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B0073" w14:textId="77777777" w:rsidR="002E4D25" w:rsidRPr="00EA3C23" w:rsidRDefault="002E4D25">
      <w:pPr>
        <w:widowControl w:val="0"/>
        <w:pBdr>
          <w:top w:val="nil"/>
          <w:left w:val="nil"/>
          <w:bottom w:val="nil"/>
          <w:right w:val="nil"/>
          <w:between w:val="nil"/>
        </w:pBdr>
        <w:rPr>
          <w:rFonts w:ascii="Garamond" w:hAnsi="Garamond"/>
        </w:rPr>
      </w:pPr>
    </w:p>
    <w:p w14:paraId="055CF4CD" w14:textId="0702729B" w:rsidR="002E4D25" w:rsidRDefault="00A76082">
      <w:pPr>
        <w:jc w:val="right"/>
      </w:pPr>
      <w:r>
        <w:rPr>
          <w:rFonts w:ascii="Garamond" w:eastAsia="Garamond" w:hAnsi="Garamond" w:cs="Garamond"/>
          <w:color w:val="000000"/>
          <w:sz w:val="40"/>
          <w:szCs w:val="40"/>
        </w:rPr>
        <w:t>Kansas Agriculture &amp; Food Security</w:t>
      </w:r>
    </w:p>
    <w:p w14:paraId="5A2818B7" w14:textId="77777777" w:rsidR="002E4D25" w:rsidRDefault="00A76082">
      <w:pPr>
        <w:jc w:val="right"/>
      </w:pPr>
      <w:r>
        <w:rPr>
          <w:rFonts w:ascii="Garamond" w:eastAsia="Garamond" w:hAnsi="Garamond" w:cs="Garamond"/>
          <w:sz w:val="28"/>
          <w:szCs w:val="28"/>
        </w:rPr>
        <w:t>Modeling</w:t>
      </w:r>
      <w:r>
        <w:rPr>
          <w:rFonts w:ascii="Garamond" w:eastAsia="Garamond" w:hAnsi="Garamond" w:cs="Garamond"/>
          <w:color w:val="000000"/>
          <w:sz w:val="28"/>
          <w:szCs w:val="28"/>
        </w:rPr>
        <w:t xml:space="preserve"> Soil </w:t>
      </w:r>
      <w:proofErr w:type="spellStart"/>
      <w:r>
        <w:rPr>
          <w:rFonts w:ascii="Garamond" w:eastAsia="Garamond" w:hAnsi="Garamond" w:cs="Garamond"/>
          <w:color w:val="000000"/>
          <w:sz w:val="28"/>
          <w:szCs w:val="28"/>
        </w:rPr>
        <w:t>Drydown</w:t>
      </w:r>
      <w:proofErr w:type="spellEnd"/>
      <w:r>
        <w:rPr>
          <w:rFonts w:ascii="Garamond" w:eastAsia="Garamond" w:hAnsi="Garamond" w:cs="Garamond"/>
          <w:color w:val="000000"/>
          <w:sz w:val="28"/>
          <w:szCs w:val="28"/>
        </w:rPr>
        <w:t xml:space="preserve"> Parameters for Drought Mitigation in Cropland and Rangeland of Kansas Using NASA Earth Observations</w:t>
      </w:r>
    </w:p>
    <w:p w14:paraId="4F48FFD1" w14:textId="77777777" w:rsidR="002E4D25" w:rsidRDefault="002E4D25">
      <w:pPr>
        <w:rPr>
          <w:rFonts w:ascii="Garamond" w:eastAsia="Garamond" w:hAnsi="Garamond" w:cs="Garamond"/>
          <w:sz w:val="32"/>
          <w:szCs w:val="32"/>
        </w:rPr>
      </w:pPr>
    </w:p>
    <w:p w14:paraId="3E8ADEE0" w14:textId="77777777" w:rsidR="002E4D25" w:rsidRDefault="002E4D25">
      <w:pPr>
        <w:rPr>
          <w:rFonts w:ascii="Garamond" w:eastAsia="Garamond" w:hAnsi="Garamond" w:cs="Garamond"/>
          <w:sz w:val="32"/>
          <w:szCs w:val="32"/>
        </w:rPr>
      </w:pPr>
    </w:p>
    <w:p w14:paraId="70950B11" w14:textId="77777777" w:rsidR="002E4D25" w:rsidRDefault="002E4D25">
      <w:pPr>
        <w:rPr>
          <w:rFonts w:ascii="Garamond" w:eastAsia="Garamond" w:hAnsi="Garamond" w:cs="Garamond"/>
          <w:sz w:val="32"/>
          <w:szCs w:val="32"/>
        </w:rPr>
      </w:pPr>
    </w:p>
    <w:p w14:paraId="20D68742" w14:textId="77777777" w:rsidR="002E4D25" w:rsidRDefault="002E4D25">
      <w:pPr>
        <w:rPr>
          <w:rFonts w:ascii="Garamond" w:eastAsia="Garamond" w:hAnsi="Garamond" w:cs="Garamond"/>
          <w:sz w:val="32"/>
          <w:szCs w:val="32"/>
        </w:rPr>
      </w:pPr>
    </w:p>
    <w:p w14:paraId="610FC105" w14:textId="77777777" w:rsidR="002E4D25" w:rsidRDefault="002E4D25">
      <w:pPr>
        <w:rPr>
          <w:rFonts w:ascii="Garamond" w:eastAsia="Garamond" w:hAnsi="Garamond" w:cs="Garamond"/>
          <w:sz w:val="32"/>
          <w:szCs w:val="32"/>
        </w:rPr>
      </w:pPr>
    </w:p>
    <w:p w14:paraId="346CD90C" w14:textId="77777777" w:rsidR="002E4D25" w:rsidRDefault="00A76082">
      <w:pPr>
        <w:rPr>
          <w:rFonts w:ascii="Garamond" w:eastAsia="Garamond" w:hAnsi="Garamond" w:cs="Garamond"/>
          <w:b/>
          <w:sz w:val="32"/>
          <w:szCs w:val="32"/>
        </w:rPr>
      </w:pPr>
      <w:r>
        <w:rPr>
          <w:rFonts w:ascii="Garamond" w:eastAsia="Garamond" w:hAnsi="Garamond" w:cs="Garamond"/>
          <w:b/>
          <w:sz w:val="32"/>
          <w:szCs w:val="32"/>
        </w:rPr>
        <w:t xml:space="preserve"> </w:t>
      </w:r>
    </w:p>
    <w:p w14:paraId="4ECF8158" w14:textId="77777777" w:rsidR="002E4D25" w:rsidRDefault="00A76082">
      <w:pPr>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33C82EE1" wp14:editId="21BB4A21">
            <wp:simplePos x="0" y="0"/>
            <wp:positionH relativeFrom="column">
              <wp:posOffset>1628140</wp:posOffset>
            </wp:positionH>
            <wp:positionV relativeFrom="paragraph">
              <wp:posOffset>56432</wp:posOffset>
            </wp:positionV>
            <wp:extent cx="968735" cy="182880"/>
            <wp:effectExtent l="0" t="0" r="0" b="0"/>
            <wp:wrapNone/>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9A1DA99" w14:textId="77777777" w:rsidR="002E4D25" w:rsidRDefault="00A76082">
      <w:pPr>
        <w:jc w:val="center"/>
        <w:rPr>
          <w:rFonts w:ascii="Garamond" w:eastAsia="Garamond" w:hAnsi="Garamond" w:cs="Garamond"/>
          <w:sz w:val="28"/>
          <w:szCs w:val="28"/>
        </w:rPr>
      </w:pPr>
      <w:r>
        <w:rPr>
          <w:rFonts w:ascii="Garamond" w:eastAsia="Garamond" w:hAnsi="Garamond" w:cs="Garamond"/>
          <w:sz w:val="28"/>
          <w:szCs w:val="28"/>
        </w:rPr>
        <w:t>Final Draft – August 8</w:t>
      </w:r>
      <w:r>
        <w:rPr>
          <w:rFonts w:ascii="Garamond" w:eastAsia="Garamond" w:hAnsi="Garamond" w:cs="Garamond"/>
          <w:sz w:val="28"/>
          <w:szCs w:val="28"/>
          <w:vertAlign w:val="superscript"/>
        </w:rPr>
        <w:t>th</w:t>
      </w:r>
      <w:r>
        <w:rPr>
          <w:rFonts w:ascii="Garamond" w:eastAsia="Garamond" w:hAnsi="Garamond" w:cs="Garamond"/>
          <w:sz w:val="28"/>
          <w:szCs w:val="28"/>
        </w:rPr>
        <w:t>, 2019</w:t>
      </w:r>
    </w:p>
    <w:p w14:paraId="214BD9F4" w14:textId="77777777" w:rsidR="002E4D25" w:rsidRDefault="002E4D25">
      <w:pPr>
        <w:jc w:val="center"/>
        <w:rPr>
          <w:rFonts w:ascii="Garamond" w:eastAsia="Garamond" w:hAnsi="Garamond" w:cs="Garamond"/>
          <w:sz w:val="20"/>
          <w:szCs w:val="20"/>
        </w:rPr>
      </w:pPr>
    </w:p>
    <w:p w14:paraId="75F52C38" w14:textId="77777777" w:rsidR="002E4D25" w:rsidRDefault="00A76082" w:rsidP="002007CD">
      <w:pPr>
        <w:jc w:val="center"/>
        <w:rPr>
          <w:rFonts w:ascii="Garamond" w:eastAsia="Garamond" w:hAnsi="Garamond" w:cs="Garamond"/>
          <w:sz w:val="20"/>
          <w:szCs w:val="20"/>
        </w:rPr>
      </w:pPr>
      <w:r>
        <w:rPr>
          <w:rFonts w:ascii="Garamond" w:eastAsia="Garamond" w:hAnsi="Garamond" w:cs="Garamond"/>
          <w:sz w:val="20"/>
          <w:szCs w:val="20"/>
        </w:rPr>
        <w:t>Danika Mosher (Project Lead)</w:t>
      </w:r>
      <w:r w:rsidR="002007CD">
        <w:rPr>
          <w:rFonts w:ascii="Garamond" w:eastAsia="Garamond" w:hAnsi="Garamond" w:cs="Garamond"/>
          <w:sz w:val="20"/>
          <w:szCs w:val="20"/>
        </w:rPr>
        <w:br/>
      </w:r>
      <w:r>
        <w:rPr>
          <w:rFonts w:ascii="Garamond" w:eastAsia="Garamond" w:hAnsi="Garamond" w:cs="Garamond"/>
          <w:sz w:val="20"/>
          <w:szCs w:val="20"/>
        </w:rPr>
        <w:t xml:space="preserve">Max </w:t>
      </w:r>
      <w:proofErr w:type="spellStart"/>
      <w:r>
        <w:rPr>
          <w:rFonts w:ascii="Garamond" w:eastAsia="Garamond" w:hAnsi="Garamond" w:cs="Garamond"/>
          <w:sz w:val="20"/>
          <w:szCs w:val="20"/>
        </w:rPr>
        <w:t>Dunsker</w:t>
      </w:r>
      <w:proofErr w:type="spellEnd"/>
    </w:p>
    <w:p w14:paraId="59AE6497" w14:textId="77777777" w:rsidR="002E4D25" w:rsidRDefault="00A76082">
      <w:pPr>
        <w:jc w:val="center"/>
        <w:rPr>
          <w:rFonts w:ascii="Garamond" w:eastAsia="Garamond" w:hAnsi="Garamond" w:cs="Garamond"/>
          <w:sz w:val="20"/>
          <w:szCs w:val="20"/>
        </w:rPr>
      </w:pPr>
      <w:r>
        <w:rPr>
          <w:rFonts w:ascii="Garamond" w:eastAsia="Garamond" w:hAnsi="Garamond" w:cs="Garamond"/>
          <w:sz w:val="20"/>
          <w:szCs w:val="20"/>
        </w:rPr>
        <w:t>Krishna Tiwari</w:t>
      </w:r>
    </w:p>
    <w:p w14:paraId="1255E5A0" w14:textId="77777777" w:rsidR="002E4D25" w:rsidRDefault="002E4D25">
      <w:pPr>
        <w:jc w:val="center"/>
        <w:rPr>
          <w:rFonts w:ascii="Garamond" w:eastAsia="Garamond" w:hAnsi="Garamond" w:cs="Garamond"/>
          <w:sz w:val="20"/>
          <w:szCs w:val="20"/>
        </w:rPr>
      </w:pPr>
    </w:p>
    <w:p w14:paraId="0456ECC4" w14:textId="77777777" w:rsidR="002E4D25" w:rsidRDefault="00A76082">
      <w:pPr>
        <w:jc w:val="center"/>
        <w:rPr>
          <w:rFonts w:ascii="Garamond" w:eastAsia="Garamond" w:hAnsi="Garamond" w:cs="Garamond"/>
          <w:sz w:val="20"/>
          <w:szCs w:val="20"/>
        </w:rPr>
      </w:pPr>
      <w:r>
        <w:rPr>
          <w:rFonts w:ascii="Garamond" w:eastAsia="Garamond" w:hAnsi="Garamond" w:cs="Garamond"/>
          <w:sz w:val="20"/>
          <w:szCs w:val="20"/>
        </w:rPr>
        <w:t>Jessica Blunden, NOAA National Centers for Environmental Information (Science Advisor)</w:t>
      </w:r>
    </w:p>
    <w:p w14:paraId="15C5D32D" w14:textId="77777777" w:rsidR="002E4D25" w:rsidRDefault="00A76082">
      <w:pPr>
        <w:rPr>
          <w:rFonts w:ascii="Garamond" w:eastAsia="Garamond" w:hAnsi="Garamond" w:cs="Garamond"/>
          <w:sz w:val="20"/>
          <w:szCs w:val="20"/>
        </w:rPr>
      </w:pPr>
      <w:r>
        <w:br w:type="page"/>
      </w:r>
    </w:p>
    <w:p w14:paraId="6143331F" w14:textId="77777777" w:rsidR="002E4D25" w:rsidRDefault="00A76082">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6A0D1AEE" w14:textId="77777777" w:rsidR="002E4D25" w:rsidRPr="00EA3C23" w:rsidRDefault="00A76082">
      <w:pPr>
        <w:rPr>
          <w:sz w:val="22"/>
          <w:szCs w:val="22"/>
        </w:rPr>
      </w:pPr>
      <w:r w:rsidRPr="00EA3C23">
        <w:rPr>
          <w:rFonts w:ascii="Garamond" w:eastAsia="Garamond" w:hAnsi="Garamond" w:cs="Garamond"/>
          <w:color w:val="222222"/>
          <w:sz w:val="22"/>
          <w:szCs w:val="22"/>
          <w:highlight w:val="white"/>
        </w:rPr>
        <w:t xml:space="preserve">Kansas is a leading state in agricultural production, however, during recent droughts, farmers experienced decreased yields that negatively impacted the state and national economies. The exponential decay of soil moisture content is a major consequence of drought, stymieing plant growth. This study examined the rate of soil moisture </w:t>
      </w:r>
      <w:proofErr w:type="spellStart"/>
      <w:r w:rsidRPr="00EA3C23">
        <w:rPr>
          <w:rFonts w:ascii="Garamond" w:eastAsia="Garamond" w:hAnsi="Garamond" w:cs="Garamond"/>
          <w:color w:val="222222"/>
          <w:sz w:val="22"/>
          <w:szCs w:val="22"/>
          <w:highlight w:val="white"/>
        </w:rPr>
        <w:t>drydown</w:t>
      </w:r>
      <w:proofErr w:type="spellEnd"/>
      <w:r w:rsidRPr="00EA3C23">
        <w:rPr>
          <w:rFonts w:ascii="Garamond" w:eastAsia="Garamond" w:hAnsi="Garamond" w:cs="Garamond"/>
          <w:color w:val="222222"/>
          <w:sz w:val="22"/>
          <w:szCs w:val="22"/>
          <w:highlight w:val="white"/>
        </w:rPr>
        <w:t xml:space="preserve"> to understand and mitigate the damage caused by soil water shortage. Soil Moisture Active Passive (SMAP) L-band Radiometer rootzone soil moisture imagery from March 2015 to the present was used to understand the minimum and maximum soil moisture capacity. The variables selected from SMAP and parameters derived from </w:t>
      </w:r>
      <w:r w:rsidRPr="00EA3C23">
        <w:rPr>
          <w:rFonts w:ascii="Garamond" w:eastAsia="Garamond" w:hAnsi="Garamond" w:cs="Garamond"/>
          <w:i/>
          <w:color w:val="222222"/>
          <w:sz w:val="22"/>
          <w:szCs w:val="22"/>
          <w:highlight w:val="white"/>
        </w:rPr>
        <w:t>in situ </w:t>
      </w:r>
      <w:r w:rsidRPr="00EA3C23">
        <w:rPr>
          <w:rFonts w:ascii="Garamond" w:eastAsia="Garamond" w:hAnsi="Garamond" w:cs="Garamond"/>
          <w:color w:val="222222"/>
          <w:sz w:val="22"/>
          <w:szCs w:val="22"/>
          <w:highlight w:val="white"/>
        </w:rPr>
        <w:t>data were input into an exponential model. The model forecasted, for a given length of time, the rootzone soil moisture assuming no precipitation. Another model was used to identify areas in Kansas currently below a given percentage of their relative soil moisture saturation, measured as a function of minimum, maximum, and current soil moisture, and forecasted the number of days until the other pixels would reach that level. The data were observed at a spatial resolution of 9 km</w:t>
      </w:r>
      <w:r w:rsidRPr="00EA3C23">
        <w:rPr>
          <w:rFonts w:ascii="Garamond" w:eastAsia="Garamond" w:hAnsi="Garamond" w:cs="Garamond"/>
          <w:color w:val="000000"/>
          <w:sz w:val="22"/>
          <w:szCs w:val="22"/>
          <w:highlight w:val="white"/>
        </w:rPr>
        <w:t> ×</w:t>
      </w:r>
      <w:r w:rsidRPr="00EA3C23">
        <w:rPr>
          <w:rFonts w:ascii="Garamond" w:eastAsia="Garamond" w:hAnsi="Garamond" w:cs="Garamond"/>
          <w:color w:val="222222"/>
          <w:sz w:val="22"/>
          <w:szCs w:val="22"/>
          <w:highlight w:val="white"/>
        </w:rPr>
        <w:t> 9 km. These outputs were compared to Evaporative Drought Demand Index (EDDI) data to understand the relationship between agricultural and meteorological drought for our partners at Kansas State University and the Desert Research Institute. Additionally, the project assisted the Kansas Water Office and Kansas Office of the State Climatologist at Kansas State University in creating statewide drought mitigation plans and disseminating comprehensive information to farmers.</w:t>
      </w:r>
    </w:p>
    <w:p w14:paraId="13CF012B" w14:textId="77777777" w:rsidR="002E4D25" w:rsidRDefault="002E4D25">
      <w:pPr>
        <w:rPr>
          <w:rFonts w:ascii="Garamond" w:eastAsia="Garamond" w:hAnsi="Garamond" w:cs="Garamond"/>
          <w:b/>
        </w:rPr>
      </w:pPr>
    </w:p>
    <w:p w14:paraId="076C86E5" w14:textId="77777777" w:rsidR="002E4D25" w:rsidRDefault="00A76082">
      <w:pPr>
        <w:rPr>
          <w:rFonts w:ascii="Garamond" w:eastAsia="Garamond" w:hAnsi="Garamond" w:cs="Garamond"/>
          <w:b/>
          <w:i/>
        </w:rPr>
      </w:pPr>
      <w:bookmarkStart w:id="0" w:name="_heading=h.30j0zll" w:colFirst="0" w:colLast="0"/>
      <w:bookmarkEnd w:id="0"/>
      <w:r>
        <w:rPr>
          <w:rFonts w:ascii="Garamond" w:eastAsia="Garamond" w:hAnsi="Garamond" w:cs="Garamond"/>
          <w:b/>
        </w:rPr>
        <w:t>Keywords</w:t>
      </w:r>
      <w:r>
        <w:rPr>
          <w:rFonts w:ascii="Garamond" w:eastAsia="Garamond" w:hAnsi="Garamond" w:cs="Garamond"/>
          <w:b/>
          <w:i/>
        </w:rPr>
        <w:t>:</w:t>
      </w:r>
      <w:r>
        <w:rPr>
          <w:rFonts w:ascii="Garamond" w:eastAsia="Garamond" w:hAnsi="Garamond" w:cs="Garamond"/>
          <w:b/>
          <w:i/>
        </w:rPr>
        <w:br/>
      </w:r>
      <w:r w:rsidRPr="00EA3C23">
        <w:rPr>
          <w:rFonts w:ascii="Garamond" w:eastAsia="Garamond" w:hAnsi="Garamond" w:cs="Garamond"/>
          <w:sz w:val="22"/>
          <w:szCs w:val="22"/>
        </w:rPr>
        <w:t>soil moisture, SMAP, EDDI, exponential decay, forecasting, evaporative demand, relative saturation</w:t>
      </w:r>
    </w:p>
    <w:p w14:paraId="697FC27A" w14:textId="77777777" w:rsidR="002E4D25" w:rsidRDefault="002E4D25">
      <w:pPr>
        <w:rPr>
          <w:rFonts w:ascii="Garamond" w:eastAsia="Garamond" w:hAnsi="Garamond" w:cs="Garamond"/>
        </w:rPr>
      </w:pPr>
    </w:p>
    <w:p w14:paraId="6554A081" w14:textId="77777777" w:rsidR="002E4D25" w:rsidRDefault="00A76082">
      <w:pPr>
        <w:pStyle w:val="Heading1"/>
        <w:spacing w:before="0" w:line="240" w:lineRule="auto"/>
        <w:rPr>
          <w:rFonts w:ascii="Garamond" w:eastAsia="Garamond" w:hAnsi="Garamond" w:cs="Garamond"/>
        </w:rPr>
      </w:pPr>
      <w:r>
        <w:rPr>
          <w:rFonts w:ascii="Garamond" w:eastAsia="Garamond" w:hAnsi="Garamond" w:cs="Garamond"/>
        </w:rPr>
        <w:t xml:space="preserve">2. </w:t>
      </w:r>
      <w:sdt>
        <w:sdtPr>
          <w:tag w:val="goog_rdk_1"/>
          <w:id w:val="1174527319"/>
        </w:sdtPr>
        <w:sdtEndPr/>
        <w:sdtContent/>
      </w:sdt>
      <w:r>
        <w:rPr>
          <w:rFonts w:ascii="Garamond" w:eastAsia="Garamond" w:hAnsi="Garamond" w:cs="Garamond"/>
        </w:rPr>
        <w:t>Introduction</w:t>
      </w:r>
    </w:p>
    <w:p w14:paraId="7A9E5B10" w14:textId="77777777" w:rsidR="002E4D25" w:rsidRDefault="002E4D25">
      <w:pPr>
        <w:rPr>
          <w:rFonts w:ascii="Garamond" w:eastAsia="Garamond" w:hAnsi="Garamond" w:cs="Garamond"/>
        </w:rPr>
      </w:pPr>
    </w:p>
    <w:p w14:paraId="28186BBA" w14:textId="77777777" w:rsidR="002E4D25" w:rsidRDefault="00A76082">
      <w:pPr>
        <w:numPr>
          <w:ilvl w:val="1"/>
          <w:numId w:val="1"/>
        </w:numPr>
        <w:pBdr>
          <w:top w:val="nil"/>
          <w:left w:val="nil"/>
          <w:bottom w:val="nil"/>
          <w:right w:val="nil"/>
          <w:between w:val="nil"/>
        </w:pBdr>
        <w:rPr>
          <w:rFonts w:ascii="Garamond" w:eastAsia="Garamond" w:hAnsi="Garamond" w:cs="Garamond"/>
          <w:color w:val="000000"/>
        </w:rPr>
      </w:pPr>
      <w:bookmarkStart w:id="1" w:name="_heading=h.1fob9te" w:colFirst="0" w:colLast="0"/>
      <w:bookmarkEnd w:id="1"/>
      <w:r>
        <w:rPr>
          <w:rFonts w:ascii="Garamond" w:eastAsia="Garamond" w:hAnsi="Garamond" w:cs="Garamond"/>
          <w:b/>
          <w:i/>
          <w:color w:val="000000"/>
        </w:rPr>
        <w:t>Background Information</w:t>
      </w:r>
    </w:p>
    <w:p w14:paraId="4BE97C3C" w14:textId="5868695E" w:rsidR="002E4D25" w:rsidRDefault="002007CD">
      <w:r w:rsidRPr="00EA3C23">
        <w:rPr>
          <w:noProof/>
          <w:sz w:val="22"/>
          <w:szCs w:val="22"/>
        </w:rPr>
        <w:drawing>
          <wp:anchor distT="114300" distB="114300" distL="114300" distR="114300" simplePos="0" relativeHeight="251657215" behindDoc="0" locked="0" layoutInCell="1" hidden="0" allowOverlap="1" wp14:anchorId="2917860B" wp14:editId="067E145D">
            <wp:simplePos x="0" y="0"/>
            <wp:positionH relativeFrom="column">
              <wp:posOffset>2823845</wp:posOffset>
            </wp:positionH>
            <wp:positionV relativeFrom="paragraph">
              <wp:posOffset>967367</wp:posOffset>
            </wp:positionV>
            <wp:extent cx="3132455" cy="3213735"/>
            <wp:effectExtent l="0" t="0" r="4445" b="0"/>
            <wp:wrapSquare wrapText="bothSides" distT="114300" distB="114300" distL="114300" distR="11430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3132455" cy="3213735"/>
                    </a:xfrm>
                    <a:prstGeom prst="rect">
                      <a:avLst/>
                    </a:prstGeom>
                    <a:ln/>
                  </pic:spPr>
                </pic:pic>
              </a:graphicData>
            </a:graphic>
            <wp14:sizeRelH relativeFrom="margin">
              <wp14:pctWidth>0</wp14:pctWidth>
            </wp14:sizeRelH>
            <wp14:sizeRelV relativeFrom="margin">
              <wp14:pctHeight>0</wp14:pctHeight>
            </wp14:sizeRelV>
          </wp:anchor>
        </w:drawing>
      </w:r>
      <w:r w:rsidR="00A76082" w:rsidRPr="00EA3C23">
        <w:rPr>
          <w:rFonts w:ascii="Garamond" w:eastAsia="Garamond" w:hAnsi="Garamond" w:cs="Garamond"/>
          <w:sz w:val="22"/>
          <w:szCs w:val="22"/>
        </w:rPr>
        <w:t>Kansas is one of the leading states in agricultural production, exporting more than $18 billion in agricultural goods for local, national, and international consumption in 2018. Currently, there are 778 farming operations spread across Kansas, producing corn, soybeans, wheat, cattle, sorghum, in addition to other staple crops and livestock (United States Department of Agriculture National Agricultural Statistics Service [USDA NASS], 2019a). The acreage of grain harvested in June of 2019 is estimated to be 6.6 million acres (USDA NASS, 2019b). However, this agricultural productivity is threatened by the drought-prone climate of the Great Plains. Historic droughts, such as the Dust Bowl from 1932 to 1938, and recent droughts, such as the drought of 2011 and 2012, have disrupted the agricultural output of Kansas</w:t>
      </w:r>
      <w:r w:rsidR="00A76082">
        <w:rPr>
          <w:rFonts w:ascii="Garamond" w:eastAsia="Garamond" w:hAnsi="Garamond" w:cs="Garamond"/>
        </w:rPr>
        <w:t>. </w:t>
      </w:r>
    </w:p>
    <w:p w14:paraId="574FF671" w14:textId="77777777" w:rsidR="002E4D25" w:rsidRPr="00EA3C23" w:rsidRDefault="002E4D25">
      <w:pPr>
        <w:rPr>
          <w:rFonts w:ascii="Garamond" w:eastAsia="Garamond" w:hAnsi="Garamond" w:cs="Garamond"/>
          <w:i/>
          <w:sz w:val="22"/>
          <w:szCs w:val="22"/>
        </w:rPr>
      </w:pPr>
    </w:p>
    <w:p w14:paraId="31AE356D" w14:textId="28DD4EB5" w:rsidR="002007CD" w:rsidRPr="00EA3C23" w:rsidRDefault="002007CD">
      <w:pPr>
        <w:rPr>
          <w:rFonts w:ascii="Garamond" w:eastAsia="Garamond" w:hAnsi="Garamond" w:cs="Garamond"/>
          <w:sz w:val="22"/>
          <w:szCs w:val="22"/>
        </w:rPr>
      </w:pPr>
      <w:r w:rsidRPr="00EA3C23">
        <w:rPr>
          <w:noProof/>
          <w:sz w:val="22"/>
          <w:szCs w:val="22"/>
        </w:rPr>
        <mc:AlternateContent>
          <mc:Choice Requires="wps">
            <w:drawing>
              <wp:anchor distT="114300" distB="114300" distL="114300" distR="114300" simplePos="0" relativeHeight="251659264" behindDoc="0" locked="0" layoutInCell="1" hidden="0" allowOverlap="1" wp14:anchorId="2DDFE863" wp14:editId="01E2E513">
                <wp:simplePos x="0" y="0"/>
                <wp:positionH relativeFrom="column">
                  <wp:posOffset>2835910</wp:posOffset>
                </wp:positionH>
                <wp:positionV relativeFrom="paragraph">
                  <wp:posOffset>110079</wp:posOffset>
                </wp:positionV>
                <wp:extent cx="495300" cy="457200"/>
                <wp:effectExtent l="0" t="0" r="0" b="0"/>
                <wp:wrapSquare wrapText="bothSides" distT="114300" distB="114300" distL="114300" distR="114300"/>
                <wp:docPr id="21" name="Text Box 21"/>
                <wp:cNvGraphicFramePr/>
                <a:graphic xmlns:a="http://schemas.openxmlformats.org/drawingml/2006/main">
                  <a:graphicData uri="http://schemas.microsoft.com/office/word/2010/wordprocessingShape">
                    <wps:wsp>
                      <wps:cNvSpPr txBox="1"/>
                      <wps:spPr>
                        <a:xfrm>
                          <a:off x="0" y="0"/>
                          <a:ext cx="495300" cy="457200"/>
                        </a:xfrm>
                        <a:prstGeom prst="rect">
                          <a:avLst/>
                        </a:prstGeom>
                        <a:noFill/>
                        <a:ln>
                          <a:noFill/>
                        </a:ln>
                      </wps:spPr>
                      <wps:txbx>
                        <w:txbxContent>
                          <w:p w14:paraId="175EED49" w14:textId="77777777" w:rsidR="002E4D25" w:rsidRDefault="00A76082">
                            <w:pPr>
                              <w:textDirection w:val="btLr"/>
                            </w:pPr>
                            <w:r>
                              <w:rPr>
                                <w:rFonts w:ascii="Century Gothic" w:eastAsia="Century Gothic" w:hAnsi="Century Gothic" w:cs="Century Gothic"/>
                                <w:color w:val="000000"/>
                                <w:sz w:val="28"/>
                              </w:rPr>
                              <w:t>a.)</w:t>
                            </w:r>
                          </w:p>
                        </w:txbxContent>
                      </wps:txbx>
                      <wps:bodyPr spcFirstLastPara="1" wrap="square" lIns="91425" tIns="91425" rIns="91425" bIns="91425" anchor="t" anchorCtr="0">
                        <a:noAutofit/>
                      </wps:bodyPr>
                    </wps:wsp>
                  </a:graphicData>
                </a:graphic>
              </wp:anchor>
            </w:drawing>
          </mc:Choice>
          <mc:Fallback>
            <w:pict>
              <v:shapetype w14:anchorId="2DDFE863" id="_x0000_t202" coordsize="21600,21600" o:spt="202" path="m,l,21600r21600,l21600,xe">
                <v:stroke joinstyle="miter"/>
                <v:path gradientshapeok="t" o:connecttype="rect"/>
              </v:shapetype>
              <v:shape id="Text Box 21" o:spid="_x0000_s1026" type="#_x0000_t202" style="position:absolute;margin-left:223.3pt;margin-top:8.65pt;width:39pt;height:36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" filled="f" stroked="f">
                <v:textbox inset="2.53958mm,2.53958mm,2.53958mm,2.53958mm">
                  <w:txbxContent>
                    <w:p w14:paraId="175EED49" w14:textId="77777777" w:rsidR="002E4D25" w:rsidRDefault="00A76082">
                      <w:pPr>
                        <w:textDirection w:val="btLr"/>
                      </w:pPr>
                      <w:r>
                        <w:rPr>
                          <w:rFonts w:ascii="Century Gothic" w:eastAsia="Century Gothic" w:hAnsi="Century Gothic" w:cs="Century Gothic"/>
                          <w:color w:val="000000"/>
                          <w:sz w:val="28"/>
                        </w:rPr>
                        <w:t>a.)</w:t>
                      </w:r>
                    </w:p>
                  </w:txbxContent>
                </v:textbox>
                <w10:wrap type="square"/>
              </v:shape>
            </w:pict>
          </mc:Fallback>
        </mc:AlternateContent>
      </w:r>
      <w:r w:rsidR="00A76082" w:rsidRPr="00EA3C23">
        <w:rPr>
          <w:rFonts w:ascii="Garamond" w:eastAsia="Garamond" w:hAnsi="Garamond" w:cs="Garamond"/>
          <w:sz w:val="22"/>
          <w:szCs w:val="22"/>
        </w:rPr>
        <w:t>Kansas is located in the central United States</w:t>
      </w:r>
      <w:r w:rsidR="00A76082">
        <w:rPr>
          <w:rFonts w:ascii="Garamond" w:eastAsia="Garamond" w:hAnsi="Garamond" w:cs="Garamond"/>
        </w:rPr>
        <w:t xml:space="preserve"> </w:t>
      </w:r>
      <w:r w:rsidR="00A76082" w:rsidRPr="00EA3C23">
        <w:rPr>
          <w:rFonts w:ascii="Garamond" w:eastAsia="Garamond" w:hAnsi="Garamond" w:cs="Garamond"/>
          <w:sz w:val="22"/>
          <w:szCs w:val="22"/>
        </w:rPr>
        <w:t>(</w:t>
      </w:r>
      <w:r w:rsidR="00A76082" w:rsidRPr="00EA3C23">
        <w:rPr>
          <w:rFonts w:ascii="Garamond" w:eastAsia="Garamond" w:hAnsi="Garamond" w:cs="Garamond"/>
          <w:i/>
          <w:iCs/>
          <w:sz w:val="22"/>
          <w:szCs w:val="22"/>
        </w:rPr>
        <w:t xml:space="preserve">Figure </w:t>
      </w:r>
      <w:r w:rsidR="00937870" w:rsidRPr="00EA3C23">
        <w:rPr>
          <w:rFonts w:ascii="Garamond" w:eastAsia="Garamond" w:hAnsi="Garamond" w:cs="Garamond"/>
          <w:i/>
          <w:iCs/>
          <w:sz w:val="22"/>
          <w:szCs w:val="22"/>
        </w:rPr>
        <w:t>1</w:t>
      </w:r>
      <w:r w:rsidR="00A76082" w:rsidRPr="00EA3C23">
        <w:rPr>
          <w:rFonts w:ascii="Garamond" w:eastAsia="Garamond" w:hAnsi="Garamond" w:cs="Garamond"/>
          <w:sz w:val="22"/>
          <w:szCs w:val="22"/>
        </w:rPr>
        <w:t>), home to the geographic center of the contiguous 48 states. Its climate is temperate, with large seasonal variations in temperature and rainfall</w:t>
      </w:r>
      <w:r w:rsidR="00937870" w:rsidRPr="00EA3C23">
        <w:rPr>
          <w:rFonts w:ascii="Garamond" w:eastAsia="Garamond" w:hAnsi="Garamond" w:cs="Garamond"/>
          <w:sz w:val="22"/>
          <w:szCs w:val="22"/>
        </w:rPr>
        <w:t>. These features</w:t>
      </w:r>
      <w:r w:rsidR="00A76082" w:rsidRPr="00EA3C23">
        <w:rPr>
          <w:rFonts w:ascii="Garamond" w:eastAsia="Garamond" w:hAnsi="Garamond" w:cs="Garamond"/>
          <w:sz w:val="22"/>
          <w:szCs w:val="22"/>
        </w:rPr>
        <w:t xml:space="preserve"> result in a primary growing season in the spring and summer. </w:t>
      </w:r>
    </w:p>
    <w:p w14:paraId="0344716A" w14:textId="77777777" w:rsidR="002007CD" w:rsidRDefault="002007CD">
      <w:pPr>
        <w:rPr>
          <w:rFonts w:ascii="Garamond" w:eastAsia="Garamond" w:hAnsi="Garamond" w:cs="Garamond"/>
        </w:rPr>
      </w:pPr>
    </w:p>
    <w:p w14:paraId="73BFA8AD" w14:textId="6FF6C89E" w:rsidR="002007CD" w:rsidRPr="00EA3C23" w:rsidRDefault="00937870" w:rsidP="002007CD">
      <w:pPr>
        <w:jc w:val="right"/>
        <w:rPr>
          <w:rFonts w:ascii="Garamond" w:eastAsia="Garamond" w:hAnsi="Garamond" w:cs="Garamond"/>
          <w:sz w:val="22"/>
          <w:szCs w:val="22"/>
        </w:rPr>
      </w:pPr>
      <w:r w:rsidRPr="00EA3C23">
        <w:rPr>
          <w:noProof/>
          <w:sz w:val="22"/>
          <w:szCs w:val="22"/>
        </w:rPr>
        <mc:AlternateContent>
          <mc:Choice Requires="wps">
            <w:drawing>
              <wp:anchor distT="114300" distB="114300" distL="114300" distR="114300" simplePos="0" relativeHeight="251661312" behindDoc="0" locked="0" layoutInCell="1" hidden="0" allowOverlap="1" wp14:anchorId="787ACBD6" wp14:editId="6FD664CF">
                <wp:simplePos x="0" y="0"/>
                <wp:positionH relativeFrom="column">
                  <wp:posOffset>2799715</wp:posOffset>
                </wp:positionH>
                <wp:positionV relativeFrom="paragraph">
                  <wp:posOffset>478790</wp:posOffset>
                </wp:positionV>
                <wp:extent cx="447675" cy="419100"/>
                <wp:effectExtent l="0" t="0" r="0" b="0"/>
                <wp:wrapSquare wrapText="bothSides" distT="114300" distB="114300" distL="114300" distR="114300"/>
                <wp:docPr id="15" name="Text Box 15"/>
                <wp:cNvGraphicFramePr/>
                <a:graphic xmlns:a="http://schemas.openxmlformats.org/drawingml/2006/main">
                  <a:graphicData uri="http://schemas.microsoft.com/office/word/2010/wordprocessingShape">
                    <wps:wsp>
                      <wps:cNvSpPr txBox="1"/>
                      <wps:spPr>
                        <a:xfrm>
                          <a:off x="0" y="0"/>
                          <a:ext cx="447675" cy="419100"/>
                        </a:xfrm>
                        <a:prstGeom prst="rect">
                          <a:avLst/>
                        </a:prstGeom>
                        <a:noFill/>
                        <a:ln>
                          <a:noFill/>
                        </a:ln>
                      </wps:spPr>
                      <wps:txbx>
                        <w:txbxContent>
                          <w:p w14:paraId="3A4DA857" w14:textId="77777777" w:rsidR="002E4D25" w:rsidRDefault="00A76082">
                            <w:pPr>
                              <w:textDirection w:val="btLr"/>
                            </w:pPr>
                            <w:r>
                              <w:rPr>
                                <w:rFonts w:ascii="Century Gothic" w:eastAsia="Century Gothic" w:hAnsi="Century Gothic" w:cs="Century Gothic"/>
                                <w:color w:val="FFFFFF"/>
                                <w:sz w:val="28"/>
                              </w:rPr>
                              <w:t>b.)</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87ACBD6" id="Text Box 15" o:spid="_x0000_s1027" type="#_x0000_t202" style="position:absolute;left:0;text-align:left;margin-left:220.45pt;margin-top:37.7pt;width:35.25pt;height:33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" filled="f" stroked="f">
                <v:textbox inset="2.53958mm,2.53958mm,2.53958mm,2.53958mm">
                  <w:txbxContent>
                    <w:p w14:paraId="3A4DA857" w14:textId="77777777" w:rsidR="002E4D25" w:rsidRDefault="00A76082">
                      <w:pPr>
                        <w:textDirection w:val="btLr"/>
                      </w:pPr>
                      <w:r>
                        <w:rPr>
                          <w:rFonts w:ascii="Century Gothic" w:eastAsia="Century Gothic" w:hAnsi="Century Gothic" w:cs="Century Gothic"/>
                          <w:color w:val="FFFFFF"/>
                          <w:sz w:val="28"/>
                        </w:rPr>
                        <w:t>b.)</w:t>
                      </w:r>
                    </w:p>
                  </w:txbxContent>
                </v:textbox>
                <w10:wrap type="square"/>
              </v:shape>
            </w:pict>
          </mc:Fallback>
        </mc:AlternateContent>
      </w:r>
      <w:r w:rsidR="002007CD" w:rsidRPr="00EA3C23">
        <w:rPr>
          <w:rFonts w:ascii="Garamond" w:eastAsia="Garamond" w:hAnsi="Garamond" w:cs="Garamond"/>
          <w:i/>
          <w:sz w:val="22"/>
          <w:szCs w:val="22"/>
        </w:rPr>
        <w:t>Figure 1</w:t>
      </w:r>
      <w:r w:rsidR="006836BE" w:rsidRPr="00EA3C23">
        <w:rPr>
          <w:rFonts w:ascii="Garamond" w:eastAsia="Garamond" w:hAnsi="Garamond" w:cs="Garamond"/>
          <w:sz w:val="22"/>
          <w:szCs w:val="22"/>
        </w:rPr>
        <w:t>.</w:t>
      </w:r>
      <w:r w:rsidR="002007CD" w:rsidRPr="00EA3C23">
        <w:rPr>
          <w:rFonts w:ascii="Garamond" w:eastAsia="Garamond" w:hAnsi="Garamond" w:cs="Garamond"/>
          <w:sz w:val="22"/>
          <w:szCs w:val="22"/>
        </w:rPr>
        <w:t xml:space="preserve"> (a) Study area of Kansas within the United States of America. (b) Kansas’ 105 counties sectioned into 9 agroclimatic zones delineated by the National Oceanic and Atmospheric Administration’s National </w:t>
      </w:r>
      <w:r w:rsidR="00E3304C" w:rsidRPr="00EA3C23">
        <w:rPr>
          <w:rFonts w:ascii="Garamond" w:eastAsia="Garamond" w:hAnsi="Garamond" w:cs="Garamond"/>
          <w:sz w:val="22"/>
          <w:szCs w:val="22"/>
        </w:rPr>
        <w:br/>
      </w:r>
      <w:r w:rsidR="002007CD" w:rsidRPr="00EA3C23">
        <w:rPr>
          <w:rFonts w:ascii="Garamond" w:eastAsia="Garamond" w:hAnsi="Garamond" w:cs="Garamond"/>
          <w:sz w:val="22"/>
          <w:szCs w:val="22"/>
        </w:rPr>
        <w:t>Climatic Data Center (</w:t>
      </w:r>
      <w:proofErr w:type="spellStart"/>
      <w:r w:rsidR="002007CD" w:rsidRPr="00EA3C23">
        <w:rPr>
          <w:rFonts w:ascii="Garamond" w:eastAsia="Garamond" w:hAnsi="Garamond" w:cs="Garamond"/>
          <w:sz w:val="22"/>
          <w:szCs w:val="22"/>
        </w:rPr>
        <w:t>Vose</w:t>
      </w:r>
      <w:proofErr w:type="spellEnd"/>
      <w:r w:rsidR="002007CD" w:rsidRPr="00EA3C23">
        <w:rPr>
          <w:rFonts w:ascii="Garamond" w:eastAsia="Garamond" w:hAnsi="Garamond" w:cs="Garamond"/>
          <w:sz w:val="22"/>
          <w:szCs w:val="22"/>
        </w:rPr>
        <w:t xml:space="preserve"> et al., 2014). </w:t>
      </w:r>
    </w:p>
    <w:p w14:paraId="0E4E901A" w14:textId="77777777" w:rsidR="0051352D" w:rsidRDefault="0051352D" w:rsidP="002007CD">
      <w:pPr>
        <w:rPr>
          <w:rFonts w:ascii="Garamond" w:eastAsia="Garamond" w:hAnsi="Garamond" w:cs="Garamond"/>
          <w:sz w:val="22"/>
          <w:szCs w:val="22"/>
        </w:rPr>
      </w:pPr>
    </w:p>
    <w:p w14:paraId="1AB6E565" w14:textId="697B547A" w:rsidR="002E4D25" w:rsidRPr="00EA3C23" w:rsidRDefault="00A76082" w:rsidP="002007CD">
      <w:pPr>
        <w:rPr>
          <w:rFonts w:ascii="Garamond" w:eastAsia="Garamond" w:hAnsi="Garamond" w:cs="Garamond"/>
          <w:sz w:val="22"/>
          <w:szCs w:val="22"/>
        </w:rPr>
      </w:pPr>
      <w:r w:rsidRPr="00EA3C23">
        <w:rPr>
          <w:rFonts w:ascii="Garamond" w:eastAsia="Garamond" w:hAnsi="Garamond" w:cs="Garamond"/>
          <w:sz w:val="22"/>
          <w:szCs w:val="22"/>
        </w:rPr>
        <w:lastRenderedPageBreak/>
        <w:t xml:space="preserve">Crop areas account for 56 percent, or 29 million acres, while rangelands account for 37 percent, or 19 million acres, of the total land area in the state. Of the 52 million acres in Kansas, 25 </w:t>
      </w:r>
      <w:proofErr w:type="spellStart"/>
      <w:r w:rsidRPr="00EA3C23">
        <w:rPr>
          <w:rFonts w:ascii="Garamond" w:eastAsia="Garamond" w:hAnsi="Garamond" w:cs="Garamond"/>
          <w:sz w:val="22"/>
          <w:szCs w:val="22"/>
        </w:rPr>
        <w:t>million</w:t>
      </w:r>
      <w:proofErr w:type="spellEnd"/>
      <w:r w:rsidRPr="00EA3C23">
        <w:rPr>
          <w:rFonts w:ascii="Garamond" w:eastAsia="Garamond" w:hAnsi="Garamond" w:cs="Garamond"/>
          <w:sz w:val="22"/>
          <w:szCs w:val="22"/>
        </w:rPr>
        <w:t xml:space="preserve"> of them are designated as “prime farmland” by the United States Department of Agriculture (O’Brien, </w:t>
      </w:r>
      <w:r w:rsidR="00937870" w:rsidRPr="00EA3C23">
        <w:rPr>
          <w:rFonts w:ascii="Garamond" w:eastAsia="Garamond" w:hAnsi="Garamond" w:cs="Garamond"/>
          <w:sz w:val="22"/>
          <w:szCs w:val="22"/>
        </w:rPr>
        <w:t>n.d.</w:t>
      </w:r>
      <w:r w:rsidRPr="00EA3C23">
        <w:rPr>
          <w:rFonts w:ascii="Garamond" w:eastAsia="Garamond" w:hAnsi="Garamond" w:cs="Garamond"/>
          <w:sz w:val="22"/>
          <w:szCs w:val="22"/>
        </w:rPr>
        <w:t xml:space="preserve">).  </w:t>
      </w:r>
    </w:p>
    <w:p w14:paraId="758B1780" w14:textId="77777777" w:rsidR="002E4D25" w:rsidRPr="00EA3C23" w:rsidRDefault="002E4D25">
      <w:pPr>
        <w:rPr>
          <w:rFonts w:ascii="Garamond" w:hAnsi="Garamond"/>
          <w:sz w:val="22"/>
          <w:szCs w:val="22"/>
        </w:rPr>
      </w:pPr>
    </w:p>
    <w:p w14:paraId="74117219" w14:textId="1FA3406E" w:rsidR="002E4D25" w:rsidRPr="00EA3C23" w:rsidRDefault="00A76082">
      <w:pPr>
        <w:rPr>
          <w:sz w:val="22"/>
          <w:szCs w:val="22"/>
        </w:rPr>
      </w:pPr>
      <w:r w:rsidRPr="00EA3C23">
        <w:rPr>
          <w:rFonts w:ascii="Garamond" w:eastAsia="Garamond" w:hAnsi="Garamond" w:cs="Garamond"/>
          <w:sz w:val="22"/>
          <w:szCs w:val="22"/>
        </w:rPr>
        <w:t>The future of Kansas agriculture may be</w:t>
      </w:r>
      <w:r w:rsidR="002007CD" w:rsidRPr="00EA3C23">
        <w:rPr>
          <w:rFonts w:ascii="Garamond" w:eastAsia="Garamond" w:hAnsi="Garamond" w:cs="Garamond"/>
          <w:sz w:val="22"/>
          <w:szCs w:val="22"/>
        </w:rPr>
        <w:t xml:space="preserve"> even more</w:t>
      </w:r>
      <w:r w:rsidRPr="00EA3C23">
        <w:rPr>
          <w:rFonts w:ascii="Garamond" w:eastAsia="Garamond" w:hAnsi="Garamond" w:cs="Garamond"/>
          <w:sz w:val="22"/>
          <w:szCs w:val="22"/>
        </w:rPr>
        <w:t xml:space="preserve"> precarious as its climate varies: regional climate models predict drier summers within the next 100 years, with precipitation unable to balance high evapotranspiration rates (</w:t>
      </w:r>
      <w:proofErr w:type="spellStart"/>
      <w:r w:rsidRPr="00EA3C23">
        <w:rPr>
          <w:rFonts w:ascii="Garamond" w:eastAsia="Garamond" w:hAnsi="Garamond" w:cs="Garamond"/>
          <w:sz w:val="22"/>
          <w:szCs w:val="22"/>
        </w:rPr>
        <w:t>Keables</w:t>
      </w:r>
      <w:proofErr w:type="spellEnd"/>
      <w:r w:rsidRPr="00EA3C23">
        <w:rPr>
          <w:rFonts w:ascii="Garamond" w:eastAsia="Garamond" w:hAnsi="Garamond" w:cs="Garamond"/>
          <w:sz w:val="22"/>
          <w:szCs w:val="22"/>
        </w:rPr>
        <w:t xml:space="preserve"> &amp; Mehta, 2010). With this </w:t>
      </w:r>
      <w:r w:rsidR="002007CD" w:rsidRPr="00EA3C23">
        <w:rPr>
          <w:rFonts w:ascii="Garamond" w:eastAsia="Garamond" w:hAnsi="Garamond" w:cs="Garamond"/>
          <w:sz w:val="22"/>
          <w:szCs w:val="22"/>
        </w:rPr>
        <w:t>lack of precipitation</w:t>
      </w:r>
      <w:r w:rsidRPr="00EA3C23">
        <w:rPr>
          <w:rFonts w:ascii="Garamond" w:eastAsia="Garamond" w:hAnsi="Garamond" w:cs="Garamond"/>
          <w:sz w:val="22"/>
          <w:szCs w:val="22"/>
        </w:rPr>
        <w:t>, plants must rely on soil moisture to provide additional water for their growth. Reasons for drought include regional variability in the global water cycle as well as patterns in local weather and climatic circulation that cause temperature and rainfall anomalies. Drought can be categorized into four typologies: meteorological, agricultural, hydrological, and socioeconomic</w:t>
      </w:r>
      <w:r w:rsidR="004403BE" w:rsidRPr="00EA3C23">
        <w:rPr>
          <w:rFonts w:ascii="Garamond" w:eastAsia="Garamond" w:hAnsi="Garamond" w:cs="Garamond"/>
          <w:sz w:val="22"/>
          <w:szCs w:val="22"/>
        </w:rPr>
        <w:t>.</w:t>
      </w:r>
      <w:r w:rsidRPr="00EA3C23">
        <w:rPr>
          <w:rFonts w:ascii="Garamond" w:eastAsia="Garamond" w:hAnsi="Garamond" w:cs="Garamond"/>
          <w:sz w:val="22"/>
          <w:szCs w:val="22"/>
        </w:rPr>
        <w:t xml:space="preserve"> </w:t>
      </w:r>
      <w:r w:rsidR="004403BE" w:rsidRPr="00EA3C23">
        <w:rPr>
          <w:rFonts w:ascii="Garamond" w:eastAsia="Garamond" w:hAnsi="Garamond" w:cs="Garamond"/>
          <w:sz w:val="22"/>
          <w:szCs w:val="22"/>
        </w:rPr>
        <w:t>O</w:t>
      </w:r>
      <w:r w:rsidRPr="00EA3C23">
        <w:rPr>
          <w:rFonts w:ascii="Garamond" w:eastAsia="Garamond" w:hAnsi="Garamond" w:cs="Garamond"/>
          <w:sz w:val="22"/>
          <w:szCs w:val="22"/>
        </w:rPr>
        <w:t xml:space="preserve">ne type often precipitates another, with the ramifications of low rainfall resulting in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water scarcity, and economic decline (</w:t>
      </w:r>
      <w:proofErr w:type="spellStart"/>
      <w:r w:rsidRPr="00EA3C23">
        <w:rPr>
          <w:rFonts w:ascii="Garamond" w:eastAsia="Garamond" w:hAnsi="Garamond" w:cs="Garamond"/>
          <w:sz w:val="22"/>
          <w:szCs w:val="22"/>
        </w:rPr>
        <w:t>Aghakouchak</w:t>
      </w:r>
      <w:proofErr w:type="spellEnd"/>
      <w:r w:rsidRPr="00EA3C23">
        <w:rPr>
          <w:rFonts w:ascii="Garamond" w:eastAsia="Garamond" w:hAnsi="Garamond" w:cs="Garamond"/>
          <w:sz w:val="22"/>
          <w:szCs w:val="22"/>
        </w:rPr>
        <w:t xml:space="preserve"> et al., 2015).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is the exponential decay of soil moisture content that takes place over time.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is exacerbated in drought conditions due to the lack of precipitation and high evaporative demand. The Evaporative Drought Demand Index (EDDI), which measures the anomaly in daily evaporative demand over a specific time frame and location, provides atmospheric conditions in relation to soil moisture throughout Kansas.</w:t>
      </w:r>
    </w:p>
    <w:p w14:paraId="5C5318CC" w14:textId="77777777" w:rsidR="002E4D25" w:rsidRPr="00EA3C23" w:rsidRDefault="002E4D25">
      <w:pPr>
        <w:rPr>
          <w:rFonts w:ascii="Garamond" w:hAnsi="Garamond"/>
          <w:sz w:val="22"/>
          <w:szCs w:val="22"/>
        </w:rPr>
      </w:pPr>
    </w:p>
    <w:p w14:paraId="7AEB43B7" w14:textId="54EB8491" w:rsidR="002E4D25" w:rsidRPr="00EA3C23" w:rsidRDefault="00A76082">
      <w:pPr>
        <w:rPr>
          <w:rFonts w:ascii="Garamond" w:eastAsia="Garamond" w:hAnsi="Garamond" w:cs="Garamond"/>
          <w:i/>
          <w:sz w:val="22"/>
          <w:szCs w:val="22"/>
        </w:rPr>
      </w:pPr>
      <w:r w:rsidRPr="00EA3C23">
        <w:rPr>
          <w:rFonts w:ascii="Garamond" w:eastAsia="Garamond" w:hAnsi="Garamond" w:cs="Garamond"/>
          <w:sz w:val="22"/>
          <w:szCs w:val="22"/>
        </w:rPr>
        <w:t>Since the World Meteorological Organization named soil moisture an Essential Climate Variable in 2009 (Global Climate Observing System, 2010), there have been significant efforts to more accurately observe its dynamism</w:t>
      </w:r>
      <w:r w:rsidR="005D6DA9" w:rsidRPr="00EA3C23">
        <w:rPr>
          <w:rFonts w:ascii="Garamond" w:eastAsia="Garamond" w:hAnsi="Garamond" w:cs="Garamond"/>
          <w:sz w:val="22"/>
          <w:szCs w:val="22"/>
        </w:rPr>
        <w:t>.</w:t>
      </w:r>
      <w:r w:rsidRPr="00EA3C23">
        <w:rPr>
          <w:rFonts w:ascii="Garamond" w:eastAsia="Garamond" w:hAnsi="Garamond" w:cs="Garamond"/>
          <w:sz w:val="22"/>
          <w:szCs w:val="22"/>
        </w:rPr>
        <w:t xml:space="preserve"> Soil Moisture and Ocean Salinity Mission (SMOS), launched in the fall of 2009 by the European Space Agency (ESA), </w:t>
      </w:r>
      <w:r w:rsidR="005D6DA9" w:rsidRPr="00EA3C23">
        <w:rPr>
          <w:rFonts w:ascii="Garamond" w:eastAsia="Garamond" w:hAnsi="Garamond" w:cs="Garamond"/>
          <w:sz w:val="22"/>
          <w:szCs w:val="22"/>
        </w:rPr>
        <w:t xml:space="preserve">and </w:t>
      </w:r>
      <w:r w:rsidRPr="00EA3C23">
        <w:rPr>
          <w:rFonts w:ascii="Garamond" w:eastAsia="Garamond" w:hAnsi="Garamond" w:cs="Garamond"/>
          <w:sz w:val="22"/>
          <w:szCs w:val="22"/>
        </w:rPr>
        <w:t>Soil Moisture Active Passive (SMAP), launched at the start of 2015 by NASA, are both satellites that use microwave remote sensing to gauge soil moisture (</w:t>
      </w:r>
      <w:proofErr w:type="spellStart"/>
      <w:r w:rsidRPr="00EA3C23">
        <w:rPr>
          <w:rFonts w:ascii="Garamond" w:eastAsia="Garamond" w:hAnsi="Garamond" w:cs="Garamond"/>
          <w:sz w:val="22"/>
          <w:szCs w:val="22"/>
        </w:rPr>
        <w:t>Kolassa</w:t>
      </w:r>
      <w:proofErr w:type="spellEnd"/>
      <w:r w:rsidRPr="00EA3C23">
        <w:rPr>
          <w:rFonts w:ascii="Garamond" w:eastAsia="Garamond" w:hAnsi="Garamond" w:cs="Garamond"/>
          <w:sz w:val="22"/>
          <w:szCs w:val="22"/>
        </w:rPr>
        <w:t xml:space="preserve"> et al., 2018). </w:t>
      </w:r>
    </w:p>
    <w:p w14:paraId="2E91BC1E" w14:textId="4FEE134F"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The SMAP sensor began collecting data</w:t>
      </w:r>
      <w:r w:rsidR="005D6DA9" w:rsidRPr="00EA3C23">
        <w:rPr>
          <w:rFonts w:ascii="Garamond" w:eastAsia="Garamond" w:hAnsi="Garamond" w:cs="Garamond"/>
          <w:sz w:val="22"/>
          <w:szCs w:val="22"/>
        </w:rPr>
        <w:t xml:space="preserve"> on</w:t>
      </w:r>
      <w:r w:rsidRPr="00EA3C23">
        <w:rPr>
          <w:rFonts w:ascii="Garamond" w:eastAsia="Garamond" w:hAnsi="Garamond" w:cs="Garamond"/>
          <w:sz w:val="22"/>
          <w:szCs w:val="22"/>
        </w:rPr>
        <w:t xml:space="preserve"> </w:t>
      </w:r>
      <w:r w:rsidR="005D6DA9" w:rsidRPr="00EA3C23">
        <w:rPr>
          <w:rFonts w:ascii="Garamond" w:eastAsia="Garamond" w:hAnsi="Garamond" w:cs="Garamond"/>
          <w:sz w:val="22"/>
          <w:szCs w:val="22"/>
        </w:rPr>
        <w:t>March 31, 2015 and</w:t>
      </w:r>
      <w:r w:rsidRPr="00EA3C23">
        <w:rPr>
          <w:rFonts w:ascii="Garamond" w:eastAsia="Garamond" w:hAnsi="Garamond" w:cs="Garamond"/>
          <w:sz w:val="22"/>
          <w:szCs w:val="22"/>
        </w:rPr>
        <w:t xml:space="preserve"> went into safe mode</w:t>
      </w:r>
      <w:r w:rsidR="00A90CE1" w:rsidRPr="00EA3C23">
        <w:rPr>
          <w:rFonts w:ascii="Garamond" w:eastAsia="Garamond" w:hAnsi="Garamond" w:cs="Garamond"/>
          <w:sz w:val="22"/>
          <w:szCs w:val="22"/>
        </w:rPr>
        <w:t xml:space="preserve"> on</w:t>
      </w:r>
      <w:r w:rsidRPr="00EA3C23">
        <w:rPr>
          <w:rFonts w:ascii="Garamond" w:eastAsia="Garamond" w:hAnsi="Garamond" w:cs="Garamond"/>
          <w:sz w:val="22"/>
          <w:szCs w:val="22"/>
        </w:rPr>
        <w:t xml:space="preserve"> June 19, 2019. The study period </w:t>
      </w:r>
      <w:r w:rsidR="005D6DA9" w:rsidRPr="00EA3C23">
        <w:rPr>
          <w:rFonts w:ascii="Garamond" w:eastAsia="Garamond" w:hAnsi="Garamond" w:cs="Garamond"/>
          <w:sz w:val="22"/>
          <w:szCs w:val="22"/>
        </w:rPr>
        <w:t>wa</w:t>
      </w:r>
      <w:r w:rsidRPr="00EA3C23">
        <w:rPr>
          <w:rFonts w:ascii="Garamond" w:eastAsia="Garamond" w:hAnsi="Garamond" w:cs="Garamond"/>
          <w:sz w:val="22"/>
          <w:szCs w:val="22"/>
        </w:rPr>
        <w:t xml:space="preserve">s further limited by the availability of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data</w:t>
      </w:r>
      <w:r w:rsidR="005D6DA9" w:rsidRPr="00EA3C23">
        <w:rPr>
          <w:rFonts w:ascii="Garamond" w:eastAsia="Garamond" w:hAnsi="Garamond" w:cs="Garamond"/>
          <w:sz w:val="22"/>
          <w:szCs w:val="22"/>
        </w:rPr>
        <w:t xml:space="preserve"> (</w:t>
      </w:r>
      <w:r w:rsidR="005D6DA9" w:rsidRPr="00EA3C23">
        <w:rPr>
          <w:rFonts w:ascii="Garamond" w:eastAsia="Garamond" w:hAnsi="Garamond" w:cs="Garamond"/>
          <w:i/>
          <w:iCs/>
          <w:sz w:val="22"/>
          <w:szCs w:val="22"/>
        </w:rPr>
        <w:t>Figure 2</w:t>
      </w:r>
      <w:r w:rsidR="005D6DA9" w:rsidRPr="00EA3C23">
        <w:rPr>
          <w:rFonts w:ascii="Garamond" w:eastAsia="Garamond" w:hAnsi="Garamond" w:cs="Garamond"/>
          <w:sz w:val="22"/>
          <w:szCs w:val="22"/>
        </w:rPr>
        <w:t>) being that</w:t>
      </w:r>
      <w:r w:rsidRPr="00EA3C23">
        <w:rPr>
          <w:rFonts w:ascii="Garamond" w:eastAsia="Garamond" w:hAnsi="Garamond" w:cs="Garamond"/>
          <w:sz w:val="22"/>
          <w:szCs w:val="22"/>
        </w:rPr>
        <w:t xml:space="preserve"> </w:t>
      </w:r>
      <w:r w:rsidRPr="00EA3C23">
        <w:rPr>
          <w:rFonts w:ascii="Garamond" w:eastAsia="Garamond" w:hAnsi="Garamond" w:cs="Garamond"/>
          <w:i/>
          <w:sz w:val="22"/>
          <w:szCs w:val="22"/>
        </w:rPr>
        <w:t>in situ</w:t>
      </w:r>
      <w:r w:rsidRPr="00EA3C23">
        <w:rPr>
          <w:rFonts w:ascii="Garamond" w:eastAsia="Garamond" w:hAnsi="Garamond" w:cs="Garamond"/>
          <w:sz w:val="22"/>
          <w:szCs w:val="22"/>
        </w:rPr>
        <w:t xml:space="preserve"> root zone soil moisture (RZSM) was not measured until 2017.</w:t>
      </w:r>
    </w:p>
    <w:p w14:paraId="27EA8F76" w14:textId="77777777" w:rsidR="002E4D25" w:rsidRDefault="002E4D25">
      <w:pPr>
        <w:rPr>
          <w:rFonts w:ascii="Garamond" w:eastAsia="Garamond" w:hAnsi="Garamond" w:cs="Garamond"/>
        </w:rPr>
      </w:pPr>
    </w:p>
    <w:p w14:paraId="6C8E5D0F" w14:textId="765AF269" w:rsidR="002E4D25" w:rsidRPr="00EA3C23" w:rsidRDefault="00A76082">
      <w:pPr>
        <w:rPr>
          <w:rFonts w:ascii="Garamond" w:eastAsia="Garamond" w:hAnsi="Garamond" w:cs="Garamond"/>
          <w:sz w:val="22"/>
          <w:szCs w:val="22"/>
        </w:rPr>
      </w:pPr>
      <w:r w:rsidRPr="00EA3C23">
        <w:rPr>
          <w:rFonts w:ascii="Garamond" w:eastAsia="Garamond" w:hAnsi="Garamond" w:cs="Garamond"/>
          <w:noProof/>
          <w:sz w:val="22"/>
          <w:szCs w:val="22"/>
        </w:rPr>
        <w:drawing>
          <wp:anchor distT="0" distB="0" distL="114300" distR="114300" simplePos="0" relativeHeight="251688960" behindDoc="1" locked="0" layoutInCell="1" allowOverlap="1" wp14:anchorId="5F78C6EF" wp14:editId="3774A5ED">
            <wp:simplePos x="0" y="0"/>
            <wp:positionH relativeFrom="column">
              <wp:posOffset>0</wp:posOffset>
            </wp:positionH>
            <wp:positionV relativeFrom="paragraph">
              <wp:posOffset>6350</wp:posOffset>
            </wp:positionV>
            <wp:extent cx="4585447" cy="2218765"/>
            <wp:effectExtent l="0" t="0" r="0" b="3810"/>
            <wp:wrapTight wrapText="bothSides">
              <wp:wrapPolygon edited="0">
                <wp:start x="0" y="0"/>
                <wp:lineTo x="0" y="21513"/>
                <wp:lineTo x="21537" y="21513"/>
                <wp:lineTo x="21537" y="0"/>
                <wp:lineTo x="0" y="0"/>
              </wp:wrapPolygon>
            </wp:wrapTight>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585447" cy="2218765"/>
                    </a:xfrm>
                    <a:prstGeom prst="rect">
                      <a:avLst/>
                    </a:prstGeom>
                    <a:ln/>
                  </pic:spPr>
                </pic:pic>
              </a:graphicData>
            </a:graphic>
            <wp14:sizeRelH relativeFrom="page">
              <wp14:pctWidth>0</wp14:pctWidth>
            </wp14:sizeRelH>
            <wp14:sizeRelV relativeFrom="page">
              <wp14:pctHeight>0</wp14:pctHeight>
            </wp14:sizeRelV>
          </wp:anchor>
        </w:drawing>
      </w:r>
      <w:r w:rsidRPr="00EA3C23">
        <w:rPr>
          <w:rFonts w:ascii="Garamond" w:eastAsia="Garamond" w:hAnsi="Garamond" w:cs="Garamond"/>
          <w:i/>
          <w:sz w:val="22"/>
          <w:szCs w:val="22"/>
        </w:rPr>
        <w:t>Figure 2</w:t>
      </w:r>
      <w:r w:rsidR="006836BE" w:rsidRPr="00EA3C23">
        <w:rPr>
          <w:rFonts w:ascii="Garamond" w:eastAsia="Garamond" w:hAnsi="Garamond" w:cs="Garamond"/>
          <w:sz w:val="22"/>
          <w:szCs w:val="22"/>
        </w:rPr>
        <w:t>.</w:t>
      </w:r>
      <w:r w:rsidRPr="00EA3C23">
        <w:rPr>
          <w:rFonts w:ascii="Garamond" w:eastAsia="Garamond" w:hAnsi="Garamond" w:cs="Garamond"/>
          <w:sz w:val="22"/>
          <w:szCs w:val="22"/>
        </w:rPr>
        <w:t xml:space="preserve"> Locations of the 41 Kansas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stations that measure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The area notated with the red one indicates the largest polygon of no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station. The encompassed counties include Pawnee, Barton, Stafford, Pratt,</w:t>
      </w:r>
      <w:r>
        <w:rPr>
          <w:rFonts w:ascii="Garamond" w:eastAsia="Garamond" w:hAnsi="Garamond" w:cs="Garamond"/>
        </w:rPr>
        <w:t xml:space="preserve"> </w:t>
      </w:r>
      <w:r w:rsidRPr="00EA3C23">
        <w:rPr>
          <w:rFonts w:ascii="Garamond" w:eastAsia="Garamond" w:hAnsi="Garamond" w:cs="Garamond"/>
          <w:sz w:val="22"/>
          <w:szCs w:val="22"/>
        </w:rPr>
        <w:t>Kiowa, and Edwards (Redmond, n.d.).</w:t>
      </w:r>
    </w:p>
    <w:p w14:paraId="699421C7" w14:textId="77777777" w:rsidR="002E4D25" w:rsidRDefault="002E4D25">
      <w:pPr>
        <w:rPr>
          <w:rFonts w:ascii="Garamond" w:eastAsia="Garamond" w:hAnsi="Garamond" w:cs="Garamond"/>
        </w:rPr>
      </w:pPr>
    </w:p>
    <w:p w14:paraId="72E0CB12" w14:textId="77777777" w:rsidR="002E4D25" w:rsidRPr="00EA3C23" w:rsidRDefault="00A76082">
      <w:pPr>
        <w:numPr>
          <w:ilvl w:val="1"/>
          <w:numId w:val="1"/>
        </w:numPr>
        <w:pBdr>
          <w:top w:val="nil"/>
          <w:left w:val="nil"/>
          <w:bottom w:val="nil"/>
          <w:right w:val="nil"/>
          <w:between w:val="nil"/>
        </w:pBdr>
        <w:rPr>
          <w:rFonts w:ascii="Garamond" w:eastAsia="Garamond" w:hAnsi="Garamond" w:cs="Garamond"/>
          <w:color w:val="000000"/>
          <w:sz w:val="22"/>
          <w:szCs w:val="22"/>
        </w:rPr>
      </w:pPr>
      <w:r w:rsidRPr="00EA3C23">
        <w:rPr>
          <w:rFonts w:ascii="Garamond" w:eastAsia="Garamond" w:hAnsi="Garamond" w:cs="Garamond"/>
          <w:b/>
          <w:i/>
          <w:color w:val="000000"/>
          <w:sz w:val="22"/>
          <w:szCs w:val="22"/>
        </w:rPr>
        <w:t>Project Partners &amp; Objectives</w:t>
      </w:r>
    </w:p>
    <w:p w14:paraId="34DB7471" w14:textId="57878175" w:rsidR="002E4D25" w:rsidRPr="00EA3C23" w:rsidRDefault="00A76082">
      <w:pPr>
        <w:rPr>
          <w:sz w:val="22"/>
          <w:szCs w:val="22"/>
        </w:rPr>
      </w:pPr>
      <w:r w:rsidRPr="00EA3C23">
        <w:rPr>
          <w:rFonts w:ascii="Garamond" w:eastAsia="Garamond" w:hAnsi="Garamond" w:cs="Garamond"/>
          <w:sz w:val="22"/>
          <w:szCs w:val="22"/>
        </w:rPr>
        <w:t xml:space="preserve">There </w:t>
      </w:r>
      <w:r w:rsidR="005D6DA9" w:rsidRPr="00EA3C23">
        <w:rPr>
          <w:rFonts w:ascii="Garamond" w:eastAsia="Garamond" w:hAnsi="Garamond" w:cs="Garamond"/>
          <w:sz w:val="22"/>
          <w:szCs w:val="22"/>
        </w:rPr>
        <w:t xml:space="preserve">were </w:t>
      </w:r>
      <w:r w:rsidRPr="00EA3C23">
        <w:rPr>
          <w:rFonts w:ascii="Garamond" w:eastAsia="Garamond" w:hAnsi="Garamond" w:cs="Garamond"/>
          <w:sz w:val="22"/>
          <w:szCs w:val="22"/>
        </w:rPr>
        <w:t xml:space="preserve">four partner organizations for this project: </w:t>
      </w:r>
      <w:r w:rsidR="002007CD" w:rsidRPr="00EA3C23">
        <w:rPr>
          <w:rFonts w:ascii="Garamond" w:eastAsia="Garamond" w:hAnsi="Garamond" w:cs="Garamond"/>
          <w:sz w:val="22"/>
          <w:szCs w:val="22"/>
        </w:rPr>
        <w:t xml:space="preserve">the </w:t>
      </w:r>
      <w:r w:rsidRPr="00EA3C23">
        <w:rPr>
          <w:rFonts w:ascii="Garamond" w:eastAsia="Garamond" w:hAnsi="Garamond" w:cs="Garamond"/>
          <w:sz w:val="22"/>
          <w:szCs w:val="22"/>
        </w:rPr>
        <w:t xml:space="preserve">Kansas Office of the State Climatologist at Kansas State University, </w:t>
      </w:r>
      <w:r w:rsidR="002007CD" w:rsidRPr="00EA3C23">
        <w:rPr>
          <w:rFonts w:ascii="Garamond" w:eastAsia="Garamond" w:hAnsi="Garamond" w:cs="Garamond"/>
          <w:sz w:val="22"/>
          <w:szCs w:val="22"/>
        </w:rPr>
        <w:t xml:space="preserve">the </w:t>
      </w:r>
      <w:r w:rsidRPr="00EA3C23">
        <w:rPr>
          <w:rFonts w:ascii="Garamond" w:eastAsia="Garamond" w:hAnsi="Garamond" w:cs="Garamond"/>
          <w:sz w:val="22"/>
          <w:szCs w:val="22"/>
        </w:rPr>
        <w:t xml:space="preserve">Kansas Water Office, </w:t>
      </w:r>
      <w:r w:rsidR="002007CD" w:rsidRPr="00EA3C23">
        <w:rPr>
          <w:rFonts w:ascii="Garamond" w:eastAsia="Garamond" w:hAnsi="Garamond" w:cs="Garamond"/>
          <w:sz w:val="22"/>
          <w:szCs w:val="22"/>
        </w:rPr>
        <w:t xml:space="preserve">the </w:t>
      </w:r>
      <w:r w:rsidRPr="00EA3C23">
        <w:rPr>
          <w:rFonts w:ascii="Garamond" w:eastAsia="Garamond" w:hAnsi="Garamond" w:cs="Garamond"/>
          <w:sz w:val="22"/>
          <w:szCs w:val="22"/>
        </w:rPr>
        <w:t xml:space="preserve">Kansas State University Department of Agronomy, and </w:t>
      </w:r>
      <w:r w:rsidR="002007CD" w:rsidRPr="00EA3C23">
        <w:rPr>
          <w:rFonts w:ascii="Garamond" w:eastAsia="Garamond" w:hAnsi="Garamond" w:cs="Garamond"/>
          <w:sz w:val="22"/>
          <w:szCs w:val="22"/>
        </w:rPr>
        <w:t xml:space="preserve">the </w:t>
      </w:r>
      <w:r w:rsidRPr="00EA3C23">
        <w:rPr>
          <w:rFonts w:ascii="Garamond" w:eastAsia="Garamond" w:hAnsi="Garamond" w:cs="Garamond"/>
          <w:sz w:val="22"/>
          <w:szCs w:val="22"/>
        </w:rPr>
        <w:t>Desert Research Institute</w:t>
      </w:r>
      <w:r w:rsidR="002007CD" w:rsidRPr="00EA3C23">
        <w:rPr>
          <w:rFonts w:ascii="Garamond" w:eastAsia="Garamond" w:hAnsi="Garamond" w:cs="Garamond"/>
          <w:sz w:val="22"/>
          <w:szCs w:val="22"/>
        </w:rPr>
        <w:t xml:space="preserve"> at Western Regional Climate Center</w:t>
      </w:r>
      <w:r w:rsidRPr="00EA3C23">
        <w:rPr>
          <w:rFonts w:ascii="Garamond" w:eastAsia="Garamond" w:hAnsi="Garamond" w:cs="Garamond"/>
          <w:sz w:val="22"/>
          <w:szCs w:val="22"/>
        </w:rPr>
        <w:t xml:space="preserve">. The Office of the State Climatologist disseminates climate and weather information to state action teams, including the Governor’s Drought Response Team and agricultural producers, such as farmers and cooperatives. The Office of the State Climatologist recognizes the spatially incomplete nature of the current </w:t>
      </w:r>
      <w:r w:rsidRPr="00EA3C23">
        <w:rPr>
          <w:rFonts w:ascii="Garamond" w:eastAsia="Garamond" w:hAnsi="Garamond" w:cs="Garamond"/>
          <w:i/>
          <w:sz w:val="22"/>
          <w:szCs w:val="22"/>
        </w:rPr>
        <w:t>in situ</w:t>
      </w:r>
      <w:r w:rsidRPr="00EA3C23">
        <w:rPr>
          <w:rFonts w:ascii="Garamond" w:eastAsia="Garamond" w:hAnsi="Garamond" w:cs="Garamond"/>
          <w:sz w:val="22"/>
          <w:szCs w:val="22"/>
        </w:rPr>
        <w:t xml:space="preserve"> system and seeks to use remote sensing to develop a more comprehensive understanding of soil moisture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throughout Kansas to make more informed decisions in response to drought conditions. The Kansas Water Office relies on data from the Office of the State Climatologist; with the map atlas from the modeled outputs produced by this study, the Kansas Water Office will have spatially comprehensive, county-level data on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rates </w:t>
      </w:r>
      <w:r w:rsidRPr="00EA3C23">
        <w:rPr>
          <w:rFonts w:ascii="Garamond" w:eastAsia="Garamond" w:hAnsi="Garamond" w:cs="Garamond"/>
          <w:sz w:val="22"/>
          <w:szCs w:val="22"/>
        </w:rPr>
        <w:lastRenderedPageBreak/>
        <w:t xml:space="preserve">under various drought scenarios and up-to-date soil moisture and surface conditions. This information </w:t>
      </w:r>
      <w:r w:rsidR="005D6DA9" w:rsidRPr="00EA3C23">
        <w:rPr>
          <w:rFonts w:ascii="Garamond" w:eastAsia="Garamond" w:hAnsi="Garamond" w:cs="Garamond"/>
          <w:sz w:val="22"/>
          <w:szCs w:val="22"/>
        </w:rPr>
        <w:t>assists to</w:t>
      </w:r>
      <w:r w:rsidRPr="00EA3C23">
        <w:rPr>
          <w:rFonts w:ascii="Garamond" w:eastAsia="Garamond" w:hAnsi="Garamond" w:cs="Garamond"/>
          <w:sz w:val="22"/>
          <w:szCs w:val="22"/>
        </w:rPr>
        <w:t xml:space="preserve"> identify counties with cropland and rangeland expected to have the fastest rates of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and at what time scale soil moisture will reach critical desiccation, increasing the ability to make effective drought mitigation plans. </w:t>
      </w:r>
    </w:p>
    <w:p w14:paraId="620ED31D" w14:textId="77777777" w:rsidR="002E4D25" w:rsidRPr="00EA3C23" w:rsidRDefault="002E4D25">
      <w:pPr>
        <w:rPr>
          <w:rFonts w:ascii="Garamond" w:hAnsi="Garamond"/>
          <w:sz w:val="22"/>
          <w:szCs w:val="22"/>
        </w:rPr>
      </w:pPr>
    </w:p>
    <w:p w14:paraId="6DC5E4FC" w14:textId="30A32CD8" w:rsidR="002E4D25" w:rsidRPr="00EA3C23" w:rsidRDefault="00A76082">
      <w:pPr>
        <w:rPr>
          <w:rFonts w:ascii="Garamond" w:eastAsia="Garamond" w:hAnsi="Garamond" w:cs="Garamond"/>
          <w:sz w:val="22"/>
          <w:szCs w:val="22"/>
        </w:rPr>
      </w:pPr>
      <w:bookmarkStart w:id="2" w:name="_heading=h.gjdgxs" w:colFirst="0" w:colLast="0"/>
      <w:bookmarkEnd w:id="2"/>
      <w:r w:rsidRPr="00EA3C23">
        <w:rPr>
          <w:rFonts w:ascii="Garamond" w:eastAsia="Garamond" w:hAnsi="Garamond" w:cs="Garamond"/>
          <w:sz w:val="22"/>
          <w:szCs w:val="22"/>
        </w:rPr>
        <w:t xml:space="preserve">This project characterized the process of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in cropland and rangeland areas by using an existing exponential </w:t>
      </w:r>
      <w:r w:rsidR="00126156" w:rsidRPr="00EA3C23">
        <w:rPr>
          <w:rFonts w:ascii="Garamond" w:eastAsia="Garamond" w:hAnsi="Garamond" w:cs="Garamond"/>
          <w:sz w:val="22"/>
          <w:szCs w:val="22"/>
        </w:rPr>
        <w:t xml:space="preserve">decay </w:t>
      </w:r>
      <w:r w:rsidRPr="00EA3C23">
        <w:rPr>
          <w:rFonts w:ascii="Garamond" w:eastAsia="Garamond" w:hAnsi="Garamond" w:cs="Garamond"/>
          <w:sz w:val="22"/>
          <w:szCs w:val="22"/>
        </w:rPr>
        <w:t xml:space="preserve">model from </w:t>
      </w:r>
      <w:proofErr w:type="spellStart"/>
      <w:r w:rsidRPr="00EA3C23">
        <w:rPr>
          <w:rFonts w:ascii="Garamond" w:eastAsia="Garamond" w:hAnsi="Garamond" w:cs="Garamond"/>
          <w:sz w:val="22"/>
          <w:szCs w:val="22"/>
        </w:rPr>
        <w:t>Shellito</w:t>
      </w:r>
      <w:proofErr w:type="spellEnd"/>
      <w:r w:rsidRPr="00EA3C23">
        <w:rPr>
          <w:rFonts w:ascii="Garamond" w:eastAsia="Garamond" w:hAnsi="Garamond" w:cs="Garamond"/>
          <w:sz w:val="22"/>
          <w:szCs w:val="22"/>
        </w:rPr>
        <w:t xml:space="preserve"> et al. (2016). Further objectives include</w:t>
      </w:r>
      <w:r w:rsidR="005D6DA9" w:rsidRPr="00EA3C23">
        <w:rPr>
          <w:rFonts w:ascii="Garamond" w:eastAsia="Garamond" w:hAnsi="Garamond" w:cs="Garamond"/>
          <w:sz w:val="22"/>
          <w:szCs w:val="22"/>
        </w:rPr>
        <w:t>d</w:t>
      </w:r>
      <w:r w:rsidRPr="00EA3C23">
        <w:rPr>
          <w:rFonts w:ascii="Garamond" w:eastAsia="Garamond" w:hAnsi="Garamond" w:cs="Garamond"/>
          <w:sz w:val="22"/>
          <w:szCs w:val="22"/>
        </w:rPr>
        <w:t xml:space="preserve"> obtaining root zone soil moisture data for the model through SMAP imagery</w:t>
      </w:r>
      <w:r w:rsidR="00126156" w:rsidRPr="00EA3C23">
        <w:rPr>
          <w:rFonts w:ascii="Garamond" w:eastAsia="Garamond" w:hAnsi="Garamond" w:cs="Garamond"/>
          <w:sz w:val="22"/>
          <w:szCs w:val="22"/>
        </w:rPr>
        <w:t xml:space="preserve"> </w:t>
      </w:r>
      <w:r w:rsidRPr="00EA3C23">
        <w:rPr>
          <w:rFonts w:ascii="Garamond" w:eastAsia="Garamond" w:hAnsi="Garamond" w:cs="Garamond"/>
          <w:sz w:val="22"/>
          <w:szCs w:val="22"/>
        </w:rPr>
        <w:t>and produc</w:t>
      </w:r>
      <w:r w:rsidR="00126156" w:rsidRPr="00EA3C23">
        <w:rPr>
          <w:rFonts w:ascii="Garamond" w:eastAsia="Garamond" w:hAnsi="Garamond" w:cs="Garamond"/>
          <w:sz w:val="22"/>
          <w:szCs w:val="22"/>
        </w:rPr>
        <w:t>ing</w:t>
      </w:r>
      <w:r w:rsidRPr="00EA3C23">
        <w:rPr>
          <w:rFonts w:ascii="Garamond" w:eastAsia="Garamond" w:hAnsi="Garamond" w:cs="Garamond"/>
          <w:sz w:val="22"/>
          <w:szCs w:val="22"/>
        </w:rPr>
        <w:t xml:space="preserve"> a statewide map atlas of soil moisture capacity conditions.</w:t>
      </w:r>
    </w:p>
    <w:p w14:paraId="5BEE9580" w14:textId="77777777" w:rsidR="00E4571D" w:rsidRPr="00EA3C23" w:rsidRDefault="00E4571D">
      <w:pPr>
        <w:rPr>
          <w:rFonts w:ascii="Garamond" w:eastAsia="Garamond" w:hAnsi="Garamond" w:cs="Garamond"/>
          <w:sz w:val="22"/>
          <w:szCs w:val="22"/>
        </w:rPr>
      </w:pPr>
    </w:p>
    <w:p w14:paraId="6AEA3660" w14:textId="761E3416" w:rsidR="00E4571D" w:rsidRPr="00EA3C23" w:rsidRDefault="00E4571D">
      <w:pPr>
        <w:rPr>
          <w:rFonts w:ascii="Garamond" w:eastAsia="Garamond" w:hAnsi="Garamond" w:cs="Garamond"/>
          <w:sz w:val="22"/>
          <w:szCs w:val="22"/>
        </w:rPr>
      </w:pPr>
      <w:r w:rsidRPr="00EA3C23">
        <w:rPr>
          <w:rFonts w:ascii="Garamond" w:eastAsia="Garamond" w:hAnsi="Garamond" w:cs="Garamond"/>
          <w:sz w:val="22"/>
          <w:szCs w:val="22"/>
        </w:rPr>
        <w:t>Working with the Desert Research Institute, we analyzed the relationship between SMAP rootzone soil moisture and the EDDI. The soil moisture data served as a proxy for agricultural drought while the evaporative demand data represented atmospheric drought. By comparing these two values, a relationship between the occurrence of evaporative demand anomalies and soil moisture was discovered.</w:t>
      </w:r>
    </w:p>
    <w:p w14:paraId="3634E9C7" w14:textId="77777777" w:rsidR="002E4D25" w:rsidRDefault="002E4D25">
      <w:pPr>
        <w:rPr>
          <w:rFonts w:ascii="Garamond" w:eastAsia="Garamond" w:hAnsi="Garamond" w:cs="Garamond"/>
        </w:rPr>
      </w:pPr>
    </w:p>
    <w:p w14:paraId="26F93629" w14:textId="77777777" w:rsidR="002E4D25" w:rsidRDefault="00A76082">
      <w:pPr>
        <w:pStyle w:val="Heading1"/>
        <w:spacing w:before="0" w:line="240" w:lineRule="auto"/>
        <w:rPr>
          <w:rFonts w:ascii="Garamond" w:eastAsia="Garamond" w:hAnsi="Garamond" w:cs="Garamond"/>
        </w:rPr>
      </w:pPr>
      <w:bookmarkStart w:id="3" w:name="_heading=h.2et92p0" w:colFirst="0" w:colLast="0"/>
      <w:bookmarkEnd w:id="3"/>
      <w:r>
        <w:rPr>
          <w:rFonts w:ascii="Garamond" w:eastAsia="Garamond" w:hAnsi="Garamond" w:cs="Garamond"/>
        </w:rPr>
        <w:t>3. Methodology</w:t>
      </w:r>
    </w:p>
    <w:p w14:paraId="419F8595" w14:textId="77777777" w:rsidR="002E4D25" w:rsidRDefault="002E4D25">
      <w:pPr>
        <w:rPr>
          <w:rFonts w:ascii="Garamond" w:eastAsia="Garamond" w:hAnsi="Garamond" w:cs="Garamond"/>
        </w:rPr>
      </w:pPr>
    </w:p>
    <w:p w14:paraId="1FD471EF" w14:textId="77777777" w:rsidR="002E4D25" w:rsidRPr="00EA3C23" w:rsidRDefault="00A76082">
      <w:pPr>
        <w:rPr>
          <w:rFonts w:ascii="Garamond" w:eastAsia="Garamond" w:hAnsi="Garamond" w:cs="Garamond"/>
          <w:sz w:val="22"/>
          <w:szCs w:val="22"/>
        </w:rPr>
      </w:pPr>
      <w:r w:rsidRPr="00EA3C23">
        <w:rPr>
          <w:rFonts w:ascii="Garamond" w:eastAsia="Garamond" w:hAnsi="Garamond" w:cs="Garamond"/>
          <w:b/>
          <w:i/>
          <w:sz w:val="22"/>
          <w:szCs w:val="22"/>
        </w:rPr>
        <w:t xml:space="preserve">3.1 Data Acquisition </w:t>
      </w:r>
    </w:p>
    <w:p w14:paraId="34239845" w14:textId="7FC128FF"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The SMAP sensor was deployed to take measurements of soil moisture around the globe, including areas with frozen soils. Its purpose was to help collect data </w:t>
      </w:r>
      <w:r w:rsidR="00126156" w:rsidRPr="00EA3C23">
        <w:rPr>
          <w:rFonts w:ascii="Garamond" w:eastAsia="Garamond" w:hAnsi="Garamond" w:cs="Garamond"/>
          <w:sz w:val="22"/>
          <w:szCs w:val="22"/>
        </w:rPr>
        <w:t>to better</w:t>
      </w:r>
      <w:r w:rsidRPr="00EA3C23">
        <w:rPr>
          <w:rFonts w:ascii="Garamond" w:eastAsia="Garamond" w:hAnsi="Garamond" w:cs="Garamond"/>
          <w:sz w:val="22"/>
          <w:szCs w:val="22"/>
        </w:rPr>
        <w:t xml:space="preserve"> understand the connections between different Earth cycles, such as the water, energy, and carbon cycles, to inform hazard models. SMAP Level 4 (SM_L4) data products were generated </w:t>
      </w:r>
      <w:r w:rsidR="00126156" w:rsidRPr="00EA3C23">
        <w:rPr>
          <w:rFonts w:ascii="Garamond" w:eastAsia="Garamond" w:hAnsi="Garamond" w:cs="Garamond"/>
          <w:sz w:val="22"/>
          <w:szCs w:val="22"/>
        </w:rPr>
        <w:t>with</w:t>
      </w:r>
      <w:r w:rsidRPr="00EA3C23">
        <w:rPr>
          <w:rFonts w:ascii="Garamond" w:eastAsia="Garamond" w:hAnsi="Garamond" w:cs="Garamond"/>
          <w:sz w:val="22"/>
          <w:szCs w:val="22"/>
        </w:rPr>
        <w:t xml:space="preserve"> a land surface model that assimilated SMAP measurements, which produced data at a 9 km x 9 km resolution with a temporal scale of three hours. SMAP L4 Global 3-hourly 9 km Equal-Area Scalable Earth (EASE) Grid Surface and Root Zone Soil Moisture Analysis Update, Version 4 (SPL4SMAU) data were obtained through the National Snow and Ice Data Center (NSIDC) and extracted for the period </w:t>
      </w:r>
      <w:sdt>
        <w:sdtPr>
          <w:rPr>
            <w:sz w:val="22"/>
            <w:szCs w:val="22"/>
          </w:rPr>
          <w:tag w:val="goog_rdk_2"/>
          <w:id w:val="-1653213099"/>
        </w:sdtPr>
        <w:sdtEndPr/>
        <w:sdtContent/>
      </w:sdt>
      <w:r w:rsidRPr="00EA3C23">
        <w:rPr>
          <w:rFonts w:ascii="Garamond" w:eastAsia="Garamond" w:hAnsi="Garamond" w:cs="Garamond"/>
          <w:sz w:val="22"/>
          <w:szCs w:val="22"/>
        </w:rPr>
        <w:t>March 31, 2015, to July 19, 2019 (Table 1).</w:t>
      </w:r>
    </w:p>
    <w:p w14:paraId="54955C9E" w14:textId="77777777" w:rsidR="002E4D25" w:rsidRPr="00EA3C23" w:rsidRDefault="002E4D25">
      <w:pPr>
        <w:rPr>
          <w:rFonts w:ascii="Garamond" w:eastAsia="Garamond" w:hAnsi="Garamond" w:cs="Garamond"/>
          <w:sz w:val="22"/>
          <w:szCs w:val="22"/>
        </w:rPr>
      </w:pPr>
    </w:p>
    <w:p w14:paraId="010EF32B"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The Kansas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Soil Moisture </w:t>
      </w:r>
      <w:r w:rsidRPr="00EA3C23">
        <w:rPr>
          <w:rFonts w:ascii="Garamond" w:eastAsia="Garamond" w:hAnsi="Garamond" w:cs="Garamond"/>
          <w:i/>
          <w:sz w:val="22"/>
          <w:szCs w:val="22"/>
        </w:rPr>
        <w:t>in situ</w:t>
      </w:r>
      <w:r w:rsidRPr="00EA3C23">
        <w:rPr>
          <w:rFonts w:ascii="Garamond" w:eastAsia="Garamond" w:hAnsi="Garamond" w:cs="Garamond"/>
          <w:sz w:val="22"/>
          <w:szCs w:val="22"/>
        </w:rPr>
        <w:t xml:space="preserve"> stations are a part of the K-State Research &amp; Extension (KSRE) from Kansas State University (KSU) (Table 1). The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was established in 1986 and currently has 41 stations that collect soil moisture data, primarily in grassland vegetation areas, and 88 stations overall. The majority of these stations are co-located within the National Weather Service Cooperative Observing Stations and have adequate exposure to weather to get near accurate measurements, such as wind and precipitation, as outlined by the World Meteorological Organization. The stations collect solar radiation data, air temperature, relative humidity, wind speed and direction, precipitation, barometric pressure, soil temperature, and soil moisture. Root zone soil moisture data were obtained from the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website as comma separated value (CSV) files.</w:t>
      </w:r>
    </w:p>
    <w:p w14:paraId="35935CF6" w14:textId="77777777" w:rsidR="002E4D25" w:rsidRPr="00EA3C23" w:rsidRDefault="002E4D25">
      <w:pPr>
        <w:rPr>
          <w:rFonts w:ascii="Garamond" w:eastAsia="Garamond" w:hAnsi="Garamond" w:cs="Garamond"/>
          <w:sz w:val="22"/>
          <w:szCs w:val="22"/>
        </w:rPr>
      </w:pPr>
    </w:p>
    <w:p w14:paraId="716226E0" w14:textId="11ADF965"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EDDI data were obtained through the </w:t>
      </w:r>
      <w:proofErr w:type="spellStart"/>
      <w:r w:rsidRPr="00EA3C23">
        <w:rPr>
          <w:rFonts w:ascii="Garamond" w:eastAsia="Garamond" w:hAnsi="Garamond" w:cs="Garamond"/>
          <w:sz w:val="22"/>
          <w:szCs w:val="22"/>
        </w:rPr>
        <w:t>Earthlab</w:t>
      </w:r>
      <w:proofErr w:type="spellEnd"/>
      <w:r w:rsidRPr="00EA3C23">
        <w:rPr>
          <w:rFonts w:ascii="Garamond" w:eastAsia="Garamond" w:hAnsi="Garamond" w:cs="Garamond"/>
          <w:sz w:val="22"/>
          <w:szCs w:val="22"/>
        </w:rPr>
        <w:t xml:space="preserve"> </w:t>
      </w:r>
      <w:proofErr w:type="spellStart"/>
      <w:r w:rsidRPr="00EA3C23">
        <w:rPr>
          <w:rFonts w:ascii="Garamond" w:eastAsia="Garamond" w:hAnsi="Garamond" w:cs="Garamond"/>
          <w:sz w:val="22"/>
          <w:szCs w:val="22"/>
        </w:rPr>
        <w:t>Github</w:t>
      </w:r>
      <w:proofErr w:type="spellEnd"/>
      <w:r w:rsidRPr="00EA3C23">
        <w:rPr>
          <w:rFonts w:ascii="Garamond" w:eastAsia="Garamond" w:hAnsi="Garamond" w:cs="Garamond"/>
          <w:sz w:val="22"/>
          <w:szCs w:val="22"/>
        </w:rPr>
        <w:t xml:space="preserve"> (Table 1). EDDI is an index of anomalies in evaporative demand, a measure of the degree to which the air attempts to evaporate water, which coincides with the drought conditions of the US Drought Monitor. Data were obtained for the period March 31, 2015, to July 19, 2019, in order to visualize the severity and longevity of drought in Kansas over time under regimes of insufficient precipitation and normal conditions.</w:t>
      </w:r>
    </w:p>
    <w:p w14:paraId="5D7A5F0D" w14:textId="77777777" w:rsidR="002E4D25" w:rsidRPr="00EA3C23" w:rsidRDefault="002E4D25">
      <w:pPr>
        <w:rPr>
          <w:rFonts w:ascii="Garamond" w:eastAsia="Garamond" w:hAnsi="Garamond" w:cs="Garamond"/>
          <w:sz w:val="22"/>
          <w:szCs w:val="22"/>
        </w:rPr>
      </w:pPr>
    </w:p>
    <w:p w14:paraId="3A9D6358" w14:textId="77777777" w:rsidR="002E4D25" w:rsidRPr="00EA3C23" w:rsidRDefault="00000812">
      <w:pPr>
        <w:rPr>
          <w:rFonts w:ascii="Garamond" w:eastAsia="Garamond" w:hAnsi="Garamond" w:cs="Garamond"/>
          <w:sz w:val="22"/>
          <w:szCs w:val="22"/>
        </w:rPr>
      </w:pPr>
      <w:sdt>
        <w:sdtPr>
          <w:tag w:val="goog_rdk_3"/>
          <w:id w:val="-333072299"/>
        </w:sdtPr>
        <w:sdtEndPr/>
        <w:sdtContent/>
      </w:sdt>
      <w:r w:rsidR="00A76082" w:rsidRPr="00EA3C23">
        <w:rPr>
          <w:rFonts w:ascii="Garamond" w:eastAsia="Garamond" w:hAnsi="Garamond" w:cs="Garamond"/>
          <w:sz w:val="22"/>
          <w:szCs w:val="22"/>
        </w:rPr>
        <w:t>Table 1</w:t>
      </w:r>
    </w:p>
    <w:p w14:paraId="42F8F6D8" w14:textId="77777777" w:rsidR="002E4D25" w:rsidRPr="00EA3C23" w:rsidRDefault="00A76082">
      <w:pPr>
        <w:rPr>
          <w:rFonts w:ascii="Garamond" w:eastAsia="Garamond" w:hAnsi="Garamond" w:cs="Garamond"/>
          <w:i/>
          <w:sz w:val="22"/>
          <w:szCs w:val="22"/>
        </w:rPr>
      </w:pPr>
      <w:r w:rsidRPr="00EA3C23">
        <w:rPr>
          <w:rFonts w:ascii="Garamond" w:eastAsia="Garamond" w:hAnsi="Garamond" w:cs="Garamond"/>
          <w:i/>
          <w:sz w:val="22"/>
          <w:szCs w:val="22"/>
        </w:rPr>
        <w:t>Selected Earth observations and ancillary datasets, data sources, and selected data products</w:t>
      </w:r>
    </w:p>
    <w:tbl>
      <w:tblPr>
        <w:tblStyle w:val="1"/>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9"/>
        <w:gridCol w:w="3150"/>
        <w:gridCol w:w="3150"/>
      </w:tblGrid>
      <w:tr w:rsidR="002E4D25" w14:paraId="74C15C9D" w14:textId="77777777">
        <w:trPr>
          <w:trHeight w:val="420"/>
        </w:trPr>
        <w:tc>
          <w:tcPr>
            <w:tcW w:w="3149" w:type="dxa"/>
          </w:tcPr>
          <w:p w14:paraId="64228812" w14:textId="77777777" w:rsidR="002E4D25" w:rsidRPr="00EA3C23" w:rsidRDefault="00A76082">
            <w:pPr>
              <w:jc w:val="center"/>
              <w:rPr>
                <w:rFonts w:ascii="Garamond" w:eastAsia="Garamond" w:hAnsi="Garamond" w:cs="Garamond"/>
                <w:b/>
                <w:sz w:val="22"/>
                <w:szCs w:val="22"/>
              </w:rPr>
            </w:pPr>
            <w:r w:rsidRPr="00EA3C23">
              <w:rPr>
                <w:rFonts w:ascii="Garamond" w:eastAsia="Garamond" w:hAnsi="Garamond" w:cs="Garamond"/>
                <w:b/>
                <w:sz w:val="22"/>
                <w:szCs w:val="22"/>
              </w:rPr>
              <w:t>Sensors and Ancillary Datasets</w:t>
            </w:r>
          </w:p>
        </w:tc>
        <w:tc>
          <w:tcPr>
            <w:tcW w:w="3150" w:type="dxa"/>
          </w:tcPr>
          <w:p w14:paraId="1BCAFEF2" w14:textId="77777777" w:rsidR="002E4D25" w:rsidRPr="00EA3C23" w:rsidRDefault="00A76082">
            <w:pPr>
              <w:jc w:val="center"/>
              <w:rPr>
                <w:rFonts w:ascii="Garamond" w:eastAsia="Garamond" w:hAnsi="Garamond" w:cs="Garamond"/>
                <w:b/>
                <w:sz w:val="22"/>
                <w:szCs w:val="22"/>
              </w:rPr>
            </w:pPr>
            <w:r w:rsidRPr="00EA3C23">
              <w:rPr>
                <w:rFonts w:ascii="Garamond" w:eastAsia="Garamond" w:hAnsi="Garamond" w:cs="Garamond"/>
                <w:b/>
                <w:sz w:val="22"/>
                <w:szCs w:val="22"/>
              </w:rPr>
              <w:t>Source</w:t>
            </w:r>
          </w:p>
        </w:tc>
        <w:tc>
          <w:tcPr>
            <w:tcW w:w="3150" w:type="dxa"/>
          </w:tcPr>
          <w:p w14:paraId="55A34CAD" w14:textId="77777777" w:rsidR="002E4D25" w:rsidRPr="00EA3C23" w:rsidRDefault="00A76082">
            <w:pPr>
              <w:jc w:val="center"/>
              <w:rPr>
                <w:rFonts w:ascii="Garamond" w:eastAsia="Garamond" w:hAnsi="Garamond" w:cs="Garamond"/>
                <w:b/>
                <w:sz w:val="22"/>
                <w:szCs w:val="22"/>
              </w:rPr>
            </w:pPr>
            <w:r w:rsidRPr="00EA3C23">
              <w:rPr>
                <w:rFonts w:ascii="Garamond" w:eastAsia="Garamond" w:hAnsi="Garamond" w:cs="Garamond"/>
                <w:b/>
                <w:sz w:val="22"/>
                <w:szCs w:val="22"/>
              </w:rPr>
              <w:t>Data Product</w:t>
            </w:r>
          </w:p>
        </w:tc>
      </w:tr>
      <w:tr w:rsidR="002E4D25" w14:paraId="444CF563" w14:textId="77777777" w:rsidTr="00126156">
        <w:trPr>
          <w:trHeight w:val="539"/>
        </w:trPr>
        <w:tc>
          <w:tcPr>
            <w:tcW w:w="3149" w:type="dxa"/>
          </w:tcPr>
          <w:p w14:paraId="390AF616"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Soil Moisture Active Passive (SMAP) L-band Radiometer</w:t>
            </w:r>
          </w:p>
        </w:tc>
        <w:tc>
          <w:tcPr>
            <w:tcW w:w="3150" w:type="dxa"/>
          </w:tcPr>
          <w:p w14:paraId="748F77FD"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NSIDC</w:t>
            </w:r>
          </w:p>
        </w:tc>
        <w:tc>
          <w:tcPr>
            <w:tcW w:w="3150" w:type="dxa"/>
          </w:tcPr>
          <w:p w14:paraId="3EFB287C"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Satellite-derived Soil Moisture</w:t>
            </w:r>
          </w:p>
        </w:tc>
      </w:tr>
      <w:tr w:rsidR="002E4D25" w14:paraId="6BCE5FA4" w14:textId="77777777">
        <w:trPr>
          <w:trHeight w:val="420"/>
        </w:trPr>
        <w:tc>
          <w:tcPr>
            <w:tcW w:w="3149" w:type="dxa"/>
          </w:tcPr>
          <w:p w14:paraId="576EB6B9"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Kansas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Soil Moisture</w:t>
            </w:r>
          </w:p>
        </w:tc>
        <w:tc>
          <w:tcPr>
            <w:tcW w:w="3150" w:type="dxa"/>
          </w:tcPr>
          <w:p w14:paraId="4D64B64A"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KSU</w:t>
            </w:r>
          </w:p>
        </w:tc>
        <w:tc>
          <w:tcPr>
            <w:tcW w:w="3150" w:type="dxa"/>
          </w:tcPr>
          <w:p w14:paraId="2BB221FB" w14:textId="77777777" w:rsidR="002E4D25" w:rsidRPr="00EA3C23" w:rsidRDefault="00A76082">
            <w:pPr>
              <w:rPr>
                <w:rFonts w:ascii="Garamond" w:eastAsia="Garamond" w:hAnsi="Garamond" w:cs="Garamond"/>
                <w:sz w:val="22"/>
                <w:szCs w:val="22"/>
              </w:rPr>
            </w:pPr>
            <w:r w:rsidRPr="00EA3C23">
              <w:rPr>
                <w:rFonts w:ascii="Garamond" w:eastAsia="Garamond" w:hAnsi="Garamond" w:cs="Garamond"/>
                <w:i/>
                <w:sz w:val="22"/>
                <w:szCs w:val="22"/>
              </w:rPr>
              <w:t xml:space="preserve">In Situ </w:t>
            </w:r>
            <w:r w:rsidRPr="00EA3C23">
              <w:rPr>
                <w:rFonts w:ascii="Garamond" w:eastAsia="Garamond" w:hAnsi="Garamond" w:cs="Garamond"/>
                <w:sz w:val="22"/>
                <w:szCs w:val="22"/>
              </w:rPr>
              <w:t>Soil Moisture</w:t>
            </w:r>
          </w:p>
        </w:tc>
      </w:tr>
      <w:tr w:rsidR="002E4D25" w14:paraId="19F77103" w14:textId="77777777">
        <w:trPr>
          <w:trHeight w:val="840"/>
        </w:trPr>
        <w:tc>
          <w:tcPr>
            <w:tcW w:w="3149" w:type="dxa"/>
          </w:tcPr>
          <w:p w14:paraId="6737FF07"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lastRenderedPageBreak/>
              <w:t>Evaporative Demand Drought Index</w:t>
            </w:r>
          </w:p>
        </w:tc>
        <w:tc>
          <w:tcPr>
            <w:tcW w:w="3150" w:type="dxa"/>
          </w:tcPr>
          <w:p w14:paraId="6A3F9179"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National Oceanic and Atmospheric Administration (NOAA) Earth System Research Laboratory</w:t>
            </w:r>
          </w:p>
        </w:tc>
        <w:tc>
          <w:tcPr>
            <w:tcW w:w="3150" w:type="dxa"/>
          </w:tcPr>
          <w:p w14:paraId="23BCB84F"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Evaporative Demand Anomalies</w:t>
            </w:r>
          </w:p>
        </w:tc>
      </w:tr>
    </w:tbl>
    <w:p w14:paraId="44B7506A" w14:textId="77777777" w:rsidR="002E4D25" w:rsidRDefault="002E4D25">
      <w:pPr>
        <w:rPr>
          <w:rFonts w:ascii="Garamond" w:eastAsia="Garamond" w:hAnsi="Garamond" w:cs="Garamond"/>
        </w:rPr>
      </w:pPr>
    </w:p>
    <w:p w14:paraId="4794C18F" w14:textId="77777777" w:rsidR="002E4D25" w:rsidRPr="00EA3C23" w:rsidRDefault="00A76082">
      <w:pPr>
        <w:rPr>
          <w:rFonts w:ascii="Garamond" w:eastAsia="Garamond" w:hAnsi="Garamond" w:cs="Garamond"/>
          <w:sz w:val="22"/>
          <w:szCs w:val="22"/>
        </w:rPr>
      </w:pPr>
      <w:r w:rsidRPr="00EA3C23">
        <w:rPr>
          <w:rFonts w:ascii="Garamond" w:eastAsia="Garamond" w:hAnsi="Garamond" w:cs="Garamond"/>
          <w:b/>
          <w:i/>
          <w:sz w:val="22"/>
          <w:szCs w:val="22"/>
        </w:rPr>
        <w:t>3.2 Data Processing</w:t>
      </w:r>
    </w:p>
    <w:p w14:paraId="30D256A1" w14:textId="65AAF766"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SMAP L4 data (SPL4SMAU) w</w:t>
      </w:r>
      <w:r w:rsidR="008B2029" w:rsidRPr="00EA3C23">
        <w:rPr>
          <w:rFonts w:ascii="Garamond" w:eastAsia="Garamond" w:hAnsi="Garamond" w:cs="Garamond"/>
          <w:sz w:val="22"/>
          <w:szCs w:val="22"/>
        </w:rPr>
        <w:t>ere</w:t>
      </w:r>
      <w:r w:rsidRPr="00EA3C23">
        <w:rPr>
          <w:rFonts w:ascii="Garamond" w:eastAsia="Garamond" w:hAnsi="Garamond" w:cs="Garamond"/>
          <w:sz w:val="22"/>
          <w:szCs w:val="22"/>
        </w:rPr>
        <w:t xml:space="preserve"> downloaded through R</w:t>
      </w:r>
      <w:r w:rsidR="00E4571D" w:rsidRPr="00EA3C23">
        <w:rPr>
          <w:rFonts w:ascii="Garamond" w:eastAsia="Garamond" w:hAnsi="Garamond" w:cs="Garamond"/>
          <w:sz w:val="22"/>
          <w:szCs w:val="22"/>
        </w:rPr>
        <w:t>Studio</w:t>
      </w:r>
      <w:r w:rsidRPr="00EA3C23">
        <w:rPr>
          <w:rFonts w:ascii="Garamond" w:eastAsia="Garamond" w:hAnsi="Garamond" w:cs="Garamond"/>
          <w:sz w:val="22"/>
          <w:szCs w:val="22"/>
        </w:rPr>
        <w:t xml:space="preserve"> as a </w:t>
      </w:r>
      <w:proofErr w:type="spellStart"/>
      <w:r w:rsidRPr="00EA3C23">
        <w:rPr>
          <w:rFonts w:ascii="Garamond" w:eastAsia="Garamond" w:hAnsi="Garamond" w:cs="Garamond"/>
          <w:sz w:val="22"/>
          <w:szCs w:val="22"/>
        </w:rPr>
        <w:t>GeoTIFF</w:t>
      </w:r>
      <w:proofErr w:type="spellEnd"/>
      <w:r w:rsidR="00126156" w:rsidRPr="00EA3C23">
        <w:rPr>
          <w:rFonts w:ascii="Garamond" w:eastAsia="Garamond" w:hAnsi="Garamond" w:cs="Garamond"/>
          <w:sz w:val="22"/>
          <w:szCs w:val="22"/>
        </w:rPr>
        <w:t xml:space="preserve"> and</w:t>
      </w:r>
      <w:r w:rsidRPr="00EA3C23">
        <w:rPr>
          <w:rFonts w:ascii="Garamond" w:eastAsia="Garamond" w:hAnsi="Garamond" w:cs="Garamond"/>
          <w:sz w:val="22"/>
          <w:szCs w:val="22"/>
        </w:rPr>
        <w:t xml:space="preserve"> p</w:t>
      </w:r>
      <w:r w:rsidR="00126156" w:rsidRPr="00EA3C23">
        <w:rPr>
          <w:rFonts w:ascii="Garamond" w:eastAsia="Garamond" w:hAnsi="Garamond" w:cs="Garamond"/>
          <w:sz w:val="22"/>
          <w:szCs w:val="22"/>
        </w:rPr>
        <w:t xml:space="preserve">rocessed in </w:t>
      </w:r>
      <w:r w:rsidRPr="00EA3C23">
        <w:rPr>
          <w:rFonts w:ascii="Garamond" w:eastAsia="Garamond" w:hAnsi="Garamond" w:cs="Garamond"/>
          <w:sz w:val="22"/>
          <w:szCs w:val="22"/>
        </w:rPr>
        <w:t>Pytho</w:t>
      </w:r>
      <w:r w:rsidR="00126156" w:rsidRPr="00EA3C23">
        <w:rPr>
          <w:rFonts w:ascii="Garamond" w:eastAsia="Garamond" w:hAnsi="Garamond" w:cs="Garamond"/>
          <w:sz w:val="22"/>
          <w:szCs w:val="22"/>
        </w:rPr>
        <w:t>n</w:t>
      </w:r>
      <w:r w:rsidRPr="00EA3C23">
        <w:rPr>
          <w:rFonts w:ascii="Garamond" w:eastAsia="Garamond" w:hAnsi="Garamond" w:cs="Garamond"/>
          <w:sz w:val="22"/>
          <w:szCs w:val="22"/>
        </w:rPr>
        <w:t xml:space="preserve">. The </w:t>
      </w:r>
      <w:proofErr w:type="spellStart"/>
      <w:r w:rsidRPr="00EA3C23">
        <w:rPr>
          <w:rFonts w:ascii="Garamond" w:eastAsia="Garamond" w:hAnsi="Garamond" w:cs="Garamond"/>
          <w:sz w:val="22"/>
          <w:szCs w:val="22"/>
        </w:rPr>
        <w:t>rasters</w:t>
      </w:r>
      <w:proofErr w:type="spellEnd"/>
      <w:r w:rsidRPr="00EA3C23">
        <w:rPr>
          <w:rFonts w:ascii="Garamond" w:eastAsia="Garamond" w:hAnsi="Garamond" w:cs="Garamond"/>
          <w:sz w:val="22"/>
          <w:szCs w:val="22"/>
        </w:rPr>
        <w:t xml:space="preserve"> for </w:t>
      </w:r>
      <w:r w:rsidR="00126156" w:rsidRPr="00EA3C23">
        <w:rPr>
          <w:rFonts w:ascii="Garamond" w:eastAsia="Garamond" w:hAnsi="Garamond" w:cs="Garamond"/>
          <w:sz w:val="22"/>
          <w:szCs w:val="22"/>
        </w:rPr>
        <w:t>the term of the study period</w:t>
      </w:r>
      <w:r w:rsidRPr="00EA3C23">
        <w:rPr>
          <w:rFonts w:ascii="Garamond" w:eastAsia="Garamond" w:hAnsi="Garamond" w:cs="Garamond"/>
          <w:sz w:val="22"/>
          <w:szCs w:val="22"/>
        </w:rPr>
        <w:t xml:space="preserve"> were compiled into a three</w:t>
      </w:r>
      <w:r w:rsidR="00126156" w:rsidRPr="00EA3C23">
        <w:rPr>
          <w:rFonts w:ascii="Garamond" w:eastAsia="Garamond" w:hAnsi="Garamond" w:cs="Garamond"/>
          <w:sz w:val="22"/>
          <w:szCs w:val="22"/>
        </w:rPr>
        <w:t>-</w:t>
      </w:r>
      <w:r w:rsidRPr="00EA3C23">
        <w:rPr>
          <w:rFonts w:ascii="Garamond" w:eastAsia="Garamond" w:hAnsi="Garamond" w:cs="Garamond"/>
          <w:sz w:val="22"/>
          <w:szCs w:val="22"/>
        </w:rPr>
        <w:t>dimensional array</w:t>
      </w:r>
      <w:r w:rsidR="00126156" w:rsidRPr="00EA3C23">
        <w:rPr>
          <w:rFonts w:ascii="Garamond" w:eastAsia="Garamond" w:hAnsi="Garamond" w:cs="Garamond"/>
          <w:sz w:val="22"/>
          <w:szCs w:val="22"/>
        </w:rPr>
        <w:t xml:space="preserve">. Using minimum soil moisture, as well as a current SMAP image, we executed the model from </w:t>
      </w:r>
      <w:proofErr w:type="spellStart"/>
      <w:r w:rsidRPr="00EA3C23">
        <w:rPr>
          <w:rFonts w:ascii="Garamond" w:eastAsia="Garamond" w:hAnsi="Garamond" w:cs="Garamond"/>
          <w:sz w:val="22"/>
          <w:szCs w:val="22"/>
        </w:rPr>
        <w:t>Shellito</w:t>
      </w:r>
      <w:proofErr w:type="spellEnd"/>
      <w:r w:rsidRPr="00EA3C23">
        <w:rPr>
          <w:rFonts w:ascii="Garamond" w:eastAsia="Garamond" w:hAnsi="Garamond" w:cs="Garamond"/>
          <w:sz w:val="22"/>
          <w:szCs w:val="22"/>
        </w:rPr>
        <w:t xml:space="preserve"> et al</w:t>
      </w:r>
      <w:r w:rsidR="00E26194" w:rsidRPr="00EA3C23">
        <w:rPr>
          <w:rFonts w:ascii="Garamond" w:eastAsia="Garamond" w:hAnsi="Garamond" w:cs="Garamond"/>
          <w:sz w:val="22"/>
          <w:szCs w:val="22"/>
        </w:rPr>
        <w:t>.</w:t>
      </w:r>
      <w:r w:rsidRPr="00EA3C23">
        <w:rPr>
          <w:rFonts w:ascii="Garamond" w:eastAsia="Garamond" w:hAnsi="Garamond" w:cs="Garamond"/>
          <w:sz w:val="22"/>
          <w:szCs w:val="22"/>
        </w:rPr>
        <w:t xml:space="preserve">, 2016 (Equation 1). The exponential model </w:t>
      </w:r>
      <w:r w:rsidR="00E26194" w:rsidRPr="00EA3C23">
        <w:rPr>
          <w:rFonts w:ascii="Garamond" w:eastAsia="Garamond" w:hAnsi="Garamond" w:cs="Garamond"/>
          <w:sz w:val="22"/>
          <w:szCs w:val="22"/>
        </w:rPr>
        <w:t>outputs a forecasted level of</w:t>
      </w:r>
      <w:r w:rsidRPr="00EA3C23">
        <w:rPr>
          <w:rFonts w:ascii="Garamond" w:eastAsia="Garamond" w:hAnsi="Garamond" w:cs="Garamond"/>
          <w:sz w:val="22"/>
          <w:szCs w:val="22"/>
        </w:rPr>
        <w:t xml:space="preserve"> soil </w:t>
      </w:r>
      <w:r w:rsidR="00E26194" w:rsidRPr="00EA3C23">
        <w:rPr>
          <w:rFonts w:ascii="Garamond" w:eastAsia="Garamond" w:hAnsi="Garamond" w:cs="Garamond"/>
          <w:sz w:val="22"/>
          <w:szCs w:val="22"/>
        </w:rPr>
        <w:t>moisture</w:t>
      </w:r>
      <w:r w:rsidRPr="00EA3C23">
        <w:rPr>
          <w:rFonts w:ascii="Garamond" w:eastAsia="Garamond" w:hAnsi="Garamond" w:cs="Garamond"/>
          <w:sz w:val="22"/>
          <w:szCs w:val="22"/>
        </w:rPr>
        <w:t xml:space="preserve"> </w:t>
      </w:r>
      <w:r w:rsidR="00E26194" w:rsidRPr="00EA3C23">
        <w:rPr>
          <w:rFonts w:ascii="Garamond" w:eastAsia="Garamond" w:hAnsi="Garamond" w:cs="Garamond"/>
          <w:sz w:val="22"/>
          <w:szCs w:val="22"/>
        </w:rPr>
        <w:t>for</w:t>
      </w:r>
      <w:r w:rsidRPr="00EA3C23">
        <w:rPr>
          <w:rFonts w:ascii="Garamond" w:eastAsia="Garamond" w:hAnsi="Garamond" w:cs="Garamond"/>
          <w:sz w:val="22"/>
          <w:szCs w:val="22"/>
        </w:rPr>
        <w:t xml:space="preserve"> a specified </w:t>
      </w:r>
      <w:r w:rsidR="00E26194" w:rsidRPr="00EA3C23">
        <w:rPr>
          <w:rFonts w:ascii="Garamond" w:eastAsia="Garamond" w:hAnsi="Garamond" w:cs="Garamond"/>
          <w:sz w:val="22"/>
          <w:szCs w:val="22"/>
        </w:rPr>
        <w:t>forecast length</w:t>
      </w:r>
      <w:r w:rsidRPr="00EA3C23">
        <w:rPr>
          <w:rFonts w:ascii="Garamond" w:eastAsia="Garamond" w:hAnsi="Garamond" w:cs="Garamond"/>
          <w:sz w:val="22"/>
          <w:szCs w:val="22"/>
        </w:rPr>
        <w:t xml:space="preserve"> </w:t>
      </w:r>
      <w:r w:rsidR="00E26194" w:rsidRPr="00EA3C23">
        <w:rPr>
          <w:rFonts w:ascii="Garamond" w:eastAsia="Garamond" w:hAnsi="Garamond" w:cs="Garamond"/>
          <w:sz w:val="22"/>
          <w:szCs w:val="22"/>
        </w:rPr>
        <w:t>from</w:t>
      </w:r>
      <w:r w:rsidRPr="00EA3C23">
        <w:rPr>
          <w:rFonts w:ascii="Garamond" w:eastAsia="Garamond" w:hAnsi="Garamond" w:cs="Garamond"/>
          <w:sz w:val="22"/>
          <w:szCs w:val="22"/>
        </w:rPr>
        <w:t xml:space="preserve"> the initial observation (</w:t>
      </w:r>
      <w:r w:rsidRPr="00EA3C23">
        <w:rPr>
          <w:rFonts w:ascii="Garamond" w:eastAsia="Garamond" w:hAnsi="Garamond" w:cs="Garamond"/>
          <w:i/>
          <w:sz w:val="22"/>
          <w:szCs w:val="22"/>
        </w:rPr>
        <w:t>t</w:t>
      </w:r>
      <w:r w:rsidRPr="00EA3C23">
        <w:rPr>
          <w:rFonts w:ascii="Garamond" w:eastAsia="Garamond" w:hAnsi="Garamond" w:cs="Garamond"/>
          <w:sz w:val="22"/>
          <w:szCs w:val="22"/>
        </w:rPr>
        <w:t>, days) based on the rate of soil drying</w:t>
      </w:r>
      <w:r w:rsidR="00E26194" w:rsidRPr="00EA3C23">
        <w:rPr>
          <w:rFonts w:ascii="Garamond" w:eastAsia="Garamond" w:hAnsi="Garamond" w:cs="Garamond"/>
          <w:sz w:val="22"/>
          <w:szCs w:val="22"/>
        </w:rPr>
        <w:t xml:space="preserve"> calculated</w:t>
      </w:r>
      <w:r w:rsidRPr="00EA3C23">
        <w:rPr>
          <w:rFonts w:ascii="Garamond" w:eastAsia="Garamond" w:hAnsi="Garamond" w:cs="Garamond"/>
          <w:sz w:val="22"/>
          <w:szCs w:val="22"/>
        </w:rPr>
        <w:t xml:space="preserve"> </w:t>
      </w:r>
      <w:r w:rsidR="00E26194" w:rsidRPr="00EA3C23">
        <w:rPr>
          <w:rFonts w:ascii="Garamond" w:eastAsia="Garamond" w:hAnsi="Garamond" w:cs="Garamond"/>
          <w:sz w:val="22"/>
          <w:szCs w:val="22"/>
        </w:rPr>
        <w:t xml:space="preserve">from </w:t>
      </w:r>
      <w:proofErr w:type="spellStart"/>
      <w:r w:rsidR="00E26194" w:rsidRPr="00EA3C23">
        <w:rPr>
          <w:rFonts w:ascii="Garamond" w:eastAsia="Garamond" w:hAnsi="Garamond" w:cs="Garamond"/>
          <w:sz w:val="22"/>
          <w:szCs w:val="22"/>
        </w:rPr>
        <w:t>Mesonet</w:t>
      </w:r>
      <w:proofErr w:type="spellEnd"/>
      <w:r w:rsidR="00E26194" w:rsidRPr="00EA3C23">
        <w:rPr>
          <w:rFonts w:ascii="Garamond" w:eastAsia="Garamond" w:hAnsi="Garamond" w:cs="Garamond"/>
          <w:sz w:val="22"/>
          <w:szCs w:val="22"/>
        </w:rPr>
        <w:t xml:space="preserve"> data </w:t>
      </w:r>
      <w:r w:rsidRPr="00EA3C23">
        <w:rPr>
          <w:rFonts w:ascii="Garamond" w:eastAsia="Garamond" w:hAnsi="Garamond" w:cs="Garamond"/>
          <w:sz w:val="22"/>
          <w:szCs w:val="22"/>
        </w:rPr>
        <w:t>(𝜏), initial soil water content (A, cm</w:t>
      </w:r>
      <w:r w:rsidRPr="00EA3C23">
        <w:rPr>
          <w:rFonts w:ascii="Garamond" w:eastAsia="Garamond" w:hAnsi="Garamond" w:cs="Garamond"/>
          <w:sz w:val="22"/>
          <w:szCs w:val="22"/>
          <w:vertAlign w:val="superscript"/>
        </w:rPr>
        <w:t>3</w:t>
      </w:r>
      <w:r w:rsidRPr="00EA3C23">
        <w:rPr>
          <w:rFonts w:ascii="Garamond" w:eastAsia="Garamond" w:hAnsi="Garamond" w:cs="Garamond"/>
          <w:sz w:val="22"/>
          <w:szCs w:val="22"/>
        </w:rPr>
        <w:t>cm</w:t>
      </w:r>
      <w:r w:rsidRPr="00EA3C23">
        <w:rPr>
          <w:rFonts w:ascii="Garamond" w:eastAsia="Garamond" w:hAnsi="Garamond" w:cs="Garamond"/>
          <w:sz w:val="22"/>
          <w:szCs w:val="22"/>
          <w:vertAlign w:val="superscript"/>
        </w:rPr>
        <w:t>-3</w:t>
      </w:r>
      <w:r w:rsidRPr="00EA3C23">
        <w:rPr>
          <w:rFonts w:ascii="Garamond" w:eastAsia="Garamond" w:hAnsi="Garamond" w:cs="Garamond"/>
          <w:sz w:val="22"/>
          <w:szCs w:val="22"/>
        </w:rPr>
        <w:t xml:space="preserve">) </w:t>
      </w:r>
      <w:r w:rsidR="00E26194" w:rsidRPr="00EA3C23">
        <w:rPr>
          <w:rFonts w:ascii="Garamond" w:eastAsia="Garamond" w:hAnsi="Garamond" w:cs="Garamond"/>
          <w:sz w:val="22"/>
          <w:szCs w:val="22"/>
        </w:rPr>
        <w:t>measured</w:t>
      </w:r>
      <w:r w:rsidRPr="00EA3C23">
        <w:rPr>
          <w:rFonts w:ascii="Garamond" w:eastAsia="Garamond" w:hAnsi="Garamond" w:cs="Garamond"/>
          <w:sz w:val="22"/>
          <w:szCs w:val="22"/>
        </w:rPr>
        <w:t xml:space="preserve"> from SMAP, and the </w:t>
      </w:r>
      <w:r w:rsidR="00E26194" w:rsidRPr="00EA3C23">
        <w:rPr>
          <w:rFonts w:ascii="Garamond" w:eastAsia="Garamond" w:hAnsi="Garamond" w:cs="Garamond"/>
          <w:sz w:val="22"/>
          <w:szCs w:val="22"/>
        </w:rPr>
        <w:t>minimum soil water content measured from SMAP</w:t>
      </w:r>
      <w:r w:rsidRPr="00EA3C23">
        <w:rPr>
          <w:rFonts w:ascii="Garamond" w:eastAsia="Garamond" w:hAnsi="Garamond" w:cs="Garamond"/>
          <w:sz w:val="22"/>
          <w:szCs w:val="22"/>
        </w:rPr>
        <w:t xml:space="preserve"> (𝜃</w:t>
      </w:r>
      <w:r w:rsidRPr="00EA3C23">
        <w:rPr>
          <w:rFonts w:ascii="Garamond" w:eastAsia="Garamond" w:hAnsi="Garamond" w:cs="Garamond"/>
          <w:sz w:val="22"/>
          <w:szCs w:val="22"/>
          <w:vertAlign w:val="subscript"/>
        </w:rPr>
        <w:t xml:space="preserve">𝑓 </w:t>
      </w:r>
      <w:r w:rsidRPr="00EA3C23">
        <w:rPr>
          <w:rFonts w:ascii="Garamond" w:eastAsia="Garamond" w:hAnsi="Garamond" w:cs="Garamond"/>
          <w:sz w:val="22"/>
          <w:szCs w:val="22"/>
        </w:rPr>
        <w:t>, cm</w:t>
      </w:r>
      <w:r w:rsidRPr="00EA3C23">
        <w:rPr>
          <w:rFonts w:ascii="Garamond" w:eastAsia="Garamond" w:hAnsi="Garamond" w:cs="Garamond"/>
          <w:sz w:val="22"/>
          <w:szCs w:val="22"/>
          <w:vertAlign w:val="superscript"/>
        </w:rPr>
        <w:t>3</w:t>
      </w:r>
      <w:r w:rsidRPr="00EA3C23">
        <w:rPr>
          <w:rFonts w:ascii="Garamond" w:eastAsia="Garamond" w:hAnsi="Garamond" w:cs="Garamond"/>
          <w:sz w:val="22"/>
          <w:szCs w:val="22"/>
        </w:rPr>
        <w:t>cm</w:t>
      </w:r>
      <w:r w:rsidRPr="00EA3C23">
        <w:rPr>
          <w:rFonts w:ascii="Garamond" w:eastAsia="Garamond" w:hAnsi="Garamond" w:cs="Garamond"/>
          <w:sz w:val="22"/>
          <w:szCs w:val="22"/>
          <w:vertAlign w:val="superscript"/>
        </w:rPr>
        <w:t>-3</w:t>
      </w:r>
      <w:r w:rsidRPr="00EA3C23">
        <w:rPr>
          <w:rFonts w:ascii="Garamond" w:eastAsia="Garamond" w:hAnsi="Garamond" w:cs="Garamond"/>
          <w:sz w:val="22"/>
          <w:szCs w:val="22"/>
        </w:rPr>
        <w:t>). Prior to running the model, 𝜏 and 𝜃</w:t>
      </w:r>
      <w:r w:rsidRPr="00EA3C23">
        <w:rPr>
          <w:rFonts w:ascii="Garamond" w:eastAsia="Garamond" w:hAnsi="Garamond" w:cs="Garamond"/>
          <w:sz w:val="22"/>
          <w:szCs w:val="22"/>
          <w:vertAlign w:val="subscript"/>
        </w:rPr>
        <w:t>𝑓</w:t>
      </w:r>
      <w:r w:rsidRPr="00EA3C23">
        <w:rPr>
          <w:rFonts w:ascii="Garamond" w:eastAsia="Garamond" w:hAnsi="Garamond" w:cs="Garamond"/>
          <w:sz w:val="22"/>
          <w:szCs w:val="22"/>
        </w:rPr>
        <w:t xml:space="preserve"> were calculated. </w:t>
      </w:r>
    </w:p>
    <w:p w14:paraId="10522380" w14:textId="77777777" w:rsidR="002E4D25" w:rsidRPr="00EA3C23" w:rsidRDefault="002E4D25">
      <w:pPr>
        <w:rPr>
          <w:rFonts w:ascii="Garamond" w:eastAsia="Garamond" w:hAnsi="Garamond" w:cs="Garamond"/>
          <w:sz w:val="22"/>
          <w:szCs w:val="22"/>
        </w:rPr>
      </w:pPr>
    </w:p>
    <w:p w14:paraId="3A28A424" w14:textId="7AEFB379" w:rsidR="002E4D25" w:rsidRPr="00EA3C23" w:rsidRDefault="001E662A" w:rsidP="00EA3C23">
      <w:pPr>
        <w:ind w:left="720" w:firstLine="720"/>
        <w:jc w:val="center"/>
        <w:rPr>
          <w:rFonts w:ascii="Garamond" w:eastAsia="Garamond" w:hAnsi="Garamond" w:cs="Garamond"/>
          <w:sz w:val="22"/>
          <w:szCs w:val="22"/>
        </w:rPr>
      </w:pPr>
      <w:r w:rsidRPr="00EA3C23">
        <w:rPr>
          <w:rFonts w:ascii="Garamond" w:eastAsia="Garamond" w:hAnsi="Garamond" w:cs="Garamond"/>
          <w:sz w:val="22"/>
          <w:szCs w:val="22"/>
        </w:rPr>
        <w:t xml:space="preserve">                              </w:t>
      </w:r>
      <w:r w:rsidR="00A76082" w:rsidRPr="00EA3C23">
        <w:rPr>
          <w:rFonts w:ascii="Garamond" w:eastAsia="Garamond" w:hAnsi="Garamond" w:cs="Garamond"/>
          <w:sz w:val="22"/>
          <w:szCs w:val="22"/>
        </w:rPr>
        <w:t>(</w:t>
      </w:r>
      <w:r w:rsidR="00A76082" w:rsidRPr="00EA3C23">
        <w:rPr>
          <w:rFonts w:ascii="Garamond" w:eastAsia="Garamond" w:hAnsi="Garamond" w:cs="Garamond"/>
          <w:i/>
          <w:sz w:val="22"/>
          <w:szCs w:val="22"/>
        </w:rPr>
        <w:t>t</w:t>
      </w:r>
      <w:r w:rsidR="00A76082" w:rsidRPr="00EA3C23">
        <w:rPr>
          <w:rFonts w:ascii="Garamond" w:eastAsia="Garamond" w:hAnsi="Garamond" w:cs="Garamond"/>
          <w:sz w:val="22"/>
          <w:szCs w:val="22"/>
        </w:rPr>
        <w:t xml:space="preserve">) = A × </w:t>
      </w:r>
      <w:r w:rsidR="00A76082" w:rsidRPr="00EA3C23">
        <w:rPr>
          <w:rFonts w:ascii="Garamond" w:eastAsia="Garamond" w:hAnsi="Garamond" w:cs="Garamond"/>
          <w:i/>
          <w:sz w:val="22"/>
          <w:szCs w:val="22"/>
        </w:rPr>
        <w:t xml:space="preserve">e </w:t>
      </w:r>
      <w:r w:rsidR="00A76082" w:rsidRPr="00EA3C23">
        <w:rPr>
          <w:rFonts w:ascii="Garamond" w:eastAsia="Garamond" w:hAnsi="Garamond" w:cs="Garamond"/>
          <w:sz w:val="22"/>
          <w:szCs w:val="22"/>
        </w:rPr>
        <w:t>(-</w:t>
      </w:r>
      <w:r w:rsidR="00A76082" w:rsidRPr="00EA3C23">
        <w:rPr>
          <w:rFonts w:ascii="Garamond" w:eastAsia="Garamond" w:hAnsi="Garamond" w:cs="Garamond"/>
          <w:i/>
          <w:sz w:val="22"/>
          <w:szCs w:val="22"/>
        </w:rPr>
        <w:t>t</w:t>
      </w:r>
      <w:r w:rsidR="00A76082" w:rsidRPr="00EA3C23">
        <w:rPr>
          <w:rFonts w:ascii="Garamond" w:eastAsia="Garamond" w:hAnsi="Garamond" w:cs="Garamond"/>
          <w:sz w:val="22"/>
          <w:szCs w:val="22"/>
        </w:rPr>
        <w:t xml:space="preserve"> τ</w:t>
      </w:r>
      <w:r w:rsidR="00A76082" w:rsidRPr="00EA3C23">
        <w:rPr>
          <w:rFonts w:ascii="Garamond" w:eastAsia="Garamond" w:hAnsi="Garamond" w:cs="Garamond"/>
          <w:sz w:val="22"/>
          <w:szCs w:val="22"/>
          <w:vertAlign w:val="superscript"/>
        </w:rPr>
        <w:t>-1</w:t>
      </w:r>
      <w:r w:rsidR="00A76082" w:rsidRPr="00EA3C23">
        <w:rPr>
          <w:rFonts w:ascii="Garamond" w:eastAsia="Garamond" w:hAnsi="Garamond" w:cs="Garamond"/>
          <w:sz w:val="22"/>
          <w:szCs w:val="22"/>
        </w:rPr>
        <w:t>) + 𝜃</w:t>
      </w:r>
      <w:r w:rsidR="00A76082" w:rsidRPr="00EA3C23">
        <w:rPr>
          <w:rFonts w:ascii="Garamond" w:eastAsia="Garamond" w:hAnsi="Garamond" w:cs="Garamond"/>
          <w:sz w:val="22"/>
          <w:szCs w:val="22"/>
          <w:vertAlign w:val="subscript"/>
        </w:rPr>
        <w:t>𝑓</w:t>
      </w:r>
      <w:r w:rsidR="00A76082" w:rsidRPr="00EA3C23">
        <w:rPr>
          <w:rFonts w:ascii="Garamond" w:eastAsia="Garamond" w:hAnsi="Garamond" w:cs="Garamond"/>
          <w:sz w:val="22"/>
          <w:szCs w:val="22"/>
        </w:rPr>
        <w:tab/>
      </w:r>
      <w:r w:rsidR="00A76082" w:rsidRPr="00EA3C23">
        <w:rPr>
          <w:rFonts w:ascii="Garamond" w:eastAsia="Garamond" w:hAnsi="Garamond" w:cs="Garamond"/>
          <w:sz w:val="22"/>
          <w:szCs w:val="22"/>
        </w:rPr>
        <w:tab/>
      </w:r>
      <w:r w:rsidR="00A76082" w:rsidRPr="00EA3C23">
        <w:rPr>
          <w:rFonts w:ascii="Garamond" w:eastAsia="Garamond" w:hAnsi="Garamond" w:cs="Garamond"/>
          <w:sz w:val="22"/>
          <w:szCs w:val="22"/>
        </w:rPr>
        <w:tab/>
      </w:r>
      <w:r w:rsidR="00F373A7" w:rsidRPr="00EA3C23">
        <w:rPr>
          <w:rFonts w:ascii="Garamond" w:eastAsia="Garamond" w:hAnsi="Garamond" w:cs="Garamond"/>
          <w:sz w:val="22"/>
          <w:szCs w:val="22"/>
        </w:rPr>
        <w:t xml:space="preserve">     </w:t>
      </w:r>
      <w:r w:rsidR="0051352D">
        <w:rPr>
          <w:rFonts w:ascii="Garamond" w:eastAsia="Garamond" w:hAnsi="Garamond" w:cs="Garamond"/>
          <w:sz w:val="22"/>
          <w:szCs w:val="22"/>
        </w:rPr>
        <w:t xml:space="preserve"> </w:t>
      </w:r>
      <w:proofErr w:type="gramStart"/>
      <w:r w:rsidR="0051352D">
        <w:rPr>
          <w:rFonts w:ascii="Garamond" w:eastAsia="Garamond" w:hAnsi="Garamond" w:cs="Garamond"/>
          <w:sz w:val="22"/>
          <w:szCs w:val="22"/>
        </w:rPr>
        <w:t xml:space="preserve">  </w:t>
      </w:r>
      <w:r w:rsidR="00F373A7" w:rsidRPr="00EA3C23">
        <w:rPr>
          <w:rFonts w:ascii="Garamond" w:eastAsia="Garamond" w:hAnsi="Garamond" w:cs="Garamond"/>
          <w:sz w:val="22"/>
          <w:szCs w:val="22"/>
        </w:rPr>
        <w:t xml:space="preserve"> </w:t>
      </w:r>
      <w:r w:rsidR="00A76082" w:rsidRPr="00EA3C23">
        <w:rPr>
          <w:rFonts w:ascii="Garamond" w:eastAsia="Garamond" w:hAnsi="Garamond" w:cs="Garamond"/>
          <w:sz w:val="22"/>
          <w:szCs w:val="22"/>
        </w:rPr>
        <w:t>(</w:t>
      </w:r>
      <w:proofErr w:type="gramEnd"/>
      <w:r w:rsidR="00A76082" w:rsidRPr="00EA3C23">
        <w:rPr>
          <w:rFonts w:ascii="Garamond" w:eastAsia="Garamond" w:hAnsi="Garamond" w:cs="Garamond"/>
          <w:sz w:val="22"/>
          <w:szCs w:val="22"/>
        </w:rPr>
        <w:t>1)</w:t>
      </w:r>
    </w:p>
    <w:p w14:paraId="442DCD39" w14:textId="77777777" w:rsidR="002E4D25" w:rsidRPr="00EA3C23" w:rsidRDefault="002E4D25">
      <w:pPr>
        <w:rPr>
          <w:rFonts w:ascii="Garamond" w:eastAsia="Garamond" w:hAnsi="Garamond" w:cs="Garamond"/>
          <w:sz w:val="22"/>
          <w:szCs w:val="22"/>
        </w:rPr>
      </w:pPr>
    </w:p>
    <w:p w14:paraId="2C26DCE0"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The calculation for 𝜏 is based on the day of the year (DOY) as a cosine function illustrating how drying rates vary throughout the year. The equation was derived from </w:t>
      </w:r>
      <w:r w:rsidRPr="00EA3C23">
        <w:rPr>
          <w:rFonts w:ascii="Garamond" w:eastAsia="Garamond" w:hAnsi="Garamond" w:cs="Garamond"/>
          <w:i/>
          <w:sz w:val="22"/>
          <w:szCs w:val="22"/>
        </w:rPr>
        <w:t>in situ</w:t>
      </w:r>
      <w:r w:rsidRPr="00EA3C23">
        <w:rPr>
          <w:rFonts w:ascii="Garamond" w:eastAsia="Garamond" w:hAnsi="Garamond" w:cs="Garamond"/>
          <w:sz w:val="22"/>
          <w:szCs w:val="22"/>
        </w:rPr>
        <w:t xml:space="preserve"> Kansas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measurements where median 𝜏 values for each day were used to fit the model (Equation 2) based on 237 periods of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This model assumes the worst</w:t>
      </w:r>
      <w:r w:rsidR="00E26194" w:rsidRPr="00EA3C23">
        <w:rPr>
          <w:rFonts w:ascii="Garamond" w:eastAsia="Garamond" w:hAnsi="Garamond" w:cs="Garamond"/>
          <w:sz w:val="22"/>
          <w:szCs w:val="22"/>
        </w:rPr>
        <w:t>-</w:t>
      </w:r>
      <w:r w:rsidRPr="00EA3C23">
        <w:rPr>
          <w:rFonts w:ascii="Garamond" w:eastAsia="Garamond" w:hAnsi="Garamond" w:cs="Garamond"/>
          <w:sz w:val="22"/>
          <w:szCs w:val="22"/>
        </w:rPr>
        <w:t xml:space="preserve">case scenario of no precipitation and </w:t>
      </w:r>
      <w:r w:rsidR="00E26194" w:rsidRPr="00EA3C23">
        <w:rPr>
          <w:rFonts w:ascii="Garamond" w:eastAsia="Garamond" w:hAnsi="Garamond" w:cs="Garamond"/>
          <w:sz w:val="22"/>
          <w:szCs w:val="22"/>
        </w:rPr>
        <w:t>normal</w:t>
      </w:r>
      <w:r w:rsidRPr="00EA3C23">
        <w:rPr>
          <w:rFonts w:ascii="Garamond" w:eastAsia="Garamond" w:hAnsi="Garamond" w:cs="Garamond"/>
          <w:sz w:val="22"/>
          <w:szCs w:val="22"/>
        </w:rPr>
        <w:t xml:space="preserve"> evaporative demand </w:t>
      </w:r>
      <w:r w:rsidR="00E26194" w:rsidRPr="00EA3C23">
        <w:rPr>
          <w:rFonts w:ascii="Garamond" w:eastAsia="Garamond" w:hAnsi="Garamond" w:cs="Garamond"/>
          <w:sz w:val="22"/>
          <w:szCs w:val="22"/>
        </w:rPr>
        <w:t>for each day of the year in the calculation of 𝜏.</w:t>
      </w:r>
    </w:p>
    <w:p w14:paraId="69F436B1" w14:textId="77777777" w:rsidR="002E4D25" w:rsidRPr="00EA3C23" w:rsidRDefault="002E4D25">
      <w:pPr>
        <w:rPr>
          <w:rFonts w:ascii="Garamond" w:eastAsia="Garamond" w:hAnsi="Garamond" w:cs="Garamond"/>
          <w:sz w:val="22"/>
          <w:szCs w:val="22"/>
        </w:rPr>
      </w:pPr>
    </w:p>
    <w:p w14:paraId="58E322C7" w14:textId="1FAED14C" w:rsidR="002E4D25" w:rsidRPr="00EA3C23" w:rsidRDefault="001E662A" w:rsidP="00E26194">
      <w:pPr>
        <w:jc w:val="center"/>
        <w:rPr>
          <w:rFonts w:ascii="Garamond" w:eastAsia="Garamond" w:hAnsi="Garamond" w:cs="Garamond"/>
          <w:sz w:val="22"/>
          <w:szCs w:val="22"/>
        </w:rPr>
      </w:pPr>
      <w:r w:rsidRPr="00EA3C23">
        <w:rPr>
          <w:rFonts w:ascii="Garamond" w:eastAsia="Garamond" w:hAnsi="Garamond" w:cs="Garamond"/>
          <w:sz w:val="22"/>
          <w:szCs w:val="22"/>
        </w:rPr>
        <w:t xml:space="preserve">                                               </w:t>
      </w:r>
      <w:r w:rsidR="00E26194" w:rsidRPr="00EA3C23">
        <w:rPr>
          <w:rFonts w:ascii="Garamond" w:eastAsia="Garamond" w:hAnsi="Garamond" w:cs="Garamond"/>
          <w:sz w:val="22"/>
          <w:szCs w:val="22"/>
        </w:rPr>
        <w:t xml:space="preserve">𝜏 </w:t>
      </w:r>
      <w:r w:rsidR="00A76082" w:rsidRPr="00EA3C23">
        <w:rPr>
          <w:rFonts w:ascii="Garamond" w:eastAsia="Garamond" w:hAnsi="Garamond" w:cs="Garamond"/>
          <w:sz w:val="22"/>
          <w:szCs w:val="22"/>
        </w:rPr>
        <w:t>= 55 + 44 cos[2</w:t>
      </w:r>
      <w:proofErr w:type="gramStart"/>
      <w:r w:rsidR="00A76082" w:rsidRPr="00EA3C23">
        <w:rPr>
          <w:rFonts w:ascii="Garamond" w:eastAsia="Garamond" w:hAnsi="Garamond" w:cs="Garamond"/>
          <w:sz w:val="22"/>
          <w:szCs w:val="22"/>
        </w:rPr>
        <w:t>𝜋(</w:t>
      </w:r>
      <w:proofErr w:type="gramEnd"/>
      <w:r w:rsidR="00A76082" w:rsidRPr="00EA3C23">
        <w:rPr>
          <w:rFonts w:ascii="Garamond" w:eastAsia="Garamond" w:hAnsi="Garamond" w:cs="Garamond"/>
          <w:sz w:val="22"/>
          <w:szCs w:val="22"/>
        </w:rPr>
        <w:t>DOY-16)/365]</w:t>
      </w:r>
      <w:r w:rsidR="00A76082" w:rsidRPr="00EA3C23">
        <w:rPr>
          <w:rFonts w:ascii="Garamond" w:eastAsia="Garamond" w:hAnsi="Garamond" w:cs="Garamond"/>
          <w:sz w:val="22"/>
          <w:szCs w:val="22"/>
        </w:rPr>
        <w:tab/>
      </w:r>
      <w:r w:rsidR="00A76082" w:rsidRPr="00EA3C23">
        <w:rPr>
          <w:rFonts w:ascii="Garamond" w:eastAsia="Garamond" w:hAnsi="Garamond" w:cs="Garamond"/>
          <w:sz w:val="22"/>
          <w:szCs w:val="22"/>
        </w:rPr>
        <w:tab/>
      </w:r>
      <w:r w:rsidR="00F373A7" w:rsidRPr="00EA3C23">
        <w:rPr>
          <w:rFonts w:ascii="Garamond" w:eastAsia="Garamond" w:hAnsi="Garamond" w:cs="Garamond"/>
          <w:sz w:val="22"/>
          <w:szCs w:val="22"/>
        </w:rPr>
        <w:t xml:space="preserve">        </w:t>
      </w:r>
      <w:r w:rsidR="0051352D">
        <w:rPr>
          <w:rFonts w:ascii="Garamond" w:eastAsia="Garamond" w:hAnsi="Garamond" w:cs="Garamond"/>
          <w:sz w:val="22"/>
          <w:szCs w:val="22"/>
        </w:rPr>
        <w:t xml:space="preserve">    </w:t>
      </w:r>
      <w:r w:rsidR="00A76082" w:rsidRPr="00EA3C23">
        <w:rPr>
          <w:rFonts w:ascii="Garamond" w:eastAsia="Garamond" w:hAnsi="Garamond" w:cs="Garamond"/>
          <w:sz w:val="22"/>
          <w:szCs w:val="22"/>
        </w:rPr>
        <w:t>(2)</w:t>
      </w:r>
    </w:p>
    <w:p w14:paraId="1CBA1D83" w14:textId="77777777" w:rsidR="002E4D25" w:rsidRPr="00EA3C23" w:rsidRDefault="002E4D25">
      <w:pPr>
        <w:rPr>
          <w:rFonts w:ascii="Garamond" w:eastAsia="Garamond" w:hAnsi="Garamond" w:cs="Garamond"/>
          <w:sz w:val="22"/>
          <w:szCs w:val="22"/>
        </w:rPr>
      </w:pPr>
    </w:p>
    <w:p w14:paraId="2B0AEFAD"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The residual soil water content, 𝜃</w:t>
      </w:r>
      <w:r w:rsidRPr="00EA3C23">
        <w:rPr>
          <w:rFonts w:ascii="Garamond" w:eastAsia="Garamond" w:hAnsi="Garamond" w:cs="Garamond"/>
          <w:sz w:val="22"/>
          <w:szCs w:val="22"/>
          <w:vertAlign w:val="subscript"/>
        </w:rPr>
        <w:t>𝑓</w:t>
      </w:r>
      <w:r w:rsidRPr="00EA3C23">
        <w:rPr>
          <w:rFonts w:ascii="Garamond" w:eastAsia="Garamond" w:hAnsi="Garamond" w:cs="Garamond"/>
          <w:sz w:val="22"/>
          <w:szCs w:val="22"/>
        </w:rPr>
        <w:t>, was derived from the three</w:t>
      </w:r>
      <w:r w:rsidR="00E26194" w:rsidRPr="00EA3C23">
        <w:rPr>
          <w:rFonts w:ascii="Garamond" w:eastAsia="Garamond" w:hAnsi="Garamond" w:cs="Garamond"/>
          <w:sz w:val="22"/>
          <w:szCs w:val="22"/>
        </w:rPr>
        <w:t>-</w:t>
      </w:r>
      <w:r w:rsidRPr="00EA3C23">
        <w:rPr>
          <w:rFonts w:ascii="Garamond" w:eastAsia="Garamond" w:hAnsi="Garamond" w:cs="Garamond"/>
          <w:sz w:val="22"/>
          <w:szCs w:val="22"/>
        </w:rPr>
        <w:t>dimensional soil moisture array where the lowest value for the entire growing season was selected to identify the lower bound. This value is to make sure the model adequately reflects the soil moisture</w:t>
      </w:r>
      <w:r w:rsidR="003C18B4" w:rsidRPr="00EA3C23">
        <w:rPr>
          <w:rFonts w:ascii="Garamond" w:eastAsia="Garamond" w:hAnsi="Garamond" w:cs="Garamond"/>
          <w:sz w:val="22"/>
          <w:szCs w:val="22"/>
        </w:rPr>
        <w:t>,</w:t>
      </w:r>
      <w:r w:rsidRPr="00EA3C23">
        <w:rPr>
          <w:rFonts w:ascii="Garamond" w:eastAsia="Garamond" w:hAnsi="Garamond" w:cs="Garamond"/>
          <w:sz w:val="22"/>
          <w:szCs w:val="22"/>
        </w:rPr>
        <w:t xml:space="preserve"> </w:t>
      </w:r>
      <w:r w:rsidR="003C18B4" w:rsidRPr="00EA3C23">
        <w:rPr>
          <w:rFonts w:ascii="Garamond" w:eastAsia="Garamond" w:hAnsi="Garamond" w:cs="Garamond"/>
          <w:sz w:val="22"/>
          <w:szCs w:val="22"/>
        </w:rPr>
        <w:t xml:space="preserve">not </w:t>
      </w:r>
      <w:r w:rsidRPr="00EA3C23">
        <w:rPr>
          <w:rFonts w:ascii="Garamond" w:eastAsia="Garamond" w:hAnsi="Garamond" w:cs="Garamond"/>
          <w:sz w:val="22"/>
          <w:szCs w:val="22"/>
        </w:rPr>
        <w:t>pred</w:t>
      </w:r>
      <w:r w:rsidR="003C18B4" w:rsidRPr="00EA3C23">
        <w:rPr>
          <w:rFonts w:ascii="Garamond" w:eastAsia="Garamond" w:hAnsi="Garamond" w:cs="Garamond"/>
          <w:sz w:val="22"/>
          <w:szCs w:val="22"/>
        </w:rPr>
        <w:t>icting a value</w:t>
      </w:r>
      <w:r w:rsidRPr="00EA3C23">
        <w:rPr>
          <w:rFonts w:ascii="Garamond" w:eastAsia="Garamond" w:hAnsi="Garamond" w:cs="Garamond"/>
          <w:sz w:val="22"/>
          <w:szCs w:val="22"/>
        </w:rPr>
        <w:t xml:space="preserve"> lower than 𝜃</w:t>
      </w:r>
      <w:r w:rsidRPr="00EA3C23">
        <w:rPr>
          <w:rFonts w:ascii="Garamond" w:eastAsia="Garamond" w:hAnsi="Garamond" w:cs="Garamond"/>
          <w:sz w:val="22"/>
          <w:szCs w:val="22"/>
          <w:vertAlign w:val="subscript"/>
        </w:rPr>
        <w:t>𝑓</w:t>
      </w:r>
      <w:r w:rsidRPr="00EA3C23">
        <w:rPr>
          <w:rFonts w:ascii="Garamond" w:eastAsia="Garamond" w:hAnsi="Garamond" w:cs="Garamond"/>
          <w:sz w:val="22"/>
          <w:szCs w:val="22"/>
        </w:rPr>
        <w:t xml:space="preserve">. </w:t>
      </w:r>
    </w:p>
    <w:p w14:paraId="5D998574" w14:textId="77777777" w:rsidR="002E4D25" w:rsidRPr="00EA3C23" w:rsidRDefault="002E4D25">
      <w:pPr>
        <w:rPr>
          <w:rFonts w:ascii="Garamond" w:eastAsia="Garamond" w:hAnsi="Garamond" w:cs="Garamond"/>
          <w:sz w:val="22"/>
          <w:szCs w:val="22"/>
        </w:rPr>
      </w:pPr>
    </w:p>
    <w:p w14:paraId="65A1A986" w14:textId="34164C69" w:rsidR="002E4D25" w:rsidRPr="00EA3C23" w:rsidRDefault="00A76082" w:rsidP="00E26194">
      <w:pPr>
        <w:jc w:val="center"/>
        <w:rPr>
          <w:rFonts w:ascii="Garamond" w:eastAsia="Garamond" w:hAnsi="Garamond" w:cs="Garamond"/>
          <w:sz w:val="22"/>
          <w:szCs w:val="22"/>
        </w:rPr>
      </w:pPr>
      <w:r w:rsidRPr="00EA3C23">
        <w:rPr>
          <w:rFonts w:ascii="Garamond" w:eastAsia="Garamond" w:hAnsi="Garamond" w:cs="Garamond"/>
          <w:sz w:val="22"/>
          <w:szCs w:val="22"/>
        </w:rPr>
        <w:t xml:space="preserve">Days until </w:t>
      </w:r>
      <w:r w:rsidRPr="00EA3C23">
        <w:rPr>
          <w:rFonts w:ascii="Garamond" w:eastAsia="Garamond" w:hAnsi="Garamond" w:cs="Garamond"/>
          <w:i/>
          <w:sz w:val="22"/>
          <w:szCs w:val="22"/>
        </w:rPr>
        <w:t>x</w:t>
      </w:r>
      <w:r w:rsidRPr="00EA3C23">
        <w:rPr>
          <w:rFonts w:ascii="Garamond" w:eastAsia="Garamond" w:hAnsi="Garamond" w:cs="Garamond"/>
          <w:sz w:val="22"/>
          <w:szCs w:val="22"/>
        </w:rPr>
        <w:t xml:space="preserve"> percent rel</w:t>
      </w:r>
      <w:r w:rsidR="00E26194" w:rsidRPr="00EA3C23">
        <w:rPr>
          <w:rFonts w:ascii="Garamond" w:eastAsia="Garamond" w:hAnsi="Garamond" w:cs="Garamond"/>
          <w:sz w:val="22"/>
          <w:szCs w:val="22"/>
        </w:rPr>
        <w:t>ative</w:t>
      </w:r>
      <w:r w:rsidRPr="00EA3C23">
        <w:rPr>
          <w:rFonts w:ascii="Garamond" w:eastAsia="Garamond" w:hAnsi="Garamond" w:cs="Garamond"/>
          <w:sz w:val="22"/>
          <w:szCs w:val="22"/>
        </w:rPr>
        <w:t xml:space="preserve"> sat</w:t>
      </w:r>
      <w:r w:rsidR="00E26194" w:rsidRPr="00EA3C23">
        <w:rPr>
          <w:rFonts w:ascii="Garamond" w:eastAsia="Garamond" w:hAnsi="Garamond" w:cs="Garamond"/>
          <w:sz w:val="22"/>
          <w:szCs w:val="22"/>
        </w:rPr>
        <w:t>uration</w:t>
      </w:r>
      <w:r w:rsidRPr="00EA3C23">
        <w:rPr>
          <w:rFonts w:ascii="Garamond" w:eastAsia="Garamond" w:hAnsi="Garamond" w:cs="Garamond"/>
          <w:sz w:val="22"/>
          <w:szCs w:val="22"/>
        </w:rPr>
        <w:t xml:space="preserve"> = </w:t>
      </w:r>
      <m:oMath>
        <m:r>
          <m:rPr>
            <m:nor/>
          </m:rPr>
          <w:rPr>
            <w:rFonts w:ascii="Garamond" w:hAnsi="Garamond"/>
            <w:sz w:val="22"/>
            <w:szCs w:val="22"/>
          </w:rPr>
          <m:t>τ</m:t>
        </m:r>
        <m:r>
          <m:rPr>
            <m:nor/>
          </m:rPr>
          <w:rPr>
            <w:rFonts w:ascii="Garamond" w:eastAsia="Garamond" w:hAnsi="Garamond" w:cs="Garamond"/>
            <w:sz w:val="22"/>
            <w:szCs w:val="22"/>
          </w:rPr>
          <m:t>(log(</m:t>
        </m:r>
        <m:sSup>
          <m:sSupPr>
            <m:ctrlPr>
              <w:rPr>
                <w:rFonts w:ascii="Cambria Math" w:eastAsia="Garamond" w:hAnsi="Cambria Math" w:cs="Garamond"/>
                <w:i/>
                <w:sz w:val="22"/>
                <w:szCs w:val="22"/>
              </w:rPr>
            </m:ctrlPr>
          </m:sSupPr>
          <m:e>
            <m:r>
              <m:rPr>
                <m:nor/>
              </m:rPr>
              <w:rPr>
                <w:rFonts w:ascii="Garamond" w:eastAsia="Garamond" w:hAnsi="Garamond" w:cs="Garamond"/>
                <w:sz w:val="22"/>
                <w:szCs w:val="22"/>
              </w:rPr>
              <m:t>2</m:t>
            </m:r>
          </m:e>
          <m:sup>
            <m:f>
              <m:fPr>
                <m:ctrlPr>
                  <w:rPr>
                    <w:rFonts w:ascii="Cambria Math" w:eastAsia="Garamond" w:hAnsi="Cambria Math" w:cs="Garamond"/>
                    <w:sz w:val="22"/>
                    <w:szCs w:val="22"/>
                  </w:rPr>
                </m:ctrlPr>
              </m:fPr>
              <m:num>
                <m:r>
                  <m:rPr>
                    <m:nor/>
                  </m:rPr>
                  <w:rPr>
                    <w:rFonts w:ascii="Garamond" w:eastAsia="Garamond" w:hAnsi="Garamond" w:cs="Garamond"/>
                    <w:sz w:val="22"/>
                    <w:szCs w:val="22"/>
                  </w:rPr>
                  <m:t>-log(</m:t>
                </m:r>
                <m:f>
                  <m:fPr>
                    <m:ctrlPr>
                      <w:rPr>
                        <w:rFonts w:ascii="Cambria Math" w:eastAsia="Garamond" w:hAnsi="Cambria Math" w:cs="Garamond"/>
                        <w:sz w:val="22"/>
                        <w:szCs w:val="22"/>
                      </w:rPr>
                    </m:ctrlPr>
                  </m:fPr>
                  <m:num>
                    <m:r>
                      <m:rPr>
                        <m:nor/>
                      </m:rPr>
                      <w:rPr>
                        <w:rFonts w:ascii="Garamond" w:eastAsia="Garamond" w:hAnsi="Garamond" w:cs="Garamond"/>
                        <w:sz w:val="22"/>
                        <w:szCs w:val="22"/>
                      </w:rPr>
                      <m:t>x</m:t>
                    </m:r>
                  </m:num>
                  <m:den>
                    <m:r>
                      <m:rPr>
                        <m:nor/>
                      </m:rPr>
                      <w:rPr>
                        <w:rFonts w:ascii="Garamond" w:eastAsia="Garamond" w:hAnsi="Garamond" w:cs="Garamond"/>
                        <w:sz w:val="22"/>
                        <w:szCs w:val="22"/>
                      </w:rPr>
                      <m:t>100</m:t>
                    </m:r>
                  </m:den>
                </m:f>
                <m:r>
                  <m:rPr>
                    <m:nor/>
                  </m:rPr>
                  <w:rPr>
                    <w:rFonts w:ascii="Garamond" w:eastAsia="Garamond" w:hAnsi="Garamond" w:cs="Garamond"/>
                    <w:sz w:val="22"/>
                    <w:szCs w:val="22"/>
                  </w:rPr>
                  <m:t>)</m:t>
                </m:r>
              </m:num>
              <m:den>
                <m:r>
                  <m:rPr>
                    <m:nor/>
                  </m:rPr>
                  <w:rPr>
                    <w:rFonts w:ascii="Garamond" w:eastAsia="Garamond" w:hAnsi="Garamond" w:cs="Garamond"/>
                    <w:sz w:val="22"/>
                    <w:szCs w:val="22"/>
                  </w:rPr>
                  <m:t>log(2)</m:t>
                </m:r>
              </m:den>
            </m:f>
          </m:sup>
        </m:sSup>
        <m:r>
          <m:rPr>
            <m:nor/>
          </m:rPr>
          <w:rPr>
            <w:rFonts w:ascii="Garamond" w:eastAsia="Garamond" w:hAnsi="Garamond" w:cs="Garamond"/>
            <w:sz w:val="22"/>
            <w:szCs w:val="22"/>
          </w:rPr>
          <m:t>))-τ(-log(</m:t>
        </m:r>
        <m:f>
          <m:fPr>
            <m:ctrlPr>
              <w:rPr>
                <w:rFonts w:ascii="Cambria Math" w:eastAsia="Garamond" w:hAnsi="Cambria Math" w:cs="Garamond"/>
                <w:sz w:val="22"/>
                <w:szCs w:val="22"/>
              </w:rPr>
            </m:ctrlPr>
          </m:fPr>
          <m:num>
            <m:sSub>
              <m:sSubPr>
                <m:ctrlPr>
                  <w:rPr>
                    <w:rFonts w:ascii="Cambria Math" w:eastAsia="Garamond" w:hAnsi="Cambria Math" w:cs="Garamond"/>
                    <w:sz w:val="22"/>
                    <w:szCs w:val="22"/>
                  </w:rPr>
                </m:ctrlPr>
              </m:sSubPr>
              <m:e>
                <m:r>
                  <m:rPr>
                    <m:nor/>
                  </m:rPr>
                  <w:rPr>
                    <w:rFonts w:ascii="Garamond" w:eastAsia="Garamond" w:hAnsi="Garamond" w:cs="Garamond"/>
                    <w:sz w:val="22"/>
                    <w:szCs w:val="22"/>
                  </w:rPr>
                  <m:t>RZSM</m:t>
                </m:r>
              </m:e>
              <m:sub>
                <m:r>
                  <m:rPr>
                    <m:nor/>
                  </m:rPr>
                  <w:rPr>
                    <w:rFonts w:ascii="Garamond" w:eastAsia="Garamond" w:hAnsi="Garamond" w:cs="Garamond"/>
                    <w:sz w:val="22"/>
                    <w:szCs w:val="22"/>
                  </w:rPr>
                  <m:t>0</m:t>
                </m:r>
              </m:sub>
            </m:sSub>
            <m:r>
              <m:rPr>
                <m:nor/>
              </m:rPr>
              <w:rPr>
                <w:rFonts w:ascii="Garamond" w:eastAsia="Garamond" w:hAnsi="Garamond" w:cs="Garamond"/>
                <w:sz w:val="22"/>
                <w:szCs w:val="22"/>
              </w:rPr>
              <m:t xml:space="preserve"> - </m:t>
            </m:r>
            <m:sSub>
              <m:sSubPr>
                <m:ctrlPr>
                  <w:rPr>
                    <w:rFonts w:ascii="Cambria Math" w:eastAsia="Garamond" w:hAnsi="Cambria Math" w:cs="Garamond"/>
                    <w:sz w:val="22"/>
                    <w:szCs w:val="22"/>
                  </w:rPr>
                </m:ctrlPr>
              </m:sSubPr>
              <m:e>
                <m:r>
                  <m:rPr>
                    <m:nor/>
                  </m:rPr>
                  <w:rPr>
                    <w:rFonts w:ascii="Garamond" w:eastAsia="Garamond" w:hAnsi="Garamond" w:cs="Garamond"/>
                    <w:sz w:val="22"/>
                    <w:szCs w:val="22"/>
                  </w:rPr>
                  <m:t>RZSM</m:t>
                </m:r>
              </m:e>
              <m:sub>
                <m:r>
                  <m:rPr>
                    <m:nor/>
                  </m:rPr>
                  <w:rPr>
                    <w:rFonts w:ascii="Garamond" w:eastAsia="Garamond" w:hAnsi="Garamond" w:cs="Garamond"/>
                    <w:sz w:val="22"/>
                    <w:szCs w:val="22"/>
                  </w:rPr>
                  <m:t>min</m:t>
                </m:r>
              </m:sub>
            </m:sSub>
          </m:num>
          <m:den>
            <m:sSub>
              <m:sSubPr>
                <m:ctrlPr>
                  <w:rPr>
                    <w:rFonts w:ascii="Cambria Math" w:eastAsia="Garamond" w:hAnsi="Cambria Math" w:cs="Garamond"/>
                    <w:sz w:val="22"/>
                    <w:szCs w:val="22"/>
                  </w:rPr>
                </m:ctrlPr>
              </m:sSubPr>
              <m:e>
                <m:r>
                  <m:rPr>
                    <m:nor/>
                  </m:rPr>
                  <w:rPr>
                    <w:rFonts w:ascii="Garamond" w:eastAsia="Garamond" w:hAnsi="Garamond" w:cs="Garamond"/>
                    <w:sz w:val="22"/>
                    <w:szCs w:val="22"/>
                  </w:rPr>
                  <m:t>RZSM</m:t>
                </m:r>
              </m:e>
              <m:sub>
                <m:r>
                  <m:rPr>
                    <m:nor/>
                  </m:rPr>
                  <w:rPr>
                    <w:rFonts w:ascii="Garamond" w:eastAsia="Garamond" w:hAnsi="Garamond" w:cs="Garamond"/>
                    <w:sz w:val="22"/>
                    <w:szCs w:val="22"/>
                  </w:rPr>
                  <m:t>max</m:t>
                </m:r>
              </m:sub>
            </m:sSub>
            <m:r>
              <m:rPr>
                <m:nor/>
              </m:rPr>
              <w:rPr>
                <w:rFonts w:ascii="Garamond" w:eastAsia="Garamond" w:hAnsi="Garamond" w:cs="Garamond"/>
                <w:sz w:val="22"/>
                <w:szCs w:val="22"/>
              </w:rPr>
              <m:t xml:space="preserve"> - </m:t>
            </m:r>
            <m:sSub>
              <m:sSubPr>
                <m:ctrlPr>
                  <w:rPr>
                    <w:rFonts w:ascii="Cambria Math" w:eastAsia="Garamond" w:hAnsi="Cambria Math" w:cs="Garamond"/>
                    <w:sz w:val="22"/>
                    <w:szCs w:val="22"/>
                  </w:rPr>
                </m:ctrlPr>
              </m:sSubPr>
              <m:e>
                <m:r>
                  <m:rPr>
                    <m:nor/>
                  </m:rPr>
                  <w:rPr>
                    <w:rFonts w:ascii="Garamond" w:eastAsia="Garamond" w:hAnsi="Garamond" w:cs="Garamond"/>
                    <w:sz w:val="22"/>
                    <w:szCs w:val="22"/>
                  </w:rPr>
                  <m:t>RZSM</m:t>
                </m:r>
              </m:e>
              <m:sub>
                <m:r>
                  <m:rPr>
                    <m:nor/>
                  </m:rPr>
                  <w:rPr>
                    <w:rFonts w:ascii="Garamond" w:eastAsia="Garamond" w:hAnsi="Garamond" w:cs="Garamond"/>
                    <w:sz w:val="22"/>
                    <w:szCs w:val="22"/>
                  </w:rPr>
                  <m:t>min</m:t>
                </m:r>
              </m:sub>
            </m:sSub>
          </m:den>
        </m:f>
        <m:r>
          <m:rPr>
            <m:nor/>
          </m:rPr>
          <w:rPr>
            <w:rFonts w:ascii="Garamond" w:eastAsia="Garamond" w:hAnsi="Garamond" w:cs="Garamond"/>
            <w:sz w:val="22"/>
            <w:szCs w:val="22"/>
          </w:rPr>
          <m:t>))</m:t>
        </m:r>
      </m:oMath>
      <w:r w:rsidRPr="00EA3C23">
        <w:rPr>
          <w:rFonts w:ascii="Garamond" w:eastAsia="Garamond" w:hAnsi="Garamond" w:cs="Garamond"/>
          <w:sz w:val="22"/>
          <w:szCs w:val="22"/>
        </w:rPr>
        <w:t xml:space="preserve">        </w:t>
      </w:r>
      <w:r w:rsidR="009A785A" w:rsidRPr="00EA3C23">
        <w:rPr>
          <w:rFonts w:ascii="Garamond" w:eastAsia="Garamond" w:hAnsi="Garamond" w:cs="Garamond"/>
          <w:sz w:val="22"/>
          <w:szCs w:val="22"/>
        </w:rPr>
        <w:t xml:space="preserve"> </w:t>
      </w:r>
      <w:r w:rsidRPr="00EA3C23">
        <w:rPr>
          <w:rFonts w:ascii="Garamond" w:eastAsia="Garamond" w:hAnsi="Garamond" w:cs="Garamond"/>
          <w:sz w:val="22"/>
          <w:szCs w:val="22"/>
        </w:rPr>
        <w:t xml:space="preserve"> (3)</w:t>
      </w:r>
    </w:p>
    <w:p w14:paraId="05F17996" w14:textId="77777777" w:rsidR="002E4D25" w:rsidRPr="00EA3C23" w:rsidRDefault="002E4D25">
      <w:pPr>
        <w:rPr>
          <w:rFonts w:ascii="Garamond" w:eastAsia="Garamond" w:hAnsi="Garamond" w:cs="Garamond"/>
          <w:sz w:val="22"/>
          <w:szCs w:val="22"/>
        </w:rPr>
      </w:pPr>
    </w:p>
    <w:p w14:paraId="1BD2254B"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Equation 3 provides the ability to see which areas have already reached relative saturation or will reach it. This is based on a designated percent threshold (</w:t>
      </w:r>
      <w:r w:rsidRPr="00EA3C23">
        <w:rPr>
          <w:rFonts w:ascii="Garamond" w:eastAsia="Garamond" w:hAnsi="Garamond" w:cs="Garamond"/>
          <w:i/>
          <w:sz w:val="22"/>
          <w:szCs w:val="22"/>
        </w:rPr>
        <w:t>x</w:t>
      </w:r>
      <w:r w:rsidRPr="00EA3C23">
        <w:rPr>
          <w:rFonts w:ascii="Garamond" w:eastAsia="Garamond" w:hAnsi="Garamond" w:cs="Garamond"/>
          <w:sz w:val="22"/>
          <w:szCs w:val="22"/>
        </w:rPr>
        <w:t>) as an integer and the rootzone soil moisture for the day selected (</w:t>
      </w:r>
      <w:r w:rsidRPr="00EA3C23">
        <w:rPr>
          <w:rFonts w:ascii="Garamond" w:eastAsia="Garamond" w:hAnsi="Garamond" w:cs="Garamond"/>
          <w:i/>
          <w:sz w:val="22"/>
          <w:szCs w:val="22"/>
        </w:rPr>
        <w:t>RZSM</w:t>
      </w:r>
      <w:r w:rsidRPr="00EA3C23">
        <w:rPr>
          <w:rFonts w:ascii="Garamond" w:eastAsia="Garamond" w:hAnsi="Garamond" w:cs="Garamond"/>
          <w:i/>
          <w:sz w:val="22"/>
          <w:szCs w:val="22"/>
          <w:vertAlign w:val="subscript"/>
        </w:rPr>
        <w:t>0</w:t>
      </w:r>
      <w:r w:rsidRPr="00EA3C23">
        <w:rPr>
          <w:rFonts w:ascii="Garamond" w:eastAsia="Garamond" w:hAnsi="Garamond" w:cs="Garamond"/>
          <w:sz w:val="22"/>
          <w:szCs w:val="22"/>
        </w:rPr>
        <w:t xml:space="preserve">). The equation accounts for the difference between relative </w:t>
      </w:r>
      <w:r w:rsidR="003C18B4" w:rsidRPr="00EA3C23">
        <w:rPr>
          <w:rFonts w:ascii="Garamond" w:eastAsia="Garamond" w:hAnsi="Garamond" w:cs="Garamond"/>
          <w:sz w:val="22"/>
          <w:szCs w:val="22"/>
        </w:rPr>
        <w:t xml:space="preserve">saturation </w:t>
      </w:r>
      <w:r w:rsidRPr="00EA3C23">
        <w:rPr>
          <w:rFonts w:ascii="Garamond" w:eastAsia="Garamond" w:hAnsi="Garamond" w:cs="Garamond"/>
          <w:sz w:val="22"/>
          <w:szCs w:val="22"/>
        </w:rPr>
        <w:t>for the specified day and the designated threshold</w:t>
      </w:r>
      <w:r w:rsidR="003C18B4" w:rsidRPr="00EA3C23">
        <w:rPr>
          <w:rFonts w:ascii="Garamond" w:eastAsia="Garamond" w:hAnsi="Garamond" w:cs="Garamond"/>
          <w:sz w:val="22"/>
          <w:szCs w:val="22"/>
        </w:rPr>
        <w:t xml:space="preserve"> of relative saturation</w:t>
      </w:r>
      <w:r w:rsidRPr="00EA3C23">
        <w:rPr>
          <w:rFonts w:ascii="Garamond" w:eastAsia="Garamond" w:hAnsi="Garamond" w:cs="Garamond"/>
          <w:sz w:val="22"/>
          <w:szCs w:val="22"/>
        </w:rPr>
        <w:t xml:space="preserve">. If the value is positive, </w:t>
      </w:r>
      <w:r w:rsidR="003C18B4" w:rsidRPr="00EA3C23">
        <w:rPr>
          <w:rFonts w:ascii="Garamond" w:eastAsia="Garamond" w:hAnsi="Garamond" w:cs="Garamond"/>
          <w:sz w:val="22"/>
          <w:szCs w:val="22"/>
        </w:rPr>
        <w:t>it represents</w:t>
      </w:r>
      <w:r w:rsidRPr="00EA3C23">
        <w:rPr>
          <w:rFonts w:ascii="Garamond" w:eastAsia="Garamond" w:hAnsi="Garamond" w:cs="Garamond"/>
          <w:sz w:val="22"/>
          <w:szCs w:val="22"/>
        </w:rPr>
        <w:t xml:space="preserve"> days until those pixels will reach the designated threshold, whereas negative values </w:t>
      </w:r>
      <w:r w:rsidR="003C18B4" w:rsidRPr="00EA3C23">
        <w:rPr>
          <w:rFonts w:ascii="Garamond" w:eastAsia="Garamond" w:hAnsi="Garamond" w:cs="Garamond"/>
          <w:sz w:val="22"/>
          <w:szCs w:val="22"/>
        </w:rPr>
        <w:t>reflect</w:t>
      </w:r>
      <w:r w:rsidRPr="00EA3C23">
        <w:rPr>
          <w:rFonts w:ascii="Garamond" w:eastAsia="Garamond" w:hAnsi="Garamond" w:cs="Garamond"/>
          <w:sz w:val="22"/>
          <w:szCs w:val="22"/>
        </w:rPr>
        <w:t xml:space="preserve"> areas that have already </w:t>
      </w:r>
      <w:r w:rsidR="003C18B4" w:rsidRPr="00EA3C23">
        <w:rPr>
          <w:rFonts w:ascii="Garamond" w:eastAsia="Garamond" w:hAnsi="Garamond" w:cs="Garamond"/>
          <w:sz w:val="22"/>
          <w:szCs w:val="22"/>
        </w:rPr>
        <w:t>fallen below</w:t>
      </w:r>
      <w:r w:rsidRPr="00EA3C23">
        <w:rPr>
          <w:rFonts w:ascii="Garamond" w:eastAsia="Garamond" w:hAnsi="Garamond" w:cs="Garamond"/>
          <w:sz w:val="22"/>
          <w:szCs w:val="22"/>
        </w:rPr>
        <w:t xml:space="preserve"> the threshold.</w:t>
      </w:r>
    </w:p>
    <w:p w14:paraId="67ED71C1" w14:textId="77777777" w:rsidR="002E4D25" w:rsidRPr="00EA3C23" w:rsidRDefault="002E4D25">
      <w:pPr>
        <w:rPr>
          <w:rFonts w:ascii="Garamond" w:eastAsia="Garamond" w:hAnsi="Garamond" w:cs="Garamond"/>
          <w:b/>
          <w:sz w:val="22"/>
          <w:szCs w:val="22"/>
        </w:rPr>
      </w:pPr>
    </w:p>
    <w:p w14:paraId="1B31EC35" w14:textId="77777777" w:rsidR="002E4D25" w:rsidRPr="00EA3C23" w:rsidRDefault="00A76082">
      <w:pPr>
        <w:rPr>
          <w:rFonts w:ascii="Garamond" w:eastAsia="Garamond" w:hAnsi="Garamond" w:cs="Garamond"/>
          <w:b/>
          <w:i/>
          <w:sz w:val="22"/>
          <w:szCs w:val="22"/>
        </w:rPr>
      </w:pPr>
      <w:r w:rsidRPr="00EA3C23">
        <w:rPr>
          <w:rFonts w:ascii="Garamond" w:eastAsia="Garamond" w:hAnsi="Garamond" w:cs="Garamond"/>
          <w:b/>
          <w:i/>
          <w:sz w:val="22"/>
          <w:szCs w:val="22"/>
        </w:rPr>
        <w:t>3.3 Data Analysis</w:t>
      </w:r>
    </w:p>
    <w:p w14:paraId="653F60BA" w14:textId="69198B83"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Soil </w:t>
      </w:r>
      <w:r w:rsidR="009C7237" w:rsidRPr="00EA3C23">
        <w:rPr>
          <w:rFonts w:ascii="Garamond" w:eastAsia="Garamond" w:hAnsi="Garamond" w:cs="Garamond"/>
          <w:sz w:val="22"/>
          <w:szCs w:val="22"/>
        </w:rPr>
        <w:t>moisture was characterized</w:t>
      </w:r>
      <w:r w:rsidRPr="00EA3C23">
        <w:rPr>
          <w:rFonts w:ascii="Garamond" w:eastAsia="Garamond" w:hAnsi="Garamond" w:cs="Garamond"/>
          <w:sz w:val="22"/>
          <w:szCs w:val="22"/>
        </w:rPr>
        <w:t xml:space="preserve"> by looking at </w:t>
      </w:r>
      <w:r w:rsidR="009C7237" w:rsidRPr="00EA3C23">
        <w:rPr>
          <w:rFonts w:ascii="Garamond" w:eastAsia="Garamond" w:hAnsi="Garamond" w:cs="Garamond"/>
          <w:sz w:val="22"/>
          <w:szCs w:val="22"/>
        </w:rPr>
        <w:t xml:space="preserve">the root zone </w:t>
      </w:r>
      <w:r w:rsidRPr="00EA3C23">
        <w:rPr>
          <w:rFonts w:ascii="Garamond" w:eastAsia="Garamond" w:hAnsi="Garamond" w:cs="Garamond"/>
          <w:sz w:val="22"/>
          <w:szCs w:val="22"/>
        </w:rPr>
        <w:t>soil moisture values</w:t>
      </w:r>
      <w:r w:rsidR="009C7237" w:rsidRPr="00EA3C23">
        <w:rPr>
          <w:rFonts w:ascii="Garamond" w:eastAsia="Garamond" w:hAnsi="Garamond" w:cs="Garamond"/>
          <w:sz w:val="22"/>
          <w:szCs w:val="22"/>
        </w:rPr>
        <w:t xml:space="preserve"> for each pixel</w:t>
      </w:r>
      <w:r w:rsidRPr="00EA3C23">
        <w:rPr>
          <w:rFonts w:ascii="Garamond" w:eastAsia="Garamond" w:hAnsi="Garamond" w:cs="Garamond"/>
          <w:sz w:val="22"/>
          <w:szCs w:val="22"/>
        </w:rPr>
        <w:t xml:space="preserve"> of SMAP during the study period. The lowest values for each pixel are </w:t>
      </w:r>
      <w:r w:rsidR="009C7237" w:rsidRPr="00EA3C23">
        <w:rPr>
          <w:rFonts w:ascii="Garamond" w:eastAsia="Garamond" w:hAnsi="Garamond" w:cs="Garamond"/>
          <w:sz w:val="22"/>
          <w:szCs w:val="22"/>
        </w:rPr>
        <w:t>the</w:t>
      </w:r>
      <w:r w:rsidRPr="00EA3C23">
        <w:rPr>
          <w:rFonts w:ascii="Garamond" w:eastAsia="Garamond" w:hAnsi="Garamond" w:cs="Garamond"/>
          <w:sz w:val="22"/>
          <w:szCs w:val="22"/>
        </w:rPr>
        <w:t xml:space="preserve"> minimum soil moisture content and the highest are maximum soil moisture content</w:t>
      </w:r>
      <w:r w:rsidR="009C7237" w:rsidRPr="00EA3C23">
        <w:rPr>
          <w:rFonts w:ascii="Garamond" w:eastAsia="Garamond" w:hAnsi="Garamond" w:cs="Garamond"/>
          <w:sz w:val="22"/>
          <w:szCs w:val="22"/>
        </w:rPr>
        <w:t>.</w:t>
      </w:r>
      <w:r w:rsidRPr="00EA3C23">
        <w:rPr>
          <w:rFonts w:ascii="Garamond" w:eastAsia="Garamond" w:hAnsi="Garamond" w:cs="Garamond"/>
          <w:sz w:val="22"/>
          <w:szCs w:val="22"/>
        </w:rPr>
        <w:t xml:space="preserve"> The overall soil water storage capacity</w:t>
      </w:r>
      <w:r w:rsidR="009C7237" w:rsidRPr="00EA3C23">
        <w:rPr>
          <w:rFonts w:ascii="Garamond" w:eastAsia="Garamond" w:hAnsi="Garamond" w:cs="Garamond"/>
          <w:sz w:val="22"/>
          <w:szCs w:val="22"/>
        </w:rPr>
        <w:t xml:space="preserve"> </w:t>
      </w:r>
      <w:r w:rsidRPr="00EA3C23">
        <w:rPr>
          <w:rFonts w:ascii="Garamond" w:eastAsia="Garamond" w:hAnsi="Garamond" w:cs="Garamond"/>
          <w:sz w:val="22"/>
          <w:szCs w:val="22"/>
        </w:rPr>
        <w:t>is found by subtracting the minimum from the maximum to measure the amount of water each pixel can</w:t>
      </w:r>
      <w:r w:rsidR="00A90CE1" w:rsidRPr="00EA3C23">
        <w:rPr>
          <w:rFonts w:ascii="Garamond" w:eastAsia="Garamond" w:hAnsi="Garamond" w:cs="Garamond"/>
          <w:sz w:val="22"/>
          <w:szCs w:val="22"/>
        </w:rPr>
        <w:t xml:space="preserve"> </w:t>
      </w:r>
      <w:r w:rsidRPr="00EA3C23">
        <w:rPr>
          <w:rFonts w:ascii="Garamond" w:eastAsia="Garamond" w:hAnsi="Garamond" w:cs="Garamond"/>
          <w:sz w:val="22"/>
          <w:szCs w:val="22"/>
        </w:rPr>
        <w:t>hold during a rainfall event. These parameters serve</w:t>
      </w:r>
      <w:r w:rsidR="008B2029" w:rsidRPr="00EA3C23">
        <w:rPr>
          <w:rFonts w:ascii="Garamond" w:eastAsia="Garamond" w:hAnsi="Garamond" w:cs="Garamond"/>
          <w:sz w:val="22"/>
          <w:szCs w:val="22"/>
        </w:rPr>
        <w:t>d</w:t>
      </w:r>
      <w:r w:rsidRPr="00EA3C23">
        <w:rPr>
          <w:rFonts w:ascii="Garamond" w:eastAsia="Garamond" w:hAnsi="Garamond" w:cs="Garamond"/>
          <w:sz w:val="22"/>
          <w:szCs w:val="22"/>
        </w:rPr>
        <w:t xml:space="preserve"> as inputs </w:t>
      </w:r>
      <w:r w:rsidR="008B2029" w:rsidRPr="00EA3C23">
        <w:rPr>
          <w:rFonts w:ascii="Garamond" w:eastAsia="Garamond" w:hAnsi="Garamond" w:cs="Garamond"/>
          <w:sz w:val="22"/>
          <w:szCs w:val="22"/>
        </w:rPr>
        <w:t>for</w:t>
      </w:r>
      <w:r w:rsidRPr="00EA3C23">
        <w:rPr>
          <w:rFonts w:ascii="Garamond" w:eastAsia="Garamond" w:hAnsi="Garamond" w:cs="Garamond"/>
          <w:sz w:val="22"/>
          <w:szCs w:val="22"/>
        </w:rPr>
        <w:t xml:space="preserve"> equations 1 and 3</w:t>
      </w:r>
      <w:r w:rsidR="009C7237" w:rsidRPr="00EA3C23">
        <w:rPr>
          <w:rFonts w:ascii="Garamond" w:eastAsia="Garamond" w:hAnsi="Garamond" w:cs="Garamond"/>
          <w:sz w:val="22"/>
          <w:szCs w:val="22"/>
        </w:rPr>
        <w:t xml:space="preserve">; additionally, they are presented in a </w:t>
      </w:r>
      <w:r w:rsidRPr="00EA3C23">
        <w:rPr>
          <w:rFonts w:ascii="Garamond" w:eastAsia="Garamond" w:hAnsi="Garamond" w:cs="Garamond"/>
          <w:sz w:val="22"/>
          <w:szCs w:val="22"/>
        </w:rPr>
        <w:t xml:space="preserve">map atlas </w:t>
      </w:r>
      <w:r w:rsidR="009C7237" w:rsidRPr="00EA3C23">
        <w:rPr>
          <w:rFonts w:ascii="Garamond" w:eastAsia="Garamond" w:hAnsi="Garamond" w:cs="Garamond"/>
          <w:sz w:val="22"/>
          <w:szCs w:val="22"/>
        </w:rPr>
        <w:t>at the county scale to provide a spatially comprehensive knowledge of</w:t>
      </w:r>
      <w:r w:rsidRPr="00EA3C23">
        <w:rPr>
          <w:rFonts w:ascii="Garamond" w:eastAsia="Garamond" w:hAnsi="Garamond" w:cs="Garamond"/>
          <w:sz w:val="22"/>
          <w:szCs w:val="22"/>
        </w:rPr>
        <w:t xml:space="preserve"> these soil characteristics. </w:t>
      </w:r>
    </w:p>
    <w:p w14:paraId="4B6EB79B" w14:textId="77777777" w:rsidR="002E4D25" w:rsidRPr="00EA3C23" w:rsidRDefault="002E4D25">
      <w:pPr>
        <w:rPr>
          <w:rFonts w:ascii="Garamond" w:eastAsia="Garamond" w:hAnsi="Garamond" w:cs="Garamond"/>
          <w:sz w:val="22"/>
          <w:szCs w:val="22"/>
        </w:rPr>
      </w:pPr>
    </w:p>
    <w:p w14:paraId="71868EB2"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The project</w:t>
      </w:r>
      <w:r w:rsidR="009C7237" w:rsidRPr="00EA3C23">
        <w:rPr>
          <w:rFonts w:ascii="Garamond" w:eastAsia="Garamond" w:hAnsi="Garamond" w:cs="Garamond"/>
          <w:sz w:val="22"/>
          <w:szCs w:val="22"/>
        </w:rPr>
        <w:t>ed</w:t>
      </w:r>
      <w:r w:rsidRPr="00EA3C23">
        <w:rPr>
          <w:rFonts w:ascii="Garamond" w:eastAsia="Garamond" w:hAnsi="Garamond" w:cs="Garamond"/>
          <w:sz w:val="22"/>
          <w:szCs w:val="22"/>
        </w:rPr>
        <w:t xml:space="preserve"> root</w:t>
      </w:r>
      <w:r w:rsidR="009C7237" w:rsidRPr="00EA3C23">
        <w:rPr>
          <w:rFonts w:ascii="Garamond" w:eastAsia="Garamond" w:hAnsi="Garamond" w:cs="Garamond"/>
          <w:sz w:val="22"/>
          <w:szCs w:val="22"/>
        </w:rPr>
        <w:t xml:space="preserve"> </w:t>
      </w:r>
      <w:r w:rsidRPr="00EA3C23">
        <w:rPr>
          <w:rFonts w:ascii="Garamond" w:eastAsia="Garamond" w:hAnsi="Garamond" w:cs="Garamond"/>
          <w:sz w:val="22"/>
          <w:szCs w:val="22"/>
        </w:rPr>
        <w:t>zone soil moisture (</w:t>
      </w:r>
      <w:r w:rsidRPr="00EA3C23">
        <w:rPr>
          <w:rFonts w:ascii="Garamond" w:eastAsia="Garamond" w:hAnsi="Garamond" w:cs="Garamond"/>
          <w:i/>
          <w:sz w:val="22"/>
          <w:szCs w:val="22"/>
        </w:rPr>
        <w:t>RZSM</w:t>
      </w:r>
      <w:r w:rsidRPr="00EA3C23">
        <w:rPr>
          <w:rFonts w:ascii="Garamond" w:eastAsia="Garamond" w:hAnsi="Garamond" w:cs="Garamond"/>
          <w:i/>
          <w:sz w:val="22"/>
          <w:szCs w:val="22"/>
          <w:vertAlign w:val="subscript"/>
        </w:rPr>
        <w:t>P</w:t>
      </w:r>
      <w:r w:rsidRPr="00EA3C23">
        <w:rPr>
          <w:rFonts w:ascii="Garamond" w:eastAsia="Garamond" w:hAnsi="Garamond" w:cs="Garamond"/>
          <w:sz w:val="22"/>
          <w:szCs w:val="22"/>
        </w:rPr>
        <w:t>) at the end of a forecasted period was compared to actual SMAP values (</w:t>
      </w:r>
      <w:r w:rsidRPr="00EA3C23">
        <w:rPr>
          <w:rFonts w:ascii="Garamond" w:eastAsia="Garamond" w:hAnsi="Garamond" w:cs="Garamond"/>
          <w:i/>
          <w:sz w:val="22"/>
          <w:szCs w:val="22"/>
        </w:rPr>
        <w:t>RZSM</w:t>
      </w:r>
      <w:r w:rsidRPr="00EA3C23">
        <w:rPr>
          <w:rFonts w:ascii="Garamond" w:eastAsia="Garamond" w:hAnsi="Garamond" w:cs="Garamond"/>
          <w:i/>
          <w:sz w:val="22"/>
          <w:szCs w:val="22"/>
          <w:vertAlign w:val="subscript"/>
        </w:rPr>
        <w:t>A</w:t>
      </w:r>
      <w:r w:rsidRPr="00EA3C23">
        <w:rPr>
          <w:rFonts w:ascii="Garamond" w:eastAsia="Garamond" w:hAnsi="Garamond" w:cs="Garamond"/>
          <w:sz w:val="22"/>
          <w:szCs w:val="22"/>
        </w:rPr>
        <w:t xml:space="preserve">) </w:t>
      </w:r>
      <w:r w:rsidR="009C7237" w:rsidRPr="00EA3C23">
        <w:rPr>
          <w:rFonts w:ascii="Garamond" w:eastAsia="Garamond" w:hAnsi="Garamond" w:cs="Garamond"/>
          <w:sz w:val="22"/>
          <w:szCs w:val="22"/>
        </w:rPr>
        <w:t>at that</w:t>
      </w:r>
      <w:r w:rsidRPr="00EA3C23">
        <w:rPr>
          <w:rFonts w:ascii="Garamond" w:eastAsia="Garamond" w:hAnsi="Garamond" w:cs="Garamond"/>
          <w:sz w:val="22"/>
          <w:szCs w:val="22"/>
        </w:rPr>
        <w:t xml:space="preserve"> date </w:t>
      </w:r>
      <w:r w:rsidR="009C7237" w:rsidRPr="00EA3C23">
        <w:rPr>
          <w:rFonts w:ascii="Garamond" w:eastAsia="Garamond" w:hAnsi="Garamond" w:cs="Garamond"/>
          <w:sz w:val="22"/>
          <w:szCs w:val="22"/>
        </w:rPr>
        <w:t>to produce a</w:t>
      </w:r>
      <w:r w:rsidRPr="00EA3C23">
        <w:rPr>
          <w:rFonts w:ascii="Garamond" w:eastAsia="Garamond" w:hAnsi="Garamond" w:cs="Garamond"/>
          <w:sz w:val="22"/>
          <w:szCs w:val="22"/>
        </w:rPr>
        <w:t xml:space="preserve"> percent difference</w:t>
      </w:r>
      <w:r w:rsidR="009C7237" w:rsidRPr="00EA3C23">
        <w:rPr>
          <w:rFonts w:ascii="Garamond" w:eastAsia="Garamond" w:hAnsi="Garamond" w:cs="Garamond"/>
          <w:sz w:val="22"/>
          <w:szCs w:val="22"/>
        </w:rPr>
        <w:t xml:space="preserve"> map</w:t>
      </w:r>
      <w:r w:rsidRPr="00EA3C23">
        <w:rPr>
          <w:rFonts w:ascii="Garamond" w:eastAsia="Garamond" w:hAnsi="Garamond" w:cs="Garamond"/>
          <w:sz w:val="22"/>
          <w:szCs w:val="22"/>
        </w:rPr>
        <w:t xml:space="preserve"> (Equation 4).  This is beneficial for looking at periods in Kansas that received minimal rainfall. Positive values indicate overprediction and negative values</w:t>
      </w:r>
      <w:r w:rsidR="009C7237" w:rsidRPr="00EA3C23">
        <w:rPr>
          <w:rFonts w:ascii="Garamond" w:eastAsia="Garamond" w:hAnsi="Garamond" w:cs="Garamond"/>
          <w:sz w:val="22"/>
          <w:szCs w:val="22"/>
        </w:rPr>
        <w:t xml:space="preserve"> indicate </w:t>
      </w:r>
      <w:r w:rsidRPr="00EA3C23">
        <w:rPr>
          <w:rFonts w:ascii="Garamond" w:eastAsia="Garamond" w:hAnsi="Garamond" w:cs="Garamond"/>
          <w:sz w:val="22"/>
          <w:szCs w:val="22"/>
        </w:rPr>
        <w:t>underpredict</w:t>
      </w:r>
      <w:r w:rsidR="009C7237" w:rsidRPr="00EA3C23">
        <w:rPr>
          <w:rFonts w:ascii="Garamond" w:eastAsia="Garamond" w:hAnsi="Garamond" w:cs="Garamond"/>
          <w:sz w:val="22"/>
          <w:szCs w:val="22"/>
        </w:rPr>
        <w:t>ion</w:t>
      </w:r>
      <w:r w:rsidRPr="00EA3C23">
        <w:rPr>
          <w:rFonts w:ascii="Garamond" w:eastAsia="Garamond" w:hAnsi="Garamond" w:cs="Garamond"/>
          <w:sz w:val="22"/>
          <w:szCs w:val="22"/>
        </w:rPr>
        <w:t xml:space="preserve"> </w:t>
      </w:r>
      <w:r w:rsidR="009C7237" w:rsidRPr="00EA3C23">
        <w:rPr>
          <w:rFonts w:ascii="Garamond" w:eastAsia="Garamond" w:hAnsi="Garamond" w:cs="Garamond"/>
          <w:sz w:val="22"/>
          <w:szCs w:val="22"/>
        </w:rPr>
        <w:t>of the true</w:t>
      </w:r>
      <w:r w:rsidRPr="00EA3C23">
        <w:rPr>
          <w:rFonts w:ascii="Garamond" w:eastAsia="Garamond" w:hAnsi="Garamond" w:cs="Garamond"/>
          <w:sz w:val="22"/>
          <w:szCs w:val="22"/>
        </w:rPr>
        <w:t xml:space="preserve"> SMAP values.</w:t>
      </w:r>
    </w:p>
    <w:p w14:paraId="521D3740" w14:textId="77777777" w:rsidR="002E4D25" w:rsidRPr="00EA3C23" w:rsidRDefault="002E4D25">
      <w:pPr>
        <w:rPr>
          <w:rFonts w:ascii="Garamond" w:eastAsia="Garamond" w:hAnsi="Garamond" w:cs="Garamond"/>
          <w:sz w:val="22"/>
          <w:szCs w:val="22"/>
        </w:rPr>
      </w:pPr>
    </w:p>
    <w:p w14:paraId="45DD845E" w14:textId="55B4AC83" w:rsidR="002E4D25" w:rsidRPr="00EA3C23" w:rsidRDefault="006836BE" w:rsidP="009C7237">
      <w:pPr>
        <w:jc w:val="center"/>
        <w:rPr>
          <w:rFonts w:ascii="Garamond" w:eastAsia="Garamond" w:hAnsi="Garamond" w:cs="Garamond"/>
          <w:sz w:val="22"/>
          <w:szCs w:val="22"/>
        </w:rPr>
      </w:pPr>
      <w:r w:rsidRPr="00EA3C23">
        <w:rPr>
          <w:rFonts w:ascii="Garamond" w:eastAsia="Garamond" w:hAnsi="Garamond" w:cs="Garamond"/>
          <w:sz w:val="22"/>
          <w:szCs w:val="22"/>
        </w:rPr>
        <w:lastRenderedPageBreak/>
        <w:t xml:space="preserve">                                         </w:t>
      </w:r>
      <w:r w:rsidR="00E26194" w:rsidRPr="00EA3C23">
        <w:rPr>
          <w:rFonts w:ascii="Garamond" w:eastAsia="Garamond" w:hAnsi="Garamond" w:cs="Garamond"/>
          <w:sz w:val="22"/>
          <w:szCs w:val="22"/>
        </w:rPr>
        <w:t xml:space="preserve">Percentage </w:t>
      </w:r>
      <w:r w:rsidR="009C7237" w:rsidRPr="00EA3C23">
        <w:rPr>
          <w:rFonts w:ascii="Garamond" w:eastAsia="Garamond" w:hAnsi="Garamond" w:cs="Garamond"/>
          <w:sz w:val="22"/>
          <w:szCs w:val="22"/>
        </w:rPr>
        <w:t xml:space="preserve">Difference </w:t>
      </w:r>
      <w:r w:rsidR="00E26194" w:rsidRPr="00EA3C23">
        <w:rPr>
          <w:rFonts w:ascii="Garamond" w:eastAsia="Garamond" w:hAnsi="Garamond" w:cs="Garamond"/>
          <w:sz w:val="22"/>
          <w:szCs w:val="22"/>
        </w:rPr>
        <w:t>=</w:t>
      </w:r>
      <w:r w:rsidR="00E4571D" w:rsidRPr="00EA3C23">
        <w:rPr>
          <w:rFonts w:ascii="Garamond" w:eastAsia="Garamond" w:hAnsi="Garamond" w:cs="Garamond"/>
          <w:sz w:val="22"/>
          <w:szCs w:val="22"/>
        </w:rPr>
        <w:t xml:space="preserve"> </w:t>
      </w:r>
      <m:oMath>
        <m:r>
          <m:rPr>
            <m:nor/>
          </m:rPr>
          <w:rPr>
            <w:rFonts w:ascii="Garamond" w:eastAsia="Garamond" w:hAnsi="Garamond" w:cs="Garamond"/>
            <w:sz w:val="22"/>
            <w:szCs w:val="22"/>
          </w:rPr>
          <m:t>(</m:t>
        </m:r>
        <m:f>
          <m:fPr>
            <m:ctrlPr>
              <w:rPr>
                <w:rFonts w:ascii="Cambria Math" w:eastAsia="Garamond" w:hAnsi="Cambria Math" w:cs="Garamond"/>
                <w:sz w:val="22"/>
                <w:szCs w:val="22"/>
              </w:rPr>
            </m:ctrlPr>
          </m:fPr>
          <m:num>
            <m:sSub>
              <m:sSubPr>
                <m:ctrlPr>
                  <w:rPr>
                    <w:rFonts w:ascii="Cambria Math" w:eastAsia="Garamond" w:hAnsi="Cambria Math" w:cs="Garamond"/>
                    <w:sz w:val="22"/>
                    <w:szCs w:val="22"/>
                  </w:rPr>
                </m:ctrlPr>
              </m:sSubPr>
              <m:e>
                <m:r>
                  <m:rPr>
                    <m:nor/>
                  </m:rPr>
                  <w:rPr>
                    <w:rFonts w:ascii="Garamond" w:eastAsia="Garamond" w:hAnsi="Garamond" w:cs="Garamond"/>
                    <w:sz w:val="22"/>
                    <w:szCs w:val="22"/>
                  </w:rPr>
                  <m:t>RZSM</m:t>
                </m:r>
              </m:e>
              <m:sub>
                <m:r>
                  <m:rPr>
                    <m:nor/>
                  </m:rPr>
                  <w:rPr>
                    <w:rFonts w:ascii="Garamond" w:eastAsia="Garamond" w:hAnsi="Garamond" w:cs="Garamond"/>
                    <w:sz w:val="22"/>
                    <w:szCs w:val="22"/>
                  </w:rPr>
                  <m:t>A</m:t>
                </m:r>
              </m:sub>
            </m:sSub>
            <m:r>
              <m:rPr>
                <m:nor/>
              </m:rPr>
              <w:rPr>
                <w:rFonts w:ascii="Garamond" w:eastAsia="Garamond" w:hAnsi="Garamond" w:cs="Garamond"/>
                <w:sz w:val="22"/>
                <w:szCs w:val="22"/>
              </w:rPr>
              <m:t>-</m:t>
            </m:r>
            <m:sSub>
              <m:sSubPr>
                <m:ctrlPr>
                  <w:rPr>
                    <w:rFonts w:ascii="Cambria Math" w:eastAsia="Garamond" w:hAnsi="Cambria Math" w:cs="Garamond"/>
                    <w:sz w:val="22"/>
                    <w:szCs w:val="22"/>
                  </w:rPr>
                </m:ctrlPr>
              </m:sSubPr>
              <m:e>
                <m:r>
                  <m:rPr>
                    <m:nor/>
                  </m:rPr>
                  <w:rPr>
                    <w:rFonts w:ascii="Garamond" w:eastAsia="Garamond" w:hAnsi="Garamond" w:cs="Garamond"/>
                    <w:sz w:val="22"/>
                    <w:szCs w:val="22"/>
                  </w:rPr>
                  <m:t>RZSM</m:t>
                </m:r>
              </m:e>
              <m:sub>
                <m:r>
                  <m:rPr>
                    <m:nor/>
                  </m:rPr>
                  <w:rPr>
                    <w:rFonts w:ascii="Garamond" w:eastAsia="Garamond" w:hAnsi="Garamond" w:cs="Garamond"/>
                    <w:sz w:val="22"/>
                    <w:szCs w:val="22"/>
                  </w:rPr>
                  <m:t>P</m:t>
                </m:r>
              </m:sub>
            </m:sSub>
          </m:num>
          <m:den>
            <m:r>
              <m:rPr>
                <m:nor/>
              </m:rPr>
              <w:rPr>
                <w:rFonts w:ascii="Garamond" w:eastAsia="Garamond" w:hAnsi="Garamond" w:cs="Garamond"/>
                <w:sz w:val="22"/>
                <w:szCs w:val="22"/>
              </w:rPr>
              <m:t>RZSM</m:t>
            </m:r>
          </m:den>
        </m:f>
        <m:r>
          <m:rPr>
            <m:nor/>
          </m:rPr>
          <w:rPr>
            <w:rFonts w:ascii="Garamond" w:eastAsia="Garamond" w:hAnsi="Garamond" w:cs="Garamond"/>
            <w:sz w:val="22"/>
            <w:szCs w:val="22"/>
          </w:rPr>
          <m:t xml:space="preserve">)100 </m:t>
        </m:r>
      </m:oMath>
      <w:r w:rsidR="00A76082" w:rsidRPr="00EA3C23">
        <w:rPr>
          <w:rFonts w:ascii="Garamond" w:eastAsia="Garamond" w:hAnsi="Garamond" w:cs="Garamond"/>
          <w:sz w:val="22"/>
          <w:szCs w:val="22"/>
        </w:rPr>
        <w:t xml:space="preserve">  </w:t>
      </w:r>
      <w:r w:rsidR="00A76082" w:rsidRPr="00EA3C23">
        <w:rPr>
          <w:rFonts w:ascii="Garamond" w:eastAsia="Garamond" w:hAnsi="Garamond" w:cs="Garamond"/>
          <w:sz w:val="22"/>
          <w:szCs w:val="22"/>
        </w:rPr>
        <w:tab/>
      </w:r>
      <w:r w:rsidR="00A76082" w:rsidRPr="00EA3C23">
        <w:rPr>
          <w:rFonts w:ascii="Garamond" w:eastAsia="Garamond" w:hAnsi="Garamond" w:cs="Garamond"/>
          <w:sz w:val="22"/>
          <w:szCs w:val="22"/>
        </w:rPr>
        <w:tab/>
      </w:r>
      <w:r w:rsidR="00F373A7" w:rsidRPr="00EA3C23">
        <w:rPr>
          <w:rFonts w:ascii="Garamond" w:eastAsia="Garamond" w:hAnsi="Garamond" w:cs="Garamond"/>
          <w:sz w:val="22"/>
          <w:szCs w:val="22"/>
        </w:rPr>
        <w:t xml:space="preserve"> </w:t>
      </w:r>
      <w:proofErr w:type="gramStart"/>
      <w:r w:rsidR="00F373A7" w:rsidRPr="00EA3C23">
        <w:rPr>
          <w:rFonts w:ascii="Garamond" w:eastAsia="Garamond" w:hAnsi="Garamond" w:cs="Garamond"/>
          <w:sz w:val="22"/>
          <w:szCs w:val="22"/>
        </w:rPr>
        <w:t xml:space="preserve">   </w:t>
      </w:r>
      <w:r w:rsidR="00A76082" w:rsidRPr="00EA3C23">
        <w:rPr>
          <w:rFonts w:ascii="Garamond" w:eastAsia="Garamond" w:hAnsi="Garamond" w:cs="Garamond"/>
          <w:sz w:val="22"/>
          <w:szCs w:val="22"/>
        </w:rPr>
        <w:t>(</w:t>
      </w:r>
      <w:proofErr w:type="gramEnd"/>
      <w:r w:rsidR="00A76082" w:rsidRPr="00EA3C23">
        <w:rPr>
          <w:rFonts w:ascii="Garamond" w:eastAsia="Garamond" w:hAnsi="Garamond" w:cs="Garamond"/>
          <w:sz w:val="22"/>
          <w:szCs w:val="22"/>
        </w:rPr>
        <w:t>4)</w:t>
      </w:r>
    </w:p>
    <w:p w14:paraId="5E2BD620" w14:textId="77777777" w:rsidR="002E4D25" w:rsidRPr="00EA3C23" w:rsidRDefault="002E4D25">
      <w:pPr>
        <w:rPr>
          <w:rFonts w:ascii="Garamond" w:eastAsia="Garamond" w:hAnsi="Garamond" w:cs="Garamond"/>
          <w:sz w:val="22"/>
          <w:szCs w:val="22"/>
        </w:rPr>
      </w:pPr>
    </w:p>
    <w:p w14:paraId="52C26A82" w14:textId="3040FA52"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The percent difference map is compared to</w:t>
      </w:r>
      <w:r w:rsidR="00A90CE1" w:rsidRPr="00EA3C23">
        <w:rPr>
          <w:rFonts w:ascii="Garamond" w:eastAsia="Garamond" w:hAnsi="Garamond" w:cs="Garamond"/>
          <w:sz w:val="22"/>
          <w:szCs w:val="22"/>
        </w:rPr>
        <w:t xml:space="preserve"> a</w:t>
      </w:r>
      <w:r w:rsidRPr="00EA3C23">
        <w:rPr>
          <w:rFonts w:ascii="Garamond" w:eastAsia="Garamond" w:hAnsi="Garamond" w:cs="Garamond"/>
          <w:sz w:val="22"/>
          <w:szCs w:val="22"/>
        </w:rPr>
        <w:t xml:space="preserve"> </w:t>
      </w:r>
      <w:r w:rsidR="009C7237" w:rsidRPr="00EA3C23">
        <w:rPr>
          <w:rFonts w:ascii="Garamond" w:eastAsia="Garamond" w:hAnsi="Garamond" w:cs="Garamond"/>
          <w:sz w:val="22"/>
          <w:szCs w:val="22"/>
        </w:rPr>
        <w:t>one</w:t>
      </w:r>
      <w:r w:rsidR="00E4571D" w:rsidRPr="00EA3C23">
        <w:rPr>
          <w:rFonts w:ascii="Garamond" w:eastAsia="Garamond" w:hAnsi="Garamond" w:cs="Garamond"/>
          <w:sz w:val="22"/>
          <w:szCs w:val="22"/>
        </w:rPr>
        <w:t>-</w:t>
      </w:r>
      <w:r w:rsidR="009C7237" w:rsidRPr="00EA3C23">
        <w:rPr>
          <w:rFonts w:ascii="Garamond" w:eastAsia="Garamond" w:hAnsi="Garamond" w:cs="Garamond"/>
          <w:sz w:val="22"/>
          <w:szCs w:val="22"/>
        </w:rPr>
        <w:t xml:space="preserve">week time scale </w:t>
      </w:r>
      <w:r w:rsidRPr="00EA3C23">
        <w:rPr>
          <w:rFonts w:ascii="Garamond" w:eastAsia="Garamond" w:hAnsi="Garamond" w:cs="Garamond"/>
          <w:sz w:val="22"/>
          <w:szCs w:val="22"/>
        </w:rPr>
        <w:t xml:space="preserve">EDDI values </w:t>
      </w:r>
      <w:r w:rsidR="009C7237" w:rsidRPr="00EA3C23">
        <w:rPr>
          <w:rFonts w:ascii="Garamond" w:eastAsia="Garamond" w:hAnsi="Garamond" w:cs="Garamond"/>
          <w:sz w:val="22"/>
          <w:szCs w:val="22"/>
        </w:rPr>
        <w:t>during the forecast period</w:t>
      </w:r>
      <w:r w:rsidRPr="00EA3C23">
        <w:rPr>
          <w:rFonts w:ascii="Garamond" w:eastAsia="Garamond" w:hAnsi="Garamond" w:cs="Garamond"/>
          <w:sz w:val="22"/>
          <w:szCs w:val="22"/>
        </w:rPr>
        <w:t xml:space="preserve"> to observe model performance. Positive EDDI values indicate areas of high evaporative demand anomalies whereas negative are low evaporative demand anomalies. </w:t>
      </w:r>
    </w:p>
    <w:p w14:paraId="077CD1C0" w14:textId="77777777" w:rsidR="002E4D25" w:rsidRPr="00EA3C23" w:rsidRDefault="002E4D25">
      <w:pPr>
        <w:rPr>
          <w:rFonts w:ascii="Garamond" w:eastAsia="Garamond" w:hAnsi="Garamond" w:cs="Garamond"/>
          <w:sz w:val="22"/>
          <w:szCs w:val="22"/>
        </w:rPr>
      </w:pPr>
    </w:p>
    <w:p w14:paraId="5A876207" w14:textId="0ED2B49F" w:rsidR="002E4D25" w:rsidRPr="00EA3C23" w:rsidRDefault="009C7237">
      <w:pPr>
        <w:rPr>
          <w:rFonts w:ascii="Garamond" w:eastAsia="Garamond" w:hAnsi="Garamond" w:cs="Garamond"/>
          <w:sz w:val="22"/>
          <w:szCs w:val="22"/>
        </w:rPr>
      </w:pPr>
      <w:r w:rsidRPr="00EA3C23">
        <w:rPr>
          <w:rFonts w:ascii="Garamond" w:eastAsia="Garamond" w:hAnsi="Garamond" w:cs="Garamond"/>
          <w:sz w:val="22"/>
          <w:szCs w:val="22"/>
        </w:rPr>
        <w:t xml:space="preserve">To find a relationship between different types of drought, SMAP rootzone soil moisture was used as a proxy for agricultural drought and the EDDI was used as a proxy for atmospheric drought. The 88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stations were chosen as a sample with which to compare SMAP and EDDI. First, the SMAP and EDDI observations for every day in the study period were gathered</w:t>
      </w:r>
      <w:r w:rsidR="00E4571D" w:rsidRPr="00EA3C23">
        <w:rPr>
          <w:rFonts w:ascii="Garamond" w:eastAsia="Garamond" w:hAnsi="Garamond" w:cs="Garamond"/>
          <w:sz w:val="22"/>
          <w:szCs w:val="22"/>
        </w:rPr>
        <w:t xml:space="preserve">. These values were extracted to the </w:t>
      </w:r>
      <w:proofErr w:type="spellStart"/>
      <w:r w:rsidR="00E4571D" w:rsidRPr="00EA3C23">
        <w:rPr>
          <w:rFonts w:ascii="Garamond" w:eastAsia="Garamond" w:hAnsi="Garamond" w:cs="Garamond"/>
          <w:sz w:val="22"/>
          <w:szCs w:val="22"/>
        </w:rPr>
        <w:t>Mesonet</w:t>
      </w:r>
      <w:proofErr w:type="spellEnd"/>
      <w:r w:rsidR="00E4571D" w:rsidRPr="00EA3C23">
        <w:rPr>
          <w:rFonts w:ascii="Garamond" w:eastAsia="Garamond" w:hAnsi="Garamond" w:cs="Garamond"/>
          <w:sz w:val="22"/>
          <w:szCs w:val="22"/>
        </w:rPr>
        <w:t xml:space="preserve"> locations. SMAP raw values were then converted into their percentile rank for easier comparison with the anomaly values of EDDI. The values for all stations were compared in trendlines and a linear model was fit to the data.</w:t>
      </w:r>
    </w:p>
    <w:p w14:paraId="16C897FD" w14:textId="77777777" w:rsidR="00E4571D" w:rsidRDefault="00E4571D">
      <w:pPr>
        <w:rPr>
          <w:rFonts w:ascii="Garamond" w:eastAsia="Garamond" w:hAnsi="Garamond" w:cs="Garamond"/>
        </w:rPr>
      </w:pPr>
    </w:p>
    <w:p w14:paraId="287B788A" w14:textId="77777777" w:rsidR="002E4D25" w:rsidRDefault="00A76082">
      <w:pPr>
        <w:pStyle w:val="Heading1"/>
        <w:spacing w:before="0" w:line="240" w:lineRule="auto"/>
        <w:rPr>
          <w:rFonts w:ascii="Garamond" w:eastAsia="Garamond" w:hAnsi="Garamond" w:cs="Garamond"/>
        </w:rPr>
      </w:pPr>
      <w:bookmarkStart w:id="4" w:name="_heading=h.tyjcwt" w:colFirst="0" w:colLast="0"/>
      <w:bookmarkEnd w:id="4"/>
      <w:r>
        <w:rPr>
          <w:rFonts w:ascii="Garamond" w:eastAsia="Garamond" w:hAnsi="Garamond" w:cs="Garamond"/>
        </w:rPr>
        <w:t>4. Results &amp; Discussion</w:t>
      </w:r>
    </w:p>
    <w:p w14:paraId="23CBFF61" w14:textId="77777777" w:rsidR="002E4D25" w:rsidRDefault="00A76082">
      <w:pPr>
        <w:rPr>
          <w:rFonts w:ascii="Garamond" w:eastAsia="Garamond" w:hAnsi="Garamond" w:cs="Garamond"/>
          <w:b/>
          <w:i/>
        </w:rPr>
      </w:pPr>
      <w:r>
        <w:rPr>
          <w:rFonts w:ascii="Garamond" w:eastAsia="Garamond" w:hAnsi="Garamond" w:cs="Garamond"/>
          <w:b/>
          <w:i/>
        </w:rPr>
        <w:t>4.1 Analysis of Results</w:t>
      </w:r>
    </w:p>
    <w:p w14:paraId="6410FD62" w14:textId="77777777" w:rsidR="002E4D25" w:rsidRDefault="002E4D25">
      <w:pPr>
        <w:rPr>
          <w:rFonts w:ascii="Garamond" w:eastAsia="Garamond" w:hAnsi="Garamond" w:cs="Garamond"/>
          <w:b/>
          <w:i/>
        </w:rPr>
      </w:pPr>
    </w:p>
    <w:p w14:paraId="7AD58DF0" w14:textId="77777777" w:rsidR="002E4D25" w:rsidRDefault="00A76082">
      <w:pPr>
        <w:rPr>
          <w:rFonts w:ascii="Garamond" w:eastAsia="Garamond" w:hAnsi="Garamond" w:cs="Garamond"/>
        </w:rPr>
      </w:pPr>
      <w:r>
        <w:rPr>
          <w:noProof/>
        </w:rPr>
        <w:drawing>
          <wp:anchor distT="114300" distB="114300" distL="114300" distR="114300" simplePos="0" relativeHeight="251664384" behindDoc="0" locked="0" layoutInCell="1" hidden="0" allowOverlap="1" wp14:anchorId="110E4C8B" wp14:editId="6C9B22FF">
            <wp:simplePos x="0" y="0"/>
            <wp:positionH relativeFrom="column">
              <wp:posOffset>2714625</wp:posOffset>
            </wp:positionH>
            <wp:positionV relativeFrom="paragraph">
              <wp:posOffset>228600</wp:posOffset>
            </wp:positionV>
            <wp:extent cx="189035" cy="409575"/>
            <wp:effectExtent l="0" t="0" r="0" b="0"/>
            <wp:wrapSquare wrapText="bothSides" distT="114300" distB="114300" distL="114300" distR="114300"/>
            <wp:docPr id="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189035" cy="40957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169A7AD0" wp14:editId="3F663FE0">
            <wp:simplePos x="0" y="0"/>
            <wp:positionH relativeFrom="column">
              <wp:posOffset>-137582</wp:posOffset>
            </wp:positionH>
            <wp:positionV relativeFrom="paragraph">
              <wp:posOffset>229658</wp:posOffset>
            </wp:positionV>
            <wp:extent cx="2846738" cy="1373717"/>
            <wp:effectExtent l="0" t="0" r="0" b="0"/>
            <wp:wrapSquare wrapText="bothSides" distT="114300" distB="114300" distL="114300" distR="11430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846738" cy="1373717"/>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50AD44B3" wp14:editId="22315614">
            <wp:simplePos x="0" y="0"/>
            <wp:positionH relativeFrom="column">
              <wp:posOffset>2876550</wp:posOffset>
            </wp:positionH>
            <wp:positionV relativeFrom="paragraph">
              <wp:posOffset>257175</wp:posOffset>
            </wp:positionV>
            <wp:extent cx="2720181" cy="1314450"/>
            <wp:effectExtent l="0" t="0" r="0" b="0"/>
            <wp:wrapSquare wrapText="bothSides" distT="114300" distB="114300" distL="114300" distR="114300"/>
            <wp:docPr id="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2720181" cy="1314450"/>
                    </a:xfrm>
                    <a:prstGeom prst="rect">
                      <a:avLst/>
                    </a:prstGeom>
                    <a:ln/>
                  </pic:spPr>
                </pic:pic>
              </a:graphicData>
            </a:graphic>
          </wp:anchor>
        </w:drawing>
      </w:r>
    </w:p>
    <w:p w14:paraId="6DB31B42" w14:textId="77777777" w:rsidR="002E4D25" w:rsidRDefault="002E4D25">
      <w:pPr>
        <w:rPr>
          <w:rFonts w:ascii="Garamond" w:eastAsia="Garamond" w:hAnsi="Garamond" w:cs="Garamond"/>
        </w:rPr>
      </w:pPr>
    </w:p>
    <w:p w14:paraId="0B29A28C" w14:textId="77777777" w:rsidR="002E4D25" w:rsidRDefault="002E4D25">
      <w:pPr>
        <w:rPr>
          <w:rFonts w:ascii="Garamond" w:eastAsia="Garamond" w:hAnsi="Garamond" w:cs="Garamond"/>
        </w:rPr>
      </w:pPr>
    </w:p>
    <w:p w14:paraId="574D9A2B" w14:textId="77777777" w:rsidR="002E4D25" w:rsidRDefault="002E4D25">
      <w:pPr>
        <w:rPr>
          <w:rFonts w:ascii="Garamond" w:eastAsia="Garamond" w:hAnsi="Garamond" w:cs="Garamond"/>
        </w:rPr>
      </w:pPr>
    </w:p>
    <w:p w14:paraId="57203E22" w14:textId="77777777" w:rsidR="002E4D25" w:rsidRDefault="002E4D25">
      <w:pPr>
        <w:rPr>
          <w:rFonts w:ascii="Garamond" w:eastAsia="Garamond" w:hAnsi="Garamond" w:cs="Garamond"/>
        </w:rPr>
      </w:pPr>
    </w:p>
    <w:p w14:paraId="0AFC8861" w14:textId="77777777" w:rsidR="002E4D25" w:rsidRDefault="002E4D25">
      <w:pPr>
        <w:rPr>
          <w:rFonts w:ascii="Garamond" w:eastAsia="Garamond" w:hAnsi="Garamond" w:cs="Garamond"/>
        </w:rPr>
      </w:pPr>
    </w:p>
    <w:p w14:paraId="1508A58B" w14:textId="77777777" w:rsidR="002E4D25" w:rsidRDefault="002E4D25">
      <w:pPr>
        <w:rPr>
          <w:rFonts w:ascii="Garamond" w:eastAsia="Garamond" w:hAnsi="Garamond" w:cs="Garamond"/>
        </w:rPr>
      </w:pPr>
    </w:p>
    <w:p w14:paraId="07C370BC" w14:textId="77777777" w:rsidR="002E4D25" w:rsidRDefault="002E4D25">
      <w:pPr>
        <w:rPr>
          <w:rFonts w:ascii="Garamond" w:eastAsia="Garamond" w:hAnsi="Garamond" w:cs="Garamond"/>
        </w:rPr>
      </w:pPr>
    </w:p>
    <w:p w14:paraId="6FC8885A" w14:textId="77777777" w:rsidR="002E4D25" w:rsidRDefault="002E4D25">
      <w:pPr>
        <w:rPr>
          <w:rFonts w:ascii="Garamond" w:eastAsia="Garamond" w:hAnsi="Garamond" w:cs="Garamond"/>
        </w:rPr>
      </w:pPr>
    </w:p>
    <w:p w14:paraId="7B23DD67" w14:textId="77474851" w:rsidR="002E4D25" w:rsidRDefault="002E4D25">
      <w:pPr>
        <w:rPr>
          <w:rFonts w:ascii="Garamond" w:eastAsia="Garamond" w:hAnsi="Garamond" w:cs="Garamond"/>
        </w:rPr>
      </w:pPr>
    </w:p>
    <w:p w14:paraId="29F1AA3C" w14:textId="25560197" w:rsidR="002E4D25" w:rsidRDefault="009A785A">
      <w:pPr>
        <w:rPr>
          <w:rFonts w:ascii="Garamond" w:eastAsia="Garamond" w:hAnsi="Garamond" w:cs="Garamond"/>
        </w:rPr>
      </w:pPr>
      <w:r>
        <w:rPr>
          <w:noProof/>
        </w:rPr>
        <w:drawing>
          <wp:anchor distT="114300" distB="114300" distL="114300" distR="114300" simplePos="0" relativeHeight="251667456" behindDoc="0" locked="0" layoutInCell="1" hidden="0" allowOverlap="1" wp14:anchorId="59C008F1" wp14:editId="34836AAC">
            <wp:simplePos x="0" y="0"/>
            <wp:positionH relativeFrom="column">
              <wp:posOffset>3419475</wp:posOffset>
            </wp:positionH>
            <wp:positionV relativeFrom="paragraph">
              <wp:posOffset>154305</wp:posOffset>
            </wp:positionV>
            <wp:extent cx="1504950" cy="230505"/>
            <wp:effectExtent l="0" t="0" r="0" b="0"/>
            <wp:wrapSquare wrapText="bothSides" distT="114300" distB="11430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504950" cy="230505"/>
                    </a:xfrm>
                    <a:prstGeom prst="rect">
                      <a:avLst/>
                    </a:prstGeom>
                    <a:ln/>
                  </pic:spPr>
                </pic:pic>
              </a:graphicData>
            </a:graphic>
          </wp:anchor>
        </w:drawing>
      </w:r>
    </w:p>
    <w:p w14:paraId="371C9657" w14:textId="630DD94B" w:rsidR="002E4D25" w:rsidRDefault="002E4D25">
      <w:pPr>
        <w:rPr>
          <w:rFonts w:ascii="Garamond" w:eastAsia="Garamond" w:hAnsi="Garamond" w:cs="Garamond"/>
        </w:rPr>
      </w:pPr>
    </w:p>
    <w:p w14:paraId="5EC05993" w14:textId="3CB122AA" w:rsidR="002E4D25" w:rsidRDefault="00167507">
      <w:pPr>
        <w:rPr>
          <w:rFonts w:ascii="Garamond" w:eastAsia="Garamond" w:hAnsi="Garamond" w:cs="Garamond"/>
        </w:rPr>
      </w:pPr>
      <w:r>
        <w:rPr>
          <w:noProof/>
        </w:rPr>
        <w:drawing>
          <wp:anchor distT="114300" distB="114300" distL="114300" distR="114300" simplePos="0" relativeHeight="251669504" behindDoc="0" locked="0" layoutInCell="1" hidden="0" allowOverlap="1" wp14:anchorId="78DE72BC" wp14:editId="708D3AE9">
            <wp:simplePos x="0" y="0"/>
            <wp:positionH relativeFrom="column">
              <wp:posOffset>-84455</wp:posOffset>
            </wp:positionH>
            <wp:positionV relativeFrom="paragraph">
              <wp:posOffset>102870</wp:posOffset>
            </wp:positionV>
            <wp:extent cx="2847975" cy="1366520"/>
            <wp:effectExtent l="0" t="0" r="9525" b="5080"/>
            <wp:wrapSquare wrapText="bothSides" distT="114300" distB="114300" distL="114300" distR="11430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847975" cy="1366520"/>
                    </a:xfrm>
                    <a:prstGeom prst="rect">
                      <a:avLst/>
                    </a:prstGeom>
                    <a:ln/>
                  </pic:spPr>
                </pic:pic>
              </a:graphicData>
            </a:graphic>
          </wp:anchor>
        </w:drawing>
      </w:r>
    </w:p>
    <w:p w14:paraId="143951AB" w14:textId="728B9983" w:rsidR="002E4D25" w:rsidRDefault="009A785A">
      <w:pPr>
        <w:rPr>
          <w:rFonts w:ascii="Garamond" w:eastAsia="Garamond" w:hAnsi="Garamond" w:cs="Garamond"/>
        </w:rPr>
      </w:pPr>
      <w:r>
        <w:rPr>
          <w:noProof/>
        </w:rPr>
        <w:drawing>
          <wp:anchor distT="0" distB="0" distL="0" distR="0" simplePos="0" relativeHeight="251670528" behindDoc="0" locked="0" layoutInCell="1" hidden="0" allowOverlap="1" wp14:anchorId="43940813" wp14:editId="22DAAA11">
            <wp:simplePos x="0" y="0"/>
            <wp:positionH relativeFrom="column">
              <wp:posOffset>3291205</wp:posOffset>
            </wp:positionH>
            <wp:positionV relativeFrom="paragraph">
              <wp:posOffset>83185</wp:posOffset>
            </wp:positionV>
            <wp:extent cx="1632585" cy="501650"/>
            <wp:effectExtent l="0" t="0" r="0" b="0"/>
            <wp:wrapSquare wrapText="bothSides" distT="0" distB="0" distL="0" distR="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632585" cy="501650"/>
                    </a:xfrm>
                    <a:prstGeom prst="rect">
                      <a:avLst/>
                    </a:prstGeom>
                    <a:ln/>
                  </pic:spPr>
                </pic:pic>
              </a:graphicData>
            </a:graphic>
          </wp:anchor>
        </w:drawing>
      </w:r>
    </w:p>
    <w:p w14:paraId="75FECADC" w14:textId="77777777" w:rsidR="00167507" w:rsidRDefault="00167507">
      <w:pPr>
        <w:rPr>
          <w:noProof/>
        </w:rPr>
      </w:pPr>
    </w:p>
    <w:p w14:paraId="4AB94D89" w14:textId="77777777" w:rsidR="00167507" w:rsidRDefault="00167507">
      <w:pPr>
        <w:rPr>
          <w:noProof/>
        </w:rPr>
      </w:pPr>
    </w:p>
    <w:p w14:paraId="41E06519" w14:textId="77777777" w:rsidR="002E4D25" w:rsidRDefault="00A76082">
      <w:pPr>
        <w:rPr>
          <w:rFonts w:ascii="Garamond" w:eastAsia="Garamond" w:hAnsi="Garamond" w:cs="Garamond"/>
        </w:rPr>
      </w:pPr>
      <w:r>
        <w:rPr>
          <w:rFonts w:ascii="Garamond" w:eastAsia="Garamond" w:hAnsi="Garamond" w:cs="Garamond"/>
        </w:rPr>
        <w:t xml:space="preserve"> </w:t>
      </w:r>
    </w:p>
    <w:p w14:paraId="5893523D" w14:textId="01848158" w:rsidR="002E4D25" w:rsidRPr="00EA3C23" w:rsidRDefault="00A76082">
      <w:pPr>
        <w:rPr>
          <w:rFonts w:ascii="Garamond" w:eastAsia="Garamond" w:hAnsi="Garamond" w:cs="Garamond"/>
          <w:sz w:val="22"/>
          <w:szCs w:val="22"/>
        </w:rPr>
      </w:pPr>
      <w:r w:rsidRPr="00EA3C23">
        <w:rPr>
          <w:rFonts w:ascii="Garamond" w:eastAsia="Garamond" w:hAnsi="Garamond" w:cs="Garamond"/>
          <w:i/>
          <w:sz w:val="22"/>
          <w:szCs w:val="22"/>
        </w:rPr>
        <w:t>Figure 4</w:t>
      </w:r>
      <w:r w:rsidR="006836BE" w:rsidRPr="00EA3C23">
        <w:rPr>
          <w:rFonts w:ascii="Garamond" w:eastAsia="Garamond" w:hAnsi="Garamond" w:cs="Garamond"/>
          <w:sz w:val="22"/>
          <w:szCs w:val="22"/>
        </w:rPr>
        <w:t>.</w:t>
      </w:r>
      <w:r w:rsidRPr="00EA3C23">
        <w:rPr>
          <w:rFonts w:ascii="Garamond" w:eastAsia="Garamond" w:hAnsi="Garamond" w:cs="Garamond"/>
          <w:sz w:val="22"/>
          <w:szCs w:val="22"/>
        </w:rPr>
        <w:t xml:space="preserve"> Soil characteristics of Kansas derived </w:t>
      </w:r>
      <w:r w:rsidR="005855AD" w:rsidRPr="00EA3C23">
        <w:rPr>
          <w:rFonts w:ascii="Garamond" w:eastAsia="Garamond" w:hAnsi="Garamond" w:cs="Garamond"/>
          <w:sz w:val="22"/>
          <w:szCs w:val="22"/>
        </w:rPr>
        <w:br/>
      </w:r>
      <w:r w:rsidRPr="00EA3C23">
        <w:rPr>
          <w:rFonts w:ascii="Garamond" w:eastAsia="Garamond" w:hAnsi="Garamond" w:cs="Garamond"/>
          <w:sz w:val="22"/>
          <w:szCs w:val="22"/>
        </w:rPr>
        <w:t>from SMAP values within the study period.</w:t>
      </w:r>
      <w:r w:rsidR="00F373A7" w:rsidRPr="00EA3C23">
        <w:rPr>
          <w:rFonts w:ascii="Garamond" w:eastAsia="Garamond" w:hAnsi="Garamond" w:cs="Garamond"/>
          <w:sz w:val="22"/>
          <w:szCs w:val="22"/>
        </w:rPr>
        <w:t xml:space="preserve"> </w:t>
      </w:r>
      <w:r w:rsidRPr="00EA3C23">
        <w:rPr>
          <w:rFonts w:ascii="Garamond" w:eastAsia="Garamond" w:hAnsi="Garamond" w:cs="Garamond"/>
          <w:sz w:val="22"/>
          <w:szCs w:val="22"/>
        </w:rPr>
        <w:t>Overall soil water storage capacity (a)</w:t>
      </w:r>
      <w:r w:rsidR="00706E7D" w:rsidRPr="00EA3C23">
        <w:rPr>
          <w:rFonts w:ascii="Garamond" w:eastAsia="Garamond" w:hAnsi="Garamond" w:cs="Garamond"/>
          <w:sz w:val="22"/>
          <w:szCs w:val="22"/>
        </w:rPr>
        <w:t>,</w:t>
      </w:r>
      <w:r w:rsidRPr="00EA3C23">
        <w:rPr>
          <w:rFonts w:ascii="Garamond" w:eastAsia="Garamond" w:hAnsi="Garamond" w:cs="Garamond"/>
          <w:sz w:val="22"/>
          <w:szCs w:val="22"/>
        </w:rPr>
        <w:t xml:space="preserve"> minimum soil moisture (b), and maximum soil moisture (c) help</w:t>
      </w:r>
      <w:r w:rsidR="00706E7D" w:rsidRPr="00EA3C23">
        <w:rPr>
          <w:rFonts w:ascii="Garamond" w:eastAsia="Garamond" w:hAnsi="Garamond" w:cs="Garamond"/>
          <w:sz w:val="22"/>
          <w:szCs w:val="22"/>
        </w:rPr>
        <w:t>ed</w:t>
      </w:r>
      <w:r w:rsidRPr="00EA3C23">
        <w:rPr>
          <w:rFonts w:ascii="Garamond" w:eastAsia="Garamond" w:hAnsi="Garamond" w:cs="Garamond"/>
          <w:sz w:val="22"/>
          <w:szCs w:val="22"/>
        </w:rPr>
        <w:t xml:space="preserve"> inform the models.</w:t>
      </w:r>
    </w:p>
    <w:p w14:paraId="26C6C60E" w14:textId="77777777" w:rsidR="002E4D25" w:rsidRPr="00EA3C23" w:rsidRDefault="002E4D25">
      <w:pPr>
        <w:rPr>
          <w:rFonts w:ascii="Garamond" w:eastAsia="Garamond" w:hAnsi="Garamond" w:cs="Garamond"/>
          <w:sz w:val="22"/>
          <w:szCs w:val="22"/>
        </w:rPr>
      </w:pPr>
    </w:p>
    <w:p w14:paraId="32A8BD09" w14:textId="77777777" w:rsidR="00BE3B98" w:rsidRPr="00EA3C23" w:rsidRDefault="00BE3B98" w:rsidP="00BE3B98">
      <w:pPr>
        <w:rPr>
          <w:sz w:val="22"/>
          <w:szCs w:val="22"/>
        </w:rPr>
      </w:pPr>
      <w:r w:rsidRPr="00EA3C23">
        <w:rPr>
          <w:rFonts w:ascii="Garamond" w:hAnsi="Garamond"/>
          <w:color w:val="000000"/>
          <w:sz w:val="22"/>
          <w:szCs w:val="22"/>
        </w:rPr>
        <w:t>The overall trend for Kansas’s soil water storage capacity is a gradient of driest soils to the west and wettest soils to the east (</w:t>
      </w:r>
      <w:r w:rsidRPr="00EA3C23">
        <w:rPr>
          <w:rFonts w:ascii="Garamond" w:hAnsi="Garamond"/>
          <w:i/>
          <w:iCs/>
          <w:color w:val="000000"/>
          <w:sz w:val="22"/>
          <w:szCs w:val="22"/>
        </w:rPr>
        <w:t>Figure 4</w:t>
      </w:r>
      <w:r w:rsidRPr="00EA3C23">
        <w:rPr>
          <w:rFonts w:ascii="Garamond" w:hAnsi="Garamond"/>
          <w:color w:val="000000"/>
          <w:sz w:val="22"/>
          <w:szCs w:val="22"/>
        </w:rPr>
        <w:t xml:space="preserve">). Within central southern Kansas, these characteristics adequately reflect the high sand content around Great Bend and Garden City. The rest of the soil types are silt loam and deep, fertile soils, particularly around the </w:t>
      </w:r>
      <w:proofErr w:type="spellStart"/>
      <w:r w:rsidRPr="00EA3C23">
        <w:rPr>
          <w:rFonts w:ascii="Garamond" w:hAnsi="Garamond"/>
          <w:color w:val="000000"/>
          <w:sz w:val="22"/>
          <w:szCs w:val="22"/>
        </w:rPr>
        <w:t>Mesonet</w:t>
      </w:r>
      <w:proofErr w:type="spellEnd"/>
      <w:r w:rsidRPr="00EA3C23">
        <w:rPr>
          <w:rFonts w:ascii="Garamond" w:hAnsi="Garamond"/>
          <w:color w:val="000000"/>
          <w:sz w:val="22"/>
          <w:szCs w:val="22"/>
        </w:rPr>
        <w:t xml:space="preserve"> Stations. This analysis is able to provide sub-county variations of soil water storage capacity for all of Kansas.</w:t>
      </w:r>
    </w:p>
    <w:p w14:paraId="0E68D3B8" w14:textId="77777777" w:rsidR="00BE3B98" w:rsidRDefault="00BE3B98">
      <w:pPr>
        <w:rPr>
          <w:rFonts w:ascii="Garamond" w:eastAsia="Garamond" w:hAnsi="Garamond" w:cs="Garamond"/>
        </w:rPr>
      </w:pPr>
    </w:p>
    <w:p w14:paraId="668EFE54" w14:textId="48ADE3AC" w:rsidR="002E4D25" w:rsidRDefault="00706E7D">
      <w:pPr>
        <w:rPr>
          <w:rFonts w:ascii="Garamond" w:eastAsia="Garamond" w:hAnsi="Garamond" w:cs="Garamond"/>
        </w:rPr>
      </w:pPr>
      <w:r>
        <w:rPr>
          <w:noProof/>
        </w:rPr>
        <w:lastRenderedPageBreak/>
        <mc:AlternateContent>
          <mc:Choice Requires="wps">
            <w:drawing>
              <wp:anchor distT="114300" distB="114300" distL="114300" distR="114300" simplePos="0" relativeHeight="251703296" behindDoc="0" locked="0" layoutInCell="1" hidden="0" allowOverlap="1" wp14:anchorId="1CFC9644" wp14:editId="1A244438">
                <wp:simplePos x="0" y="0"/>
                <wp:positionH relativeFrom="column">
                  <wp:posOffset>60325</wp:posOffset>
                </wp:positionH>
                <wp:positionV relativeFrom="paragraph">
                  <wp:posOffset>2038350</wp:posOffset>
                </wp:positionV>
                <wp:extent cx="394335" cy="403225"/>
                <wp:effectExtent l="0" t="0" r="0" b="0"/>
                <wp:wrapSquare wrapText="bothSides" distT="114300" distB="114300" distL="114300" distR="114300"/>
                <wp:docPr id="8" name="Text Box 8"/>
                <wp:cNvGraphicFramePr/>
                <a:graphic xmlns:a="http://schemas.openxmlformats.org/drawingml/2006/main">
                  <a:graphicData uri="http://schemas.microsoft.com/office/word/2010/wordprocessingShape">
                    <wps:wsp>
                      <wps:cNvSpPr txBox="1"/>
                      <wps:spPr>
                        <a:xfrm>
                          <a:off x="0" y="0"/>
                          <a:ext cx="394335" cy="403225"/>
                        </a:xfrm>
                        <a:prstGeom prst="rect">
                          <a:avLst/>
                        </a:prstGeom>
                        <a:noFill/>
                        <a:ln>
                          <a:noFill/>
                        </a:ln>
                      </wps:spPr>
                      <wps:txbx>
                        <w:txbxContent>
                          <w:p w14:paraId="479FFF18"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c</w:t>
                            </w:r>
                            <w:r w:rsidRPr="00167507">
                              <w:rPr>
                                <w:rFonts w:ascii="Century Gothic" w:eastAsia="Century Gothic" w:hAnsi="Century Gothic" w:cs="Century Gothic"/>
                                <w:color w:val="000000"/>
                                <w:sz w:val="20"/>
                                <w:szCs w:val="20"/>
                              </w:rP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CFC9644" id="Text Box 8" o:spid="_x0000_s1028" type="#_x0000_t202" style="position:absolute;margin-left:4.75pt;margin-top:160.5pt;width:31.05pt;height:31.75pt;z-index:25170329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" filled="f" stroked="f">
                <v:textbox inset="2.53958mm,2.53958mm,2.53958mm,2.53958mm">
                  <w:txbxContent>
                    <w:p w14:paraId="479FFF18"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c</w:t>
                      </w:r>
                      <w:r w:rsidRPr="00167507">
                        <w:rPr>
                          <w:rFonts w:ascii="Century Gothic" w:eastAsia="Century Gothic" w:hAnsi="Century Gothic" w:cs="Century Gothic"/>
                          <w:color w:val="000000"/>
                          <w:sz w:val="20"/>
                          <w:szCs w:val="20"/>
                        </w:rPr>
                        <w:t>.)</w:t>
                      </w:r>
                    </w:p>
                  </w:txbxContent>
                </v:textbox>
                <w10:wrap type="square"/>
              </v:shape>
            </w:pict>
          </mc:Fallback>
        </mc:AlternateContent>
      </w:r>
      <w:r>
        <w:rPr>
          <w:noProof/>
        </w:rPr>
        <mc:AlternateContent>
          <mc:Choice Requires="wps">
            <w:drawing>
              <wp:anchor distT="114300" distB="114300" distL="114300" distR="114300" simplePos="0" relativeHeight="251699200" behindDoc="0" locked="0" layoutInCell="1" hidden="0" allowOverlap="1" wp14:anchorId="5FC032F1" wp14:editId="5EFC4070">
                <wp:simplePos x="0" y="0"/>
                <wp:positionH relativeFrom="column">
                  <wp:posOffset>88265</wp:posOffset>
                </wp:positionH>
                <wp:positionV relativeFrom="paragraph">
                  <wp:posOffset>76200</wp:posOffset>
                </wp:positionV>
                <wp:extent cx="394335" cy="403225"/>
                <wp:effectExtent l="0" t="0" r="0" b="0"/>
                <wp:wrapSquare wrapText="bothSides" distT="114300" distB="114300" distL="114300" distR="114300"/>
                <wp:docPr id="6" name="Text Box 6"/>
                <wp:cNvGraphicFramePr/>
                <a:graphic xmlns:a="http://schemas.openxmlformats.org/drawingml/2006/main">
                  <a:graphicData uri="http://schemas.microsoft.com/office/word/2010/wordprocessingShape">
                    <wps:wsp>
                      <wps:cNvSpPr txBox="1"/>
                      <wps:spPr>
                        <a:xfrm>
                          <a:off x="0" y="0"/>
                          <a:ext cx="394335" cy="403225"/>
                        </a:xfrm>
                        <a:prstGeom prst="rect">
                          <a:avLst/>
                        </a:prstGeom>
                        <a:noFill/>
                        <a:ln>
                          <a:noFill/>
                        </a:ln>
                      </wps:spPr>
                      <wps:txbx>
                        <w:txbxContent>
                          <w:p w14:paraId="2066B7BF" w14:textId="77777777" w:rsidR="00167507" w:rsidRPr="00167507" w:rsidRDefault="00167507" w:rsidP="00167507">
                            <w:pPr>
                              <w:textDirection w:val="btLr"/>
                              <w:rPr>
                                <w:sz w:val="20"/>
                                <w:szCs w:val="20"/>
                              </w:rPr>
                            </w:pPr>
                            <w:r w:rsidRPr="00167507">
                              <w:rPr>
                                <w:rFonts w:ascii="Century Gothic" w:eastAsia="Century Gothic" w:hAnsi="Century Gothic" w:cs="Century Gothic"/>
                                <w:color w:val="000000"/>
                                <w:sz w:val="20"/>
                                <w:szCs w:val="20"/>
                              </w:rPr>
                              <w:t>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FC032F1" id="Text Box 6" o:spid="_x0000_s1029" type="#_x0000_t202" style="position:absolute;margin-left:6.95pt;margin-top:6pt;width:31.05pt;height:31.75pt;z-index:2516992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" filled="f" stroked="f">
                <v:textbox inset="2.53958mm,2.53958mm,2.53958mm,2.53958mm">
                  <w:txbxContent>
                    <w:p w14:paraId="2066B7BF" w14:textId="77777777" w:rsidR="00167507" w:rsidRPr="00167507" w:rsidRDefault="00167507" w:rsidP="00167507">
                      <w:pPr>
                        <w:textDirection w:val="btLr"/>
                        <w:rPr>
                          <w:sz w:val="20"/>
                          <w:szCs w:val="20"/>
                        </w:rPr>
                      </w:pPr>
                      <w:r w:rsidRPr="00167507">
                        <w:rPr>
                          <w:rFonts w:ascii="Century Gothic" w:eastAsia="Century Gothic" w:hAnsi="Century Gothic" w:cs="Century Gothic"/>
                          <w:color w:val="000000"/>
                          <w:sz w:val="20"/>
                          <w:szCs w:val="20"/>
                        </w:rPr>
                        <w:t>a.)</w:t>
                      </w:r>
                    </w:p>
                  </w:txbxContent>
                </v:textbox>
                <w10:wrap type="square"/>
              </v:shape>
            </w:pict>
          </mc:Fallback>
        </mc:AlternateContent>
      </w:r>
      <w:r>
        <w:rPr>
          <w:noProof/>
        </w:rPr>
        <mc:AlternateContent>
          <mc:Choice Requires="wps">
            <w:drawing>
              <wp:anchor distT="114300" distB="114300" distL="114300" distR="114300" simplePos="0" relativeHeight="251701248" behindDoc="0" locked="0" layoutInCell="1" hidden="0" allowOverlap="1" wp14:anchorId="0387FFA2" wp14:editId="38F16F2D">
                <wp:simplePos x="0" y="0"/>
                <wp:positionH relativeFrom="column">
                  <wp:posOffset>3100070</wp:posOffset>
                </wp:positionH>
                <wp:positionV relativeFrom="paragraph">
                  <wp:posOffset>114300</wp:posOffset>
                </wp:positionV>
                <wp:extent cx="394335" cy="403225"/>
                <wp:effectExtent l="0" t="0" r="0" b="0"/>
                <wp:wrapSquare wrapText="bothSides" distT="114300" distB="114300" distL="114300" distR="114300"/>
                <wp:docPr id="7" name="Text Box 7"/>
                <wp:cNvGraphicFramePr/>
                <a:graphic xmlns:a="http://schemas.openxmlformats.org/drawingml/2006/main">
                  <a:graphicData uri="http://schemas.microsoft.com/office/word/2010/wordprocessingShape">
                    <wps:wsp>
                      <wps:cNvSpPr txBox="1"/>
                      <wps:spPr>
                        <a:xfrm>
                          <a:off x="0" y="0"/>
                          <a:ext cx="394335" cy="403225"/>
                        </a:xfrm>
                        <a:prstGeom prst="rect">
                          <a:avLst/>
                        </a:prstGeom>
                        <a:noFill/>
                        <a:ln>
                          <a:noFill/>
                        </a:ln>
                      </wps:spPr>
                      <wps:txbx>
                        <w:txbxContent>
                          <w:p w14:paraId="0025E6E4"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b</w:t>
                            </w:r>
                            <w:r w:rsidRPr="00167507">
                              <w:rPr>
                                <w:rFonts w:ascii="Century Gothic" w:eastAsia="Century Gothic" w:hAnsi="Century Gothic" w:cs="Century Gothic"/>
                                <w:color w:val="000000"/>
                                <w:sz w:val="20"/>
                                <w:szCs w:val="20"/>
                              </w:rP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387FFA2" id="Text Box 7" o:spid="_x0000_s1030" type="#_x0000_t202" style="position:absolute;margin-left:244.1pt;margin-top:9pt;width:31.05pt;height:31.75pt;z-index:2517012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" filled="f" stroked="f">
                <v:textbox inset="2.53958mm,2.53958mm,2.53958mm,2.53958mm">
                  <w:txbxContent>
                    <w:p w14:paraId="0025E6E4"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b</w:t>
                      </w:r>
                      <w:r w:rsidRPr="00167507">
                        <w:rPr>
                          <w:rFonts w:ascii="Century Gothic" w:eastAsia="Century Gothic" w:hAnsi="Century Gothic" w:cs="Century Gothic"/>
                          <w:color w:val="000000"/>
                          <w:sz w:val="20"/>
                          <w:szCs w:val="20"/>
                        </w:rPr>
                        <w:t>.)</w:t>
                      </w:r>
                    </w:p>
                  </w:txbxContent>
                </v:textbox>
                <w10:wrap type="square"/>
              </v:shape>
            </w:pict>
          </mc:Fallback>
        </mc:AlternateContent>
      </w:r>
      <w:r w:rsidR="00234EBD">
        <w:rPr>
          <w:noProof/>
        </w:rPr>
        <mc:AlternateContent>
          <mc:Choice Requires="wps">
            <w:drawing>
              <wp:anchor distT="114300" distB="114300" distL="114300" distR="114300" simplePos="0" relativeHeight="251725824" behindDoc="0" locked="0" layoutInCell="1" hidden="0" allowOverlap="1" wp14:anchorId="1756C695" wp14:editId="770D0D5B">
                <wp:simplePos x="0" y="0"/>
                <wp:positionH relativeFrom="column">
                  <wp:posOffset>4815205</wp:posOffset>
                </wp:positionH>
                <wp:positionV relativeFrom="paragraph">
                  <wp:posOffset>2879090</wp:posOffset>
                </wp:positionV>
                <wp:extent cx="1213485" cy="347345"/>
                <wp:effectExtent l="0" t="0" r="0" b="0"/>
                <wp:wrapSquare wrapText="bothSides" distT="114300" distB="114300" distL="114300" distR="114300"/>
                <wp:docPr id="51" name="Text Box 51"/>
                <wp:cNvGraphicFramePr/>
                <a:graphic xmlns:a="http://schemas.openxmlformats.org/drawingml/2006/main">
                  <a:graphicData uri="http://schemas.microsoft.com/office/word/2010/wordprocessingShape">
                    <wps:wsp>
                      <wps:cNvSpPr txBox="1"/>
                      <wps:spPr>
                        <a:xfrm>
                          <a:off x="0" y="0"/>
                          <a:ext cx="1213485" cy="347345"/>
                        </a:xfrm>
                        <a:prstGeom prst="rect">
                          <a:avLst/>
                        </a:prstGeom>
                        <a:noFill/>
                        <a:ln>
                          <a:noFill/>
                        </a:ln>
                      </wps:spPr>
                      <wps:txbx>
                        <w:txbxContent>
                          <w:p w14:paraId="3C24A986" w14:textId="77777777" w:rsidR="00234EBD" w:rsidRPr="00234EBD" w:rsidRDefault="00234EBD" w:rsidP="00234EBD">
                            <w:pPr>
                              <w:textDirection w:val="btLr"/>
                              <w:rPr>
                                <w:rFonts w:ascii="Garamond" w:hAnsi="Garamond"/>
                                <w:sz w:val="20"/>
                                <w:szCs w:val="20"/>
                                <w:u w:val="single"/>
                              </w:rPr>
                            </w:pPr>
                            <w:r>
                              <w:rPr>
                                <w:rFonts w:ascii="Garamond" w:eastAsia="Century Gothic" w:hAnsi="Garamond" w:cs="Century Gothic"/>
                                <w:color w:val="000000"/>
                                <w:sz w:val="20"/>
                                <w:szCs w:val="20"/>
                                <w:u w:val="single"/>
                              </w:rPr>
                              <w:t>EDDI Anomalies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756C695" id="Text Box 51" o:spid="_x0000_s1031" type="#_x0000_t202" style="position:absolute;margin-left:379.15pt;margin-top:226.7pt;width:95.55pt;height:27.35pt;z-index:2517258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" filled="f" stroked="f">
                <v:textbox inset="2.53958mm,2.53958mm,2.53958mm,2.53958mm">
                  <w:txbxContent>
                    <w:p w14:paraId="3C24A986" w14:textId="77777777" w:rsidR="00234EBD" w:rsidRPr="00234EBD" w:rsidRDefault="00234EBD" w:rsidP="00234EBD">
                      <w:pPr>
                        <w:textDirection w:val="btLr"/>
                        <w:rPr>
                          <w:rFonts w:ascii="Garamond" w:hAnsi="Garamond"/>
                          <w:sz w:val="20"/>
                          <w:szCs w:val="20"/>
                          <w:u w:val="single"/>
                        </w:rPr>
                      </w:pPr>
                      <w:r>
                        <w:rPr>
                          <w:rFonts w:ascii="Garamond" w:eastAsia="Century Gothic" w:hAnsi="Garamond" w:cs="Century Gothic"/>
                          <w:color w:val="000000"/>
                          <w:sz w:val="20"/>
                          <w:szCs w:val="20"/>
                          <w:u w:val="single"/>
                        </w:rPr>
                        <w:t>EDDI Anomalies</w:t>
                      </w:r>
                    </w:p>
                  </w:txbxContent>
                </v:textbox>
                <w10:wrap type="square"/>
              </v:shape>
            </w:pict>
          </mc:Fallback>
        </mc:AlternateContent>
      </w:r>
      <w:r w:rsidR="00234EBD">
        <w:rPr>
          <w:noProof/>
        </w:rPr>
        <mc:AlternateContent>
          <mc:Choice Requires="wps">
            <w:drawing>
              <wp:anchor distT="114300" distB="114300" distL="114300" distR="114300" simplePos="0" relativeHeight="251723776" behindDoc="0" locked="0" layoutInCell="1" hidden="0" allowOverlap="1" wp14:anchorId="4AC643FC" wp14:editId="332AF1FD">
                <wp:simplePos x="0" y="0"/>
                <wp:positionH relativeFrom="column">
                  <wp:posOffset>3455035</wp:posOffset>
                </wp:positionH>
                <wp:positionV relativeFrom="paragraph">
                  <wp:posOffset>2879090</wp:posOffset>
                </wp:positionV>
                <wp:extent cx="1213485" cy="347345"/>
                <wp:effectExtent l="0" t="0" r="0" b="0"/>
                <wp:wrapSquare wrapText="bothSides" distT="114300" distB="114300" distL="114300" distR="114300"/>
                <wp:docPr id="50" name="Text Box 50"/>
                <wp:cNvGraphicFramePr/>
                <a:graphic xmlns:a="http://schemas.openxmlformats.org/drawingml/2006/main">
                  <a:graphicData uri="http://schemas.microsoft.com/office/word/2010/wordprocessingShape">
                    <wps:wsp>
                      <wps:cNvSpPr txBox="1"/>
                      <wps:spPr>
                        <a:xfrm>
                          <a:off x="0" y="0"/>
                          <a:ext cx="1213485" cy="347345"/>
                        </a:xfrm>
                        <a:prstGeom prst="rect">
                          <a:avLst/>
                        </a:prstGeom>
                        <a:noFill/>
                        <a:ln>
                          <a:noFill/>
                        </a:ln>
                      </wps:spPr>
                      <wps:txbx>
                        <w:txbxContent>
                          <w:p w14:paraId="36A60D45" w14:textId="77777777" w:rsidR="00234EBD" w:rsidRPr="00234EBD" w:rsidRDefault="00234EBD" w:rsidP="00234EBD">
                            <w:pPr>
                              <w:textDirection w:val="btLr"/>
                              <w:rPr>
                                <w:rFonts w:ascii="Garamond" w:hAnsi="Garamond"/>
                                <w:sz w:val="20"/>
                                <w:szCs w:val="20"/>
                                <w:u w:val="single"/>
                              </w:rPr>
                            </w:pPr>
                            <w:r>
                              <w:rPr>
                                <w:rFonts w:ascii="Garamond" w:eastAsia="Century Gothic" w:hAnsi="Garamond" w:cs="Century Gothic"/>
                                <w:color w:val="000000"/>
                                <w:sz w:val="20"/>
                                <w:szCs w:val="20"/>
                                <w:u w:val="single"/>
                              </w:rPr>
                              <w:t>Rainfall</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AC643FC" id="Text Box 50" o:spid="_x0000_s1032" type="#_x0000_t202" style="position:absolute;margin-left:272.05pt;margin-top:226.7pt;width:95.55pt;height:27.35pt;z-index:25172377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" filled="f" stroked="f">
                <v:textbox inset="2.53958mm,2.53958mm,2.53958mm,2.53958mm">
                  <w:txbxContent>
                    <w:p w14:paraId="36A60D45" w14:textId="77777777" w:rsidR="00234EBD" w:rsidRPr="00234EBD" w:rsidRDefault="00234EBD" w:rsidP="00234EBD">
                      <w:pPr>
                        <w:textDirection w:val="btLr"/>
                        <w:rPr>
                          <w:rFonts w:ascii="Garamond" w:hAnsi="Garamond"/>
                          <w:sz w:val="20"/>
                          <w:szCs w:val="20"/>
                          <w:u w:val="single"/>
                        </w:rPr>
                      </w:pPr>
                      <w:r>
                        <w:rPr>
                          <w:rFonts w:ascii="Garamond" w:eastAsia="Century Gothic" w:hAnsi="Garamond" w:cs="Century Gothic"/>
                          <w:color w:val="000000"/>
                          <w:sz w:val="20"/>
                          <w:szCs w:val="20"/>
                          <w:u w:val="single"/>
                        </w:rPr>
                        <w:t>Rainfall</w:t>
                      </w:r>
                    </w:p>
                  </w:txbxContent>
                </v:textbox>
                <w10:wrap type="square"/>
              </v:shape>
            </w:pict>
          </mc:Fallback>
        </mc:AlternateContent>
      </w:r>
      <w:r w:rsidR="00234EBD">
        <w:rPr>
          <w:noProof/>
        </w:rPr>
        <mc:AlternateContent>
          <mc:Choice Requires="wps">
            <w:drawing>
              <wp:anchor distT="114300" distB="114300" distL="114300" distR="114300" simplePos="0" relativeHeight="251721728" behindDoc="0" locked="0" layoutInCell="1" hidden="0" allowOverlap="1" wp14:anchorId="11924FC7" wp14:editId="350B491B">
                <wp:simplePos x="0" y="0"/>
                <wp:positionH relativeFrom="column">
                  <wp:posOffset>4885055</wp:posOffset>
                </wp:positionH>
                <wp:positionV relativeFrom="paragraph">
                  <wp:posOffset>1922780</wp:posOffset>
                </wp:positionV>
                <wp:extent cx="1213485" cy="347345"/>
                <wp:effectExtent l="0" t="0" r="0" b="0"/>
                <wp:wrapSquare wrapText="bothSides" distT="114300" distB="114300" distL="114300" distR="114300"/>
                <wp:docPr id="49" name="Text Box 49"/>
                <wp:cNvGraphicFramePr/>
                <a:graphic xmlns:a="http://schemas.openxmlformats.org/drawingml/2006/main">
                  <a:graphicData uri="http://schemas.microsoft.com/office/word/2010/wordprocessingShape">
                    <wps:wsp>
                      <wps:cNvSpPr txBox="1"/>
                      <wps:spPr>
                        <a:xfrm>
                          <a:off x="0" y="0"/>
                          <a:ext cx="1213485" cy="347345"/>
                        </a:xfrm>
                        <a:prstGeom prst="rect">
                          <a:avLst/>
                        </a:prstGeom>
                        <a:noFill/>
                        <a:ln>
                          <a:noFill/>
                        </a:ln>
                      </wps:spPr>
                      <wps:txbx>
                        <w:txbxContent>
                          <w:p w14:paraId="1579092F" w14:textId="77777777" w:rsidR="00234EBD" w:rsidRPr="00234EBD" w:rsidRDefault="00234EBD" w:rsidP="00234EBD">
                            <w:pPr>
                              <w:textDirection w:val="btLr"/>
                              <w:rPr>
                                <w:rFonts w:ascii="Garamond" w:hAnsi="Garamond"/>
                                <w:sz w:val="20"/>
                                <w:szCs w:val="20"/>
                                <w:u w:val="single"/>
                              </w:rPr>
                            </w:pPr>
                            <w:r>
                              <w:rPr>
                                <w:rFonts w:ascii="Garamond" w:eastAsia="Century Gothic" w:hAnsi="Garamond" w:cs="Century Gothic"/>
                                <w:color w:val="000000"/>
                                <w:sz w:val="20"/>
                                <w:szCs w:val="20"/>
                                <w:u w:val="single"/>
                              </w:rPr>
                              <w:t>Soil Moisture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1924FC7" id="Text Box 49" o:spid="_x0000_s1033" type="#_x0000_t202" style="position:absolute;margin-left:384.65pt;margin-top:151.4pt;width:95.55pt;height:27.35pt;z-index:2517217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" filled="f" stroked="f">
                <v:textbox inset="2.53958mm,2.53958mm,2.53958mm,2.53958mm">
                  <w:txbxContent>
                    <w:p w14:paraId="1579092F" w14:textId="77777777" w:rsidR="00234EBD" w:rsidRPr="00234EBD" w:rsidRDefault="00234EBD" w:rsidP="00234EBD">
                      <w:pPr>
                        <w:textDirection w:val="btLr"/>
                        <w:rPr>
                          <w:rFonts w:ascii="Garamond" w:hAnsi="Garamond"/>
                          <w:sz w:val="20"/>
                          <w:szCs w:val="20"/>
                          <w:u w:val="single"/>
                        </w:rPr>
                      </w:pPr>
                      <w:r>
                        <w:rPr>
                          <w:rFonts w:ascii="Garamond" w:eastAsia="Century Gothic" w:hAnsi="Garamond" w:cs="Century Gothic"/>
                          <w:color w:val="000000"/>
                          <w:sz w:val="20"/>
                          <w:szCs w:val="20"/>
                          <w:u w:val="single"/>
                        </w:rPr>
                        <w:t>Soil Moisture</w:t>
                      </w:r>
                    </w:p>
                  </w:txbxContent>
                </v:textbox>
                <w10:wrap type="square"/>
              </v:shape>
            </w:pict>
          </mc:Fallback>
        </mc:AlternateContent>
      </w:r>
      <w:r w:rsidR="00234EBD">
        <w:rPr>
          <w:noProof/>
        </w:rPr>
        <mc:AlternateContent>
          <mc:Choice Requires="wps">
            <w:drawing>
              <wp:anchor distT="114300" distB="114300" distL="114300" distR="114300" simplePos="0" relativeHeight="251691008" behindDoc="0" locked="0" layoutInCell="1" hidden="0" allowOverlap="1" wp14:anchorId="0D00530C" wp14:editId="607EBCB6">
                <wp:simplePos x="0" y="0"/>
                <wp:positionH relativeFrom="column">
                  <wp:posOffset>4815840</wp:posOffset>
                </wp:positionH>
                <wp:positionV relativeFrom="paragraph">
                  <wp:posOffset>2190115</wp:posOffset>
                </wp:positionV>
                <wp:extent cx="1590675" cy="342900"/>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0" y="0"/>
                          <a:ext cx="1590675" cy="342900"/>
                        </a:xfrm>
                        <a:prstGeom prst="rect">
                          <a:avLst/>
                        </a:prstGeom>
                        <a:noFill/>
                        <a:ln>
                          <a:noFill/>
                        </a:ln>
                      </wps:spPr>
                      <wps:txbx>
                        <w:txbxContent>
                          <w:p w14:paraId="4D0F96D4" w14:textId="77777777" w:rsidR="005855AD" w:rsidRPr="00BE3B98" w:rsidRDefault="005855AD" w:rsidP="005855AD">
                            <w:pPr>
                              <w:textDirection w:val="btLr"/>
                              <w:rPr>
                                <w:sz w:val="20"/>
                                <w:szCs w:val="20"/>
                              </w:rPr>
                            </w:pPr>
                            <w:r w:rsidRPr="00BE3B98">
                              <w:rPr>
                                <w:rFonts w:ascii="Century Gothic" w:eastAsia="Century Gothic" w:hAnsi="Century Gothic" w:cs="Century Gothic"/>
                                <w:color w:val="000000"/>
                                <w:sz w:val="20"/>
                                <w:szCs w:val="20"/>
                              </w:rPr>
                              <w:t xml:space="preserve">0 </w:t>
                            </w:r>
                            <w:r w:rsidRPr="00BE3B98">
                              <w:rPr>
                                <w:rFonts w:ascii="Century Gothic" w:eastAsia="Century Gothic" w:hAnsi="Century Gothic" w:cs="Century Gothic"/>
                                <w:color w:val="000000"/>
                                <w:sz w:val="20"/>
                                <w:szCs w:val="20"/>
                              </w:rPr>
                              <w:tab/>
                            </w:r>
                            <w:r w:rsid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50   m</w:t>
                            </w:r>
                            <w:r w:rsidRPr="00BE3B98">
                              <w:rPr>
                                <w:rFonts w:ascii="Century Gothic" w:eastAsia="Century Gothic" w:hAnsi="Century Gothic" w:cs="Century Gothic"/>
                                <w:color w:val="000000"/>
                                <w:sz w:val="20"/>
                                <w:szCs w:val="20"/>
                                <w:vertAlign w:val="superscript"/>
                              </w:rPr>
                              <w:t>3</w:t>
                            </w:r>
                            <w:r w:rsidRPr="00BE3B98">
                              <w:rPr>
                                <w:rFonts w:ascii="Century Gothic" w:eastAsia="Century Gothic" w:hAnsi="Century Gothic" w:cs="Century Gothic"/>
                                <w:color w:val="000000"/>
                                <w:sz w:val="20"/>
                                <w:szCs w:val="20"/>
                              </w:rPr>
                              <w:t>m</w:t>
                            </w:r>
                            <w:r w:rsidRPr="00BE3B98">
                              <w:rPr>
                                <w:rFonts w:ascii="Century Gothic" w:eastAsia="Century Gothic" w:hAnsi="Century Gothic" w:cs="Century Gothic"/>
                                <w:color w:val="000000"/>
                                <w:sz w:val="20"/>
                                <w:szCs w:val="20"/>
                                <w:vertAlign w:val="superscript"/>
                              </w:rPr>
                              <w:t>-3</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0D00530C" id="Text Box 2" o:spid="_x0000_s1034" type="#_x0000_t202" style="position:absolute;margin-left:379.2pt;margin-top:172.45pt;width:125.25pt;height:27pt;z-index:251691008;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" filled="f" stroked="f">
                <v:textbox inset="2.53958mm,2.53958mm,2.53958mm,2.53958mm">
                  <w:txbxContent>
                    <w:p w14:paraId="4D0F96D4" w14:textId="77777777" w:rsidR="005855AD" w:rsidRPr="00BE3B98" w:rsidRDefault="005855AD" w:rsidP="005855AD">
                      <w:pPr>
                        <w:textDirection w:val="btLr"/>
                        <w:rPr>
                          <w:sz w:val="20"/>
                          <w:szCs w:val="20"/>
                        </w:rPr>
                      </w:pPr>
                      <w:r w:rsidRPr="00BE3B98">
                        <w:rPr>
                          <w:rFonts w:ascii="Century Gothic" w:eastAsia="Century Gothic" w:hAnsi="Century Gothic" w:cs="Century Gothic"/>
                          <w:color w:val="000000"/>
                          <w:sz w:val="20"/>
                          <w:szCs w:val="20"/>
                        </w:rPr>
                        <w:t xml:space="preserve">0 </w:t>
                      </w:r>
                      <w:r w:rsidRPr="00BE3B98">
                        <w:rPr>
                          <w:rFonts w:ascii="Century Gothic" w:eastAsia="Century Gothic" w:hAnsi="Century Gothic" w:cs="Century Gothic"/>
                          <w:color w:val="000000"/>
                          <w:sz w:val="20"/>
                          <w:szCs w:val="20"/>
                        </w:rPr>
                        <w:tab/>
                      </w:r>
                      <w:r w:rsid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50   m</w:t>
                      </w:r>
                      <w:r w:rsidRPr="00BE3B98">
                        <w:rPr>
                          <w:rFonts w:ascii="Century Gothic" w:eastAsia="Century Gothic" w:hAnsi="Century Gothic" w:cs="Century Gothic"/>
                          <w:color w:val="000000"/>
                          <w:sz w:val="20"/>
                          <w:szCs w:val="20"/>
                          <w:vertAlign w:val="superscript"/>
                        </w:rPr>
                        <w:t>3</w:t>
                      </w:r>
                      <w:r w:rsidRPr="00BE3B98">
                        <w:rPr>
                          <w:rFonts w:ascii="Century Gothic" w:eastAsia="Century Gothic" w:hAnsi="Century Gothic" w:cs="Century Gothic"/>
                          <w:color w:val="000000"/>
                          <w:sz w:val="20"/>
                          <w:szCs w:val="20"/>
                        </w:rPr>
                        <w:t>m</w:t>
                      </w:r>
                      <w:r w:rsidRPr="00BE3B98">
                        <w:rPr>
                          <w:rFonts w:ascii="Century Gothic" w:eastAsia="Century Gothic" w:hAnsi="Century Gothic" w:cs="Century Gothic"/>
                          <w:color w:val="000000"/>
                          <w:sz w:val="20"/>
                          <w:szCs w:val="20"/>
                          <w:vertAlign w:val="superscript"/>
                        </w:rPr>
                        <w:t>-3</w:t>
                      </w:r>
                    </w:p>
                  </w:txbxContent>
                </v:textbox>
                <w10:wrap type="square"/>
              </v:shape>
            </w:pict>
          </mc:Fallback>
        </mc:AlternateContent>
      </w:r>
      <w:r w:rsidR="00234EBD">
        <w:rPr>
          <w:noProof/>
        </w:rPr>
        <w:drawing>
          <wp:anchor distT="114300" distB="114300" distL="114300" distR="114300" simplePos="0" relativeHeight="251677696" behindDoc="0" locked="0" layoutInCell="1" hidden="0" allowOverlap="1" wp14:anchorId="791A8BA6" wp14:editId="0A6C50F9">
            <wp:simplePos x="0" y="0"/>
            <wp:positionH relativeFrom="column">
              <wp:posOffset>4975225</wp:posOffset>
            </wp:positionH>
            <wp:positionV relativeFrom="paragraph">
              <wp:posOffset>2428240</wp:posOffset>
            </wp:positionV>
            <wp:extent cx="723900" cy="95250"/>
            <wp:effectExtent l="0" t="0" r="0" b="0"/>
            <wp:wrapSquare wrapText="bothSides" distT="114300" distB="114300" distL="114300" distR="114300"/>
            <wp:docPr id="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723900" cy="95250"/>
                    </a:xfrm>
                    <a:prstGeom prst="rect">
                      <a:avLst/>
                    </a:prstGeom>
                    <a:ln/>
                  </pic:spPr>
                </pic:pic>
              </a:graphicData>
            </a:graphic>
          </wp:anchor>
        </w:drawing>
      </w:r>
      <w:r w:rsidR="00234EBD">
        <w:rPr>
          <w:noProof/>
        </w:rPr>
        <mc:AlternateContent>
          <mc:Choice Requires="wps">
            <w:drawing>
              <wp:anchor distT="114300" distB="114300" distL="114300" distR="114300" simplePos="0" relativeHeight="251695104" behindDoc="0" locked="0" layoutInCell="1" hidden="0" allowOverlap="1" wp14:anchorId="786B290F" wp14:editId="42132507">
                <wp:simplePos x="0" y="0"/>
                <wp:positionH relativeFrom="column">
                  <wp:posOffset>3237865</wp:posOffset>
                </wp:positionH>
                <wp:positionV relativeFrom="paragraph">
                  <wp:posOffset>2155190</wp:posOffset>
                </wp:positionV>
                <wp:extent cx="1581150" cy="395605"/>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0" y="0"/>
                          <a:ext cx="1581150" cy="395605"/>
                        </a:xfrm>
                        <a:prstGeom prst="rect">
                          <a:avLst/>
                        </a:prstGeom>
                        <a:noFill/>
                        <a:ln>
                          <a:noFill/>
                        </a:ln>
                      </wps:spPr>
                      <wps:txbx>
                        <w:txbxContent>
                          <w:p w14:paraId="05452115" w14:textId="77777777" w:rsidR="00167507" w:rsidRPr="00BE3B98" w:rsidRDefault="00167507" w:rsidP="00167507">
                            <w:pPr>
                              <w:textDirection w:val="btLr"/>
                              <w:rPr>
                                <w:sz w:val="20"/>
                                <w:szCs w:val="20"/>
                              </w:rPr>
                            </w:pPr>
                            <w:r w:rsidRPr="00BE3B98">
                              <w:rPr>
                                <w:rFonts w:ascii="Century Gothic" w:eastAsia="Century Gothic" w:hAnsi="Century Gothic" w:cs="Century Gothic"/>
                                <w:color w:val="000000"/>
                                <w:sz w:val="20"/>
                                <w:szCs w:val="20"/>
                              </w:rPr>
                              <w:t xml:space="preserve">0 </w:t>
                            </w:r>
                            <w:r w:rsidRPr="00BE3B98">
                              <w:rPr>
                                <w:rFonts w:ascii="Century Gothic" w:eastAsia="Century Gothic" w:hAnsi="Century Gothic" w:cs="Century Gothic"/>
                                <w:color w:val="000000"/>
                                <w:sz w:val="20"/>
                                <w:szCs w:val="20"/>
                              </w:rPr>
                              <w:tab/>
                            </w:r>
                            <w:r w:rsid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 xml:space="preserve">  30   %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290F" id="Text Box 4" o:spid="_x0000_s1035" type="#_x0000_t202" style="position:absolute;margin-left:254.95pt;margin-top:169.7pt;width:124.5pt;height:31.15pt;z-index:2516951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" filled="f" stroked="f">
                <v:textbox inset="2.53958mm,2.53958mm,2.53958mm,2.53958mm">
                  <w:txbxContent>
                    <w:p w14:paraId="05452115" w14:textId="77777777" w:rsidR="00167507" w:rsidRPr="00BE3B98" w:rsidRDefault="00167507" w:rsidP="00167507">
                      <w:pPr>
                        <w:textDirection w:val="btLr"/>
                        <w:rPr>
                          <w:sz w:val="20"/>
                          <w:szCs w:val="20"/>
                        </w:rPr>
                      </w:pPr>
                      <w:r w:rsidRPr="00BE3B98">
                        <w:rPr>
                          <w:rFonts w:ascii="Century Gothic" w:eastAsia="Century Gothic" w:hAnsi="Century Gothic" w:cs="Century Gothic"/>
                          <w:color w:val="000000"/>
                          <w:sz w:val="20"/>
                          <w:szCs w:val="20"/>
                        </w:rPr>
                        <w:t xml:space="preserve">0 </w:t>
                      </w:r>
                      <w:r w:rsidRPr="00BE3B98">
                        <w:rPr>
                          <w:rFonts w:ascii="Century Gothic" w:eastAsia="Century Gothic" w:hAnsi="Century Gothic" w:cs="Century Gothic"/>
                          <w:color w:val="000000"/>
                          <w:sz w:val="20"/>
                          <w:szCs w:val="20"/>
                        </w:rPr>
                        <w:tab/>
                      </w:r>
                      <w:r w:rsid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 xml:space="preserve">  30   %</w:t>
                      </w:r>
                    </w:p>
                  </w:txbxContent>
                </v:textbox>
                <w10:wrap type="square"/>
              </v:shape>
            </w:pict>
          </mc:Fallback>
        </mc:AlternateContent>
      </w:r>
      <w:r w:rsidR="00234EBD">
        <w:rPr>
          <w:noProof/>
        </w:rPr>
        <mc:AlternateContent>
          <mc:Choice Requires="wps">
            <w:drawing>
              <wp:anchor distT="114300" distB="114300" distL="114300" distR="114300" simplePos="0" relativeHeight="251697152" behindDoc="0" locked="0" layoutInCell="1" hidden="0" allowOverlap="1" wp14:anchorId="73804BB1" wp14:editId="1BE4B073">
                <wp:simplePos x="0" y="0"/>
                <wp:positionH relativeFrom="column">
                  <wp:posOffset>4785995</wp:posOffset>
                </wp:positionH>
                <wp:positionV relativeFrom="paragraph">
                  <wp:posOffset>3108960</wp:posOffset>
                </wp:positionV>
                <wp:extent cx="1581150" cy="488950"/>
                <wp:effectExtent l="0" t="0" r="0" b="0"/>
                <wp:wrapSquare wrapText="bothSides" distT="114300" distB="114300" distL="114300" distR="114300"/>
                <wp:docPr id="5" name="Text Box 5"/>
                <wp:cNvGraphicFramePr/>
                <a:graphic xmlns:a="http://schemas.openxmlformats.org/drawingml/2006/main">
                  <a:graphicData uri="http://schemas.microsoft.com/office/word/2010/wordprocessingShape">
                    <wps:wsp>
                      <wps:cNvSpPr txBox="1"/>
                      <wps:spPr>
                        <a:xfrm>
                          <a:off x="0" y="0"/>
                          <a:ext cx="1581150" cy="488950"/>
                        </a:xfrm>
                        <a:prstGeom prst="rect">
                          <a:avLst/>
                        </a:prstGeom>
                        <a:noFill/>
                        <a:ln>
                          <a:noFill/>
                        </a:ln>
                      </wps:spPr>
                      <wps:txbx>
                        <w:txbxContent>
                          <w:p w14:paraId="1498A7E6" w14:textId="77777777" w:rsidR="00167507" w:rsidRPr="00BE3B98" w:rsidRDefault="00167507" w:rsidP="00167507">
                            <w:pPr>
                              <w:textDirection w:val="btLr"/>
                              <w:rPr>
                                <w:sz w:val="20"/>
                                <w:szCs w:val="20"/>
                              </w:rPr>
                            </w:pPr>
                            <w:r w:rsidRPr="00BE3B98">
                              <w:rPr>
                                <w:rFonts w:ascii="Century Gothic" w:eastAsia="Century Gothic" w:hAnsi="Century Gothic" w:cs="Century Gothic"/>
                                <w:color w:val="000000"/>
                                <w:sz w:val="20"/>
                                <w:szCs w:val="20"/>
                              </w:rPr>
                              <w:t xml:space="preserve"> -2 </w:t>
                            </w:r>
                            <w:r w:rsidRPr="00BE3B98">
                              <w:rPr>
                                <w:rFonts w:ascii="Century Gothic" w:eastAsia="Century Gothic" w:hAnsi="Century Gothic" w:cs="Century Gothic"/>
                                <w:color w:val="000000"/>
                                <w:sz w:val="20"/>
                                <w:szCs w:val="20"/>
                              </w:rPr>
                              <w:tab/>
                              <w:t xml:space="preserve">        </w:t>
                            </w:r>
                            <w:r w:rsid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2</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3804BB1" id="Text Box 5" o:spid="_x0000_s1036" type="#_x0000_t202" style="position:absolute;margin-left:376.85pt;margin-top:244.8pt;width:124.5pt;height:38.5pt;z-index:2516971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" filled="f" stroked="f">
                <v:textbox inset="2.53958mm,2.53958mm,2.53958mm,2.53958mm">
                  <w:txbxContent>
                    <w:p w14:paraId="1498A7E6" w14:textId="77777777" w:rsidR="00167507" w:rsidRPr="00BE3B98" w:rsidRDefault="00167507" w:rsidP="00167507">
                      <w:pPr>
                        <w:textDirection w:val="btLr"/>
                        <w:rPr>
                          <w:sz w:val="20"/>
                          <w:szCs w:val="20"/>
                        </w:rPr>
                      </w:pPr>
                      <w:r w:rsidRPr="00BE3B98">
                        <w:rPr>
                          <w:rFonts w:ascii="Century Gothic" w:eastAsia="Century Gothic" w:hAnsi="Century Gothic" w:cs="Century Gothic"/>
                          <w:color w:val="000000"/>
                          <w:sz w:val="20"/>
                          <w:szCs w:val="20"/>
                        </w:rPr>
                        <w:t xml:space="preserve"> -2 </w:t>
                      </w:r>
                      <w:r w:rsidRPr="00BE3B98">
                        <w:rPr>
                          <w:rFonts w:ascii="Century Gothic" w:eastAsia="Century Gothic" w:hAnsi="Century Gothic" w:cs="Century Gothic"/>
                          <w:color w:val="000000"/>
                          <w:sz w:val="20"/>
                          <w:szCs w:val="20"/>
                        </w:rPr>
                        <w:tab/>
                        <w:t xml:space="preserve">        </w:t>
                      </w:r>
                      <w:r w:rsid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2</w:t>
                      </w:r>
                    </w:p>
                  </w:txbxContent>
                </v:textbox>
                <w10:wrap type="square"/>
              </v:shape>
            </w:pict>
          </mc:Fallback>
        </mc:AlternateContent>
      </w:r>
      <w:r w:rsidR="00234EBD">
        <w:rPr>
          <w:noProof/>
        </w:rPr>
        <w:drawing>
          <wp:anchor distT="114300" distB="114300" distL="114300" distR="114300" simplePos="0" relativeHeight="251679744" behindDoc="0" locked="0" layoutInCell="1" hidden="0" allowOverlap="1" wp14:anchorId="2F51FC07" wp14:editId="773E609F">
            <wp:simplePos x="0" y="0"/>
            <wp:positionH relativeFrom="column">
              <wp:posOffset>4969510</wp:posOffset>
            </wp:positionH>
            <wp:positionV relativeFrom="paragraph">
              <wp:posOffset>3382010</wp:posOffset>
            </wp:positionV>
            <wp:extent cx="725805" cy="95250"/>
            <wp:effectExtent l="0" t="0" r="0" b="0"/>
            <wp:wrapSquare wrapText="bothSides" distT="114300" distB="11430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725805" cy="95250"/>
                    </a:xfrm>
                    <a:prstGeom prst="rect">
                      <a:avLst/>
                    </a:prstGeom>
                    <a:ln/>
                  </pic:spPr>
                </pic:pic>
              </a:graphicData>
            </a:graphic>
            <wp14:sizeRelH relativeFrom="margin">
              <wp14:pctWidth>0</wp14:pctWidth>
            </wp14:sizeRelH>
          </wp:anchor>
        </w:drawing>
      </w:r>
      <w:r w:rsidR="00234EBD">
        <w:rPr>
          <w:noProof/>
        </w:rPr>
        <mc:AlternateContent>
          <mc:Choice Requires="wps">
            <w:drawing>
              <wp:anchor distT="114300" distB="114300" distL="114300" distR="114300" simplePos="0" relativeHeight="251693056" behindDoc="0" locked="0" layoutInCell="1" hidden="0" allowOverlap="1" wp14:anchorId="2F0DA9ED" wp14:editId="3A3CADCF">
                <wp:simplePos x="0" y="0"/>
                <wp:positionH relativeFrom="column">
                  <wp:posOffset>3202305</wp:posOffset>
                </wp:positionH>
                <wp:positionV relativeFrom="paragraph">
                  <wp:posOffset>3105785</wp:posOffset>
                </wp:positionV>
                <wp:extent cx="1581150" cy="500380"/>
                <wp:effectExtent l="0" t="0" r="0" b="0"/>
                <wp:wrapSquare wrapText="bothSides" distT="114300" distB="114300" distL="114300" distR="114300"/>
                <wp:docPr id="3" name="Text Box 3"/>
                <wp:cNvGraphicFramePr/>
                <a:graphic xmlns:a="http://schemas.openxmlformats.org/drawingml/2006/main">
                  <a:graphicData uri="http://schemas.microsoft.com/office/word/2010/wordprocessingShape">
                    <wps:wsp>
                      <wps:cNvSpPr txBox="1"/>
                      <wps:spPr>
                        <a:xfrm>
                          <a:off x="0" y="0"/>
                          <a:ext cx="1581150" cy="500380"/>
                        </a:xfrm>
                        <a:prstGeom prst="rect">
                          <a:avLst/>
                        </a:prstGeom>
                        <a:noFill/>
                        <a:ln>
                          <a:noFill/>
                        </a:ln>
                      </wps:spPr>
                      <wps:txbx>
                        <w:txbxContent>
                          <w:p w14:paraId="75736EA9" w14:textId="77777777" w:rsidR="005855AD" w:rsidRPr="00BE3B98" w:rsidRDefault="00167507" w:rsidP="005855AD">
                            <w:pPr>
                              <w:textDirection w:val="btLr"/>
                              <w:rPr>
                                <w:sz w:val="20"/>
                                <w:szCs w:val="20"/>
                              </w:rPr>
                            </w:pPr>
                            <w:r w:rsidRPr="00BE3B98">
                              <w:rPr>
                                <w:rFonts w:ascii="Century Gothic" w:eastAsia="Century Gothic" w:hAnsi="Century Gothic" w:cs="Century Gothic"/>
                                <w:color w:val="000000"/>
                                <w:sz w:val="20"/>
                                <w:szCs w:val="20"/>
                              </w:rPr>
                              <w:t xml:space="preserve"> 0.1</w:t>
                            </w:r>
                            <w:r w:rsidR="005855AD" w:rsidRPr="00BE3B98">
                              <w:rPr>
                                <w:rFonts w:ascii="Century Gothic" w:eastAsia="Century Gothic" w:hAnsi="Century Gothic" w:cs="Century Gothic"/>
                                <w:color w:val="000000"/>
                                <w:sz w:val="20"/>
                                <w:szCs w:val="20"/>
                              </w:rPr>
                              <w:t xml:space="preserve"> </w:t>
                            </w:r>
                            <w:r w:rsidR="005855AD" w:rsidRPr="00BE3B98">
                              <w:rPr>
                                <w:rFonts w:ascii="Century Gothic" w:eastAsia="Century Gothic" w:hAnsi="Century Gothic" w:cs="Century Gothic"/>
                                <w:color w:val="000000"/>
                                <w:sz w:val="20"/>
                                <w:szCs w:val="20"/>
                              </w:rPr>
                              <w:tab/>
                              <w:t xml:space="preserve">        </w:t>
                            </w:r>
                            <w:r w:rsidRPr="00BE3B98">
                              <w:rPr>
                                <w:rFonts w:ascii="Century Gothic" w:eastAsia="Century Gothic" w:hAnsi="Century Gothic" w:cs="Century Gothic"/>
                                <w:color w:val="000000"/>
                                <w:sz w:val="20"/>
                                <w:szCs w:val="20"/>
                              </w:rPr>
                              <w:t>4</w:t>
                            </w:r>
                            <w:r w:rsidR="005855AD" w:rsidRP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in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F0DA9ED" id="Text Box 3" o:spid="_x0000_s1037" type="#_x0000_t202" style="position:absolute;margin-left:252.15pt;margin-top:244.55pt;width:124.5pt;height:39.4pt;z-index:2516930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" filled="f" stroked="f">
                <v:textbox inset="2.53958mm,2.53958mm,2.53958mm,2.53958mm">
                  <w:txbxContent>
                    <w:p w14:paraId="75736EA9" w14:textId="77777777" w:rsidR="005855AD" w:rsidRPr="00BE3B98" w:rsidRDefault="00167507" w:rsidP="005855AD">
                      <w:pPr>
                        <w:textDirection w:val="btLr"/>
                        <w:rPr>
                          <w:sz w:val="20"/>
                          <w:szCs w:val="20"/>
                        </w:rPr>
                      </w:pPr>
                      <w:r w:rsidRPr="00BE3B98">
                        <w:rPr>
                          <w:rFonts w:ascii="Century Gothic" w:eastAsia="Century Gothic" w:hAnsi="Century Gothic" w:cs="Century Gothic"/>
                          <w:color w:val="000000"/>
                          <w:sz w:val="20"/>
                          <w:szCs w:val="20"/>
                        </w:rPr>
                        <w:t xml:space="preserve"> 0.1</w:t>
                      </w:r>
                      <w:r w:rsidR="005855AD" w:rsidRPr="00BE3B98">
                        <w:rPr>
                          <w:rFonts w:ascii="Century Gothic" w:eastAsia="Century Gothic" w:hAnsi="Century Gothic" w:cs="Century Gothic"/>
                          <w:color w:val="000000"/>
                          <w:sz w:val="20"/>
                          <w:szCs w:val="20"/>
                        </w:rPr>
                        <w:t xml:space="preserve"> </w:t>
                      </w:r>
                      <w:r w:rsidR="005855AD" w:rsidRPr="00BE3B98">
                        <w:rPr>
                          <w:rFonts w:ascii="Century Gothic" w:eastAsia="Century Gothic" w:hAnsi="Century Gothic" w:cs="Century Gothic"/>
                          <w:color w:val="000000"/>
                          <w:sz w:val="20"/>
                          <w:szCs w:val="20"/>
                        </w:rPr>
                        <w:tab/>
                        <w:t xml:space="preserve">        </w:t>
                      </w:r>
                      <w:r w:rsidRPr="00BE3B98">
                        <w:rPr>
                          <w:rFonts w:ascii="Century Gothic" w:eastAsia="Century Gothic" w:hAnsi="Century Gothic" w:cs="Century Gothic"/>
                          <w:color w:val="000000"/>
                          <w:sz w:val="20"/>
                          <w:szCs w:val="20"/>
                        </w:rPr>
                        <w:t>4</w:t>
                      </w:r>
                      <w:r w:rsidR="005855AD" w:rsidRP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in</w:t>
                      </w:r>
                    </w:p>
                  </w:txbxContent>
                </v:textbox>
                <w10:wrap type="square"/>
              </v:shape>
            </w:pict>
          </mc:Fallback>
        </mc:AlternateContent>
      </w:r>
      <w:r w:rsidR="00234EBD">
        <w:rPr>
          <w:noProof/>
        </w:rPr>
        <w:drawing>
          <wp:anchor distT="114300" distB="114300" distL="114300" distR="114300" simplePos="0" relativeHeight="251678720" behindDoc="0" locked="0" layoutInCell="1" hidden="0" allowOverlap="1" wp14:anchorId="44E4A754" wp14:editId="12F42626">
            <wp:simplePos x="0" y="0"/>
            <wp:positionH relativeFrom="column">
              <wp:posOffset>3376930</wp:posOffset>
            </wp:positionH>
            <wp:positionV relativeFrom="paragraph">
              <wp:posOffset>3383280</wp:posOffset>
            </wp:positionV>
            <wp:extent cx="723900" cy="95250"/>
            <wp:effectExtent l="0" t="0" r="0" b="0"/>
            <wp:wrapSquare wrapText="bothSides" distT="114300" distB="114300" distL="114300" distR="11430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723900" cy="95250"/>
                    </a:xfrm>
                    <a:prstGeom prst="rect">
                      <a:avLst/>
                    </a:prstGeom>
                    <a:ln/>
                  </pic:spPr>
                </pic:pic>
              </a:graphicData>
            </a:graphic>
          </wp:anchor>
        </w:drawing>
      </w:r>
      <w:r w:rsidR="00234EBD">
        <w:rPr>
          <w:noProof/>
        </w:rPr>
        <mc:AlternateContent>
          <mc:Choice Requires="wps">
            <w:drawing>
              <wp:anchor distT="114300" distB="114300" distL="114300" distR="114300" simplePos="0" relativeHeight="251719680" behindDoc="0" locked="0" layoutInCell="1" hidden="0" allowOverlap="1" wp14:anchorId="3B68311C" wp14:editId="2730C695">
                <wp:simplePos x="0" y="0"/>
                <wp:positionH relativeFrom="column">
                  <wp:posOffset>3187700</wp:posOffset>
                </wp:positionH>
                <wp:positionV relativeFrom="paragraph">
                  <wp:posOffset>1917700</wp:posOffset>
                </wp:positionV>
                <wp:extent cx="1213485" cy="347345"/>
                <wp:effectExtent l="0" t="0" r="0" b="0"/>
                <wp:wrapSquare wrapText="bothSides" distT="114300" distB="114300" distL="114300" distR="114300"/>
                <wp:docPr id="48" name="Text Box 48"/>
                <wp:cNvGraphicFramePr/>
                <a:graphic xmlns:a="http://schemas.openxmlformats.org/drawingml/2006/main">
                  <a:graphicData uri="http://schemas.microsoft.com/office/word/2010/wordprocessingShape">
                    <wps:wsp>
                      <wps:cNvSpPr txBox="1"/>
                      <wps:spPr>
                        <a:xfrm>
                          <a:off x="0" y="0"/>
                          <a:ext cx="1213485" cy="347345"/>
                        </a:xfrm>
                        <a:prstGeom prst="rect">
                          <a:avLst/>
                        </a:prstGeom>
                        <a:noFill/>
                        <a:ln>
                          <a:noFill/>
                        </a:ln>
                      </wps:spPr>
                      <wps:txbx>
                        <w:txbxContent>
                          <w:p w14:paraId="2708E90F" w14:textId="77777777" w:rsidR="00234EBD" w:rsidRPr="00234EBD" w:rsidRDefault="00234EBD" w:rsidP="00234EBD">
                            <w:pPr>
                              <w:textDirection w:val="btLr"/>
                              <w:rPr>
                                <w:rFonts w:ascii="Garamond" w:hAnsi="Garamond"/>
                                <w:sz w:val="20"/>
                                <w:szCs w:val="20"/>
                                <w:u w:val="single"/>
                              </w:rPr>
                            </w:pPr>
                            <w:r w:rsidRPr="00234EBD">
                              <w:rPr>
                                <w:rFonts w:ascii="Garamond" w:eastAsia="Century Gothic" w:hAnsi="Garamond" w:cs="Century Gothic"/>
                                <w:color w:val="000000"/>
                                <w:sz w:val="20"/>
                                <w:szCs w:val="20"/>
                                <w:u w:val="single"/>
                              </w:rPr>
                              <w:t>Percent Difference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B68311C" id="Text Box 48" o:spid="_x0000_s1038" type="#_x0000_t202" style="position:absolute;margin-left:251pt;margin-top:151pt;width:95.55pt;height:27.35pt;z-index:2517196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" filled="f" stroked="f">
                <v:textbox inset="2.53958mm,2.53958mm,2.53958mm,2.53958mm">
                  <w:txbxContent>
                    <w:p w14:paraId="2708E90F" w14:textId="77777777" w:rsidR="00234EBD" w:rsidRPr="00234EBD" w:rsidRDefault="00234EBD" w:rsidP="00234EBD">
                      <w:pPr>
                        <w:textDirection w:val="btLr"/>
                        <w:rPr>
                          <w:rFonts w:ascii="Garamond" w:hAnsi="Garamond"/>
                          <w:sz w:val="20"/>
                          <w:szCs w:val="20"/>
                          <w:u w:val="single"/>
                        </w:rPr>
                      </w:pPr>
                      <w:r w:rsidRPr="00234EBD">
                        <w:rPr>
                          <w:rFonts w:ascii="Garamond" w:eastAsia="Century Gothic" w:hAnsi="Garamond" w:cs="Century Gothic"/>
                          <w:color w:val="000000"/>
                          <w:sz w:val="20"/>
                          <w:szCs w:val="20"/>
                          <w:u w:val="single"/>
                        </w:rPr>
                        <w:t>Percent Difference</w:t>
                      </w:r>
                    </w:p>
                  </w:txbxContent>
                </v:textbox>
                <w10:wrap type="square"/>
              </v:shape>
            </w:pict>
          </mc:Fallback>
        </mc:AlternateContent>
      </w:r>
      <w:r w:rsidR="00234EBD">
        <w:rPr>
          <w:noProof/>
        </w:rPr>
        <mc:AlternateContent>
          <mc:Choice Requires="wps">
            <w:drawing>
              <wp:anchor distT="114300" distB="114300" distL="114300" distR="114300" simplePos="0" relativeHeight="251717632" behindDoc="0" locked="0" layoutInCell="1" hidden="0" allowOverlap="1" wp14:anchorId="153EF994" wp14:editId="2BF96621">
                <wp:simplePos x="0" y="0"/>
                <wp:positionH relativeFrom="column">
                  <wp:posOffset>3057525</wp:posOffset>
                </wp:positionH>
                <wp:positionV relativeFrom="paragraph">
                  <wp:posOffset>5377180</wp:posOffset>
                </wp:positionV>
                <wp:extent cx="1590675" cy="266700"/>
                <wp:effectExtent l="0" t="0" r="0" b="0"/>
                <wp:wrapSquare wrapText="bothSides" distT="114300" distB="114300" distL="114300" distR="114300"/>
                <wp:docPr id="14" name="Text Box 14"/>
                <wp:cNvGraphicFramePr/>
                <a:graphic xmlns:a="http://schemas.openxmlformats.org/drawingml/2006/main">
                  <a:graphicData uri="http://schemas.microsoft.com/office/word/2010/wordprocessingShape">
                    <wps:wsp>
                      <wps:cNvSpPr txBox="1"/>
                      <wps:spPr>
                        <a:xfrm>
                          <a:off x="0" y="0"/>
                          <a:ext cx="1590675" cy="266700"/>
                        </a:xfrm>
                        <a:prstGeom prst="rect">
                          <a:avLst/>
                        </a:prstGeom>
                        <a:noFill/>
                        <a:ln>
                          <a:noFill/>
                        </a:ln>
                      </wps:spPr>
                      <wps:txbx>
                        <w:txbxContent>
                          <w:p w14:paraId="3C73A3E5" w14:textId="77777777" w:rsidR="00234EBD" w:rsidRDefault="00234EBD" w:rsidP="00234EBD">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wps:txbx>
                      <wps:bodyPr spcFirstLastPara="1" wrap="square" lIns="91425" tIns="91425" rIns="91425" bIns="91425" anchor="t" anchorCtr="0">
                        <a:noAutofit/>
                      </wps:bodyPr>
                    </wps:wsp>
                  </a:graphicData>
                </a:graphic>
              </wp:anchor>
            </w:drawing>
          </mc:Choice>
          <mc:Fallback>
            <w:pict>
              <v:shape w14:anchorId="153EF994" id="Text Box 14" o:spid="_x0000_s1039" type="#_x0000_t202" style="position:absolute;margin-left:240.75pt;margin-top:423.4pt;width:125.25pt;height:21pt;z-index:2517176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" filled="f" stroked="f">
                <v:textbox inset="2.53958mm,2.53958mm,2.53958mm,2.53958mm">
                  <w:txbxContent>
                    <w:p w14:paraId="3C73A3E5" w14:textId="77777777" w:rsidR="00234EBD" w:rsidRDefault="00234EBD" w:rsidP="00234EBD">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v:textbox>
                <w10:wrap type="square"/>
              </v:shape>
            </w:pict>
          </mc:Fallback>
        </mc:AlternateContent>
      </w:r>
      <w:r w:rsidR="00234EBD">
        <w:rPr>
          <w:noProof/>
        </w:rPr>
        <w:drawing>
          <wp:anchor distT="114300" distB="114300" distL="114300" distR="114300" simplePos="0" relativeHeight="251715584" behindDoc="0" locked="0" layoutInCell="1" hidden="0" allowOverlap="1" wp14:anchorId="19CFBEC8" wp14:editId="51D6BA60">
            <wp:simplePos x="0" y="0"/>
            <wp:positionH relativeFrom="column">
              <wp:posOffset>3098800</wp:posOffset>
            </wp:positionH>
            <wp:positionV relativeFrom="paragraph">
              <wp:posOffset>5485130</wp:posOffset>
            </wp:positionV>
            <wp:extent cx="1302385" cy="161925"/>
            <wp:effectExtent l="0" t="0" r="0" b="9525"/>
            <wp:wrapSquare wrapText="bothSides" distT="114300" distB="11430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0"/>
                    <a:srcRect t="90591" r="51781"/>
                    <a:stretch/>
                  </pic:blipFill>
                  <pic:spPr bwMode="auto">
                    <a:xfrm>
                      <a:off x="0" y="0"/>
                      <a:ext cx="1302385" cy="16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5AD">
        <w:rPr>
          <w:noProof/>
        </w:rPr>
        <mc:AlternateContent>
          <mc:Choice Requires="wps">
            <w:drawing>
              <wp:anchor distT="114300" distB="114300" distL="114300" distR="114300" simplePos="0" relativeHeight="251683840" behindDoc="0" locked="0" layoutInCell="1" hidden="0" allowOverlap="1" wp14:anchorId="21862952" wp14:editId="016743AF">
                <wp:simplePos x="0" y="0"/>
                <wp:positionH relativeFrom="column">
                  <wp:posOffset>-107950</wp:posOffset>
                </wp:positionH>
                <wp:positionV relativeFrom="paragraph">
                  <wp:posOffset>5379085</wp:posOffset>
                </wp:positionV>
                <wp:extent cx="1590675" cy="266700"/>
                <wp:effectExtent l="0" t="0" r="0" b="0"/>
                <wp:wrapSquare wrapText="bothSides" distT="114300" distB="114300" distL="114300" distR="114300"/>
                <wp:docPr id="17" name="Text Box 17"/>
                <wp:cNvGraphicFramePr/>
                <a:graphic xmlns:a="http://schemas.openxmlformats.org/drawingml/2006/main">
                  <a:graphicData uri="http://schemas.microsoft.com/office/word/2010/wordprocessingShape">
                    <wps:wsp>
                      <wps:cNvSpPr txBox="1"/>
                      <wps:spPr>
                        <a:xfrm>
                          <a:off x="0" y="0"/>
                          <a:ext cx="1590675" cy="266700"/>
                        </a:xfrm>
                        <a:prstGeom prst="rect">
                          <a:avLst/>
                        </a:prstGeom>
                        <a:noFill/>
                        <a:ln>
                          <a:noFill/>
                        </a:ln>
                      </wps:spPr>
                      <wps:txbx>
                        <w:txbxContent>
                          <w:p w14:paraId="6E5ED7F1"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wps:txbx>
                      <wps:bodyPr spcFirstLastPara="1" wrap="square" lIns="91425" tIns="91425" rIns="91425" bIns="91425" anchor="t" anchorCtr="0">
                        <a:noAutofit/>
                      </wps:bodyPr>
                    </wps:wsp>
                  </a:graphicData>
                </a:graphic>
              </wp:anchor>
            </w:drawing>
          </mc:Choice>
          <mc:Fallback>
            <w:pict>
              <v:shape w14:anchorId="21862952" id="Text Box 17" o:spid="_x0000_s1040" type="#_x0000_t202" style="position:absolute;margin-left:-8.5pt;margin-top:423.55pt;width:125.25pt;height:21pt;z-index:2516838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" filled="f" stroked="f">
                <v:textbox inset="2.53958mm,2.53958mm,2.53958mm,2.53958mm">
                  <w:txbxContent>
                    <w:p w14:paraId="6E5ED7F1"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v:textbox>
                <w10:wrap type="square"/>
              </v:shape>
            </w:pict>
          </mc:Fallback>
        </mc:AlternateContent>
      </w:r>
      <w:r w:rsidR="005855AD">
        <w:rPr>
          <w:noProof/>
        </w:rPr>
        <w:drawing>
          <wp:anchor distT="114300" distB="114300" distL="114300" distR="114300" simplePos="0" relativeHeight="251681792" behindDoc="0" locked="0" layoutInCell="1" hidden="0" allowOverlap="1" wp14:anchorId="21BDF510" wp14:editId="0F6F2708">
            <wp:simplePos x="0" y="0"/>
            <wp:positionH relativeFrom="column">
              <wp:posOffset>2997200</wp:posOffset>
            </wp:positionH>
            <wp:positionV relativeFrom="paragraph">
              <wp:posOffset>3953510</wp:posOffset>
            </wp:positionV>
            <wp:extent cx="2705100" cy="1428750"/>
            <wp:effectExtent l="0" t="0" r="0" b="0"/>
            <wp:wrapSquare wrapText="bothSides" distT="114300" distB="114300" distL="114300" distR="11430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2705100" cy="1428750"/>
                    </a:xfrm>
                    <a:prstGeom prst="rect">
                      <a:avLst/>
                    </a:prstGeom>
                    <a:ln/>
                  </pic:spPr>
                </pic:pic>
              </a:graphicData>
            </a:graphic>
          </wp:anchor>
        </w:drawing>
      </w:r>
      <w:r w:rsidR="005855AD">
        <w:rPr>
          <w:noProof/>
        </w:rPr>
        <w:drawing>
          <wp:anchor distT="114300" distB="114300" distL="114300" distR="114300" simplePos="0" relativeHeight="251682816" behindDoc="0" locked="0" layoutInCell="1" hidden="0" allowOverlap="1" wp14:anchorId="36390492" wp14:editId="44712463">
            <wp:simplePos x="0" y="0"/>
            <wp:positionH relativeFrom="column">
              <wp:posOffset>-45085</wp:posOffset>
            </wp:positionH>
            <wp:positionV relativeFrom="paragraph">
              <wp:posOffset>3933190</wp:posOffset>
            </wp:positionV>
            <wp:extent cx="2702560" cy="1724025"/>
            <wp:effectExtent l="0" t="0" r="2540" b="9525"/>
            <wp:wrapSquare wrapText="bothSides" distT="114300" distB="114300" distL="114300" distR="11430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702560" cy="1724025"/>
                    </a:xfrm>
                    <a:prstGeom prst="rect">
                      <a:avLst/>
                    </a:prstGeom>
                    <a:ln/>
                  </pic:spPr>
                </pic:pic>
              </a:graphicData>
            </a:graphic>
          </wp:anchor>
        </w:drawing>
      </w:r>
      <w:r w:rsidR="005855AD">
        <w:rPr>
          <w:noProof/>
        </w:rPr>
        <w:drawing>
          <wp:anchor distT="114300" distB="114300" distL="114300" distR="114300" simplePos="0" relativeHeight="251676672" behindDoc="0" locked="0" layoutInCell="1" hidden="0" allowOverlap="1" wp14:anchorId="438DD184" wp14:editId="32AB8FD8">
            <wp:simplePos x="0" y="0"/>
            <wp:positionH relativeFrom="column">
              <wp:posOffset>3370580</wp:posOffset>
            </wp:positionH>
            <wp:positionV relativeFrom="paragraph">
              <wp:posOffset>2428240</wp:posOffset>
            </wp:positionV>
            <wp:extent cx="685800" cy="95250"/>
            <wp:effectExtent l="0" t="0" r="0" b="0"/>
            <wp:wrapSquare wrapText="bothSides" distT="114300" distB="114300" distL="114300" distR="11430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685800" cy="95250"/>
                    </a:xfrm>
                    <a:prstGeom prst="rect">
                      <a:avLst/>
                    </a:prstGeom>
                    <a:ln/>
                  </pic:spPr>
                </pic:pic>
              </a:graphicData>
            </a:graphic>
          </wp:anchor>
        </w:drawing>
      </w:r>
      <w:r w:rsidR="005855AD">
        <w:rPr>
          <w:noProof/>
        </w:rPr>
        <mc:AlternateContent>
          <mc:Choice Requires="wps">
            <w:drawing>
              <wp:anchor distT="114300" distB="114300" distL="114300" distR="114300" simplePos="0" relativeHeight="251680768" behindDoc="0" locked="0" layoutInCell="1" hidden="0" allowOverlap="1" wp14:anchorId="7ABA119B" wp14:editId="4F4253BB">
                <wp:simplePos x="0" y="0"/>
                <wp:positionH relativeFrom="column">
                  <wp:posOffset>-45085</wp:posOffset>
                </wp:positionH>
                <wp:positionV relativeFrom="paragraph">
                  <wp:posOffset>3525520</wp:posOffset>
                </wp:positionV>
                <wp:extent cx="1590675" cy="266700"/>
                <wp:effectExtent l="0" t="0" r="0" b="0"/>
                <wp:wrapSquare wrapText="bothSides" distT="114300" distB="114300" distL="114300" distR="114300"/>
                <wp:docPr id="18" name="Text Box 18"/>
                <wp:cNvGraphicFramePr/>
                <a:graphic xmlns:a="http://schemas.openxmlformats.org/drawingml/2006/main">
                  <a:graphicData uri="http://schemas.microsoft.com/office/word/2010/wordprocessingShape">
                    <wps:wsp>
                      <wps:cNvSpPr txBox="1"/>
                      <wps:spPr>
                        <a:xfrm>
                          <a:off x="0" y="0"/>
                          <a:ext cx="1590675" cy="266700"/>
                        </a:xfrm>
                        <a:prstGeom prst="rect">
                          <a:avLst/>
                        </a:prstGeom>
                        <a:noFill/>
                        <a:ln>
                          <a:noFill/>
                        </a:ln>
                      </wps:spPr>
                      <wps:txbx>
                        <w:txbxContent>
                          <w:p w14:paraId="5856A5C4"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wps:txbx>
                      <wps:bodyPr spcFirstLastPara="1" wrap="square" lIns="91425" tIns="91425" rIns="91425" bIns="91425" anchor="t" anchorCtr="0">
                        <a:noAutofit/>
                      </wps:bodyPr>
                    </wps:wsp>
                  </a:graphicData>
                </a:graphic>
              </wp:anchor>
            </w:drawing>
          </mc:Choice>
          <mc:Fallback>
            <w:pict>
              <v:shape w14:anchorId="7ABA119B" id="Text Box 18" o:spid="_x0000_s1041" type="#_x0000_t202" style="position:absolute;margin-left:-3.55pt;margin-top:277.6pt;width:125.25pt;height:21pt;z-index:25168076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" filled="f" stroked="f">
                <v:textbox inset="2.53958mm,2.53958mm,2.53958mm,2.53958mm">
                  <w:txbxContent>
                    <w:p w14:paraId="5856A5C4"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v:textbox>
                <w10:wrap type="square"/>
              </v:shape>
            </w:pict>
          </mc:Fallback>
        </mc:AlternateContent>
      </w:r>
      <w:r w:rsidR="005855AD">
        <w:rPr>
          <w:noProof/>
        </w:rPr>
        <mc:AlternateContent>
          <mc:Choice Requires="wps">
            <w:drawing>
              <wp:anchor distT="114300" distB="114300" distL="114300" distR="114300" simplePos="0" relativeHeight="251674624" behindDoc="0" locked="0" layoutInCell="1" hidden="0" allowOverlap="1" wp14:anchorId="3E93007B" wp14:editId="28863677">
                <wp:simplePos x="0" y="0"/>
                <wp:positionH relativeFrom="column">
                  <wp:posOffset>18415</wp:posOffset>
                </wp:positionH>
                <wp:positionV relativeFrom="paragraph">
                  <wp:posOffset>1645285</wp:posOffset>
                </wp:positionV>
                <wp:extent cx="1590675" cy="266700"/>
                <wp:effectExtent l="0" t="0" r="0" b="0"/>
                <wp:wrapSquare wrapText="bothSides" distT="114300" distB="114300" distL="114300" distR="114300"/>
                <wp:docPr id="16" name="Text Box 16"/>
                <wp:cNvGraphicFramePr/>
                <a:graphic xmlns:a="http://schemas.openxmlformats.org/drawingml/2006/main">
                  <a:graphicData uri="http://schemas.microsoft.com/office/word/2010/wordprocessingShape">
                    <wps:wsp>
                      <wps:cNvSpPr txBox="1"/>
                      <wps:spPr>
                        <a:xfrm>
                          <a:off x="0" y="0"/>
                          <a:ext cx="1590675" cy="266700"/>
                        </a:xfrm>
                        <a:prstGeom prst="rect">
                          <a:avLst/>
                        </a:prstGeom>
                        <a:noFill/>
                        <a:ln>
                          <a:noFill/>
                        </a:ln>
                      </wps:spPr>
                      <wps:txbx>
                        <w:txbxContent>
                          <w:p w14:paraId="2BCAE425"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wps:txbx>
                      <wps:bodyPr spcFirstLastPara="1" wrap="square" lIns="91425" tIns="91425" rIns="91425" bIns="91425" anchor="t" anchorCtr="0">
                        <a:noAutofit/>
                      </wps:bodyPr>
                    </wps:wsp>
                  </a:graphicData>
                </a:graphic>
              </wp:anchor>
            </w:drawing>
          </mc:Choice>
          <mc:Fallback>
            <w:pict>
              <v:shape w14:anchorId="3E93007B" id="Text Box 16" o:spid="_x0000_s1042" type="#_x0000_t202" style="position:absolute;margin-left:1.45pt;margin-top:129.55pt;width:125.25pt;height:21pt;z-index:2516746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" filled="f" stroked="f">
                <v:textbox inset="2.53958mm,2.53958mm,2.53958mm,2.53958mm">
                  <w:txbxContent>
                    <w:p w14:paraId="2BCAE425"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v:textbox>
                <w10:wrap type="square"/>
              </v:shape>
            </w:pict>
          </mc:Fallback>
        </mc:AlternateContent>
      </w:r>
      <w:r w:rsidR="005855AD">
        <w:rPr>
          <w:noProof/>
        </w:rPr>
        <w:drawing>
          <wp:anchor distT="114300" distB="114300" distL="114300" distR="114300" simplePos="0" relativeHeight="251675648" behindDoc="0" locked="0" layoutInCell="1" hidden="0" allowOverlap="1" wp14:anchorId="3FE44D85" wp14:editId="347EBC70">
            <wp:simplePos x="0" y="0"/>
            <wp:positionH relativeFrom="column">
              <wp:posOffset>-45085</wp:posOffset>
            </wp:positionH>
            <wp:positionV relativeFrom="paragraph">
              <wp:posOffset>2073910</wp:posOffset>
            </wp:positionV>
            <wp:extent cx="2869565" cy="1727835"/>
            <wp:effectExtent l="0" t="0" r="6985" b="5715"/>
            <wp:wrapSquare wrapText="bothSides" distT="114300" distB="114300" distL="114300" distR="114300"/>
            <wp:docPr id="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869565" cy="1727835"/>
                    </a:xfrm>
                    <a:prstGeom prst="rect">
                      <a:avLst/>
                    </a:prstGeom>
                    <a:ln/>
                  </pic:spPr>
                </pic:pic>
              </a:graphicData>
            </a:graphic>
          </wp:anchor>
        </w:drawing>
      </w:r>
      <w:r w:rsidR="005855AD">
        <w:rPr>
          <w:noProof/>
        </w:rPr>
        <mc:AlternateContent>
          <mc:Choice Requires="wps">
            <w:drawing>
              <wp:anchor distT="114300" distB="114300" distL="114300" distR="114300" simplePos="0" relativeHeight="251673600" behindDoc="0" locked="0" layoutInCell="1" hidden="0" allowOverlap="1" wp14:anchorId="7D0FD559" wp14:editId="6378AE2B">
                <wp:simplePos x="0" y="0"/>
                <wp:positionH relativeFrom="column">
                  <wp:posOffset>3053080</wp:posOffset>
                </wp:positionH>
                <wp:positionV relativeFrom="paragraph">
                  <wp:posOffset>1631315</wp:posOffset>
                </wp:positionV>
                <wp:extent cx="1590675" cy="266700"/>
                <wp:effectExtent l="0" t="0" r="0" b="0"/>
                <wp:wrapSquare wrapText="bothSides" distT="114300" distB="114300" distL="114300" distR="114300"/>
                <wp:docPr id="20" name="Text Box 20"/>
                <wp:cNvGraphicFramePr/>
                <a:graphic xmlns:a="http://schemas.openxmlformats.org/drawingml/2006/main">
                  <a:graphicData uri="http://schemas.microsoft.com/office/word/2010/wordprocessingShape">
                    <wps:wsp>
                      <wps:cNvSpPr txBox="1"/>
                      <wps:spPr>
                        <a:xfrm>
                          <a:off x="0" y="0"/>
                          <a:ext cx="1590675" cy="266700"/>
                        </a:xfrm>
                        <a:prstGeom prst="rect">
                          <a:avLst/>
                        </a:prstGeom>
                        <a:noFill/>
                        <a:ln>
                          <a:noFill/>
                        </a:ln>
                      </wps:spPr>
                      <wps:txbx>
                        <w:txbxContent>
                          <w:p w14:paraId="729C4563"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D559" id="Text Box 20" o:spid="_x0000_s1043" type="#_x0000_t202" style="position:absolute;margin-left:240.4pt;margin-top:128.45pt;width:125.25pt;height:21pt;z-index:2516736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" filled="f" stroked="f">
                <v:textbox inset="2.53958mm,2.53958mm,2.53958mm,2.53958mm">
                  <w:txbxContent>
                    <w:p w14:paraId="729C4563" w14:textId="77777777" w:rsidR="002E4D25" w:rsidRDefault="00A76082">
                      <w:pPr>
                        <w:textDirection w:val="btLr"/>
                      </w:pPr>
                      <w:r>
                        <w:rPr>
                          <w:rFonts w:ascii="Century Gothic" w:eastAsia="Century Gothic" w:hAnsi="Century Gothic" w:cs="Century Gothic"/>
                          <w:color w:val="000000"/>
                          <w:sz w:val="12"/>
                        </w:rPr>
                        <w:t>0          75</w:t>
                      </w:r>
                      <w:r>
                        <w:rPr>
                          <w:rFonts w:ascii="Century Gothic" w:eastAsia="Century Gothic" w:hAnsi="Century Gothic" w:cs="Century Gothic"/>
                          <w:color w:val="000000"/>
                          <w:sz w:val="12"/>
                        </w:rPr>
                        <w:tab/>
                        <w:t xml:space="preserve">     150</w:t>
                      </w:r>
                      <w:r>
                        <w:rPr>
                          <w:rFonts w:ascii="Century Gothic" w:eastAsia="Century Gothic" w:hAnsi="Century Gothic" w:cs="Century Gothic"/>
                          <w:color w:val="000000"/>
                          <w:sz w:val="12"/>
                        </w:rPr>
                        <w:tab/>
                        <w:t xml:space="preserve">      300 km</w:t>
                      </w:r>
                    </w:p>
                  </w:txbxContent>
                </v:textbox>
                <w10:wrap type="square"/>
              </v:shape>
            </w:pict>
          </mc:Fallback>
        </mc:AlternateContent>
      </w:r>
      <w:r w:rsidR="00A76082">
        <w:rPr>
          <w:noProof/>
        </w:rPr>
        <w:drawing>
          <wp:anchor distT="114300" distB="114300" distL="114300" distR="114300" simplePos="0" relativeHeight="251671552" behindDoc="0" locked="0" layoutInCell="1" hidden="0" allowOverlap="1" wp14:anchorId="27BE84C2" wp14:editId="52F7D7D9">
            <wp:simplePos x="0" y="0"/>
            <wp:positionH relativeFrom="column">
              <wp:posOffset>19051</wp:posOffset>
            </wp:positionH>
            <wp:positionV relativeFrom="paragraph">
              <wp:posOffset>114300</wp:posOffset>
            </wp:positionV>
            <wp:extent cx="2851442" cy="1781175"/>
            <wp:effectExtent l="0" t="0" r="0" b="0"/>
            <wp:wrapSquare wrapText="bothSides" distT="114300" distB="114300" distL="114300" distR="11430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851442" cy="1781175"/>
                    </a:xfrm>
                    <a:prstGeom prst="rect">
                      <a:avLst/>
                    </a:prstGeom>
                    <a:ln/>
                  </pic:spPr>
                </pic:pic>
              </a:graphicData>
            </a:graphic>
          </wp:anchor>
        </w:drawing>
      </w:r>
      <w:r w:rsidR="00A76082">
        <w:rPr>
          <w:noProof/>
        </w:rPr>
        <w:drawing>
          <wp:anchor distT="114300" distB="114300" distL="114300" distR="114300" simplePos="0" relativeHeight="251672576" behindDoc="0" locked="0" layoutInCell="1" hidden="0" allowOverlap="1" wp14:anchorId="092083B7" wp14:editId="3F69BBD4">
            <wp:simplePos x="0" y="0"/>
            <wp:positionH relativeFrom="column">
              <wp:posOffset>2990850</wp:posOffset>
            </wp:positionH>
            <wp:positionV relativeFrom="paragraph">
              <wp:posOffset>114300</wp:posOffset>
            </wp:positionV>
            <wp:extent cx="2809875" cy="1794965"/>
            <wp:effectExtent l="0" t="0" r="0" b="0"/>
            <wp:wrapSquare wrapText="bothSides" distT="114300" distB="114300" distL="114300" distR="11430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809875" cy="1794965"/>
                    </a:xfrm>
                    <a:prstGeom prst="rect">
                      <a:avLst/>
                    </a:prstGeom>
                    <a:ln/>
                  </pic:spPr>
                </pic:pic>
              </a:graphicData>
            </a:graphic>
          </wp:anchor>
        </w:drawing>
      </w:r>
    </w:p>
    <w:p w14:paraId="16BFB71B" w14:textId="5204135A" w:rsidR="002E4D25" w:rsidRDefault="00706E7D">
      <w:pPr>
        <w:rPr>
          <w:rFonts w:ascii="Garamond" w:eastAsia="Garamond" w:hAnsi="Garamond" w:cs="Garamond"/>
        </w:rPr>
      </w:pPr>
      <w:r>
        <w:rPr>
          <w:noProof/>
        </w:rPr>
        <mc:AlternateContent>
          <mc:Choice Requires="wps">
            <w:drawing>
              <wp:anchor distT="114300" distB="114300" distL="114300" distR="114300" simplePos="0" relativeHeight="251707392" behindDoc="0" locked="0" layoutInCell="1" hidden="0" allowOverlap="1" wp14:anchorId="35B8C5CC" wp14:editId="41AABE7A">
                <wp:simplePos x="0" y="0"/>
                <wp:positionH relativeFrom="column">
                  <wp:posOffset>3102610</wp:posOffset>
                </wp:positionH>
                <wp:positionV relativeFrom="paragraph">
                  <wp:posOffset>1100455</wp:posOffset>
                </wp:positionV>
                <wp:extent cx="394335" cy="403225"/>
                <wp:effectExtent l="0" t="0" r="0" b="0"/>
                <wp:wrapSquare wrapText="bothSides" distT="114300" distB="114300" distL="114300" distR="114300"/>
                <wp:docPr id="10" name="Text Box 10"/>
                <wp:cNvGraphicFramePr/>
                <a:graphic xmlns:a="http://schemas.openxmlformats.org/drawingml/2006/main">
                  <a:graphicData uri="http://schemas.microsoft.com/office/word/2010/wordprocessingShape">
                    <wps:wsp>
                      <wps:cNvSpPr txBox="1"/>
                      <wps:spPr>
                        <a:xfrm>
                          <a:off x="0" y="0"/>
                          <a:ext cx="394335" cy="403225"/>
                        </a:xfrm>
                        <a:prstGeom prst="rect">
                          <a:avLst/>
                        </a:prstGeom>
                        <a:noFill/>
                        <a:ln>
                          <a:noFill/>
                        </a:ln>
                      </wps:spPr>
                      <wps:txbx>
                        <w:txbxContent>
                          <w:p w14:paraId="6D0E1196"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e</w:t>
                            </w:r>
                            <w:r w:rsidRPr="00167507">
                              <w:rPr>
                                <w:rFonts w:ascii="Century Gothic" w:eastAsia="Century Gothic" w:hAnsi="Century Gothic" w:cs="Century Gothic"/>
                                <w:color w:val="000000"/>
                                <w:sz w:val="20"/>
                                <w:szCs w:val="20"/>
                              </w:rP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5B8C5CC" id="Text Box 10" o:spid="_x0000_s1044" type="#_x0000_t202" style="position:absolute;margin-left:244.3pt;margin-top:86.65pt;width:31.05pt;height:31.75pt;z-index:2517073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" filled="f" stroked="f">
                <v:textbox inset="2.53958mm,2.53958mm,2.53958mm,2.53958mm">
                  <w:txbxContent>
                    <w:p w14:paraId="6D0E1196"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e</w:t>
                      </w:r>
                      <w:r w:rsidRPr="00167507">
                        <w:rPr>
                          <w:rFonts w:ascii="Century Gothic" w:eastAsia="Century Gothic" w:hAnsi="Century Gothic" w:cs="Century Gothic"/>
                          <w:color w:val="000000"/>
                          <w:sz w:val="20"/>
                          <w:szCs w:val="20"/>
                        </w:rPr>
                        <w:t>.)</w:t>
                      </w:r>
                    </w:p>
                  </w:txbxContent>
                </v:textbox>
                <w10:wrap type="square"/>
              </v:shape>
            </w:pict>
          </mc:Fallback>
        </mc:AlternateContent>
      </w:r>
      <w:r>
        <w:rPr>
          <w:noProof/>
        </w:rPr>
        <mc:AlternateContent>
          <mc:Choice Requires="wps">
            <w:drawing>
              <wp:anchor distT="114300" distB="114300" distL="114300" distR="114300" simplePos="0" relativeHeight="251705344" behindDoc="0" locked="0" layoutInCell="1" hidden="0" allowOverlap="1" wp14:anchorId="7F59BC91" wp14:editId="76C82E4E">
                <wp:simplePos x="0" y="0"/>
                <wp:positionH relativeFrom="column">
                  <wp:posOffset>15875</wp:posOffset>
                </wp:positionH>
                <wp:positionV relativeFrom="paragraph">
                  <wp:posOffset>1135380</wp:posOffset>
                </wp:positionV>
                <wp:extent cx="394335" cy="403225"/>
                <wp:effectExtent l="0" t="0" r="0" b="0"/>
                <wp:wrapSquare wrapText="bothSides" distT="114300" distB="114300" distL="114300" distR="114300"/>
                <wp:docPr id="9" name="Text Box 9"/>
                <wp:cNvGraphicFramePr/>
                <a:graphic xmlns:a="http://schemas.openxmlformats.org/drawingml/2006/main">
                  <a:graphicData uri="http://schemas.microsoft.com/office/word/2010/wordprocessingShape">
                    <wps:wsp>
                      <wps:cNvSpPr txBox="1"/>
                      <wps:spPr>
                        <a:xfrm>
                          <a:off x="0" y="0"/>
                          <a:ext cx="394335" cy="403225"/>
                        </a:xfrm>
                        <a:prstGeom prst="rect">
                          <a:avLst/>
                        </a:prstGeom>
                        <a:noFill/>
                        <a:ln>
                          <a:noFill/>
                        </a:ln>
                      </wps:spPr>
                      <wps:txbx>
                        <w:txbxContent>
                          <w:p w14:paraId="6B7A5819"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d</w:t>
                            </w:r>
                            <w:r w:rsidRPr="00167507">
                              <w:rPr>
                                <w:rFonts w:ascii="Century Gothic" w:eastAsia="Century Gothic" w:hAnsi="Century Gothic" w:cs="Century Gothic"/>
                                <w:color w:val="000000"/>
                                <w:sz w:val="20"/>
                                <w:szCs w:val="20"/>
                              </w:rP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F59BC91" id="Text Box 9" o:spid="_x0000_s1045" type="#_x0000_t202" style="position:absolute;margin-left:1.25pt;margin-top:89.4pt;width:31.05pt;height:31.75pt;z-index:2517053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" filled="f" stroked="f">
                <v:textbox inset="2.53958mm,2.53958mm,2.53958mm,2.53958mm">
                  <w:txbxContent>
                    <w:p w14:paraId="6B7A5819" w14:textId="77777777" w:rsidR="00167507" w:rsidRPr="00167507" w:rsidRDefault="00167507" w:rsidP="00167507">
                      <w:pPr>
                        <w:textDirection w:val="btLr"/>
                        <w:rPr>
                          <w:sz w:val="20"/>
                          <w:szCs w:val="20"/>
                        </w:rPr>
                      </w:pPr>
                      <w:r>
                        <w:rPr>
                          <w:rFonts w:ascii="Century Gothic" w:eastAsia="Century Gothic" w:hAnsi="Century Gothic" w:cs="Century Gothic"/>
                          <w:color w:val="000000"/>
                          <w:sz w:val="20"/>
                          <w:szCs w:val="20"/>
                        </w:rPr>
                        <w:t>d</w:t>
                      </w:r>
                      <w:r w:rsidRPr="00167507">
                        <w:rPr>
                          <w:rFonts w:ascii="Century Gothic" w:eastAsia="Century Gothic" w:hAnsi="Century Gothic" w:cs="Century Gothic"/>
                          <w:color w:val="000000"/>
                          <w:sz w:val="20"/>
                          <w:szCs w:val="20"/>
                        </w:rPr>
                        <w:t>.)</w:t>
                      </w:r>
                    </w:p>
                  </w:txbxContent>
                </v:textbox>
                <w10:wrap type="square"/>
              </v:shape>
            </w:pict>
          </mc:Fallback>
        </mc:AlternateContent>
      </w:r>
    </w:p>
    <w:p w14:paraId="1A659486" w14:textId="77777777" w:rsidR="009A785A" w:rsidRDefault="009A785A" w:rsidP="009A785A">
      <w:pPr>
        <w:jc w:val="center"/>
        <w:rPr>
          <w:rFonts w:ascii="Garamond" w:eastAsia="Garamond" w:hAnsi="Garamond" w:cs="Garamond"/>
          <w:i/>
        </w:rPr>
      </w:pPr>
      <w:r>
        <w:rPr>
          <w:rFonts w:ascii="Garamond" w:eastAsia="Garamond" w:hAnsi="Garamond" w:cs="Garamond"/>
          <w:i/>
        </w:rPr>
        <w:t xml:space="preserve">                                      </w:t>
      </w:r>
    </w:p>
    <w:p w14:paraId="53E05170" w14:textId="3C8A63CF" w:rsidR="002E4D25" w:rsidRPr="00EA3C23" w:rsidRDefault="009A785A" w:rsidP="00EA3C23">
      <w:pPr>
        <w:jc w:val="center"/>
        <w:rPr>
          <w:rFonts w:ascii="Garamond" w:eastAsia="Garamond" w:hAnsi="Garamond" w:cs="Garamond"/>
          <w:sz w:val="22"/>
          <w:szCs w:val="22"/>
        </w:rPr>
      </w:pPr>
      <w:r>
        <w:rPr>
          <w:rFonts w:ascii="Garamond" w:eastAsia="Garamond" w:hAnsi="Garamond" w:cs="Garamond"/>
          <w:i/>
        </w:rPr>
        <w:t xml:space="preserve">                           </w:t>
      </w:r>
      <w:r w:rsidRPr="00EA3C23">
        <w:rPr>
          <w:rFonts w:ascii="Garamond" w:eastAsia="Garamond" w:hAnsi="Garamond" w:cs="Garamond"/>
          <w:i/>
          <w:sz w:val="22"/>
          <w:szCs w:val="22"/>
        </w:rPr>
        <w:t>Figure 5.</w:t>
      </w:r>
      <w:r w:rsidRPr="00EA3C23">
        <w:rPr>
          <w:rFonts w:ascii="Garamond" w:eastAsia="Garamond" w:hAnsi="Garamond" w:cs="Garamond"/>
          <w:sz w:val="22"/>
          <w:szCs w:val="22"/>
        </w:rPr>
        <w:t xml:space="preserve"> Example of </w:t>
      </w:r>
      <w:r w:rsidR="00BE3B98" w:rsidRPr="00EA3C23">
        <w:rPr>
          <w:rFonts w:ascii="Garamond" w:eastAsia="Garamond" w:hAnsi="Garamond" w:cs="Garamond"/>
          <w:sz w:val="22"/>
          <w:szCs w:val="22"/>
        </w:rPr>
        <w:t>the forecasted rootzone soil moisture model for July 19</w:t>
      </w:r>
      <w:r w:rsidR="00BE3B98" w:rsidRPr="00EA3C23">
        <w:rPr>
          <w:rFonts w:ascii="Garamond" w:eastAsia="Garamond" w:hAnsi="Garamond" w:cs="Garamond"/>
          <w:sz w:val="22"/>
          <w:szCs w:val="22"/>
          <w:vertAlign w:val="superscript"/>
        </w:rPr>
        <w:t>th</w:t>
      </w:r>
      <w:r w:rsidR="00BE3B98" w:rsidRPr="00EA3C23">
        <w:rPr>
          <w:rFonts w:ascii="Garamond" w:eastAsia="Garamond" w:hAnsi="Garamond" w:cs="Garamond"/>
          <w:sz w:val="22"/>
          <w:szCs w:val="22"/>
        </w:rPr>
        <w:t>, 2019 (b). It was compared to SMAP values (a) to generate a percent difference map (c). This date was informed by the cumulative rainfall (d) between July 15</w:t>
      </w:r>
      <w:r w:rsidR="00BE3B98" w:rsidRPr="00EA3C23">
        <w:rPr>
          <w:rFonts w:ascii="Garamond" w:eastAsia="Garamond" w:hAnsi="Garamond" w:cs="Garamond"/>
          <w:sz w:val="22"/>
          <w:szCs w:val="22"/>
          <w:vertAlign w:val="superscript"/>
        </w:rPr>
        <w:t>th</w:t>
      </w:r>
      <w:r w:rsidR="00BE3B98" w:rsidRPr="00EA3C23">
        <w:rPr>
          <w:rFonts w:ascii="Garamond" w:eastAsia="Garamond" w:hAnsi="Garamond" w:cs="Garamond"/>
          <w:sz w:val="22"/>
          <w:szCs w:val="22"/>
        </w:rPr>
        <w:t xml:space="preserve"> and the 22</w:t>
      </w:r>
      <w:r w:rsidR="00BE3B98" w:rsidRPr="00EA3C23">
        <w:rPr>
          <w:rFonts w:ascii="Garamond" w:eastAsia="Garamond" w:hAnsi="Garamond" w:cs="Garamond"/>
          <w:sz w:val="22"/>
          <w:szCs w:val="22"/>
          <w:vertAlign w:val="superscript"/>
        </w:rPr>
        <w:t>nd</w:t>
      </w:r>
      <w:r w:rsidR="00BE3B98" w:rsidRPr="00EA3C23">
        <w:rPr>
          <w:rFonts w:ascii="Garamond" w:eastAsia="Garamond" w:hAnsi="Garamond" w:cs="Garamond"/>
          <w:sz w:val="22"/>
          <w:szCs w:val="22"/>
        </w:rPr>
        <w:t>. EDDI was used to observe the degree of thirst to inform model performance (e).</w:t>
      </w:r>
    </w:p>
    <w:p w14:paraId="405F0568" w14:textId="77777777" w:rsidR="00BE3B98" w:rsidRDefault="00BE3B98">
      <w:pPr>
        <w:rPr>
          <w:rFonts w:ascii="Garamond" w:hAnsi="Garamond"/>
          <w:color w:val="000000"/>
        </w:rPr>
      </w:pPr>
    </w:p>
    <w:p w14:paraId="185F35AF" w14:textId="3B3CDF83" w:rsidR="00E3304C" w:rsidRPr="00EA3C23" w:rsidRDefault="00A90CE1">
      <w:pPr>
        <w:rPr>
          <w:sz w:val="22"/>
          <w:szCs w:val="22"/>
        </w:rPr>
      </w:pPr>
      <w:r w:rsidRPr="00EA3C23">
        <w:rPr>
          <w:rFonts w:ascii="Garamond" w:hAnsi="Garamond"/>
          <w:color w:val="000000"/>
          <w:sz w:val="22"/>
          <w:szCs w:val="22"/>
        </w:rPr>
        <w:t xml:space="preserve">To </w:t>
      </w:r>
      <w:r w:rsidR="00BE3B98" w:rsidRPr="00EA3C23">
        <w:rPr>
          <w:rFonts w:ascii="Garamond" w:hAnsi="Garamond"/>
          <w:color w:val="000000"/>
          <w:sz w:val="22"/>
          <w:szCs w:val="22"/>
        </w:rPr>
        <w:t xml:space="preserve">observe the performance of the model, a </w:t>
      </w:r>
      <w:r w:rsidR="004A68DE" w:rsidRPr="00EA3C23">
        <w:rPr>
          <w:rFonts w:ascii="Garamond" w:hAnsi="Garamond"/>
          <w:color w:val="000000"/>
          <w:sz w:val="22"/>
          <w:szCs w:val="22"/>
        </w:rPr>
        <w:t xml:space="preserve">recent </w:t>
      </w:r>
      <w:r w:rsidR="00BE3B98" w:rsidRPr="00EA3C23">
        <w:rPr>
          <w:rFonts w:ascii="Garamond" w:hAnsi="Garamond"/>
          <w:color w:val="000000"/>
          <w:sz w:val="22"/>
          <w:szCs w:val="22"/>
        </w:rPr>
        <w:t xml:space="preserve">sample date </w:t>
      </w:r>
      <w:r w:rsidR="004A68DE" w:rsidRPr="00EA3C23">
        <w:rPr>
          <w:rFonts w:ascii="Garamond" w:hAnsi="Garamond"/>
          <w:color w:val="000000"/>
          <w:sz w:val="22"/>
          <w:szCs w:val="22"/>
        </w:rPr>
        <w:t>when</w:t>
      </w:r>
      <w:r w:rsidR="00BE3B98" w:rsidRPr="00EA3C23">
        <w:rPr>
          <w:rFonts w:ascii="Garamond" w:hAnsi="Garamond"/>
          <w:color w:val="000000"/>
          <w:sz w:val="22"/>
          <w:szCs w:val="22"/>
        </w:rPr>
        <w:t xml:space="preserve"> </w:t>
      </w:r>
      <w:r w:rsidRPr="00EA3C23">
        <w:rPr>
          <w:rFonts w:ascii="Garamond" w:hAnsi="Garamond"/>
          <w:color w:val="000000"/>
          <w:sz w:val="22"/>
          <w:szCs w:val="22"/>
        </w:rPr>
        <w:t xml:space="preserve">the </w:t>
      </w:r>
      <w:r w:rsidR="00BE3B98" w:rsidRPr="00EA3C23">
        <w:rPr>
          <w:rFonts w:ascii="Garamond" w:hAnsi="Garamond"/>
          <w:color w:val="000000"/>
          <w:sz w:val="22"/>
          <w:szCs w:val="22"/>
        </w:rPr>
        <w:t>majority of Kansas experienced little rainfall</w:t>
      </w:r>
      <w:r w:rsidR="004A68DE" w:rsidRPr="00EA3C23">
        <w:rPr>
          <w:rFonts w:ascii="Garamond" w:hAnsi="Garamond"/>
          <w:color w:val="000000"/>
          <w:sz w:val="22"/>
          <w:szCs w:val="22"/>
        </w:rPr>
        <w:t xml:space="preserve"> was selected</w:t>
      </w:r>
      <w:r w:rsidR="00BE3B98" w:rsidRPr="00EA3C23">
        <w:rPr>
          <w:rFonts w:ascii="Garamond" w:hAnsi="Garamond"/>
          <w:color w:val="000000"/>
          <w:sz w:val="22"/>
          <w:szCs w:val="22"/>
        </w:rPr>
        <w:t>. Cumulative rainfall for Kansas between July 8</w:t>
      </w:r>
      <w:r w:rsidR="00BE3B98" w:rsidRPr="00EA3C23">
        <w:rPr>
          <w:rFonts w:ascii="Garamond" w:hAnsi="Garamond"/>
          <w:color w:val="000000"/>
          <w:sz w:val="22"/>
          <w:szCs w:val="22"/>
          <w:vertAlign w:val="superscript"/>
        </w:rPr>
        <w:t>th</w:t>
      </w:r>
      <w:r w:rsidR="00BE3B98" w:rsidRPr="00EA3C23">
        <w:rPr>
          <w:rFonts w:ascii="Garamond" w:hAnsi="Garamond"/>
          <w:color w:val="000000"/>
          <w:sz w:val="22"/>
          <w:szCs w:val="22"/>
        </w:rPr>
        <w:t xml:space="preserve"> and July 22</w:t>
      </w:r>
      <w:r w:rsidR="00BE3B98" w:rsidRPr="00EA3C23">
        <w:rPr>
          <w:rFonts w:ascii="Garamond" w:hAnsi="Garamond"/>
          <w:color w:val="000000"/>
          <w:sz w:val="22"/>
          <w:szCs w:val="22"/>
          <w:vertAlign w:val="superscript"/>
        </w:rPr>
        <w:t>nd</w:t>
      </w:r>
      <w:r w:rsidR="00BE3B98" w:rsidRPr="00EA3C23">
        <w:rPr>
          <w:rFonts w:ascii="Garamond" w:hAnsi="Garamond"/>
          <w:color w:val="000000"/>
          <w:sz w:val="22"/>
          <w:szCs w:val="22"/>
        </w:rPr>
        <w:t xml:space="preserve"> show central southern Kansas experiencing less than 0.1 inches (</w:t>
      </w:r>
      <w:r w:rsidR="00BE3B98" w:rsidRPr="00EA3C23">
        <w:rPr>
          <w:rFonts w:ascii="Garamond" w:hAnsi="Garamond"/>
          <w:i/>
          <w:iCs/>
          <w:color w:val="000000"/>
          <w:sz w:val="22"/>
          <w:szCs w:val="22"/>
        </w:rPr>
        <w:t>Figure 5d</w:t>
      </w:r>
      <w:r w:rsidR="00BE3B98" w:rsidRPr="00EA3C23">
        <w:rPr>
          <w:rFonts w:ascii="Garamond" w:hAnsi="Garamond"/>
          <w:color w:val="000000"/>
          <w:sz w:val="22"/>
          <w:szCs w:val="22"/>
        </w:rPr>
        <w:t>). When the modeled soil moisture values (</w:t>
      </w:r>
      <w:r w:rsidR="00BE3B98" w:rsidRPr="00EA3C23">
        <w:rPr>
          <w:rFonts w:ascii="Garamond" w:hAnsi="Garamond"/>
          <w:i/>
          <w:iCs/>
          <w:color w:val="000000"/>
          <w:sz w:val="22"/>
          <w:szCs w:val="22"/>
        </w:rPr>
        <w:t>Figure 5b</w:t>
      </w:r>
      <w:r w:rsidR="00BE3B98" w:rsidRPr="00EA3C23">
        <w:rPr>
          <w:rFonts w:ascii="Garamond" w:hAnsi="Garamond"/>
          <w:color w:val="000000"/>
          <w:sz w:val="22"/>
          <w:szCs w:val="22"/>
        </w:rPr>
        <w:t>) w</w:t>
      </w:r>
      <w:r w:rsidR="004A68DE" w:rsidRPr="00EA3C23">
        <w:rPr>
          <w:rFonts w:ascii="Garamond" w:hAnsi="Garamond"/>
          <w:color w:val="000000"/>
          <w:sz w:val="22"/>
          <w:szCs w:val="22"/>
        </w:rPr>
        <w:t>ere</w:t>
      </w:r>
      <w:r w:rsidR="00BE3B98" w:rsidRPr="00EA3C23">
        <w:rPr>
          <w:rFonts w:ascii="Garamond" w:hAnsi="Garamond"/>
          <w:color w:val="000000"/>
          <w:sz w:val="22"/>
          <w:szCs w:val="22"/>
        </w:rPr>
        <w:t xml:space="preserve"> compared to actual SMAP values (</w:t>
      </w:r>
      <w:r w:rsidR="00BE3B98" w:rsidRPr="00EA3C23">
        <w:rPr>
          <w:rFonts w:ascii="Garamond" w:hAnsi="Garamond"/>
          <w:i/>
          <w:iCs/>
          <w:color w:val="000000"/>
          <w:sz w:val="22"/>
          <w:szCs w:val="22"/>
        </w:rPr>
        <w:t>Figure 5a</w:t>
      </w:r>
      <w:r w:rsidR="00BE3B98" w:rsidRPr="00EA3C23">
        <w:rPr>
          <w:rFonts w:ascii="Garamond" w:hAnsi="Garamond"/>
          <w:color w:val="000000"/>
          <w:sz w:val="22"/>
          <w:szCs w:val="22"/>
        </w:rPr>
        <w:t>) through percent difference (</w:t>
      </w:r>
      <w:r w:rsidR="00BE3B98" w:rsidRPr="00EA3C23">
        <w:rPr>
          <w:rFonts w:ascii="Garamond" w:hAnsi="Garamond"/>
          <w:i/>
          <w:iCs/>
          <w:color w:val="000000"/>
          <w:sz w:val="22"/>
          <w:szCs w:val="22"/>
        </w:rPr>
        <w:t>Figure 5c</w:t>
      </w:r>
      <w:r w:rsidR="00BE3B98" w:rsidRPr="00EA3C23">
        <w:rPr>
          <w:rFonts w:ascii="Garamond" w:hAnsi="Garamond"/>
          <w:color w:val="000000"/>
          <w:sz w:val="22"/>
          <w:szCs w:val="22"/>
        </w:rPr>
        <w:t>), the model over performed for all of Kansas. The EDDI values for July 7</w:t>
      </w:r>
      <w:r w:rsidR="00BE3B98" w:rsidRPr="00EA3C23">
        <w:rPr>
          <w:rFonts w:ascii="Garamond" w:hAnsi="Garamond"/>
          <w:color w:val="000000"/>
          <w:sz w:val="22"/>
          <w:szCs w:val="22"/>
          <w:vertAlign w:val="superscript"/>
        </w:rPr>
        <w:t>th</w:t>
      </w:r>
      <w:r w:rsidR="00BE3B98" w:rsidRPr="00EA3C23">
        <w:rPr>
          <w:rFonts w:ascii="Garamond" w:hAnsi="Garamond"/>
          <w:color w:val="000000"/>
          <w:sz w:val="22"/>
          <w:szCs w:val="22"/>
        </w:rPr>
        <w:t xml:space="preserve"> through the 13</w:t>
      </w:r>
      <w:r w:rsidR="00BE3B98" w:rsidRPr="00EA3C23">
        <w:rPr>
          <w:rFonts w:ascii="Garamond" w:hAnsi="Garamond"/>
          <w:color w:val="000000"/>
          <w:sz w:val="22"/>
          <w:szCs w:val="22"/>
          <w:vertAlign w:val="superscript"/>
        </w:rPr>
        <w:t>th</w:t>
      </w:r>
      <w:r w:rsidR="00BE3B98" w:rsidRPr="00EA3C23">
        <w:rPr>
          <w:rFonts w:ascii="Garamond" w:hAnsi="Garamond"/>
          <w:color w:val="000000"/>
          <w:sz w:val="22"/>
          <w:szCs w:val="22"/>
        </w:rPr>
        <w:t xml:space="preserve"> show that there were abnormally low evaporative demand values for </w:t>
      </w:r>
      <w:r w:rsidRPr="00EA3C23">
        <w:rPr>
          <w:rFonts w:ascii="Garamond" w:hAnsi="Garamond"/>
          <w:color w:val="000000"/>
          <w:sz w:val="22"/>
          <w:szCs w:val="22"/>
        </w:rPr>
        <w:t xml:space="preserve">the </w:t>
      </w:r>
      <w:r w:rsidR="00BE3B98" w:rsidRPr="00EA3C23">
        <w:rPr>
          <w:rFonts w:ascii="Garamond" w:hAnsi="Garamond"/>
          <w:color w:val="000000"/>
          <w:sz w:val="22"/>
          <w:szCs w:val="22"/>
        </w:rPr>
        <w:t>majority of Kansas, aside from the northwestern corner where the model performed close to observed SMAP values (</w:t>
      </w:r>
      <w:r w:rsidR="00BE3B98" w:rsidRPr="00EA3C23">
        <w:rPr>
          <w:rFonts w:ascii="Garamond" w:hAnsi="Garamond"/>
          <w:i/>
          <w:iCs/>
          <w:color w:val="000000"/>
          <w:sz w:val="22"/>
          <w:szCs w:val="22"/>
        </w:rPr>
        <w:t>Figure 5e</w:t>
      </w:r>
      <w:r w:rsidR="00BE3B98" w:rsidRPr="00EA3C23">
        <w:rPr>
          <w:rFonts w:ascii="Garamond" w:hAnsi="Garamond"/>
          <w:color w:val="000000"/>
          <w:sz w:val="22"/>
          <w:szCs w:val="22"/>
        </w:rPr>
        <w:t>). The highest percent difference between the model and SMAP values w</w:t>
      </w:r>
      <w:r w:rsidR="004A68DE" w:rsidRPr="00EA3C23">
        <w:rPr>
          <w:rFonts w:ascii="Garamond" w:hAnsi="Garamond"/>
          <w:color w:val="000000"/>
          <w:sz w:val="22"/>
          <w:szCs w:val="22"/>
        </w:rPr>
        <w:t>ere</w:t>
      </w:r>
      <w:r w:rsidR="00BE3B98" w:rsidRPr="00EA3C23">
        <w:rPr>
          <w:rFonts w:ascii="Garamond" w:hAnsi="Garamond"/>
          <w:color w:val="000000"/>
          <w:sz w:val="22"/>
          <w:szCs w:val="22"/>
        </w:rPr>
        <w:t xml:space="preserve"> experienced in the eighth climatological zone of central southern Kansas. </w:t>
      </w:r>
    </w:p>
    <w:p w14:paraId="179B3851" w14:textId="709258BF" w:rsidR="002E4D25" w:rsidRDefault="00E3304C" w:rsidP="00E3304C">
      <w:pPr>
        <w:rPr>
          <w:rFonts w:ascii="Garamond" w:eastAsia="Garamond" w:hAnsi="Garamond" w:cs="Garamond"/>
        </w:rPr>
      </w:pPr>
      <w:r w:rsidRPr="00E3304C">
        <w:rPr>
          <w:rFonts w:ascii="Garamond" w:eastAsia="Garamond" w:hAnsi="Garamond" w:cs="Garamond"/>
          <w:i/>
          <w:noProof/>
        </w:rPr>
        <w:lastRenderedPageBreak/>
        <mc:AlternateContent>
          <mc:Choice Requires="wps">
            <w:drawing>
              <wp:anchor distT="0" distB="0" distL="114300" distR="114300" simplePos="0" relativeHeight="251713536" behindDoc="0" locked="0" layoutInCell="1" allowOverlap="1" wp14:anchorId="56577E45" wp14:editId="7593F721">
                <wp:simplePos x="0" y="0"/>
                <wp:positionH relativeFrom="column">
                  <wp:posOffset>3828161</wp:posOffset>
                </wp:positionH>
                <wp:positionV relativeFrom="paragraph">
                  <wp:posOffset>755904</wp:posOffset>
                </wp:positionV>
                <wp:extent cx="2374265" cy="12192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9200"/>
                        </a:xfrm>
                        <a:prstGeom prst="rect">
                          <a:avLst/>
                        </a:prstGeom>
                        <a:solidFill>
                          <a:srgbClr val="FFFFFF"/>
                        </a:solidFill>
                        <a:ln w="9525">
                          <a:noFill/>
                          <a:miter lim="800000"/>
                          <a:headEnd/>
                          <a:tailEnd/>
                        </a:ln>
                      </wps:spPr>
                      <wps:txbx>
                        <w:txbxContent>
                          <w:p w14:paraId="6CFBC9EA" w14:textId="4D1D3805" w:rsidR="00E3304C" w:rsidRPr="00EA3C23" w:rsidRDefault="00E3304C">
                            <w:pPr>
                              <w:rPr>
                                <w:sz w:val="22"/>
                                <w:szCs w:val="22"/>
                              </w:rPr>
                            </w:pPr>
                            <w:r w:rsidRPr="00EA3C23">
                              <w:rPr>
                                <w:rFonts w:ascii="Garamond" w:eastAsia="Garamond" w:hAnsi="Garamond" w:cs="Garamond"/>
                                <w:i/>
                                <w:sz w:val="22"/>
                                <w:szCs w:val="22"/>
                              </w:rPr>
                              <w:t>F</w:t>
                            </w:r>
                            <w:r w:rsidR="00E53E6E" w:rsidRPr="00EA3C23">
                              <w:rPr>
                                <w:rFonts w:ascii="Garamond" w:eastAsia="Garamond" w:hAnsi="Garamond" w:cs="Garamond"/>
                                <w:i/>
                                <w:sz w:val="22"/>
                                <w:szCs w:val="22"/>
                              </w:rPr>
                              <w:t>i</w:t>
                            </w:r>
                            <w:r w:rsidRPr="00EA3C23">
                              <w:rPr>
                                <w:rFonts w:ascii="Garamond" w:eastAsia="Garamond" w:hAnsi="Garamond" w:cs="Garamond"/>
                                <w:i/>
                                <w:sz w:val="22"/>
                                <w:szCs w:val="22"/>
                              </w:rPr>
                              <w:t>gure 6</w:t>
                            </w:r>
                            <w:r w:rsidR="00E53E6E" w:rsidRPr="00EA3C23">
                              <w:rPr>
                                <w:rFonts w:ascii="Garamond" w:eastAsia="Garamond" w:hAnsi="Garamond" w:cs="Garamond"/>
                                <w:sz w:val="22"/>
                                <w:szCs w:val="22"/>
                              </w:rPr>
                              <w:t>.</w:t>
                            </w:r>
                            <w:r w:rsidRPr="00EA3C23">
                              <w:rPr>
                                <w:rFonts w:ascii="Garamond" w:eastAsia="Garamond" w:hAnsi="Garamond" w:cs="Garamond"/>
                                <w:sz w:val="22"/>
                                <w:szCs w:val="22"/>
                              </w:rPr>
                              <w:t xml:space="preserve"> Sample of the relative saturation model with a threshold of 25% starting on July 1</w:t>
                            </w:r>
                            <w:r w:rsidRPr="00EA3C23">
                              <w:rPr>
                                <w:rFonts w:ascii="Garamond" w:eastAsia="Garamond" w:hAnsi="Garamond" w:cs="Garamond"/>
                                <w:sz w:val="22"/>
                                <w:szCs w:val="22"/>
                                <w:vertAlign w:val="superscript"/>
                              </w:rPr>
                              <w:t>st</w:t>
                            </w:r>
                            <w:r w:rsidRPr="00EA3C23">
                              <w:rPr>
                                <w:rFonts w:ascii="Garamond" w:eastAsia="Garamond" w:hAnsi="Garamond" w:cs="Garamond"/>
                                <w:sz w:val="22"/>
                                <w:szCs w:val="22"/>
                              </w:rPr>
                              <w:t>, 2019. The map looks at areas that have experienced this defined threshold 30 days prior and after the date.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577E45" id="_x0000_s1046" type="#_x0000_t202" style="position:absolute;margin-left:301.45pt;margin-top:59.5pt;width:186.95pt;height:96pt;z-index:251713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" stroked="f">
                <v:textbox>
                  <w:txbxContent>
                    <w:p w14:paraId="6CFBC9EA" w14:textId="4D1D3805" w:rsidR="00E3304C" w:rsidRPr="00EA3C23" w:rsidRDefault="00E3304C">
                      <w:pPr>
                        <w:rPr>
                          <w:sz w:val="22"/>
                          <w:szCs w:val="22"/>
                        </w:rPr>
                      </w:pPr>
                      <w:r w:rsidRPr="00EA3C23">
                        <w:rPr>
                          <w:rFonts w:ascii="Garamond" w:eastAsia="Garamond" w:hAnsi="Garamond" w:cs="Garamond"/>
                          <w:i/>
                          <w:sz w:val="22"/>
                          <w:szCs w:val="22"/>
                        </w:rPr>
                        <w:t>F</w:t>
                      </w:r>
                      <w:r w:rsidR="00E53E6E" w:rsidRPr="00EA3C23">
                        <w:rPr>
                          <w:rFonts w:ascii="Garamond" w:eastAsia="Garamond" w:hAnsi="Garamond" w:cs="Garamond"/>
                          <w:i/>
                          <w:sz w:val="22"/>
                          <w:szCs w:val="22"/>
                        </w:rPr>
                        <w:t>i</w:t>
                      </w:r>
                      <w:r w:rsidRPr="00EA3C23">
                        <w:rPr>
                          <w:rFonts w:ascii="Garamond" w:eastAsia="Garamond" w:hAnsi="Garamond" w:cs="Garamond"/>
                          <w:i/>
                          <w:sz w:val="22"/>
                          <w:szCs w:val="22"/>
                        </w:rPr>
                        <w:t>gure 6</w:t>
                      </w:r>
                      <w:r w:rsidR="00E53E6E" w:rsidRPr="00EA3C23">
                        <w:rPr>
                          <w:rFonts w:ascii="Garamond" w:eastAsia="Garamond" w:hAnsi="Garamond" w:cs="Garamond"/>
                          <w:sz w:val="22"/>
                          <w:szCs w:val="22"/>
                        </w:rPr>
                        <w:t>.</w:t>
                      </w:r>
                      <w:r w:rsidRPr="00EA3C23">
                        <w:rPr>
                          <w:rFonts w:ascii="Garamond" w:eastAsia="Garamond" w:hAnsi="Garamond" w:cs="Garamond"/>
                          <w:sz w:val="22"/>
                          <w:szCs w:val="22"/>
                        </w:rPr>
                        <w:t xml:space="preserve"> Sample of the relative saturation model with a threshold of 25% starting on July 1</w:t>
                      </w:r>
                      <w:r w:rsidRPr="00EA3C23">
                        <w:rPr>
                          <w:rFonts w:ascii="Garamond" w:eastAsia="Garamond" w:hAnsi="Garamond" w:cs="Garamond"/>
                          <w:sz w:val="22"/>
                          <w:szCs w:val="22"/>
                          <w:vertAlign w:val="superscript"/>
                        </w:rPr>
                        <w:t>st</w:t>
                      </w:r>
                      <w:r w:rsidRPr="00EA3C23">
                        <w:rPr>
                          <w:rFonts w:ascii="Garamond" w:eastAsia="Garamond" w:hAnsi="Garamond" w:cs="Garamond"/>
                          <w:sz w:val="22"/>
                          <w:szCs w:val="22"/>
                        </w:rPr>
                        <w:t>, 2019. The map looks at areas that have experienced this defined threshold 30 days prior and after the date.</w:t>
                      </w:r>
                    </w:p>
                  </w:txbxContent>
                </v:textbox>
              </v:shape>
            </w:pict>
          </mc:Fallback>
        </mc:AlternateContent>
      </w:r>
      <w:r>
        <w:rPr>
          <w:noProof/>
        </w:rPr>
        <w:drawing>
          <wp:anchor distT="114300" distB="114300" distL="114300" distR="114300" simplePos="0" relativeHeight="251709440" behindDoc="0" locked="0" layoutInCell="1" hidden="0" allowOverlap="1" wp14:anchorId="487C9391" wp14:editId="6E35EEC6">
            <wp:simplePos x="0" y="0"/>
            <wp:positionH relativeFrom="column">
              <wp:posOffset>4398645</wp:posOffset>
            </wp:positionH>
            <wp:positionV relativeFrom="paragraph">
              <wp:posOffset>404495</wp:posOffset>
            </wp:positionV>
            <wp:extent cx="723900" cy="95250"/>
            <wp:effectExtent l="0" t="0" r="0" b="0"/>
            <wp:wrapSquare wrapText="bothSides" distT="114300" distB="114300" distL="114300" distR="11430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723900" cy="95250"/>
                    </a:xfrm>
                    <a:prstGeom prst="rect">
                      <a:avLst/>
                    </a:prstGeom>
                    <a:ln/>
                  </pic:spPr>
                </pic:pic>
              </a:graphicData>
            </a:graphic>
          </wp:anchor>
        </w:drawing>
      </w:r>
      <w:r w:rsidR="00BE3B98">
        <w:rPr>
          <w:noProof/>
        </w:rPr>
        <mc:AlternateContent>
          <mc:Choice Requires="wps">
            <w:drawing>
              <wp:anchor distT="114300" distB="114300" distL="114300" distR="114300" simplePos="0" relativeHeight="251711488" behindDoc="0" locked="0" layoutInCell="1" hidden="0" allowOverlap="1" wp14:anchorId="26161E9D" wp14:editId="39A12A1A">
                <wp:simplePos x="0" y="0"/>
                <wp:positionH relativeFrom="column">
                  <wp:posOffset>4222115</wp:posOffset>
                </wp:positionH>
                <wp:positionV relativeFrom="paragraph">
                  <wp:posOffset>165100</wp:posOffset>
                </wp:positionV>
                <wp:extent cx="1590675" cy="342900"/>
                <wp:effectExtent l="0" t="0" r="0" b="0"/>
                <wp:wrapSquare wrapText="bothSides" distT="114300" distB="114300" distL="114300" distR="114300"/>
                <wp:docPr id="12" name="Text Box 12"/>
                <wp:cNvGraphicFramePr/>
                <a:graphic xmlns:a="http://schemas.openxmlformats.org/drawingml/2006/main">
                  <a:graphicData uri="http://schemas.microsoft.com/office/word/2010/wordprocessingShape">
                    <wps:wsp>
                      <wps:cNvSpPr txBox="1"/>
                      <wps:spPr>
                        <a:xfrm>
                          <a:off x="0" y="0"/>
                          <a:ext cx="1590675" cy="342900"/>
                        </a:xfrm>
                        <a:prstGeom prst="rect">
                          <a:avLst/>
                        </a:prstGeom>
                        <a:noFill/>
                        <a:ln>
                          <a:noFill/>
                        </a:ln>
                      </wps:spPr>
                      <wps:txbx>
                        <w:txbxContent>
                          <w:p w14:paraId="07D10244" w14:textId="77777777" w:rsidR="00BE3B98" w:rsidRPr="00BE3B98" w:rsidRDefault="00BE3B98" w:rsidP="00BE3B98">
                            <w:pPr>
                              <w:textDirection w:val="btLr"/>
                              <w:rPr>
                                <w:sz w:val="20"/>
                                <w:szCs w:val="20"/>
                              </w:rPr>
                            </w:pPr>
                            <w:r>
                              <w:rPr>
                                <w:rFonts w:ascii="Century Gothic" w:eastAsia="Century Gothic" w:hAnsi="Century Gothic" w:cs="Century Gothic"/>
                                <w:color w:val="000000"/>
                                <w:sz w:val="20"/>
                                <w:szCs w:val="20"/>
                              </w:rPr>
                              <w:t>-30</w:t>
                            </w:r>
                            <w:r w:rsidRP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 xml:space="preserve">      30</w:t>
                            </w:r>
                            <w:r w:rsidRPr="00BE3B98">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days</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26161E9D" id="Text Box 12" o:spid="_x0000_s1047" type="#_x0000_t202" style="position:absolute;margin-left:332.45pt;margin-top:13pt;width:125.25pt;height:27pt;z-index:251711488;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" filled="f" stroked="f">
                <v:textbox inset="2.53958mm,2.53958mm,2.53958mm,2.53958mm">
                  <w:txbxContent>
                    <w:p w14:paraId="07D10244" w14:textId="77777777" w:rsidR="00BE3B98" w:rsidRPr="00BE3B98" w:rsidRDefault="00BE3B98" w:rsidP="00BE3B98">
                      <w:pPr>
                        <w:textDirection w:val="btLr"/>
                        <w:rPr>
                          <w:sz w:val="20"/>
                          <w:szCs w:val="20"/>
                        </w:rPr>
                      </w:pPr>
                      <w:r>
                        <w:rPr>
                          <w:rFonts w:ascii="Century Gothic" w:eastAsia="Century Gothic" w:hAnsi="Century Gothic" w:cs="Century Gothic"/>
                          <w:color w:val="000000"/>
                          <w:sz w:val="20"/>
                          <w:szCs w:val="20"/>
                        </w:rPr>
                        <w:t>-30</w:t>
                      </w:r>
                      <w:r w:rsidRPr="00BE3B98">
                        <w:rPr>
                          <w:rFonts w:ascii="Century Gothic" w:eastAsia="Century Gothic" w:hAnsi="Century Gothic" w:cs="Century Gothic"/>
                          <w:color w:val="000000"/>
                          <w:sz w:val="20"/>
                          <w:szCs w:val="20"/>
                        </w:rPr>
                        <w:t xml:space="preserve"> </w:t>
                      </w:r>
                      <w:r w:rsidRPr="00BE3B98">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 xml:space="preserve">      30</w:t>
                      </w:r>
                      <w:r w:rsidRPr="00BE3B98">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days</w:t>
                      </w:r>
                    </w:p>
                  </w:txbxContent>
                </v:textbox>
                <w10:wrap type="square"/>
              </v:shape>
            </w:pict>
          </mc:Fallback>
        </mc:AlternateContent>
      </w:r>
      <w:r w:rsidR="00071F1B">
        <w:rPr>
          <w:noProof/>
        </w:rPr>
        <w:drawing>
          <wp:inline distT="0" distB="0" distL="0" distR="0" wp14:anchorId="173CBF5C" wp14:editId="1085E3F2">
            <wp:extent cx="3683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6.1.png"/>
                    <pic:cNvPicPr/>
                  </pic:nvPicPr>
                  <pic:blipFill>
                    <a:blip r:embed="rId26">
                      <a:extLst>
                        <a:ext uri="{28A0092B-C50C-407E-A947-70E740481C1C}">
                          <a14:useLocalDpi xmlns:a14="http://schemas.microsoft.com/office/drawing/2010/main" val="0"/>
                        </a:ext>
                      </a:extLst>
                    </a:blip>
                    <a:stretch>
                      <a:fillRect/>
                    </a:stretch>
                  </pic:blipFill>
                  <pic:spPr>
                    <a:xfrm>
                      <a:off x="0" y="0"/>
                      <a:ext cx="3683000" cy="2286000"/>
                    </a:xfrm>
                    <a:prstGeom prst="rect">
                      <a:avLst/>
                    </a:prstGeom>
                  </pic:spPr>
                </pic:pic>
              </a:graphicData>
            </a:graphic>
          </wp:inline>
        </w:drawing>
      </w:r>
      <w:r>
        <w:rPr>
          <w:rFonts w:ascii="Garamond" w:eastAsia="Garamond" w:hAnsi="Garamond" w:cs="Garamond"/>
        </w:rPr>
        <w:t xml:space="preserve"> </w:t>
      </w:r>
    </w:p>
    <w:p w14:paraId="3510D24B" w14:textId="77777777" w:rsidR="00B05B2C" w:rsidRDefault="00E3304C" w:rsidP="00B05B2C">
      <w:pPr>
        <w:rPr>
          <w:rFonts w:ascii="Garamond" w:eastAsia="Garamond" w:hAnsi="Garamond" w:cs="Garamond"/>
          <w:i/>
        </w:rPr>
      </w:pPr>
      <w:r>
        <w:rPr>
          <w:noProof/>
        </w:rPr>
        <w:drawing>
          <wp:anchor distT="114300" distB="114300" distL="114300" distR="114300" simplePos="0" relativeHeight="251684864" behindDoc="0" locked="0" layoutInCell="1" hidden="0" allowOverlap="1" wp14:anchorId="6DDA502F" wp14:editId="6B431DD2">
            <wp:simplePos x="0" y="0"/>
            <wp:positionH relativeFrom="column">
              <wp:posOffset>2894330</wp:posOffset>
            </wp:positionH>
            <wp:positionV relativeFrom="paragraph">
              <wp:posOffset>2611755</wp:posOffset>
            </wp:positionV>
            <wp:extent cx="2876550" cy="2059305"/>
            <wp:effectExtent l="0" t="0" r="0" b="0"/>
            <wp:wrapSquare wrapText="bothSides" distT="114300" distB="114300" distL="114300" distR="11430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2876550" cy="2059305"/>
                    </a:xfrm>
                    <a:prstGeom prst="rect">
                      <a:avLst/>
                    </a:prstGeom>
                    <a:ln/>
                  </pic:spPr>
                </pic:pic>
              </a:graphicData>
            </a:graphic>
          </wp:anchor>
        </w:drawing>
      </w:r>
      <w:r>
        <w:rPr>
          <w:noProof/>
        </w:rPr>
        <w:drawing>
          <wp:anchor distT="114300" distB="114300" distL="114300" distR="114300" simplePos="0" relativeHeight="251686912" behindDoc="0" locked="0" layoutInCell="1" hidden="0" allowOverlap="1" wp14:anchorId="08DC0025" wp14:editId="7AFE52D8">
            <wp:simplePos x="0" y="0"/>
            <wp:positionH relativeFrom="column">
              <wp:posOffset>-62865</wp:posOffset>
            </wp:positionH>
            <wp:positionV relativeFrom="paragraph">
              <wp:posOffset>2626360</wp:posOffset>
            </wp:positionV>
            <wp:extent cx="2876550" cy="2043430"/>
            <wp:effectExtent l="0" t="0" r="0" b="0"/>
            <wp:wrapSquare wrapText="bothSides" distT="114300" distB="11430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876550" cy="2043430"/>
                    </a:xfrm>
                    <a:prstGeom prst="rect">
                      <a:avLst/>
                    </a:prstGeom>
                    <a:ln/>
                  </pic:spPr>
                </pic:pic>
              </a:graphicData>
            </a:graphic>
          </wp:anchor>
        </w:drawing>
      </w:r>
      <w:r w:rsidRPr="00E3304C">
        <w:rPr>
          <w:i/>
          <w:noProof/>
        </w:rPr>
        <w:drawing>
          <wp:anchor distT="114300" distB="114300" distL="114300" distR="114300" simplePos="0" relativeHeight="251687936" behindDoc="0" locked="0" layoutInCell="1" hidden="0" allowOverlap="1" wp14:anchorId="09BD2CA5" wp14:editId="3966794D">
            <wp:simplePos x="0" y="0"/>
            <wp:positionH relativeFrom="column">
              <wp:posOffset>2941955</wp:posOffset>
            </wp:positionH>
            <wp:positionV relativeFrom="paragraph">
              <wp:posOffset>227330</wp:posOffset>
            </wp:positionV>
            <wp:extent cx="2876550" cy="2055495"/>
            <wp:effectExtent l="0" t="0" r="0" b="1905"/>
            <wp:wrapSquare wrapText="bothSides" distT="114300" distB="114300" distL="114300" distR="114300"/>
            <wp:docPr id="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2876550" cy="2055495"/>
                    </a:xfrm>
                    <a:prstGeom prst="rect">
                      <a:avLst/>
                    </a:prstGeom>
                    <a:ln/>
                  </pic:spPr>
                </pic:pic>
              </a:graphicData>
            </a:graphic>
          </wp:anchor>
        </w:drawing>
      </w:r>
      <w:r>
        <w:rPr>
          <w:noProof/>
        </w:rPr>
        <w:drawing>
          <wp:anchor distT="114300" distB="114300" distL="114300" distR="114300" simplePos="0" relativeHeight="251685888" behindDoc="0" locked="0" layoutInCell="1" hidden="0" allowOverlap="1" wp14:anchorId="2B486421" wp14:editId="133601B6">
            <wp:simplePos x="0" y="0"/>
            <wp:positionH relativeFrom="column">
              <wp:posOffset>-66675</wp:posOffset>
            </wp:positionH>
            <wp:positionV relativeFrom="paragraph">
              <wp:posOffset>224155</wp:posOffset>
            </wp:positionV>
            <wp:extent cx="2871470" cy="2052320"/>
            <wp:effectExtent l="0" t="0" r="5080" b="5080"/>
            <wp:wrapSquare wrapText="bothSides" distT="114300" distB="114300" distL="114300" distR="11430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2871470" cy="2052320"/>
                    </a:xfrm>
                    <a:prstGeom prst="rect">
                      <a:avLst/>
                    </a:prstGeom>
                    <a:ln/>
                  </pic:spPr>
                </pic:pic>
              </a:graphicData>
            </a:graphic>
          </wp:anchor>
        </w:drawing>
      </w:r>
    </w:p>
    <w:p w14:paraId="38CC48AD" w14:textId="52BD62DD" w:rsidR="00E3304C" w:rsidRPr="00EA3C23" w:rsidRDefault="00F92E03" w:rsidP="00EA3C23">
      <w:pPr>
        <w:jc w:val="center"/>
        <w:rPr>
          <w:rFonts w:ascii="Garamond" w:eastAsia="Garamond" w:hAnsi="Garamond" w:cs="Garamond"/>
          <w:iCs/>
          <w:sz w:val="22"/>
          <w:szCs w:val="22"/>
        </w:rPr>
      </w:pPr>
      <w:r w:rsidRPr="00EA3C23">
        <w:rPr>
          <w:rFonts w:ascii="Garamond" w:eastAsia="Garamond" w:hAnsi="Garamond" w:cs="Garamond"/>
          <w:i/>
          <w:sz w:val="22"/>
          <w:szCs w:val="22"/>
        </w:rPr>
        <w:t>Figure 7.</w:t>
      </w:r>
      <w:r w:rsidRPr="00EA3C23">
        <w:rPr>
          <w:rFonts w:ascii="Garamond" w:eastAsia="Garamond" w:hAnsi="Garamond" w:cs="Garamond"/>
          <w:iCs/>
          <w:sz w:val="22"/>
          <w:szCs w:val="22"/>
        </w:rPr>
        <w:t xml:space="preserve"> Sample of EDDI values throughout </w:t>
      </w:r>
      <w:r w:rsidR="00B05B2C" w:rsidRPr="00EA3C23">
        <w:rPr>
          <w:rFonts w:ascii="Garamond" w:eastAsia="Garamond" w:hAnsi="Garamond" w:cs="Garamond"/>
          <w:iCs/>
          <w:sz w:val="22"/>
          <w:szCs w:val="22"/>
        </w:rPr>
        <w:t xml:space="preserve">the year compared to SMAP percentile ranking by attaching a trend line to the values. The sample shows four of the 88 Kansas </w:t>
      </w:r>
      <w:proofErr w:type="spellStart"/>
      <w:r w:rsidR="00B05B2C" w:rsidRPr="00EA3C23">
        <w:rPr>
          <w:rFonts w:ascii="Garamond" w:eastAsia="Garamond" w:hAnsi="Garamond" w:cs="Garamond"/>
          <w:iCs/>
          <w:sz w:val="22"/>
          <w:szCs w:val="22"/>
        </w:rPr>
        <w:t>Mesonet</w:t>
      </w:r>
      <w:proofErr w:type="spellEnd"/>
      <w:r w:rsidR="00B05B2C" w:rsidRPr="00EA3C23">
        <w:rPr>
          <w:rFonts w:ascii="Garamond" w:eastAsia="Garamond" w:hAnsi="Garamond" w:cs="Garamond"/>
          <w:iCs/>
          <w:sz w:val="22"/>
          <w:szCs w:val="22"/>
        </w:rPr>
        <w:t xml:space="preserve"> stations analyzed. </w:t>
      </w:r>
    </w:p>
    <w:p w14:paraId="1A019CD2" w14:textId="4AE9E16E" w:rsidR="00F92E03" w:rsidRDefault="00F92E03" w:rsidP="00F92E03">
      <w:pPr>
        <w:tabs>
          <w:tab w:val="left" w:pos="0"/>
          <w:tab w:val="left" w:pos="3330"/>
        </w:tabs>
        <w:rPr>
          <w:rFonts w:ascii="Garamond" w:eastAsia="Garamond" w:hAnsi="Garamond" w:cs="Garamond"/>
          <w:iCs/>
        </w:rPr>
      </w:pPr>
    </w:p>
    <w:p w14:paraId="097A1B32" w14:textId="7DF30339" w:rsidR="00F92E03" w:rsidRDefault="00F92E03" w:rsidP="00F92E03">
      <w:pPr>
        <w:tabs>
          <w:tab w:val="left" w:pos="0"/>
          <w:tab w:val="left" w:pos="3330"/>
        </w:tabs>
        <w:rPr>
          <w:rFonts w:ascii="Garamond" w:eastAsia="Garamond" w:hAnsi="Garamond" w:cs="Garamond"/>
        </w:rPr>
      </w:pPr>
    </w:p>
    <w:p w14:paraId="6ECF90E6" w14:textId="77777777" w:rsidR="00B05B2C" w:rsidRPr="00E3304C" w:rsidRDefault="00B05B2C" w:rsidP="00EA3C23">
      <w:pPr>
        <w:tabs>
          <w:tab w:val="left" w:pos="0"/>
          <w:tab w:val="left" w:pos="3330"/>
        </w:tabs>
        <w:rPr>
          <w:rFonts w:ascii="Garamond" w:eastAsia="Garamond" w:hAnsi="Garamond" w:cs="Garamond"/>
        </w:rPr>
      </w:pPr>
    </w:p>
    <w:p w14:paraId="100CF91B" w14:textId="4686AA53" w:rsidR="002E4D25" w:rsidRPr="00EA3C23" w:rsidRDefault="005855AD">
      <w:pPr>
        <w:rPr>
          <w:sz w:val="22"/>
          <w:szCs w:val="22"/>
        </w:rPr>
      </w:pPr>
      <w:r w:rsidRPr="00EA3C23">
        <w:rPr>
          <w:rFonts w:ascii="Garamond" w:hAnsi="Garamond"/>
          <w:color w:val="000000"/>
          <w:sz w:val="22"/>
          <w:szCs w:val="22"/>
        </w:rPr>
        <w:lastRenderedPageBreak/>
        <w:t>The relative saturation model was observed with inputs of 25 percent relative saturation threshold and July 1</w:t>
      </w:r>
      <w:r w:rsidRPr="00EA3C23">
        <w:rPr>
          <w:rFonts w:ascii="Garamond" w:hAnsi="Garamond"/>
          <w:color w:val="000000"/>
          <w:sz w:val="22"/>
          <w:szCs w:val="22"/>
          <w:vertAlign w:val="superscript"/>
        </w:rPr>
        <w:t>st</w:t>
      </w:r>
      <w:r w:rsidRPr="00EA3C23">
        <w:rPr>
          <w:rFonts w:ascii="Garamond" w:hAnsi="Garamond"/>
          <w:color w:val="000000"/>
          <w:sz w:val="22"/>
          <w:szCs w:val="22"/>
        </w:rPr>
        <w:t xml:space="preserve"> for the start date (</w:t>
      </w:r>
      <w:r w:rsidRPr="00EA3C23">
        <w:rPr>
          <w:rFonts w:ascii="Garamond" w:hAnsi="Garamond"/>
          <w:i/>
          <w:iCs/>
          <w:color w:val="000000"/>
          <w:sz w:val="22"/>
          <w:szCs w:val="22"/>
        </w:rPr>
        <w:t>Figure 6</w:t>
      </w:r>
      <w:r w:rsidRPr="00EA3C23">
        <w:rPr>
          <w:rFonts w:ascii="Garamond" w:hAnsi="Garamond"/>
          <w:color w:val="000000"/>
          <w:sz w:val="22"/>
          <w:szCs w:val="22"/>
        </w:rPr>
        <w:t>). Based on these drought parameters, Kansas experienced a gradient where the west already reached 25 percent relative saturation and eastern Kansas will experience it after July 1</w:t>
      </w:r>
      <w:r w:rsidRPr="00EA3C23">
        <w:rPr>
          <w:rFonts w:ascii="Garamond" w:hAnsi="Garamond"/>
          <w:color w:val="000000"/>
          <w:sz w:val="22"/>
          <w:szCs w:val="22"/>
          <w:vertAlign w:val="superscript"/>
        </w:rPr>
        <w:t>st</w:t>
      </w:r>
      <w:r w:rsidRPr="00EA3C23">
        <w:rPr>
          <w:rFonts w:ascii="Garamond" w:hAnsi="Garamond"/>
          <w:color w:val="000000"/>
          <w:sz w:val="22"/>
          <w:szCs w:val="22"/>
        </w:rPr>
        <w:t>. Labette and Cherokee Counties have areas that experienced the threshold 30 days out or more from the start date. Most of Sherman County had areas that reached the threshold 30 or more days prior.</w:t>
      </w:r>
      <w:r w:rsidRPr="00EA3C23">
        <w:rPr>
          <w:sz w:val="22"/>
          <w:szCs w:val="22"/>
        </w:rPr>
        <w:t xml:space="preserve"> </w:t>
      </w:r>
      <w:r w:rsidRPr="00EA3C23">
        <w:rPr>
          <w:rFonts w:ascii="Garamond" w:hAnsi="Garamond"/>
          <w:color w:val="000000"/>
          <w:sz w:val="22"/>
          <w:szCs w:val="22"/>
        </w:rPr>
        <w:t>Preliminary analysis of SMAP percentile show an overall negative trend as seen from sample stations (</w:t>
      </w:r>
      <w:r w:rsidRPr="00EA3C23">
        <w:rPr>
          <w:rFonts w:ascii="Garamond" w:hAnsi="Garamond"/>
          <w:i/>
          <w:iCs/>
          <w:color w:val="000000"/>
          <w:sz w:val="22"/>
          <w:szCs w:val="22"/>
        </w:rPr>
        <w:t>Figure 7</w:t>
      </w:r>
      <w:r w:rsidRPr="00EA3C23">
        <w:rPr>
          <w:rFonts w:ascii="Garamond" w:hAnsi="Garamond"/>
          <w:color w:val="000000"/>
          <w:sz w:val="22"/>
          <w:szCs w:val="22"/>
        </w:rPr>
        <w:t>).</w:t>
      </w:r>
    </w:p>
    <w:p w14:paraId="5CBD35A2" w14:textId="77777777" w:rsidR="002E4D25" w:rsidRPr="00EA3C23" w:rsidRDefault="002E4D25">
      <w:pPr>
        <w:rPr>
          <w:rFonts w:ascii="Garamond" w:eastAsia="Garamond" w:hAnsi="Garamond" w:cs="Garamond"/>
          <w:sz w:val="22"/>
          <w:szCs w:val="22"/>
        </w:rPr>
      </w:pPr>
    </w:p>
    <w:p w14:paraId="61BF63DD" w14:textId="77777777" w:rsidR="002E4D25" w:rsidRPr="00EA3C23" w:rsidRDefault="00A76082">
      <w:pPr>
        <w:rPr>
          <w:rFonts w:ascii="Garamond" w:eastAsia="Garamond" w:hAnsi="Garamond" w:cs="Garamond"/>
          <w:b/>
          <w:i/>
          <w:sz w:val="22"/>
          <w:szCs w:val="22"/>
        </w:rPr>
      </w:pPr>
      <w:r w:rsidRPr="00EA3C23">
        <w:rPr>
          <w:rFonts w:ascii="Garamond" w:eastAsia="Garamond" w:hAnsi="Garamond" w:cs="Garamond"/>
          <w:b/>
          <w:i/>
          <w:sz w:val="22"/>
          <w:szCs w:val="22"/>
        </w:rPr>
        <w:t>4.2 Future Work</w:t>
      </w:r>
    </w:p>
    <w:p w14:paraId="0666F13A" w14:textId="37411D87" w:rsidR="002E4D25" w:rsidRPr="00EA3C23" w:rsidRDefault="00A76082">
      <w:pPr>
        <w:pBdr>
          <w:top w:val="nil"/>
          <w:left w:val="nil"/>
          <w:bottom w:val="nil"/>
          <w:right w:val="nil"/>
          <w:between w:val="nil"/>
        </w:pBdr>
        <w:rPr>
          <w:rFonts w:ascii="Garamond" w:eastAsia="Garamond" w:hAnsi="Garamond" w:cs="Garamond"/>
          <w:color w:val="000000"/>
          <w:sz w:val="22"/>
          <w:szCs w:val="22"/>
        </w:rPr>
      </w:pPr>
      <w:bookmarkStart w:id="5" w:name="_heading=h.3dy6vkm" w:colFirst="0" w:colLast="0"/>
      <w:bookmarkEnd w:id="5"/>
      <w:r w:rsidRPr="00EA3C23">
        <w:rPr>
          <w:rFonts w:ascii="Garamond" w:eastAsia="Garamond" w:hAnsi="Garamond" w:cs="Garamond"/>
          <w:color w:val="000000"/>
          <w:sz w:val="22"/>
          <w:szCs w:val="22"/>
        </w:rPr>
        <w:t xml:space="preserve">There is a demand for more advanced sensors that remedy the issues presented by using SMAP, principally the spatial resolution of 9 km by 9 km. This low spatial resolution does not account for the heterogeneities of the soil attributes such as soil type, soil texture/roughness, and vegetation water content, as well as sensor albedo, which affects observed brightness temperature, backscatter, and retrieved soil moisture (Mohanty, </w:t>
      </w:r>
      <w:proofErr w:type="spellStart"/>
      <w:r w:rsidRPr="00EA3C23">
        <w:rPr>
          <w:rFonts w:ascii="Garamond" w:eastAsia="Garamond" w:hAnsi="Garamond" w:cs="Garamond"/>
          <w:color w:val="000000"/>
          <w:sz w:val="22"/>
          <w:szCs w:val="22"/>
        </w:rPr>
        <w:t>Cosh</w:t>
      </w:r>
      <w:proofErr w:type="spellEnd"/>
      <w:r w:rsidRPr="00EA3C23">
        <w:rPr>
          <w:rFonts w:ascii="Garamond" w:eastAsia="Garamond" w:hAnsi="Garamond" w:cs="Garamond"/>
          <w:color w:val="000000"/>
          <w:sz w:val="22"/>
          <w:szCs w:val="22"/>
        </w:rPr>
        <w:t xml:space="preserve">, Lakshmi, &amp; </w:t>
      </w:r>
      <w:proofErr w:type="spellStart"/>
      <w:r w:rsidRPr="00EA3C23">
        <w:rPr>
          <w:rFonts w:ascii="Garamond" w:eastAsia="Garamond" w:hAnsi="Garamond" w:cs="Garamond"/>
          <w:color w:val="000000"/>
          <w:sz w:val="22"/>
          <w:szCs w:val="22"/>
        </w:rPr>
        <w:t>Montzka</w:t>
      </w:r>
      <w:proofErr w:type="spellEnd"/>
      <w:r w:rsidRPr="00EA3C23">
        <w:rPr>
          <w:rFonts w:ascii="Garamond" w:eastAsia="Garamond" w:hAnsi="Garamond" w:cs="Garamond"/>
          <w:color w:val="000000"/>
          <w:sz w:val="22"/>
          <w:szCs w:val="22"/>
        </w:rPr>
        <w:t>, 2017). Some models attempt to increase the spatial resolution by scaling the SMAP data using products with a higher resolution, such as Sentinel-1; this is an effective way to capture observed brightness temperature with more detail. However, this process has a longer revisit time to the point where the temporal resolution causes enhanced data to be unfit for daily or weekly observation (Mohanty et al., 2017). Other products yet to launch, such as the NASA-ISRO Synthetic Aperture Radar (NISAR), a sensor co-developed by NASA and t</w:t>
      </w:r>
      <w:r w:rsidR="005855AD" w:rsidRPr="00EA3C23">
        <w:rPr>
          <w:rFonts w:ascii="Garamond" w:eastAsia="Garamond" w:hAnsi="Garamond" w:cs="Garamond"/>
          <w:color w:val="000000"/>
          <w:sz w:val="22"/>
          <w:szCs w:val="22"/>
        </w:rPr>
        <w:t>he Indian Space Research Organiz</w:t>
      </w:r>
      <w:r w:rsidRPr="00EA3C23">
        <w:rPr>
          <w:rFonts w:ascii="Garamond" w:eastAsia="Garamond" w:hAnsi="Garamond" w:cs="Garamond"/>
          <w:color w:val="000000"/>
          <w:sz w:val="22"/>
          <w:szCs w:val="22"/>
        </w:rPr>
        <w:t>ation, and Tandem-L, developed by Germany, may also be used in the future for soil moisture observations and root zone soil moisture estimations (Mohanty et al., 2017). A daily product with a faster temporal or better spatial resolution could lead to major advances in soil moisture remote sensing.</w:t>
      </w:r>
      <w:r w:rsidR="005855AD" w:rsidRPr="00EA3C23">
        <w:rPr>
          <w:rFonts w:ascii="Garamond" w:eastAsia="Garamond" w:hAnsi="Garamond" w:cs="Garamond"/>
          <w:color w:val="000000"/>
          <w:sz w:val="22"/>
          <w:szCs w:val="22"/>
        </w:rPr>
        <w:t xml:space="preserve"> </w:t>
      </w:r>
    </w:p>
    <w:p w14:paraId="3640ECAD" w14:textId="77777777" w:rsidR="002E4D25" w:rsidRPr="00EA3C23" w:rsidRDefault="002E4D25">
      <w:pPr>
        <w:pBdr>
          <w:top w:val="nil"/>
          <w:left w:val="nil"/>
          <w:bottom w:val="nil"/>
          <w:right w:val="nil"/>
          <w:between w:val="nil"/>
        </w:pBdr>
        <w:rPr>
          <w:rFonts w:ascii="Garamond" w:eastAsia="Garamond" w:hAnsi="Garamond" w:cs="Garamond"/>
          <w:color w:val="000000"/>
          <w:sz w:val="22"/>
          <w:szCs w:val="22"/>
        </w:rPr>
      </w:pPr>
    </w:p>
    <w:p w14:paraId="73C481EF" w14:textId="72A047B7" w:rsidR="002E4D25" w:rsidRPr="00EA3C23" w:rsidRDefault="00A76082">
      <w:pPr>
        <w:pBdr>
          <w:top w:val="nil"/>
          <w:left w:val="nil"/>
          <w:bottom w:val="nil"/>
          <w:right w:val="nil"/>
          <w:between w:val="nil"/>
        </w:pBdr>
        <w:rPr>
          <w:rFonts w:ascii="Garamond" w:eastAsia="Garamond" w:hAnsi="Garamond" w:cs="Garamond"/>
          <w:color w:val="000000"/>
          <w:sz w:val="22"/>
          <w:szCs w:val="22"/>
        </w:rPr>
      </w:pPr>
      <w:r w:rsidRPr="00EA3C23">
        <w:rPr>
          <w:rFonts w:ascii="Garamond" w:eastAsia="Garamond" w:hAnsi="Garamond" w:cs="Garamond"/>
          <w:color w:val="000000"/>
          <w:sz w:val="22"/>
          <w:szCs w:val="22"/>
        </w:rPr>
        <w:t xml:space="preserve">Additionally, more tools to estimate the root zone soil moisture (RZSM) are being created to understand the dynamics of soil </w:t>
      </w:r>
      <w:proofErr w:type="spellStart"/>
      <w:r w:rsidRPr="00EA3C23">
        <w:rPr>
          <w:rFonts w:ascii="Garamond" w:eastAsia="Garamond" w:hAnsi="Garamond" w:cs="Garamond"/>
          <w:color w:val="000000"/>
          <w:sz w:val="22"/>
          <w:szCs w:val="22"/>
        </w:rPr>
        <w:t>drydown</w:t>
      </w:r>
      <w:proofErr w:type="spellEnd"/>
      <w:r w:rsidRPr="00EA3C23">
        <w:rPr>
          <w:rFonts w:ascii="Garamond" w:eastAsia="Garamond" w:hAnsi="Garamond" w:cs="Garamond"/>
          <w:color w:val="000000"/>
          <w:sz w:val="22"/>
          <w:szCs w:val="22"/>
        </w:rPr>
        <w:t xml:space="preserve"> below the 5 cm depth limit of microwave sensors. The one used in this study, the Level 4 SMAP product, uses the SMAP L1C_TB Brightness Temperature observations with a Catchment Land Model that includes the CPC</w:t>
      </w:r>
      <w:r w:rsidR="00070718" w:rsidRPr="00EA3C23">
        <w:rPr>
          <w:rFonts w:ascii="Garamond" w:eastAsia="Garamond" w:hAnsi="Garamond" w:cs="Garamond"/>
          <w:color w:val="000000"/>
          <w:sz w:val="22"/>
          <w:szCs w:val="22"/>
        </w:rPr>
        <w:t xml:space="preserve"> </w:t>
      </w:r>
      <w:r w:rsidRPr="00EA3C23">
        <w:rPr>
          <w:rFonts w:ascii="Garamond" w:eastAsia="Garamond" w:hAnsi="Garamond" w:cs="Garamond"/>
          <w:color w:val="000000"/>
          <w:sz w:val="22"/>
          <w:szCs w:val="22"/>
        </w:rPr>
        <w:t>U</w:t>
      </w:r>
      <w:r w:rsidR="00070718" w:rsidRPr="00EA3C23">
        <w:rPr>
          <w:rFonts w:ascii="Garamond" w:eastAsia="Garamond" w:hAnsi="Garamond" w:cs="Garamond"/>
          <w:color w:val="000000"/>
          <w:sz w:val="22"/>
          <w:szCs w:val="22"/>
        </w:rPr>
        <w:t>nified</w:t>
      </w:r>
      <w:r w:rsidRPr="00EA3C23">
        <w:rPr>
          <w:rFonts w:ascii="Garamond" w:eastAsia="Garamond" w:hAnsi="Garamond" w:cs="Garamond"/>
          <w:color w:val="000000"/>
          <w:sz w:val="22"/>
          <w:szCs w:val="22"/>
        </w:rPr>
        <w:t xml:space="preserve"> Precipitation Observations and GEOS-5 Surface Meteorology, creating an </w:t>
      </w:r>
      <w:r w:rsidR="00C57CD9" w:rsidRPr="00EA3C23">
        <w:rPr>
          <w:rFonts w:ascii="Garamond" w:eastAsia="Garamond" w:hAnsi="Garamond" w:cs="Garamond"/>
          <w:color w:val="000000"/>
          <w:sz w:val="22"/>
          <w:szCs w:val="22"/>
        </w:rPr>
        <w:t>ensemble Kalman filter (</w:t>
      </w:r>
      <w:proofErr w:type="spellStart"/>
      <w:r w:rsidRPr="00EA3C23">
        <w:rPr>
          <w:rFonts w:ascii="Garamond" w:eastAsia="Garamond" w:hAnsi="Garamond" w:cs="Garamond"/>
          <w:color w:val="000000"/>
          <w:sz w:val="22"/>
          <w:szCs w:val="22"/>
        </w:rPr>
        <w:t>EnKF</w:t>
      </w:r>
      <w:proofErr w:type="spellEnd"/>
      <w:r w:rsidR="00C57CD9" w:rsidRPr="00EA3C23">
        <w:rPr>
          <w:rFonts w:ascii="Garamond" w:eastAsia="Garamond" w:hAnsi="Garamond" w:cs="Garamond"/>
          <w:color w:val="000000"/>
          <w:sz w:val="22"/>
          <w:szCs w:val="22"/>
        </w:rPr>
        <w:t>)</w:t>
      </w:r>
      <w:r w:rsidRPr="00EA3C23">
        <w:rPr>
          <w:rFonts w:ascii="Garamond" w:eastAsia="Garamond" w:hAnsi="Garamond" w:cs="Garamond"/>
          <w:color w:val="000000"/>
          <w:sz w:val="22"/>
          <w:szCs w:val="22"/>
        </w:rPr>
        <w:t xml:space="preserve"> Assimilation. This L4_SM product </w:t>
      </w:r>
      <w:r w:rsidR="00A90CE1" w:rsidRPr="00EA3C23">
        <w:rPr>
          <w:rFonts w:ascii="Garamond" w:eastAsia="Garamond" w:hAnsi="Garamond" w:cs="Garamond"/>
          <w:color w:val="000000"/>
          <w:sz w:val="22"/>
          <w:szCs w:val="22"/>
        </w:rPr>
        <w:t>can</w:t>
      </w:r>
      <w:r w:rsidRPr="00EA3C23">
        <w:rPr>
          <w:rFonts w:ascii="Garamond" w:eastAsia="Garamond" w:hAnsi="Garamond" w:cs="Garamond"/>
          <w:color w:val="000000"/>
          <w:sz w:val="22"/>
          <w:szCs w:val="22"/>
        </w:rPr>
        <w:t xml:space="preserve"> measure soil moisture at a 1 m depth, with a 9 km spatial resolution and 3-hour temporal resolution. While validating the surface soil moisture and RZSM products, it was found that the RZSM product better reflected the </w:t>
      </w:r>
      <w:proofErr w:type="gramStart"/>
      <w:r w:rsidRPr="00EA3C23">
        <w:rPr>
          <w:rFonts w:ascii="Garamond" w:eastAsia="Garamond" w:hAnsi="Garamond" w:cs="Garamond"/>
          <w:i/>
          <w:color w:val="000000"/>
          <w:sz w:val="22"/>
          <w:szCs w:val="22"/>
        </w:rPr>
        <w:t>in situ</w:t>
      </w:r>
      <w:proofErr w:type="gramEnd"/>
      <w:r w:rsidRPr="00EA3C23">
        <w:rPr>
          <w:rFonts w:ascii="Garamond" w:eastAsia="Garamond" w:hAnsi="Garamond" w:cs="Garamond"/>
          <w:color w:val="000000"/>
          <w:sz w:val="22"/>
          <w:szCs w:val="22"/>
        </w:rPr>
        <w:t xml:space="preserve"> measurements; the L4_SM product also outperformed the Nature Run v4 model (</w:t>
      </w:r>
      <w:proofErr w:type="spellStart"/>
      <w:r w:rsidRPr="00EA3C23">
        <w:rPr>
          <w:rFonts w:ascii="Garamond" w:eastAsia="Garamond" w:hAnsi="Garamond" w:cs="Garamond"/>
          <w:color w:val="000000"/>
          <w:sz w:val="22"/>
          <w:szCs w:val="22"/>
        </w:rPr>
        <w:t>Reichle</w:t>
      </w:r>
      <w:proofErr w:type="spellEnd"/>
      <w:r w:rsidRPr="00EA3C23">
        <w:rPr>
          <w:rFonts w:ascii="Garamond" w:eastAsia="Garamond" w:hAnsi="Garamond" w:cs="Garamond"/>
          <w:color w:val="000000"/>
          <w:sz w:val="22"/>
          <w:szCs w:val="22"/>
        </w:rPr>
        <w:t xml:space="preserve"> et al., 2017). The Soil Moisture Analytic Relationship (SMAR) model also relates observations of surface soil moisture into an estimate of RZSM. By introducing a non-linear soil water loss function to SMAR, </w:t>
      </w:r>
      <w:proofErr w:type="spellStart"/>
      <w:r w:rsidRPr="00EA3C23">
        <w:rPr>
          <w:rFonts w:ascii="Garamond" w:eastAsia="Garamond" w:hAnsi="Garamond" w:cs="Garamond"/>
          <w:color w:val="000000"/>
          <w:sz w:val="22"/>
          <w:szCs w:val="22"/>
        </w:rPr>
        <w:t>Faridani</w:t>
      </w:r>
      <w:proofErr w:type="spellEnd"/>
      <w:r w:rsidRPr="00EA3C23">
        <w:rPr>
          <w:rFonts w:ascii="Garamond" w:eastAsia="Garamond" w:hAnsi="Garamond" w:cs="Garamond"/>
          <w:color w:val="000000"/>
          <w:sz w:val="22"/>
          <w:szCs w:val="22"/>
        </w:rPr>
        <w:t xml:space="preserve"> introduced the modified SMAR model (MSMAR) model, which outperforms SMAR in finer textured soil, as a linear soil water loss function underestimates water loss in those soils (</w:t>
      </w:r>
      <w:proofErr w:type="spellStart"/>
      <w:r w:rsidRPr="00EA3C23">
        <w:rPr>
          <w:rFonts w:ascii="Garamond" w:eastAsia="Garamond" w:hAnsi="Garamond" w:cs="Garamond"/>
          <w:color w:val="000000"/>
          <w:sz w:val="22"/>
          <w:szCs w:val="22"/>
        </w:rPr>
        <w:t>Faridani</w:t>
      </w:r>
      <w:proofErr w:type="spellEnd"/>
      <w:r w:rsidRPr="00EA3C23">
        <w:rPr>
          <w:rFonts w:ascii="Garamond" w:eastAsia="Garamond" w:hAnsi="Garamond" w:cs="Garamond"/>
          <w:color w:val="000000"/>
          <w:sz w:val="22"/>
          <w:szCs w:val="22"/>
        </w:rPr>
        <w:t xml:space="preserve">, Farid, Ansari, &amp; </w:t>
      </w:r>
      <w:proofErr w:type="spellStart"/>
      <w:r w:rsidRPr="00EA3C23">
        <w:rPr>
          <w:rFonts w:ascii="Garamond" w:eastAsia="Garamond" w:hAnsi="Garamond" w:cs="Garamond"/>
          <w:color w:val="000000"/>
          <w:sz w:val="22"/>
          <w:szCs w:val="22"/>
        </w:rPr>
        <w:t>Manfreda</w:t>
      </w:r>
      <w:proofErr w:type="spellEnd"/>
      <w:r w:rsidRPr="00EA3C23">
        <w:rPr>
          <w:rFonts w:ascii="Garamond" w:eastAsia="Garamond" w:hAnsi="Garamond" w:cs="Garamond"/>
          <w:color w:val="000000"/>
          <w:sz w:val="22"/>
          <w:szCs w:val="22"/>
        </w:rPr>
        <w:t>, 2017). SMAP data, instead of being assimilated into a Radiative Transfer Model (RTM) as in the L4_SM, can be coupled with a neural network algorithm to estimate soil moisture: RTM models suffer when physical characteristics such as land surface temperature (LST) and Normalized Difference Vegetation Index (NDVI) are not available, however, neural network algorithms can model the global statistical relationship between remote sensing observations and soil moisture. This neural network is trained using the GEOS-5 model, which is used by L4_SM as well. Though the neural network algorithm provides a globally unbiased output, it suffers in agricultural regions, such as the Great Plains, as a remotely sensed product can capture the results on agronomic practices such as irrigation, tilling, and harvesting, while they are not reflected in the model (</w:t>
      </w:r>
      <w:proofErr w:type="spellStart"/>
      <w:r w:rsidRPr="00EA3C23">
        <w:rPr>
          <w:rFonts w:ascii="Garamond" w:eastAsia="Garamond" w:hAnsi="Garamond" w:cs="Garamond"/>
          <w:color w:val="000000"/>
          <w:sz w:val="22"/>
          <w:szCs w:val="22"/>
        </w:rPr>
        <w:t>Kolassa</w:t>
      </w:r>
      <w:proofErr w:type="spellEnd"/>
      <w:r w:rsidRPr="00EA3C23">
        <w:rPr>
          <w:rFonts w:ascii="Garamond" w:eastAsia="Garamond" w:hAnsi="Garamond" w:cs="Garamond"/>
          <w:color w:val="000000"/>
          <w:sz w:val="22"/>
          <w:szCs w:val="22"/>
        </w:rPr>
        <w:t xml:space="preserve"> et al., 2018). Therefore, the L4_SM product is more helpful in understanding the soil moisture of Kansas, as its assimilation of SMAP data into the Land Catchment Model GEOS-5 allows it to model soil moisture with remote sensing observations, though the neural network algorithm may be helpful in future work.</w:t>
      </w:r>
      <w:r w:rsidR="005855AD" w:rsidRPr="00EA3C23">
        <w:rPr>
          <w:rFonts w:ascii="Garamond" w:eastAsia="Garamond" w:hAnsi="Garamond" w:cs="Garamond"/>
          <w:color w:val="000000"/>
          <w:sz w:val="22"/>
          <w:szCs w:val="22"/>
        </w:rPr>
        <w:t xml:space="preserve"> Future work for Kansas specific soil moisture measurements need</w:t>
      </w:r>
      <w:r w:rsidR="00F734E4" w:rsidRPr="00EA3C23">
        <w:rPr>
          <w:rFonts w:ascii="Garamond" w:eastAsia="Garamond" w:hAnsi="Garamond" w:cs="Garamond"/>
          <w:color w:val="000000"/>
          <w:sz w:val="22"/>
          <w:szCs w:val="22"/>
        </w:rPr>
        <w:t>s</w:t>
      </w:r>
      <w:r w:rsidR="005855AD" w:rsidRPr="00EA3C23">
        <w:rPr>
          <w:rFonts w:ascii="Garamond" w:eastAsia="Garamond" w:hAnsi="Garamond" w:cs="Garamond"/>
          <w:color w:val="000000"/>
          <w:sz w:val="22"/>
          <w:szCs w:val="22"/>
        </w:rPr>
        <w:t xml:space="preserve"> to validate SMAP values based on the </w:t>
      </w:r>
      <w:proofErr w:type="spellStart"/>
      <w:r w:rsidR="005855AD" w:rsidRPr="00EA3C23">
        <w:rPr>
          <w:rFonts w:ascii="Garamond" w:eastAsia="Garamond" w:hAnsi="Garamond" w:cs="Garamond"/>
          <w:color w:val="000000"/>
          <w:sz w:val="22"/>
          <w:szCs w:val="22"/>
        </w:rPr>
        <w:t>Mesonet</w:t>
      </w:r>
      <w:proofErr w:type="spellEnd"/>
      <w:r w:rsidR="005855AD" w:rsidRPr="00EA3C23">
        <w:rPr>
          <w:rFonts w:ascii="Garamond" w:eastAsia="Garamond" w:hAnsi="Garamond" w:cs="Garamond"/>
          <w:color w:val="000000"/>
          <w:sz w:val="22"/>
          <w:szCs w:val="22"/>
        </w:rPr>
        <w:t xml:space="preserve"> stations.</w:t>
      </w:r>
      <w:bookmarkStart w:id="6" w:name="_heading=h.1t3h5sf" w:colFirst="0" w:colLast="0"/>
      <w:bookmarkEnd w:id="6"/>
      <w:r w:rsidR="005855AD" w:rsidRPr="00EA3C23">
        <w:rPr>
          <w:rFonts w:ascii="Garamond" w:eastAsia="Garamond" w:hAnsi="Garamond" w:cs="Garamond"/>
          <w:color w:val="000000"/>
          <w:sz w:val="22"/>
          <w:szCs w:val="22"/>
        </w:rPr>
        <w:t xml:space="preserve"> Additional analysis of evaporative demand through the use of EDDI can create a more accurate model rather than using a proxy from DOY. </w:t>
      </w:r>
    </w:p>
    <w:p w14:paraId="54B9ACE7" w14:textId="77777777" w:rsidR="005855AD" w:rsidRPr="00EA3C23" w:rsidRDefault="005855AD">
      <w:pPr>
        <w:pBdr>
          <w:top w:val="nil"/>
          <w:left w:val="nil"/>
          <w:bottom w:val="nil"/>
          <w:right w:val="nil"/>
          <w:between w:val="nil"/>
        </w:pBdr>
        <w:rPr>
          <w:color w:val="000000"/>
          <w:sz w:val="22"/>
          <w:szCs w:val="22"/>
        </w:rPr>
      </w:pPr>
    </w:p>
    <w:p w14:paraId="722AF627" w14:textId="77777777" w:rsidR="002E4D25" w:rsidRPr="00EA3C23" w:rsidRDefault="00A76082">
      <w:pPr>
        <w:pStyle w:val="Heading1"/>
        <w:spacing w:before="0" w:line="240" w:lineRule="auto"/>
        <w:rPr>
          <w:rFonts w:ascii="Garamond" w:eastAsia="Garamond" w:hAnsi="Garamond" w:cs="Garamond"/>
        </w:rPr>
      </w:pPr>
      <w:r w:rsidRPr="00EA3C23">
        <w:rPr>
          <w:rFonts w:ascii="Garamond" w:eastAsia="Garamond" w:hAnsi="Garamond" w:cs="Garamond"/>
        </w:rPr>
        <w:t>5. Conclusions</w:t>
      </w:r>
    </w:p>
    <w:p w14:paraId="75322702" w14:textId="09EC3703" w:rsidR="005855AD" w:rsidRDefault="005855AD">
      <w:pPr>
        <w:rPr>
          <w:rFonts w:ascii="Garamond" w:eastAsia="Garamond" w:hAnsi="Garamond" w:cs="Garamond"/>
          <w:sz w:val="22"/>
          <w:szCs w:val="22"/>
        </w:rPr>
      </w:pPr>
      <w:bookmarkStart w:id="7" w:name="_heading=h.4d34og8" w:colFirst="0" w:colLast="0"/>
      <w:bookmarkEnd w:id="7"/>
      <w:r w:rsidRPr="00EA3C23">
        <w:rPr>
          <w:rFonts w:ascii="Garamond" w:hAnsi="Garamond"/>
          <w:color w:val="000000"/>
          <w:sz w:val="22"/>
          <w:szCs w:val="22"/>
        </w:rPr>
        <w:t xml:space="preserve">Remote sensing was able to mitigate gaps of rootzone soil moisture measurements from the Kansas </w:t>
      </w:r>
      <w:proofErr w:type="spellStart"/>
      <w:r w:rsidRPr="00EA3C23">
        <w:rPr>
          <w:rFonts w:ascii="Garamond" w:hAnsi="Garamond"/>
          <w:color w:val="000000"/>
          <w:sz w:val="22"/>
          <w:szCs w:val="22"/>
        </w:rPr>
        <w:t>Mesonet</w:t>
      </w:r>
      <w:proofErr w:type="spellEnd"/>
      <w:r w:rsidRPr="00EA3C23">
        <w:rPr>
          <w:rFonts w:ascii="Garamond" w:hAnsi="Garamond"/>
          <w:color w:val="000000"/>
          <w:sz w:val="22"/>
          <w:szCs w:val="22"/>
        </w:rPr>
        <w:t xml:space="preserve"> stations to generate soil characteristics. </w:t>
      </w:r>
      <w:r w:rsidR="00A76082" w:rsidRPr="00EA3C23">
        <w:rPr>
          <w:rFonts w:ascii="Garamond" w:eastAsia="Garamond" w:hAnsi="Garamond" w:cs="Garamond"/>
          <w:sz w:val="22"/>
          <w:szCs w:val="22"/>
        </w:rPr>
        <w:t xml:space="preserve">The map atlas will be used by the Kansas Office of the State </w:t>
      </w:r>
      <w:r w:rsidR="00A76082" w:rsidRPr="00EA3C23">
        <w:rPr>
          <w:rFonts w:ascii="Garamond" w:eastAsia="Garamond" w:hAnsi="Garamond" w:cs="Garamond"/>
          <w:sz w:val="22"/>
          <w:szCs w:val="22"/>
        </w:rPr>
        <w:lastRenderedPageBreak/>
        <w:t xml:space="preserve">Climatologist, empowering decision-making regarding drought mitigation plans by providing more robust, comprehensive knowledge of soil moisture conditions throughout the state. Additionally, the ability to predict soil </w:t>
      </w:r>
      <w:proofErr w:type="spellStart"/>
      <w:r w:rsidR="00A76082" w:rsidRPr="00EA3C23">
        <w:rPr>
          <w:rFonts w:ascii="Garamond" w:eastAsia="Garamond" w:hAnsi="Garamond" w:cs="Garamond"/>
          <w:sz w:val="22"/>
          <w:szCs w:val="22"/>
        </w:rPr>
        <w:t>drydown</w:t>
      </w:r>
      <w:proofErr w:type="spellEnd"/>
      <w:r w:rsidR="00A76082" w:rsidRPr="00EA3C23">
        <w:rPr>
          <w:rFonts w:ascii="Garamond" w:eastAsia="Garamond" w:hAnsi="Garamond" w:cs="Garamond"/>
          <w:sz w:val="22"/>
          <w:szCs w:val="22"/>
        </w:rPr>
        <w:t xml:space="preserve"> based on different rainfall scenarios will support the Kansas Water Office in its water management practices, allowing for the proactive dedication of water resources depending upon forecasted precipitation. The atlas of Kansas county soil </w:t>
      </w:r>
      <w:proofErr w:type="spellStart"/>
      <w:r w:rsidR="00A76082" w:rsidRPr="00EA3C23">
        <w:rPr>
          <w:rFonts w:ascii="Garamond" w:eastAsia="Garamond" w:hAnsi="Garamond" w:cs="Garamond"/>
          <w:sz w:val="22"/>
          <w:szCs w:val="22"/>
        </w:rPr>
        <w:t>drydown</w:t>
      </w:r>
      <w:proofErr w:type="spellEnd"/>
      <w:r w:rsidR="00A76082" w:rsidRPr="00EA3C23">
        <w:rPr>
          <w:rFonts w:ascii="Garamond" w:eastAsia="Garamond" w:hAnsi="Garamond" w:cs="Garamond"/>
          <w:sz w:val="22"/>
          <w:szCs w:val="22"/>
        </w:rPr>
        <w:t xml:space="preserve"> will serve as a reference for the partner organizations moving forward.</w:t>
      </w:r>
    </w:p>
    <w:p w14:paraId="141019E7" w14:textId="77777777" w:rsidR="0051352D" w:rsidRPr="00EA3C23" w:rsidRDefault="0051352D">
      <w:pPr>
        <w:rPr>
          <w:rFonts w:ascii="Garamond" w:eastAsia="Garamond" w:hAnsi="Garamond" w:cs="Garamond"/>
          <w:sz w:val="22"/>
          <w:szCs w:val="22"/>
        </w:rPr>
      </w:pPr>
    </w:p>
    <w:p w14:paraId="200F66D9" w14:textId="5A3BA0ED" w:rsidR="005855AD" w:rsidRDefault="005855AD" w:rsidP="005855AD">
      <w:pPr>
        <w:rPr>
          <w:rFonts w:ascii="Garamond" w:hAnsi="Garamond"/>
          <w:color w:val="000000"/>
          <w:sz w:val="22"/>
          <w:szCs w:val="22"/>
        </w:rPr>
      </w:pPr>
      <w:r w:rsidRPr="00EA3C23">
        <w:rPr>
          <w:rFonts w:ascii="Garamond" w:hAnsi="Garamond"/>
          <w:color w:val="000000"/>
          <w:sz w:val="22"/>
          <w:szCs w:val="22"/>
        </w:rPr>
        <w:t>The noise experienced within the EDDI and SMAP percentile ranking analysis was due to observing EDDI values throughout the year where July anomalies can be the same values as January values despite evaporative demand values being different. The negative trendlines for all of the stations indicate that low evaporative demand values correlate with high soil moisture. </w:t>
      </w:r>
    </w:p>
    <w:p w14:paraId="3C997ACA" w14:textId="77777777" w:rsidR="007729F2" w:rsidRPr="00EA3C23" w:rsidRDefault="007729F2" w:rsidP="005855AD">
      <w:pPr>
        <w:rPr>
          <w:sz w:val="22"/>
          <w:szCs w:val="22"/>
        </w:rPr>
      </w:pPr>
      <w:bookmarkStart w:id="8" w:name="_GoBack"/>
      <w:bookmarkEnd w:id="8"/>
    </w:p>
    <w:p w14:paraId="09E954B3" w14:textId="44E63BA7" w:rsidR="005855AD" w:rsidRDefault="005855AD" w:rsidP="005855AD">
      <w:pPr>
        <w:rPr>
          <w:rFonts w:ascii="Garamond" w:hAnsi="Garamond"/>
          <w:color w:val="000000"/>
          <w:sz w:val="22"/>
          <w:szCs w:val="22"/>
        </w:rPr>
      </w:pPr>
      <w:r w:rsidRPr="00EA3C23">
        <w:rPr>
          <w:rFonts w:ascii="Garamond" w:hAnsi="Garamond"/>
          <w:color w:val="000000"/>
          <w:sz w:val="22"/>
          <w:szCs w:val="22"/>
        </w:rPr>
        <w:t xml:space="preserve">The combination of remotely sensed data through SMAP and the 41 </w:t>
      </w:r>
      <w:r w:rsidRPr="00EA3C23">
        <w:rPr>
          <w:rFonts w:ascii="Garamond" w:hAnsi="Garamond"/>
          <w:i/>
          <w:iCs/>
          <w:color w:val="000000"/>
          <w:sz w:val="22"/>
          <w:szCs w:val="22"/>
        </w:rPr>
        <w:t>in situ</w:t>
      </w:r>
      <w:r w:rsidRPr="00EA3C23">
        <w:rPr>
          <w:rFonts w:ascii="Garamond" w:hAnsi="Garamond"/>
          <w:color w:val="000000"/>
          <w:sz w:val="22"/>
          <w:szCs w:val="22"/>
        </w:rPr>
        <w:t xml:space="preserve"> stations was able to inform a model that observed </w:t>
      </w:r>
      <w:r w:rsidR="00F734E4" w:rsidRPr="00EA3C23">
        <w:rPr>
          <w:rFonts w:ascii="Garamond" w:hAnsi="Garamond"/>
          <w:color w:val="000000"/>
          <w:sz w:val="22"/>
          <w:szCs w:val="22"/>
        </w:rPr>
        <w:t xml:space="preserve">the </w:t>
      </w:r>
      <w:r w:rsidRPr="00EA3C23">
        <w:rPr>
          <w:rFonts w:ascii="Garamond" w:hAnsi="Garamond"/>
          <w:color w:val="000000"/>
          <w:sz w:val="22"/>
          <w:szCs w:val="22"/>
        </w:rPr>
        <w:t>worst</w:t>
      </w:r>
      <w:r w:rsidR="00F734E4" w:rsidRPr="00EA3C23">
        <w:rPr>
          <w:rFonts w:ascii="Garamond" w:hAnsi="Garamond"/>
          <w:color w:val="000000"/>
          <w:sz w:val="22"/>
          <w:szCs w:val="22"/>
        </w:rPr>
        <w:t>-</w:t>
      </w:r>
      <w:r w:rsidRPr="00EA3C23">
        <w:rPr>
          <w:rFonts w:ascii="Garamond" w:hAnsi="Garamond"/>
          <w:color w:val="000000"/>
          <w:sz w:val="22"/>
          <w:szCs w:val="22"/>
        </w:rPr>
        <w:t>case scenario of no rainfall as a user</w:t>
      </w:r>
      <w:r w:rsidR="00F734E4" w:rsidRPr="00EA3C23">
        <w:rPr>
          <w:rFonts w:ascii="Garamond" w:hAnsi="Garamond"/>
          <w:color w:val="000000"/>
          <w:sz w:val="22"/>
          <w:szCs w:val="22"/>
        </w:rPr>
        <w:t>-</w:t>
      </w:r>
      <w:r w:rsidRPr="00EA3C23">
        <w:rPr>
          <w:rFonts w:ascii="Garamond" w:hAnsi="Garamond"/>
          <w:color w:val="000000"/>
          <w:sz w:val="22"/>
          <w:szCs w:val="22"/>
        </w:rPr>
        <w:t>driven tool. The partners are able to define the degree of worst</w:t>
      </w:r>
      <w:r w:rsidR="00941815" w:rsidRPr="00EA3C23">
        <w:rPr>
          <w:rFonts w:ascii="Garamond" w:hAnsi="Garamond"/>
          <w:color w:val="000000"/>
          <w:sz w:val="22"/>
          <w:szCs w:val="22"/>
        </w:rPr>
        <w:t>-</w:t>
      </w:r>
      <w:r w:rsidRPr="00EA3C23">
        <w:rPr>
          <w:rFonts w:ascii="Garamond" w:hAnsi="Garamond"/>
          <w:color w:val="000000"/>
          <w:sz w:val="22"/>
          <w:szCs w:val="22"/>
        </w:rPr>
        <w:t>case scenario and select a start date to generate a product that can inform drought mitigation planning.</w:t>
      </w:r>
      <w:r w:rsidR="00167507" w:rsidRPr="00EA3C23">
        <w:rPr>
          <w:rFonts w:ascii="Garamond" w:hAnsi="Garamond"/>
          <w:color w:val="000000"/>
          <w:sz w:val="22"/>
          <w:szCs w:val="22"/>
        </w:rPr>
        <w:t xml:space="preserve"> Despite having large percent different values within central Kansas when comparing the model’s performance, it shows that the worst</w:t>
      </w:r>
      <w:r w:rsidR="00941815" w:rsidRPr="00EA3C23">
        <w:rPr>
          <w:rFonts w:ascii="Garamond" w:hAnsi="Garamond"/>
          <w:color w:val="000000"/>
          <w:sz w:val="22"/>
          <w:szCs w:val="22"/>
        </w:rPr>
        <w:t>-</w:t>
      </w:r>
      <w:r w:rsidR="00167507" w:rsidRPr="00EA3C23">
        <w:rPr>
          <w:rFonts w:ascii="Garamond" w:hAnsi="Garamond"/>
          <w:color w:val="000000"/>
          <w:sz w:val="22"/>
          <w:szCs w:val="22"/>
        </w:rPr>
        <w:t>case scenario has been adequately incorporated into its parameters.</w:t>
      </w:r>
      <w:r w:rsidRPr="00EA3C23">
        <w:rPr>
          <w:rFonts w:ascii="Garamond" w:hAnsi="Garamond"/>
          <w:color w:val="000000"/>
          <w:sz w:val="22"/>
          <w:szCs w:val="22"/>
        </w:rPr>
        <w:t xml:space="preserve"> This model is novel </w:t>
      </w:r>
      <w:r w:rsidR="00167507" w:rsidRPr="00EA3C23">
        <w:rPr>
          <w:rFonts w:ascii="Garamond" w:hAnsi="Garamond"/>
          <w:color w:val="000000"/>
          <w:sz w:val="22"/>
          <w:szCs w:val="22"/>
        </w:rPr>
        <w:t xml:space="preserve">due to its ability to shorten </w:t>
      </w:r>
      <w:r w:rsidRPr="00EA3C23">
        <w:rPr>
          <w:rFonts w:ascii="Garamond" w:hAnsi="Garamond"/>
          <w:color w:val="000000"/>
          <w:sz w:val="22"/>
          <w:szCs w:val="22"/>
        </w:rPr>
        <w:t>the timescale on which flash drought can be identified from several months to less than two weeks.</w:t>
      </w:r>
    </w:p>
    <w:p w14:paraId="4C62373E" w14:textId="77777777" w:rsidR="0051352D" w:rsidRPr="00EA3C23" w:rsidRDefault="0051352D" w:rsidP="005855AD">
      <w:pPr>
        <w:rPr>
          <w:sz w:val="22"/>
          <w:szCs w:val="22"/>
        </w:rPr>
      </w:pPr>
    </w:p>
    <w:p w14:paraId="5762FD8A" w14:textId="77777777" w:rsidR="002E4D25" w:rsidRPr="00EA3C23" w:rsidRDefault="00A76082">
      <w:pPr>
        <w:pStyle w:val="Heading1"/>
        <w:spacing w:before="0" w:line="240" w:lineRule="auto"/>
      </w:pPr>
      <w:r w:rsidRPr="00EA3C23">
        <w:rPr>
          <w:rFonts w:ascii="Garamond" w:eastAsia="Garamond" w:hAnsi="Garamond" w:cs="Garamond"/>
        </w:rPr>
        <w:t>6. Acknowledgments</w:t>
      </w:r>
    </w:p>
    <w:p w14:paraId="0BA57EE9" w14:textId="77777777" w:rsidR="00E53E6E"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We would like to thank our partner organizations in Kansas: Kansas State University, Kansas office of the State Climatologist, and the Kansas Water office for their support. We would also like to thank our Center Lead Andrew Shannon, and our science advisor Jessica Blunden, for their contributions towards the project. </w:t>
      </w:r>
    </w:p>
    <w:p w14:paraId="67027A12" w14:textId="77777777" w:rsidR="00E53E6E" w:rsidRPr="00EA3C23" w:rsidRDefault="00E53E6E">
      <w:pPr>
        <w:rPr>
          <w:rFonts w:ascii="Garamond" w:eastAsia="Garamond" w:hAnsi="Garamond" w:cs="Garamond"/>
          <w:sz w:val="22"/>
          <w:szCs w:val="22"/>
        </w:rPr>
      </w:pPr>
    </w:p>
    <w:p w14:paraId="6512050A" w14:textId="77777777" w:rsidR="002E4D25" w:rsidRPr="00EA3C23" w:rsidRDefault="00A76082">
      <w:pPr>
        <w:rPr>
          <w:rFonts w:ascii="Garamond" w:eastAsia="Garamond" w:hAnsi="Garamond" w:cs="Garamond"/>
          <w:color w:val="000000"/>
          <w:sz w:val="22"/>
          <w:szCs w:val="22"/>
        </w:rPr>
      </w:pPr>
      <w:r w:rsidRPr="00EA3C23">
        <w:rPr>
          <w:rFonts w:ascii="Garamond" w:eastAsia="Garamond" w:hAnsi="Garamond" w:cs="Garamond"/>
          <w:color w:val="000000"/>
          <w:sz w:val="22"/>
          <w:szCs w:val="22"/>
        </w:rPr>
        <w:t>Any opinions, findings, and conclusions or recommendations expressed in this material are those of the author(s) and do not necessarily reflect the views of the National Aeronautics and Space Administration.</w:t>
      </w:r>
    </w:p>
    <w:p w14:paraId="7F583E2D" w14:textId="77777777" w:rsidR="002E4D25" w:rsidRPr="00EA3C23" w:rsidRDefault="002E4D25">
      <w:pPr>
        <w:rPr>
          <w:rFonts w:ascii="Garamond" w:eastAsia="Garamond" w:hAnsi="Garamond" w:cs="Garamond"/>
          <w:sz w:val="22"/>
          <w:szCs w:val="22"/>
        </w:rPr>
      </w:pPr>
    </w:p>
    <w:p w14:paraId="7756339D"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This material is based upon work supported by NASA through contract NNL16AA05C.</w:t>
      </w:r>
    </w:p>
    <w:p w14:paraId="41070433" w14:textId="77777777" w:rsidR="002E4D25" w:rsidRPr="00EA3C23" w:rsidRDefault="002E4D25">
      <w:pPr>
        <w:rPr>
          <w:sz w:val="22"/>
          <w:szCs w:val="22"/>
        </w:rPr>
      </w:pPr>
      <w:bookmarkStart w:id="9" w:name="_heading=h.2s8eyo1" w:colFirst="0" w:colLast="0"/>
      <w:bookmarkEnd w:id="9"/>
    </w:p>
    <w:p w14:paraId="4538DD3D" w14:textId="77777777" w:rsidR="002E4D25" w:rsidRPr="00EA3C23" w:rsidRDefault="00A76082">
      <w:pPr>
        <w:pStyle w:val="Heading1"/>
        <w:spacing w:before="0" w:line="240" w:lineRule="auto"/>
        <w:rPr>
          <w:rFonts w:ascii="Garamond" w:eastAsia="Garamond" w:hAnsi="Garamond" w:cs="Garamond"/>
        </w:rPr>
      </w:pPr>
      <w:r w:rsidRPr="00EA3C23">
        <w:rPr>
          <w:rFonts w:ascii="Garamond" w:eastAsia="Garamond" w:hAnsi="Garamond" w:cs="Garamond"/>
        </w:rPr>
        <w:t>7. Glossary</w:t>
      </w:r>
    </w:p>
    <w:p w14:paraId="318C364B" w14:textId="77777777"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DOY</w:t>
      </w:r>
      <w:r w:rsidRPr="00EA3C23">
        <w:rPr>
          <w:rFonts w:ascii="Garamond" w:eastAsia="Garamond" w:hAnsi="Garamond" w:cs="Garamond"/>
          <w:sz w:val="22"/>
          <w:szCs w:val="22"/>
        </w:rPr>
        <w:t xml:space="preserve"> - Day of the year</w:t>
      </w:r>
    </w:p>
    <w:p w14:paraId="6B0B9982" w14:textId="4F8B5A99"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Cropland </w:t>
      </w:r>
      <w:r w:rsidRPr="00EA3C23">
        <w:rPr>
          <w:rFonts w:ascii="Garamond" w:eastAsia="Garamond" w:hAnsi="Garamond" w:cs="Garamond"/>
          <w:sz w:val="22"/>
          <w:szCs w:val="22"/>
        </w:rPr>
        <w:t xml:space="preserve">- </w:t>
      </w:r>
      <w:r w:rsidR="00941815" w:rsidRPr="00EA3C23">
        <w:rPr>
          <w:rFonts w:ascii="Garamond" w:eastAsia="Garamond" w:hAnsi="Garamond" w:cs="Garamond"/>
          <w:sz w:val="22"/>
          <w:szCs w:val="22"/>
        </w:rPr>
        <w:t>A</w:t>
      </w:r>
      <w:r w:rsidRPr="00EA3C23">
        <w:rPr>
          <w:rFonts w:ascii="Garamond" w:eastAsia="Garamond" w:hAnsi="Garamond" w:cs="Garamond"/>
          <w:sz w:val="22"/>
          <w:szCs w:val="22"/>
        </w:rPr>
        <w:t xml:space="preserve">reas used for growing and harvesting of various crops </w:t>
      </w:r>
    </w:p>
    <w:p w14:paraId="370D0E42" w14:textId="409C2BC3"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Earth observations</w:t>
      </w:r>
      <w:r w:rsidRPr="00EA3C23">
        <w:rPr>
          <w:rFonts w:ascii="Garamond" w:eastAsia="Garamond" w:hAnsi="Garamond" w:cs="Garamond"/>
          <w:sz w:val="22"/>
          <w:szCs w:val="22"/>
        </w:rPr>
        <w:t xml:space="preserve"> - Satellites and sensors that collect information about the Earth’s physical, chemical, and biological systems over space and time</w:t>
      </w:r>
      <w:r w:rsidRPr="00EA3C23">
        <w:rPr>
          <w:rFonts w:ascii="Garamond" w:eastAsia="Garamond" w:hAnsi="Garamond" w:cs="Garamond"/>
          <w:sz w:val="22"/>
          <w:szCs w:val="22"/>
        </w:rPr>
        <w:br/>
      </w:r>
      <w:r w:rsidRPr="00EA3C23">
        <w:rPr>
          <w:rFonts w:ascii="Garamond" w:eastAsia="Garamond" w:hAnsi="Garamond" w:cs="Garamond"/>
          <w:b/>
          <w:sz w:val="22"/>
          <w:szCs w:val="22"/>
        </w:rPr>
        <w:t>EASE</w:t>
      </w:r>
      <w:r w:rsidRPr="00EA3C23">
        <w:rPr>
          <w:rFonts w:ascii="Garamond" w:eastAsia="Garamond" w:hAnsi="Garamond" w:cs="Garamond"/>
          <w:sz w:val="22"/>
          <w:szCs w:val="22"/>
        </w:rPr>
        <w:t xml:space="preserve"> - Equal-Area Scalable Earth</w:t>
      </w:r>
      <w:r w:rsidR="00941815" w:rsidRPr="00EA3C23">
        <w:rPr>
          <w:rFonts w:ascii="Garamond" w:eastAsia="Garamond" w:hAnsi="Garamond" w:cs="Garamond"/>
          <w:sz w:val="22"/>
          <w:szCs w:val="22"/>
        </w:rPr>
        <w:t>;</w:t>
      </w:r>
      <w:r w:rsidRPr="00EA3C23">
        <w:rPr>
          <w:rFonts w:ascii="Garamond" w:eastAsia="Garamond" w:hAnsi="Garamond" w:cs="Garamond"/>
          <w:sz w:val="22"/>
          <w:szCs w:val="22"/>
        </w:rPr>
        <w:t xml:space="preserve"> various formats for global-scale gridded data </w:t>
      </w:r>
    </w:p>
    <w:p w14:paraId="0AE8C189" w14:textId="544A0871"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EDDI</w:t>
      </w:r>
      <w:r w:rsidRPr="00EA3C23">
        <w:rPr>
          <w:rFonts w:ascii="Garamond" w:eastAsia="Garamond" w:hAnsi="Garamond" w:cs="Garamond"/>
          <w:sz w:val="22"/>
          <w:szCs w:val="22"/>
        </w:rPr>
        <w:t xml:space="preserve"> - Evaporative Demand Drought Index</w:t>
      </w:r>
      <w:r w:rsidR="00941815" w:rsidRPr="00EA3C23">
        <w:rPr>
          <w:rFonts w:ascii="Garamond" w:eastAsia="Garamond" w:hAnsi="Garamond" w:cs="Garamond"/>
          <w:sz w:val="22"/>
          <w:szCs w:val="22"/>
        </w:rPr>
        <w:t>;</w:t>
      </w:r>
      <w:r w:rsidRPr="00EA3C23">
        <w:rPr>
          <w:rFonts w:ascii="Garamond" w:eastAsia="Garamond" w:hAnsi="Garamond" w:cs="Garamond"/>
          <w:sz w:val="22"/>
          <w:szCs w:val="22"/>
        </w:rPr>
        <w:t xml:space="preserve"> EDDI is a drought index based on the “thirst” of the atmosphere, showing the anomaly in daily evaporative demand aggregated over a specific window at a given location</w:t>
      </w:r>
    </w:p>
    <w:p w14:paraId="1E556A28" w14:textId="2F9082CD"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ESSMI </w:t>
      </w:r>
      <w:r w:rsidRPr="00EA3C23">
        <w:rPr>
          <w:rFonts w:ascii="Garamond" w:eastAsia="Garamond" w:hAnsi="Garamond" w:cs="Garamond"/>
          <w:sz w:val="22"/>
          <w:szCs w:val="22"/>
        </w:rPr>
        <w:t xml:space="preserve">- Empirical Standardized Soil Moisture Index  </w:t>
      </w:r>
    </w:p>
    <w:p w14:paraId="4DD63BA6" w14:textId="55F6C9B0"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Evaporative demand </w:t>
      </w:r>
      <w:r w:rsidRPr="00EA3C23">
        <w:rPr>
          <w:rFonts w:ascii="Garamond" w:eastAsia="Garamond" w:hAnsi="Garamond" w:cs="Garamond"/>
          <w:sz w:val="22"/>
          <w:szCs w:val="22"/>
        </w:rPr>
        <w:t xml:space="preserve">- </w:t>
      </w:r>
      <w:r w:rsidR="00941815" w:rsidRPr="00EA3C23">
        <w:rPr>
          <w:rFonts w:ascii="Garamond" w:eastAsia="Garamond" w:hAnsi="Garamond" w:cs="Garamond"/>
          <w:sz w:val="22"/>
          <w:szCs w:val="22"/>
        </w:rPr>
        <w:t>T</w:t>
      </w:r>
      <w:r w:rsidRPr="00EA3C23">
        <w:rPr>
          <w:rFonts w:ascii="Garamond" w:eastAsia="Garamond" w:hAnsi="Garamond" w:cs="Garamond"/>
          <w:sz w:val="22"/>
          <w:szCs w:val="22"/>
        </w:rPr>
        <w:t>he evapotranspiration that would occur given an unlimited surface moisture supply</w:t>
      </w:r>
      <w:r w:rsidR="00A97BDF" w:rsidRPr="00EA3C23">
        <w:rPr>
          <w:rFonts w:ascii="Garamond" w:eastAsia="Garamond" w:hAnsi="Garamond" w:cs="Garamond"/>
          <w:sz w:val="22"/>
          <w:szCs w:val="22"/>
        </w:rPr>
        <w:t>, the thirst of the atmosphere</w:t>
      </w:r>
    </w:p>
    <w:p w14:paraId="2EBB3535" w14:textId="77A44F42"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Exponential Model</w:t>
      </w:r>
      <w:r w:rsidRPr="00EA3C23">
        <w:rPr>
          <w:rFonts w:ascii="Garamond" w:eastAsia="Garamond" w:hAnsi="Garamond" w:cs="Garamond"/>
          <w:sz w:val="22"/>
          <w:szCs w:val="22"/>
        </w:rPr>
        <w:t xml:space="preserve"> - </w:t>
      </w:r>
      <w:r w:rsidR="00941815" w:rsidRPr="00EA3C23">
        <w:rPr>
          <w:rFonts w:ascii="Garamond" w:eastAsia="Garamond" w:hAnsi="Garamond" w:cs="Garamond"/>
          <w:sz w:val="22"/>
          <w:szCs w:val="22"/>
        </w:rPr>
        <w:t>A</w:t>
      </w:r>
      <w:r w:rsidRPr="00EA3C23">
        <w:rPr>
          <w:rFonts w:ascii="Garamond" w:eastAsia="Garamond" w:hAnsi="Garamond" w:cs="Garamond"/>
          <w:sz w:val="22"/>
          <w:szCs w:val="22"/>
        </w:rPr>
        <w:t xml:space="preserve"> model which uses an exponential equation to determine output values based on input values</w:t>
      </w:r>
    </w:p>
    <w:p w14:paraId="5EF50D4A" w14:textId="75818D83" w:rsidR="002E4D25" w:rsidRPr="00EA3C23" w:rsidRDefault="00A76082">
      <w:pPr>
        <w:rPr>
          <w:rFonts w:ascii="Garamond" w:eastAsia="Garamond" w:hAnsi="Garamond" w:cs="Garamond"/>
          <w:sz w:val="22"/>
          <w:szCs w:val="22"/>
        </w:rPr>
      </w:pPr>
      <w:proofErr w:type="spellStart"/>
      <w:r w:rsidRPr="00EA3C23">
        <w:rPr>
          <w:rFonts w:ascii="Garamond" w:eastAsia="Garamond" w:hAnsi="Garamond" w:cs="Garamond"/>
          <w:b/>
          <w:sz w:val="22"/>
          <w:szCs w:val="22"/>
        </w:rPr>
        <w:t>GeoTIFF</w:t>
      </w:r>
      <w:proofErr w:type="spellEnd"/>
      <w:r w:rsidRPr="00EA3C23">
        <w:rPr>
          <w:rFonts w:ascii="Garamond" w:eastAsia="Garamond" w:hAnsi="Garamond" w:cs="Garamond"/>
          <w:sz w:val="22"/>
          <w:szCs w:val="22"/>
        </w:rPr>
        <w:t xml:space="preserve"> - </w:t>
      </w:r>
      <w:r w:rsidR="00941815" w:rsidRPr="00EA3C23">
        <w:rPr>
          <w:rFonts w:ascii="Garamond" w:eastAsia="Garamond" w:hAnsi="Garamond" w:cs="Garamond"/>
          <w:sz w:val="22"/>
          <w:szCs w:val="22"/>
        </w:rPr>
        <w:t>S</w:t>
      </w:r>
      <w:r w:rsidRPr="00EA3C23">
        <w:rPr>
          <w:rFonts w:ascii="Garamond" w:eastAsia="Garamond" w:hAnsi="Garamond" w:cs="Garamond"/>
          <w:sz w:val="22"/>
          <w:szCs w:val="22"/>
        </w:rPr>
        <w:t>tandard format that allows georeferenced information to be imbedded as a TIFF file</w:t>
      </w:r>
    </w:p>
    <w:p w14:paraId="7A0BC451" w14:textId="650D99E9" w:rsidR="002E4D25" w:rsidRPr="00EA3C23" w:rsidRDefault="00941815">
      <w:pPr>
        <w:rPr>
          <w:rFonts w:ascii="Garamond" w:eastAsia="Garamond" w:hAnsi="Garamond" w:cs="Garamond"/>
          <w:sz w:val="22"/>
          <w:szCs w:val="22"/>
        </w:rPr>
      </w:pPr>
      <w:r w:rsidRPr="00EA3C23">
        <w:rPr>
          <w:rFonts w:ascii="Garamond" w:eastAsia="Garamond" w:hAnsi="Garamond" w:cs="Garamond"/>
          <w:b/>
          <w:i/>
          <w:sz w:val="22"/>
          <w:szCs w:val="22"/>
        </w:rPr>
        <w:t>I</w:t>
      </w:r>
      <w:r w:rsidR="00A76082" w:rsidRPr="00EA3C23">
        <w:rPr>
          <w:rFonts w:ascii="Garamond" w:eastAsia="Garamond" w:hAnsi="Garamond" w:cs="Garamond"/>
          <w:b/>
          <w:i/>
          <w:sz w:val="22"/>
          <w:szCs w:val="22"/>
        </w:rPr>
        <w:t xml:space="preserve">n situ </w:t>
      </w:r>
      <w:r w:rsidR="00A76082" w:rsidRPr="00EA3C23">
        <w:rPr>
          <w:rFonts w:ascii="Garamond" w:eastAsia="Garamond" w:hAnsi="Garamond" w:cs="Garamond"/>
          <w:i/>
          <w:sz w:val="22"/>
          <w:szCs w:val="22"/>
        </w:rPr>
        <w:t xml:space="preserve">- </w:t>
      </w:r>
      <w:r w:rsidRPr="00EA3C23">
        <w:rPr>
          <w:rFonts w:ascii="Garamond" w:eastAsia="Garamond" w:hAnsi="Garamond" w:cs="Garamond"/>
          <w:sz w:val="22"/>
          <w:szCs w:val="22"/>
        </w:rPr>
        <w:t>G</w:t>
      </w:r>
      <w:r w:rsidR="00A76082" w:rsidRPr="00EA3C23">
        <w:rPr>
          <w:rFonts w:ascii="Garamond" w:eastAsia="Garamond" w:hAnsi="Garamond" w:cs="Garamond"/>
          <w:sz w:val="22"/>
          <w:szCs w:val="22"/>
        </w:rPr>
        <w:t xml:space="preserve">round-based measurements taken on-site at a specific location </w:t>
      </w:r>
    </w:p>
    <w:p w14:paraId="307761F8" w14:textId="1D86C0F3"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KSRE </w:t>
      </w:r>
      <w:r w:rsidRPr="00EA3C23">
        <w:rPr>
          <w:rFonts w:ascii="Garamond" w:eastAsia="Garamond" w:hAnsi="Garamond" w:cs="Garamond"/>
          <w:sz w:val="22"/>
          <w:szCs w:val="22"/>
        </w:rPr>
        <w:t>- Kansas State Research &amp; Extension</w:t>
      </w:r>
      <w:r w:rsidR="00941815" w:rsidRPr="00EA3C23">
        <w:rPr>
          <w:rFonts w:ascii="Garamond" w:eastAsia="Garamond" w:hAnsi="Garamond" w:cs="Garamond"/>
          <w:sz w:val="22"/>
          <w:szCs w:val="22"/>
        </w:rPr>
        <w:t>;</w:t>
      </w:r>
      <w:r w:rsidRPr="00EA3C23">
        <w:rPr>
          <w:rFonts w:ascii="Garamond" w:eastAsia="Garamond" w:hAnsi="Garamond" w:cs="Garamond"/>
          <w:sz w:val="22"/>
          <w:szCs w:val="22"/>
        </w:rPr>
        <w:t xml:space="preserve"> department of Kansas State University that oversees Kansas </w:t>
      </w:r>
      <w:proofErr w:type="spellStart"/>
      <w:r w:rsidRPr="00EA3C23">
        <w:rPr>
          <w:rFonts w:ascii="Garamond" w:eastAsia="Garamond" w:hAnsi="Garamond" w:cs="Garamond"/>
          <w:sz w:val="22"/>
          <w:szCs w:val="22"/>
        </w:rPr>
        <w:t>Mesonet</w:t>
      </w:r>
      <w:proofErr w:type="spellEnd"/>
      <w:r w:rsidRPr="00EA3C23">
        <w:rPr>
          <w:rFonts w:ascii="Garamond" w:eastAsia="Garamond" w:hAnsi="Garamond" w:cs="Garamond"/>
          <w:sz w:val="22"/>
          <w:szCs w:val="22"/>
        </w:rPr>
        <w:t xml:space="preserve"> Stations </w:t>
      </w:r>
    </w:p>
    <w:p w14:paraId="6EF63B63" w14:textId="77777777"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KSU </w:t>
      </w:r>
      <w:r w:rsidRPr="00EA3C23">
        <w:rPr>
          <w:rFonts w:ascii="Garamond" w:eastAsia="Garamond" w:hAnsi="Garamond" w:cs="Garamond"/>
          <w:sz w:val="22"/>
          <w:szCs w:val="22"/>
        </w:rPr>
        <w:t xml:space="preserve">- Kansas State University </w:t>
      </w:r>
    </w:p>
    <w:p w14:paraId="77512C10" w14:textId="77777777" w:rsidR="002E4D25" w:rsidRPr="00EA3C23" w:rsidRDefault="00A76082">
      <w:pPr>
        <w:rPr>
          <w:rFonts w:ascii="Garamond" w:eastAsia="Garamond" w:hAnsi="Garamond" w:cs="Garamond"/>
          <w:sz w:val="22"/>
          <w:szCs w:val="22"/>
        </w:rPr>
      </w:pPr>
      <w:proofErr w:type="spellStart"/>
      <w:r w:rsidRPr="00EA3C23">
        <w:rPr>
          <w:rFonts w:ascii="Garamond" w:eastAsia="Garamond" w:hAnsi="Garamond" w:cs="Garamond"/>
          <w:b/>
          <w:sz w:val="22"/>
          <w:szCs w:val="22"/>
        </w:rPr>
        <w:t>Mesonet</w:t>
      </w:r>
      <w:proofErr w:type="spellEnd"/>
      <w:r w:rsidRPr="00EA3C23">
        <w:rPr>
          <w:rFonts w:ascii="Garamond" w:eastAsia="Garamond" w:hAnsi="Garamond" w:cs="Garamond"/>
          <w:b/>
          <w:sz w:val="22"/>
          <w:szCs w:val="22"/>
        </w:rPr>
        <w:t xml:space="preserve"> </w:t>
      </w:r>
      <w:r w:rsidRPr="00EA3C23">
        <w:rPr>
          <w:rFonts w:ascii="Garamond" w:eastAsia="Garamond" w:hAnsi="Garamond" w:cs="Garamond"/>
          <w:sz w:val="22"/>
          <w:szCs w:val="22"/>
        </w:rPr>
        <w:t xml:space="preserve">- network of environmental monitoring stations designed to observe one or more parameters </w:t>
      </w:r>
    </w:p>
    <w:p w14:paraId="00145F9F" w14:textId="5BE26650"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lastRenderedPageBreak/>
        <w:t xml:space="preserve">MODIS </w:t>
      </w:r>
      <w:r w:rsidRPr="00EA3C23">
        <w:rPr>
          <w:rFonts w:ascii="Garamond" w:eastAsia="Garamond" w:hAnsi="Garamond" w:cs="Garamond"/>
          <w:sz w:val="22"/>
          <w:szCs w:val="22"/>
        </w:rPr>
        <w:t>- Moderate Resolution Imaging Spectroradiometer</w:t>
      </w:r>
      <w:r w:rsidR="00941815" w:rsidRPr="00EA3C23">
        <w:rPr>
          <w:rFonts w:ascii="Garamond" w:eastAsia="Garamond" w:hAnsi="Garamond" w:cs="Garamond"/>
          <w:sz w:val="22"/>
          <w:szCs w:val="22"/>
        </w:rPr>
        <w:t>;</w:t>
      </w:r>
      <w:r w:rsidRPr="00EA3C23">
        <w:rPr>
          <w:rFonts w:ascii="Garamond" w:eastAsia="Garamond" w:hAnsi="Garamond" w:cs="Garamond"/>
          <w:sz w:val="22"/>
          <w:szCs w:val="22"/>
        </w:rPr>
        <w:t xml:space="preserve"> MODIS is a sensor circulating the globe as part of NASA Earth </w:t>
      </w:r>
      <w:r w:rsidR="00941815" w:rsidRPr="00EA3C23">
        <w:rPr>
          <w:rFonts w:ascii="Garamond" w:eastAsia="Garamond" w:hAnsi="Garamond" w:cs="Garamond"/>
          <w:sz w:val="22"/>
          <w:szCs w:val="22"/>
        </w:rPr>
        <w:t>o</w:t>
      </w:r>
      <w:r w:rsidRPr="00EA3C23">
        <w:rPr>
          <w:rFonts w:ascii="Garamond" w:eastAsia="Garamond" w:hAnsi="Garamond" w:cs="Garamond"/>
          <w:sz w:val="22"/>
          <w:szCs w:val="22"/>
        </w:rPr>
        <w:t>bservation satellites</w:t>
      </w:r>
    </w:p>
    <w:p w14:paraId="28A50957" w14:textId="18937B90"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NSIDC </w:t>
      </w:r>
      <w:r w:rsidRPr="00EA3C23">
        <w:rPr>
          <w:rFonts w:ascii="Garamond" w:eastAsia="Garamond" w:hAnsi="Garamond" w:cs="Garamond"/>
          <w:sz w:val="22"/>
          <w:szCs w:val="22"/>
        </w:rPr>
        <w:t>- National Snow and Ice Data Center</w:t>
      </w:r>
      <w:r w:rsidR="00941815" w:rsidRPr="00EA3C23">
        <w:rPr>
          <w:rFonts w:ascii="Garamond" w:eastAsia="Garamond" w:hAnsi="Garamond" w:cs="Garamond"/>
          <w:sz w:val="22"/>
          <w:szCs w:val="22"/>
        </w:rPr>
        <w:t>;</w:t>
      </w:r>
      <w:r w:rsidRPr="00EA3C23">
        <w:rPr>
          <w:rFonts w:ascii="Garamond" w:eastAsia="Garamond" w:hAnsi="Garamond" w:cs="Garamond"/>
          <w:sz w:val="22"/>
          <w:szCs w:val="22"/>
        </w:rPr>
        <w:t xml:space="preserve"> </w:t>
      </w:r>
      <w:r w:rsidR="00327488" w:rsidRPr="00EA3C23">
        <w:rPr>
          <w:rFonts w:ascii="Garamond" w:eastAsia="Garamond" w:hAnsi="Garamond" w:cs="Garamond"/>
          <w:sz w:val="22"/>
          <w:szCs w:val="22"/>
        </w:rPr>
        <w:t>c</w:t>
      </w:r>
      <w:r w:rsidRPr="00EA3C23">
        <w:rPr>
          <w:rFonts w:ascii="Garamond" w:eastAsia="Garamond" w:hAnsi="Garamond" w:cs="Garamond"/>
          <w:sz w:val="22"/>
          <w:szCs w:val="22"/>
        </w:rPr>
        <w:t xml:space="preserve">enter that provides satellite data regarding soil moisture, snow, ice, and other parameters </w:t>
      </w:r>
    </w:p>
    <w:p w14:paraId="5E641962" w14:textId="6CF7FCA1"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Python</w:t>
      </w:r>
      <w:r w:rsidRPr="00EA3C23">
        <w:rPr>
          <w:rFonts w:ascii="Garamond" w:eastAsia="Garamond" w:hAnsi="Garamond" w:cs="Garamond"/>
          <w:sz w:val="22"/>
          <w:szCs w:val="22"/>
        </w:rPr>
        <w:t xml:space="preserve"> - </w:t>
      </w:r>
      <w:r w:rsidR="00327488" w:rsidRPr="00EA3C23">
        <w:rPr>
          <w:rFonts w:ascii="Garamond" w:eastAsia="Garamond" w:hAnsi="Garamond" w:cs="Garamond"/>
          <w:sz w:val="22"/>
          <w:szCs w:val="22"/>
        </w:rPr>
        <w:t>S</w:t>
      </w:r>
      <w:r w:rsidRPr="00EA3C23">
        <w:rPr>
          <w:rFonts w:ascii="Garamond" w:eastAsia="Garamond" w:hAnsi="Garamond" w:cs="Garamond"/>
          <w:sz w:val="22"/>
          <w:szCs w:val="22"/>
        </w:rPr>
        <w:t>tatistical coding program used for data acquisition and visualization</w:t>
      </w:r>
    </w:p>
    <w:p w14:paraId="412EB6B8" w14:textId="00A3AAF9"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R</w:t>
      </w:r>
      <w:r w:rsidRPr="00EA3C23">
        <w:rPr>
          <w:rFonts w:ascii="Garamond" w:eastAsia="Garamond" w:hAnsi="Garamond" w:cs="Garamond"/>
          <w:sz w:val="22"/>
          <w:szCs w:val="22"/>
        </w:rPr>
        <w:t xml:space="preserve"> - </w:t>
      </w:r>
      <w:r w:rsidR="00327488" w:rsidRPr="00EA3C23">
        <w:rPr>
          <w:rFonts w:ascii="Garamond" w:eastAsia="Garamond" w:hAnsi="Garamond" w:cs="Garamond"/>
          <w:sz w:val="22"/>
          <w:szCs w:val="22"/>
        </w:rPr>
        <w:t>S</w:t>
      </w:r>
      <w:r w:rsidRPr="00EA3C23">
        <w:rPr>
          <w:rFonts w:ascii="Garamond" w:eastAsia="Garamond" w:hAnsi="Garamond" w:cs="Garamond"/>
          <w:sz w:val="22"/>
          <w:szCs w:val="22"/>
        </w:rPr>
        <w:t>tatistical coding program used for data acquisition and visualization</w:t>
      </w:r>
    </w:p>
    <w:p w14:paraId="38247CD2" w14:textId="21E2B6F3"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Rangeland </w:t>
      </w:r>
      <w:r w:rsidRPr="00EA3C23">
        <w:rPr>
          <w:rFonts w:ascii="Garamond" w:eastAsia="Garamond" w:hAnsi="Garamond" w:cs="Garamond"/>
          <w:sz w:val="22"/>
          <w:szCs w:val="22"/>
        </w:rPr>
        <w:t xml:space="preserve">- </w:t>
      </w:r>
      <w:r w:rsidR="00327488" w:rsidRPr="00EA3C23">
        <w:rPr>
          <w:rFonts w:ascii="Garamond" w:eastAsia="Garamond" w:hAnsi="Garamond" w:cs="Garamond"/>
          <w:sz w:val="22"/>
          <w:szCs w:val="22"/>
        </w:rPr>
        <w:t>W</w:t>
      </w:r>
      <w:r w:rsidRPr="00EA3C23">
        <w:rPr>
          <w:rFonts w:ascii="Garamond" w:eastAsia="Garamond" w:hAnsi="Garamond" w:cs="Garamond"/>
          <w:sz w:val="22"/>
          <w:szCs w:val="22"/>
        </w:rPr>
        <w:t xml:space="preserve">ide areas used for grazing of cattle and livestock </w:t>
      </w:r>
    </w:p>
    <w:p w14:paraId="6AD5652B" w14:textId="11914D5E"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Relative Saturation </w:t>
      </w:r>
      <w:r w:rsidRPr="00EA3C23">
        <w:rPr>
          <w:rFonts w:ascii="Garamond" w:eastAsia="Garamond" w:hAnsi="Garamond" w:cs="Garamond"/>
          <w:sz w:val="22"/>
          <w:szCs w:val="22"/>
        </w:rPr>
        <w:t xml:space="preserve">- </w:t>
      </w:r>
      <w:r w:rsidR="00327488" w:rsidRPr="00EA3C23">
        <w:rPr>
          <w:rFonts w:ascii="Garamond" w:eastAsia="Garamond" w:hAnsi="Garamond" w:cs="Garamond"/>
          <w:sz w:val="22"/>
          <w:szCs w:val="22"/>
        </w:rPr>
        <w:t>P</w:t>
      </w:r>
      <w:r w:rsidRPr="00EA3C23">
        <w:rPr>
          <w:rFonts w:ascii="Garamond" w:eastAsia="Garamond" w:hAnsi="Garamond" w:cs="Garamond"/>
          <w:sz w:val="22"/>
          <w:szCs w:val="22"/>
        </w:rPr>
        <w:t>ercentage ratio of the partial pressure of vapor to the vapor pressure of the liquid at the existing temperature</w:t>
      </w:r>
    </w:p>
    <w:p w14:paraId="17971D82" w14:textId="5634E0A4"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RZSM</w:t>
      </w:r>
      <w:r w:rsidR="00E53E6E" w:rsidRPr="00EA3C23">
        <w:rPr>
          <w:rFonts w:ascii="Garamond" w:eastAsia="Garamond" w:hAnsi="Garamond" w:cs="Garamond"/>
          <w:sz w:val="22"/>
          <w:szCs w:val="22"/>
        </w:rPr>
        <w:t xml:space="preserve"> - </w:t>
      </w:r>
      <w:r w:rsidR="00E53E6E" w:rsidRPr="00EA3C23">
        <w:rPr>
          <w:rFonts w:ascii="Garamond" w:eastAsia="Garamond" w:hAnsi="Garamond" w:cs="Garamond"/>
          <w:bCs/>
          <w:sz w:val="22"/>
          <w:szCs w:val="22"/>
        </w:rPr>
        <w:t>Root Zone Soil Moisture</w:t>
      </w:r>
      <w:r w:rsidR="00327488" w:rsidRPr="00EA3C23">
        <w:rPr>
          <w:rFonts w:ascii="Garamond" w:eastAsia="Garamond" w:hAnsi="Garamond" w:cs="Garamond"/>
          <w:bCs/>
          <w:sz w:val="22"/>
          <w:szCs w:val="22"/>
        </w:rPr>
        <w:t>;</w:t>
      </w:r>
      <w:r w:rsidRPr="00EA3C23">
        <w:rPr>
          <w:rFonts w:ascii="Garamond" w:eastAsia="Garamond" w:hAnsi="Garamond" w:cs="Garamond"/>
          <w:sz w:val="22"/>
          <w:szCs w:val="22"/>
        </w:rPr>
        <w:t xml:space="preserve"> </w:t>
      </w:r>
      <w:r w:rsidR="00E53E6E" w:rsidRPr="00EA3C23">
        <w:rPr>
          <w:rFonts w:ascii="Garamond" w:eastAsia="Garamond" w:hAnsi="Garamond" w:cs="Garamond"/>
          <w:sz w:val="22"/>
          <w:szCs w:val="22"/>
        </w:rPr>
        <w:t>s</w:t>
      </w:r>
      <w:r w:rsidRPr="00EA3C23">
        <w:rPr>
          <w:rFonts w:ascii="Garamond" w:eastAsia="Garamond" w:hAnsi="Garamond" w:cs="Garamond"/>
          <w:sz w:val="22"/>
          <w:szCs w:val="22"/>
        </w:rPr>
        <w:t xml:space="preserve">oil moisture content below the surface and within the root zone section of soil </w:t>
      </w:r>
    </w:p>
    <w:p w14:paraId="1B53B382" w14:textId="77777777"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Safe Mode</w:t>
      </w:r>
      <w:r w:rsidRPr="00EA3C23">
        <w:rPr>
          <w:rFonts w:ascii="Garamond" w:eastAsia="Garamond" w:hAnsi="Garamond" w:cs="Garamond"/>
          <w:sz w:val="22"/>
          <w:szCs w:val="22"/>
        </w:rPr>
        <w:t xml:space="preserve"> - Satellite setting in which case the satellite is no longer collecting data</w:t>
      </w:r>
    </w:p>
    <w:p w14:paraId="751A4D4D" w14:textId="459ACF5E"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Silt Loam</w:t>
      </w:r>
      <w:r w:rsidRPr="00EA3C23">
        <w:rPr>
          <w:rFonts w:ascii="Garamond" w:eastAsia="Garamond" w:hAnsi="Garamond" w:cs="Garamond"/>
          <w:sz w:val="22"/>
          <w:szCs w:val="22"/>
        </w:rPr>
        <w:t xml:space="preserve"> - Type of soil that is common to the state of Kansas, and ideal for agricultural production </w:t>
      </w:r>
    </w:p>
    <w:p w14:paraId="0D148354" w14:textId="77777777"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Soil Moisture</w:t>
      </w:r>
      <w:r w:rsidRPr="00EA3C23">
        <w:rPr>
          <w:rFonts w:ascii="Garamond" w:eastAsia="Garamond" w:hAnsi="Garamond" w:cs="Garamond"/>
          <w:sz w:val="22"/>
          <w:szCs w:val="22"/>
        </w:rPr>
        <w:t xml:space="preserve"> - Water content of soil that interacts with land and atmospheric conditions</w:t>
      </w:r>
    </w:p>
    <w:p w14:paraId="66FEE6D5" w14:textId="20A380A2"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Soil </w:t>
      </w:r>
      <w:proofErr w:type="spellStart"/>
      <w:r w:rsidRPr="00EA3C23">
        <w:rPr>
          <w:rFonts w:ascii="Garamond" w:eastAsia="Garamond" w:hAnsi="Garamond" w:cs="Garamond"/>
          <w:b/>
          <w:sz w:val="22"/>
          <w:szCs w:val="22"/>
        </w:rPr>
        <w:t>Drydown</w:t>
      </w:r>
      <w:proofErr w:type="spellEnd"/>
      <w:r w:rsidRPr="00EA3C23">
        <w:rPr>
          <w:rFonts w:ascii="Garamond" w:eastAsia="Garamond" w:hAnsi="Garamond" w:cs="Garamond"/>
          <w:b/>
          <w:sz w:val="22"/>
          <w:szCs w:val="22"/>
        </w:rPr>
        <w:t xml:space="preserve"> </w:t>
      </w:r>
      <w:r w:rsidRPr="00EA3C23">
        <w:rPr>
          <w:rFonts w:ascii="Garamond" w:eastAsia="Garamond" w:hAnsi="Garamond" w:cs="Garamond"/>
          <w:sz w:val="22"/>
          <w:szCs w:val="22"/>
        </w:rPr>
        <w:t xml:space="preserve">- Soil </w:t>
      </w:r>
      <w:proofErr w:type="spellStart"/>
      <w:r w:rsidRPr="00EA3C23">
        <w:rPr>
          <w:rFonts w:ascii="Garamond" w:eastAsia="Garamond" w:hAnsi="Garamond" w:cs="Garamond"/>
          <w:sz w:val="22"/>
          <w:szCs w:val="22"/>
        </w:rPr>
        <w:t>drydown</w:t>
      </w:r>
      <w:proofErr w:type="spellEnd"/>
      <w:r w:rsidRPr="00EA3C23">
        <w:rPr>
          <w:rFonts w:ascii="Garamond" w:eastAsia="Garamond" w:hAnsi="Garamond" w:cs="Garamond"/>
          <w:sz w:val="22"/>
          <w:szCs w:val="22"/>
        </w:rPr>
        <w:t xml:space="preserve"> is the exponential decay of soil moisture content that takes place over time </w:t>
      </w:r>
      <w:r w:rsidRPr="00EA3C23">
        <w:rPr>
          <w:rFonts w:ascii="Garamond" w:eastAsia="Garamond" w:hAnsi="Garamond" w:cs="Garamond"/>
          <w:sz w:val="22"/>
          <w:szCs w:val="22"/>
        </w:rPr>
        <w:br/>
      </w:r>
      <w:r w:rsidRPr="00EA3C23">
        <w:rPr>
          <w:rFonts w:ascii="Garamond" w:eastAsia="Garamond" w:hAnsi="Garamond" w:cs="Garamond"/>
          <w:b/>
          <w:sz w:val="22"/>
          <w:szCs w:val="22"/>
        </w:rPr>
        <w:t>SMAP</w:t>
      </w:r>
      <w:r w:rsidRPr="00EA3C23">
        <w:rPr>
          <w:rFonts w:ascii="Garamond" w:eastAsia="Garamond" w:hAnsi="Garamond" w:cs="Garamond"/>
          <w:sz w:val="22"/>
          <w:szCs w:val="22"/>
        </w:rPr>
        <w:t xml:space="preserve"> </w:t>
      </w:r>
      <w:r w:rsidR="00E53E6E" w:rsidRPr="00EA3C23">
        <w:rPr>
          <w:rFonts w:ascii="Garamond" w:eastAsia="Garamond" w:hAnsi="Garamond" w:cs="Garamond"/>
          <w:sz w:val="22"/>
          <w:szCs w:val="22"/>
        </w:rPr>
        <w:t>- Soil Moisture Active Passive</w:t>
      </w:r>
      <w:r w:rsidR="00327488" w:rsidRPr="00EA3C23">
        <w:rPr>
          <w:rFonts w:ascii="Garamond" w:eastAsia="Garamond" w:hAnsi="Garamond" w:cs="Garamond"/>
          <w:sz w:val="22"/>
          <w:szCs w:val="22"/>
        </w:rPr>
        <w:t>;</w:t>
      </w:r>
      <w:r w:rsidRPr="00EA3C23">
        <w:rPr>
          <w:rFonts w:ascii="Garamond" w:eastAsia="Garamond" w:hAnsi="Garamond" w:cs="Garamond"/>
          <w:sz w:val="22"/>
          <w:szCs w:val="22"/>
        </w:rPr>
        <w:t xml:space="preserve"> </w:t>
      </w:r>
      <w:r w:rsidR="00E53E6E" w:rsidRPr="00EA3C23">
        <w:rPr>
          <w:rFonts w:ascii="Garamond" w:eastAsia="Garamond" w:hAnsi="Garamond" w:cs="Garamond"/>
          <w:sz w:val="22"/>
          <w:szCs w:val="22"/>
        </w:rPr>
        <w:t>o</w:t>
      </w:r>
      <w:r w:rsidRPr="00EA3C23">
        <w:rPr>
          <w:rFonts w:ascii="Garamond" w:eastAsia="Garamond" w:hAnsi="Garamond" w:cs="Garamond"/>
          <w:sz w:val="22"/>
          <w:szCs w:val="22"/>
        </w:rPr>
        <w:t xml:space="preserve">ne of NASA’s Earth </w:t>
      </w:r>
      <w:r w:rsidR="00327488" w:rsidRPr="00EA3C23">
        <w:rPr>
          <w:rFonts w:ascii="Garamond" w:eastAsia="Garamond" w:hAnsi="Garamond" w:cs="Garamond"/>
          <w:sz w:val="22"/>
          <w:szCs w:val="22"/>
        </w:rPr>
        <w:t>o</w:t>
      </w:r>
      <w:r w:rsidRPr="00EA3C23">
        <w:rPr>
          <w:rFonts w:ascii="Garamond" w:eastAsia="Garamond" w:hAnsi="Garamond" w:cs="Garamond"/>
          <w:sz w:val="22"/>
          <w:szCs w:val="22"/>
        </w:rPr>
        <w:t xml:space="preserve">bservation satellites that measures soil moisture </w:t>
      </w:r>
    </w:p>
    <w:p w14:paraId="5BEA77DB" w14:textId="4D1E9C2F" w:rsidR="002E4D25"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SPL4SMAU </w:t>
      </w:r>
      <w:r w:rsidRPr="00EA3C23">
        <w:rPr>
          <w:rFonts w:ascii="Garamond" w:eastAsia="Garamond" w:hAnsi="Garamond" w:cs="Garamond"/>
          <w:sz w:val="22"/>
          <w:szCs w:val="22"/>
        </w:rPr>
        <w:t>- SMAP L4 Soil Moisture Analysis Update</w:t>
      </w:r>
      <w:r w:rsidR="00327488" w:rsidRPr="00EA3C23">
        <w:rPr>
          <w:rFonts w:ascii="Garamond" w:eastAsia="Garamond" w:hAnsi="Garamond" w:cs="Garamond"/>
          <w:sz w:val="22"/>
          <w:szCs w:val="22"/>
        </w:rPr>
        <w:t>;</w:t>
      </w:r>
      <w:r w:rsidRPr="00EA3C23">
        <w:rPr>
          <w:rFonts w:ascii="Garamond" w:eastAsia="Garamond" w:hAnsi="Garamond" w:cs="Garamond"/>
          <w:sz w:val="22"/>
          <w:szCs w:val="22"/>
        </w:rPr>
        <w:t xml:space="preserve"> product containing level 4 data on soil moisture </w:t>
      </w:r>
    </w:p>
    <w:p w14:paraId="53888060" w14:textId="2A5A9376" w:rsidR="00E53E6E" w:rsidRPr="00EA3C23" w:rsidRDefault="00A76082">
      <w:pPr>
        <w:rPr>
          <w:rFonts w:ascii="Garamond" w:eastAsia="Garamond" w:hAnsi="Garamond" w:cs="Garamond"/>
          <w:sz w:val="22"/>
          <w:szCs w:val="22"/>
        </w:rPr>
      </w:pPr>
      <w:r w:rsidRPr="00EA3C23">
        <w:rPr>
          <w:rFonts w:ascii="Garamond" w:eastAsia="Garamond" w:hAnsi="Garamond" w:cs="Garamond"/>
          <w:b/>
          <w:sz w:val="22"/>
          <w:szCs w:val="22"/>
        </w:rPr>
        <w:t xml:space="preserve">Soil </w:t>
      </w:r>
      <w:proofErr w:type="spellStart"/>
      <w:r w:rsidRPr="00EA3C23">
        <w:rPr>
          <w:rFonts w:ascii="Garamond" w:eastAsia="Garamond" w:hAnsi="Garamond" w:cs="Garamond"/>
          <w:b/>
          <w:sz w:val="22"/>
          <w:szCs w:val="22"/>
        </w:rPr>
        <w:t>Drydown</w:t>
      </w:r>
      <w:proofErr w:type="spellEnd"/>
      <w:r w:rsidRPr="00EA3C23">
        <w:rPr>
          <w:rFonts w:ascii="Garamond" w:eastAsia="Garamond" w:hAnsi="Garamond" w:cs="Garamond"/>
          <w:sz w:val="22"/>
          <w:szCs w:val="22"/>
        </w:rPr>
        <w:t xml:space="preserve"> – The phenomenon of exponentially decreasing soil moisture content</w:t>
      </w:r>
    </w:p>
    <w:p w14:paraId="36B1CED9" w14:textId="77777777" w:rsidR="002E4D25" w:rsidRPr="00EA3C23" w:rsidRDefault="002E4D25">
      <w:pPr>
        <w:rPr>
          <w:rFonts w:ascii="Garamond" w:hAnsi="Garamond"/>
          <w:sz w:val="22"/>
          <w:szCs w:val="22"/>
        </w:rPr>
      </w:pPr>
    </w:p>
    <w:p w14:paraId="5E592ADB" w14:textId="77777777" w:rsidR="002E4D25" w:rsidRPr="00EA3C23" w:rsidRDefault="00A76082">
      <w:pPr>
        <w:pStyle w:val="Heading1"/>
        <w:spacing w:before="0" w:line="240" w:lineRule="auto"/>
        <w:rPr>
          <w:rFonts w:ascii="Garamond" w:eastAsia="Garamond" w:hAnsi="Garamond" w:cs="Garamond"/>
        </w:rPr>
      </w:pPr>
      <w:r w:rsidRPr="00EA3C23">
        <w:rPr>
          <w:rFonts w:ascii="Garamond" w:eastAsia="Garamond" w:hAnsi="Garamond" w:cs="Garamond"/>
        </w:rPr>
        <w:t>8. References</w:t>
      </w:r>
    </w:p>
    <w:p w14:paraId="1DCDED1A" w14:textId="77777777" w:rsidR="002E4D25" w:rsidRPr="00EA3C23" w:rsidRDefault="00A76082">
      <w:pPr>
        <w:rPr>
          <w:rFonts w:ascii="Garamond" w:eastAsia="Garamond" w:hAnsi="Garamond" w:cs="Garamond"/>
          <w:sz w:val="22"/>
          <w:szCs w:val="22"/>
        </w:rPr>
      </w:pPr>
      <w:proofErr w:type="spellStart"/>
      <w:r w:rsidRPr="00EA3C23">
        <w:rPr>
          <w:rFonts w:ascii="Garamond" w:eastAsia="Garamond" w:hAnsi="Garamond" w:cs="Garamond"/>
          <w:sz w:val="22"/>
          <w:szCs w:val="22"/>
        </w:rPr>
        <w:t>Aghakouchak</w:t>
      </w:r>
      <w:proofErr w:type="spellEnd"/>
      <w:r w:rsidRPr="00EA3C23">
        <w:rPr>
          <w:rFonts w:ascii="Garamond" w:eastAsia="Garamond" w:hAnsi="Garamond" w:cs="Garamond"/>
          <w:sz w:val="22"/>
          <w:szCs w:val="22"/>
        </w:rPr>
        <w:t xml:space="preserve">, A., </w:t>
      </w:r>
      <w:proofErr w:type="spellStart"/>
      <w:r w:rsidRPr="00EA3C23">
        <w:rPr>
          <w:rFonts w:ascii="Garamond" w:eastAsia="Garamond" w:hAnsi="Garamond" w:cs="Garamond"/>
          <w:sz w:val="22"/>
          <w:szCs w:val="22"/>
        </w:rPr>
        <w:t>Farahmand</w:t>
      </w:r>
      <w:proofErr w:type="spellEnd"/>
      <w:r w:rsidRPr="00EA3C23">
        <w:rPr>
          <w:rFonts w:ascii="Garamond" w:eastAsia="Garamond" w:hAnsi="Garamond" w:cs="Garamond"/>
          <w:sz w:val="22"/>
          <w:szCs w:val="22"/>
        </w:rPr>
        <w:t xml:space="preserve">, A., Melton, F. S., Teixeira, J., Anderson, M. C., Wardlow, B. D., &amp; Hain, C. R. </w:t>
      </w:r>
    </w:p>
    <w:p w14:paraId="000DB440" w14:textId="77777777" w:rsidR="002E4D25" w:rsidRPr="00EA3C23" w:rsidRDefault="00A76082">
      <w:pPr>
        <w:ind w:left="720"/>
        <w:rPr>
          <w:rFonts w:ascii="Garamond" w:eastAsia="Garamond" w:hAnsi="Garamond" w:cs="Garamond"/>
          <w:sz w:val="22"/>
          <w:szCs w:val="22"/>
        </w:rPr>
      </w:pPr>
      <w:r w:rsidRPr="00EA3C23">
        <w:rPr>
          <w:rFonts w:ascii="Garamond" w:eastAsia="Garamond" w:hAnsi="Garamond" w:cs="Garamond"/>
          <w:sz w:val="22"/>
          <w:szCs w:val="22"/>
        </w:rPr>
        <w:t xml:space="preserve">(2015). Remote sensing of drought: Progress, challenges and opportunities. </w:t>
      </w:r>
      <w:r w:rsidRPr="00EA3C23">
        <w:rPr>
          <w:rFonts w:ascii="Garamond" w:eastAsia="Garamond" w:hAnsi="Garamond" w:cs="Garamond"/>
          <w:i/>
          <w:sz w:val="22"/>
          <w:szCs w:val="22"/>
        </w:rPr>
        <w:t>Reviews of Geophysics, 53</w:t>
      </w:r>
      <w:r w:rsidRPr="00EA3C23">
        <w:rPr>
          <w:rFonts w:ascii="Garamond" w:eastAsia="Garamond" w:hAnsi="Garamond" w:cs="Garamond"/>
          <w:sz w:val="22"/>
          <w:szCs w:val="22"/>
        </w:rPr>
        <w:t>(2), 452-480. doi:10.1002/2014rg000456</w:t>
      </w:r>
    </w:p>
    <w:p w14:paraId="5D39A03C" w14:textId="77777777" w:rsidR="002E4D25" w:rsidRPr="00EA3C23" w:rsidRDefault="002E4D25">
      <w:pPr>
        <w:rPr>
          <w:rFonts w:ascii="Garamond" w:eastAsia="Garamond" w:hAnsi="Garamond" w:cs="Garamond"/>
          <w:sz w:val="22"/>
          <w:szCs w:val="22"/>
        </w:rPr>
      </w:pPr>
    </w:p>
    <w:p w14:paraId="06C4F53E" w14:textId="35E22549" w:rsidR="002E4D25" w:rsidRPr="00EA3C23" w:rsidRDefault="00A76082">
      <w:pPr>
        <w:rPr>
          <w:rFonts w:ascii="Garamond" w:eastAsia="Garamond" w:hAnsi="Garamond" w:cs="Garamond"/>
          <w:sz w:val="22"/>
          <w:szCs w:val="22"/>
        </w:rPr>
      </w:pPr>
      <w:proofErr w:type="spellStart"/>
      <w:r w:rsidRPr="00EA3C23">
        <w:rPr>
          <w:rFonts w:ascii="Garamond" w:eastAsia="Garamond" w:hAnsi="Garamond" w:cs="Garamond"/>
          <w:sz w:val="22"/>
          <w:szCs w:val="22"/>
        </w:rPr>
        <w:t>Faridani</w:t>
      </w:r>
      <w:proofErr w:type="spellEnd"/>
      <w:r w:rsidRPr="00EA3C23">
        <w:rPr>
          <w:rFonts w:ascii="Garamond" w:eastAsia="Garamond" w:hAnsi="Garamond" w:cs="Garamond"/>
          <w:sz w:val="22"/>
          <w:szCs w:val="22"/>
        </w:rPr>
        <w:t xml:space="preserve">, F., Farid, A., Ansari, H., &amp; </w:t>
      </w:r>
      <w:proofErr w:type="spellStart"/>
      <w:r w:rsidRPr="00EA3C23">
        <w:rPr>
          <w:rFonts w:ascii="Garamond" w:eastAsia="Garamond" w:hAnsi="Garamond" w:cs="Garamond"/>
          <w:sz w:val="22"/>
          <w:szCs w:val="22"/>
        </w:rPr>
        <w:t>Manfreda</w:t>
      </w:r>
      <w:proofErr w:type="spellEnd"/>
      <w:r w:rsidRPr="00EA3C23">
        <w:rPr>
          <w:rFonts w:ascii="Garamond" w:eastAsia="Garamond" w:hAnsi="Garamond" w:cs="Garamond"/>
          <w:sz w:val="22"/>
          <w:szCs w:val="22"/>
        </w:rPr>
        <w:t>, S. (2017). A modified version of the SMA</w:t>
      </w:r>
      <w:r w:rsidR="004F4143" w:rsidRPr="00EA3C23">
        <w:rPr>
          <w:rFonts w:ascii="Garamond" w:eastAsia="Garamond" w:hAnsi="Garamond" w:cs="Garamond"/>
          <w:sz w:val="22"/>
          <w:szCs w:val="22"/>
        </w:rPr>
        <w:t>R</w:t>
      </w:r>
      <w:r w:rsidRPr="00EA3C23">
        <w:rPr>
          <w:rFonts w:ascii="Garamond" w:eastAsia="Garamond" w:hAnsi="Garamond" w:cs="Garamond"/>
          <w:sz w:val="22"/>
          <w:szCs w:val="22"/>
        </w:rPr>
        <w:t xml:space="preserve"> model for </w:t>
      </w:r>
    </w:p>
    <w:p w14:paraId="4D00FE06" w14:textId="77777777" w:rsidR="002E4D25" w:rsidRPr="00EA3C23" w:rsidRDefault="00A76082">
      <w:pPr>
        <w:ind w:firstLine="720"/>
        <w:rPr>
          <w:rFonts w:ascii="Garamond" w:eastAsia="Garamond" w:hAnsi="Garamond" w:cs="Garamond"/>
          <w:sz w:val="22"/>
          <w:szCs w:val="22"/>
        </w:rPr>
      </w:pPr>
      <w:r w:rsidRPr="00EA3C23">
        <w:rPr>
          <w:rFonts w:ascii="Garamond" w:eastAsia="Garamond" w:hAnsi="Garamond" w:cs="Garamond"/>
          <w:sz w:val="22"/>
          <w:szCs w:val="22"/>
        </w:rPr>
        <w:t xml:space="preserve">estimating root-zone soil moisture from time-series of surface soil moisture. </w:t>
      </w:r>
      <w:r w:rsidRPr="00EA3C23">
        <w:rPr>
          <w:rFonts w:ascii="Garamond" w:eastAsia="Garamond" w:hAnsi="Garamond" w:cs="Garamond"/>
          <w:i/>
          <w:sz w:val="22"/>
          <w:szCs w:val="22"/>
        </w:rPr>
        <w:t>Water SA</w:t>
      </w:r>
      <w:r w:rsidRPr="00EA3C23">
        <w:rPr>
          <w:rFonts w:ascii="Garamond" w:eastAsia="Garamond" w:hAnsi="Garamond" w:cs="Garamond"/>
          <w:sz w:val="22"/>
          <w:szCs w:val="22"/>
        </w:rPr>
        <w:t>,</w:t>
      </w:r>
      <w:r w:rsidRPr="00EA3C23">
        <w:rPr>
          <w:rFonts w:ascii="Garamond" w:eastAsia="Garamond" w:hAnsi="Garamond" w:cs="Garamond"/>
          <w:i/>
          <w:sz w:val="22"/>
          <w:szCs w:val="22"/>
        </w:rPr>
        <w:t xml:space="preserve"> 43</w:t>
      </w:r>
      <w:r w:rsidRPr="00EA3C23">
        <w:rPr>
          <w:rFonts w:ascii="Garamond" w:eastAsia="Garamond" w:hAnsi="Garamond" w:cs="Garamond"/>
          <w:sz w:val="22"/>
          <w:szCs w:val="22"/>
        </w:rPr>
        <w:t xml:space="preserve">(3), 492. </w:t>
      </w:r>
    </w:p>
    <w:p w14:paraId="3A1E165B"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ab/>
        <w:t>doi:10.4314/</w:t>
      </w:r>
      <w:proofErr w:type="gramStart"/>
      <w:r w:rsidRPr="00EA3C23">
        <w:rPr>
          <w:rFonts w:ascii="Garamond" w:eastAsia="Garamond" w:hAnsi="Garamond" w:cs="Garamond"/>
          <w:sz w:val="22"/>
          <w:szCs w:val="22"/>
        </w:rPr>
        <w:t>wsa.v</w:t>
      </w:r>
      <w:proofErr w:type="gramEnd"/>
      <w:r w:rsidRPr="00EA3C23">
        <w:rPr>
          <w:rFonts w:ascii="Garamond" w:eastAsia="Garamond" w:hAnsi="Garamond" w:cs="Garamond"/>
          <w:sz w:val="22"/>
          <w:szCs w:val="22"/>
        </w:rPr>
        <w:t>43i3.14</w:t>
      </w:r>
    </w:p>
    <w:p w14:paraId="40891B72" w14:textId="77777777" w:rsidR="00071F1B" w:rsidRPr="00EA3C23" w:rsidRDefault="00071F1B">
      <w:pPr>
        <w:rPr>
          <w:rFonts w:ascii="Garamond" w:eastAsia="Garamond" w:hAnsi="Garamond" w:cs="Garamond"/>
          <w:sz w:val="22"/>
          <w:szCs w:val="22"/>
        </w:rPr>
      </w:pPr>
    </w:p>
    <w:p w14:paraId="4471DCEA" w14:textId="5743FC0D" w:rsidR="00071F1B" w:rsidRPr="00EA3C23" w:rsidRDefault="00071F1B" w:rsidP="00071F1B">
      <w:pPr>
        <w:rPr>
          <w:rFonts w:ascii="Garamond" w:hAnsi="Garamond" w:cstheme="minorHAnsi"/>
          <w:bCs/>
          <w:i/>
          <w:iCs/>
          <w:sz w:val="22"/>
          <w:szCs w:val="22"/>
          <w:shd w:val="clear" w:color="auto" w:fill="FFFFFF"/>
        </w:rPr>
      </w:pPr>
      <w:r w:rsidRPr="00EA3C23">
        <w:rPr>
          <w:rFonts w:ascii="Garamond" w:eastAsia="Garamond" w:hAnsi="Garamond" w:cs="Garamond"/>
          <w:sz w:val="22"/>
          <w:szCs w:val="22"/>
        </w:rPr>
        <w:t xml:space="preserve">Global Climate </w:t>
      </w:r>
      <w:r w:rsidRPr="0051352D">
        <w:rPr>
          <w:rFonts w:ascii="Garamond" w:eastAsia="Garamond" w:hAnsi="Garamond" w:cs="Garamond"/>
          <w:sz w:val="22"/>
          <w:szCs w:val="22"/>
        </w:rPr>
        <w:t>Observing System</w:t>
      </w:r>
      <w:r w:rsidRPr="0051352D">
        <w:rPr>
          <w:rFonts w:ascii="Garamond" w:eastAsia="Garamond" w:hAnsi="Garamond" w:cs="Garamond"/>
          <w:sz w:val="22"/>
          <w:szCs w:val="22"/>
        </w:rPr>
        <w:t>.</w:t>
      </w:r>
      <w:r w:rsidRPr="0051352D">
        <w:rPr>
          <w:rFonts w:ascii="Garamond" w:eastAsia="Garamond" w:hAnsi="Garamond" w:cs="Garamond"/>
          <w:sz w:val="22"/>
          <w:szCs w:val="22"/>
        </w:rPr>
        <w:t xml:space="preserve"> </w:t>
      </w:r>
      <w:r w:rsidRPr="00EA3C23">
        <w:rPr>
          <w:rFonts w:ascii="Garamond" w:eastAsia="Garamond" w:hAnsi="Garamond" w:cs="Garamond"/>
          <w:sz w:val="22"/>
          <w:szCs w:val="22"/>
        </w:rPr>
        <w:t>(</w:t>
      </w:r>
      <w:r w:rsidRPr="00EA3C23">
        <w:rPr>
          <w:rFonts w:ascii="Garamond" w:eastAsia="Garamond" w:hAnsi="Garamond" w:cstheme="minorHAnsi"/>
          <w:sz w:val="22"/>
          <w:szCs w:val="22"/>
        </w:rPr>
        <w:t xml:space="preserve">2010). </w:t>
      </w:r>
      <w:r w:rsidRPr="00EA3C23">
        <w:rPr>
          <w:rFonts w:ascii="Garamond" w:hAnsi="Garamond" w:cstheme="minorHAnsi"/>
          <w:bCs/>
          <w:i/>
          <w:iCs/>
          <w:sz w:val="22"/>
          <w:szCs w:val="22"/>
          <w:shd w:val="clear" w:color="auto" w:fill="FFFFFF"/>
        </w:rPr>
        <w:t xml:space="preserve">Implementation </w:t>
      </w:r>
      <w:r w:rsidRPr="00EA3C23">
        <w:rPr>
          <w:rFonts w:ascii="Garamond" w:hAnsi="Garamond" w:cstheme="minorHAnsi"/>
          <w:bCs/>
          <w:i/>
          <w:iCs/>
          <w:sz w:val="22"/>
          <w:szCs w:val="22"/>
          <w:shd w:val="clear" w:color="auto" w:fill="FFFFFF"/>
        </w:rPr>
        <w:t>p</w:t>
      </w:r>
      <w:r w:rsidRPr="00EA3C23">
        <w:rPr>
          <w:rFonts w:ascii="Garamond" w:hAnsi="Garamond" w:cstheme="minorHAnsi"/>
          <w:bCs/>
          <w:i/>
          <w:iCs/>
          <w:sz w:val="22"/>
          <w:szCs w:val="22"/>
          <w:shd w:val="clear" w:color="auto" w:fill="FFFFFF"/>
        </w:rPr>
        <w:t xml:space="preserve">lan for the Global Observing System </w:t>
      </w:r>
    </w:p>
    <w:p w14:paraId="5F34D4E6" w14:textId="0318B75B" w:rsidR="00071F1B" w:rsidRPr="0051352D" w:rsidRDefault="00071F1B" w:rsidP="00071F1B">
      <w:pPr>
        <w:ind w:left="720"/>
        <w:rPr>
          <w:rFonts w:ascii="Garamond" w:hAnsi="Garamond"/>
          <w:sz w:val="22"/>
          <w:szCs w:val="22"/>
        </w:rPr>
      </w:pPr>
      <w:r w:rsidRPr="00EA3C23">
        <w:rPr>
          <w:rFonts w:ascii="Garamond" w:hAnsi="Garamond" w:cstheme="minorHAnsi"/>
          <w:bCs/>
          <w:i/>
          <w:iCs/>
          <w:sz w:val="22"/>
          <w:szCs w:val="22"/>
          <w:shd w:val="clear" w:color="auto" w:fill="FFFFFF"/>
        </w:rPr>
        <w:t>for Climate in support of the UNFCCC</w:t>
      </w:r>
      <w:r w:rsidRPr="0051352D">
        <w:rPr>
          <w:rFonts w:ascii="Garamond" w:hAnsi="Garamond" w:cstheme="minorHAnsi"/>
          <w:bCs/>
          <w:sz w:val="22"/>
          <w:szCs w:val="22"/>
          <w:shd w:val="clear" w:color="auto" w:fill="FFFFFF"/>
        </w:rPr>
        <w:t xml:space="preserve"> (2010 update) </w:t>
      </w:r>
      <w:r w:rsidR="0051352D">
        <w:rPr>
          <w:rFonts w:ascii="Garamond" w:hAnsi="Garamond" w:cstheme="minorHAnsi"/>
          <w:bCs/>
          <w:sz w:val="22"/>
          <w:szCs w:val="22"/>
          <w:shd w:val="clear" w:color="auto" w:fill="FFFFFF"/>
        </w:rPr>
        <w:t>(</w:t>
      </w:r>
      <w:r w:rsidRPr="0051352D">
        <w:rPr>
          <w:rFonts w:ascii="Garamond" w:hAnsi="Garamond" w:cs="Arial"/>
          <w:sz w:val="22"/>
          <w:szCs w:val="22"/>
          <w:shd w:val="clear" w:color="auto" w:fill="FFFFFF"/>
        </w:rPr>
        <w:t xml:space="preserve">World Meteorological Organization: </w:t>
      </w:r>
      <w:hyperlink r:id="rId31" w:history="1">
        <w:r w:rsidRPr="00EA3C23">
          <w:rPr>
            <w:rFonts w:ascii="Garamond" w:hAnsi="Garamond" w:cs="Arial"/>
            <w:sz w:val="22"/>
            <w:szCs w:val="22"/>
            <w:shd w:val="clear" w:color="auto" w:fill="FFFFFF"/>
          </w:rPr>
          <w:t>WMO/TD</w:t>
        </w:r>
      </w:hyperlink>
      <w:r w:rsidRPr="0051352D">
        <w:rPr>
          <w:rFonts w:ascii="Garamond" w:hAnsi="Garamond" w:cs="Arial"/>
          <w:sz w:val="22"/>
          <w:szCs w:val="22"/>
          <w:shd w:val="clear" w:color="auto" w:fill="FFFFFF"/>
        </w:rPr>
        <w:t>- No. 1523; </w:t>
      </w:r>
      <w:hyperlink r:id="rId32" w:history="1">
        <w:r w:rsidRPr="00EA3C23">
          <w:rPr>
            <w:rFonts w:ascii="Garamond" w:hAnsi="Garamond" w:cs="Arial"/>
            <w:sz w:val="22"/>
            <w:szCs w:val="22"/>
            <w:shd w:val="clear" w:color="auto" w:fill="FFFFFF"/>
          </w:rPr>
          <w:t>GCOS</w:t>
        </w:r>
      </w:hyperlink>
      <w:r w:rsidRPr="0051352D">
        <w:rPr>
          <w:rFonts w:ascii="Garamond" w:hAnsi="Garamond" w:cs="Arial"/>
          <w:sz w:val="22"/>
          <w:szCs w:val="22"/>
          <w:shd w:val="clear" w:color="auto" w:fill="FFFFFF"/>
        </w:rPr>
        <w:t>- No. 138</w:t>
      </w:r>
      <w:r w:rsidR="0051352D">
        <w:rPr>
          <w:rFonts w:ascii="Garamond" w:hAnsi="Garamond" w:cs="Arial"/>
          <w:sz w:val="22"/>
          <w:szCs w:val="22"/>
          <w:shd w:val="clear" w:color="auto" w:fill="FFFFFF"/>
        </w:rPr>
        <w:t>)</w:t>
      </w:r>
      <w:r w:rsidRPr="0051352D">
        <w:rPr>
          <w:rFonts w:ascii="Garamond" w:hAnsi="Garamond" w:cs="Arial"/>
          <w:sz w:val="22"/>
          <w:szCs w:val="22"/>
          <w:shd w:val="clear" w:color="auto" w:fill="FFFFFF"/>
        </w:rPr>
        <w:t>.</w:t>
      </w:r>
      <w:r w:rsidR="0051352D">
        <w:rPr>
          <w:rFonts w:ascii="Garamond" w:hAnsi="Garamond" w:cs="Arial"/>
          <w:sz w:val="22"/>
          <w:szCs w:val="22"/>
          <w:shd w:val="clear" w:color="auto" w:fill="FFFFFF"/>
        </w:rPr>
        <w:t xml:space="preserve"> Geneva, Switzerland: World Meteorological Organization.</w:t>
      </w:r>
      <w:r w:rsidRPr="0051352D">
        <w:rPr>
          <w:rFonts w:ascii="Garamond" w:hAnsi="Garamond" w:cs="Arial"/>
          <w:sz w:val="22"/>
          <w:szCs w:val="22"/>
          <w:shd w:val="clear" w:color="auto" w:fill="FFFFFF"/>
        </w:rPr>
        <w:t xml:space="preserve"> Retrieved from </w:t>
      </w:r>
      <w:r w:rsidRPr="0051352D">
        <w:rPr>
          <w:rFonts w:ascii="Garamond" w:hAnsi="Garamond"/>
          <w:sz w:val="22"/>
          <w:szCs w:val="22"/>
        </w:rPr>
        <w:t>https://library.wmo.int/doc_num.php?explnum_id=3851</w:t>
      </w:r>
    </w:p>
    <w:p w14:paraId="6E928DE6" w14:textId="6529D091"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     </w:t>
      </w:r>
    </w:p>
    <w:p w14:paraId="772A0399" w14:textId="567B8305" w:rsidR="004F4143" w:rsidRPr="00EA3C23" w:rsidRDefault="00A76082" w:rsidP="00EA3C23">
      <w:pPr>
        <w:ind w:left="720" w:hanging="720"/>
        <w:rPr>
          <w:sz w:val="22"/>
          <w:szCs w:val="22"/>
        </w:rPr>
      </w:pPr>
      <w:proofErr w:type="spellStart"/>
      <w:r w:rsidRPr="00EA3C23">
        <w:rPr>
          <w:rFonts w:ascii="Garamond" w:eastAsia="Garamond" w:hAnsi="Garamond" w:cs="Garamond"/>
          <w:sz w:val="22"/>
          <w:szCs w:val="22"/>
        </w:rPr>
        <w:t>Keables</w:t>
      </w:r>
      <w:proofErr w:type="spellEnd"/>
      <w:r w:rsidRPr="00EA3C23">
        <w:rPr>
          <w:rFonts w:ascii="Garamond" w:eastAsia="Garamond" w:hAnsi="Garamond" w:cs="Garamond"/>
          <w:sz w:val="22"/>
          <w:szCs w:val="22"/>
        </w:rPr>
        <w:t xml:space="preserve">, M. J., &amp; Mehta, S. (2010). A soil water climatology for Kansas. </w:t>
      </w:r>
      <w:r w:rsidRPr="00EA3C23">
        <w:rPr>
          <w:rFonts w:ascii="Garamond" w:eastAsia="Garamond" w:hAnsi="Garamond" w:cs="Garamond"/>
          <w:i/>
          <w:sz w:val="22"/>
          <w:szCs w:val="22"/>
        </w:rPr>
        <w:t>Great Plains Research, 20</w:t>
      </w:r>
      <w:r w:rsidRPr="00EA3C23">
        <w:rPr>
          <w:rFonts w:ascii="Garamond" w:eastAsia="Garamond" w:hAnsi="Garamond" w:cs="Garamond"/>
          <w:sz w:val="22"/>
          <w:szCs w:val="22"/>
        </w:rPr>
        <w:t xml:space="preserve">(2), 229-248. </w:t>
      </w:r>
      <w:r w:rsidR="004F4143" w:rsidRPr="00EA3C23">
        <w:rPr>
          <w:rFonts w:ascii="Garamond" w:eastAsia="Garamond" w:hAnsi="Garamond" w:cs="Garamond"/>
          <w:sz w:val="22"/>
          <w:szCs w:val="22"/>
        </w:rPr>
        <w:t xml:space="preserve"> </w:t>
      </w:r>
      <w:r w:rsidRPr="00EA3C23">
        <w:rPr>
          <w:rFonts w:ascii="Garamond" w:eastAsia="Garamond" w:hAnsi="Garamond" w:cs="Garamond"/>
          <w:sz w:val="22"/>
          <w:szCs w:val="22"/>
        </w:rPr>
        <w:t>Retrieved from</w:t>
      </w:r>
      <w:r w:rsidR="004F4143" w:rsidRPr="00EA3C23">
        <w:rPr>
          <w:rFonts w:ascii="Garamond" w:eastAsia="Garamond" w:hAnsi="Garamond" w:cs="Garamond"/>
          <w:sz w:val="22"/>
          <w:szCs w:val="22"/>
        </w:rPr>
        <w:t xml:space="preserve"> </w:t>
      </w:r>
      <w:hyperlink r:id="rId33" w:history="1">
        <w:r w:rsidR="004F4143" w:rsidRPr="00EA3C23">
          <w:rPr>
            <w:rStyle w:val="Hyperlink"/>
            <w:rFonts w:ascii="Garamond" w:eastAsiaTheme="majorEastAsia" w:hAnsi="Garamond"/>
            <w:color w:val="000000" w:themeColor="text1"/>
            <w:sz w:val="22"/>
            <w:szCs w:val="22"/>
            <w:u w:val="none"/>
          </w:rPr>
          <w:t>https://pdfs.semanticscholar.org/a904/b5e248e4a5a7da3f64907b5c6a587fbc913e.pdf</w:t>
        </w:r>
      </w:hyperlink>
    </w:p>
    <w:p w14:paraId="29ED3047" w14:textId="51B22CDF" w:rsidR="002E4D25" w:rsidRPr="00EA3C23" w:rsidRDefault="004F4143" w:rsidP="004F4143">
      <w:pPr>
        <w:ind w:left="720"/>
        <w:rPr>
          <w:rFonts w:ascii="Garamond" w:eastAsia="Garamond" w:hAnsi="Garamond" w:cs="Garamond"/>
          <w:sz w:val="22"/>
          <w:szCs w:val="22"/>
        </w:rPr>
      </w:pPr>
      <w:r w:rsidRPr="00EA3C23" w:rsidDel="004F4143">
        <w:rPr>
          <w:rFonts w:ascii="Garamond" w:eastAsia="Garamond" w:hAnsi="Garamond" w:cs="Garamond"/>
          <w:sz w:val="22"/>
          <w:szCs w:val="22"/>
        </w:rPr>
        <w:t xml:space="preserve"> </w:t>
      </w:r>
    </w:p>
    <w:p w14:paraId="4525C5B3" w14:textId="3B703FE1" w:rsidR="002E4D25" w:rsidRPr="00EA3C23" w:rsidRDefault="00A76082" w:rsidP="00EA3C23">
      <w:pPr>
        <w:ind w:left="720" w:hanging="720"/>
        <w:rPr>
          <w:rFonts w:ascii="Garamond" w:eastAsia="Garamond" w:hAnsi="Garamond" w:cs="Garamond"/>
          <w:sz w:val="22"/>
          <w:szCs w:val="22"/>
        </w:rPr>
      </w:pPr>
      <w:proofErr w:type="spellStart"/>
      <w:r w:rsidRPr="00EA3C23">
        <w:rPr>
          <w:rFonts w:ascii="Garamond" w:eastAsia="Garamond" w:hAnsi="Garamond" w:cs="Garamond"/>
          <w:sz w:val="22"/>
          <w:szCs w:val="22"/>
        </w:rPr>
        <w:t>Kolassa</w:t>
      </w:r>
      <w:proofErr w:type="spellEnd"/>
      <w:r w:rsidRPr="00EA3C23">
        <w:rPr>
          <w:rFonts w:ascii="Garamond" w:eastAsia="Garamond" w:hAnsi="Garamond" w:cs="Garamond"/>
          <w:sz w:val="22"/>
          <w:szCs w:val="22"/>
        </w:rPr>
        <w:t xml:space="preserve">, J., </w:t>
      </w:r>
      <w:proofErr w:type="spellStart"/>
      <w:r w:rsidRPr="00EA3C23">
        <w:rPr>
          <w:rFonts w:ascii="Garamond" w:eastAsia="Garamond" w:hAnsi="Garamond" w:cs="Garamond"/>
          <w:sz w:val="22"/>
          <w:szCs w:val="22"/>
        </w:rPr>
        <w:t>Reichle</w:t>
      </w:r>
      <w:proofErr w:type="spellEnd"/>
      <w:r w:rsidRPr="00EA3C23">
        <w:rPr>
          <w:rFonts w:ascii="Garamond" w:eastAsia="Garamond" w:hAnsi="Garamond" w:cs="Garamond"/>
          <w:sz w:val="22"/>
          <w:szCs w:val="22"/>
        </w:rPr>
        <w:t xml:space="preserve">, R., Liu, Q., </w:t>
      </w:r>
      <w:proofErr w:type="spellStart"/>
      <w:r w:rsidRPr="00EA3C23">
        <w:rPr>
          <w:rFonts w:ascii="Garamond" w:eastAsia="Garamond" w:hAnsi="Garamond" w:cs="Garamond"/>
          <w:sz w:val="22"/>
          <w:szCs w:val="22"/>
        </w:rPr>
        <w:t>Alemohammad</w:t>
      </w:r>
      <w:proofErr w:type="spellEnd"/>
      <w:r w:rsidRPr="00EA3C23">
        <w:rPr>
          <w:rFonts w:ascii="Garamond" w:eastAsia="Garamond" w:hAnsi="Garamond" w:cs="Garamond"/>
          <w:sz w:val="22"/>
          <w:szCs w:val="22"/>
        </w:rPr>
        <w:t xml:space="preserve">, S., </w:t>
      </w:r>
      <w:proofErr w:type="spellStart"/>
      <w:r w:rsidRPr="00EA3C23">
        <w:rPr>
          <w:rFonts w:ascii="Garamond" w:eastAsia="Garamond" w:hAnsi="Garamond" w:cs="Garamond"/>
          <w:sz w:val="22"/>
          <w:szCs w:val="22"/>
        </w:rPr>
        <w:t>Gentine</w:t>
      </w:r>
      <w:proofErr w:type="spellEnd"/>
      <w:r w:rsidRPr="00EA3C23">
        <w:rPr>
          <w:rFonts w:ascii="Garamond" w:eastAsia="Garamond" w:hAnsi="Garamond" w:cs="Garamond"/>
          <w:sz w:val="22"/>
          <w:szCs w:val="22"/>
        </w:rPr>
        <w:t xml:space="preserve">, P., Aida, K., . . . Walker, J. (2018). Estimating surface soil moisture from SMAP observations using a Neural Network technique. </w:t>
      </w:r>
      <w:r w:rsidRPr="00EA3C23">
        <w:rPr>
          <w:rFonts w:ascii="Garamond" w:eastAsia="Garamond" w:hAnsi="Garamond" w:cs="Garamond"/>
          <w:i/>
          <w:sz w:val="22"/>
          <w:szCs w:val="22"/>
        </w:rPr>
        <w:t>Remote Sensing of Environment</w:t>
      </w:r>
      <w:r w:rsidRPr="00EA3C23">
        <w:rPr>
          <w:rFonts w:ascii="Garamond" w:eastAsia="Garamond" w:hAnsi="Garamond" w:cs="Garamond"/>
          <w:sz w:val="22"/>
          <w:szCs w:val="22"/>
        </w:rPr>
        <w:t xml:space="preserve">, </w:t>
      </w:r>
      <w:r w:rsidRPr="00EA3C23">
        <w:rPr>
          <w:rFonts w:ascii="Garamond" w:eastAsia="Garamond" w:hAnsi="Garamond" w:cs="Garamond"/>
          <w:i/>
          <w:iCs/>
          <w:sz w:val="22"/>
          <w:szCs w:val="22"/>
        </w:rPr>
        <w:t>204</w:t>
      </w:r>
      <w:r w:rsidRPr="00EA3C23">
        <w:rPr>
          <w:rFonts w:ascii="Garamond" w:eastAsia="Garamond" w:hAnsi="Garamond" w:cs="Garamond"/>
          <w:sz w:val="22"/>
          <w:szCs w:val="22"/>
        </w:rPr>
        <w:t xml:space="preserve">, 43-59. </w:t>
      </w:r>
      <w:proofErr w:type="gramStart"/>
      <w:r w:rsidRPr="00EA3C23">
        <w:rPr>
          <w:rFonts w:ascii="Garamond" w:eastAsia="Garamond" w:hAnsi="Garamond" w:cs="Garamond"/>
          <w:sz w:val="22"/>
          <w:szCs w:val="22"/>
        </w:rPr>
        <w:t>doi:10.1016/j.rse</w:t>
      </w:r>
      <w:proofErr w:type="gramEnd"/>
      <w:r w:rsidRPr="00EA3C23">
        <w:rPr>
          <w:rFonts w:ascii="Garamond" w:eastAsia="Garamond" w:hAnsi="Garamond" w:cs="Garamond"/>
          <w:sz w:val="22"/>
          <w:szCs w:val="22"/>
        </w:rPr>
        <w:t>.2017.10.045</w:t>
      </w:r>
    </w:p>
    <w:p w14:paraId="133C8F65" w14:textId="77777777" w:rsidR="00327488" w:rsidRPr="00EA3C23" w:rsidRDefault="00327488">
      <w:pPr>
        <w:rPr>
          <w:rFonts w:ascii="Garamond" w:eastAsia="Garamond" w:hAnsi="Garamond" w:cs="Garamond"/>
          <w:sz w:val="22"/>
          <w:szCs w:val="22"/>
        </w:rPr>
      </w:pPr>
    </w:p>
    <w:p w14:paraId="65FBDC0C"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Mohanty, B. P., </w:t>
      </w:r>
      <w:proofErr w:type="spellStart"/>
      <w:r w:rsidRPr="00EA3C23">
        <w:rPr>
          <w:rFonts w:ascii="Garamond" w:eastAsia="Garamond" w:hAnsi="Garamond" w:cs="Garamond"/>
          <w:sz w:val="22"/>
          <w:szCs w:val="22"/>
        </w:rPr>
        <w:t>Cosh</w:t>
      </w:r>
      <w:proofErr w:type="spellEnd"/>
      <w:r w:rsidRPr="00EA3C23">
        <w:rPr>
          <w:rFonts w:ascii="Garamond" w:eastAsia="Garamond" w:hAnsi="Garamond" w:cs="Garamond"/>
          <w:sz w:val="22"/>
          <w:szCs w:val="22"/>
        </w:rPr>
        <w:t xml:space="preserve">, M. H., Lakshmi, V., &amp; </w:t>
      </w:r>
      <w:proofErr w:type="spellStart"/>
      <w:r w:rsidRPr="00EA3C23">
        <w:rPr>
          <w:rFonts w:ascii="Garamond" w:eastAsia="Garamond" w:hAnsi="Garamond" w:cs="Garamond"/>
          <w:sz w:val="22"/>
          <w:szCs w:val="22"/>
        </w:rPr>
        <w:t>Montzka</w:t>
      </w:r>
      <w:proofErr w:type="spellEnd"/>
      <w:r w:rsidRPr="00EA3C23">
        <w:rPr>
          <w:rFonts w:ascii="Garamond" w:eastAsia="Garamond" w:hAnsi="Garamond" w:cs="Garamond"/>
          <w:sz w:val="22"/>
          <w:szCs w:val="22"/>
        </w:rPr>
        <w:t xml:space="preserve">, C. (2017). Soil moisture remote sensing: </w:t>
      </w:r>
    </w:p>
    <w:p w14:paraId="0A35A1DD"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ab/>
        <w:t xml:space="preserve">State-of-the-Science. </w:t>
      </w:r>
      <w:r w:rsidRPr="00EA3C23">
        <w:rPr>
          <w:rFonts w:ascii="Garamond" w:eastAsia="Garamond" w:hAnsi="Garamond" w:cs="Garamond"/>
          <w:i/>
          <w:sz w:val="22"/>
          <w:szCs w:val="22"/>
        </w:rPr>
        <w:t>Vadose Zone Journal</w:t>
      </w:r>
      <w:r w:rsidRPr="00EA3C23">
        <w:rPr>
          <w:rFonts w:ascii="Garamond" w:eastAsia="Garamond" w:hAnsi="Garamond" w:cs="Garamond"/>
          <w:sz w:val="22"/>
          <w:szCs w:val="22"/>
        </w:rPr>
        <w:t xml:space="preserve">, </w:t>
      </w:r>
      <w:r w:rsidRPr="00EA3C23">
        <w:rPr>
          <w:rFonts w:ascii="Garamond" w:eastAsia="Garamond" w:hAnsi="Garamond" w:cs="Garamond"/>
          <w:i/>
          <w:sz w:val="22"/>
          <w:szCs w:val="22"/>
        </w:rPr>
        <w:t>16</w:t>
      </w:r>
      <w:r w:rsidRPr="00EA3C23">
        <w:rPr>
          <w:rFonts w:ascii="Garamond" w:eastAsia="Garamond" w:hAnsi="Garamond" w:cs="Garamond"/>
          <w:sz w:val="22"/>
          <w:szCs w:val="22"/>
        </w:rPr>
        <w:t>(1). doi:10.2136/vzj2016.10.0105</w:t>
      </w:r>
    </w:p>
    <w:p w14:paraId="468F452C" w14:textId="77777777" w:rsidR="002E4D25" w:rsidRPr="00EA3C23" w:rsidRDefault="002E4D25">
      <w:pPr>
        <w:rPr>
          <w:rFonts w:ascii="Garamond" w:eastAsia="Garamond" w:hAnsi="Garamond" w:cs="Garamond"/>
          <w:sz w:val="22"/>
          <w:szCs w:val="22"/>
        </w:rPr>
      </w:pPr>
    </w:p>
    <w:p w14:paraId="015D7112" w14:textId="77777777" w:rsidR="002E4D25" w:rsidRPr="00EA3C23" w:rsidRDefault="00A76082">
      <w:pPr>
        <w:ind w:left="720" w:hanging="720"/>
        <w:rPr>
          <w:rFonts w:ascii="Garamond" w:eastAsia="Garamond" w:hAnsi="Garamond" w:cs="Garamond"/>
          <w:sz w:val="22"/>
          <w:szCs w:val="22"/>
          <w:highlight w:val="white"/>
        </w:rPr>
      </w:pPr>
      <w:r w:rsidRPr="00EA3C23">
        <w:rPr>
          <w:rFonts w:ascii="Garamond" w:eastAsia="Garamond" w:hAnsi="Garamond" w:cs="Garamond"/>
          <w:sz w:val="22"/>
          <w:szCs w:val="22"/>
          <w:highlight w:val="white"/>
        </w:rPr>
        <w:t xml:space="preserve">O'Brien, P. J. (n.d.). Natural Resources Conservation Service. Retrieved August 5, 2019, from       </w:t>
      </w:r>
      <w:hyperlink r:id="rId34">
        <w:r w:rsidRPr="00EA3C23">
          <w:rPr>
            <w:rFonts w:ascii="Garamond" w:eastAsia="Garamond" w:hAnsi="Garamond" w:cs="Garamond"/>
            <w:sz w:val="22"/>
            <w:szCs w:val="22"/>
            <w:highlight w:val="white"/>
          </w:rPr>
          <w:t>https://www.nrcs.usda.gov/wps/portal/nrcs/detail/ks/soils/?cid=nrcs142p2_033163</w:t>
        </w:r>
      </w:hyperlink>
    </w:p>
    <w:p w14:paraId="78C768F9" w14:textId="77777777" w:rsidR="002E4D25" w:rsidRPr="00EA3C23" w:rsidRDefault="002E4D25">
      <w:pPr>
        <w:rPr>
          <w:sz w:val="22"/>
          <w:szCs w:val="22"/>
          <w:highlight w:val="white"/>
        </w:rPr>
      </w:pPr>
    </w:p>
    <w:p w14:paraId="15130375" w14:textId="77777777" w:rsidR="002E4D25" w:rsidRPr="00EA3C23" w:rsidRDefault="00A76082">
      <w:pPr>
        <w:rPr>
          <w:rFonts w:ascii="Garamond" w:eastAsia="Garamond" w:hAnsi="Garamond" w:cs="Garamond"/>
          <w:sz w:val="22"/>
          <w:szCs w:val="22"/>
          <w:highlight w:val="white"/>
        </w:rPr>
      </w:pPr>
      <w:r w:rsidRPr="00EA3C23">
        <w:rPr>
          <w:rFonts w:ascii="Garamond" w:eastAsia="Garamond" w:hAnsi="Garamond" w:cs="Garamond"/>
          <w:sz w:val="22"/>
          <w:szCs w:val="22"/>
          <w:highlight w:val="white"/>
        </w:rPr>
        <w:t xml:space="preserve">Redmond, C. (n.d.). Kansas </w:t>
      </w:r>
      <w:proofErr w:type="spellStart"/>
      <w:r w:rsidRPr="00EA3C23">
        <w:rPr>
          <w:rFonts w:ascii="Garamond" w:eastAsia="Garamond" w:hAnsi="Garamond" w:cs="Garamond"/>
          <w:sz w:val="22"/>
          <w:szCs w:val="22"/>
          <w:highlight w:val="white"/>
        </w:rPr>
        <w:t>Mesonet</w:t>
      </w:r>
      <w:proofErr w:type="spellEnd"/>
      <w:r w:rsidRPr="00EA3C23">
        <w:rPr>
          <w:rFonts w:ascii="Garamond" w:eastAsia="Garamond" w:hAnsi="Garamond" w:cs="Garamond"/>
          <w:sz w:val="22"/>
          <w:szCs w:val="22"/>
          <w:highlight w:val="white"/>
        </w:rPr>
        <w:t xml:space="preserve"> [Digital image]. Retrieved August 6, 2019, from </w:t>
      </w:r>
      <w:r w:rsidRPr="00EA3C23">
        <w:rPr>
          <w:rFonts w:ascii="Garamond" w:eastAsia="Garamond" w:hAnsi="Garamond" w:cs="Garamond"/>
          <w:sz w:val="22"/>
          <w:szCs w:val="22"/>
          <w:highlight w:val="white"/>
        </w:rPr>
        <w:br/>
      </w:r>
      <w:r w:rsidRPr="00EA3C23">
        <w:rPr>
          <w:rFonts w:ascii="Garamond" w:eastAsia="Garamond" w:hAnsi="Garamond" w:cs="Garamond"/>
          <w:sz w:val="22"/>
          <w:szCs w:val="22"/>
          <w:highlight w:val="white"/>
        </w:rPr>
        <w:tab/>
        <w:t>https://www.dropbox.com/s/b1rpt2obqti8fsv/christopher_redmond.pdf?dl=0</w:t>
      </w:r>
    </w:p>
    <w:p w14:paraId="15786D35" w14:textId="77777777" w:rsidR="002E4D25" w:rsidRPr="00EA3C23" w:rsidRDefault="002E4D25">
      <w:pPr>
        <w:rPr>
          <w:rFonts w:ascii="Garamond" w:eastAsia="Garamond" w:hAnsi="Garamond" w:cs="Garamond"/>
          <w:sz w:val="22"/>
          <w:szCs w:val="22"/>
        </w:rPr>
      </w:pPr>
    </w:p>
    <w:p w14:paraId="6D919978" w14:textId="7FA69277" w:rsidR="002E4D25" w:rsidRPr="00EA3C23" w:rsidRDefault="00A76082" w:rsidP="00EA3C23">
      <w:pPr>
        <w:ind w:left="720" w:hanging="720"/>
        <w:rPr>
          <w:rFonts w:ascii="Garamond" w:eastAsia="Garamond" w:hAnsi="Garamond" w:cs="Garamond"/>
          <w:sz w:val="22"/>
          <w:szCs w:val="22"/>
        </w:rPr>
      </w:pPr>
      <w:proofErr w:type="spellStart"/>
      <w:r w:rsidRPr="00EA3C23">
        <w:rPr>
          <w:rFonts w:ascii="Garamond" w:eastAsia="Garamond" w:hAnsi="Garamond" w:cs="Garamond"/>
          <w:sz w:val="22"/>
          <w:szCs w:val="22"/>
        </w:rPr>
        <w:lastRenderedPageBreak/>
        <w:t>Reichle</w:t>
      </w:r>
      <w:proofErr w:type="spellEnd"/>
      <w:r w:rsidRPr="00EA3C23">
        <w:rPr>
          <w:rFonts w:ascii="Garamond" w:eastAsia="Garamond" w:hAnsi="Garamond" w:cs="Garamond"/>
          <w:sz w:val="22"/>
          <w:szCs w:val="22"/>
        </w:rPr>
        <w:t xml:space="preserve">, R. H., De </w:t>
      </w:r>
      <w:proofErr w:type="spellStart"/>
      <w:r w:rsidRPr="00EA3C23">
        <w:rPr>
          <w:rFonts w:ascii="Garamond" w:eastAsia="Garamond" w:hAnsi="Garamond" w:cs="Garamond"/>
          <w:sz w:val="22"/>
          <w:szCs w:val="22"/>
        </w:rPr>
        <w:t>Lannoy</w:t>
      </w:r>
      <w:proofErr w:type="spellEnd"/>
      <w:r w:rsidRPr="00EA3C23">
        <w:rPr>
          <w:rFonts w:ascii="Garamond" w:eastAsia="Garamond" w:hAnsi="Garamond" w:cs="Garamond"/>
          <w:sz w:val="22"/>
          <w:szCs w:val="22"/>
        </w:rPr>
        <w:t xml:space="preserve">, G. J., Liu, Q., </w:t>
      </w:r>
      <w:proofErr w:type="spellStart"/>
      <w:r w:rsidRPr="00EA3C23">
        <w:rPr>
          <w:rFonts w:ascii="Garamond" w:eastAsia="Garamond" w:hAnsi="Garamond" w:cs="Garamond"/>
          <w:sz w:val="22"/>
          <w:szCs w:val="22"/>
        </w:rPr>
        <w:t>Ardizzone</w:t>
      </w:r>
      <w:proofErr w:type="spellEnd"/>
      <w:r w:rsidRPr="00EA3C23">
        <w:rPr>
          <w:rFonts w:ascii="Garamond" w:eastAsia="Garamond" w:hAnsi="Garamond" w:cs="Garamond"/>
          <w:sz w:val="22"/>
          <w:szCs w:val="22"/>
        </w:rPr>
        <w:t xml:space="preserve">, J. V., </w:t>
      </w:r>
      <w:proofErr w:type="spellStart"/>
      <w:r w:rsidRPr="00EA3C23">
        <w:rPr>
          <w:rFonts w:ascii="Garamond" w:eastAsia="Garamond" w:hAnsi="Garamond" w:cs="Garamond"/>
          <w:sz w:val="22"/>
          <w:szCs w:val="22"/>
        </w:rPr>
        <w:t>Colliander</w:t>
      </w:r>
      <w:proofErr w:type="spellEnd"/>
      <w:r w:rsidRPr="00EA3C23">
        <w:rPr>
          <w:rFonts w:ascii="Garamond" w:eastAsia="Garamond" w:hAnsi="Garamond" w:cs="Garamond"/>
          <w:sz w:val="22"/>
          <w:szCs w:val="22"/>
        </w:rPr>
        <w:t xml:space="preserve">, A., </w:t>
      </w:r>
      <w:proofErr w:type="spellStart"/>
      <w:r w:rsidRPr="00EA3C23">
        <w:rPr>
          <w:rFonts w:ascii="Garamond" w:eastAsia="Garamond" w:hAnsi="Garamond" w:cs="Garamond"/>
          <w:sz w:val="22"/>
          <w:szCs w:val="22"/>
        </w:rPr>
        <w:t>Conaty</w:t>
      </w:r>
      <w:proofErr w:type="spellEnd"/>
      <w:r w:rsidRPr="00EA3C23">
        <w:rPr>
          <w:rFonts w:ascii="Garamond" w:eastAsia="Garamond" w:hAnsi="Garamond" w:cs="Garamond"/>
          <w:sz w:val="22"/>
          <w:szCs w:val="22"/>
        </w:rPr>
        <w:t>, A., . . . Zeng, Y. (2017). Assessment of the SMAP Level-4 Surface and Root-Zone Soil Moisture Product using in situ measurements</w:t>
      </w:r>
      <w:r w:rsidRPr="00EA3C23">
        <w:rPr>
          <w:rFonts w:ascii="Garamond" w:eastAsia="Garamond" w:hAnsi="Garamond" w:cs="Garamond"/>
          <w:i/>
          <w:sz w:val="22"/>
          <w:szCs w:val="22"/>
        </w:rPr>
        <w:t>. Journal of Hydrometeorology</w:t>
      </w:r>
      <w:r w:rsidRPr="00EA3C23">
        <w:rPr>
          <w:rFonts w:ascii="Garamond" w:eastAsia="Garamond" w:hAnsi="Garamond" w:cs="Garamond"/>
          <w:sz w:val="22"/>
          <w:szCs w:val="22"/>
        </w:rPr>
        <w:t xml:space="preserve">, </w:t>
      </w:r>
      <w:r w:rsidRPr="00EA3C23">
        <w:rPr>
          <w:rFonts w:ascii="Garamond" w:eastAsia="Garamond" w:hAnsi="Garamond" w:cs="Garamond"/>
          <w:i/>
          <w:sz w:val="22"/>
          <w:szCs w:val="22"/>
        </w:rPr>
        <w:t>18</w:t>
      </w:r>
      <w:r w:rsidRPr="00EA3C23">
        <w:rPr>
          <w:rFonts w:ascii="Garamond" w:eastAsia="Garamond" w:hAnsi="Garamond" w:cs="Garamond"/>
          <w:sz w:val="22"/>
          <w:szCs w:val="22"/>
        </w:rPr>
        <w:t>, 2621-2645. doi:10.1175/JHM-D-17-0063.1</w:t>
      </w:r>
    </w:p>
    <w:p w14:paraId="05B97DC5" w14:textId="77777777" w:rsidR="002E4D25" w:rsidRPr="00EA3C23" w:rsidRDefault="002E4D25">
      <w:pPr>
        <w:rPr>
          <w:rFonts w:ascii="Garamond" w:eastAsia="Garamond" w:hAnsi="Garamond" w:cs="Garamond"/>
          <w:sz w:val="22"/>
          <w:szCs w:val="22"/>
        </w:rPr>
      </w:pPr>
    </w:p>
    <w:p w14:paraId="6EC7A8AF" w14:textId="344DEB92" w:rsidR="002E4D25" w:rsidRPr="00EA3C23" w:rsidRDefault="00A76082" w:rsidP="00EA3C23">
      <w:pPr>
        <w:ind w:left="720" w:hanging="720"/>
        <w:rPr>
          <w:rFonts w:ascii="Garamond" w:eastAsia="Garamond" w:hAnsi="Garamond" w:cs="Garamond"/>
          <w:sz w:val="22"/>
          <w:szCs w:val="22"/>
        </w:rPr>
      </w:pPr>
      <w:proofErr w:type="spellStart"/>
      <w:r w:rsidRPr="00EA3C23">
        <w:rPr>
          <w:rFonts w:ascii="Garamond" w:eastAsia="Garamond" w:hAnsi="Garamond" w:cs="Garamond"/>
          <w:sz w:val="22"/>
          <w:szCs w:val="22"/>
        </w:rPr>
        <w:t>Shellito</w:t>
      </w:r>
      <w:proofErr w:type="spellEnd"/>
      <w:r w:rsidRPr="00EA3C23">
        <w:rPr>
          <w:rFonts w:ascii="Garamond" w:eastAsia="Garamond" w:hAnsi="Garamond" w:cs="Garamond"/>
          <w:sz w:val="22"/>
          <w:szCs w:val="22"/>
        </w:rPr>
        <w:t xml:space="preserve">, P. J., Small, E. E., </w:t>
      </w:r>
      <w:proofErr w:type="spellStart"/>
      <w:r w:rsidRPr="00EA3C23">
        <w:rPr>
          <w:rFonts w:ascii="Garamond" w:eastAsia="Garamond" w:hAnsi="Garamond" w:cs="Garamond"/>
          <w:sz w:val="22"/>
          <w:szCs w:val="22"/>
        </w:rPr>
        <w:t>Colliander</w:t>
      </w:r>
      <w:proofErr w:type="spellEnd"/>
      <w:r w:rsidRPr="00EA3C23">
        <w:rPr>
          <w:rFonts w:ascii="Garamond" w:eastAsia="Garamond" w:hAnsi="Garamond" w:cs="Garamond"/>
          <w:sz w:val="22"/>
          <w:szCs w:val="22"/>
        </w:rPr>
        <w:t xml:space="preserve">, A., </w:t>
      </w:r>
      <w:proofErr w:type="spellStart"/>
      <w:r w:rsidRPr="00EA3C23">
        <w:rPr>
          <w:rFonts w:ascii="Garamond" w:eastAsia="Garamond" w:hAnsi="Garamond" w:cs="Garamond"/>
          <w:sz w:val="22"/>
          <w:szCs w:val="22"/>
        </w:rPr>
        <w:t>Bindlish</w:t>
      </w:r>
      <w:proofErr w:type="spellEnd"/>
      <w:r w:rsidRPr="00EA3C23">
        <w:rPr>
          <w:rFonts w:ascii="Garamond" w:eastAsia="Garamond" w:hAnsi="Garamond" w:cs="Garamond"/>
          <w:sz w:val="22"/>
          <w:szCs w:val="22"/>
        </w:rPr>
        <w:t xml:space="preserve">, R., </w:t>
      </w:r>
      <w:proofErr w:type="spellStart"/>
      <w:r w:rsidRPr="00EA3C23">
        <w:rPr>
          <w:rFonts w:ascii="Garamond" w:eastAsia="Garamond" w:hAnsi="Garamond" w:cs="Garamond"/>
          <w:sz w:val="22"/>
          <w:szCs w:val="22"/>
        </w:rPr>
        <w:t>Cosh</w:t>
      </w:r>
      <w:proofErr w:type="spellEnd"/>
      <w:r w:rsidRPr="00EA3C23">
        <w:rPr>
          <w:rFonts w:ascii="Garamond" w:eastAsia="Garamond" w:hAnsi="Garamond" w:cs="Garamond"/>
          <w:sz w:val="22"/>
          <w:szCs w:val="22"/>
        </w:rPr>
        <w:t xml:space="preserve">, M. H., Berg, A. A., . . . Walker, J. P. (2016). SMAP soil moisture drying more rapid than observed in situ following rainfall events. </w:t>
      </w:r>
      <w:r w:rsidRPr="00EA3C23">
        <w:rPr>
          <w:rFonts w:ascii="Garamond" w:eastAsia="Garamond" w:hAnsi="Garamond" w:cs="Garamond"/>
          <w:i/>
          <w:sz w:val="22"/>
          <w:szCs w:val="22"/>
        </w:rPr>
        <w:t>Geophysical Research Letters</w:t>
      </w:r>
      <w:r w:rsidRPr="00EA3C23">
        <w:rPr>
          <w:rFonts w:ascii="Garamond" w:eastAsia="Garamond" w:hAnsi="Garamond" w:cs="Garamond"/>
          <w:sz w:val="22"/>
          <w:szCs w:val="22"/>
        </w:rPr>
        <w:t xml:space="preserve">, </w:t>
      </w:r>
      <w:r w:rsidRPr="00EA3C23">
        <w:rPr>
          <w:rFonts w:ascii="Garamond" w:eastAsia="Garamond" w:hAnsi="Garamond" w:cs="Garamond"/>
          <w:i/>
          <w:sz w:val="22"/>
          <w:szCs w:val="22"/>
        </w:rPr>
        <w:t>43</w:t>
      </w:r>
      <w:r w:rsidRPr="00EA3C23">
        <w:rPr>
          <w:rFonts w:ascii="Garamond" w:eastAsia="Garamond" w:hAnsi="Garamond" w:cs="Garamond"/>
          <w:sz w:val="22"/>
          <w:szCs w:val="22"/>
        </w:rPr>
        <w:t>(15), 8068-8075. doi:10.1002/2016gl069946</w:t>
      </w:r>
    </w:p>
    <w:p w14:paraId="7C9F45F8" w14:textId="77777777" w:rsidR="002E4D25" w:rsidRPr="00EA3C23" w:rsidRDefault="002E4D25">
      <w:pPr>
        <w:rPr>
          <w:rFonts w:ascii="Garamond" w:eastAsia="Garamond" w:hAnsi="Garamond" w:cs="Garamond"/>
          <w:sz w:val="22"/>
          <w:szCs w:val="22"/>
        </w:rPr>
      </w:pPr>
    </w:p>
    <w:p w14:paraId="054C39CD"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 xml:space="preserve">SMAP data 2015 (NASA). Dataset: SMAP L4 km EASE-Grid Surface and Root Zone Soil Moisture </w:t>
      </w:r>
      <w:r w:rsidRPr="00EA3C23">
        <w:rPr>
          <w:rFonts w:ascii="Garamond" w:eastAsia="Garamond" w:hAnsi="Garamond" w:cs="Garamond"/>
          <w:sz w:val="22"/>
          <w:szCs w:val="22"/>
        </w:rPr>
        <w:br/>
      </w:r>
      <w:r w:rsidRPr="00EA3C23">
        <w:rPr>
          <w:rFonts w:ascii="Garamond" w:eastAsia="Garamond" w:hAnsi="Garamond" w:cs="Garamond"/>
          <w:sz w:val="22"/>
          <w:szCs w:val="22"/>
        </w:rPr>
        <w:tab/>
        <w:t xml:space="preserve">Analysis Update (SPL4SMAU), Version 3. Retrieved from NSIDC DAAC 26 June 2019. </w:t>
      </w:r>
      <w:proofErr w:type="spellStart"/>
      <w:r w:rsidRPr="00EA3C23">
        <w:rPr>
          <w:rFonts w:ascii="Garamond" w:eastAsia="Garamond" w:hAnsi="Garamond" w:cs="Garamond"/>
          <w:sz w:val="22"/>
          <w:szCs w:val="22"/>
        </w:rPr>
        <w:t>doi</w:t>
      </w:r>
      <w:proofErr w:type="spellEnd"/>
      <w:r w:rsidRPr="00EA3C23">
        <w:rPr>
          <w:rFonts w:ascii="Garamond" w:eastAsia="Garamond" w:hAnsi="Garamond" w:cs="Garamond"/>
          <w:sz w:val="22"/>
          <w:szCs w:val="22"/>
        </w:rPr>
        <w:t xml:space="preserve">: </w:t>
      </w:r>
      <w:r w:rsidRPr="00EA3C23">
        <w:rPr>
          <w:rFonts w:ascii="Garamond" w:eastAsia="Garamond" w:hAnsi="Garamond" w:cs="Garamond"/>
          <w:sz w:val="22"/>
          <w:szCs w:val="22"/>
        </w:rPr>
        <w:br/>
      </w:r>
      <w:r w:rsidRPr="00EA3C23">
        <w:rPr>
          <w:rFonts w:ascii="Garamond" w:eastAsia="Garamond" w:hAnsi="Garamond" w:cs="Garamond"/>
          <w:sz w:val="22"/>
          <w:szCs w:val="22"/>
        </w:rPr>
        <w:tab/>
        <w:t>http://dx.doi.org/10.5067/20ULJH6EZKFJ</w:t>
      </w:r>
    </w:p>
    <w:p w14:paraId="29B5D27D" w14:textId="77777777" w:rsidR="002E4D25" w:rsidRPr="00EA3C23" w:rsidRDefault="00A76082">
      <w:pPr>
        <w:rPr>
          <w:rFonts w:ascii="Garamond" w:eastAsia="Garamond" w:hAnsi="Garamond" w:cs="Garamond"/>
          <w:sz w:val="22"/>
          <w:szCs w:val="22"/>
        </w:rPr>
      </w:pPr>
      <w:r w:rsidRPr="00EA3C23">
        <w:rPr>
          <w:rFonts w:ascii="Garamond" w:eastAsia="Garamond" w:hAnsi="Garamond" w:cs="Garamond"/>
          <w:sz w:val="22"/>
          <w:szCs w:val="22"/>
        </w:rPr>
        <w:tab/>
      </w:r>
    </w:p>
    <w:p w14:paraId="3F58BC55" w14:textId="2593F0E5" w:rsidR="002E4D25" w:rsidRPr="00EA3C23" w:rsidRDefault="00A76082">
      <w:pPr>
        <w:ind w:left="720" w:hanging="720"/>
        <w:rPr>
          <w:rFonts w:ascii="Garamond" w:eastAsia="Garamond" w:hAnsi="Garamond" w:cs="Garamond"/>
          <w:sz w:val="22"/>
          <w:szCs w:val="22"/>
        </w:rPr>
      </w:pPr>
      <w:r w:rsidRPr="00EA3C23">
        <w:rPr>
          <w:rFonts w:ascii="Garamond" w:eastAsia="Garamond" w:hAnsi="Garamond" w:cs="Garamond"/>
          <w:sz w:val="22"/>
          <w:szCs w:val="22"/>
        </w:rPr>
        <w:t xml:space="preserve">United States Department of Agriculture National Agricultural Statistics Service (USDA NASS). (2019a). </w:t>
      </w:r>
      <w:r w:rsidRPr="00EA3C23">
        <w:rPr>
          <w:rFonts w:ascii="Garamond" w:eastAsia="Garamond" w:hAnsi="Garamond" w:cs="Garamond"/>
          <w:i/>
          <w:sz w:val="22"/>
          <w:szCs w:val="22"/>
        </w:rPr>
        <w:t>2018 state agriculture overview</w:t>
      </w:r>
      <w:r w:rsidRPr="00EA3C23">
        <w:rPr>
          <w:rFonts w:ascii="Garamond" w:eastAsia="Garamond" w:hAnsi="Garamond" w:cs="Garamond"/>
          <w:sz w:val="22"/>
          <w:szCs w:val="22"/>
        </w:rPr>
        <w:t>. Retrieved June 25, 2019, from https://www.nass.usda.gov/Quick_Stats/Ag_Overview/stateOverview .</w:t>
      </w:r>
      <w:proofErr w:type="spellStart"/>
      <w:r w:rsidRPr="00EA3C23">
        <w:rPr>
          <w:rFonts w:ascii="Garamond" w:eastAsia="Garamond" w:hAnsi="Garamond" w:cs="Garamond"/>
          <w:sz w:val="22"/>
          <w:szCs w:val="22"/>
        </w:rPr>
        <w:t>php?state</w:t>
      </w:r>
      <w:proofErr w:type="spellEnd"/>
      <w:r w:rsidRPr="00EA3C23">
        <w:rPr>
          <w:rFonts w:ascii="Garamond" w:eastAsia="Garamond" w:hAnsi="Garamond" w:cs="Garamond"/>
          <w:sz w:val="22"/>
          <w:szCs w:val="22"/>
        </w:rPr>
        <w:t>=KANSAS</w:t>
      </w:r>
    </w:p>
    <w:p w14:paraId="4A3DE830" w14:textId="77777777" w:rsidR="002E4D25" w:rsidRPr="00EA3C23" w:rsidRDefault="002E4D25">
      <w:pPr>
        <w:ind w:left="720" w:hanging="720"/>
        <w:rPr>
          <w:rFonts w:ascii="Garamond" w:eastAsia="Garamond" w:hAnsi="Garamond" w:cs="Garamond"/>
          <w:sz w:val="22"/>
          <w:szCs w:val="22"/>
        </w:rPr>
      </w:pPr>
    </w:p>
    <w:p w14:paraId="44015513" w14:textId="77777777" w:rsidR="002E4D25" w:rsidRPr="00EA3C23" w:rsidRDefault="00A76082">
      <w:pPr>
        <w:ind w:left="720" w:hanging="720"/>
        <w:rPr>
          <w:rFonts w:ascii="Garamond" w:eastAsia="Garamond" w:hAnsi="Garamond" w:cs="Garamond"/>
          <w:sz w:val="22"/>
          <w:szCs w:val="22"/>
        </w:rPr>
      </w:pPr>
      <w:r w:rsidRPr="00EA3C23">
        <w:rPr>
          <w:rFonts w:ascii="Garamond" w:eastAsia="Garamond" w:hAnsi="Garamond" w:cs="Garamond"/>
          <w:sz w:val="22"/>
          <w:szCs w:val="22"/>
        </w:rPr>
        <w:t xml:space="preserve">United States Department of Agriculture National Agricultural Statistics Service (USDA NASS). (2019b). </w:t>
      </w:r>
      <w:r w:rsidRPr="00EA3C23">
        <w:rPr>
          <w:rFonts w:ascii="Garamond" w:eastAsia="Garamond" w:hAnsi="Garamond" w:cs="Garamond"/>
          <w:i/>
          <w:sz w:val="22"/>
          <w:szCs w:val="22"/>
        </w:rPr>
        <w:t>Kansas crop production report</w:t>
      </w:r>
      <w:r w:rsidRPr="00EA3C23">
        <w:rPr>
          <w:rFonts w:ascii="Garamond" w:eastAsia="Garamond" w:hAnsi="Garamond" w:cs="Garamond"/>
          <w:sz w:val="22"/>
          <w:szCs w:val="22"/>
        </w:rPr>
        <w:t>. Retrieved from https://www.nass.usda.gov/Statistics_by_State/</w:t>
      </w:r>
    </w:p>
    <w:p w14:paraId="0229995D" w14:textId="77777777" w:rsidR="002E4D25" w:rsidRPr="00EA3C23" w:rsidRDefault="00A76082">
      <w:pPr>
        <w:ind w:left="720"/>
        <w:rPr>
          <w:rFonts w:ascii="Garamond" w:eastAsia="Garamond" w:hAnsi="Garamond" w:cs="Garamond"/>
          <w:sz w:val="22"/>
          <w:szCs w:val="22"/>
        </w:rPr>
      </w:pPr>
      <w:r w:rsidRPr="00EA3C23">
        <w:rPr>
          <w:rFonts w:ascii="Garamond" w:eastAsia="Garamond" w:hAnsi="Garamond" w:cs="Garamond"/>
          <w:sz w:val="22"/>
          <w:szCs w:val="22"/>
        </w:rPr>
        <w:t>Kansas/Publications/Crops_Releases/Crop_Production/2019/index.php</w:t>
      </w:r>
    </w:p>
    <w:p w14:paraId="10ED4800" w14:textId="77777777" w:rsidR="002E4D25" w:rsidRPr="00EA3C23" w:rsidRDefault="002E4D25">
      <w:pPr>
        <w:rPr>
          <w:rFonts w:ascii="Garamond" w:eastAsia="Garamond" w:hAnsi="Garamond" w:cs="Garamond"/>
          <w:sz w:val="22"/>
          <w:szCs w:val="22"/>
        </w:rPr>
      </w:pPr>
    </w:p>
    <w:p w14:paraId="79EFD8DA" w14:textId="37F705DA" w:rsidR="002E4D25" w:rsidRPr="00EA3C23" w:rsidRDefault="00A76082" w:rsidP="00EA3C23">
      <w:pPr>
        <w:ind w:left="720" w:hanging="720"/>
        <w:rPr>
          <w:rFonts w:ascii="Garamond" w:eastAsia="Garamond" w:hAnsi="Garamond" w:cs="Garamond"/>
          <w:sz w:val="22"/>
          <w:szCs w:val="22"/>
        </w:rPr>
      </w:pPr>
      <w:proofErr w:type="spellStart"/>
      <w:r w:rsidRPr="00EA3C23">
        <w:rPr>
          <w:rFonts w:ascii="Garamond" w:eastAsia="Garamond" w:hAnsi="Garamond" w:cs="Garamond"/>
          <w:sz w:val="22"/>
          <w:szCs w:val="22"/>
        </w:rPr>
        <w:t>Vose</w:t>
      </w:r>
      <w:proofErr w:type="spellEnd"/>
      <w:r w:rsidRPr="00EA3C23">
        <w:rPr>
          <w:rFonts w:ascii="Garamond" w:eastAsia="Garamond" w:hAnsi="Garamond" w:cs="Garamond"/>
          <w:sz w:val="22"/>
          <w:szCs w:val="22"/>
        </w:rPr>
        <w:t>, R</w:t>
      </w:r>
      <w:r w:rsidR="00171119">
        <w:rPr>
          <w:rFonts w:ascii="Garamond" w:eastAsia="Garamond" w:hAnsi="Garamond" w:cs="Garamond"/>
          <w:sz w:val="22"/>
          <w:szCs w:val="22"/>
        </w:rPr>
        <w:t xml:space="preserve">. </w:t>
      </w:r>
      <w:r w:rsidRPr="00EA3C23">
        <w:rPr>
          <w:rFonts w:ascii="Garamond" w:eastAsia="Garamond" w:hAnsi="Garamond" w:cs="Garamond"/>
          <w:sz w:val="22"/>
          <w:szCs w:val="22"/>
        </w:rPr>
        <w:t>S.</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w:t>
      </w:r>
      <w:proofErr w:type="spellStart"/>
      <w:r w:rsidRPr="00EA3C23">
        <w:rPr>
          <w:rFonts w:ascii="Garamond" w:eastAsia="Garamond" w:hAnsi="Garamond" w:cs="Garamond"/>
          <w:sz w:val="22"/>
          <w:szCs w:val="22"/>
        </w:rPr>
        <w:t>Applequist</w:t>
      </w:r>
      <w:proofErr w:type="spellEnd"/>
      <w:r w:rsidRPr="00EA3C23">
        <w:rPr>
          <w:rFonts w:ascii="Garamond" w:eastAsia="Garamond" w:hAnsi="Garamond" w:cs="Garamond"/>
          <w:sz w:val="22"/>
          <w:szCs w:val="22"/>
        </w:rPr>
        <w:t>, S</w:t>
      </w:r>
      <w:r w:rsidR="00171119">
        <w:rPr>
          <w:rFonts w:ascii="Garamond" w:eastAsia="Garamond" w:hAnsi="Garamond" w:cs="Garamond"/>
          <w:sz w:val="22"/>
          <w:szCs w:val="22"/>
        </w:rPr>
        <w:t>.</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Squires, M</w:t>
      </w:r>
      <w:r w:rsidR="00171119">
        <w:rPr>
          <w:rFonts w:ascii="Garamond" w:eastAsia="Garamond" w:hAnsi="Garamond" w:cs="Garamond"/>
          <w:sz w:val="22"/>
          <w:szCs w:val="22"/>
        </w:rPr>
        <w:t>.</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w:t>
      </w:r>
      <w:proofErr w:type="spellStart"/>
      <w:r w:rsidRPr="00EA3C23">
        <w:rPr>
          <w:rFonts w:ascii="Garamond" w:eastAsia="Garamond" w:hAnsi="Garamond" w:cs="Garamond"/>
          <w:sz w:val="22"/>
          <w:szCs w:val="22"/>
        </w:rPr>
        <w:t>Durre</w:t>
      </w:r>
      <w:proofErr w:type="spellEnd"/>
      <w:r w:rsidRPr="00EA3C23">
        <w:rPr>
          <w:rFonts w:ascii="Garamond" w:eastAsia="Garamond" w:hAnsi="Garamond" w:cs="Garamond"/>
          <w:sz w:val="22"/>
          <w:szCs w:val="22"/>
        </w:rPr>
        <w:t>, I</w:t>
      </w:r>
      <w:r w:rsidR="00171119">
        <w:rPr>
          <w:rFonts w:ascii="Garamond" w:eastAsia="Garamond" w:hAnsi="Garamond" w:cs="Garamond"/>
          <w:sz w:val="22"/>
          <w:szCs w:val="22"/>
        </w:rPr>
        <w:t>.</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w:t>
      </w:r>
      <w:proofErr w:type="spellStart"/>
      <w:r w:rsidRPr="00EA3C23">
        <w:rPr>
          <w:rFonts w:ascii="Garamond" w:eastAsia="Garamond" w:hAnsi="Garamond" w:cs="Garamond"/>
          <w:sz w:val="22"/>
          <w:szCs w:val="22"/>
        </w:rPr>
        <w:t>Menne</w:t>
      </w:r>
      <w:proofErr w:type="spellEnd"/>
      <w:r w:rsidRPr="00EA3C23">
        <w:rPr>
          <w:rFonts w:ascii="Garamond" w:eastAsia="Garamond" w:hAnsi="Garamond" w:cs="Garamond"/>
          <w:sz w:val="22"/>
          <w:szCs w:val="22"/>
        </w:rPr>
        <w:t>, M</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J.</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Williams</w:t>
      </w:r>
      <w:r w:rsidR="00F734E4" w:rsidRPr="00EA3C23">
        <w:rPr>
          <w:rFonts w:ascii="Garamond" w:eastAsia="Garamond" w:hAnsi="Garamond" w:cs="Garamond"/>
          <w:sz w:val="22"/>
          <w:szCs w:val="22"/>
        </w:rPr>
        <w:t xml:space="preserve"> Jr</w:t>
      </w:r>
      <w:r w:rsidRPr="00EA3C23">
        <w:rPr>
          <w:rFonts w:ascii="Garamond" w:eastAsia="Garamond" w:hAnsi="Garamond" w:cs="Garamond"/>
          <w:sz w:val="22"/>
          <w:szCs w:val="22"/>
        </w:rPr>
        <w:t>, C</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N.</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w:t>
      </w:r>
      <w:r w:rsidR="00171119">
        <w:rPr>
          <w:rFonts w:ascii="Garamond" w:eastAsia="Garamond" w:hAnsi="Garamond" w:cs="Garamond"/>
          <w:sz w:val="22"/>
          <w:szCs w:val="22"/>
        </w:rPr>
        <w:t xml:space="preserve">… </w:t>
      </w:r>
      <w:r w:rsidRPr="00EA3C23">
        <w:rPr>
          <w:rFonts w:ascii="Garamond" w:eastAsia="Garamond" w:hAnsi="Garamond" w:cs="Garamond"/>
          <w:sz w:val="22"/>
          <w:szCs w:val="22"/>
        </w:rPr>
        <w:t>Arndt, D</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(2014)</w:t>
      </w:r>
      <w:r w:rsidR="00F734E4" w:rsidRPr="00EA3C23">
        <w:rPr>
          <w:rFonts w:ascii="Garamond" w:eastAsia="Garamond" w:hAnsi="Garamond" w:cs="Garamond"/>
          <w:sz w:val="22"/>
          <w:szCs w:val="22"/>
        </w:rPr>
        <w:t>.</w:t>
      </w:r>
      <w:r w:rsidRPr="00EA3C23">
        <w:rPr>
          <w:rFonts w:ascii="Garamond" w:eastAsia="Garamond" w:hAnsi="Garamond" w:cs="Garamond"/>
          <w:sz w:val="22"/>
          <w:szCs w:val="22"/>
        </w:rPr>
        <w:t xml:space="preserve"> NOAA's Gridded Climate Divisional Dataset (CLIMDIV). Kansas Climatological Divisions. NOAA National Climatic Data Center. </w:t>
      </w:r>
      <w:r w:rsidR="00F734E4" w:rsidRPr="00EA3C23">
        <w:rPr>
          <w:rFonts w:ascii="Garamond" w:eastAsia="Garamond" w:hAnsi="Garamond" w:cs="Garamond"/>
          <w:sz w:val="22"/>
          <w:szCs w:val="22"/>
        </w:rPr>
        <w:t>Accessed June 2, 2019</w:t>
      </w:r>
      <w:r w:rsidR="00171119">
        <w:rPr>
          <w:rFonts w:ascii="Garamond" w:eastAsia="Garamond" w:hAnsi="Garamond" w:cs="Garamond"/>
          <w:sz w:val="22"/>
          <w:szCs w:val="22"/>
        </w:rPr>
        <w:t>.</w:t>
      </w:r>
      <w:r w:rsidR="00F734E4" w:rsidRPr="00EA3C23">
        <w:rPr>
          <w:rFonts w:ascii="Garamond" w:eastAsia="Garamond" w:hAnsi="Garamond" w:cs="Garamond"/>
          <w:sz w:val="22"/>
          <w:szCs w:val="22"/>
        </w:rPr>
        <w:t xml:space="preserve"> </w:t>
      </w:r>
      <w:r w:rsidRPr="00EA3C23">
        <w:rPr>
          <w:rFonts w:ascii="Garamond" w:eastAsia="Garamond" w:hAnsi="Garamond" w:cs="Garamond"/>
          <w:sz w:val="22"/>
          <w:szCs w:val="22"/>
        </w:rPr>
        <w:t>doi:10.7289/V5M32STR</w:t>
      </w:r>
    </w:p>
    <w:p w14:paraId="03E99A11" w14:textId="77777777" w:rsidR="002E4D25" w:rsidRPr="00EA3C23" w:rsidRDefault="002E4D25">
      <w:pPr>
        <w:rPr>
          <w:rFonts w:ascii="Garamond" w:eastAsia="Garamond" w:hAnsi="Garamond" w:cs="Garamond"/>
          <w:sz w:val="22"/>
          <w:szCs w:val="22"/>
        </w:rPr>
      </w:pPr>
    </w:p>
    <w:sectPr w:rsidR="002E4D25" w:rsidRPr="00EA3C23">
      <w:footerReference w:type="default" r:id="rId35"/>
      <w:headerReference w:type="first" r:id="rId36"/>
      <w:footerReference w:type="first" r:id="rId3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EB4B4" w14:textId="77777777" w:rsidR="00000812" w:rsidRDefault="00000812">
      <w:r>
        <w:separator/>
      </w:r>
    </w:p>
  </w:endnote>
  <w:endnote w:type="continuationSeparator" w:id="0">
    <w:p w14:paraId="1641FA48" w14:textId="77777777" w:rsidR="00000812" w:rsidRDefault="00000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5A047" w14:textId="77777777" w:rsidR="002E4D25" w:rsidRDefault="00A76082">
    <w:pPr>
      <w:pBdr>
        <w:top w:val="nil"/>
        <w:left w:val="nil"/>
        <w:bottom w:val="nil"/>
        <w:right w:val="nil"/>
        <w:between w:val="nil"/>
      </w:pBdr>
      <w:tabs>
        <w:tab w:val="center" w:pos="4680"/>
        <w:tab w:val="right" w:pos="9360"/>
      </w:tabs>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EE5650">
      <w:rPr>
        <w:rFonts w:ascii="Garamond" w:eastAsia="Garamond" w:hAnsi="Garamond" w:cs="Garamond"/>
        <w:noProof/>
        <w:color w:val="000000"/>
      </w:rPr>
      <w:t>10</w:t>
    </w:r>
    <w:r>
      <w:rPr>
        <w:rFonts w:ascii="Garamond" w:eastAsia="Garamond" w:hAnsi="Garamond" w:cs="Garamond"/>
        <w:color w:val="000000"/>
      </w:rPr>
      <w:fldChar w:fldCharType="end"/>
    </w:r>
  </w:p>
  <w:p w14:paraId="1112A3B4" w14:textId="77777777" w:rsidR="002E4D25" w:rsidRDefault="002E4D2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1D078" w14:textId="77777777" w:rsidR="002E4D25" w:rsidRDefault="002E4D25">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D9BDF" w14:textId="77777777" w:rsidR="00000812" w:rsidRDefault="00000812">
      <w:r>
        <w:separator/>
      </w:r>
    </w:p>
  </w:footnote>
  <w:footnote w:type="continuationSeparator" w:id="0">
    <w:p w14:paraId="0951F370" w14:textId="77777777" w:rsidR="00000812" w:rsidRDefault="00000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86C37" w14:textId="77777777" w:rsidR="002E4D25" w:rsidRDefault="00A76082">
    <w:pPr>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465C4030" w14:textId="77777777" w:rsidR="002E4D25" w:rsidRDefault="00A76082">
    <w:pPr>
      <w:jc w:val="right"/>
      <w:rPr>
        <w:rFonts w:ascii="Garamond" w:eastAsia="Garamond" w:hAnsi="Garamond" w:cs="Garamond"/>
        <w:b/>
        <w:sz w:val="32"/>
        <w:szCs w:val="32"/>
      </w:rPr>
    </w:pPr>
    <w:r>
      <w:rPr>
        <w:rFonts w:ascii="Garamond" w:eastAsia="Garamond" w:hAnsi="Garamond" w:cs="Garamond"/>
        <w:b/>
        <w:sz w:val="32"/>
        <w:szCs w:val="32"/>
      </w:rPr>
      <w:t>North Carolina – NCEI</w:t>
    </w:r>
  </w:p>
  <w:p w14:paraId="5C1752D8" w14:textId="77777777" w:rsidR="002E4D25" w:rsidRDefault="00EE5650">
    <w:pPr>
      <w:pBdr>
        <w:top w:val="nil"/>
        <w:left w:val="nil"/>
        <w:bottom w:val="nil"/>
        <w:right w:val="nil"/>
        <w:between w:val="nil"/>
      </w:pBdr>
      <w:tabs>
        <w:tab w:val="center" w:pos="4680"/>
        <w:tab w:val="right" w:pos="9360"/>
      </w:tabs>
      <w:jc w:val="right"/>
      <w:rPr>
        <w:rFonts w:ascii="Garamond" w:eastAsia="Garamond" w:hAnsi="Garamond" w:cs="Garamond"/>
        <w:i/>
        <w:color w:val="000000"/>
        <w:sz w:val="32"/>
        <w:szCs w:val="32"/>
      </w:rPr>
    </w:pPr>
    <w:r>
      <w:rPr>
        <w:noProof/>
      </w:rPr>
      <w:drawing>
        <wp:inline distT="0" distB="0" distL="0" distR="0" wp14:anchorId="5655F8C7" wp14:editId="3B35BB4B">
          <wp:extent cx="5943600" cy="297180"/>
          <wp:effectExtent l="0" t="0" r="0" b="762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5943600" cy="297180"/>
                  </a:xfrm>
                  <a:prstGeom prst="rect">
                    <a:avLst/>
                  </a:prstGeom>
                  <a:ln/>
                </pic:spPr>
              </pic:pic>
            </a:graphicData>
          </a:graphic>
        </wp:inline>
      </w:drawing>
    </w:r>
    <w:r w:rsidR="00A76082">
      <w:rPr>
        <w:rFonts w:ascii="Garamond" w:eastAsia="Garamond" w:hAnsi="Garamond" w:cs="Garamond"/>
        <w:i/>
        <w:color w:val="000000"/>
        <w:sz w:val="32"/>
        <w:szCs w:val="32"/>
      </w:rPr>
      <w:t>Summer 2019</w:t>
    </w:r>
  </w:p>
  <w:p w14:paraId="05D20768" w14:textId="77777777" w:rsidR="002E4D25" w:rsidRDefault="002E4D25">
    <w:pPr>
      <w:pBdr>
        <w:top w:val="nil"/>
        <w:left w:val="nil"/>
        <w:bottom w:val="nil"/>
        <w:right w:val="nil"/>
        <w:between w:val="nil"/>
      </w:pBdr>
      <w:tabs>
        <w:tab w:val="center" w:pos="4680"/>
        <w:tab w:val="right" w:pos="9360"/>
      </w:tabs>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9C65CA"/>
    <w:multiLevelType w:val="multilevel"/>
    <w:tmpl w:val="929E34C2"/>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D25"/>
    <w:rsid w:val="00000812"/>
    <w:rsid w:val="00070718"/>
    <w:rsid w:val="00071F1B"/>
    <w:rsid w:val="000F0D98"/>
    <w:rsid w:val="000F73DD"/>
    <w:rsid w:val="00126156"/>
    <w:rsid w:val="00167507"/>
    <w:rsid w:val="00171119"/>
    <w:rsid w:val="001C08B3"/>
    <w:rsid w:val="001E662A"/>
    <w:rsid w:val="002007CD"/>
    <w:rsid w:val="00234EBD"/>
    <w:rsid w:val="002E4D25"/>
    <w:rsid w:val="002F1430"/>
    <w:rsid w:val="00327488"/>
    <w:rsid w:val="003C18B4"/>
    <w:rsid w:val="004403BE"/>
    <w:rsid w:val="00493D18"/>
    <w:rsid w:val="004A68DE"/>
    <w:rsid w:val="004F4143"/>
    <w:rsid w:val="0051352D"/>
    <w:rsid w:val="005855AD"/>
    <w:rsid w:val="005D6DA9"/>
    <w:rsid w:val="00636C1C"/>
    <w:rsid w:val="006836BE"/>
    <w:rsid w:val="006C74AA"/>
    <w:rsid w:val="00706E7D"/>
    <w:rsid w:val="007563A5"/>
    <w:rsid w:val="007729F2"/>
    <w:rsid w:val="007B0A73"/>
    <w:rsid w:val="00840420"/>
    <w:rsid w:val="008B2029"/>
    <w:rsid w:val="00937870"/>
    <w:rsid w:val="00941815"/>
    <w:rsid w:val="009A785A"/>
    <w:rsid w:val="009C3C56"/>
    <w:rsid w:val="009C7237"/>
    <w:rsid w:val="00A76082"/>
    <w:rsid w:val="00A90CE1"/>
    <w:rsid w:val="00A97BDF"/>
    <w:rsid w:val="00AD4E29"/>
    <w:rsid w:val="00B05B2C"/>
    <w:rsid w:val="00BC4485"/>
    <w:rsid w:val="00BE3B98"/>
    <w:rsid w:val="00C57CD9"/>
    <w:rsid w:val="00DF4938"/>
    <w:rsid w:val="00E26194"/>
    <w:rsid w:val="00E3304C"/>
    <w:rsid w:val="00E4571D"/>
    <w:rsid w:val="00E53E6E"/>
    <w:rsid w:val="00EA3C23"/>
    <w:rsid w:val="00EE5650"/>
    <w:rsid w:val="00F373A7"/>
    <w:rsid w:val="00F734E4"/>
    <w:rsid w:val="00F92E03"/>
    <w:rsid w:val="00FF0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DA031"/>
  <w15:docId w15:val="{AB8E8C02-32B7-134E-B8AB-48C895AB7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41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Arial" w:eastAsia="Arial" w:hAnsi="Arial" w:cs="Arial"/>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Arial" w:eastAsia="Arial" w:hAnsi="Arial" w:cs="Arial"/>
      <w:sz w:val="22"/>
      <w:szCs w:val="22"/>
    </w:rPr>
  </w:style>
  <w:style w:type="paragraph" w:styleId="Header">
    <w:name w:val="header"/>
    <w:basedOn w:val="Normal"/>
    <w:link w:val="HeaderChar"/>
    <w:uiPriority w:val="99"/>
    <w:unhideWhenUsed/>
    <w:rsid w:val="00242822"/>
    <w:pPr>
      <w:tabs>
        <w:tab w:val="center" w:pos="4680"/>
        <w:tab w:val="right" w:pos="9360"/>
      </w:tabs>
    </w:pPr>
    <w:rPr>
      <w:rFonts w:ascii="Arial" w:eastAsia="Arial" w:hAnsi="Arial" w:cs="Arial"/>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Arial" w:eastAsia="Arial" w:hAnsi="Arial" w:cs="Arial"/>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Arial" w:eastAsia="Arial" w:hAnsi="Arial" w:cs="Arial"/>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after="200"/>
    </w:pPr>
    <w:rPr>
      <w:rFonts w:ascii="Arial" w:eastAsia="Arial" w:hAnsi="Arial" w:cs="Arial"/>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after="200"/>
    </w:pPr>
    <w:rPr>
      <w:rFonts w:ascii="Arial" w:eastAsia="Arial" w:hAnsi="Arial" w:cs="Arial"/>
      <w:i/>
      <w:iCs/>
      <w:color w:val="1F497D" w:themeColor="text2"/>
      <w:sz w:val="18"/>
      <w:szCs w:val="18"/>
    </w:rPr>
  </w:style>
  <w:style w:type="paragraph" w:styleId="NormalWeb">
    <w:name w:val="Normal (Web)"/>
    <w:basedOn w:val="Normal"/>
    <w:uiPriority w:val="99"/>
    <w:semiHidden/>
    <w:unhideWhenUsed/>
    <w:rsid w:val="00EC0ABB"/>
    <w:pPr>
      <w:spacing w:before="100" w:beforeAutospacing="1" w:after="100" w:afterAutospacing="1"/>
    </w:pPr>
  </w:style>
  <w:style w:type="character" w:styleId="PlaceholderText">
    <w:name w:val="Placeholder Text"/>
    <w:basedOn w:val="DefaultParagraphFont"/>
    <w:uiPriority w:val="99"/>
    <w:semiHidden/>
    <w:rsid w:val="002468E9"/>
    <w:rPr>
      <w:color w:val="808080"/>
    </w:rPr>
  </w:style>
  <w:style w:type="character" w:customStyle="1" w:styleId="il">
    <w:name w:val="il"/>
    <w:basedOn w:val="DefaultParagraphFont"/>
    <w:rsid w:val="00CC3CD0"/>
  </w:style>
  <w:style w:type="paragraph" w:styleId="Revision">
    <w:name w:val="Revision"/>
    <w:hidden/>
    <w:uiPriority w:val="99"/>
    <w:semiHidden/>
    <w:rsid w:val="00DE080D"/>
    <w:pPr>
      <w:spacing w:after="0" w:line="240" w:lineRule="auto"/>
    </w:p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4F4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700430">
      <w:bodyDiv w:val="1"/>
      <w:marLeft w:val="0"/>
      <w:marRight w:val="0"/>
      <w:marTop w:val="0"/>
      <w:marBottom w:val="0"/>
      <w:divBdr>
        <w:top w:val="none" w:sz="0" w:space="0" w:color="auto"/>
        <w:left w:val="none" w:sz="0" w:space="0" w:color="auto"/>
        <w:bottom w:val="none" w:sz="0" w:space="0" w:color="auto"/>
        <w:right w:val="none" w:sz="0" w:space="0" w:color="auto"/>
      </w:divBdr>
    </w:div>
    <w:div w:id="418872969">
      <w:bodyDiv w:val="1"/>
      <w:marLeft w:val="0"/>
      <w:marRight w:val="0"/>
      <w:marTop w:val="0"/>
      <w:marBottom w:val="0"/>
      <w:divBdr>
        <w:top w:val="none" w:sz="0" w:space="0" w:color="auto"/>
        <w:left w:val="none" w:sz="0" w:space="0" w:color="auto"/>
        <w:bottom w:val="none" w:sz="0" w:space="0" w:color="auto"/>
        <w:right w:val="none" w:sz="0" w:space="0" w:color="auto"/>
      </w:divBdr>
    </w:div>
    <w:div w:id="660886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nrcs.usda.gov/wps/portal/nrcs/detail/ks/soils/?cid=nrcs142p2_03316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pdfs.semanticscholar.org/a904/b5e248e4a5a7da3f64907b5c6a587fbc913e.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ary.wmo.int/index.php?lvl=serie_see&amp;id=28"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library.wmo.int/index.php?lvl=coll_see&amp;id=1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QMsC3FCeJvFuytbbrdy6jr+Lzg==">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4639</Words>
  <Characters>26444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City of Johnson City</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I</dc:creator>
  <cp:keywords/>
  <dc:description/>
  <cp:lastModifiedBy>Shelby Ingram</cp:lastModifiedBy>
  <cp:revision>4</cp:revision>
  <dcterms:created xsi:type="dcterms:W3CDTF">2019-08-23T16:48:00Z</dcterms:created>
  <dcterms:modified xsi:type="dcterms:W3CDTF">2019-08-23T16:49:00Z</dcterms:modified>
</cp:coreProperties>
</file>