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4F1AB587" w:rsidR="006E2A1C" w:rsidRPr="007E68B5" w:rsidRDefault="00916AAB" w:rsidP="00195D23">
      <w:pPr>
        <w:spacing w:after="0" w:line="240" w:lineRule="auto"/>
        <w:jc w:val="right"/>
        <w:rPr>
          <w:rFonts w:ascii="Century Gothic" w:hAnsi="Century Gothic" w:cs="Arial"/>
          <w:sz w:val="32"/>
        </w:rPr>
      </w:pPr>
      <w:r w:rsidRPr="007E68B5">
        <w:rPr>
          <w:rFonts w:ascii="Century Gothic" w:hAnsi="Century Gothic" w:cs="Arial"/>
          <w:sz w:val="32"/>
        </w:rPr>
        <w:t xml:space="preserve"> </w:t>
      </w:r>
      <w:r w:rsidR="0023574D">
        <w:rPr>
          <w:rFonts w:ascii="Century Gothic" w:hAnsi="Century Gothic" w:cs="Arial"/>
          <w:sz w:val="32"/>
        </w:rPr>
        <w:t xml:space="preserve">NASA </w:t>
      </w:r>
      <w:r w:rsidR="005752BB">
        <w:rPr>
          <w:rFonts w:ascii="Century Gothic" w:hAnsi="Century Gothic" w:cs="Arial"/>
          <w:sz w:val="32"/>
        </w:rPr>
        <w:t>John C. Stennis</w:t>
      </w:r>
      <w:r w:rsidR="00BA41F7" w:rsidRPr="007E68B5">
        <w:rPr>
          <w:rFonts w:ascii="Century Gothic" w:hAnsi="Century Gothic" w:cs="Arial"/>
          <w:sz w:val="32"/>
        </w:rPr>
        <w:t xml:space="preserve"> Space Center</w:t>
      </w:r>
      <w:r w:rsidRPr="007E68B5">
        <w:rPr>
          <w:rFonts w:ascii="Century Gothic" w:hAnsi="Century Gothic" w:cs="Arial"/>
          <w:sz w:val="32"/>
        </w:rPr>
        <w:t>)</w:t>
      </w:r>
    </w:p>
    <w:p w14:paraId="1C745550" w14:textId="77777777" w:rsidR="00B265D9" w:rsidRPr="00FC670A" w:rsidRDefault="009A20ED" w:rsidP="00195D23">
      <w:pPr>
        <w:spacing w:after="0" w:line="240" w:lineRule="auto"/>
        <w:jc w:val="right"/>
        <w:rPr>
          <w:rFonts w:ascii="Century Gothic" w:hAnsi="Century Gothic" w:cs="Arial"/>
          <w:i/>
          <w:sz w:val="28"/>
        </w:rPr>
      </w:pPr>
      <w:r>
        <w:rPr>
          <w:rFonts w:ascii="Century Gothic" w:hAnsi="Century Gothic" w:cs="Arial"/>
          <w:i/>
          <w:sz w:val="28"/>
        </w:rPr>
        <w:t>Summer</w:t>
      </w:r>
      <w:r w:rsidR="00FC670A" w:rsidRPr="00FC670A">
        <w:rPr>
          <w:rFonts w:ascii="Century Gothic" w:hAnsi="Century Gothic" w:cs="Arial"/>
          <w:i/>
          <w:sz w:val="28"/>
        </w:rPr>
        <w:t xml:space="preserve"> 2015</w:t>
      </w:r>
    </w:p>
    <w:p w14:paraId="35F9A1A6" w14:textId="77777777" w:rsidR="00B265D9" w:rsidRPr="00E00E6B" w:rsidRDefault="00B265D9" w:rsidP="00B265D9">
      <w:pPr>
        <w:spacing w:after="0" w:line="240" w:lineRule="auto"/>
        <w:jc w:val="center"/>
        <w:rPr>
          <w:rFonts w:ascii="Century Gothic" w:hAnsi="Century Gothic" w:cs="Arial"/>
          <w:sz w:val="36"/>
        </w:rPr>
      </w:pPr>
    </w:p>
    <w:p w14:paraId="44BB3100" w14:textId="13D8E9DB" w:rsidR="009830D6" w:rsidRPr="00E578D6" w:rsidRDefault="00EB70F7" w:rsidP="00E578D6">
      <w:pPr>
        <w:spacing w:after="0" w:line="240" w:lineRule="auto"/>
        <w:jc w:val="right"/>
        <w:rPr>
          <w:rFonts w:ascii="Century Gothic" w:hAnsi="Century Gothic" w:cs="Arial"/>
          <w:sz w:val="40"/>
        </w:rPr>
      </w:pPr>
      <w:r>
        <w:rPr>
          <w:rFonts w:ascii="Century Gothic" w:hAnsi="Century Gothic" w:cs="Arial"/>
          <w:sz w:val="40"/>
        </w:rPr>
        <w:t>Mississippi Ecological Forecasting</w:t>
      </w:r>
    </w:p>
    <w:p w14:paraId="5C53A2B7" w14:textId="4C7FEF86" w:rsidR="009830D6" w:rsidRPr="00B265D9" w:rsidRDefault="00C46932" w:rsidP="00E578D6">
      <w:pPr>
        <w:spacing w:after="0" w:line="240" w:lineRule="auto"/>
        <w:jc w:val="right"/>
        <w:rPr>
          <w:rFonts w:ascii="Century Gothic" w:hAnsi="Century Gothic" w:cs="Arial"/>
          <w:sz w:val="28"/>
        </w:rPr>
      </w:pPr>
      <w:r>
        <w:rPr>
          <w:rFonts w:ascii="Century Gothic" w:hAnsi="Century Gothic" w:cs="Arial"/>
          <w:sz w:val="28"/>
        </w:rPr>
        <w:t xml:space="preserve">Utilizing </w:t>
      </w:r>
      <w:r w:rsidR="00CC1A46">
        <w:rPr>
          <w:rFonts w:ascii="Century Gothic" w:hAnsi="Century Gothic" w:cs="Arial"/>
          <w:sz w:val="28"/>
        </w:rPr>
        <w:t>NASA Earth Observations to Locate Potential H</w:t>
      </w:r>
      <w:r w:rsidR="00EB70F7">
        <w:rPr>
          <w:rFonts w:ascii="Century Gothic" w:hAnsi="Century Gothic" w:cs="Arial"/>
          <w:sz w:val="28"/>
        </w:rPr>
        <w:t>abitat for the Dusky Gopher Frog</w:t>
      </w:r>
    </w:p>
    <w:p w14:paraId="0F963EE5" w14:textId="77777777" w:rsidR="009830D6" w:rsidRDefault="009830D6" w:rsidP="00916AAB">
      <w:pPr>
        <w:spacing w:after="0" w:line="240" w:lineRule="auto"/>
        <w:rPr>
          <w:rFonts w:ascii="Century Gothic" w:hAnsi="Century Gothic" w:cs="Arial"/>
          <w:sz w:val="32"/>
        </w:rPr>
      </w:pP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r w:rsidR="00FB5846" w:rsidRPr="0064280B">
        <w:rPr>
          <w:rFonts w:ascii="Century Gothic" w:hAnsi="Century Gothic" w:cs="Arial"/>
          <w:b/>
          <w:sz w:val="32"/>
        </w:rPr>
        <w:t xml:space="preserve">Technical Report </w:t>
      </w:r>
    </w:p>
    <w:p w14:paraId="6135BAC2" w14:textId="77777777"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9A20ED">
        <w:rPr>
          <w:rFonts w:ascii="Century Gothic" w:hAnsi="Century Gothic" w:cs="Arial"/>
          <w:sz w:val="28"/>
        </w:rPr>
        <w:t>June 25</w:t>
      </w:r>
      <w:r w:rsidR="00FC670A">
        <w:rPr>
          <w:rFonts w:ascii="Century Gothic" w:hAnsi="Century Gothic" w:cs="Arial"/>
          <w:sz w:val="28"/>
        </w:rPr>
        <w:t>, 2015</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76F0AEAE" w14:textId="3F06024A" w:rsidR="0041150E" w:rsidRPr="00FC670A" w:rsidRDefault="005752BB" w:rsidP="00E578D6">
      <w:pPr>
        <w:spacing w:after="0" w:line="240" w:lineRule="auto"/>
        <w:jc w:val="center"/>
        <w:rPr>
          <w:rFonts w:ascii="Century Gothic" w:hAnsi="Century Gothic" w:cs="Arial"/>
          <w:sz w:val="20"/>
          <w:szCs w:val="20"/>
        </w:rPr>
      </w:pPr>
      <w:r>
        <w:rPr>
          <w:rFonts w:ascii="Century Gothic" w:hAnsi="Century Gothic" w:cs="Arial"/>
          <w:sz w:val="20"/>
          <w:szCs w:val="20"/>
        </w:rPr>
        <w:t>Ross Reahard</w:t>
      </w:r>
      <w:r w:rsidR="00FC670A" w:rsidRPr="00FC670A">
        <w:rPr>
          <w:rFonts w:ascii="Century Gothic" w:hAnsi="Century Gothic" w:cs="Arial"/>
          <w:sz w:val="20"/>
          <w:szCs w:val="20"/>
        </w:rPr>
        <w:t xml:space="preserve"> </w:t>
      </w:r>
      <w:r w:rsidR="00BA41F7" w:rsidRPr="00FC670A">
        <w:rPr>
          <w:rFonts w:ascii="Century Gothic" w:hAnsi="Century Gothic" w:cs="Arial"/>
          <w:sz w:val="20"/>
          <w:szCs w:val="20"/>
        </w:rPr>
        <w:t>(Project L</w:t>
      </w:r>
      <w:r w:rsidR="00B265D9" w:rsidRPr="00FC670A">
        <w:rPr>
          <w:rFonts w:ascii="Century Gothic" w:hAnsi="Century Gothic" w:cs="Arial"/>
          <w:sz w:val="20"/>
          <w:szCs w:val="20"/>
        </w:rPr>
        <w:t>ead)</w:t>
      </w:r>
    </w:p>
    <w:p w14:paraId="0A6A3CFB" w14:textId="7C5734C0" w:rsidR="00B265D9" w:rsidRPr="00FC670A" w:rsidRDefault="005752BB" w:rsidP="00FC670A">
      <w:pPr>
        <w:spacing w:after="0" w:line="240" w:lineRule="auto"/>
        <w:jc w:val="center"/>
        <w:rPr>
          <w:rFonts w:ascii="Century Gothic" w:hAnsi="Century Gothic" w:cs="Arial"/>
          <w:sz w:val="20"/>
          <w:szCs w:val="20"/>
        </w:rPr>
      </w:pPr>
      <w:r>
        <w:rPr>
          <w:rFonts w:ascii="Century Gothic" w:hAnsi="Century Gothic" w:cs="Arial"/>
          <w:sz w:val="20"/>
          <w:szCs w:val="20"/>
        </w:rPr>
        <w:t>Rudy Bartels</w:t>
      </w:r>
    </w:p>
    <w:p w14:paraId="28B20EB9" w14:textId="78781E67" w:rsidR="00FC670A" w:rsidRPr="00FC670A" w:rsidRDefault="005752BB" w:rsidP="00FC670A">
      <w:pPr>
        <w:spacing w:after="0" w:line="240" w:lineRule="auto"/>
        <w:jc w:val="center"/>
        <w:rPr>
          <w:rFonts w:ascii="Century Gothic" w:hAnsi="Century Gothic" w:cs="Arial"/>
          <w:sz w:val="20"/>
          <w:szCs w:val="20"/>
        </w:rPr>
      </w:pPr>
      <w:r>
        <w:rPr>
          <w:rFonts w:ascii="Century Gothic" w:hAnsi="Century Gothic" w:cs="Arial"/>
          <w:sz w:val="20"/>
          <w:szCs w:val="20"/>
        </w:rPr>
        <w:t>James Brooke</w:t>
      </w:r>
    </w:p>
    <w:p w14:paraId="51EBA91F" w14:textId="5514D32A" w:rsidR="00FC670A" w:rsidRPr="00FC670A" w:rsidRDefault="005752BB" w:rsidP="00FC670A">
      <w:pPr>
        <w:spacing w:after="0" w:line="240" w:lineRule="auto"/>
        <w:jc w:val="center"/>
        <w:rPr>
          <w:rFonts w:ascii="Century Gothic" w:hAnsi="Century Gothic" w:cs="Arial"/>
          <w:sz w:val="20"/>
          <w:szCs w:val="20"/>
        </w:rPr>
      </w:pPr>
      <w:r>
        <w:rPr>
          <w:rFonts w:ascii="Century Gothic" w:hAnsi="Century Gothic" w:cs="Arial"/>
          <w:sz w:val="20"/>
          <w:szCs w:val="20"/>
        </w:rPr>
        <w:t>Meredith Williams</w:t>
      </w:r>
    </w:p>
    <w:p w14:paraId="58C3E2E7" w14:textId="77777777" w:rsidR="00FC670A" w:rsidRPr="00FC670A" w:rsidRDefault="00FC670A" w:rsidP="00FC670A">
      <w:pPr>
        <w:spacing w:after="0" w:line="240" w:lineRule="auto"/>
        <w:jc w:val="center"/>
        <w:rPr>
          <w:rFonts w:ascii="Century Gothic" w:hAnsi="Century Gothic" w:cs="Arial"/>
          <w:sz w:val="20"/>
          <w:szCs w:val="20"/>
        </w:rPr>
      </w:pPr>
    </w:p>
    <w:p w14:paraId="5B31E9FD" w14:textId="1103C654" w:rsidR="005752BB" w:rsidRPr="008A6342" w:rsidRDefault="005752BB" w:rsidP="005752BB">
      <w:pPr>
        <w:spacing w:after="0" w:line="240" w:lineRule="auto"/>
        <w:jc w:val="center"/>
        <w:rPr>
          <w:rFonts w:ascii="Century Gothic" w:hAnsi="Century Gothic"/>
        </w:rPr>
      </w:pPr>
      <w:r>
        <w:rPr>
          <w:rFonts w:ascii="Century Gothic" w:eastAsia="Questrial" w:hAnsi="Century Gothic" w:cs="Questrial"/>
          <w:sz w:val="20"/>
        </w:rPr>
        <w:t xml:space="preserve">Joseph Spruce, NASA Stennis Space Center </w:t>
      </w:r>
      <w:r w:rsidRPr="00FC670A">
        <w:rPr>
          <w:rFonts w:ascii="Century Gothic" w:hAnsi="Century Gothic" w:cs="Arial"/>
          <w:sz w:val="20"/>
          <w:szCs w:val="20"/>
        </w:rPr>
        <w:t>(Science Advisor)</w:t>
      </w:r>
    </w:p>
    <w:p w14:paraId="24EA854D" w14:textId="1553E651" w:rsidR="005752BB" w:rsidRPr="008A6342" w:rsidRDefault="005752BB" w:rsidP="005752BB">
      <w:pPr>
        <w:spacing w:after="0" w:line="240" w:lineRule="auto"/>
        <w:jc w:val="center"/>
        <w:rPr>
          <w:rFonts w:ascii="Century Gothic" w:hAnsi="Century Gothic"/>
        </w:rPr>
      </w:pPr>
      <w:r>
        <w:rPr>
          <w:rFonts w:ascii="Century Gothic" w:eastAsia="Questrial" w:hAnsi="Century Gothic" w:cs="Questrial"/>
          <w:sz w:val="20"/>
        </w:rPr>
        <w:t xml:space="preserve">James “Doc” Smoot, NASA Stennis Space Center </w:t>
      </w:r>
      <w:r w:rsidRPr="00FC670A">
        <w:rPr>
          <w:rFonts w:ascii="Century Gothic" w:hAnsi="Century Gothic" w:cs="Arial"/>
          <w:sz w:val="20"/>
          <w:szCs w:val="20"/>
        </w:rPr>
        <w:t>(Science Advisor)</w:t>
      </w:r>
    </w:p>
    <w:p w14:paraId="54088E26" w14:textId="6DBD970B" w:rsidR="005752BB" w:rsidRPr="00D579FC" w:rsidRDefault="005752BB" w:rsidP="005752BB">
      <w:pPr>
        <w:spacing w:after="0" w:line="240" w:lineRule="auto"/>
        <w:jc w:val="center"/>
        <w:rPr>
          <w:rFonts w:ascii="Century Gothic" w:hAnsi="Century Gothic" w:cs="Arial"/>
          <w:sz w:val="20"/>
          <w:szCs w:val="20"/>
        </w:rPr>
      </w:pPr>
      <w:r>
        <w:rPr>
          <w:rFonts w:ascii="Century Gothic" w:eastAsia="Questrial" w:hAnsi="Century Gothic" w:cs="Questrial"/>
          <w:sz w:val="20"/>
        </w:rPr>
        <w:t xml:space="preserve">Dr. Kenton Ross, </w:t>
      </w:r>
      <w:r w:rsidRPr="008A6342">
        <w:rPr>
          <w:rFonts w:ascii="Century Gothic" w:eastAsia="Questrial" w:hAnsi="Century Gothic" w:cs="Questrial"/>
          <w:sz w:val="20"/>
        </w:rPr>
        <w:t>NASA Langley Research Center</w:t>
      </w:r>
      <w:r>
        <w:rPr>
          <w:rFonts w:ascii="Century Gothic" w:eastAsia="Questrial" w:hAnsi="Century Gothic" w:cs="Questrial"/>
          <w:sz w:val="20"/>
        </w:rPr>
        <w:t xml:space="preserve"> </w:t>
      </w:r>
      <w:r w:rsidRPr="00FC670A">
        <w:rPr>
          <w:rFonts w:ascii="Century Gothic" w:hAnsi="Century Gothic" w:cs="Arial"/>
          <w:sz w:val="20"/>
          <w:szCs w:val="20"/>
        </w:rPr>
        <w:t>(Science Advisor)</w:t>
      </w:r>
    </w:p>
    <w:p w14:paraId="20DDFCF1" w14:textId="77777777" w:rsidR="00FC670A" w:rsidRPr="00FC670A" w:rsidRDefault="00FC670A" w:rsidP="00E578D6">
      <w:pPr>
        <w:spacing w:after="0" w:line="240" w:lineRule="auto"/>
        <w:jc w:val="center"/>
        <w:rPr>
          <w:rFonts w:ascii="Century Gothic" w:hAnsi="Century Gothic" w:cs="Arial"/>
          <w:sz w:val="20"/>
          <w:szCs w:val="20"/>
        </w:rPr>
      </w:pPr>
    </w:p>
    <w:p w14:paraId="2558426B" w14:textId="77777777" w:rsidR="0064280B" w:rsidRPr="00FC670A" w:rsidRDefault="0064280B">
      <w:pPr>
        <w:rPr>
          <w:rFonts w:ascii="Century Gothic" w:hAnsi="Century Gothic" w:cs="Arial"/>
          <w:sz w:val="20"/>
          <w:szCs w:val="20"/>
        </w:rPr>
      </w:pPr>
      <w:r w:rsidRPr="00FC670A">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73D9AA95" w14:textId="77777777" w:rsidR="006E2A1C" w:rsidRPr="00FC670A" w:rsidRDefault="00FC670A" w:rsidP="00FC670A">
      <w:pPr>
        <w:spacing w:after="0" w:line="240" w:lineRule="auto"/>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p>
    <w:p w14:paraId="00721E94" w14:textId="77777777" w:rsidR="00D3013B" w:rsidRPr="005F6AD4" w:rsidRDefault="00D3013B" w:rsidP="006E2A1C">
      <w:pPr>
        <w:spacing w:after="0" w:line="240" w:lineRule="auto"/>
        <w:rPr>
          <w:rFonts w:ascii="Century Gothic" w:hAnsi="Century Gothic" w:cs="Arial"/>
          <w:szCs w:val="24"/>
        </w:rPr>
      </w:pPr>
    </w:p>
    <w:p w14:paraId="350BBE67" w14:textId="77777777" w:rsidR="00770650" w:rsidRPr="00494746"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36F9FEF5" w14:textId="372A843B" w:rsidR="002C4C2E" w:rsidRPr="00494746" w:rsidRDefault="00AA04A8" w:rsidP="008975BD">
      <w:pPr>
        <w:spacing w:after="0" w:line="240" w:lineRule="auto"/>
        <w:rPr>
          <w:rFonts w:ascii="Century Gothic" w:hAnsi="Century Gothic" w:cs="Arial"/>
        </w:rPr>
      </w:pPr>
      <w:r>
        <w:rPr>
          <w:rFonts w:ascii="Century Gothic" w:hAnsi="Century Gothic" w:cs="Arial"/>
        </w:rPr>
        <w:t>R</w:t>
      </w:r>
      <w:r w:rsidR="00C6118C">
        <w:rPr>
          <w:rFonts w:ascii="Century Gothic" w:hAnsi="Century Gothic" w:cs="Arial"/>
        </w:rPr>
        <w:t>emote Sensing, Ecological Forecasting, Precipitation, Longleaf Pine Forest</w:t>
      </w:r>
      <w:r w:rsidR="005D0E47">
        <w:rPr>
          <w:rFonts w:ascii="Century Gothic" w:hAnsi="Century Gothic" w:cs="Arial"/>
        </w:rPr>
        <w:t>, Landsat 8, Dusky Gopher Frog</w:t>
      </w:r>
    </w:p>
    <w:p w14:paraId="2FB6D409" w14:textId="77777777" w:rsidR="00FB5846" w:rsidRDefault="008B7071" w:rsidP="00D3013B">
      <w:pPr>
        <w:pStyle w:val="Heading1"/>
        <w:rPr>
          <w:rFonts w:ascii="Century Gothic" w:hAnsi="Century Gothic"/>
        </w:rPr>
      </w:pPr>
      <w:bookmarkStart w:id="0" w:name="_Toc334198720"/>
      <w:r w:rsidRPr="005629D5">
        <w:rPr>
          <w:rFonts w:ascii="Century Gothic" w:hAnsi="Century Gothic"/>
        </w:rPr>
        <w:t xml:space="preserve">II. </w:t>
      </w:r>
      <w:r w:rsidR="00FB5846" w:rsidRPr="005629D5">
        <w:rPr>
          <w:rFonts w:ascii="Century Gothic" w:hAnsi="Century Gothic"/>
        </w:rPr>
        <w:t>Introduction</w:t>
      </w:r>
      <w:bookmarkEnd w:id="0"/>
    </w:p>
    <w:p w14:paraId="5CB88EB9" w14:textId="6BEADE2F" w:rsidR="005629D5" w:rsidRPr="005629D5" w:rsidRDefault="005629D5" w:rsidP="005629D5">
      <w:pPr>
        <w:rPr>
          <w:rFonts w:ascii="Century Gothic" w:hAnsi="Century Gothic"/>
        </w:rPr>
      </w:pPr>
      <w:r w:rsidRPr="005629D5">
        <w:rPr>
          <w:rFonts w:ascii="Century Gothic" w:hAnsi="Century Gothic"/>
        </w:rPr>
        <w:t xml:space="preserve">Listed as one of the top 100 endangered species in the world, the dusky gopher frog (DGF), </w:t>
      </w:r>
      <w:proofErr w:type="spellStart"/>
      <w:r w:rsidRPr="005629D5">
        <w:rPr>
          <w:rFonts w:ascii="Century Gothic" w:hAnsi="Century Gothic"/>
          <w:i/>
        </w:rPr>
        <w:t>Lithobates</w:t>
      </w:r>
      <w:proofErr w:type="spellEnd"/>
      <w:r w:rsidRPr="005629D5">
        <w:rPr>
          <w:rFonts w:ascii="Century Gothic" w:hAnsi="Century Gothic"/>
          <w:i/>
        </w:rPr>
        <w:t xml:space="preserve"> </w:t>
      </w:r>
      <w:proofErr w:type="spellStart"/>
      <w:r w:rsidRPr="005629D5">
        <w:rPr>
          <w:rFonts w:ascii="Century Gothic" w:hAnsi="Century Gothic"/>
          <w:i/>
        </w:rPr>
        <w:t>sevosus</w:t>
      </w:r>
      <w:proofErr w:type="spellEnd"/>
      <w:r w:rsidRPr="005629D5">
        <w:rPr>
          <w:rFonts w:ascii="Century Gothic" w:hAnsi="Century Gothic"/>
        </w:rPr>
        <w:t>, is the most endangered species of frog in North America. Currently, this species is found to inhabit and breed in only two, genetically isolated ponds in Harrison County, Mississippi</w:t>
      </w:r>
      <w:r w:rsidR="002B531F">
        <w:rPr>
          <w:rFonts w:ascii="Century Gothic" w:hAnsi="Century Gothic"/>
        </w:rPr>
        <w:t>, meaning the</w:t>
      </w:r>
      <w:r w:rsidR="00F175BC">
        <w:rPr>
          <w:rFonts w:ascii="Century Gothic" w:hAnsi="Century Gothic"/>
        </w:rPr>
        <w:t xml:space="preserve"> </w:t>
      </w:r>
      <w:r w:rsidR="002B531F">
        <w:rPr>
          <w:rFonts w:ascii="Century Gothic" w:hAnsi="Century Gothic"/>
        </w:rPr>
        <w:t>population of DGF</w:t>
      </w:r>
      <w:r w:rsidR="00F175BC">
        <w:rPr>
          <w:rFonts w:ascii="Century Gothic" w:hAnsi="Century Gothic"/>
        </w:rPr>
        <w:t xml:space="preserve"> in Mississippi</w:t>
      </w:r>
      <w:r w:rsidR="002B531F" w:rsidRPr="002B531F">
        <w:rPr>
          <w:rFonts w:ascii="Century Gothic" w:hAnsi="Century Gothic"/>
        </w:rPr>
        <w:t xml:space="preserve"> has little genetic mixing with other organisms within the same species</w:t>
      </w:r>
      <w:r w:rsidR="002B531F">
        <w:rPr>
          <w:rFonts w:ascii="Century Gothic" w:hAnsi="Century Gothic"/>
        </w:rPr>
        <w:t xml:space="preserve">. </w:t>
      </w:r>
      <w:r w:rsidRPr="005629D5">
        <w:rPr>
          <w:rFonts w:ascii="Century Gothic" w:hAnsi="Century Gothic"/>
        </w:rPr>
        <w:t xml:space="preserve">Mississippi has been </w:t>
      </w:r>
      <w:r w:rsidR="00DA270C">
        <w:rPr>
          <w:rFonts w:ascii="Century Gothic" w:hAnsi="Century Gothic"/>
        </w:rPr>
        <w:t xml:space="preserve">a </w:t>
      </w:r>
      <w:r w:rsidR="002B531F">
        <w:rPr>
          <w:rFonts w:ascii="Century Gothic" w:hAnsi="Century Gothic"/>
        </w:rPr>
        <w:t xml:space="preserve">known </w:t>
      </w:r>
      <w:r w:rsidR="00DA270C">
        <w:rPr>
          <w:rFonts w:ascii="Century Gothic" w:hAnsi="Century Gothic"/>
        </w:rPr>
        <w:t>habitat for DGFs since the 192</w:t>
      </w:r>
      <w:r w:rsidRPr="005629D5">
        <w:rPr>
          <w:rFonts w:ascii="Century Gothic" w:hAnsi="Century Gothic"/>
        </w:rPr>
        <w:t xml:space="preserve">0s. Historically, the DGF inhabited </w:t>
      </w:r>
      <w:r w:rsidR="00DA270C" w:rsidRPr="005629D5">
        <w:rPr>
          <w:rFonts w:ascii="Century Gothic" w:hAnsi="Century Gothic"/>
        </w:rPr>
        <w:t>the</w:t>
      </w:r>
      <w:r w:rsidR="00DA270C">
        <w:rPr>
          <w:rFonts w:ascii="Century Gothic" w:hAnsi="Century Gothic"/>
        </w:rPr>
        <w:t xml:space="preserve"> Gulf Coastal Plain in</w:t>
      </w:r>
      <w:r w:rsidRPr="005629D5">
        <w:rPr>
          <w:rFonts w:ascii="Century Gothic" w:hAnsi="Century Gothic"/>
        </w:rPr>
        <w:t xml:space="preserve"> </w:t>
      </w:r>
      <w:r w:rsidR="00DA270C">
        <w:rPr>
          <w:rFonts w:ascii="Century Gothic" w:hAnsi="Century Gothic"/>
        </w:rPr>
        <w:t>Southwest Alabama, Southern Mississippi, and Southeast Louisiana from east of the Mississippi River Delta to Mobile Bay.</w:t>
      </w:r>
      <w:r w:rsidRPr="005629D5">
        <w:rPr>
          <w:rFonts w:ascii="Century Gothic" w:hAnsi="Century Gothic"/>
        </w:rPr>
        <w:t xml:space="preserve"> The reduction of long leaf pine forests, coupled with the highly specific habitat requirements of </w:t>
      </w:r>
      <w:proofErr w:type="spellStart"/>
      <w:r w:rsidRPr="005629D5">
        <w:rPr>
          <w:rFonts w:ascii="Century Gothic" w:hAnsi="Century Gothic"/>
          <w:i/>
        </w:rPr>
        <w:t>Lithobates</w:t>
      </w:r>
      <w:proofErr w:type="spellEnd"/>
      <w:r w:rsidRPr="005629D5">
        <w:rPr>
          <w:rFonts w:ascii="Century Gothic" w:hAnsi="Century Gothic"/>
          <w:i/>
        </w:rPr>
        <w:t xml:space="preserve"> </w:t>
      </w:r>
      <w:proofErr w:type="spellStart"/>
      <w:r w:rsidRPr="005629D5">
        <w:rPr>
          <w:rFonts w:ascii="Century Gothic" w:hAnsi="Century Gothic"/>
          <w:i/>
        </w:rPr>
        <w:t>sevosus</w:t>
      </w:r>
      <w:proofErr w:type="spellEnd"/>
      <w:r w:rsidRPr="005629D5">
        <w:rPr>
          <w:rFonts w:ascii="Century Gothic" w:hAnsi="Century Gothic"/>
        </w:rPr>
        <w:t>, makes it especially challenging to federal land wildlife managers to maintain existing populations and increase the number of viable populations through reintroduction and/or establishment of new populations.</w:t>
      </w:r>
    </w:p>
    <w:p w14:paraId="71D4E89A" w14:textId="51A4410B" w:rsidR="002A37F8" w:rsidRDefault="002A37F8" w:rsidP="005629D5">
      <w:pPr>
        <w:pStyle w:val="Heading1"/>
      </w:pPr>
      <w:bookmarkStart w:id="1" w:name="_Toc334198721"/>
      <w:r w:rsidRPr="005629D5">
        <w:rPr>
          <w:rFonts w:ascii="Century Gothic" w:hAnsi="Century Gothic"/>
          <w:sz w:val="24"/>
          <w:szCs w:val="24"/>
        </w:rPr>
        <w:t>Background Information</w:t>
      </w:r>
      <w:bookmarkEnd w:id="1"/>
      <w:r w:rsidR="00E03B8E" w:rsidRPr="005629D5">
        <w:rPr>
          <w:rFonts w:ascii="Century Gothic" w:hAnsi="Century Gothic"/>
          <w:sz w:val="24"/>
          <w:szCs w:val="24"/>
        </w:rPr>
        <w:t>:</w:t>
      </w:r>
      <w:r w:rsidR="00E03B8E" w:rsidRPr="005629D5">
        <w:t xml:space="preserve"> </w:t>
      </w:r>
    </w:p>
    <w:p w14:paraId="2E69375D" w14:textId="3BA805A4" w:rsidR="00AA0F0E" w:rsidRPr="0090622B" w:rsidRDefault="00E64FD9" w:rsidP="005629D5">
      <w:pPr>
        <w:rPr>
          <w:rFonts w:ascii="Century Gothic" w:hAnsi="Century Gothic"/>
        </w:rPr>
      </w:pPr>
      <w:r w:rsidRPr="00E64FD9">
        <w:rPr>
          <w:rFonts w:ascii="Century Gothic" w:hAnsi="Century Gothic"/>
        </w:rPr>
        <w:t>The</w:t>
      </w:r>
      <w:r>
        <w:rPr>
          <w:rFonts w:ascii="Century Gothic" w:hAnsi="Century Gothic"/>
        </w:rPr>
        <w:t xml:space="preserve"> dusky gopher frog </w:t>
      </w:r>
      <w:r w:rsidR="0023220C">
        <w:rPr>
          <w:rFonts w:ascii="Century Gothic" w:hAnsi="Century Gothic"/>
        </w:rPr>
        <w:t xml:space="preserve">was </w:t>
      </w:r>
      <w:r>
        <w:rPr>
          <w:rFonts w:ascii="Century Gothic" w:hAnsi="Century Gothic"/>
        </w:rPr>
        <w:t xml:space="preserve">listed as an endangered species under the Endangered Species Act of 1973 </w:t>
      </w:r>
      <w:r w:rsidR="00867060">
        <w:rPr>
          <w:rFonts w:ascii="Century Gothic" w:hAnsi="Century Gothic"/>
        </w:rPr>
        <w:t>on December 4, 2001 and received a priority number of 6</w:t>
      </w:r>
      <w:r w:rsidR="002B531F">
        <w:rPr>
          <w:rFonts w:ascii="Century Gothic" w:hAnsi="Century Gothic"/>
        </w:rPr>
        <w:t xml:space="preserve"> out of 12</w:t>
      </w:r>
      <w:r w:rsidR="00867060">
        <w:rPr>
          <w:rFonts w:ascii="Century Gothic" w:hAnsi="Century Gothic"/>
        </w:rPr>
        <w:t xml:space="preserve"> which indicated a high degree of threat (</w:t>
      </w:r>
      <w:r w:rsidRPr="0090622B">
        <w:rPr>
          <w:rFonts w:ascii="Century Gothic" w:hAnsi="Century Gothic"/>
        </w:rPr>
        <w:t>USFWS 2014</w:t>
      </w:r>
      <w:r>
        <w:rPr>
          <w:rFonts w:ascii="Century Gothic" w:hAnsi="Century Gothic"/>
        </w:rPr>
        <w:t>). Historically</w:t>
      </w:r>
      <w:r w:rsidR="0023220C">
        <w:rPr>
          <w:rFonts w:ascii="Century Gothic" w:hAnsi="Century Gothic"/>
        </w:rPr>
        <w:t>,</w:t>
      </w:r>
      <w:r>
        <w:rPr>
          <w:rFonts w:ascii="Century Gothic" w:hAnsi="Century Gothic"/>
        </w:rPr>
        <w:t xml:space="preserve"> records show existence of the DGF in Southwest Alabama, Southern Mississippi and Southeast Louisiana</w:t>
      </w:r>
      <w:r w:rsidR="00265B3E">
        <w:rPr>
          <w:rFonts w:ascii="Century Gothic" w:hAnsi="Century Gothic"/>
        </w:rPr>
        <w:t xml:space="preserve"> from East of the Mississippi River to the West of Mobile Bay</w:t>
      </w:r>
      <w:r>
        <w:rPr>
          <w:rFonts w:ascii="Century Gothic" w:hAnsi="Century Gothic"/>
        </w:rPr>
        <w:t xml:space="preserve">. Currently only </w:t>
      </w:r>
      <w:r w:rsidR="00C4603F">
        <w:rPr>
          <w:rFonts w:ascii="Century Gothic" w:hAnsi="Century Gothic"/>
        </w:rPr>
        <w:t>four</w:t>
      </w:r>
      <w:r>
        <w:rPr>
          <w:rFonts w:ascii="Century Gothic" w:hAnsi="Century Gothic"/>
        </w:rPr>
        <w:t xml:space="preserve"> population</w:t>
      </w:r>
      <w:r w:rsidR="0023220C">
        <w:rPr>
          <w:rFonts w:ascii="Century Gothic" w:hAnsi="Century Gothic"/>
        </w:rPr>
        <w:t>s</w:t>
      </w:r>
      <w:r>
        <w:rPr>
          <w:rFonts w:ascii="Century Gothic" w:hAnsi="Century Gothic"/>
        </w:rPr>
        <w:t xml:space="preserve"> </w:t>
      </w:r>
      <w:r w:rsidR="00F96357">
        <w:rPr>
          <w:rFonts w:ascii="Century Gothic" w:hAnsi="Century Gothic"/>
        </w:rPr>
        <w:t>of the species are</w:t>
      </w:r>
      <w:r>
        <w:rPr>
          <w:rFonts w:ascii="Century Gothic" w:hAnsi="Century Gothic"/>
        </w:rPr>
        <w:t xml:space="preserve"> known and </w:t>
      </w:r>
      <w:r w:rsidR="00C4603F">
        <w:rPr>
          <w:rFonts w:ascii="Century Gothic" w:hAnsi="Century Gothic"/>
        </w:rPr>
        <w:t>are</w:t>
      </w:r>
      <w:r>
        <w:rPr>
          <w:rFonts w:ascii="Century Gothic" w:hAnsi="Century Gothic"/>
        </w:rPr>
        <w:t xml:space="preserve"> located in Southern Mississippi (</w:t>
      </w:r>
      <w:r w:rsidRPr="0090622B">
        <w:rPr>
          <w:rFonts w:ascii="Century Gothic" w:hAnsi="Century Gothic"/>
        </w:rPr>
        <w:t>USFWS 2014).</w:t>
      </w:r>
      <w:r w:rsidR="00C4603F" w:rsidRPr="0090622B">
        <w:rPr>
          <w:rFonts w:ascii="Century Gothic" w:hAnsi="Century Gothic"/>
        </w:rPr>
        <w:t xml:space="preserve"> Glen’s Pond was originally the only known</w:t>
      </w:r>
      <w:r w:rsidR="002B531F">
        <w:rPr>
          <w:rFonts w:ascii="Century Gothic" w:hAnsi="Century Gothic"/>
        </w:rPr>
        <w:t xml:space="preserve"> breeding location for</w:t>
      </w:r>
      <w:r w:rsidR="00C4603F" w:rsidRPr="0090622B">
        <w:rPr>
          <w:rFonts w:ascii="Century Gothic" w:hAnsi="Century Gothic"/>
        </w:rPr>
        <w:t xml:space="preserve"> the DGF</w:t>
      </w:r>
      <w:r w:rsidR="002B531F">
        <w:rPr>
          <w:rFonts w:ascii="Century Gothic" w:hAnsi="Century Gothic"/>
        </w:rPr>
        <w:t>. C</w:t>
      </w:r>
      <w:r w:rsidR="00C4603F" w:rsidRPr="0090622B">
        <w:rPr>
          <w:rFonts w:ascii="Century Gothic" w:hAnsi="Century Gothic"/>
        </w:rPr>
        <w:t>urrently Glen’s Pond, two</w:t>
      </w:r>
      <w:r w:rsidR="00F175BC">
        <w:rPr>
          <w:rFonts w:ascii="Century Gothic" w:hAnsi="Century Gothic"/>
        </w:rPr>
        <w:t xml:space="preserve"> other</w:t>
      </w:r>
      <w:r w:rsidR="00C4603F" w:rsidRPr="0090622B">
        <w:rPr>
          <w:rFonts w:ascii="Century Gothic" w:hAnsi="Century Gothic"/>
        </w:rPr>
        <w:t xml:space="preserve"> naturally-occurring </w:t>
      </w:r>
      <w:r w:rsidR="00F175BC">
        <w:rPr>
          <w:rFonts w:ascii="Century Gothic" w:hAnsi="Century Gothic"/>
        </w:rPr>
        <w:t>ponds</w:t>
      </w:r>
      <w:r w:rsidR="00C4603F" w:rsidRPr="0090622B">
        <w:rPr>
          <w:rFonts w:ascii="Century Gothic" w:hAnsi="Century Gothic"/>
        </w:rPr>
        <w:t xml:space="preserve"> and a fourth pond which was established as a recovery plan using translocation experiments are the only known ponds with DGFs (USFWS 2014). </w:t>
      </w:r>
    </w:p>
    <w:p w14:paraId="157139DA" w14:textId="77777777" w:rsidR="00AA0F0E" w:rsidRPr="0090622B" w:rsidRDefault="00E64FD9" w:rsidP="005629D5">
      <w:pPr>
        <w:rPr>
          <w:rFonts w:ascii="Century Gothic" w:hAnsi="Century Gothic"/>
        </w:rPr>
      </w:pPr>
      <w:r w:rsidRPr="0090622B">
        <w:rPr>
          <w:rFonts w:ascii="Century Gothic" w:hAnsi="Century Gothic"/>
        </w:rPr>
        <w:t xml:space="preserve">In an effort to save the DGF from extinction, the </w:t>
      </w:r>
      <w:r w:rsidR="00C4603F" w:rsidRPr="0090622B">
        <w:rPr>
          <w:rFonts w:ascii="Century Gothic" w:hAnsi="Century Gothic"/>
        </w:rPr>
        <w:t>US Fish and Wildlife Service (USFWS)</w:t>
      </w:r>
      <w:r w:rsidRPr="0090622B">
        <w:rPr>
          <w:rFonts w:ascii="Century Gothic" w:hAnsi="Century Gothic"/>
        </w:rPr>
        <w:t xml:space="preserve"> has initiated a recovery plan. </w:t>
      </w:r>
      <w:r w:rsidR="00C4603F" w:rsidRPr="0090622B">
        <w:rPr>
          <w:rFonts w:ascii="Century Gothic" w:hAnsi="Century Gothic"/>
        </w:rPr>
        <w:t xml:space="preserve">The recovery plan </w:t>
      </w:r>
      <w:r w:rsidR="00265B3E" w:rsidRPr="0090622B">
        <w:rPr>
          <w:rFonts w:ascii="Century Gothic" w:hAnsi="Century Gothic"/>
        </w:rPr>
        <w:t xml:space="preserve">has designated </w:t>
      </w:r>
      <w:r w:rsidR="006508E3" w:rsidRPr="0090622B">
        <w:rPr>
          <w:rFonts w:ascii="Century Gothic" w:hAnsi="Century Gothic"/>
        </w:rPr>
        <w:t>approximately</w:t>
      </w:r>
      <w:r w:rsidR="00265B3E" w:rsidRPr="0090622B">
        <w:rPr>
          <w:rFonts w:ascii="Century Gothic" w:hAnsi="Century Gothic"/>
        </w:rPr>
        <w:t xml:space="preserve"> 6,477 acres throughout South</w:t>
      </w:r>
      <w:r w:rsidR="006508E3" w:rsidRPr="0090622B">
        <w:rPr>
          <w:rFonts w:ascii="Century Gothic" w:hAnsi="Century Gothic"/>
        </w:rPr>
        <w:t>west</w:t>
      </w:r>
      <w:r w:rsidR="00265B3E" w:rsidRPr="0090622B">
        <w:rPr>
          <w:rFonts w:ascii="Century Gothic" w:hAnsi="Century Gothic"/>
        </w:rPr>
        <w:t xml:space="preserve"> Alabama and </w:t>
      </w:r>
      <w:r w:rsidR="006508E3" w:rsidRPr="0090622B">
        <w:rPr>
          <w:rFonts w:ascii="Century Gothic" w:hAnsi="Century Gothic"/>
        </w:rPr>
        <w:t xml:space="preserve">Southeast </w:t>
      </w:r>
      <w:r w:rsidR="00265B3E" w:rsidRPr="0090622B">
        <w:rPr>
          <w:rFonts w:ascii="Century Gothic" w:hAnsi="Century Gothic"/>
        </w:rPr>
        <w:t>Louisiana</w:t>
      </w:r>
      <w:r w:rsidR="006508E3" w:rsidRPr="0090622B">
        <w:rPr>
          <w:rFonts w:ascii="Century Gothic" w:hAnsi="Century Gothic"/>
        </w:rPr>
        <w:t xml:space="preserve"> as critical habitat for the dusky gopher frog</w:t>
      </w:r>
      <w:r w:rsidR="00265B3E" w:rsidRPr="0090622B">
        <w:rPr>
          <w:rFonts w:ascii="Century Gothic" w:hAnsi="Century Gothic"/>
        </w:rPr>
        <w:t xml:space="preserve"> </w:t>
      </w:r>
      <w:r w:rsidR="006508E3" w:rsidRPr="0090622B">
        <w:rPr>
          <w:rFonts w:ascii="Century Gothic" w:hAnsi="Century Gothic"/>
        </w:rPr>
        <w:t>(USFWS 2014</w:t>
      </w:r>
      <w:r w:rsidR="006920D9" w:rsidRPr="0090622B">
        <w:rPr>
          <w:rFonts w:ascii="Century Gothic" w:hAnsi="Century Gothic"/>
        </w:rPr>
        <w:t>). The strategy for the DGF consists of monitoring the current know</w:t>
      </w:r>
      <w:r w:rsidR="0067473B" w:rsidRPr="0090622B">
        <w:rPr>
          <w:rFonts w:ascii="Century Gothic" w:hAnsi="Century Gothic"/>
        </w:rPr>
        <w:t>n</w:t>
      </w:r>
      <w:r w:rsidR="006920D9" w:rsidRPr="0090622B">
        <w:rPr>
          <w:rFonts w:ascii="Century Gothic" w:hAnsi="Century Gothic"/>
        </w:rPr>
        <w:t xml:space="preserve"> ponds with DGFs</w:t>
      </w:r>
      <w:r w:rsidR="00DB2B50" w:rsidRPr="0090622B">
        <w:rPr>
          <w:rFonts w:ascii="Century Gothic" w:hAnsi="Century Gothic"/>
        </w:rPr>
        <w:t>;</w:t>
      </w:r>
      <w:r w:rsidR="006920D9" w:rsidRPr="0090622B">
        <w:rPr>
          <w:rFonts w:ascii="Century Gothic" w:hAnsi="Century Gothic"/>
        </w:rPr>
        <w:t xml:space="preserve"> maintaining</w:t>
      </w:r>
      <w:r w:rsidR="00DB2B50" w:rsidRPr="0090622B">
        <w:rPr>
          <w:rFonts w:ascii="Century Gothic" w:hAnsi="Century Gothic"/>
        </w:rPr>
        <w:t xml:space="preserve"> and</w:t>
      </w:r>
      <w:r w:rsidR="006920D9" w:rsidRPr="0090622B">
        <w:rPr>
          <w:rFonts w:ascii="Century Gothic" w:hAnsi="Century Gothic"/>
        </w:rPr>
        <w:t xml:space="preserve"> enhancing existing populations on public and private land</w:t>
      </w:r>
      <w:r w:rsidR="00DB2B50" w:rsidRPr="0090622B">
        <w:rPr>
          <w:rFonts w:ascii="Century Gothic" w:hAnsi="Century Gothic"/>
        </w:rPr>
        <w:t>; identifying</w:t>
      </w:r>
      <w:r w:rsidR="00867060" w:rsidRPr="0090622B">
        <w:rPr>
          <w:rFonts w:ascii="Century Gothic" w:hAnsi="Century Gothic"/>
        </w:rPr>
        <w:t xml:space="preserve"> and securing additional dusky gopher frog populations and habitat; establishing new populations through translocation or </w:t>
      </w:r>
      <w:r w:rsidR="00867060" w:rsidRPr="0090622B">
        <w:rPr>
          <w:rFonts w:ascii="Century Gothic" w:hAnsi="Century Gothic"/>
        </w:rPr>
        <w:lastRenderedPageBreak/>
        <w:t>reintroductions</w:t>
      </w:r>
      <w:r w:rsidR="00DB2B50" w:rsidRPr="0090622B">
        <w:rPr>
          <w:rFonts w:ascii="Century Gothic" w:hAnsi="Century Gothic"/>
        </w:rPr>
        <w:t>(USFWS 2014)</w:t>
      </w:r>
      <w:r w:rsidR="00867060" w:rsidRPr="0090622B">
        <w:rPr>
          <w:rFonts w:ascii="Century Gothic" w:hAnsi="Century Gothic"/>
        </w:rPr>
        <w:t>. In 2012 the</w:t>
      </w:r>
      <w:r w:rsidR="00045699" w:rsidRPr="0090622B">
        <w:rPr>
          <w:rFonts w:ascii="Century Gothic" w:hAnsi="Century Gothic"/>
        </w:rPr>
        <w:t xml:space="preserve"> DGFs priority number was changed to 5 because of taxonomic change but the high degree of threat and low potential for the recovery of the frog has not changed (USFWS 2014).</w:t>
      </w:r>
      <w:r w:rsidR="0067473B" w:rsidRPr="0090622B">
        <w:rPr>
          <w:rFonts w:ascii="Century Gothic" w:hAnsi="Century Gothic"/>
        </w:rPr>
        <w:t xml:space="preserve"> </w:t>
      </w:r>
    </w:p>
    <w:p w14:paraId="25602D52" w14:textId="2055C504" w:rsidR="005629D5" w:rsidRPr="00FF14B6" w:rsidRDefault="0067473B" w:rsidP="005629D5">
      <w:pPr>
        <w:rPr>
          <w:rFonts w:ascii="Century Gothic" w:hAnsi="Century Gothic"/>
        </w:rPr>
      </w:pPr>
      <w:r w:rsidRPr="0090622B">
        <w:rPr>
          <w:rFonts w:ascii="Century Gothic" w:hAnsi="Century Gothic"/>
        </w:rPr>
        <w:t xml:space="preserve">The dusky gopher frog habitat includes upland sandy and sandy loam </w:t>
      </w:r>
      <w:r w:rsidR="00832BD6" w:rsidRPr="0090622B">
        <w:rPr>
          <w:rFonts w:ascii="Century Gothic" w:hAnsi="Century Gothic"/>
        </w:rPr>
        <w:t>habitat</w:t>
      </w:r>
      <w:r w:rsidR="00287DF3">
        <w:rPr>
          <w:rFonts w:ascii="Century Gothic" w:hAnsi="Century Gothic"/>
        </w:rPr>
        <w:t>.</w:t>
      </w:r>
      <w:r w:rsidR="00F175BC">
        <w:rPr>
          <w:rFonts w:ascii="Century Gothic" w:hAnsi="Century Gothic"/>
        </w:rPr>
        <w:t xml:space="preserve"> </w:t>
      </w:r>
      <w:proofErr w:type="spellStart"/>
      <w:r w:rsidR="00287DF3">
        <w:rPr>
          <w:rFonts w:ascii="Century Gothic" w:hAnsi="Century Gothic"/>
        </w:rPr>
        <w:t>H</w:t>
      </w:r>
      <w:r w:rsidR="00287DF3" w:rsidRPr="0090622B">
        <w:rPr>
          <w:rFonts w:ascii="Century Gothic" w:hAnsi="Century Gothic"/>
        </w:rPr>
        <w:t>istorically</w:t>
      </w:r>
      <w:proofErr w:type="spellEnd"/>
      <w:r w:rsidR="00287DF3">
        <w:rPr>
          <w:rFonts w:ascii="Century Gothic" w:hAnsi="Century Gothic"/>
        </w:rPr>
        <w:t>,</w:t>
      </w:r>
      <w:r w:rsidR="00287DF3" w:rsidRPr="0090622B">
        <w:rPr>
          <w:rFonts w:ascii="Century Gothic" w:hAnsi="Century Gothic"/>
        </w:rPr>
        <w:t xml:space="preserve"> </w:t>
      </w:r>
      <w:r w:rsidRPr="0090622B">
        <w:rPr>
          <w:rFonts w:ascii="Century Gothic" w:hAnsi="Century Gothic"/>
        </w:rPr>
        <w:t xml:space="preserve">longleaf pine forests and wetland breeding sites within the forest were the optimal habitat (USFWS 2014). The DGF will only inhabit and breed in ephemeral wetland ponds that are geographically isolated from other water bodies, making rainfall the only source of water for these ponds. These need to be located on the topographic high of low lying areas. Ponds must also be hard bottomed, drain almost completely during the non-breeding season, have emergent and </w:t>
      </w:r>
      <w:proofErr w:type="spellStart"/>
      <w:r w:rsidRPr="0090622B">
        <w:rPr>
          <w:rFonts w:ascii="Century Gothic" w:hAnsi="Century Gothic"/>
        </w:rPr>
        <w:t>submergent</w:t>
      </w:r>
      <w:proofErr w:type="spellEnd"/>
      <w:r w:rsidRPr="0090622B">
        <w:rPr>
          <w:rFonts w:ascii="Century Gothic" w:hAnsi="Century Gothic"/>
        </w:rPr>
        <w:t xml:space="preserve"> vegetation present for egg attachment, and have open canopy cover which is essential for tadpole development. </w:t>
      </w:r>
      <w:r w:rsidR="00FF14B6" w:rsidRPr="0090622B">
        <w:rPr>
          <w:rFonts w:ascii="Century Gothic" w:hAnsi="Century Gothic"/>
        </w:rPr>
        <w:t>DGFs were historically known to live in abandoned gopher tortoise burrows however a decline in gopher tortoises has resulted in the DGF living in stump holes or small mammal burrows within the forest (USFWS 2014).</w:t>
      </w:r>
      <w:r w:rsidRPr="0090622B">
        <w:rPr>
          <w:rFonts w:ascii="Century Gothic" w:hAnsi="Century Gothic"/>
        </w:rPr>
        <w:t xml:space="preserve">  Since </w:t>
      </w:r>
      <w:proofErr w:type="spellStart"/>
      <w:r w:rsidRPr="0090622B">
        <w:rPr>
          <w:rFonts w:ascii="Century Gothic" w:hAnsi="Century Gothic"/>
          <w:i/>
        </w:rPr>
        <w:t>Lithobates</w:t>
      </w:r>
      <w:proofErr w:type="spellEnd"/>
      <w:r w:rsidRPr="0090622B">
        <w:rPr>
          <w:rFonts w:ascii="Century Gothic" w:hAnsi="Century Gothic"/>
          <w:i/>
        </w:rPr>
        <w:t xml:space="preserve"> </w:t>
      </w:r>
      <w:proofErr w:type="spellStart"/>
      <w:r w:rsidRPr="0090622B">
        <w:rPr>
          <w:rFonts w:ascii="Century Gothic" w:hAnsi="Century Gothic"/>
          <w:i/>
        </w:rPr>
        <w:t>sevosus</w:t>
      </w:r>
      <w:proofErr w:type="spellEnd"/>
      <w:r w:rsidRPr="0090622B">
        <w:rPr>
          <w:rFonts w:ascii="Century Gothic" w:hAnsi="Century Gothic"/>
        </w:rPr>
        <w:t xml:space="preserve"> has extremely specific habitat requirements, it makes recovery</w:t>
      </w:r>
      <w:r w:rsidRPr="0067473B">
        <w:rPr>
          <w:rFonts w:ascii="Century Gothic" w:hAnsi="Century Gothic"/>
        </w:rPr>
        <w:t xml:space="preserve"> plans for the DGF </w:t>
      </w:r>
      <w:r w:rsidR="00832BD6" w:rsidRPr="0067473B">
        <w:rPr>
          <w:rFonts w:ascii="Century Gothic" w:hAnsi="Century Gothic"/>
        </w:rPr>
        <w:t>enormously</w:t>
      </w:r>
      <w:r w:rsidRPr="0067473B">
        <w:rPr>
          <w:rFonts w:ascii="Century Gothic" w:hAnsi="Century Gothic"/>
        </w:rPr>
        <w:t xml:space="preserve"> challenging. </w:t>
      </w:r>
    </w:p>
    <w:p w14:paraId="51A2F508" w14:textId="77777777" w:rsidR="005E2C5B" w:rsidRDefault="00E03B8E" w:rsidP="005E2C5B">
      <w:pPr>
        <w:spacing w:after="0"/>
        <w:rPr>
          <w:rFonts w:ascii="Century Gothic" w:hAnsi="Century Gothic" w:cs="Arial"/>
          <w:sz w:val="24"/>
          <w:szCs w:val="24"/>
        </w:rPr>
      </w:pPr>
      <w:bookmarkStart w:id="2" w:name="_Toc334198722"/>
      <w:r w:rsidRPr="005629D5">
        <w:rPr>
          <w:rStyle w:val="Heading1Char"/>
          <w:rFonts w:ascii="Century Gothic" w:hAnsi="Century Gothic"/>
          <w:sz w:val="24"/>
          <w:szCs w:val="24"/>
        </w:rPr>
        <w:t>Project Objectives:</w:t>
      </w:r>
      <w:r w:rsidRPr="005629D5">
        <w:rPr>
          <w:rFonts w:ascii="Century Gothic" w:hAnsi="Century Gothic" w:cs="Arial"/>
          <w:sz w:val="24"/>
          <w:szCs w:val="24"/>
        </w:rPr>
        <w:t xml:space="preserve"> </w:t>
      </w:r>
    </w:p>
    <w:p w14:paraId="0FEC424D" w14:textId="01706524" w:rsidR="00E03B8E" w:rsidRPr="005629D5" w:rsidRDefault="005629D5" w:rsidP="005E2C5B">
      <w:pPr>
        <w:spacing w:after="0"/>
        <w:rPr>
          <w:rFonts w:ascii="Century Gothic" w:hAnsi="Century Gothic"/>
        </w:rPr>
      </w:pPr>
      <w:r w:rsidRPr="00B609B7">
        <w:rPr>
          <w:rFonts w:ascii="Century Gothic" w:hAnsi="Century Gothic"/>
        </w:rPr>
        <w:t xml:space="preserve">This project </w:t>
      </w:r>
      <w:r w:rsidR="00713DED">
        <w:rPr>
          <w:rFonts w:ascii="Century Gothic" w:hAnsi="Century Gothic"/>
        </w:rPr>
        <w:t>covers</w:t>
      </w:r>
      <w:r w:rsidRPr="00B609B7">
        <w:rPr>
          <w:rFonts w:ascii="Century Gothic" w:hAnsi="Century Gothic"/>
        </w:rPr>
        <w:t xml:space="preserve"> methodologies developed at John C. Stennis Space Center during the </w:t>
      </w:r>
      <w:r w:rsidR="00713DED" w:rsidRPr="00B609B7">
        <w:rPr>
          <w:rFonts w:ascii="Century Gothic" w:hAnsi="Century Gothic"/>
        </w:rPr>
        <w:t>summer</w:t>
      </w:r>
      <w:r w:rsidRPr="00B609B7">
        <w:rPr>
          <w:rFonts w:ascii="Century Gothic" w:hAnsi="Century Gothic"/>
        </w:rPr>
        <w:t xml:space="preserve"> 2015 DEVELOP Mississippi Ecological Forecasting project by using NASA Earth Observations to locate potential breeding sites suitable for the endangered dusky gopher frog. The project will focus on Southern Mississippi in Hancock, Harrison and Jackson counties.  These sites will incorporate canopy cover, proximity to roadways, proximity to developed land, </w:t>
      </w:r>
      <w:r w:rsidR="005E2C5B" w:rsidRPr="00B609B7">
        <w:rPr>
          <w:rFonts w:ascii="Century Gothic" w:hAnsi="Century Gothic"/>
        </w:rPr>
        <w:t>and proximity</w:t>
      </w:r>
      <w:r w:rsidRPr="00B609B7">
        <w:rPr>
          <w:rFonts w:ascii="Century Gothic" w:hAnsi="Century Gothic"/>
        </w:rPr>
        <w:t xml:space="preserve"> to other bodies of water, identification of small pond water bodies, emergent vegetation, submerged vegetation and appropriate pond hydrology. This data will be utilized by end-users in current decision practices to decide where to relocate and reintroduce ponds for the dusky gopher frog in order to aid in monitoring, protection and restoration of the critically endangered species. </w:t>
      </w:r>
    </w:p>
    <w:p w14:paraId="72ECF52F" w14:textId="77777777" w:rsidR="005E2C5B" w:rsidRDefault="005E2C5B" w:rsidP="005E2C5B">
      <w:pPr>
        <w:spacing w:after="0" w:line="240" w:lineRule="auto"/>
        <w:rPr>
          <w:rStyle w:val="Heading1Char"/>
          <w:rFonts w:ascii="Century Gothic" w:hAnsi="Century Gothic"/>
          <w:sz w:val="24"/>
          <w:szCs w:val="24"/>
        </w:rPr>
      </w:pPr>
    </w:p>
    <w:p w14:paraId="5825E140" w14:textId="77777777" w:rsidR="005E2C5B" w:rsidRDefault="002A37F8" w:rsidP="005E2C5B">
      <w:pPr>
        <w:spacing w:after="0" w:line="240" w:lineRule="auto"/>
        <w:rPr>
          <w:rFonts w:ascii="Century Gothic" w:hAnsi="Century Gothic"/>
          <w:sz w:val="24"/>
          <w:szCs w:val="24"/>
        </w:rPr>
      </w:pPr>
      <w:r w:rsidRPr="005629D5">
        <w:rPr>
          <w:rStyle w:val="Heading1Char"/>
          <w:rFonts w:ascii="Century Gothic" w:hAnsi="Century Gothic"/>
          <w:sz w:val="24"/>
          <w:szCs w:val="24"/>
        </w:rPr>
        <w:t>Study Area</w:t>
      </w:r>
      <w:bookmarkEnd w:id="2"/>
      <w:r w:rsidR="00E03B8E" w:rsidRPr="005629D5">
        <w:rPr>
          <w:rStyle w:val="Heading1Char"/>
          <w:rFonts w:ascii="Century Gothic" w:hAnsi="Century Gothic"/>
          <w:sz w:val="24"/>
          <w:szCs w:val="24"/>
        </w:rPr>
        <w:t>:</w:t>
      </w:r>
      <w:r w:rsidR="00E03B8E" w:rsidRPr="005629D5">
        <w:rPr>
          <w:rFonts w:ascii="Century Gothic" w:hAnsi="Century Gothic"/>
          <w:sz w:val="24"/>
          <w:szCs w:val="24"/>
        </w:rPr>
        <w:t xml:space="preserve"> </w:t>
      </w:r>
    </w:p>
    <w:p w14:paraId="285C575C" w14:textId="18C72ABC" w:rsidR="005629D5" w:rsidRDefault="005629D5" w:rsidP="005E2C5B">
      <w:pPr>
        <w:spacing w:after="0" w:line="240" w:lineRule="auto"/>
        <w:rPr>
          <w:rFonts w:ascii="Century Gothic" w:hAnsi="Century Gothic"/>
        </w:rPr>
      </w:pPr>
      <w:r w:rsidRPr="00B609B7">
        <w:rPr>
          <w:rFonts w:ascii="Century Gothic" w:hAnsi="Century Gothic"/>
        </w:rPr>
        <w:t xml:space="preserve">The focus for the project consists of the following three </w:t>
      </w:r>
      <w:r w:rsidR="005A6F94">
        <w:rPr>
          <w:rFonts w:ascii="Century Gothic" w:hAnsi="Century Gothic"/>
        </w:rPr>
        <w:t xml:space="preserve">Mississippi </w:t>
      </w:r>
      <w:r w:rsidRPr="00B609B7">
        <w:rPr>
          <w:rFonts w:ascii="Century Gothic" w:hAnsi="Century Gothic"/>
        </w:rPr>
        <w:t>counties</w:t>
      </w:r>
      <w:r w:rsidR="00592C7C">
        <w:rPr>
          <w:rFonts w:ascii="Century Gothic" w:hAnsi="Century Gothic"/>
        </w:rPr>
        <w:t xml:space="preserve"> and one Louisiana Parish</w:t>
      </w:r>
      <w:r w:rsidR="00D30CD0">
        <w:rPr>
          <w:rFonts w:ascii="Century Gothic" w:hAnsi="Century Gothic"/>
        </w:rPr>
        <w:t>: Hancock</w:t>
      </w:r>
      <w:r w:rsidR="00592C7C">
        <w:rPr>
          <w:rFonts w:ascii="Century Gothic" w:hAnsi="Century Gothic"/>
        </w:rPr>
        <w:t xml:space="preserve"> county</w:t>
      </w:r>
      <w:r w:rsidR="00132824">
        <w:rPr>
          <w:rFonts w:ascii="Century Gothic" w:hAnsi="Century Gothic"/>
        </w:rPr>
        <w:t xml:space="preserve"> (</w:t>
      </w:r>
      <w:r w:rsidR="00D30CD0">
        <w:rPr>
          <w:rFonts w:ascii="Century Gothic" w:hAnsi="Century Gothic"/>
        </w:rPr>
        <w:t xml:space="preserve">533 </w:t>
      </w:r>
      <w:proofErr w:type="spellStart"/>
      <w:r w:rsidR="00D30CD0">
        <w:rPr>
          <w:rFonts w:ascii="Century Gothic" w:hAnsi="Century Gothic"/>
        </w:rPr>
        <w:t>sq</w:t>
      </w:r>
      <w:proofErr w:type="spellEnd"/>
      <w:r w:rsidR="00D30CD0">
        <w:rPr>
          <w:rFonts w:ascii="Century Gothic" w:hAnsi="Century Gothic"/>
        </w:rPr>
        <w:t xml:space="preserve"> mi</w:t>
      </w:r>
      <w:r w:rsidR="00132824">
        <w:rPr>
          <w:rFonts w:ascii="Century Gothic" w:hAnsi="Century Gothic"/>
        </w:rPr>
        <w:t>)</w:t>
      </w:r>
      <w:r w:rsidR="00592C7C">
        <w:rPr>
          <w:rFonts w:ascii="Century Gothic" w:hAnsi="Century Gothic"/>
        </w:rPr>
        <w:t>, H</w:t>
      </w:r>
      <w:r w:rsidR="00D30CD0">
        <w:rPr>
          <w:rFonts w:ascii="Century Gothic" w:hAnsi="Century Gothic"/>
        </w:rPr>
        <w:t>arrison</w:t>
      </w:r>
      <w:r w:rsidR="00592C7C">
        <w:rPr>
          <w:rFonts w:ascii="Century Gothic" w:hAnsi="Century Gothic"/>
        </w:rPr>
        <w:t xml:space="preserve"> county</w:t>
      </w:r>
      <w:r w:rsidR="00D30CD0">
        <w:rPr>
          <w:rFonts w:ascii="Century Gothic" w:hAnsi="Century Gothic"/>
        </w:rPr>
        <w:t xml:space="preserve"> (976 </w:t>
      </w:r>
      <w:proofErr w:type="spellStart"/>
      <w:r w:rsidR="00D30CD0">
        <w:rPr>
          <w:rFonts w:ascii="Century Gothic" w:hAnsi="Century Gothic"/>
        </w:rPr>
        <w:t>sq</w:t>
      </w:r>
      <w:proofErr w:type="spellEnd"/>
      <w:r w:rsidR="00D30CD0">
        <w:rPr>
          <w:rFonts w:ascii="Century Gothic" w:hAnsi="Century Gothic"/>
        </w:rPr>
        <w:t xml:space="preserve"> mi),</w:t>
      </w:r>
      <w:r w:rsidRPr="00B609B7">
        <w:rPr>
          <w:rFonts w:ascii="Century Gothic" w:hAnsi="Century Gothic"/>
        </w:rPr>
        <w:t xml:space="preserve"> Jackson</w:t>
      </w:r>
      <w:r w:rsidR="00F05E93">
        <w:rPr>
          <w:rFonts w:ascii="Century Gothic" w:hAnsi="Century Gothic"/>
        </w:rPr>
        <w:t xml:space="preserve"> </w:t>
      </w:r>
      <w:r w:rsidR="00592C7C">
        <w:rPr>
          <w:rFonts w:ascii="Century Gothic" w:hAnsi="Century Gothic"/>
        </w:rPr>
        <w:t xml:space="preserve">county </w:t>
      </w:r>
      <w:r w:rsidR="00D30CD0">
        <w:rPr>
          <w:rFonts w:ascii="Century Gothic" w:hAnsi="Century Gothic"/>
        </w:rPr>
        <w:t xml:space="preserve">(1,043 </w:t>
      </w:r>
      <w:proofErr w:type="spellStart"/>
      <w:r w:rsidR="00D30CD0">
        <w:rPr>
          <w:rFonts w:ascii="Century Gothic" w:hAnsi="Century Gothic"/>
        </w:rPr>
        <w:t>sq</w:t>
      </w:r>
      <w:proofErr w:type="spellEnd"/>
      <w:r w:rsidR="00D30CD0">
        <w:rPr>
          <w:rFonts w:ascii="Century Gothic" w:hAnsi="Century Gothic"/>
        </w:rPr>
        <w:t xml:space="preserve"> mi), </w:t>
      </w:r>
      <w:r w:rsidR="00F05E93">
        <w:rPr>
          <w:rFonts w:ascii="Century Gothic" w:hAnsi="Century Gothic"/>
        </w:rPr>
        <w:t>and St. Tammany</w:t>
      </w:r>
      <w:r w:rsidR="00592C7C">
        <w:rPr>
          <w:rFonts w:ascii="Century Gothic" w:hAnsi="Century Gothic"/>
        </w:rPr>
        <w:t xml:space="preserve"> Parish</w:t>
      </w:r>
      <w:r w:rsidR="00D30CD0">
        <w:rPr>
          <w:rFonts w:ascii="Century Gothic" w:hAnsi="Century Gothic"/>
        </w:rPr>
        <w:t xml:space="preserve"> (854 </w:t>
      </w:r>
      <w:proofErr w:type="spellStart"/>
      <w:r w:rsidR="00D30CD0">
        <w:rPr>
          <w:rFonts w:ascii="Century Gothic" w:hAnsi="Century Gothic"/>
        </w:rPr>
        <w:t>sq</w:t>
      </w:r>
      <w:proofErr w:type="spellEnd"/>
      <w:r w:rsidR="00D30CD0">
        <w:rPr>
          <w:rFonts w:ascii="Century Gothic" w:hAnsi="Century Gothic"/>
        </w:rPr>
        <w:t xml:space="preserve"> mi)</w:t>
      </w:r>
      <w:r w:rsidRPr="00B609B7">
        <w:rPr>
          <w:rFonts w:ascii="Century Gothic" w:hAnsi="Century Gothic"/>
        </w:rPr>
        <w:t xml:space="preserve">. These </w:t>
      </w:r>
      <w:r w:rsidR="00132824">
        <w:rPr>
          <w:rFonts w:ascii="Century Gothic" w:hAnsi="Century Gothic"/>
        </w:rPr>
        <w:t xml:space="preserve">three </w:t>
      </w:r>
      <w:r w:rsidRPr="00B609B7">
        <w:rPr>
          <w:rFonts w:ascii="Century Gothic" w:hAnsi="Century Gothic"/>
        </w:rPr>
        <w:t>counties are located south of Hattiesburg, Mississippi and all border the Gulf of Mexico.</w:t>
      </w:r>
      <w:r w:rsidR="00E01784">
        <w:rPr>
          <w:rFonts w:ascii="Century Gothic" w:hAnsi="Century Gothic"/>
        </w:rPr>
        <w:t xml:space="preserve"> St. Tammany Parish is located </w:t>
      </w:r>
      <w:r w:rsidR="00132824">
        <w:rPr>
          <w:rFonts w:ascii="Century Gothic" w:hAnsi="Century Gothic"/>
        </w:rPr>
        <w:t>north of New Orleans,</w:t>
      </w:r>
      <w:r w:rsidR="00E01784">
        <w:rPr>
          <w:rFonts w:ascii="Century Gothic" w:hAnsi="Century Gothic"/>
        </w:rPr>
        <w:t xml:space="preserve"> </w:t>
      </w:r>
      <w:r w:rsidR="00CB2143">
        <w:rPr>
          <w:rFonts w:ascii="Century Gothic" w:hAnsi="Century Gothic"/>
        </w:rPr>
        <w:t xml:space="preserve">and </w:t>
      </w:r>
      <w:r w:rsidR="00132824">
        <w:rPr>
          <w:rFonts w:ascii="Century Gothic" w:hAnsi="Century Gothic"/>
        </w:rPr>
        <w:t xml:space="preserve">borders </w:t>
      </w:r>
      <w:r w:rsidR="00CB2143">
        <w:rPr>
          <w:rFonts w:ascii="Century Gothic" w:hAnsi="Century Gothic"/>
        </w:rPr>
        <w:t xml:space="preserve">west </w:t>
      </w:r>
      <w:r w:rsidR="00E01784">
        <w:rPr>
          <w:rFonts w:ascii="Century Gothic" w:hAnsi="Century Gothic"/>
        </w:rPr>
        <w:t xml:space="preserve">Hancock county, Mississippi. </w:t>
      </w:r>
      <w:r w:rsidRPr="00B609B7">
        <w:rPr>
          <w:rFonts w:ascii="Century Gothic" w:hAnsi="Century Gothic"/>
        </w:rPr>
        <w:t xml:space="preserve"> The total combined area</w:t>
      </w:r>
      <w:r w:rsidR="00132824">
        <w:rPr>
          <w:rFonts w:ascii="Century Gothic" w:hAnsi="Century Gothic"/>
        </w:rPr>
        <w:t>s</w:t>
      </w:r>
      <w:r w:rsidRPr="00B609B7">
        <w:rPr>
          <w:rFonts w:ascii="Century Gothic" w:hAnsi="Century Gothic"/>
        </w:rPr>
        <w:t xml:space="preserve"> of the three counties </w:t>
      </w:r>
      <w:r w:rsidR="00132824">
        <w:rPr>
          <w:rFonts w:ascii="Century Gothic" w:hAnsi="Century Gothic"/>
        </w:rPr>
        <w:t>and parish is approximately 3,406</w:t>
      </w:r>
      <w:r w:rsidRPr="00B609B7">
        <w:rPr>
          <w:rFonts w:ascii="Century Gothic" w:hAnsi="Century Gothic"/>
        </w:rPr>
        <w:t xml:space="preserve"> square miles, with </w:t>
      </w:r>
      <w:r w:rsidR="00132824">
        <w:rPr>
          <w:rFonts w:ascii="Century Gothic" w:hAnsi="Century Gothic"/>
        </w:rPr>
        <w:t>a total population of about 613</w:t>
      </w:r>
      <w:r w:rsidR="00116204">
        <w:rPr>
          <w:rFonts w:ascii="Century Gothic" w:hAnsi="Century Gothic"/>
        </w:rPr>
        <w:t>,</w:t>
      </w:r>
      <w:r w:rsidR="00132824">
        <w:rPr>
          <w:rFonts w:ascii="Century Gothic" w:hAnsi="Century Gothic"/>
        </w:rPr>
        <w:t>000 according to the 2013 census</w:t>
      </w:r>
      <w:r w:rsidRPr="00B609B7">
        <w:rPr>
          <w:rFonts w:ascii="Century Gothic" w:hAnsi="Century Gothic"/>
        </w:rPr>
        <w:t>.</w:t>
      </w:r>
      <w:r w:rsidR="00132824">
        <w:rPr>
          <w:rFonts w:ascii="Century Gothic" w:hAnsi="Century Gothic"/>
        </w:rPr>
        <w:t xml:space="preserve"> St. Tammany has a population of approximately 242,000,</w:t>
      </w:r>
      <w:r w:rsidR="00E221B0">
        <w:rPr>
          <w:rFonts w:ascii="Century Gothic" w:hAnsi="Century Gothic"/>
        </w:rPr>
        <w:t xml:space="preserve"> </w:t>
      </w:r>
      <w:r w:rsidR="00132824">
        <w:rPr>
          <w:rFonts w:ascii="Century Gothic" w:hAnsi="Century Gothic"/>
        </w:rPr>
        <w:t xml:space="preserve">Hancock 44,000, Harrison 188,000 and Jackson 140,000. </w:t>
      </w:r>
    </w:p>
    <w:p w14:paraId="3F3F9825" w14:textId="2FDFA18E" w:rsidR="001161F7" w:rsidRDefault="001161F7" w:rsidP="005E2C5B">
      <w:pPr>
        <w:spacing w:after="0" w:line="240" w:lineRule="auto"/>
        <w:rPr>
          <w:rFonts w:ascii="Century Gothic" w:hAnsi="Century Gothic"/>
        </w:rPr>
      </w:pPr>
    </w:p>
    <w:p w14:paraId="37EC002C" w14:textId="4D18571B" w:rsidR="002A37F8" w:rsidRDefault="002A37F8" w:rsidP="005629D5">
      <w:pPr>
        <w:spacing w:after="0" w:line="240" w:lineRule="auto"/>
        <w:rPr>
          <w:rFonts w:ascii="Century Gothic" w:hAnsi="Century Gothic"/>
          <w:bCs/>
        </w:rPr>
      </w:pPr>
      <w:bookmarkStart w:id="3" w:name="_Toc334198723"/>
      <w:r w:rsidRPr="005629D5">
        <w:rPr>
          <w:rStyle w:val="Heading1Char"/>
          <w:rFonts w:ascii="Century Gothic" w:hAnsi="Century Gothic"/>
          <w:sz w:val="24"/>
          <w:szCs w:val="24"/>
        </w:rPr>
        <w:lastRenderedPageBreak/>
        <w:t>Study Period</w:t>
      </w:r>
      <w:bookmarkEnd w:id="3"/>
      <w:r w:rsidR="00E03B8E" w:rsidRPr="005629D5">
        <w:rPr>
          <w:rStyle w:val="Heading1Char"/>
          <w:rFonts w:ascii="Century Gothic" w:hAnsi="Century Gothic"/>
          <w:sz w:val="24"/>
          <w:szCs w:val="24"/>
        </w:rPr>
        <w:t>:</w:t>
      </w:r>
      <w:r w:rsidR="00D03553">
        <w:rPr>
          <w:rFonts w:ascii="Century Gothic" w:hAnsi="Century Gothic"/>
          <w:bCs/>
        </w:rPr>
        <w:t xml:space="preserve"> This projec</w:t>
      </w:r>
      <w:r w:rsidR="00713DED">
        <w:rPr>
          <w:rFonts w:ascii="Century Gothic" w:hAnsi="Century Gothic"/>
          <w:bCs/>
        </w:rPr>
        <w:t>t will utilize</w:t>
      </w:r>
      <w:r w:rsidR="002B531F">
        <w:rPr>
          <w:rFonts w:ascii="Century Gothic" w:hAnsi="Century Gothic"/>
          <w:bCs/>
        </w:rPr>
        <w:t xml:space="preserve"> NASA Earth Observations and ancillary</w:t>
      </w:r>
      <w:r w:rsidR="00713DED">
        <w:rPr>
          <w:rFonts w:ascii="Century Gothic" w:hAnsi="Century Gothic"/>
          <w:bCs/>
        </w:rPr>
        <w:t xml:space="preserve"> data collected fr</w:t>
      </w:r>
      <w:r w:rsidR="00D03553">
        <w:rPr>
          <w:rFonts w:ascii="Century Gothic" w:hAnsi="Century Gothic"/>
          <w:bCs/>
        </w:rPr>
        <w:t xml:space="preserve">om </w:t>
      </w:r>
      <w:r w:rsidR="00713DED">
        <w:rPr>
          <w:rFonts w:ascii="Century Gothic" w:hAnsi="Century Gothic"/>
          <w:bCs/>
        </w:rPr>
        <w:t>2005 until present, in order to locate potential breeding sites suitable for the endange</w:t>
      </w:r>
      <w:r w:rsidR="005D0E47">
        <w:rPr>
          <w:rFonts w:ascii="Century Gothic" w:hAnsi="Century Gothic"/>
          <w:bCs/>
        </w:rPr>
        <w:t>red dusky gopher frog. This study period includes data for areas</w:t>
      </w:r>
      <w:r w:rsidR="00713DED">
        <w:rPr>
          <w:rFonts w:ascii="Century Gothic" w:hAnsi="Century Gothic"/>
          <w:bCs/>
        </w:rPr>
        <w:t xml:space="preserve"> that were impacted by hurricanes, such as Hurricane Katrina and Rita in summer of 2005, Hurricane Gustav in August of 2008, and Hurricane Isaac in August of</w:t>
      </w:r>
      <w:r w:rsidR="009743BA">
        <w:rPr>
          <w:rFonts w:ascii="Century Gothic" w:hAnsi="Century Gothic"/>
          <w:bCs/>
        </w:rPr>
        <w:t xml:space="preserve"> 2012. </w:t>
      </w:r>
    </w:p>
    <w:p w14:paraId="7647781C" w14:textId="389E44CE" w:rsidR="009743BA" w:rsidRPr="005629D5" w:rsidRDefault="00387885" w:rsidP="005629D5">
      <w:pPr>
        <w:spacing w:after="0" w:line="240" w:lineRule="auto"/>
        <w:rPr>
          <w:rFonts w:ascii="Century Gothic" w:hAnsi="Century Gothic"/>
          <w:bCs/>
          <w:sz w:val="24"/>
          <w:szCs w:val="24"/>
        </w:rPr>
      </w:pPr>
      <w:r>
        <w:rPr>
          <w:rFonts w:ascii="Century Gothic" w:hAnsi="Century Gothic"/>
          <w:bCs/>
          <w:noProof/>
          <w:sz w:val="24"/>
          <w:szCs w:val="24"/>
        </w:rPr>
        <mc:AlternateContent>
          <mc:Choice Requires="wps">
            <w:drawing>
              <wp:anchor distT="0" distB="0" distL="114300" distR="114300" simplePos="0" relativeHeight="251663360" behindDoc="0" locked="0" layoutInCell="1" allowOverlap="1" wp14:anchorId="2BF8C74C" wp14:editId="7B6558E7">
                <wp:simplePos x="0" y="0"/>
                <wp:positionH relativeFrom="column">
                  <wp:posOffset>4244975</wp:posOffset>
                </wp:positionH>
                <wp:positionV relativeFrom="paragraph">
                  <wp:posOffset>1637030</wp:posOffset>
                </wp:positionV>
                <wp:extent cx="237821" cy="126062"/>
                <wp:effectExtent l="0" t="0" r="10160" b="26670"/>
                <wp:wrapNone/>
                <wp:docPr id="12" name="Rectangle 12"/>
                <wp:cNvGraphicFramePr/>
                <a:graphic xmlns:a="http://schemas.openxmlformats.org/drawingml/2006/main">
                  <a:graphicData uri="http://schemas.microsoft.com/office/word/2010/wordprocessingShape">
                    <wps:wsp>
                      <wps:cNvSpPr/>
                      <wps:spPr>
                        <a:xfrm>
                          <a:off x="0" y="0"/>
                          <a:ext cx="237821" cy="126062"/>
                        </a:xfrm>
                        <a:prstGeom prst="rect">
                          <a:avLst/>
                        </a:prstGeom>
                        <a:solidFill>
                          <a:srgbClr val="0062AC"/>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D239F" id="Rectangle 12" o:spid="_x0000_s1026" style="position:absolute;margin-left:334.25pt;margin-top:128.9pt;width:18.75pt;height:9.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" fillcolor="#0062ac" strokecolor="white [3212]" strokeweight="2pt"/>
            </w:pict>
          </mc:Fallback>
        </mc:AlternateContent>
      </w:r>
      <w:r>
        <w:rPr>
          <w:rFonts w:ascii="Century Gothic" w:hAnsi="Century Gothic"/>
          <w:bCs/>
          <w:noProof/>
          <w:sz w:val="24"/>
          <w:szCs w:val="24"/>
        </w:rPr>
        <mc:AlternateContent>
          <mc:Choice Requires="wps">
            <w:drawing>
              <wp:anchor distT="0" distB="0" distL="114300" distR="114300" simplePos="0" relativeHeight="251662336" behindDoc="0" locked="0" layoutInCell="1" allowOverlap="1" wp14:anchorId="77E47670" wp14:editId="58BCE79D">
                <wp:simplePos x="0" y="0"/>
                <wp:positionH relativeFrom="column">
                  <wp:posOffset>4244975</wp:posOffset>
                </wp:positionH>
                <wp:positionV relativeFrom="paragraph">
                  <wp:posOffset>1477010</wp:posOffset>
                </wp:positionV>
                <wp:extent cx="230505" cy="127000"/>
                <wp:effectExtent l="0" t="0" r="17145" b="25400"/>
                <wp:wrapNone/>
                <wp:docPr id="11" name="Rectangle 11"/>
                <wp:cNvGraphicFramePr/>
                <a:graphic xmlns:a="http://schemas.openxmlformats.org/drawingml/2006/main">
                  <a:graphicData uri="http://schemas.microsoft.com/office/word/2010/wordprocessingShape">
                    <wps:wsp>
                      <wps:cNvSpPr/>
                      <wps:spPr>
                        <a:xfrm>
                          <a:off x="0" y="0"/>
                          <a:ext cx="230505" cy="127000"/>
                        </a:xfrm>
                        <a:prstGeom prst="rect">
                          <a:avLst/>
                        </a:prstGeom>
                        <a:solidFill>
                          <a:srgbClr val="CC0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754B42" id="Rectangle 11" o:spid="_x0000_s1026" style="position:absolute;margin-left:334.25pt;margin-top:116.3pt;width:18.15pt;height:1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" fillcolor="#c00" strokecolor="white [3212]" strokeweight="2pt"/>
            </w:pict>
          </mc:Fallback>
        </mc:AlternateContent>
      </w:r>
      <w:r>
        <w:rPr>
          <w:rFonts w:ascii="Century Gothic" w:hAnsi="Century Gothic"/>
          <w:bCs/>
          <w:noProof/>
          <w:sz w:val="24"/>
          <w:szCs w:val="24"/>
        </w:rPr>
        <mc:AlternateContent>
          <mc:Choice Requires="wps">
            <w:drawing>
              <wp:anchor distT="0" distB="0" distL="114300" distR="114300" simplePos="0" relativeHeight="251661312" behindDoc="0" locked="0" layoutInCell="1" allowOverlap="1" wp14:anchorId="14E191D9" wp14:editId="2AC26F39">
                <wp:simplePos x="0" y="0"/>
                <wp:positionH relativeFrom="column">
                  <wp:posOffset>4244975</wp:posOffset>
                </wp:positionH>
                <wp:positionV relativeFrom="paragraph">
                  <wp:posOffset>1311551</wp:posOffset>
                </wp:positionV>
                <wp:extent cx="230201" cy="135172"/>
                <wp:effectExtent l="0" t="0" r="17780" b="17780"/>
                <wp:wrapNone/>
                <wp:docPr id="10" name="Rectangle 10"/>
                <wp:cNvGraphicFramePr/>
                <a:graphic xmlns:a="http://schemas.openxmlformats.org/drawingml/2006/main">
                  <a:graphicData uri="http://schemas.microsoft.com/office/word/2010/wordprocessingShape">
                    <wps:wsp>
                      <wps:cNvSpPr/>
                      <wps:spPr>
                        <a:xfrm>
                          <a:off x="0" y="0"/>
                          <a:ext cx="230201" cy="135172"/>
                        </a:xfrm>
                        <a:prstGeom prst="rect">
                          <a:avLst/>
                        </a:prstGeom>
                        <a:solidFill>
                          <a:srgbClr val="FFC000"/>
                        </a:solidFill>
                        <a:ln>
                          <a:solidFill>
                            <a:schemeClr val="bg1"/>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275236" id="Rectangle 10" o:spid="_x0000_s1026" style="position:absolute;margin-left:334.25pt;margin-top:103.25pt;width:18.15pt;height:1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" fillcolor="#ffc000" strokecolor="white [3212]" strokeweight="2pt"/>
            </w:pict>
          </mc:Fallback>
        </mc:AlternateContent>
      </w:r>
      <w:r>
        <w:rPr>
          <w:rFonts w:ascii="Century Gothic" w:hAnsi="Century Gothic"/>
          <w:bCs/>
          <w:noProof/>
          <w:sz w:val="24"/>
          <w:szCs w:val="24"/>
        </w:rPr>
        <mc:AlternateContent>
          <mc:Choice Requires="wps">
            <w:drawing>
              <wp:anchor distT="0" distB="0" distL="114300" distR="114300" simplePos="0" relativeHeight="251660288" behindDoc="0" locked="0" layoutInCell="1" allowOverlap="1" wp14:anchorId="1B913B73" wp14:editId="0C1C7BFF">
                <wp:simplePos x="0" y="0"/>
                <wp:positionH relativeFrom="column">
                  <wp:posOffset>4253507</wp:posOffset>
                </wp:positionH>
                <wp:positionV relativeFrom="paragraph">
                  <wp:posOffset>1168676</wp:posOffset>
                </wp:positionV>
                <wp:extent cx="222637" cy="135173"/>
                <wp:effectExtent l="0" t="0" r="25400" b="17780"/>
                <wp:wrapNone/>
                <wp:docPr id="8" name="Rectangle 8"/>
                <wp:cNvGraphicFramePr/>
                <a:graphic xmlns:a="http://schemas.openxmlformats.org/drawingml/2006/main">
                  <a:graphicData uri="http://schemas.microsoft.com/office/word/2010/wordprocessingShape">
                    <wps:wsp>
                      <wps:cNvSpPr/>
                      <wps:spPr>
                        <a:xfrm>
                          <a:off x="0" y="0"/>
                          <a:ext cx="222637" cy="135173"/>
                        </a:xfrm>
                        <a:prstGeom prst="rect">
                          <a:avLst/>
                        </a:prstGeom>
                        <a:solidFill>
                          <a:srgbClr val="2D772D"/>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5AEF47" id="Rectangle 8" o:spid="_x0000_s1026" style="position:absolute;margin-left:334.9pt;margin-top:92pt;width:17.55pt;height:10.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" fillcolor="#2d772d" strokecolor="white [3212]" strokeweight="2pt"/>
            </w:pict>
          </mc:Fallback>
        </mc:AlternateContent>
      </w:r>
      <w:r>
        <w:rPr>
          <w:rFonts w:ascii="Century Gothic" w:hAnsi="Century Gothic"/>
          <w:bCs/>
          <w:noProof/>
          <w:sz w:val="24"/>
          <w:szCs w:val="24"/>
        </w:rPr>
        <mc:AlternateContent>
          <mc:Choice Requires="wps">
            <w:drawing>
              <wp:anchor distT="0" distB="0" distL="114300" distR="114300" simplePos="0" relativeHeight="251659264" behindDoc="0" locked="0" layoutInCell="1" allowOverlap="1" wp14:anchorId="232C0B27" wp14:editId="7F17E400">
                <wp:simplePos x="0" y="0"/>
                <wp:positionH relativeFrom="column">
                  <wp:posOffset>4134320</wp:posOffset>
                </wp:positionH>
                <wp:positionV relativeFrom="paragraph">
                  <wp:posOffset>602863</wp:posOffset>
                </wp:positionV>
                <wp:extent cx="2059388" cy="1415333"/>
                <wp:effectExtent l="0" t="0" r="17145" b="13970"/>
                <wp:wrapNone/>
                <wp:docPr id="5" name="Rectangle 5"/>
                <wp:cNvGraphicFramePr/>
                <a:graphic xmlns:a="http://schemas.openxmlformats.org/drawingml/2006/main">
                  <a:graphicData uri="http://schemas.microsoft.com/office/word/2010/wordprocessingShape">
                    <wps:wsp>
                      <wps:cNvSpPr/>
                      <wps:spPr>
                        <a:xfrm>
                          <a:off x="0" y="0"/>
                          <a:ext cx="2059388" cy="1415333"/>
                        </a:xfrm>
                        <a:prstGeom prst="rect">
                          <a:avLst/>
                        </a:prstGeom>
                      </wps:spPr>
                      <wps:style>
                        <a:lnRef idx="2">
                          <a:schemeClr val="dk1"/>
                        </a:lnRef>
                        <a:fillRef idx="1">
                          <a:schemeClr val="lt1"/>
                        </a:fillRef>
                        <a:effectRef idx="0">
                          <a:schemeClr val="dk1"/>
                        </a:effectRef>
                        <a:fontRef idx="minor">
                          <a:schemeClr val="dk1"/>
                        </a:fontRef>
                      </wps:style>
                      <wps:txbx>
                        <w:txbxContent>
                          <w:p w14:paraId="45E53A73" w14:textId="4D1E6C90" w:rsidR="004D370D" w:rsidRPr="009C50EB" w:rsidRDefault="004D370D" w:rsidP="004D370D">
                            <w:pPr>
                              <w:rPr>
                                <w:rFonts w:ascii="Century Gothic" w:hAnsi="Century Gothic"/>
                                <w:b/>
                              </w:rPr>
                            </w:pPr>
                            <w:r w:rsidRPr="009C50EB">
                              <w:rPr>
                                <w:rFonts w:ascii="Century Gothic" w:hAnsi="Century Gothic"/>
                                <w:b/>
                              </w:rPr>
                              <w:t>Study Area</w:t>
                            </w:r>
                          </w:p>
                          <w:p w14:paraId="51D4005A" w14:textId="5BFBF6DE" w:rsidR="004D370D" w:rsidRPr="009C50EB" w:rsidRDefault="004D370D" w:rsidP="004D370D">
                            <w:pPr>
                              <w:spacing w:after="0" w:line="240" w:lineRule="auto"/>
                              <w:rPr>
                                <w:rFonts w:ascii="Century Gothic" w:hAnsi="Century Gothic"/>
                                <w:b/>
                                <w:sz w:val="20"/>
                                <w:szCs w:val="20"/>
                              </w:rPr>
                            </w:pPr>
                            <w:r>
                              <w:t xml:space="preserve">        </w:t>
                            </w:r>
                            <w:r w:rsidRPr="009C50EB">
                              <w:rPr>
                                <w:rFonts w:ascii="Century Gothic" w:hAnsi="Century Gothic"/>
                                <w:b/>
                                <w:sz w:val="20"/>
                                <w:szCs w:val="20"/>
                              </w:rPr>
                              <w:t>St. Tammany Parish</w:t>
                            </w:r>
                          </w:p>
                          <w:p w14:paraId="13EF0FE4" w14:textId="6C3A79DD" w:rsidR="004D370D" w:rsidRPr="009C50EB" w:rsidRDefault="004D370D" w:rsidP="004D370D">
                            <w:pPr>
                              <w:spacing w:after="0" w:line="240" w:lineRule="auto"/>
                              <w:rPr>
                                <w:rFonts w:ascii="Century Gothic" w:hAnsi="Century Gothic"/>
                                <w:b/>
                                <w:sz w:val="20"/>
                                <w:szCs w:val="20"/>
                              </w:rPr>
                            </w:pPr>
                            <w:r w:rsidRPr="009C50EB">
                              <w:rPr>
                                <w:rFonts w:ascii="Century Gothic" w:hAnsi="Century Gothic"/>
                                <w:b/>
                                <w:sz w:val="20"/>
                                <w:szCs w:val="20"/>
                              </w:rPr>
                              <w:t xml:space="preserve">        Hancock County</w:t>
                            </w:r>
                          </w:p>
                          <w:p w14:paraId="498D8454" w14:textId="1A62149D" w:rsidR="004D370D" w:rsidRPr="009C50EB" w:rsidRDefault="004D370D" w:rsidP="004D370D">
                            <w:pPr>
                              <w:spacing w:after="0" w:line="240" w:lineRule="auto"/>
                              <w:rPr>
                                <w:rFonts w:ascii="Century Gothic" w:hAnsi="Century Gothic"/>
                                <w:b/>
                                <w:sz w:val="20"/>
                                <w:szCs w:val="20"/>
                              </w:rPr>
                            </w:pPr>
                            <w:r w:rsidRPr="009C50EB">
                              <w:rPr>
                                <w:rFonts w:ascii="Century Gothic" w:hAnsi="Century Gothic"/>
                                <w:b/>
                                <w:sz w:val="20"/>
                                <w:szCs w:val="20"/>
                              </w:rPr>
                              <w:t xml:space="preserve">        Harrison County</w:t>
                            </w:r>
                          </w:p>
                          <w:p w14:paraId="73A22509" w14:textId="3FBD924B" w:rsidR="004D370D" w:rsidRPr="009C50EB" w:rsidRDefault="004D370D" w:rsidP="004D370D">
                            <w:pPr>
                              <w:spacing w:after="0" w:line="240" w:lineRule="auto"/>
                              <w:rPr>
                                <w:rFonts w:ascii="Century Gothic" w:hAnsi="Century Gothic"/>
                                <w:b/>
                                <w:sz w:val="20"/>
                                <w:szCs w:val="20"/>
                              </w:rPr>
                            </w:pPr>
                            <w:r w:rsidRPr="009C50EB">
                              <w:rPr>
                                <w:rFonts w:ascii="Century Gothic" w:hAnsi="Century Gothic"/>
                                <w:b/>
                                <w:sz w:val="20"/>
                                <w:szCs w:val="20"/>
                              </w:rPr>
                              <w:t xml:space="preserve">        Jackson County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2C0B27" id="Rectangle 5" o:spid="_x0000_s1026" style="position:absolute;margin-left:325.55pt;margin-top:47.45pt;width:162.15pt;height:111.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" fillcolor="white [3201]" strokecolor="black [3200]" strokeweight="2pt">
                <v:textbox>
                  <w:txbxContent>
                    <w:p w14:paraId="45E53A73" w14:textId="4D1E6C90" w:rsidR="004D370D" w:rsidRPr="009C50EB" w:rsidRDefault="004D370D" w:rsidP="004D370D">
                      <w:pPr>
                        <w:rPr>
                          <w:rFonts w:ascii="Century Gothic" w:hAnsi="Century Gothic"/>
                          <w:b/>
                        </w:rPr>
                      </w:pPr>
                      <w:r w:rsidRPr="009C50EB">
                        <w:rPr>
                          <w:rFonts w:ascii="Century Gothic" w:hAnsi="Century Gothic"/>
                          <w:b/>
                        </w:rPr>
                        <w:t>Study Area</w:t>
                      </w:r>
                      <w:bookmarkStart w:id="8" w:name="_GoBack"/>
                      <w:bookmarkEnd w:id="8"/>
                    </w:p>
                    <w:p w14:paraId="51D4005A" w14:textId="5BFBF6DE" w:rsidR="004D370D" w:rsidRPr="009C50EB" w:rsidRDefault="004D370D" w:rsidP="004D370D">
                      <w:pPr>
                        <w:spacing w:after="0" w:line="240" w:lineRule="auto"/>
                        <w:rPr>
                          <w:rFonts w:ascii="Century Gothic" w:hAnsi="Century Gothic"/>
                          <w:b/>
                          <w:sz w:val="20"/>
                          <w:szCs w:val="20"/>
                        </w:rPr>
                      </w:pPr>
                      <w:r>
                        <w:t xml:space="preserve">        </w:t>
                      </w:r>
                      <w:r w:rsidRPr="009C50EB">
                        <w:rPr>
                          <w:rFonts w:ascii="Century Gothic" w:hAnsi="Century Gothic"/>
                          <w:b/>
                          <w:sz w:val="20"/>
                          <w:szCs w:val="20"/>
                        </w:rPr>
                        <w:t>St. Tammany Parish</w:t>
                      </w:r>
                    </w:p>
                    <w:p w14:paraId="13EF0FE4" w14:textId="6C3A79DD" w:rsidR="004D370D" w:rsidRPr="009C50EB" w:rsidRDefault="004D370D" w:rsidP="004D370D">
                      <w:pPr>
                        <w:spacing w:after="0" w:line="240" w:lineRule="auto"/>
                        <w:rPr>
                          <w:rFonts w:ascii="Century Gothic" w:hAnsi="Century Gothic"/>
                          <w:b/>
                          <w:sz w:val="20"/>
                          <w:szCs w:val="20"/>
                        </w:rPr>
                      </w:pPr>
                      <w:r w:rsidRPr="009C50EB">
                        <w:rPr>
                          <w:rFonts w:ascii="Century Gothic" w:hAnsi="Century Gothic"/>
                          <w:b/>
                          <w:sz w:val="20"/>
                          <w:szCs w:val="20"/>
                        </w:rPr>
                        <w:t xml:space="preserve">        Hancock County</w:t>
                      </w:r>
                    </w:p>
                    <w:p w14:paraId="498D8454" w14:textId="1A62149D" w:rsidR="004D370D" w:rsidRPr="009C50EB" w:rsidRDefault="004D370D" w:rsidP="004D370D">
                      <w:pPr>
                        <w:spacing w:after="0" w:line="240" w:lineRule="auto"/>
                        <w:rPr>
                          <w:rFonts w:ascii="Century Gothic" w:hAnsi="Century Gothic"/>
                          <w:b/>
                          <w:sz w:val="20"/>
                          <w:szCs w:val="20"/>
                        </w:rPr>
                      </w:pPr>
                      <w:r w:rsidRPr="009C50EB">
                        <w:rPr>
                          <w:rFonts w:ascii="Century Gothic" w:hAnsi="Century Gothic"/>
                          <w:b/>
                          <w:sz w:val="20"/>
                          <w:szCs w:val="20"/>
                        </w:rPr>
                        <w:t xml:space="preserve">        Harrison County</w:t>
                      </w:r>
                    </w:p>
                    <w:p w14:paraId="73A22509" w14:textId="3FBD924B" w:rsidR="004D370D" w:rsidRPr="009C50EB" w:rsidRDefault="004D370D" w:rsidP="004D370D">
                      <w:pPr>
                        <w:spacing w:after="0" w:line="240" w:lineRule="auto"/>
                        <w:rPr>
                          <w:rFonts w:ascii="Century Gothic" w:hAnsi="Century Gothic"/>
                          <w:b/>
                          <w:sz w:val="20"/>
                          <w:szCs w:val="20"/>
                        </w:rPr>
                      </w:pPr>
                      <w:r w:rsidRPr="009C50EB">
                        <w:rPr>
                          <w:rFonts w:ascii="Century Gothic" w:hAnsi="Century Gothic"/>
                          <w:b/>
                          <w:sz w:val="20"/>
                          <w:szCs w:val="20"/>
                        </w:rPr>
                        <w:t xml:space="preserve">        Jackson County</w:t>
                      </w:r>
                    </w:p>
                  </w:txbxContent>
                </v:textbox>
              </v:rect>
            </w:pict>
          </mc:Fallback>
        </mc:AlternateContent>
      </w:r>
      <w:r w:rsidR="005F0EAA" w:rsidRPr="005F0EAA">
        <w:rPr>
          <w:rFonts w:ascii="Century Gothic" w:hAnsi="Century Gothic"/>
          <w:bCs/>
          <w:noProof/>
          <w:sz w:val="24"/>
          <w:szCs w:val="24"/>
        </w:rPr>
        <w:drawing>
          <wp:inline distT="0" distB="0" distL="0" distR="0" wp14:anchorId="4292F443" wp14:editId="39A72749">
            <wp:extent cx="3641697" cy="240443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73922" cy="2425715"/>
                    </a:xfrm>
                    <a:prstGeom prst="rect">
                      <a:avLst/>
                    </a:prstGeom>
                    <a:noFill/>
                    <a:ln>
                      <a:noFill/>
                    </a:ln>
                  </pic:spPr>
                </pic:pic>
              </a:graphicData>
            </a:graphic>
          </wp:inline>
        </w:drawing>
      </w:r>
    </w:p>
    <w:p w14:paraId="73CF7651" w14:textId="0794BE82" w:rsidR="00242822" w:rsidRDefault="00FB5846" w:rsidP="005629D5">
      <w:pPr>
        <w:spacing w:after="0" w:line="240" w:lineRule="auto"/>
        <w:rPr>
          <w:rFonts w:ascii="Century Gothic" w:hAnsi="Century Gothic"/>
        </w:rPr>
      </w:pPr>
      <w:bookmarkStart w:id="4" w:name="_Toc334198724"/>
      <w:r w:rsidRPr="005629D5">
        <w:rPr>
          <w:rStyle w:val="Heading1Char"/>
          <w:rFonts w:ascii="Century Gothic" w:hAnsi="Century Gothic"/>
          <w:sz w:val="24"/>
          <w:szCs w:val="24"/>
        </w:rPr>
        <w:t>National Application(s) Addresse</w:t>
      </w:r>
      <w:bookmarkEnd w:id="4"/>
      <w:r w:rsidR="00E03B8E" w:rsidRPr="005629D5">
        <w:rPr>
          <w:rStyle w:val="Heading1Char"/>
          <w:rFonts w:ascii="Century Gothic" w:hAnsi="Century Gothic"/>
          <w:sz w:val="24"/>
          <w:szCs w:val="24"/>
        </w:rPr>
        <w:t>d:</w:t>
      </w:r>
      <w:r w:rsidR="00E03B8E" w:rsidRPr="005629D5">
        <w:rPr>
          <w:rFonts w:ascii="Century Gothic" w:hAnsi="Century Gothic"/>
          <w:sz w:val="24"/>
          <w:szCs w:val="24"/>
        </w:rPr>
        <w:t xml:space="preserve"> </w:t>
      </w:r>
      <w:r w:rsidR="009743BA">
        <w:rPr>
          <w:rFonts w:ascii="Century Gothic" w:hAnsi="Century Gothic"/>
        </w:rPr>
        <w:t xml:space="preserve">This project applies to the application area of ecological forecasting. The </w:t>
      </w:r>
      <w:r w:rsidR="000F27E6">
        <w:rPr>
          <w:rFonts w:ascii="Century Gothic" w:hAnsi="Century Gothic"/>
        </w:rPr>
        <w:t xml:space="preserve">project and information provided by this project will augment current decision making practices of end-users regarding where relocation and reintroduction ponds for the dusky gopher frog should be established. </w:t>
      </w:r>
    </w:p>
    <w:p w14:paraId="67501DD1" w14:textId="77777777" w:rsidR="000F27E6" w:rsidRPr="005629D5" w:rsidRDefault="000F27E6" w:rsidP="005629D5">
      <w:pPr>
        <w:spacing w:after="0" w:line="240" w:lineRule="auto"/>
        <w:rPr>
          <w:rFonts w:ascii="Century Gothic" w:hAnsi="Century Gothic"/>
          <w:sz w:val="24"/>
          <w:szCs w:val="24"/>
        </w:rPr>
      </w:pPr>
    </w:p>
    <w:p w14:paraId="6DDAE174" w14:textId="77D5775C" w:rsidR="00C63FA6" w:rsidRPr="0017725B" w:rsidRDefault="00FB5846" w:rsidP="00C63FA6">
      <w:pPr>
        <w:rPr>
          <w:sz w:val="20"/>
          <w:szCs w:val="20"/>
        </w:rPr>
      </w:pPr>
      <w:bookmarkStart w:id="5" w:name="_Toc334198725"/>
      <w:r w:rsidRPr="005629D5">
        <w:rPr>
          <w:rStyle w:val="Heading1Char"/>
          <w:rFonts w:ascii="Century Gothic" w:hAnsi="Century Gothic"/>
          <w:sz w:val="24"/>
          <w:szCs w:val="24"/>
        </w:rPr>
        <w:t>Project Partners</w:t>
      </w:r>
      <w:bookmarkEnd w:id="5"/>
      <w:r w:rsidR="00E03B8E" w:rsidRPr="005629D5">
        <w:rPr>
          <w:rStyle w:val="Heading1Char"/>
          <w:rFonts w:ascii="Century Gothic" w:hAnsi="Century Gothic"/>
          <w:sz w:val="24"/>
          <w:szCs w:val="24"/>
        </w:rPr>
        <w:t>:</w:t>
      </w:r>
      <w:r w:rsidR="00E03B8E" w:rsidRPr="005629D5">
        <w:rPr>
          <w:rFonts w:ascii="Century Gothic" w:hAnsi="Century Gothic"/>
          <w:sz w:val="24"/>
          <w:szCs w:val="24"/>
        </w:rPr>
        <w:t xml:space="preserve"> </w:t>
      </w:r>
      <w:r w:rsidR="000F27E6" w:rsidRPr="00A66A32">
        <w:rPr>
          <w:rFonts w:ascii="Century Gothic" w:hAnsi="Century Gothic"/>
        </w:rPr>
        <w:t>Our</w:t>
      </w:r>
      <w:r w:rsidR="00A66A32" w:rsidRPr="00A66A32">
        <w:rPr>
          <w:rFonts w:ascii="Century Gothic" w:hAnsi="Century Gothic"/>
        </w:rPr>
        <w:t xml:space="preserve"> partners include the Nature Conservancy and US Fish and Wildlife Service (USFWS).  </w:t>
      </w:r>
      <w:r w:rsidR="00C63FA6" w:rsidRPr="00C63FA6">
        <w:rPr>
          <w:rFonts w:ascii="Century Gothic" w:hAnsi="Century Gothic"/>
        </w:rPr>
        <w:t xml:space="preserve">On September 10, 2014, the USFWS released a draft recovery plan for </w:t>
      </w:r>
      <w:proofErr w:type="spellStart"/>
      <w:r w:rsidR="00C63FA6" w:rsidRPr="005629D5">
        <w:rPr>
          <w:rFonts w:ascii="Century Gothic" w:hAnsi="Century Gothic"/>
          <w:i/>
        </w:rPr>
        <w:t>Lithobates</w:t>
      </w:r>
      <w:proofErr w:type="spellEnd"/>
      <w:r w:rsidR="00C63FA6" w:rsidRPr="005629D5">
        <w:rPr>
          <w:rFonts w:ascii="Century Gothic" w:hAnsi="Century Gothic"/>
          <w:i/>
        </w:rPr>
        <w:t xml:space="preserve"> </w:t>
      </w:r>
      <w:proofErr w:type="spellStart"/>
      <w:r w:rsidR="00C63FA6" w:rsidRPr="005629D5">
        <w:rPr>
          <w:rFonts w:ascii="Century Gothic" w:hAnsi="Century Gothic"/>
          <w:i/>
        </w:rPr>
        <w:t>sevosus</w:t>
      </w:r>
      <w:proofErr w:type="spellEnd"/>
      <w:r w:rsidR="00C63FA6" w:rsidRPr="00C63FA6">
        <w:rPr>
          <w:rFonts w:ascii="Century Gothic" w:hAnsi="Century Gothic"/>
        </w:rPr>
        <w:t xml:space="preserve"> to the public</w:t>
      </w:r>
      <w:r w:rsidR="00C63FA6">
        <w:rPr>
          <w:rFonts w:ascii="Century Gothic" w:hAnsi="Century Gothic"/>
        </w:rPr>
        <w:t>. The</w:t>
      </w:r>
      <w:r w:rsidR="00C63FA6" w:rsidRPr="00C63FA6">
        <w:rPr>
          <w:rFonts w:ascii="Century Gothic" w:hAnsi="Century Gothic"/>
        </w:rPr>
        <w:t xml:space="preserve"> goals </w:t>
      </w:r>
      <w:r w:rsidR="00C63FA6">
        <w:rPr>
          <w:rFonts w:ascii="Century Gothic" w:hAnsi="Century Gothic"/>
        </w:rPr>
        <w:t>for recovery were</w:t>
      </w:r>
      <w:r w:rsidR="00C63FA6" w:rsidRPr="00C63FA6">
        <w:rPr>
          <w:rFonts w:ascii="Century Gothic" w:hAnsi="Century Gothic"/>
        </w:rPr>
        <w:t xml:space="preserve"> creating a GIS database for the species and using remote sensing to locate preexisting </w:t>
      </w:r>
      <w:r w:rsidR="00C63FA6">
        <w:rPr>
          <w:rFonts w:ascii="Century Gothic" w:hAnsi="Century Gothic"/>
        </w:rPr>
        <w:t>and potential gopher frog ponds, which has not previously been done by these organizations</w:t>
      </w:r>
      <w:r w:rsidR="00C63FA6" w:rsidRPr="00C63FA6">
        <w:rPr>
          <w:rFonts w:ascii="Century Gothic" w:hAnsi="Century Gothic"/>
        </w:rPr>
        <w:t xml:space="preserve">. </w:t>
      </w:r>
      <w:r w:rsidR="00C63FA6">
        <w:rPr>
          <w:rFonts w:ascii="Century Gothic" w:hAnsi="Century Gothic"/>
        </w:rPr>
        <w:t>The</w:t>
      </w:r>
      <w:r w:rsidR="00C63FA6" w:rsidRPr="00C63FA6">
        <w:rPr>
          <w:rFonts w:ascii="Century Gothic" w:hAnsi="Century Gothic"/>
        </w:rPr>
        <w:t xml:space="preserve"> project results and methodologies will </w:t>
      </w:r>
      <w:r w:rsidR="00C63FA6">
        <w:rPr>
          <w:rFonts w:ascii="Century Gothic" w:hAnsi="Century Gothic"/>
        </w:rPr>
        <w:t>provide</w:t>
      </w:r>
      <w:r w:rsidR="00C63FA6" w:rsidRPr="00C63FA6">
        <w:rPr>
          <w:rFonts w:ascii="Century Gothic" w:hAnsi="Century Gothic"/>
        </w:rPr>
        <w:t xml:space="preserve"> supplement</w:t>
      </w:r>
      <w:r w:rsidR="00C63FA6">
        <w:rPr>
          <w:rFonts w:ascii="Century Gothic" w:hAnsi="Century Gothic"/>
        </w:rPr>
        <w:t>al</w:t>
      </w:r>
      <w:r w:rsidR="00C63FA6" w:rsidRPr="00C63FA6">
        <w:rPr>
          <w:rFonts w:ascii="Century Gothic" w:hAnsi="Century Gothic"/>
        </w:rPr>
        <w:t xml:space="preserve"> information </w:t>
      </w:r>
      <w:r w:rsidR="00C63FA6">
        <w:rPr>
          <w:rFonts w:ascii="Century Gothic" w:hAnsi="Century Gothic"/>
        </w:rPr>
        <w:t>to the</w:t>
      </w:r>
      <w:r w:rsidR="00C63FA6" w:rsidRPr="00C63FA6">
        <w:rPr>
          <w:rFonts w:ascii="Century Gothic" w:hAnsi="Century Gothic"/>
        </w:rPr>
        <w:t xml:space="preserve"> current decision making practices regarding where relocation and reintroduction ponds for the dusky gopher frog should be established in order to aid in monitoring, protection, and restoration of this critically endangered species.</w:t>
      </w:r>
    </w:p>
    <w:p w14:paraId="4EAB8422" w14:textId="53D5619D" w:rsidR="00E41324" w:rsidRDefault="008B7071" w:rsidP="00667C6C">
      <w:pPr>
        <w:pStyle w:val="Heading1"/>
        <w:spacing w:before="0" w:line="240" w:lineRule="auto"/>
        <w:rPr>
          <w:rFonts w:ascii="Century Gothic" w:hAnsi="Century Gothic"/>
        </w:rPr>
      </w:pPr>
      <w:bookmarkStart w:id="6" w:name="_Toc334198726"/>
      <w:r>
        <w:rPr>
          <w:rFonts w:ascii="Century Gothic" w:hAnsi="Century Gothic"/>
        </w:rPr>
        <w:t xml:space="preserve">III. </w:t>
      </w:r>
      <w:r w:rsidR="00E41324" w:rsidRPr="00B265D9">
        <w:rPr>
          <w:rFonts w:ascii="Century Gothic" w:hAnsi="Century Gothic"/>
        </w:rPr>
        <w:t>Methodology</w:t>
      </w:r>
      <w:bookmarkEnd w:id="6"/>
    </w:p>
    <w:p w14:paraId="5D14CEDE" w14:textId="77777777" w:rsidR="00667C6C" w:rsidRDefault="00667C6C" w:rsidP="00667C6C">
      <w:pPr>
        <w:spacing w:after="0" w:line="240" w:lineRule="auto"/>
      </w:pPr>
    </w:p>
    <w:p w14:paraId="0FBE256A" w14:textId="77777777" w:rsidR="00DD0804" w:rsidRDefault="00667C6C" w:rsidP="00667C6C">
      <w:pPr>
        <w:pStyle w:val="NoSpacing"/>
        <w:rPr>
          <w:rFonts w:ascii="Century Gothic" w:eastAsia="Times New Roman" w:hAnsi="Century Gothic" w:cs="Arial"/>
          <w:bCs/>
        </w:rPr>
      </w:pPr>
      <w:r w:rsidRPr="00DE457C">
        <w:rPr>
          <w:rFonts w:ascii="Century Gothic" w:hAnsi="Century Gothic"/>
          <w:b/>
          <w:color w:val="95B3D7" w:themeColor="accent1" w:themeTint="99"/>
        </w:rPr>
        <w:t>Data Acquisition</w:t>
      </w:r>
    </w:p>
    <w:p w14:paraId="5EC44552" w14:textId="77777777" w:rsidR="00DD0804" w:rsidRDefault="00DD0804" w:rsidP="00DD0804">
      <w:pPr>
        <w:pStyle w:val="NoSpacing"/>
        <w:numPr>
          <w:ilvl w:val="0"/>
          <w:numId w:val="7"/>
        </w:numPr>
        <w:rPr>
          <w:rFonts w:ascii="Century Gothic" w:eastAsia="Times New Roman" w:hAnsi="Century Gothic" w:cs="Arial"/>
          <w:bCs/>
        </w:rPr>
      </w:pPr>
      <w:r>
        <w:rPr>
          <w:rFonts w:ascii="Century Gothic" w:eastAsia="Times New Roman" w:hAnsi="Century Gothic" w:cs="Arial"/>
          <w:bCs/>
        </w:rPr>
        <w:t>Land Cover</w:t>
      </w:r>
    </w:p>
    <w:p w14:paraId="33B3EC72" w14:textId="6C84BDBB" w:rsidR="00CD1968" w:rsidRPr="00CD1968" w:rsidRDefault="00D84D7A" w:rsidP="00CD1968">
      <w:pPr>
        <w:pStyle w:val="ListParagraph"/>
        <w:spacing w:after="0" w:line="240" w:lineRule="auto"/>
        <w:rPr>
          <w:rFonts w:ascii="Century Gothic" w:hAnsi="Century Gothic"/>
          <w:sz w:val="20"/>
          <w:szCs w:val="20"/>
        </w:rPr>
      </w:pPr>
      <w:r>
        <w:rPr>
          <w:rFonts w:ascii="Century Gothic" w:eastAsia="Times New Roman" w:hAnsi="Century Gothic" w:cs="Arial"/>
          <w:bCs/>
        </w:rPr>
        <w:t xml:space="preserve">The </w:t>
      </w:r>
      <w:r w:rsidR="00CD1968">
        <w:rPr>
          <w:rFonts w:ascii="Century Gothic" w:eastAsia="Times New Roman" w:hAnsi="Century Gothic" w:cs="Arial"/>
          <w:bCs/>
        </w:rPr>
        <w:t xml:space="preserve">USGS 2011 National </w:t>
      </w:r>
      <w:proofErr w:type="spellStart"/>
      <w:r w:rsidR="00CD1968">
        <w:rPr>
          <w:rFonts w:ascii="Century Gothic" w:eastAsia="Times New Roman" w:hAnsi="Century Gothic" w:cs="Arial"/>
          <w:bCs/>
        </w:rPr>
        <w:t>Landcover</w:t>
      </w:r>
      <w:proofErr w:type="spellEnd"/>
      <w:r w:rsidR="00CD1968">
        <w:rPr>
          <w:rFonts w:ascii="Century Gothic" w:eastAsia="Times New Roman" w:hAnsi="Century Gothic" w:cs="Arial"/>
          <w:bCs/>
        </w:rPr>
        <w:t xml:space="preserve"> Database (NLCD), USGS </w:t>
      </w:r>
      <w:proofErr w:type="spellStart"/>
      <w:r w:rsidR="00CD1968">
        <w:rPr>
          <w:rFonts w:ascii="Century Gothic" w:eastAsia="Times New Roman" w:hAnsi="Century Gothic" w:cs="Arial"/>
          <w:bCs/>
        </w:rPr>
        <w:t>Landfire</w:t>
      </w:r>
      <w:proofErr w:type="spellEnd"/>
      <w:r w:rsidR="00CD1968">
        <w:rPr>
          <w:rFonts w:ascii="Century Gothic" w:eastAsia="Times New Roman" w:hAnsi="Century Gothic" w:cs="Arial"/>
          <w:bCs/>
        </w:rPr>
        <w:t xml:space="preserve"> and USGS National Gap Analysis Program (GAP) was acquired for the conterminous area of the United States</w:t>
      </w:r>
      <w:r w:rsidR="005D0E47">
        <w:rPr>
          <w:rFonts w:ascii="Century Gothic" w:eastAsia="Times New Roman" w:hAnsi="Century Gothic" w:cs="Arial"/>
          <w:bCs/>
        </w:rPr>
        <w:t xml:space="preserve"> at</w:t>
      </w:r>
      <w:r w:rsidR="003D7E3E">
        <w:rPr>
          <w:rFonts w:ascii="Century Gothic" w:eastAsia="Times New Roman" w:hAnsi="Century Gothic" w:cs="Arial"/>
          <w:bCs/>
        </w:rPr>
        <w:t xml:space="preserve"> 30</w:t>
      </w:r>
      <w:r w:rsidR="005D0E47">
        <w:rPr>
          <w:rFonts w:ascii="Century Gothic" w:eastAsia="Times New Roman" w:hAnsi="Century Gothic" w:cs="Arial"/>
          <w:bCs/>
        </w:rPr>
        <w:t xml:space="preserve"> </w:t>
      </w:r>
      <w:r w:rsidR="003D7E3E">
        <w:rPr>
          <w:rFonts w:ascii="Century Gothic" w:eastAsia="Times New Roman" w:hAnsi="Century Gothic" w:cs="Arial"/>
          <w:bCs/>
        </w:rPr>
        <w:t>m</w:t>
      </w:r>
      <w:r w:rsidR="005D0E47">
        <w:rPr>
          <w:rFonts w:ascii="Century Gothic" w:eastAsia="Times New Roman" w:hAnsi="Century Gothic" w:cs="Arial"/>
          <w:bCs/>
        </w:rPr>
        <w:t>eter ground resolution</w:t>
      </w:r>
      <w:r w:rsidR="00A059DE">
        <w:rPr>
          <w:rFonts w:ascii="Century Gothic" w:eastAsia="Times New Roman" w:hAnsi="Century Gothic" w:cs="Arial"/>
          <w:bCs/>
        </w:rPr>
        <w:t xml:space="preserve">. The USGS </w:t>
      </w:r>
      <w:proofErr w:type="spellStart"/>
      <w:r w:rsidR="00A059DE">
        <w:rPr>
          <w:rFonts w:ascii="Century Gothic" w:eastAsia="Times New Roman" w:hAnsi="Century Gothic" w:cs="Arial"/>
          <w:bCs/>
        </w:rPr>
        <w:t>Landfire</w:t>
      </w:r>
      <w:proofErr w:type="spellEnd"/>
      <w:r w:rsidR="00A059DE">
        <w:rPr>
          <w:rFonts w:ascii="Century Gothic" w:eastAsia="Times New Roman" w:hAnsi="Century Gothic" w:cs="Arial"/>
          <w:bCs/>
        </w:rPr>
        <w:t xml:space="preserve"> data was acquired for 2001 and 2012 for comparison. </w:t>
      </w:r>
      <w:proofErr w:type="spellStart"/>
      <w:r w:rsidR="00CD1968">
        <w:rPr>
          <w:rFonts w:ascii="Century Gothic" w:eastAsia="Times New Roman" w:hAnsi="Century Gothic" w:cs="Arial"/>
          <w:bCs/>
        </w:rPr>
        <w:t>Shapefiles</w:t>
      </w:r>
      <w:proofErr w:type="spellEnd"/>
      <w:r w:rsidR="00CD1968">
        <w:rPr>
          <w:rFonts w:ascii="Century Gothic" w:eastAsia="Times New Roman" w:hAnsi="Century Gothic" w:cs="Arial"/>
          <w:bCs/>
        </w:rPr>
        <w:t xml:space="preserve"> of each </w:t>
      </w:r>
      <w:r w:rsidR="003D7E3E">
        <w:rPr>
          <w:rFonts w:ascii="Century Gothic" w:eastAsia="Times New Roman" w:hAnsi="Century Gothic" w:cs="Arial"/>
          <w:bCs/>
        </w:rPr>
        <w:t>county/parish</w:t>
      </w:r>
      <w:r w:rsidR="00CD1968">
        <w:rPr>
          <w:rFonts w:ascii="Century Gothic" w:eastAsia="Times New Roman" w:hAnsi="Century Gothic" w:cs="Arial"/>
          <w:bCs/>
        </w:rPr>
        <w:t xml:space="preserve"> were used to clip the NLCD to the study areas. The </w:t>
      </w:r>
      <w:proofErr w:type="spellStart"/>
      <w:r w:rsidR="00CD1968">
        <w:rPr>
          <w:rFonts w:ascii="Century Gothic" w:eastAsia="Times New Roman" w:hAnsi="Century Gothic" w:cs="Arial"/>
          <w:bCs/>
        </w:rPr>
        <w:t>shapefiles</w:t>
      </w:r>
      <w:proofErr w:type="spellEnd"/>
      <w:r w:rsidR="00CD1968">
        <w:rPr>
          <w:rFonts w:ascii="Century Gothic" w:eastAsia="Times New Roman" w:hAnsi="Century Gothic" w:cs="Arial"/>
          <w:bCs/>
        </w:rPr>
        <w:t xml:space="preserve"> were downloaded through ESRI’s template data. </w:t>
      </w:r>
      <w:r w:rsidR="00E013D3">
        <w:rPr>
          <w:rFonts w:ascii="Century Gothic" w:eastAsia="Times New Roman" w:hAnsi="Century Gothic" w:cs="Arial"/>
          <w:bCs/>
        </w:rPr>
        <w:t>Data</w:t>
      </w:r>
      <w:r w:rsidR="00FE1157">
        <w:rPr>
          <w:rFonts w:ascii="Century Gothic" w:eastAsia="Times New Roman" w:hAnsi="Century Gothic" w:cs="Arial"/>
          <w:bCs/>
        </w:rPr>
        <w:t xml:space="preserve"> was extracted from Coastal Change Analysis </w:t>
      </w:r>
      <w:r w:rsidR="00FE1157" w:rsidRPr="00572BF1">
        <w:rPr>
          <w:rFonts w:ascii="Century Gothic" w:eastAsia="Times New Roman" w:hAnsi="Century Gothic" w:cs="Arial"/>
          <w:bCs/>
        </w:rPr>
        <w:t>Program (CCAP) Regional Land Cover</w:t>
      </w:r>
      <w:r w:rsidR="009D770C">
        <w:rPr>
          <w:rFonts w:ascii="Century Gothic" w:eastAsia="Times New Roman" w:hAnsi="Century Gothic" w:cs="Arial"/>
          <w:bCs/>
        </w:rPr>
        <w:t xml:space="preserve"> (NOAA CSC</w:t>
      </w:r>
      <w:r w:rsidR="005D0E47">
        <w:rPr>
          <w:rFonts w:ascii="Century Gothic" w:eastAsia="Times New Roman" w:hAnsi="Century Gothic" w:cs="Arial"/>
          <w:bCs/>
        </w:rPr>
        <w:t>) at 30 meter resolution</w:t>
      </w:r>
      <w:r w:rsidR="00E013D3">
        <w:rPr>
          <w:rFonts w:ascii="Century Gothic" w:eastAsia="Times New Roman" w:hAnsi="Century Gothic" w:cs="Arial"/>
          <w:bCs/>
        </w:rPr>
        <w:t>, these</w:t>
      </w:r>
      <w:r>
        <w:rPr>
          <w:rFonts w:ascii="Century Gothic" w:eastAsia="Times New Roman" w:hAnsi="Century Gothic" w:cs="Arial"/>
          <w:bCs/>
        </w:rPr>
        <w:t xml:space="preserve"> files were download</w:t>
      </w:r>
      <w:r w:rsidR="005B510F">
        <w:rPr>
          <w:rFonts w:ascii="Century Gothic" w:eastAsia="Times New Roman" w:hAnsi="Century Gothic" w:cs="Arial"/>
          <w:bCs/>
        </w:rPr>
        <w:t>ed through ESRI’s template data</w:t>
      </w:r>
      <w:r w:rsidR="00FE1157">
        <w:rPr>
          <w:rFonts w:ascii="Century Gothic" w:eastAsia="Times New Roman" w:hAnsi="Century Gothic" w:cs="Arial"/>
          <w:bCs/>
        </w:rPr>
        <w:t>.</w:t>
      </w:r>
      <w:r w:rsidR="009D770C" w:rsidRPr="009D770C">
        <w:rPr>
          <w:rFonts w:ascii="Century Gothic" w:hAnsi="Century Gothic"/>
          <w:sz w:val="20"/>
          <w:szCs w:val="20"/>
        </w:rPr>
        <w:t xml:space="preserve"> </w:t>
      </w:r>
    </w:p>
    <w:p w14:paraId="4E638F60" w14:textId="5C80473D" w:rsidR="00FE1157" w:rsidRDefault="00FE1157" w:rsidP="00FE1157">
      <w:pPr>
        <w:pStyle w:val="NoSpacing"/>
        <w:ind w:left="720"/>
        <w:rPr>
          <w:rFonts w:ascii="Century Gothic" w:eastAsia="Times New Roman" w:hAnsi="Century Gothic" w:cs="Arial"/>
          <w:bCs/>
        </w:rPr>
      </w:pPr>
    </w:p>
    <w:p w14:paraId="3AE7AA46" w14:textId="77777777" w:rsidR="00FE1157" w:rsidRDefault="00DD0804" w:rsidP="00FE1157">
      <w:pPr>
        <w:pStyle w:val="NoSpacing"/>
        <w:numPr>
          <w:ilvl w:val="0"/>
          <w:numId w:val="7"/>
        </w:numPr>
        <w:rPr>
          <w:rFonts w:ascii="Century Gothic" w:eastAsia="Times New Roman" w:hAnsi="Century Gothic" w:cs="Arial"/>
          <w:bCs/>
        </w:rPr>
      </w:pPr>
      <w:r>
        <w:rPr>
          <w:rFonts w:ascii="Century Gothic" w:eastAsia="Times New Roman" w:hAnsi="Century Gothic" w:cs="Arial"/>
          <w:bCs/>
        </w:rPr>
        <w:t>Elevation</w:t>
      </w:r>
    </w:p>
    <w:p w14:paraId="3C7AD82A" w14:textId="5EE13634" w:rsidR="00460FD3" w:rsidRPr="00460FD3" w:rsidRDefault="00460FD3" w:rsidP="00460FD3">
      <w:pPr>
        <w:pStyle w:val="NoSpacing"/>
        <w:ind w:left="720"/>
        <w:rPr>
          <w:rFonts w:ascii="Century Gothic" w:eastAsia="Times New Roman" w:hAnsi="Century Gothic" w:cs="Arial"/>
          <w:bCs/>
        </w:rPr>
      </w:pPr>
      <w:r>
        <w:rPr>
          <w:rFonts w:ascii="Century Gothic" w:hAnsi="Century Gothic"/>
        </w:rPr>
        <w:t xml:space="preserve">A 30 meter resolution </w:t>
      </w:r>
      <w:r w:rsidR="005F2A9C">
        <w:rPr>
          <w:rFonts w:ascii="Century Gothic" w:hAnsi="Century Gothic"/>
        </w:rPr>
        <w:t xml:space="preserve">USGS 2011 </w:t>
      </w:r>
      <w:r>
        <w:rPr>
          <w:rFonts w:ascii="Century Gothic" w:hAnsi="Century Gothic"/>
        </w:rPr>
        <w:t xml:space="preserve">National Elevation Dataset (NED) was acquired for the study area. </w:t>
      </w:r>
      <w:r w:rsidR="009D01D1" w:rsidRPr="00460FD3">
        <w:rPr>
          <w:rFonts w:ascii="Century Gothic" w:hAnsi="Century Gothic"/>
        </w:rPr>
        <w:t xml:space="preserve">30 meter </w:t>
      </w:r>
      <w:r w:rsidR="00C80CEB" w:rsidRPr="00460FD3">
        <w:rPr>
          <w:rFonts w:ascii="Century Gothic" w:hAnsi="Century Gothic"/>
        </w:rPr>
        <w:t xml:space="preserve">resolution </w:t>
      </w:r>
      <w:r w:rsidR="000575E0" w:rsidRPr="00460FD3">
        <w:rPr>
          <w:rFonts w:ascii="Century Gothic" w:hAnsi="Century Gothic"/>
          <w:color w:val="000000"/>
          <w:shd w:val="clear" w:color="auto" w:fill="FFFFFF"/>
        </w:rPr>
        <w:t xml:space="preserve">Digital Elevation Model (DEM) </w:t>
      </w:r>
      <w:r w:rsidR="000575E0" w:rsidRPr="00460FD3">
        <w:rPr>
          <w:rFonts w:ascii="Century Gothic" w:hAnsi="Century Gothic"/>
        </w:rPr>
        <w:t xml:space="preserve">data files </w:t>
      </w:r>
      <w:r w:rsidR="00C80CEB" w:rsidRPr="00460FD3">
        <w:rPr>
          <w:rFonts w:ascii="Century Gothic" w:hAnsi="Century Gothic"/>
        </w:rPr>
        <w:t>from</w:t>
      </w:r>
      <w:r w:rsidR="000575E0" w:rsidRPr="00460FD3">
        <w:rPr>
          <w:rFonts w:ascii="Century Gothic" w:hAnsi="Century Gothic"/>
        </w:rPr>
        <w:t xml:space="preserve"> </w:t>
      </w:r>
      <w:proofErr w:type="spellStart"/>
      <w:r w:rsidR="000575E0" w:rsidRPr="00460FD3">
        <w:rPr>
          <w:rFonts w:ascii="Century Gothic" w:hAnsi="Century Gothic"/>
        </w:rPr>
        <w:t>webGIS</w:t>
      </w:r>
      <w:proofErr w:type="spellEnd"/>
      <w:r w:rsidR="000575E0" w:rsidRPr="00460FD3">
        <w:rPr>
          <w:rFonts w:ascii="Century Gothic" w:hAnsi="Century Gothic"/>
        </w:rPr>
        <w:t xml:space="preserve"> </w:t>
      </w:r>
      <w:r w:rsidR="000575E0" w:rsidRPr="00460FD3">
        <w:rPr>
          <w:rFonts w:ascii="Century Gothic" w:hAnsi="Century Gothic"/>
          <w:color w:val="000000"/>
          <w:shd w:val="clear" w:color="auto" w:fill="FFFFFF"/>
        </w:rPr>
        <w:t xml:space="preserve">were </w:t>
      </w:r>
      <w:r w:rsidR="00C80CEB" w:rsidRPr="00460FD3">
        <w:rPr>
          <w:rFonts w:ascii="Century Gothic" w:hAnsi="Century Gothic"/>
        </w:rPr>
        <w:t xml:space="preserve">acquired </w:t>
      </w:r>
      <w:r w:rsidR="009D01D1" w:rsidRPr="00460FD3">
        <w:rPr>
          <w:rFonts w:ascii="Century Gothic" w:hAnsi="Century Gothic"/>
        </w:rPr>
        <w:t xml:space="preserve">for </w:t>
      </w:r>
      <w:r w:rsidR="00C80CEB" w:rsidRPr="00460FD3">
        <w:rPr>
          <w:rFonts w:ascii="Century Gothic" w:hAnsi="Century Gothic"/>
        </w:rPr>
        <w:t>St. Tammany</w:t>
      </w:r>
      <w:r w:rsidR="009D01D1" w:rsidRPr="00460FD3">
        <w:rPr>
          <w:rFonts w:ascii="Century Gothic" w:hAnsi="Century Gothic"/>
        </w:rPr>
        <w:t xml:space="preserve"> Parish</w:t>
      </w:r>
      <w:r w:rsidR="00C80CEB" w:rsidRPr="00460FD3">
        <w:rPr>
          <w:rFonts w:ascii="Century Gothic" w:hAnsi="Century Gothic"/>
        </w:rPr>
        <w:t>, Jackson County, Har</w:t>
      </w:r>
      <w:r w:rsidR="005B510F" w:rsidRPr="00460FD3">
        <w:rPr>
          <w:rFonts w:ascii="Century Gothic" w:hAnsi="Century Gothic"/>
        </w:rPr>
        <w:t>rison County and Hancock County</w:t>
      </w:r>
      <w:r w:rsidR="00EC630E" w:rsidRPr="00460FD3">
        <w:rPr>
          <w:rFonts w:ascii="Century Gothic" w:hAnsi="Century Gothic"/>
        </w:rPr>
        <w:t xml:space="preserve">. </w:t>
      </w:r>
    </w:p>
    <w:p w14:paraId="4BFD8120" w14:textId="4FC3A377" w:rsidR="00DD0804" w:rsidRPr="00460FD3" w:rsidRDefault="00DD0804" w:rsidP="00460FD3">
      <w:pPr>
        <w:pStyle w:val="NoSpacing"/>
        <w:numPr>
          <w:ilvl w:val="0"/>
          <w:numId w:val="7"/>
        </w:numPr>
        <w:rPr>
          <w:rFonts w:ascii="Century Gothic" w:eastAsia="Times New Roman" w:hAnsi="Century Gothic" w:cs="Arial"/>
          <w:bCs/>
        </w:rPr>
      </w:pPr>
      <w:r w:rsidRPr="00460FD3">
        <w:rPr>
          <w:rFonts w:ascii="Century Gothic" w:eastAsia="Times New Roman" w:hAnsi="Century Gothic" w:cs="Arial"/>
          <w:bCs/>
        </w:rPr>
        <w:t>Precipitation</w:t>
      </w:r>
    </w:p>
    <w:p w14:paraId="38FFF9EB" w14:textId="00E94F9F" w:rsidR="00460FD3" w:rsidRDefault="00AF2F6D" w:rsidP="00460FD3">
      <w:pPr>
        <w:pStyle w:val="NoSpacing"/>
        <w:ind w:left="720"/>
        <w:rPr>
          <w:rFonts w:ascii="Century Gothic" w:hAnsi="Century Gothic"/>
        </w:rPr>
      </w:pPr>
      <w:r>
        <w:rPr>
          <w:rFonts w:ascii="Century Gothic" w:eastAsia="Times New Roman" w:hAnsi="Century Gothic" w:cs="Arial"/>
          <w:bCs/>
        </w:rPr>
        <w:t>Precipitation d</w:t>
      </w:r>
      <w:r w:rsidR="007E7B74">
        <w:rPr>
          <w:rFonts w:ascii="Century Gothic" w:eastAsia="Times New Roman" w:hAnsi="Century Gothic" w:cs="Arial"/>
          <w:bCs/>
        </w:rPr>
        <w:t>ata at 4 km</w:t>
      </w:r>
      <w:r w:rsidR="005B510F">
        <w:rPr>
          <w:rFonts w:ascii="Century Gothic" w:eastAsia="Times New Roman" w:hAnsi="Century Gothic" w:cs="Arial"/>
          <w:bCs/>
        </w:rPr>
        <w:t xml:space="preserve"> resolution was extracted from </w:t>
      </w:r>
      <w:r w:rsidR="00572BF1" w:rsidRPr="00572BF1">
        <w:rPr>
          <w:rFonts w:ascii="Century Gothic" w:hAnsi="Century Gothic"/>
        </w:rPr>
        <w:t>Parameter-Elevation Relationships on Independent Slopes Model (</w:t>
      </w:r>
      <w:r w:rsidR="00572BF1">
        <w:rPr>
          <w:rFonts w:ascii="Century Gothic" w:hAnsi="Century Gothic"/>
        </w:rPr>
        <w:t>PRISM).</w:t>
      </w:r>
    </w:p>
    <w:p w14:paraId="1ED28EF5" w14:textId="6569091E" w:rsidR="00460FD3" w:rsidRDefault="00460FD3" w:rsidP="00460FD3">
      <w:pPr>
        <w:pStyle w:val="NoSpacing"/>
        <w:numPr>
          <w:ilvl w:val="0"/>
          <w:numId w:val="7"/>
        </w:numPr>
        <w:rPr>
          <w:rFonts w:ascii="Century Gothic" w:hAnsi="Century Gothic"/>
        </w:rPr>
      </w:pPr>
      <w:r>
        <w:rPr>
          <w:rFonts w:ascii="Century Gothic" w:hAnsi="Century Gothic"/>
        </w:rPr>
        <w:t>Soil Data</w:t>
      </w:r>
    </w:p>
    <w:p w14:paraId="3C1AA642" w14:textId="2D097954" w:rsidR="00460FD3" w:rsidRPr="00460FD3" w:rsidRDefault="00AF2F6D" w:rsidP="00460FD3">
      <w:pPr>
        <w:pStyle w:val="NoSpacing"/>
        <w:ind w:left="720"/>
        <w:rPr>
          <w:rFonts w:ascii="Century Gothic" w:hAnsi="Century Gothic"/>
        </w:rPr>
      </w:pPr>
      <w:r>
        <w:rPr>
          <w:rFonts w:ascii="Century Gothic" w:hAnsi="Century Gothic"/>
        </w:rPr>
        <w:t xml:space="preserve">The </w:t>
      </w:r>
      <w:r w:rsidR="00717740">
        <w:rPr>
          <w:rFonts w:ascii="Century Gothic" w:hAnsi="Century Gothic"/>
        </w:rPr>
        <w:t xml:space="preserve">United States Department of Agriculture (USDA) Natural Resources Conservation Service (NRCS) </w:t>
      </w:r>
      <w:r>
        <w:rPr>
          <w:rFonts w:ascii="Century Gothic" w:hAnsi="Century Gothic"/>
        </w:rPr>
        <w:t xml:space="preserve">website </w:t>
      </w:r>
      <w:r w:rsidR="00717740">
        <w:rPr>
          <w:rFonts w:ascii="Century Gothic" w:hAnsi="Century Gothic"/>
        </w:rPr>
        <w:t xml:space="preserve">was used to download data for soil texture types. </w:t>
      </w:r>
      <w:r w:rsidR="00726CFB">
        <w:rPr>
          <w:rFonts w:ascii="Century Gothic" w:hAnsi="Century Gothic"/>
        </w:rPr>
        <w:t>Soil Information for Environmental Modeling and Ecosystem Management multi-layer soil characteristics dataset based on the USDA State Soil Geographic Database (</w:t>
      </w:r>
      <w:r w:rsidR="00A15460">
        <w:rPr>
          <w:rFonts w:ascii="Century Gothic" w:hAnsi="Century Gothic"/>
        </w:rPr>
        <w:t>STA</w:t>
      </w:r>
      <w:r w:rsidR="00726CFB">
        <w:rPr>
          <w:rFonts w:ascii="Century Gothic" w:hAnsi="Century Gothic"/>
        </w:rPr>
        <w:t xml:space="preserve">TSGO) was used to </w:t>
      </w:r>
      <w:r w:rsidR="00460FD3">
        <w:rPr>
          <w:rFonts w:ascii="Century Gothic" w:hAnsi="Century Gothic"/>
        </w:rPr>
        <w:t xml:space="preserve">download </w:t>
      </w:r>
      <w:r w:rsidR="00726CFB">
        <w:rPr>
          <w:rFonts w:ascii="Century Gothic" w:hAnsi="Century Gothic"/>
        </w:rPr>
        <w:t xml:space="preserve">data </w:t>
      </w:r>
      <w:r w:rsidR="00460FD3">
        <w:rPr>
          <w:rFonts w:ascii="Century Gothic" w:hAnsi="Century Gothic"/>
        </w:rPr>
        <w:t>for the study area</w:t>
      </w:r>
      <w:r w:rsidR="00B92413">
        <w:rPr>
          <w:rFonts w:ascii="Century Gothic" w:hAnsi="Century Gothic"/>
        </w:rPr>
        <w:t xml:space="preserve"> at 30m</w:t>
      </w:r>
      <w:r w:rsidR="00460FD3">
        <w:rPr>
          <w:rFonts w:ascii="Century Gothic" w:hAnsi="Century Gothic"/>
        </w:rPr>
        <w:t xml:space="preserve">. </w:t>
      </w:r>
    </w:p>
    <w:p w14:paraId="117A15FF" w14:textId="77777777" w:rsidR="001420A5" w:rsidRPr="001420A5" w:rsidRDefault="002C7C12" w:rsidP="003C1D5B">
      <w:pPr>
        <w:pStyle w:val="NoSpacing"/>
        <w:numPr>
          <w:ilvl w:val="0"/>
          <w:numId w:val="7"/>
        </w:numPr>
        <w:rPr>
          <w:rFonts w:ascii="Century Gothic" w:hAnsi="Century Gothic"/>
        </w:rPr>
      </w:pPr>
      <w:r w:rsidRPr="001420A5">
        <w:rPr>
          <w:rFonts w:ascii="Century Gothic" w:eastAsia="Times New Roman" w:hAnsi="Century Gothic" w:cs="Arial"/>
          <w:bCs/>
        </w:rPr>
        <w:t>Multi Spectral Imagery</w:t>
      </w:r>
    </w:p>
    <w:p w14:paraId="5F5DF70C" w14:textId="32F45F30" w:rsidR="00667C6C" w:rsidRPr="001420A5" w:rsidRDefault="001420A5" w:rsidP="001420A5">
      <w:pPr>
        <w:pStyle w:val="NoSpacing"/>
        <w:ind w:left="720"/>
        <w:rPr>
          <w:rFonts w:ascii="Century Gothic" w:hAnsi="Century Gothic"/>
        </w:rPr>
      </w:pPr>
      <w:r>
        <w:rPr>
          <w:rFonts w:ascii="Century Gothic" w:eastAsia="Times New Roman" w:hAnsi="Century Gothic" w:cs="Arial"/>
          <w:bCs/>
        </w:rPr>
        <w:t xml:space="preserve">Imagery from </w:t>
      </w:r>
      <w:r w:rsidRPr="001420A5">
        <w:rPr>
          <w:rFonts w:ascii="Century Gothic" w:eastAsia="Times New Roman" w:hAnsi="Century Gothic" w:cs="Arial"/>
          <w:bCs/>
        </w:rPr>
        <w:t xml:space="preserve">Landsat 5 </w:t>
      </w:r>
      <w:r>
        <w:rPr>
          <w:rFonts w:ascii="Century Gothic" w:eastAsia="Times New Roman" w:hAnsi="Century Gothic" w:cs="Arial"/>
          <w:bCs/>
        </w:rPr>
        <w:t>TM</w:t>
      </w:r>
      <w:r w:rsidRPr="001420A5">
        <w:rPr>
          <w:rFonts w:ascii="Century Gothic" w:eastAsia="Times New Roman" w:hAnsi="Century Gothic" w:cs="Arial"/>
          <w:bCs/>
        </w:rPr>
        <w:t xml:space="preserve"> and Landsat 8 OLI was acquired via the USGS </w:t>
      </w:r>
      <w:proofErr w:type="spellStart"/>
      <w:r w:rsidRPr="001420A5">
        <w:rPr>
          <w:rFonts w:ascii="Century Gothic" w:eastAsia="Times New Roman" w:hAnsi="Century Gothic" w:cs="Arial"/>
          <w:bCs/>
        </w:rPr>
        <w:t>EarthExplorer</w:t>
      </w:r>
      <w:proofErr w:type="spellEnd"/>
      <w:r w:rsidRPr="001420A5">
        <w:rPr>
          <w:rFonts w:ascii="Century Gothic" w:eastAsia="Times New Roman" w:hAnsi="Century Gothic" w:cs="Arial"/>
          <w:bCs/>
        </w:rPr>
        <w:t xml:space="preserve"> </w:t>
      </w:r>
      <w:r>
        <w:rPr>
          <w:rFonts w:ascii="Century Gothic" w:eastAsia="Times New Roman" w:hAnsi="Century Gothic" w:cs="Arial"/>
          <w:bCs/>
        </w:rPr>
        <w:t xml:space="preserve">web </w:t>
      </w:r>
      <w:r w:rsidRPr="001420A5">
        <w:rPr>
          <w:rFonts w:ascii="Century Gothic" w:eastAsia="Times New Roman" w:hAnsi="Century Gothic" w:cs="Arial"/>
          <w:bCs/>
        </w:rPr>
        <w:t xml:space="preserve">portal. This imagery </w:t>
      </w:r>
      <w:r>
        <w:rPr>
          <w:rFonts w:ascii="Century Gothic" w:eastAsia="Times New Roman" w:hAnsi="Century Gothic" w:cs="Arial"/>
          <w:bCs/>
        </w:rPr>
        <w:t xml:space="preserve">was stacked and corrected for atmospheric interference. Data was processed using ERDAS IMAGINE and Exelis ENVI image processing software. </w:t>
      </w:r>
    </w:p>
    <w:p w14:paraId="1D4279E0" w14:textId="294DDC08" w:rsidR="001420A5" w:rsidRPr="001420A5" w:rsidRDefault="001420A5" w:rsidP="003C1D5B">
      <w:pPr>
        <w:pStyle w:val="NoSpacing"/>
        <w:numPr>
          <w:ilvl w:val="0"/>
          <w:numId w:val="7"/>
        </w:numPr>
        <w:rPr>
          <w:rFonts w:ascii="Century Gothic" w:hAnsi="Century Gothic"/>
        </w:rPr>
      </w:pPr>
      <w:r>
        <w:rPr>
          <w:rFonts w:ascii="Century Gothic" w:hAnsi="Century Gothic"/>
        </w:rPr>
        <w:t>Infrared images of the study area were further processed to extract water features using ERDAS IMAGINE. A mask of permanent water features was created in order to show only the ephemeral water features.</w:t>
      </w:r>
    </w:p>
    <w:p w14:paraId="48AB1CC8" w14:textId="0595D01F" w:rsidR="00667C6C" w:rsidRDefault="00667C6C" w:rsidP="00667C6C">
      <w:pPr>
        <w:pStyle w:val="NoSpacing"/>
        <w:rPr>
          <w:rFonts w:ascii="Century Gothic" w:eastAsia="Times New Roman" w:hAnsi="Century Gothic" w:cs="Arial"/>
          <w:bCs/>
        </w:rPr>
      </w:pPr>
      <w:r>
        <w:rPr>
          <w:rFonts w:ascii="Century Gothic" w:hAnsi="Century Gothic"/>
          <w:b/>
          <w:color w:val="95B3D7" w:themeColor="accent1" w:themeTint="99"/>
        </w:rPr>
        <w:t>Data Processing</w:t>
      </w:r>
    </w:p>
    <w:p w14:paraId="41B16527" w14:textId="40BC7EE5" w:rsidR="00242822" w:rsidRDefault="00242822" w:rsidP="00667C6C">
      <w:pPr>
        <w:pStyle w:val="NoSpacing"/>
        <w:rPr>
          <w:rFonts w:ascii="Century Gothic" w:eastAsia="Times New Roman" w:hAnsi="Century Gothic" w:cs="Arial"/>
          <w:bCs/>
        </w:rPr>
      </w:pPr>
      <w:r w:rsidRPr="00E03B8E">
        <w:rPr>
          <w:rFonts w:ascii="Century Gothic" w:eastAsia="Times New Roman" w:hAnsi="Century Gothic" w:cs="Arial"/>
          <w:bCs/>
        </w:rPr>
        <w:t xml:space="preserve">What did you do to the data? Were there conversions needed to be able to analyze it? Did you have to mosaic images? Did you have to normalize anything to fit other datasets? Did you run an NDVI, change detection, </w:t>
      </w:r>
      <w:proofErr w:type="spellStart"/>
      <w:r w:rsidRPr="00E03B8E">
        <w:rPr>
          <w:rFonts w:ascii="Century Gothic" w:eastAsia="Times New Roman" w:hAnsi="Century Gothic" w:cs="Arial"/>
          <w:bCs/>
        </w:rPr>
        <w:t>etc</w:t>
      </w:r>
      <w:proofErr w:type="spellEnd"/>
      <w:r w:rsidRPr="00E03B8E">
        <w:rPr>
          <w:rFonts w:ascii="Century Gothic" w:eastAsia="Times New Roman" w:hAnsi="Century Gothic" w:cs="Arial"/>
          <w:bCs/>
        </w:rPr>
        <w:t>?</w:t>
      </w:r>
      <w:r w:rsidR="00A52065">
        <w:rPr>
          <w:rFonts w:ascii="Century Gothic" w:eastAsia="Times New Roman" w:hAnsi="Century Gothic" w:cs="Arial"/>
          <w:bCs/>
        </w:rPr>
        <w:t xml:space="preserve"> (LAYERAGE)</w:t>
      </w:r>
    </w:p>
    <w:p w14:paraId="23C4B035" w14:textId="77777777" w:rsidR="00667C6C" w:rsidRDefault="00667C6C" w:rsidP="00667C6C">
      <w:pPr>
        <w:pStyle w:val="NoSpacing"/>
        <w:rPr>
          <w:rFonts w:ascii="Century Gothic" w:eastAsia="Times New Roman" w:hAnsi="Century Gothic" w:cs="Arial"/>
          <w:bCs/>
        </w:rPr>
      </w:pPr>
    </w:p>
    <w:p w14:paraId="4FF9231B" w14:textId="289A8F88" w:rsidR="00667C6C" w:rsidRDefault="00667C6C" w:rsidP="00667C6C">
      <w:pPr>
        <w:pStyle w:val="NoSpacing"/>
        <w:rPr>
          <w:rFonts w:ascii="Century Gothic" w:eastAsia="Times New Roman" w:hAnsi="Century Gothic" w:cs="Arial"/>
          <w:bCs/>
        </w:rPr>
      </w:pPr>
      <w:r>
        <w:rPr>
          <w:rFonts w:ascii="Century Gothic" w:hAnsi="Century Gothic"/>
          <w:b/>
          <w:color w:val="95B3D7" w:themeColor="accent1" w:themeTint="99"/>
        </w:rPr>
        <w:t>Data Analysis</w:t>
      </w:r>
    </w:p>
    <w:p w14:paraId="4D826B19" w14:textId="053D7E2C" w:rsidR="00242822" w:rsidRPr="00E03B8E" w:rsidRDefault="00242822" w:rsidP="00667C6C">
      <w:pPr>
        <w:pStyle w:val="NoSpacing"/>
        <w:rPr>
          <w:rFonts w:ascii="Century Gothic" w:hAnsi="Century Gothic"/>
        </w:rPr>
      </w:pPr>
      <w:r w:rsidRPr="00E03B8E">
        <w:rPr>
          <w:rFonts w:ascii="Century Gothic" w:hAnsi="Century Gothic"/>
        </w:rPr>
        <w:t>How did you analyze the data? What methods did you use?</w:t>
      </w:r>
    </w:p>
    <w:p w14:paraId="1F53876F" w14:textId="77777777" w:rsidR="00E41324" w:rsidRPr="00B265D9" w:rsidRDefault="008B7071" w:rsidP="00D3013B">
      <w:pPr>
        <w:pStyle w:val="Heading1"/>
        <w:rPr>
          <w:rFonts w:ascii="Century Gothic" w:hAnsi="Century Gothic"/>
        </w:rPr>
      </w:pPr>
      <w:bookmarkStart w:id="7" w:name="_Toc334198730"/>
      <w:r>
        <w:rPr>
          <w:rFonts w:ascii="Century Gothic" w:hAnsi="Century Gothic"/>
        </w:rPr>
        <w:t xml:space="preserve">IV. </w:t>
      </w:r>
      <w:r w:rsidR="00E41324" w:rsidRPr="00B265D9">
        <w:rPr>
          <w:rFonts w:ascii="Century Gothic" w:hAnsi="Century Gothic"/>
        </w:rPr>
        <w:t>Results</w:t>
      </w:r>
      <w:bookmarkEnd w:id="7"/>
      <w:r w:rsidR="001F1328">
        <w:rPr>
          <w:rFonts w:ascii="Century Gothic" w:hAnsi="Century Gothic"/>
        </w:rPr>
        <w:t xml:space="preserve"> &amp; Discussion</w:t>
      </w:r>
    </w:p>
    <w:p w14:paraId="627F6FA2" w14:textId="77777777" w:rsidR="009A20ED" w:rsidRDefault="00E41324" w:rsidP="008975BD">
      <w:pPr>
        <w:spacing w:after="0" w:line="240" w:lineRule="auto"/>
        <w:rPr>
          <w:rFonts w:ascii="Century Gothic" w:hAnsi="Century Gothic"/>
          <w:szCs w:val="24"/>
        </w:rPr>
      </w:pPr>
      <w:r w:rsidRPr="00494746">
        <w:rPr>
          <w:rFonts w:ascii="Century Gothic" w:hAnsi="Century Gothic"/>
          <w:szCs w:val="24"/>
        </w:rPr>
        <w:t xml:space="preserve">Insert </w:t>
      </w:r>
      <w:r w:rsidR="00242822" w:rsidRPr="00494746">
        <w:rPr>
          <w:rFonts w:ascii="Century Gothic" w:hAnsi="Century Gothic"/>
          <w:szCs w:val="24"/>
        </w:rPr>
        <w:t>images, graphs, maps, charts, etc. here</w:t>
      </w:r>
      <w:r w:rsidR="001F1328">
        <w:rPr>
          <w:rFonts w:ascii="Century Gothic" w:hAnsi="Century Gothic"/>
          <w:szCs w:val="24"/>
        </w:rPr>
        <w:t>. Choose the most important results to highlight here.</w:t>
      </w:r>
      <w:r w:rsidR="0014039E">
        <w:rPr>
          <w:rFonts w:ascii="Century Gothic" w:hAnsi="Century Gothic"/>
          <w:szCs w:val="24"/>
        </w:rPr>
        <w:t xml:space="preserve"> No word cap, but </w:t>
      </w:r>
      <w:r w:rsidR="0014039E" w:rsidRPr="0014039E">
        <w:rPr>
          <w:rFonts w:ascii="Century Gothic" w:hAnsi="Century Gothic"/>
          <w:szCs w:val="24"/>
          <w:highlight w:val="yellow"/>
        </w:rPr>
        <w:t>two to six pages</w:t>
      </w:r>
      <w:r w:rsidR="0014039E">
        <w:rPr>
          <w:rFonts w:ascii="Century Gothic" w:hAnsi="Century Gothic"/>
          <w:szCs w:val="24"/>
        </w:rPr>
        <w:t xml:space="preserve"> is a good range.</w:t>
      </w:r>
      <w:r w:rsidR="001F1328">
        <w:rPr>
          <w:rFonts w:ascii="Century Gothic" w:hAnsi="Century Gothic"/>
          <w:szCs w:val="24"/>
        </w:rPr>
        <w:t xml:space="preserve"> </w:t>
      </w:r>
    </w:p>
    <w:p w14:paraId="4DEA908A" w14:textId="77777777" w:rsidR="009A20ED" w:rsidRDefault="009A20ED" w:rsidP="008975BD">
      <w:pPr>
        <w:spacing w:after="0" w:line="240" w:lineRule="auto"/>
        <w:rPr>
          <w:rFonts w:ascii="Century Gothic" w:hAnsi="Century Gothic"/>
          <w:szCs w:val="24"/>
        </w:rPr>
      </w:pPr>
    </w:p>
    <w:p w14:paraId="3AB7CD2F" w14:textId="77777777" w:rsidR="00E41324" w:rsidRPr="00494746" w:rsidRDefault="001F1328" w:rsidP="008975BD">
      <w:pPr>
        <w:spacing w:after="0" w:line="240" w:lineRule="auto"/>
        <w:rPr>
          <w:rFonts w:ascii="Century Gothic" w:hAnsi="Century Gothic"/>
          <w:szCs w:val="24"/>
        </w:rPr>
      </w:pPr>
      <w:r>
        <w:rPr>
          <w:rFonts w:ascii="Century Gothic" w:hAnsi="Century Gothic"/>
          <w:szCs w:val="24"/>
        </w:rPr>
        <w:t>Things to discuss:</w:t>
      </w:r>
    </w:p>
    <w:p w14:paraId="38474FC1" w14:textId="77777777" w:rsidR="00242822" w:rsidRPr="001F1328" w:rsidRDefault="00E41324" w:rsidP="001F1328">
      <w:pPr>
        <w:pStyle w:val="NoSpacing"/>
        <w:numPr>
          <w:ilvl w:val="0"/>
          <w:numId w:val="4"/>
        </w:numPr>
        <w:rPr>
          <w:rFonts w:ascii="Century Gothic" w:hAnsi="Century Gothic"/>
          <w:b/>
          <w:bCs/>
          <w:szCs w:val="24"/>
        </w:rPr>
      </w:pPr>
      <w:bookmarkStart w:id="8" w:name="_Toc334198732"/>
      <w:r w:rsidRPr="001F1328">
        <w:rPr>
          <w:rFonts w:ascii="Century Gothic" w:hAnsi="Century Gothic"/>
          <w:szCs w:val="24"/>
        </w:rPr>
        <w:t>Analysis of Results</w:t>
      </w:r>
      <w:bookmarkEnd w:id="8"/>
      <w:r w:rsidR="001F1328">
        <w:rPr>
          <w:rFonts w:ascii="Century Gothic" w:hAnsi="Century Gothic"/>
          <w:szCs w:val="24"/>
        </w:rPr>
        <w:t xml:space="preserve">: </w:t>
      </w:r>
      <w:r w:rsidR="00242822" w:rsidRPr="001F1328">
        <w:rPr>
          <w:rFonts w:ascii="Century Gothic" w:hAnsi="Century Gothic"/>
          <w:szCs w:val="24"/>
        </w:rPr>
        <w:t xml:space="preserve">What can you tell from your graphs, images, </w:t>
      </w:r>
      <w:proofErr w:type="spellStart"/>
      <w:r w:rsidR="00242822" w:rsidRPr="001F1328">
        <w:rPr>
          <w:rFonts w:ascii="Century Gothic" w:hAnsi="Century Gothic"/>
          <w:szCs w:val="24"/>
        </w:rPr>
        <w:t>etc</w:t>
      </w:r>
      <w:proofErr w:type="spellEnd"/>
      <w:r w:rsidR="00242822" w:rsidRPr="001F1328">
        <w:rPr>
          <w:rFonts w:ascii="Century Gothic" w:hAnsi="Century Gothic"/>
          <w:szCs w:val="24"/>
        </w:rPr>
        <w:t>? What does this mean for your project?</w:t>
      </w:r>
    </w:p>
    <w:p w14:paraId="22CB6420" w14:textId="288ED3A2" w:rsidR="00242822" w:rsidRPr="001F1328" w:rsidRDefault="00E41324" w:rsidP="001F1328">
      <w:pPr>
        <w:pStyle w:val="NoSpacing"/>
        <w:numPr>
          <w:ilvl w:val="0"/>
          <w:numId w:val="4"/>
        </w:numPr>
        <w:rPr>
          <w:rFonts w:ascii="Century Gothic" w:eastAsia="Times New Roman" w:hAnsi="Century Gothic" w:cs="Arial"/>
          <w:bCs/>
          <w:szCs w:val="24"/>
        </w:rPr>
      </w:pPr>
      <w:bookmarkStart w:id="9" w:name="_Toc334198733"/>
      <w:r w:rsidRPr="001F1328">
        <w:rPr>
          <w:rFonts w:ascii="Century Gothic" w:hAnsi="Century Gothic"/>
          <w:szCs w:val="24"/>
        </w:rPr>
        <w:t>Errors &amp; Uncertainty</w:t>
      </w:r>
      <w:bookmarkEnd w:id="9"/>
      <w:r w:rsidR="001F1328">
        <w:rPr>
          <w:rFonts w:ascii="Century Gothic" w:hAnsi="Century Gothic"/>
          <w:szCs w:val="24"/>
        </w:rPr>
        <w:t xml:space="preserve">: </w:t>
      </w:r>
      <w:r w:rsidR="00242822" w:rsidRPr="001F1328">
        <w:rPr>
          <w:rFonts w:ascii="Century Gothic" w:eastAsia="Times New Roman" w:hAnsi="Century Gothic" w:cs="Arial"/>
          <w:bCs/>
          <w:szCs w:val="24"/>
        </w:rPr>
        <w:t>What factors could you not account for, what things didn’t work out like you expected they would, etc</w:t>
      </w:r>
      <w:r w:rsidR="00163111">
        <w:rPr>
          <w:rFonts w:ascii="Century Gothic" w:eastAsia="Times New Roman" w:hAnsi="Century Gothic" w:cs="Arial"/>
          <w:bCs/>
          <w:szCs w:val="24"/>
        </w:rPr>
        <w:t>.</w:t>
      </w:r>
    </w:p>
    <w:p w14:paraId="6FCCDE43" w14:textId="77777777" w:rsidR="001F1328" w:rsidRDefault="00E41324" w:rsidP="001F1328">
      <w:pPr>
        <w:pStyle w:val="NoSpacing"/>
        <w:numPr>
          <w:ilvl w:val="0"/>
          <w:numId w:val="4"/>
        </w:numPr>
        <w:rPr>
          <w:szCs w:val="24"/>
        </w:rPr>
      </w:pPr>
      <w:bookmarkStart w:id="10" w:name="_Toc334198734"/>
      <w:r w:rsidRPr="001F1328">
        <w:rPr>
          <w:rFonts w:ascii="Century Gothic" w:hAnsi="Century Gothic"/>
          <w:szCs w:val="24"/>
        </w:rPr>
        <w:t>Future Work</w:t>
      </w:r>
      <w:bookmarkEnd w:id="10"/>
      <w:r w:rsidR="001F1328">
        <w:rPr>
          <w:rFonts w:ascii="Century Gothic" w:hAnsi="Century Gothic"/>
          <w:szCs w:val="24"/>
        </w:rPr>
        <w:t xml:space="preserve">: </w:t>
      </w:r>
      <w:r w:rsidR="00242822" w:rsidRPr="001F1328">
        <w:rPr>
          <w:rFonts w:ascii="Century Gothic" w:hAnsi="Century Gothic"/>
          <w:szCs w:val="24"/>
        </w:rPr>
        <w:t>If this project was to be selected for another term, what would be the focus? What other areas would be of interest</w:t>
      </w:r>
      <w:r w:rsidR="00242822" w:rsidRPr="00494746">
        <w:rPr>
          <w:szCs w:val="24"/>
        </w:rPr>
        <w:t>?</w:t>
      </w:r>
    </w:p>
    <w:p w14:paraId="2177AADA" w14:textId="77777777" w:rsidR="00E41324" w:rsidRPr="00B265D9" w:rsidRDefault="008B7071" w:rsidP="00D3013B">
      <w:pPr>
        <w:pStyle w:val="Heading1"/>
        <w:rPr>
          <w:rFonts w:ascii="Century Gothic" w:hAnsi="Century Gothic"/>
        </w:rPr>
      </w:pPr>
      <w:bookmarkStart w:id="11" w:name="_Toc334198735"/>
      <w:r>
        <w:rPr>
          <w:rFonts w:ascii="Century Gothic" w:hAnsi="Century Gothic"/>
        </w:rPr>
        <w:t xml:space="preserve">V. </w:t>
      </w:r>
      <w:r w:rsidR="00E41324" w:rsidRPr="00B265D9">
        <w:rPr>
          <w:rFonts w:ascii="Century Gothic" w:hAnsi="Century Gothic"/>
        </w:rPr>
        <w:t>Conclusions</w:t>
      </w:r>
      <w:bookmarkEnd w:id="11"/>
    </w:p>
    <w:p w14:paraId="06E22013" w14:textId="77777777" w:rsidR="00E41324" w:rsidRPr="00494746" w:rsidRDefault="00242822" w:rsidP="008975BD">
      <w:pPr>
        <w:spacing w:after="0" w:line="240" w:lineRule="auto"/>
        <w:rPr>
          <w:rFonts w:ascii="Century Gothic" w:hAnsi="Century Gothic"/>
          <w:szCs w:val="24"/>
        </w:rPr>
      </w:pPr>
      <w:r w:rsidRPr="00494746">
        <w:rPr>
          <w:rFonts w:ascii="Century Gothic" w:hAnsi="Century Gothic"/>
          <w:szCs w:val="24"/>
        </w:rPr>
        <w:t>Final conclusions</w:t>
      </w:r>
      <w:r w:rsidR="00E6105B">
        <w:rPr>
          <w:rFonts w:ascii="Century Gothic" w:hAnsi="Century Gothic"/>
          <w:szCs w:val="24"/>
        </w:rPr>
        <w:t xml:space="preserve">. Word count: </w:t>
      </w:r>
      <w:r w:rsidR="00E6105B" w:rsidRPr="0014039E">
        <w:rPr>
          <w:rFonts w:ascii="Century Gothic" w:hAnsi="Century Gothic"/>
          <w:szCs w:val="24"/>
          <w:highlight w:val="yellow"/>
        </w:rPr>
        <w:t>2</w:t>
      </w:r>
      <w:r w:rsidR="0015019B" w:rsidRPr="0014039E">
        <w:rPr>
          <w:rFonts w:ascii="Century Gothic" w:hAnsi="Century Gothic"/>
          <w:szCs w:val="24"/>
          <w:highlight w:val="yellow"/>
        </w:rPr>
        <w:t>00-600</w:t>
      </w:r>
      <w:r w:rsidR="009A20ED">
        <w:rPr>
          <w:rFonts w:ascii="Century Gothic" w:hAnsi="Century Gothic"/>
          <w:szCs w:val="24"/>
        </w:rPr>
        <w:t xml:space="preserve"> (~a page)</w:t>
      </w:r>
      <w:r w:rsidR="0015019B">
        <w:rPr>
          <w:rFonts w:ascii="Century Gothic" w:hAnsi="Century Gothic"/>
          <w:szCs w:val="24"/>
        </w:rPr>
        <w:t>.</w:t>
      </w:r>
    </w:p>
    <w:p w14:paraId="2BF53931" w14:textId="77777777" w:rsidR="00E41324" w:rsidRPr="00B265D9" w:rsidRDefault="008B7071" w:rsidP="00D3013B">
      <w:pPr>
        <w:pStyle w:val="Heading1"/>
        <w:rPr>
          <w:rFonts w:ascii="Century Gothic" w:hAnsi="Century Gothic"/>
        </w:rPr>
      </w:pPr>
      <w:bookmarkStart w:id="12" w:name="_Toc334198736"/>
      <w:r>
        <w:rPr>
          <w:rFonts w:ascii="Century Gothic" w:hAnsi="Century Gothic"/>
        </w:rPr>
        <w:lastRenderedPageBreak/>
        <w:t xml:space="preserve">VI. </w:t>
      </w:r>
      <w:r w:rsidR="00E41324" w:rsidRPr="00B265D9">
        <w:rPr>
          <w:rFonts w:ascii="Century Gothic" w:hAnsi="Century Gothic"/>
        </w:rPr>
        <w:t>Acknowledgments</w:t>
      </w:r>
      <w:bookmarkEnd w:id="12"/>
    </w:p>
    <w:p w14:paraId="2F83C92D" w14:textId="77777777" w:rsidR="00D65F2D" w:rsidRDefault="00D65F2D" w:rsidP="00D65F2D">
      <w:pPr>
        <w:pStyle w:val="ListParagraph"/>
        <w:numPr>
          <w:ilvl w:val="0"/>
          <w:numId w:val="4"/>
        </w:numPr>
        <w:spacing w:after="0" w:line="240" w:lineRule="auto"/>
        <w:rPr>
          <w:rFonts w:ascii="Century Gothic" w:hAnsi="Century Gothic"/>
          <w:szCs w:val="24"/>
        </w:rPr>
      </w:pPr>
      <w:r w:rsidRPr="00200D77">
        <w:rPr>
          <w:rFonts w:ascii="Century Gothic" w:hAnsi="Century Gothic"/>
          <w:szCs w:val="24"/>
        </w:rPr>
        <w:t>Joseph Spruce - Senior Scientist and Lead Science Advisor at NASA SSC</w:t>
      </w:r>
    </w:p>
    <w:p w14:paraId="26AAFB68" w14:textId="77777777" w:rsidR="00D65F2D" w:rsidRPr="00200D77" w:rsidRDefault="00D65F2D" w:rsidP="00D65F2D">
      <w:pPr>
        <w:pStyle w:val="ListParagraph"/>
        <w:numPr>
          <w:ilvl w:val="0"/>
          <w:numId w:val="4"/>
        </w:numPr>
        <w:spacing w:after="0" w:line="240" w:lineRule="auto"/>
        <w:rPr>
          <w:rFonts w:ascii="Century Gothic" w:hAnsi="Century Gothic"/>
          <w:szCs w:val="24"/>
        </w:rPr>
      </w:pPr>
      <w:r w:rsidRPr="00200D77">
        <w:rPr>
          <w:rFonts w:ascii="Century Gothic" w:hAnsi="Century Gothic"/>
          <w:szCs w:val="24"/>
        </w:rPr>
        <w:t>James “Doc” Smoot - Senior Scientist and Assistant Science Advisor at NASA SSC</w:t>
      </w:r>
    </w:p>
    <w:p w14:paraId="064530AF" w14:textId="77777777" w:rsidR="00D65F2D" w:rsidRPr="00200D77" w:rsidRDefault="00D65F2D" w:rsidP="00D65F2D">
      <w:pPr>
        <w:pStyle w:val="ListParagraph"/>
        <w:numPr>
          <w:ilvl w:val="0"/>
          <w:numId w:val="4"/>
        </w:numPr>
        <w:spacing w:after="0" w:line="240" w:lineRule="auto"/>
        <w:rPr>
          <w:rFonts w:ascii="Century Gothic" w:hAnsi="Century Gothic"/>
          <w:szCs w:val="24"/>
        </w:rPr>
      </w:pPr>
      <w:r w:rsidRPr="00200D77">
        <w:rPr>
          <w:rFonts w:ascii="Century Gothic" w:hAnsi="Century Gothic"/>
          <w:szCs w:val="24"/>
        </w:rPr>
        <w:t xml:space="preserve">Ross Reahard - SSC DEVELOP Center Lead </w:t>
      </w:r>
    </w:p>
    <w:p w14:paraId="0FB65250" w14:textId="77777777" w:rsidR="00D65F2D" w:rsidRPr="00200D77" w:rsidRDefault="00D65F2D" w:rsidP="00D65F2D">
      <w:pPr>
        <w:pStyle w:val="ListParagraph"/>
        <w:numPr>
          <w:ilvl w:val="0"/>
          <w:numId w:val="4"/>
        </w:numPr>
        <w:spacing w:after="0" w:line="240" w:lineRule="auto"/>
        <w:rPr>
          <w:rFonts w:ascii="Century Gothic" w:hAnsi="Century Gothic"/>
          <w:szCs w:val="24"/>
        </w:rPr>
      </w:pPr>
      <w:r w:rsidRPr="00200D77">
        <w:rPr>
          <w:rFonts w:ascii="Century Gothic" w:hAnsi="Century Gothic"/>
          <w:szCs w:val="24"/>
        </w:rPr>
        <w:t>NASA DEVELOP National Program Office</w:t>
      </w:r>
    </w:p>
    <w:p w14:paraId="6DC9A175" w14:textId="127CCFAB" w:rsidR="00D65F2D" w:rsidRDefault="00D65F2D" w:rsidP="00D65F2D">
      <w:pPr>
        <w:pStyle w:val="ListParagraph"/>
        <w:numPr>
          <w:ilvl w:val="0"/>
          <w:numId w:val="4"/>
        </w:numPr>
        <w:spacing w:after="0" w:line="240" w:lineRule="auto"/>
        <w:rPr>
          <w:rFonts w:ascii="Century Gothic" w:hAnsi="Century Gothic"/>
          <w:szCs w:val="24"/>
        </w:rPr>
      </w:pPr>
      <w:r>
        <w:rPr>
          <w:rFonts w:ascii="Century Gothic" w:hAnsi="Century Gothic"/>
          <w:szCs w:val="24"/>
        </w:rPr>
        <w:t>Jim Lee - The Nature Conservancy (TNC) - Biologist</w:t>
      </w:r>
    </w:p>
    <w:p w14:paraId="6C8C2548" w14:textId="0FEF3E6F" w:rsidR="00D65F2D" w:rsidRDefault="00D65F2D" w:rsidP="00D65F2D">
      <w:pPr>
        <w:pStyle w:val="ListParagraph"/>
        <w:numPr>
          <w:ilvl w:val="0"/>
          <w:numId w:val="4"/>
        </w:numPr>
        <w:spacing w:after="0" w:line="240" w:lineRule="auto"/>
        <w:rPr>
          <w:rFonts w:ascii="Century Gothic" w:hAnsi="Century Gothic"/>
          <w:szCs w:val="24"/>
        </w:rPr>
      </w:pPr>
      <w:r>
        <w:rPr>
          <w:rFonts w:ascii="Century Gothic" w:hAnsi="Century Gothic"/>
          <w:szCs w:val="24"/>
        </w:rPr>
        <w:t xml:space="preserve">Ed Moody - USDA Forest Service: </w:t>
      </w:r>
      <w:proofErr w:type="spellStart"/>
      <w:r>
        <w:rPr>
          <w:rFonts w:ascii="Century Gothic" w:hAnsi="Century Gothic"/>
          <w:szCs w:val="24"/>
        </w:rPr>
        <w:t>DeSoto</w:t>
      </w:r>
      <w:proofErr w:type="spellEnd"/>
      <w:r>
        <w:rPr>
          <w:rFonts w:ascii="Century Gothic" w:hAnsi="Century Gothic"/>
          <w:szCs w:val="24"/>
        </w:rPr>
        <w:t xml:space="preserve"> Ranger District - Wildlife Biologist </w:t>
      </w:r>
    </w:p>
    <w:p w14:paraId="2FA935A9" w14:textId="215CF0FA" w:rsidR="00D65F2D" w:rsidRDefault="00D65F2D" w:rsidP="00D65F2D">
      <w:pPr>
        <w:pStyle w:val="ListParagraph"/>
        <w:numPr>
          <w:ilvl w:val="0"/>
          <w:numId w:val="4"/>
        </w:numPr>
        <w:spacing w:after="0" w:line="240" w:lineRule="auto"/>
        <w:rPr>
          <w:rFonts w:ascii="Century Gothic" w:hAnsi="Century Gothic"/>
          <w:szCs w:val="24"/>
        </w:rPr>
      </w:pPr>
      <w:r>
        <w:rPr>
          <w:rFonts w:ascii="Century Gothic" w:hAnsi="Century Gothic"/>
          <w:szCs w:val="24"/>
        </w:rPr>
        <w:t xml:space="preserve">Linda </w:t>
      </w:r>
      <w:proofErr w:type="spellStart"/>
      <w:r>
        <w:rPr>
          <w:rFonts w:ascii="Century Gothic" w:hAnsi="Century Gothic"/>
          <w:szCs w:val="24"/>
        </w:rPr>
        <w:t>LaClaire</w:t>
      </w:r>
      <w:proofErr w:type="spellEnd"/>
      <w:r>
        <w:rPr>
          <w:rFonts w:ascii="Century Gothic" w:hAnsi="Century Gothic"/>
          <w:szCs w:val="24"/>
        </w:rPr>
        <w:t xml:space="preserve"> - US Fish and Wildlife Service</w:t>
      </w:r>
      <w:r w:rsidR="00FD5329">
        <w:rPr>
          <w:rFonts w:ascii="Century Gothic" w:hAnsi="Century Gothic"/>
          <w:szCs w:val="24"/>
        </w:rPr>
        <w:t xml:space="preserve"> (USFWS)</w:t>
      </w:r>
      <w:r>
        <w:rPr>
          <w:rFonts w:ascii="Century Gothic" w:hAnsi="Century Gothic"/>
          <w:szCs w:val="24"/>
        </w:rPr>
        <w:t xml:space="preserve"> - Wildlife Biologist</w:t>
      </w:r>
    </w:p>
    <w:p w14:paraId="0173350F" w14:textId="7E1C5E5C" w:rsidR="00D65F2D" w:rsidRPr="00200D77" w:rsidRDefault="00D65F2D" w:rsidP="00D65F2D">
      <w:pPr>
        <w:pStyle w:val="ListParagraph"/>
        <w:numPr>
          <w:ilvl w:val="0"/>
          <w:numId w:val="4"/>
        </w:numPr>
        <w:spacing w:after="0" w:line="240" w:lineRule="auto"/>
        <w:rPr>
          <w:rFonts w:ascii="Century Gothic" w:hAnsi="Century Gothic"/>
          <w:szCs w:val="24"/>
        </w:rPr>
      </w:pPr>
      <w:r>
        <w:rPr>
          <w:rFonts w:ascii="Century Gothic" w:hAnsi="Century Gothic"/>
          <w:szCs w:val="24"/>
        </w:rPr>
        <w:t xml:space="preserve">Danny Hartley </w:t>
      </w:r>
      <w:r w:rsidR="00FD5329">
        <w:rPr>
          <w:rFonts w:ascii="Century Gothic" w:hAnsi="Century Gothic"/>
          <w:szCs w:val="24"/>
        </w:rPr>
        <w:t>–</w:t>
      </w:r>
      <w:r>
        <w:rPr>
          <w:rFonts w:ascii="Century Gothic" w:hAnsi="Century Gothic"/>
          <w:szCs w:val="24"/>
        </w:rPr>
        <w:t xml:space="preserve"> </w:t>
      </w:r>
      <w:r w:rsidR="00FD5329">
        <w:rPr>
          <w:rFonts w:ascii="Century Gothic" w:hAnsi="Century Gothic"/>
          <w:szCs w:val="24"/>
        </w:rPr>
        <w:t xml:space="preserve">US Army Corps of Engineers – Wildlife Biologist </w:t>
      </w:r>
    </w:p>
    <w:p w14:paraId="057FBD57" w14:textId="77777777" w:rsidR="00FC670A" w:rsidRDefault="00FC670A" w:rsidP="008975BD">
      <w:pPr>
        <w:spacing w:after="0" w:line="240" w:lineRule="auto"/>
        <w:rPr>
          <w:rFonts w:ascii="Century Gothic" w:hAnsi="Century Gothic"/>
          <w:szCs w:val="24"/>
        </w:rPr>
      </w:pPr>
    </w:p>
    <w:p w14:paraId="108F742C" w14:textId="77777777" w:rsidR="00FC670A" w:rsidRDefault="00FC670A" w:rsidP="008975BD">
      <w:pPr>
        <w:spacing w:after="0" w:line="240" w:lineRule="auto"/>
        <w:rPr>
          <w:rFonts w:ascii="Century Gothic" w:hAnsi="Century Gothic"/>
          <w:szCs w:val="24"/>
        </w:rPr>
      </w:pPr>
      <w:commentRangeStart w:id="13"/>
      <w:r w:rsidRPr="00FC670A">
        <w:rPr>
          <w:rFonts w:ascii="Century Gothic" w:hAnsi="Century Gothic"/>
          <w:szCs w:val="24"/>
        </w:rPr>
        <w:t xml:space="preserve">This material </w:t>
      </w:r>
      <w:commentRangeEnd w:id="13"/>
      <w:r>
        <w:rPr>
          <w:rStyle w:val="CommentReference"/>
        </w:rPr>
        <w:commentReference w:id="13"/>
      </w:r>
      <w:r w:rsidRPr="00FC670A">
        <w:rPr>
          <w:rFonts w:ascii="Century Gothic" w:hAnsi="Century Gothic"/>
          <w:szCs w:val="24"/>
        </w:rPr>
        <w:t xml:space="preserve">is based upon work supported by NASA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p>
    <w:p w14:paraId="6A686CFC" w14:textId="77777777" w:rsidR="00E41324" w:rsidRPr="00B265D9" w:rsidRDefault="008B7071" w:rsidP="00D3013B">
      <w:pPr>
        <w:pStyle w:val="Heading1"/>
        <w:rPr>
          <w:rFonts w:ascii="Century Gothic" w:hAnsi="Century Gothic"/>
        </w:rPr>
      </w:pPr>
      <w:bookmarkStart w:id="14" w:name="_Toc334198737"/>
      <w:r>
        <w:rPr>
          <w:rFonts w:ascii="Century Gothic" w:hAnsi="Century Gothic"/>
        </w:rPr>
        <w:t xml:space="preserve">VII. </w:t>
      </w:r>
      <w:r w:rsidR="00E41324" w:rsidRPr="00B265D9">
        <w:rPr>
          <w:rFonts w:ascii="Century Gothic" w:hAnsi="Century Gothic"/>
        </w:rPr>
        <w:t>References</w:t>
      </w:r>
      <w:bookmarkEnd w:id="14"/>
    </w:p>
    <w:p w14:paraId="3C148822" w14:textId="50D94B59" w:rsidR="009A20ED" w:rsidRPr="0026646F" w:rsidRDefault="00CE5798" w:rsidP="008975BD">
      <w:pPr>
        <w:spacing w:after="0" w:line="240" w:lineRule="auto"/>
        <w:rPr>
          <w:rFonts w:ascii="Century Gothic" w:hAnsi="Century Gothic"/>
        </w:rPr>
      </w:pPr>
      <w:r w:rsidRPr="0026646F">
        <w:rPr>
          <w:rFonts w:ascii="Century Gothic" w:hAnsi="Century Gothic"/>
        </w:rPr>
        <w:t>U.S. Fish and Wildlife Service. 2014. Technical/Agency Draft Recovery Plan for the Dusky Gopher Frog (</w:t>
      </w:r>
      <w:proofErr w:type="spellStart"/>
      <w:r w:rsidRPr="0026646F">
        <w:rPr>
          <w:rFonts w:ascii="Century Gothic" w:hAnsi="Century Gothic"/>
          <w:i/>
          <w:iCs/>
        </w:rPr>
        <w:t>Rana</w:t>
      </w:r>
      <w:proofErr w:type="spellEnd"/>
      <w:r w:rsidRPr="0026646F">
        <w:rPr>
          <w:rFonts w:ascii="Century Gothic" w:hAnsi="Century Gothic"/>
          <w:i/>
          <w:iCs/>
        </w:rPr>
        <w:t xml:space="preserve"> </w:t>
      </w:r>
      <w:proofErr w:type="spellStart"/>
      <w:r w:rsidRPr="0026646F">
        <w:rPr>
          <w:rFonts w:ascii="Century Gothic" w:hAnsi="Century Gothic"/>
          <w:i/>
          <w:iCs/>
        </w:rPr>
        <w:t>sevosa</w:t>
      </w:r>
      <w:proofErr w:type="spellEnd"/>
      <w:r w:rsidRPr="0026646F">
        <w:rPr>
          <w:rFonts w:ascii="Century Gothic" w:hAnsi="Century Gothic"/>
        </w:rPr>
        <w:t>). Atlanta, Georgia. 90 pp.</w:t>
      </w:r>
      <w:r w:rsidR="00C776DC">
        <w:rPr>
          <w:rFonts w:ascii="Century Gothic" w:hAnsi="Century Gothic"/>
        </w:rPr>
        <w:t xml:space="preserve"> Available online at </w:t>
      </w:r>
      <w:hyperlink r:id="rId13" w:history="1">
        <w:r w:rsidR="00C776DC" w:rsidRPr="00D91083">
          <w:rPr>
            <w:rStyle w:val="Hyperlink"/>
            <w:rFonts w:ascii="Century Gothic" w:hAnsi="Century Gothic"/>
          </w:rPr>
          <w:t>http://www.fws.gov/endangered/species/recovery-plans.html</w:t>
        </w:r>
      </w:hyperlink>
      <w:r w:rsidR="00C776DC">
        <w:rPr>
          <w:rFonts w:ascii="Century Gothic" w:hAnsi="Century Gothic"/>
        </w:rPr>
        <w:t xml:space="preserve"> </w:t>
      </w:r>
    </w:p>
    <w:p w14:paraId="426BBEEE" w14:textId="77777777" w:rsidR="00784A25" w:rsidRPr="0026646F" w:rsidRDefault="00784A25" w:rsidP="008975BD">
      <w:pPr>
        <w:spacing w:after="0" w:line="240" w:lineRule="auto"/>
        <w:rPr>
          <w:rFonts w:ascii="Century Gothic" w:hAnsi="Century Gothic"/>
        </w:rPr>
      </w:pPr>
    </w:p>
    <w:p w14:paraId="00243CE9" w14:textId="3B2C7D09" w:rsidR="00125E6C" w:rsidRPr="0026646F" w:rsidRDefault="00125E6C" w:rsidP="00125E6C">
      <w:pPr>
        <w:spacing w:after="0" w:line="240" w:lineRule="auto"/>
        <w:rPr>
          <w:rFonts w:ascii="Century Gothic" w:hAnsi="Century Gothic"/>
        </w:rPr>
      </w:pPr>
      <w:r>
        <w:rPr>
          <w:rFonts w:ascii="Century Gothic" w:hAnsi="Century Gothic"/>
          <w:color w:val="000000"/>
          <w:shd w:val="clear" w:color="auto" w:fill="FFFFFF"/>
        </w:rPr>
        <w:t xml:space="preserve">National Gap Analysis Program Land Cover Data. US Geological Survey. U.S General Land Cover Map. Available online at </w:t>
      </w:r>
      <w:hyperlink r:id="rId14" w:history="1">
        <w:r w:rsidRPr="009E2332">
          <w:rPr>
            <w:rStyle w:val="Hyperlink"/>
            <w:rFonts w:ascii="Century Gothic" w:hAnsi="Century Gothic"/>
            <w:shd w:val="clear" w:color="auto" w:fill="FFFFFF"/>
          </w:rPr>
          <w:t>http://gapanalysis.usgs.gov/gaplandcover/viewer/</w:t>
        </w:r>
      </w:hyperlink>
      <w:r>
        <w:rPr>
          <w:rFonts w:ascii="Century Gothic" w:hAnsi="Century Gothic"/>
          <w:color w:val="000000"/>
          <w:shd w:val="clear" w:color="auto" w:fill="FFFFFF"/>
        </w:rPr>
        <w:t xml:space="preserve">. </w:t>
      </w:r>
    </w:p>
    <w:p w14:paraId="094155F8" w14:textId="77777777" w:rsidR="00125E6C" w:rsidRPr="0026646F" w:rsidRDefault="00125E6C" w:rsidP="00125E6C">
      <w:pPr>
        <w:spacing w:after="0" w:line="240" w:lineRule="auto"/>
        <w:rPr>
          <w:rFonts w:ascii="Century Gothic" w:hAnsi="Century Gothic"/>
          <w:color w:val="000000"/>
          <w:shd w:val="clear" w:color="auto" w:fill="FFFFFF"/>
        </w:rPr>
      </w:pPr>
    </w:p>
    <w:p w14:paraId="2A8BBBBA" w14:textId="34C584BB" w:rsidR="00125E6C" w:rsidRDefault="00125E6C" w:rsidP="00125E6C">
      <w:pPr>
        <w:spacing w:after="0" w:line="240" w:lineRule="auto"/>
        <w:rPr>
          <w:rFonts w:ascii="Century Gothic" w:hAnsi="Century Gothic"/>
          <w:color w:val="000000"/>
          <w:shd w:val="clear" w:color="auto" w:fill="FFFFFF"/>
        </w:rPr>
      </w:pPr>
      <w:r w:rsidRPr="005D7F54">
        <w:rPr>
          <w:rFonts w:ascii="Century Gothic" w:hAnsi="Century Gothic"/>
          <w:shd w:val="clear" w:color="auto" w:fill="FFFFFF"/>
        </w:rPr>
        <w:t>National Land Cover Database</w:t>
      </w:r>
      <w:r>
        <w:rPr>
          <w:rFonts w:ascii="Century Gothic" w:hAnsi="Century Gothic"/>
          <w:shd w:val="clear" w:color="auto" w:fill="FFFFFF"/>
        </w:rPr>
        <w:t xml:space="preserve">. </w:t>
      </w:r>
      <w:r w:rsidRPr="005D7F54">
        <w:rPr>
          <w:rFonts w:ascii="Century Gothic" w:hAnsi="Century Gothic"/>
          <w:shd w:val="clear" w:color="auto" w:fill="FFFFFF"/>
        </w:rPr>
        <w:t>US Geological Survey.  Conterminous Unit</w:t>
      </w:r>
      <w:r>
        <w:rPr>
          <w:rFonts w:ascii="Century Gothic" w:hAnsi="Century Gothic"/>
          <w:shd w:val="clear" w:color="auto" w:fill="FFFFFF"/>
        </w:rPr>
        <w:t xml:space="preserve">ed States Land Cover. Available online at </w:t>
      </w:r>
      <w:hyperlink r:id="rId15" w:history="1">
        <w:r w:rsidRPr="00D91083">
          <w:rPr>
            <w:rStyle w:val="Hyperlink"/>
            <w:rFonts w:ascii="Century Gothic" w:hAnsi="Century Gothic"/>
            <w:shd w:val="clear" w:color="auto" w:fill="FFFFFF"/>
          </w:rPr>
          <w:t>http://www.mrlc.gov/nlcd2011.php</w:t>
        </w:r>
      </w:hyperlink>
      <w:r>
        <w:rPr>
          <w:rFonts w:ascii="Century Gothic" w:hAnsi="Century Gothic"/>
          <w:shd w:val="clear" w:color="auto" w:fill="FFFFFF"/>
        </w:rPr>
        <w:t xml:space="preserve">. </w:t>
      </w:r>
    </w:p>
    <w:p w14:paraId="4DAD8C00" w14:textId="77777777" w:rsidR="00125E6C" w:rsidRDefault="00125E6C" w:rsidP="00125E6C">
      <w:pPr>
        <w:spacing w:after="0" w:line="240" w:lineRule="auto"/>
        <w:rPr>
          <w:rFonts w:ascii="Century Gothic" w:hAnsi="Century Gothic"/>
          <w:color w:val="000000"/>
          <w:shd w:val="clear" w:color="auto" w:fill="FFFFFF"/>
        </w:rPr>
      </w:pPr>
    </w:p>
    <w:p w14:paraId="15E0CADC" w14:textId="1881D832" w:rsidR="00125E6C" w:rsidRDefault="00125E6C" w:rsidP="00125E6C">
      <w:pPr>
        <w:spacing w:after="0" w:line="240" w:lineRule="auto"/>
        <w:rPr>
          <w:rFonts w:ascii="Century Gothic" w:hAnsi="Century Gothic"/>
          <w:shd w:val="clear" w:color="auto" w:fill="FFFFFF"/>
        </w:rPr>
      </w:pPr>
      <w:r>
        <w:rPr>
          <w:rFonts w:ascii="Century Gothic" w:hAnsi="Century Gothic"/>
          <w:color w:val="000000"/>
          <w:shd w:val="clear" w:color="auto" w:fill="FFFFFF"/>
        </w:rPr>
        <w:t xml:space="preserve">LANDFIRE. US Geological Survey. Conterminous United States Land Cover. Available online at </w:t>
      </w:r>
      <w:hyperlink r:id="rId16" w:history="1">
        <w:r w:rsidRPr="00D91083">
          <w:rPr>
            <w:rStyle w:val="Hyperlink"/>
            <w:rFonts w:ascii="Century Gothic" w:hAnsi="Century Gothic"/>
            <w:shd w:val="clear" w:color="auto" w:fill="FFFFFF"/>
          </w:rPr>
          <w:t>http://www.landfire.gov/</w:t>
        </w:r>
      </w:hyperlink>
      <w:r>
        <w:rPr>
          <w:rFonts w:ascii="Century Gothic" w:hAnsi="Century Gothic"/>
          <w:color w:val="000000"/>
          <w:shd w:val="clear" w:color="auto" w:fill="FFFFFF"/>
        </w:rPr>
        <w:t xml:space="preserve"> </w:t>
      </w:r>
    </w:p>
    <w:p w14:paraId="6BD31676" w14:textId="77777777" w:rsidR="00125E6C" w:rsidRDefault="00125E6C" w:rsidP="008975BD">
      <w:pPr>
        <w:spacing w:after="0" w:line="240" w:lineRule="auto"/>
        <w:rPr>
          <w:rFonts w:ascii="Century Gothic" w:hAnsi="Century Gothic"/>
          <w:color w:val="000000"/>
          <w:shd w:val="clear" w:color="auto" w:fill="FFFFFF"/>
        </w:rPr>
      </w:pPr>
    </w:p>
    <w:p w14:paraId="12127EAA" w14:textId="484FBCF9" w:rsidR="00125E6C" w:rsidRDefault="00125E6C" w:rsidP="00125E6C">
      <w:pPr>
        <w:spacing w:after="0" w:line="240" w:lineRule="auto"/>
        <w:rPr>
          <w:rFonts w:ascii="Century Gothic" w:hAnsi="Century Gothic"/>
          <w:color w:val="000000"/>
          <w:shd w:val="clear" w:color="auto" w:fill="FFFFFF"/>
        </w:rPr>
      </w:pPr>
      <w:r w:rsidRPr="0026646F">
        <w:rPr>
          <w:rFonts w:ascii="Century Gothic" w:hAnsi="Century Gothic"/>
          <w:color w:val="000000"/>
          <w:shd w:val="clear" w:color="auto" w:fill="FFFFFF"/>
        </w:rPr>
        <w:t xml:space="preserve">The National Elevation Dataset, US Geological Survey. U.S General Elevation Map. Available online at </w:t>
      </w:r>
      <w:hyperlink r:id="rId17" w:history="1">
        <w:r w:rsidRPr="0026646F">
          <w:rPr>
            <w:rStyle w:val="Hyperlink"/>
            <w:rFonts w:ascii="Century Gothic" w:hAnsi="Century Gothic"/>
          </w:rPr>
          <w:t>http://ned.usgs.gov/</w:t>
        </w:r>
      </w:hyperlink>
      <w:r w:rsidRPr="0026646F">
        <w:rPr>
          <w:rFonts w:ascii="Century Gothic" w:hAnsi="Century Gothic"/>
        </w:rPr>
        <w:t xml:space="preserve">. </w:t>
      </w:r>
    </w:p>
    <w:p w14:paraId="6A91F40E" w14:textId="77777777" w:rsidR="00125E6C" w:rsidRDefault="00125E6C" w:rsidP="00125E6C">
      <w:pPr>
        <w:spacing w:after="0" w:line="240" w:lineRule="auto"/>
        <w:rPr>
          <w:rFonts w:ascii="Century Gothic" w:hAnsi="Century Gothic"/>
          <w:color w:val="000000"/>
          <w:shd w:val="clear" w:color="auto" w:fill="FFFFFF"/>
        </w:rPr>
      </w:pPr>
    </w:p>
    <w:p w14:paraId="7C4CB50B" w14:textId="361168E3" w:rsidR="00125E6C" w:rsidRPr="00E12BBE" w:rsidRDefault="00125E6C" w:rsidP="00125E6C">
      <w:pPr>
        <w:spacing w:after="0" w:line="240" w:lineRule="auto"/>
        <w:rPr>
          <w:rFonts w:ascii="Century Gothic" w:hAnsi="Century Gothic" w:cs="Helvetica"/>
          <w:i/>
          <w:iCs/>
          <w:color w:val="000000"/>
          <w:shd w:val="clear" w:color="auto" w:fill="F2F2F2"/>
        </w:rPr>
      </w:pPr>
      <w:proofErr w:type="spellStart"/>
      <w:r w:rsidRPr="00E12BBE">
        <w:rPr>
          <w:rFonts w:ascii="Century Gothic" w:hAnsi="Century Gothic" w:cs="Helvetica"/>
          <w:color w:val="000000"/>
          <w:shd w:val="clear" w:color="auto" w:fill="F2F2F2"/>
        </w:rPr>
        <w:t>WebGIS</w:t>
      </w:r>
      <w:proofErr w:type="spellEnd"/>
      <w:r w:rsidRPr="00E12BBE">
        <w:rPr>
          <w:rFonts w:ascii="Century Gothic" w:hAnsi="Century Gothic" w:cs="Helvetica"/>
          <w:color w:val="000000"/>
          <w:shd w:val="clear" w:color="auto" w:fill="F2F2F2"/>
        </w:rPr>
        <w:t xml:space="preserve">. Geographic Information Systems Resource. Elevation Map Available online at </w:t>
      </w:r>
      <w:hyperlink r:id="rId18" w:history="1">
        <w:r w:rsidRPr="00E12BBE">
          <w:rPr>
            <w:rStyle w:val="Hyperlink"/>
            <w:rFonts w:ascii="Century Gothic" w:hAnsi="Century Gothic" w:cs="Helvetica"/>
            <w:shd w:val="clear" w:color="auto" w:fill="F2F2F2"/>
          </w:rPr>
          <w:t>http://www.webgis.com/</w:t>
        </w:r>
      </w:hyperlink>
      <w:r>
        <w:rPr>
          <w:rFonts w:ascii="Century Gothic" w:hAnsi="Century Gothic" w:cs="Helvetica"/>
          <w:color w:val="000000"/>
          <w:shd w:val="clear" w:color="auto" w:fill="F2F2F2"/>
        </w:rPr>
        <w:t xml:space="preserve">. </w:t>
      </w:r>
    </w:p>
    <w:p w14:paraId="25CA5FC8" w14:textId="77777777" w:rsidR="00125E6C" w:rsidRDefault="00125E6C" w:rsidP="008975BD">
      <w:pPr>
        <w:spacing w:after="0" w:line="240" w:lineRule="auto"/>
        <w:rPr>
          <w:rFonts w:ascii="Century Gothic" w:hAnsi="Century Gothic"/>
          <w:color w:val="000000"/>
          <w:shd w:val="clear" w:color="auto" w:fill="FFFFFF"/>
        </w:rPr>
      </w:pPr>
    </w:p>
    <w:p w14:paraId="0E787F82" w14:textId="54F18A6E" w:rsidR="00AD357C" w:rsidRDefault="00AD357C" w:rsidP="008975BD">
      <w:pPr>
        <w:spacing w:after="0" w:line="240" w:lineRule="auto"/>
        <w:rPr>
          <w:rFonts w:ascii="Century Gothic" w:hAnsi="Century Gothic"/>
          <w:color w:val="000000"/>
          <w:shd w:val="clear" w:color="auto" w:fill="FFFFFF"/>
        </w:rPr>
      </w:pPr>
      <w:r w:rsidRPr="0026646F">
        <w:rPr>
          <w:rFonts w:ascii="Century Gothic" w:hAnsi="Century Gothic"/>
          <w:color w:val="000000"/>
          <w:shd w:val="clear" w:color="auto" w:fill="FFFFFF"/>
        </w:rPr>
        <w:t>Soil Survey Staff, Natural Resources Conservation Service, United States Department of Agriculture. U.S. General Soil Map (STATSGO2). Available online at</w:t>
      </w:r>
      <w:r w:rsidRPr="0026646F">
        <w:rPr>
          <w:rStyle w:val="apple-converted-space"/>
          <w:rFonts w:ascii="Century Gothic" w:hAnsi="Century Gothic"/>
          <w:color w:val="000000"/>
          <w:shd w:val="clear" w:color="auto" w:fill="FFFFFF"/>
        </w:rPr>
        <w:t> </w:t>
      </w:r>
      <w:hyperlink r:id="rId19" w:history="1">
        <w:r w:rsidRPr="0026646F">
          <w:rPr>
            <w:rStyle w:val="Hyperlink"/>
            <w:rFonts w:ascii="Century Gothic" w:hAnsi="Century Gothic"/>
            <w:shd w:val="clear" w:color="auto" w:fill="FFFFFF"/>
          </w:rPr>
          <w:t>http://sdmdataaccess.nrcs.usda.gov/</w:t>
        </w:r>
      </w:hyperlink>
      <w:r w:rsidR="00784A25" w:rsidRPr="0026646F">
        <w:rPr>
          <w:rFonts w:ascii="Century Gothic" w:hAnsi="Century Gothic"/>
          <w:color w:val="000000"/>
          <w:shd w:val="clear" w:color="auto" w:fill="FFFFFF"/>
        </w:rPr>
        <w:t xml:space="preserve">. </w:t>
      </w:r>
    </w:p>
    <w:p w14:paraId="36CA52AE" w14:textId="77777777" w:rsidR="005D7F54" w:rsidRDefault="005D7F54" w:rsidP="008975BD">
      <w:pPr>
        <w:spacing w:after="0" w:line="240" w:lineRule="auto"/>
        <w:rPr>
          <w:rFonts w:ascii="Century Gothic" w:hAnsi="Century Gothic"/>
          <w:color w:val="000000"/>
          <w:shd w:val="clear" w:color="auto" w:fill="FFFFFF"/>
        </w:rPr>
      </w:pPr>
    </w:p>
    <w:p w14:paraId="0AD2A119" w14:textId="199EFA06" w:rsidR="005D7F54" w:rsidRPr="0026646F" w:rsidRDefault="005D7F54" w:rsidP="008975BD">
      <w:pPr>
        <w:spacing w:after="0" w:line="240" w:lineRule="auto"/>
        <w:rPr>
          <w:rFonts w:ascii="Century Gothic" w:hAnsi="Century Gothic"/>
          <w:color w:val="000000"/>
          <w:shd w:val="clear" w:color="auto" w:fill="FFFFFF"/>
        </w:rPr>
      </w:pPr>
      <w:r>
        <w:rPr>
          <w:rFonts w:ascii="Century Gothic" w:hAnsi="Century Gothic"/>
          <w:color w:val="000000"/>
          <w:shd w:val="clear" w:color="auto" w:fill="FFFFFF"/>
        </w:rPr>
        <w:t xml:space="preserve">Soil </w:t>
      </w:r>
      <w:r w:rsidR="003B0017">
        <w:rPr>
          <w:rFonts w:ascii="Century Gothic" w:hAnsi="Century Gothic"/>
          <w:color w:val="000000"/>
          <w:shd w:val="clear" w:color="auto" w:fill="FFFFFF"/>
        </w:rPr>
        <w:t xml:space="preserve">Information for Environmental Modeling and Ecosystem Management. US </w:t>
      </w:r>
      <w:r w:rsidR="003B0017" w:rsidRPr="005D7F54">
        <w:rPr>
          <w:rFonts w:ascii="Century Gothic" w:hAnsi="Century Gothic"/>
          <w:shd w:val="clear" w:color="auto" w:fill="FFFFFF"/>
        </w:rPr>
        <w:t>Conterminous</w:t>
      </w:r>
      <w:r w:rsidR="003B0017">
        <w:rPr>
          <w:rFonts w:ascii="Century Gothic" w:hAnsi="Century Gothic"/>
          <w:shd w:val="clear" w:color="auto" w:fill="FFFFFF"/>
        </w:rPr>
        <w:t xml:space="preserve"> Soil Map. Available online at </w:t>
      </w:r>
      <w:hyperlink r:id="rId20" w:history="1">
        <w:r w:rsidR="00AC7D4F" w:rsidRPr="00D91083">
          <w:rPr>
            <w:rStyle w:val="Hyperlink"/>
            <w:rFonts w:ascii="Century Gothic" w:hAnsi="Century Gothic"/>
            <w:shd w:val="clear" w:color="auto" w:fill="FFFFFF"/>
          </w:rPr>
          <w:t>http://www.soilinfo.psu.edu/index.cgi?soil_data&amp;conus&amp;data_cov&amp;texture</w:t>
        </w:r>
      </w:hyperlink>
      <w:r w:rsidR="00AC7D4F">
        <w:rPr>
          <w:rFonts w:ascii="Century Gothic" w:hAnsi="Century Gothic"/>
          <w:shd w:val="clear" w:color="auto" w:fill="FFFFFF"/>
        </w:rPr>
        <w:t xml:space="preserve"> </w:t>
      </w:r>
    </w:p>
    <w:p w14:paraId="28E8270E" w14:textId="77777777" w:rsidR="00680B75" w:rsidRPr="0026646F" w:rsidRDefault="00680B75" w:rsidP="008975BD">
      <w:pPr>
        <w:spacing w:after="0" w:line="240" w:lineRule="auto"/>
        <w:rPr>
          <w:rFonts w:ascii="Century Gothic" w:hAnsi="Century Gothic"/>
          <w:color w:val="000000"/>
          <w:shd w:val="clear" w:color="auto" w:fill="FFFFFF"/>
        </w:rPr>
      </w:pPr>
    </w:p>
    <w:p w14:paraId="5C4A2B58" w14:textId="77777777" w:rsidR="008F00AB" w:rsidRPr="008F00AB" w:rsidRDefault="000752BC" w:rsidP="00622F1B">
      <w:pPr>
        <w:spacing w:after="0" w:line="240" w:lineRule="auto"/>
        <w:rPr>
          <w:rFonts w:ascii="Century Gothic" w:hAnsi="Century Gothic"/>
          <w:color w:val="000000"/>
          <w:shd w:val="clear" w:color="auto" w:fill="FFFFFF"/>
        </w:rPr>
      </w:pPr>
      <w:r w:rsidRPr="008F00AB">
        <w:rPr>
          <w:rFonts w:ascii="Century Gothic" w:hAnsi="Century Gothic"/>
          <w:color w:val="000000"/>
          <w:shd w:val="clear" w:color="auto" w:fill="FFFFFF"/>
        </w:rPr>
        <w:t xml:space="preserve">Coastal Change Analysis Program Regional Land Cover and Change. NOAA Digital Coast Office for Coastal Management. Available </w:t>
      </w:r>
      <w:bookmarkStart w:id="15" w:name="_Toc334198738"/>
      <w:r w:rsidR="008F00AB" w:rsidRPr="008F00AB">
        <w:rPr>
          <w:rFonts w:ascii="Century Gothic" w:hAnsi="Century Gothic"/>
          <w:color w:val="000000"/>
          <w:shd w:val="clear" w:color="auto" w:fill="FFFFFF"/>
        </w:rPr>
        <w:t>at</w:t>
      </w:r>
    </w:p>
    <w:p w14:paraId="45DAA000" w14:textId="764D9C68" w:rsidR="008F00AB" w:rsidRDefault="00F175BC" w:rsidP="008F00AB">
      <w:pPr>
        <w:spacing w:after="0" w:line="240" w:lineRule="auto"/>
        <w:rPr>
          <w:rFonts w:ascii="Century Gothic" w:hAnsi="Century Gothic"/>
          <w:color w:val="000000"/>
          <w:shd w:val="clear" w:color="auto" w:fill="FFFFFF"/>
        </w:rPr>
      </w:pPr>
      <w:hyperlink r:id="rId21" w:history="1">
        <w:r w:rsidR="008F00AB" w:rsidRPr="008F00AB">
          <w:rPr>
            <w:rStyle w:val="Hyperlink"/>
            <w:rFonts w:ascii="Century Gothic" w:hAnsi="Century Gothic"/>
          </w:rPr>
          <w:t>http://coast.noaa.gov/dataregistry/search/collection/info/ccapregional</w:t>
        </w:r>
      </w:hyperlink>
      <w:r w:rsidR="008F00AB" w:rsidRPr="008F00AB">
        <w:rPr>
          <w:rFonts w:ascii="Century Gothic" w:hAnsi="Century Gothic"/>
        </w:rPr>
        <w:t xml:space="preserve"> </w:t>
      </w:r>
    </w:p>
    <w:p w14:paraId="02DAF755" w14:textId="77777777" w:rsidR="00636384" w:rsidRDefault="00636384" w:rsidP="008F00AB">
      <w:pPr>
        <w:spacing w:after="0" w:line="240" w:lineRule="auto"/>
        <w:rPr>
          <w:rFonts w:ascii="Century Gothic" w:hAnsi="Century Gothic"/>
          <w:color w:val="000000"/>
          <w:shd w:val="clear" w:color="auto" w:fill="FFFFFF"/>
        </w:rPr>
      </w:pPr>
    </w:p>
    <w:p w14:paraId="6888BAB4" w14:textId="1133F1C1" w:rsidR="00622F1B" w:rsidRPr="00636384" w:rsidRDefault="00636384" w:rsidP="00D40457">
      <w:pPr>
        <w:spacing w:after="0" w:line="240" w:lineRule="auto"/>
        <w:rPr>
          <w:rFonts w:ascii="Century Gothic" w:hAnsi="Century Gothic"/>
          <w:color w:val="000000"/>
          <w:shd w:val="clear" w:color="auto" w:fill="FFFFFF"/>
        </w:rPr>
      </w:pPr>
      <w:r>
        <w:rPr>
          <w:rFonts w:ascii="Century Gothic" w:hAnsi="Century Gothic"/>
          <w:color w:val="000000"/>
          <w:shd w:val="clear" w:color="auto" w:fill="FFFFFF"/>
        </w:rPr>
        <w:lastRenderedPageBreak/>
        <w:t>PRISM Climate Group, Oregon State U</w:t>
      </w:r>
      <w:r w:rsidR="00E219F9">
        <w:rPr>
          <w:rFonts w:ascii="Century Gothic" w:hAnsi="Century Gothic"/>
          <w:color w:val="000000"/>
          <w:shd w:val="clear" w:color="auto" w:fill="FFFFFF"/>
        </w:rPr>
        <w:t>niversity</w:t>
      </w:r>
      <w:r>
        <w:rPr>
          <w:rFonts w:ascii="Century Gothic" w:hAnsi="Century Gothic"/>
          <w:color w:val="000000"/>
          <w:shd w:val="clear" w:color="auto" w:fill="FFFFFF"/>
        </w:rPr>
        <w:t xml:space="preserve">. US Conterminous Precipitation Data. Available online at </w:t>
      </w:r>
      <w:hyperlink r:id="rId22" w:history="1">
        <w:r w:rsidRPr="00D91083">
          <w:rPr>
            <w:rStyle w:val="Hyperlink"/>
            <w:rFonts w:ascii="Century Gothic" w:hAnsi="Century Gothic"/>
            <w:shd w:val="clear" w:color="auto" w:fill="FFFFFF"/>
          </w:rPr>
          <w:t>http://www.prism.oregonstate.edu/</w:t>
        </w:r>
      </w:hyperlink>
      <w:r>
        <w:rPr>
          <w:rFonts w:ascii="Century Gothic" w:hAnsi="Century Gothic"/>
          <w:color w:val="000000"/>
          <w:shd w:val="clear" w:color="auto" w:fill="FFFFFF"/>
        </w:rPr>
        <w:t xml:space="preserve"> </w:t>
      </w:r>
    </w:p>
    <w:p w14:paraId="646F2E87" w14:textId="13C397B5" w:rsidR="00E41324" w:rsidRPr="00B265D9" w:rsidRDefault="008B7071" w:rsidP="00D3013B">
      <w:pPr>
        <w:pStyle w:val="Heading1"/>
        <w:rPr>
          <w:rFonts w:ascii="Century Gothic" w:hAnsi="Century Gothic"/>
        </w:rPr>
      </w:pPr>
      <w:r>
        <w:rPr>
          <w:rFonts w:ascii="Century Gothic" w:hAnsi="Century Gothic"/>
        </w:rPr>
        <w:t xml:space="preserve">VIII. </w:t>
      </w:r>
      <w:r w:rsidR="006528A0">
        <w:rPr>
          <w:rFonts w:ascii="Century Gothic" w:hAnsi="Century Gothic"/>
        </w:rPr>
        <w:t>Content Innovation</w:t>
      </w:r>
      <w:bookmarkEnd w:id="15"/>
    </w:p>
    <w:p w14:paraId="23631B25" w14:textId="0110FA2E" w:rsidR="00E41324" w:rsidRDefault="00615E3A" w:rsidP="008975BD">
      <w:pPr>
        <w:spacing w:after="0" w:line="240" w:lineRule="auto"/>
        <w:rPr>
          <w:rFonts w:ascii="Century Gothic" w:hAnsi="Century Gothic"/>
          <w:szCs w:val="24"/>
        </w:rPr>
      </w:pPr>
      <w:r>
        <w:rPr>
          <w:rFonts w:ascii="Century Gothic" w:hAnsi="Century Gothic"/>
          <w:szCs w:val="24"/>
        </w:rPr>
        <w:t xml:space="preserve">In preparation for </w:t>
      </w:r>
      <w:r w:rsidR="006528A0">
        <w:rPr>
          <w:rFonts w:ascii="Century Gothic" w:hAnsi="Century Gothic"/>
          <w:szCs w:val="24"/>
        </w:rPr>
        <w:t xml:space="preserve">DEVELOP’s coming </w:t>
      </w:r>
      <w:proofErr w:type="spellStart"/>
      <w:r>
        <w:rPr>
          <w:rFonts w:ascii="Century Gothic" w:hAnsi="Century Gothic"/>
          <w:szCs w:val="24"/>
        </w:rPr>
        <w:t>microjo</w:t>
      </w:r>
      <w:r w:rsidR="006528A0">
        <w:rPr>
          <w:rFonts w:ascii="Century Gothic" w:hAnsi="Century Gothic"/>
          <w:szCs w:val="24"/>
        </w:rPr>
        <w:t>urnal</w:t>
      </w:r>
      <w:proofErr w:type="spellEnd"/>
      <w:r>
        <w:rPr>
          <w:rFonts w:ascii="Century Gothic" w:hAnsi="Century Gothic"/>
          <w:szCs w:val="24"/>
        </w:rPr>
        <w:t xml:space="preserve">, please select </w:t>
      </w:r>
      <w:commentRangeStart w:id="16"/>
      <w:r w:rsidR="00482519">
        <w:rPr>
          <w:rFonts w:ascii="Century Gothic" w:hAnsi="Century Gothic"/>
          <w:szCs w:val="24"/>
        </w:rPr>
        <w:t>t</w:t>
      </w:r>
      <w:r w:rsidR="00F24FCE">
        <w:rPr>
          <w:rFonts w:ascii="Century Gothic" w:hAnsi="Century Gothic"/>
          <w:szCs w:val="24"/>
        </w:rPr>
        <w:t>wo</w:t>
      </w:r>
      <w:commentRangeEnd w:id="16"/>
      <w:r w:rsidR="00482519">
        <w:rPr>
          <w:rStyle w:val="CommentReference"/>
        </w:rPr>
        <w:commentReference w:id="16"/>
      </w:r>
      <w:r w:rsidR="006528A0">
        <w:rPr>
          <w:rFonts w:ascii="Century Gothic" w:hAnsi="Century Gothic"/>
          <w:szCs w:val="24"/>
        </w:rPr>
        <w:t xml:space="preserve"> content innovation</w:t>
      </w:r>
      <w:r>
        <w:rPr>
          <w:rFonts w:ascii="Century Gothic" w:hAnsi="Century Gothic"/>
          <w:szCs w:val="24"/>
        </w:rPr>
        <w:t xml:space="preserve"> features to support your paper. For each item,</w:t>
      </w:r>
      <w:r w:rsidR="006528A0">
        <w:rPr>
          <w:rFonts w:ascii="Century Gothic" w:hAnsi="Century Gothic"/>
          <w:szCs w:val="24"/>
        </w:rPr>
        <w:t xml:space="preserve"> please list the name of the feature</w:t>
      </w:r>
      <w:r>
        <w:rPr>
          <w:rFonts w:ascii="Century Gothic" w:hAnsi="Century Gothic"/>
          <w:szCs w:val="24"/>
        </w:rPr>
        <w:t>, and include the tool itself if possible (</w:t>
      </w:r>
      <w:proofErr w:type="spellStart"/>
      <w:r>
        <w:rPr>
          <w:rFonts w:ascii="Century Gothic" w:hAnsi="Century Gothic"/>
          <w:szCs w:val="24"/>
        </w:rPr>
        <w:t>eg</w:t>
      </w:r>
      <w:proofErr w:type="spellEnd"/>
      <w:r>
        <w:rPr>
          <w:rFonts w:ascii="Century Gothic" w:hAnsi="Century Gothic"/>
          <w:szCs w:val="24"/>
        </w:rPr>
        <w:t xml:space="preserve">. </w:t>
      </w:r>
      <w:r w:rsidR="006528A0">
        <w:rPr>
          <w:rFonts w:ascii="Century Gothic" w:hAnsi="Century Gothic"/>
          <w:szCs w:val="24"/>
        </w:rPr>
        <w:t>glossary terms and definitions</w:t>
      </w:r>
      <w:r>
        <w:rPr>
          <w:rFonts w:ascii="Century Gothic" w:hAnsi="Century Gothic"/>
          <w:szCs w:val="24"/>
        </w:rPr>
        <w:t>). If the tool does not work in Microsoft Word (</w:t>
      </w:r>
      <w:proofErr w:type="spellStart"/>
      <w:r>
        <w:rPr>
          <w:rFonts w:ascii="Century Gothic" w:hAnsi="Century Gothic"/>
          <w:szCs w:val="24"/>
        </w:rPr>
        <w:t>eg</w:t>
      </w:r>
      <w:proofErr w:type="spellEnd"/>
      <w:r>
        <w:rPr>
          <w:rFonts w:ascii="Century Gothic" w:hAnsi="Century Gothic"/>
          <w:szCs w:val="24"/>
        </w:rPr>
        <w:t xml:space="preserve">. </w:t>
      </w:r>
      <w:r w:rsidR="00482519">
        <w:rPr>
          <w:rFonts w:ascii="Century Gothic" w:hAnsi="Century Gothic"/>
          <w:szCs w:val="24"/>
        </w:rPr>
        <w:t>Interactive MAT</w:t>
      </w:r>
      <w:r>
        <w:rPr>
          <w:rFonts w:ascii="Century Gothic" w:hAnsi="Century Gothic"/>
          <w:szCs w:val="24"/>
        </w:rPr>
        <w:t>L</w:t>
      </w:r>
      <w:r w:rsidR="00482519">
        <w:rPr>
          <w:rFonts w:ascii="Century Gothic" w:hAnsi="Century Gothic"/>
          <w:szCs w:val="24"/>
        </w:rPr>
        <w:t>AB</w:t>
      </w:r>
      <w:r>
        <w:rPr>
          <w:rFonts w:ascii="Century Gothic" w:hAnsi="Century Gothic"/>
          <w:szCs w:val="24"/>
        </w:rPr>
        <w:t xml:space="preserve"> Figure Viewer), please list the </w:t>
      </w:r>
      <w:commentRangeStart w:id="18"/>
      <w:r>
        <w:rPr>
          <w:rFonts w:ascii="Century Gothic" w:hAnsi="Century Gothic"/>
          <w:szCs w:val="24"/>
        </w:rPr>
        <w:t>file name</w:t>
      </w:r>
      <w:commentRangeEnd w:id="18"/>
      <w:r w:rsidR="00482519">
        <w:rPr>
          <w:rStyle w:val="CommentReference"/>
        </w:rPr>
        <w:commentReference w:id="18"/>
      </w:r>
      <w:r>
        <w:rPr>
          <w:rFonts w:ascii="Century Gothic" w:hAnsi="Century Gothic"/>
          <w:szCs w:val="24"/>
        </w:rPr>
        <w:t xml:space="preserve"> and upload the related file to the </w:t>
      </w:r>
      <w:proofErr w:type="spellStart"/>
      <w:r>
        <w:rPr>
          <w:rFonts w:ascii="Century Gothic" w:hAnsi="Century Gothic"/>
          <w:szCs w:val="24"/>
        </w:rPr>
        <w:t>microjournal</w:t>
      </w:r>
      <w:proofErr w:type="spellEnd"/>
      <w:r>
        <w:rPr>
          <w:rFonts w:ascii="Century Gothic" w:hAnsi="Century Gothic"/>
          <w:szCs w:val="24"/>
        </w:rPr>
        <w:t xml:space="preserve"> folder on the DEVE</w:t>
      </w:r>
      <w:r w:rsidR="00732B10">
        <w:rPr>
          <w:rFonts w:ascii="Century Gothic" w:hAnsi="Century Gothic"/>
          <w:szCs w:val="24"/>
        </w:rPr>
        <w:t>LOP E</w:t>
      </w:r>
      <w:r>
        <w:rPr>
          <w:rFonts w:ascii="Century Gothic" w:hAnsi="Century Gothic"/>
          <w:szCs w:val="24"/>
        </w:rPr>
        <w:t>xchange.</w:t>
      </w:r>
      <w:r w:rsidR="00DA7F96">
        <w:rPr>
          <w:rFonts w:ascii="Century Gothic" w:hAnsi="Century Gothic"/>
          <w:szCs w:val="24"/>
        </w:rPr>
        <w:t xml:space="preserve"> If you choose to use Inline Supplementary Material, please also include where the material should appear in the text.</w:t>
      </w:r>
    </w:p>
    <w:p w14:paraId="6D2BBF9D" w14:textId="77777777" w:rsidR="006528A0" w:rsidRDefault="006528A0" w:rsidP="008975BD">
      <w:pPr>
        <w:spacing w:after="0" w:line="240" w:lineRule="auto"/>
        <w:rPr>
          <w:rFonts w:ascii="Century Gothic" w:hAnsi="Century Gothic"/>
          <w:szCs w:val="24"/>
        </w:rPr>
      </w:pPr>
    </w:p>
    <w:p w14:paraId="66E681BC" w14:textId="340BEFF3" w:rsidR="006528A0" w:rsidRPr="00732B10" w:rsidRDefault="006528A0" w:rsidP="008975BD">
      <w:pPr>
        <w:spacing w:after="0" w:line="240" w:lineRule="auto"/>
        <w:rPr>
          <w:rFonts w:ascii="Century Gothic" w:hAnsi="Century Gothic"/>
          <w:b/>
          <w:szCs w:val="24"/>
        </w:rPr>
      </w:pPr>
      <w:commentRangeStart w:id="19"/>
      <w:r w:rsidRPr="00732B10">
        <w:rPr>
          <w:rFonts w:ascii="Century Gothic" w:hAnsi="Century Gothic"/>
          <w:b/>
          <w:szCs w:val="24"/>
        </w:rPr>
        <w:t>Some options include</w:t>
      </w:r>
      <w:commentRangeEnd w:id="19"/>
      <w:r w:rsidRPr="00732B10">
        <w:rPr>
          <w:rStyle w:val="CommentReference"/>
          <w:b/>
        </w:rPr>
        <w:commentReference w:id="19"/>
      </w:r>
      <w:r w:rsidRPr="00732B10">
        <w:rPr>
          <w:rFonts w:ascii="Century Gothic" w:hAnsi="Century Gothic"/>
          <w:b/>
          <w:szCs w:val="24"/>
        </w:rPr>
        <w:t>:</w:t>
      </w:r>
    </w:p>
    <w:p w14:paraId="1885B909" w14:textId="5D185107" w:rsidR="00482519" w:rsidRDefault="00482519" w:rsidP="008975BD">
      <w:pPr>
        <w:spacing w:after="0" w:line="240" w:lineRule="auto"/>
        <w:rPr>
          <w:rFonts w:ascii="Century Gothic" w:hAnsi="Century Gothic"/>
          <w:szCs w:val="24"/>
        </w:rPr>
      </w:pPr>
      <w:proofErr w:type="spellStart"/>
      <w:r>
        <w:rPr>
          <w:rFonts w:ascii="Century Gothic" w:hAnsi="Century Gothic"/>
          <w:szCs w:val="24"/>
        </w:rPr>
        <w:t>AudioSlides</w:t>
      </w:r>
      <w:proofErr w:type="spellEnd"/>
    </w:p>
    <w:p w14:paraId="2B2173E8" w14:textId="3D6867BE" w:rsidR="00482519" w:rsidRDefault="00482519" w:rsidP="008975BD">
      <w:pPr>
        <w:spacing w:after="0" w:line="240" w:lineRule="auto"/>
        <w:rPr>
          <w:rFonts w:ascii="Century Gothic" w:hAnsi="Century Gothic"/>
          <w:szCs w:val="24"/>
        </w:rPr>
      </w:pPr>
      <w:r>
        <w:rPr>
          <w:rFonts w:ascii="Century Gothic" w:hAnsi="Century Gothic"/>
          <w:szCs w:val="24"/>
        </w:rPr>
        <w:t>Database Linking Tool</w:t>
      </w:r>
    </w:p>
    <w:p w14:paraId="2E62B49E" w14:textId="1BB7E672" w:rsidR="00DA7F96" w:rsidRDefault="00DA7F96" w:rsidP="008975BD">
      <w:pPr>
        <w:spacing w:after="0" w:line="240" w:lineRule="auto"/>
        <w:rPr>
          <w:rFonts w:ascii="Century Gothic" w:hAnsi="Century Gothic"/>
          <w:szCs w:val="24"/>
        </w:rPr>
      </w:pPr>
      <w:commentRangeStart w:id="20"/>
      <w:r>
        <w:rPr>
          <w:rFonts w:ascii="Century Gothic" w:hAnsi="Century Gothic"/>
          <w:szCs w:val="24"/>
        </w:rPr>
        <w:t>Data Profile</w:t>
      </w:r>
      <w:commentRangeEnd w:id="20"/>
      <w:r>
        <w:rPr>
          <w:rStyle w:val="CommentReference"/>
        </w:rPr>
        <w:commentReference w:id="20"/>
      </w:r>
    </w:p>
    <w:p w14:paraId="305AD345" w14:textId="2767C70C" w:rsidR="006528A0" w:rsidRDefault="006528A0" w:rsidP="008975BD">
      <w:pPr>
        <w:spacing w:after="0" w:line="240" w:lineRule="auto"/>
        <w:rPr>
          <w:rFonts w:ascii="Century Gothic" w:hAnsi="Century Gothic"/>
          <w:szCs w:val="24"/>
        </w:rPr>
      </w:pPr>
      <w:r>
        <w:rPr>
          <w:rFonts w:ascii="Century Gothic" w:hAnsi="Century Gothic"/>
          <w:szCs w:val="24"/>
        </w:rPr>
        <w:t>Executable Papers</w:t>
      </w:r>
    </w:p>
    <w:p w14:paraId="534BEE0D" w14:textId="22F848A2" w:rsidR="006528A0" w:rsidRDefault="006528A0" w:rsidP="008975BD">
      <w:pPr>
        <w:spacing w:after="0" w:line="240" w:lineRule="auto"/>
        <w:rPr>
          <w:rFonts w:ascii="Century Gothic" w:hAnsi="Century Gothic"/>
          <w:szCs w:val="24"/>
        </w:rPr>
      </w:pPr>
      <w:r>
        <w:rPr>
          <w:rFonts w:ascii="Century Gothic" w:hAnsi="Century Gothic"/>
          <w:szCs w:val="24"/>
        </w:rPr>
        <w:t>Featured Author Videos</w:t>
      </w:r>
    </w:p>
    <w:p w14:paraId="2A073583" w14:textId="44515F9C" w:rsidR="006528A0" w:rsidRDefault="006528A0" w:rsidP="008975BD">
      <w:pPr>
        <w:spacing w:after="0" w:line="240" w:lineRule="auto"/>
        <w:rPr>
          <w:rFonts w:ascii="Century Gothic" w:hAnsi="Century Gothic"/>
          <w:szCs w:val="24"/>
        </w:rPr>
      </w:pPr>
      <w:r>
        <w:rPr>
          <w:rFonts w:ascii="Century Gothic" w:hAnsi="Century Gothic"/>
          <w:szCs w:val="24"/>
        </w:rPr>
        <w:t>Featured Multimedia for this Article (video and podcast options)</w:t>
      </w:r>
    </w:p>
    <w:p w14:paraId="00CDBEB7" w14:textId="701A1A31" w:rsidR="006528A0" w:rsidRDefault="006528A0" w:rsidP="008975BD">
      <w:pPr>
        <w:spacing w:after="0" w:line="240" w:lineRule="auto"/>
        <w:rPr>
          <w:rFonts w:ascii="Century Gothic" w:hAnsi="Century Gothic"/>
          <w:szCs w:val="24"/>
        </w:rPr>
      </w:pPr>
      <w:r>
        <w:rPr>
          <w:rFonts w:ascii="Century Gothic" w:hAnsi="Century Gothic"/>
          <w:szCs w:val="24"/>
        </w:rPr>
        <w:t>Glossary Viewer</w:t>
      </w:r>
    </w:p>
    <w:p w14:paraId="3536BD82" w14:textId="043B7765" w:rsidR="006528A0" w:rsidRDefault="006528A0" w:rsidP="008975BD">
      <w:pPr>
        <w:spacing w:after="0" w:line="240" w:lineRule="auto"/>
        <w:rPr>
          <w:rFonts w:ascii="Century Gothic" w:hAnsi="Century Gothic"/>
          <w:szCs w:val="24"/>
        </w:rPr>
      </w:pPr>
      <w:r>
        <w:rPr>
          <w:rFonts w:ascii="Century Gothic" w:hAnsi="Century Gothic"/>
          <w:szCs w:val="24"/>
        </w:rPr>
        <w:t>Inline Supplementary Material</w:t>
      </w:r>
      <w:r w:rsidR="00DA7F96">
        <w:rPr>
          <w:rFonts w:ascii="Century Gothic" w:hAnsi="Century Gothic"/>
          <w:szCs w:val="24"/>
        </w:rPr>
        <w:t xml:space="preserve"> (figures, tables, computer code)</w:t>
      </w:r>
    </w:p>
    <w:p w14:paraId="346BADFB" w14:textId="21FE5605" w:rsidR="006528A0" w:rsidRDefault="006528A0" w:rsidP="008975BD">
      <w:pPr>
        <w:spacing w:after="0" w:line="240" w:lineRule="auto"/>
        <w:rPr>
          <w:rFonts w:ascii="Century Gothic" w:hAnsi="Century Gothic"/>
          <w:szCs w:val="24"/>
        </w:rPr>
      </w:pPr>
      <w:r>
        <w:rPr>
          <w:rFonts w:ascii="Century Gothic" w:hAnsi="Century Gothic"/>
          <w:szCs w:val="24"/>
        </w:rPr>
        <w:t>Interactive Map Viewer</w:t>
      </w:r>
    </w:p>
    <w:p w14:paraId="45F9F0E6" w14:textId="209B7302" w:rsidR="00482519" w:rsidRDefault="00482519" w:rsidP="008975BD">
      <w:pPr>
        <w:spacing w:after="0" w:line="240" w:lineRule="auto"/>
        <w:rPr>
          <w:rFonts w:ascii="Century Gothic" w:hAnsi="Century Gothic"/>
          <w:szCs w:val="24"/>
        </w:rPr>
      </w:pPr>
      <w:r>
        <w:rPr>
          <w:rFonts w:ascii="Century Gothic" w:hAnsi="Century Gothic"/>
          <w:szCs w:val="24"/>
        </w:rPr>
        <w:t>Interactive MATLAB Figure Viewer</w:t>
      </w:r>
    </w:p>
    <w:p w14:paraId="221E1FB7" w14:textId="78B37B14" w:rsidR="00482519" w:rsidRDefault="00482519" w:rsidP="008975BD">
      <w:pPr>
        <w:spacing w:after="0" w:line="240" w:lineRule="auto"/>
        <w:rPr>
          <w:rFonts w:ascii="Century Gothic" w:hAnsi="Century Gothic"/>
          <w:szCs w:val="24"/>
        </w:rPr>
      </w:pPr>
      <w:r>
        <w:rPr>
          <w:rFonts w:ascii="Century Gothic" w:hAnsi="Century Gothic"/>
          <w:szCs w:val="24"/>
        </w:rPr>
        <w:t>Interactive Plot Viewer</w:t>
      </w:r>
    </w:p>
    <w:p w14:paraId="167503C3" w14:textId="6040A5B1" w:rsidR="00482519" w:rsidRDefault="00482519" w:rsidP="008975BD">
      <w:pPr>
        <w:spacing w:after="0" w:line="240" w:lineRule="auto"/>
        <w:rPr>
          <w:rFonts w:ascii="Century Gothic" w:hAnsi="Century Gothic"/>
          <w:szCs w:val="24"/>
        </w:rPr>
      </w:pPr>
      <w:r>
        <w:rPr>
          <w:rFonts w:ascii="Century Gothic" w:hAnsi="Century Gothic"/>
          <w:szCs w:val="24"/>
        </w:rPr>
        <w:t>Nomenclature Viewer</w:t>
      </w:r>
    </w:p>
    <w:p w14:paraId="7CA9A253" w14:textId="2784F1EE" w:rsidR="00615E3A" w:rsidRPr="00B265D9" w:rsidRDefault="00615E3A" w:rsidP="00615E3A">
      <w:pPr>
        <w:pStyle w:val="Heading1"/>
        <w:rPr>
          <w:rFonts w:ascii="Century Gothic" w:hAnsi="Century Gothic"/>
        </w:rPr>
      </w:pPr>
      <w:r>
        <w:rPr>
          <w:rFonts w:ascii="Century Gothic" w:hAnsi="Century Gothic"/>
        </w:rPr>
        <w:t xml:space="preserve">IV. </w:t>
      </w:r>
      <w:r w:rsidRPr="00B265D9">
        <w:rPr>
          <w:rFonts w:ascii="Century Gothic" w:hAnsi="Century Gothic"/>
        </w:rPr>
        <w:t>Appendices</w:t>
      </w:r>
    </w:p>
    <w:p w14:paraId="12C538AD" w14:textId="77777777" w:rsidR="00615E3A" w:rsidRPr="00494746" w:rsidRDefault="00615E3A" w:rsidP="00615E3A">
      <w:pPr>
        <w:spacing w:after="0" w:line="240" w:lineRule="auto"/>
        <w:rPr>
          <w:rFonts w:ascii="Century Gothic" w:hAnsi="Century Gothic"/>
          <w:szCs w:val="24"/>
        </w:rPr>
      </w:pPr>
      <w:r w:rsidRPr="00494746">
        <w:rPr>
          <w:rFonts w:ascii="Century Gothic" w:hAnsi="Century Gothic"/>
          <w:szCs w:val="24"/>
        </w:rPr>
        <w:t>Insert here</w:t>
      </w:r>
    </w:p>
    <w:p w14:paraId="2C151530" w14:textId="77777777" w:rsidR="00E41324" w:rsidRPr="00494746" w:rsidRDefault="00E41324" w:rsidP="008975BD">
      <w:pPr>
        <w:spacing w:after="0" w:line="240" w:lineRule="auto"/>
        <w:rPr>
          <w:rFonts w:ascii="Century Gothic" w:hAnsi="Century Gothic"/>
          <w:szCs w:val="24"/>
        </w:rPr>
      </w:pPr>
    </w:p>
    <w:sectPr w:rsidR="00E41324" w:rsidRPr="00494746" w:rsidSect="0064280B">
      <w:footerReference w:type="default" r:id="rId23"/>
      <w:headerReference w:type="first" r:id="rId24"/>
      <w:footerReference w:type="first" r:id="rId25"/>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 w:author="Lauren" w:date="2015-01-24T19:40:00Z" w:initials="LMC">
    <w:p w14:paraId="77F6AB25" w14:textId="77777777" w:rsidR="00FC670A" w:rsidRPr="00FC670A" w:rsidRDefault="00FC670A" w:rsidP="00FC670A">
      <w:pPr>
        <w:pStyle w:val="CommentText"/>
      </w:pPr>
      <w:r>
        <w:rPr>
          <w:rStyle w:val="CommentReference"/>
        </w:rPr>
        <w:annotationRef/>
      </w:r>
      <w:r w:rsidR="00855532">
        <w:t>This is required.</w:t>
      </w:r>
    </w:p>
    <w:p w14:paraId="4D10B223" w14:textId="77777777" w:rsidR="00FC670A" w:rsidRDefault="00FC670A">
      <w:pPr>
        <w:pStyle w:val="CommentText"/>
      </w:pPr>
    </w:p>
  </w:comment>
  <w:comment w:id="16" w:author="Miller, Tiffani N. (LARC-E3)[SSAI DEVELOP]" w:date="2015-05-28T09:48:00Z" w:initials="OTN(D">
    <w:p w14:paraId="799A4E91" w14:textId="0FF5D0B8" w:rsidR="00482519" w:rsidRDefault="00482519">
      <w:pPr>
        <w:pStyle w:val="CommentText"/>
      </w:pPr>
      <w:bookmarkStart w:id="17" w:name="_GoBack"/>
      <w:bookmarkEnd w:id="17"/>
      <w:r>
        <w:rPr>
          <w:rStyle w:val="CommentReference"/>
        </w:rPr>
        <w:annotationRef/>
      </w:r>
      <w:r>
        <w:t>At least t</w:t>
      </w:r>
      <w:r w:rsidR="00F24FCE">
        <w:t>wo</w:t>
      </w:r>
      <w:r>
        <w:t xml:space="preserve"> should be used, but feel free to use as many as you think are helpful.</w:t>
      </w:r>
      <w:r w:rsidR="00F24FCE">
        <w:t xml:space="preserve"> If you are interested in being considered for inclusion in the </w:t>
      </w:r>
      <w:proofErr w:type="spellStart"/>
      <w:r w:rsidR="00F24FCE">
        <w:t>microjournal</w:t>
      </w:r>
      <w:proofErr w:type="spellEnd"/>
      <w:r w:rsidR="00F24FCE">
        <w:t>, three content innovation features are required.</w:t>
      </w:r>
    </w:p>
  </w:comment>
  <w:comment w:id="18" w:author="Miller, Tiffani N. (LARC-E3)[SSAI DEVELOP]" w:date="2015-05-28T09:49:00Z" w:initials="OTN(D">
    <w:p w14:paraId="18A042A8" w14:textId="3DB64BF5" w:rsidR="00482519" w:rsidRDefault="00482519">
      <w:pPr>
        <w:pStyle w:val="CommentText"/>
      </w:pPr>
      <w:r>
        <w:rPr>
          <w:rStyle w:val="CommentReference"/>
        </w:rPr>
        <w:annotationRef/>
      </w:r>
      <w:r>
        <w:t>Please use the standard format:</w:t>
      </w:r>
    </w:p>
    <w:p w14:paraId="4B2DAB56" w14:textId="175E4475" w:rsidR="00482519" w:rsidRDefault="00482519">
      <w:pPr>
        <w:pStyle w:val="CommentText"/>
      </w:pPr>
      <w:r>
        <w:t>2015Sum_LaRC_NorthCarolinaWater_TechPaper_MATLABFigure</w:t>
      </w:r>
    </w:p>
  </w:comment>
  <w:comment w:id="19" w:author="Miller, Tiffani N. (LARC-E3)[SSAI DEVELOP]" w:date="2015-05-28T10:10:00Z" w:initials="OTN(D">
    <w:p w14:paraId="49011146" w14:textId="02394816" w:rsidR="006528A0" w:rsidRDefault="006528A0">
      <w:pPr>
        <w:pStyle w:val="CommentText"/>
      </w:pPr>
      <w:r>
        <w:rPr>
          <w:rStyle w:val="CommentReference"/>
        </w:rPr>
        <w:annotationRef/>
      </w:r>
      <w:r>
        <w:t xml:space="preserve">Additional options and descriptions of each option can be found at </w:t>
      </w:r>
      <w:hyperlink r:id="rId1" w:history="1">
        <w:r w:rsidRPr="00F92B62">
          <w:rPr>
            <w:rStyle w:val="Hyperlink"/>
          </w:rPr>
          <w:t>http://www.elsevier.com/about/content-innovation</w:t>
        </w:r>
      </w:hyperlink>
    </w:p>
  </w:comment>
  <w:comment w:id="20" w:author="Miller, Tiffani N. (LARC-E3)[SSAI DEVELOP]" w:date="2015-05-28T10:18:00Z" w:initials="OTN(D">
    <w:p w14:paraId="79105D1B" w14:textId="4B018D74" w:rsidR="00DA7F96" w:rsidRDefault="00DA7F96">
      <w:pPr>
        <w:pStyle w:val="CommentText"/>
      </w:pPr>
      <w:r>
        <w:rPr>
          <w:rStyle w:val="CommentReference"/>
        </w:rPr>
        <w:annotationRef/>
      </w:r>
      <w:r>
        <w:t xml:space="preserve">This one is not featured on the website yet. </w:t>
      </w:r>
      <w:r w:rsidR="00732B10">
        <w:t>Data P</w:t>
      </w:r>
      <w:r>
        <w:t xml:space="preserve">rofile allows you to upload your data. It provides information to the reader about each dataset – a </w:t>
      </w:r>
      <w:r w:rsidR="00732B10">
        <w:t>10-15 word</w:t>
      </w:r>
      <w:r>
        <w:t xml:space="preserve"> description of what the dataset is and a full detailed description of the dataset – and then includes a download link. This can be an </w:t>
      </w:r>
      <w:r w:rsidR="00732B10">
        <w:t>.</w:t>
      </w:r>
      <w:proofErr w:type="spellStart"/>
      <w:r w:rsidR="00732B10">
        <w:t>xls</w:t>
      </w:r>
      <w:proofErr w:type="spellEnd"/>
      <w:r w:rsidR="00732B10">
        <w:t xml:space="preserve"> file</w:t>
      </w:r>
      <w:r>
        <w:t xml:space="preserve">, a .csv file, </w:t>
      </w:r>
      <w:r w:rsidR="00732B10">
        <w:t>etc.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10B223" w15:done="0"/>
  <w15:commentEx w15:paraId="799A4E91" w15:done="0"/>
  <w15:commentEx w15:paraId="4B2DAB56" w15:done="0"/>
  <w15:commentEx w15:paraId="49011146" w15:done="0"/>
  <w15:commentEx w15:paraId="79105D1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ADA4EF" w14:textId="77777777" w:rsidR="00EC3BEE" w:rsidRDefault="00EC3BEE" w:rsidP="00242822">
      <w:pPr>
        <w:spacing w:after="0" w:line="240" w:lineRule="auto"/>
      </w:pPr>
      <w:r>
        <w:separator/>
      </w:r>
    </w:p>
  </w:endnote>
  <w:endnote w:type="continuationSeparator" w:id="0">
    <w:p w14:paraId="40FFE64B" w14:textId="77777777" w:rsidR="00EC3BEE" w:rsidRDefault="00EC3BEE"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6FC3D74D" w14:textId="77777777" w:rsidR="0064280B" w:rsidRDefault="00B2307C">
        <w:pPr>
          <w:pStyle w:val="Footer"/>
          <w:jc w:val="center"/>
        </w:pPr>
        <w:r>
          <w:fldChar w:fldCharType="begin"/>
        </w:r>
        <w:r w:rsidR="0064280B">
          <w:instrText xml:space="preserve"> PAGE   \* MERGEFORMAT </w:instrText>
        </w:r>
        <w:r>
          <w:fldChar w:fldCharType="separate"/>
        </w:r>
        <w:r w:rsidR="00F175BC">
          <w:rPr>
            <w:noProof/>
          </w:rPr>
          <w:t>6</w:t>
        </w:r>
        <w:r>
          <w:rPr>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9A73F4" w14:textId="77777777" w:rsidR="00EC3BEE" w:rsidRDefault="00EC3BEE" w:rsidP="00242822">
      <w:pPr>
        <w:spacing w:after="0" w:line="240" w:lineRule="auto"/>
      </w:pPr>
      <w:r>
        <w:separator/>
      </w:r>
    </w:p>
  </w:footnote>
  <w:footnote w:type="continuationSeparator" w:id="0">
    <w:p w14:paraId="5A86E704" w14:textId="77777777" w:rsidR="00EC3BEE" w:rsidRDefault="00EC3BEE"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9D9A"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6pt;height:12.1pt;visibility:visible;mso-wrap-style:square" o:bullet="t">
        <v:imagedata r:id="rId1" o:title=""/>
      </v:shape>
    </w:pict>
  </w:numPicBullet>
  <w:abstractNum w:abstractNumId="0" w15:restartNumberingAfterBreak="0">
    <w:nsid w:val="054C5D54"/>
    <w:multiLevelType w:val="hybridMultilevel"/>
    <w:tmpl w:val="76867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1A5240"/>
    <w:multiLevelType w:val="hybridMultilevel"/>
    <w:tmpl w:val="36A6E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D3314C"/>
    <w:multiLevelType w:val="hybridMultilevel"/>
    <w:tmpl w:val="6F28E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4"/>
  </w:num>
  <w:num w:numId="5">
    <w:abstractNumId w:val="5"/>
  </w:num>
  <w:num w:numId="6">
    <w:abstractNumId w:val="0"/>
  </w:num>
  <w:num w:numId="7">
    <w:abstractNumId w:val="7"/>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ller, Tiffani N. (LARC-E3)[SSAI DEVELOP]">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trackRevisions/>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0E"/>
    <w:rsid w:val="00001472"/>
    <w:rsid w:val="0001339F"/>
    <w:rsid w:val="00030B13"/>
    <w:rsid w:val="00032416"/>
    <w:rsid w:val="00045699"/>
    <w:rsid w:val="000575E0"/>
    <w:rsid w:val="000752BC"/>
    <w:rsid w:val="000978B2"/>
    <w:rsid w:val="000A4F7F"/>
    <w:rsid w:val="000E3A7B"/>
    <w:rsid w:val="000F1545"/>
    <w:rsid w:val="000F27E6"/>
    <w:rsid w:val="00107DCA"/>
    <w:rsid w:val="001161F7"/>
    <w:rsid w:val="00116204"/>
    <w:rsid w:val="00117565"/>
    <w:rsid w:val="00125E6C"/>
    <w:rsid w:val="00132824"/>
    <w:rsid w:val="0014039E"/>
    <w:rsid w:val="001420A5"/>
    <w:rsid w:val="0014286F"/>
    <w:rsid w:val="0015019B"/>
    <w:rsid w:val="001556CC"/>
    <w:rsid w:val="00163111"/>
    <w:rsid w:val="001821EB"/>
    <w:rsid w:val="00195D23"/>
    <w:rsid w:val="001D53E7"/>
    <w:rsid w:val="001E2D5A"/>
    <w:rsid w:val="001F1328"/>
    <w:rsid w:val="002017BB"/>
    <w:rsid w:val="0023220C"/>
    <w:rsid w:val="0023574D"/>
    <w:rsid w:val="00242822"/>
    <w:rsid w:val="0026268C"/>
    <w:rsid w:val="00265B3E"/>
    <w:rsid w:val="0026646F"/>
    <w:rsid w:val="00287DF3"/>
    <w:rsid w:val="00293F47"/>
    <w:rsid w:val="002A37F8"/>
    <w:rsid w:val="002A6026"/>
    <w:rsid w:val="002B064B"/>
    <w:rsid w:val="002B2BE4"/>
    <w:rsid w:val="002B531F"/>
    <w:rsid w:val="002C4C2E"/>
    <w:rsid w:val="002C7C12"/>
    <w:rsid w:val="002E613A"/>
    <w:rsid w:val="003335A6"/>
    <w:rsid w:val="003410CA"/>
    <w:rsid w:val="00366BA2"/>
    <w:rsid w:val="0037528C"/>
    <w:rsid w:val="00387885"/>
    <w:rsid w:val="003A4435"/>
    <w:rsid w:val="003B0017"/>
    <w:rsid w:val="003D7E3E"/>
    <w:rsid w:val="003F39BF"/>
    <w:rsid w:val="0041150E"/>
    <w:rsid w:val="0043112E"/>
    <w:rsid w:val="00460FD3"/>
    <w:rsid w:val="004621C4"/>
    <w:rsid w:val="00470F75"/>
    <w:rsid w:val="00482519"/>
    <w:rsid w:val="00494746"/>
    <w:rsid w:val="004951A9"/>
    <w:rsid w:val="004D19D3"/>
    <w:rsid w:val="004D370D"/>
    <w:rsid w:val="004F2AEA"/>
    <w:rsid w:val="004F39B7"/>
    <w:rsid w:val="00503270"/>
    <w:rsid w:val="005629D5"/>
    <w:rsid w:val="00572BF1"/>
    <w:rsid w:val="00573BFF"/>
    <w:rsid w:val="005752BB"/>
    <w:rsid w:val="00592C7C"/>
    <w:rsid w:val="005A0FB9"/>
    <w:rsid w:val="005A6F94"/>
    <w:rsid w:val="005B510F"/>
    <w:rsid w:val="005C723F"/>
    <w:rsid w:val="005D0E47"/>
    <w:rsid w:val="005D7F54"/>
    <w:rsid w:val="005E2C5B"/>
    <w:rsid w:val="005F0EAA"/>
    <w:rsid w:val="005F2A9C"/>
    <w:rsid w:val="005F6AD4"/>
    <w:rsid w:val="006043ED"/>
    <w:rsid w:val="00615E3A"/>
    <w:rsid w:val="00622F1B"/>
    <w:rsid w:val="00632ADE"/>
    <w:rsid w:val="00636384"/>
    <w:rsid w:val="0064280B"/>
    <w:rsid w:val="00642EB2"/>
    <w:rsid w:val="006508E3"/>
    <w:rsid w:val="00651A98"/>
    <w:rsid w:val="006528A0"/>
    <w:rsid w:val="00662E86"/>
    <w:rsid w:val="00667C6C"/>
    <w:rsid w:val="00672E69"/>
    <w:rsid w:val="0067473B"/>
    <w:rsid w:val="00680B75"/>
    <w:rsid w:val="00684FE5"/>
    <w:rsid w:val="00691649"/>
    <w:rsid w:val="006920D9"/>
    <w:rsid w:val="00695331"/>
    <w:rsid w:val="006A1D65"/>
    <w:rsid w:val="006C7B8F"/>
    <w:rsid w:val="006D1A28"/>
    <w:rsid w:val="006E1497"/>
    <w:rsid w:val="006E2A1C"/>
    <w:rsid w:val="00713DED"/>
    <w:rsid w:val="00716586"/>
    <w:rsid w:val="00717740"/>
    <w:rsid w:val="00726CFB"/>
    <w:rsid w:val="00732B10"/>
    <w:rsid w:val="00770650"/>
    <w:rsid w:val="00771691"/>
    <w:rsid w:val="007775D4"/>
    <w:rsid w:val="00784A25"/>
    <w:rsid w:val="007E508C"/>
    <w:rsid w:val="007E68B5"/>
    <w:rsid w:val="007E7B74"/>
    <w:rsid w:val="007F6093"/>
    <w:rsid w:val="0081261B"/>
    <w:rsid w:val="00832BD6"/>
    <w:rsid w:val="00855532"/>
    <w:rsid w:val="00867060"/>
    <w:rsid w:val="00870E95"/>
    <w:rsid w:val="008741CE"/>
    <w:rsid w:val="008968F2"/>
    <w:rsid w:val="008975BD"/>
    <w:rsid w:val="008B7071"/>
    <w:rsid w:val="008C0683"/>
    <w:rsid w:val="008C188E"/>
    <w:rsid w:val="008D0248"/>
    <w:rsid w:val="008F00AB"/>
    <w:rsid w:val="0090622B"/>
    <w:rsid w:val="00916AAB"/>
    <w:rsid w:val="00933965"/>
    <w:rsid w:val="009464D6"/>
    <w:rsid w:val="009743BA"/>
    <w:rsid w:val="00975044"/>
    <w:rsid w:val="00975AA3"/>
    <w:rsid w:val="009830D6"/>
    <w:rsid w:val="009A20ED"/>
    <w:rsid w:val="009C50EB"/>
    <w:rsid w:val="009D01D1"/>
    <w:rsid w:val="009D770C"/>
    <w:rsid w:val="009F5966"/>
    <w:rsid w:val="00A059DE"/>
    <w:rsid w:val="00A11DB7"/>
    <w:rsid w:val="00A141A9"/>
    <w:rsid w:val="00A15460"/>
    <w:rsid w:val="00A44FFF"/>
    <w:rsid w:val="00A47095"/>
    <w:rsid w:val="00A478E8"/>
    <w:rsid w:val="00A52065"/>
    <w:rsid w:val="00A60645"/>
    <w:rsid w:val="00A64E69"/>
    <w:rsid w:val="00A6579C"/>
    <w:rsid w:val="00A66A32"/>
    <w:rsid w:val="00A81158"/>
    <w:rsid w:val="00AA04A8"/>
    <w:rsid w:val="00AA0F0E"/>
    <w:rsid w:val="00AB12D0"/>
    <w:rsid w:val="00AC7D4F"/>
    <w:rsid w:val="00AD357C"/>
    <w:rsid w:val="00AD5D0D"/>
    <w:rsid w:val="00AE55E9"/>
    <w:rsid w:val="00AF2F6D"/>
    <w:rsid w:val="00B160AF"/>
    <w:rsid w:val="00B2307C"/>
    <w:rsid w:val="00B2405E"/>
    <w:rsid w:val="00B24E61"/>
    <w:rsid w:val="00B265D9"/>
    <w:rsid w:val="00B60038"/>
    <w:rsid w:val="00B64CCF"/>
    <w:rsid w:val="00B67224"/>
    <w:rsid w:val="00B92413"/>
    <w:rsid w:val="00BA41F7"/>
    <w:rsid w:val="00BD5A1D"/>
    <w:rsid w:val="00BF05C9"/>
    <w:rsid w:val="00C00A68"/>
    <w:rsid w:val="00C10049"/>
    <w:rsid w:val="00C1745C"/>
    <w:rsid w:val="00C22EAD"/>
    <w:rsid w:val="00C3045C"/>
    <w:rsid w:val="00C44D71"/>
    <w:rsid w:val="00C4603F"/>
    <w:rsid w:val="00C46932"/>
    <w:rsid w:val="00C60F7D"/>
    <w:rsid w:val="00C6118C"/>
    <w:rsid w:val="00C63FA6"/>
    <w:rsid w:val="00C776DC"/>
    <w:rsid w:val="00C80CEB"/>
    <w:rsid w:val="00C82473"/>
    <w:rsid w:val="00CA0D27"/>
    <w:rsid w:val="00CA5AE8"/>
    <w:rsid w:val="00CB1C0F"/>
    <w:rsid w:val="00CB2143"/>
    <w:rsid w:val="00CC1A46"/>
    <w:rsid w:val="00CD092A"/>
    <w:rsid w:val="00CD1968"/>
    <w:rsid w:val="00CE5798"/>
    <w:rsid w:val="00CE7909"/>
    <w:rsid w:val="00CF6083"/>
    <w:rsid w:val="00D03553"/>
    <w:rsid w:val="00D3013B"/>
    <w:rsid w:val="00D30CD0"/>
    <w:rsid w:val="00D33FC7"/>
    <w:rsid w:val="00D40457"/>
    <w:rsid w:val="00D523CD"/>
    <w:rsid w:val="00D65F2D"/>
    <w:rsid w:val="00D84D7A"/>
    <w:rsid w:val="00DA270C"/>
    <w:rsid w:val="00DA7F96"/>
    <w:rsid w:val="00DB2B50"/>
    <w:rsid w:val="00DD0804"/>
    <w:rsid w:val="00DE7530"/>
    <w:rsid w:val="00E00E6B"/>
    <w:rsid w:val="00E013D3"/>
    <w:rsid w:val="00E01784"/>
    <w:rsid w:val="00E03B8E"/>
    <w:rsid w:val="00E12BBE"/>
    <w:rsid w:val="00E219F9"/>
    <w:rsid w:val="00E221B0"/>
    <w:rsid w:val="00E3305A"/>
    <w:rsid w:val="00E340C0"/>
    <w:rsid w:val="00E41324"/>
    <w:rsid w:val="00E578D6"/>
    <w:rsid w:val="00E6105B"/>
    <w:rsid w:val="00E64FD9"/>
    <w:rsid w:val="00E64FEA"/>
    <w:rsid w:val="00E74845"/>
    <w:rsid w:val="00E9234A"/>
    <w:rsid w:val="00EB70F7"/>
    <w:rsid w:val="00EC3BEE"/>
    <w:rsid w:val="00EC630E"/>
    <w:rsid w:val="00ED307A"/>
    <w:rsid w:val="00F041A8"/>
    <w:rsid w:val="00F05E93"/>
    <w:rsid w:val="00F175BC"/>
    <w:rsid w:val="00F24FCE"/>
    <w:rsid w:val="00F71B20"/>
    <w:rsid w:val="00F84D73"/>
    <w:rsid w:val="00F85D9B"/>
    <w:rsid w:val="00F96357"/>
    <w:rsid w:val="00FB2F9A"/>
    <w:rsid w:val="00FB5846"/>
    <w:rsid w:val="00FB7F5F"/>
    <w:rsid w:val="00FC0CC7"/>
    <w:rsid w:val="00FC5D65"/>
    <w:rsid w:val="00FC670A"/>
    <w:rsid w:val="00FD5329"/>
    <w:rsid w:val="00FE08DD"/>
    <w:rsid w:val="00FE1157"/>
    <w:rsid w:val="00FF1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5B7ACDF7"/>
  <w15:docId w15:val="{A5854B8F-39E4-425F-8FF7-D95D46149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character" w:styleId="PlaceholderText">
    <w:name w:val="Placeholder Text"/>
    <w:basedOn w:val="DefaultParagraphFont"/>
    <w:uiPriority w:val="99"/>
    <w:semiHidden/>
    <w:rsid w:val="00D30CD0"/>
    <w:rPr>
      <w:color w:val="808080"/>
    </w:rPr>
  </w:style>
  <w:style w:type="character" w:styleId="FollowedHyperlink">
    <w:name w:val="FollowedHyperlink"/>
    <w:basedOn w:val="DefaultParagraphFont"/>
    <w:uiPriority w:val="99"/>
    <w:semiHidden/>
    <w:unhideWhenUsed/>
    <w:rsid w:val="00622F1B"/>
    <w:rPr>
      <w:color w:val="800080" w:themeColor="followedHyperlink"/>
      <w:u w:val="single"/>
    </w:rPr>
  </w:style>
  <w:style w:type="character" w:customStyle="1" w:styleId="apple-converted-space">
    <w:name w:val="apple-converted-space"/>
    <w:basedOn w:val="DefaultParagraphFont"/>
    <w:rsid w:val="00AD3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elsevier.com/about/content-innovation"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fws.gov/endangered/species/recovery-plans.html" TargetMode="External"/><Relationship Id="rId18" Type="http://schemas.openxmlformats.org/officeDocument/2006/relationships/hyperlink" Target="http://www.webgis.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coast.noaa.gov/dataregistry/search/collection/info/ccapregional" TargetMode="Externa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yperlink" Target="http://ned.usgs.gov/"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landfire.gov/" TargetMode="External"/><Relationship Id="rId20" Type="http://schemas.openxmlformats.org/officeDocument/2006/relationships/hyperlink" Target="http://www.soilinfo.psu.edu/index.cgi?soil_data&amp;conus&amp;data_cov&amp;textu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mrlc.gov/nlcd2011.php"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hyperlink" Target="http://sdmdataaccess.nrcs.usda.gov/"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gapanalysis.usgs.gov/gaplandcover/viewer/" TargetMode="External"/><Relationship Id="rId22" Type="http://schemas.openxmlformats.org/officeDocument/2006/relationships/hyperlink" Target="http://www.prism.oregonstate.edu/" TargetMode="External"/><Relationship Id="rId27"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666E5-B29B-4A5E-BC8C-E9D75DECC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2116</Words>
  <Characters>12063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14151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REAHARD, ROSS R. (SSC-NASA)[SSAI DEVELOP]</cp:lastModifiedBy>
  <cp:revision>2</cp:revision>
  <dcterms:created xsi:type="dcterms:W3CDTF">2015-06-26T18:51:00Z</dcterms:created>
  <dcterms:modified xsi:type="dcterms:W3CDTF">2015-06-26T18:51:00Z</dcterms:modified>
</cp:coreProperties>
</file>