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399A3" w14:textId="77777777" w:rsidR="006D641C" w:rsidRPr="006D641C" w:rsidRDefault="006D641C" w:rsidP="006D641C">
      <w:pPr>
        <w:rPr>
          <w:sz w:val="22"/>
          <w:szCs w:val="22"/>
        </w:rPr>
      </w:pPr>
      <w:r w:rsidRPr="006D641C">
        <w:rPr>
          <w:rFonts w:ascii="Garamond" w:hAnsi="Garamond"/>
          <w:b/>
          <w:bCs/>
          <w:color w:val="000000"/>
          <w:sz w:val="22"/>
          <w:szCs w:val="22"/>
        </w:rPr>
        <w:t>Great Lakes Water Resources II </w:t>
      </w:r>
    </w:p>
    <w:p w14:paraId="4479BFE2" w14:textId="77777777" w:rsidR="006D641C" w:rsidRPr="006D641C" w:rsidRDefault="006D641C" w:rsidP="006D641C">
      <w:pPr>
        <w:rPr>
          <w:sz w:val="22"/>
          <w:szCs w:val="22"/>
        </w:rPr>
      </w:pPr>
      <w:r w:rsidRPr="006D641C">
        <w:rPr>
          <w:rFonts w:ascii="Garamond" w:hAnsi="Garamond"/>
          <w:i/>
          <w:iCs/>
          <w:color w:val="000000"/>
          <w:sz w:val="22"/>
          <w:szCs w:val="22"/>
        </w:rPr>
        <w:t>A Google Earth Engine Tool to Automate Wetland Extent Mapping Using Optical and Radar Satellite Sensors in the Great Lakes Basin for Wetland Management and Monitoring</w:t>
      </w:r>
    </w:p>
    <w:p w14:paraId="18D479DC" w14:textId="3AC6753F" w:rsidR="00272CD9" w:rsidRPr="00CE4561" w:rsidRDefault="00272CD9" w:rsidP="00476B26">
      <w:pPr>
        <w:rPr>
          <w:rFonts w:ascii="Garamond" w:hAnsi="Garamond"/>
        </w:rPr>
      </w:pPr>
    </w:p>
    <w:p w14:paraId="30EA8774" w14:textId="68BDC34C" w:rsidR="006D641C" w:rsidRPr="006D641C" w:rsidRDefault="006D641C" w:rsidP="006D641C">
      <w:pPr>
        <w:rPr>
          <w:sz w:val="22"/>
          <w:szCs w:val="22"/>
        </w:rPr>
      </w:pPr>
      <w:r w:rsidRPr="006D641C">
        <w:rPr>
          <w:rFonts w:ascii="Garamond" w:hAnsi="Garamond"/>
          <w:b/>
          <w:bCs/>
          <w:color w:val="000000"/>
          <w:sz w:val="22"/>
          <w:szCs w:val="22"/>
        </w:rPr>
        <w:t>VPS Title:</w:t>
      </w:r>
      <w:r w:rsidR="00D85445">
        <w:rPr>
          <w:sz w:val="22"/>
          <w:szCs w:val="22"/>
        </w:rPr>
        <w:t xml:space="preserve"> </w:t>
      </w:r>
      <w:r w:rsidRPr="006D641C">
        <w:rPr>
          <w:rFonts w:ascii="Garamond" w:hAnsi="Garamond"/>
          <w:color w:val="000000"/>
          <w:sz w:val="22"/>
          <w:szCs w:val="22"/>
        </w:rPr>
        <w:t xml:space="preserve">Watching the Wetlands: Using Google Earth Engine to Automate Mapping and Monitoring of Wetlands in the Great Lakes </w:t>
      </w:r>
    </w:p>
    <w:p w14:paraId="3014536A" w14:textId="372F4ED5" w:rsidR="00476B26" w:rsidRPr="00CE4561" w:rsidRDefault="00476B26" w:rsidP="00476B26">
      <w:pPr>
        <w:rPr>
          <w:rFonts w:ascii="Garamond" w:hAnsi="Garamond"/>
        </w:rPr>
      </w:pPr>
    </w:p>
    <w:p w14:paraId="53F43B6C" w14:textId="77777777" w:rsidR="00476B26" w:rsidRPr="00D85445" w:rsidRDefault="00476B26" w:rsidP="00105247">
      <w:pPr>
        <w:pBdr>
          <w:bottom w:val="single" w:sz="4" w:space="0" w:color="auto"/>
        </w:pBdr>
        <w:rPr>
          <w:rFonts w:ascii="Garamond" w:hAnsi="Garamond" w:cs="Arial"/>
          <w:b/>
          <w:sz w:val="22"/>
          <w:szCs w:val="22"/>
        </w:rPr>
      </w:pPr>
      <w:r w:rsidRPr="00D85445">
        <w:rPr>
          <w:rFonts w:ascii="Garamond" w:hAnsi="Garamond" w:cs="Arial"/>
          <w:b/>
          <w:sz w:val="22"/>
          <w:szCs w:val="22"/>
        </w:rPr>
        <w:t>Project Team</w:t>
      </w:r>
    </w:p>
    <w:p w14:paraId="1EFB5B8E" w14:textId="77777777" w:rsidR="006D641C" w:rsidRPr="006D641C" w:rsidRDefault="006D641C" w:rsidP="006D641C">
      <w:pPr>
        <w:rPr>
          <w:sz w:val="22"/>
          <w:szCs w:val="22"/>
        </w:rPr>
      </w:pPr>
      <w:r w:rsidRPr="006D641C">
        <w:rPr>
          <w:rFonts w:ascii="Garamond" w:hAnsi="Garamond"/>
          <w:b/>
          <w:bCs/>
          <w:i/>
          <w:iCs/>
          <w:color w:val="000000"/>
          <w:sz w:val="22"/>
          <w:szCs w:val="22"/>
        </w:rPr>
        <w:t>Project Team:</w:t>
      </w:r>
    </w:p>
    <w:p w14:paraId="2BF42470" w14:textId="77777777" w:rsidR="006D641C" w:rsidRPr="006D641C" w:rsidRDefault="006D641C" w:rsidP="006D641C">
      <w:pPr>
        <w:rPr>
          <w:sz w:val="22"/>
          <w:szCs w:val="22"/>
        </w:rPr>
      </w:pPr>
      <w:r w:rsidRPr="006D641C">
        <w:rPr>
          <w:rFonts w:ascii="Garamond" w:hAnsi="Garamond"/>
          <w:color w:val="000000"/>
          <w:sz w:val="22"/>
          <w:szCs w:val="22"/>
        </w:rPr>
        <w:t xml:space="preserve">Vanessa </w:t>
      </w:r>
      <w:proofErr w:type="spellStart"/>
      <w:r w:rsidRPr="006D641C">
        <w:rPr>
          <w:rFonts w:ascii="Garamond" w:hAnsi="Garamond"/>
          <w:color w:val="000000"/>
          <w:sz w:val="22"/>
          <w:szCs w:val="22"/>
        </w:rPr>
        <w:t>Valenti</w:t>
      </w:r>
      <w:proofErr w:type="spellEnd"/>
      <w:r w:rsidRPr="006D641C">
        <w:rPr>
          <w:rFonts w:ascii="Garamond" w:hAnsi="Garamond"/>
          <w:color w:val="000000"/>
          <w:sz w:val="22"/>
          <w:szCs w:val="22"/>
        </w:rPr>
        <w:t xml:space="preserve"> (Project Lead)</w:t>
      </w:r>
    </w:p>
    <w:p w14:paraId="5026ABF6" w14:textId="77777777" w:rsidR="006D641C" w:rsidRPr="006D641C" w:rsidRDefault="006D641C" w:rsidP="006D641C">
      <w:pPr>
        <w:rPr>
          <w:sz w:val="22"/>
          <w:szCs w:val="22"/>
        </w:rPr>
      </w:pPr>
      <w:r w:rsidRPr="006D641C">
        <w:rPr>
          <w:rFonts w:ascii="Garamond" w:hAnsi="Garamond"/>
          <w:color w:val="000000"/>
          <w:sz w:val="22"/>
          <w:szCs w:val="22"/>
        </w:rPr>
        <w:t xml:space="preserve">Erica </w:t>
      </w:r>
      <w:proofErr w:type="spellStart"/>
      <w:r w:rsidRPr="006D641C">
        <w:rPr>
          <w:rFonts w:ascii="Garamond" w:hAnsi="Garamond"/>
          <w:color w:val="000000"/>
          <w:sz w:val="22"/>
          <w:szCs w:val="22"/>
        </w:rPr>
        <w:t>Carcelen</w:t>
      </w:r>
      <w:proofErr w:type="spellEnd"/>
    </w:p>
    <w:p w14:paraId="769FDCF2" w14:textId="77777777" w:rsidR="006D641C" w:rsidRPr="006D641C" w:rsidRDefault="006D641C" w:rsidP="006D641C">
      <w:pPr>
        <w:rPr>
          <w:sz w:val="22"/>
          <w:szCs w:val="22"/>
        </w:rPr>
      </w:pPr>
      <w:r w:rsidRPr="006D641C">
        <w:rPr>
          <w:rFonts w:ascii="Garamond" w:hAnsi="Garamond"/>
          <w:color w:val="000000"/>
          <w:sz w:val="22"/>
          <w:szCs w:val="22"/>
        </w:rPr>
        <w:t>Katie Lange</w:t>
      </w:r>
    </w:p>
    <w:p w14:paraId="6DEC3549" w14:textId="77777777" w:rsidR="006D641C" w:rsidRPr="006D641C" w:rsidRDefault="006D641C" w:rsidP="006D641C">
      <w:pPr>
        <w:rPr>
          <w:sz w:val="22"/>
          <w:szCs w:val="22"/>
        </w:rPr>
      </w:pPr>
      <w:r w:rsidRPr="006D641C">
        <w:rPr>
          <w:rFonts w:ascii="Garamond" w:hAnsi="Garamond"/>
          <w:color w:val="000000"/>
          <w:sz w:val="22"/>
          <w:szCs w:val="22"/>
        </w:rPr>
        <w:t>Nick Russo</w:t>
      </w:r>
    </w:p>
    <w:p w14:paraId="530E1286" w14:textId="77777777" w:rsidR="007A39DE" w:rsidRPr="007A39DE" w:rsidRDefault="007A39DE" w:rsidP="00476B26">
      <w:pPr>
        <w:rPr>
          <w:rFonts w:ascii="Garamond" w:hAnsi="Garamond"/>
          <w:sz w:val="22"/>
          <w:szCs w:val="22"/>
        </w:rPr>
      </w:pPr>
    </w:p>
    <w:p w14:paraId="6DBB9F0C" w14:textId="55FFD7FE" w:rsidR="00476B26" w:rsidRPr="00D85445" w:rsidRDefault="00476B26" w:rsidP="00476B26">
      <w:pPr>
        <w:rPr>
          <w:rFonts w:ascii="Garamond" w:hAnsi="Garamond" w:cs="Arial"/>
          <w:b/>
          <w:i/>
          <w:sz w:val="22"/>
          <w:szCs w:val="22"/>
        </w:rPr>
      </w:pPr>
      <w:r w:rsidRPr="00D85445">
        <w:rPr>
          <w:rFonts w:ascii="Garamond" w:hAnsi="Garamond" w:cs="Arial"/>
          <w:b/>
          <w:i/>
          <w:sz w:val="22"/>
          <w:szCs w:val="22"/>
        </w:rPr>
        <w:t>Advisors &amp; Mentors:</w:t>
      </w:r>
    </w:p>
    <w:p w14:paraId="5A4EFE83" w14:textId="77777777" w:rsidR="006D641C" w:rsidRPr="006D641C" w:rsidRDefault="006D641C" w:rsidP="006D641C">
      <w:pPr>
        <w:rPr>
          <w:sz w:val="22"/>
          <w:szCs w:val="22"/>
        </w:rPr>
      </w:pPr>
      <w:r w:rsidRPr="006D641C">
        <w:rPr>
          <w:rFonts w:ascii="Garamond" w:hAnsi="Garamond"/>
          <w:color w:val="000000"/>
          <w:sz w:val="22"/>
          <w:szCs w:val="22"/>
        </w:rPr>
        <w:t>Bruce Chapman (NASA Jet Propulsion Laboratory, California Institute of Technology)</w:t>
      </w:r>
    </w:p>
    <w:p w14:paraId="2386CED8" w14:textId="77777777" w:rsidR="006D641C" w:rsidRPr="006D641C" w:rsidRDefault="006D641C" w:rsidP="006D641C">
      <w:pPr>
        <w:rPr>
          <w:sz w:val="22"/>
          <w:szCs w:val="22"/>
        </w:rPr>
      </w:pPr>
      <w:r w:rsidRPr="006D641C">
        <w:rPr>
          <w:rFonts w:ascii="Garamond" w:hAnsi="Garamond"/>
          <w:color w:val="000000"/>
          <w:sz w:val="22"/>
          <w:szCs w:val="22"/>
        </w:rPr>
        <w:t>Benjamin Holt (NASA Jet Propulsion Laboratory, California Institute of Technology)</w:t>
      </w:r>
    </w:p>
    <w:p w14:paraId="05B9F37D" w14:textId="77777777" w:rsidR="006D641C" w:rsidRPr="006D641C" w:rsidRDefault="006D641C" w:rsidP="006D641C">
      <w:pPr>
        <w:rPr>
          <w:rFonts w:ascii="Garamond" w:hAnsi="Garamond"/>
          <w:sz w:val="22"/>
          <w:szCs w:val="22"/>
        </w:rPr>
      </w:pPr>
    </w:p>
    <w:p w14:paraId="2850A65E" w14:textId="42A4B971" w:rsidR="00476B26" w:rsidRPr="00D85445" w:rsidRDefault="00476B26" w:rsidP="00476B26">
      <w:pPr>
        <w:rPr>
          <w:rFonts w:ascii="Garamond" w:hAnsi="Garamond" w:cs="Arial"/>
          <w:b/>
          <w:i/>
          <w:sz w:val="22"/>
          <w:szCs w:val="22"/>
        </w:rPr>
      </w:pPr>
      <w:r w:rsidRPr="00D85445">
        <w:rPr>
          <w:rFonts w:ascii="Garamond" w:hAnsi="Garamond" w:cs="Arial"/>
          <w:b/>
          <w:i/>
          <w:sz w:val="22"/>
          <w:szCs w:val="22"/>
        </w:rPr>
        <w:t>Past or Other Contributors:</w:t>
      </w:r>
    </w:p>
    <w:p w14:paraId="77A1AE09" w14:textId="77777777" w:rsidR="006D641C" w:rsidRPr="006D641C" w:rsidRDefault="006D641C" w:rsidP="006D641C">
      <w:pPr>
        <w:rPr>
          <w:sz w:val="22"/>
          <w:szCs w:val="22"/>
        </w:rPr>
      </w:pPr>
      <w:r w:rsidRPr="006D641C">
        <w:rPr>
          <w:rFonts w:ascii="Garamond" w:hAnsi="Garamond"/>
          <w:color w:val="000000"/>
          <w:sz w:val="22"/>
          <w:szCs w:val="22"/>
        </w:rPr>
        <w:t>Erica O’Connor </w:t>
      </w:r>
    </w:p>
    <w:p w14:paraId="109E9A31" w14:textId="77777777" w:rsidR="006D641C" w:rsidRPr="006D641C" w:rsidRDefault="006D641C" w:rsidP="006D641C">
      <w:pPr>
        <w:rPr>
          <w:sz w:val="22"/>
          <w:szCs w:val="22"/>
        </w:rPr>
      </w:pPr>
      <w:r w:rsidRPr="006D641C">
        <w:rPr>
          <w:rFonts w:ascii="Garamond" w:hAnsi="Garamond"/>
          <w:color w:val="000000"/>
          <w:sz w:val="22"/>
          <w:szCs w:val="22"/>
        </w:rPr>
        <w:t>Melissa Ferriter</w:t>
      </w:r>
    </w:p>
    <w:p w14:paraId="2F8DF449" w14:textId="77777777" w:rsidR="006D641C" w:rsidRPr="006D641C" w:rsidRDefault="006D641C" w:rsidP="006D641C">
      <w:pPr>
        <w:rPr>
          <w:sz w:val="22"/>
          <w:szCs w:val="22"/>
        </w:rPr>
      </w:pPr>
      <w:r w:rsidRPr="006D641C">
        <w:rPr>
          <w:rFonts w:ascii="Garamond" w:hAnsi="Garamond"/>
          <w:color w:val="000000"/>
          <w:sz w:val="22"/>
          <w:szCs w:val="22"/>
        </w:rPr>
        <w:t>Alice Lin</w:t>
      </w:r>
    </w:p>
    <w:p w14:paraId="73E16DFB" w14:textId="77777777" w:rsidR="006D641C" w:rsidRPr="006D641C" w:rsidRDefault="006D641C" w:rsidP="006D641C">
      <w:pPr>
        <w:rPr>
          <w:sz w:val="22"/>
          <w:szCs w:val="22"/>
        </w:rPr>
      </w:pPr>
      <w:r w:rsidRPr="006D641C">
        <w:rPr>
          <w:rFonts w:ascii="Garamond" w:hAnsi="Garamond"/>
          <w:color w:val="000000"/>
          <w:sz w:val="22"/>
          <w:szCs w:val="22"/>
        </w:rPr>
        <w:t xml:space="preserve">Christopher </w:t>
      </w:r>
      <w:proofErr w:type="spellStart"/>
      <w:r w:rsidRPr="006D641C">
        <w:rPr>
          <w:rFonts w:ascii="Garamond" w:hAnsi="Garamond"/>
          <w:color w:val="000000"/>
          <w:sz w:val="22"/>
          <w:szCs w:val="22"/>
        </w:rPr>
        <w:t>Notto</w:t>
      </w:r>
      <w:proofErr w:type="spellEnd"/>
    </w:p>
    <w:p w14:paraId="5D8B0429" w14:textId="2F70C0F5" w:rsidR="00476B26" w:rsidRPr="00CE4561" w:rsidRDefault="00476B26" w:rsidP="00334B0C">
      <w:pPr>
        <w:rPr>
          <w:rFonts w:ascii="Garamond" w:hAnsi="Garamond"/>
        </w:rPr>
      </w:pPr>
    </w:p>
    <w:p w14:paraId="2A539E14" w14:textId="77777777" w:rsidR="00CD0433" w:rsidRPr="00D85445" w:rsidRDefault="00CD0433" w:rsidP="00CD0433">
      <w:pPr>
        <w:pBdr>
          <w:bottom w:val="single" w:sz="4" w:space="1" w:color="auto"/>
        </w:pBdr>
        <w:rPr>
          <w:rFonts w:ascii="Garamond" w:hAnsi="Garamond"/>
          <w:b/>
          <w:sz w:val="22"/>
          <w:szCs w:val="22"/>
        </w:rPr>
      </w:pPr>
      <w:r w:rsidRPr="00D85445">
        <w:rPr>
          <w:rFonts w:ascii="Garamond" w:hAnsi="Garamond"/>
          <w:b/>
          <w:sz w:val="22"/>
          <w:szCs w:val="22"/>
        </w:rPr>
        <w:t>Project Overview</w:t>
      </w:r>
    </w:p>
    <w:p w14:paraId="3A143D62" w14:textId="46337AB8" w:rsidR="006D641C" w:rsidRPr="00D85445" w:rsidRDefault="008B3821" w:rsidP="006D641C">
      <w:pPr>
        <w:pStyle w:val="NormalWeb"/>
        <w:spacing w:before="0" w:beforeAutospacing="0" w:after="0" w:afterAutospacing="0"/>
        <w:rPr>
          <w:rFonts w:ascii="Garamond" w:hAnsi="Garamond"/>
          <w:sz w:val="22"/>
          <w:szCs w:val="22"/>
        </w:rPr>
      </w:pPr>
      <w:r w:rsidRPr="00D85445">
        <w:rPr>
          <w:rFonts w:ascii="Garamond" w:hAnsi="Garamond"/>
          <w:b/>
          <w:i/>
          <w:sz w:val="22"/>
          <w:szCs w:val="22"/>
        </w:rPr>
        <w:t>Project Synopsis:</w:t>
      </w:r>
      <w:r w:rsidR="00244E4A" w:rsidRPr="00D85445">
        <w:rPr>
          <w:rFonts w:ascii="Garamond" w:hAnsi="Garamond"/>
          <w:sz w:val="22"/>
          <w:szCs w:val="22"/>
        </w:rPr>
        <w:t xml:space="preserve"> </w:t>
      </w:r>
      <w:r w:rsidR="006D641C" w:rsidRPr="00D85445">
        <w:rPr>
          <w:rFonts w:ascii="Garamond" w:hAnsi="Garamond"/>
          <w:color w:val="000000"/>
          <w:sz w:val="22"/>
          <w:szCs w:val="22"/>
        </w:rPr>
        <w:t xml:space="preserve">The NASA DEVELOP Great Lakes Water Resources II team </w:t>
      </w:r>
      <w:proofErr w:type="gramStart"/>
      <w:r w:rsidR="006D641C" w:rsidRPr="00D85445">
        <w:rPr>
          <w:rFonts w:ascii="Garamond" w:hAnsi="Garamond"/>
          <w:color w:val="000000"/>
          <w:sz w:val="22"/>
          <w:szCs w:val="22"/>
        </w:rPr>
        <w:t>partnered</w:t>
      </w:r>
      <w:proofErr w:type="gramEnd"/>
      <w:r w:rsidR="006D641C" w:rsidRPr="00D85445">
        <w:rPr>
          <w:rFonts w:ascii="Garamond" w:hAnsi="Garamond"/>
          <w:color w:val="000000"/>
          <w:sz w:val="22"/>
          <w:szCs w:val="22"/>
        </w:rPr>
        <w:t xml:space="preserve"> with public and private organizations in the Great Lakes Region to create a Google Earth Engine tool that automates mapping of wetland extent in the Great Lakes Basin. The tool utilizes</w:t>
      </w:r>
      <w:r w:rsidR="001E1BAE">
        <w:rPr>
          <w:rFonts w:ascii="Garamond" w:hAnsi="Garamond"/>
          <w:color w:val="000000"/>
          <w:sz w:val="22"/>
          <w:szCs w:val="22"/>
        </w:rPr>
        <w:t xml:space="preserve"> optical and radar</w:t>
      </w:r>
      <w:r w:rsidR="006D641C" w:rsidRPr="00D85445">
        <w:rPr>
          <w:rFonts w:ascii="Garamond" w:hAnsi="Garamond"/>
          <w:color w:val="000000"/>
          <w:sz w:val="22"/>
          <w:szCs w:val="22"/>
        </w:rPr>
        <w:t xml:space="preserve"> satellite data to conduct classifications of user-selected areas in the basin and outputs wetland classification map layers, allowing </w:t>
      </w:r>
      <w:r w:rsidR="00E40F0D">
        <w:rPr>
          <w:rFonts w:ascii="Garamond" w:hAnsi="Garamond"/>
          <w:color w:val="000000"/>
          <w:sz w:val="22"/>
          <w:szCs w:val="22"/>
        </w:rPr>
        <w:t xml:space="preserve">end-users </w:t>
      </w:r>
      <w:r w:rsidR="00FE2002">
        <w:rPr>
          <w:rFonts w:ascii="Garamond" w:hAnsi="Garamond"/>
          <w:color w:val="000000"/>
          <w:sz w:val="22"/>
          <w:szCs w:val="22"/>
        </w:rPr>
        <w:t xml:space="preserve">and natural resource managers </w:t>
      </w:r>
      <w:r w:rsidR="00E40F0D">
        <w:rPr>
          <w:rFonts w:ascii="Garamond" w:hAnsi="Garamond"/>
          <w:color w:val="000000"/>
          <w:sz w:val="22"/>
          <w:szCs w:val="22"/>
        </w:rPr>
        <w:t xml:space="preserve">to </w:t>
      </w:r>
      <w:r w:rsidR="006D641C" w:rsidRPr="00D85445">
        <w:rPr>
          <w:rFonts w:ascii="Garamond" w:hAnsi="Garamond"/>
          <w:color w:val="000000"/>
          <w:sz w:val="22"/>
          <w:szCs w:val="22"/>
        </w:rPr>
        <w:t xml:space="preserve">conduct spatiotemporal analysis </w:t>
      </w:r>
      <w:r w:rsidR="00FE2002">
        <w:rPr>
          <w:rFonts w:ascii="Garamond" w:hAnsi="Garamond"/>
          <w:color w:val="000000"/>
          <w:sz w:val="22"/>
          <w:szCs w:val="22"/>
        </w:rPr>
        <w:t>and improve monitoring capabilities of</w:t>
      </w:r>
      <w:r w:rsidR="006D641C" w:rsidRPr="00D85445">
        <w:rPr>
          <w:rFonts w:ascii="Garamond" w:hAnsi="Garamond"/>
          <w:color w:val="000000"/>
          <w:sz w:val="22"/>
          <w:szCs w:val="22"/>
        </w:rPr>
        <w:t xml:space="preserve"> one of North America’s most vulnerable regions</w:t>
      </w:r>
      <w:r w:rsidR="00FE2002">
        <w:rPr>
          <w:rFonts w:ascii="Garamond" w:hAnsi="Garamond"/>
          <w:color w:val="000000"/>
          <w:sz w:val="22"/>
          <w:szCs w:val="22"/>
        </w:rPr>
        <w:t>.</w:t>
      </w:r>
      <w:r w:rsidR="00E40F0D">
        <w:rPr>
          <w:rFonts w:ascii="Garamond" w:hAnsi="Garamond"/>
          <w:color w:val="000000"/>
          <w:sz w:val="22"/>
          <w:szCs w:val="22"/>
        </w:rPr>
        <w:t xml:space="preserve"> </w:t>
      </w:r>
    </w:p>
    <w:p w14:paraId="1E7BF85A" w14:textId="13A74130" w:rsidR="008B3821" w:rsidRPr="00D85445" w:rsidRDefault="008B3821" w:rsidP="008B3821">
      <w:pPr>
        <w:rPr>
          <w:rFonts w:ascii="Garamond" w:hAnsi="Garamond"/>
          <w:sz w:val="22"/>
          <w:szCs w:val="22"/>
        </w:rPr>
      </w:pPr>
    </w:p>
    <w:p w14:paraId="250F10DE" w14:textId="77777777" w:rsidR="00476B26" w:rsidRPr="00D85445" w:rsidRDefault="00476B26" w:rsidP="00476B26">
      <w:pPr>
        <w:rPr>
          <w:rFonts w:ascii="Garamond" w:hAnsi="Garamond" w:cs="Arial"/>
          <w:b/>
          <w:i/>
          <w:sz w:val="22"/>
          <w:szCs w:val="22"/>
        </w:rPr>
      </w:pPr>
      <w:r w:rsidRPr="00D85445">
        <w:rPr>
          <w:rFonts w:ascii="Garamond" w:hAnsi="Garamond" w:cs="Arial"/>
          <w:b/>
          <w:i/>
          <w:sz w:val="22"/>
          <w:szCs w:val="22"/>
        </w:rPr>
        <w:t>Abstract:</w:t>
      </w:r>
    </w:p>
    <w:p w14:paraId="4C5ACCE5" w14:textId="5AD62EAC" w:rsidR="00D477FD" w:rsidRPr="00D477FD" w:rsidRDefault="00D477FD" w:rsidP="00D477FD">
      <w:pPr>
        <w:rPr>
          <w:sz w:val="22"/>
        </w:rPr>
      </w:pPr>
      <w:r w:rsidRPr="00D477FD">
        <w:rPr>
          <w:rFonts w:ascii="Garamond" w:hAnsi="Garamond"/>
          <w:color w:val="000000"/>
          <w:sz w:val="22"/>
        </w:rPr>
        <w:t xml:space="preserve">The Great Lakes Basin is one of the world’s largest freshwater ecosystems. The Basin harbors over 200,000 acres of wetlands that provide a variety of environmental, ecological, and recreational functions to over 30 million people in the region. Some of these functions include improving water quality, mitigating flood impacts, providing wildlife habitat, and housing recreational activities. However, due to anthropogenic activities, habitat conversion and degradation threaten to disrupt or destroy remaining wetland ecosystems. Maps of wetland distribution based on ground surveys are costly and labor-intensive, prohibiting timely evaluations of wetland loss and gain. The Great Lakes Water Resources II team at the NASA Jet Propulsion Laboratory developed the Wetlands Extent Tool 2.0 (WET 2.0) in Google Earth Engine to automate mapping of wetland distribution in the Great Lakes Basin. The team </w:t>
      </w:r>
      <w:proofErr w:type="gramStart"/>
      <w:r w:rsidRPr="00D477FD">
        <w:rPr>
          <w:rFonts w:ascii="Garamond" w:hAnsi="Garamond"/>
          <w:color w:val="000000"/>
          <w:sz w:val="22"/>
        </w:rPr>
        <w:t>partnered</w:t>
      </w:r>
      <w:proofErr w:type="gramEnd"/>
      <w:r w:rsidRPr="00D477FD">
        <w:rPr>
          <w:rFonts w:ascii="Garamond" w:hAnsi="Garamond"/>
          <w:color w:val="000000"/>
          <w:sz w:val="22"/>
        </w:rPr>
        <w:t xml:space="preserve"> with the US Fish and Wildlife Service, Environmental Protection Agency, Minnesota Department of Natural Resources, the National Oceanic and Atmospheric Administration, and Ducks Unlimited. WET 2.0 incorporates Landsat 8 Operational Land Imager (OLI), Sentinel-1 C-band Synthetic Aperture Radar (C-SAR), and Sentinel-2 Multispectral Instrument (MSI) data. Utilizing a Random Forest classifier, WET 2.0 is capable of automatically mapping wetland extent in the entire Great Lakes Basin, achieving a mean overall accuracy of 8</w:t>
      </w:r>
      <w:r w:rsidR="00372B1F">
        <w:rPr>
          <w:rFonts w:ascii="Garamond" w:hAnsi="Garamond"/>
          <w:color w:val="000000"/>
          <w:sz w:val="22"/>
        </w:rPr>
        <w:t>0.12</w:t>
      </w:r>
      <w:r w:rsidRPr="00D477FD">
        <w:rPr>
          <w:rFonts w:ascii="Garamond" w:hAnsi="Garamond"/>
          <w:color w:val="000000"/>
          <w:sz w:val="22"/>
        </w:rPr>
        <w:t>% when tested in Michigan.</w:t>
      </w:r>
      <w:r w:rsidRPr="00D477FD">
        <w:rPr>
          <w:rFonts w:ascii="Garamond" w:hAnsi="Garamond"/>
          <w:color w:val="000000"/>
          <w:sz w:val="22"/>
          <w:shd w:val="clear" w:color="auto" w:fill="FFF2CC"/>
        </w:rPr>
        <w:t xml:space="preserve"> </w:t>
      </w:r>
      <w:r w:rsidRPr="00D477FD">
        <w:rPr>
          <w:rFonts w:ascii="Garamond" w:hAnsi="Garamond"/>
          <w:color w:val="000000"/>
          <w:sz w:val="22"/>
        </w:rPr>
        <w:t xml:space="preserve">Findings and maps produced by WET 2.0 will enable our partners to </w:t>
      </w:r>
      <w:r w:rsidRPr="00D477FD">
        <w:rPr>
          <w:rFonts w:ascii="Garamond" w:hAnsi="Garamond"/>
          <w:color w:val="000000"/>
          <w:sz w:val="22"/>
        </w:rPr>
        <w:lastRenderedPageBreak/>
        <w:t>identify areas of ecosystem degradation and wetland destruction in order to enact environmental practices and policy initiatives to maintain environmental and economic health in the area.</w:t>
      </w:r>
    </w:p>
    <w:p w14:paraId="27CE2344" w14:textId="77777777" w:rsidR="007A39DE" w:rsidRDefault="007A39DE" w:rsidP="00476B26">
      <w:pPr>
        <w:rPr>
          <w:rFonts w:ascii="Garamond" w:hAnsi="Garamond" w:cs="Arial"/>
          <w:b/>
          <w:i/>
          <w:sz w:val="22"/>
          <w:szCs w:val="22"/>
        </w:rPr>
      </w:pPr>
    </w:p>
    <w:p w14:paraId="3A687869" w14:textId="28217D3C" w:rsidR="00476B26" w:rsidRPr="007A39DE" w:rsidRDefault="00476B26" w:rsidP="00476B26">
      <w:pPr>
        <w:rPr>
          <w:rFonts w:ascii="Garamond" w:hAnsi="Garamond"/>
          <w:sz w:val="22"/>
          <w:szCs w:val="22"/>
        </w:rPr>
      </w:pPr>
      <w:r w:rsidRPr="007A39DE">
        <w:rPr>
          <w:rFonts w:ascii="Garamond" w:hAnsi="Garamond" w:cs="Arial"/>
          <w:b/>
          <w:i/>
          <w:sz w:val="22"/>
          <w:szCs w:val="22"/>
        </w:rPr>
        <w:t>Keywords:</w:t>
      </w:r>
    </w:p>
    <w:p w14:paraId="12C59981" w14:textId="77777777" w:rsidR="00FD6907" w:rsidRPr="00FD6907" w:rsidRDefault="00FD6907" w:rsidP="00FD6907">
      <w:pPr>
        <w:rPr>
          <w:rFonts w:ascii="Garamond" w:hAnsi="Garamond"/>
          <w:sz w:val="22"/>
          <w:szCs w:val="22"/>
        </w:rPr>
      </w:pPr>
      <w:r w:rsidRPr="00FD6907">
        <w:rPr>
          <w:rFonts w:ascii="Garamond" w:hAnsi="Garamond"/>
          <w:color w:val="000000"/>
          <w:sz w:val="22"/>
          <w:szCs w:val="22"/>
        </w:rPr>
        <w:t>Google Earth Engine, wetland, land-type classification, random forest, Synthetic Aperture Radar</w:t>
      </w:r>
    </w:p>
    <w:p w14:paraId="3C76A5F2" w14:textId="77777777" w:rsidR="00CB6407" w:rsidRPr="00D85445" w:rsidRDefault="00CB6407" w:rsidP="00CB6407">
      <w:pPr>
        <w:ind w:left="720" w:hanging="720"/>
        <w:rPr>
          <w:rFonts w:ascii="Garamond" w:hAnsi="Garamond"/>
          <w:sz w:val="22"/>
          <w:szCs w:val="22"/>
        </w:rPr>
      </w:pPr>
    </w:p>
    <w:p w14:paraId="2D8BEDCE" w14:textId="69487EB6" w:rsidR="00FD6907" w:rsidRPr="00FD6907" w:rsidRDefault="007A39DE" w:rsidP="00FD6907">
      <w:pPr>
        <w:ind w:left="720" w:hanging="720"/>
        <w:rPr>
          <w:rFonts w:ascii="Garamond" w:hAnsi="Garamond"/>
          <w:sz w:val="22"/>
          <w:szCs w:val="22"/>
        </w:rPr>
      </w:pPr>
      <w:r w:rsidRPr="007A39DE">
        <w:rPr>
          <w:rFonts w:ascii="Garamond" w:hAnsi="Garamond"/>
          <w:b/>
          <w:bCs/>
          <w:i/>
          <w:iCs/>
          <w:color w:val="000000"/>
          <w:sz w:val="22"/>
          <w:szCs w:val="22"/>
        </w:rPr>
        <w:t>National Application Area</w:t>
      </w:r>
      <w:r w:rsidR="00FD6907" w:rsidRPr="00FD6907">
        <w:rPr>
          <w:rFonts w:ascii="Garamond" w:hAnsi="Garamond"/>
          <w:b/>
          <w:bCs/>
          <w:i/>
          <w:iCs/>
          <w:color w:val="000000"/>
          <w:sz w:val="22"/>
          <w:szCs w:val="22"/>
        </w:rPr>
        <w:t xml:space="preserve"> Addressed:</w:t>
      </w:r>
      <w:r w:rsidR="00FD6907" w:rsidRPr="00FD6907">
        <w:rPr>
          <w:rFonts w:ascii="Garamond" w:hAnsi="Garamond"/>
          <w:b/>
          <w:i/>
          <w:color w:val="000000"/>
          <w:sz w:val="22"/>
          <w:szCs w:val="22"/>
        </w:rPr>
        <w:t xml:space="preserve"> </w:t>
      </w:r>
      <w:r w:rsidR="00FD6907" w:rsidRPr="00FD6907">
        <w:rPr>
          <w:rFonts w:ascii="Garamond" w:hAnsi="Garamond"/>
          <w:color w:val="000000"/>
          <w:sz w:val="22"/>
          <w:szCs w:val="22"/>
        </w:rPr>
        <w:t>Water Resources</w:t>
      </w:r>
    </w:p>
    <w:p w14:paraId="6C2EC8FB" w14:textId="77777777" w:rsidR="00FD6907" w:rsidRPr="00FD6907" w:rsidRDefault="00FD6907" w:rsidP="00FD6907">
      <w:pPr>
        <w:ind w:left="720" w:hanging="720"/>
        <w:rPr>
          <w:rFonts w:ascii="Garamond" w:hAnsi="Garamond"/>
          <w:sz w:val="22"/>
          <w:szCs w:val="22"/>
        </w:rPr>
      </w:pPr>
      <w:r w:rsidRPr="00FD6907">
        <w:rPr>
          <w:rFonts w:ascii="Garamond" w:hAnsi="Garamond"/>
          <w:b/>
          <w:bCs/>
          <w:i/>
          <w:iCs/>
          <w:color w:val="000000"/>
          <w:sz w:val="22"/>
          <w:szCs w:val="22"/>
        </w:rPr>
        <w:t>Study Location:</w:t>
      </w:r>
      <w:r w:rsidRPr="00FD6907">
        <w:rPr>
          <w:rFonts w:ascii="Garamond" w:hAnsi="Garamond"/>
          <w:color w:val="000000"/>
          <w:sz w:val="22"/>
          <w:szCs w:val="22"/>
        </w:rPr>
        <w:t xml:space="preserve"> Great Lakes Basin: MN, WI, OH, MI, OH, NY, IN, IL, PA, </w:t>
      </w:r>
      <w:proofErr w:type="gramStart"/>
      <w:r w:rsidRPr="00FD6907">
        <w:rPr>
          <w:rFonts w:ascii="Garamond" w:hAnsi="Garamond"/>
          <w:color w:val="000000"/>
          <w:sz w:val="22"/>
          <w:szCs w:val="22"/>
        </w:rPr>
        <w:t>Ontario</w:t>
      </w:r>
      <w:proofErr w:type="gramEnd"/>
    </w:p>
    <w:p w14:paraId="59E13A85" w14:textId="77777777" w:rsidR="00FD6907" w:rsidRPr="00FD6907" w:rsidRDefault="00FD6907" w:rsidP="00FD6907">
      <w:pPr>
        <w:ind w:left="720" w:hanging="720"/>
        <w:rPr>
          <w:rFonts w:ascii="Garamond" w:hAnsi="Garamond"/>
          <w:sz w:val="22"/>
          <w:szCs w:val="22"/>
        </w:rPr>
      </w:pPr>
      <w:r w:rsidRPr="00FD6907">
        <w:rPr>
          <w:rFonts w:ascii="Garamond" w:hAnsi="Garamond"/>
          <w:b/>
          <w:bCs/>
          <w:i/>
          <w:iCs/>
          <w:color w:val="000000"/>
          <w:sz w:val="22"/>
          <w:szCs w:val="22"/>
        </w:rPr>
        <w:t>Study Period:</w:t>
      </w:r>
      <w:r w:rsidRPr="00FD6907">
        <w:rPr>
          <w:rFonts w:ascii="Garamond" w:hAnsi="Garamond"/>
          <w:bCs/>
          <w:color w:val="000000"/>
          <w:sz w:val="22"/>
          <w:szCs w:val="22"/>
        </w:rPr>
        <w:t xml:space="preserve"> </w:t>
      </w:r>
      <w:r w:rsidRPr="00FD6907">
        <w:rPr>
          <w:rFonts w:ascii="Garamond" w:hAnsi="Garamond"/>
          <w:color w:val="000000"/>
          <w:sz w:val="22"/>
          <w:szCs w:val="22"/>
        </w:rPr>
        <w:t>2017 to 2019 (May to September)</w:t>
      </w:r>
    </w:p>
    <w:p w14:paraId="537F3E75" w14:textId="1D32074D" w:rsidR="00CB6407" w:rsidRPr="00D85445" w:rsidRDefault="00CB6407" w:rsidP="00CB6407">
      <w:pPr>
        <w:rPr>
          <w:rFonts w:ascii="Garamond" w:hAnsi="Garamond"/>
          <w:sz w:val="22"/>
          <w:szCs w:val="22"/>
        </w:rPr>
      </w:pPr>
    </w:p>
    <w:p w14:paraId="447921FF" w14:textId="42FC708E" w:rsidR="00CB6407" w:rsidRPr="007A39DE" w:rsidRDefault="00353F4B" w:rsidP="008B3821">
      <w:pPr>
        <w:rPr>
          <w:rFonts w:ascii="Garamond" w:hAnsi="Garamond"/>
          <w:b/>
          <w:i/>
          <w:sz w:val="22"/>
          <w:szCs w:val="22"/>
        </w:rPr>
      </w:pPr>
      <w:r w:rsidRPr="007A39DE">
        <w:rPr>
          <w:rFonts w:ascii="Garamond" w:hAnsi="Garamond"/>
          <w:b/>
          <w:i/>
          <w:sz w:val="22"/>
          <w:szCs w:val="22"/>
        </w:rPr>
        <w:t>Community Concern</w:t>
      </w:r>
      <w:r w:rsidR="005922FE" w:rsidRPr="007A39DE">
        <w:rPr>
          <w:rFonts w:ascii="Garamond" w:hAnsi="Garamond"/>
          <w:b/>
          <w:i/>
          <w:sz w:val="22"/>
          <w:szCs w:val="22"/>
        </w:rPr>
        <w:t>s</w:t>
      </w:r>
      <w:r w:rsidRPr="007A39DE">
        <w:rPr>
          <w:rFonts w:ascii="Garamond" w:hAnsi="Garamond"/>
          <w:b/>
          <w:i/>
          <w:sz w:val="22"/>
          <w:szCs w:val="22"/>
        </w:rPr>
        <w:t>:</w:t>
      </w:r>
    </w:p>
    <w:p w14:paraId="5EAEEC13" w14:textId="77777777" w:rsidR="00FD6907" w:rsidRPr="00FD6907" w:rsidRDefault="00FD6907" w:rsidP="00FD6907">
      <w:pPr>
        <w:numPr>
          <w:ilvl w:val="0"/>
          <w:numId w:val="16"/>
        </w:numPr>
        <w:textAlignment w:val="baseline"/>
        <w:rPr>
          <w:rFonts w:ascii="Garamond" w:hAnsi="Garamond"/>
          <w:color w:val="000000"/>
          <w:sz w:val="22"/>
          <w:szCs w:val="22"/>
        </w:rPr>
      </w:pPr>
      <w:r w:rsidRPr="00FD6907">
        <w:rPr>
          <w:rFonts w:ascii="Garamond" w:hAnsi="Garamond"/>
          <w:color w:val="000000"/>
          <w:sz w:val="22"/>
          <w:szCs w:val="22"/>
        </w:rPr>
        <w:t>Wetlands provide critical ecosystem services to both humans and wildlife. In the Great Lakes Basin, habitat conversion, such as agriculture, infrastructure, and urban development, threatens the health of wetland ecosystems. </w:t>
      </w:r>
    </w:p>
    <w:p w14:paraId="77A37ABA" w14:textId="77777777" w:rsidR="00FD6907" w:rsidRPr="00FD6907" w:rsidRDefault="00FD6907" w:rsidP="00FD6907">
      <w:pPr>
        <w:numPr>
          <w:ilvl w:val="0"/>
          <w:numId w:val="16"/>
        </w:numPr>
        <w:textAlignment w:val="baseline"/>
        <w:rPr>
          <w:rFonts w:ascii="Garamond" w:hAnsi="Garamond"/>
          <w:color w:val="000000"/>
          <w:sz w:val="22"/>
          <w:szCs w:val="22"/>
        </w:rPr>
      </w:pPr>
      <w:r w:rsidRPr="00FD6907">
        <w:rPr>
          <w:rFonts w:ascii="Garamond" w:hAnsi="Garamond"/>
          <w:color w:val="000000"/>
          <w:sz w:val="22"/>
          <w:szCs w:val="22"/>
        </w:rPr>
        <w:t>More than 30 million people, 10% of the US population, and more than 30% of the Canadian population, live in and rely on the Great Lakes Basin, which contains 84% of North American surface freshwater and 21% of the entire world’s surface freshwater supply. </w:t>
      </w:r>
    </w:p>
    <w:p w14:paraId="3C709863" w14:textId="5B1B8F8A" w:rsidR="00CB6407" w:rsidRDefault="00FD6907" w:rsidP="008B3821">
      <w:pPr>
        <w:numPr>
          <w:ilvl w:val="0"/>
          <w:numId w:val="16"/>
        </w:numPr>
        <w:textAlignment w:val="baseline"/>
        <w:rPr>
          <w:rFonts w:ascii="Garamond" w:hAnsi="Garamond"/>
          <w:color w:val="000000"/>
          <w:sz w:val="22"/>
          <w:szCs w:val="22"/>
        </w:rPr>
      </w:pPr>
      <w:r w:rsidRPr="00FD6907">
        <w:rPr>
          <w:rFonts w:ascii="Garamond" w:hAnsi="Garamond"/>
          <w:color w:val="000000"/>
          <w:sz w:val="22"/>
          <w:szCs w:val="22"/>
        </w:rPr>
        <w:t>Mapping wetlands using ground-based survey methods or manual identification with aerial imagery is costly and labor intensive, limiting the ability of decision-makers in the Great Lakes Basin to use reliable data for wetland and water resource management.</w:t>
      </w:r>
    </w:p>
    <w:p w14:paraId="4B5E84DD" w14:textId="77777777" w:rsidR="007A39DE" w:rsidRPr="007A39DE" w:rsidRDefault="007A39DE" w:rsidP="007A39DE">
      <w:pPr>
        <w:ind w:left="720"/>
        <w:textAlignment w:val="baseline"/>
        <w:rPr>
          <w:rFonts w:ascii="Garamond" w:hAnsi="Garamond"/>
          <w:color w:val="000000"/>
          <w:sz w:val="22"/>
          <w:szCs w:val="22"/>
        </w:rPr>
      </w:pPr>
    </w:p>
    <w:p w14:paraId="4C60F77B" w14:textId="23D336E0" w:rsidR="008F2A72" w:rsidRPr="007A39DE" w:rsidRDefault="008F2A72" w:rsidP="008F2A72">
      <w:pPr>
        <w:rPr>
          <w:rFonts w:ascii="Garamond" w:hAnsi="Garamond"/>
          <w:b/>
          <w:i/>
          <w:sz w:val="22"/>
          <w:szCs w:val="22"/>
        </w:rPr>
      </w:pPr>
      <w:r w:rsidRPr="007A39DE">
        <w:rPr>
          <w:rFonts w:ascii="Garamond" w:hAnsi="Garamond"/>
          <w:b/>
          <w:i/>
          <w:sz w:val="22"/>
          <w:szCs w:val="22"/>
        </w:rPr>
        <w:t>Project Objectives:</w:t>
      </w:r>
    </w:p>
    <w:p w14:paraId="6A0C0587" w14:textId="77777777" w:rsidR="00FD6907" w:rsidRPr="00FD6907" w:rsidRDefault="00FD6907" w:rsidP="00FD6907">
      <w:pPr>
        <w:numPr>
          <w:ilvl w:val="0"/>
          <w:numId w:val="17"/>
        </w:numPr>
        <w:textAlignment w:val="baseline"/>
        <w:rPr>
          <w:rFonts w:ascii="Garamond" w:hAnsi="Garamond"/>
          <w:color w:val="000000"/>
          <w:sz w:val="22"/>
          <w:szCs w:val="22"/>
        </w:rPr>
      </w:pPr>
      <w:r w:rsidRPr="00FD6907">
        <w:rPr>
          <w:rFonts w:ascii="Garamond" w:hAnsi="Garamond"/>
          <w:color w:val="000000"/>
          <w:sz w:val="22"/>
          <w:szCs w:val="22"/>
        </w:rPr>
        <w:t>Increase the accuracy of wetland classification produced by WET 2.0 in Google Earth Engine</w:t>
      </w:r>
    </w:p>
    <w:p w14:paraId="6A3CE9DA" w14:textId="77777777" w:rsidR="00FD6907" w:rsidRPr="00FD6907" w:rsidRDefault="00FD6907" w:rsidP="00FD6907">
      <w:pPr>
        <w:numPr>
          <w:ilvl w:val="0"/>
          <w:numId w:val="18"/>
        </w:numPr>
        <w:textAlignment w:val="baseline"/>
        <w:rPr>
          <w:rFonts w:ascii="Garamond" w:hAnsi="Garamond"/>
          <w:color w:val="000000"/>
          <w:sz w:val="22"/>
          <w:szCs w:val="22"/>
        </w:rPr>
      </w:pPr>
      <w:r w:rsidRPr="00FD6907">
        <w:rPr>
          <w:rFonts w:ascii="Garamond" w:hAnsi="Garamond"/>
          <w:color w:val="000000"/>
          <w:sz w:val="22"/>
          <w:szCs w:val="22"/>
        </w:rPr>
        <w:t>Develop a user interface for WET 2.0 that allows for user-specified spatiotemporal analysis</w:t>
      </w:r>
    </w:p>
    <w:p w14:paraId="3DE439EB" w14:textId="4B652841" w:rsidR="00FD6907" w:rsidRPr="00FD6907" w:rsidRDefault="00FD6907" w:rsidP="00FD6907">
      <w:pPr>
        <w:numPr>
          <w:ilvl w:val="0"/>
          <w:numId w:val="18"/>
        </w:numPr>
        <w:textAlignment w:val="baseline"/>
        <w:rPr>
          <w:rFonts w:ascii="Garamond" w:hAnsi="Garamond"/>
          <w:color w:val="000000"/>
          <w:sz w:val="22"/>
          <w:szCs w:val="22"/>
        </w:rPr>
      </w:pPr>
      <w:r w:rsidRPr="00FD6907">
        <w:rPr>
          <w:rFonts w:ascii="Garamond" w:hAnsi="Garamond"/>
          <w:color w:val="000000"/>
          <w:sz w:val="22"/>
          <w:szCs w:val="22"/>
        </w:rPr>
        <w:t xml:space="preserve">Extend wetland-mapping coverage of WET 2.0 </w:t>
      </w:r>
      <w:r w:rsidR="00F93461">
        <w:rPr>
          <w:rFonts w:ascii="Garamond" w:hAnsi="Garamond"/>
          <w:color w:val="000000"/>
          <w:sz w:val="22"/>
          <w:szCs w:val="22"/>
        </w:rPr>
        <w:t xml:space="preserve">from only Minnesota </w:t>
      </w:r>
      <w:r w:rsidRPr="00FD6907">
        <w:rPr>
          <w:rFonts w:ascii="Garamond" w:hAnsi="Garamond"/>
          <w:color w:val="000000"/>
          <w:sz w:val="22"/>
          <w:szCs w:val="22"/>
        </w:rPr>
        <w:t>to the</w:t>
      </w:r>
      <w:r w:rsidR="00F93461">
        <w:rPr>
          <w:rFonts w:ascii="Garamond" w:hAnsi="Garamond"/>
          <w:color w:val="000000"/>
          <w:sz w:val="22"/>
          <w:szCs w:val="22"/>
        </w:rPr>
        <w:t xml:space="preserve"> entire</w:t>
      </w:r>
      <w:r w:rsidRPr="00FD6907">
        <w:rPr>
          <w:rFonts w:ascii="Garamond" w:hAnsi="Garamond"/>
          <w:color w:val="000000"/>
          <w:sz w:val="22"/>
          <w:szCs w:val="22"/>
        </w:rPr>
        <w:t xml:space="preserve"> Great Lakes Basin </w:t>
      </w:r>
    </w:p>
    <w:p w14:paraId="2570FFD8" w14:textId="77777777" w:rsidR="008F2A72" w:rsidRPr="00D85445" w:rsidRDefault="008F2A72" w:rsidP="008F2A72">
      <w:pPr>
        <w:rPr>
          <w:rFonts w:ascii="Garamond" w:hAnsi="Garamond"/>
          <w:sz w:val="22"/>
          <w:szCs w:val="22"/>
        </w:rPr>
      </w:pPr>
    </w:p>
    <w:p w14:paraId="7BBC725C" w14:textId="060CA704" w:rsidR="00FD6907" w:rsidRPr="00D85445" w:rsidRDefault="008F2A72" w:rsidP="00FD6907">
      <w:pPr>
        <w:rPr>
          <w:rFonts w:ascii="Garamond" w:hAnsi="Garamond"/>
          <w:sz w:val="22"/>
          <w:szCs w:val="22"/>
        </w:rPr>
      </w:pPr>
      <w:r w:rsidRPr="007A39DE">
        <w:rPr>
          <w:rFonts w:ascii="Garamond" w:hAnsi="Garamond"/>
          <w:b/>
          <w:i/>
          <w:sz w:val="22"/>
          <w:szCs w:val="22"/>
        </w:rPr>
        <w:t>Previous Term</w:t>
      </w:r>
      <w:r w:rsidR="007A39DE" w:rsidRPr="007A39DE">
        <w:rPr>
          <w:rFonts w:ascii="Garamond" w:hAnsi="Garamond"/>
          <w:b/>
          <w:i/>
          <w:sz w:val="22"/>
          <w:szCs w:val="22"/>
        </w:rPr>
        <w:t>:</w:t>
      </w:r>
      <w:r w:rsidRPr="007A39DE">
        <w:rPr>
          <w:rFonts w:ascii="Garamond" w:hAnsi="Garamond"/>
          <w:b/>
          <w:i/>
          <w:sz w:val="22"/>
          <w:szCs w:val="22"/>
        </w:rPr>
        <w:t xml:space="preserve"> </w:t>
      </w:r>
      <w:r w:rsidR="00FD6907" w:rsidRPr="00D85445">
        <w:rPr>
          <w:rFonts w:ascii="Garamond" w:hAnsi="Garamond"/>
          <w:color w:val="000000"/>
          <w:sz w:val="22"/>
          <w:szCs w:val="22"/>
        </w:rPr>
        <w:t>2019 Spring (JPL) – Great Lakes Water Resources I</w:t>
      </w:r>
    </w:p>
    <w:p w14:paraId="346D8347" w14:textId="46DD3DB8" w:rsidR="008F2A72" w:rsidRPr="00D85445" w:rsidRDefault="008F2A72" w:rsidP="008B3821">
      <w:pPr>
        <w:rPr>
          <w:rFonts w:ascii="Garamond" w:hAnsi="Garamond"/>
          <w:sz w:val="22"/>
          <w:szCs w:val="22"/>
        </w:rPr>
      </w:pPr>
    </w:p>
    <w:p w14:paraId="07D5EB77" w14:textId="77777777" w:rsidR="00CD0433" w:rsidRPr="007A39DE" w:rsidRDefault="00CD0433" w:rsidP="00CD0433">
      <w:pPr>
        <w:pBdr>
          <w:bottom w:val="single" w:sz="4" w:space="1" w:color="auto"/>
        </w:pBdr>
        <w:rPr>
          <w:rFonts w:ascii="Garamond" w:hAnsi="Garamond"/>
          <w:b/>
          <w:sz w:val="22"/>
          <w:szCs w:val="22"/>
        </w:rPr>
      </w:pPr>
      <w:r w:rsidRPr="007A39DE">
        <w:rPr>
          <w:rFonts w:ascii="Garamond" w:hAnsi="Garamond"/>
          <w:b/>
          <w:sz w:val="22"/>
          <w:szCs w:val="22"/>
        </w:rPr>
        <w:t>Partner Overview</w:t>
      </w:r>
    </w:p>
    <w:p w14:paraId="34B6E1B7" w14:textId="4C0756C2" w:rsidR="00D12F5B" w:rsidRPr="007A39DE" w:rsidRDefault="00A44DD0" w:rsidP="00D12F5B">
      <w:pPr>
        <w:rPr>
          <w:rFonts w:ascii="Garamond" w:hAnsi="Garamond"/>
          <w:b/>
          <w:i/>
          <w:sz w:val="22"/>
          <w:szCs w:val="22"/>
        </w:rPr>
      </w:pPr>
      <w:r w:rsidRPr="007A39DE">
        <w:rPr>
          <w:rFonts w:ascii="Garamond" w:hAnsi="Garamond"/>
          <w:b/>
          <w:i/>
          <w:sz w:val="22"/>
          <w:szCs w:val="22"/>
        </w:rPr>
        <w:t>Partner</w:t>
      </w:r>
      <w:r w:rsidR="00835C04" w:rsidRPr="007A39DE">
        <w:rPr>
          <w:rFonts w:ascii="Garamond" w:hAnsi="Garamond"/>
          <w:b/>
          <w:i/>
          <w:sz w:val="22"/>
          <w:szCs w:val="22"/>
        </w:rPr>
        <w:t xml:space="preserve"> Organizations</w:t>
      </w:r>
      <w:r w:rsidR="00D12F5B" w:rsidRPr="007A39DE">
        <w:rPr>
          <w:rFonts w:ascii="Garamond" w:hAnsi="Garamond"/>
          <w:b/>
          <w:i/>
          <w:sz w:val="22"/>
          <w:szCs w:val="22"/>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D85445" w14:paraId="4EEA7B0E" w14:textId="77777777" w:rsidTr="00773F14">
        <w:tc>
          <w:tcPr>
            <w:tcW w:w="3263" w:type="dxa"/>
            <w:shd w:val="clear" w:color="auto" w:fill="31849B" w:themeFill="accent5" w:themeFillShade="BF"/>
            <w:vAlign w:val="center"/>
          </w:tcPr>
          <w:p w14:paraId="66FDE6C5" w14:textId="77777777" w:rsidR="006804AC" w:rsidRPr="00D85445" w:rsidRDefault="006804AC" w:rsidP="00E3738F">
            <w:pPr>
              <w:jc w:val="center"/>
              <w:rPr>
                <w:rFonts w:ascii="Garamond" w:hAnsi="Garamond"/>
                <w:color w:val="FFFFFF" w:themeColor="background1"/>
                <w:sz w:val="22"/>
                <w:szCs w:val="22"/>
              </w:rPr>
            </w:pPr>
            <w:r w:rsidRPr="00D85445">
              <w:rPr>
                <w:rFonts w:ascii="Garamond" w:hAnsi="Garamond"/>
                <w:color w:val="FFFFFF" w:themeColor="background1"/>
                <w:sz w:val="22"/>
                <w:szCs w:val="22"/>
              </w:rPr>
              <w:t>Organization</w:t>
            </w:r>
          </w:p>
        </w:tc>
        <w:tc>
          <w:tcPr>
            <w:tcW w:w="3487" w:type="dxa"/>
            <w:shd w:val="clear" w:color="auto" w:fill="31849B" w:themeFill="accent5" w:themeFillShade="BF"/>
            <w:vAlign w:val="center"/>
          </w:tcPr>
          <w:p w14:paraId="358B03BC" w14:textId="77777777" w:rsidR="006804AC" w:rsidRPr="00D85445" w:rsidRDefault="006804AC" w:rsidP="00E3738F">
            <w:pPr>
              <w:jc w:val="center"/>
              <w:rPr>
                <w:rFonts w:ascii="Garamond" w:hAnsi="Garamond"/>
                <w:color w:val="FFFFFF" w:themeColor="background1"/>
                <w:sz w:val="22"/>
                <w:szCs w:val="22"/>
              </w:rPr>
            </w:pPr>
            <w:r w:rsidRPr="00D85445">
              <w:rPr>
                <w:rFonts w:ascii="Garamond" w:hAnsi="Garamond"/>
                <w:color w:val="FFFFFF" w:themeColor="background1"/>
                <w:sz w:val="22"/>
                <w:szCs w:val="22"/>
              </w:rPr>
              <w:t>POC (Name, Position/Title)</w:t>
            </w:r>
          </w:p>
        </w:tc>
        <w:tc>
          <w:tcPr>
            <w:tcW w:w="1440" w:type="dxa"/>
            <w:shd w:val="clear" w:color="auto" w:fill="31849B" w:themeFill="accent5" w:themeFillShade="BF"/>
            <w:vAlign w:val="center"/>
          </w:tcPr>
          <w:p w14:paraId="311B19EA" w14:textId="77777777" w:rsidR="006804AC" w:rsidRPr="00D85445" w:rsidRDefault="006804AC" w:rsidP="00E3738F">
            <w:pPr>
              <w:jc w:val="center"/>
              <w:rPr>
                <w:rFonts w:ascii="Garamond" w:hAnsi="Garamond"/>
                <w:color w:val="FFFFFF" w:themeColor="background1"/>
                <w:sz w:val="22"/>
                <w:szCs w:val="22"/>
              </w:rPr>
            </w:pPr>
            <w:r w:rsidRPr="00D85445">
              <w:rPr>
                <w:rFonts w:ascii="Garamond" w:hAnsi="Garamond"/>
                <w:color w:val="FFFFFF" w:themeColor="background1"/>
                <w:sz w:val="22"/>
                <w:szCs w:val="22"/>
              </w:rPr>
              <w:t>Partner Type</w:t>
            </w:r>
          </w:p>
        </w:tc>
        <w:tc>
          <w:tcPr>
            <w:tcW w:w="1170" w:type="dxa"/>
            <w:shd w:val="clear" w:color="auto" w:fill="31849B" w:themeFill="accent5" w:themeFillShade="BF"/>
            <w:vAlign w:val="center"/>
          </w:tcPr>
          <w:p w14:paraId="77BDFEF2" w14:textId="77777777" w:rsidR="006804AC" w:rsidRPr="00D85445" w:rsidRDefault="006804AC" w:rsidP="00E3738F">
            <w:pPr>
              <w:jc w:val="center"/>
              <w:rPr>
                <w:rFonts w:ascii="Garamond" w:hAnsi="Garamond"/>
                <w:color w:val="FFFFFF" w:themeColor="background1"/>
                <w:sz w:val="22"/>
                <w:szCs w:val="22"/>
              </w:rPr>
            </w:pPr>
            <w:r w:rsidRPr="00D85445">
              <w:rPr>
                <w:rFonts w:ascii="Garamond" w:hAnsi="Garamond"/>
                <w:color w:val="FFFFFF" w:themeColor="background1"/>
                <w:sz w:val="22"/>
                <w:szCs w:val="22"/>
              </w:rPr>
              <w:t>Boundary Org?</w:t>
            </w:r>
          </w:p>
        </w:tc>
      </w:tr>
      <w:tr w:rsidR="006804AC" w:rsidRPr="00D85445" w14:paraId="5D470CD2" w14:textId="77777777" w:rsidTr="00773F14">
        <w:tc>
          <w:tcPr>
            <w:tcW w:w="3263" w:type="dxa"/>
          </w:tcPr>
          <w:p w14:paraId="147FACB8" w14:textId="664173EB" w:rsidR="006804AC" w:rsidRPr="007A39DE" w:rsidRDefault="00FD6907" w:rsidP="00E3738F">
            <w:pPr>
              <w:rPr>
                <w:rFonts w:ascii="Garamond" w:hAnsi="Garamond"/>
                <w:b/>
                <w:sz w:val="22"/>
                <w:szCs w:val="22"/>
              </w:rPr>
            </w:pPr>
            <w:r w:rsidRPr="007A39DE">
              <w:rPr>
                <w:rFonts w:ascii="Garamond" w:hAnsi="Garamond"/>
                <w:b/>
                <w:bCs/>
                <w:color w:val="000000"/>
                <w:sz w:val="22"/>
                <w:szCs w:val="22"/>
              </w:rPr>
              <w:t>US Fish and Wildlife Service, National Wetlands Inventory</w:t>
            </w:r>
          </w:p>
        </w:tc>
        <w:tc>
          <w:tcPr>
            <w:tcW w:w="3487" w:type="dxa"/>
          </w:tcPr>
          <w:p w14:paraId="1179C042" w14:textId="77777777" w:rsidR="00FD6907" w:rsidRPr="00D85445" w:rsidRDefault="00FD6907" w:rsidP="00FD6907">
            <w:pPr>
              <w:rPr>
                <w:rFonts w:ascii="Garamond" w:hAnsi="Garamond"/>
                <w:sz w:val="22"/>
                <w:szCs w:val="22"/>
              </w:rPr>
            </w:pPr>
            <w:r w:rsidRPr="00D85445">
              <w:rPr>
                <w:rFonts w:ascii="Garamond" w:hAnsi="Garamond"/>
                <w:color w:val="000000"/>
                <w:sz w:val="22"/>
                <w:szCs w:val="22"/>
              </w:rPr>
              <w:t>Megan Lang, Chief Scientist</w:t>
            </w:r>
          </w:p>
          <w:p w14:paraId="0111C027" w14:textId="0684DC67" w:rsidR="00D860F1" w:rsidRPr="00D85445" w:rsidRDefault="00D860F1" w:rsidP="00E3738F">
            <w:pPr>
              <w:rPr>
                <w:rFonts w:ascii="Garamond" w:hAnsi="Garamond"/>
                <w:sz w:val="22"/>
                <w:szCs w:val="22"/>
              </w:rPr>
            </w:pPr>
          </w:p>
        </w:tc>
        <w:tc>
          <w:tcPr>
            <w:tcW w:w="1440" w:type="dxa"/>
          </w:tcPr>
          <w:p w14:paraId="21053937" w14:textId="49F56FE4" w:rsidR="006804AC" w:rsidRPr="00D85445" w:rsidRDefault="00CB6407" w:rsidP="00E3738F">
            <w:pPr>
              <w:rPr>
                <w:rFonts w:ascii="Garamond" w:hAnsi="Garamond"/>
                <w:sz w:val="22"/>
                <w:szCs w:val="22"/>
              </w:rPr>
            </w:pPr>
            <w:r w:rsidRPr="00D85445">
              <w:rPr>
                <w:rFonts w:ascii="Garamond" w:hAnsi="Garamond"/>
                <w:sz w:val="22"/>
                <w:szCs w:val="22"/>
              </w:rPr>
              <w:t xml:space="preserve">End </w:t>
            </w:r>
            <w:r w:rsidR="009E4CFF" w:rsidRPr="00D85445">
              <w:rPr>
                <w:rFonts w:ascii="Garamond" w:hAnsi="Garamond"/>
                <w:sz w:val="22"/>
                <w:szCs w:val="22"/>
              </w:rPr>
              <w:t>User</w:t>
            </w:r>
          </w:p>
        </w:tc>
        <w:tc>
          <w:tcPr>
            <w:tcW w:w="1170" w:type="dxa"/>
          </w:tcPr>
          <w:p w14:paraId="6070AA6D" w14:textId="1BF4D1FB" w:rsidR="006804AC" w:rsidRPr="00D85445" w:rsidRDefault="006804AC" w:rsidP="00E3738F">
            <w:pPr>
              <w:rPr>
                <w:rFonts w:ascii="Garamond" w:hAnsi="Garamond"/>
                <w:sz w:val="22"/>
                <w:szCs w:val="22"/>
              </w:rPr>
            </w:pPr>
            <w:r w:rsidRPr="00D85445">
              <w:rPr>
                <w:rFonts w:ascii="Garamond" w:hAnsi="Garamond"/>
                <w:sz w:val="22"/>
                <w:szCs w:val="22"/>
              </w:rPr>
              <w:t>Yes</w:t>
            </w:r>
          </w:p>
        </w:tc>
      </w:tr>
      <w:tr w:rsidR="006804AC" w:rsidRPr="00D85445" w14:paraId="3CC8ABAF" w14:textId="77777777" w:rsidTr="00773F14">
        <w:tc>
          <w:tcPr>
            <w:tcW w:w="3263" w:type="dxa"/>
          </w:tcPr>
          <w:p w14:paraId="09C3C822" w14:textId="6063E5FF" w:rsidR="006804AC" w:rsidRPr="007A39DE" w:rsidRDefault="00FD6907" w:rsidP="00E3738F">
            <w:pPr>
              <w:rPr>
                <w:rFonts w:ascii="Garamond" w:hAnsi="Garamond"/>
                <w:b/>
                <w:sz w:val="22"/>
                <w:szCs w:val="22"/>
              </w:rPr>
            </w:pPr>
            <w:r w:rsidRPr="007A39DE">
              <w:rPr>
                <w:rFonts w:ascii="Garamond" w:hAnsi="Garamond"/>
                <w:b/>
                <w:bCs/>
                <w:color w:val="000000"/>
                <w:sz w:val="22"/>
                <w:szCs w:val="22"/>
              </w:rPr>
              <w:t>Minnesota Department of Natural Resources</w:t>
            </w:r>
          </w:p>
        </w:tc>
        <w:tc>
          <w:tcPr>
            <w:tcW w:w="3487" w:type="dxa"/>
          </w:tcPr>
          <w:p w14:paraId="36E16CC9" w14:textId="18F47239" w:rsidR="006804AC" w:rsidRPr="00D85445" w:rsidRDefault="00FD6907" w:rsidP="00E3738F">
            <w:pPr>
              <w:rPr>
                <w:rFonts w:ascii="Garamond" w:hAnsi="Garamond"/>
                <w:sz w:val="22"/>
                <w:szCs w:val="22"/>
              </w:rPr>
            </w:pPr>
            <w:r w:rsidRPr="00D85445">
              <w:rPr>
                <w:rFonts w:ascii="Garamond" w:hAnsi="Garamond"/>
                <w:color w:val="000000"/>
                <w:sz w:val="22"/>
                <w:szCs w:val="22"/>
              </w:rPr>
              <w:t>Jennifer Corcoran, Remote Sensing Program Consultant</w:t>
            </w:r>
          </w:p>
        </w:tc>
        <w:tc>
          <w:tcPr>
            <w:tcW w:w="1440" w:type="dxa"/>
          </w:tcPr>
          <w:p w14:paraId="011729D9" w14:textId="72B140C6" w:rsidR="006804AC" w:rsidRPr="00D85445" w:rsidRDefault="00FD6907" w:rsidP="00E3738F">
            <w:pPr>
              <w:rPr>
                <w:rFonts w:ascii="Garamond" w:hAnsi="Garamond"/>
                <w:sz w:val="22"/>
                <w:szCs w:val="22"/>
              </w:rPr>
            </w:pPr>
            <w:r w:rsidRPr="00D85445">
              <w:rPr>
                <w:rFonts w:ascii="Garamond" w:hAnsi="Garamond"/>
                <w:sz w:val="22"/>
                <w:szCs w:val="22"/>
              </w:rPr>
              <w:t>End User</w:t>
            </w:r>
          </w:p>
        </w:tc>
        <w:tc>
          <w:tcPr>
            <w:tcW w:w="1170" w:type="dxa"/>
          </w:tcPr>
          <w:p w14:paraId="70AD209A" w14:textId="318701E7" w:rsidR="006804AC" w:rsidRPr="00D85445" w:rsidRDefault="00FD6907" w:rsidP="00E3738F">
            <w:pPr>
              <w:rPr>
                <w:rFonts w:ascii="Garamond" w:hAnsi="Garamond"/>
                <w:sz w:val="22"/>
                <w:szCs w:val="22"/>
              </w:rPr>
            </w:pPr>
            <w:r w:rsidRPr="00D85445">
              <w:rPr>
                <w:rFonts w:ascii="Garamond" w:hAnsi="Garamond"/>
                <w:sz w:val="22"/>
                <w:szCs w:val="22"/>
              </w:rPr>
              <w:t>Yes</w:t>
            </w:r>
          </w:p>
        </w:tc>
      </w:tr>
      <w:tr w:rsidR="00FD6907" w:rsidRPr="00D85445" w14:paraId="7BB25C5C" w14:textId="77777777" w:rsidTr="00773F14">
        <w:tc>
          <w:tcPr>
            <w:tcW w:w="3263" w:type="dxa"/>
          </w:tcPr>
          <w:p w14:paraId="11EA5C6E" w14:textId="460EF287" w:rsidR="00FD6907" w:rsidRPr="007A39DE" w:rsidRDefault="00506527" w:rsidP="00E3738F">
            <w:pPr>
              <w:rPr>
                <w:rFonts w:ascii="Garamond" w:hAnsi="Garamond"/>
                <w:b/>
                <w:sz w:val="22"/>
                <w:szCs w:val="22"/>
              </w:rPr>
            </w:pPr>
            <w:r w:rsidRPr="007A39DE">
              <w:rPr>
                <w:rFonts w:ascii="Garamond" w:hAnsi="Garamond"/>
                <w:b/>
                <w:bCs/>
                <w:color w:val="000000"/>
                <w:sz w:val="22"/>
                <w:szCs w:val="22"/>
              </w:rPr>
              <w:t>US Environmental Protection Agency, Office of Research and Development</w:t>
            </w:r>
          </w:p>
        </w:tc>
        <w:tc>
          <w:tcPr>
            <w:tcW w:w="3487" w:type="dxa"/>
          </w:tcPr>
          <w:p w14:paraId="66E8B5E2" w14:textId="368CEAF4" w:rsidR="00FD6907" w:rsidRPr="007A39DE" w:rsidRDefault="00506527" w:rsidP="00FD6907">
            <w:pPr>
              <w:rPr>
                <w:rFonts w:ascii="Garamond" w:hAnsi="Garamond"/>
                <w:sz w:val="22"/>
                <w:szCs w:val="22"/>
              </w:rPr>
            </w:pPr>
            <w:r w:rsidRPr="00D85445">
              <w:rPr>
                <w:rFonts w:ascii="Garamond" w:hAnsi="Garamond"/>
                <w:color w:val="000000"/>
                <w:sz w:val="22"/>
                <w:szCs w:val="22"/>
              </w:rPr>
              <w:t xml:space="preserve">Tom </w:t>
            </w:r>
            <w:proofErr w:type="spellStart"/>
            <w:r w:rsidRPr="00D85445">
              <w:rPr>
                <w:rFonts w:ascii="Garamond" w:hAnsi="Garamond"/>
                <w:color w:val="000000"/>
                <w:sz w:val="22"/>
                <w:szCs w:val="22"/>
              </w:rPr>
              <w:t>Hollenhorst</w:t>
            </w:r>
            <w:proofErr w:type="spellEnd"/>
            <w:r w:rsidRPr="00D85445">
              <w:rPr>
                <w:rFonts w:ascii="Garamond" w:hAnsi="Garamond"/>
                <w:color w:val="000000"/>
                <w:sz w:val="22"/>
                <w:szCs w:val="22"/>
              </w:rPr>
              <w:t>, Ecologist</w:t>
            </w:r>
          </w:p>
        </w:tc>
        <w:tc>
          <w:tcPr>
            <w:tcW w:w="1440" w:type="dxa"/>
          </w:tcPr>
          <w:p w14:paraId="08969BB6" w14:textId="79C1A9FA" w:rsidR="00FD6907" w:rsidRPr="00D85445" w:rsidRDefault="00506527" w:rsidP="00E3738F">
            <w:pPr>
              <w:rPr>
                <w:rFonts w:ascii="Garamond" w:hAnsi="Garamond"/>
                <w:sz w:val="22"/>
                <w:szCs w:val="22"/>
              </w:rPr>
            </w:pPr>
            <w:r w:rsidRPr="00D85445">
              <w:rPr>
                <w:rFonts w:ascii="Garamond" w:hAnsi="Garamond"/>
                <w:sz w:val="22"/>
                <w:szCs w:val="22"/>
              </w:rPr>
              <w:t>End User</w:t>
            </w:r>
          </w:p>
        </w:tc>
        <w:tc>
          <w:tcPr>
            <w:tcW w:w="1170" w:type="dxa"/>
          </w:tcPr>
          <w:p w14:paraId="14E04B38" w14:textId="25A00FC1" w:rsidR="00FD6907" w:rsidRPr="00D85445" w:rsidRDefault="00506527" w:rsidP="00E3738F">
            <w:pPr>
              <w:rPr>
                <w:rFonts w:ascii="Garamond" w:hAnsi="Garamond"/>
                <w:sz w:val="22"/>
                <w:szCs w:val="22"/>
              </w:rPr>
            </w:pPr>
            <w:r w:rsidRPr="00D85445">
              <w:rPr>
                <w:rFonts w:ascii="Garamond" w:hAnsi="Garamond"/>
                <w:sz w:val="22"/>
                <w:szCs w:val="22"/>
              </w:rPr>
              <w:t>No</w:t>
            </w:r>
          </w:p>
        </w:tc>
      </w:tr>
      <w:tr w:rsidR="00FD6907" w:rsidRPr="00D85445" w14:paraId="766F5BC3" w14:textId="77777777" w:rsidTr="00773F14">
        <w:tc>
          <w:tcPr>
            <w:tcW w:w="3263" w:type="dxa"/>
          </w:tcPr>
          <w:p w14:paraId="13D713EE" w14:textId="77777777" w:rsidR="00506527" w:rsidRPr="007A39DE" w:rsidRDefault="00506527" w:rsidP="00506527">
            <w:pPr>
              <w:rPr>
                <w:rFonts w:ascii="Garamond" w:hAnsi="Garamond"/>
                <w:b/>
                <w:sz w:val="22"/>
                <w:szCs w:val="22"/>
              </w:rPr>
            </w:pPr>
            <w:r w:rsidRPr="007A39DE">
              <w:rPr>
                <w:rFonts w:ascii="Garamond" w:hAnsi="Garamond"/>
                <w:b/>
                <w:bCs/>
                <w:color w:val="000000"/>
                <w:sz w:val="22"/>
                <w:szCs w:val="22"/>
              </w:rPr>
              <w:t>Ducks Unlimited</w:t>
            </w:r>
          </w:p>
          <w:p w14:paraId="1B83E493" w14:textId="77777777" w:rsidR="00FD6907" w:rsidRPr="00D85445" w:rsidRDefault="00FD6907" w:rsidP="00E3738F">
            <w:pPr>
              <w:rPr>
                <w:rFonts w:ascii="Garamond" w:hAnsi="Garamond"/>
                <w:bCs/>
                <w:color w:val="000000"/>
                <w:sz w:val="22"/>
                <w:szCs w:val="22"/>
              </w:rPr>
            </w:pPr>
          </w:p>
        </w:tc>
        <w:tc>
          <w:tcPr>
            <w:tcW w:w="3487" w:type="dxa"/>
          </w:tcPr>
          <w:p w14:paraId="2DE48E0E" w14:textId="768E4169" w:rsidR="00FD6907" w:rsidRPr="007A39DE" w:rsidRDefault="00506527" w:rsidP="00FD6907">
            <w:pPr>
              <w:rPr>
                <w:rFonts w:ascii="Garamond" w:hAnsi="Garamond"/>
                <w:sz w:val="22"/>
                <w:szCs w:val="22"/>
              </w:rPr>
            </w:pPr>
            <w:r w:rsidRPr="00D85445">
              <w:rPr>
                <w:rFonts w:ascii="Garamond" w:hAnsi="Garamond"/>
                <w:color w:val="000000"/>
                <w:sz w:val="22"/>
                <w:szCs w:val="22"/>
              </w:rPr>
              <w:t>Robb Macleod, National GIS Coordinator</w:t>
            </w:r>
          </w:p>
        </w:tc>
        <w:tc>
          <w:tcPr>
            <w:tcW w:w="1440" w:type="dxa"/>
          </w:tcPr>
          <w:p w14:paraId="342A80D5" w14:textId="6B3CC042" w:rsidR="00FD6907" w:rsidRPr="00D85445" w:rsidRDefault="00506527" w:rsidP="00E3738F">
            <w:pPr>
              <w:rPr>
                <w:rFonts w:ascii="Garamond" w:hAnsi="Garamond"/>
                <w:sz w:val="22"/>
                <w:szCs w:val="22"/>
              </w:rPr>
            </w:pPr>
            <w:r w:rsidRPr="00D85445">
              <w:rPr>
                <w:rFonts w:ascii="Garamond" w:hAnsi="Garamond"/>
                <w:sz w:val="22"/>
                <w:szCs w:val="22"/>
              </w:rPr>
              <w:t>End User</w:t>
            </w:r>
          </w:p>
        </w:tc>
        <w:tc>
          <w:tcPr>
            <w:tcW w:w="1170" w:type="dxa"/>
          </w:tcPr>
          <w:p w14:paraId="5D9D4BBC" w14:textId="314E2BF5" w:rsidR="00FD6907" w:rsidRPr="00D85445" w:rsidRDefault="00506527" w:rsidP="00E3738F">
            <w:pPr>
              <w:rPr>
                <w:rFonts w:ascii="Garamond" w:hAnsi="Garamond"/>
                <w:sz w:val="22"/>
                <w:szCs w:val="22"/>
              </w:rPr>
            </w:pPr>
            <w:r w:rsidRPr="00D85445">
              <w:rPr>
                <w:rFonts w:ascii="Garamond" w:hAnsi="Garamond"/>
                <w:sz w:val="22"/>
                <w:szCs w:val="22"/>
              </w:rPr>
              <w:t>Yes</w:t>
            </w:r>
          </w:p>
        </w:tc>
      </w:tr>
      <w:tr w:rsidR="00FD6907" w:rsidRPr="00D85445" w14:paraId="01FE8EA4" w14:textId="77777777" w:rsidTr="00773F14">
        <w:tc>
          <w:tcPr>
            <w:tcW w:w="3263" w:type="dxa"/>
          </w:tcPr>
          <w:p w14:paraId="02919828" w14:textId="0A56C88C" w:rsidR="00FD6907" w:rsidRPr="007A39DE" w:rsidRDefault="00506527" w:rsidP="00E3738F">
            <w:pPr>
              <w:rPr>
                <w:rFonts w:ascii="Garamond" w:hAnsi="Garamond"/>
                <w:b/>
                <w:sz w:val="22"/>
                <w:szCs w:val="22"/>
              </w:rPr>
            </w:pPr>
            <w:r w:rsidRPr="007A39DE">
              <w:rPr>
                <w:rFonts w:ascii="Garamond" w:hAnsi="Garamond"/>
                <w:b/>
                <w:bCs/>
                <w:color w:val="000000"/>
                <w:sz w:val="22"/>
                <w:szCs w:val="22"/>
              </w:rPr>
              <w:t>University of Minnesota</w:t>
            </w:r>
          </w:p>
        </w:tc>
        <w:tc>
          <w:tcPr>
            <w:tcW w:w="3487" w:type="dxa"/>
          </w:tcPr>
          <w:p w14:paraId="2686E750" w14:textId="512693D7" w:rsidR="00FD6907" w:rsidRPr="007A39DE" w:rsidRDefault="00506527" w:rsidP="00FD6907">
            <w:pPr>
              <w:rPr>
                <w:rFonts w:ascii="Garamond" w:hAnsi="Garamond"/>
                <w:sz w:val="22"/>
                <w:szCs w:val="22"/>
              </w:rPr>
            </w:pPr>
            <w:r w:rsidRPr="00D85445">
              <w:rPr>
                <w:rFonts w:ascii="Garamond" w:hAnsi="Garamond"/>
                <w:color w:val="000000"/>
                <w:sz w:val="22"/>
                <w:szCs w:val="22"/>
              </w:rPr>
              <w:t>Joe Knight, Associate Professor</w:t>
            </w:r>
          </w:p>
        </w:tc>
        <w:tc>
          <w:tcPr>
            <w:tcW w:w="1440" w:type="dxa"/>
          </w:tcPr>
          <w:p w14:paraId="2064A50F" w14:textId="03E9FF62" w:rsidR="00FD6907" w:rsidRPr="00D85445" w:rsidRDefault="00506527" w:rsidP="00E3738F">
            <w:pPr>
              <w:rPr>
                <w:rFonts w:ascii="Garamond" w:hAnsi="Garamond"/>
                <w:sz w:val="22"/>
                <w:szCs w:val="22"/>
              </w:rPr>
            </w:pPr>
            <w:r w:rsidRPr="00D85445">
              <w:rPr>
                <w:rFonts w:ascii="Garamond" w:hAnsi="Garamond"/>
                <w:sz w:val="22"/>
                <w:szCs w:val="22"/>
              </w:rPr>
              <w:t>Collaborator</w:t>
            </w:r>
          </w:p>
        </w:tc>
        <w:tc>
          <w:tcPr>
            <w:tcW w:w="1170" w:type="dxa"/>
          </w:tcPr>
          <w:p w14:paraId="501CF562" w14:textId="2A6A66E0" w:rsidR="00FD6907" w:rsidRPr="00D85445" w:rsidRDefault="00506527" w:rsidP="00E3738F">
            <w:pPr>
              <w:rPr>
                <w:rFonts w:ascii="Garamond" w:hAnsi="Garamond"/>
                <w:sz w:val="22"/>
                <w:szCs w:val="22"/>
              </w:rPr>
            </w:pPr>
            <w:r w:rsidRPr="00D85445">
              <w:rPr>
                <w:rFonts w:ascii="Garamond" w:hAnsi="Garamond"/>
                <w:sz w:val="22"/>
                <w:szCs w:val="22"/>
              </w:rPr>
              <w:t>Yes</w:t>
            </w:r>
          </w:p>
        </w:tc>
      </w:tr>
      <w:tr w:rsidR="00FD6907" w:rsidRPr="00D85445" w14:paraId="7808CAF7" w14:textId="77777777" w:rsidTr="00773F14">
        <w:tc>
          <w:tcPr>
            <w:tcW w:w="3263" w:type="dxa"/>
          </w:tcPr>
          <w:p w14:paraId="024D9AB0" w14:textId="2AA9659A" w:rsidR="00FD6907" w:rsidRPr="007A39DE" w:rsidRDefault="00506527" w:rsidP="006557B3">
            <w:pPr>
              <w:rPr>
                <w:rFonts w:ascii="Garamond" w:hAnsi="Garamond"/>
                <w:b/>
                <w:sz w:val="22"/>
                <w:szCs w:val="22"/>
              </w:rPr>
            </w:pPr>
            <w:r w:rsidRPr="007A39DE">
              <w:rPr>
                <w:rFonts w:ascii="Garamond" w:hAnsi="Garamond"/>
                <w:b/>
                <w:bCs/>
                <w:color w:val="000000"/>
                <w:sz w:val="22"/>
                <w:szCs w:val="22"/>
              </w:rPr>
              <w:t>NOA</w:t>
            </w:r>
            <w:r w:rsidR="006557B3">
              <w:rPr>
                <w:rFonts w:ascii="Garamond" w:hAnsi="Garamond"/>
                <w:b/>
                <w:bCs/>
                <w:color w:val="000000"/>
                <w:sz w:val="22"/>
                <w:szCs w:val="22"/>
              </w:rPr>
              <w:t>A</w:t>
            </w:r>
            <w:r w:rsidRPr="007A39DE">
              <w:rPr>
                <w:rFonts w:ascii="Garamond" w:hAnsi="Garamond"/>
                <w:b/>
                <w:bCs/>
                <w:color w:val="000000"/>
                <w:sz w:val="22"/>
                <w:szCs w:val="22"/>
              </w:rPr>
              <w:t>, Office for Coastal Management</w:t>
            </w:r>
          </w:p>
        </w:tc>
        <w:tc>
          <w:tcPr>
            <w:tcW w:w="3487" w:type="dxa"/>
          </w:tcPr>
          <w:p w14:paraId="7633FE11" w14:textId="6E87D664" w:rsidR="00FD6907" w:rsidRPr="007A39DE" w:rsidRDefault="00506527" w:rsidP="00FD6907">
            <w:pPr>
              <w:rPr>
                <w:rFonts w:ascii="Garamond" w:hAnsi="Garamond"/>
                <w:sz w:val="22"/>
                <w:szCs w:val="22"/>
              </w:rPr>
            </w:pPr>
            <w:r w:rsidRPr="00D85445">
              <w:rPr>
                <w:rFonts w:ascii="Garamond" w:hAnsi="Garamond"/>
                <w:color w:val="000000"/>
                <w:sz w:val="22"/>
                <w:szCs w:val="22"/>
              </w:rPr>
              <w:t xml:space="preserve">Brandon </w:t>
            </w:r>
            <w:proofErr w:type="spellStart"/>
            <w:r w:rsidRPr="00D85445">
              <w:rPr>
                <w:rFonts w:ascii="Garamond" w:hAnsi="Garamond"/>
                <w:color w:val="000000"/>
                <w:sz w:val="22"/>
                <w:szCs w:val="22"/>
              </w:rPr>
              <w:t>Krumwiede</w:t>
            </w:r>
            <w:proofErr w:type="spellEnd"/>
            <w:r w:rsidRPr="00D85445">
              <w:rPr>
                <w:rFonts w:ascii="Garamond" w:hAnsi="Garamond"/>
                <w:color w:val="000000"/>
                <w:sz w:val="22"/>
                <w:szCs w:val="22"/>
              </w:rPr>
              <w:t>, Remote Sensing Specialist and Great Lakes Geospatial Coordinator </w:t>
            </w:r>
          </w:p>
        </w:tc>
        <w:tc>
          <w:tcPr>
            <w:tcW w:w="1440" w:type="dxa"/>
          </w:tcPr>
          <w:p w14:paraId="44E20619" w14:textId="77777777" w:rsidR="00506527" w:rsidRPr="00D85445" w:rsidRDefault="00506527" w:rsidP="00506527">
            <w:pPr>
              <w:rPr>
                <w:rFonts w:ascii="Garamond" w:hAnsi="Garamond"/>
                <w:sz w:val="22"/>
                <w:szCs w:val="22"/>
              </w:rPr>
            </w:pPr>
            <w:r w:rsidRPr="00D85445">
              <w:rPr>
                <w:rFonts w:ascii="Garamond" w:hAnsi="Garamond"/>
                <w:color w:val="000000"/>
                <w:sz w:val="22"/>
                <w:szCs w:val="22"/>
              </w:rPr>
              <w:t>Collaborator</w:t>
            </w:r>
          </w:p>
          <w:p w14:paraId="43A6D1DB" w14:textId="77777777" w:rsidR="00FD6907" w:rsidRPr="00D85445" w:rsidRDefault="00FD6907" w:rsidP="00E3738F">
            <w:pPr>
              <w:rPr>
                <w:rFonts w:ascii="Garamond" w:hAnsi="Garamond"/>
                <w:sz w:val="22"/>
                <w:szCs w:val="22"/>
              </w:rPr>
            </w:pPr>
          </w:p>
        </w:tc>
        <w:tc>
          <w:tcPr>
            <w:tcW w:w="1170" w:type="dxa"/>
          </w:tcPr>
          <w:p w14:paraId="71CD9CE4" w14:textId="155D0BF8" w:rsidR="00FD6907" w:rsidRPr="00D85445" w:rsidRDefault="00506527" w:rsidP="00E3738F">
            <w:pPr>
              <w:rPr>
                <w:rFonts w:ascii="Garamond" w:hAnsi="Garamond"/>
                <w:sz w:val="22"/>
                <w:szCs w:val="22"/>
              </w:rPr>
            </w:pPr>
            <w:r w:rsidRPr="00D85445">
              <w:rPr>
                <w:rFonts w:ascii="Garamond" w:hAnsi="Garamond"/>
                <w:sz w:val="22"/>
                <w:szCs w:val="22"/>
              </w:rPr>
              <w:t>Yes</w:t>
            </w:r>
          </w:p>
        </w:tc>
      </w:tr>
      <w:tr w:rsidR="00FD6907" w:rsidRPr="00D85445" w14:paraId="4AA2CAEE" w14:textId="77777777" w:rsidTr="00773F14">
        <w:tc>
          <w:tcPr>
            <w:tcW w:w="3263" w:type="dxa"/>
          </w:tcPr>
          <w:p w14:paraId="3322D27E" w14:textId="57DA1F42" w:rsidR="00FD6907" w:rsidRPr="007A39DE" w:rsidRDefault="00506527" w:rsidP="00E3738F">
            <w:pPr>
              <w:rPr>
                <w:rFonts w:ascii="Garamond" w:hAnsi="Garamond"/>
                <w:b/>
                <w:sz w:val="22"/>
                <w:szCs w:val="22"/>
              </w:rPr>
            </w:pPr>
            <w:r w:rsidRPr="007A39DE">
              <w:rPr>
                <w:rFonts w:ascii="Garamond" w:hAnsi="Garamond"/>
                <w:b/>
                <w:bCs/>
                <w:color w:val="000000"/>
                <w:sz w:val="22"/>
                <w:szCs w:val="22"/>
              </w:rPr>
              <w:t>Michigan Technological University</w:t>
            </w:r>
          </w:p>
        </w:tc>
        <w:tc>
          <w:tcPr>
            <w:tcW w:w="3487" w:type="dxa"/>
          </w:tcPr>
          <w:p w14:paraId="59F1EC36" w14:textId="77881940" w:rsidR="00FD6907" w:rsidRPr="007A39DE" w:rsidRDefault="00506527" w:rsidP="00FD6907">
            <w:pPr>
              <w:rPr>
                <w:rFonts w:ascii="Garamond" w:hAnsi="Garamond"/>
                <w:sz w:val="22"/>
                <w:szCs w:val="22"/>
              </w:rPr>
            </w:pPr>
            <w:r w:rsidRPr="00D85445">
              <w:rPr>
                <w:rFonts w:ascii="Garamond" w:hAnsi="Garamond"/>
                <w:color w:val="000000"/>
                <w:sz w:val="22"/>
                <w:szCs w:val="22"/>
              </w:rPr>
              <w:t xml:space="preserve">Laura </w:t>
            </w:r>
            <w:proofErr w:type="spellStart"/>
            <w:r w:rsidRPr="00D85445">
              <w:rPr>
                <w:rFonts w:ascii="Garamond" w:hAnsi="Garamond"/>
                <w:color w:val="000000"/>
                <w:sz w:val="22"/>
                <w:szCs w:val="22"/>
              </w:rPr>
              <w:t>Borgeau</w:t>
            </w:r>
            <w:proofErr w:type="spellEnd"/>
            <w:r w:rsidRPr="00D85445">
              <w:rPr>
                <w:rFonts w:ascii="Garamond" w:hAnsi="Garamond"/>
                <w:color w:val="000000"/>
                <w:sz w:val="22"/>
                <w:szCs w:val="22"/>
              </w:rPr>
              <w:t>-Chavez, Research Scientist/Adjunct Associate Professor</w:t>
            </w:r>
          </w:p>
        </w:tc>
        <w:tc>
          <w:tcPr>
            <w:tcW w:w="1440" w:type="dxa"/>
          </w:tcPr>
          <w:p w14:paraId="15048E2C" w14:textId="77777777" w:rsidR="00506527" w:rsidRPr="00D85445" w:rsidRDefault="00506527" w:rsidP="00506527">
            <w:pPr>
              <w:rPr>
                <w:rFonts w:ascii="Garamond" w:hAnsi="Garamond"/>
                <w:sz w:val="22"/>
                <w:szCs w:val="22"/>
              </w:rPr>
            </w:pPr>
            <w:r w:rsidRPr="00D85445">
              <w:rPr>
                <w:rFonts w:ascii="Garamond" w:hAnsi="Garamond"/>
                <w:color w:val="000000"/>
                <w:sz w:val="22"/>
                <w:szCs w:val="22"/>
              </w:rPr>
              <w:t>Collaborator</w:t>
            </w:r>
          </w:p>
          <w:p w14:paraId="30FFB58D" w14:textId="77777777" w:rsidR="00FD6907" w:rsidRPr="00D85445" w:rsidRDefault="00FD6907" w:rsidP="00E3738F">
            <w:pPr>
              <w:rPr>
                <w:rFonts w:ascii="Garamond" w:hAnsi="Garamond"/>
                <w:sz w:val="22"/>
                <w:szCs w:val="22"/>
              </w:rPr>
            </w:pPr>
          </w:p>
        </w:tc>
        <w:tc>
          <w:tcPr>
            <w:tcW w:w="1170" w:type="dxa"/>
          </w:tcPr>
          <w:p w14:paraId="5CE4A535" w14:textId="42C00DCB" w:rsidR="00FD6907" w:rsidRPr="00D85445" w:rsidRDefault="00506527" w:rsidP="00E3738F">
            <w:pPr>
              <w:rPr>
                <w:rFonts w:ascii="Garamond" w:hAnsi="Garamond"/>
                <w:sz w:val="22"/>
                <w:szCs w:val="22"/>
              </w:rPr>
            </w:pPr>
            <w:r w:rsidRPr="00D85445">
              <w:rPr>
                <w:rFonts w:ascii="Garamond" w:hAnsi="Garamond"/>
                <w:sz w:val="22"/>
                <w:szCs w:val="22"/>
              </w:rPr>
              <w:t>Yes</w:t>
            </w:r>
          </w:p>
        </w:tc>
      </w:tr>
      <w:tr w:rsidR="00FD6907" w:rsidRPr="00D85445" w14:paraId="7A4A9286" w14:textId="77777777" w:rsidTr="00773F14">
        <w:tc>
          <w:tcPr>
            <w:tcW w:w="3263" w:type="dxa"/>
          </w:tcPr>
          <w:p w14:paraId="678D76B2" w14:textId="419BA727" w:rsidR="00FD6907" w:rsidRPr="007A39DE" w:rsidRDefault="00506527" w:rsidP="00E3738F">
            <w:pPr>
              <w:rPr>
                <w:rFonts w:ascii="Garamond" w:hAnsi="Garamond"/>
                <w:b/>
                <w:sz w:val="22"/>
                <w:szCs w:val="22"/>
              </w:rPr>
            </w:pPr>
            <w:r w:rsidRPr="007A39DE">
              <w:rPr>
                <w:rFonts w:ascii="Garamond" w:hAnsi="Garamond"/>
                <w:b/>
                <w:bCs/>
                <w:color w:val="000000"/>
                <w:sz w:val="22"/>
                <w:szCs w:val="22"/>
              </w:rPr>
              <w:lastRenderedPageBreak/>
              <w:t>Natural Resources Canada, Canada Centre for Mapping and Earth Observation, Canada Centre for Remote Sensing</w:t>
            </w:r>
          </w:p>
        </w:tc>
        <w:tc>
          <w:tcPr>
            <w:tcW w:w="3487" w:type="dxa"/>
          </w:tcPr>
          <w:p w14:paraId="02F7D92B" w14:textId="76EFB052" w:rsidR="00506527" w:rsidRPr="00D85445" w:rsidRDefault="00506527" w:rsidP="00506527">
            <w:pPr>
              <w:rPr>
                <w:rFonts w:ascii="Garamond" w:hAnsi="Garamond"/>
                <w:sz w:val="22"/>
                <w:szCs w:val="22"/>
              </w:rPr>
            </w:pPr>
            <w:r w:rsidRPr="00D85445">
              <w:rPr>
                <w:rFonts w:ascii="Garamond" w:hAnsi="Garamond"/>
                <w:color w:val="000000"/>
                <w:sz w:val="22"/>
                <w:szCs w:val="22"/>
              </w:rPr>
              <w:t xml:space="preserve">Brian </w:t>
            </w:r>
            <w:proofErr w:type="spellStart"/>
            <w:r w:rsidRPr="00D85445">
              <w:rPr>
                <w:rFonts w:ascii="Garamond" w:hAnsi="Garamond"/>
                <w:color w:val="000000"/>
                <w:sz w:val="22"/>
                <w:szCs w:val="22"/>
              </w:rPr>
              <w:t>Brisco</w:t>
            </w:r>
            <w:proofErr w:type="spellEnd"/>
            <w:r w:rsidRPr="00D85445">
              <w:rPr>
                <w:rFonts w:ascii="Garamond" w:hAnsi="Garamond"/>
                <w:color w:val="000000"/>
                <w:sz w:val="22"/>
                <w:szCs w:val="22"/>
              </w:rPr>
              <w:t>, Senior Research Scientist</w:t>
            </w:r>
          </w:p>
          <w:p w14:paraId="390F852C" w14:textId="77777777" w:rsidR="00FD6907" w:rsidRPr="00D85445" w:rsidRDefault="00FD6907" w:rsidP="00FD6907">
            <w:pPr>
              <w:rPr>
                <w:rFonts w:ascii="Garamond" w:hAnsi="Garamond"/>
                <w:color w:val="000000"/>
                <w:sz w:val="22"/>
                <w:szCs w:val="22"/>
              </w:rPr>
            </w:pPr>
          </w:p>
        </w:tc>
        <w:tc>
          <w:tcPr>
            <w:tcW w:w="1440" w:type="dxa"/>
          </w:tcPr>
          <w:p w14:paraId="2374C227" w14:textId="3A92E4A1" w:rsidR="00FD6907" w:rsidRPr="00D85445" w:rsidRDefault="00506527" w:rsidP="00E3738F">
            <w:pPr>
              <w:rPr>
                <w:rFonts w:ascii="Garamond" w:hAnsi="Garamond"/>
                <w:sz w:val="22"/>
                <w:szCs w:val="22"/>
              </w:rPr>
            </w:pPr>
            <w:r w:rsidRPr="00D85445">
              <w:rPr>
                <w:rFonts w:ascii="Garamond" w:hAnsi="Garamond"/>
                <w:sz w:val="22"/>
                <w:szCs w:val="22"/>
              </w:rPr>
              <w:t>Collaborator</w:t>
            </w:r>
          </w:p>
        </w:tc>
        <w:tc>
          <w:tcPr>
            <w:tcW w:w="1170" w:type="dxa"/>
          </w:tcPr>
          <w:p w14:paraId="51490B7D" w14:textId="2864AA6C" w:rsidR="00FD6907" w:rsidRPr="00D85445" w:rsidRDefault="00506527" w:rsidP="00E3738F">
            <w:pPr>
              <w:rPr>
                <w:rFonts w:ascii="Garamond" w:hAnsi="Garamond"/>
                <w:sz w:val="22"/>
                <w:szCs w:val="22"/>
              </w:rPr>
            </w:pPr>
            <w:r w:rsidRPr="00D85445">
              <w:rPr>
                <w:rFonts w:ascii="Garamond" w:hAnsi="Garamond"/>
                <w:sz w:val="22"/>
                <w:szCs w:val="22"/>
              </w:rPr>
              <w:t>No</w:t>
            </w:r>
          </w:p>
        </w:tc>
      </w:tr>
    </w:tbl>
    <w:p w14:paraId="77D4BCBD" w14:textId="77777777" w:rsidR="00CD0433" w:rsidRPr="00D85445" w:rsidRDefault="00CD0433" w:rsidP="00CD0433">
      <w:pPr>
        <w:rPr>
          <w:rFonts w:ascii="Garamond" w:hAnsi="Garamond"/>
          <w:sz w:val="22"/>
          <w:szCs w:val="22"/>
        </w:rPr>
      </w:pPr>
    </w:p>
    <w:p w14:paraId="00FC030F" w14:textId="6FAE7634" w:rsidR="00CB6407" w:rsidRPr="007A39DE" w:rsidRDefault="005F06E5" w:rsidP="00CB6407">
      <w:pPr>
        <w:rPr>
          <w:rFonts w:ascii="Garamond" w:hAnsi="Garamond" w:cs="Arial"/>
          <w:b/>
          <w:i/>
          <w:sz w:val="22"/>
          <w:szCs w:val="22"/>
        </w:rPr>
      </w:pPr>
      <w:r w:rsidRPr="007A39DE">
        <w:rPr>
          <w:rFonts w:ascii="Garamond" w:hAnsi="Garamond" w:cs="Arial"/>
          <w:b/>
          <w:i/>
          <w:sz w:val="22"/>
          <w:szCs w:val="22"/>
        </w:rPr>
        <w:t>Decision-</w:t>
      </w:r>
      <w:r w:rsidR="00CB6407" w:rsidRPr="007A39DE">
        <w:rPr>
          <w:rFonts w:ascii="Garamond" w:hAnsi="Garamond" w:cs="Arial"/>
          <w:b/>
          <w:i/>
          <w:sz w:val="22"/>
          <w:szCs w:val="22"/>
        </w:rPr>
        <w:t>Making Practices &amp; Policies:</w:t>
      </w:r>
    </w:p>
    <w:p w14:paraId="1C0499F6" w14:textId="77777777" w:rsidR="00506527" w:rsidRPr="00506527" w:rsidRDefault="00506527" w:rsidP="00506527">
      <w:pPr>
        <w:rPr>
          <w:rFonts w:ascii="Garamond" w:hAnsi="Garamond"/>
          <w:sz w:val="22"/>
          <w:szCs w:val="22"/>
        </w:rPr>
      </w:pPr>
      <w:r w:rsidRPr="00506527">
        <w:rPr>
          <w:rFonts w:ascii="Garamond" w:hAnsi="Garamond"/>
          <w:color w:val="000000"/>
          <w:sz w:val="22"/>
          <w:szCs w:val="22"/>
        </w:rPr>
        <w:t xml:space="preserve">Organizations like USFWS, MNDNR, US EPA, and DU use wetland maps to inform decisions concerning wetland conservation and restoration. In 1986, the Emergency Wetlands Resources Act mandated that United States wetlands be monitored, which the USFWS achieves through the NWI. The NWI is a trusted and frequently utilized resource with over 270,000 unique users annually that maps wetland extent, status, and trends in the United States. However, this dataset </w:t>
      </w:r>
      <w:proofErr w:type="gramStart"/>
      <w:r w:rsidRPr="00506527">
        <w:rPr>
          <w:rFonts w:ascii="Garamond" w:hAnsi="Garamond"/>
          <w:color w:val="000000"/>
          <w:sz w:val="22"/>
          <w:szCs w:val="22"/>
        </w:rPr>
        <w:t>was created</w:t>
      </w:r>
      <w:proofErr w:type="gramEnd"/>
      <w:r w:rsidRPr="00506527">
        <w:rPr>
          <w:rFonts w:ascii="Garamond" w:hAnsi="Garamond"/>
          <w:color w:val="000000"/>
          <w:sz w:val="22"/>
          <w:szCs w:val="22"/>
        </w:rPr>
        <w:t xml:space="preserve"> in the 1970s and has not received frequent, comprehensive updates. Currently, organizations like MNDNR can only track areas of wetland change with the NWI through a user-reporting application to request an update to the map product. This poses a problem for frequent monitoring needed to inform daily policy and management decisions. Private organizations like DU are involved in waterfowl habitat conservation and utilize manual wetland maps to identify ideal locations for restoration and monitoring. Each of our end users rely on reliable, updated wetland maps to inform projects including wetland restoration, waterfowl surveys, invasive species control, and general wetland resource management.</w:t>
      </w:r>
    </w:p>
    <w:p w14:paraId="17B3A381" w14:textId="38EAC7B4" w:rsidR="00CA0EED" w:rsidRPr="00D85445" w:rsidRDefault="00CA0EED" w:rsidP="00CA0EED">
      <w:pPr>
        <w:rPr>
          <w:rFonts w:ascii="Garamond" w:hAnsi="Garamond"/>
          <w:sz w:val="22"/>
          <w:szCs w:val="22"/>
        </w:rPr>
      </w:pPr>
    </w:p>
    <w:p w14:paraId="08DEF88A" w14:textId="09C5C1CD" w:rsidR="00CB6407" w:rsidRPr="007A39DE" w:rsidRDefault="00CB6407" w:rsidP="00CB6407">
      <w:pPr>
        <w:rPr>
          <w:rFonts w:ascii="Garamond" w:hAnsi="Garamond" w:cs="Arial"/>
          <w:b/>
          <w:i/>
          <w:sz w:val="22"/>
          <w:szCs w:val="22"/>
        </w:rPr>
      </w:pPr>
      <w:r w:rsidRPr="007A39DE">
        <w:rPr>
          <w:rFonts w:ascii="Garamond" w:hAnsi="Garamond" w:cs="Arial"/>
          <w:b/>
          <w:i/>
          <w:sz w:val="22"/>
          <w:szCs w:val="22"/>
        </w:rPr>
        <w:t>Project Benefit to End User:</w:t>
      </w:r>
    </w:p>
    <w:p w14:paraId="0A21C7A0" w14:textId="77777777" w:rsidR="00506527" w:rsidRPr="00506527" w:rsidRDefault="00506527" w:rsidP="00506527">
      <w:pPr>
        <w:rPr>
          <w:rFonts w:ascii="Garamond" w:hAnsi="Garamond"/>
          <w:sz w:val="22"/>
          <w:szCs w:val="22"/>
        </w:rPr>
      </w:pPr>
      <w:r w:rsidRPr="00506527">
        <w:rPr>
          <w:rFonts w:ascii="Garamond" w:hAnsi="Garamond"/>
          <w:color w:val="000000"/>
          <w:sz w:val="22"/>
          <w:szCs w:val="22"/>
        </w:rPr>
        <w:t xml:space="preserve">The main objective of this study is to automate wetland mapping with a tool in Google Earth Engine (GEE) that is accessible for our partners, regardless of GEE experience. This tool will allow our partners to obtain frequently updated and accurate maps that capture the dynamic nature of wetlands </w:t>
      </w:r>
      <w:proofErr w:type="gramStart"/>
      <w:r w:rsidRPr="00506527">
        <w:rPr>
          <w:rFonts w:ascii="Garamond" w:hAnsi="Garamond"/>
          <w:color w:val="000000"/>
          <w:sz w:val="22"/>
          <w:szCs w:val="22"/>
        </w:rPr>
        <w:t>to better inform</w:t>
      </w:r>
      <w:proofErr w:type="gramEnd"/>
      <w:r w:rsidRPr="00506527">
        <w:rPr>
          <w:rFonts w:ascii="Garamond" w:hAnsi="Garamond"/>
          <w:color w:val="000000"/>
          <w:sz w:val="22"/>
          <w:szCs w:val="22"/>
        </w:rPr>
        <w:t xml:space="preserve"> their decisions for the protection and management of wetland resources. Our tool will also build our partners’ capacity to use the GEE platform, NASA Earth observations, and remote sensing techniques for wetland monitoring. Traditional surveying techniques necessary to monitor wetlands in the Great Lakes region throughout the year require a huge investment of time and money. This tool will ultimately allow partners to monitor wetlands in a more efficient manner. </w:t>
      </w:r>
    </w:p>
    <w:p w14:paraId="1242BC45" w14:textId="77777777" w:rsidR="00C057E9" w:rsidRPr="00D85445" w:rsidRDefault="00C057E9" w:rsidP="00C057E9">
      <w:pPr>
        <w:ind w:left="720" w:hanging="720"/>
        <w:rPr>
          <w:rFonts w:ascii="Garamond" w:hAnsi="Garamond"/>
          <w:sz w:val="22"/>
          <w:szCs w:val="22"/>
        </w:rPr>
      </w:pPr>
    </w:p>
    <w:p w14:paraId="4C354B64" w14:textId="623E8C73" w:rsidR="00CD0433" w:rsidRPr="007A39DE" w:rsidRDefault="004D358F" w:rsidP="002E2D9E">
      <w:pPr>
        <w:pBdr>
          <w:bottom w:val="single" w:sz="4" w:space="1" w:color="auto"/>
        </w:pBdr>
        <w:rPr>
          <w:rFonts w:ascii="Garamond" w:hAnsi="Garamond"/>
          <w:b/>
          <w:sz w:val="22"/>
          <w:szCs w:val="22"/>
        </w:rPr>
      </w:pPr>
      <w:r w:rsidRPr="007A39DE">
        <w:rPr>
          <w:rFonts w:ascii="Garamond" w:hAnsi="Garamond"/>
          <w:b/>
          <w:sz w:val="22"/>
          <w:szCs w:val="22"/>
        </w:rPr>
        <w:t>Earth Observations &amp; End Products</w:t>
      </w:r>
      <w:r w:rsidR="00CB6407" w:rsidRPr="007A39DE">
        <w:rPr>
          <w:rFonts w:ascii="Garamond" w:hAnsi="Garamond"/>
          <w:b/>
          <w:sz w:val="22"/>
          <w:szCs w:val="22"/>
        </w:rPr>
        <w:t xml:space="preserve"> </w:t>
      </w:r>
      <w:r w:rsidR="002E2D9E" w:rsidRPr="007A39DE">
        <w:rPr>
          <w:rFonts w:ascii="Garamond" w:hAnsi="Garamond"/>
          <w:b/>
          <w:sz w:val="22"/>
          <w:szCs w:val="22"/>
        </w:rPr>
        <w:t>Overview</w:t>
      </w:r>
    </w:p>
    <w:p w14:paraId="339A2281" w14:textId="53CEA51D" w:rsidR="003D2EDF" w:rsidRPr="007A39DE" w:rsidRDefault="00735F70" w:rsidP="00782999">
      <w:pPr>
        <w:rPr>
          <w:rFonts w:ascii="Garamond" w:hAnsi="Garamond"/>
          <w:b/>
          <w:i/>
          <w:sz w:val="22"/>
          <w:szCs w:val="22"/>
        </w:rPr>
      </w:pPr>
      <w:r w:rsidRPr="007A39DE">
        <w:rPr>
          <w:rFonts w:ascii="Garamond" w:hAnsi="Garamond"/>
          <w:b/>
          <w:i/>
          <w:sz w:val="22"/>
          <w:szCs w:val="22"/>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D85445" w14:paraId="1E59A37D" w14:textId="77777777" w:rsidTr="00773F14">
        <w:tc>
          <w:tcPr>
            <w:tcW w:w="2347" w:type="dxa"/>
            <w:shd w:val="clear" w:color="auto" w:fill="31849B" w:themeFill="accent5" w:themeFillShade="BF"/>
            <w:vAlign w:val="center"/>
          </w:tcPr>
          <w:p w14:paraId="3B2A8D46" w14:textId="77777777" w:rsidR="00B76BDC" w:rsidRPr="00D85445" w:rsidRDefault="00B76BDC" w:rsidP="00E3738F">
            <w:pPr>
              <w:jc w:val="center"/>
              <w:rPr>
                <w:rFonts w:ascii="Garamond" w:hAnsi="Garamond"/>
                <w:bCs/>
                <w:color w:val="FFFFFF"/>
                <w:sz w:val="22"/>
                <w:szCs w:val="22"/>
              </w:rPr>
            </w:pPr>
            <w:r w:rsidRPr="00D85445">
              <w:rPr>
                <w:rFonts w:ascii="Garamond" w:hAnsi="Garamond"/>
                <w:bCs/>
                <w:color w:val="FFFFFF"/>
                <w:sz w:val="22"/>
                <w:szCs w:val="22"/>
              </w:rPr>
              <w:t>Platform</w:t>
            </w:r>
            <w:r w:rsidR="00D3192F" w:rsidRPr="00D85445">
              <w:rPr>
                <w:rFonts w:ascii="Garamond" w:hAnsi="Garamond"/>
                <w:bCs/>
                <w:color w:val="FFFFFF"/>
                <w:sz w:val="22"/>
                <w:szCs w:val="22"/>
              </w:rPr>
              <w:t xml:space="preserve"> &amp; Sensor</w:t>
            </w:r>
          </w:p>
        </w:tc>
        <w:tc>
          <w:tcPr>
            <w:tcW w:w="2411" w:type="dxa"/>
            <w:shd w:val="clear" w:color="auto" w:fill="31849B" w:themeFill="accent5" w:themeFillShade="BF"/>
            <w:vAlign w:val="center"/>
          </w:tcPr>
          <w:p w14:paraId="6A7A8B2C" w14:textId="5A29F09A" w:rsidR="00B76BDC" w:rsidRPr="00D85445" w:rsidRDefault="00851E8B" w:rsidP="00E3738F">
            <w:pPr>
              <w:jc w:val="center"/>
              <w:rPr>
                <w:rFonts w:ascii="Garamond" w:hAnsi="Garamond"/>
                <w:bCs/>
                <w:color w:val="FFFFFF"/>
                <w:sz w:val="22"/>
                <w:szCs w:val="22"/>
              </w:rPr>
            </w:pPr>
            <w:r>
              <w:rPr>
                <w:rFonts w:ascii="Garamond" w:hAnsi="Garamond"/>
                <w:bCs/>
                <w:color w:val="FFFFFF"/>
                <w:sz w:val="22"/>
                <w:szCs w:val="22"/>
              </w:rPr>
              <w:t>Parameters</w:t>
            </w:r>
          </w:p>
        </w:tc>
        <w:tc>
          <w:tcPr>
            <w:tcW w:w="4597" w:type="dxa"/>
            <w:shd w:val="clear" w:color="auto" w:fill="31849B" w:themeFill="accent5" w:themeFillShade="BF"/>
            <w:vAlign w:val="center"/>
          </w:tcPr>
          <w:p w14:paraId="7A3A0187" w14:textId="77777777" w:rsidR="00B76BDC" w:rsidRPr="00D85445" w:rsidRDefault="00D3192F" w:rsidP="00E3738F">
            <w:pPr>
              <w:jc w:val="center"/>
              <w:rPr>
                <w:rFonts w:ascii="Garamond" w:hAnsi="Garamond"/>
                <w:bCs/>
                <w:color w:val="FFFFFF"/>
                <w:sz w:val="22"/>
                <w:szCs w:val="22"/>
              </w:rPr>
            </w:pPr>
            <w:r w:rsidRPr="00D85445">
              <w:rPr>
                <w:rFonts w:ascii="Garamond" w:hAnsi="Garamond"/>
                <w:bCs/>
                <w:color w:val="FFFFFF"/>
                <w:sz w:val="22"/>
                <w:szCs w:val="22"/>
              </w:rPr>
              <w:t>Use</w:t>
            </w:r>
          </w:p>
        </w:tc>
      </w:tr>
      <w:tr w:rsidR="00B76BDC" w:rsidRPr="00D85445" w14:paraId="68A574AE" w14:textId="77777777" w:rsidTr="00773F14">
        <w:tc>
          <w:tcPr>
            <w:tcW w:w="2347" w:type="dxa"/>
          </w:tcPr>
          <w:p w14:paraId="6FE1A73B" w14:textId="36CFFE82" w:rsidR="00B76BDC" w:rsidRPr="007A39DE" w:rsidRDefault="00506527" w:rsidP="00E3738F">
            <w:pPr>
              <w:rPr>
                <w:rFonts w:ascii="Garamond" w:hAnsi="Garamond"/>
                <w:b/>
                <w:sz w:val="22"/>
                <w:szCs w:val="22"/>
              </w:rPr>
            </w:pPr>
            <w:r w:rsidRPr="007A39DE">
              <w:rPr>
                <w:rFonts w:ascii="Garamond" w:hAnsi="Garamond"/>
                <w:b/>
                <w:bCs/>
                <w:color w:val="000000"/>
                <w:sz w:val="22"/>
                <w:szCs w:val="22"/>
              </w:rPr>
              <w:t>Landsat 8 OLI</w:t>
            </w:r>
          </w:p>
        </w:tc>
        <w:tc>
          <w:tcPr>
            <w:tcW w:w="2411" w:type="dxa"/>
          </w:tcPr>
          <w:p w14:paraId="3ED984CF" w14:textId="5680B2AC" w:rsidR="00B76BDC" w:rsidRPr="00D85445" w:rsidRDefault="00506527" w:rsidP="00E3738F">
            <w:pPr>
              <w:rPr>
                <w:rFonts w:ascii="Garamond" w:hAnsi="Garamond"/>
                <w:sz w:val="22"/>
                <w:szCs w:val="22"/>
              </w:rPr>
            </w:pPr>
            <w:r w:rsidRPr="00D85445">
              <w:rPr>
                <w:rFonts w:ascii="Garamond" w:hAnsi="Garamond"/>
                <w:color w:val="000000"/>
                <w:sz w:val="22"/>
                <w:szCs w:val="22"/>
              </w:rPr>
              <w:t>Surface reflectance, Dynamic Surface Water Extent (DSWE)</w:t>
            </w:r>
          </w:p>
        </w:tc>
        <w:tc>
          <w:tcPr>
            <w:tcW w:w="4597" w:type="dxa"/>
          </w:tcPr>
          <w:p w14:paraId="39C8D523" w14:textId="32FBA275" w:rsidR="00B76BDC" w:rsidRPr="00D85445" w:rsidRDefault="00506527" w:rsidP="007A39DE">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 xml:space="preserve">Spectral signatures and indices </w:t>
            </w:r>
            <w:proofErr w:type="gramStart"/>
            <w:r w:rsidRPr="00D85445">
              <w:rPr>
                <w:rFonts w:ascii="Garamond" w:hAnsi="Garamond"/>
                <w:color w:val="000000"/>
                <w:sz w:val="22"/>
                <w:szCs w:val="22"/>
              </w:rPr>
              <w:t>were used</w:t>
            </w:r>
            <w:proofErr w:type="gramEnd"/>
            <w:r w:rsidRPr="00D85445">
              <w:rPr>
                <w:rFonts w:ascii="Garamond" w:hAnsi="Garamond"/>
                <w:color w:val="000000"/>
                <w:sz w:val="22"/>
                <w:szCs w:val="22"/>
              </w:rPr>
              <w:t xml:space="preserve"> to classify wetland inundation extent at a 30 m resolution. Variation in spectral signatures will indicate significant change in wetland cover types.</w:t>
            </w:r>
          </w:p>
        </w:tc>
      </w:tr>
      <w:tr w:rsidR="00B76BDC" w:rsidRPr="00D85445" w14:paraId="3D3DFEA5" w14:textId="77777777" w:rsidTr="00773F14">
        <w:tc>
          <w:tcPr>
            <w:tcW w:w="2347" w:type="dxa"/>
            <w:tcBorders>
              <w:bottom w:val="single" w:sz="4" w:space="0" w:color="auto"/>
            </w:tcBorders>
          </w:tcPr>
          <w:p w14:paraId="2E7A36AA" w14:textId="428EE765" w:rsidR="00B76BDC" w:rsidRPr="007A39DE" w:rsidRDefault="00506527" w:rsidP="00E3738F">
            <w:pPr>
              <w:rPr>
                <w:rFonts w:ascii="Garamond" w:hAnsi="Garamond"/>
                <w:b/>
                <w:bCs/>
                <w:sz w:val="22"/>
                <w:szCs w:val="22"/>
              </w:rPr>
            </w:pPr>
            <w:r w:rsidRPr="007A39DE">
              <w:rPr>
                <w:rFonts w:ascii="Garamond" w:hAnsi="Garamond"/>
                <w:b/>
                <w:bCs/>
                <w:sz w:val="22"/>
                <w:szCs w:val="22"/>
              </w:rPr>
              <w:t xml:space="preserve">Sentinel-1 </w:t>
            </w:r>
            <w:r w:rsidR="005860BF" w:rsidRPr="007A39DE">
              <w:rPr>
                <w:rFonts w:ascii="Garamond" w:hAnsi="Garamond"/>
                <w:b/>
                <w:bCs/>
                <w:sz w:val="22"/>
                <w:szCs w:val="22"/>
              </w:rPr>
              <w:t>C-SAR</w:t>
            </w:r>
          </w:p>
        </w:tc>
        <w:tc>
          <w:tcPr>
            <w:tcW w:w="2411" w:type="dxa"/>
            <w:tcBorders>
              <w:bottom w:val="single" w:sz="4" w:space="0" w:color="auto"/>
            </w:tcBorders>
          </w:tcPr>
          <w:p w14:paraId="218FF07A" w14:textId="73184936" w:rsidR="00B76BDC" w:rsidRPr="00D85445" w:rsidRDefault="005860BF" w:rsidP="00E3738F">
            <w:pPr>
              <w:rPr>
                <w:rFonts w:ascii="Garamond" w:hAnsi="Garamond"/>
                <w:sz w:val="22"/>
                <w:szCs w:val="22"/>
              </w:rPr>
            </w:pPr>
            <w:r w:rsidRPr="00D85445">
              <w:rPr>
                <w:rFonts w:ascii="Garamond" w:hAnsi="Garamond"/>
                <w:color w:val="000000"/>
                <w:sz w:val="22"/>
                <w:szCs w:val="22"/>
              </w:rPr>
              <w:t>Backscatter, vertical polarization (VV), horizontal polarization (VH), VV/VH polarization ratio</w:t>
            </w:r>
          </w:p>
        </w:tc>
        <w:tc>
          <w:tcPr>
            <w:tcW w:w="4597" w:type="dxa"/>
            <w:tcBorders>
              <w:bottom w:val="single" w:sz="4" w:space="0" w:color="auto"/>
            </w:tcBorders>
          </w:tcPr>
          <w:p w14:paraId="7D77A3E8" w14:textId="065BCFD9" w:rsidR="005860BF" w:rsidRPr="00D85445" w:rsidRDefault="005860BF" w:rsidP="005860BF">
            <w:pPr>
              <w:rPr>
                <w:rFonts w:ascii="Garamond" w:hAnsi="Garamond"/>
                <w:sz w:val="22"/>
                <w:szCs w:val="22"/>
              </w:rPr>
            </w:pPr>
            <w:r w:rsidRPr="00D85445">
              <w:rPr>
                <w:rFonts w:ascii="Garamond" w:hAnsi="Garamond"/>
                <w:color w:val="000000"/>
                <w:sz w:val="22"/>
                <w:szCs w:val="22"/>
              </w:rPr>
              <w:t xml:space="preserve">Radar data </w:t>
            </w:r>
            <w:proofErr w:type="gramStart"/>
            <w:r w:rsidRPr="00D85445">
              <w:rPr>
                <w:rFonts w:ascii="Garamond" w:hAnsi="Garamond"/>
                <w:color w:val="000000"/>
                <w:sz w:val="22"/>
                <w:szCs w:val="22"/>
              </w:rPr>
              <w:t>were used</w:t>
            </w:r>
            <w:proofErr w:type="gramEnd"/>
            <w:r w:rsidRPr="00D85445">
              <w:rPr>
                <w:rFonts w:ascii="Garamond" w:hAnsi="Garamond"/>
                <w:color w:val="000000"/>
                <w:sz w:val="22"/>
                <w:szCs w:val="22"/>
              </w:rPr>
              <w:t xml:space="preserve"> to identify inundated areas and classify wetland extent at 20 m resolution.</w:t>
            </w:r>
          </w:p>
          <w:p w14:paraId="2A092E32" w14:textId="77777777" w:rsidR="00B76BDC" w:rsidRPr="00D85445" w:rsidRDefault="00B76BDC" w:rsidP="00E3738F">
            <w:pPr>
              <w:rPr>
                <w:rFonts w:ascii="Garamond" w:hAnsi="Garamond"/>
                <w:sz w:val="22"/>
                <w:szCs w:val="22"/>
              </w:rPr>
            </w:pPr>
          </w:p>
        </w:tc>
      </w:tr>
      <w:tr w:rsidR="00B76BDC" w:rsidRPr="00D85445" w14:paraId="2173ADDF" w14:textId="77777777" w:rsidTr="00773F14">
        <w:tc>
          <w:tcPr>
            <w:tcW w:w="2347" w:type="dxa"/>
            <w:tcBorders>
              <w:top w:val="single" w:sz="4" w:space="0" w:color="auto"/>
              <w:left w:val="single" w:sz="4" w:space="0" w:color="auto"/>
              <w:bottom w:val="single" w:sz="4" w:space="0" w:color="auto"/>
            </w:tcBorders>
          </w:tcPr>
          <w:p w14:paraId="5C02452F" w14:textId="77777777" w:rsidR="005860BF" w:rsidRPr="007A39DE" w:rsidRDefault="005860BF" w:rsidP="005860BF">
            <w:pPr>
              <w:rPr>
                <w:rFonts w:ascii="Garamond" w:hAnsi="Garamond"/>
                <w:b/>
                <w:sz w:val="22"/>
                <w:szCs w:val="22"/>
              </w:rPr>
            </w:pPr>
            <w:r w:rsidRPr="007A39DE">
              <w:rPr>
                <w:rFonts w:ascii="Garamond" w:hAnsi="Garamond"/>
                <w:b/>
                <w:bCs/>
                <w:color w:val="000000"/>
                <w:sz w:val="22"/>
                <w:szCs w:val="22"/>
              </w:rPr>
              <w:t>Sentinel-2 MSI</w:t>
            </w:r>
          </w:p>
          <w:p w14:paraId="0E5EC88D" w14:textId="0B417427" w:rsidR="00B76BDC" w:rsidRPr="00D85445" w:rsidRDefault="00B76BDC" w:rsidP="00E3738F">
            <w:pPr>
              <w:rPr>
                <w:rFonts w:ascii="Garamond" w:hAnsi="Garamond"/>
                <w:bCs/>
                <w:sz w:val="22"/>
                <w:szCs w:val="22"/>
              </w:rPr>
            </w:pPr>
          </w:p>
        </w:tc>
        <w:tc>
          <w:tcPr>
            <w:tcW w:w="2411" w:type="dxa"/>
            <w:tcBorders>
              <w:top w:val="single" w:sz="4" w:space="0" w:color="auto"/>
              <w:bottom w:val="single" w:sz="4" w:space="0" w:color="auto"/>
            </w:tcBorders>
          </w:tcPr>
          <w:p w14:paraId="65407D12" w14:textId="247426CA" w:rsidR="00B76BDC" w:rsidRPr="00D85445" w:rsidRDefault="005860BF" w:rsidP="00E3738F">
            <w:pPr>
              <w:rPr>
                <w:rFonts w:ascii="Garamond" w:hAnsi="Garamond"/>
                <w:sz w:val="22"/>
                <w:szCs w:val="22"/>
              </w:rPr>
            </w:pPr>
            <w:r w:rsidRPr="00D85445">
              <w:rPr>
                <w:rFonts w:ascii="Garamond" w:hAnsi="Garamond"/>
                <w:color w:val="000000"/>
                <w:sz w:val="22"/>
                <w:szCs w:val="22"/>
              </w:rPr>
              <w:t>Surface reflectance, Modified Normalized Difference Water Index (MNDWI), Tasseled Cap Greenness Wetness Index (TCGWI), Normalized Difference Vegetation Index (NDVI)</w:t>
            </w:r>
          </w:p>
        </w:tc>
        <w:tc>
          <w:tcPr>
            <w:tcW w:w="4597" w:type="dxa"/>
            <w:tcBorders>
              <w:top w:val="single" w:sz="4" w:space="0" w:color="auto"/>
              <w:bottom w:val="single" w:sz="4" w:space="0" w:color="auto"/>
              <w:right w:val="single" w:sz="4" w:space="0" w:color="auto"/>
            </w:tcBorders>
          </w:tcPr>
          <w:p w14:paraId="2546BD9B" w14:textId="4F67D872" w:rsidR="005860BF" w:rsidRPr="00D85445" w:rsidRDefault="005860BF" w:rsidP="005860BF">
            <w:pPr>
              <w:rPr>
                <w:rFonts w:ascii="Garamond" w:hAnsi="Garamond"/>
                <w:sz w:val="22"/>
                <w:szCs w:val="22"/>
              </w:rPr>
            </w:pPr>
            <w:r w:rsidRPr="00D85445">
              <w:rPr>
                <w:rFonts w:ascii="Garamond" w:hAnsi="Garamond"/>
                <w:color w:val="000000"/>
                <w:sz w:val="22"/>
                <w:szCs w:val="22"/>
              </w:rPr>
              <w:t xml:space="preserve">Spectral signatures and indices </w:t>
            </w:r>
            <w:proofErr w:type="gramStart"/>
            <w:r w:rsidRPr="00D85445">
              <w:rPr>
                <w:rFonts w:ascii="Garamond" w:hAnsi="Garamond"/>
                <w:color w:val="000000"/>
                <w:sz w:val="22"/>
                <w:szCs w:val="22"/>
              </w:rPr>
              <w:t>were used</w:t>
            </w:r>
            <w:proofErr w:type="gramEnd"/>
            <w:r w:rsidRPr="00D85445">
              <w:rPr>
                <w:rFonts w:ascii="Garamond" w:hAnsi="Garamond"/>
                <w:color w:val="000000"/>
                <w:sz w:val="22"/>
                <w:szCs w:val="22"/>
              </w:rPr>
              <w:t xml:space="preserve"> to classify wetland areas at a 10 m resolution. Variation in spectral signatures will indicate significant change in wetland cover types.</w:t>
            </w:r>
          </w:p>
          <w:p w14:paraId="760B100D" w14:textId="3D663832" w:rsidR="00B76BDC" w:rsidRPr="00D85445" w:rsidRDefault="00B76BDC" w:rsidP="00E3738F">
            <w:pPr>
              <w:rPr>
                <w:rFonts w:ascii="Garamond" w:hAnsi="Garamond"/>
                <w:sz w:val="22"/>
                <w:szCs w:val="22"/>
              </w:rPr>
            </w:pPr>
          </w:p>
        </w:tc>
      </w:tr>
      <w:tr w:rsidR="005860BF" w:rsidRPr="00D85445" w14:paraId="435575EF" w14:textId="77777777" w:rsidTr="00773F14">
        <w:tc>
          <w:tcPr>
            <w:tcW w:w="2347" w:type="dxa"/>
            <w:tcBorders>
              <w:top w:val="single" w:sz="4" w:space="0" w:color="auto"/>
              <w:left w:val="single" w:sz="4" w:space="0" w:color="auto"/>
              <w:bottom w:val="single" w:sz="4" w:space="0" w:color="auto"/>
            </w:tcBorders>
          </w:tcPr>
          <w:p w14:paraId="43B6C6BB" w14:textId="7ADBE464" w:rsidR="005860BF" w:rsidRDefault="006557B3" w:rsidP="005860BF">
            <w:pPr>
              <w:rPr>
                <w:rFonts w:ascii="Garamond" w:hAnsi="Garamond"/>
                <w:b/>
                <w:bCs/>
                <w:color w:val="000000"/>
                <w:sz w:val="22"/>
                <w:szCs w:val="22"/>
              </w:rPr>
            </w:pPr>
            <w:r>
              <w:rPr>
                <w:rFonts w:ascii="Garamond" w:hAnsi="Garamond"/>
                <w:b/>
                <w:bCs/>
                <w:color w:val="000000"/>
                <w:sz w:val="22"/>
                <w:szCs w:val="22"/>
              </w:rPr>
              <w:lastRenderedPageBreak/>
              <w:t>SRTM</w:t>
            </w:r>
          </w:p>
          <w:p w14:paraId="60D5BA5A" w14:textId="77777777" w:rsidR="006557B3" w:rsidRPr="007A39DE" w:rsidRDefault="006557B3" w:rsidP="005860BF">
            <w:pPr>
              <w:rPr>
                <w:rFonts w:ascii="Garamond" w:hAnsi="Garamond"/>
                <w:b/>
                <w:sz w:val="22"/>
                <w:szCs w:val="22"/>
              </w:rPr>
            </w:pPr>
            <w:bookmarkStart w:id="0" w:name="_GoBack"/>
            <w:bookmarkEnd w:id="0"/>
          </w:p>
          <w:p w14:paraId="7B0A1CFE" w14:textId="77777777" w:rsidR="005860BF" w:rsidRPr="00D85445" w:rsidRDefault="005860BF" w:rsidP="005860BF">
            <w:pPr>
              <w:rPr>
                <w:rFonts w:ascii="Garamond" w:hAnsi="Garamond"/>
                <w:bCs/>
                <w:color w:val="000000"/>
                <w:sz w:val="22"/>
                <w:szCs w:val="22"/>
              </w:rPr>
            </w:pPr>
          </w:p>
        </w:tc>
        <w:tc>
          <w:tcPr>
            <w:tcW w:w="2411" w:type="dxa"/>
            <w:tcBorders>
              <w:top w:val="single" w:sz="4" w:space="0" w:color="auto"/>
              <w:bottom w:val="single" w:sz="4" w:space="0" w:color="auto"/>
            </w:tcBorders>
          </w:tcPr>
          <w:p w14:paraId="30D05191" w14:textId="77777777" w:rsidR="005860BF" w:rsidRPr="00D85445" w:rsidRDefault="005860BF" w:rsidP="005860BF">
            <w:pPr>
              <w:rPr>
                <w:rFonts w:ascii="Garamond" w:hAnsi="Garamond"/>
                <w:sz w:val="22"/>
                <w:szCs w:val="22"/>
              </w:rPr>
            </w:pPr>
            <w:r w:rsidRPr="00D85445">
              <w:rPr>
                <w:rFonts w:ascii="Garamond" w:hAnsi="Garamond"/>
                <w:color w:val="000000"/>
                <w:sz w:val="22"/>
                <w:szCs w:val="22"/>
              </w:rPr>
              <w:t xml:space="preserve">Elevation, </w:t>
            </w:r>
            <w:proofErr w:type="spellStart"/>
            <w:r w:rsidRPr="00D85445">
              <w:rPr>
                <w:rFonts w:ascii="Garamond" w:hAnsi="Garamond"/>
                <w:color w:val="000000"/>
                <w:sz w:val="22"/>
                <w:szCs w:val="22"/>
              </w:rPr>
              <w:t>hillshade</w:t>
            </w:r>
            <w:proofErr w:type="spellEnd"/>
          </w:p>
          <w:p w14:paraId="4E072C71" w14:textId="77777777" w:rsidR="005860BF" w:rsidRPr="00D85445" w:rsidRDefault="005860BF" w:rsidP="005860BF">
            <w:pPr>
              <w:rPr>
                <w:rFonts w:ascii="Garamond" w:hAnsi="Garamond"/>
                <w:color w:val="000000"/>
                <w:sz w:val="22"/>
                <w:szCs w:val="22"/>
              </w:rPr>
            </w:pPr>
          </w:p>
        </w:tc>
        <w:tc>
          <w:tcPr>
            <w:tcW w:w="4597" w:type="dxa"/>
            <w:tcBorders>
              <w:top w:val="single" w:sz="4" w:space="0" w:color="auto"/>
              <w:bottom w:val="single" w:sz="4" w:space="0" w:color="auto"/>
              <w:right w:val="single" w:sz="4" w:space="0" w:color="auto"/>
            </w:tcBorders>
          </w:tcPr>
          <w:p w14:paraId="0440C1BF" w14:textId="158EA3F0" w:rsidR="005860BF" w:rsidRPr="007A39DE" w:rsidRDefault="005860BF" w:rsidP="005860BF">
            <w:pPr>
              <w:rPr>
                <w:rFonts w:ascii="Garamond" w:hAnsi="Garamond"/>
                <w:sz w:val="22"/>
                <w:szCs w:val="22"/>
              </w:rPr>
            </w:pPr>
            <w:r w:rsidRPr="00D85445">
              <w:rPr>
                <w:rFonts w:ascii="Garamond" w:hAnsi="Garamond"/>
                <w:color w:val="000000"/>
                <w:sz w:val="22"/>
                <w:szCs w:val="22"/>
              </w:rPr>
              <w:t xml:space="preserve">Elevation data </w:t>
            </w:r>
            <w:proofErr w:type="gramStart"/>
            <w:r w:rsidRPr="00D85445">
              <w:rPr>
                <w:rFonts w:ascii="Garamond" w:hAnsi="Garamond"/>
                <w:color w:val="000000"/>
                <w:sz w:val="22"/>
                <w:szCs w:val="22"/>
              </w:rPr>
              <w:t>was incorporated</w:t>
            </w:r>
            <w:proofErr w:type="gramEnd"/>
            <w:r w:rsidRPr="00D85445">
              <w:rPr>
                <w:rFonts w:ascii="Garamond" w:hAnsi="Garamond"/>
                <w:color w:val="000000"/>
                <w:sz w:val="22"/>
                <w:szCs w:val="22"/>
              </w:rPr>
              <w:t xml:space="preserve"> in indices to identify wetland areas at 30m resolution. Variation in elevation data will indicate likelihood of wetland presence.</w:t>
            </w:r>
          </w:p>
        </w:tc>
      </w:tr>
    </w:tbl>
    <w:p w14:paraId="002279D9" w14:textId="21FC1AE6" w:rsidR="00A46AC0" w:rsidRPr="00D85445" w:rsidRDefault="00A46AC0" w:rsidP="007A4F2A">
      <w:pPr>
        <w:rPr>
          <w:rFonts w:ascii="Garamond" w:hAnsi="Garamond"/>
          <w:sz w:val="22"/>
          <w:szCs w:val="22"/>
        </w:rPr>
      </w:pPr>
    </w:p>
    <w:p w14:paraId="1530166C" w14:textId="66A5C279" w:rsidR="00B9614C" w:rsidRPr="007A39DE" w:rsidRDefault="007A4F2A" w:rsidP="007A4F2A">
      <w:pPr>
        <w:rPr>
          <w:rFonts w:ascii="Garamond" w:hAnsi="Garamond"/>
          <w:b/>
          <w:i/>
          <w:sz w:val="22"/>
          <w:szCs w:val="22"/>
        </w:rPr>
      </w:pPr>
      <w:r w:rsidRPr="007A39DE">
        <w:rPr>
          <w:rFonts w:ascii="Garamond" w:hAnsi="Garamond"/>
          <w:b/>
          <w:i/>
          <w:sz w:val="22"/>
          <w:szCs w:val="22"/>
        </w:rPr>
        <w:t>Ancillary Datasets:</w:t>
      </w:r>
    </w:p>
    <w:p w14:paraId="7701DE99" w14:textId="77777777" w:rsidR="005860BF" w:rsidRPr="005860BF" w:rsidRDefault="005860BF" w:rsidP="005860BF">
      <w:pPr>
        <w:numPr>
          <w:ilvl w:val="0"/>
          <w:numId w:val="13"/>
        </w:numPr>
        <w:textAlignment w:val="baseline"/>
        <w:rPr>
          <w:rFonts w:ascii="Garamond" w:hAnsi="Garamond"/>
          <w:color w:val="000000"/>
          <w:sz w:val="22"/>
          <w:szCs w:val="22"/>
        </w:rPr>
      </w:pPr>
      <w:r w:rsidRPr="005860BF">
        <w:rPr>
          <w:rFonts w:ascii="Garamond" w:hAnsi="Garamond"/>
          <w:color w:val="000000"/>
          <w:sz w:val="22"/>
          <w:szCs w:val="22"/>
        </w:rPr>
        <w:t>United States Department of Agriculture, National Agricultural Statistics Service (NASS) Cropland Data Layer – Created agricultural masks to improve wetland identification accuracy</w:t>
      </w:r>
    </w:p>
    <w:p w14:paraId="1DC58E04" w14:textId="77777777" w:rsidR="005860BF" w:rsidRPr="005860BF" w:rsidRDefault="005860BF" w:rsidP="005860BF">
      <w:pPr>
        <w:numPr>
          <w:ilvl w:val="0"/>
          <w:numId w:val="13"/>
        </w:numPr>
        <w:textAlignment w:val="baseline"/>
        <w:rPr>
          <w:rFonts w:ascii="Garamond" w:hAnsi="Garamond"/>
          <w:color w:val="000000"/>
          <w:sz w:val="22"/>
          <w:szCs w:val="22"/>
        </w:rPr>
      </w:pPr>
      <w:r w:rsidRPr="005860BF">
        <w:rPr>
          <w:rFonts w:ascii="Garamond" w:hAnsi="Garamond"/>
          <w:color w:val="000000"/>
          <w:sz w:val="22"/>
          <w:szCs w:val="22"/>
        </w:rPr>
        <w:t xml:space="preserve">Agriculture and </w:t>
      </w:r>
      <w:proofErr w:type="spellStart"/>
      <w:r w:rsidRPr="005860BF">
        <w:rPr>
          <w:rFonts w:ascii="Garamond" w:hAnsi="Garamond"/>
          <w:color w:val="000000"/>
          <w:sz w:val="22"/>
          <w:szCs w:val="22"/>
        </w:rPr>
        <w:t>Agri</w:t>
      </w:r>
      <w:proofErr w:type="spellEnd"/>
      <w:r w:rsidRPr="005860BF">
        <w:rPr>
          <w:rFonts w:ascii="Garamond" w:hAnsi="Garamond"/>
          <w:color w:val="000000"/>
          <w:sz w:val="22"/>
          <w:szCs w:val="22"/>
        </w:rPr>
        <w:t>-Food Canada (AAFC) – Created agricultural mask to improve wetland identification accuracy</w:t>
      </w:r>
    </w:p>
    <w:p w14:paraId="3EE601CD" w14:textId="77777777" w:rsidR="005860BF" w:rsidRPr="005860BF" w:rsidRDefault="005860BF" w:rsidP="005860BF">
      <w:pPr>
        <w:numPr>
          <w:ilvl w:val="0"/>
          <w:numId w:val="13"/>
        </w:numPr>
        <w:textAlignment w:val="baseline"/>
        <w:rPr>
          <w:rFonts w:ascii="Garamond" w:hAnsi="Garamond"/>
          <w:color w:val="000000"/>
          <w:sz w:val="22"/>
          <w:szCs w:val="22"/>
        </w:rPr>
      </w:pPr>
      <w:r w:rsidRPr="005860BF">
        <w:rPr>
          <w:rFonts w:ascii="Garamond" w:hAnsi="Garamond"/>
          <w:color w:val="000000"/>
          <w:sz w:val="22"/>
          <w:szCs w:val="22"/>
        </w:rPr>
        <w:t xml:space="preserve">United States Geological Survey (USGS), Great Lakes Restoration Initiative Great Lakes Sub Basins </w:t>
      </w:r>
      <w:proofErr w:type="spellStart"/>
      <w:r w:rsidRPr="005860BF">
        <w:rPr>
          <w:rFonts w:ascii="Garamond" w:hAnsi="Garamond"/>
          <w:color w:val="000000"/>
          <w:sz w:val="22"/>
          <w:szCs w:val="22"/>
        </w:rPr>
        <w:t>Shapefile</w:t>
      </w:r>
      <w:proofErr w:type="spellEnd"/>
      <w:r w:rsidRPr="005860BF">
        <w:rPr>
          <w:rFonts w:ascii="Garamond" w:hAnsi="Garamond"/>
          <w:color w:val="000000"/>
          <w:sz w:val="22"/>
          <w:szCs w:val="22"/>
        </w:rPr>
        <w:t>, HUC 08 – Divided Great Lakes Basin into sub-basins for efficient tool processing </w:t>
      </w:r>
    </w:p>
    <w:p w14:paraId="18DFE0DA" w14:textId="77777777" w:rsidR="005860BF" w:rsidRPr="005860BF" w:rsidRDefault="005860BF" w:rsidP="005860BF">
      <w:pPr>
        <w:numPr>
          <w:ilvl w:val="0"/>
          <w:numId w:val="13"/>
        </w:numPr>
        <w:textAlignment w:val="baseline"/>
        <w:rPr>
          <w:rFonts w:ascii="Garamond" w:hAnsi="Garamond"/>
          <w:color w:val="000000"/>
          <w:sz w:val="22"/>
          <w:szCs w:val="22"/>
        </w:rPr>
      </w:pPr>
      <w:r w:rsidRPr="005860BF">
        <w:rPr>
          <w:rFonts w:ascii="Garamond" w:hAnsi="Garamond"/>
          <w:color w:val="000000"/>
          <w:sz w:val="22"/>
          <w:szCs w:val="22"/>
        </w:rPr>
        <w:t>Natural Resources Canada, Canada Centre for Remote Sensing, USGS North America Land Change Monitoring System (NALCMS) – Created urban and agriculture mask to improve wetland identification accuracy</w:t>
      </w:r>
    </w:p>
    <w:p w14:paraId="5FC1DAB1" w14:textId="77777777" w:rsidR="005860BF" w:rsidRPr="005860BF" w:rsidRDefault="005860BF" w:rsidP="005860BF">
      <w:pPr>
        <w:numPr>
          <w:ilvl w:val="0"/>
          <w:numId w:val="13"/>
        </w:numPr>
        <w:textAlignment w:val="baseline"/>
        <w:rPr>
          <w:rFonts w:ascii="Garamond" w:hAnsi="Garamond"/>
          <w:color w:val="000000"/>
          <w:sz w:val="22"/>
          <w:szCs w:val="22"/>
        </w:rPr>
      </w:pPr>
      <w:r w:rsidRPr="005860BF">
        <w:rPr>
          <w:rFonts w:ascii="Garamond" w:hAnsi="Garamond"/>
          <w:color w:val="000000"/>
          <w:sz w:val="22"/>
          <w:szCs w:val="22"/>
        </w:rPr>
        <w:t>Minnesota Department of Natural Resources Wetland Monitoring Sample Plots and Validation Points – Tested the accuracy of wetland extent and classification generated by the tool</w:t>
      </w:r>
    </w:p>
    <w:p w14:paraId="584AAA06" w14:textId="4AF5E60E" w:rsidR="00184652" w:rsidRPr="007A39DE" w:rsidRDefault="005860BF" w:rsidP="00AD4617">
      <w:pPr>
        <w:numPr>
          <w:ilvl w:val="0"/>
          <w:numId w:val="13"/>
        </w:numPr>
        <w:textAlignment w:val="baseline"/>
        <w:rPr>
          <w:rFonts w:ascii="Garamond" w:hAnsi="Garamond"/>
          <w:color w:val="000000"/>
          <w:sz w:val="22"/>
          <w:szCs w:val="22"/>
        </w:rPr>
      </w:pPr>
      <w:r w:rsidRPr="005860BF">
        <w:rPr>
          <w:rFonts w:ascii="Garamond" w:hAnsi="Garamond"/>
          <w:color w:val="000000"/>
          <w:sz w:val="22"/>
          <w:szCs w:val="22"/>
        </w:rPr>
        <w:t>Michigan Tech Research Institute; Canada Natural Resources Wetland Identification Field Points – Informed training of the tool and used to complete accuracy assessment tests</w:t>
      </w:r>
    </w:p>
    <w:p w14:paraId="4ABE973B" w14:textId="77777777" w:rsidR="006A2A26" w:rsidRPr="00D85445" w:rsidRDefault="006A2A26" w:rsidP="005860BF">
      <w:pPr>
        <w:rPr>
          <w:rFonts w:ascii="Garamond" w:hAnsi="Garamond"/>
          <w:bCs/>
          <w:sz w:val="22"/>
          <w:szCs w:val="22"/>
        </w:rPr>
      </w:pPr>
    </w:p>
    <w:p w14:paraId="0CBC9B56" w14:textId="77777777" w:rsidR="006A2A26" w:rsidRPr="007A39DE" w:rsidRDefault="006A2A26" w:rsidP="006A2A26">
      <w:pPr>
        <w:rPr>
          <w:rFonts w:ascii="Garamond" w:hAnsi="Garamond"/>
          <w:b/>
          <w:i/>
          <w:sz w:val="22"/>
          <w:szCs w:val="22"/>
        </w:rPr>
      </w:pPr>
      <w:r w:rsidRPr="007A39DE">
        <w:rPr>
          <w:rFonts w:ascii="Garamond" w:hAnsi="Garamond"/>
          <w:b/>
          <w:bCs/>
          <w:i/>
          <w:sz w:val="22"/>
          <w:szCs w:val="22"/>
        </w:rPr>
        <w:t>Software &amp; Scripting:</w:t>
      </w:r>
    </w:p>
    <w:p w14:paraId="3D22A6B1" w14:textId="77777777" w:rsidR="005860BF" w:rsidRPr="005860BF" w:rsidRDefault="005860BF" w:rsidP="005860BF">
      <w:pPr>
        <w:numPr>
          <w:ilvl w:val="0"/>
          <w:numId w:val="21"/>
        </w:numPr>
        <w:textAlignment w:val="baseline"/>
        <w:rPr>
          <w:rFonts w:ascii="Garamond" w:hAnsi="Garamond"/>
          <w:color w:val="000000"/>
          <w:sz w:val="22"/>
          <w:szCs w:val="22"/>
        </w:rPr>
      </w:pPr>
      <w:r w:rsidRPr="005860BF">
        <w:rPr>
          <w:rFonts w:ascii="Garamond" w:hAnsi="Garamond"/>
          <w:color w:val="000000"/>
          <w:sz w:val="22"/>
          <w:szCs w:val="22"/>
        </w:rPr>
        <w:t>Google Earth Engine API – Created a user-friendly tool for remote sensing data collection, preprocessing, and delineation of wetlands using satellite imagery</w:t>
      </w:r>
    </w:p>
    <w:p w14:paraId="7561B81A" w14:textId="51BDFC2A" w:rsidR="005860BF" w:rsidRPr="005860BF" w:rsidRDefault="005860BF" w:rsidP="005860BF">
      <w:pPr>
        <w:numPr>
          <w:ilvl w:val="0"/>
          <w:numId w:val="21"/>
        </w:numPr>
        <w:textAlignment w:val="baseline"/>
        <w:rPr>
          <w:rFonts w:ascii="Garamond" w:hAnsi="Garamond"/>
          <w:color w:val="000000"/>
          <w:sz w:val="22"/>
          <w:szCs w:val="22"/>
        </w:rPr>
      </w:pPr>
      <w:proofErr w:type="spellStart"/>
      <w:r w:rsidRPr="005860BF">
        <w:rPr>
          <w:rFonts w:ascii="Garamond" w:hAnsi="Garamond"/>
          <w:color w:val="000000"/>
          <w:sz w:val="22"/>
          <w:szCs w:val="22"/>
        </w:rPr>
        <w:t>Esri</w:t>
      </w:r>
      <w:proofErr w:type="spellEnd"/>
      <w:r w:rsidRPr="005860BF">
        <w:rPr>
          <w:rFonts w:ascii="Garamond" w:hAnsi="Garamond"/>
          <w:color w:val="000000"/>
          <w:sz w:val="22"/>
          <w:szCs w:val="22"/>
        </w:rPr>
        <w:t xml:space="preserve"> ArcMap </w:t>
      </w:r>
      <w:r w:rsidR="001E1BAE">
        <w:rPr>
          <w:rFonts w:ascii="Garamond" w:hAnsi="Garamond"/>
          <w:color w:val="000000"/>
          <w:sz w:val="22"/>
          <w:szCs w:val="22"/>
        </w:rPr>
        <w:t xml:space="preserve">10.6 </w:t>
      </w:r>
      <w:r w:rsidRPr="005860BF">
        <w:rPr>
          <w:rFonts w:ascii="Garamond" w:hAnsi="Garamond"/>
          <w:color w:val="000000"/>
          <w:sz w:val="22"/>
          <w:szCs w:val="22"/>
        </w:rPr>
        <w:t>– Created visuals of tool products</w:t>
      </w:r>
    </w:p>
    <w:p w14:paraId="40E0BB8D" w14:textId="31793EAC" w:rsidR="005860BF" w:rsidRDefault="005860BF" w:rsidP="005860BF">
      <w:pPr>
        <w:numPr>
          <w:ilvl w:val="0"/>
          <w:numId w:val="21"/>
        </w:numPr>
        <w:textAlignment w:val="baseline"/>
        <w:rPr>
          <w:rFonts w:ascii="Garamond" w:hAnsi="Garamond"/>
          <w:color w:val="000000"/>
          <w:sz w:val="22"/>
          <w:szCs w:val="22"/>
        </w:rPr>
      </w:pPr>
      <w:r w:rsidRPr="005860BF">
        <w:rPr>
          <w:rFonts w:ascii="Garamond" w:hAnsi="Garamond"/>
          <w:color w:val="000000"/>
          <w:sz w:val="22"/>
          <w:szCs w:val="22"/>
        </w:rPr>
        <w:t xml:space="preserve">R </w:t>
      </w:r>
      <w:r w:rsidR="00CD2FC1">
        <w:rPr>
          <w:rFonts w:ascii="Garamond" w:hAnsi="Garamond"/>
          <w:color w:val="000000"/>
          <w:sz w:val="22"/>
          <w:szCs w:val="22"/>
        </w:rPr>
        <w:t xml:space="preserve">3.6.1 </w:t>
      </w:r>
      <w:r w:rsidRPr="005860BF">
        <w:rPr>
          <w:rFonts w:ascii="Garamond" w:hAnsi="Garamond"/>
          <w:color w:val="000000"/>
          <w:sz w:val="22"/>
          <w:szCs w:val="22"/>
        </w:rPr>
        <w:t>– Performed statistical computation, chart and graph generation of results</w:t>
      </w:r>
    </w:p>
    <w:p w14:paraId="25D48802" w14:textId="77777777" w:rsidR="007A39DE" w:rsidRPr="005860BF" w:rsidRDefault="007A39DE" w:rsidP="007A39DE">
      <w:pPr>
        <w:ind w:left="720"/>
        <w:textAlignment w:val="baseline"/>
        <w:rPr>
          <w:rFonts w:ascii="Garamond" w:hAnsi="Garamond"/>
          <w:color w:val="000000"/>
          <w:sz w:val="22"/>
          <w:szCs w:val="22"/>
        </w:rPr>
      </w:pPr>
    </w:p>
    <w:p w14:paraId="14CBC202" w14:textId="29D53CDE" w:rsidR="00073224" w:rsidRPr="007A39DE" w:rsidRDefault="001538F2" w:rsidP="00073224">
      <w:pPr>
        <w:rPr>
          <w:rFonts w:ascii="Garamond" w:hAnsi="Garamond"/>
          <w:b/>
          <w:i/>
          <w:sz w:val="22"/>
          <w:szCs w:val="22"/>
        </w:rPr>
      </w:pPr>
      <w:r w:rsidRPr="007A39DE">
        <w:rPr>
          <w:rFonts w:ascii="Garamond" w:hAnsi="Garamond"/>
          <w:b/>
          <w:i/>
          <w:sz w:val="22"/>
          <w:szCs w:val="22"/>
        </w:rPr>
        <w:t>End</w:t>
      </w:r>
      <w:r w:rsidR="00B9571C" w:rsidRPr="007A39DE">
        <w:rPr>
          <w:rFonts w:ascii="Garamond" w:hAnsi="Garamond"/>
          <w:b/>
          <w:i/>
          <w:sz w:val="22"/>
          <w:szCs w:val="22"/>
        </w:rPr>
        <w:t xml:space="preserve"> </w:t>
      </w:r>
      <w:r w:rsidRPr="007A39DE">
        <w:rPr>
          <w:rFonts w:ascii="Garamond" w:hAnsi="Garamond"/>
          <w:b/>
          <w:i/>
          <w:sz w:val="22"/>
          <w:szCs w:val="22"/>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D85445" w14:paraId="2A0027C9" w14:textId="77777777" w:rsidTr="00222DBC">
        <w:tc>
          <w:tcPr>
            <w:tcW w:w="2160" w:type="dxa"/>
            <w:shd w:val="clear" w:color="auto" w:fill="31849B" w:themeFill="accent5" w:themeFillShade="BF"/>
            <w:vAlign w:val="center"/>
          </w:tcPr>
          <w:p w14:paraId="67DE7A20" w14:textId="5162C80E" w:rsidR="001538F2" w:rsidRPr="00D85445" w:rsidRDefault="001538F2" w:rsidP="00272CD9">
            <w:pPr>
              <w:jc w:val="center"/>
              <w:rPr>
                <w:rFonts w:ascii="Garamond" w:hAnsi="Garamond"/>
                <w:bCs/>
                <w:color w:val="FFFFFF"/>
                <w:sz w:val="22"/>
                <w:szCs w:val="22"/>
              </w:rPr>
            </w:pPr>
            <w:r w:rsidRPr="00D85445">
              <w:rPr>
                <w:rFonts w:ascii="Garamond" w:hAnsi="Garamond"/>
                <w:bCs/>
                <w:color w:val="FFFFFF"/>
                <w:sz w:val="22"/>
                <w:szCs w:val="22"/>
              </w:rPr>
              <w:t>E</w:t>
            </w:r>
            <w:r w:rsidR="000F76DA" w:rsidRPr="00D85445">
              <w:rPr>
                <w:rFonts w:ascii="Garamond" w:hAnsi="Garamond"/>
                <w:bCs/>
                <w:color w:val="FFFFFF"/>
                <w:sz w:val="22"/>
                <w:szCs w:val="22"/>
              </w:rPr>
              <w:t>nd</w:t>
            </w:r>
            <w:r w:rsidR="00B9571C" w:rsidRPr="00D85445">
              <w:rPr>
                <w:rFonts w:ascii="Garamond" w:hAnsi="Garamond"/>
                <w:bCs/>
                <w:color w:val="FFFFFF"/>
                <w:sz w:val="22"/>
                <w:szCs w:val="22"/>
              </w:rPr>
              <w:t xml:space="preserve"> </w:t>
            </w:r>
            <w:r w:rsidR="00851E8B">
              <w:rPr>
                <w:rFonts w:ascii="Garamond" w:hAnsi="Garamond"/>
                <w:bCs/>
                <w:color w:val="FFFFFF"/>
                <w:sz w:val="22"/>
                <w:szCs w:val="22"/>
              </w:rPr>
              <w:t>Products</w:t>
            </w:r>
          </w:p>
        </w:tc>
        <w:tc>
          <w:tcPr>
            <w:tcW w:w="3240" w:type="dxa"/>
            <w:shd w:val="clear" w:color="auto" w:fill="31849B" w:themeFill="accent5" w:themeFillShade="BF"/>
            <w:vAlign w:val="center"/>
          </w:tcPr>
          <w:p w14:paraId="5D000EB1" w14:textId="73C9558D" w:rsidR="001538F2" w:rsidRPr="00D85445" w:rsidRDefault="004D358F" w:rsidP="00272CD9">
            <w:pPr>
              <w:jc w:val="center"/>
              <w:rPr>
                <w:rFonts w:ascii="Garamond" w:hAnsi="Garamond"/>
                <w:bCs/>
                <w:color w:val="FFFFFF"/>
                <w:sz w:val="22"/>
                <w:szCs w:val="22"/>
              </w:rPr>
            </w:pPr>
            <w:r w:rsidRPr="00D85445">
              <w:rPr>
                <w:rFonts w:ascii="Garamond" w:hAnsi="Garamond"/>
                <w:bCs/>
                <w:color w:val="FFFFFF"/>
                <w:sz w:val="22"/>
                <w:szCs w:val="22"/>
              </w:rPr>
              <w:t xml:space="preserve">Earth Observations Used </w:t>
            </w:r>
          </w:p>
        </w:tc>
        <w:tc>
          <w:tcPr>
            <w:tcW w:w="2880" w:type="dxa"/>
            <w:shd w:val="clear" w:color="auto" w:fill="31849B" w:themeFill="accent5" w:themeFillShade="BF"/>
            <w:vAlign w:val="center"/>
          </w:tcPr>
          <w:p w14:paraId="664079CF" w14:textId="7FD35A9E" w:rsidR="001538F2" w:rsidRPr="00D85445" w:rsidRDefault="004D358F" w:rsidP="00272CD9">
            <w:pPr>
              <w:jc w:val="center"/>
              <w:rPr>
                <w:rFonts w:ascii="Garamond" w:hAnsi="Garamond"/>
                <w:bCs/>
                <w:color w:val="FFFFFF"/>
                <w:sz w:val="22"/>
                <w:szCs w:val="22"/>
              </w:rPr>
            </w:pPr>
            <w:r w:rsidRPr="00D85445">
              <w:rPr>
                <w:rFonts w:ascii="Garamond" w:hAnsi="Garamond"/>
                <w:bCs/>
                <w:color w:val="FFFFFF"/>
                <w:sz w:val="22"/>
                <w:szCs w:val="22"/>
              </w:rPr>
              <w:t>Partner Benefit &amp; Use</w:t>
            </w:r>
          </w:p>
        </w:tc>
        <w:tc>
          <w:tcPr>
            <w:tcW w:w="1080" w:type="dxa"/>
            <w:shd w:val="clear" w:color="auto" w:fill="31849B" w:themeFill="accent5" w:themeFillShade="BF"/>
          </w:tcPr>
          <w:p w14:paraId="528DEE6A" w14:textId="77777777" w:rsidR="001538F2" w:rsidRPr="00D85445" w:rsidRDefault="001538F2" w:rsidP="00272CD9">
            <w:pPr>
              <w:jc w:val="center"/>
              <w:rPr>
                <w:rFonts w:ascii="Garamond" w:hAnsi="Garamond"/>
                <w:bCs/>
                <w:color w:val="FFFFFF"/>
                <w:sz w:val="22"/>
                <w:szCs w:val="22"/>
              </w:rPr>
            </w:pPr>
            <w:r w:rsidRPr="00D85445">
              <w:rPr>
                <w:rFonts w:ascii="Garamond" w:hAnsi="Garamond"/>
                <w:bCs/>
                <w:color w:val="FFFFFF"/>
                <w:sz w:val="22"/>
                <w:szCs w:val="22"/>
              </w:rPr>
              <w:t>Software Release Category</w:t>
            </w:r>
          </w:p>
        </w:tc>
      </w:tr>
      <w:tr w:rsidR="004D358F" w:rsidRPr="00D85445" w14:paraId="407EEF43" w14:textId="77777777" w:rsidTr="00222DBC">
        <w:tc>
          <w:tcPr>
            <w:tcW w:w="2160" w:type="dxa"/>
          </w:tcPr>
          <w:p w14:paraId="3543CC55" w14:textId="77777777" w:rsidR="005860BF" w:rsidRPr="007A39DE" w:rsidRDefault="005860BF" w:rsidP="005860BF">
            <w:pPr>
              <w:rPr>
                <w:rFonts w:ascii="Garamond" w:hAnsi="Garamond"/>
                <w:b/>
                <w:sz w:val="22"/>
                <w:szCs w:val="22"/>
              </w:rPr>
            </w:pPr>
            <w:r w:rsidRPr="007A39DE">
              <w:rPr>
                <w:rFonts w:ascii="Garamond" w:hAnsi="Garamond"/>
                <w:b/>
                <w:bCs/>
                <w:color w:val="000000"/>
                <w:sz w:val="22"/>
                <w:szCs w:val="22"/>
              </w:rPr>
              <w:t>Wetland Classification Maps</w:t>
            </w:r>
          </w:p>
          <w:p w14:paraId="6303043D" w14:textId="3D3BAC0A" w:rsidR="004D358F" w:rsidRPr="00D85445" w:rsidRDefault="004D358F" w:rsidP="00E3738F">
            <w:pPr>
              <w:rPr>
                <w:rFonts w:ascii="Garamond" w:hAnsi="Garamond"/>
                <w:bCs/>
                <w:sz w:val="22"/>
                <w:szCs w:val="22"/>
              </w:rPr>
            </w:pPr>
          </w:p>
        </w:tc>
        <w:tc>
          <w:tcPr>
            <w:tcW w:w="3240" w:type="dxa"/>
          </w:tcPr>
          <w:p w14:paraId="66649AD1" w14:textId="7777777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Landsat 8 OLI</w:t>
            </w:r>
          </w:p>
          <w:p w14:paraId="3C942855" w14:textId="7777777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Sentinel-1 C-SAR</w:t>
            </w:r>
          </w:p>
          <w:p w14:paraId="1ADC07A5" w14:textId="2D4C9219" w:rsidR="005860BF" w:rsidRPr="00D85445" w:rsidRDefault="005860BF" w:rsidP="005860BF">
            <w:pPr>
              <w:pStyle w:val="NormalWeb"/>
              <w:spacing w:before="0" w:beforeAutospacing="0" w:after="0" w:afterAutospacing="0"/>
              <w:rPr>
                <w:rFonts w:ascii="Garamond" w:hAnsi="Garamond"/>
                <w:color w:val="000000"/>
                <w:sz w:val="22"/>
                <w:szCs w:val="22"/>
              </w:rPr>
            </w:pPr>
            <w:r w:rsidRPr="00D85445">
              <w:rPr>
                <w:rFonts w:ascii="Garamond" w:hAnsi="Garamond"/>
                <w:color w:val="000000"/>
                <w:sz w:val="22"/>
                <w:szCs w:val="22"/>
              </w:rPr>
              <w:t>Sentinel-2 MSI</w:t>
            </w:r>
          </w:p>
          <w:p w14:paraId="6D8D81EA" w14:textId="63842B2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SRTM Digital Elevation Data</w:t>
            </w:r>
          </w:p>
          <w:p w14:paraId="061DF25A" w14:textId="77777777" w:rsidR="005860BF" w:rsidRPr="00D85445" w:rsidRDefault="005860BF" w:rsidP="005860BF">
            <w:pPr>
              <w:rPr>
                <w:rFonts w:ascii="Garamond" w:hAnsi="Garamond"/>
                <w:sz w:val="22"/>
                <w:szCs w:val="22"/>
              </w:rPr>
            </w:pPr>
          </w:p>
          <w:p w14:paraId="05C6772C" w14:textId="5D42CAA2" w:rsidR="004D358F" w:rsidRPr="00D85445" w:rsidRDefault="004D358F" w:rsidP="0083507B">
            <w:pPr>
              <w:rPr>
                <w:rFonts w:ascii="Garamond" w:hAnsi="Garamond"/>
                <w:sz w:val="22"/>
                <w:szCs w:val="22"/>
              </w:rPr>
            </w:pPr>
          </w:p>
        </w:tc>
        <w:tc>
          <w:tcPr>
            <w:tcW w:w="2880" w:type="dxa"/>
          </w:tcPr>
          <w:p w14:paraId="34445958" w14:textId="77777777" w:rsidR="004D358F" w:rsidRDefault="005860BF" w:rsidP="0083507B">
            <w:pPr>
              <w:rPr>
                <w:rFonts w:ascii="Garamond" w:hAnsi="Garamond"/>
                <w:color w:val="000000"/>
                <w:sz w:val="22"/>
                <w:szCs w:val="22"/>
              </w:rPr>
            </w:pPr>
            <w:r w:rsidRPr="00D85445">
              <w:rPr>
                <w:rFonts w:ascii="Garamond" w:hAnsi="Garamond"/>
                <w:color w:val="000000"/>
                <w:sz w:val="22"/>
                <w:szCs w:val="22"/>
              </w:rPr>
              <w:t xml:space="preserve">These maps </w:t>
            </w:r>
            <w:proofErr w:type="gramStart"/>
            <w:r w:rsidRPr="00D85445">
              <w:rPr>
                <w:rFonts w:ascii="Garamond" w:hAnsi="Garamond"/>
                <w:color w:val="000000"/>
                <w:sz w:val="22"/>
                <w:szCs w:val="22"/>
              </w:rPr>
              <w:t>will be used</w:t>
            </w:r>
            <w:proofErr w:type="gramEnd"/>
            <w:r w:rsidRPr="00D85445">
              <w:rPr>
                <w:rFonts w:ascii="Garamond" w:hAnsi="Garamond"/>
                <w:color w:val="000000"/>
                <w:sz w:val="22"/>
                <w:szCs w:val="22"/>
              </w:rPr>
              <w:t xml:space="preserve"> to identify wetland areas. Partners will be able to update map inventories such as the NWI and use accurate wetland maps in their decision-making processes.</w:t>
            </w:r>
          </w:p>
          <w:p w14:paraId="29D692C0" w14:textId="4488196E" w:rsidR="007A39DE" w:rsidRPr="00D85445" w:rsidRDefault="007A39DE" w:rsidP="0083507B">
            <w:pPr>
              <w:rPr>
                <w:rFonts w:ascii="Garamond" w:hAnsi="Garamond"/>
                <w:sz w:val="22"/>
                <w:szCs w:val="22"/>
              </w:rPr>
            </w:pPr>
          </w:p>
        </w:tc>
        <w:tc>
          <w:tcPr>
            <w:tcW w:w="1080" w:type="dxa"/>
          </w:tcPr>
          <w:p w14:paraId="0F6DCA8B" w14:textId="77777777" w:rsidR="004D358F" w:rsidRPr="00D85445" w:rsidRDefault="004D358F" w:rsidP="00E3738F">
            <w:pPr>
              <w:rPr>
                <w:rFonts w:ascii="Garamond" w:hAnsi="Garamond"/>
                <w:sz w:val="22"/>
                <w:szCs w:val="22"/>
              </w:rPr>
            </w:pPr>
            <w:r w:rsidRPr="00D85445">
              <w:rPr>
                <w:rFonts w:ascii="Garamond" w:hAnsi="Garamond"/>
                <w:sz w:val="22"/>
                <w:szCs w:val="22"/>
              </w:rPr>
              <w:t>I</w:t>
            </w:r>
          </w:p>
          <w:p w14:paraId="02000061" w14:textId="2A727E54" w:rsidR="004D358F" w:rsidRPr="00D85445" w:rsidRDefault="004D358F" w:rsidP="00E3738F">
            <w:pPr>
              <w:rPr>
                <w:rFonts w:ascii="Garamond" w:hAnsi="Garamond"/>
                <w:sz w:val="22"/>
                <w:szCs w:val="22"/>
              </w:rPr>
            </w:pPr>
          </w:p>
          <w:p w14:paraId="33182638" w14:textId="77FFED10" w:rsidR="004D358F" w:rsidRPr="00D85445" w:rsidRDefault="004D358F" w:rsidP="00E3738F">
            <w:pPr>
              <w:rPr>
                <w:rFonts w:ascii="Garamond" w:hAnsi="Garamond"/>
                <w:sz w:val="22"/>
                <w:szCs w:val="22"/>
              </w:rPr>
            </w:pPr>
          </w:p>
        </w:tc>
      </w:tr>
      <w:tr w:rsidR="005860BF" w:rsidRPr="00D85445" w14:paraId="6CADEA21" w14:textId="77777777" w:rsidTr="00222DBC">
        <w:tc>
          <w:tcPr>
            <w:tcW w:w="2160" w:type="dxa"/>
          </w:tcPr>
          <w:p w14:paraId="4D7ABB74" w14:textId="77777777" w:rsidR="005860BF" w:rsidRPr="007A39DE" w:rsidRDefault="005860BF" w:rsidP="005860BF">
            <w:pPr>
              <w:rPr>
                <w:rFonts w:ascii="Garamond" w:hAnsi="Garamond"/>
                <w:b/>
                <w:sz w:val="22"/>
                <w:szCs w:val="22"/>
              </w:rPr>
            </w:pPr>
            <w:r w:rsidRPr="007A39DE">
              <w:rPr>
                <w:rFonts w:ascii="Garamond" w:hAnsi="Garamond"/>
                <w:b/>
                <w:bCs/>
                <w:color w:val="000000"/>
                <w:sz w:val="22"/>
                <w:szCs w:val="22"/>
              </w:rPr>
              <w:t>Wetland Extent Tool (WET) 2.0</w:t>
            </w:r>
          </w:p>
          <w:p w14:paraId="60ADAAAA" w14:textId="063F8269" w:rsidR="005860BF" w:rsidRPr="00D85445" w:rsidRDefault="005860BF" w:rsidP="005860BF">
            <w:pPr>
              <w:rPr>
                <w:rFonts w:ascii="Garamond" w:hAnsi="Garamond"/>
                <w:bCs/>
                <w:sz w:val="22"/>
                <w:szCs w:val="22"/>
              </w:rPr>
            </w:pPr>
          </w:p>
        </w:tc>
        <w:tc>
          <w:tcPr>
            <w:tcW w:w="3240" w:type="dxa"/>
          </w:tcPr>
          <w:p w14:paraId="09D757A4" w14:textId="7777777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Landsat 8 OLI</w:t>
            </w:r>
          </w:p>
          <w:p w14:paraId="2549EDE5" w14:textId="7777777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Sentinel-1 C-SAR</w:t>
            </w:r>
          </w:p>
          <w:p w14:paraId="20383054" w14:textId="7777777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Sentinel-2 MSI</w:t>
            </w:r>
          </w:p>
          <w:p w14:paraId="7B9E6A6D" w14:textId="77777777" w:rsidR="005860BF" w:rsidRPr="00D85445" w:rsidRDefault="005860BF" w:rsidP="005860BF">
            <w:pPr>
              <w:pStyle w:val="NormalWeb"/>
              <w:spacing w:before="0" w:beforeAutospacing="0" w:after="0" w:afterAutospacing="0"/>
              <w:rPr>
                <w:rFonts w:ascii="Garamond" w:hAnsi="Garamond"/>
                <w:sz w:val="22"/>
                <w:szCs w:val="22"/>
              </w:rPr>
            </w:pPr>
            <w:r w:rsidRPr="00D85445">
              <w:rPr>
                <w:rFonts w:ascii="Garamond" w:hAnsi="Garamond"/>
                <w:color w:val="000000"/>
                <w:sz w:val="22"/>
                <w:szCs w:val="22"/>
              </w:rPr>
              <w:t>SRTM Digital Elevation Data</w:t>
            </w:r>
          </w:p>
          <w:p w14:paraId="26A2BA98" w14:textId="77777777" w:rsidR="005860BF" w:rsidRPr="00D85445" w:rsidRDefault="005860BF" w:rsidP="005860BF">
            <w:pPr>
              <w:rPr>
                <w:rFonts w:ascii="Garamond" w:hAnsi="Garamond"/>
                <w:sz w:val="22"/>
                <w:szCs w:val="22"/>
              </w:rPr>
            </w:pPr>
          </w:p>
          <w:p w14:paraId="017926FC" w14:textId="78D3741E" w:rsidR="005860BF" w:rsidRPr="00D85445" w:rsidRDefault="005860BF" w:rsidP="005860BF">
            <w:pPr>
              <w:rPr>
                <w:rFonts w:ascii="Garamond" w:hAnsi="Garamond"/>
                <w:sz w:val="22"/>
                <w:szCs w:val="22"/>
              </w:rPr>
            </w:pPr>
          </w:p>
        </w:tc>
        <w:tc>
          <w:tcPr>
            <w:tcW w:w="2880" w:type="dxa"/>
          </w:tcPr>
          <w:p w14:paraId="3442604F" w14:textId="77777777" w:rsidR="005860BF" w:rsidRDefault="005860BF" w:rsidP="005860BF">
            <w:pPr>
              <w:rPr>
                <w:rFonts w:ascii="Garamond" w:hAnsi="Garamond"/>
                <w:color w:val="000000"/>
                <w:sz w:val="22"/>
                <w:szCs w:val="22"/>
              </w:rPr>
            </w:pPr>
            <w:r w:rsidRPr="00D85445">
              <w:rPr>
                <w:rFonts w:ascii="Garamond" w:hAnsi="Garamond"/>
                <w:color w:val="000000"/>
                <w:sz w:val="22"/>
                <w:szCs w:val="22"/>
              </w:rPr>
              <w:t>This tool will automate and streamline wetland delineation for end users and on-the ground conservation. Partners can select areas of interest to monitor wetland change and inform wetland management efforts.</w:t>
            </w:r>
          </w:p>
          <w:p w14:paraId="1FD94241" w14:textId="3D244A47" w:rsidR="007A39DE" w:rsidRPr="00D85445" w:rsidRDefault="007A39DE" w:rsidP="005860BF">
            <w:pPr>
              <w:rPr>
                <w:rFonts w:ascii="Garamond" w:hAnsi="Garamond"/>
                <w:sz w:val="22"/>
                <w:szCs w:val="22"/>
              </w:rPr>
            </w:pPr>
          </w:p>
        </w:tc>
        <w:tc>
          <w:tcPr>
            <w:tcW w:w="1080" w:type="dxa"/>
          </w:tcPr>
          <w:p w14:paraId="6CCF6DA3" w14:textId="5EF3F182" w:rsidR="005860BF" w:rsidRPr="00D85445" w:rsidRDefault="005860BF" w:rsidP="005860BF">
            <w:pPr>
              <w:rPr>
                <w:rFonts w:ascii="Garamond" w:hAnsi="Garamond"/>
                <w:sz w:val="22"/>
                <w:szCs w:val="22"/>
              </w:rPr>
            </w:pPr>
            <w:r w:rsidRPr="00D85445">
              <w:rPr>
                <w:rFonts w:ascii="Garamond" w:hAnsi="Garamond"/>
                <w:sz w:val="22"/>
                <w:szCs w:val="22"/>
              </w:rPr>
              <w:t>V</w:t>
            </w:r>
          </w:p>
        </w:tc>
      </w:tr>
      <w:tr w:rsidR="005860BF" w:rsidRPr="00D85445" w14:paraId="674B3792" w14:textId="77777777" w:rsidTr="00222DBC">
        <w:tc>
          <w:tcPr>
            <w:tcW w:w="2160" w:type="dxa"/>
          </w:tcPr>
          <w:p w14:paraId="6B2E577A" w14:textId="77777777" w:rsidR="005860BF" w:rsidRPr="007A39DE" w:rsidRDefault="005860BF" w:rsidP="005860BF">
            <w:pPr>
              <w:rPr>
                <w:rFonts w:ascii="Garamond" w:hAnsi="Garamond"/>
                <w:b/>
                <w:sz w:val="22"/>
                <w:szCs w:val="22"/>
              </w:rPr>
            </w:pPr>
            <w:r w:rsidRPr="007A39DE">
              <w:rPr>
                <w:rFonts w:ascii="Garamond" w:hAnsi="Garamond"/>
                <w:b/>
                <w:bCs/>
                <w:color w:val="000000"/>
                <w:sz w:val="22"/>
                <w:szCs w:val="22"/>
              </w:rPr>
              <w:t>WET 2.0 Video Tutorial and Written Manual</w:t>
            </w:r>
          </w:p>
          <w:p w14:paraId="21E76937" w14:textId="77777777" w:rsidR="005860BF" w:rsidRPr="00D85445" w:rsidRDefault="005860BF" w:rsidP="005860BF">
            <w:pPr>
              <w:rPr>
                <w:rFonts w:ascii="Garamond" w:hAnsi="Garamond"/>
                <w:bCs/>
                <w:color w:val="000000"/>
                <w:sz w:val="22"/>
                <w:szCs w:val="22"/>
              </w:rPr>
            </w:pPr>
          </w:p>
        </w:tc>
        <w:tc>
          <w:tcPr>
            <w:tcW w:w="3240" w:type="dxa"/>
          </w:tcPr>
          <w:p w14:paraId="763F68DA" w14:textId="77777777" w:rsidR="005860BF" w:rsidRPr="00D85445" w:rsidRDefault="005860BF" w:rsidP="005860BF">
            <w:pPr>
              <w:rPr>
                <w:rFonts w:ascii="Garamond" w:hAnsi="Garamond"/>
                <w:sz w:val="22"/>
                <w:szCs w:val="22"/>
              </w:rPr>
            </w:pPr>
            <w:r w:rsidRPr="00D85445">
              <w:rPr>
                <w:rFonts w:ascii="Garamond" w:hAnsi="Garamond"/>
                <w:color w:val="000000"/>
                <w:sz w:val="22"/>
                <w:szCs w:val="22"/>
              </w:rPr>
              <w:lastRenderedPageBreak/>
              <w:t>N/A</w:t>
            </w:r>
          </w:p>
          <w:p w14:paraId="45BC23A5" w14:textId="77777777" w:rsidR="005860BF" w:rsidRPr="00D85445" w:rsidRDefault="005860BF" w:rsidP="005860BF">
            <w:pPr>
              <w:pStyle w:val="NormalWeb"/>
              <w:spacing w:before="0" w:beforeAutospacing="0" w:after="0" w:afterAutospacing="0"/>
              <w:rPr>
                <w:rFonts w:ascii="Garamond" w:hAnsi="Garamond"/>
                <w:color w:val="000000"/>
                <w:sz w:val="22"/>
                <w:szCs w:val="22"/>
              </w:rPr>
            </w:pPr>
          </w:p>
        </w:tc>
        <w:tc>
          <w:tcPr>
            <w:tcW w:w="2880" w:type="dxa"/>
          </w:tcPr>
          <w:p w14:paraId="09630048" w14:textId="77777777" w:rsidR="005860BF" w:rsidRPr="00D85445" w:rsidRDefault="005860BF" w:rsidP="005860BF">
            <w:pPr>
              <w:rPr>
                <w:rFonts w:ascii="Garamond" w:hAnsi="Garamond"/>
                <w:sz w:val="22"/>
                <w:szCs w:val="22"/>
              </w:rPr>
            </w:pPr>
            <w:r w:rsidRPr="00D85445">
              <w:rPr>
                <w:rFonts w:ascii="Garamond" w:hAnsi="Garamond"/>
                <w:color w:val="000000"/>
                <w:sz w:val="22"/>
                <w:szCs w:val="22"/>
              </w:rPr>
              <w:t xml:space="preserve">To ensure reproducibility and understanding, the team will create a video tutorial </w:t>
            </w:r>
            <w:r w:rsidRPr="00D85445">
              <w:rPr>
                <w:rFonts w:ascii="Garamond" w:hAnsi="Garamond"/>
                <w:color w:val="000000"/>
                <w:sz w:val="22"/>
                <w:szCs w:val="22"/>
              </w:rPr>
              <w:lastRenderedPageBreak/>
              <w:t>demonstrating the tool in detail. The partners will be able to share this tutorial with anyone interested in the tool, even if their technical knowledge is limited. </w:t>
            </w:r>
          </w:p>
          <w:p w14:paraId="5DB0416A" w14:textId="77777777" w:rsidR="005860BF" w:rsidRPr="00D85445" w:rsidRDefault="005860BF" w:rsidP="005860BF">
            <w:pPr>
              <w:rPr>
                <w:rFonts w:ascii="Garamond" w:hAnsi="Garamond"/>
                <w:color w:val="000000"/>
                <w:sz w:val="22"/>
                <w:szCs w:val="22"/>
              </w:rPr>
            </w:pPr>
          </w:p>
        </w:tc>
        <w:tc>
          <w:tcPr>
            <w:tcW w:w="1080" w:type="dxa"/>
          </w:tcPr>
          <w:p w14:paraId="55CDFE10" w14:textId="77777777" w:rsidR="005860BF" w:rsidRPr="00D85445" w:rsidRDefault="005860BF" w:rsidP="005860BF">
            <w:pPr>
              <w:rPr>
                <w:rFonts w:ascii="Garamond" w:hAnsi="Garamond"/>
                <w:sz w:val="22"/>
                <w:szCs w:val="22"/>
              </w:rPr>
            </w:pPr>
            <w:r w:rsidRPr="00D85445">
              <w:rPr>
                <w:rFonts w:ascii="Garamond" w:hAnsi="Garamond"/>
                <w:sz w:val="22"/>
                <w:szCs w:val="22"/>
              </w:rPr>
              <w:lastRenderedPageBreak/>
              <w:t>I</w:t>
            </w:r>
          </w:p>
          <w:p w14:paraId="4DCA5C7E" w14:textId="0565328A" w:rsidR="005860BF" w:rsidRPr="00D85445" w:rsidRDefault="005860BF" w:rsidP="005860BF">
            <w:pPr>
              <w:rPr>
                <w:rFonts w:ascii="Garamond" w:hAnsi="Garamond"/>
                <w:sz w:val="22"/>
                <w:szCs w:val="22"/>
              </w:rPr>
            </w:pPr>
          </w:p>
        </w:tc>
      </w:tr>
    </w:tbl>
    <w:p w14:paraId="0F4FA500" w14:textId="77777777" w:rsidR="00DC6974" w:rsidRPr="00D85445" w:rsidRDefault="00DC6974" w:rsidP="007A7268">
      <w:pPr>
        <w:ind w:left="720" w:hanging="720"/>
        <w:rPr>
          <w:rFonts w:ascii="Garamond" w:hAnsi="Garamond"/>
          <w:sz w:val="22"/>
          <w:szCs w:val="22"/>
        </w:rPr>
      </w:pPr>
    </w:p>
    <w:p w14:paraId="0C46C1EF" w14:textId="77777777" w:rsidR="004D358F" w:rsidRPr="007A39DE" w:rsidRDefault="004D358F" w:rsidP="004D358F">
      <w:pPr>
        <w:pBdr>
          <w:bottom w:val="single" w:sz="4" w:space="1" w:color="auto"/>
        </w:pBdr>
        <w:rPr>
          <w:rFonts w:ascii="Garamond" w:hAnsi="Garamond" w:cs="Arial"/>
          <w:b/>
          <w:sz w:val="22"/>
          <w:szCs w:val="22"/>
        </w:rPr>
      </w:pPr>
      <w:r w:rsidRPr="007A39DE">
        <w:rPr>
          <w:rFonts w:ascii="Garamond" w:hAnsi="Garamond" w:cs="Arial"/>
          <w:b/>
          <w:sz w:val="22"/>
          <w:szCs w:val="22"/>
        </w:rPr>
        <w:t>Project Handoff Package</w:t>
      </w:r>
    </w:p>
    <w:p w14:paraId="536724AA" w14:textId="77777777" w:rsidR="005860BF" w:rsidRPr="00D85445" w:rsidRDefault="004D358F" w:rsidP="005860BF">
      <w:pPr>
        <w:rPr>
          <w:rFonts w:ascii="Garamond" w:hAnsi="Garamond"/>
          <w:sz w:val="22"/>
          <w:szCs w:val="22"/>
        </w:rPr>
      </w:pPr>
      <w:r w:rsidRPr="007A39DE">
        <w:rPr>
          <w:rFonts w:ascii="Garamond" w:hAnsi="Garamond" w:cs="Arial"/>
          <w:b/>
          <w:i/>
          <w:sz w:val="22"/>
          <w:szCs w:val="22"/>
        </w:rPr>
        <w:t>Transition Plan:</w:t>
      </w:r>
      <w:r w:rsidR="00F86A43" w:rsidRPr="00D85445">
        <w:rPr>
          <w:rFonts w:ascii="Garamond" w:hAnsi="Garamond" w:cs="Arial"/>
          <w:sz w:val="22"/>
          <w:szCs w:val="22"/>
        </w:rPr>
        <w:t xml:space="preserve"> </w:t>
      </w:r>
      <w:r w:rsidR="005860BF" w:rsidRPr="00D85445">
        <w:rPr>
          <w:rFonts w:ascii="Garamond" w:hAnsi="Garamond"/>
          <w:color w:val="000000"/>
          <w:sz w:val="22"/>
          <w:szCs w:val="22"/>
        </w:rPr>
        <w:t xml:space="preserve">The team delivered the handoff package, detailed below, to partners (excluding WET 2.0, video tutorial, and written manual) using Google Drive at the end of the term. The WET 2.0 tool </w:t>
      </w:r>
      <w:proofErr w:type="gramStart"/>
      <w:r w:rsidR="005860BF" w:rsidRPr="00D85445">
        <w:rPr>
          <w:rFonts w:ascii="Garamond" w:hAnsi="Garamond"/>
          <w:color w:val="000000"/>
          <w:sz w:val="22"/>
          <w:szCs w:val="22"/>
        </w:rPr>
        <w:t>was demonstrated</w:t>
      </w:r>
      <w:proofErr w:type="gramEnd"/>
      <w:r w:rsidR="005860BF" w:rsidRPr="00D85445">
        <w:rPr>
          <w:rFonts w:ascii="Garamond" w:hAnsi="Garamond"/>
          <w:color w:val="000000"/>
          <w:sz w:val="22"/>
          <w:szCs w:val="22"/>
        </w:rPr>
        <w:t xml:space="preserve"> to partners via video conference where the team explained methodology, maps, analysis, and applications of WET 2.0.  In addition, the team created both a video tutorial and written manual for partners’ reference when using the tool. WET 2.0, the video tutorial, and the written manual </w:t>
      </w:r>
      <w:proofErr w:type="gramStart"/>
      <w:r w:rsidR="005860BF" w:rsidRPr="00D85445">
        <w:rPr>
          <w:rFonts w:ascii="Garamond" w:hAnsi="Garamond"/>
          <w:color w:val="000000"/>
          <w:sz w:val="22"/>
          <w:szCs w:val="22"/>
        </w:rPr>
        <w:t>will be delivered</w:t>
      </w:r>
      <w:proofErr w:type="gramEnd"/>
      <w:r w:rsidR="005860BF" w:rsidRPr="00D85445">
        <w:rPr>
          <w:rFonts w:ascii="Garamond" w:hAnsi="Garamond"/>
          <w:color w:val="000000"/>
          <w:sz w:val="22"/>
          <w:szCs w:val="22"/>
        </w:rPr>
        <w:t xml:space="preserve"> to partners after the code has undergone NASA’s software release process for partners’ future use.</w:t>
      </w:r>
    </w:p>
    <w:p w14:paraId="0F297D5E" w14:textId="0AB82EAE" w:rsidR="004D358F" w:rsidRPr="00D85445" w:rsidRDefault="004D358F" w:rsidP="004D358F">
      <w:pPr>
        <w:rPr>
          <w:rFonts w:ascii="Garamond" w:hAnsi="Garamond" w:cs="Arial"/>
          <w:sz w:val="22"/>
          <w:szCs w:val="22"/>
        </w:rPr>
      </w:pPr>
    </w:p>
    <w:p w14:paraId="15A913F5" w14:textId="77777777" w:rsidR="005860BF" w:rsidRPr="00D85445" w:rsidRDefault="004D358F" w:rsidP="005860BF">
      <w:pPr>
        <w:pStyle w:val="NormalWeb"/>
        <w:spacing w:before="0" w:beforeAutospacing="0" w:after="0" w:afterAutospacing="0"/>
        <w:rPr>
          <w:rFonts w:ascii="Garamond" w:hAnsi="Garamond"/>
          <w:sz w:val="22"/>
          <w:szCs w:val="22"/>
        </w:rPr>
      </w:pPr>
      <w:r w:rsidRPr="007A39DE">
        <w:rPr>
          <w:rFonts w:ascii="Garamond" w:hAnsi="Garamond" w:cs="Arial"/>
          <w:b/>
          <w:i/>
          <w:sz w:val="22"/>
          <w:szCs w:val="22"/>
        </w:rPr>
        <w:t>Software Release Plan:</w:t>
      </w:r>
      <w:r w:rsidRPr="00D85445">
        <w:rPr>
          <w:rFonts w:ascii="Garamond" w:hAnsi="Garamond" w:cs="Arial"/>
          <w:sz w:val="22"/>
          <w:szCs w:val="22"/>
        </w:rPr>
        <w:t xml:space="preserve"> </w:t>
      </w:r>
      <w:r w:rsidR="005860BF" w:rsidRPr="00D85445">
        <w:rPr>
          <w:rFonts w:ascii="Garamond" w:hAnsi="Garamond"/>
          <w:color w:val="000000"/>
          <w:sz w:val="22"/>
          <w:szCs w:val="22"/>
        </w:rPr>
        <w:t xml:space="preserve">From the start of the project, partners </w:t>
      </w:r>
      <w:proofErr w:type="gramStart"/>
      <w:r w:rsidR="005860BF" w:rsidRPr="00D85445">
        <w:rPr>
          <w:rFonts w:ascii="Garamond" w:hAnsi="Garamond"/>
          <w:color w:val="000000"/>
          <w:sz w:val="22"/>
          <w:szCs w:val="22"/>
        </w:rPr>
        <w:t>were informed</w:t>
      </w:r>
      <w:proofErr w:type="gramEnd"/>
      <w:r w:rsidR="005860BF" w:rsidRPr="00D85445">
        <w:rPr>
          <w:rFonts w:ascii="Garamond" w:hAnsi="Garamond"/>
          <w:color w:val="000000"/>
          <w:sz w:val="22"/>
          <w:szCs w:val="22"/>
        </w:rPr>
        <w:t xml:space="preserve"> that due to NASA software release policy, the tool would not be available for use until Software Release is complete. Partners </w:t>
      </w:r>
      <w:proofErr w:type="gramStart"/>
      <w:r w:rsidR="005860BF" w:rsidRPr="00D85445">
        <w:rPr>
          <w:rFonts w:ascii="Garamond" w:hAnsi="Garamond"/>
          <w:color w:val="000000"/>
          <w:sz w:val="22"/>
          <w:szCs w:val="22"/>
        </w:rPr>
        <w:t>were given</w:t>
      </w:r>
      <w:proofErr w:type="gramEnd"/>
      <w:r w:rsidR="005860BF" w:rsidRPr="00D85445">
        <w:rPr>
          <w:rFonts w:ascii="Garamond" w:hAnsi="Garamond"/>
          <w:color w:val="000000"/>
          <w:sz w:val="22"/>
          <w:szCs w:val="22"/>
        </w:rPr>
        <w:t xml:space="preserve"> an overview of the Wetland Extent Tool 2.0 via video conference at the end of the term. Since the tool was not available for immediate use by partners, the team created a video tutorial and written manual for partners’ future reference. In addition, the team included a README document in the release package that details instructions and applications for its use.</w:t>
      </w:r>
    </w:p>
    <w:p w14:paraId="55E1DB8B" w14:textId="77777777" w:rsidR="004D358F" w:rsidRPr="00D85445" w:rsidRDefault="004D358F" w:rsidP="005860BF">
      <w:pPr>
        <w:rPr>
          <w:rFonts w:ascii="Garamond" w:hAnsi="Garamond" w:cs="Arial"/>
          <w:sz w:val="22"/>
          <w:szCs w:val="22"/>
        </w:rPr>
      </w:pPr>
    </w:p>
    <w:p w14:paraId="1E464DB9" w14:textId="77777777" w:rsidR="005860BF" w:rsidRPr="00D85445" w:rsidRDefault="005860BF" w:rsidP="005860BF">
      <w:pPr>
        <w:pStyle w:val="NormalWeb"/>
        <w:spacing w:before="0" w:beforeAutospacing="0" w:after="0" w:afterAutospacing="0"/>
        <w:ind w:left="360" w:hanging="360"/>
        <w:rPr>
          <w:rFonts w:ascii="Garamond" w:hAnsi="Garamond"/>
          <w:sz w:val="22"/>
          <w:szCs w:val="22"/>
        </w:rPr>
      </w:pPr>
      <w:r w:rsidRPr="007A39DE">
        <w:rPr>
          <w:rFonts w:ascii="Garamond" w:hAnsi="Garamond"/>
          <w:b/>
          <w:bCs/>
          <w:i/>
          <w:iCs/>
          <w:color w:val="000000"/>
          <w:sz w:val="22"/>
          <w:szCs w:val="22"/>
        </w:rPr>
        <w:t>Team POC:</w:t>
      </w:r>
      <w:r w:rsidRPr="00D85445">
        <w:rPr>
          <w:rFonts w:ascii="Garamond" w:hAnsi="Garamond"/>
          <w:bCs/>
          <w:color w:val="000000"/>
          <w:sz w:val="22"/>
          <w:szCs w:val="22"/>
        </w:rPr>
        <w:t xml:space="preserve"> </w:t>
      </w:r>
      <w:r w:rsidRPr="00D85445">
        <w:rPr>
          <w:rFonts w:ascii="Garamond" w:hAnsi="Garamond"/>
          <w:color w:val="000000"/>
          <w:sz w:val="22"/>
          <w:szCs w:val="22"/>
        </w:rPr>
        <w:t xml:space="preserve">Vanessa </w:t>
      </w:r>
      <w:proofErr w:type="spellStart"/>
      <w:r w:rsidRPr="00D85445">
        <w:rPr>
          <w:rFonts w:ascii="Garamond" w:hAnsi="Garamond"/>
          <w:color w:val="000000"/>
          <w:sz w:val="22"/>
          <w:szCs w:val="22"/>
        </w:rPr>
        <w:t>Valenti</w:t>
      </w:r>
      <w:proofErr w:type="spellEnd"/>
      <w:r w:rsidRPr="00D85445">
        <w:rPr>
          <w:rFonts w:ascii="Garamond" w:hAnsi="Garamond"/>
          <w:color w:val="000000"/>
          <w:sz w:val="22"/>
          <w:szCs w:val="22"/>
        </w:rPr>
        <w:t>, vvalenti@g.ucla.edu</w:t>
      </w:r>
    </w:p>
    <w:p w14:paraId="0A207CD7" w14:textId="77777777" w:rsidR="005860BF" w:rsidRPr="00D85445" w:rsidRDefault="005860BF" w:rsidP="005860BF">
      <w:pPr>
        <w:pStyle w:val="NormalWeb"/>
        <w:spacing w:before="0" w:beforeAutospacing="0" w:after="0" w:afterAutospacing="0"/>
        <w:ind w:left="360" w:hanging="360"/>
        <w:rPr>
          <w:rFonts w:ascii="Garamond" w:hAnsi="Garamond"/>
          <w:sz w:val="22"/>
          <w:szCs w:val="22"/>
        </w:rPr>
      </w:pPr>
      <w:r w:rsidRPr="007A39DE">
        <w:rPr>
          <w:rFonts w:ascii="Garamond" w:hAnsi="Garamond"/>
          <w:b/>
          <w:bCs/>
          <w:i/>
          <w:iCs/>
          <w:color w:val="000000"/>
          <w:sz w:val="22"/>
          <w:szCs w:val="22"/>
        </w:rPr>
        <w:t>Software Release POC:</w:t>
      </w:r>
      <w:r w:rsidRPr="00D85445">
        <w:rPr>
          <w:rFonts w:ascii="Garamond" w:hAnsi="Garamond"/>
          <w:color w:val="000000"/>
          <w:sz w:val="22"/>
          <w:szCs w:val="22"/>
        </w:rPr>
        <w:t xml:space="preserve"> Erica </w:t>
      </w:r>
      <w:proofErr w:type="spellStart"/>
      <w:r w:rsidRPr="00D85445">
        <w:rPr>
          <w:rFonts w:ascii="Garamond" w:hAnsi="Garamond"/>
          <w:color w:val="000000"/>
          <w:sz w:val="22"/>
          <w:szCs w:val="22"/>
        </w:rPr>
        <w:t>Carcelen</w:t>
      </w:r>
      <w:proofErr w:type="spellEnd"/>
      <w:r w:rsidRPr="00D85445">
        <w:rPr>
          <w:rFonts w:ascii="Garamond" w:hAnsi="Garamond"/>
          <w:color w:val="000000"/>
          <w:sz w:val="22"/>
          <w:szCs w:val="22"/>
        </w:rPr>
        <w:t>, ericacarcelen@gmail.com</w:t>
      </w:r>
    </w:p>
    <w:p w14:paraId="1B61F449" w14:textId="77777777" w:rsidR="005860BF" w:rsidRPr="00D85445" w:rsidRDefault="005860BF" w:rsidP="005860BF">
      <w:pPr>
        <w:pStyle w:val="NormalWeb"/>
        <w:spacing w:before="0" w:beforeAutospacing="0" w:after="0" w:afterAutospacing="0"/>
        <w:ind w:left="360" w:hanging="360"/>
        <w:rPr>
          <w:rFonts w:ascii="Garamond" w:hAnsi="Garamond"/>
          <w:sz w:val="22"/>
          <w:szCs w:val="22"/>
        </w:rPr>
      </w:pPr>
      <w:r w:rsidRPr="007A39DE">
        <w:rPr>
          <w:rFonts w:ascii="Garamond" w:hAnsi="Garamond"/>
          <w:b/>
          <w:bCs/>
          <w:i/>
          <w:iCs/>
          <w:color w:val="000000"/>
          <w:sz w:val="22"/>
          <w:szCs w:val="22"/>
        </w:rPr>
        <w:t>Partner POC:</w:t>
      </w:r>
      <w:r w:rsidRPr="007A39DE">
        <w:rPr>
          <w:rFonts w:ascii="Garamond" w:hAnsi="Garamond"/>
          <w:b/>
          <w:i/>
          <w:color w:val="000000"/>
          <w:sz w:val="22"/>
          <w:szCs w:val="22"/>
        </w:rPr>
        <w:t xml:space="preserve"> </w:t>
      </w:r>
      <w:r w:rsidRPr="00D85445">
        <w:rPr>
          <w:rFonts w:ascii="Garamond" w:hAnsi="Garamond"/>
          <w:color w:val="000000"/>
          <w:sz w:val="22"/>
          <w:szCs w:val="22"/>
        </w:rPr>
        <w:t>Megan Lang, megan_lang@fws.gov</w:t>
      </w:r>
    </w:p>
    <w:p w14:paraId="4710B828" w14:textId="42E3F616" w:rsidR="004D7DB2" w:rsidRPr="00D85445" w:rsidRDefault="004D7DB2" w:rsidP="004D358F">
      <w:pPr>
        <w:rPr>
          <w:rFonts w:ascii="Garamond" w:hAnsi="Garamond" w:cs="Arial"/>
          <w:sz w:val="22"/>
          <w:szCs w:val="22"/>
        </w:rPr>
      </w:pPr>
    </w:p>
    <w:p w14:paraId="05864232" w14:textId="1A62457E" w:rsidR="004D358F" w:rsidRPr="007A39DE" w:rsidRDefault="004D358F" w:rsidP="004D358F">
      <w:pPr>
        <w:rPr>
          <w:rFonts w:ascii="Garamond" w:hAnsi="Garamond" w:cs="Arial"/>
          <w:b/>
          <w:i/>
          <w:sz w:val="22"/>
          <w:szCs w:val="22"/>
        </w:rPr>
      </w:pPr>
      <w:r w:rsidRPr="007A39DE">
        <w:rPr>
          <w:rFonts w:ascii="Garamond" w:hAnsi="Garamond" w:cs="Arial"/>
          <w:b/>
          <w:i/>
          <w:sz w:val="22"/>
          <w:szCs w:val="22"/>
        </w:rPr>
        <w:t>Handoff Package:</w:t>
      </w:r>
    </w:p>
    <w:p w14:paraId="566D5D99"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WET 2.0</w:t>
      </w:r>
    </w:p>
    <w:p w14:paraId="3CACAA59"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Wetland Classification Maps</w:t>
      </w:r>
    </w:p>
    <w:p w14:paraId="470FE429"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WET 2.0 Video Tutorial</w:t>
      </w:r>
    </w:p>
    <w:p w14:paraId="47B0CBD7"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WET 2.0 Written Manual</w:t>
      </w:r>
    </w:p>
    <w:p w14:paraId="6488D3DD"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Project Summary</w:t>
      </w:r>
    </w:p>
    <w:p w14:paraId="7034C08A"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Technical Paper</w:t>
      </w:r>
    </w:p>
    <w:p w14:paraId="32CB669E"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Poster</w:t>
      </w:r>
    </w:p>
    <w:p w14:paraId="402C983C" w14:textId="77777777" w:rsidR="005860BF" w:rsidRP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Presentation</w:t>
      </w:r>
    </w:p>
    <w:p w14:paraId="09D911AA" w14:textId="3E647BBD" w:rsidR="005860BF" w:rsidRDefault="005860BF" w:rsidP="00F22AED">
      <w:pPr>
        <w:numPr>
          <w:ilvl w:val="0"/>
          <w:numId w:val="23"/>
        </w:numPr>
        <w:textAlignment w:val="baseline"/>
        <w:rPr>
          <w:rFonts w:ascii="Garamond" w:hAnsi="Garamond"/>
          <w:color w:val="000000"/>
          <w:sz w:val="22"/>
          <w:szCs w:val="22"/>
        </w:rPr>
      </w:pPr>
      <w:r w:rsidRPr="005860BF">
        <w:rPr>
          <w:rFonts w:ascii="Garamond" w:hAnsi="Garamond"/>
          <w:color w:val="000000"/>
          <w:sz w:val="22"/>
          <w:szCs w:val="22"/>
        </w:rPr>
        <w:t>Project Video</w:t>
      </w:r>
    </w:p>
    <w:p w14:paraId="2FEBE205" w14:textId="77777777" w:rsidR="007A39DE" w:rsidRPr="005860BF" w:rsidRDefault="007A39DE" w:rsidP="007A39DE">
      <w:pPr>
        <w:ind w:left="720"/>
        <w:textAlignment w:val="baseline"/>
        <w:rPr>
          <w:rFonts w:ascii="Garamond" w:hAnsi="Garamond"/>
          <w:color w:val="000000"/>
          <w:sz w:val="22"/>
          <w:szCs w:val="22"/>
        </w:rPr>
      </w:pPr>
    </w:p>
    <w:p w14:paraId="7D79AE23" w14:textId="40126725" w:rsidR="00272CD9" w:rsidRPr="007A39DE" w:rsidRDefault="00272CD9" w:rsidP="00272CD9">
      <w:pPr>
        <w:pBdr>
          <w:bottom w:val="single" w:sz="4" w:space="1" w:color="auto"/>
        </w:pBdr>
        <w:rPr>
          <w:rFonts w:ascii="Garamond" w:hAnsi="Garamond"/>
          <w:b/>
          <w:sz w:val="22"/>
          <w:szCs w:val="22"/>
        </w:rPr>
      </w:pPr>
      <w:r w:rsidRPr="007A39DE">
        <w:rPr>
          <w:rFonts w:ascii="Garamond" w:hAnsi="Garamond"/>
          <w:b/>
          <w:sz w:val="22"/>
          <w:szCs w:val="22"/>
        </w:rPr>
        <w:t>References</w:t>
      </w:r>
    </w:p>
    <w:p w14:paraId="74339FFB" w14:textId="22D259D5" w:rsidR="00D860F1" w:rsidRDefault="00D860F1" w:rsidP="00571805">
      <w:pPr>
        <w:pStyle w:val="NormalWeb"/>
        <w:spacing w:before="0" w:beforeAutospacing="0" w:after="0" w:afterAutospacing="0"/>
        <w:ind w:left="720" w:hanging="720"/>
      </w:pPr>
      <w:r>
        <w:rPr>
          <w:rFonts w:ascii="Garamond" w:hAnsi="Garamond"/>
          <w:color w:val="000000"/>
          <w:sz w:val="22"/>
          <w:szCs w:val="22"/>
        </w:rPr>
        <w:t xml:space="preserve">Dahl, T. E. (2011). </w:t>
      </w:r>
      <w:r>
        <w:rPr>
          <w:rFonts w:ascii="Garamond" w:hAnsi="Garamond"/>
          <w:i/>
          <w:iCs/>
          <w:color w:val="000000"/>
          <w:sz w:val="22"/>
          <w:szCs w:val="22"/>
        </w:rPr>
        <w:t>Status and trends of wetlands in the conterminous United States 2004 to 2009.</w:t>
      </w:r>
      <w:r>
        <w:rPr>
          <w:rFonts w:ascii="Garamond" w:hAnsi="Garamond"/>
          <w:color w:val="000000"/>
          <w:sz w:val="22"/>
          <w:szCs w:val="22"/>
        </w:rPr>
        <w:t xml:space="preserve"> Washington DC: US Department of the Interior, Fish and Wildlife Service. Retrieved from https://www.fws.gov/wetlands/documents/Status-and-Trends-of-Wetlands-in-the-Conterminous-United-States-2004-to-2009.pdf</w:t>
      </w:r>
    </w:p>
    <w:p w14:paraId="0669F1C6" w14:textId="77777777" w:rsidR="00571805" w:rsidRDefault="00571805" w:rsidP="007A39DE">
      <w:pPr>
        <w:pStyle w:val="NormalWeb"/>
        <w:spacing w:before="0" w:beforeAutospacing="0" w:after="0" w:afterAutospacing="0"/>
      </w:pPr>
    </w:p>
    <w:p w14:paraId="4DA241EC" w14:textId="66131DC5" w:rsidR="005860BF" w:rsidRPr="00D85445" w:rsidRDefault="005860BF" w:rsidP="00571805">
      <w:pPr>
        <w:pStyle w:val="NormalWeb"/>
        <w:spacing w:before="0" w:beforeAutospacing="0" w:after="0" w:afterAutospacing="0"/>
        <w:ind w:left="720" w:hanging="720"/>
        <w:rPr>
          <w:rFonts w:ascii="Garamond" w:hAnsi="Garamond"/>
          <w:sz w:val="22"/>
          <w:szCs w:val="22"/>
        </w:rPr>
      </w:pPr>
      <w:r w:rsidRPr="00D85445">
        <w:rPr>
          <w:rFonts w:ascii="Garamond" w:hAnsi="Garamond"/>
          <w:color w:val="323232"/>
          <w:sz w:val="22"/>
          <w:szCs w:val="22"/>
          <w:shd w:val="clear" w:color="auto" w:fill="FFFFFF"/>
        </w:rPr>
        <w:t xml:space="preserve">Environmental Protection Agency. (2019, April 4). </w:t>
      </w:r>
      <w:proofErr w:type="gramStart"/>
      <w:r w:rsidRPr="00D85445">
        <w:rPr>
          <w:rFonts w:ascii="Garamond" w:hAnsi="Garamond"/>
          <w:iCs/>
          <w:color w:val="323232"/>
          <w:sz w:val="22"/>
          <w:szCs w:val="22"/>
          <w:shd w:val="clear" w:color="auto" w:fill="FFFFFF"/>
        </w:rPr>
        <w:t>Facts and Figures</w:t>
      </w:r>
      <w:proofErr w:type="gramEnd"/>
      <w:r w:rsidRPr="00D85445">
        <w:rPr>
          <w:rFonts w:ascii="Garamond" w:hAnsi="Garamond"/>
          <w:iCs/>
          <w:color w:val="323232"/>
          <w:sz w:val="22"/>
          <w:szCs w:val="22"/>
          <w:shd w:val="clear" w:color="auto" w:fill="FFFFFF"/>
        </w:rPr>
        <w:t xml:space="preserve"> about the Great Lakes. </w:t>
      </w:r>
      <w:r w:rsidRPr="00D85445">
        <w:rPr>
          <w:rFonts w:ascii="Garamond" w:hAnsi="Garamond"/>
          <w:color w:val="323232"/>
          <w:sz w:val="22"/>
          <w:szCs w:val="22"/>
          <w:shd w:val="clear" w:color="auto" w:fill="FFFFFF"/>
        </w:rPr>
        <w:t>Retrieved from</w:t>
      </w:r>
      <w:r w:rsidRPr="00D85445">
        <w:rPr>
          <w:rFonts w:ascii="Garamond" w:hAnsi="Garamond"/>
          <w:sz w:val="22"/>
          <w:szCs w:val="22"/>
        </w:rPr>
        <w:t xml:space="preserve"> </w:t>
      </w:r>
      <w:hyperlink r:id="rId8" w:history="1">
        <w:r w:rsidRPr="00D85445">
          <w:rPr>
            <w:rStyle w:val="Hyperlink"/>
            <w:rFonts w:ascii="Garamond" w:hAnsi="Garamond"/>
            <w:color w:val="1155CC"/>
            <w:sz w:val="22"/>
            <w:szCs w:val="22"/>
          </w:rPr>
          <w:t>www.epa.gov/greatlakes/facts-and-figures-about-great-lakes</w:t>
        </w:r>
      </w:hyperlink>
      <w:r w:rsidRPr="00D85445">
        <w:rPr>
          <w:rFonts w:ascii="Garamond" w:hAnsi="Garamond"/>
          <w:color w:val="323232"/>
          <w:sz w:val="22"/>
          <w:szCs w:val="22"/>
        </w:rPr>
        <w:t>.</w:t>
      </w:r>
    </w:p>
    <w:p w14:paraId="64C7CCEE" w14:textId="77777777" w:rsidR="005860BF" w:rsidRDefault="005860BF" w:rsidP="00571805">
      <w:pPr>
        <w:ind w:left="720" w:hanging="720"/>
      </w:pPr>
    </w:p>
    <w:p w14:paraId="784C12B9" w14:textId="0D3322FE" w:rsidR="006958CB" w:rsidRPr="00CE4561" w:rsidRDefault="006958CB" w:rsidP="005860BF">
      <w:pPr>
        <w:rPr>
          <w:rFonts w:ascii="Garamond" w:hAnsi="Garamond"/>
        </w:rPr>
      </w:pPr>
    </w:p>
    <w:sectPr w:rsidR="006958CB" w:rsidRPr="00CE4561" w:rsidSect="006958C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5EDEC" w16cid:durableId="221CCDC2"/>
  <w16cid:commentId w16cid:paraId="0DB36BC9" w16cid:durableId="221CCDEE"/>
  <w16cid:commentId w16cid:paraId="7C4E751F" w16cid:durableId="221CCE28"/>
  <w16cid:commentId w16cid:paraId="6D0A5DE3" w16cid:durableId="221CD0CE"/>
  <w16cid:commentId w16cid:paraId="0C731912" w16cid:durableId="221CD0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89778" w14:textId="77777777" w:rsidR="005E0FC0" w:rsidRDefault="005E0FC0" w:rsidP="00DB5E53">
      <w:r>
        <w:separator/>
      </w:r>
    </w:p>
  </w:endnote>
  <w:endnote w:type="continuationSeparator" w:id="0">
    <w:p w14:paraId="454E7F02" w14:textId="77777777" w:rsidR="005E0FC0" w:rsidRDefault="005E0FC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2AD7A440"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6557B3">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5CFE5" w14:textId="77777777" w:rsidR="005E0FC0" w:rsidRDefault="005E0FC0" w:rsidP="00DB5E53">
      <w:r>
        <w:separator/>
      </w:r>
    </w:p>
  </w:footnote>
  <w:footnote w:type="continuationSeparator" w:id="0">
    <w:p w14:paraId="2A3BD286" w14:textId="77777777" w:rsidR="005E0FC0" w:rsidRDefault="005E0FC0"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D85445">
    <w:pPr>
      <w:jc w:val="right"/>
      <w:rPr>
        <w:rFonts w:ascii="Garamond" w:hAnsi="Garamond"/>
        <w:b/>
      </w:rPr>
    </w:pPr>
    <w:r w:rsidRPr="004077CB">
      <w:rPr>
        <w:rFonts w:ascii="Garamond" w:hAnsi="Garamond"/>
        <w:b/>
      </w:rPr>
      <w:t>NASA DEVELOP National Program</w:t>
    </w:r>
  </w:p>
  <w:p w14:paraId="686A3C84" w14:textId="5D0BC129" w:rsidR="00C07A1A" w:rsidRPr="006D641C" w:rsidRDefault="006D641C" w:rsidP="00D85445">
    <w:pPr>
      <w:ind w:left="7200"/>
      <w:jc w:val="right"/>
    </w:pPr>
    <w:r>
      <w:rPr>
        <w:rFonts w:ascii="Garamond" w:hAnsi="Garamond"/>
        <w:b/>
      </w:rPr>
      <w:t xml:space="preserve">California </w:t>
    </w:r>
    <w:r w:rsidRPr="006D641C">
      <w:rPr>
        <w:rFonts w:ascii="Garamond" w:hAnsi="Garamond"/>
        <w:b/>
        <w:bCs/>
        <w:color w:val="000000"/>
      </w:rPr>
      <w:t>–</w:t>
    </w:r>
    <w:r>
      <w:rPr>
        <w:rFonts w:ascii="Garamond" w:hAnsi="Garamond"/>
        <w:b/>
        <w:bCs/>
        <w:color w:val="000000"/>
      </w:rPr>
      <w:t>JPL</w:t>
    </w:r>
  </w:p>
  <w:p w14:paraId="4EA08BFD" w14:textId="77777777" w:rsidR="00C07A1A" w:rsidRPr="004077CB" w:rsidRDefault="00C07A1A" w:rsidP="00C07A1A">
    <w:pPr>
      <w:pStyle w:val="Header"/>
      <w:jc w:val="right"/>
      <w:rPr>
        <w:rFonts w:ascii="Garamond" w:hAnsi="Garamond"/>
        <w:b/>
      </w:rPr>
    </w:pPr>
    <w:r w:rsidRPr="004077CB">
      <w:rPr>
        <w:rFonts w:cs="Arial"/>
        <w:b/>
        <w:noProof/>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8AC310" w:rsidR="00082DB4" w:rsidRDefault="008F3860" w:rsidP="00821F1D">
    <w:pPr>
      <w:pStyle w:val="Header"/>
      <w:jc w:val="right"/>
      <w:rPr>
        <w:rFonts w:ascii="Garamond" w:hAnsi="Garamond"/>
        <w:i/>
      </w:rPr>
    </w:pPr>
    <w:r>
      <w:rPr>
        <w:rFonts w:ascii="Garamond" w:hAnsi="Garamond"/>
        <w:i/>
      </w:rPr>
      <w:t>Spring 2020</w:t>
    </w:r>
    <w:r w:rsidR="00D71ABF">
      <w:rPr>
        <w:rFonts w:ascii="Garamond" w:hAnsi="Garamond"/>
        <w:i/>
      </w:rPr>
      <w:t xml:space="preserve"> Project Summary</w:t>
    </w:r>
  </w:p>
  <w:p w14:paraId="6E440EC7" w14:textId="77777777" w:rsidR="00821F1D" w:rsidRPr="00821F1D" w:rsidRDefault="00821F1D" w:rsidP="00821F1D">
    <w:pPr>
      <w:pStyle w:val="Header"/>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7597F"/>
    <w:multiLevelType w:val="multilevel"/>
    <w:tmpl w:val="67E6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36EA2"/>
    <w:multiLevelType w:val="multilevel"/>
    <w:tmpl w:val="1F6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31211"/>
    <w:multiLevelType w:val="multilevel"/>
    <w:tmpl w:val="9CC4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34748"/>
    <w:multiLevelType w:val="multilevel"/>
    <w:tmpl w:val="C886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52A15"/>
    <w:multiLevelType w:val="multilevel"/>
    <w:tmpl w:val="6A1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2F1B"/>
    <w:multiLevelType w:val="multilevel"/>
    <w:tmpl w:val="AF6E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242B4"/>
    <w:multiLevelType w:val="multilevel"/>
    <w:tmpl w:val="7AC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665391"/>
    <w:multiLevelType w:val="multilevel"/>
    <w:tmpl w:val="AA609A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12"/>
  </w:num>
  <w:num w:numId="4">
    <w:abstractNumId w:val="5"/>
  </w:num>
  <w:num w:numId="5">
    <w:abstractNumId w:val="10"/>
  </w:num>
  <w:num w:numId="6">
    <w:abstractNumId w:val="9"/>
  </w:num>
  <w:num w:numId="7">
    <w:abstractNumId w:val="17"/>
  </w:num>
  <w:num w:numId="8">
    <w:abstractNumId w:val="18"/>
  </w:num>
  <w:num w:numId="9">
    <w:abstractNumId w:val="14"/>
  </w:num>
  <w:num w:numId="10">
    <w:abstractNumId w:val="4"/>
  </w:num>
  <w:num w:numId="11">
    <w:abstractNumId w:val="20"/>
  </w:num>
  <w:num w:numId="12">
    <w:abstractNumId w:val="22"/>
  </w:num>
  <w:num w:numId="13">
    <w:abstractNumId w:val="0"/>
  </w:num>
  <w:num w:numId="14">
    <w:abstractNumId w:val="6"/>
  </w:num>
  <w:num w:numId="15">
    <w:abstractNumId w:val="19"/>
  </w:num>
  <w:num w:numId="16">
    <w:abstractNumId w:val="2"/>
  </w:num>
  <w:num w:numId="17">
    <w:abstractNumId w:val="3"/>
  </w:num>
  <w:num w:numId="18">
    <w:abstractNumId w:val="15"/>
  </w:num>
  <w:num w:numId="19">
    <w:abstractNumId w:val="11"/>
  </w:num>
  <w:num w:numId="20">
    <w:abstractNumId w:val="16"/>
  </w:num>
  <w:num w:numId="21">
    <w:abstractNumId w:val="8"/>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1217C"/>
    <w:rsid w:val="0001261B"/>
    <w:rsid w:val="00014585"/>
    <w:rsid w:val="00020050"/>
    <w:rsid w:val="000221A5"/>
    <w:rsid w:val="000263DE"/>
    <w:rsid w:val="00027D68"/>
    <w:rsid w:val="00031A6C"/>
    <w:rsid w:val="000514DA"/>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131C"/>
    <w:rsid w:val="00164AAB"/>
    <w:rsid w:val="00182C10"/>
    <w:rsid w:val="0018406F"/>
    <w:rsid w:val="00184652"/>
    <w:rsid w:val="001976DA"/>
    <w:rsid w:val="001A2CFA"/>
    <w:rsid w:val="001A2ECC"/>
    <w:rsid w:val="001A44FF"/>
    <w:rsid w:val="001D1B19"/>
    <w:rsid w:val="001E1BAE"/>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246B"/>
    <w:rsid w:val="002C501D"/>
    <w:rsid w:val="002D2BC4"/>
    <w:rsid w:val="002D6CAD"/>
    <w:rsid w:val="002E2D9E"/>
    <w:rsid w:val="002F241D"/>
    <w:rsid w:val="00302E59"/>
    <w:rsid w:val="00312703"/>
    <w:rsid w:val="003132D5"/>
    <w:rsid w:val="0031511A"/>
    <w:rsid w:val="003347A7"/>
    <w:rsid w:val="00334B0C"/>
    <w:rsid w:val="00344FBB"/>
    <w:rsid w:val="00347670"/>
    <w:rsid w:val="00353F4B"/>
    <w:rsid w:val="00362915"/>
    <w:rsid w:val="00365E79"/>
    <w:rsid w:val="00372B1F"/>
    <w:rsid w:val="003839A3"/>
    <w:rsid w:val="00384B24"/>
    <w:rsid w:val="00394D2B"/>
    <w:rsid w:val="003A272B"/>
    <w:rsid w:val="003A6AE7"/>
    <w:rsid w:val="003B46FD"/>
    <w:rsid w:val="003B54D0"/>
    <w:rsid w:val="003C28CD"/>
    <w:rsid w:val="003D2EDF"/>
    <w:rsid w:val="003D3FBE"/>
    <w:rsid w:val="003E1CFB"/>
    <w:rsid w:val="003F2B40"/>
    <w:rsid w:val="004077CB"/>
    <w:rsid w:val="0041686A"/>
    <w:rsid w:val="004174EF"/>
    <w:rsid w:val="004228B2"/>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06527"/>
    <w:rsid w:val="00521036"/>
    <w:rsid w:val="0052290F"/>
    <w:rsid w:val="005344D2"/>
    <w:rsid w:val="00542AAA"/>
    <w:rsid w:val="00542D7B"/>
    <w:rsid w:val="00564D66"/>
    <w:rsid w:val="00565EE1"/>
    <w:rsid w:val="00571805"/>
    <w:rsid w:val="00583971"/>
    <w:rsid w:val="005860BF"/>
    <w:rsid w:val="005922FE"/>
    <w:rsid w:val="00594D0B"/>
    <w:rsid w:val="005B1A74"/>
    <w:rsid w:val="005C5954"/>
    <w:rsid w:val="005C6FC1"/>
    <w:rsid w:val="005D3F60"/>
    <w:rsid w:val="005D4602"/>
    <w:rsid w:val="005D5F26"/>
    <w:rsid w:val="005D68FD"/>
    <w:rsid w:val="005D7108"/>
    <w:rsid w:val="005E0FC0"/>
    <w:rsid w:val="005E3D20"/>
    <w:rsid w:val="005F06E5"/>
    <w:rsid w:val="005F1AA6"/>
    <w:rsid w:val="005F2050"/>
    <w:rsid w:val="00602463"/>
    <w:rsid w:val="00636FAE"/>
    <w:rsid w:val="0064067B"/>
    <w:rsid w:val="006452A4"/>
    <w:rsid w:val="006456B3"/>
    <w:rsid w:val="00645D15"/>
    <w:rsid w:val="006515E3"/>
    <w:rsid w:val="006557B3"/>
    <w:rsid w:val="00667488"/>
    <w:rsid w:val="00676C74"/>
    <w:rsid w:val="006804AC"/>
    <w:rsid w:val="0068321C"/>
    <w:rsid w:val="006958CB"/>
    <w:rsid w:val="00695D85"/>
    <w:rsid w:val="006A12BC"/>
    <w:rsid w:val="006A2A26"/>
    <w:rsid w:val="006B39A8"/>
    <w:rsid w:val="006B3CD4"/>
    <w:rsid w:val="006B7491"/>
    <w:rsid w:val="006C73C9"/>
    <w:rsid w:val="006D641C"/>
    <w:rsid w:val="006E1C6C"/>
    <w:rsid w:val="006E22D7"/>
    <w:rsid w:val="006F181D"/>
    <w:rsid w:val="006F4615"/>
    <w:rsid w:val="007059D2"/>
    <w:rsid w:val="007072BA"/>
    <w:rsid w:val="00713BDB"/>
    <w:rsid w:val="007146ED"/>
    <w:rsid w:val="007226AE"/>
    <w:rsid w:val="00733423"/>
    <w:rsid w:val="00735F70"/>
    <w:rsid w:val="007406DE"/>
    <w:rsid w:val="0075051B"/>
    <w:rsid w:val="00752AC5"/>
    <w:rsid w:val="00760B99"/>
    <w:rsid w:val="007715BF"/>
    <w:rsid w:val="00773F14"/>
    <w:rsid w:val="00782999"/>
    <w:rsid w:val="007836E0"/>
    <w:rsid w:val="007877E4"/>
    <w:rsid w:val="00796F39"/>
    <w:rsid w:val="007A39DE"/>
    <w:rsid w:val="007A4F2A"/>
    <w:rsid w:val="007A5EA2"/>
    <w:rsid w:val="007A7268"/>
    <w:rsid w:val="007B4525"/>
    <w:rsid w:val="007B6AF2"/>
    <w:rsid w:val="007B73F9"/>
    <w:rsid w:val="007C08E6"/>
    <w:rsid w:val="007E6A7F"/>
    <w:rsid w:val="0080287D"/>
    <w:rsid w:val="008060AF"/>
    <w:rsid w:val="00806DE6"/>
    <w:rsid w:val="008219CD"/>
    <w:rsid w:val="00821F1D"/>
    <w:rsid w:val="0082674B"/>
    <w:rsid w:val="008337E3"/>
    <w:rsid w:val="00834235"/>
    <w:rsid w:val="0083507B"/>
    <w:rsid w:val="00835C04"/>
    <w:rsid w:val="00837EAB"/>
    <w:rsid w:val="008403B8"/>
    <w:rsid w:val="008423A2"/>
    <w:rsid w:val="00851E8B"/>
    <w:rsid w:val="00876657"/>
    <w:rsid w:val="00896D48"/>
    <w:rsid w:val="008B3821"/>
    <w:rsid w:val="008C2536"/>
    <w:rsid w:val="008D00CB"/>
    <w:rsid w:val="008D3723"/>
    <w:rsid w:val="008D41B1"/>
    <w:rsid w:val="008D504D"/>
    <w:rsid w:val="008F2A72"/>
    <w:rsid w:val="008F2B53"/>
    <w:rsid w:val="008F3860"/>
    <w:rsid w:val="00907411"/>
    <w:rsid w:val="00916099"/>
    <w:rsid w:val="00937ED2"/>
    <w:rsid w:val="00941956"/>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35DA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A0A4F"/>
    <w:rsid w:val="00CA0EED"/>
    <w:rsid w:val="00CA3FB4"/>
    <w:rsid w:val="00CA4793"/>
    <w:rsid w:val="00CB421A"/>
    <w:rsid w:val="00CB51DA"/>
    <w:rsid w:val="00CB6407"/>
    <w:rsid w:val="00CC7683"/>
    <w:rsid w:val="00CD0433"/>
    <w:rsid w:val="00CD2FC1"/>
    <w:rsid w:val="00CE2CD5"/>
    <w:rsid w:val="00CE4561"/>
    <w:rsid w:val="00CE4F6F"/>
    <w:rsid w:val="00CF05BA"/>
    <w:rsid w:val="00CF5628"/>
    <w:rsid w:val="00D06516"/>
    <w:rsid w:val="00D07222"/>
    <w:rsid w:val="00D12F5B"/>
    <w:rsid w:val="00D22F4A"/>
    <w:rsid w:val="00D3189E"/>
    <w:rsid w:val="00D3192F"/>
    <w:rsid w:val="00D36CDA"/>
    <w:rsid w:val="00D45AA1"/>
    <w:rsid w:val="00D46A7E"/>
    <w:rsid w:val="00D477FD"/>
    <w:rsid w:val="00D55491"/>
    <w:rsid w:val="00D63B6C"/>
    <w:rsid w:val="00D71ABF"/>
    <w:rsid w:val="00D808DE"/>
    <w:rsid w:val="00D85445"/>
    <w:rsid w:val="00D860F1"/>
    <w:rsid w:val="00D963CE"/>
    <w:rsid w:val="00DB5124"/>
    <w:rsid w:val="00DB5E53"/>
    <w:rsid w:val="00DC6974"/>
    <w:rsid w:val="00DD32E3"/>
    <w:rsid w:val="00DD5FB6"/>
    <w:rsid w:val="00DE713B"/>
    <w:rsid w:val="00DF6192"/>
    <w:rsid w:val="00E24415"/>
    <w:rsid w:val="00E3738F"/>
    <w:rsid w:val="00E40F0D"/>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264C"/>
    <w:rsid w:val="00EE3078"/>
    <w:rsid w:val="00EE4057"/>
    <w:rsid w:val="00EE5E74"/>
    <w:rsid w:val="00EE6DAF"/>
    <w:rsid w:val="00EE765D"/>
    <w:rsid w:val="00F038E6"/>
    <w:rsid w:val="00F1255A"/>
    <w:rsid w:val="00F20A93"/>
    <w:rsid w:val="00F2154C"/>
    <w:rsid w:val="00F22AED"/>
    <w:rsid w:val="00F24033"/>
    <w:rsid w:val="00F268BE"/>
    <w:rsid w:val="00F52113"/>
    <w:rsid w:val="00F55267"/>
    <w:rsid w:val="00F63C4B"/>
    <w:rsid w:val="00F65EB1"/>
    <w:rsid w:val="00F67EFD"/>
    <w:rsid w:val="00F76A19"/>
    <w:rsid w:val="00F83E4A"/>
    <w:rsid w:val="00F86A43"/>
    <w:rsid w:val="00F93461"/>
    <w:rsid w:val="00FB0715"/>
    <w:rsid w:val="00FB1905"/>
    <w:rsid w:val="00FB6E87"/>
    <w:rsid w:val="00FD1164"/>
    <w:rsid w:val="00FD6907"/>
    <w:rsid w:val="00FE2002"/>
    <w:rsid w:val="00FE60D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B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6D64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71">
      <w:bodyDiv w:val="1"/>
      <w:marLeft w:val="0"/>
      <w:marRight w:val="0"/>
      <w:marTop w:val="0"/>
      <w:marBottom w:val="0"/>
      <w:divBdr>
        <w:top w:val="none" w:sz="0" w:space="0" w:color="auto"/>
        <w:left w:val="none" w:sz="0" w:space="0" w:color="auto"/>
        <w:bottom w:val="none" w:sz="0" w:space="0" w:color="auto"/>
        <w:right w:val="none" w:sz="0" w:space="0" w:color="auto"/>
      </w:divBdr>
    </w:div>
    <w:div w:id="18239651">
      <w:bodyDiv w:val="1"/>
      <w:marLeft w:val="0"/>
      <w:marRight w:val="0"/>
      <w:marTop w:val="0"/>
      <w:marBottom w:val="0"/>
      <w:divBdr>
        <w:top w:val="none" w:sz="0" w:space="0" w:color="auto"/>
        <w:left w:val="none" w:sz="0" w:space="0" w:color="auto"/>
        <w:bottom w:val="none" w:sz="0" w:space="0" w:color="auto"/>
        <w:right w:val="none" w:sz="0" w:space="0" w:color="auto"/>
      </w:divBdr>
    </w:div>
    <w:div w:id="20132640">
      <w:bodyDiv w:val="1"/>
      <w:marLeft w:val="0"/>
      <w:marRight w:val="0"/>
      <w:marTop w:val="0"/>
      <w:marBottom w:val="0"/>
      <w:divBdr>
        <w:top w:val="none" w:sz="0" w:space="0" w:color="auto"/>
        <w:left w:val="none" w:sz="0" w:space="0" w:color="auto"/>
        <w:bottom w:val="none" w:sz="0" w:space="0" w:color="auto"/>
        <w:right w:val="none" w:sz="0" w:space="0" w:color="auto"/>
      </w:divBdr>
    </w:div>
    <w:div w:id="49961387">
      <w:bodyDiv w:val="1"/>
      <w:marLeft w:val="0"/>
      <w:marRight w:val="0"/>
      <w:marTop w:val="0"/>
      <w:marBottom w:val="0"/>
      <w:divBdr>
        <w:top w:val="none" w:sz="0" w:space="0" w:color="auto"/>
        <w:left w:val="none" w:sz="0" w:space="0" w:color="auto"/>
        <w:bottom w:val="none" w:sz="0" w:space="0" w:color="auto"/>
        <w:right w:val="none" w:sz="0" w:space="0" w:color="auto"/>
      </w:divBdr>
    </w:div>
    <w:div w:id="144785299">
      <w:bodyDiv w:val="1"/>
      <w:marLeft w:val="0"/>
      <w:marRight w:val="0"/>
      <w:marTop w:val="0"/>
      <w:marBottom w:val="0"/>
      <w:divBdr>
        <w:top w:val="none" w:sz="0" w:space="0" w:color="auto"/>
        <w:left w:val="none" w:sz="0" w:space="0" w:color="auto"/>
        <w:bottom w:val="none" w:sz="0" w:space="0" w:color="auto"/>
        <w:right w:val="none" w:sz="0" w:space="0" w:color="auto"/>
      </w:divBdr>
    </w:div>
    <w:div w:id="163015315">
      <w:bodyDiv w:val="1"/>
      <w:marLeft w:val="0"/>
      <w:marRight w:val="0"/>
      <w:marTop w:val="0"/>
      <w:marBottom w:val="0"/>
      <w:divBdr>
        <w:top w:val="none" w:sz="0" w:space="0" w:color="auto"/>
        <w:left w:val="none" w:sz="0" w:space="0" w:color="auto"/>
        <w:bottom w:val="none" w:sz="0" w:space="0" w:color="auto"/>
        <w:right w:val="none" w:sz="0" w:space="0" w:color="auto"/>
      </w:divBdr>
    </w:div>
    <w:div w:id="193348345">
      <w:bodyDiv w:val="1"/>
      <w:marLeft w:val="0"/>
      <w:marRight w:val="0"/>
      <w:marTop w:val="0"/>
      <w:marBottom w:val="0"/>
      <w:divBdr>
        <w:top w:val="none" w:sz="0" w:space="0" w:color="auto"/>
        <w:left w:val="none" w:sz="0" w:space="0" w:color="auto"/>
        <w:bottom w:val="none" w:sz="0" w:space="0" w:color="auto"/>
        <w:right w:val="none" w:sz="0" w:space="0" w:color="auto"/>
      </w:divBdr>
    </w:div>
    <w:div w:id="224990604">
      <w:bodyDiv w:val="1"/>
      <w:marLeft w:val="0"/>
      <w:marRight w:val="0"/>
      <w:marTop w:val="0"/>
      <w:marBottom w:val="0"/>
      <w:divBdr>
        <w:top w:val="none" w:sz="0" w:space="0" w:color="auto"/>
        <w:left w:val="none" w:sz="0" w:space="0" w:color="auto"/>
        <w:bottom w:val="none" w:sz="0" w:space="0" w:color="auto"/>
        <w:right w:val="none" w:sz="0" w:space="0" w:color="auto"/>
      </w:divBdr>
    </w:div>
    <w:div w:id="239604921">
      <w:bodyDiv w:val="1"/>
      <w:marLeft w:val="0"/>
      <w:marRight w:val="0"/>
      <w:marTop w:val="0"/>
      <w:marBottom w:val="0"/>
      <w:divBdr>
        <w:top w:val="none" w:sz="0" w:space="0" w:color="auto"/>
        <w:left w:val="none" w:sz="0" w:space="0" w:color="auto"/>
        <w:bottom w:val="none" w:sz="0" w:space="0" w:color="auto"/>
        <w:right w:val="none" w:sz="0" w:space="0" w:color="auto"/>
      </w:divBdr>
    </w:div>
    <w:div w:id="282425287">
      <w:bodyDiv w:val="1"/>
      <w:marLeft w:val="0"/>
      <w:marRight w:val="0"/>
      <w:marTop w:val="0"/>
      <w:marBottom w:val="0"/>
      <w:divBdr>
        <w:top w:val="none" w:sz="0" w:space="0" w:color="auto"/>
        <w:left w:val="none" w:sz="0" w:space="0" w:color="auto"/>
        <w:bottom w:val="none" w:sz="0" w:space="0" w:color="auto"/>
        <w:right w:val="none" w:sz="0" w:space="0" w:color="auto"/>
      </w:divBdr>
    </w:div>
    <w:div w:id="361635946">
      <w:bodyDiv w:val="1"/>
      <w:marLeft w:val="0"/>
      <w:marRight w:val="0"/>
      <w:marTop w:val="0"/>
      <w:marBottom w:val="0"/>
      <w:divBdr>
        <w:top w:val="none" w:sz="0" w:space="0" w:color="auto"/>
        <w:left w:val="none" w:sz="0" w:space="0" w:color="auto"/>
        <w:bottom w:val="none" w:sz="0" w:space="0" w:color="auto"/>
        <w:right w:val="none" w:sz="0" w:space="0" w:color="auto"/>
      </w:divBdr>
    </w:div>
    <w:div w:id="400711611">
      <w:bodyDiv w:val="1"/>
      <w:marLeft w:val="0"/>
      <w:marRight w:val="0"/>
      <w:marTop w:val="0"/>
      <w:marBottom w:val="0"/>
      <w:divBdr>
        <w:top w:val="none" w:sz="0" w:space="0" w:color="auto"/>
        <w:left w:val="none" w:sz="0" w:space="0" w:color="auto"/>
        <w:bottom w:val="none" w:sz="0" w:space="0" w:color="auto"/>
        <w:right w:val="none" w:sz="0" w:space="0" w:color="auto"/>
      </w:divBdr>
    </w:div>
    <w:div w:id="420876122">
      <w:bodyDiv w:val="1"/>
      <w:marLeft w:val="0"/>
      <w:marRight w:val="0"/>
      <w:marTop w:val="0"/>
      <w:marBottom w:val="0"/>
      <w:divBdr>
        <w:top w:val="none" w:sz="0" w:space="0" w:color="auto"/>
        <w:left w:val="none" w:sz="0" w:space="0" w:color="auto"/>
        <w:bottom w:val="none" w:sz="0" w:space="0" w:color="auto"/>
        <w:right w:val="none" w:sz="0" w:space="0" w:color="auto"/>
      </w:divBdr>
    </w:div>
    <w:div w:id="425617054">
      <w:bodyDiv w:val="1"/>
      <w:marLeft w:val="0"/>
      <w:marRight w:val="0"/>
      <w:marTop w:val="0"/>
      <w:marBottom w:val="0"/>
      <w:divBdr>
        <w:top w:val="none" w:sz="0" w:space="0" w:color="auto"/>
        <w:left w:val="none" w:sz="0" w:space="0" w:color="auto"/>
        <w:bottom w:val="none" w:sz="0" w:space="0" w:color="auto"/>
        <w:right w:val="none" w:sz="0" w:space="0" w:color="auto"/>
      </w:divBdr>
    </w:div>
    <w:div w:id="435098862">
      <w:bodyDiv w:val="1"/>
      <w:marLeft w:val="0"/>
      <w:marRight w:val="0"/>
      <w:marTop w:val="0"/>
      <w:marBottom w:val="0"/>
      <w:divBdr>
        <w:top w:val="none" w:sz="0" w:space="0" w:color="auto"/>
        <w:left w:val="none" w:sz="0" w:space="0" w:color="auto"/>
        <w:bottom w:val="none" w:sz="0" w:space="0" w:color="auto"/>
        <w:right w:val="none" w:sz="0" w:space="0" w:color="auto"/>
      </w:divBdr>
    </w:div>
    <w:div w:id="470907262">
      <w:bodyDiv w:val="1"/>
      <w:marLeft w:val="0"/>
      <w:marRight w:val="0"/>
      <w:marTop w:val="0"/>
      <w:marBottom w:val="0"/>
      <w:divBdr>
        <w:top w:val="none" w:sz="0" w:space="0" w:color="auto"/>
        <w:left w:val="none" w:sz="0" w:space="0" w:color="auto"/>
        <w:bottom w:val="none" w:sz="0" w:space="0" w:color="auto"/>
        <w:right w:val="none" w:sz="0" w:space="0" w:color="auto"/>
      </w:divBdr>
      <w:divsChild>
        <w:div w:id="373047611">
          <w:marLeft w:val="-43"/>
          <w:marRight w:val="0"/>
          <w:marTop w:val="0"/>
          <w:marBottom w:val="0"/>
          <w:divBdr>
            <w:top w:val="none" w:sz="0" w:space="0" w:color="auto"/>
            <w:left w:val="none" w:sz="0" w:space="0" w:color="auto"/>
            <w:bottom w:val="none" w:sz="0" w:space="0" w:color="auto"/>
            <w:right w:val="none" w:sz="0" w:space="0" w:color="auto"/>
          </w:divBdr>
        </w:div>
      </w:divsChild>
    </w:div>
    <w:div w:id="519201796">
      <w:bodyDiv w:val="1"/>
      <w:marLeft w:val="0"/>
      <w:marRight w:val="0"/>
      <w:marTop w:val="0"/>
      <w:marBottom w:val="0"/>
      <w:divBdr>
        <w:top w:val="none" w:sz="0" w:space="0" w:color="auto"/>
        <w:left w:val="none" w:sz="0" w:space="0" w:color="auto"/>
        <w:bottom w:val="none" w:sz="0" w:space="0" w:color="auto"/>
        <w:right w:val="none" w:sz="0" w:space="0" w:color="auto"/>
      </w:divBdr>
    </w:div>
    <w:div w:id="53604046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621770371">
      <w:bodyDiv w:val="1"/>
      <w:marLeft w:val="0"/>
      <w:marRight w:val="0"/>
      <w:marTop w:val="0"/>
      <w:marBottom w:val="0"/>
      <w:divBdr>
        <w:top w:val="none" w:sz="0" w:space="0" w:color="auto"/>
        <w:left w:val="none" w:sz="0" w:space="0" w:color="auto"/>
        <w:bottom w:val="none" w:sz="0" w:space="0" w:color="auto"/>
        <w:right w:val="none" w:sz="0" w:space="0" w:color="auto"/>
      </w:divBdr>
    </w:div>
    <w:div w:id="637227963">
      <w:bodyDiv w:val="1"/>
      <w:marLeft w:val="0"/>
      <w:marRight w:val="0"/>
      <w:marTop w:val="0"/>
      <w:marBottom w:val="0"/>
      <w:divBdr>
        <w:top w:val="none" w:sz="0" w:space="0" w:color="auto"/>
        <w:left w:val="none" w:sz="0" w:space="0" w:color="auto"/>
        <w:bottom w:val="none" w:sz="0" w:space="0" w:color="auto"/>
        <w:right w:val="none" w:sz="0" w:space="0" w:color="auto"/>
      </w:divBdr>
    </w:div>
    <w:div w:id="672952074">
      <w:bodyDiv w:val="1"/>
      <w:marLeft w:val="0"/>
      <w:marRight w:val="0"/>
      <w:marTop w:val="0"/>
      <w:marBottom w:val="0"/>
      <w:divBdr>
        <w:top w:val="none" w:sz="0" w:space="0" w:color="auto"/>
        <w:left w:val="none" w:sz="0" w:space="0" w:color="auto"/>
        <w:bottom w:val="none" w:sz="0" w:space="0" w:color="auto"/>
        <w:right w:val="none" w:sz="0" w:space="0" w:color="auto"/>
      </w:divBdr>
    </w:div>
    <w:div w:id="724334075">
      <w:bodyDiv w:val="1"/>
      <w:marLeft w:val="0"/>
      <w:marRight w:val="0"/>
      <w:marTop w:val="0"/>
      <w:marBottom w:val="0"/>
      <w:divBdr>
        <w:top w:val="none" w:sz="0" w:space="0" w:color="auto"/>
        <w:left w:val="none" w:sz="0" w:space="0" w:color="auto"/>
        <w:bottom w:val="none" w:sz="0" w:space="0" w:color="auto"/>
        <w:right w:val="none" w:sz="0" w:space="0" w:color="auto"/>
      </w:divBdr>
    </w:div>
    <w:div w:id="733359156">
      <w:bodyDiv w:val="1"/>
      <w:marLeft w:val="0"/>
      <w:marRight w:val="0"/>
      <w:marTop w:val="0"/>
      <w:marBottom w:val="0"/>
      <w:divBdr>
        <w:top w:val="none" w:sz="0" w:space="0" w:color="auto"/>
        <w:left w:val="none" w:sz="0" w:space="0" w:color="auto"/>
        <w:bottom w:val="none" w:sz="0" w:space="0" w:color="auto"/>
        <w:right w:val="none" w:sz="0" w:space="0" w:color="auto"/>
      </w:divBdr>
    </w:div>
    <w:div w:id="791704395">
      <w:bodyDiv w:val="1"/>
      <w:marLeft w:val="0"/>
      <w:marRight w:val="0"/>
      <w:marTop w:val="0"/>
      <w:marBottom w:val="0"/>
      <w:divBdr>
        <w:top w:val="none" w:sz="0" w:space="0" w:color="auto"/>
        <w:left w:val="none" w:sz="0" w:space="0" w:color="auto"/>
        <w:bottom w:val="none" w:sz="0" w:space="0" w:color="auto"/>
        <w:right w:val="none" w:sz="0" w:space="0" w:color="auto"/>
      </w:divBdr>
    </w:div>
    <w:div w:id="808209479">
      <w:bodyDiv w:val="1"/>
      <w:marLeft w:val="0"/>
      <w:marRight w:val="0"/>
      <w:marTop w:val="0"/>
      <w:marBottom w:val="0"/>
      <w:divBdr>
        <w:top w:val="none" w:sz="0" w:space="0" w:color="auto"/>
        <w:left w:val="none" w:sz="0" w:space="0" w:color="auto"/>
        <w:bottom w:val="none" w:sz="0" w:space="0" w:color="auto"/>
        <w:right w:val="none" w:sz="0" w:space="0" w:color="auto"/>
      </w:divBdr>
    </w:div>
    <w:div w:id="811679087">
      <w:bodyDiv w:val="1"/>
      <w:marLeft w:val="0"/>
      <w:marRight w:val="0"/>
      <w:marTop w:val="0"/>
      <w:marBottom w:val="0"/>
      <w:divBdr>
        <w:top w:val="none" w:sz="0" w:space="0" w:color="auto"/>
        <w:left w:val="none" w:sz="0" w:space="0" w:color="auto"/>
        <w:bottom w:val="none" w:sz="0" w:space="0" w:color="auto"/>
        <w:right w:val="none" w:sz="0" w:space="0" w:color="auto"/>
      </w:divBdr>
    </w:div>
    <w:div w:id="857545421">
      <w:bodyDiv w:val="1"/>
      <w:marLeft w:val="0"/>
      <w:marRight w:val="0"/>
      <w:marTop w:val="0"/>
      <w:marBottom w:val="0"/>
      <w:divBdr>
        <w:top w:val="none" w:sz="0" w:space="0" w:color="auto"/>
        <w:left w:val="none" w:sz="0" w:space="0" w:color="auto"/>
        <w:bottom w:val="none" w:sz="0" w:space="0" w:color="auto"/>
        <w:right w:val="none" w:sz="0" w:space="0" w:color="auto"/>
      </w:divBdr>
    </w:div>
    <w:div w:id="867525404">
      <w:bodyDiv w:val="1"/>
      <w:marLeft w:val="0"/>
      <w:marRight w:val="0"/>
      <w:marTop w:val="0"/>
      <w:marBottom w:val="0"/>
      <w:divBdr>
        <w:top w:val="none" w:sz="0" w:space="0" w:color="auto"/>
        <w:left w:val="none" w:sz="0" w:space="0" w:color="auto"/>
        <w:bottom w:val="none" w:sz="0" w:space="0" w:color="auto"/>
        <w:right w:val="none" w:sz="0" w:space="0" w:color="auto"/>
      </w:divBdr>
    </w:div>
    <w:div w:id="918101911">
      <w:bodyDiv w:val="1"/>
      <w:marLeft w:val="0"/>
      <w:marRight w:val="0"/>
      <w:marTop w:val="0"/>
      <w:marBottom w:val="0"/>
      <w:divBdr>
        <w:top w:val="none" w:sz="0" w:space="0" w:color="auto"/>
        <w:left w:val="none" w:sz="0" w:space="0" w:color="auto"/>
        <w:bottom w:val="none" w:sz="0" w:space="0" w:color="auto"/>
        <w:right w:val="none" w:sz="0" w:space="0" w:color="auto"/>
      </w:divBdr>
    </w:div>
    <w:div w:id="954365197">
      <w:bodyDiv w:val="1"/>
      <w:marLeft w:val="0"/>
      <w:marRight w:val="0"/>
      <w:marTop w:val="0"/>
      <w:marBottom w:val="0"/>
      <w:divBdr>
        <w:top w:val="none" w:sz="0" w:space="0" w:color="auto"/>
        <w:left w:val="none" w:sz="0" w:space="0" w:color="auto"/>
        <w:bottom w:val="none" w:sz="0" w:space="0" w:color="auto"/>
        <w:right w:val="none" w:sz="0" w:space="0" w:color="auto"/>
      </w:divBdr>
    </w:div>
    <w:div w:id="963002907">
      <w:bodyDiv w:val="1"/>
      <w:marLeft w:val="0"/>
      <w:marRight w:val="0"/>
      <w:marTop w:val="0"/>
      <w:marBottom w:val="0"/>
      <w:divBdr>
        <w:top w:val="none" w:sz="0" w:space="0" w:color="auto"/>
        <w:left w:val="none" w:sz="0" w:space="0" w:color="auto"/>
        <w:bottom w:val="none" w:sz="0" w:space="0" w:color="auto"/>
        <w:right w:val="none" w:sz="0" w:space="0" w:color="auto"/>
      </w:divBdr>
    </w:div>
    <w:div w:id="985355495">
      <w:bodyDiv w:val="1"/>
      <w:marLeft w:val="0"/>
      <w:marRight w:val="0"/>
      <w:marTop w:val="0"/>
      <w:marBottom w:val="0"/>
      <w:divBdr>
        <w:top w:val="none" w:sz="0" w:space="0" w:color="auto"/>
        <w:left w:val="none" w:sz="0" w:space="0" w:color="auto"/>
        <w:bottom w:val="none" w:sz="0" w:space="0" w:color="auto"/>
        <w:right w:val="none" w:sz="0" w:space="0" w:color="auto"/>
      </w:divBdr>
    </w:div>
    <w:div w:id="1025180469">
      <w:bodyDiv w:val="1"/>
      <w:marLeft w:val="0"/>
      <w:marRight w:val="0"/>
      <w:marTop w:val="0"/>
      <w:marBottom w:val="0"/>
      <w:divBdr>
        <w:top w:val="none" w:sz="0" w:space="0" w:color="auto"/>
        <w:left w:val="none" w:sz="0" w:space="0" w:color="auto"/>
        <w:bottom w:val="none" w:sz="0" w:space="0" w:color="auto"/>
        <w:right w:val="none" w:sz="0" w:space="0" w:color="auto"/>
      </w:divBdr>
    </w:div>
    <w:div w:id="1133870426">
      <w:bodyDiv w:val="1"/>
      <w:marLeft w:val="0"/>
      <w:marRight w:val="0"/>
      <w:marTop w:val="0"/>
      <w:marBottom w:val="0"/>
      <w:divBdr>
        <w:top w:val="none" w:sz="0" w:space="0" w:color="auto"/>
        <w:left w:val="none" w:sz="0" w:space="0" w:color="auto"/>
        <w:bottom w:val="none" w:sz="0" w:space="0" w:color="auto"/>
        <w:right w:val="none" w:sz="0" w:space="0" w:color="auto"/>
      </w:divBdr>
    </w:div>
    <w:div w:id="1192914866">
      <w:bodyDiv w:val="1"/>
      <w:marLeft w:val="0"/>
      <w:marRight w:val="0"/>
      <w:marTop w:val="0"/>
      <w:marBottom w:val="0"/>
      <w:divBdr>
        <w:top w:val="none" w:sz="0" w:space="0" w:color="auto"/>
        <w:left w:val="none" w:sz="0" w:space="0" w:color="auto"/>
        <w:bottom w:val="none" w:sz="0" w:space="0" w:color="auto"/>
        <w:right w:val="none" w:sz="0" w:space="0" w:color="auto"/>
      </w:divBdr>
    </w:div>
    <w:div w:id="1195391059">
      <w:bodyDiv w:val="1"/>
      <w:marLeft w:val="0"/>
      <w:marRight w:val="0"/>
      <w:marTop w:val="0"/>
      <w:marBottom w:val="0"/>
      <w:divBdr>
        <w:top w:val="none" w:sz="0" w:space="0" w:color="auto"/>
        <w:left w:val="none" w:sz="0" w:space="0" w:color="auto"/>
        <w:bottom w:val="none" w:sz="0" w:space="0" w:color="auto"/>
        <w:right w:val="none" w:sz="0" w:space="0" w:color="auto"/>
      </w:divBdr>
    </w:div>
    <w:div w:id="1226339151">
      <w:bodyDiv w:val="1"/>
      <w:marLeft w:val="0"/>
      <w:marRight w:val="0"/>
      <w:marTop w:val="0"/>
      <w:marBottom w:val="0"/>
      <w:divBdr>
        <w:top w:val="none" w:sz="0" w:space="0" w:color="auto"/>
        <w:left w:val="none" w:sz="0" w:space="0" w:color="auto"/>
        <w:bottom w:val="none" w:sz="0" w:space="0" w:color="auto"/>
        <w:right w:val="none" w:sz="0" w:space="0" w:color="auto"/>
      </w:divBdr>
    </w:div>
    <w:div w:id="131583448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3870355">
      <w:bodyDiv w:val="1"/>
      <w:marLeft w:val="0"/>
      <w:marRight w:val="0"/>
      <w:marTop w:val="0"/>
      <w:marBottom w:val="0"/>
      <w:divBdr>
        <w:top w:val="none" w:sz="0" w:space="0" w:color="auto"/>
        <w:left w:val="none" w:sz="0" w:space="0" w:color="auto"/>
        <w:bottom w:val="none" w:sz="0" w:space="0" w:color="auto"/>
        <w:right w:val="none" w:sz="0" w:space="0" w:color="auto"/>
      </w:divBdr>
    </w:div>
    <w:div w:id="1432824304">
      <w:bodyDiv w:val="1"/>
      <w:marLeft w:val="0"/>
      <w:marRight w:val="0"/>
      <w:marTop w:val="0"/>
      <w:marBottom w:val="0"/>
      <w:divBdr>
        <w:top w:val="none" w:sz="0" w:space="0" w:color="auto"/>
        <w:left w:val="none" w:sz="0" w:space="0" w:color="auto"/>
        <w:bottom w:val="none" w:sz="0" w:space="0" w:color="auto"/>
        <w:right w:val="none" w:sz="0" w:space="0" w:color="auto"/>
      </w:divBdr>
    </w:div>
    <w:div w:id="1435708013">
      <w:bodyDiv w:val="1"/>
      <w:marLeft w:val="0"/>
      <w:marRight w:val="0"/>
      <w:marTop w:val="0"/>
      <w:marBottom w:val="0"/>
      <w:divBdr>
        <w:top w:val="none" w:sz="0" w:space="0" w:color="auto"/>
        <w:left w:val="none" w:sz="0" w:space="0" w:color="auto"/>
        <w:bottom w:val="none" w:sz="0" w:space="0" w:color="auto"/>
        <w:right w:val="none" w:sz="0" w:space="0" w:color="auto"/>
      </w:divBdr>
    </w:div>
    <w:div w:id="1484350865">
      <w:bodyDiv w:val="1"/>
      <w:marLeft w:val="0"/>
      <w:marRight w:val="0"/>
      <w:marTop w:val="0"/>
      <w:marBottom w:val="0"/>
      <w:divBdr>
        <w:top w:val="none" w:sz="0" w:space="0" w:color="auto"/>
        <w:left w:val="none" w:sz="0" w:space="0" w:color="auto"/>
        <w:bottom w:val="none" w:sz="0" w:space="0" w:color="auto"/>
        <w:right w:val="none" w:sz="0" w:space="0" w:color="auto"/>
      </w:divBdr>
    </w:div>
    <w:div w:id="1521432484">
      <w:bodyDiv w:val="1"/>
      <w:marLeft w:val="0"/>
      <w:marRight w:val="0"/>
      <w:marTop w:val="0"/>
      <w:marBottom w:val="0"/>
      <w:divBdr>
        <w:top w:val="none" w:sz="0" w:space="0" w:color="auto"/>
        <w:left w:val="none" w:sz="0" w:space="0" w:color="auto"/>
        <w:bottom w:val="none" w:sz="0" w:space="0" w:color="auto"/>
        <w:right w:val="none" w:sz="0" w:space="0" w:color="auto"/>
      </w:divBdr>
    </w:div>
    <w:div w:id="1671131381">
      <w:bodyDiv w:val="1"/>
      <w:marLeft w:val="0"/>
      <w:marRight w:val="0"/>
      <w:marTop w:val="0"/>
      <w:marBottom w:val="0"/>
      <w:divBdr>
        <w:top w:val="none" w:sz="0" w:space="0" w:color="auto"/>
        <w:left w:val="none" w:sz="0" w:space="0" w:color="auto"/>
        <w:bottom w:val="none" w:sz="0" w:space="0" w:color="auto"/>
        <w:right w:val="none" w:sz="0" w:space="0" w:color="auto"/>
      </w:divBdr>
    </w:div>
    <w:div w:id="1758861903">
      <w:bodyDiv w:val="1"/>
      <w:marLeft w:val="0"/>
      <w:marRight w:val="0"/>
      <w:marTop w:val="0"/>
      <w:marBottom w:val="0"/>
      <w:divBdr>
        <w:top w:val="none" w:sz="0" w:space="0" w:color="auto"/>
        <w:left w:val="none" w:sz="0" w:space="0" w:color="auto"/>
        <w:bottom w:val="none" w:sz="0" w:space="0" w:color="auto"/>
        <w:right w:val="none" w:sz="0" w:space="0" w:color="auto"/>
      </w:divBdr>
    </w:div>
    <w:div w:id="1781141863">
      <w:bodyDiv w:val="1"/>
      <w:marLeft w:val="0"/>
      <w:marRight w:val="0"/>
      <w:marTop w:val="0"/>
      <w:marBottom w:val="0"/>
      <w:divBdr>
        <w:top w:val="none" w:sz="0" w:space="0" w:color="auto"/>
        <w:left w:val="none" w:sz="0" w:space="0" w:color="auto"/>
        <w:bottom w:val="none" w:sz="0" w:space="0" w:color="auto"/>
        <w:right w:val="none" w:sz="0" w:space="0" w:color="auto"/>
      </w:divBdr>
    </w:div>
    <w:div w:id="1805779603">
      <w:bodyDiv w:val="1"/>
      <w:marLeft w:val="0"/>
      <w:marRight w:val="0"/>
      <w:marTop w:val="0"/>
      <w:marBottom w:val="0"/>
      <w:divBdr>
        <w:top w:val="none" w:sz="0" w:space="0" w:color="auto"/>
        <w:left w:val="none" w:sz="0" w:space="0" w:color="auto"/>
        <w:bottom w:val="none" w:sz="0" w:space="0" w:color="auto"/>
        <w:right w:val="none" w:sz="0" w:space="0" w:color="auto"/>
      </w:divBdr>
    </w:div>
    <w:div w:id="1818914729">
      <w:bodyDiv w:val="1"/>
      <w:marLeft w:val="0"/>
      <w:marRight w:val="0"/>
      <w:marTop w:val="0"/>
      <w:marBottom w:val="0"/>
      <w:divBdr>
        <w:top w:val="none" w:sz="0" w:space="0" w:color="auto"/>
        <w:left w:val="none" w:sz="0" w:space="0" w:color="auto"/>
        <w:bottom w:val="none" w:sz="0" w:space="0" w:color="auto"/>
        <w:right w:val="none" w:sz="0" w:space="0" w:color="auto"/>
      </w:divBdr>
    </w:div>
    <w:div w:id="1831210804">
      <w:bodyDiv w:val="1"/>
      <w:marLeft w:val="0"/>
      <w:marRight w:val="0"/>
      <w:marTop w:val="0"/>
      <w:marBottom w:val="0"/>
      <w:divBdr>
        <w:top w:val="none" w:sz="0" w:space="0" w:color="auto"/>
        <w:left w:val="none" w:sz="0" w:space="0" w:color="auto"/>
        <w:bottom w:val="none" w:sz="0" w:space="0" w:color="auto"/>
        <w:right w:val="none" w:sz="0" w:space="0" w:color="auto"/>
      </w:divBdr>
    </w:div>
    <w:div w:id="1907907915">
      <w:bodyDiv w:val="1"/>
      <w:marLeft w:val="0"/>
      <w:marRight w:val="0"/>
      <w:marTop w:val="0"/>
      <w:marBottom w:val="0"/>
      <w:divBdr>
        <w:top w:val="none" w:sz="0" w:space="0" w:color="auto"/>
        <w:left w:val="none" w:sz="0" w:space="0" w:color="auto"/>
        <w:bottom w:val="none" w:sz="0" w:space="0" w:color="auto"/>
        <w:right w:val="none" w:sz="0" w:space="0" w:color="auto"/>
      </w:divBdr>
    </w:div>
    <w:div w:id="1910453692">
      <w:bodyDiv w:val="1"/>
      <w:marLeft w:val="0"/>
      <w:marRight w:val="0"/>
      <w:marTop w:val="0"/>
      <w:marBottom w:val="0"/>
      <w:divBdr>
        <w:top w:val="none" w:sz="0" w:space="0" w:color="auto"/>
        <w:left w:val="none" w:sz="0" w:space="0" w:color="auto"/>
        <w:bottom w:val="none" w:sz="0" w:space="0" w:color="auto"/>
        <w:right w:val="none" w:sz="0" w:space="0" w:color="auto"/>
      </w:divBdr>
    </w:div>
    <w:div w:id="1912959457">
      <w:bodyDiv w:val="1"/>
      <w:marLeft w:val="0"/>
      <w:marRight w:val="0"/>
      <w:marTop w:val="0"/>
      <w:marBottom w:val="0"/>
      <w:divBdr>
        <w:top w:val="none" w:sz="0" w:space="0" w:color="auto"/>
        <w:left w:val="none" w:sz="0" w:space="0" w:color="auto"/>
        <w:bottom w:val="none" w:sz="0" w:space="0" w:color="auto"/>
        <w:right w:val="none" w:sz="0" w:space="0" w:color="auto"/>
      </w:divBdr>
    </w:div>
    <w:div w:id="1914655622">
      <w:bodyDiv w:val="1"/>
      <w:marLeft w:val="0"/>
      <w:marRight w:val="0"/>
      <w:marTop w:val="0"/>
      <w:marBottom w:val="0"/>
      <w:divBdr>
        <w:top w:val="none" w:sz="0" w:space="0" w:color="auto"/>
        <w:left w:val="none" w:sz="0" w:space="0" w:color="auto"/>
        <w:bottom w:val="none" w:sz="0" w:space="0" w:color="auto"/>
        <w:right w:val="none" w:sz="0" w:space="0" w:color="auto"/>
      </w:divBdr>
    </w:div>
    <w:div w:id="1934434605">
      <w:bodyDiv w:val="1"/>
      <w:marLeft w:val="0"/>
      <w:marRight w:val="0"/>
      <w:marTop w:val="0"/>
      <w:marBottom w:val="0"/>
      <w:divBdr>
        <w:top w:val="none" w:sz="0" w:space="0" w:color="auto"/>
        <w:left w:val="none" w:sz="0" w:space="0" w:color="auto"/>
        <w:bottom w:val="none" w:sz="0" w:space="0" w:color="auto"/>
        <w:right w:val="none" w:sz="0" w:space="0" w:color="auto"/>
      </w:divBdr>
    </w:div>
    <w:div w:id="1942948979">
      <w:bodyDiv w:val="1"/>
      <w:marLeft w:val="0"/>
      <w:marRight w:val="0"/>
      <w:marTop w:val="0"/>
      <w:marBottom w:val="0"/>
      <w:divBdr>
        <w:top w:val="none" w:sz="0" w:space="0" w:color="auto"/>
        <w:left w:val="none" w:sz="0" w:space="0" w:color="auto"/>
        <w:bottom w:val="none" w:sz="0" w:space="0" w:color="auto"/>
        <w:right w:val="none" w:sz="0" w:space="0" w:color="auto"/>
      </w:divBdr>
    </w:div>
    <w:div w:id="2001079640">
      <w:bodyDiv w:val="1"/>
      <w:marLeft w:val="0"/>
      <w:marRight w:val="0"/>
      <w:marTop w:val="0"/>
      <w:marBottom w:val="0"/>
      <w:divBdr>
        <w:top w:val="none" w:sz="0" w:space="0" w:color="auto"/>
        <w:left w:val="none" w:sz="0" w:space="0" w:color="auto"/>
        <w:bottom w:val="none" w:sz="0" w:space="0" w:color="auto"/>
        <w:right w:val="none" w:sz="0" w:space="0" w:color="auto"/>
      </w:divBdr>
    </w:div>
    <w:div w:id="2001811213">
      <w:bodyDiv w:val="1"/>
      <w:marLeft w:val="0"/>
      <w:marRight w:val="0"/>
      <w:marTop w:val="0"/>
      <w:marBottom w:val="0"/>
      <w:divBdr>
        <w:top w:val="none" w:sz="0" w:space="0" w:color="auto"/>
        <w:left w:val="none" w:sz="0" w:space="0" w:color="auto"/>
        <w:bottom w:val="none" w:sz="0" w:space="0" w:color="auto"/>
        <w:right w:val="none" w:sz="0" w:space="0" w:color="auto"/>
      </w:divBdr>
    </w:div>
    <w:div w:id="2001960534">
      <w:bodyDiv w:val="1"/>
      <w:marLeft w:val="0"/>
      <w:marRight w:val="0"/>
      <w:marTop w:val="0"/>
      <w:marBottom w:val="0"/>
      <w:divBdr>
        <w:top w:val="none" w:sz="0" w:space="0" w:color="auto"/>
        <w:left w:val="none" w:sz="0" w:space="0" w:color="auto"/>
        <w:bottom w:val="none" w:sz="0" w:space="0" w:color="auto"/>
        <w:right w:val="none" w:sz="0" w:space="0" w:color="auto"/>
      </w:divBdr>
    </w:div>
    <w:div w:id="2016688742">
      <w:bodyDiv w:val="1"/>
      <w:marLeft w:val="0"/>
      <w:marRight w:val="0"/>
      <w:marTop w:val="0"/>
      <w:marBottom w:val="0"/>
      <w:divBdr>
        <w:top w:val="none" w:sz="0" w:space="0" w:color="auto"/>
        <w:left w:val="none" w:sz="0" w:space="0" w:color="auto"/>
        <w:bottom w:val="none" w:sz="0" w:space="0" w:color="auto"/>
        <w:right w:val="none" w:sz="0" w:space="0" w:color="auto"/>
      </w:divBdr>
    </w:div>
    <w:div w:id="2020885860">
      <w:bodyDiv w:val="1"/>
      <w:marLeft w:val="0"/>
      <w:marRight w:val="0"/>
      <w:marTop w:val="0"/>
      <w:marBottom w:val="0"/>
      <w:divBdr>
        <w:top w:val="none" w:sz="0" w:space="0" w:color="auto"/>
        <w:left w:val="none" w:sz="0" w:space="0" w:color="auto"/>
        <w:bottom w:val="none" w:sz="0" w:space="0" w:color="auto"/>
        <w:right w:val="none" w:sz="0" w:space="0" w:color="auto"/>
      </w:divBdr>
    </w:div>
    <w:div w:id="2029478197">
      <w:bodyDiv w:val="1"/>
      <w:marLeft w:val="0"/>
      <w:marRight w:val="0"/>
      <w:marTop w:val="0"/>
      <w:marBottom w:val="0"/>
      <w:divBdr>
        <w:top w:val="none" w:sz="0" w:space="0" w:color="auto"/>
        <w:left w:val="none" w:sz="0" w:space="0" w:color="auto"/>
        <w:bottom w:val="none" w:sz="0" w:space="0" w:color="auto"/>
        <w:right w:val="none" w:sz="0" w:space="0" w:color="auto"/>
      </w:divBdr>
    </w:div>
    <w:div w:id="2079740203">
      <w:bodyDiv w:val="1"/>
      <w:marLeft w:val="0"/>
      <w:marRight w:val="0"/>
      <w:marTop w:val="0"/>
      <w:marBottom w:val="0"/>
      <w:divBdr>
        <w:top w:val="none" w:sz="0" w:space="0" w:color="auto"/>
        <w:left w:val="none" w:sz="0" w:space="0" w:color="auto"/>
        <w:bottom w:val="none" w:sz="0" w:space="0" w:color="auto"/>
        <w:right w:val="none" w:sz="0" w:space="0" w:color="auto"/>
      </w:divBdr>
    </w:div>
    <w:div w:id="2080784555">
      <w:bodyDiv w:val="1"/>
      <w:marLeft w:val="0"/>
      <w:marRight w:val="0"/>
      <w:marTop w:val="0"/>
      <w:marBottom w:val="0"/>
      <w:divBdr>
        <w:top w:val="none" w:sz="0" w:space="0" w:color="auto"/>
        <w:left w:val="none" w:sz="0" w:space="0" w:color="auto"/>
        <w:bottom w:val="none" w:sz="0" w:space="0" w:color="auto"/>
        <w:right w:val="none" w:sz="0" w:space="0" w:color="auto"/>
      </w:divBdr>
    </w:div>
    <w:div w:id="2110394933">
      <w:bodyDiv w:val="1"/>
      <w:marLeft w:val="0"/>
      <w:marRight w:val="0"/>
      <w:marTop w:val="0"/>
      <w:marBottom w:val="0"/>
      <w:divBdr>
        <w:top w:val="none" w:sz="0" w:space="0" w:color="auto"/>
        <w:left w:val="none" w:sz="0" w:space="0" w:color="auto"/>
        <w:bottom w:val="none" w:sz="0" w:space="0" w:color="auto"/>
        <w:right w:val="none" w:sz="0" w:space="0" w:color="auto"/>
      </w:divBdr>
    </w:div>
    <w:div w:id="21456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greatlakes/facts-and-figures-about-great-lak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ADC0-F8D7-45DB-8E7C-E647DB79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Lange</dc:creator>
  <cp:lastModifiedBy>Clayton, Amanda L. (LARC-E3)[SSAI DEVELOP]</cp:lastModifiedBy>
  <cp:revision>4</cp:revision>
  <dcterms:created xsi:type="dcterms:W3CDTF">2020-03-25T17:39:00Z</dcterms:created>
  <dcterms:modified xsi:type="dcterms:W3CDTF">2020-04-06T14:30:00Z</dcterms:modified>
</cp:coreProperties>
</file>