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EEC02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73B17">
        <w:rPr>
          <w:rFonts w:ascii="Century Gothic" w:hAnsi="Century Gothic" w:cs="Arial"/>
          <w:sz w:val="24"/>
        </w:rPr>
        <w:t>NASA Marshall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1B81C9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73B17">
        <w:rPr>
          <w:rFonts w:ascii="Century Gothic" w:hAnsi="Century Gothic" w:cs="Arial"/>
          <w:b/>
          <w:sz w:val="24"/>
        </w:rPr>
        <w:t>Lake Victoria Water Resources II</w:t>
      </w:r>
    </w:p>
    <w:p w14:paraId="38FB8E53" w14:textId="57C30E4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D73B17" w:rsidRPr="00D73B17">
        <w:rPr>
          <w:rFonts w:ascii="Century Gothic" w:hAnsi="Century Gothic" w:cs="Arial"/>
        </w:rPr>
        <w:t xml:space="preserve">Developing an Automated, Near Real-Time System to Monitor </w:t>
      </w:r>
      <w:proofErr w:type="spellStart"/>
      <w:r w:rsidR="00D73B17" w:rsidRPr="00D73B17">
        <w:rPr>
          <w:rFonts w:ascii="Century Gothic" w:hAnsi="Century Gothic" w:cs="Arial"/>
          <w:i/>
        </w:rPr>
        <w:t>Eichhornia</w:t>
      </w:r>
      <w:proofErr w:type="spellEnd"/>
      <w:r w:rsidR="00D73B17" w:rsidRPr="00D73B17">
        <w:rPr>
          <w:rFonts w:ascii="Century Gothic" w:hAnsi="Century Gothic" w:cs="Arial"/>
          <w:i/>
        </w:rPr>
        <w:t xml:space="preserve"> </w:t>
      </w:r>
      <w:proofErr w:type="spellStart"/>
      <w:r w:rsidR="00D73B17" w:rsidRPr="00D73B17">
        <w:rPr>
          <w:rFonts w:ascii="Century Gothic" w:hAnsi="Century Gothic" w:cs="Arial"/>
          <w:i/>
        </w:rPr>
        <w:t>Crassipes</w:t>
      </w:r>
      <w:proofErr w:type="spellEnd"/>
      <w:r w:rsidR="00D73B17" w:rsidRPr="00D73B17">
        <w:rPr>
          <w:rFonts w:ascii="Century Gothic" w:hAnsi="Century Gothic" w:cs="Arial"/>
        </w:rPr>
        <w:t xml:space="preserve"> over the </w:t>
      </w:r>
      <w:proofErr w:type="spellStart"/>
      <w:r w:rsidR="00D73B17" w:rsidRPr="00D73B17">
        <w:rPr>
          <w:rFonts w:ascii="Century Gothic" w:hAnsi="Century Gothic" w:cs="Arial"/>
        </w:rPr>
        <w:t>Winam</w:t>
      </w:r>
      <w:proofErr w:type="spellEnd"/>
      <w:r w:rsidR="00D73B17" w:rsidRPr="00D73B17">
        <w:rPr>
          <w:rFonts w:ascii="Century Gothic" w:hAnsi="Century Gothic" w:cs="Arial"/>
        </w:rPr>
        <w:t xml:space="preserve"> Gulf in Lake Victoria</w:t>
      </w:r>
    </w:p>
    <w:p w14:paraId="258FD607" w14:textId="4887D7DE"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73B17" w:rsidRPr="00D73B17">
        <w:rPr>
          <w:rFonts w:ascii="Century Gothic" w:hAnsi="Century Gothic" w:cs="Arial"/>
        </w:rPr>
        <w:t>Catch Me If You Can: Near Real Time Monitoring of Water Hyacinth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F89D9FA" w14:textId="77777777" w:rsidR="00D73B17" w:rsidRPr="00D73B17" w:rsidRDefault="00D73B17" w:rsidP="00D73B17">
      <w:pPr>
        <w:spacing w:after="0" w:line="240" w:lineRule="auto"/>
        <w:rPr>
          <w:rFonts w:ascii="Century Gothic" w:hAnsi="Century Gothic" w:cs="Arial"/>
          <w:sz w:val="20"/>
          <w:szCs w:val="20"/>
        </w:rPr>
      </w:pPr>
      <w:proofErr w:type="spellStart"/>
      <w:r w:rsidRPr="00D73B17">
        <w:rPr>
          <w:rFonts w:ascii="Century Gothic" w:hAnsi="Century Gothic" w:cs="Arial"/>
          <w:sz w:val="20"/>
          <w:szCs w:val="20"/>
        </w:rPr>
        <w:t>Jeanné</w:t>
      </w:r>
      <w:proofErr w:type="spellEnd"/>
      <w:r w:rsidRPr="00D73B17">
        <w:rPr>
          <w:rFonts w:ascii="Century Gothic" w:hAnsi="Century Gothic" w:cs="Arial"/>
          <w:sz w:val="20"/>
          <w:szCs w:val="20"/>
        </w:rPr>
        <w:t xml:space="preserve"> le Roux (Project Lead), leRoux1419@gmail.com</w:t>
      </w:r>
    </w:p>
    <w:p w14:paraId="267C3459"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Daryl Ann Winstead</w:t>
      </w:r>
    </w:p>
    <w:p w14:paraId="05F0FCB9"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Christina Fischer</w:t>
      </w:r>
    </w:p>
    <w:p w14:paraId="091BF62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Sara </w:t>
      </w:r>
      <w:proofErr w:type="spellStart"/>
      <w:r w:rsidRPr="00D73B17">
        <w:rPr>
          <w:rFonts w:ascii="Century Gothic" w:hAnsi="Century Gothic" w:cs="Arial"/>
          <w:sz w:val="20"/>
          <w:szCs w:val="20"/>
        </w:rPr>
        <w:t>Amirazodi</w:t>
      </w:r>
      <w:proofErr w:type="spellEnd"/>
    </w:p>
    <w:p w14:paraId="09671D35" w14:textId="10BE67A5" w:rsidR="002E4378"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Dwight </w:t>
      </w:r>
      <w:proofErr w:type="spellStart"/>
      <w:r w:rsidRPr="00D73B17">
        <w:rPr>
          <w:rFonts w:ascii="Century Gothic" w:hAnsi="Century Gothic" w:cs="Arial"/>
          <w:sz w:val="20"/>
          <w:szCs w:val="20"/>
        </w:rPr>
        <w:t>Tigner</w:t>
      </w:r>
      <w:proofErr w:type="spellEnd"/>
    </w:p>
    <w:p w14:paraId="739AF0FE" w14:textId="77777777" w:rsidR="00D73B17" w:rsidRPr="00D579FC" w:rsidRDefault="00D73B17" w:rsidP="00D73B17">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C29A02C"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Dr. Jeffrey </w:t>
      </w:r>
      <w:proofErr w:type="spellStart"/>
      <w:r w:rsidRPr="00D73B17">
        <w:rPr>
          <w:rFonts w:ascii="Century Gothic" w:hAnsi="Century Gothic" w:cs="Arial"/>
          <w:sz w:val="20"/>
          <w:szCs w:val="20"/>
        </w:rPr>
        <w:t>Luvall</w:t>
      </w:r>
      <w:proofErr w:type="spellEnd"/>
      <w:r w:rsidRPr="00D73B17">
        <w:rPr>
          <w:rFonts w:ascii="Century Gothic" w:hAnsi="Century Gothic" w:cs="Arial"/>
          <w:sz w:val="20"/>
          <w:szCs w:val="20"/>
        </w:rPr>
        <w:t xml:space="preserve"> (NASA at the National Space Science and Technology Center)</w:t>
      </w:r>
    </w:p>
    <w:p w14:paraId="33F2747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Dr. Robert Griffin (The University of Alabama in Huntsville)</w:t>
      </w:r>
    </w:p>
    <w:p w14:paraId="776A500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Africa Flores (NASA SERVIR Coordination Office at MSFC)</w:t>
      </w:r>
    </w:p>
    <w:p w14:paraId="448CAD67"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Dr. Joe Ortiz (Kent State University)</w:t>
      </w:r>
    </w:p>
    <w:p w14:paraId="1EA04E12" w14:textId="63E51D4F" w:rsidR="00A22A42" w:rsidRDefault="00D73B17" w:rsidP="00D73B17">
      <w:pPr>
        <w:spacing w:after="0" w:line="240" w:lineRule="auto"/>
        <w:rPr>
          <w:rFonts w:ascii="Century Gothic" w:hAnsi="Century Gothic" w:cs="Arial"/>
          <w:sz w:val="20"/>
          <w:szCs w:val="20"/>
        </w:rPr>
      </w:pPr>
      <w:proofErr w:type="spellStart"/>
      <w:r w:rsidRPr="00D73B17">
        <w:rPr>
          <w:rFonts w:ascii="Century Gothic" w:hAnsi="Century Gothic" w:cs="Arial"/>
          <w:sz w:val="20"/>
          <w:szCs w:val="20"/>
        </w:rPr>
        <w:t>Dulci</w:t>
      </w:r>
      <w:proofErr w:type="spellEnd"/>
      <w:r w:rsidRPr="00D73B17">
        <w:rPr>
          <w:rFonts w:ascii="Century Gothic" w:hAnsi="Century Gothic" w:cs="Arial"/>
          <w:sz w:val="20"/>
          <w:szCs w:val="20"/>
        </w:rPr>
        <w:t xml:space="preserve"> </w:t>
      </w:r>
      <w:proofErr w:type="spellStart"/>
      <w:r w:rsidRPr="00D73B17">
        <w:rPr>
          <w:rFonts w:ascii="Century Gothic" w:hAnsi="Century Gothic" w:cs="Arial"/>
          <w:sz w:val="20"/>
          <w:szCs w:val="20"/>
        </w:rPr>
        <w:t>Avouris</w:t>
      </w:r>
      <w:proofErr w:type="spellEnd"/>
      <w:r w:rsidRPr="00D73B17">
        <w:rPr>
          <w:rFonts w:ascii="Century Gothic" w:hAnsi="Century Gothic" w:cs="Arial"/>
          <w:sz w:val="20"/>
          <w:szCs w:val="20"/>
        </w:rPr>
        <w:t xml:space="preserve"> (Kent State University)</w:t>
      </w:r>
    </w:p>
    <w:p w14:paraId="67A2582F" w14:textId="77777777" w:rsidR="00D73B17" w:rsidRDefault="00D73B17" w:rsidP="00D73B17">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E591166" w14:textId="128F09D9" w:rsidR="00D579FC" w:rsidRDefault="00D73B17" w:rsidP="00D579FC">
      <w:pPr>
        <w:spacing w:after="0" w:line="240" w:lineRule="auto"/>
        <w:rPr>
          <w:rFonts w:ascii="Century Gothic" w:hAnsi="Century Gothic" w:cs="Arial"/>
          <w:sz w:val="20"/>
          <w:szCs w:val="20"/>
        </w:rPr>
      </w:pPr>
      <w:r w:rsidRPr="00D73B17">
        <w:rPr>
          <w:rFonts w:ascii="Century Gothic" w:hAnsi="Century Gothic" w:cs="Arial"/>
          <w:sz w:val="20"/>
          <w:szCs w:val="20"/>
        </w:rPr>
        <w:t xml:space="preserve">Austin </w:t>
      </w:r>
      <w:proofErr w:type="spellStart"/>
      <w:r w:rsidRPr="00D73B17">
        <w:rPr>
          <w:rFonts w:ascii="Century Gothic" w:hAnsi="Century Gothic" w:cs="Arial"/>
          <w:sz w:val="20"/>
          <w:szCs w:val="20"/>
        </w:rPr>
        <w:t>Vacek</w:t>
      </w:r>
      <w:proofErr w:type="spellEnd"/>
    </w:p>
    <w:p w14:paraId="14798AF3" w14:textId="77777777" w:rsidR="00D73B17" w:rsidRPr="00D579FC" w:rsidRDefault="00D73B17"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3E9DBC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NASA SERVIR Coordination Office at MSFC (End-user), POC: Africa Flores; Boundary Organization</w:t>
      </w:r>
    </w:p>
    <w:p w14:paraId="3DA094CB" w14:textId="34821EBE" w:rsidR="00D73B17" w:rsidRPr="00D73B17" w:rsidRDefault="00D73B17" w:rsidP="00D73B17">
      <w:pPr>
        <w:spacing w:after="0" w:line="240" w:lineRule="auto"/>
        <w:ind w:left="720" w:hanging="720"/>
        <w:rPr>
          <w:rFonts w:ascii="Century Gothic" w:hAnsi="Century Gothic" w:cs="Arial"/>
          <w:sz w:val="20"/>
          <w:szCs w:val="20"/>
        </w:rPr>
      </w:pPr>
      <w:r w:rsidRPr="00D73B17">
        <w:rPr>
          <w:rFonts w:ascii="Century Gothic" w:hAnsi="Century Gothic" w:cs="Arial"/>
          <w:sz w:val="20"/>
          <w:szCs w:val="20"/>
        </w:rPr>
        <w:t xml:space="preserve">SERVIR-Eastern and Southern Africa Hub (End-user), POC: Dr. Robinson </w:t>
      </w:r>
      <w:proofErr w:type="spellStart"/>
      <w:r w:rsidRPr="00D73B17">
        <w:rPr>
          <w:rFonts w:ascii="Century Gothic" w:hAnsi="Century Gothic" w:cs="Arial"/>
          <w:sz w:val="20"/>
          <w:szCs w:val="20"/>
        </w:rPr>
        <w:t>Mugo</w:t>
      </w:r>
      <w:proofErr w:type="spellEnd"/>
      <w:r w:rsidRPr="00D73B17">
        <w:rPr>
          <w:rFonts w:ascii="Century Gothic" w:hAnsi="Century Gothic" w:cs="Arial"/>
          <w:sz w:val="20"/>
          <w:szCs w:val="20"/>
        </w:rPr>
        <w:t>; Boundary      Organization</w:t>
      </w:r>
    </w:p>
    <w:p w14:paraId="5478F820" w14:textId="77777777" w:rsidR="00D73B17" w:rsidRPr="00D73B17" w:rsidRDefault="00D73B17" w:rsidP="00D73B17">
      <w:pPr>
        <w:spacing w:after="0" w:line="240" w:lineRule="auto"/>
        <w:ind w:left="720" w:hanging="720"/>
        <w:rPr>
          <w:rFonts w:ascii="Century Gothic" w:hAnsi="Century Gothic" w:cs="Arial"/>
          <w:sz w:val="20"/>
          <w:szCs w:val="20"/>
        </w:rPr>
      </w:pPr>
      <w:r w:rsidRPr="00D73B17">
        <w:rPr>
          <w:rFonts w:ascii="Century Gothic" w:hAnsi="Century Gothic" w:cs="Arial"/>
          <w:sz w:val="20"/>
          <w:szCs w:val="20"/>
        </w:rPr>
        <w:t xml:space="preserve">Regional Centre for Mapping of Resources for Development (RCMRD) (End-user), POC: James </w:t>
      </w:r>
      <w:proofErr w:type="spellStart"/>
      <w:r w:rsidRPr="00D73B17">
        <w:rPr>
          <w:rFonts w:ascii="Century Gothic" w:hAnsi="Century Gothic" w:cs="Arial"/>
          <w:sz w:val="20"/>
          <w:szCs w:val="20"/>
        </w:rPr>
        <w:t>Nyaga</w:t>
      </w:r>
      <w:proofErr w:type="spellEnd"/>
      <w:r w:rsidRPr="00D73B17">
        <w:rPr>
          <w:rFonts w:ascii="Century Gothic" w:hAnsi="Century Gothic" w:cs="Arial"/>
          <w:sz w:val="20"/>
          <w:szCs w:val="20"/>
        </w:rPr>
        <w:t>; Boundary Organization</w:t>
      </w:r>
    </w:p>
    <w:p w14:paraId="3F803709" w14:textId="3FD3CF4C" w:rsidR="009A326F" w:rsidRDefault="00D73B17" w:rsidP="00D73B17">
      <w:pPr>
        <w:spacing w:after="0" w:line="240" w:lineRule="auto"/>
        <w:ind w:left="720" w:hanging="720"/>
        <w:rPr>
          <w:rFonts w:ascii="Century Gothic" w:hAnsi="Century Gothic" w:cs="Arial"/>
          <w:b/>
          <w:sz w:val="20"/>
          <w:szCs w:val="20"/>
        </w:rPr>
      </w:pPr>
      <w:proofErr w:type="spellStart"/>
      <w:r w:rsidRPr="00D73B17">
        <w:rPr>
          <w:rFonts w:ascii="Century Gothic" w:hAnsi="Century Gothic" w:cs="Arial"/>
          <w:sz w:val="20"/>
          <w:szCs w:val="20"/>
        </w:rPr>
        <w:t>Makerere</w:t>
      </w:r>
      <w:proofErr w:type="spellEnd"/>
      <w:r w:rsidRPr="00D73B17">
        <w:rPr>
          <w:rFonts w:ascii="Century Gothic" w:hAnsi="Century Gothic" w:cs="Arial"/>
          <w:sz w:val="20"/>
          <w:szCs w:val="20"/>
        </w:rPr>
        <w:t xml:space="preserve"> University Department of Geomatics and Land Management (End-user), POC: Dr. Anthony </w:t>
      </w:r>
      <w:proofErr w:type="spellStart"/>
      <w:r w:rsidRPr="00D73B17">
        <w:rPr>
          <w:rFonts w:ascii="Century Gothic" w:hAnsi="Century Gothic" w:cs="Arial"/>
          <w:sz w:val="20"/>
          <w:szCs w:val="20"/>
        </w:rPr>
        <w:t>Gidudu</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D1D29F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D73B17">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6BB476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73B17">
        <w:rPr>
          <w:rFonts w:ascii="Century Gothic" w:hAnsi="Century Gothic" w:cs="Arial"/>
          <w:sz w:val="20"/>
          <w:szCs w:val="20"/>
        </w:rPr>
        <w:t>Lake Victoria in Kenya</w:t>
      </w:r>
    </w:p>
    <w:p w14:paraId="3EFD80AD" w14:textId="5D0ADCF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73B17">
        <w:rPr>
          <w:rFonts w:ascii="Century Gothic" w:hAnsi="Century Gothic" w:cs="Arial"/>
          <w:sz w:val="20"/>
          <w:szCs w:val="20"/>
        </w:rPr>
        <w:t>Jan 2013 to Feb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3C5ABDE" w14:textId="3D3C32EF" w:rsidR="00603BB8" w:rsidRDefault="00D73B17" w:rsidP="00603BB8">
      <w:pPr>
        <w:spacing w:after="0" w:line="240" w:lineRule="auto"/>
        <w:rPr>
          <w:rFonts w:ascii="Century Gothic" w:hAnsi="Century Gothic" w:cs="Arial"/>
          <w:sz w:val="20"/>
          <w:szCs w:val="20"/>
        </w:rPr>
      </w:pPr>
      <w:r w:rsidRPr="00D73B17">
        <w:rPr>
          <w:rFonts w:ascii="Century Gothic" w:hAnsi="Century Gothic" w:cs="Arial"/>
          <w:sz w:val="20"/>
          <w:szCs w:val="20"/>
        </w:rPr>
        <w:t>Landsat 8, OLI/TIRS - surface reflectance, veg</w:t>
      </w:r>
      <w:r>
        <w:rPr>
          <w:rFonts w:ascii="Century Gothic" w:hAnsi="Century Gothic" w:cs="Arial"/>
          <w:sz w:val="20"/>
          <w:szCs w:val="20"/>
        </w:rPr>
        <w:t>etation detection</w:t>
      </w:r>
    </w:p>
    <w:p w14:paraId="3A201867" w14:textId="77777777" w:rsidR="00D73B17" w:rsidRPr="00D579FC" w:rsidRDefault="00D73B17"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6464200" w14:textId="5547D0DA" w:rsidR="00603BB8" w:rsidRPr="00E80174" w:rsidRDefault="00D73B17" w:rsidP="00D73B17">
      <w:pPr>
        <w:pStyle w:val="ListParagraph"/>
        <w:numPr>
          <w:ilvl w:val="0"/>
          <w:numId w:val="6"/>
        </w:numPr>
        <w:spacing w:after="0" w:line="240" w:lineRule="auto"/>
        <w:rPr>
          <w:rFonts w:ascii="Century Gothic" w:hAnsi="Century Gothic" w:cs="Arial"/>
          <w:sz w:val="20"/>
          <w:szCs w:val="20"/>
        </w:rPr>
      </w:pPr>
      <w:r w:rsidRPr="00D73B17">
        <w:rPr>
          <w:rFonts w:ascii="Century Gothic" w:hAnsi="Century Gothic" w:cs="Arial"/>
          <w:sz w:val="20"/>
          <w:szCs w:val="20"/>
        </w:rPr>
        <w:lastRenderedPageBreak/>
        <w:t xml:space="preserve">Regional Centre for Mapping of Resources for Development (RCMRD) - </w:t>
      </w:r>
      <w:r w:rsidRPr="00D91FFF">
        <w:rPr>
          <w:rFonts w:ascii="Century Gothic" w:hAnsi="Century Gothic" w:cs="Arial"/>
          <w:i/>
          <w:sz w:val="20"/>
          <w:szCs w:val="20"/>
        </w:rPr>
        <w:t>in situ</w:t>
      </w:r>
      <w:r w:rsidRPr="00D73B17">
        <w:rPr>
          <w:rFonts w:ascii="Century Gothic" w:hAnsi="Century Gothic" w:cs="Arial"/>
          <w:sz w:val="20"/>
          <w:szCs w:val="20"/>
        </w:rPr>
        <w:t xml:space="preserve"> measurements and observations of the presence of water hyacinth</w:t>
      </w:r>
      <w:r>
        <w:rPr>
          <w:rFonts w:ascii="Century Gothic" w:hAnsi="Century Gothic" w:cs="Arial"/>
          <w:sz w:val="20"/>
          <w:szCs w:val="20"/>
        </w:rPr>
        <w:t xml:space="preserve"> </w:t>
      </w:r>
    </w:p>
    <w:p w14:paraId="405EDB2F" w14:textId="6DE5AE8E" w:rsidR="00603BB8" w:rsidRDefault="00D73B1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Sentinel-2, MSI </w:t>
      </w:r>
      <w:r w:rsidR="00661BC3">
        <w:rPr>
          <w:rFonts w:ascii="Century Gothic" w:hAnsi="Century Gothic" w:cs="Arial"/>
          <w:sz w:val="20"/>
          <w:szCs w:val="20"/>
        </w:rPr>
        <w:t>-</w:t>
      </w:r>
      <w:r>
        <w:rPr>
          <w:rFonts w:ascii="Century Gothic" w:hAnsi="Century Gothic" w:cs="Arial"/>
          <w:sz w:val="20"/>
          <w:szCs w:val="20"/>
        </w:rPr>
        <w:t xml:space="preserve"> surface reflectance, vegetation detection </w:t>
      </w:r>
    </w:p>
    <w:p w14:paraId="4B9912FE" w14:textId="1BA77F90" w:rsidR="00661BC3" w:rsidRPr="00E80174" w:rsidRDefault="00661BC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WorldView-1, Panchromatic Sensor - location of water hyacinth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3FBC0BB6" w:rsidR="00603BB8" w:rsidRPr="009D43B9" w:rsidRDefault="009D43B9" w:rsidP="009D43B9">
      <w:pPr>
        <w:pStyle w:val="ListParagraph"/>
        <w:numPr>
          <w:ilvl w:val="0"/>
          <w:numId w:val="7"/>
        </w:numPr>
        <w:spacing w:after="0" w:line="240" w:lineRule="auto"/>
        <w:rPr>
          <w:rFonts w:ascii="Century Gothic" w:hAnsi="Century Gothic" w:cs="Arial"/>
          <w:sz w:val="20"/>
          <w:szCs w:val="20"/>
        </w:rPr>
      </w:pPr>
      <w:r>
        <w:rPr>
          <w:rFonts w:ascii="Century Gothic" w:hAnsi="Century Gothic"/>
          <w:color w:val="000000"/>
          <w:sz w:val="20"/>
          <w:szCs w:val="20"/>
        </w:rPr>
        <w:t xml:space="preserve">NASA DEVELOP Program Hyacinth-Vegetation Detection Algorithm </w:t>
      </w:r>
    </w:p>
    <w:p w14:paraId="2C1A1F42" w14:textId="77777777" w:rsidR="009D43B9" w:rsidRDefault="009D43B9" w:rsidP="009D43B9">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DC36617" w14:textId="7726B5E2" w:rsidR="009D43B9" w:rsidRPr="009D43B9" w:rsidRDefault="009D43B9" w:rsidP="009D43B9">
      <w:pPr>
        <w:spacing w:after="0" w:line="240" w:lineRule="auto"/>
        <w:rPr>
          <w:rFonts w:ascii="Century Gothic" w:hAnsi="Century Gothic" w:cs="Arial"/>
          <w:sz w:val="20"/>
          <w:szCs w:val="20"/>
        </w:rPr>
      </w:pPr>
      <w:proofErr w:type="spellStart"/>
      <w:r w:rsidRPr="009D43B9">
        <w:rPr>
          <w:rFonts w:ascii="Century Gothic" w:hAnsi="Century Gothic" w:cs="Arial"/>
          <w:sz w:val="20"/>
          <w:szCs w:val="20"/>
        </w:rPr>
        <w:t>Dnppy</w:t>
      </w:r>
      <w:proofErr w:type="spellEnd"/>
      <w:r w:rsidRPr="009D43B9">
        <w:rPr>
          <w:rFonts w:ascii="Century Gothic" w:hAnsi="Century Gothic" w:cs="Arial"/>
          <w:sz w:val="20"/>
          <w:szCs w:val="20"/>
        </w:rPr>
        <w:t xml:space="preserve"> Model </w:t>
      </w:r>
      <w:r w:rsidR="00884989">
        <w:rPr>
          <w:rFonts w:ascii="Century Gothic" w:hAnsi="Century Gothic" w:cs="Arial"/>
          <w:sz w:val="20"/>
          <w:szCs w:val="20"/>
        </w:rPr>
        <w:t>–</w:t>
      </w:r>
      <w:r w:rsidRPr="009D43B9">
        <w:rPr>
          <w:rFonts w:ascii="Century Gothic" w:hAnsi="Century Gothic" w:cs="Arial"/>
          <w:sz w:val="20"/>
          <w:szCs w:val="20"/>
        </w:rPr>
        <w:t xml:space="preserve"> Landsat</w:t>
      </w:r>
      <w:r w:rsidR="00884989">
        <w:rPr>
          <w:rFonts w:ascii="Century Gothic" w:hAnsi="Century Gothic" w:cs="Arial"/>
          <w:sz w:val="20"/>
          <w:szCs w:val="20"/>
        </w:rPr>
        <w:t xml:space="preserve"> 8</w:t>
      </w:r>
      <w:r w:rsidRPr="009D43B9">
        <w:rPr>
          <w:rFonts w:ascii="Century Gothic" w:hAnsi="Century Gothic" w:cs="Arial"/>
          <w:sz w:val="20"/>
          <w:szCs w:val="20"/>
        </w:rPr>
        <w:t xml:space="preserve"> download and pre-processing to TOA reflectance</w:t>
      </w:r>
    </w:p>
    <w:p w14:paraId="4C308D5F" w14:textId="5BAEA28E" w:rsidR="009D43B9" w:rsidRPr="009D43B9" w:rsidRDefault="009D43B9" w:rsidP="009D43B9">
      <w:pPr>
        <w:spacing w:after="0" w:line="240" w:lineRule="auto"/>
        <w:ind w:left="720" w:hanging="720"/>
        <w:rPr>
          <w:rFonts w:ascii="Century Gothic" w:hAnsi="Century Gothic" w:cs="Arial"/>
          <w:sz w:val="20"/>
          <w:szCs w:val="20"/>
        </w:rPr>
      </w:pPr>
      <w:r w:rsidRPr="009D43B9">
        <w:rPr>
          <w:rFonts w:ascii="Century Gothic" w:hAnsi="Century Gothic" w:cs="Arial"/>
          <w:sz w:val="20"/>
          <w:szCs w:val="20"/>
        </w:rPr>
        <w:t xml:space="preserve">ArcMap 10.3 - raster manipulation/analysis, image enhancement </w:t>
      </w:r>
      <w:r>
        <w:rPr>
          <w:rFonts w:ascii="Century Gothic" w:hAnsi="Century Gothic" w:cs="Arial"/>
          <w:sz w:val="20"/>
          <w:szCs w:val="20"/>
        </w:rPr>
        <w:t xml:space="preserve">&amp; map creation of Landsat 8 and Sentinel-2 </w:t>
      </w:r>
    </w:p>
    <w:p w14:paraId="26EC6F27" w14:textId="47953CE2" w:rsidR="00CC6870" w:rsidRDefault="009D43B9" w:rsidP="009D43B9">
      <w:pPr>
        <w:spacing w:after="0" w:line="240" w:lineRule="auto"/>
        <w:ind w:left="720" w:hanging="720"/>
        <w:rPr>
          <w:rFonts w:ascii="Century Gothic" w:hAnsi="Century Gothic" w:cs="Arial"/>
          <w:sz w:val="20"/>
          <w:szCs w:val="20"/>
        </w:rPr>
      </w:pPr>
      <w:r w:rsidRPr="009D43B9">
        <w:rPr>
          <w:rFonts w:ascii="Century Gothic" w:hAnsi="Century Gothic" w:cs="Arial"/>
          <w:sz w:val="20"/>
          <w:szCs w:val="20"/>
        </w:rPr>
        <w:t>Python</w:t>
      </w:r>
      <w:r>
        <w:rPr>
          <w:rFonts w:ascii="Century Gothic" w:hAnsi="Century Gothic" w:cs="Arial"/>
          <w:sz w:val="20"/>
          <w:szCs w:val="20"/>
        </w:rPr>
        <w:t xml:space="preserve"> 2.7.8</w:t>
      </w:r>
      <w:r w:rsidRPr="009D43B9">
        <w:rPr>
          <w:rFonts w:ascii="Century Gothic" w:hAnsi="Century Gothic" w:cs="Arial"/>
          <w:sz w:val="20"/>
          <w:szCs w:val="20"/>
        </w:rPr>
        <w:t xml:space="preserve"> - automation of Hyacinth-Vegetation detection algorithm and download of Landsat 8 </w:t>
      </w:r>
    </w:p>
    <w:p w14:paraId="55928B32" w14:textId="77777777" w:rsidR="009D43B9" w:rsidRDefault="009D43B9" w:rsidP="009D43B9">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1B6E6DB" w:rsidR="003F68F5" w:rsidRDefault="00115EAD" w:rsidP="003F68F5">
      <w:pPr>
        <w:spacing w:after="0" w:line="240" w:lineRule="auto"/>
        <w:rPr>
          <w:rFonts w:ascii="Century Gothic" w:hAnsi="Century Gothic" w:cs="Arial"/>
          <w:sz w:val="20"/>
          <w:szCs w:val="20"/>
        </w:rPr>
      </w:pPr>
      <w:r w:rsidRPr="00115EAD">
        <w:rPr>
          <w:rFonts w:ascii="Century Gothic" w:hAnsi="Century Gothic" w:cs="Arial"/>
          <w:sz w:val="20"/>
          <w:szCs w:val="20"/>
        </w:rPr>
        <w:t xml:space="preserve">The degradation of water quality in Africa’s Lake Victoria is in part due to proliferation of the invasive plant species </w:t>
      </w:r>
      <w:proofErr w:type="spellStart"/>
      <w:r w:rsidRPr="00115EAD">
        <w:rPr>
          <w:rFonts w:ascii="Century Gothic" w:hAnsi="Century Gothic" w:cs="Arial"/>
          <w:i/>
          <w:sz w:val="20"/>
          <w:szCs w:val="20"/>
        </w:rPr>
        <w:t>Eichhornia</w:t>
      </w:r>
      <w:proofErr w:type="spellEnd"/>
      <w:r w:rsidRPr="00115EAD">
        <w:rPr>
          <w:rFonts w:ascii="Century Gothic" w:hAnsi="Century Gothic" w:cs="Arial"/>
          <w:i/>
          <w:sz w:val="20"/>
          <w:szCs w:val="20"/>
        </w:rPr>
        <w:t xml:space="preserve"> </w:t>
      </w:r>
      <w:proofErr w:type="spellStart"/>
      <w:r w:rsidRPr="00115EAD">
        <w:rPr>
          <w:rFonts w:ascii="Century Gothic" w:hAnsi="Century Gothic" w:cs="Arial"/>
          <w:i/>
          <w:sz w:val="20"/>
          <w:szCs w:val="20"/>
        </w:rPr>
        <w:t>crassipes</w:t>
      </w:r>
      <w:proofErr w:type="spellEnd"/>
      <w:r w:rsidRPr="00115EAD">
        <w:rPr>
          <w:rFonts w:ascii="Century Gothic" w:hAnsi="Century Gothic" w:cs="Arial"/>
          <w:sz w:val="20"/>
          <w:szCs w:val="20"/>
        </w:rPr>
        <w:t>, commonly known as water hyacinth. This project applied NASA Earth observations and Python to create an automated process for detection of water hyacinth. These tools will help end-users determine the accuracy of results and automatically download new data for future monitoring. By providing efficient methods for managing water resources, this project illustrates the benefits of using remote sensing to improve the quality of life for communities and businesses dependent on Lake Victoria.</w:t>
      </w:r>
    </w:p>
    <w:p w14:paraId="20C33AF9" w14:textId="77777777" w:rsidR="00115EAD" w:rsidRDefault="00115EAD"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26ACFAF2" w:rsidR="003F68F5" w:rsidRDefault="00115EAD" w:rsidP="003F68F5">
      <w:pPr>
        <w:spacing w:after="0" w:line="240" w:lineRule="auto"/>
        <w:rPr>
          <w:rFonts w:ascii="Century Gothic" w:hAnsi="Century Gothic" w:cs="Arial"/>
          <w:sz w:val="20"/>
          <w:szCs w:val="20"/>
        </w:rPr>
      </w:pPr>
      <w:r w:rsidRPr="00115EAD">
        <w:rPr>
          <w:rFonts w:ascii="Century Gothic" w:hAnsi="Century Gothic" w:cs="Arial"/>
          <w:sz w:val="20"/>
          <w:szCs w:val="20"/>
        </w:rPr>
        <w:t>Lake Victoria has a surface area of 68,800 square km, making it the largest lake in Africa. The lake is surrounded by Kenya, Tanzania, and Uganda and is home to more than 30 million people. These people rely on the lake for all aspects of their lives including fishing, agriculture, and industrial applications. However, the increasing population has negatively impacted water quality due to sewage</w:t>
      </w:r>
      <w:r w:rsidR="00F8687A">
        <w:rPr>
          <w:rFonts w:ascii="Century Gothic" w:hAnsi="Century Gothic" w:cs="Arial"/>
          <w:sz w:val="20"/>
          <w:szCs w:val="20"/>
        </w:rPr>
        <w:t>,</w:t>
      </w:r>
      <w:r w:rsidRPr="00115EAD">
        <w:rPr>
          <w:rFonts w:ascii="Century Gothic" w:hAnsi="Century Gothic" w:cs="Arial"/>
          <w:sz w:val="20"/>
          <w:szCs w:val="20"/>
        </w:rPr>
        <w:t xml:space="preserve"> as well as agricultural and industrial run off. Furthermore, the introduction of </w:t>
      </w:r>
      <w:proofErr w:type="spellStart"/>
      <w:r w:rsidRPr="00115EAD">
        <w:rPr>
          <w:rFonts w:ascii="Century Gothic" w:hAnsi="Century Gothic" w:cs="Arial"/>
          <w:i/>
          <w:sz w:val="20"/>
          <w:szCs w:val="20"/>
        </w:rPr>
        <w:t>Eichhornia</w:t>
      </w:r>
      <w:proofErr w:type="spellEnd"/>
      <w:r w:rsidRPr="00115EAD">
        <w:rPr>
          <w:rFonts w:ascii="Century Gothic" w:hAnsi="Century Gothic" w:cs="Arial"/>
          <w:i/>
          <w:sz w:val="20"/>
          <w:szCs w:val="20"/>
        </w:rPr>
        <w:t xml:space="preserve"> </w:t>
      </w:r>
      <w:proofErr w:type="spellStart"/>
      <w:r w:rsidRPr="00115EAD">
        <w:rPr>
          <w:rFonts w:ascii="Century Gothic" w:hAnsi="Century Gothic" w:cs="Arial"/>
          <w:i/>
          <w:sz w:val="20"/>
          <w:szCs w:val="20"/>
        </w:rPr>
        <w:t>crassipes</w:t>
      </w:r>
      <w:proofErr w:type="spellEnd"/>
      <w:r w:rsidRPr="00115EAD">
        <w:rPr>
          <w:rFonts w:ascii="Century Gothic" w:hAnsi="Century Gothic" w:cs="Arial"/>
          <w:sz w:val="20"/>
          <w:szCs w:val="20"/>
        </w:rPr>
        <w:t>, or water hyacinth, has been detrimental to local communities by blocking fishing access and providing breeding grounds for disease</w:t>
      </w:r>
      <w:r w:rsidR="002D3D68">
        <w:rPr>
          <w:rFonts w:ascii="Century Gothic" w:hAnsi="Century Gothic" w:cs="Arial"/>
          <w:sz w:val="20"/>
          <w:szCs w:val="20"/>
        </w:rPr>
        <w:t>s</w:t>
      </w:r>
      <w:r w:rsidRPr="00115EAD">
        <w:rPr>
          <w:rFonts w:ascii="Century Gothic" w:hAnsi="Century Gothic" w:cs="Arial"/>
          <w:sz w:val="20"/>
          <w:szCs w:val="20"/>
        </w:rPr>
        <w:t xml:space="preserve"> </w:t>
      </w:r>
      <w:r w:rsidR="002D3D68">
        <w:rPr>
          <w:rFonts w:ascii="Century Gothic" w:hAnsi="Century Gothic" w:cs="Arial"/>
          <w:sz w:val="20"/>
          <w:szCs w:val="20"/>
        </w:rPr>
        <w:t>carried by</w:t>
      </w:r>
      <w:r w:rsidRPr="00115EAD">
        <w:rPr>
          <w:rFonts w:ascii="Century Gothic" w:hAnsi="Century Gothic" w:cs="Arial"/>
          <w:sz w:val="20"/>
          <w:szCs w:val="20"/>
        </w:rPr>
        <w:t xml:space="preserve"> mosquitoes and snails. Ongoing efforts between the NASA SERVIR Coordi</w:t>
      </w:r>
      <w:r>
        <w:rPr>
          <w:rFonts w:ascii="Century Gothic" w:hAnsi="Century Gothic" w:cs="Arial"/>
          <w:sz w:val="20"/>
          <w:szCs w:val="20"/>
        </w:rPr>
        <w:t>nation Office at M</w:t>
      </w:r>
      <w:r w:rsidR="00B63B72">
        <w:rPr>
          <w:rFonts w:ascii="Century Gothic" w:hAnsi="Century Gothic" w:cs="Arial"/>
          <w:sz w:val="20"/>
          <w:szCs w:val="20"/>
        </w:rPr>
        <w:t>arshall Space Flight Center</w:t>
      </w:r>
      <w:r>
        <w:rPr>
          <w:rFonts w:ascii="Century Gothic" w:hAnsi="Century Gothic" w:cs="Arial"/>
          <w:sz w:val="20"/>
          <w:szCs w:val="20"/>
        </w:rPr>
        <w:t xml:space="preserve">, the </w:t>
      </w:r>
      <w:r w:rsidRPr="00115EAD">
        <w:rPr>
          <w:rFonts w:ascii="Century Gothic" w:hAnsi="Century Gothic" w:cs="Arial"/>
          <w:sz w:val="20"/>
          <w:szCs w:val="20"/>
        </w:rPr>
        <w:t xml:space="preserve">SERVIR-Eastern and Southern Africa Hub, the Regional Centre for Mapping of Resources for Development (RCMRD), and the </w:t>
      </w:r>
      <w:proofErr w:type="spellStart"/>
      <w:r w:rsidRPr="00115EAD">
        <w:rPr>
          <w:rFonts w:ascii="Century Gothic" w:hAnsi="Century Gothic" w:cs="Arial"/>
          <w:sz w:val="20"/>
          <w:szCs w:val="20"/>
        </w:rPr>
        <w:t>Makerere</w:t>
      </w:r>
      <w:proofErr w:type="spellEnd"/>
      <w:r w:rsidRPr="00115EAD">
        <w:rPr>
          <w:rFonts w:ascii="Century Gothic" w:hAnsi="Century Gothic" w:cs="Arial"/>
          <w:sz w:val="20"/>
          <w:szCs w:val="20"/>
        </w:rPr>
        <w:t xml:space="preserve"> University Department of Geomatics and Land Management have been assessing and monitoring water quality parameters, such as chlorophyll concentration, temperature, and turbidity, for Lake Victoria using the Moderate Resolution Imaging Spectrometer (MODIS) sensor on the Aqua satellite. This project sought to include the use of Sentinel-2 Multispectral Imager</w:t>
      </w:r>
      <w:r>
        <w:rPr>
          <w:rFonts w:ascii="Century Gothic" w:hAnsi="Century Gothic" w:cs="Arial"/>
          <w:sz w:val="20"/>
          <w:szCs w:val="20"/>
        </w:rPr>
        <w:t xml:space="preserve"> (MSI)</w:t>
      </w:r>
      <w:r w:rsidRPr="00115EAD">
        <w:rPr>
          <w:rFonts w:ascii="Century Gothic" w:hAnsi="Century Gothic" w:cs="Arial"/>
          <w:sz w:val="20"/>
          <w:szCs w:val="20"/>
        </w:rPr>
        <w:t xml:space="preserve">, as well as the Operational Land Imager (OLI) sensor on Landsat 8, to assess water hyacinth presence in addition to current monitoring activities. This study focused on the </w:t>
      </w:r>
      <w:proofErr w:type="spellStart"/>
      <w:r w:rsidRPr="00115EAD">
        <w:rPr>
          <w:rFonts w:ascii="Century Gothic" w:hAnsi="Century Gothic" w:cs="Arial"/>
          <w:sz w:val="20"/>
          <w:szCs w:val="20"/>
        </w:rPr>
        <w:t>Winam</w:t>
      </w:r>
      <w:proofErr w:type="spellEnd"/>
      <w:r w:rsidRPr="00115EAD">
        <w:rPr>
          <w:rFonts w:ascii="Century Gothic" w:hAnsi="Century Gothic" w:cs="Arial"/>
          <w:sz w:val="20"/>
          <w:szCs w:val="20"/>
        </w:rPr>
        <w:t xml:space="preserve"> Gulf region of Lake Victoria in Kenya since this area experiences abundant water hyacinth activity and has been identified by RCMRD as an area of focus. As a continuation of the Lake Victoria Water Resources project from </w:t>
      </w:r>
      <w:proofErr w:type="gramStart"/>
      <w:r w:rsidRPr="00115EAD">
        <w:rPr>
          <w:rFonts w:ascii="Century Gothic" w:hAnsi="Century Gothic" w:cs="Arial"/>
          <w:sz w:val="20"/>
          <w:szCs w:val="20"/>
        </w:rPr>
        <w:t>Fall</w:t>
      </w:r>
      <w:proofErr w:type="gramEnd"/>
      <w:r w:rsidRPr="00115EAD">
        <w:rPr>
          <w:rFonts w:ascii="Century Gothic" w:hAnsi="Century Gothic" w:cs="Arial"/>
          <w:sz w:val="20"/>
          <w:szCs w:val="20"/>
        </w:rPr>
        <w:t xml:space="preserve"> 2015, this project used data previously collected to create an automated model to detect water hyacinth. This model employed Python scripting to continuously download and process new Landsat 8 images and automate the methodology for Sentinel-2 images. These end products will be utilized by </w:t>
      </w:r>
      <w:r w:rsidR="006C6C30">
        <w:rPr>
          <w:rFonts w:ascii="Century Gothic" w:hAnsi="Century Gothic" w:cs="Arial"/>
          <w:sz w:val="20"/>
          <w:szCs w:val="20"/>
        </w:rPr>
        <w:t>partner organizations</w:t>
      </w:r>
      <w:r w:rsidRPr="00115EAD">
        <w:rPr>
          <w:rFonts w:ascii="Century Gothic" w:hAnsi="Century Gothic" w:cs="Arial"/>
          <w:sz w:val="20"/>
          <w:szCs w:val="20"/>
        </w:rPr>
        <w:t xml:space="preserve"> in their water hyacinth monitoring efforts.</w:t>
      </w:r>
    </w:p>
    <w:p w14:paraId="65869BCB" w14:textId="77777777" w:rsidR="00115EAD" w:rsidRDefault="00115EAD" w:rsidP="003F68F5">
      <w:pPr>
        <w:spacing w:after="0" w:line="240" w:lineRule="auto"/>
        <w:rPr>
          <w:rFonts w:ascii="Century Gothic" w:hAnsi="Century Gothic" w:cs="Arial"/>
          <w:sz w:val="20"/>
          <w:szCs w:val="20"/>
        </w:rPr>
      </w:pPr>
    </w:p>
    <w:p w14:paraId="5523DB85" w14:textId="77777777" w:rsidR="002D3D68" w:rsidRDefault="002D3D68" w:rsidP="003F68F5">
      <w:pPr>
        <w:spacing w:after="0" w:line="240" w:lineRule="auto"/>
        <w:rPr>
          <w:rFonts w:ascii="Century Gothic" w:hAnsi="Century Gothic" w:cs="Arial"/>
          <w:sz w:val="20"/>
          <w:szCs w:val="20"/>
        </w:rPr>
      </w:pPr>
    </w:p>
    <w:p w14:paraId="5BA973B4" w14:textId="77777777" w:rsidR="002D3D68" w:rsidRDefault="002D3D68" w:rsidP="003F68F5">
      <w:pPr>
        <w:spacing w:after="0" w:line="240" w:lineRule="auto"/>
        <w:rPr>
          <w:rFonts w:ascii="Century Gothic" w:hAnsi="Century Gothic" w:cs="Arial"/>
          <w:sz w:val="20"/>
          <w:szCs w:val="20"/>
        </w:rPr>
      </w:pPr>
    </w:p>
    <w:p w14:paraId="0EC899EF" w14:textId="77777777" w:rsidR="002D3D68" w:rsidRDefault="002D3D68"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4D5B68AD" w14:textId="4042288F" w:rsidR="00CC6870"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sz w:val="20"/>
          <w:szCs w:val="20"/>
        </w:rPr>
        <w:t xml:space="preserve">Eutrophication due to runoff causes water hyacinth to spread rapidly and results in the degradation of water quality in Lake Victoria, subsequently affecting everyday water usage. </w:t>
      </w:r>
    </w:p>
    <w:p w14:paraId="451AD9C1" w14:textId="085108D1" w:rsidR="006C6C30"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sz w:val="20"/>
          <w:szCs w:val="20"/>
        </w:rPr>
        <w:t>Water hyacinth growth restricts access to boating docks used for transportation, water extractors for clean drinking water and irrigation use, and fishing, which the locals depend on daily.</w:t>
      </w:r>
    </w:p>
    <w:p w14:paraId="49E89776" w14:textId="00FC10AD" w:rsidR="00CC1EF4"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sz w:val="20"/>
          <w:szCs w:val="20"/>
        </w:rPr>
        <w:t xml:space="preserve">Due to its nature of growth, water hyacinth blocks sunlight from the water column resulting in decreased oxygen and nutrient levels, negatively affecting biodiversity throughout the lake.      </w:t>
      </w:r>
    </w:p>
    <w:p w14:paraId="61187245" w14:textId="60350F22" w:rsidR="006C6C30" w:rsidRPr="00D579FC"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i/>
          <w:sz w:val="20"/>
          <w:szCs w:val="20"/>
        </w:rPr>
        <w:t>Schistosomiasis</w:t>
      </w:r>
      <w:r w:rsidRPr="006C6C30">
        <w:rPr>
          <w:rFonts w:ascii="Century Gothic" w:hAnsi="Century Gothic" w:cs="Arial"/>
          <w:sz w:val="20"/>
          <w:szCs w:val="20"/>
        </w:rPr>
        <w:t xml:space="preserve"> is a devastating tropical parasitic disease. The infectious form of the parasite is secreted by snails living in fresh water, resulting in contamination. Water hyacinth serves</w:t>
      </w:r>
      <w:r>
        <w:rPr>
          <w:rFonts w:ascii="Century Gothic" w:hAnsi="Century Gothic" w:cs="Arial"/>
          <w:sz w:val="20"/>
          <w:szCs w:val="20"/>
        </w:rPr>
        <w:t xml:space="preserve"> as a breeding ground for </w:t>
      </w:r>
      <w:r w:rsidRPr="006C6C30">
        <w:rPr>
          <w:rFonts w:ascii="Century Gothic" w:hAnsi="Century Gothic" w:cs="Arial"/>
          <w:sz w:val="20"/>
          <w:szCs w:val="20"/>
        </w:rPr>
        <w:t>snails</w:t>
      </w:r>
      <w:r>
        <w:rPr>
          <w:rFonts w:ascii="Century Gothic" w:hAnsi="Century Gothic" w:cs="Arial"/>
          <w:sz w:val="20"/>
          <w:szCs w:val="20"/>
        </w:rPr>
        <w:t xml:space="preserve"> carrying the parasite</w:t>
      </w:r>
      <w:r w:rsidRPr="006C6C30">
        <w:rPr>
          <w:rFonts w:ascii="Century Gothic" w:hAnsi="Century Gothic" w:cs="Arial"/>
          <w:sz w:val="20"/>
          <w:szCs w:val="20"/>
        </w:rPr>
        <w:t xml:space="preserve"> by providing physical attachment surfaces, shade, reduced tem</w:t>
      </w:r>
      <w:r>
        <w:rPr>
          <w:rFonts w:ascii="Century Gothic" w:hAnsi="Century Gothic" w:cs="Arial"/>
          <w:sz w:val="20"/>
          <w:szCs w:val="20"/>
        </w:rPr>
        <w:t>perature fluctuations, and food</w:t>
      </w:r>
      <w:r w:rsidRPr="006C6C30">
        <w:rPr>
          <w:rFonts w:ascii="Century Gothic" w:hAnsi="Century Gothic" w:cs="Arial"/>
          <w:sz w:val="20"/>
          <w:szCs w:val="20"/>
        </w:rPr>
        <w:t xml:space="preserve">. Water hyacinth has a tendency to flourish in shallow waters near the lake shore, significantly increasing the human population exposure and infection risk of </w:t>
      </w:r>
      <w:r w:rsidRPr="006C6C30">
        <w:rPr>
          <w:rFonts w:ascii="Century Gothic" w:hAnsi="Century Gothic" w:cs="Arial"/>
          <w:i/>
          <w:sz w:val="20"/>
          <w:szCs w:val="20"/>
        </w:rPr>
        <w:t>schistosomiasis</w:t>
      </w:r>
      <w:r w:rsidRPr="006C6C30">
        <w:rPr>
          <w:rFonts w:ascii="Century Gothic" w:hAnsi="Century Gothic" w:cs="Arial"/>
          <w:sz w:val="20"/>
          <w:szCs w:val="20"/>
        </w:rPr>
        <w:t xml:space="preserve"> due to activities such as boat launching and fishing.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767D8106" w:rsidR="00CC6870" w:rsidRDefault="006C6C30" w:rsidP="00CC6870">
      <w:pPr>
        <w:spacing w:after="0" w:line="240" w:lineRule="auto"/>
        <w:rPr>
          <w:rFonts w:ascii="Century Gothic" w:hAnsi="Century Gothic" w:cs="Arial"/>
          <w:sz w:val="20"/>
          <w:szCs w:val="20"/>
        </w:rPr>
      </w:pPr>
      <w:r w:rsidRPr="006C6C30">
        <w:rPr>
          <w:rFonts w:ascii="Century Gothic" w:hAnsi="Century Gothic" w:cs="Arial"/>
          <w:sz w:val="20"/>
          <w:szCs w:val="20"/>
        </w:rPr>
        <w:t xml:space="preserve">RCMRD is an intergovernmental organization that provides services on a demand driven basis in collaboration with other assisting institutes. Currently, RCMRD is measuring the water quality of Lake Victoria using standard methods (i.e. </w:t>
      </w:r>
      <w:r w:rsidRPr="00D91FFF">
        <w:rPr>
          <w:rFonts w:ascii="Century Gothic" w:hAnsi="Century Gothic" w:cs="Arial"/>
          <w:i/>
          <w:sz w:val="20"/>
          <w:szCs w:val="20"/>
        </w:rPr>
        <w:t>in situ</w:t>
      </w:r>
      <w:r w:rsidRPr="006C6C30">
        <w:rPr>
          <w:rFonts w:ascii="Century Gothic" w:hAnsi="Century Gothic" w:cs="Arial"/>
          <w:sz w:val="20"/>
          <w:szCs w:val="20"/>
        </w:rPr>
        <w:t xml:space="preserve"> measurements and observations, etc.). Current methods are considered to be expensive, time consuming, and spatially selective of one area across Lake Victoria. Improvements in remote sensing techniqu</w:t>
      </w:r>
      <w:r>
        <w:rPr>
          <w:rFonts w:ascii="Century Gothic" w:hAnsi="Century Gothic" w:cs="Arial"/>
          <w:sz w:val="20"/>
          <w:szCs w:val="20"/>
        </w:rPr>
        <w:t>es are ongoing at RCMRD in</w:t>
      </w:r>
      <w:r w:rsidRPr="006C6C30">
        <w:rPr>
          <w:rFonts w:ascii="Century Gothic" w:hAnsi="Century Gothic" w:cs="Arial"/>
          <w:sz w:val="20"/>
          <w:szCs w:val="20"/>
        </w:rPr>
        <w:t xml:space="preserve"> colla</w:t>
      </w:r>
      <w:r>
        <w:rPr>
          <w:rFonts w:ascii="Century Gothic" w:hAnsi="Century Gothic" w:cs="Arial"/>
          <w:sz w:val="20"/>
          <w:szCs w:val="20"/>
        </w:rPr>
        <w:t>boration with</w:t>
      </w:r>
      <w:r w:rsidRPr="006C6C30">
        <w:rPr>
          <w:rFonts w:ascii="Century Gothic" w:hAnsi="Century Gothic" w:cs="Arial"/>
          <w:sz w:val="20"/>
          <w:szCs w:val="20"/>
        </w:rPr>
        <w:t xml:space="preserve"> SERVIR to monitor water quality in Lake Victoria.</w:t>
      </w:r>
    </w:p>
    <w:p w14:paraId="2B9BB939" w14:textId="77777777" w:rsidR="006C6C30" w:rsidRDefault="006C6C3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22D95A90" w:rsidR="00CC6870" w:rsidRDefault="006C6C30" w:rsidP="006C6C30">
            <w:pPr>
              <w:spacing w:after="0" w:line="240" w:lineRule="auto"/>
              <w:rPr>
                <w:rFonts w:ascii="Century Gothic" w:hAnsi="Century Gothic" w:cs="Arial"/>
                <w:sz w:val="20"/>
                <w:szCs w:val="20"/>
              </w:rPr>
            </w:pPr>
            <w:r w:rsidRPr="006C6C30">
              <w:rPr>
                <w:rFonts w:ascii="Century Gothic" w:hAnsi="Century Gothic" w:cs="Arial"/>
                <w:sz w:val="20"/>
                <w:szCs w:val="20"/>
              </w:rPr>
              <w:t>Surface Aquatic Vegetation Detection Tool (SADVT)</w:t>
            </w:r>
          </w:p>
        </w:tc>
        <w:tc>
          <w:tcPr>
            <w:tcW w:w="2880" w:type="dxa"/>
          </w:tcPr>
          <w:p w14:paraId="0595BF43" w14:textId="4294E890"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Landsat 8 OLI</w:t>
            </w:r>
          </w:p>
        </w:tc>
        <w:tc>
          <w:tcPr>
            <w:tcW w:w="3798" w:type="dxa"/>
          </w:tcPr>
          <w:p w14:paraId="5CD72B01" w14:textId="2EB06D9A"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Employs Python scripting to automatically download data for replication of water hyacinth detection process</w:t>
            </w:r>
          </w:p>
        </w:tc>
      </w:tr>
      <w:tr w:rsidR="00CC6870" w14:paraId="22005DC5" w14:textId="77777777" w:rsidTr="00132FC0">
        <w:tc>
          <w:tcPr>
            <w:tcW w:w="2790" w:type="dxa"/>
          </w:tcPr>
          <w:p w14:paraId="344EDF1A" w14:textId="22996CAE"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SAVDT Accuracy Assessment</w:t>
            </w:r>
          </w:p>
        </w:tc>
        <w:tc>
          <w:tcPr>
            <w:tcW w:w="2880" w:type="dxa"/>
          </w:tcPr>
          <w:p w14:paraId="50D1C342" w14:textId="34E63229"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Landsat 8 OLI</w:t>
            </w:r>
          </w:p>
        </w:tc>
        <w:tc>
          <w:tcPr>
            <w:tcW w:w="3798" w:type="dxa"/>
          </w:tcPr>
          <w:p w14:paraId="1A3C9A83" w14:textId="2959F02E" w:rsidR="00CC6870" w:rsidRDefault="00355875" w:rsidP="00355875">
            <w:pPr>
              <w:spacing w:after="0" w:line="240" w:lineRule="auto"/>
              <w:rPr>
                <w:rFonts w:ascii="Century Gothic" w:hAnsi="Century Gothic" w:cs="Arial"/>
                <w:sz w:val="20"/>
                <w:szCs w:val="20"/>
              </w:rPr>
            </w:pPr>
            <w:r w:rsidRPr="00355875">
              <w:rPr>
                <w:rFonts w:ascii="Century Gothic" w:hAnsi="Century Gothic" w:cs="Arial"/>
                <w:sz w:val="20"/>
                <w:szCs w:val="20"/>
              </w:rPr>
              <w:t>Presents to end users the accuracy of the outputs produced by SAVDT</w:t>
            </w:r>
          </w:p>
        </w:tc>
      </w:tr>
      <w:tr w:rsidR="001D3AAA" w14:paraId="5A252A62" w14:textId="77777777" w:rsidTr="001D3AAA">
        <w:tc>
          <w:tcPr>
            <w:tcW w:w="9468" w:type="dxa"/>
            <w:gridSpan w:val="3"/>
            <w:tcBorders>
              <w:left w:val="nil"/>
              <w:bottom w:val="nil"/>
              <w:right w:val="nil"/>
            </w:tcBorders>
          </w:tcPr>
          <w:p w14:paraId="7E09D45F" w14:textId="0AA2F7DC" w:rsidR="001D3AAA" w:rsidRDefault="001D3AAA" w:rsidP="00132FC0">
            <w:pPr>
              <w:spacing w:after="0" w:line="240" w:lineRule="auto"/>
              <w:rPr>
                <w:rFonts w:ascii="Century Gothic" w:hAnsi="Century Gothic" w:cs="Arial"/>
                <w:sz w:val="20"/>
                <w:szCs w:val="20"/>
              </w:rPr>
            </w:pPr>
          </w:p>
        </w:tc>
      </w:tr>
    </w:tbl>
    <w:p w14:paraId="259E0CB0" w14:textId="77777777" w:rsidR="00CC6870" w:rsidRDefault="00CC6870" w:rsidP="00E25967">
      <w:pPr>
        <w:spacing w:after="0" w:line="240" w:lineRule="auto"/>
        <w:rPr>
          <w:rFonts w:ascii="Century Gothic" w:hAnsi="Century Gothic" w:cs="Arial"/>
          <w:sz w:val="20"/>
          <w:szCs w:val="20"/>
        </w:rPr>
      </w:pPr>
    </w:p>
    <w:p w14:paraId="40C61B9F" w14:textId="77777777" w:rsidR="002D3D68" w:rsidRDefault="002D3D68" w:rsidP="00E25967">
      <w:pPr>
        <w:spacing w:after="0" w:line="240" w:lineRule="auto"/>
        <w:rPr>
          <w:rFonts w:ascii="Century Gothic" w:hAnsi="Century Gothic" w:cs="Arial"/>
          <w:sz w:val="20"/>
          <w:szCs w:val="20"/>
        </w:rPr>
      </w:pPr>
    </w:p>
    <w:p w14:paraId="0B1E8CA4" w14:textId="77777777" w:rsidR="002D3D68" w:rsidRDefault="002D3D68" w:rsidP="00E25967">
      <w:pPr>
        <w:spacing w:after="0" w:line="240" w:lineRule="auto"/>
        <w:rPr>
          <w:rFonts w:ascii="Century Gothic" w:hAnsi="Century Gothic" w:cs="Arial"/>
          <w:sz w:val="20"/>
          <w:szCs w:val="20"/>
        </w:rPr>
      </w:pPr>
    </w:p>
    <w:p w14:paraId="2E0615F1" w14:textId="77777777" w:rsidR="002D3D68" w:rsidRDefault="002D3D68" w:rsidP="00E25967">
      <w:pPr>
        <w:spacing w:after="0" w:line="240" w:lineRule="auto"/>
        <w:rPr>
          <w:rFonts w:ascii="Century Gothic" w:hAnsi="Century Gothic" w:cs="Arial"/>
          <w:sz w:val="20"/>
          <w:szCs w:val="20"/>
        </w:rPr>
      </w:pPr>
    </w:p>
    <w:p w14:paraId="3A849864" w14:textId="77777777" w:rsidR="002D3D68" w:rsidRDefault="002D3D68" w:rsidP="00E25967">
      <w:pPr>
        <w:spacing w:after="0" w:line="240" w:lineRule="auto"/>
        <w:rPr>
          <w:rFonts w:ascii="Century Gothic" w:hAnsi="Century Gothic" w:cs="Arial"/>
          <w:sz w:val="20"/>
          <w:szCs w:val="20"/>
        </w:rPr>
      </w:pPr>
    </w:p>
    <w:p w14:paraId="0BD70601" w14:textId="77777777" w:rsidR="002D3D68" w:rsidRDefault="002D3D68" w:rsidP="00E25967">
      <w:pPr>
        <w:spacing w:after="0" w:line="240" w:lineRule="auto"/>
        <w:rPr>
          <w:rFonts w:ascii="Century Gothic" w:hAnsi="Century Gothic" w:cs="Arial"/>
          <w:sz w:val="20"/>
          <w:szCs w:val="20"/>
        </w:rPr>
      </w:pPr>
    </w:p>
    <w:p w14:paraId="530E0763" w14:textId="77777777" w:rsidR="002D3D68" w:rsidRDefault="002D3D68" w:rsidP="00E25967">
      <w:pPr>
        <w:spacing w:after="0" w:line="240" w:lineRule="auto"/>
        <w:rPr>
          <w:rFonts w:ascii="Century Gothic" w:hAnsi="Century Gothic" w:cs="Arial"/>
          <w:sz w:val="20"/>
          <w:szCs w:val="20"/>
        </w:rPr>
      </w:pPr>
    </w:p>
    <w:p w14:paraId="5C3E558D" w14:textId="77777777" w:rsidR="002D3D68" w:rsidRDefault="002D3D68" w:rsidP="00E25967">
      <w:pPr>
        <w:spacing w:after="0" w:line="240" w:lineRule="auto"/>
        <w:rPr>
          <w:rFonts w:ascii="Century Gothic" w:hAnsi="Century Gothic" w:cs="Arial"/>
          <w:sz w:val="20"/>
          <w:szCs w:val="20"/>
        </w:rPr>
      </w:pPr>
    </w:p>
    <w:p w14:paraId="5E64F456" w14:textId="77777777" w:rsidR="002D3D68" w:rsidRDefault="002D3D68" w:rsidP="00E25967">
      <w:pPr>
        <w:spacing w:after="0" w:line="240" w:lineRule="auto"/>
        <w:rPr>
          <w:rFonts w:ascii="Century Gothic" w:hAnsi="Century Gothic" w:cs="Arial"/>
          <w:sz w:val="20"/>
          <w:szCs w:val="20"/>
        </w:rPr>
      </w:pPr>
    </w:p>
    <w:p w14:paraId="61FE7995" w14:textId="77777777" w:rsidR="002D3D68" w:rsidRDefault="002D3D68" w:rsidP="00E25967">
      <w:pPr>
        <w:spacing w:after="0" w:line="240" w:lineRule="auto"/>
        <w:rPr>
          <w:rFonts w:ascii="Century Gothic" w:hAnsi="Century Gothic" w:cs="Arial"/>
          <w:sz w:val="20"/>
          <w:szCs w:val="20"/>
        </w:rPr>
      </w:pPr>
    </w:p>
    <w:p w14:paraId="7A8B2A02" w14:textId="77777777" w:rsidR="002D3D68" w:rsidRDefault="002D3D68" w:rsidP="00E25967">
      <w:pPr>
        <w:spacing w:after="0" w:line="240" w:lineRule="auto"/>
        <w:rPr>
          <w:rFonts w:ascii="Century Gothic" w:hAnsi="Century Gothic" w:cs="Arial"/>
          <w:sz w:val="20"/>
          <w:szCs w:val="20"/>
        </w:rPr>
      </w:pPr>
    </w:p>
    <w:p w14:paraId="47D7899C" w14:textId="77777777" w:rsidR="002D3D68" w:rsidRDefault="002D3D68" w:rsidP="00E25967">
      <w:pPr>
        <w:spacing w:after="0" w:line="240" w:lineRule="auto"/>
        <w:rPr>
          <w:rFonts w:ascii="Century Gothic" w:hAnsi="Century Gothic" w:cs="Arial"/>
          <w:sz w:val="20"/>
          <w:szCs w:val="20"/>
        </w:rPr>
      </w:pPr>
    </w:p>
    <w:p w14:paraId="32C6FB51" w14:textId="77777777" w:rsidR="002D3D68" w:rsidRDefault="002D3D68" w:rsidP="00E25967">
      <w:pPr>
        <w:spacing w:after="0" w:line="240" w:lineRule="auto"/>
        <w:rPr>
          <w:rFonts w:ascii="Century Gothic" w:hAnsi="Century Gothic" w:cs="Arial"/>
          <w:sz w:val="20"/>
          <w:szCs w:val="20"/>
        </w:rPr>
      </w:pPr>
    </w:p>
    <w:p w14:paraId="16A41D82" w14:textId="77777777" w:rsidR="002D3D68" w:rsidRDefault="002D3D68" w:rsidP="00E25967">
      <w:pPr>
        <w:spacing w:after="0" w:line="240" w:lineRule="auto"/>
        <w:rPr>
          <w:rFonts w:ascii="Century Gothic" w:hAnsi="Century Gothic" w:cs="Arial"/>
          <w:sz w:val="20"/>
          <w:szCs w:val="20"/>
        </w:rPr>
      </w:pPr>
    </w:p>
    <w:p w14:paraId="310CB7DA" w14:textId="77777777" w:rsidR="002D3D68" w:rsidRDefault="002D3D68" w:rsidP="00E25967">
      <w:pPr>
        <w:spacing w:after="0" w:line="240" w:lineRule="auto"/>
        <w:rPr>
          <w:rFonts w:ascii="Century Gothic" w:hAnsi="Century Gothic" w:cs="Arial"/>
          <w:sz w:val="20"/>
          <w:szCs w:val="20"/>
        </w:rPr>
      </w:pPr>
    </w:p>
    <w:p w14:paraId="4FF605CE" w14:textId="77777777" w:rsidR="002D3D68" w:rsidRDefault="002D3D68" w:rsidP="00E25967">
      <w:pPr>
        <w:spacing w:after="0" w:line="240" w:lineRule="auto"/>
        <w:rPr>
          <w:rFonts w:ascii="Century Gothic" w:hAnsi="Century Gothic" w:cs="Arial"/>
          <w:sz w:val="20"/>
          <w:szCs w:val="20"/>
        </w:rPr>
      </w:pPr>
    </w:p>
    <w:p w14:paraId="1AE61286" w14:textId="77777777" w:rsidR="002D3D68" w:rsidRPr="00D579FC" w:rsidRDefault="002D3D68"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216D28A" w14:textId="3324F059" w:rsidR="000E7559" w:rsidRDefault="00F36D37"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274103AB" wp14:editId="59A53D13">
            <wp:extent cx="5934075" cy="4610100"/>
            <wp:effectExtent l="0" t="0" r="9525" b="0"/>
            <wp:docPr id="2" name="Picture 2" descr="C:\Users\varya1\Desktop\VishalArya\Spring2016\Project Coordination\Deliverables\Project Summary\Corrected VPS Image\2016Spring_MSFC_LakeVictoriaWater_VPSimage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esktop\VishalArya\Spring2016\Project Coordination\Deliverables\Project Summary\Corrected VPS Image\2016Spring_MSFC_LakeVictoriaWater_VPSimage_F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4610100"/>
                    </a:xfrm>
                    <a:prstGeom prst="rect">
                      <a:avLst/>
                    </a:prstGeom>
                    <a:noFill/>
                    <a:ln>
                      <a:noFill/>
                    </a:ln>
                  </pic:spPr>
                </pic:pic>
              </a:graphicData>
            </a:graphic>
          </wp:inline>
        </w:drawing>
      </w:r>
      <w:bookmarkStart w:id="0" w:name="_GoBack"/>
      <w:bookmarkEnd w:id="0"/>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B720EA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C4808" w:rsidRPr="001C4808">
        <w:rPr>
          <w:rFonts w:ascii="Century Gothic" w:hAnsi="Century Gothic" w:cs="Arial"/>
          <w:sz w:val="20"/>
          <w:szCs w:val="20"/>
        </w:rPr>
        <w:t xml:space="preserve">A wetness index highlighting areas with high chlorophyll activity in the focus study area. </w:t>
      </w:r>
      <w:r w:rsidR="00CC1EF4">
        <w:rPr>
          <w:rFonts w:ascii="Century Gothic" w:hAnsi="Century Gothic" w:cs="Arial"/>
          <w:sz w:val="20"/>
          <w:szCs w:val="20"/>
        </w:rPr>
        <w:t xml:space="preserve">Image Credit: </w:t>
      </w:r>
      <w:r w:rsidR="001C4808">
        <w:rPr>
          <w:rFonts w:ascii="Century Gothic" w:hAnsi="Century Gothic" w:cs="Arial"/>
          <w:sz w:val="20"/>
          <w:szCs w:val="20"/>
        </w:rPr>
        <w:t xml:space="preserve">Lake Victoria Water Resources II </w:t>
      </w:r>
      <w:r w:rsidR="00CC1EF4">
        <w:rPr>
          <w:rFonts w:ascii="Century Gothic" w:hAnsi="Century Gothic" w:cs="Arial"/>
          <w:sz w:val="20"/>
          <w:szCs w:val="20"/>
        </w:rPr>
        <w:t>Team.</w:t>
      </w:r>
    </w:p>
    <w:p w14:paraId="6B818F82" w14:textId="5E7D8FB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1C4808">
        <w:rPr>
          <w:rFonts w:ascii="Century Gothic" w:hAnsi="Century Gothic" w:cs="Arial"/>
          <w:sz w:val="20"/>
          <w:szCs w:val="20"/>
        </w:rPr>
        <w:t>Spring2016_MSFC_LakeVictoriaWaterResourcesII_HighlightImage.jpg</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B6DD0FE" w14:textId="37ED3A71" w:rsidR="00D00A02" w:rsidRPr="0047457F" w:rsidRDefault="0047457F" w:rsidP="001C480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1C4808">
        <w:rPr>
          <w:rFonts w:ascii="Century Gothic" w:hAnsi="Century Gothic" w:cs="Arial"/>
          <w:sz w:val="20"/>
          <w:szCs w:val="20"/>
        </w:rPr>
        <w:t>Category III</w:t>
      </w: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2CF7" w14:textId="77777777" w:rsidR="00D865F6" w:rsidRDefault="00D865F6" w:rsidP="00816220">
      <w:pPr>
        <w:spacing w:after="0" w:line="240" w:lineRule="auto"/>
      </w:pPr>
      <w:r>
        <w:separator/>
      </w:r>
    </w:p>
  </w:endnote>
  <w:endnote w:type="continuationSeparator" w:id="0">
    <w:p w14:paraId="45026592" w14:textId="77777777" w:rsidR="00D865F6" w:rsidRDefault="00D865F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F77B7" w14:textId="77777777" w:rsidR="00D865F6" w:rsidRDefault="00D865F6" w:rsidP="00816220">
      <w:pPr>
        <w:spacing w:after="0" w:line="240" w:lineRule="auto"/>
      </w:pPr>
      <w:r>
        <w:separator/>
      </w:r>
    </w:p>
  </w:footnote>
  <w:footnote w:type="continuationSeparator" w:id="0">
    <w:p w14:paraId="1FA96764" w14:textId="77777777" w:rsidR="00D865F6" w:rsidRDefault="00D865F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15EAD"/>
    <w:rsid w:val="001726C7"/>
    <w:rsid w:val="001C4808"/>
    <w:rsid w:val="001D3AAA"/>
    <w:rsid w:val="001F7D4F"/>
    <w:rsid w:val="00200201"/>
    <w:rsid w:val="00243CAE"/>
    <w:rsid w:val="002516A3"/>
    <w:rsid w:val="0028618E"/>
    <w:rsid w:val="002D3D68"/>
    <w:rsid w:val="002E4378"/>
    <w:rsid w:val="003053B0"/>
    <w:rsid w:val="00313897"/>
    <w:rsid w:val="0034120B"/>
    <w:rsid w:val="003545A4"/>
    <w:rsid w:val="00355875"/>
    <w:rsid w:val="003B2A86"/>
    <w:rsid w:val="003F2639"/>
    <w:rsid w:val="003F68F5"/>
    <w:rsid w:val="00402FAF"/>
    <w:rsid w:val="00420300"/>
    <w:rsid w:val="00434799"/>
    <w:rsid w:val="00454EA3"/>
    <w:rsid w:val="00470436"/>
    <w:rsid w:val="0047457F"/>
    <w:rsid w:val="004802C0"/>
    <w:rsid w:val="00486C4B"/>
    <w:rsid w:val="004B4C28"/>
    <w:rsid w:val="00501143"/>
    <w:rsid w:val="00520FF6"/>
    <w:rsid w:val="005735DA"/>
    <w:rsid w:val="00592371"/>
    <w:rsid w:val="00603BB8"/>
    <w:rsid w:val="00661BC3"/>
    <w:rsid w:val="00677CB8"/>
    <w:rsid w:val="006923D3"/>
    <w:rsid w:val="006A19FE"/>
    <w:rsid w:val="006A6894"/>
    <w:rsid w:val="006C6C30"/>
    <w:rsid w:val="006F18ED"/>
    <w:rsid w:val="00707C56"/>
    <w:rsid w:val="007338D2"/>
    <w:rsid w:val="007512A3"/>
    <w:rsid w:val="0075569C"/>
    <w:rsid w:val="00770D88"/>
    <w:rsid w:val="007E48F8"/>
    <w:rsid w:val="007E4F6F"/>
    <w:rsid w:val="00816220"/>
    <w:rsid w:val="00860A65"/>
    <w:rsid w:val="008746A4"/>
    <w:rsid w:val="00884989"/>
    <w:rsid w:val="008B166F"/>
    <w:rsid w:val="00902BE7"/>
    <w:rsid w:val="0093138E"/>
    <w:rsid w:val="0097582D"/>
    <w:rsid w:val="009A326F"/>
    <w:rsid w:val="009D43B9"/>
    <w:rsid w:val="00A174D1"/>
    <w:rsid w:val="00A22A42"/>
    <w:rsid w:val="00A60645"/>
    <w:rsid w:val="00AC0354"/>
    <w:rsid w:val="00AC5084"/>
    <w:rsid w:val="00AD6679"/>
    <w:rsid w:val="00B04BDE"/>
    <w:rsid w:val="00B23EAA"/>
    <w:rsid w:val="00B63B72"/>
    <w:rsid w:val="00B82BB6"/>
    <w:rsid w:val="00BA5773"/>
    <w:rsid w:val="00BC6B3C"/>
    <w:rsid w:val="00C1027B"/>
    <w:rsid w:val="00C370C2"/>
    <w:rsid w:val="00C51EE7"/>
    <w:rsid w:val="00C82473"/>
    <w:rsid w:val="00CC1EF4"/>
    <w:rsid w:val="00CC559E"/>
    <w:rsid w:val="00CC6870"/>
    <w:rsid w:val="00D00A02"/>
    <w:rsid w:val="00D339EB"/>
    <w:rsid w:val="00D579FC"/>
    <w:rsid w:val="00D73B17"/>
    <w:rsid w:val="00D865F6"/>
    <w:rsid w:val="00D91FFF"/>
    <w:rsid w:val="00DA4297"/>
    <w:rsid w:val="00E157E8"/>
    <w:rsid w:val="00E25967"/>
    <w:rsid w:val="00E507D0"/>
    <w:rsid w:val="00E800CD"/>
    <w:rsid w:val="00E80174"/>
    <w:rsid w:val="00E96701"/>
    <w:rsid w:val="00EB54F0"/>
    <w:rsid w:val="00EB7CF9"/>
    <w:rsid w:val="00F13449"/>
    <w:rsid w:val="00F1798C"/>
    <w:rsid w:val="00F261BD"/>
    <w:rsid w:val="00F36A8C"/>
    <w:rsid w:val="00F36D37"/>
    <w:rsid w:val="00F6325C"/>
    <w:rsid w:val="00F76AD7"/>
    <w:rsid w:val="00F82819"/>
    <w:rsid w:val="00F8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BCA4B846-2CB2-43C0-9271-823D846F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3</cp:revision>
  <dcterms:created xsi:type="dcterms:W3CDTF">2016-03-14T16:23:00Z</dcterms:created>
  <dcterms:modified xsi:type="dcterms:W3CDTF">2016-03-16T17:28:00Z</dcterms:modified>
</cp:coreProperties>
</file>