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9F68712"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A2448">
        <w:rPr>
          <w:rFonts w:ascii="Century Gothic" w:hAnsi="Century Gothic" w:cs="Arial"/>
          <w:sz w:val="24"/>
        </w:rPr>
        <w:t xml:space="preserve"> </w:t>
      </w:r>
      <w:r w:rsidR="00876E2B">
        <w:rPr>
          <w:rFonts w:ascii="Century Gothic" w:hAnsi="Century Gothic" w:cs="Arial"/>
          <w:sz w:val="24"/>
        </w:rPr>
        <w:t xml:space="preserve">NASA </w:t>
      </w:r>
      <w:r w:rsidR="008A2448">
        <w:rPr>
          <w:rFonts w:ascii="Century Gothic" w:hAnsi="Century Gothic" w:cs="Arial"/>
          <w:sz w:val="24"/>
        </w:rPr>
        <w:t>Goddard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8DB3DE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8A2448">
        <w:rPr>
          <w:rFonts w:ascii="Century Gothic" w:hAnsi="Century Gothic" w:cs="Arial"/>
          <w:b/>
          <w:sz w:val="24"/>
        </w:rPr>
        <w:t>Montana Ecological Forecasting</w:t>
      </w:r>
    </w:p>
    <w:p w14:paraId="38FB8E53" w14:textId="110CB68F"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8A2448">
        <w:rPr>
          <w:rFonts w:ascii="Century Gothic" w:hAnsi="Century Gothic" w:cs="Arial"/>
        </w:rPr>
        <w:t>Utiliz</w:t>
      </w:r>
      <w:r w:rsidR="000B20C6">
        <w:rPr>
          <w:rFonts w:ascii="Century Gothic" w:hAnsi="Century Gothic" w:cs="Arial"/>
        </w:rPr>
        <w:t>ing NASA Earth Observations to Forecast the Effects of Climate C</w:t>
      </w:r>
      <w:r w:rsidR="008A2448">
        <w:rPr>
          <w:rFonts w:ascii="Century Gothic" w:hAnsi="Century Gothic" w:cs="Arial"/>
        </w:rPr>
        <w:t>hange on Northern Goshawk Nesting Habitat</w:t>
      </w:r>
    </w:p>
    <w:p w14:paraId="258FD607" w14:textId="446121E9"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F402FD">
        <w:rPr>
          <w:rFonts w:ascii="Century Gothic" w:hAnsi="Century Gothic" w:cs="Arial"/>
        </w:rPr>
        <w:t>Forecasting Northern Goshawk Nesting Sites, One Model at a Time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3593B4" w:rsidR="00E507D0"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Erika Higa</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erika.y.higa@nasa.gov</w:t>
      </w:r>
    </w:p>
    <w:p w14:paraId="02B81879" w14:textId="75FB60FE" w:rsidR="002E4378"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Sean McCartney</w:t>
      </w:r>
      <w:r w:rsidR="00816220" w:rsidRPr="00D579FC">
        <w:rPr>
          <w:rFonts w:ascii="Century Gothic" w:hAnsi="Century Gothic" w:cs="Arial"/>
          <w:sz w:val="20"/>
          <w:szCs w:val="20"/>
        </w:rPr>
        <w:t xml:space="preserve"> </w:t>
      </w:r>
    </w:p>
    <w:p w14:paraId="6B8F900E" w14:textId="682AD6FF" w:rsidR="002E4378"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Amanda Clayton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4125DEB3" w:rsidR="002E4378" w:rsidRDefault="008A2448" w:rsidP="00BA5773">
      <w:pPr>
        <w:spacing w:after="0" w:line="240" w:lineRule="auto"/>
        <w:rPr>
          <w:rFonts w:ascii="Century Gothic" w:hAnsi="Century Gothic" w:cs="Arial"/>
          <w:sz w:val="20"/>
          <w:szCs w:val="20"/>
        </w:rPr>
      </w:pPr>
      <w:r>
        <w:rPr>
          <w:rFonts w:ascii="Century Gothic" w:hAnsi="Century Gothic" w:cs="Arial"/>
          <w:sz w:val="20"/>
          <w:szCs w:val="20"/>
        </w:rPr>
        <w:t>Dr. Ross Nelson</w:t>
      </w:r>
      <w:r w:rsidR="00F261BD" w:rsidRPr="00D579FC">
        <w:rPr>
          <w:rFonts w:ascii="Century Gothic" w:hAnsi="Century Gothic" w:cs="Arial"/>
          <w:sz w:val="20"/>
          <w:szCs w:val="20"/>
        </w:rPr>
        <w:t xml:space="preserve"> (</w:t>
      </w:r>
      <w:r w:rsidRPr="00964855">
        <w:rPr>
          <w:rFonts w:ascii="Century Gothic" w:hAnsi="Century Gothic" w:cs="Arial"/>
          <w:sz w:val="20"/>
          <w:szCs w:val="20"/>
        </w:rPr>
        <w:t>NASA GSFC</w:t>
      </w:r>
      <w:r w:rsidR="00F261BD" w:rsidRPr="00D579FC">
        <w:rPr>
          <w:rFonts w:ascii="Century Gothic" w:hAnsi="Century Gothic" w:cs="Arial"/>
          <w:sz w:val="20"/>
          <w:szCs w:val="20"/>
        </w:rPr>
        <w:t>)</w:t>
      </w:r>
    </w:p>
    <w:p w14:paraId="33C1EB38" w14:textId="1F264374" w:rsidR="00876E2B" w:rsidRPr="00D579FC" w:rsidRDefault="00876E2B" w:rsidP="00BA5773">
      <w:pPr>
        <w:spacing w:after="0" w:line="240" w:lineRule="auto"/>
        <w:rPr>
          <w:rFonts w:ascii="Century Gothic" w:hAnsi="Century Gothic" w:cs="Arial"/>
          <w:sz w:val="20"/>
          <w:szCs w:val="20"/>
        </w:rPr>
      </w:pPr>
      <w:r>
        <w:rPr>
          <w:rFonts w:ascii="Century Gothic" w:hAnsi="Century Gothic" w:cs="Arial"/>
          <w:sz w:val="20"/>
          <w:szCs w:val="20"/>
        </w:rPr>
        <w:t>Dr. John Bolten (NASA GSFC)</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0"/>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commentRangeEnd w:id="0"/>
      <w:r w:rsidR="009E5FDD">
        <w:rPr>
          <w:rStyle w:val="CommentReference"/>
        </w:rPr>
        <w:commentReference w:id="0"/>
      </w:r>
    </w:p>
    <w:p w14:paraId="2F1D9F90" w14:textId="51856852" w:rsidR="00A22A42" w:rsidRDefault="00F402F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University of Nebraska at Kearney</w:t>
      </w:r>
      <w:r w:rsidR="00A22A42">
        <w:rPr>
          <w:rFonts w:ascii="Century Gothic" w:hAnsi="Century Gothic" w:cs="Arial"/>
          <w:sz w:val="20"/>
          <w:szCs w:val="20"/>
        </w:rPr>
        <w:t xml:space="preserve"> </w:t>
      </w:r>
      <w:r>
        <w:rPr>
          <w:rFonts w:ascii="Century Gothic" w:hAnsi="Century Gothic" w:cs="Arial"/>
          <w:sz w:val="20"/>
          <w:szCs w:val="20"/>
        </w:rPr>
        <w:t>(C</w:t>
      </w:r>
      <w:r w:rsidR="008A2448">
        <w:rPr>
          <w:rFonts w:ascii="Century Gothic" w:hAnsi="Century Gothic" w:cs="Arial"/>
          <w:sz w:val="20"/>
          <w:szCs w:val="20"/>
        </w:rPr>
        <w:t>ollaborator</w:t>
      </w:r>
      <w:ins w:id="1" w:author="Vishal Arya" w:date="2015-10-05T10:28:00Z">
        <w:r w:rsidR="009E5FDD">
          <w:rPr>
            <w:rFonts w:ascii="Century Gothic" w:hAnsi="Century Gothic" w:cs="Arial"/>
            <w:sz w:val="20"/>
            <w:szCs w:val="20"/>
          </w:rPr>
          <w:t xml:space="preserve"> &amp; Boundary Organization</w:t>
        </w:r>
      </w:ins>
      <w:r w:rsidR="008A2448">
        <w:rPr>
          <w:rFonts w:ascii="Century Gothic" w:hAnsi="Century Gothic" w:cs="Arial"/>
          <w:sz w:val="20"/>
          <w:szCs w:val="20"/>
        </w:rPr>
        <w:t>), POC: Nate Bickford</w:t>
      </w:r>
      <w:del w:id="2" w:author="Vishal Arya" w:date="2015-10-05T10:28:00Z">
        <w:r w:rsidR="00A22A42" w:rsidDel="009E5FDD">
          <w:rPr>
            <w:rFonts w:ascii="Century Gothic" w:hAnsi="Century Gothic" w:cs="Arial"/>
            <w:sz w:val="20"/>
            <w:szCs w:val="20"/>
          </w:rPr>
          <w:delText>; Boundary Organization</w:delText>
        </w:r>
      </w:del>
    </w:p>
    <w:p w14:paraId="49E134F8" w14:textId="0F54A199" w:rsidR="00A22A42" w:rsidRDefault="00E827B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US</w:t>
      </w:r>
      <w:r w:rsidR="00855717">
        <w:rPr>
          <w:rFonts w:ascii="Century Gothic" w:hAnsi="Century Gothic" w:cs="Arial"/>
          <w:sz w:val="20"/>
          <w:szCs w:val="20"/>
        </w:rPr>
        <w:t>DA</w:t>
      </w:r>
      <w:r>
        <w:rPr>
          <w:rFonts w:ascii="Century Gothic" w:hAnsi="Century Gothic" w:cs="Arial"/>
          <w:sz w:val="20"/>
          <w:szCs w:val="20"/>
        </w:rPr>
        <w:t xml:space="preserve"> Forest Service (</w:t>
      </w:r>
      <w:r w:rsidR="00F402FD">
        <w:rPr>
          <w:rFonts w:ascii="Century Gothic" w:hAnsi="Century Gothic" w:cs="Arial"/>
          <w:sz w:val="20"/>
          <w:szCs w:val="20"/>
        </w:rPr>
        <w:t>E</w:t>
      </w:r>
      <w:r w:rsidR="00277E8E">
        <w:rPr>
          <w:rFonts w:ascii="Century Gothic" w:hAnsi="Century Gothic" w:cs="Arial"/>
          <w:sz w:val="20"/>
          <w:szCs w:val="20"/>
        </w:rPr>
        <w:t>nd-User), POC: Victor Murphy</w:t>
      </w:r>
    </w:p>
    <w:p w14:paraId="27A610C1" w14:textId="48D1677F" w:rsidR="00277E8E" w:rsidRDefault="00F402F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Oulu University Researchers (E</w:t>
      </w:r>
      <w:r w:rsidR="00277E8E">
        <w:rPr>
          <w:rFonts w:ascii="Century Gothic" w:hAnsi="Century Gothic" w:cs="Arial"/>
          <w:sz w:val="20"/>
          <w:szCs w:val="20"/>
        </w:rPr>
        <w:t>nd-User</w:t>
      </w:r>
      <w:ins w:id="3" w:author="Vishal Arya" w:date="2015-10-05T10:28:00Z">
        <w:r w:rsidR="009E5FDD">
          <w:rPr>
            <w:rFonts w:ascii="Century Gothic" w:hAnsi="Century Gothic" w:cs="Arial"/>
            <w:sz w:val="20"/>
            <w:szCs w:val="20"/>
          </w:rPr>
          <w:t xml:space="preserve"> &amp; Boundary Organization</w:t>
        </w:r>
      </w:ins>
      <w:r w:rsidR="00277E8E">
        <w:rPr>
          <w:rFonts w:ascii="Century Gothic" w:hAnsi="Century Gothic" w:cs="Arial"/>
          <w:sz w:val="20"/>
          <w:szCs w:val="20"/>
        </w:rPr>
        <w:t>), POC: Nate Bickford</w:t>
      </w:r>
      <w:del w:id="4" w:author="Vishal Arya" w:date="2015-10-05T10:28:00Z">
        <w:r w:rsidR="00277E8E" w:rsidDel="009E5FDD">
          <w:rPr>
            <w:rFonts w:ascii="Century Gothic" w:hAnsi="Century Gothic" w:cs="Arial"/>
            <w:sz w:val="20"/>
            <w:szCs w:val="20"/>
          </w:rPr>
          <w:delText>;</w:delText>
        </w:r>
      </w:del>
      <w:r w:rsidR="00277E8E">
        <w:rPr>
          <w:rFonts w:ascii="Century Gothic" w:hAnsi="Century Gothic" w:cs="Arial"/>
          <w:sz w:val="20"/>
          <w:szCs w:val="20"/>
        </w:rPr>
        <w:t xml:space="preserve"> </w:t>
      </w:r>
      <w:del w:id="5" w:author="Vishal Arya" w:date="2015-10-05T10:28:00Z">
        <w:r w:rsidR="00277E8E" w:rsidDel="009E5FDD">
          <w:rPr>
            <w:rFonts w:ascii="Century Gothic" w:hAnsi="Century Gothic" w:cs="Arial"/>
            <w:sz w:val="20"/>
            <w:szCs w:val="20"/>
          </w:rPr>
          <w:delText>Boundary Organization</w:delText>
        </w:r>
      </w:del>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D465A4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E61137">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FC4401A"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61137">
        <w:rPr>
          <w:rFonts w:ascii="Century Gothic" w:hAnsi="Century Gothic" w:cs="Arial"/>
          <w:sz w:val="20"/>
          <w:szCs w:val="20"/>
        </w:rPr>
        <w:t>Lewis and Clark National Forest, M</w:t>
      </w:r>
      <w:r w:rsidR="00521DF8">
        <w:rPr>
          <w:rFonts w:ascii="Century Gothic" w:hAnsi="Century Gothic" w:cs="Arial"/>
          <w:sz w:val="20"/>
          <w:szCs w:val="20"/>
        </w:rPr>
        <w:t>T</w:t>
      </w:r>
    </w:p>
    <w:p w14:paraId="3EFD80AD" w14:textId="53BE5D18"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E90984">
        <w:rPr>
          <w:rFonts w:ascii="Century Gothic" w:hAnsi="Century Gothic" w:cs="Arial"/>
          <w:sz w:val="20"/>
          <w:szCs w:val="20"/>
        </w:rPr>
        <w:t xml:space="preserve">February </w:t>
      </w:r>
      <w:r w:rsidR="00F402FD" w:rsidRPr="00F402FD">
        <w:rPr>
          <w:rFonts w:ascii="Century Gothic" w:hAnsi="Century Gothic" w:cs="Arial"/>
          <w:sz w:val="20"/>
          <w:szCs w:val="20"/>
        </w:rPr>
        <w:t xml:space="preserve">1985 </w:t>
      </w:r>
      <w:r w:rsidR="00521DF8">
        <w:rPr>
          <w:rFonts w:ascii="Century Gothic" w:hAnsi="Century Gothic" w:cs="Arial"/>
          <w:sz w:val="20"/>
          <w:szCs w:val="20"/>
        </w:rPr>
        <w:t>–</w:t>
      </w:r>
      <w:r w:rsidR="00F402FD" w:rsidRPr="00F402FD">
        <w:rPr>
          <w:rFonts w:ascii="Century Gothic" w:hAnsi="Century Gothic" w:cs="Arial"/>
          <w:sz w:val="20"/>
          <w:szCs w:val="20"/>
        </w:rPr>
        <w:t xml:space="preserve"> </w:t>
      </w:r>
      <w:r w:rsidR="00521DF8">
        <w:rPr>
          <w:rFonts w:ascii="Century Gothic" w:hAnsi="Century Gothic" w:cs="Arial"/>
          <w:sz w:val="20"/>
          <w:szCs w:val="20"/>
        </w:rPr>
        <w:t xml:space="preserve">June </w:t>
      </w:r>
      <w:r w:rsidR="00F402FD" w:rsidRPr="00F402FD">
        <w:rPr>
          <w:rFonts w:ascii="Century Gothic" w:hAnsi="Century Gothic" w:cs="Arial"/>
          <w:sz w:val="20"/>
          <w:szCs w:val="20"/>
        </w:rPr>
        <w:t>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7FB03AE7" w:rsidR="00E80174" w:rsidRPr="00E80174" w:rsidRDefault="00964855" w:rsidP="00E80174">
      <w:pPr>
        <w:spacing w:after="0" w:line="240" w:lineRule="auto"/>
        <w:rPr>
          <w:rFonts w:ascii="Century Gothic" w:hAnsi="Century Gothic" w:cs="Arial"/>
          <w:sz w:val="20"/>
          <w:szCs w:val="20"/>
        </w:rPr>
      </w:pPr>
      <w:r>
        <w:rPr>
          <w:rFonts w:ascii="Century Gothic" w:hAnsi="Century Gothic" w:cs="Arial"/>
          <w:sz w:val="20"/>
          <w:szCs w:val="20"/>
        </w:rPr>
        <w:t>GPM, DPR/GMI</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F402FD">
        <w:rPr>
          <w:rFonts w:ascii="Century Gothic" w:hAnsi="Century Gothic" w:cs="Arial"/>
          <w:sz w:val="20"/>
          <w:szCs w:val="20"/>
        </w:rPr>
        <w:t xml:space="preserve"> P</w:t>
      </w:r>
      <w:r>
        <w:rPr>
          <w:rFonts w:ascii="Century Gothic" w:hAnsi="Century Gothic" w:cs="Arial"/>
          <w:sz w:val="20"/>
          <w:szCs w:val="20"/>
        </w:rPr>
        <w:t>recipitation</w:t>
      </w:r>
      <w:r w:rsidR="00F402FD">
        <w:rPr>
          <w:rFonts w:ascii="Century Gothic" w:hAnsi="Century Gothic" w:cs="Arial"/>
          <w:sz w:val="20"/>
          <w:szCs w:val="20"/>
        </w:rPr>
        <w:t xml:space="preserve"> Measurements</w:t>
      </w:r>
    </w:p>
    <w:p w14:paraId="71436CBE" w14:textId="77777777" w:rsidR="003231E6" w:rsidRDefault="0028618E" w:rsidP="00E80174">
      <w:pPr>
        <w:spacing w:after="0" w:line="240" w:lineRule="auto"/>
        <w:rPr>
          <w:rFonts w:ascii="Century Gothic" w:hAnsi="Century Gothic" w:cs="Arial"/>
          <w:sz w:val="20"/>
          <w:szCs w:val="20"/>
        </w:rPr>
      </w:pPr>
      <w:r>
        <w:rPr>
          <w:rFonts w:ascii="Century Gothic" w:hAnsi="Century Gothic" w:cs="Arial"/>
          <w:sz w:val="20"/>
          <w:szCs w:val="20"/>
        </w:rPr>
        <w:t>Terra</w:t>
      </w:r>
      <w:r w:rsidR="00F402FD">
        <w:rPr>
          <w:rFonts w:ascii="Century Gothic" w:hAnsi="Century Gothic" w:cs="Arial"/>
          <w:sz w:val="20"/>
          <w:szCs w:val="20"/>
        </w:rPr>
        <w:t>/Aqua</w:t>
      </w:r>
      <w:r>
        <w:rPr>
          <w:rFonts w:ascii="Century Gothic" w:hAnsi="Century Gothic" w:cs="Arial"/>
          <w:sz w:val="20"/>
          <w:szCs w:val="20"/>
        </w:rPr>
        <w:t xml:space="preserve">, MODIS </w:t>
      </w:r>
      <w:r w:rsidR="00964855">
        <w:rPr>
          <w:rFonts w:ascii="Century Gothic" w:hAnsi="Century Gothic" w:cs="Arial"/>
          <w:sz w:val="20"/>
          <w:szCs w:val="20"/>
        </w:rPr>
        <w:t>–</w:t>
      </w:r>
      <w:r>
        <w:rPr>
          <w:rFonts w:ascii="Century Gothic" w:hAnsi="Century Gothic" w:cs="Arial"/>
          <w:sz w:val="20"/>
          <w:szCs w:val="20"/>
        </w:rPr>
        <w:t xml:space="preserve"> </w:t>
      </w:r>
      <w:r w:rsidR="00F402FD">
        <w:rPr>
          <w:rFonts w:ascii="Century Gothic" w:hAnsi="Century Gothic" w:cs="Arial"/>
          <w:sz w:val="20"/>
          <w:szCs w:val="20"/>
        </w:rPr>
        <w:t>Land Surface Temperature</w:t>
      </w:r>
    </w:p>
    <w:p w14:paraId="6F900145" w14:textId="42AFADBC" w:rsidR="0028618E"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OLI – </w:t>
      </w:r>
      <w:r w:rsidR="00F402FD">
        <w:rPr>
          <w:rFonts w:ascii="Century Gothic" w:hAnsi="Century Gothic" w:cs="Arial"/>
          <w:sz w:val="20"/>
          <w:szCs w:val="20"/>
        </w:rPr>
        <w:t>Land Cover Change, Beetle Infestation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4A461185" w14:textId="714A2F81" w:rsidR="003E3B0E"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555BFD8" w14:textId="0E027BD1" w:rsidR="00F402FD" w:rsidRPr="00F402FD" w:rsidRDefault="00521DF8"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w:t>
      </w:r>
      <w:r w:rsidR="009527AC">
        <w:rPr>
          <w:rFonts w:ascii="Century Gothic" w:hAnsi="Century Gothic" w:cs="Arial"/>
          <w:sz w:val="20"/>
          <w:szCs w:val="20"/>
        </w:rPr>
        <w:t>,</w:t>
      </w:r>
      <w:r w:rsidRPr="00F402FD">
        <w:rPr>
          <w:rFonts w:ascii="Century Gothic" w:hAnsi="Century Gothic" w:cs="Arial"/>
          <w:sz w:val="20"/>
          <w:szCs w:val="20"/>
        </w:rPr>
        <w:t xml:space="preserve"> </w:t>
      </w:r>
      <w:r w:rsidR="00F402FD" w:rsidRPr="00F402FD">
        <w:rPr>
          <w:rFonts w:ascii="Century Gothic" w:hAnsi="Century Gothic" w:cs="Arial"/>
          <w:sz w:val="20"/>
          <w:szCs w:val="20"/>
        </w:rPr>
        <w:t>Region 1 Aerial Insect and Disease Detection Survey (ADS)</w:t>
      </w:r>
      <w:r w:rsidR="00561201">
        <w:rPr>
          <w:rFonts w:ascii="Century Gothic" w:hAnsi="Century Gothic" w:cs="Arial"/>
          <w:sz w:val="20"/>
          <w:szCs w:val="20"/>
        </w:rPr>
        <w:t xml:space="preserve">, </w:t>
      </w:r>
      <w:r w:rsidR="00F402FD" w:rsidRPr="00F402FD">
        <w:rPr>
          <w:rFonts w:ascii="Century Gothic" w:hAnsi="Century Gothic" w:cs="Arial"/>
          <w:sz w:val="20"/>
          <w:szCs w:val="20"/>
        </w:rPr>
        <w:t>- Mountain Pine Beetle Infestation Data</w:t>
      </w:r>
    </w:p>
    <w:p w14:paraId="55AD978F" w14:textId="430D7CF0"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Region 1 Existing Vegetation Map Products (</w:t>
      </w:r>
      <w:proofErr w:type="spellStart"/>
      <w:r w:rsidRPr="00F402FD">
        <w:rPr>
          <w:rFonts w:ascii="Century Gothic" w:hAnsi="Century Gothic" w:cs="Arial"/>
          <w:sz w:val="20"/>
          <w:szCs w:val="20"/>
        </w:rPr>
        <w:t>VMap</w:t>
      </w:r>
      <w:proofErr w:type="spellEnd"/>
      <w:r w:rsidRPr="00F402FD">
        <w:rPr>
          <w:rFonts w:ascii="Century Gothic" w:hAnsi="Century Gothic" w:cs="Arial"/>
          <w:sz w:val="20"/>
          <w:szCs w:val="20"/>
        </w:rPr>
        <w:t>) - Vegetation Data</w:t>
      </w:r>
    </w:p>
    <w:p w14:paraId="7F9C3DD5" w14:textId="5A005B0F"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IW-FIA Predicted Forest Attribute Maps - Vegetation Data</w:t>
      </w:r>
    </w:p>
    <w:p w14:paraId="27FD225F" w14:textId="7F1F77CB"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DEM for Region 1 - Elevation Data</w:t>
      </w:r>
    </w:p>
    <w:p w14:paraId="351C5215" w14:textId="09DDECE7" w:rsidR="00F402FD" w:rsidRPr="00F402FD" w:rsidRDefault="009527AC"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Nate Bickford</w:t>
      </w:r>
      <w:r>
        <w:rPr>
          <w:rFonts w:ascii="Century Gothic" w:hAnsi="Century Gothic" w:cs="Arial"/>
          <w:sz w:val="20"/>
          <w:szCs w:val="20"/>
        </w:rPr>
        <w:t>,</w:t>
      </w:r>
      <w:r w:rsidRPr="00F402FD">
        <w:rPr>
          <w:rFonts w:ascii="Century Gothic" w:hAnsi="Century Gothic" w:cs="Arial"/>
          <w:sz w:val="20"/>
          <w:szCs w:val="20"/>
        </w:rPr>
        <w:t xml:space="preserve"> </w:t>
      </w:r>
      <w:r w:rsidR="00F402FD" w:rsidRPr="00F402FD">
        <w:rPr>
          <w:rFonts w:ascii="Century Gothic" w:hAnsi="Century Gothic" w:cs="Arial"/>
          <w:sz w:val="20"/>
          <w:szCs w:val="20"/>
        </w:rPr>
        <w:t xml:space="preserve">Northern </w:t>
      </w:r>
      <w:r>
        <w:rPr>
          <w:rFonts w:ascii="Century Gothic" w:hAnsi="Century Gothic" w:cs="Arial"/>
          <w:sz w:val="20"/>
          <w:szCs w:val="20"/>
        </w:rPr>
        <w:t>g</w:t>
      </w:r>
      <w:r w:rsidR="00F402FD" w:rsidRPr="00F402FD">
        <w:rPr>
          <w:rFonts w:ascii="Century Gothic" w:hAnsi="Century Gothic" w:cs="Arial"/>
          <w:sz w:val="20"/>
          <w:szCs w:val="20"/>
        </w:rPr>
        <w:t xml:space="preserve">oshawk nest habitat locations - Nest Data  </w:t>
      </w:r>
    </w:p>
    <w:p w14:paraId="3F0B7B97" w14:textId="21D5FEB6" w:rsidR="00F402FD" w:rsidRPr="00F402FD" w:rsidRDefault="009527AC"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Nate Bickford</w:t>
      </w:r>
      <w:r>
        <w:rPr>
          <w:rFonts w:ascii="Century Gothic" w:hAnsi="Century Gothic" w:cs="Arial"/>
          <w:sz w:val="20"/>
          <w:szCs w:val="20"/>
        </w:rPr>
        <w:t>,</w:t>
      </w:r>
      <w:r w:rsidRPr="00F402FD">
        <w:rPr>
          <w:rFonts w:ascii="Century Gothic" w:hAnsi="Century Gothic" w:cs="Arial"/>
          <w:sz w:val="20"/>
          <w:szCs w:val="20"/>
        </w:rPr>
        <w:t xml:space="preserve"> </w:t>
      </w:r>
      <w:r w:rsidR="00F402FD" w:rsidRPr="00F402FD">
        <w:rPr>
          <w:rFonts w:ascii="Century Gothic" w:hAnsi="Century Gothic" w:cs="Arial"/>
          <w:sz w:val="20"/>
          <w:szCs w:val="20"/>
        </w:rPr>
        <w:t>Ground truth vegetation data - Vegetation Dat</w:t>
      </w:r>
      <w:r w:rsidR="00F402FD">
        <w:rPr>
          <w:rFonts w:ascii="Century Gothic" w:hAnsi="Century Gothic" w:cs="Arial"/>
          <w:sz w:val="20"/>
          <w:szCs w:val="20"/>
        </w:rPr>
        <w:t>a</w:t>
      </w:r>
      <w:r w:rsidR="00521DF8">
        <w:rPr>
          <w:rFonts w:ascii="Century Gothic" w:hAnsi="Century Gothic" w:cs="Arial"/>
          <w:sz w:val="20"/>
          <w:szCs w:val="20"/>
        </w:rPr>
        <w:t xml:space="preserve"> </w:t>
      </w:r>
      <w:r>
        <w:rPr>
          <w:rFonts w:ascii="Century Gothic" w:hAnsi="Century Gothic" w:cs="Arial"/>
          <w:sz w:val="20"/>
          <w:szCs w:val="20"/>
        </w:rPr>
        <w:t xml:space="preserve">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1D8F762" w14:textId="6D2925AE" w:rsidR="00603BB8" w:rsidRDefault="003E3B0E" w:rsidP="00603BB8">
      <w:pPr>
        <w:pStyle w:val="ListParagraph"/>
        <w:numPr>
          <w:ilvl w:val="0"/>
          <w:numId w:val="7"/>
        </w:numPr>
        <w:spacing w:after="0" w:line="240" w:lineRule="auto"/>
        <w:rPr>
          <w:rFonts w:ascii="Century Gothic" w:hAnsi="Century Gothic" w:cs="Arial"/>
          <w:sz w:val="20"/>
          <w:szCs w:val="20"/>
        </w:rPr>
      </w:pPr>
      <w:commentRangeStart w:id="6"/>
      <w:r>
        <w:rPr>
          <w:rFonts w:ascii="Century Gothic" w:hAnsi="Century Gothic" w:cs="Arial"/>
          <w:sz w:val="20"/>
          <w:szCs w:val="20"/>
        </w:rPr>
        <w:lastRenderedPageBreak/>
        <w:t xml:space="preserve">NCAR CCSM3 </w:t>
      </w:r>
      <w:commentRangeEnd w:id="6"/>
      <w:r w:rsidR="0011351B">
        <w:rPr>
          <w:rStyle w:val="CommentReference"/>
        </w:rPr>
        <w:commentReference w:id="6"/>
      </w:r>
      <w:r>
        <w:rPr>
          <w:rFonts w:ascii="Century Gothic" w:hAnsi="Century Gothic" w:cs="Arial"/>
          <w:sz w:val="20"/>
          <w:szCs w:val="20"/>
        </w:rPr>
        <w:t xml:space="preserve">IPCC Climate Change Commitment Scenario Ensembles </w:t>
      </w:r>
    </w:p>
    <w:p w14:paraId="532A9E0E" w14:textId="046776A8" w:rsidR="00301A6E" w:rsidRPr="00301A6E" w:rsidRDefault="00A44FBC" w:rsidP="00A44FBC">
      <w:pPr>
        <w:pStyle w:val="ListParagraph"/>
        <w:numPr>
          <w:ilvl w:val="0"/>
          <w:numId w:val="7"/>
        </w:numPr>
        <w:spacing w:after="0" w:line="240" w:lineRule="auto"/>
        <w:rPr>
          <w:rFonts w:ascii="Century Gothic" w:hAnsi="Century Gothic" w:cs="Arial"/>
          <w:sz w:val="20"/>
          <w:szCs w:val="20"/>
        </w:rPr>
      </w:pPr>
      <w:r w:rsidRPr="00A44FBC">
        <w:rPr>
          <w:rFonts w:ascii="Century Gothic" w:hAnsi="Century Gothic" w:cs="Arial"/>
          <w:sz w:val="20"/>
          <w:szCs w:val="20"/>
        </w:rPr>
        <w:t>AT&amp;T Research</w:t>
      </w:r>
      <w:r>
        <w:rPr>
          <w:rFonts w:ascii="Century Gothic" w:hAnsi="Century Gothic" w:cs="Arial"/>
          <w:sz w:val="20"/>
          <w:szCs w:val="20"/>
        </w:rPr>
        <w:t xml:space="preserve">, </w:t>
      </w:r>
      <w:r w:rsidR="00301A6E" w:rsidRPr="00301A6E">
        <w:rPr>
          <w:rFonts w:ascii="Century Gothic" w:hAnsi="Century Gothic" w:cs="Arial"/>
          <w:sz w:val="20"/>
          <w:szCs w:val="20"/>
        </w:rPr>
        <w:t>Max</w:t>
      </w:r>
      <w:r>
        <w:rPr>
          <w:rFonts w:ascii="Century Gothic" w:hAnsi="Century Gothic" w:cs="Arial"/>
          <w:sz w:val="20"/>
          <w:szCs w:val="20"/>
        </w:rPr>
        <w:t>imum Entropy</w:t>
      </w:r>
      <w:r w:rsidR="00301A6E" w:rsidRPr="00301A6E">
        <w:rPr>
          <w:rFonts w:ascii="Century Gothic" w:hAnsi="Century Gothic" w:cs="Arial"/>
          <w:sz w:val="20"/>
          <w:szCs w:val="20"/>
        </w:rPr>
        <w:t xml:space="preserve"> for Habitat Suitability Modeling</w:t>
      </w:r>
      <w:r>
        <w:rPr>
          <w:rFonts w:ascii="Century Gothic" w:hAnsi="Century Gothic" w:cs="Arial"/>
          <w:sz w:val="20"/>
          <w:szCs w:val="20"/>
        </w:rPr>
        <w:t xml:space="preserve"> (</w:t>
      </w:r>
      <w:proofErr w:type="spellStart"/>
      <w:r>
        <w:rPr>
          <w:rFonts w:ascii="Century Gothic" w:hAnsi="Century Gothic" w:cs="Arial"/>
          <w:sz w:val="20"/>
          <w:szCs w:val="20"/>
        </w:rPr>
        <w:t>Maxent</w:t>
      </w:r>
      <w:proofErr w:type="spellEnd"/>
      <w:r>
        <w:rPr>
          <w:rFonts w:ascii="Century Gothic" w:hAnsi="Century Gothic" w:cs="Arial"/>
          <w:sz w:val="20"/>
          <w:szCs w:val="20"/>
        </w:rPr>
        <w:t>)</w:t>
      </w:r>
    </w:p>
    <w:p w14:paraId="24FE6D62" w14:textId="03F07E70" w:rsidR="00301A6E" w:rsidRPr="00301A6E" w:rsidRDefault="00A44FBC" w:rsidP="00301A6E">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Clark Labs, </w:t>
      </w:r>
      <w:proofErr w:type="spellStart"/>
      <w:r w:rsidR="00301A6E" w:rsidRPr="00301A6E">
        <w:rPr>
          <w:rFonts w:ascii="Century Gothic" w:hAnsi="Century Gothic" w:cs="Arial"/>
          <w:sz w:val="20"/>
          <w:szCs w:val="20"/>
        </w:rPr>
        <w:t>Mahalanobis</w:t>
      </w:r>
      <w:proofErr w:type="spellEnd"/>
      <w:r w:rsidR="00301A6E" w:rsidRPr="00301A6E">
        <w:rPr>
          <w:rFonts w:ascii="Century Gothic" w:hAnsi="Century Gothic" w:cs="Arial"/>
          <w:sz w:val="20"/>
          <w:szCs w:val="20"/>
        </w:rPr>
        <w:t xml:space="preserve"> Typicality for Habitat Suitability Modeling</w:t>
      </w:r>
    </w:p>
    <w:p w14:paraId="5FB4B40C" w14:textId="103FC8C7" w:rsidR="00301A6E" w:rsidRPr="00E80174" w:rsidRDefault="00A44FBC" w:rsidP="00A44FBC">
      <w:pPr>
        <w:pStyle w:val="ListParagraph"/>
        <w:numPr>
          <w:ilvl w:val="0"/>
          <w:numId w:val="7"/>
        </w:numPr>
        <w:spacing w:after="0" w:line="240" w:lineRule="auto"/>
        <w:rPr>
          <w:rFonts w:ascii="Century Gothic" w:hAnsi="Century Gothic" w:cs="Arial"/>
          <w:sz w:val="20"/>
          <w:szCs w:val="20"/>
        </w:rPr>
      </w:pPr>
      <w:r w:rsidRPr="00A44FBC">
        <w:rPr>
          <w:rFonts w:ascii="Century Gothic" w:hAnsi="Century Gothic" w:cs="Arial"/>
          <w:sz w:val="20"/>
          <w:szCs w:val="20"/>
        </w:rPr>
        <w:t xml:space="preserve">Alexandre </w:t>
      </w:r>
      <w:proofErr w:type="spellStart"/>
      <w:r w:rsidRPr="00A44FBC">
        <w:rPr>
          <w:rFonts w:ascii="Century Gothic" w:hAnsi="Century Gothic" w:cs="Arial"/>
          <w:sz w:val="20"/>
          <w:szCs w:val="20"/>
        </w:rPr>
        <w:t>Hirzel</w:t>
      </w:r>
      <w:proofErr w:type="spellEnd"/>
      <w:r>
        <w:rPr>
          <w:rFonts w:ascii="Century Gothic" w:hAnsi="Century Gothic" w:cs="Arial"/>
          <w:sz w:val="20"/>
          <w:szCs w:val="20"/>
        </w:rPr>
        <w:t>,</w:t>
      </w:r>
      <w:r w:rsidRPr="00A44FBC">
        <w:rPr>
          <w:rFonts w:ascii="Century Gothic" w:hAnsi="Century Gothic" w:cs="Arial"/>
          <w:sz w:val="20"/>
          <w:szCs w:val="20"/>
        </w:rPr>
        <w:t xml:space="preserve"> </w:t>
      </w:r>
      <w:proofErr w:type="spellStart"/>
      <w:r w:rsidR="00301A6E" w:rsidRPr="00301A6E">
        <w:rPr>
          <w:rFonts w:ascii="Century Gothic" w:hAnsi="Century Gothic" w:cs="Arial"/>
          <w:sz w:val="20"/>
          <w:szCs w:val="20"/>
        </w:rPr>
        <w:t>Bio</w:t>
      </w:r>
      <w:r>
        <w:rPr>
          <w:rFonts w:ascii="Century Gothic" w:hAnsi="Century Gothic" w:cs="Arial"/>
          <w:sz w:val="20"/>
          <w:szCs w:val="20"/>
        </w:rPr>
        <w:t>m</w:t>
      </w:r>
      <w:r w:rsidR="00301A6E" w:rsidRPr="00301A6E">
        <w:rPr>
          <w:rFonts w:ascii="Century Gothic" w:hAnsi="Century Gothic" w:cs="Arial"/>
          <w:sz w:val="20"/>
          <w:szCs w:val="20"/>
        </w:rPr>
        <w:t>apper</w:t>
      </w:r>
      <w:proofErr w:type="spellEnd"/>
      <w:r w:rsidR="00301A6E" w:rsidRPr="00301A6E">
        <w:rPr>
          <w:rFonts w:ascii="Century Gothic" w:hAnsi="Century Gothic" w:cs="Arial"/>
          <w:sz w:val="20"/>
          <w:szCs w:val="20"/>
        </w:rPr>
        <w:t xml:space="preserve"> for Habitat Suitability Modeling</w:t>
      </w:r>
      <w:r>
        <w:rPr>
          <w:rFonts w:ascii="Century Gothic" w:hAnsi="Century Gothic" w:cs="Arial"/>
          <w:sz w:val="20"/>
          <w:szCs w:val="20"/>
        </w:rPr>
        <w:t xml:space="preserve"> (</w:t>
      </w:r>
      <w:proofErr w:type="spellStart"/>
      <w:r>
        <w:rPr>
          <w:rFonts w:ascii="Century Gothic" w:hAnsi="Century Gothic" w:cs="Arial"/>
          <w:sz w:val="20"/>
          <w:szCs w:val="20"/>
        </w:rPr>
        <w:t>Biomapper</w:t>
      </w:r>
      <w:proofErr w:type="spellEnd"/>
      <w:r>
        <w:rPr>
          <w:rFonts w:ascii="Century Gothic" w:hAnsi="Century Gothic" w:cs="Arial"/>
          <w:sz w:val="20"/>
          <w:szCs w:val="20"/>
        </w:rPr>
        <w:t>)</w:t>
      </w:r>
    </w:p>
    <w:p w14:paraId="7B971981" w14:textId="77777777" w:rsidR="00603BB8" w:rsidRDefault="00603BB8" w:rsidP="00603BB8">
      <w:pPr>
        <w:spacing w:after="0" w:line="240" w:lineRule="auto"/>
        <w:rPr>
          <w:rFonts w:ascii="Century Gothic" w:hAnsi="Century Gothic" w:cs="Arial"/>
          <w:sz w:val="20"/>
          <w:szCs w:val="20"/>
        </w:rPr>
      </w:pPr>
    </w:p>
    <w:p w14:paraId="7ED4CA3F" w14:textId="0B6105B9"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FD72939"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ArcGIS – Raster manipulation/analysis, image enhancement and map creation of Landsat imagery</w:t>
      </w:r>
    </w:p>
    <w:p w14:paraId="6C552AD3" w14:textId="5C39718E" w:rsidR="00301A6E" w:rsidRPr="00301A6E" w:rsidRDefault="00301A6E" w:rsidP="00301A6E">
      <w:pPr>
        <w:spacing w:after="0" w:line="240" w:lineRule="auto"/>
        <w:rPr>
          <w:rFonts w:ascii="Century Gothic" w:hAnsi="Century Gothic" w:cs="Arial"/>
          <w:sz w:val="20"/>
          <w:szCs w:val="20"/>
        </w:rPr>
      </w:pPr>
      <w:proofErr w:type="spellStart"/>
      <w:r w:rsidRPr="00301A6E">
        <w:rPr>
          <w:rFonts w:ascii="Century Gothic" w:hAnsi="Century Gothic" w:cs="Arial"/>
          <w:sz w:val="20"/>
          <w:szCs w:val="20"/>
        </w:rPr>
        <w:t>Bio</w:t>
      </w:r>
      <w:r w:rsidR="005F6A71">
        <w:rPr>
          <w:rFonts w:ascii="Century Gothic" w:hAnsi="Century Gothic" w:cs="Arial"/>
          <w:sz w:val="20"/>
          <w:szCs w:val="20"/>
        </w:rPr>
        <w:t>m</w:t>
      </w:r>
      <w:r w:rsidRPr="00301A6E">
        <w:rPr>
          <w:rFonts w:ascii="Century Gothic" w:hAnsi="Century Gothic" w:cs="Arial"/>
          <w:sz w:val="20"/>
          <w:szCs w:val="20"/>
        </w:rPr>
        <w:t>apper</w:t>
      </w:r>
      <w:proofErr w:type="spellEnd"/>
      <w:r w:rsidRPr="00301A6E">
        <w:rPr>
          <w:rFonts w:ascii="Century Gothic" w:hAnsi="Century Gothic" w:cs="Arial"/>
          <w:sz w:val="20"/>
          <w:szCs w:val="20"/>
        </w:rPr>
        <w:t xml:space="preserve"> – Habitat suitability analysis and modeling</w:t>
      </w:r>
    </w:p>
    <w:p w14:paraId="1A58C68F"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ENVI – Land classification of Landsat and MODIS imagery and raster processing</w:t>
      </w:r>
    </w:p>
    <w:p w14:paraId="5AC6109F" w14:textId="77777777" w:rsidR="00301A6E" w:rsidRPr="00301A6E" w:rsidRDefault="00301A6E" w:rsidP="00301A6E">
      <w:pPr>
        <w:spacing w:after="0" w:line="240" w:lineRule="auto"/>
        <w:rPr>
          <w:rFonts w:ascii="Century Gothic" w:hAnsi="Century Gothic" w:cs="Arial"/>
          <w:sz w:val="20"/>
          <w:szCs w:val="20"/>
        </w:rPr>
      </w:pPr>
      <w:proofErr w:type="spellStart"/>
      <w:r w:rsidRPr="00301A6E">
        <w:rPr>
          <w:rFonts w:ascii="Century Gothic" w:hAnsi="Century Gothic" w:cs="Arial"/>
          <w:sz w:val="20"/>
          <w:szCs w:val="20"/>
        </w:rPr>
        <w:t>Maxent</w:t>
      </w:r>
      <w:proofErr w:type="spellEnd"/>
      <w:r w:rsidRPr="00301A6E">
        <w:rPr>
          <w:rFonts w:ascii="Century Gothic" w:hAnsi="Century Gothic" w:cs="Arial"/>
          <w:sz w:val="20"/>
          <w:szCs w:val="20"/>
        </w:rPr>
        <w:t xml:space="preserve"> – Habitat suitability analysis and modeling</w:t>
      </w:r>
    </w:p>
    <w:p w14:paraId="26EC6F27" w14:textId="7B789832" w:rsidR="00CC6870" w:rsidRDefault="00301A6E" w:rsidP="00301A6E">
      <w:pPr>
        <w:spacing w:after="0" w:line="240" w:lineRule="auto"/>
        <w:rPr>
          <w:rFonts w:ascii="Century Gothic" w:hAnsi="Century Gothic" w:cs="Arial"/>
          <w:sz w:val="20"/>
          <w:szCs w:val="20"/>
        </w:rPr>
      </w:pPr>
      <w:proofErr w:type="spellStart"/>
      <w:r w:rsidRPr="00301A6E">
        <w:rPr>
          <w:rFonts w:ascii="Century Gothic" w:hAnsi="Century Gothic" w:cs="Arial"/>
          <w:sz w:val="20"/>
          <w:szCs w:val="20"/>
        </w:rPr>
        <w:t>TerrSet</w:t>
      </w:r>
      <w:proofErr w:type="spellEnd"/>
      <w:r w:rsidRPr="00301A6E">
        <w:rPr>
          <w:rFonts w:ascii="Century Gothic" w:hAnsi="Century Gothic" w:cs="Arial"/>
          <w:sz w:val="20"/>
          <w:szCs w:val="20"/>
        </w:rPr>
        <w:t xml:space="preserve"> – Raster manipulation/analysis, habitat suitability analysis and modeling</w:t>
      </w:r>
    </w:p>
    <w:p w14:paraId="5C73C0B4" w14:textId="77777777" w:rsidR="00301A6E" w:rsidRDefault="00301A6E" w:rsidP="00301A6E">
      <w:pPr>
        <w:spacing w:after="0" w:line="240" w:lineRule="auto"/>
        <w:rPr>
          <w:ins w:id="7" w:author="Childs, Lauren M. (LARC-E3)[DEVELOP - Wise County (LaRC)]" w:date="2015-10-09T10:12:00Z"/>
          <w:rFonts w:ascii="Century Gothic" w:hAnsi="Century Gothic" w:cs="Arial"/>
          <w:b/>
          <w:sz w:val="20"/>
          <w:szCs w:val="20"/>
        </w:rPr>
      </w:pPr>
    </w:p>
    <w:p w14:paraId="1ABC1053" w14:textId="77777777" w:rsidR="009C4B8B" w:rsidRDefault="009C4B8B" w:rsidP="00301A6E">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BA2769A" w14:textId="2D9F2D79" w:rsidR="00E90984" w:rsidRDefault="003231E6" w:rsidP="003F68F5">
      <w:pPr>
        <w:spacing w:after="0" w:line="240" w:lineRule="auto"/>
        <w:rPr>
          <w:rFonts w:ascii="Century Gothic" w:hAnsi="Century Gothic" w:cs="Arial"/>
          <w:sz w:val="20"/>
          <w:szCs w:val="20"/>
        </w:rPr>
      </w:pPr>
      <w:r w:rsidRPr="003231E6">
        <w:rPr>
          <w:rFonts w:ascii="Century Gothic" w:hAnsi="Century Gothic" w:cs="Arial"/>
          <w:sz w:val="20"/>
          <w:szCs w:val="20"/>
        </w:rPr>
        <w:t>This project explored the capability of using NASA</w:t>
      </w:r>
      <w:del w:id="8" w:author="Fenn, Teresa E. (LARC-E3)[SSAI DEVELOP]" w:date="2015-10-06T09:16:00Z">
        <w:r w:rsidRPr="003231E6" w:rsidDel="0011351B">
          <w:rPr>
            <w:rFonts w:ascii="Century Gothic" w:hAnsi="Century Gothic" w:cs="Arial"/>
            <w:sz w:val="20"/>
            <w:szCs w:val="20"/>
          </w:rPr>
          <w:delText>’s</w:delText>
        </w:r>
      </w:del>
      <w:r w:rsidRPr="003231E6">
        <w:rPr>
          <w:rFonts w:ascii="Century Gothic" w:hAnsi="Century Gothic" w:cs="Arial"/>
          <w:sz w:val="20"/>
          <w:szCs w:val="20"/>
        </w:rPr>
        <w:t xml:space="preserve"> Earth observation</w:t>
      </w:r>
      <w:ins w:id="9" w:author="Fenn, Teresa E. (LARC-E3)[SSAI DEVELOP]" w:date="2015-10-06T09:16:00Z">
        <w:r w:rsidR="0011351B">
          <w:rPr>
            <w:rFonts w:ascii="Century Gothic" w:hAnsi="Century Gothic" w:cs="Arial"/>
            <w:sz w:val="20"/>
            <w:szCs w:val="20"/>
          </w:rPr>
          <w:t>s</w:t>
        </w:r>
      </w:ins>
      <w:r w:rsidRPr="003231E6">
        <w:rPr>
          <w:rFonts w:ascii="Century Gothic" w:hAnsi="Century Gothic" w:cs="Arial"/>
          <w:sz w:val="20"/>
          <w:szCs w:val="20"/>
        </w:rPr>
        <w:t xml:space="preserve"> </w:t>
      </w:r>
      <w:del w:id="10" w:author="Fenn, Teresa E. (LARC-E3)[SSAI DEVELOP]" w:date="2015-10-06T09:16:00Z">
        <w:r w:rsidRPr="003231E6" w:rsidDel="0011351B">
          <w:rPr>
            <w:rFonts w:ascii="Century Gothic" w:hAnsi="Century Gothic" w:cs="Arial"/>
            <w:sz w:val="20"/>
            <w:szCs w:val="20"/>
          </w:rPr>
          <w:delText xml:space="preserve">satellite </w:delText>
        </w:r>
      </w:del>
      <w:del w:id="11" w:author="Fenn, Teresa E. (LARC-E3)[SSAI DEVELOP]" w:date="2015-10-06T09:17:00Z">
        <w:r w:rsidRPr="003231E6" w:rsidDel="0011351B">
          <w:rPr>
            <w:rFonts w:ascii="Century Gothic" w:hAnsi="Century Gothic" w:cs="Arial"/>
            <w:sz w:val="20"/>
            <w:szCs w:val="20"/>
          </w:rPr>
          <w:delText xml:space="preserve">data </w:delText>
        </w:r>
      </w:del>
      <w:r w:rsidRPr="003231E6">
        <w:rPr>
          <w:rFonts w:ascii="Century Gothic" w:hAnsi="Century Gothic" w:cs="Arial"/>
          <w:sz w:val="20"/>
          <w:szCs w:val="20"/>
        </w:rPr>
        <w:t>to forecast the effects of climate change on the nesting habitat of the northern goshawk (</w:t>
      </w:r>
      <w:r w:rsidRPr="003231E6">
        <w:rPr>
          <w:rFonts w:ascii="Century Gothic" w:hAnsi="Century Gothic" w:cs="Arial"/>
          <w:i/>
          <w:sz w:val="20"/>
          <w:szCs w:val="20"/>
        </w:rPr>
        <w:t xml:space="preserve">Accipiter </w:t>
      </w:r>
      <w:proofErr w:type="spellStart"/>
      <w:r w:rsidRPr="003231E6">
        <w:rPr>
          <w:rFonts w:ascii="Century Gothic" w:hAnsi="Century Gothic" w:cs="Arial"/>
          <w:i/>
          <w:sz w:val="20"/>
          <w:szCs w:val="20"/>
        </w:rPr>
        <w:t>gentilis</w:t>
      </w:r>
      <w:proofErr w:type="spellEnd"/>
      <w:r w:rsidRPr="003231E6">
        <w:rPr>
          <w:rFonts w:ascii="Century Gothic" w:hAnsi="Century Gothic" w:cs="Arial"/>
          <w:sz w:val="20"/>
          <w:szCs w:val="20"/>
        </w:rPr>
        <w:t>) in the Lewis and Clark National Forest</w:t>
      </w:r>
      <w:ins w:id="12" w:author="Vishal Arya" w:date="2015-10-05T10:34:00Z">
        <w:r w:rsidR="00EF10E3">
          <w:rPr>
            <w:rFonts w:ascii="Century Gothic" w:hAnsi="Century Gothic" w:cs="Arial"/>
            <w:sz w:val="20"/>
            <w:szCs w:val="20"/>
          </w:rPr>
          <w:t xml:space="preserve">, </w:t>
        </w:r>
      </w:ins>
      <w:del w:id="13" w:author="Vishal Arya" w:date="2015-10-05T10:34:00Z">
        <w:r w:rsidRPr="003231E6" w:rsidDel="00EF10E3">
          <w:rPr>
            <w:rFonts w:ascii="Century Gothic" w:hAnsi="Century Gothic" w:cs="Arial"/>
            <w:sz w:val="20"/>
            <w:szCs w:val="20"/>
          </w:rPr>
          <w:delText xml:space="preserve"> in </w:delText>
        </w:r>
      </w:del>
      <w:r w:rsidRPr="003231E6">
        <w:rPr>
          <w:rFonts w:ascii="Century Gothic" w:hAnsi="Century Gothic" w:cs="Arial"/>
          <w:sz w:val="20"/>
          <w:szCs w:val="20"/>
        </w:rPr>
        <w:t xml:space="preserve">Montana. The team examined different environmental variables that directly affect the northern goshawk </w:t>
      </w:r>
      <w:r w:rsidR="005F6A71">
        <w:rPr>
          <w:rFonts w:ascii="Century Gothic" w:hAnsi="Century Gothic" w:cs="Arial"/>
          <w:sz w:val="20"/>
          <w:szCs w:val="20"/>
        </w:rPr>
        <w:t xml:space="preserve">nesting </w:t>
      </w:r>
      <w:r w:rsidRPr="003231E6">
        <w:rPr>
          <w:rFonts w:ascii="Century Gothic" w:hAnsi="Century Gothic" w:cs="Arial"/>
          <w:sz w:val="20"/>
          <w:szCs w:val="20"/>
        </w:rPr>
        <w:t>habitat and determined areas that are most suitable for nesting using multiple habitat suitability modeling software. Additionally, future climate trends were analyzed to forecast and understand the i</w:t>
      </w:r>
      <w:commentRangeStart w:id="14"/>
      <w:r w:rsidRPr="003231E6">
        <w:rPr>
          <w:rFonts w:ascii="Century Gothic" w:hAnsi="Century Gothic" w:cs="Arial"/>
          <w:sz w:val="20"/>
          <w:szCs w:val="20"/>
        </w:rPr>
        <w:t xml:space="preserve">mpact of climate change based on mountain pine beetle encroachment </w:t>
      </w:r>
      <w:commentRangeEnd w:id="14"/>
      <w:r w:rsidR="00EF10E3">
        <w:rPr>
          <w:rStyle w:val="CommentReference"/>
        </w:rPr>
        <w:commentReference w:id="14"/>
      </w:r>
      <w:r w:rsidRPr="003231E6">
        <w:rPr>
          <w:rFonts w:ascii="Century Gothic" w:hAnsi="Century Gothic" w:cs="Arial"/>
          <w:sz w:val="20"/>
          <w:szCs w:val="20"/>
        </w:rPr>
        <w:t>on goshawk habitat by the year 2050.</w:t>
      </w:r>
    </w:p>
    <w:p w14:paraId="74AB5999" w14:textId="77777777" w:rsidR="003231E6" w:rsidRDefault="003231E6"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C75D8D0" w14:textId="77777777" w:rsidR="003231E6" w:rsidRPr="003231E6" w:rsidRDefault="003231E6" w:rsidP="003231E6">
      <w:pPr>
        <w:spacing w:after="0" w:line="240" w:lineRule="auto"/>
        <w:rPr>
          <w:rFonts w:ascii="Century Gothic" w:hAnsi="Century Gothic" w:cs="Arial"/>
          <w:sz w:val="20"/>
          <w:szCs w:val="20"/>
        </w:rPr>
      </w:pPr>
      <w:r w:rsidRPr="003231E6">
        <w:rPr>
          <w:rFonts w:ascii="Century Gothic" w:hAnsi="Century Gothic" w:cs="Arial"/>
          <w:sz w:val="20"/>
          <w:szCs w:val="20"/>
        </w:rPr>
        <w:t>The northern goshawk (</w:t>
      </w:r>
      <w:r w:rsidRPr="003231E6">
        <w:rPr>
          <w:rFonts w:ascii="Century Gothic" w:hAnsi="Century Gothic" w:cs="Arial"/>
          <w:i/>
          <w:sz w:val="20"/>
          <w:szCs w:val="20"/>
        </w:rPr>
        <w:t xml:space="preserve">Accipiter </w:t>
      </w:r>
      <w:proofErr w:type="spellStart"/>
      <w:r w:rsidRPr="003231E6">
        <w:rPr>
          <w:rFonts w:ascii="Century Gothic" w:hAnsi="Century Gothic" w:cs="Arial"/>
          <w:i/>
          <w:sz w:val="20"/>
          <w:szCs w:val="20"/>
        </w:rPr>
        <w:t>gentilis</w:t>
      </w:r>
      <w:proofErr w:type="spellEnd"/>
      <w:r w:rsidRPr="003231E6">
        <w:rPr>
          <w:rFonts w:ascii="Century Gothic" w:hAnsi="Century Gothic" w:cs="Arial"/>
          <w:sz w:val="20"/>
          <w:szCs w:val="20"/>
        </w:rPr>
        <w:t xml:space="preserve">) is currently identified as both a Sensitive Species and a </w:t>
      </w:r>
    </w:p>
    <w:p w14:paraId="2DD84397" w14:textId="65E2C4E3" w:rsidR="00AE2FA8" w:rsidRDefault="003231E6" w:rsidP="003231E6">
      <w:pPr>
        <w:spacing w:after="0" w:line="240" w:lineRule="auto"/>
        <w:rPr>
          <w:rFonts w:ascii="Century Gothic" w:hAnsi="Century Gothic" w:cs="Arial"/>
          <w:sz w:val="20"/>
          <w:szCs w:val="20"/>
        </w:rPr>
      </w:pPr>
      <w:r w:rsidRPr="003231E6">
        <w:rPr>
          <w:rFonts w:ascii="Century Gothic" w:hAnsi="Century Gothic" w:cs="Arial"/>
          <w:sz w:val="20"/>
          <w:szCs w:val="20"/>
        </w:rPr>
        <w:t xml:space="preserve">Management Indicator Species in the Lewis and Clark National Forest (LCNF) land and resource management plans. Goshawks are </w:t>
      </w:r>
      <w:commentRangeStart w:id="15"/>
      <w:r w:rsidRPr="003231E6">
        <w:rPr>
          <w:rFonts w:ascii="Century Gothic" w:hAnsi="Century Gothic" w:cs="Arial"/>
          <w:sz w:val="20"/>
          <w:szCs w:val="20"/>
        </w:rPr>
        <w:t xml:space="preserve">important top-tier predators </w:t>
      </w:r>
      <w:commentRangeEnd w:id="15"/>
      <w:r w:rsidR="00D0334A">
        <w:rPr>
          <w:rStyle w:val="CommentReference"/>
        </w:rPr>
        <w:commentReference w:id="15"/>
      </w:r>
      <w:r w:rsidRPr="003231E6">
        <w:rPr>
          <w:rFonts w:ascii="Century Gothic" w:hAnsi="Century Gothic" w:cs="Arial"/>
          <w:sz w:val="20"/>
          <w:szCs w:val="20"/>
        </w:rPr>
        <w:t xml:space="preserve">in the LCNF and changes in the forest habitat greatly affect their survival and population. </w:t>
      </w:r>
      <w:commentRangeStart w:id="16"/>
      <w:r w:rsidRPr="003231E6">
        <w:rPr>
          <w:rFonts w:ascii="Century Gothic" w:hAnsi="Century Gothic" w:cs="Arial"/>
          <w:sz w:val="20"/>
          <w:szCs w:val="20"/>
        </w:rPr>
        <w:t xml:space="preserve">The Montana Ecological Forecasting team at the Goddard Space Flight Center partnered with researcher Nate Bickford of the University of Nebraska at Kearney and the US Forest Service (USFS) </w:t>
      </w:r>
      <w:commentRangeEnd w:id="16"/>
      <w:r w:rsidR="00C77A36">
        <w:rPr>
          <w:rStyle w:val="CommentReference"/>
        </w:rPr>
        <w:commentReference w:id="16"/>
      </w:r>
      <w:r w:rsidRPr="003231E6">
        <w:rPr>
          <w:rFonts w:ascii="Century Gothic" w:hAnsi="Century Gothic" w:cs="Arial"/>
          <w:sz w:val="20"/>
          <w:szCs w:val="20"/>
        </w:rPr>
        <w:t xml:space="preserve">to examine the potential of using NASA Earth </w:t>
      </w:r>
      <w:r w:rsidR="003C0C03">
        <w:rPr>
          <w:rFonts w:ascii="Century Gothic" w:hAnsi="Century Gothic" w:cs="Arial"/>
          <w:sz w:val="20"/>
          <w:szCs w:val="20"/>
        </w:rPr>
        <w:t>o</w:t>
      </w:r>
      <w:r w:rsidRPr="003231E6">
        <w:rPr>
          <w:rFonts w:ascii="Century Gothic" w:hAnsi="Century Gothic" w:cs="Arial"/>
          <w:sz w:val="20"/>
          <w:szCs w:val="20"/>
        </w:rPr>
        <w:t xml:space="preserve">bservations to locate and model suitable nesting habitat for the goshawk. Currently, Nate Bickford and the USFS do not use remote sensing to identify or forecast goshawk nesting habitat, and the tools they use are limited to topographic maps and </w:t>
      </w:r>
      <w:r w:rsidRPr="0011351B">
        <w:rPr>
          <w:rFonts w:ascii="Century Gothic" w:hAnsi="Century Gothic" w:cs="Arial"/>
          <w:i/>
          <w:sz w:val="20"/>
          <w:szCs w:val="20"/>
          <w:rPrChange w:id="17" w:author="Fenn, Teresa E. (LARC-E3)[SSAI DEVELOP]" w:date="2015-10-06T09:21:00Z">
            <w:rPr>
              <w:rFonts w:ascii="Century Gothic" w:hAnsi="Century Gothic" w:cs="Arial"/>
              <w:sz w:val="20"/>
              <w:szCs w:val="20"/>
            </w:rPr>
          </w:rPrChange>
        </w:rPr>
        <w:t>in situ</w:t>
      </w:r>
      <w:r w:rsidRPr="003231E6">
        <w:rPr>
          <w:rFonts w:ascii="Century Gothic" w:hAnsi="Century Gothic" w:cs="Arial"/>
          <w:sz w:val="20"/>
          <w:szCs w:val="20"/>
        </w:rPr>
        <w:t xml:space="preserve"> data. </w:t>
      </w:r>
      <w:commentRangeStart w:id="18"/>
      <w:r w:rsidRPr="003231E6">
        <w:rPr>
          <w:rFonts w:ascii="Century Gothic" w:hAnsi="Century Gothic" w:cs="Arial"/>
          <w:sz w:val="20"/>
          <w:szCs w:val="20"/>
        </w:rPr>
        <w:t>In response</w:t>
      </w:r>
      <w:commentRangeEnd w:id="18"/>
      <w:r w:rsidR="0011351B">
        <w:rPr>
          <w:rStyle w:val="CommentReference"/>
        </w:rPr>
        <w:commentReference w:id="18"/>
      </w:r>
      <w:r w:rsidRPr="003231E6">
        <w:rPr>
          <w:rFonts w:ascii="Century Gothic" w:hAnsi="Century Gothic" w:cs="Arial"/>
          <w:sz w:val="20"/>
          <w:szCs w:val="20"/>
        </w:rPr>
        <w:t>, the team identified various environmental variables that were input into several habitat suitability models</w:t>
      </w:r>
      <w:ins w:id="19" w:author="Vishal Arya" w:date="2015-10-05T10:40:00Z">
        <w:r w:rsidR="00C77A36">
          <w:rPr>
            <w:rFonts w:ascii="Century Gothic" w:hAnsi="Century Gothic" w:cs="Arial"/>
            <w:sz w:val="20"/>
            <w:szCs w:val="20"/>
          </w:rPr>
          <w:t>,</w:t>
        </w:r>
      </w:ins>
      <w:r w:rsidRPr="003231E6">
        <w:rPr>
          <w:rFonts w:ascii="Century Gothic" w:hAnsi="Century Gothic" w:cs="Arial"/>
          <w:sz w:val="20"/>
          <w:szCs w:val="20"/>
        </w:rPr>
        <w:t xml:space="preserve"> using </w:t>
      </w:r>
      <w:proofErr w:type="spellStart"/>
      <w:r w:rsidRPr="003231E6">
        <w:rPr>
          <w:rFonts w:ascii="Century Gothic" w:hAnsi="Century Gothic" w:cs="Arial"/>
          <w:sz w:val="20"/>
          <w:szCs w:val="20"/>
        </w:rPr>
        <w:t>Bio</w:t>
      </w:r>
      <w:r w:rsidR="003C0C03">
        <w:rPr>
          <w:rFonts w:ascii="Century Gothic" w:hAnsi="Century Gothic" w:cs="Arial"/>
          <w:sz w:val="20"/>
          <w:szCs w:val="20"/>
        </w:rPr>
        <w:t>m</w:t>
      </w:r>
      <w:r w:rsidRPr="003231E6">
        <w:rPr>
          <w:rFonts w:ascii="Century Gothic" w:hAnsi="Century Gothic" w:cs="Arial"/>
          <w:sz w:val="20"/>
          <w:szCs w:val="20"/>
        </w:rPr>
        <w:t>apper</w:t>
      </w:r>
      <w:proofErr w:type="spellEnd"/>
      <w:r w:rsidRPr="003231E6">
        <w:rPr>
          <w:rFonts w:ascii="Century Gothic" w:hAnsi="Century Gothic" w:cs="Arial"/>
          <w:sz w:val="20"/>
          <w:szCs w:val="20"/>
        </w:rPr>
        <w:t xml:space="preserve">, </w:t>
      </w:r>
      <w:proofErr w:type="spellStart"/>
      <w:r w:rsidRPr="003231E6">
        <w:rPr>
          <w:rFonts w:ascii="Century Gothic" w:hAnsi="Century Gothic" w:cs="Arial"/>
          <w:sz w:val="20"/>
          <w:szCs w:val="20"/>
        </w:rPr>
        <w:t>Maxent</w:t>
      </w:r>
      <w:proofErr w:type="spellEnd"/>
      <w:r w:rsidRPr="003231E6">
        <w:rPr>
          <w:rFonts w:ascii="Century Gothic" w:hAnsi="Century Gothic" w:cs="Arial"/>
          <w:sz w:val="20"/>
          <w:szCs w:val="20"/>
        </w:rPr>
        <w:t xml:space="preserve">, and </w:t>
      </w:r>
      <w:proofErr w:type="spellStart"/>
      <w:r w:rsidRPr="003231E6">
        <w:rPr>
          <w:rFonts w:ascii="Century Gothic" w:hAnsi="Century Gothic" w:cs="Arial"/>
          <w:sz w:val="20"/>
          <w:szCs w:val="20"/>
        </w:rPr>
        <w:t>TerrSet</w:t>
      </w:r>
      <w:proofErr w:type="spellEnd"/>
      <w:ins w:id="20" w:author="Vishal Arya" w:date="2015-10-05T10:40:00Z">
        <w:r w:rsidR="00C77A36">
          <w:rPr>
            <w:rFonts w:ascii="Century Gothic" w:hAnsi="Century Gothic" w:cs="Arial"/>
            <w:sz w:val="20"/>
            <w:szCs w:val="20"/>
          </w:rPr>
          <w:t>,</w:t>
        </w:r>
      </w:ins>
      <w:r w:rsidRPr="003231E6">
        <w:rPr>
          <w:rFonts w:ascii="Century Gothic" w:hAnsi="Century Gothic" w:cs="Arial"/>
          <w:sz w:val="20"/>
          <w:szCs w:val="20"/>
        </w:rPr>
        <w:t xml:space="preserve"> to identify areas of suitable habitat for nesting goshawks. Landsat 8 Operational Land Imager (OLI), Terra/Aqua Moderate Resolution Imaging Spectroradiometer (MODIS), and GPM Dual-frequency Precipitation Radar/Global Microwave Imager (DPR/GMI) imagery were used to create land cover, land surface temperature, and precipitation change maps to </w:t>
      </w:r>
      <w:r w:rsidR="003C0C03">
        <w:rPr>
          <w:rFonts w:ascii="Century Gothic" w:hAnsi="Century Gothic" w:cs="Arial"/>
          <w:sz w:val="20"/>
          <w:szCs w:val="20"/>
        </w:rPr>
        <w:t>forecast</w:t>
      </w:r>
      <w:r w:rsidR="003C0C03" w:rsidRPr="003231E6">
        <w:rPr>
          <w:rFonts w:ascii="Century Gothic" w:hAnsi="Century Gothic" w:cs="Arial"/>
          <w:sz w:val="20"/>
          <w:szCs w:val="20"/>
        </w:rPr>
        <w:t xml:space="preserve"> </w:t>
      </w:r>
      <w:r w:rsidRPr="003231E6">
        <w:rPr>
          <w:rFonts w:ascii="Century Gothic" w:hAnsi="Century Gothic" w:cs="Arial"/>
          <w:sz w:val="20"/>
          <w:szCs w:val="20"/>
        </w:rPr>
        <w:t xml:space="preserve">how the goshawk nesting habitat is impacted by climate change. The results from this project will augment current decision making practices in forest management in the LCNF and assist in understanding how climate change will affect the goshawk </w:t>
      </w:r>
      <w:r w:rsidR="003C0C03">
        <w:rPr>
          <w:rFonts w:ascii="Century Gothic" w:hAnsi="Century Gothic" w:cs="Arial"/>
          <w:sz w:val="20"/>
          <w:szCs w:val="20"/>
        </w:rPr>
        <w:t xml:space="preserve">nesting </w:t>
      </w:r>
      <w:r w:rsidRPr="003231E6">
        <w:rPr>
          <w:rFonts w:ascii="Century Gothic" w:hAnsi="Century Gothic" w:cs="Arial"/>
          <w:sz w:val="20"/>
          <w:szCs w:val="20"/>
        </w:rPr>
        <w:t>habitat in the future.</w:t>
      </w:r>
    </w:p>
    <w:p w14:paraId="29EE6B45" w14:textId="77777777" w:rsidR="00E90984" w:rsidRDefault="00E90984" w:rsidP="00E90984">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FF9A1DC" w14:textId="3BEB88C6" w:rsidR="00301A6E" w:rsidRPr="00301A6E"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 xml:space="preserve">Northern goshawks are a top-tier predator and serve as a </w:t>
      </w:r>
      <w:proofErr w:type="spellStart"/>
      <w:r w:rsidRPr="00301A6E">
        <w:rPr>
          <w:rFonts w:ascii="Century Gothic" w:hAnsi="Century Gothic" w:cs="Arial"/>
          <w:sz w:val="20"/>
          <w:szCs w:val="20"/>
        </w:rPr>
        <w:t>bioindicator</w:t>
      </w:r>
      <w:proofErr w:type="spellEnd"/>
      <w:r w:rsidRPr="00301A6E">
        <w:rPr>
          <w:rFonts w:ascii="Century Gothic" w:hAnsi="Century Gothic" w:cs="Arial"/>
          <w:sz w:val="20"/>
          <w:szCs w:val="20"/>
        </w:rPr>
        <w:t xml:space="preserve"> of ecosystem health. As climate change causes a change in forest habitat and insect blight, this negatively affects goshawk </w:t>
      </w:r>
      <w:r w:rsidR="003C0C03">
        <w:rPr>
          <w:rFonts w:ascii="Century Gothic" w:hAnsi="Century Gothic" w:cs="Arial"/>
          <w:sz w:val="20"/>
          <w:szCs w:val="20"/>
        </w:rPr>
        <w:t>nesting sites</w:t>
      </w:r>
      <w:r w:rsidRPr="00301A6E">
        <w:rPr>
          <w:rFonts w:ascii="Century Gothic" w:hAnsi="Century Gothic" w:cs="Arial"/>
          <w:sz w:val="20"/>
          <w:szCs w:val="20"/>
        </w:rPr>
        <w:t xml:space="preserve">. </w:t>
      </w:r>
    </w:p>
    <w:p w14:paraId="66C34432" w14:textId="1B9A9063" w:rsidR="00301A6E" w:rsidRPr="00301A6E"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 xml:space="preserve">Mountain pine beetle outbreak infects trees </w:t>
      </w:r>
      <w:r w:rsidR="003C0C03">
        <w:rPr>
          <w:rFonts w:ascii="Century Gothic" w:hAnsi="Century Gothic" w:cs="Arial"/>
          <w:sz w:val="20"/>
          <w:szCs w:val="20"/>
        </w:rPr>
        <w:t>where</w:t>
      </w:r>
      <w:r w:rsidR="003C0C03" w:rsidRPr="00301A6E">
        <w:rPr>
          <w:rFonts w:ascii="Century Gothic" w:hAnsi="Century Gothic" w:cs="Arial"/>
          <w:sz w:val="20"/>
          <w:szCs w:val="20"/>
        </w:rPr>
        <w:t xml:space="preserve"> </w:t>
      </w:r>
      <w:r w:rsidRPr="00301A6E">
        <w:rPr>
          <w:rFonts w:ascii="Century Gothic" w:hAnsi="Century Gothic" w:cs="Arial"/>
          <w:sz w:val="20"/>
          <w:szCs w:val="20"/>
        </w:rPr>
        <w:t>goshawks commonly nest</w:t>
      </w:r>
      <w:r w:rsidR="003C0C03">
        <w:rPr>
          <w:rFonts w:ascii="Century Gothic" w:hAnsi="Century Gothic" w:cs="Arial"/>
          <w:sz w:val="20"/>
          <w:szCs w:val="20"/>
        </w:rPr>
        <w:t>,</w:t>
      </w:r>
      <w:r w:rsidRPr="00301A6E">
        <w:rPr>
          <w:rFonts w:ascii="Century Gothic" w:hAnsi="Century Gothic" w:cs="Arial"/>
          <w:sz w:val="20"/>
          <w:szCs w:val="20"/>
        </w:rPr>
        <w:t xml:space="preserve"> and </w:t>
      </w:r>
      <w:del w:id="21" w:author="Vishal Arya" w:date="2015-10-05T10:44:00Z">
        <w:r w:rsidRPr="00301A6E" w:rsidDel="003D1FB0">
          <w:rPr>
            <w:rFonts w:ascii="Century Gothic" w:hAnsi="Century Gothic" w:cs="Arial"/>
            <w:sz w:val="20"/>
            <w:szCs w:val="20"/>
          </w:rPr>
          <w:delText>the infestation is spurred by hotter and drier summers and milder winters</w:delText>
        </w:r>
      </w:del>
      <w:ins w:id="22" w:author="Vishal Arya" w:date="2015-10-05T10:44:00Z">
        <w:r w:rsidR="003D1FB0" w:rsidRPr="00301A6E">
          <w:rPr>
            <w:rFonts w:ascii="Century Gothic" w:hAnsi="Century Gothic" w:cs="Arial"/>
            <w:sz w:val="20"/>
            <w:szCs w:val="20"/>
          </w:rPr>
          <w:t>hotter and drier sum</w:t>
        </w:r>
        <w:r w:rsidR="003D1FB0">
          <w:rPr>
            <w:rFonts w:ascii="Century Gothic" w:hAnsi="Century Gothic" w:cs="Arial"/>
            <w:sz w:val="20"/>
            <w:szCs w:val="20"/>
          </w:rPr>
          <w:t>mers and milder winters spur this</w:t>
        </w:r>
        <w:r w:rsidR="003D1FB0" w:rsidRPr="00301A6E">
          <w:rPr>
            <w:rFonts w:ascii="Century Gothic" w:hAnsi="Century Gothic" w:cs="Arial"/>
            <w:sz w:val="20"/>
            <w:szCs w:val="20"/>
          </w:rPr>
          <w:t xml:space="preserve"> infestation</w:t>
        </w:r>
      </w:ins>
      <w:r w:rsidRPr="00301A6E">
        <w:rPr>
          <w:rFonts w:ascii="Century Gothic" w:hAnsi="Century Gothic" w:cs="Arial"/>
          <w:sz w:val="20"/>
          <w:szCs w:val="20"/>
        </w:rPr>
        <w:t>.</w:t>
      </w:r>
    </w:p>
    <w:p w14:paraId="3CCF3F35" w14:textId="6C1C12BF" w:rsidR="00301A6E" w:rsidRPr="00F402FD"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Cold wet springs can delay the timing when goshawks lay their eggs and this can be fatal to the survivorship of fledglings when they hatch at later months than usual.</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34A2F92" w14:textId="3C95F80A" w:rsidR="00E90984" w:rsidRDefault="00301A6E" w:rsidP="00CC6870">
      <w:pPr>
        <w:spacing w:after="0" w:line="240" w:lineRule="auto"/>
        <w:rPr>
          <w:rFonts w:ascii="Century Gothic" w:hAnsi="Century Gothic" w:cs="Arial"/>
          <w:sz w:val="20"/>
          <w:szCs w:val="20"/>
        </w:rPr>
      </w:pPr>
      <w:r w:rsidRPr="00301A6E">
        <w:rPr>
          <w:rFonts w:ascii="Century Gothic" w:hAnsi="Century Gothic" w:cs="Arial"/>
          <w:sz w:val="20"/>
          <w:szCs w:val="20"/>
        </w:rPr>
        <w:t>Under Montana’s State Wildlife Action Plan (SWAP), the northern goshawk</w:t>
      </w:r>
      <w:ins w:id="23" w:author="Vishal Arya" w:date="2015-10-05T10:45:00Z">
        <w:r w:rsidR="003D1FB0">
          <w:rPr>
            <w:rFonts w:ascii="Century Gothic" w:hAnsi="Century Gothic" w:cs="Arial"/>
            <w:sz w:val="20"/>
            <w:szCs w:val="20"/>
          </w:rPr>
          <w:t>,</w:t>
        </w:r>
      </w:ins>
      <w:r w:rsidRPr="00301A6E">
        <w:rPr>
          <w:rFonts w:ascii="Century Gothic" w:hAnsi="Century Gothic" w:cs="Arial"/>
          <w:sz w:val="20"/>
          <w:szCs w:val="20"/>
        </w:rPr>
        <w:t xml:space="preserve"> and its associated habitat</w:t>
      </w:r>
      <w:ins w:id="24" w:author="Vishal Arya" w:date="2015-10-05T10:45:00Z">
        <w:r w:rsidR="003D1FB0">
          <w:rPr>
            <w:rFonts w:ascii="Century Gothic" w:hAnsi="Century Gothic" w:cs="Arial"/>
            <w:sz w:val="20"/>
            <w:szCs w:val="20"/>
          </w:rPr>
          <w:t>,</w:t>
        </w:r>
      </w:ins>
      <w:r w:rsidRPr="00301A6E">
        <w:rPr>
          <w:rFonts w:ascii="Century Gothic" w:hAnsi="Century Gothic" w:cs="Arial"/>
          <w:sz w:val="20"/>
          <w:szCs w:val="20"/>
        </w:rPr>
        <w:t xml:space="preserve"> are identified as a species and community type of </w:t>
      </w:r>
      <w:commentRangeStart w:id="25"/>
      <w:r w:rsidRPr="00301A6E">
        <w:rPr>
          <w:rFonts w:ascii="Century Gothic" w:hAnsi="Century Gothic" w:cs="Arial"/>
          <w:sz w:val="20"/>
          <w:szCs w:val="20"/>
        </w:rPr>
        <w:t>Greatest Conservation Need</w:t>
      </w:r>
      <w:commentRangeEnd w:id="25"/>
      <w:r w:rsidR="003D1FB0">
        <w:rPr>
          <w:rStyle w:val="CommentReference"/>
        </w:rPr>
        <w:commentReference w:id="25"/>
      </w:r>
      <w:r w:rsidRPr="00301A6E">
        <w:rPr>
          <w:rFonts w:ascii="Century Gothic" w:hAnsi="Century Gothic" w:cs="Arial"/>
          <w:sz w:val="20"/>
          <w:szCs w:val="20"/>
        </w:rPr>
        <w:t xml:space="preserve">. The goshawk is also listed as a sensitive species in all National Forests and on all Bureau of Land Management lands and is designated as </w:t>
      </w:r>
      <w:ins w:id="26" w:author="Fenn, Teresa E. (LARC-E3)[SSAI DEVELOP]" w:date="2015-10-06T09:32:00Z">
        <w:r w:rsidR="00EA2DE4">
          <w:rPr>
            <w:rFonts w:ascii="Century Gothic" w:hAnsi="Century Gothic" w:cs="Arial"/>
            <w:sz w:val="20"/>
            <w:szCs w:val="20"/>
          </w:rPr>
          <w:t xml:space="preserve">a </w:t>
        </w:r>
      </w:ins>
      <w:r w:rsidRPr="00301A6E">
        <w:rPr>
          <w:rFonts w:ascii="Century Gothic" w:hAnsi="Century Gothic" w:cs="Arial"/>
          <w:sz w:val="20"/>
          <w:szCs w:val="20"/>
        </w:rPr>
        <w:t>Montana</w:t>
      </w:r>
      <w:del w:id="27" w:author="Fenn, Teresa E. (LARC-E3)[SSAI DEVELOP]" w:date="2015-10-06T09:32:00Z">
        <w:r w:rsidRPr="00301A6E" w:rsidDel="00EA2DE4">
          <w:rPr>
            <w:rFonts w:ascii="Century Gothic" w:hAnsi="Century Gothic" w:cs="Arial"/>
            <w:sz w:val="20"/>
            <w:szCs w:val="20"/>
          </w:rPr>
          <w:delText>’s</w:delText>
        </w:r>
      </w:del>
      <w:r w:rsidRPr="00301A6E">
        <w:rPr>
          <w:rFonts w:ascii="Century Gothic" w:hAnsi="Century Gothic" w:cs="Arial"/>
          <w:sz w:val="20"/>
          <w:szCs w:val="20"/>
        </w:rPr>
        <w:t xml:space="preserve"> Species of Concern. Current monitoring protocols within the Lewis and Clark National Forest are unable to accurately estimate gosh</w:t>
      </w:r>
      <w:r w:rsidR="0068746F">
        <w:rPr>
          <w:rFonts w:ascii="Century Gothic" w:hAnsi="Century Gothic" w:cs="Arial"/>
          <w:sz w:val="20"/>
          <w:szCs w:val="20"/>
        </w:rPr>
        <w:t xml:space="preserve">awk population size and trend. </w:t>
      </w:r>
      <w:r w:rsidRPr="00301A6E">
        <w:rPr>
          <w:rFonts w:ascii="Century Gothic" w:hAnsi="Century Gothic" w:cs="Arial"/>
          <w:sz w:val="20"/>
          <w:szCs w:val="20"/>
        </w:rPr>
        <w:t>Because of a lack of baseline population data, there is not a species</w:t>
      </w:r>
      <w:ins w:id="28" w:author="Vishal Arya" w:date="2015-10-05T10:46:00Z">
        <w:r w:rsidR="003D1FB0">
          <w:rPr>
            <w:rFonts w:ascii="Century Gothic" w:hAnsi="Century Gothic" w:cs="Arial"/>
            <w:sz w:val="20"/>
            <w:szCs w:val="20"/>
          </w:rPr>
          <w:t>-</w:t>
        </w:r>
      </w:ins>
      <w:del w:id="29" w:author="Vishal Arya" w:date="2015-10-05T10:46:00Z">
        <w:r w:rsidRPr="00301A6E" w:rsidDel="003D1FB0">
          <w:rPr>
            <w:rFonts w:ascii="Century Gothic" w:hAnsi="Century Gothic" w:cs="Arial"/>
            <w:sz w:val="20"/>
            <w:szCs w:val="20"/>
          </w:rPr>
          <w:delText xml:space="preserve"> </w:delText>
        </w:r>
      </w:del>
      <w:r w:rsidRPr="00301A6E">
        <w:rPr>
          <w:rFonts w:ascii="Century Gothic" w:hAnsi="Century Gothic" w:cs="Arial"/>
          <w:sz w:val="20"/>
          <w:szCs w:val="20"/>
        </w:rPr>
        <w:t>specific management plan. General vegetation management practices within the forest, including increased timber harvest, can negatively impact available nesting habitat. The end-users for this project, Nate Bickford and the US Forest Service, currently do not utilize remote sensing methods to analyze and forecast goshawk</w:t>
      </w:r>
      <w:ins w:id="30" w:author="Vishal Arya" w:date="2015-10-05T10:46:00Z">
        <w:r w:rsidR="003D1FB0">
          <w:rPr>
            <w:rFonts w:ascii="Century Gothic" w:hAnsi="Century Gothic" w:cs="Arial"/>
            <w:sz w:val="20"/>
            <w:szCs w:val="20"/>
          </w:rPr>
          <w:t>s</w:t>
        </w:r>
      </w:ins>
      <w:r w:rsidRPr="00301A6E">
        <w:rPr>
          <w:rFonts w:ascii="Century Gothic" w:hAnsi="Century Gothic" w:cs="Arial"/>
          <w:sz w:val="20"/>
          <w:szCs w:val="20"/>
        </w:rPr>
        <w:t xml:space="preserve"> nesting sites. </w:t>
      </w:r>
      <w:del w:id="31" w:author="Vishal Arya" w:date="2015-10-05T10:46:00Z">
        <w:r w:rsidRPr="00301A6E" w:rsidDel="003D1FB0">
          <w:rPr>
            <w:rFonts w:ascii="Century Gothic" w:hAnsi="Century Gothic" w:cs="Arial"/>
            <w:sz w:val="20"/>
            <w:szCs w:val="20"/>
          </w:rPr>
          <w:delText>Nate Bickford and his team</w:delText>
        </w:r>
      </w:del>
      <w:ins w:id="32" w:author="Vishal Arya" w:date="2015-10-05T10:46:00Z">
        <w:r w:rsidR="003D1FB0">
          <w:rPr>
            <w:rFonts w:ascii="Century Gothic" w:hAnsi="Century Gothic" w:cs="Arial"/>
            <w:sz w:val="20"/>
            <w:szCs w:val="20"/>
          </w:rPr>
          <w:t>Instead, they</w:t>
        </w:r>
      </w:ins>
      <w:r w:rsidRPr="00301A6E">
        <w:rPr>
          <w:rFonts w:ascii="Century Gothic" w:hAnsi="Century Gothic" w:cs="Arial"/>
          <w:sz w:val="20"/>
          <w:szCs w:val="20"/>
        </w:rPr>
        <w:t xml:space="preserve"> conduct time-consuming field observations of nest site locations and </w:t>
      </w:r>
      <w:ins w:id="33" w:author="Vishal Arya" w:date="2015-10-05T10:49:00Z">
        <w:r w:rsidR="00FA6F8C">
          <w:rPr>
            <w:rFonts w:ascii="Century Gothic" w:hAnsi="Century Gothic" w:cs="Arial"/>
            <w:sz w:val="20"/>
            <w:szCs w:val="20"/>
          </w:rPr>
          <w:t xml:space="preserve">take note of </w:t>
        </w:r>
      </w:ins>
      <w:r w:rsidRPr="00301A6E">
        <w:rPr>
          <w:rFonts w:ascii="Century Gothic" w:hAnsi="Century Gothic" w:cs="Arial"/>
          <w:sz w:val="20"/>
          <w:szCs w:val="20"/>
        </w:rPr>
        <w:t>the surrounding vegetation.</w:t>
      </w:r>
    </w:p>
    <w:p w14:paraId="70121A4F" w14:textId="77777777" w:rsidR="00301A6E" w:rsidRDefault="00301A6E"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D0334A">
        <w:tc>
          <w:tcPr>
            <w:tcW w:w="2790" w:type="dxa"/>
            <w:shd w:val="clear" w:color="auto" w:fill="1F497D" w:themeFill="text2"/>
          </w:tcPr>
          <w:p w14:paraId="6019BB4B" w14:textId="77777777" w:rsidR="00CC6870" w:rsidRPr="000E7559" w:rsidRDefault="00CC6870" w:rsidP="00D0334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D0334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D0334A">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334A">
        <w:tc>
          <w:tcPr>
            <w:tcW w:w="2790" w:type="dxa"/>
          </w:tcPr>
          <w:p w14:paraId="7B15922D" w14:textId="570A0F55" w:rsidR="00CC6870" w:rsidRDefault="00F402FD" w:rsidP="00D0334A">
            <w:pPr>
              <w:spacing w:after="0" w:line="240" w:lineRule="auto"/>
              <w:rPr>
                <w:rFonts w:ascii="Century Gothic" w:hAnsi="Century Gothic" w:cs="Arial"/>
                <w:sz w:val="20"/>
                <w:szCs w:val="20"/>
              </w:rPr>
            </w:pPr>
            <w:r w:rsidRPr="00F402FD">
              <w:rPr>
                <w:rFonts w:ascii="Century Gothic" w:hAnsi="Century Gothic" w:cs="Arial"/>
                <w:sz w:val="20"/>
                <w:szCs w:val="20"/>
              </w:rPr>
              <w:t>Habitat suitability model</w:t>
            </w:r>
          </w:p>
        </w:tc>
        <w:tc>
          <w:tcPr>
            <w:tcW w:w="2880" w:type="dxa"/>
          </w:tcPr>
          <w:p w14:paraId="0595BF43" w14:textId="51C83A25" w:rsidR="00CC6870" w:rsidRDefault="00301A6E" w:rsidP="00D0334A">
            <w:pPr>
              <w:spacing w:after="0" w:line="240" w:lineRule="auto"/>
              <w:rPr>
                <w:rFonts w:ascii="Century Gothic" w:hAnsi="Century Gothic" w:cs="Arial"/>
                <w:sz w:val="20"/>
                <w:szCs w:val="20"/>
              </w:rPr>
            </w:pPr>
            <w:r w:rsidRPr="00301A6E">
              <w:rPr>
                <w:rFonts w:ascii="Century Gothic" w:hAnsi="Century Gothic" w:cs="Arial"/>
                <w:sz w:val="20"/>
                <w:szCs w:val="20"/>
              </w:rPr>
              <w:t>Landsat 8 OLI</w:t>
            </w:r>
            <w:r>
              <w:rPr>
                <w:rFonts w:ascii="Century Gothic" w:hAnsi="Century Gothic" w:cs="Arial"/>
                <w:sz w:val="20"/>
                <w:szCs w:val="20"/>
              </w:rPr>
              <w:t>; GPM DPR/GMI; Terra/Aqua MODIS</w:t>
            </w:r>
          </w:p>
        </w:tc>
        <w:tc>
          <w:tcPr>
            <w:tcW w:w="3798" w:type="dxa"/>
          </w:tcPr>
          <w:p w14:paraId="5CD72B01" w14:textId="6695E60B" w:rsidR="00CC6870" w:rsidRDefault="00301A6E" w:rsidP="003C0C03">
            <w:pPr>
              <w:spacing w:after="0" w:line="240" w:lineRule="auto"/>
              <w:rPr>
                <w:rFonts w:ascii="Century Gothic" w:hAnsi="Century Gothic" w:cs="Arial"/>
                <w:sz w:val="20"/>
                <w:szCs w:val="20"/>
              </w:rPr>
            </w:pPr>
            <w:r w:rsidRPr="00301A6E">
              <w:rPr>
                <w:rFonts w:ascii="Century Gothic" w:hAnsi="Century Gothic" w:cs="Arial"/>
                <w:sz w:val="20"/>
                <w:szCs w:val="20"/>
              </w:rPr>
              <w:t xml:space="preserve">Three separate habitat suitability models will provide new methodologies for end-users to locate new nesting </w:t>
            </w:r>
            <w:r w:rsidR="003C0C03">
              <w:rPr>
                <w:rFonts w:ascii="Century Gothic" w:hAnsi="Century Gothic" w:cs="Arial"/>
                <w:sz w:val="20"/>
                <w:szCs w:val="20"/>
              </w:rPr>
              <w:t>areas</w:t>
            </w:r>
            <w:r w:rsidR="003C0C03" w:rsidRPr="00301A6E">
              <w:rPr>
                <w:rFonts w:ascii="Century Gothic" w:hAnsi="Century Gothic" w:cs="Arial"/>
                <w:sz w:val="20"/>
                <w:szCs w:val="20"/>
              </w:rPr>
              <w:t xml:space="preserve"> </w:t>
            </w:r>
            <w:r w:rsidRPr="00301A6E">
              <w:rPr>
                <w:rFonts w:ascii="Century Gothic" w:hAnsi="Century Gothic" w:cs="Arial"/>
                <w:sz w:val="20"/>
                <w:szCs w:val="20"/>
              </w:rPr>
              <w:t>in order to better monitor goshawk distributions in the LCNF.</w:t>
            </w:r>
          </w:p>
        </w:tc>
      </w:tr>
      <w:tr w:rsidR="00CC6870" w14:paraId="22005DC5" w14:textId="77777777" w:rsidTr="00D0334A">
        <w:tc>
          <w:tcPr>
            <w:tcW w:w="2790" w:type="dxa"/>
          </w:tcPr>
          <w:p w14:paraId="344EDF1A" w14:textId="495BF353" w:rsidR="00CC6870" w:rsidRDefault="00F402FD" w:rsidP="00D0334A">
            <w:pPr>
              <w:spacing w:after="0" w:line="240" w:lineRule="auto"/>
              <w:rPr>
                <w:rFonts w:ascii="Century Gothic" w:hAnsi="Century Gothic" w:cs="Arial"/>
                <w:sz w:val="20"/>
                <w:szCs w:val="20"/>
              </w:rPr>
            </w:pPr>
            <w:r w:rsidRPr="00F402FD">
              <w:rPr>
                <w:rFonts w:ascii="Century Gothic" w:hAnsi="Century Gothic" w:cs="Arial"/>
                <w:sz w:val="20"/>
                <w:szCs w:val="20"/>
              </w:rPr>
              <w:t>Habitat suitability maps</w:t>
            </w:r>
          </w:p>
        </w:tc>
        <w:tc>
          <w:tcPr>
            <w:tcW w:w="2880" w:type="dxa"/>
          </w:tcPr>
          <w:p w14:paraId="50D1C342" w14:textId="0AEF1BA2" w:rsidR="00CC6870" w:rsidRDefault="00F402FD" w:rsidP="00D0334A">
            <w:pPr>
              <w:spacing w:after="0" w:line="240" w:lineRule="auto"/>
              <w:rPr>
                <w:rFonts w:ascii="Century Gothic" w:hAnsi="Century Gothic" w:cs="Arial"/>
                <w:sz w:val="20"/>
                <w:szCs w:val="20"/>
              </w:rPr>
            </w:pPr>
            <w:r>
              <w:rPr>
                <w:rFonts w:ascii="Century Gothic" w:hAnsi="Century Gothic" w:cs="Arial"/>
                <w:sz w:val="20"/>
                <w:szCs w:val="20"/>
              </w:rPr>
              <w:t>Landsat 8 OLI; Terra</w:t>
            </w:r>
            <w:r w:rsidR="003C0C03">
              <w:rPr>
                <w:rFonts w:ascii="Century Gothic" w:hAnsi="Century Gothic" w:cs="Arial"/>
                <w:sz w:val="20"/>
                <w:szCs w:val="20"/>
              </w:rPr>
              <w:t>/Aqua</w:t>
            </w:r>
            <w:r>
              <w:rPr>
                <w:rFonts w:ascii="Century Gothic" w:hAnsi="Century Gothic" w:cs="Arial"/>
                <w:sz w:val="20"/>
                <w:szCs w:val="20"/>
              </w:rPr>
              <w:t xml:space="preserve"> MODIS</w:t>
            </w:r>
          </w:p>
        </w:tc>
        <w:tc>
          <w:tcPr>
            <w:tcW w:w="3798" w:type="dxa"/>
          </w:tcPr>
          <w:p w14:paraId="1A3C9A83" w14:textId="776B3238" w:rsidR="00CC6870" w:rsidRDefault="00301A6E" w:rsidP="003C0C03">
            <w:pPr>
              <w:spacing w:after="0" w:line="240" w:lineRule="auto"/>
              <w:rPr>
                <w:rFonts w:ascii="Century Gothic" w:hAnsi="Century Gothic" w:cs="Arial"/>
                <w:sz w:val="20"/>
                <w:szCs w:val="20"/>
              </w:rPr>
            </w:pPr>
            <w:r w:rsidRPr="00301A6E">
              <w:rPr>
                <w:rFonts w:ascii="Century Gothic" w:hAnsi="Century Gothic" w:cs="Arial"/>
                <w:sz w:val="20"/>
                <w:szCs w:val="20"/>
              </w:rPr>
              <w:t xml:space="preserve">These maps will help conservation researchers to find </w:t>
            </w:r>
            <w:r w:rsidR="003C0C03">
              <w:rPr>
                <w:rFonts w:ascii="Century Gothic" w:hAnsi="Century Gothic" w:cs="Arial"/>
                <w:sz w:val="20"/>
                <w:szCs w:val="20"/>
              </w:rPr>
              <w:t>potentially</w:t>
            </w:r>
            <w:r w:rsidR="003C0C03" w:rsidRPr="00301A6E">
              <w:rPr>
                <w:rFonts w:ascii="Century Gothic" w:hAnsi="Century Gothic" w:cs="Arial"/>
                <w:sz w:val="20"/>
                <w:szCs w:val="20"/>
              </w:rPr>
              <w:t xml:space="preserve"> </w:t>
            </w:r>
            <w:r w:rsidRPr="00301A6E">
              <w:rPr>
                <w:rFonts w:ascii="Century Gothic" w:hAnsi="Century Gothic" w:cs="Arial"/>
                <w:sz w:val="20"/>
                <w:szCs w:val="20"/>
              </w:rPr>
              <w:t>new nesting sites in order for them to better monitor goshawk distributions in the LCNF. The identified suitable habitats in these maps will also help forest managers decide on best forest management practices.</w:t>
            </w:r>
          </w:p>
        </w:tc>
      </w:tr>
      <w:tr w:rsidR="00CC6870" w14:paraId="5A252A62" w14:textId="77777777" w:rsidTr="00D0334A">
        <w:tc>
          <w:tcPr>
            <w:tcW w:w="2790" w:type="dxa"/>
          </w:tcPr>
          <w:p w14:paraId="031A21AA" w14:textId="0329915E" w:rsidR="00CC6870" w:rsidRDefault="00F402FD" w:rsidP="00D0334A">
            <w:pPr>
              <w:spacing w:after="0" w:line="240" w:lineRule="auto"/>
              <w:rPr>
                <w:rFonts w:ascii="Century Gothic" w:hAnsi="Century Gothic" w:cs="Arial"/>
                <w:sz w:val="20"/>
                <w:szCs w:val="20"/>
              </w:rPr>
            </w:pPr>
            <w:r w:rsidRPr="00F402FD">
              <w:rPr>
                <w:rFonts w:ascii="Century Gothic" w:hAnsi="Century Gothic" w:cs="Arial"/>
                <w:sz w:val="20"/>
                <w:szCs w:val="20"/>
              </w:rPr>
              <w:t>Land cover change maps</w:t>
            </w:r>
          </w:p>
        </w:tc>
        <w:tc>
          <w:tcPr>
            <w:tcW w:w="2880" w:type="dxa"/>
          </w:tcPr>
          <w:p w14:paraId="1C8A3B18" w14:textId="667280E8" w:rsidR="00CC6870" w:rsidRDefault="00F402FD" w:rsidP="00D0334A">
            <w:pPr>
              <w:spacing w:after="0" w:line="240" w:lineRule="auto"/>
              <w:rPr>
                <w:rFonts w:ascii="Century Gothic" w:hAnsi="Century Gothic" w:cs="Arial"/>
                <w:sz w:val="20"/>
                <w:szCs w:val="20"/>
              </w:rPr>
            </w:pPr>
            <w:r w:rsidRPr="00F402FD">
              <w:rPr>
                <w:rFonts w:ascii="Century Gothic" w:hAnsi="Century Gothic" w:cs="Arial"/>
                <w:sz w:val="20"/>
                <w:szCs w:val="20"/>
              </w:rPr>
              <w:t>Landsat 8 OLI; Terra</w:t>
            </w:r>
            <w:r w:rsidR="003C0C03">
              <w:rPr>
                <w:rFonts w:ascii="Century Gothic" w:hAnsi="Century Gothic" w:cs="Arial"/>
                <w:sz w:val="20"/>
                <w:szCs w:val="20"/>
              </w:rPr>
              <w:t>/Aqua</w:t>
            </w:r>
            <w:r w:rsidRPr="00F402FD">
              <w:rPr>
                <w:rFonts w:ascii="Century Gothic" w:hAnsi="Century Gothic" w:cs="Arial"/>
                <w:sz w:val="20"/>
                <w:szCs w:val="20"/>
              </w:rPr>
              <w:t xml:space="preserve"> MODIS; GPM DPR/GMI</w:t>
            </w:r>
          </w:p>
        </w:tc>
        <w:tc>
          <w:tcPr>
            <w:tcW w:w="3798" w:type="dxa"/>
          </w:tcPr>
          <w:p w14:paraId="7E09D45F" w14:textId="6D066459" w:rsidR="00CC6870" w:rsidRDefault="00301A6E" w:rsidP="00D0334A">
            <w:pPr>
              <w:spacing w:after="0" w:line="240" w:lineRule="auto"/>
              <w:rPr>
                <w:rFonts w:ascii="Century Gothic" w:hAnsi="Century Gothic" w:cs="Arial"/>
                <w:sz w:val="20"/>
                <w:szCs w:val="20"/>
              </w:rPr>
            </w:pPr>
            <w:r w:rsidRPr="00301A6E">
              <w:rPr>
                <w:rFonts w:ascii="Century Gothic" w:hAnsi="Century Gothic" w:cs="Arial"/>
                <w:sz w:val="20"/>
                <w:szCs w:val="20"/>
              </w:rPr>
              <w:t>These end-products will show the change in land cover due to climate change and other forest disturbances, and these maps will be used to understand how goshawk nesting sites have moved in response to land cover change. This information can be used by forest managers to better monitor and protect goshawk habitat.</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725D004C" w14:textId="77777777" w:rsidR="00C66C33" w:rsidRPr="00D00A02" w:rsidRDefault="00C66C33" w:rsidP="00C66C33">
      <w:pPr>
        <w:pBdr>
          <w:bottom w:val="single" w:sz="4" w:space="1" w:color="auto"/>
        </w:pBdr>
        <w:spacing w:after="0" w:line="240" w:lineRule="auto"/>
        <w:ind w:left="720" w:hanging="720"/>
        <w:rPr>
          <w:ins w:id="34" w:author="Fenn, Teresa E. (LARC-E3)[SSAI DEVELOP]" w:date="2015-10-06T09:37:00Z"/>
          <w:rFonts w:ascii="Century Gothic" w:hAnsi="Century Gothic" w:cs="Arial"/>
          <w:b/>
          <w:szCs w:val="20"/>
        </w:rPr>
      </w:pPr>
      <w:ins w:id="35" w:author="Fenn, Teresa E. (LARC-E3)[SSAI DEVELOP]" w:date="2015-10-06T09:37:00Z">
        <w:r w:rsidRPr="00D00A02">
          <w:rPr>
            <w:rFonts w:ascii="Century Gothic" w:hAnsi="Century Gothic" w:cs="Arial"/>
            <w:b/>
            <w:szCs w:val="20"/>
          </w:rPr>
          <w:t>Software Release Requirements</w:t>
        </w:r>
      </w:ins>
    </w:p>
    <w:p w14:paraId="74E15439" w14:textId="77777777" w:rsidR="00C66C33" w:rsidRDefault="00C66C33" w:rsidP="00C66C33">
      <w:pPr>
        <w:spacing w:after="0" w:line="240" w:lineRule="auto"/>
        <w:ind w:left="720" w:hanging="720"/>
        <w:rPr>
          <w:ins w:id="36" w:author="Fenn, Teresa E. (LARC-E3)[SSAI DEVELOP]" w:date="2015-10-06T09:37:00Z"/>
          <w:rFonts w:ascii="Century Gothic" w:hAnsi="Century Gothic" w:cs="Arial"/>
          <w:sz w:val="20"/>
          <w:szCs w:val="20"/>
        </w:rPr>
      </w:pPr>
      <w:ins w:id="37" w:author="Fenn, Teresa E. (LARC-E3)[SSAI DEVELOP]" w:date="2015-10-06T09:37:00Z">
        <w:r>
          <w:rPr>
            <w:rFonts w:ascii="Century Gothic" w:hAnsi="Century Gothic" w:cs="Arial"/>
            <w:sz w:val="20"/>
            <w:szCs w:val="20"/>
          </w:rPr>
          <w:t>What category do the tools your project is creating fall within? [</w:t>
        </w:r>
        <w:commentRangeStart w:id="38"/>
        <w:commentRangeStart w:id="39"/>
        <w:r>
          <w:rPr>
            <w:rFonts w:ascii="Century Gothic" w:hAnsi="Century Gothic" w:cs="Arial"/>
            <w:sz w:val="20"/>
            <w:szCs w:val="20"/>
          </w:rPr>
          <w:t>Category I to V</w:t>
        </w:r>
        <w:commentRangeEnd w:id="38"/>
        <w:r>
          <w:rPr>
            <w:rStyle w:val="CommentReference"/>
          </w:rPr>
          <w:commentReference w:id="38"/>
        </w:r>
        <w:r>
          <w:rPr>
            <w:rFonts w:ascii="Century Gothic" w:hAnsi="Century Gothic" w:cs="Arial"/>
            <w:sz w:val="20"/>
            <w:szCs w:val="20"/>
          </w:rPr>
          <w:t>]</w:t>
        </w:r>
      </w:ins>
      <w:commentRangeEnd w:id="39"/>
      <w:r w:rsidR="009C4B8B">
        <w:rPr>
          <w:rStyle w:val="CommentReference"/>
        </w:rPr>
        <w:commentReference w:id="39"/>
      </w:r>
    </w:p>
    <w:p w14:paraId="03690F37" w14:textId="77777777" w:rsidR="00C66C33" w:rsidRDefault="00C66C33" w:rsidP="00C66C33">
      <w:pPr>
        <w:spacing w:after="0" w:line="240" w:lineRule="auto"/>
        <w:ind w:left="720" w:hanging="720"/>
        <w:rPr>
          <w:ins w:id="41" w:author="Fenn, Teresa E. (LARC-E3)[SSAI DEVELOP]" w:date="2015-10-06T09:37:00Z"/>
          <w:rFonts w:ascii="Century Gothic" w:hAnsi="Century Gothic" w:cs="Arial"/>
          <w:sz w:val="20"/>
          <w:szCs w:val="20"/>
        </w:rPr>
      </w:pPr>
    </w:p>
    <w:p w14:paraId="707951DF" w14:textId="77777777" w:rsidR="00C66C33" w:rsidRPr="0047457F" w:rsidRDefault="00C66C33" w:rsidP="00C66C33">
      <w:pPr>
        <w:spacing w:after="0" w:line="240" w:lineRule="auto"/>
        <w:ind w:left="720" w:hanging="720"/>
        <w:rPr>
          <w:ins w:id="42" w:author="Fenn, Teresa E. (LARC-E3)[SSAI DEVELOP]" w:date="2015-10-06T09:37:00Z"/>
          <w:rFonts w:ascii="Century Gothic" w:hAnsi="Century Gothic" w:cs="Arial"/>
          <w:sz w:val="20"/>
          <w:szCs w:val="20"/>
        </w:rPr>
      </w:pPr>
      <w:ins w:id="43" w:author="Fenn, Teresa E. (LARC-E3)[SSAI DEVELOP]" w:date="2015-10-06T09:37:00Z">
        <w:r w:rsidRPr="0047457F">
          <w:rPr>
            <w:rFonts w:ascii="Century Gothic" w:hAnsi="Century Gothic" w:cs="Arial"/>
            <w:sz w:val="20"/>
            <w:szCs w:val="20"/>
          </w:rPr>
          <w:t>If your decision support tools fall within Category IV, fill out this section:</w:t>
        </w:r>
      </w:ins>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shal Arya" w:date="2015-10-05T10:27:00Z" w:initials="VA">
    <w:p w14:paraId="28B23CE8" w14:textId="7FCEC342" w:rsidR="00665CC3" w:rsidRDefault="00665CC3">
      <w:pPr>
        <w:pStyle w:val="CommentText"/>
      </w:pPr>
      <w:r>
        <w:rPr>
          <w:rStyle w:val="CommentReference"/>
        </w:rPr>
        <w:annotationRef/>
      </w:r>
      <w:r>
        <w:t>Generally good practice to list end-users first</w:t>
      </w:r>
    </w:p>
  </w:comment>
  <w:comment w:id="6" w:author="Fenn, Teresa E. (LARC-E3)[SSAI DEVELOP]" w:date="2015-10-06T09:15:00Z" w:initials="FTE(D">
    <w:p w14:paraId="759A8442" w14:textId="3B812B39" w:rsidR="0011351B" w:rsidRDefault="0011351B">
      <w:pPr>
        <w:pStyle w:val="CommentText"/>
      </w:pPr>
      <w:r>
        <w:rPr>
          <w:rStyle w:val="CommentReference"/>
        </w:rPr>
        <w:annotationRef/>
      </w:r>
      <w:r>
        <w:t>Spell this out.</w:t>
      </w:r>
    </w:p>
  </w:comment>
  <w:comment w:id="14" w:author="Vishal Arya" w:date="2015-10-05T10:35:00Z" w:initials="VA">
    <w:p w14:paraId="155B9A6E" w14:textId="1051B74E" w:rsidR="00665CC3" w:rsidRDefault="00665CC3">
      <w:pPr>
        <w:pStyle w:val="CommentText"/>
      </w:pPr>
      <w:r>
        <w:rPr>
          <w:rStyle w:val="CommentReference"/>
        </w:rPr>
        <w:annotationRef/>
      </w:r>
      <w:r>
        <w:t xml:space="preserve">Please reword. This makes it seem like mountain pine beetle is causing climate change. </w:t>
      </w:r>
    </w:p>
  </w:comment>
  <w:comment w:id="15" w:author="Vishal Arya" w:date="2015-10-05T10:37:00Z" w:initials="VA">
    <w:p w14:paraId="5BA2516F" w14:textId="6DA57D5D" w:rsidR="00665CC3" w:rsidRDefault="00665CC3">
      <w:pPr>
        <w:pStyle w:val="CommentText"/>
      </w:pPr>
      <w:r>
        <w:rPr>
          <w:rStyle w:val="CommentReference"/>
        </w:rPr>
        <w:annotationRef/>
      </w:r>
      <w:r>
        <w:t>Keystone species?</w:t>
      </w:r>
    </w:p>
  </w:comment>
  <w:comment w:id="16" w:author="Vishal Arya" w:date="2015-10-05T10:40:00Z" w:initials="VA">
    <w:p w14:paraId="4B8DFEBE" w14:textId="656B47A8" w:rsidR="00665CC3" w:rsidRDefault="00665CC3">
      <w:pPr>
        <w:pStyle w:val="CommentText"/>
      </w:pPr>
      <w:r>
        <w:rPr>
          <w:rStyle w:val="CommentReference"/>
        </w:rPr>
        <w:annotationRef/>
      </w:r>
      <w:r>
        <w:t xml:space="preserve">Unnecessary </w:t>
      </w:r>
    </w:p>
  </w:comment>
  <w:comment w:id="18" w:author="Fenn, Teresa E. (LARC-E3)[SSAI DEVELOP]" w:date="2015-10-06T09:22:00Z" w:initials="FTE(D">
    <w:p w14:paraId="4EA041D7" w14:textId="34EF16B5" w:rsidR="0011351B" w:rsidRDefault="0011351B">
      <w:pPr>
        <w:pStyle w:val="CommentText"/>
      </w:pPr>
      <w:r>
        <w:rPr>
          <w:rStyle w:val="CommentReference"/>
        </w:rPr>
        <w:annotationRef/>
      </w:r>
      <w:r>
        <w:t>Please reword. In response to what?</w:t>
      </w:r>
    </w:p>
  </w:comment>
  <w:comment w:id="25" w:author="Vishal Arya" w:date="2015-10-05T10:46:00Z" w:initials="VA">
    <w:p w14:paraId="56C86EE6" w14:textId="1CD0313D" w:rsidR="00665CC3" w:rsidRDefault="00665CC3">
      <w:pPr>
        <w:pStyle w:val="CommentText"/>
      </w:pPr>
      <w:r>
        <w:rPr>
          <w:rStyle w:val="CommentReference"/>
        </w:rPr>
        <w:annotationRef/>
      </w:r>
      <w:r>
        <w:t xml:space="preserve">Is this species listed as endangered within the ESA? Is it listed as threatened? Why are these words </w:t>
      </w:r>
      <w:proofErr w:type="spellStart"/>
      <w:r>
        <w:t>capilaized</w:t>
      </w:r>
      <w:proofErr w:type="spellEnd"/>
      <w:r>
        <w:t>?</w:t>
      </w:r>
    </w:p>
  </w:comment>
  <w:comment w:id="38" w:author="Fenn, Teresa E. (LARC-E3)[SSAI DEVELOP]" w:date="2015-10-06T09:37:00Z" w:initials="FTE(D">
    <w:p w14:paraId="4845B987" w14:textId="532E09E9" w:rsidR="00C66C33" w:rsidRDefault="00C66C33">
      <w:pPr>
        <w:pStyle w:val="CommentText"/>
      </w:pPr>
      <w:r>
        <w:rPr>
          <w:rStyle w:val="CommentReference"/>
        </w:rPr>
        <w:annotationRef/>
      </w:r>
      <w:r>
        <w:t>Answer the question, and if the project is a category 4, copy the rest of the software release section from the template and fill it out.</w:t>
      </w:r>
    </w:p>
  </w:comment>
  <w:comment w:id="39" w:author="Childs, Lauren M. (LARC-E3)[DEVELOP - Wise County (LaRC)]" w:date="2015-10-09T10:12:00Z" w:initials="CLM(-WC(">
    <w:p w14:paraId="757267D4" w14:textId="0F652C6A" w:rsidR="009C4B8B" w:rsidRDefault="009C4B8B">
      <w:pPr>
        <w:pStyle w:val="CommentText"/>
      </w:pPr>
      <w:r>
        <w:rPr>
          <w:rStyle w:val="CommentReference"/>
        </w:rPr>
        <w:annotationRef/>
      </w:r>
      <w:r>
        <w:t xml:space="preserve">Complete and resubmit </w:t>
      </w:r>
      <w:bookmarkStart w:id="40" w:name="_GoBack"/>
      <w:bookmarkEnd w:id="40"/>
      <w:r>
        <w:t>by 10/14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B23CE8" w15:done="0"/>
  <w15:commentEx w15:paraId="759A8442" w15:done="0"/>
  <w15:commentEx w15:paraId="155B9A6E" w15:done="0"/>
  <w15:commentEx w15:paraId="5BA2516F" w15:done="0"/>
  <w15:commentEx w15:paraId="4B8DFEBE" w15:done="0"/>
  <w15:commentEx w15:paraId="4EA041D7" w15:done="0"/>
  <w15:commentEx w15:paraId="56C86EE6" w15:done="0"/>
  <w15:commentEx w15:paraId="4845B987" w15:done="0"/>
  <w15:commentEx w15:paraId="757267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748AF" w14:textId="77777777" w:rsidR="004B0D5F" w:rsidRDefault="004B0D5F" w:rsidP="00816220">
      <w:pPr>
        <w:spacing w:after="0" w:line="240" w:lineRule="auto"/>
      </w:pPr>
      <w:r>
        <w:separator/>
      </w:r>
    </w:p>
  </w:endnote>
  <w:endnote w:type="continuationSeparator" w:id="0">
    <w:p w14:paraId="4028210E" w14:textId="77777777" w:rsidR="004B0D5F" w:rsidRDefault="004B0D5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665CC3" w:rsidRDefault="00665CC3"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748F1" w14:textId="77777777" w:rsidR="004B0D5F" w:rsidRDefault="004B0D5F" w:rsidP="00816220">
      <w:pPr>
        <w:spacing w:after="0" w:line="240" w:lineRule="auto"/>
      </w:pPr>
      <w:r>
        <w:separator/>
      </w:r>
    </w:p>
  </w:footnote>
  <w:footnote w:type="continuationSeparator" w:id="0">
    <w:p w14:paraId="095599BE" w14:textId="77777777" w:rsidR="004B0D5F" w:rsidRDefault="004B0D5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56DC9"/>
    <w:rsid w:val="00063B24"/>
    <w:rsid w:val="00071662"/>
    <w:rsid w:val="00073463"/>
    <w:rsid w:val="000A7821"/>
    <w:rsid w:val="000B20C6"/>
    <w:rsid w:val="000C0A98"/>
    <w:rsid w:val="000C0E41"/>
    <w:rsid w:val="000D1653"/>
    <w:rsid w:val="000E7559"/>
    <w:rsid w:val="00112740"/>
    <w:rsid w:val="0011351B"/>
    <w:rsid w:val="001726C7"/>
    <w:rsid w:val="00200201"/>
    <w:rsid w:val="00215EE9"/>
    <w:rsid w:val="00243CAE"/>
    <w:rsid w:val="002516A3"/>
    <w:rsid w:val="00277E8E"/>
    <w:rsid w:val="0028618E"/>
    <w:rsid w:val="002E4378"/>
    <w:rsid w:val="00301A6E"/>
    <w:rsid w:val="003053B0"/>
    <w:rsid w:val="00313897"/>
    <w:rsid w:val="003231E6"/>
    <w:rsid w:val="003327EB"/>
    <w:rsid w:val="0034120B"/>
    <w:rsid w:val="003545A4"/>
    <w:rsid w:val="003B2A86"/>
    <w:rsid w:val="003C0C03"/>
    <w:rsid w:val="003D1FB0"/>
    <w:rsid w:val="003E3B0E"/>
    <w:rsid w:val="003F2639"/>
    <w:rsid w:val="003F68F5"/>
    <w:rsid w:val="00402FAF"/>
    <w:rsid w:val="00420300"/>
    <w:rsid w:val="00434799"/>
    <w:rsid w:val="00454EA3"/>
    <w:rsid w:val="00470436"/>
    <w:rsid w:val="0047457F"/>
    <w:rsid w:val="0047466E"/>
    <w:rsid w:val="00486C4B"/>
    <w:rsid w:val="004A6381"/>
    <w:rsid w:val="004B0D5F"/>
    <w:rsid w:val="004B4C28"/>
    <w:rsid w:val="00501143"/>
    <w:rsid w:val="00507DCA"/>
    <w:rsid w:val="00516E37"/>
    <w:rsid w:val="00520FF6"/>
    <w:rsid w:val="00521DF8"/>
    <w:rsid w:val="00561201"/>
    <w:rsid w:val="00564355"/>
    <w:rsid w:val="00592371"/>
    <w:rsid w:val="005F6A71"/>
    <w:rsid w:val="00603BB8"/>
    <w:rsid w:val="00665CC3"/>
    <w:rsid w:val="00677CB8"/>
    <w:rsid w:val="0068746F"/>
    <w:rsid w:val="006923D3"/>
    <w:rsid w:val="006A6894"/>
    <w:rsid w:val="006F18ED"/>
    <w:rsid w:val="00707C56"/>
    <w:rsid w:val="007338D2"/>
    <w:rsid w:val="0075569C"/>
    <w:rsid w:val="00770D88"/>
    <w:rsid w:val="00776BAE"/>
    <w:rsid w:val="00785D71"/>
    <w:rsid w:val="007E48F8"/>
    <w:rsid w:val="007E4F6F"/>
    <w:rsid w:val="00816220"/>
    <w:rsid w:val="00855717"/>
    <w:rsid w:val="00860A65"/>
    <w:rsid w:val="008746A4"/>
    <w:rsid w:val="00876E2B"/>
    <w:rsid w:val="00891E77"/>
    <w:rsid w:val="008A2448"/>
    <w:rsid w:val="008B166F"/>
    <w:rsid w:val="008C2EB2"/>
    <w:rsid w:val="00902BE7"/>
    <w:rsid w:val="0093138E"/>
    <w:rsid w:val="00941BE1"/>
    <w:rsid w:val="009527AC"/>
    <w:rsid w:val="00964855"/>
    <w:rsid w:val="0097582D"/>
    <w:rsid w:val="009A326F"/>
    <w:rsid w:val="009C4B8B"/>
    <w:rsid w:val="009E5FDD"/>
    <w:rsid w:val="00A174D1"/>
    <w:rsid w:val="00A22A42"/>
    <w:rsid w:val="00A44FBC"/>
    <w:rsid w:val="00A605A9"/>
    <w:rsid w:val="00A60645"/>
    <w:rsid w:val="00A87AD6"/>
    <w:rsid w:val="00A93BDA"/>
    <w:rsid w:val="00AC0354"/>
    <w:rsid w:val="00AC5084"/>
    <w:rsid w:val="00AD6679"/>
    <w:rsid w:val="00AE2FA8"/>
    <w:rsid w:val="00B04BDE"/>
    <w:rsid w:val="00B23EAA"/>
    <w:rsid w:val="00B82B5A"/>
    <w:rsid w:val="00B82BB6"/>
    <w:rsid w:val="00BA5773"/>
    <w:rsid w:val="00C1027B"/>
    <w:rsid w:val="00C25402"/>
    <w:rsid w:val="00C370C2"/>
    <w:rsid w:val="00C66C33"/>
    <w:rsid w:val="00C77A36"/>
    <w:rsid w:val="00C82473"/>
    <w:rsid w:val="00CC1EF4"/>
    <w:rsid w:val="00CC559E"/>
    <w:rsid w:val="00CC6870"/>
    <w:rsid w:val="00D00A02"/>
    <w:rsid w:val="00D0334A"/>
    <w:rsid w:val="00D339EB"/>
    <w:rsid w:val="00D579FC"/>
    <w:rsid w:val="00E157E8"/>
    <w:rsid w:val="00E25967"/>
    <w:rsid w:val="00E264A1"/>
    <w:rsid w:val="00E507D0"/>
    <w:rsid w:val="00E61137"/>
    <w:rsid w:val="00E800CD"/>
    <w:rsid w:val="00E80174"/>
    <w:rsid w:val="00E827BD"/>
    <w:rsid w:val="00E90984"/>
    <w:rsid w:val="00E96701"/>
    <w:rsid w:val="00EA2DE4"/>
    <w:rsid w:val="00EB54F0"/>
    <w:rsid w:val="00EB7CF9"/>
    <w:rsid w:val="00EF10E3"/>
    <w:rsid w:val="00F0695B"/>
    <w:rsid w:val="00F13449"/>
    <w:rsid w:val="00F1798C"/>
    <w:rsid w:val="00F261BD"/>
    <w:rsid w:val="00F36A8C"/>
    <w:rsid w:val="00F402FD"/>
    <w:rsid w:val="00F6325C"/>
    <w:rsid w:val="00F76AD7"/>
    <w:rsid w:val="00F81579"/>
    <w:rsid w:val="00F82819"/>
    <w:rsid w:val="00FA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F4E39ACA-8147-441E-B1F8-279CDA44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2F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4746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36835663">
      <w:bodyDiv w:val="1"/>
      <w:marLeft w:val="0"/>
      <w:marRight w:val="0"/>
      <w:marTop w:val="0"/>
      <w:marBottom w:val="0"/>
      <w:divBdr>
        <w:top w:val="none" w:sz="0" w:space="0" w:color="auto"/>
        <w:left w:val="none" w:sz="0" w:space="0" w:color="auto"/>
        <w:bottom w:val="none" w:sz="0" w:space="0" w:color="auto"/>
        <w:right w:val="none" w:sz="0" w:space="0" w:color="auto"/>
      </w:divBdr>
    </w:div>
    <w:div w:id="640352687">
      <w:bodyDiv w:val="1"/>
      <w:marLeft w:val="0"/>
      <w:marRight w:val="0"/>
      <w:marTop w:val="0"/>
      <w:marBottom w:val="0"/>
      <w:divBdr>
        <w:top w:val="none" w:sz="0" w:space="0" w:color="auto"/>
        <w:left w:val="none" w:sz="0" w:space="0" w:color="auto"/>
        <w:bottom w:val="none" w:sz="0" w:space="0" w:color="auto"/>
        <w:right w:val="none" w:sz="0" w:space="0" w:color="auto"/>
      </w:divBdr>
    </w:div>
    <w:div w:id="679235656">
      <w:bodyDiv w:val="1"/>
      <w:marLeft w:val="0"/>
      <w:marRight w:val="0"/>
      <w:marTop w:val="0"/>
      <w:marBottom w:val="0"/>
      <w:divBdr>
        <w:top w:val="none" w:sz="0" w:space="0" w:color="auto"/>
        <w:left w:val="none" w:sz="0" w:space="0" w:color="auto"/>
        <w:bottom w:val="none" w:sz="0" w:space="0" w:color="auto"/>
        <w:right w:val="none" w:sz="0" w:space="0" w:color="auto"/>
      </w:divBdr>
    </w:div>
    <w:div w:id="1253667181">
      <w:bodyDiv w:val="1"/>
      <w:marLeft w:val="0"/>
      <w:marRight w:val="0"/>
      <w:marTop w:val="0"/>
      <w:marBottom w:val="0"/>
      <w:divBdr>
        <w:top w:val="none" w:sz="0" w:space="0" w:color="auto"/>
        <w:left w:val="none" w:sz="0" w:space="0" w:color="auto"/>
        <w:bottom w:val="none" w:sz="0" w:space="0" w:color="auto"/>
        <w:right w:val="none" w:sz="0" w:space="0" w:color="auto"/>
      </w:divBdr>
    </w:div>
    <w:div w:id="160048055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2015-10-08T17:03:00Z</dcterms:created>
  <dcterms:modified xsi:type="dcterms:W3CDTF">2015-10-09T14:13:00Z</dcterms:modified>
</cp:coreProperties>
</file>