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1A9" w:rsidRPr="000E631D" w:rsidRDefault="00810A7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0E631D">
        <w:rPr>
          <w:rFonts w:ascii="Century Gothic" w:hAnsi="Century Gothic" w:cs="Helvetica"/>
          <w:b/>
          <w:bCs/>
          <w:sz w:val="24"/>
          <w:szCs w:val="24"/>
        </w:rPr>
        <w:t>DEVELOP National Program Python Package (</w:t>
      </w:r>
      <w:proofErr w:type="spellStart"/>
      <w:r w:rsidRPr="000E631D">
        <w:rPr>
          <w:rFonts w:ascii="Century Gothic" w:hAnsi="Century Gothic" w:cs="Helvetica"/>
          <w:b/>
          <w:bCs/>
          <w:sz w:val="24"/>
          <w:szCs w:val="24"/>
        </w:rPr>
        <w:t>dnppy</w:t>
      </w:r>
      <w:proofErr w:type="spellEnd"/>
      <w:r w:rsidRPr="000E631D">
        <w:rPr>
          <w:rFonts w:ascii="Century Gothic" w:hAnsi="Century Gothic" w:cs="Helvetica"/>
          <w:b/>
          <w:bCs/>
          <w:sz w:val="24"/>
          <w:szCs w:val="24"/>
        </w:rPr>
        <w:t>)</w:t>
      </w: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b/>
          <w:bCs/>
          <w:sz w:val="24"/>
          <w:szCs w:val="24"/>
        </w:rPr>
        <w:t>Software Description &amp; NASA Software Engineering Classification</w:t>
      </w: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b/>
          <w:bCs/>
          <w:sz w:val="24"/>
          <w:szCs w:val="24"/>
        </w:rPr>
        <w:t>Introduction</w:t>
      </w:r>
    </w:p>
    <w:p w:rsidR="008411A9" w:rsidRPr="000E631D" w:rsidRDefault="00810A7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 xml:space="preserve">Teams in the DEVELOP program increasingly find themselves using some level of programming to </w:t>
      </w:r>
      <w:r w:rsidR="001E5805" w:rsidRPr="000E631D">
        <w:rPr>
          <w:rFonts w:ascii="Century Gothic" w:hAnsi="Century Gothic" w:cs="Helvetica"/>
          <w:sz w:val="24"/>
          <w:szCs w:val="24"/>
        </w:rPr>
        <w:t>manipulate</w:t>
      </w:r>
      <w:r w:rsidRPr="000E631D">
        <w:rPr>
          <w:rFonts w:ascii="Century Gothic" w:hAnsi="Century Gothic" w:cs="Helvetica"/>
          <w:sz w:val="24"/>
          <w:szCs w:val="24"/>
        </w:rPr>
        <w:t xml:space="preserve"> data. Much of the time, this manipulation is performed in Python. The DEVLEOP Pyt</w:t>
      </w:r>
      <w:bookmarkStart w:id="0" w:name="_GoBack"/>
      <w:bookmarkEnd w:id="0"/>
      <w:r w:rsidRPr="000E631D">
        <w:rPr>
          <w:rFonts w:ascii="Century Gothic" w:hAnsi="Century Gothic" w:cs="Helvetica"/>
          <w:sz w:val="24"/>
          <w:szCs w:val="24"/>
        </w:rPr>
        <w:t>hon package, referred to as “</w:t>
      </w:r>
      <w:proofErr w:type="spellStart"/>
      <w:r w:rsidRPr="000E631D">
        <w:rPr>
          <w:rFonts w:ascii="Century Gothic" w:hAnsi="Century Gothic" w:cs="Helvetica"/>
          <w:sz w:val="24"/>
          <w:szCs w:val="24"/>
        </w:rPr>
        <w:t>dnppy</w:t>
      </w:r>
      <w:proofErr w:type="spellEnd"/>
      <w:r w:rsidRPr="000E631D">
        <w:rPr>
          <w:rFonts w:ascii="Century Gothic" w:hAnsi="Century Gothic" w:cs="Helvetica"/>
          <w:sz w:val="24"/>
          <w:szCs w:val="24"/>
        </w:rPr>
        <w:t xml:space="preserve">” is being created to improve institutional knowledge retention, open the DEVELOP toolkit for public contributions and use, and represent DEVLEOP in the public domain. It is a joint social media and programming capacity building endeavor. </w:t>
      </w:r>
    </w:p>
    <w:p w:rsidR="009A5F86" w:rsidRPr="000E631D" w:rsidRDefault="009A5F8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0E631D">
        <w:rPr>
          <w:rFonts w:ascii="Century Gothic" w:hAnsi="Century Gothic" w:cs="Helvetica"/>
          <w:b/>
          <w:bCs/>
          <w:sz w:val="24"/>
          <w:szCs w:val="24"/>
        </w:rPr>
        <w:t>Applications and Scope</w:t>
      </w:r>
    </w:p>
    <w:p w:rsidR="009A5F86" w:rsidRPr="000E631D" w:rsidRDefault="00810A74" w:rsidP="009A5F8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 xml:space="preserve">The </w:t>
      </w:r>
      <w:proofErr w:type="spellStart"/>
      <w:r w:rsidRPr="000E631D">
        <w:rPr>
          <w:rFonts w:ascii="Century Gothic" w:hAnsi="Century Gothic" w:cs="Helvetica"/>
          <w:sz w:val="24"/>
          <w:szCs w:val="24"/>
        </w:rPr>
        <w:t>dnppy</w:t>
      </w:r>
      <w:proofErr w:type="spellEnd"/>
      <w:r w:rsidRPr="000E631D">
        <w:rPr>
          <w:rFonts w:ascii="Century Gothic" w:hAnsi="Century Gothic" w:cs="Helvetica"/>
          <w:sz w:val="24"/>
          <w:szCs w:val="24"/>
        </w:rPr>
        <w:t xml:space="preserve"> package will be used to functionalize common programming tasks in the geospatial community, specifically for working with NASA data</w:t>
      </w:r>
      <w:r w:rsidR="000E631D">
        <w:rPr>
          <w:rFonts w:ascii="Century Gothic" w:hAnsi="Century Gothic" w:cs="Helvetica"/>
          <w:sz w:val="24"/>
          <w:szCs w:val="24"/>
        </w:rPr>
        <w:t xml:space="preserve"> </w:t>
      </w:r>
      <w:r w:rsidRPr="000E631D">
        <w:rPr>
          <w:rFonts w:ascii="Century Gothic" w:hAnsi="Century Gothic" w:cs="Helvetica"/>
          <w:sz w:val="24"/>
          <w:szCs w:val="24"/>
        </w:rPr>
        <w:t>products.</w:t>
      </w:r>
      <w:r w:rsidR="000E631D">
        <w:rPr>
          <w:rFonts w:ascii="Century Gothic" w:hAnsi="Century Gothic" w:cs="Helvetica"/>
          <w:sz w:val="24"/>
          <w:szCs w:val="24"/>
        </w:rPr>
        <w:t xml:space="preserve"> It will include functions for processing satellite data and assist in structuring analysis to reduce the startup time for DEVELOP teams to learn programming and create tools for end users.</w:t>
      </w: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0E631D">
        <w:rPr>
          <w:rFonts w:ascii="Century Gothic" w:hAnsi="Century Gothic" w:cs="Helvetica"/>
          <w:b/>
          <w:bCs/>
          <w:sz w:val="24"/>
          <w:szCs w:val="24"/>
        </w:rPr>
        <w:t>Capabilities</w:t>
      </w:r>
    </w:p>
    <w:p w:rsidR="008411A9" w:rsidRPr="000E631D" w:rsidRDefault="000E631D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>
        <w:rPr>
          <w:rFonts w:ascii="Century Gothic" w:hAnsi="Century Gothic" w:cs="Helvetica"/>
          <w:sz w:val="24"/>
          <w:szCs w:val="24"/>
        </w:rPr>
        <w:t>This software can streamline common processing tasks of NASA data products.</w:t>
      </w: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0E631D">
        <w:rPr>
          <w:rFonts w:ascii="Century Gothic" w:hAnsi="Century Gothic" w:cs="Helvetica"/>
          <w:b/>
          <w:bCs/>
          <w:sz w:val="24"/>
          <w:szCs w:val="24"/>
        </w:rPr>
        <w:t>Interfaces</w:t>
      </w:r>
    </w:p>
    <w:p w:rsidR="008411A9" w:rsidRPr="000E631D" w:rsidRDefault="000E631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>
        <w:rPr>
          <w:rFonts w:ascii="Century Gothic" w:hAnsi="Century Gothic" w:cs="Helvetica"/>
          <w:sz w:val="24"/>
          <w:szCs w:val="24"/>
        </w:rPr>
        <w:t xml:space="preserve">The package is a python module, written entirely in python. </w:t>
      </w: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0E631D">
        <w:rPr>
          <w:rFonts w:ascii="Century Gothic" w:hAnsi="Century Gothic" w:cs="Helvetica"/>
          <w:b/>
          <w:bCs/>
          <w:sz w:val="24"/>
          <w:szCs w:val="24"/>
        </w:rPr>
        <w:t>Assumptions, Limitations, &amp; Errors</w:t>
      </w:r>
    </w:p>
    <w:p w:rsidR="000E631D" w:rsidRDefault="000E631D" w:rsidP="000E631D">
      <w:pPr>
        <w:pStyle w:val="ListParagraph"/>
        <w:widowControl w:val="0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>
        <w:rPr>
          <w:rFonts w:ascii="Century Gothic" w:hAnsi="Century Gothic" w:cs="Helvetica"/>
          <w:sz w:val="24"/>
          <w:szCs w:val="24"/>
        </w:rPr>
        <w:t xml:space="preserve">Many functions require the </w:t>
      </w:r>
      <w:proofErr w:type="spellStart"/>
      <w:r>
        <w:rPr>
          <w:rFonts w:ascii="Century Gothic" w:hAnsi="Century Gothic" w:cs="Helvetica"/>
          <w:sz w:val="24"/>
          <w:szCs w:val="24"/>
        </w:rPr>
        <w:t>arcpy</w:t>
      </w:r>
      <w:proofErr w:type="spellEnd"/>
      <w:r>
        <w:rPr>
          <w:rFonts w:ascii="Century Gothic" w:hAnsi="Century Gothic" w:cs="Helvetica"/>
          <w:sz w:val="24"/>
          <w:szCs w:val="24"/>
        </w:rPr>
        <w:t xml:space="preserve"> module, which comes with </w:t>
      </w:r>
      <w:proofErr w:type="spellStart"/>
      <w:r>
        <w:rPr>
          <w:rFonts w:ascii="Century Gothic" w:hAnsi="Century Gothic" w:cs="Helvetica"/>
          <w:sz w:val="24"/>
          <w:szCs w:val="24"/>
        </w:rPr>
        <w:t>Arcmap</w:t>
      </w:r>
      <w:proofErr w:type="spellEnd"/>
    </w:p>
    <w:p w:rsidR="000E631D" w:rsidRPr="000E631D" w:rsidRDefault="000E631D" w:rsidP="000E631D">
      <w:pPr>
        <w:pStyle w:val="ListParagraph"/>
        <w:widowControl w:val="0"/>
        <w:numPr>
          <w:ilvl w:val="0"/>
          <w:numId w:val="7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>
        <w:rPr>
          <w:rFonts w:ascii="Century Gothic" w:hAnsi="Century Gothic" w:cs="Helvetica"/>
          <w:sz w:val="24"/>
          <w:szCs w:val="24"/>
        </w:rPr>
        <w:t>There is presently no functionality built into the module that subjects the users to functionally inherent errors.</w:t>
      </w: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b/>
          <w:bCs/>
          <w:sz w:val="24"/>
          <w:szCs w:val="24"/>
        </w:rPr>
        <w:t>Additional Information</w:t>
      </w:r>
    </w:p>
    <w:p w:rsidR="008C16FB" w:rsidRPr="000E631D" w:rsidRDefault="008C16F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b/>
          <w:bCs/>
          <w:sz w:val="24"/>
          <w:szCs w:val="24"/>
        </w:rPr>
      </w:pPr>
      <w:r w:rsidRPr="000E631D">
        <w:rPr>
          <w:rFonts w:ascii="Century Gothic" w:hAnsi="Century Gothic" w:cs="Helvetica"/>
          <w:b/>
          <w:bCs/>
          <w:sz w:val="24"/>
          <w:szCs w:val="24"/>
        </w:rPr>
        <w:t>Software Classification &amp; Justification</w:t>
      </w: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 xml:space="preserve">This software is considered to be Class E software per NPR 7150.2. </w:t>
      </w: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 xml:space="preserve">This software is used to: </w:t>
      </w:r>
    </w:p>
    <w:p w:rsidR="008411A9" w:rsidRPr="000E631D" w:rsidRDefault="008411A9">
      <w:pPr>
        <w:widowControl w:val="0"/>
        <w:numPr>
          <w:ilvl w:val="1"/>
          <w:numId w:val="1"/>
        </w:numPr>
        <w:tabs>
          <w:tab w:val="left" w:pos="9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 xml:space="preserve">Perform minor desktop analysis of science or experimental data.  </w:t>
      </w: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The software is not used to:</w:t>
      </w:r>
    </w:p>
    <w:p w:rsidR="008411A9" w:rsidRPr="000E631D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make decisions for an operational Class A, B, or C system or to-be built Class A, B, or C system</w:t>
      </w:r>
    </w:p>
    <w:p w:rsidR="008411A9" w:rsidRPr="000E631D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support engineering development</w:t>
      </w:r>
    </w:p>
    <w:p w:rsidR="008411A9" w:rsidRPr="000E631D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test other Class D software systems</w:t>
      </w:r>
    </w:p>
    <w:p w:rsidR="008411A9" w:rsidRPr="000E631D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lastRenderedPageBreak/>
        <w:t>support mission planning or formulation</w:t>
      </w:r>
    </w:p>
    <w:p w:rsidR="008411A9" w:rsidRPr="000E631D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operate a research, development, test, or evaluation laboratory</w:t>
      </w:r>
    </w:p>
    <w:p w:rsidR="008411A9" w:rsidRPr="000E631D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provide decision support for non-mission critical situations</w:t>
      </w:r>
    </w:p>
    <w:p w:rsidR="008411A9" w:rsidRPr="000E631D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in a Major Engineering/Research Facility</w:t>
      </w:r>
    </w:p>
    <w:p w:rsidR="008411A9" w:rsidRPr="000E631D" w:rsidRDefault="008411A9">
      <w:pPr>
        <w:widowControl w:val="0"/>
        <w:numPr>
          <w:ilvl w:val="1"/>
          <w:numId w:val="2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perform research associated with airborne vehicles or systems</w:t>
      </w:r>
    </w:p>
    <w:p w:rsidR="008411A9" w:rsidRPr="000E631D" w:rsidRDefault="008411A9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ab/>
        <w:t>The software will not:</w:t>
      </w:r>
    </w:p>
    <w:p w:rsidR="008411A9" w:rsidRPr="000E631D" w:rsidRDefault="008411A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operate, directly support, or be flight qualified to support an operational system</w:t>
      </w:r>
    </w:p>
    <w:p w:rsidR="008411A9" w:rsidRPr="000E631D" w:rsidRDefault="008411A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be used in technical decision concerning an operational system</w:t>
      </w:r>
    </w:p>
    <w:p w:rsidR="008411A9" w:rsidRPr="000E631D" w:rsidRDefault="008411A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directly affect primary or secondary mission objectives</w:t>
      </w:r>
    </w:p>
    <w:p w:rsidR="008411A9" w:rsidRPr="000E631D" w:rsidRDefault="008411A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adversely affect the integrity of engineering/scientific artifacts</w:t>
      </w:r>
    </w:p>
    <w:p w:rsidR="008411A9" w:rsidRPr="000E631D" w:rsidRDefault="008411A9">
      <w:pPr>
        <w:widowControl w:val="0"/>
        <w:numPr>
          <w:ilvl w:val="1"/>
          <w:numId w:val="3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have an impact on operational vehicles</w:t>
      </w:r>
    </w:p>
    <w:p w:rsidR="008411A9" w:rsidRPr="000E631D" w:rsidRDefault="008411A9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ab/>
        <w:t>Additionally, if the software had anomalous behavior, that behavior would not cause or contribute to a failure of a system function:</w:t>
      </w:r>
    </w:p>
    <w:p w:rsidR="008411A9" w:rsidRPr="000E631D" w:rsidRDefault="008411A9">
      <w:pPr>
        <w:widowControl w:val="0"/>
        <w:numPr>
          <w:ilvl w:val="1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resulting in a minor failure condition for the airborne vehicle</w:t>
      </w:r>
    </w:p>
    <w:p w:rsidR="008411A9" w:rsidRPr="000E631D" w:rsidRDefault="008411A9">
      <w:pPr>
        <w:widowControl w:val="0"/>
        <w:numPr>
          <w:ilvl w:val="1"/>
          <w:numId w:val="4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with an effect on airborne vehicle operational capability or pilot workload</w:t>
      </w:r>
    </w:p>
    <w:p w:rsidR="008411A9" w:rsidRPr="000E631D" w:rsidRDefault="008411A9">
      <w:pPr>
        <w:widowControl w:val="0"/>
        <w:autoSpaceDE w:val="0"/>
        <w:autoSpaceDN w:val="0"/>
        <w:adjustRightInd w:val="0"/>
        <w:spacing w:after="24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ab/>
        <w:t>When these criteria are no longer valid, categorization/classification will be reevaluated and the project will start following the procedures for the higher class.</w:t>
      </w:r>
    </w:p>
    <w:p w:rsidR="008411A9" w:rsidRPr="000E631D" w:rsidRDefault="008411A9">
      <w:pPr>
        <w:widowControl w:val="0"/>
        <w:autoSpaceDE w:val="0"/>
        <w:autoSpaceDN w:val="0"/>
        <w:adjustRightInd w:val="0"/>
        <w:spacing w:after="24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b/>
          <w:bCs/>
          <w:sz w:val="24"/>
          <w:szCs w:val="24"/>
        </w:rPr>
        <w:t>Not Safety Critical</w:t>
      </w:r>
      <w:r w:rsidRPr="000E631D">
        <w:rPr>
          <w:rFonts w:ascii="Century Gothic" w:hAnsi="Century Gothic" w:cs="Helvetica"/>
          <w:sz w:val="24"/>
          <w:szCs w:val="24"/>
        </w:rPr>
        <w:t>: The software does not:</w:t>
      </w:r>
    </w:p>
    <w:p w:rsidR="008411A9" w:rsidRPr="000E631D" w:rsidRDefault="008411A9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ab/>
      </w:r>
      <w:r w:rsidRPr="000E631D">
        <w:rPr>
          <w:rFonts w:ascii="Century Gothic" w:hAnsi="Century Gothic" w:cs="Helvetica"/>
          <w:sz w:val="24"/>
          <w:szCs w:val="24"/>
        </w:rPr>
        <w:tab/>
        <w:t>Reside in a safety-critical system with at least one of the following being applicable to the software:</w:t>
      </w:r>
    </w:p>
    <w:p w:rsidR="008411A9" w:rsidRPr="000E631D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Causes or contributes to a hazard</w:t>
      </w:r>
    </w:p>
    <w:p w:rsidR="008411A9" w:rsidRPr="000E631D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Provide control or mitigation for hazards</w:t>
      </w:r>
    </w:p>
    <w:p w:rsidR="008411A9" w:rsidRPr="000E631D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Controls safety-critical functions</w:t>
      </w:r>
    </w:p>
    <w:p w:rsidR="008411A9" w:rsidRPr="000E631D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Processes safety-critical commands or data</w:t>
      </w:r>
    </w:p>
    <w:p w:rsidR="008411A9" w:rsidRPr="000E631D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Detects and reports, or takes corrective action, if the system reaches a specific hazardous state</w:t>
      </w:r>
    </w:p>
    <w:p w:rsidR="008411A9" w:rsidRPr="000E631D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Mitigates damage if a hazard occurs</w:t>
      </w:r>
    </w:p>
    <w:p w:rsidR="008411A9" w:rsidRPr="000E631D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Resides on the same system (processor) as safety-critical software</w:t>
      </w:r>
    </w:p>
    <w:p w:rsidR="008411A9" w:rsidRPr="000E631D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Process data or analyze trends that lead directly to safety decisions (e.g. determining when to turn power off to a wind tunnel to prevent system destruction)</w:t>
      </w:r>
    </w:p>
    <w:p w:rsidR="008411A9" w:rsidRPr="000E631D" w:rsidRDefault="008411A9">
      <w:pPr>
        <w:widowControl w:val="0"/>
        <w:numPr>
          <w:ilvl w:val="1"/>
          <w:numId w:val="5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240" w:lineRule="auto"/>
        <w:ind w:hanging="1440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>Provide full or partial verification or validation of safety-critical systems, including hardware or software systems</w:t>
      </w:r>
    </w:p>
    <w:p w:rsidR="008411A9" w:rsidRPr="000E631D" w:rsidRDefault="008411A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Century Gothic" w:hAnsi="Century Gothic" w:cs="Helvetica"/>
          <w:sz w:val="24"/>
          <w:szCs w:val="24"/>
        </w:rPr>
      </w:pPr>
      <w:r w:rsidRPr="000E631D">
        <w:rPr>
          <w:rFonts w:ascii="Century Gothic" w:hAnsi="Century Gothic" w:cs="Helvetica"/>
          <w:sz w:val="24"/>
          <w:szCs w:val="24"/>
        </w:rPr>
        <w:t xml:space="preserve"> </w:t>
      </w:r>
    </w:p>
    <w:sectPr w:rsidR="008411A9" w:rsidRPr="000E631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00000CA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21AC008D"/>
    <w:multiLevelType w:val="hybridMultilevel"/>
    <w:tmpl w:val="1A8E3D78"/>
    <w:lvl w:ilvl="0" w:tplc="9FC4CB20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D316AD"/>
    <w:multiLevelType w:val="hybridMultilevel"/>
    <w:tmpl w:val="0ACE00D6"/>
    <w:lvl w:ilvl="0" w:tplc="3998E7C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413"/>
    <w:rsid w:val="000529B3"/>
    <w:rsid w:val="000E631D"/>
    <w:rsid w:val="001E5805"/>
    <w:rsid w:val="002C6052"/>
    <w:rsid w:val="00810A74"/>
    <w:rsid w:val="008411A9"/>
    <w:rsid w:val="008C16FB"/>
    <w:rsid w:val="009A5F86"/>
    <w:rsid w:val="00D17967"/>
    <w:rsid w:val="00EB4413"/>
    <w:rsid w:val="00F25666"/>
    <w:rsid w:val="00FA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179D9C4F-5ABD-4314-8350-5EF4A188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rsid w:val="009A5F86"/>
  </w:style>
  <w:style w:type="paragraph" w:styleId="ListParagraph">
    <w:name w:val="List Paragraph"/>
    <w:basedOn w:val="Normal"/>
    <w:uiPriority w:val="34"/>
    <w:qFormat/>
    <w:rsid w:val="000E6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Ely, Jeffry William. (ARC-SGE)[SCIENCE SYSTEMS AND APPLICATIONS, INC]</dc:creator>
  <cp:keywords/>
  <dc:description/>
  <cp:lastModifiedBy>Ely, Jeffry William. (ARC-SGE)[SCIENCE SYSTEMS AND APPLICATIONS, INC]</cp:lastModifiedBy>
  <cp:revision>5</cp:revision>
  <dcterms:created xsi:type="dcterms:W3CDTF">2014-11-18T19:58:00Z</dcterms:created>
  <dcterms:modified xsi:type="dcterms:W3CDTF">2014-11-19T20:00:00Z</dcterms:modified>
</cp:coreProperties>
</file>