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47088" w:rsidRDefault="00247088">
      <w:pPr>
        <w:spacing w:after="0" w:line="240" w:lineRule="auto"/>
      </w:pPr>
    </w:p>
    <w:p w:rsidR="00247088" w:rsidRDefault="00732751">
      <w:pPr>
        <w:spacing w:after="0" w:line="240" w:lineRule="auto"/>
        <w:jc w:val="right"/>
      </w:pPr>
      <w:r>
        <w:rPr>
          <w:rFonts w:ascii="Garamond" w:eastAsia="Garamond" w:hAnsi="Garamond" w:cs="Garamond"/>
          <w:b/>
          <w:sz w:val="32"/>
          <w:szCs w:val="32"/>
        </w:rPr>
        <w:t>NASA DEVELOP National Program</w:t>
      </w:r>
    </w:p>
    <w:p w:rsidR="00247088" w:rsidRDefault="00732751">
      <w:pPr>
        <w:spacing w:after="0" w:line="240" w:lineRule="auto"/>
        <w:jc w:val="right"/>
      </w:pPr>
      <w:r>
        <w:rPr>
          <w:noProof/>
        </w:rPr>
        <w:drawing>
          <wp:inline distT="0" distB="0" distL="0" distR="0">
            <wp:extent cx="5943600" cy="29718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rsidR="00247088" w:rsidRDefault="00732751">
      <w:pPr>
        <w:spacing w:after="0" w:line="240" w:lineRule="auto"/>
        <w:jc w:val="right"/>
      </w:pPr>
      <w:r>
        <w:rPr>
          <w:rFonts w:ascii="Garamond" w:eastAsia="Garamond" w:hAnsi="Garamond" w:cs="Garamond"/>
          <w:sz w:val="32"/>
          <w:szCs w:val="32"/>
        </w:rPr>
        <w:t>NASA Langley Research Center</w:t>
      </w:r>
    </w:p>
    <w:p w:rsidR="00247088" w:rsidRDefault="00732751">
      <w:pPr>
        <w:spacing w:after="0" w:line="240" w:lineRule="auto"/>
        <w:jc w:val="right"/>
      </w:pPr>
      <w:r>
        <w:rPr>
          <w:rFonts w:ascii="Garamond" w:eastAsia="Garamond" w:hAnsi="Garamond" w:cs="Garamond"/>
          <w:i/>
          <w:sz w:val="28"/>
          <w:szCs w:val="28"/>
        </w:rPr>
        <w:t>Fall 2016</w:t>
      </w:r>
    </w:p>
    <w:p w:rsidR="00247088" w:rsidRDefault="00247088">
      <w:pPr>
        <w:jc w:val="center"/>
      </w:pPr>
    </w:p>
    <w:p w:rsidR="00247088" w:rsidRDefault="00732751">
      <w:pPr>
        <w:spacing w:after="0" w:line="240" w:lineRule="auto"/>
        <w:jc w:val="right"/>
      </w:pPr>
      <w:r>
        <w:rPr>
          <w:rFonts w:ascii="Garamond" w:eastAsia="Garamond" w:hAnsi="Garamond" w:cs="Garamond"/>
          <w:sz w:val="40"/>
          <w:szCs w:val="40"/>
        </w:rPr>
        <w:t>Western U.S. Water Resources II</w:t>
      </w:r>
    </w:p>
    <w:p w:rsidR="00247088" w:rsidRDefault="00732751">
      <w:pPr>
        <w:spacing w:after="0" w:line="240" w:lineRule="auto"/>
        <w:jc w:val="right"/>
      </w:pPr>
      <w:r>
        <w:rPr>
          <w:rFonts w:ascii="Garamond" w:eastAsia="Garamond" w:hAnsi="Garamond" w:cs="Garamond"/>
          <w:sz w:val="28"/>
          <w:szCs w:val="28"/>
        </w:rPr>
        <w:t>Assessing Landscape Vulnerability to Drought and Changing Climate in National Parks of the Western United States</w:t>
      </w:r>
    </w:p>
    <w:p w:rsidR="00247088" w:rsidRDefault="00247088"/>
    <w:p w:rsidR="00247088" w:rsidRDefault="00247088"/>
    <w:p w:rsidR="00247088" w:rsidRDefault="00247088"/>
    <w:p w:rsidR="00247088" w:rsidRDefault="00247088"/>
    <w:p w:rsidR="00247088" w:rsidRDefault="00247088">
      <w:pPr>
        <w:jc w:val="center"/>
      </w:pPr>
    </w:p>
    <w:p w:rsidR="00247088" w:rsidRDefault="00247088">
      <w:pPr>
        <w:jc w:val="center"/>
      </w:pPr>
    </w:p>
    <w:p w:rsidR="00247088" w:rsidRDefault="00732751">
      <w:pPr>
        <w:spacing w:after="0" w:line="240" w:lineRule="auto"/>
        <w:jc w:val="center"/>
      </w:pPr>
      <w:r>
        <w:rPr>
          <w:noProof/>
        </w:rPr>
        <w:drawing>
          <wp:inline distT="0" distB="0" distL="0" distR="0">
            <wp:extent cx="971550" cy="180975"/>
            <wp:effectExtent l="0" t="0" r="0" b="0"/>
            <wp:docPr id="11" name="image24.png" descr="https://lh6.googleusercontent.com/2AIazRYwJHtaoBllH0fb5PAiGwCl0l1yPUqkNvyx_V7XbuqiV2je7bYhGC1jcmp3nfZJPMz_dBxysMXyfKLkChDGx4X52cvnAr8dQIIAUs_kIR9UZOToYdxn07WX23zP86trZ5iG"/>
            <wp:cNvGraphicFramePr/>
            <a:graphic xmlns:a="http://schemas.openxmlformats.org/drawingml/2006/main">
              <a:graphicData uri="http://schemas.openxmlformats.org/drawingml/2006/picture">
                <pic:pic xmlns:pic="http://schemas.openxmlformats.org/drawingml/2006/picture">
                  <pic:nvPicPr>
                    <pic:cNvPr id="0" name="image24.png" descr="https://lh6.googleusercontent.com/2AIazRYwJHtaoBllH0fb5PAiGwCl0l1yPUqkNvyx_V7XbuqiV2je7bYhGC1jcmp3nfZJPMz_dBxysMXyfKLkChDGx4X52cvnAr8dQIIAUs_kIR9UZOToYdxn07WX23zP86trZ5iG"/>
                    <pic:cNvPicPr preferRelativeResize="0"/>
                  </pic:nvPicPr>
                  <pic:blipFill>
                    <a:blip r:embed="rId8"/>
                    <a:srcRect/>
                    <a:stretch>
                      <a:fillRect/>
                    </a:stretch>
                  </pic:blipFill>
                  <pic:spPr>
                    <a:xfrm>
                      <a:off x="0" y="0"/>
                      <a:ext cx="971550" cy="180975"/>
                    </a:xfrm>
                    <a:prstGeom prst="rect">
                      <a:avLst/>
                    </a:prstGeom>
                    <a:ln/>
                  </pic:spPr>
                </pic:pic>
              </a:graphicData>
            </a:graphic>
          </wp:inline>
        </w:drawing>
      </w:r>
      <w:r>
        <w:rPr>
          <w:rFonts w:ascii="Garamond" w:eastAsia="Garamond" w:hAnsi="Garamond" w:cs="Garamond"/>
          <w:b/>
          <w:sz w:val="32"/>
          <w:szCs w:val="32"/>
        </w:rPr>
        <w:t>Technical Report</w:t>
      </w:r>
    </w:p>
    <w:p w:rsidR="00247088" w:rsidRDefault="00732751">
      <w:pPr>
        <w:spacing w:after="0" w:line="240" w:lineRule="auto"/>
        <w:jc w:val="center"/>
      </w:pPr>
      <w:r>
        <w:rPr>
          <w:rFonts w:ascii="Garamond" w:eastAsia="Garamond" w:hAnsi="Garamond" w:cs="Garamond"/>
          <w:sz w:val="28"/>
          <w:szCs w:val="28"/>
        </w:rPr>
        <w:t>Final Draft – November 17, 2016</w:t>
      </w:r>
    </w:p>
    <w:p w:rsidR="00247088" w:rsidRDefault="00247088">
      <w:pPr>
        <w:jc w:val="center"/>
      </w:pPr>
    </w:p>
    <w:p w:rsidR="00247088" w:rsidRDefault="00732751">
      <w:pPr>
        <w:spacing w:after="0" w:line="240" w:lineRule="auto"/>
        <w:jc w:val="center"/>
      </w:pPr>
      <w:r>
        <w:rPr>
          <w:rFonts w:ascii="Garamond" w:eastAsia="Garamond" w:hAnsi="Garamond" w:cs="Garamond"/>
          <w:sz w:val="20"/>
          <w:szCs w:val="20"/>
        </w:rPr>
        <w:t>Andrea Martinez (Project Lead)</w:t>
      </w:r>
    </w:p>
    <w:p w:rsidR="00247088" w:rsidRDefault="00732751">
      <w:pPr>
        <w:spacing w:after="0" w:line="240" w:lineRule="auto"/>
        <w:jc w:val="center"/>
      </w:pPr>
      <w:r>
        <w:rPr>
          <w:rFonts w:ascii="Garamond" w:eastAsia="Garamond" w:hAnsi="Garamond" w:cs="Garamond"/>
          <w:sz w:val="20"/>
          <w:szCs w:val="20"/>
        </w:rPr>
        <w:t>Amanda Clayton</w:t>
      </w:r>
    </w:p>
    <w:p w:rsidR="00247088" w:rsidRDefault="00732751">
      <w:pPr>
        <w:spacing w:after="0" w:line="240" w:lineRule="auto"/>
        <w:jc w:val="center"/>
      </w:pPr>
      <w:r>
        <w:rPr>
          <w:rFonts w:ascii="Garamond" w:eastAsia="Garamond" w:hAnsi="Garamond" w:cs="Garamond"/>
          <w:sz w:val="20"/>
          <w:szCs w:val="20"/>
        </w:rPr>
        <w:t>Christine Sadlik</w:t>
      </w:r>
    </w:p>
    <w:p w:rsidR="00247088" w:rsidRDefault="00732751">
      <w:pPr>
        <w:spacing w:after="0" w:line="240" w:lineRule="auto"/>
        <w:jc w:val="center"/>
      </w:pPr>
      <w:r>
        <w:rPr>
          <w:rFonts w:ascii="Garamond" w:eastAsia="Garamond" w:hAnsi="Garamond" w:cs="Garamond"/>
          <w:sz w:val="20"/>
          <w:szCs w:val="20"/>
        </w:rPr>
        <w:t>Taryn Smith</w:t>
      </w:r>
    </w:p>
    <w:p w:rsidR="00247088" w:rsidRDefault="00732751">
      <w:pPr>
        <w:spacing w:after="0" w:line="240" w:lineRule="auto"/>
        <w:jc w:val="center"/>
      </w:pPr>
      <w:r>
        <w:rPr>
          <w:rFonts w:ascii="Garamond" w:eastAsia="Garamond" w:hAnsi="Garamond" w:cs="Garamond"/>
          <w:sz w:val="20"/>
          <w:szCs w:val="20"/>
        </w:rPr>
        <w:t>Aubry Eaton</w:t>
      </w:r>
    </w:p>
    <w:p w:rsidR="00247088" w:rsidRDefault="00247088">
      <w:pPr>
        <w:jc w:val="center"/>
      </w:pPr>
    </w:p>
    <w:p w:rsidR="00247088" w:rsidRDefault="00732751">
      <w:pPr>
        <w:spacing w:after="0" w:line="240" w:lineRule="auto"/>
        <w:jc w:val="center"/>
      </w:pPr>
      <w:r>
        <w:rPr>
          <w:rFonts w:ascii="Garamond" w:eastAsia="Garamond" w:hAnsi="Garamond" w:cs="Garamond"/>
          <w:sz w:val="20"/>
          <w:szCs w:val="20"/>
        </w:rPr>
        <w:t>Dr. Kenton Ross, NASA Langley Research Center (Science Advisor)</w:t>
      </w:r>
    </w:p>
    <w:p w:rsidR="00247088" w:rsidRDefault="00247088"/>
    <w:p w:rsidR="00247088" w:rsidRDefault="00732751">
      <w:pPr>
        <w:spacing w:after="0" w:line="240" w:lineRule="auto"/>
        <w:jc w:val="center"/>
      </w:pPr>
      <w:r>
        <w:rPr>
          <w:rFonts w:ascii="Garamond" w:eastAsia="Garamond" w:hAnsi="Garamond" w:cs="Garamond"/>
          <w:sz w:val="20"/>
          <w:szCs w:val="20"/>
        </w:rPr>
        <w:t>Previous Contributors:</w:t>
      </w:r>
    </w:p>
    <w:p w:rsidR="00247088" w:rsidRDefault="00732751">
      <w:pPr>
        <w:spacing w:after="0" w:line="240" w:lineRule="auto"/>
        <w:jc w:val="center"/>
      </w:pPr>
      <w:r>
        <w:rPr>
          <w:rFonts w:ascii="Garamond" w:eastAsia="Garamond" w:hAnsi="Garamond" w:cs="Garamond"/>
          <w:sz w:val="20"/>
          <w:szCs w:val="20"/>
        </w:rPr>
        <w:t>Kelly Meehan</w:t>
      </w:r>
    </w:p>
    <w:p w:rsidR="00247088" w:rsidRDefault="00732751">
      <w:pPr>
        <w:spacing w:after="0" w:line="240" w:lineRule="auto"/>
        <w:jc w:val="center"/>
      </w:pPr>
      <w:r>
        <w:rPr>
          <w:rFonts w:ascii="Garamond" w:eastAsia="Garamond" w:hAnsi="Garamond" w:cs="Garamond"/>
          <w:sz w:val="20"/>
          <w:szCs w:val="20"/>
        </w:rPr>
        <w:t xml:space="preserve">Teresa </w:t>
      </w:r>
      <w:proofErr w:type="spellStart"/>
      <w:r>
        <w:rPr>
          <w:rFonts w:ascii="Garamond" w:eastAsia="Garamond" w:hAnsi="Garamond" w:cs="Garamond"/>
          <w:sz w:val="20"/>
          <w:szCs w:val="20"/>
        </w:rPr>
        <w:t>Fenn</w:t>
      </w:r>
      <w:proofErr w:type="spellEnd"/>
    </w:p>
    <w:p w:rsidR="00247088" w:rsidRDefault="00732751">
      <w:pPr>
        <w:spacing w:after="0" w:line="240" w:lineRule="auto"/>
        <w:jc w:val="center"/>
      </w:pPr>
      <w:r>
        <w:rPr>
          <w:rFonts w:ascii="Garamond" w:eastAsia="Garamond" w:hAnsi="Garamond" w:cs="Garamond"/>
          <w:sz w:val="20"/>
          <w:szCs w:val="20"/>
        </w:rPr>
        <w:t>Molly Spater</w:t>
      </w:r>
    </w:p>
    <w:p w:rsidR="00247088" w:rsidRDefault="00732751">
      <w:pPr>
        <w:spacing w:after="0" w:line="240" w:lineRule="auto"/>
        <w:jc w:val="center"/>
      </w:pPr>
      <w:r>
        <w:rPr>
          <w:rFonts w:ascii="Garamond" w:eastAsia="Garamond" w:hAnsi="Garamond" w:cs="Garamond"/>
          <w:sz w:val="20"/>
          <w:szCs w:val="20"/>
        </w:rPr>
        <w:t>Thomas Smith</w:t>
      </w:r>
    </w:p>
    <w:p w:rsidR="00247088" w:rsidRDefault="00732751">
      <w:pPr>
        <w:spacing w:after="0" w:line="240" w:lineRule="auto"/>
        <w:jc w:val="center"/>
      </w:pPr>
      <w:r>
        <w:rPr>
          <w:rFonts w:ascii="Garamond" w:eastAsia="Garamond" w:hAnsi="Garamond" w:cs="Garamond"/>
          <w:sz w:val="20"/>
          <w:szCs w:val="20"/>
        </w:rPr>
        <w:t>Kaylie Taliaferro</w:t>
      </w:r>
    </w:p>
    <w:p w:rsidR="00247088" w:rsidRDefault="00732751">
      <w:pPr>
        <w:spacing w:line="240" w:lineRule="auto"/>
        <w:jc w:val="center"/>
      </w:pPr>
      <w:r>
        <w:rPr>
          <w:rFonts w:ascii="Garamond" w:eastAsia="Garamond" w:hAnsi="Garamond" w:cs="Garamond"/>
          <w:sz w:val="20"/>
          <w:szCs w:val="20"/>
        </w:rPr>
        <w:t xml:space="preserve">Grant </w:t>
      </w:r>
      <w:proofErr w:type="spellStart"/>
      <w:r>
        <w:rPr>
          <w:rFonts w:ascii="Garamond" w:eastAsia="Garamond" w:hAnsi="Garamond" w:cs="Garamond"/>
          <w:sz w:val="20"/>
          <w:szCs w:val="20"/>
        </w:rPr>
        <w:t>Jaccoud</w:t>
      </w:r>
      <w:proofErr w:type="spellEnd"/>
    </w:p>
    <w:p w:rsidR="00247088" w:rsidRDefault="00732751">
      <w:pPr>
        <w:pStyle w:val="Heading1"/>
      </w:pPr>
      <w:r>
        <w:rPr>
          <w:rFonts w:ascii="Garamond" w:eastAsia="Garamond" w:hAnsi="Garamond" w:cs="Garamond"/>
        </w:rPr>
        <w:lastRenderedPageBreak/>
        <w:t>1. Abstract</w:t>
      </w:r>
    </w:p>
    <w:p w:rsidR="00247088" w:rsidRDefault="00732751">
      <w:pPr>
        <w:spacing w:after="0" w:line="240" w:lineRule="auto"/>
      </w:pPr>
      <w:r>
        <w:rPr>
          <w:rFonts w:ascii="Garamond" w:eastAsia="Garamond" w:hAnsi="Garamond" w:cs="Garamond"/>
        </w:rPr>
        <w:t xml:space="preserve">Increased surface temperatures and a trend towards more severe drought in the western United States can impact the vulnerability of vegetation across the region. Land managers specifically seek to estimate the threshold, known as a pivot point, at which ecosystems begin to lose productivity due to increased heat or decreased water. NASA Earth observations provide the National Park Service (NPS) and United States Geological Survey (USGS) with necessary data to monitor vegetation response at a regional scale. The sagebrush </w:t>
      </w:r>
      <w:proofErr w:type="spellStart"/>
      <w:r>
        <w:rPr>
          <w:rFonts w:ascii="Garamond" w:eastAsia="Garamond" w:hAnsi="Garamond" w:cs="Garamond"/>
        </w:rPr>
        <w:t>shrubland</w:t>
      </w:r>
      <w:proofErr w:type="spellEnd"/>
      <w:r>
        <w:rPr>
          <w:rFonts w:ascii="Garamond" w:eastAsia="Garamond" w:hAnsi="Garamond" w:cs="Garamond"/>
        </w:rPr>
        <w:t xml:space="preserve"> ecosystem in Colorado and Utah’s Dinosaur National Monument was analyzed to determine how bioclimatic variables have impacted vegetation trends for the study area. These relationships were analyzed by the use of a stepping window written in R. The stepping window evaluated a five by </w:t>
      </w:r>
      <w:proofErr w:type="gramStart"/>
      <w:r>
        <w:rPr>
          <w:rFonts w:ascii="Garamond" w:eastAsia="Garamond" w:hAnsi="Garamond" w:cs="Garamond"/>
        </w:rPr>
        <w:t>five pixel</w:t>
      </w:r>
      <w:proofErr w:type="gramEnd"/>
      <w:r>
        <w:rPr>
          <w:rFonts w:ascii="Garamond" w:eastAsia="Garamond" w:hAnsi="Garamond" w:cs="Garamond"/>
        </w:rPr>
        <w:t xml:space="preserve"> matrix throughout the raster to output a correlation between annual change in vegetation and precipitation, temperature, and evapotranspiration. Based on the strength of the correlation, a multiple linear regression model was implemented. Vegetation data were acquired for a 15-year period using the Normalized Difference Vegetation Index (NDVI) from the </w:t>
      </w:r>
      <w:proofErr w:type="spellStart"/>
      <w:r>
        <w:rPr>
          <w:rFonts w:ascii="Garamond" w:eastAsia="Garamond" w:hAnsi="Garamond" w:cs="Garamond"/>
        </w:rPr>
        <w:t>ForWarn</w:t>
      </w:r>
      <w:proofErr w:type="spellEnd"/>
      <w:r>
        <w:rPr>
          <w:rFonts w:ascii="Garamond" w:eastAsia="Garamond" w:hAnsi="Garamond" w:cs="Garamond"/>
        </w:rPr>
        <w:t xml:space="preserve"> dataset. The model used mean temperature and precipitation from PRISM and the MODIS evapotranspiration datasets. Combining a moving window approach with remote sensing yielded a robust methodology for determining climate pivot points for western park units.</w:t>
      </w:r>
      <w:r>
        <w:rPr>
          <w:rFonts w:ascii="Garamond" w:eastAsia="Garamond" w:hAnsi="Garamond" w:cs="Garamond"/>
        </w:rPr>
        <w:br/>
      </w:r>
    </w:p>
    <w:p w:rsidR="00247088" w:rsidRDefault="00732751">
      <w:pPr>
        <w:spacing w:after="0" w:line="240" w:lineRule="auto"/>
      </w:pPr>
      <w:r>
        <w:rPr>
          <w:rFonts w:ascii="Garamond" w:eastAsia="Garamond" w:hAnsi="Garamond" w:cs="Garamond"/>
          <w:b/>
        </w:rPr>
        <w:t>Keywords</w:t>
      </w:r>
    </w:p>
    <w:p w:rsidR="00247088" w:rsidRDefault="00732751">
      <w:pPr>
        <w:spacing w:after="0" w:line="240" w:lineRule="auto"/>
      </w:pPr>
      <w:r>
        <w:rPr>
          <w:rFonts w:ascii="Garamond" w:eastAsia="Garamond" w:hAnsi="Garamond" w:cs="Garamond"/>
        </w:rPr>
        <w:t xml:space="preserve">Climate pivot points, NDVI, MODIS, National Park Service, </w:t>
      </w:r>
      <w:proofErr w:type="spellStart"/>
      <w:r>
        <w:rPr>
          <w:rFonts w:ascii="Garamond" w:eastAsia="Garamond" w:hAnsi="Garamond" w:cs="Garamond"/>
        </w:rPr>
        <w:t>ForWarn</w:t>
      </w:r>
      <w:proofErr w:type="spellEnd"/>
      <w:r>
        <w:rPr>
          <w:rFonts w:ascii="Garamond" w:eastAsia="Garamond" w:hAnsi="Garamond" w:cs="Garamond"/>
        </w:rPr>
        <w:t xml:space="preserve">, drought, Colorado Plateau sagebrush </w:t>
      </w:r>
      <w:proofErr w:type="spellStart"/>
      <w:r>
        <w:rPr>
          <w:rFonts w:ascii="Garamond" w:eastAsia="Garamond" w:hAnsi="Garamond" w:cs="Garamond"/>
        </w:rPr>
        <w:t>shrubland</w:t>
      </w:r>
      <w:proofErr w:type="spellEnd"/>
    </w:p>
    <w:p w:rsidR="00247088" w:rsidRDefault="00732751">
      <w:pPr>
        <w:pStyle w:val="Heading1"/>
      </w:pPr>
      <w:r>
        <w:rPr>
          <w:rFonts w:ascii="Garamond" w:eastAsia="Garamond" w:hAnsi="Garamond" w:cs="Garamond"/>
        </w:rPr>
        <w:t>2. Introduction</w:t>
      </w:r>
    </w:p>
    <w:p w:rsidR="00247088" w:rsidRDefault="00732751">
      <w:pPr>
        <w:spacing w:after="0" w:line="240" w:lineRule="auto"/>
      </w:pPr>
      <w:r>
        <w:rPr>
          <w:rFonts w:ascii="Garamond" w:eastAsia="Garamond" w:hAnsi="Garamond" w:cs="Garamond"/>
          <w:b/>
          <w:i/>
        </w:rPr>
        <w:t>2.1 Background Information</w:t>
      </w:r>
    </w:p>
    <w:p w:rsidR="00247088" w:rsidRDefault="00732751">
      <w:pPr>
        <w:spacing w:after="0" w:line="240" w:lineRule="auto"/>
      </w:pPr>
      <w:r>
        <w:rPr>
          <w:rFonts w:ascii="Garamond" w:eastAsia="Garamond" w:hAnsi="Garamond" w:cs="Garamond"/>
        </w:rPr>
        <w:t xml:space="preserve">Changes in climate are predicted to </w:t>
      </w:r>
      <w:r w:rsidR="00773864">
        <w:rPr>
          <w:rFonts w:ascii="Garamond" w:eastAsia="Garamond" w:hAnsi="Garamond" w:cs="Garamond"/>
        </w:rPr>
        <w:t xml:space="preserve">result in </w:t>
      </w:r>
      <w:r>
        <w:rPr>
          <w:rFonts w:ascii="Garamond" w:eastAsia="Garamond" w:hAnsi="Garamond" w:cs="Garamond"/>
        </w:rPr>
        <w:t>increase</w:t>
      </w:r>
      <w:r w:rsidR="00773864">
        <w:rPr>
          <w:rFonts w:ascii="Garamond" w:eastAsia="Garamond" w:hAnsi="Garamond" w:cs="Garamond"/>
        </w:rPr>
        <w:t>d</w:t>
      </w:r>
      <w:r>
        <w:rPr>
          <w:rFonts w:ascii="Garamond" w:eastAsia="Garamond" w:hAnsi="Garamond" w:cs="Garamond"/>
        </w:rPr>
        <w:t xml:space="preserve"> temperatures and lower soil moisture levels across the western United States. An increa</w:t>
      </w:r>
      <w:r w:rsidR="00773864">
        <w:rPr>
          <w:rFonts w:ascii="Garamond" w:eastAsia="Garamond" w:hAnsi="Garamond" w:cs="Garamond"/>
        </w:rPr>
        <w:t>se in surface temperature across</w:t>
      </w:r>
      <w:r>
        <w:rPr>
          <w:rFonts w:ascii="Garamond" w:eastAsia="Garamond" w:hAnsi="Garamond" w:cs="Garamond"/>
        </w:rPr>
        <w:t xml:space="preserve"> the region has the potential to intensify the severity </w:t>
      </w:r>
      <w:r w:rsidR="005E73EB">
        <w:rPr>
          <w:rFonts w:ascii="Garamond" w:eastAsia="Garamond" w:hAnsi="Garamond" w:cs="Garamond"/>
        </w:rPr>
        <w:t>of drought conditions (</w:t>
      </w:r>
      <w:proofErr w:type="spellStart"/>
      <w:r w:rsidR="005E73EB">
        <w:rPr>
          <w:rFonts w:ascii="Garamond" w:eastAsia="Garamond" w:hAnsi="Garamond" w:cs="Garamond"/>
        </w:rPr>
        <w:t>Gutzler</w:t>
      </w:r>
      <w:proofErr w:type="spellEnd"/>
      <w:r w:rsidR="005E73EB">
        <w:rPr>
          <w:rFonts w:ascii="Garamond" w:eastAsia="Garamond" w:hAnsi="Garamond" w:cs="Garamond"/>
        </w:rPr>
        <w:t xml:space="preserve"> &amp;</w:t>
      </w:r>
      <w:r>
        <w:rPr>
          <w:rFonts w:ascii="Garamond" w:eastAsia="Garamond" w:hAnsi="Garamond" w:cs="Garamond"/>
        </w:rPr>
        <w:t xml:space="preserve"> Robbins, 2010). Over the past 30 years Colorado, in particular, has experienced an increase in annual average temperatu</w:t>
      </w:r>
      <w:r w:rsidR="00773864">
        <w:rPr>
          <w:rFonts w:ascii="Garamond" w:eastAsia="Garamond" w:hAnsi="Garamond" w:cs="Garamond"/>
        </w:rPr>
        <w:t>res of 1.11°C and trended toward</w:t>
      </w:r>
      <w:r>
        <w:rPr>
          <w:rFonts w:ascii="Garamond" w:eastAsia="Garamond" w:hAnsi="Garamond" w:cs="Garamond"/>
        </w:rPr>
        <w:t xml:space="preserve"> more severe drought conditions as measured by the Palmer Drought Severity Index (Lukas et al., 2014).</w:t>
      </w:r>
      <w:r>
        <w:t xml:space="preserve"> </w:t>
      </w:r>
      <w:r>
        <w:rPr>
          <w:rFonts w:ascii="Garamond" w:eastAsia="Garamond" w:hAnsi="Garamond" w:cs="Garamond"/>
        </w:rPr>
        <w:t xml:space="preserve">The semi-arid climate that characterizes much of the western United States is uniquely prone to drought. Warmer and drier conditions are likely to cause the loss of total perennial vegetation cover while snowpack has been widely reduced across the region due to past climatic warming (Ray et al., 2008). </w:t>
      </w:r>
      <w:r w:rsidR="00773864">
        <w:rPr>
          <w:rFonts w:ascii="Garamond" w:eastAsia="Garamond" w:hAnsi="Garamond" w:cs="Garamond"/>
        </w:rPr>
        <w:t xml:space="preserve">These </w:t>
      </w:r>
      <w:r>
        <w:rPr>
          <w:rFonts w:ascii="Garamond" w:eastAsia="Garamond" w:hAnsi="Garamond" w:cs="Garamond"/>
        </w:rPr>
        <w:t xml:space="preserve">associated influences </w:t>
      </w:r>
      <w:r w:rsidR="00773864">
        <w:rPr>
          <w:rFonts w:ascii="Garamond" w:eastAsia="Garamond" w:hAnsi="Garamond" w:cs="Garamond"/>
        </w:rPr>
        <w:t>of change</w:t>
      </w:r>
      <w:r w:rsidR="00F74676">
        <w:rPr>
          <w:rFonts w:ascii="Garamond" w:eastAsia="Garamond" w:hAnsi="Garamond" w:cs="Garamond"/>
        </w:rPr>
        <w:t>s in climate</w:t>
      </w:r>
      <w:bookmarkStart w:id="0" w:name="_GoBack"/>
      <w:bookmarkEnd w:id="0"/>
      <w:r w:rsidR="00773864">
        <w:rPr>
          <w:rFonts w:ascii="Garamond" w:eastAsia="Garamond" w:hAnsi="Garamond" w:cs="Garamond"/>
        </w:rPr>
        <w:t xml:space="preserve"> </w:t>
      </w:r>
      <w:r>
        <w:rPr>
          <w:rFonts w:ascii="Garamond" w:eastAsia="Garamond" w:hAnsi="Garamond" w:cs="Garamond"/>
        </w:rPr>
        <w:t>could potentially impact the natural processes and communities that make up this diverse region.</w:t>
      </w:r>
    </w:p>
    <w:p w:rsidR="00247088" w:rsidRDefault="00247088">
      <w:pPr>
        <w:spacing w:after="0" w:line="240" w:lineRule="auto"/>
      </w:pPr>
    </w:p>
    <w:p w:rsidR="00247088" w:rsidRDefault="00732751">
      <w:pPr>
        <w:spacing w:after="0" w:line="240" w:lineRule="auto"/>
      </w:pPr>
      <w:r>
        <w:rPr>
          <w:rFonts w:ascii="Garamond" w:eastAsia="Garamond" w:hAnsi="Garamond" w:cs="Garamond"/>
        </w:rPr>
        <w:t xml:space="preserve">As the ecosystem destabilizes, invasive species are more likely to encroach, soil fertility diminishes, and the land loses its ability to provide for wildlife and domestic livestock (Smith et al., 2000). The ecosystem approaches a threshold where productivity begins to decline, indicated by a climate pivot point. These pivot points are a measure of a plant species’ drought resistance and </w:t>
      </w:r>
      <w:r w:rsidR="00773864">
        <w:rPr>
          <w:rFonts w:ascii="Garamond" w:eastAsia="Garamond" w:hAnsi="Garamond" w:cs="Garamond"/>
        </w:rPr>
        <w:t xml:space="preserve">represent </w:t>
      </w:r>
      <w:r>
        <w:rPr>
          <w:rFonts w:ascii="Garamond" w:eastAsia="Garamond" w:hAnsi="Garamond" w:cs="Garamond"/>
        </w:rPr>
        <w:t>the conditions at which a change in temperature or change in precipitation have begun to cause a loss of biomass (Munson, 2013).</w:t>
      </w:r>
    </w:p>
    <w:p w:rsidR="00247088" w:rsidRDefault="00247088">
      <w:pPr>
        <w:spacing w:after="0" w:line="240" w:lineRule="auto"/>
      </w:pPr>
    </w:p>
    <w:p w:rsidR="00247088" w:rsidRDefault="00732751">
      <w:pPr>
        <w:spacing w:after="0" w:line="240" w:lineRule="auto"/>
        <w:rPr>
          <w:rFonts w:ascii="Garamond" w:eastAsia="Garamond" w:hAnsi="Garamond" w:cs="Garamond"/>
        </w:rPr>
      </w:pPr>
      <w:r>
        <w:rPr>
          <w:rFonts w:ascii="Garamond" w:eastAsia="Garamond" w:hAnsi="Garamond" w:cs="Garamond"/>
          <w:highlight w:val="white"/>
        </w:rPr>
        <w:t xml:space="preserve">The Colorado Plateau </w:t>
      </w:r>
      <w:r w:rsidR="0038338F">
        <w:rPr>
          <w:rFonts w:ascii="Garamond" w:eastAsia="Garamond" w:hAnsi="Garamond" w:cs="Garamond"/>
          <w:highlight w:val="white"/>
        </w:rPr>
        <w:t xml:space="preserve">mixed low </w:t>
      </w:r>
      <w:r>
        <w:rPr>
          <w:rFonts w:ascii="Garamond" w:eastAsia="Garamond" w:hAnsi="Garamond" w:cs="Garamond"/>
          <w:highlight w:val="white"/>
        </w:rPr>
        <w:t xml:space="preserve">sagebrush </w:t>
      </w:r>
      <w:proofErr w:type="spellStart"/>
      <w:r>
        <w:rPr>
          <w:rFonts w:ascii="Garamond" w:eastAsia="Garamond" w:hAnsi="Garamond" w:cs="Garamond"/>
          <w:highlight w:val="white"/>
        </w:rPr>
        <w:t>shrubland</w:t>
      </w:r>
      <w:proofErr w:type="spellEnd"/>
      <w:r>
        <w:rPr>
          <w:rFonts w:ascii="Garamond" w:eastAsia="Garamond" w:hAnsi="Garamond" w:cs="Garamond"/>
          <w:highlight w:val="white"/>
        </w:rPr>
        <w:t xml:space="preserve"> </w:t>
      </w:r>
      <w:r w:rsidR="00773864">
        <w:rPr>
          <w:rFonts w:ascii="Garamond" w:eastAsia="Garamond" w:hAnsi="Garamond" w:cs="Garamond"/>
          <w:highlight w:val="white"/>
        </w:rPr>
        <w:t xml:space="preserve">ecotype </w:t>
      </w:r>
      <w:r>
        <w:rPr>
          <w:rFonts w:ascii="Garamond" w:eastAsia="Garamond" w:hAnsi="Garamond" w:cs="Garamond"/>
          <w:highlight w:val="white"/>
        </w:rPr>
        <w:t>is a rich and productive ecosystem that has been impacted drastically though fires, the encroachment of invasive species, and human disturbances. A variety of wildlife depend on the sagebrush habitat for shelter, foo</w:t>
      </w:r>
      <w:r w:rsidR="005E73EB">
        <w:rPr>
          <w:rFonts w:ascii="Garamond" w:eastAsia="Garamond" w:hAnsi="Garamond" w:cs="Garamond"/>
          <w:highlight w:val="white"/>
        </w:rPr>
        <w:t>d, and nesting grounds (Boyle &amp;</w:t>
      </w:r>
      <w:r>
        <w:rPr>
          <w:rFonts w:ascii="Garamond" w:eastAsia="Garamond" w:hAnsi="Garamond" w:cs="Garamond"/>
          <w:highlight w:val="white"/>
        </w:rPr>
        <w:t xml:space="preserve"> Reeder, 2005). Without a healthy sagebrush habitat, hundreds</w:t>
      </w:r>
      <w:r w:rsidR="00773864">
        <w:rPr>
          <w:rFonts w:ascii="Garamond" w:eastAsia="Garamond" w:hAnsi="Garamond" w:cs="Garamond"/>
          <w:highlight w:val="white"/>
        </w:rPr>
        <w:t xml:space="preserve"> of species that depend on the</w:t>
      </w:r>
      <w:r>
        <w:rPr>
          <w:rFonts w:ascii="Garamond" w:eastAsia="Garamond" w:hAnsi="Garamond" w:cs="Garamond"/>
          <w:highlight w:val="white"/>
        </w:rPr>
        <w:t xml:space="preserve"> habitat to survive will be directly impacted.</w:t>
      </w:r>
    </w:p>
    <w:p w:rsidR="009C0555" w:rsidRDefault="009C0555">
      <w:pPr>
        <w:spacing w:after="0" w:line="240" w:lineRule="auto"/>
        <w:rPr>
          <w:rFonts w:ascii="Garamond" w:eastAsia="Garamond" w:hAnsi="Garamond" w:cs="Garamond"/>
        </w:rPr>
      </w:pPr>
    </w:p>
    <w:p w:rsidR="009C0555" w:rsidRDefault="009C0555" w:rsidP="009C0555">
      <w:pPr>
        <w:spacing w:after="0" w:line="240" w:lineRule="auto"/>
      </w:pPr>
      <w:r>
        <w:rPr>
          <w:rFonts w:ascii="Garamond" w:eastAsia="Garamond" w:hAnsi="Garamond" w:cs="Garamond"/>
          <w:b/>
          <w:i/>
        </w:rPr>
        <w:lastRenderedPageBreak/>
        <w:t>2.2 Study Area</w:t>
      </w:r>
      <w:r>
        <w:rPr>
          <w:rFonts w:ascii="Garamond" w:eastAsia="Garamond" w:hAnsi="Garamond" w:cs="Garamond"/>
          <w:b/>
          <w:i/>
        </w:rPr>
        <w:t xml:space="preserve"> and Study Period</w:t>
      </w:r>
    </w:p>
    <w:p w:rsidR="009C0555" w:rsidRDefault="009C0555" w:rsidP="009C0555">
      <w:pPr>
        <w:spacing w:after="0" w:line="240" w:lineRule="auto"/>
      </w:pPr>
      <w:r>
        <w:rPr>
          <w:rFonts w:ascii="Garamond" w:eastAsia="Garamond" w:hAnsi="Garamond" w:cs="Garamond"/>
        </w:rPr>
        <w:t xml:space="preserve">The study area of this project focused on Dinosaur National Monument, located on the border of northeast Utah and northwest Colorado (Figure 1). The climate of this region is semi-arid with average annual precipitation ranges from 280 mm in lower elevations to 508 mm in higher elevations (Sherrill &amp; </w:t>
      </w:r>
      <w:proofErr w:type="spellStart"/>
      <w:r>
        <w:rPr>
          <w:rFonts w:ascii="Garamond" w:eastAsia="Garamond" w:hAnsi="Garamond" w:cs="Garamond"/>
        </w:rPr>
        <w:t>Romme</w:t>
      </w:r>
      <w:proofErr w:type="spellEnd"/>
      <w:r>
        <w:rPr>
          <w:rFonts w:ascii="Garamond" w:eastAsia="Garamond" w:hAnsi="Garamond" w:cs="Garamond"/>
        </w:rPr>
        <w:t>, 2010) and average annual air temperatures of -3 to 10 °C (United State Department of Agriculture, 2007). Situated at the confluence of the Yampa River and Green River, the monument has a diverse topography as well as flora and fauna. Fossil beds preserve an abundance of plant and animal life for study and exhibition. Dominant uses of the park unit include fossil preservation, wildlife habitat, and recreational purposes such as hiking and camping (National Park Service, 2015).</w:t>
      </w:r>
      <w:r>
        <w:rPr>
          <w:rFonts w:ascii="Garamond" w:eastAsia="Garamond" w:hAnsi="Garamond" w:cs="Garamond"/>
        </w:rPr>
        <w:t xml:space="preserve"> Data for Dinosaur National Monument were analyzed from 2000 to 2014.</w:t>
      </w:r>
    </w:p>
    <w:p w:rsidR="009C0555" w:rsidRDefault="009C0555">
      <w:pPr>
        <w:spacing w:after="0" w:line="240" w:lineRule="auto"/>
      </w:pPr>
    </w:p>
    <w:p w:rsidR="00247088" w:rsidRDefault="00247088">
      <w:pPr>
        <w:spacing w:after="0" w:line="240" w:lineRule="auto"/>
      </w:pPr>
    </w:p>
    <w:p w:rsidR="00DE29C0" w:rsidRDefault="00DE29C0" w:rsidP="00DE29C0">
      <w:pPr>
        <w:spacing w:after="0" w:line="240" w:lineRule="auto"/>
        <w:jc w:val="center"/>
        <w:rPr>
          <w:rFonts w:ascii="Garamond" w:eastAsia="Garamond" w:hAnsi="Garamond" w:cs="Garamond"/>
          <w:b/>
          <w:i/>
        </w:rPr>
      </w:pPr>
      <w:r>
        <w:rPr>
          <w:rFonts w:ascii="Garamond" w:eastAsia="Garamond" w:hAnsi="Garamond" w:cs="Garamond"/>
          <w:b/>
          <w:i/>
          <w:noProof/>
        </w:rPr>
        <mc:AlternateContent>
          <mc:Choice Requires="wps">
            <w:drawing>
              <wp:anchor distT="0" distB="0" distL="114300" distR="114300" simplePos="0" relativeHeight="251767808" behindDoc="0" locked="0" layoutInCell="1" allowOverlap="1" wp14:anchorId="236734BE" wp14:editId="495F14EB">
                <wp:simplePos x="0" y="0"/>
                <wp:positionH relativeFrom="column">
                  <wp:posOffset>687705</wp:posOffset>
                </wp:positionH>
                <wp:positionV relativeFrom="paragraph">
                  <wp:posOffset>936625</wp:posOffset>
                </wp:positionV>
                <wp:extent cx="541867" cy="27036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41867" cy="270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29C0" w:rsidRDefault="00DE29C0" w:rsidP="00DE29C0">
                            <w:pPr>
                              <w:rPr>
                                <w:rFonts w:ascii="Garamond" w:hAnsi="Garamond"/>
                                <w:b/>
                                <w:sz w:val="24"/>
                                <w:szCs w:val="24"/>
                              </w:rPr>
                            </w:pPr>
                            <w:r>
                              <w:rPr>
                                <w:rFonts w:ascii="Garamond" w:hAnsi="Garamond"/>
                                <w:b/>
                                <w:sz w:val="24"/>
                                <w:szCs w:val="24"/>
                              </w:rPr>
                              <w:t>Utah</w:t>
                            </w:r>
                          </w:p>
                          <w:p w:rsidR="00DE29C0" w:rsidRPr="00DE29C0" w:rsidRDefault="00DE29C0" w:rsidP="00DE29C0">
                            <w:pPr>
                              <w:rPr>
                                <w:rFonts w:ascii="Garamond" w:hAnsi="Garamond"/>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734BE" id="_x0000_t202" coordsize="21600,21600" o:spt="202" path="m,l,21600r21600,l21600,xe">
                <v:stroke joinstyle="miter"/>
                <v:path gradientshapeok="t" o:connecttype="rect"/>
              </v:shapetype>
              <v:shape id="Text Box 30" o:spid="_x0000_s1026" type="#_x0000_t202" style="position:absolute;left:0;text-align:left;margin-left:54.15pt;margin-top:73.75pt;width:42.65pt;height:21.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WqfQIAAGMFAAAOAAAAZHJzL2Uyb0RvYy54bWysVN9P2zAQfp+0/8Hy+0hbSo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" filled="f" stroked="f" strokeweight=".5pt">
                <v:textbox>
                  <w:txbxContent>
                    <w:p w:rsidR="00DE29C0" w:rsidRDefault="00DE29C0" w:rsidP="00DE29C0">
                      <w:pPr>
                        <w:rPr>
                          <w:rFonts w:ascii="Garamond" w:hAnsi="Garamond"/>
                          <w:b/>
                          <w:sz w:val="24"/>
                          <w:szCs w:val="24"/>
                        </w:rPr>
                      </w:pPr>
                      <w:r>
                        <w:rPr>
                          <w:rFonts w:ascii="Garamond" w:hAnsi="Garamond"/>
                          <w:b/>
                          <w:sz w:val="24"/>
                          <w:szCs w:val="24"/>
                        </w:rPr>
                        <w:t>Utah</w:t>
                      </w:r>
                    </w:p>
                    <w:p w:rsidR="00DE29C0" w:rsidRPr="00DE29C0" w:rsidRDefault="00DE29C0" w:rsidP="00DE29C0">
                      <w:pPr>
                        <w:rPr>
                          <w:rFonts w:ascii="Garamond" w:hAnsi="Garamond"/>
                          <w:b/>
                          <w:sz w:val="24"/>
                          <w:szCs w:val="24"/>
                        </w:rPr>
                      </w:pPr>
                    </w:p>
                  </w:txbxContent>
                </v:textbox>
              </v:shape>
            </w:pict>
          </mc:Fallback>
        </mc:AlternateContent>
      </w:r>
      <w:r>
        <w:rPr>
          <w:rFonts w:ascii="Garamond" w:eastAsia="Garamond" w:hAnsi="Garamond" w:cs="Garamond"/>
          <w:b/>
          <w:i/>
          <w:noProof/>
        </w:rPr>
        <mc:AlternateContent>
          <mc:Choice Requires="wps">
            <w:drawing>
              <wp:anchor distT="0" distB="0" distL="114300" distR="114300" simplePos="0" relativeHeight="251765760" behindDoc="0" locked="0" layoutInCell="1" allowOverlap="1">
                <wp:simplePos x="0" y="0"/>
                <wp:positionH relativeFrom="column">
                  <wp:posOffset>1376680</wp:posOffset>
                </wp:positionH>
                <wp:positionV relativeFrom="paragraph">
                  <wp:posOffset>942340</wp:posOffset>
                </wp:positionV>
                <wp:extent cx="801511" cy="259644"/>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801511" cy="259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29C0" w:rsidRPr="00DE29C0" w:rsidRDefault="00DE29C0">
                            <w:pPr>
                              <w:rPr>
                                <w:rFonts w:ascii="Garamond" w:hAnsi="Garamond"/>
                                <w:b/>
                                <w:sz w:val="24"/>
                                <w:szCs w:val="24"/>
                              </w:rPr>
                            </w:pPr>
                            <w:r w:rsidRPr="00DE29C0">
                              <w:rPr>
                                <w:rFonts w:ascii="Garamond" w:hAnsi="Garamond"/>
                                <w:b/>
                                <w:sz w:val="24"/>
                                <w:szCs w:val="24"/>
                              </w:rPr>
                              <w:t>Colorado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left:0;text-align:left;margin-left:108.4pt;margin-top:74.2pt;width:63.1pt;height:2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" filled="f" stroked="f" strokeweight=".5pt">
                <v:textbox>
                  <w:txbxContent>
                    <w:p w:rsidR="00DE29C0" w:rsidRPr="00DE29C0" w:rsidRDefault="00DE29C0">
                      <w:pPr>
                        <w:rPr>
                          <w:rFonts w:ascii="Garamond" w:hAnsi="Garamond"/>
                          <w:b/>
                          <w:sz w:val="24"/>
                          <w:szCs w:val="24"/>
                        </w:rPr>
                      </w:pPr>
                      <w:r w:rsidRPr="00DE29C0">
                        <w:rPr>
                          <w:rFonts w:ascii="Garamond" w:hAnsi="Garamond"/>
                          <w:b/>
                          <w:sz w:val="24"/>
                          <w:szCs w:val="24"/>
                        </w:rPr>
                        <w:t>Colorado</w:t>
                      </w:r>
                    </w:p>
                  </w:txbxContent>
                </v:textbox>
              </v:shape>
            </w:pict>
          </mc:Fallback>
        </mc:AlternateContent>
      </w:r>
      <w:r>
        <w:rPr>
          <w:rFonts w:ascii="Garamond" w:eastAsia="Garamond" w:hAnsi="Garamond" w:cs="Garamond"/>
          <w:b/>
          <w:i/>
          <w:noProof/>
        </w:rPr>
        <w:drawing>
          <wp:anchor distT="0" distB="0" distL="114300" distR="114300" simplePos="0" relativeHeight="251764736" behindDoc="0" locked="0" layoutInCell="1" allowOverlap="1">
            <wp:simplePos x="0" y="0"/>
            <wp:positionH relativeFrom="column">
              <wp:posOffset>349956</wp:posOffset>
            </wp:positionH>
            <wp:positionV relativeFrom="paragraph">
              <wp:posOffset>135467</wp:posOffset>
            </wp:positionV>
            <wp:extent cx="2144888" cy="1616556"/>
            <wp:effectExtent l="0" t="0" r="825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UEDNM.jpg"/>
                    <pic:cNvPicPr/>
                  </pic:nvPicPr>
                  <pic:blipFill rotWithShape="1">
                    <a:blip r:embed="rId9" cstate="print">
                      <a:extLst>
                        <a:ext uri="{28A0092B-C50C-407E-A947-70E740481C1C}">
                          <a14:useLocalDpi xmlns:a14="http://schemas.microsoft.com/office/drawing/2010/main" val="0"/>
                        </a:ext>
                      </a:extLst>
                    </a:blip>
                    <a:srcRect b="2871"/>
                    <a:stretch/>
                  </pic:blipFill>
                  <pic:spPr bwMode="auto">
                    <a:xfrm>
                      <a:off x="0" y="0"/>
                      <a:ext cx="2146523" cy="1617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b/>
          <w:i/>
          <w:noProof/>
        </w:rPr>
        <w:drawing>
          <wp:inline distT="0" distB="0" distL="0" distR="0">
            <wp:extent cx="5485836" cy="365723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NO_VEG.png"/>
                    <pic:cNvPicPr/>
                  </pic:nvPicPr>
                  <pic:blipFill rotWithShape="1">
                    <a:blip r:embed="rId10" cstate="print">
                      <a:extLst>
                        <a:ext uri="{28A0092B-C50C-407E-A947-70E740481C1C}">
                          <a14:useLocalDpi xmlns:a14="http://schemas.microsoft.com/office/drawing/2010/main" val="0"/>
                        </a:ext>
                      </a:extLst>
                    </a:blip>
                    <a:srcRect l="5319" r="2374" b="20354"/>
                    <a:stretch/>
                  </pic:blipFill>
                  <pic:spPr bwMode="auto">
                    <a:xfrm>
                      <a:off x="0" y="0"/>
                      <a:ext cx="5486384" cy="3657600"/>
                    </a:xfrm>
                    <a:prstGeom prst="rect">
                      <a:avLst/>
                    </a:prstGeom>
                    <a:ln>
                      <a:noFill/>
                    </a:ln>
                    <a:extLst>
                      <a:ext uri="{53640926-AAD7-44D8-BBD7-CCE9431645EC}">
                        <a14:shadowObscured xmlns:a14="http://schemas.microsoft.com/office/drawing/2010/main"/>
                      </a:ext>
                    </a:extLst>
                  </pic:spPr>
                </pic:pic>
              </a:graphicData>
            </a:graphic>
          </wp:inline>
        </w:drawing>
      </w:r>
    </w:p>
    <w:p w:rsidR="00DE29C0" w:rsidRDefault="00DE29C0">
      <w:pPr>
        <w:spacing w:after="0" w:line="240" w:lineRule="auto"/>
        <w:rPr>
          <w:rFonts w:ascii="Garamond" w:eastAsia="Garamond" w:hAnsi="Garamond" w:cs="Garamond"/>
          <w:b/>
          <w:i/>
        </w:rPr>
      </w:pPr>
    </w:p>
    <w:p w:rsidR="00DE29C0" w:rsidRDefault="00DE29C0">
      <w:pPr>
        <w:spacing w:after="0" w:line="240" w:lineRule="auto"/>
        <w:rPr>
          <w:rFonts w:ascii="Garamond" w:eastAsia="Garamond" w:hAnsi="Garamond" w:cs="Garamond"/>
          <w:b/>
          <w:i/>
        </w:rPr>
      </w:pPr>
      <w:r>
        <w:rPr>
          <w:rFonts w:ascii="Garamond" w:eastAsia="Garamond" w:hAnsi="Garamond" w:cs="Garamond"/>
          <w:b/>
          <w:sz w:val="18"/>
          <w:szCs w:val="18"/>
        </w:rPr>
        <w:t>Figure 1</w:t>
      </w:r>
      <w:r>
        <w:rPr>
          <w:sz w:val="16"/>
          <w:szCs w:val="16"/>
        </w:rPr>
        <w:t>:</w:t>
      </w:r>
      <w:r>
        <w:rPr>
          <w:rFonts w:ascii="Garamond" w:eastAsia="Garamond" w:hAnsi="Garamond" w:cs="Garamond"/>
          <w:sz w:val="18"/>
          <w:szCs w:val="18"/>
        </w:rPr>
        <w:t xml:space="preserve"> National Park Service’s Dinosaur National Monument (UT &amp; CO).</w:t>
      </w:r>
    </w:p>
    <w:p w:rsidR="00DE29C0" w:rsidRDefault="00DE29C0">
      <w:pPr>
        <w:spacing w:after="0" w:line="240" w:lineRule="auto"/>
        <w:rPr>
          <w:rFonts w:ascii="Garamond" w:eastAsia="Garamond" w:hAnsi="Garamond" w:cs="Garamond"/>
          <w:b/>
          <w:i/>
        </w:rPr>
      </w:pPr>
    </w:p>
    <w:p w:rsidR="00247088" w:rsidRDefault="00732751">
      <w:pPr>
        <w:spacing w:after="0" w:line="240" w:lineRule="auto"/>
      </w:pPr>
      <w:r>
        <w:rPr>
          <w:rFonts w:ascii="Garamond" w:eastAsia="Garamond" w:hAnsi="Garamond" w:cs="Garamond"/>
          <w:b/>
          <w:i/>
        </w:rPr>
        <w:t xml:space="preserve">2.3 Objectives &amp; Project Partners </w:t>
      </w:r>
    </w:p>
    <w:p w:rsidR="00247088" w:rsidRDefault="00732751">
      <w:pPr>
        <w:spacing w:after="0" w:line="240" w:lineRule="auto"/>
      </w:pPr>
      <w:r>
        <w:rPr>
          <w:rFonts w:ascii="Garamond" w:eastAsia="Garamond" w:hAnsi="Garamond" w:cs="Garamond"/>
        </w:rPr>
        <w:t>This project addressed the Water Resources Application Area under NASA’s Applied Sciences Program by using NASA Earth observations to assess landscape vulnerability to drought and changing climate through the use of modeling. The main objective of this project was to determine climate pivot points for different environmental factors within the Colorado Plateau sagebrush using M</w:t>
      </w:r>
      <w:r>
        <w:rPr>
          <w:rFonts w:ascii="Garamond" w:eastAsia="Garamond" w:hAnsi="Garamond" w:cs="Garamond"/>
          <w:highlight w:val="white"/>
        </w:rPr>
        <w:t xml:space="preserve">oderate Resolution Imaging </w:t>
      </w:r>
      <w:proofErr w:type="spellStart"/>
      <w:r>
        <w:rPr>
          <w:rFonts w:ascii="Garamond" w:eastAsia="Garamond" w:hAnsi="Garamond" w:cs="Garamond"/>
          <w:highlight w:val="white"/>
        </w:rPr>
        <w:t>Spectroradiometer</w:t>
      </w:r>
      <w:proofErr w:type="spellEnd"/>
      <w:r>
        <w:rPr>
          <w:rFonts w:ascii="Garamond" w:eastAsia="Garamond" w:hAnsi="Garamond" w:cs="Garamond"/>
        </w:rPr>
        <w:t xml:space="preserve"> (MODIS) data for Dinosaur National Monument. These environmental factors included temperature, precipitation, and evapotranspiration. We further sought to validate a methodology which can be broadly applied to national parks throughout the western U.S and determine the most productive way to optimize sample sizes. </w:t>
      </w:r>
    </w:p>
    <w:p w:rsidR="00247088" w:rsidRDefault="00247088">
      <w:pPr>
        <w:spacing w:after="0" w:line="240" w:lineRule="auto"/>
      </w:pPr>
    </w:p>
    <w:p w:rsidR="00247088" w:rsidRDefault="00732751">
      <w:pPr>
        <w:spacing w:after="0" w:line="240" w:lineRule="auto"/>
      </w:pPr>
      <w:r>
        <w:rPr>
          <w:rFonts w:ascii="Garamond" w:eastAsia="Garamond" w:hAnsi="Garamond" w:cs="Garamond"/>
        </w:rPr>
        <w:t xml:space="preserve">Project end-users were ecologist David </w:t>
      </w:r>
      <w:proofErr w:type="spellStart"/>
      <w:r>
        <w:rPr>
          <w:rFonts w:ascii="Garamond" w:eastAsia="Garamond" w:hAnsi="Garamond" w:cs="Garamond"/>
        </w:rPr>
        <w:t>Thoma</w:t>
      </w:r>
      <w:proofErr w:type="spellEnd"/>
      <w:r>
        <w:rPr>
          <w:rFonts w:ascii="Garamond" w:eastAsia="Garamond" w:hAnsi="Garamond" w:cs="Garamond"/>
        </w:rPr>
        <w:t xml:space="preserve"> of the NPS Inventory &amp; Monitoring (I&amp;M) Program North Colorado Plateau and Greater Yellowstone Networks, and plant ecologist Seth Munson of the United States Geological Survey (USGS) Southwest Biological Science Center. This project provided additional knowledge to partners’ current decision-making process by </w:t>
      </w:r>
      <w:r w:rsidR="00740BFD">
        <w:rPr>
          <w:rFonts w:ascii="Garamond" w:eastAsia="Garamond" w:hAnsi="Garamond" w:cs="Garamond"/>
        </w:rPr>
        <w:t>understanding</w:t>
      </w:r>
      <w:r>
        <w:rPr>
          <w:rFonts w:ascii="Garamond" w:eastAsia="Garamond" w:hAnsi="Garamond" w:cs="Garamond"/>
        </w:rPr>
        <w:t xml:space="preserve"> how the sagebrush ecosystem is responding to varying climate conditions within the park and validating a methodology</w:t>
      </w:r>
      <w:r w:rsidR="00740BFD">
        <w:rPr>
          <w:rFonts w:ascii="Garamond" w:eastAsia="Garamond" w:hAnsi="Garamond" w:cs="Garamond"/>
        </w:rPr>
        <w:t xml:space="preserve"> that</w:t>
      </w:r>
      <w:r>
        <w:rPr>
          <w:rFonts w:ascii="Garamond" w:eastAsia="Garamond" w:hAnsi="Garamond" w:cs="Garamond"/>
        </w:rPr>
        <w:t xml:space="preserve"> may be applied to other parks and vegetation types in the region.</w:t>
      </w:r>
    </w:p>
    <w:p w:rsidR="00247088" w:rsidRDefault="00732751">
      <w:pPr>
        <w:pStyle w:val="Heading1"/>
      </w:pPr>
      <w:r>
        <w:rPr>
          <w:rFonts w:ascii="Garamond" w:eastAsia="Garamond" w:hAnsi="Garamond" w:cs="Garamond"/>
        </w:rPr>
        <w:t>3. Methodology</w:t>
      </w:r>
    </w:p>
    <w:p w:rsidR="00247088" w:rsidRDefault="00732751">
      <w:pPr>
        <w:spacing w:after="0" w:line="240" w:lineRule="auto"/>
      </w:pPr>
      <w:r>
        <w:rPr>
          <w:rFonts w:ascii="Garamond" w:eastAsia="Garamond" w:hAnsi="Garamond" w:cs="Garamond"/>
          <w:b/>
          <w:i/>
        </w:rPr>
        <w:t>3.1 Data Acquisition</w:t>
      </w:r>
    </w:p>
    <w:p w:rsidR="00247088" w:rsidRDefault="00732751">
      <w:pPr>
        <w:spacing w:after="0" w:line="240" w:lineRule="auto"/>
      </w:pPr>
      <w:r>
        <w:rPr>
          <w:rFonts w:ascii="Garamond" w:eastAsia="Garamond" w:hAnsi="Garamond" w:cs="Garamond"/>
        </w:rPr>
        <w:t xml:space="preserve">Project data spanned 15 years from January 2000 through December 2014. Maximum annual </w:t>
      </w:r>
      <w:r>
        <w:rPr>
          <w:rFonts w:ascii="Garamond" w:eastAsia="Garamond" w:hAnsi="Garamond" w:cs="Garamond"/>
          <w:color w:val="222222"/>
          <w:highlight w:val="white"/>
        </w:rPr>
        <w:t>Normalized Difference Vegetation Index</w:t>
      </w:r>
      <w:r>
        <w:rPr>
          <w:rFonts w:ascii="Garamond" w:eastAsia="Garamond" w:hAnsi="Garamond" w:cs="Garamond"/>
        </w:rPr>
        <w:t xml:space="preserve"> (NDVI)</w:t>
      </w:r>
      <w:r w:rsidR="009C0555">
        <w:rPr>
          <w:rFonts w:ascii="Garamond" w:eastAsia="Garamond" w:hAnsi="Garamond" w:cs="Garamond"/>
        </w:rPr>
        <w:t xml:space="preserve"> data were retrieved from the U</w:t>
      </w:r>
      <w:r>
        <w:rPr>
          <w:rFonts w:ascii="Garamond" w:eastAsia="Garamond" w:hAnsi="Garamond" w:cs="Garamond"/>
        </w:rPr>
        <w:t>S</w:t>
      </w:r>
      <w:r w:rsidR="009C0555">
        <w:rPr>
          <w:rFonts w:ascii="Garamond" w:eastAsia="Garamond" w:hAnsi="Garamond" w:cs="Garamond"/>
        </w:rPr>
        <w:t>DA</w:t>
      </w:r>
      <w:r>
        <w:rPr>
          <w:rFonts w:ascii="Garamond" w:eastAsia="Garamond" w:hAnsi="Garamond" w:cs="Garamond"/>
        </w:rPr>
        <w:t xml:space="preserve"> Forest Service Satellite-Based Change Recognition and Tracking System (</w:t>
      </w:r>
      <w:proofErr w:type="spellStart"/>
      <w:r>
        <w:rPr>
          <w:rFonts w:ascii="Garamond" w:eastAsia="Garamond" w:hAnsi="Garamond" w:cs="Garamond"/>
        </w:rPr>
        <w:t>ForWarn</w:t>
      </w:r>
      <w:proofErr w:type="spellEnd"/>
      <w:r>
        <w:rPr>
          <w:rFonts w:ascii="Garamond" w:eastAsia="Garamond" w:hAnsi="Garamond" w:cs="Garamond"/>
        </w:rPr>
        <w:t xml:space="preserve">) to observe both annual and seasonal variability. </w:t>
      </w:r>
      <w:proofErr w:type="spellStart"/>
      <w:r>
        <w:rPr>
          <w:rFonts w:ascii="Garamond" w:eastAsia="Garamond" w:hAnsi="Garamond" w:cs="Garamond"/>
        </w:rPr>
        <w:t>ForWarn</w:t>
      </w:r>
      <w:proofErr w:type="spellEnd"/>
      <w:r>
        <w:rPr>
          <w:rFonts w:ascii="Garamond" w:eastAsia="Garamond" w:hAnsi="Garamond" w:cs="Garamond"/>
        </w:rPr>
        <w:t xml:space="preserve"> data was derived from the MODIS sensor onboard the Terra satellite at a 231 m spatial resolution and corrected for cloud error.</w:t>
      </w:r>
    </w:p>
    <w:p w:rsidR="00247088" w:rsidRDefault="00247088">
      <w:pPr>
        <w:spacing w:after="0" w:line="240" w:lineRule="auto"/>
      </w:pPr>
    </w:p>
    <w:p w:rsidR="00247088" w:rsidRDefault="00732751">
      <w:pPr>
        <w:spacing w:after="0" w:line="240" w:lineRule="auto"/>
      </w:pPr>
      <w:r>
        <w:rPr>
          <w:rFonts w:ascii="Garamond" w:eastAsia="Garamond" w:hAnsi="Garamond" w:cs="Garamond"/>
        </w:rPr>
        <w:t>Subsurface temperature (</w:t>
      </w:r>
      <w:r>
        <w:rPr>
          <w:rFonts w:ascii="Garamond" w:eastAsia="Garamond" w:hAnsi="Garamond" w:cs="Garamond"/>
          <w:highlight w:val="white"/>
        </w:rPr>
        <w:t>ºC</w:t>
      </w:r>
      <w:r>
        <w:rPr>
          <w:rFonts w:ascii="Garamond" w:eastAsia="Garamond" w:hAnsi="Garamond" w:cs="Garamond"/>
        </w:rPr>
        <w:t xml:space="preserve">) and precipitation (mm) data were obtained from the Parameter-elevation Relationships of Independent Slopes Model (PRISM) at a 4 km resolution to observe climate patterns within the region. Evapotranspiration data were acquired from the Numerical </w:t>
      </w:r>
      <w:proofErr w:type="spellStart"/>
      <w:r>
        <w:rPr>
          <w:rFonts w:ascii="Garamond" w:eastAsia="Garamond" w:hAnsi="Garamond" w:cs="Garamond"/>
        </w:rPr>
        <w:t>Terradynamic</w:t>
      </w:r>
      <w:proofErr w:type="spellEnd"/>
      <w:r>
        <w:rPr>
          <w:rFonts w:ascii="Garamond" w:eastAsia="Garamond" w:hAnsi="Garamond" w:cs="Garamond"/>
        </w:rPr>
        <w:t xml:space="preserve"> Simulation Group at the University of Montana at a 1 km resolution. Global Terrestrial Evapotranspiration Data (MOD16), derived from MODIS, were utilized to account for the movement of water to the air from sources such as soil and plant canopy.</w:t>
      </w:r>
    </w:p>
    <w:p w:rsidR="00247088" w:rsidRDefault="00732751">
      <w:pPr>
        <w:spacing w:after="0" w:line="240" w:lineRule="auto"/>
      </w:pPr>
      <w:r>
        <w:rPr>
          <w:rFonts w:ascii="Garamond" w:eastAsia="Garamond" w:hAnsi="Garamond" w:cs="Garamond"/>
        </w:rPr>
        <w:t xml:space="preserve"> </w:t>
      </w:r>
    </w:p>
    <w:p w:rsidR="00247088" w:rsidRDefault="00732751">
      <w:pPr>
        <w:spacing w:after="0" w:line="240" w:lineRule="auto"/>
      </w:pPr>
      <w:r>
        <w:rPr>
          <w:rFonts w:ascii="Garamond" w:eastAsia="Garamond" w:hAnsi="Garamond" w:cs="Garamond"/>
        </w:rPr>
        <w:t xml:space="preserve">Vegetation, soil, and park boundary </w:t>
      </w:r>
      <w:proofErr w:type="spellStart"/>
      <w:r>
        <w:rPr>
          <w:rFonts w:ascii="Garamond" w:eastAsia="Garamond" w:hAnsi="Garamond" w:cs="Garamond"/>
        </w:rPr>
        <w:t>shapefiles</w:t>
      </w:r>
      <w:proofErr w:type="spellEnd"/>
      <w:r>
        <w:rPr>
          <w:rFonts w:ascii="Garamond" w:eastAsia="Garamond" w:hAnsi="Garamond" w:cs="Garamond"/>
        </w:rPr>
        <w:t xml:space="preserve"> were obtained from the NPS to identify major vegetation ecotypes </w:t>
      </w:r>
      <w:r w:rsidR="00740BFD">
        <w:rPr>
          <w:rFonts w:ascii="Garamond" w:eastAsia="Garamond" w:hAnsi="Garamond" w:cs="Garamond"/>
        </w:rPr>
        <w:t xml:space="preserve">and soil types </w:t>
      </w:r>
      <w:r>
        <w:rPr>
          <w:rFonts w:ascii="Garamond" w:eastAsia="Garamond" w:hAnsi="Garamond" w:cs="Garamond"/>
        </w:rPr>
        <w:t xml:space="preserve">within the </w:t>
      </w:r>
      <w:r w:rsidR="00740BFD">
        <w:rPr>
          <w:rFonts w:ascii="Garamond" w:eastAsia="Garamond" w:hAnsi="Garamond" w:cs="Garamond"/>
        </w:rPr>
        <w:t>national monument</w:t>
      </w:r>
      <w:r>
        <w:rPr>
          <w:rFonts w:ascii="Garamond" w:eastAsia="Garamond" w:hAnsi="Garamond" w:cs="Garamond"/>
        </w:rPr>
        <w:t xml:space="preserve">. Digital Elevation Model (DEM) </w:t>
      </w:r>
      <w:proofErr w:type="spellStart"/>
      <w:r>
        <w:rPr>
          <w:rFonts w:ascii="Garamond" w:eastAsia="Garamond" w:hAnsi="Garamond" w:cs="Garamond"/>
        </w:rPr>
        <w:t>rasters</w:t>
      </w:r>
      <w:proofErr w:type="spellEnd"/>
      <w:r>
        <w:rPr>
          <w:rFonts w:ascii="Garamond" w:eastAsia="Garamond" w:hAnsi="Garamond" w:cs="Garamond"/>
        </w:rPr>
        <w:t xml:space="preserve"> were </w:t>
      </w:r>
      <w:r w:rsidR="00740BFD">
        <w:rPr>
          <w:rFonts w:ascii="Garamond" w:eastAsia="Garamond" w:hAnsi="Garamond" w:cs="Garamond"/>
        </w:rPr>
        <w:t>obtained</w:t>
      </w:r>
      <w:r>
        <w:rPr>
          <w:rFonts w:ascii="Garamond" w:eastAsia="Garamond" w:hAnsi="Garamond" w:cs="Garamond"/>
        </w:rPr>
        <w:t xml:space="preserve"> for elevation from the USGS National Map at a </w:t>
      </w:r>
      <w:r>
        <w:rPr>
          <w:rFonts w:ascii="Times New Roman" w:eastAsia="Times New Roman" w:hAnsi="Times New Roman" w:cs="Times New Roman"/>
        </w:rPr>
        <w:t xml:space="preserve">10 m </w:t>
      </w:r>
      <w:r>
        <w:rPr>
          <w:rFonts w:ascii="Garamond" w:eastAsia="Garamond" w:hAnsi="Garamond" w:cs="Garamond"/>
        </w:rPr>
        <w:t>resolution to observe how slope and elevation relate to vegetation and soil types.</w:t>
      </w:r>
    </w:p>
    <w:p w:rsidR="00247088" w:rsidRDefault="00247088"/>
    <w:p w:rsidR="00247088" w:rsidRDefault="00732751">
      <w:pPr>
        <w:spacing w:after="0" w:line="240" w:lineRule="auto"/>
      </w:pPr>
      <w:r>
        <w:rPr>
          <w:rFonts w:ascii="Garamond" w:eastAsia="Garamond" w:hAnsi="Garamond" w:cs="Garamond"/>
          <w:b/>
          <w:i/>
        </w:rPr>
        <w:t>3.2 Data Processing</w:t>
      </w:r>
    </w:p>
    <w:p w:rsidR="00247088" w:rsidRPr="00B41B8D" w:rsidRDefault="00732751" w:rsidP="00C62D82">
      <w:pPr>
        <w:spacing w:after="0" w:line="240" w:lineRule="auto"/>
        <w:rPr>
          <w:rFonts w:ascii="Garamond" w:hAnsi="Garamond"/>
        </w:rPr>
      </w:pPr>
      <w:r w:rsidRPr="00B41B8D">
        <w:rPr>
          <w:rFonts w:ascii="Garamond" w:eastAsia="Garamond" w:hAnsi="Garamond" w:cs="Garamond"/>
        </w:rPr>
        <w:t xml:space="preserve">All obtained data were </w:t>
      </w:r>
      <w:proofErr w:type="spellStart"/>
      <w:r w:rsidRPr="00B41B8D">
        <w:rPr>
          <w:rFonts w:ascii="Garamond" w:eastAsia="Garamond" w:hAnsi="Garamond" w:cs="Garamond"/>
        </w:rPr>
        <w:t>reprojected</w:t>
      </w:r>
      <w:proofErr w:type="spellEnd"/>
      <w:r w:rsidRPr="00B41B8D">
        <w:rPr>
          <w:rFonts w:ascii="Garamond" w:eastAsia="Garamond" w:hAnsi="Garamond" w:cs="Garamond"/>
        </w:rPr>
        <w:t xml:space="preserve"> to NAD 1983 UTM Zone 12 and clipped to the Dinosaur National Monument boundary. Roads falling under park management, but extending beyond the boun</w:t>
      </w:r>
      <w:r w:rsidR="009C0555">
        <w:rPr>
          <w:rFonts w:ascii="Garamond" w:eastAsia="Garamond" w:hAnsi="Garamond" w:cs="Garamond"/>
        </w:rPr>
        <w:t>dary</w:t>
      </w:r>
      <w:r w:rsidRPr="00B41B8D">
        <w:rPr>
          <w:rFonts w:ascii="Garamond" w:eastAsia="Garamond" w:hAnsi="Garamond" w:cs="Garamond"/>
        </w:rPr>
        <w:t xml:space="preserve"> of the park</w:t>
      </w:r>
      <w:r w:rsidR="009C0555">
        <w:rPr>
          <w:rFonts w:ascii="Garamond" w:eastAsia="Garamond" w:hAnsi="Garamond" w:cs="Garamond"/>
        </w:rPr>
        <w:t xml:space="preserve"> unit</w:t>
      </w:r>
      <w:r w:rsidRPr="00B41B8D">
        <w:rPr>
          <w:rFonts w:ascii="Garamond" w:eastAsia="Garamond" w:hAnsi="Garamond" w:cs="Garamond"/>
        </w:rPr>
        <w:t>, were omitted from the study area. Data provided by the NPS on vegetation type were used to create a vegetation mask.</w:t>
      </w:r>
      <w:r w:rsidRPr="00B41B8D">
        <w:rPr>
          <w:rFonts w:ascii="Garamond" w:hAnsi="Garamond"/>
        </w:rPr>
        <w:t xml:space="preserve"> </w:t>
      </w:r>
      <w:r w:rsidRPr="00B41B8D">
        <w:rPr>
          <w:rFonts w:ascii="Garamond" w:eastAsia="Garamond" w:hAnsi="Garamond" w:cs="Garamond"/>
        </w:rPr>
        <w:t xml:space="preserve">The Colorado Plateau </w:t>
      </w:r>
      <w:r w:rsidR="009C0555">
        <w:rPr>
          <w:rFonts w:ascii="Garamond" w:eastAsia="Garamond" w:hAnsi="Garamond" w:cs="Garamond"/>
        </w:rPr>
        <w:t xml:space="preserve">mixed low </w:t>
      </w:r>
      <w:r w:rsidRPr="00B41B8D">
        <w:rPr>
          <w:rFonts w:ascii="Garamond" w:eastAsia="Garamond" w:hAnsi="Garamond" w:cs="Garamond"/>
        </w:rPr>
        <w:t xml:space="preserve">sagebrush </w:t>
      </w:r>
      <w:proofErr w:type="spellStart"/>
      <w:r w:rsidRPr="00B41B8D">
        <w:rPr>
          <w:rFonts w:ascii="Garamond" w:eastAsia="Garamond" w:hAnsi="Garamond" w:cs="Garamond"/>
        </w:rPr>
        <w:t>shrub</w:t>
      </w:r>
      <w:r w:rsidR="00740BFD">
        <w:rPr>
          <w:rFonts w:ascii="Garamond" w:eastAsia="Garamond" w:hAnsi="Garamond" w:cs="Garamond"/>
        </w:rPr>
        <w:t>land</w:t>
      </w:r>
      <w:proofErr w:type="spellEnd"/>
      <w:r w:rsidR="00740BFD">
        <w:rPr>
          <w:rFonts w:ascii="Garamond" w:eastAsia="Garamond" w:hAnsi="Garamond" w:cs="Garamond"/>
        </w:rPr>
        <w:t xml:space="preserve"> ecotype was selected by the project</w:t>
      </w:r>
      <w:r w:rsidRPr="00B41B8D">
        <w:rPr>
          <w:rFonts w:ascii="Garamond" w:eastAsia="Garamond" w:hAnsi="Garamond" w:cs="Garamond"/>
        </w:rPr>
        <w:t xml:space="preserve"> partners as the main vegetation focus for this study</w:t>
      </w:r>
      <w:r w:rsidR="0038338F">
        <w:rPr>
          <w:rFonts w:ascii="Garamond" w:eastAsia="Garamond" w:hAnsi="Garamond" w:cs="Garamond"/>
        </w:rPr>
        <w:t xml:space="preserve"> (Figure 2)</w:t>
      </w:r>
      <w:r w:rsidRPr="00B41B8D">
        <w:rPr>
          <w:rFonts w:ascii="Garamond" w:eastAsia="Garamond" w:hAnsi="Garamond" w:cs="Garamond"/>
        </w:rPr>
        <w:t>. To control for the effects of high slope on satellite retrievals, slopes greater than 30 degrees were excluded from the data set. Areas of high slope were identified by applying focal statistics to the DEM raster to determine the maximum slope with</w:t>
      </w:r>
      <w:r w:rsidR="00C62D82">
        <w:rPr>
          <w:rFonts w:ascii="Garamond" w:eastAsia="Garamond" w:hAnsi="Garamond" w:cs="Garamond"/>
        </w:rPr>
        <w:t>in a 30 m by 30 m neighborhood.</w:t>
      </w:r>
      <w:r w:rsidRPr="00B41B8D">
        <w:rPr>
          <w:rFonts w:ascii="Garamond" w:eastAsia="Garamond" w:hAnsi="Garamond" w:cs="Garamond"/>
        </w:rPr>
        <w:t> </w:t>
      </w:r>
      <w:r w:rsidRPr="00B41B8D">
        <w:rPr>
          <w:rFonts w:ascii="Garamond" w:eastAsia="Gungsuh" w:hAnsi="Garamond" w:cs="Gungsuh"/>
        </w:rPr>
        <w:t xml:space="preserve">After masking areas of steep slope and masking for desired vegetation type, all data were resampled to the </w:t>
      </w:r>
      <w:r w:rsidR="00740BFD">
        <w:rPr>
          <w:rFonts w:ascii="Garamond" w:eastAsia="Gungsuh" w:hAnsi="Garamond" w:cs="Gungsuh"/>
        </w:rPr>
        <w:t xml:space="preserve">MODIS sensor </w:t>
      </w:r>
      <w:r w:rsidRPr="00B41B8D">
        <w:rPr>
          <w:rFonts w:ascii="Garamond" w:eastAsia="Gungsuh" w:hAnsi="Garamond" w:cs="Gungsuh"/>
        </w:rPr>
        <w:t xml:space="preserve">resolution </w:t>
      </w:r>
      <w:r w:rsidR="00740BFD">
        <w:rPr>
          <w:rFonts w:ascii="Garamond" w:eastAsia="Gungsuh" w:hAnsi="Garamond" w:cs="Gungsuh"/>
        </w:rPr>
        <w:t>(250 m)</w:t>
      </w:r>
      <w:r w:rsidRPr="00B41B8D">
        <w:rPr>
          <w:rFonts w:ascii="Garamond" w:eastAsia="Gungsuh" w:hAnsi="Garamond" w:cs="Gungsuh"/>
        </w:rPr>
        <w:t>. The final step of data processing consisted of calculating the difference between yearly and average NDVI to yield ∆NDVI.</w:t>
      </w:r>
    </w:p>
    <w:p w:rsidR="00247088" w:rsidRDefault="00732751">
      <w:pPr>
        <w:spacing w:after="0" w:line="240" w:lineRule="auto"/>
        <w:jc w:val="center"/>
      </w:pPr>
      <w:r>
        <w:rPr>
          <w:noProof/>
        </w:rPr>
        <w:lastRenderedPageBreak/>
        <w:drawing>
          <wp:inline distT="0" distB="0" distL="0" distR="0">
            <wp:extent cx="5997155" cy="1966913"/>
            <wp:effectExtent l="0" t="0" r="0" b="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
                    <a:srcRect t="22507" r="5929" b="22507"/>
                    <a:stretch>
                      <a:fillRect/>
                    </a:stretch>
                  </pic:blipFill>
                  <pic:spPr>
                    <a:xfrm>
                      <a:off x="0" y="0"/>
                      <a:ext cx="5997155" cy="1966913"/>
                    </a:xfrm>
                    <a:prstGeom prst="rect">
                      <a:avLst/>
                    </a:prstGeom>
                    <a:ln/>
                  </pic:spPr>
                </pic:pic>
              </a:graphicData>
            </a:graphic>
          </wp:inline>
        </w:drawing>
      </w:r>
      <w:r>
        <w:rPr>
          <w:rFonts w:ascii="Times New Roman" w:eastAsia="Times New Roman" w:hAnsi="Times New Roman" w:cs="Times New Roman"/>
          <w:sz w:val="24"/>
          <w:szCs w:val="24"/>
        </w:rPr>
        <w:br/>
      </w:r>
      <w:r w:rsidR="0038338F">
        <w:rPr>
          <w:rFonts w:ascii="Garamond" w:eastAsia="Garamond" w:hAnsi="Garamond" w:cs="Garamond"/>
          <w:b/>
          <w:sz w:val="18"/>
          <w:szCs w:val="18"/>
        </w:rPr>
        <w:t>Figure 2</w:t>
      </w:r>
      <w:r>
        <w:rPr>
          <w:sz w:val="16"/>
          <w:szCs w:val="16"/>
        </w:rPr>
        <w:t>:</w:t>
      </w:r>
      <w:r>
        <w:rPr>
          <w:rFonts w:ascii="Garamond" w:eastAsia="Garamond" w:hAnsi="Garamond" w:cs="Garamond"/>
          <w:sz w:val="18"/>
          <w:szCs w:val="18"/>
        </w:rPr>
        <w:t xml:space="preserve"> Vegetation data from the NPS was used to create a raster vegetation </w:t>
      </w:r>
      <w:r w:rsidR="00C62D82">
        <w:rPr>
          <w:rFonts w:ascii="Garamond" w:eastAsia="Garamond" w:hAnsi="Garamond" w:cs="Garamond"/>
          <w:sz w:val="18"/>
          <w:szCs w:val="18"/>
        </w:rPr>
        <w:t xml:space="preserve">layer for the </w:t>
      </w:r>
      <w:r>
        <w:rPr>
          <w:rFonts w:ascii="Garamond" w:eastAsia="Garamond" w:hAnsi="Garamond" w:cs="Garamond"/>
          <w:sz w:val="18"/>
          <w:szCs w:val="18"/>
        </w:rPr>
        <w:t xml:space="preserve">Colorado </w:t>
      </w:r>
      <w:r w:rsidR="00C62D82">
        <w:rPr>
          <w:rFonts w:ascii="Garamond" w:eastAsia="Garamond" w:hAnsi="Garamond" w:cs="Garamond"/>
          <w:sz w:val="18"/>
          <w:szCs w:val="18"/>
        </w:rPr>
        <w:t xml:space="preserve">Plateau mixed low sagebrush </w:t>
      </w:r>
      <w:proofErr w:type="spellStart"/>
      <w:r w:rsidR="00C62D82">
        <w:rPr>
          <w:rFonts w:ascii="Garamond" w:eastAsia="Garamond" w:hAnsi="Garamond" w:cs="Garamond"/>
          <w:sz w:val="18"/>
          <w:szCs w:val="18"/>
        </w:rPr>
        <w:t>shrubland</w:t>
      </w:r>
      <w:proofErr w:type="spellEnd"/>
      <w:r w:rsidR="00C62D82">
        <w:rPr>
          <w:rFonts w:ascii="Garamond" w:eastAsia="Garamond" w:hAnsi="Garamond" w:cs="Garamond"/>
          <w:sz w:val="18"/>
          <w:szCs w:val="18"/>
        </w:rPr>
        <w:t xml:space="preserve"> ecotype for analysis within Dinosaur National Monument</w:t>
      </w:r>
      <w:r>
        <w:rPr>
          <w:rFonts w:ascii="Garamond" w:eastAsia="Garamond" w:hAnsi="Garamond" w:cs="Garamond"/>
          <w:sz w:val="18"/>
          <w:szCs w:val="18"/>
        </w:rPr>
        <w:t>.</w:t>
      </w:r>
    </w:p>
    <w:p w:rsidR="00247088" w:rsidRDefault="00247088">
      <w:pPr>
        <w:spacing w:after="0" w:line="240" w:lineRule="auto"/>
      </w:pPr>
    </w:p>
    <w:p w:rsidR="00247088" w:rsidRDefault="00732751">
      <w:pPr>
        <w:spacing w:after="0" w:line="240" w:lineRule="auto"/>
      </w:pPr>
      <w:r>
        <w:rPr>
          <w:rFonts w:ascii="Garamond" w:eastAsia="Garamond" w:hAnsi="Garamond" w:cs="Garamond"/>
          <w:b/>
          <w:i/>
        </w:rPr>
        <w:t>3.3 Data Analysis</w:t>
      </w:r>
    </w:p>
    <w:p w:rsidR="00247088" w:rsidRPr="00B41B8D" w:rsidRDefault="00732751">
      <w:pPr>
        <w:spacing w:after="0" w:line="240" w:lineRule="auto"/>
        <w:rPr>
          <w:rFonts w:ascii="Garamond" w:hAnsi="Garamond"/>
        </w:rPr>
      </w:pPr>
      <w:r w:rsidRPr="00B41B8D">
        <w:rPr>
          <w:rFonts w:ascii="Garamond" w:eastAsia="Garamond" w:hAnsi="Garamond" w:cs="Garamond"/>
        </w:rPr>
        <w:t xml:space="preserve">Data analysis began with determining the best way to partition Dinosaur National Monument to optimize sample size. At a pixel level the sample size is too small and may result in </w:t>
      </w:r>
      <w:proofErr w:type="spellStart"/>
      <w:r w:rsidRPr="00B41B8D">
        <w:rPr>
          <w:rFonts w:ascii="Garamond" w:eastAsia="Garamond" w:hAnsi="Garamond" w:cs="Garamond"/>
        </w:rPr>
        <w:t>underfitting</w:t>
      </w:r>
      <w:proofErr w:type="spellEnd"/>
      <w:r w:rsidRPr="00B41B8D">
        <w:rPr>
          <w:rFonts w:ascii="Garamond" w:eastAsia="Garamond" w:hAnsi="Garamond" w:cs="Garamond"/>
        </w:rPr>
        <w:t xml:space="preserve"> the model, while the entire study area is too general and may result in </w:t>
      </w:r>
      <w:proofErr w:type="spellStart"/>
      <w:r w:rsidRPr="00B41B8D">
        <w:rPr>
          <w:rFonts w:ascii="Garamond" w:eastAsia="Garamond" w:hAnsi="Garamond" w:cs="Garamond"/>
        </w:rPr>
        <w:t>overfitting</w:t>
      </w:r>
      <w:proofErr w:type="spellEnd"/>
      <w:r w:rsidRPr="00B41B8D">
        <w:rPr>
          <w:rFonts w:ascii="Garamond" w:eastAsia="Garamond" w:hAnsi="Garamond" w:cs="Garamond"/>
        </w:rPr>
        <w:t xml:space="preserve"> the model. Through a stepping window approach, sample size is optimized to yield a descriptive model</w:t>
      </w:r>
      <w:r w:rsidR="00C62D82">
        <w:rPr>
          <w:rFonts w:ascii="Garamond" w:eastAsia="Garamond" w:hAnsi="Garamond" w:cs="Garamond"/>
        </w:rPr>
        <w:t xml:space="preserve"> that examines how bioclimatic variables influence vegetation productivity by proxy of NDVI</w:t>
      </w:r>
      <w:r w:rsidRPr="00B41B8D">
        <w:rPr>
          <w:rFonts w:ascii="Garamond" w:eastAsia="Garamond" w:hAnsi="Garamond" w:cs="Garamond"/>
        </w:rPr>
        <w:t xml:space="preserve">. </w:t>
      </w:r>
      <w:r w:rsidRPr="00B41B8D">
        <w:rPr>
          <w:rFonts w:ascii="Garamond" w:eastAsia="Gungsuh" w:hAnsi="Garamond" w:cs="Gungsuh"/>
        </w:rPr>
        <w:t xml:space="preserve">This approach uses a window that steps across 15 years </w:t>
      </w:r>
      <w:r w:rsidR="00C62D82">
        <w:rPr>
          <w:rFonts w:ascii="Garamond" w:eastAsia="Gungsuh" w:hAnsi="Garamond" w:cs="Gungsuh"/>
        </w:rPr>
        <w:t xml:space="preserve">(2000 – 2014) </w:t>
      </w:r>
      <w:r w:rsidRPr="00B41B8D">
        <w:rPr>
          <w:rFonts w:ascii="Garamond" w:eastAsia="Gungsuh" w:hAnsi="Garamond" w:cs="Gungsuh"/>
        </w:rPr>
        <w:t xml:space="preserve">of stacked ∆NDVI data and compares it to the corresponding window of 15 years of stacked evapotranspiration, </w:t>
      </w:r>
      <w:r w:rsidR="0038338F" w:rsidRPr="00B41B8D">
        <w:rPr>
          <w:rFonts w:ascii="Garamond" w:eastAsia="Gungsuh" w:hAnsi="Garamond" w:cs="Gungsuh"/>
        </w:rPr>
        <w:t>precipitation,</w:t>
      </w:r>
      <w:r w:rsidRPr="00B41B8D">
        <w:rPr>
          <w:rFonts w:ascii="Garamond" w:eastAsia="Gungsuh" w:hAnsi="Garamond" w:cs="Gungsuh"/>
        </w:rPr>
        <w:t xml:space="preserve"> and temperature data</w:t>
      </w:r>
      <w:r w:rsidR="0038338F">
        <w:rPr>
          <w:rFonts w:ascii="Garamond" w:eastAsia="Gungsuh" w:hAnsi="Garamond" w:cs="Gungsuh"/>
        </w:rPr>
        <w:t xml:space="preserve"> (Figure 3)</w:t>
      </w:r>
      <w:r w:rsidRPr="00B41B8D">
        <w:rPr>
          <w:rFonts w:ascii="Garamond" w:eastAsia="Gungsuh" w:hAnsi="Garamond" w:cs="Gungsuh"/>
        </w:rPr>
        <w:t xml:space="preserve">. Two window settings, </w:t>
      </w:r>
      <w:r w:rsidR="0038338F" w:rsidRPr="00B41B8D">
        <w:rPr>
          <w:rFonts w:ascii="Garamond" w:eastAsia="Gungsuh" w:hAnsi="Garamond" w:cs="Gungsuh"/>
        </w:rPr>
        <w:t>pixel-by-pixel</w:t>
      </w:r>
      <w:r w:rsidRPr="00B41B8D">
        <w:rPr>
          <w:rFonts w:ascii="Garamond" w:eastAsia="Gungsuh" w:hAnsi="Garamond" w:cs="Gungsuh"/>
        </w:rPr>
        <w:t xml:space="preserve"> and aggregated pixels, were analyzed. In the </w:t>
      </w:r>
      <w:r w:rsidR="0038338F" w:rsidRPr="00B41B8D">
        <w:rPr>
          <w:rFonts w:ascii="Garamond" w:eastAsia="Gungsuh" w:hAnsi="Garamond" w:cs="Gungsuh"/>
        </w:rPr>
        <w:t>pixel-by-pixel</w:t>
      </w:r>
      <w:r w:rsidRPr="00B41B8D">
        <w:rPr>
          <w:rFonts w:ascii="Garamond" w:eastAsia="Gungsuh" w:hAnsi="Garamond" w:cs="Gungsuh"/>
        </w:rPr>
        <w:t xml:space="preserve"> method, a</w:t>
      </w:r>
      <w:r w:rsidRPr="00B41B8D">
        <w:rPr>
          <w:rFonts w:ascii="Garamond" w:eastAsia="Garamond" w:hAnsi="Garamond" w:cs="Garamond"/>
        </w:rPr>
        <w:t xml:space="preserve"> window of 5x5 pixels moves across each stacked dataset to gather a maximum of 375 data points per window, </w:t>
      </w:r>
      <w:r w:rsidR="00C62D82">
        <w:rPr>
          <w:rFonts w:ascii="Garamond" w:eastAsia="Garamond" w:hAnsi="Garamond" w:cs="Garamond"/>
        </w:rPr>
        <w:t xml:space="preserve">i.e. </w:t>
      </w:r>
      <w:r w:rsidRPr="00B41B8D">
        <w:rPr>
          <w:rFonts w:ascii="Garamond" w:eastAsia="Garamond" w:hAnsi="Garamond" w:cs="Garamond"/>
        </w:rPr>
        <w:t>15 year</w:t>
      </w:r>
      <w:r w:rsidR="00C62D82">
        <w:rPr>
          <w:rFonts w:ascii="Garamond" w:eastAsia="Garamond" w:hAnsi="Garamond" w:cs="Garamond"/>
        </w:rPr>
        <w:t>s</w:t>
      </w:r>
      <w:r w:rsidRPr="00B41B8D">
        <w:rPr>
          <w:rFonts w:ascii="Garamond" w:eastAsia="Garamond" w:hAnsi="Garamond" w:cs="Garamond"/>
        </w:rPr>
        <w:t xml:space="preserve"> x 25 pixels</w:t>
      </w:r>
      <w:r w:rsidR="00C62D82">
        <w:rPr>
          <w:rFonts w:ascii="Garamond" w:eastAsia="Garamond" w:hAnsi="Garamond" w:cs="Garamond"/>
        </w:rPr>
        <w:t xml:space="preserve"> per window. Each window must have fewer</w:t>
      </w:r>
      <w:r w:rsidRPr="00B41B8D">
        <w:rPr>
          <w:rFonts w:ascii="Garamond" w:eastAsia="Garamond" w:hAnsi="Garamond" w:cs="Garamond"/>
        </w:rPr>
        <w:t xml:space="preserve"> than 15 null values for further consideration. The aggregated </w:t>
      </w:r>
      <w:r w:rsidR="00C62D82">
        <w:rPr>
          <w:rFonts w:ascii="Garamond" w:eastAsia="Garamond" w:hAnsi="Garamond" w:cs="Garamond"/>
        </w:rPr>
        <w:t>pixel analysis</w:t>
      </w:r>
      <w:r w:rsidRPr="00B41B8D">
        <w:rPr>
          <w:rFonts w:ascii="Garamond" w:eastAsia="Garamond" w:hAnsi="Garamond" w:cs="Garamond"/>
        </w:rPr>
        <w:t xml:space="preserve"> differs by when points are collected, they are then averaged per window before continuing the process. The </w:t>
      </w:r>
      <w:r w:rsidR="0038338F" w:rsidRPr="00B41B8D">
        <w:rPr>
          <w:rFonts w:ascii="Garamond" w:eastAsia="Garamond" w:hAnsi="Garamond" w:cs="Garamond"/>
        </w:rPr>
        <w:t>pixel-by-pixel</w:t>
      </w:r>
      <w:r w:rsidRPr="00B41B8D">
        <w:rPr>
          <w:rFonts w:ascii="Garamond" w:eastAsia="Garamond" w:hAnsi="Garamond" w:cs="Garamond"/>
        </w:rPr>
        <w:t xml:space="preserve"> method was determined to be the best method for this project over aggregation due to a larger sample size with appropriate window yields for analysis.</w:t>
      </w:r>
    </w:p>
    <w:p w:rsidR="00247088" w:rsidRDefault="00732751">
      <w:pPr>
        <w:spacing w:after="0" w:line="240" w:lineRule="auto"/>
        <w:jc w:val="center"/>
      </w:pPr>
      <w:r>
        <w:rPr>
          <w:noProof/>
        </w:rPr>
        <w:lastRenderedPageBreak/>
        <w:drawing>
          <wp:inline distT="0" distB="0" distL="0" distR="0">
            <wp:extent cx="3471863" cy="2971839"/>
            <wp:effectExtent l="0" t="0" r="0" b="0"/>
            <wp:docPr id="13" name="image29.jpg" descr="Windows.jpg"/>
            <wp:cNvGraphicFramePr/>
            <a:graphic xmlns:a="http://schemas.openxmlformats.org/drawingml/2006/main">
              <a:graphicData uri="http://schemas.openxmlformats.org/drawingml/2006/picture">
                <pic:pic xmlns:pic="http://schemas.openxmlformats.org/drawingml/2006/picture">
                  <pic:nvPicPr>
                    <pic:cNvPr id="0" name="image29.jpg" descr="Windows.jpg"/>
                    <pic:cNvPicPr preferRelativeResize="0"/>
                  </pic:nvPicPr>
                  <pic:blipFill>
                    <a:blip r:embed="rId12"/>
                    <a:srcRect l="12179" t="3703" r="28044" b="5698"/>
                    <a:stretch>
                      <a:fillRect/>
                    </a:stretch>
                  </pic:blipFill>
                  <pic:spPr>
                    <a:xfrm>
                      <a:off x="0" y="0"/>
                      <a:ext cx="3471863" cy="2971839"/>
                    </a:xfrm>
                    <a:prstGeom prst="rect">
                      <a:avLst/>
                    </a:prstGeom>
                    <a:ln/>
                  </pic:spPr>
                </pic:pic>
              </a:graphicData>
            </a:graphic>
          </wp:inline>
        </w:drawing>
      </w:r>
    </w:p>
    <w:p w:rsidR="00B41B8D" w:rsidRPr="00B41B8D" w:rsidRDefault="0038338F" w:rsidP="00B41B8D">
      <w:pPr>
        <w:spacing w:after="0" w:line="240" w:lineRule="auto"/>
        <w:jc w:val="center"/>
        <w:rPr>
          <w:rFonts w:ascii="Garamond" w:eastAsia="Garamond" w:hAnsi="Garamond" w:cs="Garamond"/>
          <w:sz w:val="18"/>
          <w:szCs w:val="18"/>
        </w:rPr>
      </w:pPr>
      <w:r>
        <w:rPr>
          <w:rFonts w:ascii="Garamond" w:eastAsia="Garamond" w:hAnsi="Garamond" w:cs="Garamond"/>
          <w:b/>
          <w:sz w:val="18"/>
          <w:szCs w:val="18"/>
        </w:rPr>
        <w:t>Figure 3</w:t>
      </w:r>
      <w:r w:rsidR="00732751">
        <w:rPr>
          <w:sz w:val="16"/>
          <w:szCs w:val="16"/>
        </w:rPr>
        <w:t>:</w:t>
      </w:r>
      <w:r w:rsidR="00732751">
        <w:rPr>
          <w:rFonts w:ascii="Garamond" w:eastAsia="Garamond" w:hAnsi="Garamond" w:cs="Garamond"/>
          <w:sz w:val="18"/>
          <w:szCs w:val="18"/>
        </w:rPr>
        <w:t xml:space="preserve"> </w:t>
      </w:r>
      <w:r w:rsidR="00896821">
        <w:rPr>
          <w:rFonts w:ascii="Garamond" w:eastAsia="Garamond" w:hAnsi="Garamond" w:cs="Garamond"/>
          <w:sz w:val="18"/>
          <w:szCs w:val="18"/>
        </w:rPr>
        <w:t>Figure depicting the stepping</w:t>
      </w:r>
      <w:r w:rsidR="00732751">
        <w:rPr>
          <w:rFonts w:ascii="Garamond" w:eastAsia="Garamond" w:hAnsi="Garamond" w:cs="Garamond"/>
          <w:sz w:val="18"/>
          <w:szCs w:val="18"/>
        </w:rPr>
        <w:t xml:space="preserve"> window </w:t>
      </w:r>
      <w:r w:rsidR="00896821">
        <w:rPr>
          <w:rFonts w:ascii="Garamond" w:eastAsia="Garamond" w:hAnsi="Garamond" w:cs="Garamond"/>
          <w:sz w:val="18"/>
          <w:szCs w:val="18"/>
        </w:rPr>
        <w:t xml:space="preserve">approach </w:t>
      </w:r>
      <w:r w:rsidR="00732751">
        <w:rPr>
          <w:rFonts w:ascii="Garamond" w:eastAsia="Garamond" w:hAnsi="Garamond" w:cs="Garamond"/>
          <w:sz w:val="18"/>
          <w:szCs w:val="18"/>
        </w:rPr>
        <w:t xml:space="preserve">on stacked </w:t>
      </w:r>
      <w:r w:rsidR="00896821">
        <w:rPr>
          <w:rFonts w:ascii="Garamond" w:eastAsia="Garamond" w:hAnsi="Garamond" w:cs="Garamond"/>
          <w:sz w:val="18"/>
          <w:szCs w:val="18"/>
        </w:rPr>
        <w:t xml:space="preserve">bioclimatic </w:t>
      </w:r>
      <w:r w:rsidR="00732751">
        <w:rPr>
          <w:rFonts w:ascii="Garamond" w:eastAsia="Garamond" w:hAnsi="Garamond" w:cs="Garamond"/>
          <w:sz w:val="18"/>
          <w:szCs w:val="18"/>
        </w:rPr>
        <w:t>variable data</w:t>
      </w:r>
      <w:r w:rsidR="00896821">
        <w:rPr>
          <w:rFonts w:ascii="Garamond" w:eastAsia="Garamond" w:hAnsi="Garamond" w:cs="Garamond"/>
          <w:sz w:val="18"/>
          <w:szCs w:val="18"/>
        </w:rPr>
        <w:t xml:space="preserve"> for regression analysis</w:t>
      </w:r>
      <w:r w:rsidR="00732751">
        <w:rPr>
          <w:rFonts w:ascii="Garamond" w:eastAsia="Garamond" w:hAnsi="Garamond" w:cs="Garamond"/>
          <w:sz w:val="18"/>
          <w:szCs w:val="18"/>
        </w:rPr>
        <w:t>.</w:t>
      </w:r>
    </w:p>
    <w:p w:rsidR="00247088" w:rsidRDefault="00247088">
      <w:pPr>
        <w:spacing w:after="0" w:line="240" w:lineRule="auto"/>
      </w:pPr>
    </w:p>
    <w:p w:rsidR="00247088" w:rsidRPr="00B41B8D" w:rsidRDefault="00732751">
      <w:pPr>
        <w:spacing w:after="0" w:line="240" w:lineRule="auto"/>
        <w:rPr>
          <w:rFonts w:ascii="Garamond" w:hAnsi="Garamond"/>
        </w:rPr>
      </w:pPr>
      <w:r w:rsidRPr="00B41B8D">
        <w:rPr>
          <w:rFonts w:ascii="Garamond" w:eastAsia="Gungsuh" w:hAnsi="Garamond" w:cs="Gungsuh"/>
        </w:rPr>
        <w:t xml:space="preserve">During the </w:t>
      </w:r>
      <w:r w:rsidR="00896821">
        <w:rPr>
          <w:rFonts w:ascii="Garamond" w:eastAsia="Gungsuh" w:hAnsi="Garamond" w:cs="Gungsuh"/>
        </w:rPr>
        <w:t xml:space="preserve">stepping window </w:t>
      </w:r>
      <w:r w:rsidRPr="00B41B8D">
        <w:rPr>
          <w:rFonts w:ascii="Garamond" w:eastAsia="Gungsuh" w:hAnsi="Garamond" w:cs="Gungsuh"/>
        </w:rPr>
        <w:t>process, correlation</w:t>
      </w:r>
      <w:r w:rsidR="00896821">
        <w:rPr>
          <w:rFonts w:ascii="Garamond" w:eastAsia="Gungsuh" w:hAnsi="Garamond" w:cs="Gungsuh"/>
        </w:rPr>
        <w:t>s</w:t>
      </w:r>
      <w:r w:rsidRPr="00B41B8D">
        <w:rPr>
          <w:rFonts w:ascii="Garamond" w:eastAsia="Gungsuh" w:hAnsi="Garamond" w:cs="Gungsuh"/>
        </w:rPr>
        <w:t xml:space="preserve"> between ∆ND</w:t>
      </w:r>
      <w:r w:rsidR="00896821">
        <w:rPr>
          <w:rFonts w:ascii="Garamond" w:eastAsia="Gungsuh" w:hAnsi="Garamond" w:cs="Gungsuh"/>
        </w:rPr>
        <w:t>VI and each climate parameter are</w:t>
      </w:r>
      <w:r w:rsidRPr="00B41B8D">
        <w:rPr>
          <w:rFonts w:ascii="Garamond" w:eastAsia="Gungsuh" w:hAnsi="Garamond" w:cs="Gungsuh"/>
        </w:rPr>
        <w:t xml:space="preserve"> calculated. Only those climate parameters which achieve a correlation of r ≥0.5 or r ≤ -0.5 per window are included in regression analysis (</w:t>
      </w:r>
      <w:r w:rsidR="00896821">
        <w:rPr>
          <w:rFonts w:ascii="Garamond" w:eastAsia="Gungsuh" w:hAnsi="Garamond" w:cs="Gungsuh"/>
        </w:rPr>
        <w:t>Figure 4</w:t>
      </w:r>
      <w:r w:rsidRPr="00B41B8D">
        <w:rPr>
          <w:rFonts w:ascii="Garamond" w:eastAsia="Gungsuh" w:hAnsi="Garamond" w:cs="Gungsuh"/>
        </w:rPr>
        <w:t>). Regression was then carried out to model the relationship between ∆NDVI and the selected climate parameter(s). Climate pivot points were extracted by setting ∆NDVI = 0 in the regression equation (Refer to Appendix for window scatterplots and regression equations.)</w:t>
      </w:r>
    </w:p>
    <w:p w:rsidR="00AF115A" w:rsidRDefault="00AF115A">
      <w:r>
        <w:br w:type="page"/>
      </w:r>
    </w:p>
    <w:p w:rsidR="00AF115A" w:rsidRDefault="00AF115A" w:rsidP="009701D1">
      <w:pPr>
        <w:spacing w:after="0" w:line="240" w:lineRule="auto"/>
        <w:jc w:val="center"/>
        <w:rPr>
          <w:noProof/>
        </w:rPr>
      </w:pPr>
      <w:r>
        <w:rPr>
          <w:noProof/>
        </w:rPr>
        <w:lastRenderedPageBreak/>
        <mc:AlternateContent>
          <mc:Choice Requires="wps">
            <w:drawing>
              <wp:anchor distT="45720" distB="45720" distL="114300" distR="114300" simplePos="0" relativeHeight="251759616" behindDoc="0" locked="0" layoutInCell="1" allowOverlap="1" wp14:anchorId="133EA933" wp14:editId="65EDBE33">
                <wp:simplePos x="0" y="0"/>
                <wp:positionH relativeFrom="column">
                  <wp:posOffset>741728</wp:posOffset>
                </wp:positionH>
                <wp:positionV relativeFrom="paragraph">
                  <wp:posOffset>124041</wp:posOffset>
                </wp:positionV>
                <wp:extent cx="361854" cy="1404620"/>
                <wp:effectExtent l="0" t="0" r="635"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54" cy="1404620"/>
                        </a:xfrm>
                        <a:prstGeom prst="rect">
                          <a:avLst/>
                        </a:prstGeom>
                        <a:solidFill>
                          <a:srgbClr val="FFFFFF"/>
                        </a:solidFill>
                        <a:ln w="9525">
                          <a:noFill/>
                          <a:miter lim="800000"/>
                          <a:headEnd/>
                          <a:tailEnd/>
                        </a:ln>
                      </wps:spPr>
                      <wps:txbx>
                        <w:txbxContent>
                          <w:p w:rsidR="00AF115A" w:rsidRPr="00AF115A" w:rsidRDefault="00AF115A">
                            <w:pPr>
                              <w:rPr>
                                <w:rFonts w:ascii="Garamond" w:hAnsi="Garamond"/>
                                <w:b/>
                                <w:sz w:val="20"/>
                                <w:szCs w:val="20"/>
                              </w:rPr>
                            </w:pPr>
                            <w:r w:rsidRPr="00AF115A">
                              <w:rPr>
                                <w:rFonts w:ascii="Garamond" w:hAnsi="Garamond"/>
                                <w:b/>
                                <w:sz w:val="20"/>
                                <w:szCs w:val="2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3EA933" id="_x0000_t202" coordsize="21600,21600" o:spt="202" path="m,l,21600r21600,l21600,xe">
                <v:stroke joinstyle="miter"/>
                <v:path gradientshapeok="t" o:connecttype="rect"/>
              </v:shapetype>
              <v:shape id="Text Box 2" o:spid="_x0000_s1026" type="#_x0000_t202" style="position:absolute;left:0;text-align:left;margin-left:58.4pt;margin-top:9.75pt;width:28.5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" stroked="f">
                <v:textbox style="mso-fit-shape-to-text:t">
                  <w:txbxContent>
                    <w:p w:rsidR="00AF115A" w:rsidRPr="00AF115A" w:rsidRDefault="00AF115A">
                      <w:pPr>
                        <w:rPr>
                          <w:rFonts w:ascii="Garamond" w:hAnsi="Garamond"/>
                          <w:b/>
                          <w:sz w:val="20"/>
                          <w:szCs w:val="20"/>
                        </w:rPr>
                      </w:pPr>
                      <w:r w:rsidRPr="00AF115A">
                        <w:rPr>
                          <w:rFonts w:ascii="Garamond" w:hAnsi="Garamond"/>
                          <w:b/>
                          <w:sz w:val="20"/>
                          <w:szCs w:val="20"/>
                        </w:rPr>
                        <w:t>A.</w:t>
                      </w:r>
                    </w:p>
                  </w:txbxContent>
                </v:textbox>
              </v:shape>
            </w:pict>
          </mc:Fallback>
        </mc:AlternateContent>
      </w:r>
      <w:r w:rsidR="009701D1">
        <w:rPr>
          <w:noProof/>
        </w:rPr>
        <mc:AlternateContent>
          <mc:Choice Requires="wps">
            <w:drawing>
              <wp:anchor distT="45720" distB="45720" distL="114300" distR="114300" simplePos="0" relativeHeight="251566080" behindDoc="0" locked="0" layoutInCell="0" hidden="0" allowOverlap="1" wp14:anchorId="6CA69EF7" wp14:editId="4F2D4DE9">
                <wp:simplePos x="0" y="0"/>
                <wp:positionH relativeFrom="margin">
                  <wp:posOffset>1431398</wp:posOffset>
                </wp:positionH>
                <wp:positionV relativeFrom="paragraph">
                  <wp:posOffset>748761</wp:posOffset>
                </wp:positionV>
                <wp:extent cx="2362200" cy="207034"/>
                <wp:effectExtent l="0" t="0" r="0" b="2540"/>
                <wp:wrapNone/>
                <wp:docPr id="17" name="Rectangle 17"/>
                <wp:cNvGraphicFramePr/>
                <a:graphic xmlns:a="http://schemas.openxmlformats.org/drawingml/2006/main">
                  <a:graphicData uri="http://schemas.microsoft.com/office/word/2010/wordprocessingShape">
                    <wps:wsp>
                      <wps:cNvSpPr/>
                      <wps:spPr>
                        <a:xfrm>
                          <a:off x="0" y="0"/>
                          <a:ext cx="2362200" cy="207034"/>
                        </a:xfrm>
                        <a:prstGeom prst="rect">
                          <a:avLst/>
                        </a:prstGeom>
                        <a:noFill/>
                        <a:ln>
                          <a:noFill/>
                        </a:ln>
                      </wps:spPr>
                      <wps:txbx>
                        <w:txbxContent>
                          <w:p w:rsidR="00247088" w:rsidRPr="00B41B8D" w:rsidRDefault="00732751">
                            <w:pPr>
                              <w:spacing w:line="275" w:lineRule="auto"/>
                              <w:textDirection w:val="btLr"/>
                              <w:rPr>
                                <w:sz w:val="18"/>
                                <w:szCs w:val="18"/>
                              </w:rPr>
                            </w:pPr>
                            <w:r w:rsidRPr="00B41B8D">
                              <w:rPr>
                                <w:rFonts w:ascii="Garamond" w:eastAsia="Garamond" w:hAnsi="Garamond" w:cs="Garamond"/>
                                <w:sz w:val="18"/>
                                <w:szCs w:val="18"/>
                              </w:rPr>
                              <w:t xml:space="preserve">Correlation </w:t>
                            </w:r>
                            <w:r w:rsidRPr="009701D1">
                              <w:rPr>
                                <w:rFonts w:ascii="Garamond" w:eastAsia="Garamond" w:hAnsi="Garamond" w:cs="Garamond"/>
                                <w:sz w:val="18"/>
                                <w:szCs w:val="18"/>
                              </w:rPr>
                              <w:t>Threshold</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6CA69EF7" id="Rectangle 17" o:spid="_x0000_s1027" style="position:absolute;left:0;text-align:left;margin-left:112.7pt;margin-top:58.95pt;width:186pt;height:16.3pt;z-index:25156608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" o:allowincell="f" filled="f" stroked="f">
                <v:textbox inset="2.53958mm,1.2694mm,2.53958mm,1.2694mm">
                  <w:txbxContent>
                    <w:p w:rsidR="00247088" w:rsidRPr="00B41B8D" w:rsidRDefault="00732751">
                      <w:pPr>
                        <w:spacing w:line="275" w:lineRule="auto"/>
                        <w:textDirection w:val="btLr"/>
                        <w:rPr>
                          <w:sz w:val="18"/>
                          <w:szCs w:val="18"/>
                        </w:rPr>
                      </w:pPr>
                      <w:r w:rsidRPr="00B41B8D">
                        <w:rPr>
                          <w:rFonts w:ascii="Garamond" w:eastAsia="Garamond" w:hAnsi="Garamond" w:cs="Garamond"/>
                          <w:sz w:val="18"/>
                          <w:szCs w:val="18"/>
                        </w:rPr>
                        <w:t xml:space="preserve">Correlation </w:t>
                      </w:r>
                      <w:r w:rsidRPr="009701D1">
                        <w:rPr>
                          <w:rFonts w:ascii="Garamond" w:eastAsia="Garamond" w:hAnsi="Garamond" w:cs="Garamond"/>
                          <w:sz w:val="18"/>
                          <w:szCs w:val="18"/>
                        </w:rPr>
                        <w:t>Threshold</w:t>
                      </w:r>
                    </w:p>
                  </w:txbxContent>
                </v:textbox>
                <w10:wrap anchorx="margin"/>
              </v:rect>
            </w:pict>
          </mc:Fallback>
        </mc:AlternateContent>
      </w:r>
      <w:r w:rsidR="00732751">
        <w:rPr>
          <w:rFonts w:ascii="Garamond" w:eastAsia="Garamond" w:hAnsi="Garamond" w:cs="Garamond"/>
          <w:sz w:val="18"/>
          <w:szCs w:val="18"/>
        </w:rPr>
        <w:br/>
      </w:r>
      <w:r w:rsidR="00732751">
        <w:rPr>
          <w:noProof/>
        </w:rPr>
        <w:drawing>
          <wp:inline distT="0" distB="0" distL="0" distR="0" wp14:anchorId="1812B7F1" wp14:editId="2127594B">
            <wp:extent cx="3698240" cy="1811547"/>
            <wp:effectExtent l="0" t="0" r="0" b="0"/>
            <wp:docPr id="1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
                    <a:srcRect l="4905" t="4210" r="9983" b="2245"/>
                    <a:stretch>
                      <a:fillRect/>
                    </a:stretch>
                  </pic:blipFill>
                  <pic:spPr>
                    <a:xfrm>
                      <a:off x="0" y="0"/>
                      <a:ext cx="3875247" cy="1898252"/>
                    </a:xfrm>
                    <a:prstGeom prst="rect">
                      <a:avLst/>
                    </a:prstGeom>
                    <a:ln/>
                  </pic:spPr>
                </pic:pic>
              </a:graphicData>
            </a:graphic>
          </wp:inline>
        </w:drawing>
      </w:r>
      <w:r>
        <w:rPr>
          <w:noProof/>
        </w:rPr>
        <w:br/>
      </w:r>
    </w:p>
    <w:p w:rsidR="00B41B8D" w:rsidRDefault="00AF115A" w:rsidP="009701D1">
      <w:pPr>
        <w:spacing w:after="0" w:line="240" w:lineRule="auto"/>
        <w:jc w:val="center"/>
        <w:rPr>
          <w:noProof/>
        </w:rPr>
      </w:pPr>
      <w:r>
        <w:rPr>
          <w:noProof/>
        </w:rPr>
        <mc:AlternateContent>
          <mc:Choice Requires="wps">
            <w:drawing>
              <wp:anchor distT="45720" distB="45720" distL="114300" distR="114300" simplePos="0" relativeHeight="251761664" behindDoc="0" locked="0" layoutInCell="1" allowOverlap="1" wp14:anchorId="540D05B2" wp14:editId="12A0514A">
                <wp:simplePos x="0" y="0"/>
                <wp:positionH relativeFrom="column">
                  <wp:posOffset>707174</wp:posOffset>
                </wp:positionH>
                <wp:positionV relativeFrom="paragraph">
                  <wp:posOffset>8590</wp:posOffset>
                </wp:positionV>
                <wp:extent cx="361854" cy="1404620"/>
                <wp:effectExtent l="0" t="0" r="635" b="82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54" cy="1404620"/>
                        </a:xfrm>
                        <a:prstGeom prst="rect">
                          <a:avLst/>
                        </a:prstGeom>
                        <a:solidFill>
                          <a:srgbClr val="FFFFFF"/>
                        </a:solidFill>
                        <a:ln w="9525">
                          <a:noFill/>
                          <a:miter lim="800000"/>
                          <a:headEnd/>
                          <a:tailEnd/>
                        </a:ln>
                      </wps:spPr>
                      <wps:txbx>
                        <w:txbxContent>
                          <w:p w:rsidR="00AF115A" w:rsidRPr="00AF115A" w:rsidRDefault="00AF115A" w:rsidP="00AF115A">
                            <w:pPr>
                              <w:rPr>
                                <w:rFonts w:ascii="Garamond" w:hAnsi="Garamond"/>
                                <w:b/>
                                <w:sz w:val="20"/>
                                <w:szCs w:val="20"/>
                              </w:rPr>
                            </w:pPr>
                            <w:r>
                              <w:rPr>
                                <w:rFonts w:ascii="Garamond" w:hAnsi="Garamond"/>
                                <w:b/>
                                <w:sz w:val="20"/>
                                <w:szCs w:val="20"/>
                              </w:rPr>
                              <w:t>B</w:t>
                            </w:r>
                            <w:r w:rsidRPr="00AF115A">
                              <w:rPr>
                                <w:rFonts w:ascii="Garamond" w:hAnsi="Garamond"/>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D05B2" id="_x0000_s1028" type="#_x0000_t202" style="position:absolute;left:0;text-align:left;margin-left:55.7pt;margin-top:.7pt;width:28.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" stroked="f">
                <v:textbox style="mso-fit-shape-to-text:t">
                  <w:txbxContent>
                    <w:p w:rsidR="00AF115A" w:rsidRPr="00AF115A" w:rsidRDefault="00AF115A" w:rsidP="00AF115A">
                      <w:pPr>
                        <w:rPr>
                          <w:rFonts w:ascii="Garamond" w:hAnsi="Garamond"/>
                          <w:b/>
                          <w:sz w:val="20"/>
                          <w:szCs w:val="20"/>
                        </w:rPr>
                      </w:pPr>
                      <w:r>
                        <w:rPr>
                          <w:rFonts w:ascii="Garamond" w:hAnsi="Garamond"/>
                          <w:b/>
                          <w:sz w:val="20"/>
                          <w:szCs w:val="20"/>
                        </w:rPr>
                        <w:t>B</w:t>
                      </w:r>
                      <w:r w:rsidRPr="00AF115A">
                        <w:rPr>
                          <w:rFonts w:ascii="Garamond" w:hAnsi="Garamond"/>
                          <w:b/>
                          <w:sz w:val="20"/>
                          <w:szCs w:val="20"/>
                        </w:rPr>
                        <w:t>.</w:t>
                      </w:r>
                    </w:p>
                  </w:txbxContent>
                </v:textbox>
              </v:shape>
            </w:pict>
          </mc:Fallback>
        </mc:AlternateContent>
      </w:r>
      <w:r>
        <w:rPr>
          <w:noProof/>
        </w:rPr>
        <mc:AlternateContent>
          <mc:Choice Requires="wps">
            <w:drawing>
              <wp:anchor distT="45720" distB="45720" distL="114300" distR="114300" simplePos="0" relativeHeight="251755520" behindDoc="0" locked="0" layoutInCell="0" hidden="0" allowOverlap="1" wp14:anchorId="2B5B2C45" wp14:editId="63BE293B">
                <wp:simplePos x="0" y="0"/>
                <wp:positionH relativeFrom="margin">
                  <wp:posOffset>1422400</wp:posOffset>
                </wp:positionH>
                <wp:positionV relativeFrom="paragraph">
                  <wp:posOffset>554691</wp:posOffset>
                </wp:positionV>
                <wp:extent cx="2362200" cy="207034"/>
                <wp:effectExtent l="0" t="0" r="0" b="2540"/>
                <wp:wrapNone/>
                <wp:docPr id="26" name="Rectangle 26"/>
                <wp:cNvGraphicFramePr/>
                <a:graphic xmlns:a="http://schemas.openxmlformats.org/drawingml/2006/main">
                  <a:graphicData uri="http://schemas.microsoft.com/office/word/2010/wordprocessingShape">
                    <wps:wsp>
                      <wps:cNvSpPr/>
                      <wps:spPr>
                        <a:xfrm>
                          <a:off x="0" y="0"/>
                          <a:ext cx="2362200" cy="207034"/>
                        </a:xfrm>
                        <a:prstGeom prst="rect">
                          <a:avLst/>
                        </a:prstGeom>
                        <a:noFill/>
                        <a:ln>
                          <a:noFill/>
                        </a:ln>
                      </wps:spPr>
                      <wps:txbx>
                        <w:txbxContent>
                          <w:p w:rsidR="009701D1" w:rsidRPr="00B41B8D" w:rsidRDefault="009701D1" w:rsidP="009701D1">
                            <w:pPr>
                              <w:spacing w:line="275" w:lineRule="auto"/>
                              <w:textDirection w:val="btLr"/>
                              <w:rPr>
                                <w:sz w:val="18"/>
                                <w:szCs w:val="18"/>
                              </w:rPr>
                            </w:pPr>
                            <w:r w:rsidRPr="00B41B8D">
                              <w:rPr>
                                <w:rFonts w:ascii="Garamond" w:eastAsia="Garamond" w:hAnsi="Garamond" w:cs="Garamond"/>
                                <w:sz w:val="18"/>
                                <w:szCs w:val="18"/>
                              </w:rPr>
                              <w:t>Correlation Threshold</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2B5B2C45" id="Rectangle 26" o:spid="_x0000_s1029" style="position:absolute;left:0;text-align:left;margin-left:112pt;margin-top:43.7pt;width:186pt;height:16.3pt;z-index:25175552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" o:allowincell="f" filled="f" stroked="f">
                <v:textbox inset="2.53958mm,1.2694mm,2.53958mm,1.2694mm">
                  <w:txbxContent>
                    <w:p w:rsidR="009701D1" w:rsidRPr="00B41B8D" w:rsidRDefault="009701D1" w:rsidP="009701D1">
                      <w:pPr>
                        <w:spacing w:line="275" w:lineRule="auto"/>
                        <w:textDirection w:val="btLr"/>
                        <w:rPr>
                          <w:sz w:val="18"/>
                          <w:szCs w:val="18"/>
                        </w:rPr>
                      </w:pPr>
                      <w:r w:rsidRPr="00B41B8D">
                        <w:rPr>
                          <w:rFonts w:ascii="Garamond" w:eastAsia="Garamond" w:hAnsi="Garamond" w:cs="Garamond"/>
                          <w:sz w:val="18"/>
                          <w:szCs w:val="18"/>
                        </w:rPr>
                        <w:t>Correlation Threshold</w:t>
                      </w:r>
                    </w:p>
                  </w:txbxContent>
                </v:textbox>
                <w10:wrap anchorx="margin"/>
              </v:rect>
            </w:pict>
          </mc:Fallback>
        </mc:AlternateContent>
      </w:r>
      <w:r w:rsidR="00B41B8D" w:rsidRPr="00B41B8D">
        <w:rPr>
          <w:rFonts w:ascii="Garamond" w:hAnsi="Garamond"/>
          <w:noProof/>
        </w:rPr>
        <w:drawing>
          <wp:inline distT="0" distB="0" distL="0" distR="0" wp14:anchorId="1140B84B" wp14:editId="7AEAD262">
            <wp:extent cx="3700145" cy="1889185"/>
            <wp:effectExtent l="0" t="0" r="0" b="0"/>
            <wp:docPr id="2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4"/>
                    <a:srcRect l="4807" t="3703" r="9456" b="3419"/>
                    <a:stretch>
                      <a:fillRect/>
                    </a:stretch>
                  </pic:blipFill>
                  <pic:spPr>
                    <a:xfrm>
                      <a:off x="0" y="0"/>
                      <a:ext cx="3822880" cy="1951850"/>
                    </a:xfrm>
                    <a:prstGeom prst="rect">
                      <a:avLst/>
                    </a:prstGeom>
                    <a:ln/>
                  </pic:spPr>
                </pic:pic>
              </a:graphicData>
            </a:graphic>
          </wp:inline>
        </w:drawing>
      </w:r>
      <w:r w:rsidR="00B41B8D" w:rsidRPr="00B41B8D">
        <w:rPr>
          <w:noProof/>
        </w:rPr>
        <w:t xml:space="preserve"> </w:t>
      </w:r>
    </w:p>
    <w:p w:rsidR="00AF115A" w:rsidRDefault="00AF115A" w:rsidP="009701D1">
      <w:pPr>
        <w:spacing w:after="0" w:line="240" w:lineRule="auto"/>
        <w:jc w:val="center"/>
        <w:rPr>
          <w:rFonts w:ascii="Garamond" w:eastAsia="Garamond" w:hAnsi="Garamond" w:cs="Garamond"/>
          <w:b/>
          <w:sz w:val="18"/>
          <w:szCs w:val="18"/>
        </w:rPr>
      </w:pPr>
    </w:p>
    <w:p w:rsidR="00247088" w:rsidRDefault="00AF115A" w:rsidP="00B41B8D">
      <w:pPr>
        <w:jc w:val="center"/>
      </w:pPr>
      <w:r>
        <w:rPr>
          <w:noProof/>
        </w:rPr>
        <mc:AlternateContent>
          <mc:Choice Requires="wps">
            <w:drawing>
              <wp:anchor distT="45720" distB="45720" distL="114300" distR="114300" simplePos="0" relativeHeight="251763712" behindDoc="0" locked="0" layoutInCell="1" allowOverlap="1" wp14:anchorId="24696462" wp14:editId="7A3CBE31">
                <wp:simplePos x="0" y="0"/>
                <wp:positionH relativeFrom="column">
                  <wp:posOffset>724618</wp:posOffset>
                </wp:positionH>
                <wp:positionV relativeFrom="paragraph">
                  <wp:posOffset>6745</wp:posOffset>
                </wp:positionV>
                <wp:extent cx="361854" cy="1404620"/>
                <wp:effectExtent l="0" t="0" r="635"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54" cy="1404620"/>
                        </a:xfrm>
                        <a:prstGeom prst="rect">
                          <a:avLst/>
                        </a:prstGeom>
                        <a:solidFill>
                          <a:srgbClr val="FFFFFF"/>
                        </a:solidFill>
                        <a:ln w="9525">
                          <a:noFill/>
                          <a:miter lim="800000"/>
                          <a:headEnd/>
                          <a:tailEnd/>
                        </a:ln>
                      </wps:spPr>
                      <wps:txbx>
                        <w:txbxContent>
                          <w:p w:rsidR="00AF115A" w:rsidRPr="00AF115A" w:rsidRDefault="00AF115A" w:rsidP="00AF115A">
                            <w:pPr>
                              <w:rPr>
                                <w:rFonts w:ascii="Garamond" w:hAnsi="Garamond"/>
                                <w:b/>
                                <w:sz w:val="20"/>
                                <w:szCs w:val="20"/>
                              </w:rPr>
                            </w:pPr>
                            <w:r>
                              <w:rPr>
                                <w:rFonts w:ascii="Garamond" w:hAnsi="Garamond"/>
                                <w:b/>
                                <w:sz w:val="20"/>
                                <w:szCs w:val="20"/>
                              </w:rPr>
                              <w:t>C</w:t>
                            </w:r>
                            <w:r w:rsidRPr="00AF115A">
                              <w:rPr>
                                <w:rFonts w:ascii="Garamond" w:hAnsi="Garamond"/>
                                <w:b/>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696462" id="_x0000_s1030" type="#_x0000_t202" style="position:absolute;left:0;text-align:left;margin-left:57.05pt;margin-top:.55pt;width:28.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" stroked="f">
                <v:textbox style="mso-fit-shape-to-text:t">
                  <w:txbxContent>
                    <w:p w:rsidR="00AF115A" w:rsidRPr="00AF115A" w:rsidRDefault="00AF115A" w:rsidP="00AF115A">
                      <w:pPr>
                        <w:rPr>
                          <w:rFonts w:ascii="Garamond" w:hAnsi="Garamond"/>
                          <w:b/>
                          <w:sz w:val="20"/>
                          <w:szCs w:val="20"/>
                        </w:rPr>
                      </w:pPr>
                      <w:r>
                        <w:rPr>
                          <w:rFonts w:ascii="Garamond" w:hAnsi="Garamond"/>
                          <w:b/>
                          <w:sz w:val="20"/>
                          <w:szCs w:val="20"/>
                        </w:rPr>
                        <w:t>C</w:t>
                      </w:r>
                      <w:r w:rsidRPr="00AF115A">
                        <w:rPr>
                          <w:rFonts w:ascii="Garamond" w:hAnsi="Garamond"/>
                          <w:b/>
                          <w:sz w:val="20"/>
                          <w:szCs w:val="20"/>
                        </w:rPr>
                        <w:t>.</w:t>
                      </w:r>
                    </w:p>
                  </w:txbxContent>
                </v:textbox>
              </v:shape>
            </w:pict>
          </mc:Fallback>
        </mc:AlternateContent>
      </w:r>
      <w:r w:rsidR="00B41B8D">
        <w:rPr>
          <w:noProof/>
        </w:rPr>
        <w:drawing>
          <wp:inline distT="0" distB="0" distL="0" distR="0" wp14:anchorId="6CF63C30" wp14:editId="3D6FEA29">
            <wp:extent cx="3706872" cy="2087593"/>
            <wp:effectExtent l="0" t="0" r="8255" b="8255"/>
            <wp:docPr id="1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5"/>
                    <a:srcRect l="5013" t="4733" r="23238" b="13108"/>
                    <a:stretch>
                      <a:fillRect/>
                    </a:stretch>
                  </pic:blipFill>
                  <pic:spPr>
                    <a:xfrm>
                      <a:off x="0" y="0"/>
                      <a:ext cx="3764880" cy="2120261"/>
                    </a:xfrm>
                    <a:prstGeom prst="rect">
                      <a:avLst/>
                    </a:prstGeom>
                    <a:ln/>
                  </pic:spPr>
                </pic:pic>
              </a:graphicData>
            </a:graphic>
          </wp:inline>
        </w:drawing>
      </w:r>
    </w:p>
    <w:p w:rsidR="00AF115A" w:rsidRPr="00B41B8D" w:rsidRDefault="0038338F" w:rsidP="00AF115A">
      <w:pPr>
        <w:spacing w:after="0" w:line="240" w:lineRule="auto"/>
        <w:jc w:val="center"/>
        <w:rPr>
          <w:rFonts w:ascii="Garamond" w:eastAsia="Garamond" w:hAnsi="Garamond" w:cs="Garamond"/>
          <w:sz w:val="18"/>
          <w:szCs w:val="18"/>
        </w:rPr>
      </w:pPr>
      <w:r>
        <w:rPr>
          <w:rFonts w:ascii="Garamond" w:eastAsia="Garamond" w:hAnsi="Garamond" w:cs="Garamond"/>
          <w:b/>
          <w:sz w:val="18"/>
          <w:szCs w:val="18"/>
        </w:rPr>
        <w:t>Figure 4</w:t>
      </w:r>
      <w:r w:rsidR="00AF115A">
        <w:rPr>
          <w:sz w:val="16"/>
          <w:szCs w:val="16"/>
        </w:rPr>
        <w:t>:</w:t>
      </w:r>
      <w:r w:rsidR="00AF115A">
        <w:rPr>
          <w:rFonts w:ascii="Garamond" w:eastAsia="Garamond" w:hAnsi="Garamond" w:cs="Garamond"/>
          <w:sz w:val="18"/>
          <w:szCs w:val="18"/>
        </w:rPr>
        <w:t xml:space="preserve"> Correlation threshold </w:t>
      </w:r>
      <w:r w:rsidR="00896821">
        <w:rPr>
          <w:rFonts w:ascii="Garamond" w:eastAsia="Garamond" w:hAnsi="Garamond" w:cs="Garamond"/>
          <w:sz w:val="18"/>
          <w:szCs w:val="18"/>
        </w:rPr>
        <w:t xml:space="preserve">outputs from the stepping window analysis for </w:t>
      </w:r>
      <w:r w:rsidR="00AF115A">
        <w:rPr>
          <w:rFonts w:ascii="Garamond" w:eastAsia="Garamond" w:hAnsi="Garamond" w:cs="Garamond"/>
          <w:sz w:val="18"/>
          <w:szCs w:val="18"/>
        </w:rPr>
        <w:t xml:space="preserve">(A) precipitation, (B) evapotranspiration, (C) </w:t>
      </w:r>
      <w:r w:rsidR="00896821">
        <w:rPr>
          <w:rFonts w:ascii="Garamond" w:eastAsia="Garamond" w:hAnsi="Garamond" w:cs="Garamond"/>
          <w:sz w:val="18"/>
          <w:szCs w:val="18"/>
        </w:rPr>
        <w:t>t</w:t>
      </w:r>
      <w:r w:rsidR="00AF115A">
        <w:rPr>
          <w:rFonts w:ascii="Garamond" w:eastAsia="Garamond" w:hAnsi="Garamond" w:cs="Garamond"/>
          <w:sz w:val="18"/>
          <w:szCs w:val="18"/>
        </w:rPr>
        <w:t>emperature</w:t>
      </w:r>
    </w:p>
    <w:p w:rsidR="00AF115A" w:rsidRDefault="00AF115A">
      <w:pPr>
        <w:rPr>
          <w:rFonts w:ascii="Garamond" w:eastAsia="Garamond" w:hAnsi="Garamond" w:cs="Garamond"/>
          <w:b/>
          <w:color w:val="366091"/>
          <w:sz w:val="28"/>
          <w:szCs w:val="28"/>
        </w:rPr>
      </w:pPr>
      <w:r>
        <w:rPr>
          <w:rFonts w:ascii="Garamond" w:eastAsia="Garamond" w:hAnsi="Garamond" w:cs="Garamond"/>
        </w:rPr>
        <w:br w:type="page"/>
      </w:r>
    </w:p>
    <w:p w:rsidR="00247088" w:rsidRDefault="00732751">
      <w:pPr>
        <w:pStyle w:val="Heading1"/>
      </w:pPr>
      <w:r>
        <w:rPr>
          <w:rFonts w:ascii="Garamond" w:eastAsia="Garamond" w:hAnsi="Garamond" w:cs="Garamond"/>
        </w:rPr>
        <w:lastRenderedPageBreak/>
        <w:t>4. Results &amp; Discussion</w:t>
      </w:r>
    </w:p>
    <w:p w:rsidR="00247088" w:rsidRPr="00B41B8D" w:rsidRDefault="00732751">
      <w:pPr>
        <w:spacing w:after="0" w:line="240" w:lineRule="auto"/>
        <w:rPr>
          <w:rFonts w:ascii="Garamond" w:hAnsi="Garamond"/>
        </w:rPr>
      </w:pPr>
      <w:r w:rsidRPr="00B41B8D">
        <w:rPr>
          <w:rFonts w:ascii="Garamond" w:eastAsia="Garamond" w:hAnsi="Garamond" w:cs="Garamond"/>
          <w:b/>
          <w:i/>
        </w:rPr>
        <w:t>4.1 Analysis of Results</w:t>
      </w:r>
    </w:p>
    <w:p w:rsidR="00247088" w:rsidRPr="00B41B8D" w:rsidRDefault="00732751">
      <w:pPr>
        <w:spacing w:after="0" w:line="240" w:lineRule="auto"/>
        <w:rPr>
          <w:rFonts w:ascii="Garamond" w:hAnsi="Garamond"/>
        </w:rPr>
      </w:pPr>
      <w:r w:rsidRPr="00B41B8D">
        <w:rPr>
          <w:rFonts w:ascii="Garamond" w:eastAsia="Gungsuh" w:hAnsi="Garamond" w:cs="Gungsuh"/>
        </w:rPr>
        <w:t xml:space="preserve">Four windows met the correlation threshold between ∆NDVI </w:t>
      </w:r>
      <w:r w:rsidR="0038338F">
        <w:rPr>
          <w:rFonts w:ascii="Garamond" w:eastAsia="Gungsuh" w:hAnsi="Garamond" w:cs="Gungsuh"/>
        </w:rPr>
        <w:t>and evapotranspiration (Figure 4</w:t>
      </w:r>
      <w:r w:rsidR="00896821">
        <w:rPr>
          <w:rFonts w:ascii="Garamond" w:eastAsia="Gungsuh" w:hAnsi="Garamond" w:cs="Gungsuh"/>
        </w:rPr>
        <w:t>b</w:t>
      </w:r>
      <w:r w:rsidRPr="00B41B8D">
        <w:rPr>
          <w:rFonts w:ascii="Garamond" w:eastAsia="Gungsuh" w:hAnsi="Garamond" w:cs="Gungsuh"/>
        </w:rPr>
        <w:t xml:space="preserve">), however the aggregated method produced a negative correlation, whereas the </w:t>
      </w:r>
      <w:r w:rsidR="00896821" w:rsidRPr="00B41B8D">
        <w:rPr>
          <w:rFonts w:ascii="Garamond" w:eastAsia="Gungsuh" w:hAnsi="Garamond" w:cs="Gungsuh"/>
        </w:rPr>
        <w:t>pixel-by-pixel</w:t>
      </w:r>
      <w:r w:rsidRPr="00B41B8D">
        <w:rPr>
          <w:rFonts w:ascii="Garamond" w:eastAsia="Gungsuh" w:hAnsi="Garamond" w:cs="Gungsuh"/>
        </w:rPr>
        <w:t xml:space="preserve"> method yielded a positive correlation. A regression analysis was not carried out due to inconsistent results. Temperature did not pass the correlation threshold (</w:t>
      </w:r>
      <w:r w:rsidR="00347F9B">
        <w:rPr>
          <w:rFonts w:ascii="Garamond" w:eastAsia="Gungsuh" w:hAnsi="Garamond" w:cs="Gungsuh"/>
        </w:rPr>
        <w:t>Fig</w:t>
      </w:r>
      <w:r w:rsidR="0038338F">
        <w:rPr>
          <w:rFonts w:ascii="Garamond" w:eastAsia="Gungsuh" w:hAnsi="Garamond" w:cs="Gungsuh"/>
        </w:rPr>
        <w:t>ure 4</w:t>
      </w:r>
      <w:r w:rsidR="00347F9B">
        <w:rPr>
          <w:rFonts w:ascii="Garamond" w:eastAsia="Gungsuh" w:hAnsi="Garamond" w:cs="Gungsuh"/>
        </w:rPr>
        <w:t>C</w:t>
      </w:r>
      <w:r w:rsidRPr="00B41B8D">
        <w:rPr>
          <w:rFonts w:ascii="Garamond" w:eastAsia="Gungsuh" w:hAnsi="Garamond" w:cs="Gungsuh"/>
        </w:rPr>
        <w:t>) in either case, but six windows in the relationship between ∆NDVI and precipitation met the criteria (</w:t>
      </w:r>
      <w:r w:rsidR="00347F9B">
        <w:rPr>
          <w:rFonts w:ascii="Garamond" w:eastAsia="Gungsuh" w:hAnsi="Garamond" w:cs="Gungsuh"/>
        </w:rPr>
        <w:t>Fig</w:t>
      </w:r>
      <w:r w:rsidR="0038338F">
        <w:rPr>
          <w:rFonts w:ascii="Garamond" w:eastAsia="Gungsuh" w:hAnsi="Garamond" w:cs="Gungsuh"/>
        </w:rPr>
        <w:t>ure 4</w:t>
      </w:r>
      <w:r w:rsidR="00347F9B">
        <w:rPr>
          <w:rFonts w:ascii="Garamond" w:eastAsia="Gungsuh" w:hAnsi="Garamond" w:cs="Gungsuh"/>
        </w:rPr>
        <w:t>A</w:t>
      </w:r>
      <w:r w:rsidR="00A41078">
        <w:rPr>
          <w:rFonts w:ascii="Garamond" w:eastAsia="Gungsuh" w:hAnsi="Garamond" w:cs="Gungsuh"/>
        </w:rPr>
        <w:t xml:space="preserve"> and Figure 5</w:t>
      </w:r>
      <w:r w:rsidRPr="00B41B8D">
        <w:rPr>
          <w:rFonts w:ascii="Garamond" w:eastAsia="Gungsuh" w:hAnsi="Garamond" w:cs="Gungsuh"/>
        </w:rPr>
        <w:t xml:space="preserve">). Regression analysis resulted in pivots points for precipitation, which is depicted in Table 1.   </w:t>
      </w:r>
    </w:p>
    <w:p w:rsidR="00896821" w:rsidRDefault="00896821">
      <w:pPr>
        <w:spacing w:after="0" w:line="240" w:lineRule="auto"/>
        <w:rPr>
          <w:rFonts w:ascii="Garamond" w:eastAsia="Garamond" w:hAnsi="Garamond" w:cs="Garamond"/>
        </w:rPr>
      </w:pPr>
    </w:p>
    <w:p w:rsidR="00247088" w:rsidRPr="00B41B8D" w:rsidRDefault="00732751">
      <w:pPr>
        <w:spacing w:after="0" w:line="240" w:lineRule="auto"/>
        <w:rPr>
          <w:rFonts w:ascii="Garamond" w:hAnsi="Garamond"/>
        </w:rPr>
      </w:pPr>
      <w:r w:rsidRPr="00B41B8D">
        <w:rPr>
          <w:rFonts w:ascii="Garamond" w:eastAsia="Garamond" w:hAnsi="Garamond" w:cs="Garamond"/>
        </w:rPr>
        <w:t xml:space="preserve">The correlated results found that the Colorado </w:t>
      </w:r>
      <w:r w:rsidR="00896821">
        <w:rPr>
          <w:rFonts w:ascii="Garamond" w:eastAsia="Garamond" w:hAnsi="Garamond" w:cs="Garamond"/>
        </w:rPr>
        <w:t xml:space="preserve">Plateau mixed low </w:t>
      </w:r>
      <w:r w:rsidRPr="00B41B8D">
        <w:rPr>
          <w:rFonts w:ascii="Garamond" w:eastAsia="Garamond" w:hAnsi="Garamond" w:cs="Garamond"/>
        </w:rPr>
        <w:t xml:space="preserve">sagebrush </w:t>
      </w:r>
      <w:proofErr w:type="spellStart"/>
      <w:r w:rsidR="00896821">
        <w:rPr>
          <w:rFonts w:ascii="Garamond" w:eastAsia="Garamond" w:hAnsi="Garamond" w:cs="Garamond"/>
        </w:rPr>
        <w:t>shrubland</w:t>
      </w:r>
      <w:proofErr w:type="spellEnd"/>
      <w:r w:rsidR="00896821">
        <w:rPr>
          <w:rFonts w:ascii="Garamond" w:eastAsia="Garamond" w:hAnsi="Garamond" w:cs="Garamond"/>
        </w:rPr>
        <w:t xml:space="preserve"> ecotype within </w:t>
      </w:r>
      <w:proofErr w:type="spellStart"/>
      <w:r w:rsidR="00896821">
        <w:rPr>
          <w:rFonts w:ascii="Garamond" w:eastAsia="Garamond" w:hAnsi="Garamond" w:cs="Garamond"/>
        </w:rPr>
        <w:t>Dinoaur</w:t>
      </w:r>
      <w:proofErr w:type="spellEnd"/>
      <w:r w:rsidR="00896821">
        <w:rPr>
          <w:rFonts w:ascii="Garamond" w:eastAsia="Garamond" w:hAnsi="Garamond" w:cs="Garamond"/>
        </w:rPr>
        <w:t xml:space="preserve"> National Monument </w:t>
      </w:r>
      <w:r w:rsidRPr="00B41B8D">
        <w:rPr>
          <w:rFonts w:ascii="Garamond" w:eastAsia="Garamond" w:hAnsi="Garamond" w:cs="Garamond"/>
        </w:rPr>
        <w:t>is less vulnerable to changes in temperatures and evapotranspiration, but is more prone to experiencing damaging effects by a change in precipitation.</w:t>
      </w:r>
      <w:r w:rsidRPr="00B41B8D">
        <w:rPr>
          <w:rFonts w:ascii="Garamond" w:eastAsia="Gungsuh" w:hAnsi="Garamond" w:cs="Gungsuh"/>
        </w:rPr>
        <w:t xml:space="preserve"> As an adaptive and complex ecosystem, many variables factor into the productivity of Colorado </w:t>
      </w:r>
      <w:r w:rsidR="00896821">
        <w:rPr>
          <w:rFonts w:ascii="Garamond" w:eastAsia="Gungsuh" w:hAnsi="Garamond" w:cs="Gungsuh"/>
        </w:rPr>
        <w:t xml:space="preserve">Plateau </w:t>
      </w:r>
      <w:r w:rsidRPr="00B41B8D">
        <w:rPr>
          <w:rFonts w:ascii="Garamond" w:eastAsia="Gungsuh" w:hAnsi="Garamond" w:cs="Gungsuh"/>
        </w:rPr>
        <w:t>sagebrush</w:t>
      </w:r>
      <w:r w:rsidR="00896821">
        <w:rPr>
          <w:rFonts w:ascii="Garamond" w:eastAsia="Gungsuh" w:hAnsi="Garamond" w:cs="Gungsuh"/>
        </w:rPr>
        <w:t xml:space="preserve"> </w:t>
      </w:r>
      <w:proofErr w:type="spellStart"/>
      <w:r w:rsidR="00896821">
        <w:rPr>
          <w:rFonts w:ascii="Garamond" w:eastAsia="Gungsuh" w:hAnsi="Garamond" w:cs="Gungsuh"/>
        </w:rPr>
        <w:t>shrubland</w:t>
      </w:r>
      <w:proofErr w:type="spellEnd"/>
      <w:r w:rsidRPr="00B41B8D">
        <w:rPr>
          <w:rFonts w:ascii="Garamond" w:eastAsia="Gungsuh" w:hAnsi="Garamond" w:cs="Gungsuh"/>
        </w:rPr>
        <w:t>. An R-squared value of greater than 0.25 meets the threshold for significance set by the project end-users. This strength indicates that while being correlated, precipitation alone does not fully explain ∆NDVI. Additionally, while NDVI is an indicator of vegetation productivity, it is not a direct estimate. Recent data from 2014 indicate that annual precipitation is slightly above the pivot point.</w:t>
      </w:r>
    </w:p>
    <w:p w:rsidR="00247088" w:rsidRDefault="00247088">
      <w:pPr>
        <w:spacing w:after="0" w:line="240" w:lineRule="auto"/>
      </w:pPr>
    </w:p>
    <w:p w:rsidR="00247088" w:rsidRDefault="00732751">
      <w:pPr>
        <w:spacing w:after="0" w:line="240" w:lineRule="auto"/>
        <w:jc w:val="center"/>
      </w:pPr>
      <w:r>
        <w:rPr>
          <w:noProof/>
        </w:rPr>
        <w:drawing>
          <wp:inline distT="114300" distB="114300" distL="114300" distR="114300">
            <wp:extent cx="4457700" cy="2924175"/>
            <wp:effectExtent l="0" t="0" r="0" b="0"/>
            <wp:docPr id="7" name="image17.jpg" descr="windowprecip.jpg"/>
            <wp:cNvGraphicFramePr/>
            <a:graphic xmlns:a="http://schemas.openxmlformats.org/drawingml/2006/main">
              <a:graphicData uri="http://schemas.openxmlformats.org/drawingml/2006/picture">
                <pic:pic xmlns:pic="http://schemas.openxmlformats.org/drawingml/2006/picture">
                  <pic:nvPicPr>
                    <pic:cNvPr id="0" name="image17.jpg" descr="windowprecip.jpg"/>
                    <pic:cNvPicPr preferRelativeResize="0"/>
                  </pic:nvPicPr>
                  <pic:blipFill>
                    <a:blip r:embed="rId16"/>
                    <a:srcRect t="11829" r="1910" b="5036"/>
                    <a:stretch>
                      <a:fillRect/>
                    </a:stretch>
                  </pic:blipFill>
                  <pic:spPr>
                    <a:xfrm>
                      <a:off x="0" y="0"/>
                      <a:ext cx="4457700" cy="2924175"/>
                    </a:xfrm>
                    <a:prstGeom prst="rect">
                      <a:avLst/>
                    </a:prstGeom>
                    <a:ln/>
                  </pic:spPr>
                </pic:pic>
              </a:graphicData>
            </a:graphic>
          </wp:inline>
        </w:drawing>
      </w:r>
    </w:p>
    <w:p w:rsidR="00247088" w:rsidRPr="00B41B8D" w:rsidRDefault="0038338F">
      <w:pPr>
        <w:spacing w:after="0" w:line="240" w:lineRule="auto"/>
        <w:jc w:val="center"/>
        <w:rPr>
          <w:rFonts w:ascii="Garamond" w:hAnsi="Garamond"/>
        </w:rPr>
      </w:pPr>
      <w:r>
        <w:rPr>
          <w:rFonts w:ascii="Garamond" w:eastAsia="Garamond" w:hAnsi="Garamond" w:cs="Garamond"/>
          <w:b/>
          <w:sz w:val="18"/>
          <w:szCs w:val="18"/>
        </w:rPr>
        <w:t>Figure 5</w:t>
      </w:r>
      <w:r w:rsidR="00732751" w:rsidRPr="00B41B8D">
        <w:rPr>
          <w:rFonts w:ascii="Garamond" w:hAnsi="Garamond"/>
          <w:sz w:val="16"/>
          <w:szCs w:val="16"/>
        </w:rPr>
        <w:t>:</w:t>
      </w:r>
      <w:r w:rsidR="00732751" w:rsidRPr="00B41B8D">
        <w:rPr>
          <w:rFonts w:ascii="Garamond" w:eastAsia="Gungsuh" w:hAnsi="Garamond" w:cs="Gungsuh"/>
          <w:sz w:val="18"/>
          <w:szCs w:val="18"/>
        </w:rPr>
        <w:t xml:space="preserve"> ∆NDVI and precipitation threshold windows.</w:t>
      </w:r>
    </w:p>
    <w:p w:rsidR="00247088" w:rsidRPr="00B41B8D" w:rsidRDefault="00247088">
      <w:pPr>
        <w:spacing w:after="0" w:line="240" w:lineRule="auto"/>
        <w:jc w:val="center"/>
        <w:rPr>
          <w:rFonts w:ascii="Garamond" w:hAnsi="Garamond"/>
        </w:rPr>
      </w:pPr>
    </w:p>
    <w:p w:rsidR="00AF115A" w:rsidRDefault="00AF115A">
      <w:pPr>
        <w:rPr>
          <w:rFonts w:ascii="Garamond" w:hAnsi="Garamond"/>
        </w:rPr>
      </w:pPr>
      <w:r>
        <w:rPr>
          <w:rFonts w:ascii="Garamond" w:hAnsi="Garamond"/>
        </w:rPr>
        <w:br w:type="page"/>
      </w:r>
    </w:p>
    <w:p w:rsidR="00247088" w:rsidRPr="00B41B8D" w:rsidRDefault="00247088">
      <w:pPr>
        <w:spacing w:after="0" w:line="240" w:lineRule="auto"/>
        <w:jc w:val="center"/>
        <w:rPr>
          <w:rFonts w:ascii="Garamond" w:hAnsi="Garamond"/>
        </w:rPr>
      </w:pPr>
    </w:p>
    <w:p w:rsidR="00247088" w:rsidRPr="00B41B8D" w:rsidRDefault="00732751">
      <w:pPr>
        <w:spacing w:after="0" w:line="240" w:lineRule="auto"/>
        <w:jc w:val="center"/>
        <w:rPr>
          <w:rFonts w:ascii="Garamond" w:hAnsi="Garamond"/>
        </w:rPr>
      </w:pPr>
      <w:r w:rsidRPr="00B41B8D">
        <w:rPr>
          <w:rFonts w:ascii="Garamond" w:eastAsia="Garamond" w:hAnsi="Garamond" w:cs="Garamond"/>
          <w:b/>
          <w:sz w:val="18"/>
          <w:szCs w:val="18"/>
        </w:rPr>
        <w:t>Table 1</w:t>
      </w:r>
      <w:r w:rsidRPr="00B41B8D">
        <w:rPr>
          <w:rFonts w:ascii="Garamond" w:hAnsi="Garamond"/>
          <w:sz w:val="16"/>
          <w:szCs w:val="16"/>
        </w:rPr>
        <w:t>:</w:t>
      </w:r>
      <w:r w:rsidRPr="00B41B8D">
        <w:rPr>
          <w:rFonts w:ascii="Garamond" w:eastAsia="Garamond" w:hAnsi="Garamond" w:cs="Garamond"/>
          <w:sz w:val="18"/>
          <w:szCs w:val="18"/>
        </w:rPr>
        <w:t xml:space="preserve"> </w:t>
      </w:r>
      <w:r w:rsidR="00896821">
        <w:rPr>
          <w:rFonts w:ascii="Garamond" w:eastAsia="Garamond" w:hAnsi="Garamond" w:cs="Garamond"/>
          <w:sz w:val="18"/>
          <w:szCs w:val="18"/>
        </w:rPr>
        <w:t>Calculated p</w:t>
      </w:r>
      <w:r w:rsidRPr="00B41B8D">
        <w:rPr>
          <w:rFonts w:ascii="Garamond" w:eastAsia="Garamond" w:hAnsi="Garamond" w:cs="Garamond"/>
          <w:sz w:val="18"/>
          <w:szCs w:val="18"/>
        </w:rPr>
        <w:t>ivot point</w:t>
      </w:r>
      <w:r w:rsidR="00896821">
        <w:rPr>
          <w:rFonts w:ascii="Garamond" w:eastAsia="Garamond" w:hAnsi="Garamond" w:cs="Garamond"/>
          <w:sz w:val="18"/>
          <w:szCs w:val="18"/>
        </w:rPr>
        <w:t>s</w:t>
      </w:r>
      <w:r w:rsidRPr="00B41B8D">
        <w:rPr>
          <w:rFonts w:ascii="Garamond" w:eastAsia="Garamond" w:hAnsi="Garamond" w:cs="Garamond"/>
          <w:sz w:val="18"/>
          <w:szCs w:val="18"/>
        </w:rPr>
        <w:t xml:space="preserve"> for </w:t>
      </w:r>
      <w:r w:rsidR="00896821">
        <w:rPr>
          <w:rFonts w:ascii="Garamond" w:eastAsia="Garamond" w:hAnsi="Garamond" w:cs="Garamond"/>
          <w:sz w:val="18"/>
          <w:szCs w:val="18"/>
        </w:rPr>
        <w:t xml:space="preserve">Colorado Plateau mixed low </w:t>
      </w:r>
      <w:r w:rsidRPr="00B41B8D">
        <w:rPr>
          <w:rFonts w:ascii="Garamond" w:eastAsia="Garamond" w:hAnsi="Garamond" w:cs="Garamond"/>
          <w:sz w:val="18"/>
          <w:szCs w:val="18"/>
        </w:rPr>
        <w:t>sagebrush</w:t>
      </w:r>
      <w:r w:rsidR="00896821">
        <w:rPr>
          <w:rFonts w:ascii="Garamond" w:eastAsia="Garamond" w:hAnsi="Garamond" w:cs="Garamond"/>
          <w:sz w:val="18"/>
          <w:szCs w:val="18"/>
        </w:rPr>
        <w:t xml:space="preserve"> </w:t>
      </w:r>
      <w:proofErr w:type="spellStart"/>
      <w:r w:rsidR="00896821">
        <w:rPr>
          <w:rFonts w:ascii="Garamond" w:eastAsia="Garamond" w:hAnsi="Garamond" w:cs="Garamond"/>
          <w:sz w:val="18"/>
          <w:szCs w:val="18"/>
        </w:rPr>
        <w:t>shrubland</w:t>
      </w:r>
      <w:proofErr w:type="spellEnd"/>
      <w:r w:rsidRPr="00B41B8D">
        <w:rPr>
          <w:rFonts w:ascii="Garamond" w:eastAsia="Garamond" w:hAnsi="Garamond" w:cs="Garamond"/>
          <w:sz w:val="18"/>
          <w:szCs w:val="18"/>
        </w:rPr>
        <w:t xml:space="preserve"> by window location.</w:t>
      </w:r>
    </w:p>
    <w:p w:rsidR="00247088" w:rsidRDefault="00732751">
      <w:pPr>
        <w:spacing w:after="0" w:line="240" w:lineRule="auto"/>
        <w:jc w:val="center"/>
      </w:pPr>
      <w:r>
        <w:rPr>
          <w:noProof/>
        </w:rPr>
        <w:drawing>
          <wp:inline distT="114300" distB="114300" distL="114300" distR="114300">
            <wp:extent cx="3980063" cy="1862138"/>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l="14423" t="41002" r="36057" b="16519"/>
                    <a:stretch>
                      <a:fillRect/>
                    </a:stretch>
                  </pic:blipFill>
                  <pic:spPr>
                    <a:xfrm>
                      <a:off x="0" y="0"/>
                      <a:ext cx="3980063" cy="1862138"/>
                    </a:xfrm>
                    <a:prstGeom prst="rect">
                      <a:avLst/>
                    </a:prstGeom>
                    <a:ln/>
                  </pic:spPr>
                </pic:pic>
              </a:graphicData>
            </a:graphic>
          </wp:inline>
        </w:drawing>
      </w:r>
    </w:p>
    <w:p w:rsidR="00247088" w:rsidRDefault="00247088">
      <w:pPr>
        <w:spacing w:after="0" w:line="240" w:lineRule="auto"/>
        <w:jc w:val="center"/>
      </w:pPr>
    </w:p>
    <w:p w:rsidR="00247088" w:rsidRPr="00B41B8D" w:rsidRDefault="00732751">
      <w:pPr>
        <w:spacing w:after="0" w:line="240" w:lineRule="auto"/>
        <w:rPr>
          <w:rFonts w:ascii="Garamond" w:hAnsi="Garamond"/>
        </w:rPr>
      </w:pPr>
      <w:r w:rsidRPr="00B41B8D">
        <w:rPr>
          <w:rFonts w:ascii="Garamond" w:eastAsia="Garamond" w:hAnsi="Garamond" w:cs="Garamond"/>
          <w:b/>
          <w:i/>
        </w:rPr>
        <w:t>4.2 Future Work</w:t>
      </w:r>
    </w:p>
    <w:p w:rsidR="00247088" w:rsidRPr="00B41B8D" w:rsidRDefault="00732751">
      <w:pPr>
        <w:spacing w:after="0" w:line="240" w:lineRule="auto"/>
        <w:rPr>
          <w:rFonts w:ascii="Garamond" w:hAnsi="Garamond"/>
        </w:rPr>
      </w:pPr>
      <w:r w:rsidRPr="00B41B8D">
        <w:rPr>
          <w:rFonts w:ascii="Garamond" w:eastAsia="Garamond" w:hAnsi="Garamond" w:cs="Garamond"/>
        </w:rPr>
        <w:t xml:space="preserve">Future work could involve applying this model outside of Dinosaur National Monument and using it with different vegetation </w:t>
      </w:r>
      <w:r w:rsidR="00896821">
        <w:rPr>
          <w:rFonts w:ascii="Garamond" w:eastAsia="Garamond" w:hAnsi="Garamond" w:cs="Garamond"/>
        </w:rPr>
        <w:t>ecotypes. Exploring the use of near-i</w:t>
      </w:r>
      <w:r w:rsidRPr="00B41B8D">
        <w:rPr>
          <w:rFonts w:ascii="Garamond" w:eastAsia="Garamond" w:hAnsi="Garamond" w:cs="Garamond"/>
        </w:rPr>
        <w:t xml:space="preserve">nfrared data in </w:t>
      </w:r>
      <w:r w:rsidR="00896821">
        <w:rPr>
          <w:rFonts w:ascii="Garamond" w:eastAsia="Garamond" w:hAnsi="Garamond" w:cs="Garamond"/>
        </w:rPr>
        <w:t>instead</w:t>
      </w:r>
      <w:r w:rsidRPr="00B41B8D">
        <w:rPr>
          <w:rFonts w:ascii="Garamond" w:eastAsia="Garamond" w:hAnsi="Garamond" w:cs="Garamond"/>
        </w:rPr>
        <w:t xml:space="preserve"> of NDVI could improve the accuracy of determining biomass and physiological status of vegetation (</w:t>
      </w:r>
      <w:proofErr w:type="spellStart"/>
      <w:r w:rsidR="00130F74">
        <w:rPr>
          <w:rFonts w:ascii="Garamond" w:eastAsia="Garamond" w:hAnsi="Garamond" w:cs="Garamond"/>
        </w:rPr>
        <w:t>Peńuelas</w:t>
      </w:r>
      <w:proofErr w:type="spellEnd"/>
      <w:r w:rsidR="00130F74">
        <w:rPr>
          <w:rFonts w:ascii="Garamond" w:eastAsia="Garamond" w:hAnsi="Garamond" w:cs="Garamond"/>
        </w:rPr>
        <w:t xml:space="preserve"> </w:t>
      </w:r>
      <w:r w:rsidR="005E73EB">
        <w:rPr>
          <w:rFonts w:ascii="Garamond" w:eastAsia="Garamond" w:hAnsi="Garamond" w:cs="Garamond"/>
        </w:rPr>
        <w:t xml:space="preserve">&amp; </w:t>
      </w:r>
      <w:proofErr w:type="spellStart"/>
      <w:r w:rsidR="00130F74">
        <w:rPr>
          <w:rFonts w:ascii="Garamond" w:eastAsia="Garamond" w:hAnsi="Garamond" w:cs="Garamond"/>
        </w:rPr>
        <w:t>Filella</w:t>
      </w:r>
      <w:proofErr w:type="spellEnd"/>
      <w:r w:rsidR="00130F74">
        <w:rPr>
          <w:rFonts w:ascii="Garamond" w:eastAsia="Garamond" w:hAnsi="Garamond" w:cs="Garamond"/>
        </w:rPr>
        <w:t>, 2010</w:t>
      </w:r>
      <w:r w:rsidRPr="00B41B8D">
        <w:rPr>
          <w:rFonts w:ascii="Garamond" w:eastAsia="Garamond" w:hAnsi="Garamond" w:cs="Garamond"/>
        </w:rPr>
        <w:t>)</w:t>
      </w:r>
      <w:r w:rsidR="00347F9B">
        <w:rPr>
          <w:rFonts w:ascii="Garamond" w:eastAsia="Garamond" w:hAnsi="Garamond" w:cs="Garamond"/>
        </w:rPr>
        <w:t>.</w:t>
      </w:r>
      <w:r w:rsidRPr="00B41B8D">
        <w:rPr>
          <w:rFonts w:ascii="Garamond" w:eastAsia="Garamond" w:hAnsi="Garamond" w:cs="Garamond"/>
        </w:rPr>
        <w:t xml:space="preserve"> This could provide more insight to see if the plant is in a productive or nonproductive state. </w:t>
      </w:r>
      <w:r w:rsidR="00347F9B">
        <w:rPr>
          <w:rFonts w:ascii="Garamond" w:eastAsia="Garamond" w:hAnsi="Garamond" w:cs="Garamond"/>
        </w:rPr>
        <w:t>Forest fires are common throughout the west</w:t>
      </w:r>
      <w:r w:rsidR="00EA5D06">
        <w:rPr>
          <w:rFonts w:ascii="Garamond" w:eastAsia="Garamond" w:hAnsi="Garamond" w:cs="Garamond"/>
        </w:rPr>
        <w:t xml:space="preserve"> and allow a platform for invasive species, such as </w:t>
      </w:r>
      <w:proofErr w:type="spellStart"/>
      <w:r w:rsidR="00EA5D06">
        <w:rPr>
          <w:rFonts w:ascii="Garamond" w:eastAsia="Garamond" w:hAnsi="Garamond" w:cs="Garamond"/>
        </w:rPr>
        <w:t>cheatgrass</w:t>
      </w:r>
      <w:proofErr w:type="spellEnd"/>
      <w:r w:rsidR="00EA5D06">
        <w:rPr>
          <w:rFonts w:ascii="Garamond" w:eastAsia="Garamond" w:hAnsi="Garamond" w:cs="Garamond"/>
        </w:rPr>
        <w:t>, to encroach. I</w:t>
      </w:r>
      <w:r w:rsidR="00347F9B">
        <w:rPr>
          <w:rFonts w:ascii="Garamond" w:eastAsia="Garamond" w:hAnsi="Garamond" w:cs="Garamond"/>
        </w:rPr>
        <w:t xml:space="preserve">ncorporating forest fire data could determine areas experiencing ecological damage or </w:t>
      </w:r>
      <w:r w:rsidR="00EA5D06">
        <w:rPr>
          <w:rFonts w:ascii="Garamond" w:eastAsia="Garamond" w:hAnsi="Garamond" w:cs="Garamond"/>
        </w:rPr>
        <w:t xml:space="preserve">areas that have been invaded by </w:t>
      </w:r>
      <w:proofErr w:type="spellStart"/>
      <w:r w:rsidR="00EA5D06">
        <w:rPr>
          <w:rFonts w:ascii="Garamond" w:eastAsia="Garamond" w:hAnsi="Garamond" w:cs="Garamond"/>
        </w:rPr>
        <w:t>cheatgrass</w:t>
      </w:r>
      <w:proofErr w:type="spellEnd"/>
      <w:r w:rsidR="00EA5D06">
        <w:rPr>
          <w:rFonts w:ascii="Garamond" w:eastAsia="Garamond" w:hAnsi="Garamond" w:cs="Garamond"/>
        </w:rPr>
        <w:t xml:space="preserve">. </w:t>
      </w:r>
      <w:r w:rsidRPr="00B41B8D">
        <w:rPr>
          <w:rFonts w:ascii="Garamond" w:eastAsia="Garamond" w:hAnsi="Garamond" w:cs="Garamond"/>
        </w:rPr>
        <w:t>The use of higher resolution data, such as Landsat, could provide more detailed information and accurate vegetation index values. The model could also be further adapted to integrate other elements of vegetation productivity such as soil and wildfires as well as additional climatic variables.</w:t>
      </w:r>
    </w:p>
    <w:p w:rsidR="00247088" w:rsidRPr="00B41B8D" w:rsidRDefault="00732751">
      <w:pPr>
        <w:pStyle w:val="Heading1"/>
        <w:rPr>
          <w:rFonts w:ascii="Garamond" w:hAnsi="Garamond"/>
        </w:rPr>
      </w:pPr>
      <w:r w:rsidRPr="00B41B8D">
        <w:rPr>
          <w:rFonts w:ascii="Garamond" w:eastAsia="Garamond" w:hAnsi="Garamond" w:cs="Garamond"/>
        </w:rPr>
        <w:t>5. Conclusions</w:t>
      </w:r>
    </w:p>
    <w:p w:rsidR="00247088" w:rsidRPr="00B41B8D" w:rsidRDefault="00732751">
      <w:pPr>
        <w:spacing w:after="0" w:line="240" w:lineRule="auto"/>
        <w:rPr>
          <w:rFonts w:ascii="Garamond" w:hAnsi="Garamond"/>
        </w:rPr>
      </w:pPr>
      <w:r w:rsidRPr="00B41B8D">
        <w:rPr>
          <w:rFonts w:ascii="Garamond" w:eastAsia="Garamond" w:hAnsi="Garamond" w:cs="Garamond"/>
        </w:rPr>
        <w:t xml:space="preserve">Integrating </w:t>
      </w:r>
      <w:r w:rsidR="00896821">
        <w:rPr>
          <w:rFonts w:ascii="Garamond" w:eastAsia="Garamond" w:hAnsi="Garamond" w:cs="Garamond"/>
        </w:rPr>
        <w:t xml:space="preserve">NASA’s </w:t>
      </w:r>
      <w:r w:rsidRPr="00B41B8D">
        <w:rPr>
          <w:rFonts w:ascii="Garamond" w:eastAsia="Garamond" w:hAnsi="Garamond" w:cs="Garamond"/>
        </w:rPr>
        <w:t xml:space="preserve">Earth observations into the climate pivot point framework provides a valuable tool for understanding vegetation response to a changing climate. Historical data allows researchers to place current observations in context, while broad swath widths expand knowledge from plot to park level. </w:t>
      </w:r>
      <w:r w:rsidRPr="00B41B8D">
        <w:rPr>
          <w:rFonts w:ascii="Garamond" w:eastAsia="Gungsuh" w:hAnsi="Garamond" w:cs="Gungsuh"/>
        </w:rPr>
        <w:t>The stepping window methodology effectively identified the climate parameter with a meaningful relationship to ∆NDV</w:t>
      </w:r>
      <w:r w:rsidRPr="00B41B8D">
        <w:rPr>
          <w:rFonts w:ascii="Garamond" w:eastAsia="Garamond" w:hAnsi="Garamond" w:cs="Garamond"/>
        </w:rPr>
        <w:t>I.</w:t>
      </w:r>
      <w:r w:rsidRPr="00B41B8D">
        <w:rPr>
          <w:rFonts w:ascii="Garamond" w:eastAsia="Garamond" w:hAnsi="Garamond" w:cs="Garamond"/>
          <w:b/>
        </w:rPr>
        <w:t xml:space="preserve"> </w:t>
      </w:r>
      <w:r w:rsidRPr="00B41B8D">
        <w:rPr>
          <w:rFonts w:ascii="Garamond" w:eastAsia="Garamond" w:hAnsi="Garamond" w:cs="Garamond"/>
        </w:rPr>
        <w:t xml:space="preserve">For the </w:t>
      </w:r>
      <w:r w:rsidR="00896821">
        <w:rPr>
          <w:rFonts w:ascii="Garamond" w:eastAsia="Garamond" w:hAnsi="Garamond" w:cs="Garamond"/>
        </w:rPr>
        <w:t xml:space="preserve">Colorado Plateau mixed low sagebrush </w:t>
      </w:r>
      <w:proofErr w:type="spellStart"/>
      <w:r w:rsidR="00896821">
        <w:rPr>
          <w:rFonts w:ascii="Garamond" w:eastAsia="Garamond" w:hAnsi="Garamond" w:cs="Garamond"/>
        </w:rPr>
        <w:t>shrubland</w:t>
      </w:r>
      <w:proofErr w:type="spellEnd"/>
      <w:r w:rsidR="00896821">
        <w:rPr>
          <w:rFonts w:ascii="Garamond" w:eastAsia="Garamond" w:hAnsi="Garamond" w:cs="Garamond"/>
        </w:rPr>
        <w:t xml:space="preserve"> ecotype with</w:t>
      </w:r>
      <w:r w:rsidRPr="00B41B8D">
        <w:rPr>
          <w:rFonts w:ascii="Garamond" w:eastAsia="Garamond" w:hAnsi="Garamond" w:cs="Garamond"/>
        </w:rPr>
        <w:t>in D</w:t>
      </w:r>
      <w:r w:rsidR="00896821">
        <w:rPr>
          <w:rFonts w:ascii="Garamond" w:eastAsia="Garamond" w:hAnsi="Garamond" w:cs="Garamond"/>
        </w:rPr>
        <w:t xml:space="preserve">inosaur </w:t>
      </w:r>
      <w:r w:rsidRPr="00B41B8D">
        <w:rPr>
          <w:rFonts w:ascii="Garamond" w:eastAsia="Garamond" w:hAnsi="Garamond" w:cs="Garamond"/>
        </w:rPr>
        <w:t>N</w:t>
      </w:r>
      <w:r w:rsidR="00896821">
        <w:rPr>
          <w:rFonts w:ascii="Garamond" w:eastAsia="Garamond" w:hAnsi="Garamond" w:cs="Garamond"/>
        </w:rPr>
        <w:t xml:space="preserve">ational </w:t>
      </w:r>
      <w:r w:rsidRPr="00B41B8D">
        <w:rPr>
          <w:rFonts w:ascii="Garamond" w:eastAsia="Garamond" w:hAnsi="Garamond" w:cs="Garamond"/>
        </w:rPr>
        <w:t>M</w:t>
      </w:r>
      <w:r w:rsidR="00896821">
        <w:rPr>
          <w:rFonts w:ascii="Garamond" w:eastAsia="Garamond" w:hAnsi="Garamond" w:cs="Garamond"/>
        </w:rPr>
        <w:t>onument,</w:t>
      </w:r>
      <w:r w:rsidRPr="00B41B8D">
        <w:rPr>
          <w:rFonts w:ascii="Garamond" w:eastAsia="Garamond" w:hAnsi="Garamond" w:cs="Garamond"/>
        </w:rPr>
        <w:t xml:space="preserve"> results indicated that a change in precipitation has a stronger correlation with</w:t>
      </w:r>
      <w:r w:rsidRPr="00B41B8D">
        <w:rPr>
          <w:rFonts w:ascii="Garamond" w:eastAsia="Gungsuh" w:hAnsi="Garamond" w:cs="Gungsuh"/>
        </w:rPr>
        <w:t xml:space="preserve"> ∆NDVI than temperature</w:t>
      </w:r>
      <w:r w:rsidRPr="00B41B8D">
        <w:rPr>
          <w:rFonts w:ascii="Garamond" w:eastAsia="Garamond" w:hAnsi="Garamond" w:cs="Garamond"/>
        </w:rPr>
        <w:t xml:space="preserve"> or evapotranspiration. Sagebrush concentrations in Dinosaur National Monument have not currently reached their precipitation pivot point. However, if average precipitation continues to de</w:t>
      </w:r>
      <w:r w:rsidR="00896821">
        <w:rPr>
          <w:rFonts w:ascii="Garamond" w:eastAsia="Garamond" w:hAnsi="Garamond" w:cs="Garamond"/>
        </w:rPr>
        <w:t>crease,</w:t>
      </w:r>
      <w:r w:rsidRPr="00B41B8D">
        <w:rPr>
          <w:rFonts w:ascii="Garamond" w:eastAsia="Garamond" w:hAnsi="Garamond" w:cs="Garamond"/>
        </w:rPr>
        <w:t xml:space="preserve"> the sagebrush ecosystem may reach its pivot point and begin to lose productivity. Ecologists with the N</w:t>
      </w:r>
      <w:r w:rsidR="00896821">
        <w:rPr>
          <w:rFonts w:ascii="Garamond" w:eastAsia="Garamond" w:hAnsi="Garamond" w:cs="Garamond"/>
        </w:rPr>
        <w:t xml:space="preserve">ational </w:t>
      </w:r>
      <w:r w:rsidRPr="00B41B8D">
        <w:rPr>
          <w:rFonts w:ascii="Garamond" w:eastAsia="Garamond" w:hAnsi="Garamond" w:cs="Garamond"/>
        </w:rPr>
        <w:t>P</w:t>
      </w:r>
      <w:r w:rsidR="00896821">
        <w:rPr>
          <w:rFonts w:ascii="Garamond" w:eastAsia="Garamond" w:hAnsi="Garamond" w:cs="Garamond"/>
        </w:rPr>
        <w:t xml:space="preserve">ark </w:t>
      </w:r>
      <w:r w:rsidRPr="00B41B8D">
        <w:rPr>
          <w:rFonts w:ascii="Garamond" w:eastAsia="Garamond" w:hAnsi="Garamond" w:cs="Garamond"/>
        </w:rPr>
        <w:t>S</w:t>
      </w:r>
      <w:r w:rsidR="00896821">
        <w:rPr>
          <w:rFonts w:ascii="Garamond" w:eastAsia="Garamond" w:hAnsi="Garamond" w:cs="Garamond"/>
        </w:rPr>
        <w:t>ervice</w:t>
      </w:r>
      <w:r w:rsidRPr="00B41B8D">
        <w:rPr>
          <w:rFonts w:ascii="Garamond" w:eastAsia="Garamond" w:hAnsi="Garamond" w:cs="Garamond"/>
        </w:rPr>
        <w:t xml:space="preserve"> may find this data useful when quantifying drought tolerance and sensitivity to climate. Additionally, the tools developed to implement the project methodology may be broadly applied to different vegetation ecotypes and national parks throughout the Western U.S.</w:t>
      </w:r>
    </w:p>
    <w:p w:rsidR="00247088" w:rsidRPr="00B41B8D" w:rsidRDefault="00732751">
      <w:pPr>
        <w:pStyle w:val="Heading1"/>
        <w:rPr>
          <w:rFonts w:ascii="Garamond" w:hAnsi="Garamond"/>
        </w:rPr>
      </w:pPr>
      <w:r w:rsidRPr="00B41B8D">
        <w:rPr>
          <w:rFonts w:ascii="Garamond" w:eastAsia="Garamond" w:hAnsi="Garamond" w:cs="Garamond"/>
        </w:rPr>
        <w:t>6. Acknowledgments</w:t>
      </w:r>
    </w:p>
    <w:p w:rsidR="00247088" w:rsidRDefault="00732751">
      <w:pPr>
        <w:numPr>
          <w:ilvl w:val="0"/>
          <w:numId w:val="1"/>
        </w:numPr>
        <w:spacing w:after="0" w:line="240" w:lineRule="auto"/>
        <w:ind w:hanging="360"/>
      </w:pPr>
      <w:r>
        <w:rPr>
          <w:rFonts w:ascii="Garamond" w:eastAsia="Garamond" w:hAnsi="Garamond" w:cs="Garamond"/>
        </w:rPr>
        <w:t>Dr. Kenton Ross, NASA Langley Research Center</w:t>
      </w:r>
    </w:p>
    <w:p w:rsidR="00247088" w:rsidRDefault="00732751">
      <w:pPr>
        <w:numPr>
          <w:ilvl w:val="0"/>
          <w:numId w:val="1"/>
        </w:numPr>
        <w:spacing w:after="0" w:line="240" w:lineRule="auto"/>
        <w:ind w:hanging="360"/>
      </w:pPr>
      <w:r>
        <w:rPr>
          <w:rFonts w:ascii="Garamond" w:eastAsia="Garamond" w:hAnsi="Garamond" w:cs="Garamond"/>
        </w:rPr>
        <w:t xml:space="preserve">Dr. Davis </w:t>
      </w:r>
      <w:proofErr w:type="spellStart"/>
      <w:r>
        <w:rPr>
          <w:rFonts w:ascii="Garamond" w:eastAsia="Garamond" w:hAnsi="Garamond" w:cs="Garamond"/>
        </w:rPr>
        <w:t>Thoma</w:t>
      </w:r>
      <w:proofErr w:type="spellEnd"/>
      <w:r>
        <w:rPr>
          <w:rFonts w:ascii="Garamond" w:eastAsia="Garamond" w:hAnsi="Garamond" w:cs="Garamond"/>
        </w:rPr>
        <w:t>, Ecologist, NPS Northern Colorado Plateau and Greater Yellowstone Networks Inventory and Monitoring Program</w:t>
      </w:r>
    </w:p>
    <w:p w:rsidR="00247088" w:rsidRDefault="00732751">
      <w:pPr>
        <w:numPr>
          <w:ilvl w:val="0"/>
          <w:numId w:val="1"/>
        </w:numPr>
        <w:spacing w:after="0" w:line="240" w:lineRule="auto"/>
        <w:ind w:hanging="360"/>
      </w:pPr>
      <w:r>
        <w:rPr>
          <w:rFonts w:ascii="Garamond" w:eastAsia="Garamond" w:hAnsi="Garamond" w:cs="Garamond"/>
        </w:rPr>
        <w:lastRenderedPageBreak/>
        <w:t>Dr. Seth Munson, Plant Ecologist, USGS Southwest Biological Science Center</w:t>
      </w:r>
    </w:p>
    <w:p w:rsidR="00247088" w:rsidRDefault="00732751">
      <w:pPr>
        <w:numPr>
          <w:ilvl w:val="0"/>
          <w:numId w:val="1"/>
        </w:numPr>
        <w:spacing w:after="0" w:line="240" w:lineRule="auto"/>
        <w:ind w:hanging="360"/>
      </w:pPr>
      <w:r>
        <w:rPr>
          <w:rFonts w:ascii="Garamond" w:eastAsia="Garamond" w:hAnsi="Garamond" w:cs="Garamond"/>
        </w:rPr>
        <w:t>Term I Members</w:t>
      </w:r>
    </w:p>
    <w:p w:rsidR="00247088" w:rsidRDefault="00732751">
      <w:pPr>
        <w:numPr>
          <w:ilvl w:val="1"/>
          <w:numId w:val="1"/>
        </w:numPr>
        <w:spacing w:after="0" w:line="240" w:lineRule="auto"/>
        <w:ind w:hanging="360"/>
      </w:pPr>
      <w:r>
        <w:rPr>
          <w:rFonts w:ascii="Garamond" w:eastAsia="Garamond" w:hAnsi="Garamond" w:cs="Garamond"/>
        </w:rPr>
        <w:t>Kelly Meehan</w:t>
      </w:r>
    </w:p>
    <w:p w:rsidR="00247088" w:rsidRDefault="00732751">
      <w:pPr>
        <w:numPr>
          <w:ilvl w:val="1"/>
          <w:numId w:val="1"/>
        </w:numPr>
        <w:spacing w:after="0" w:line="240" w:lineRule="auto"/>
        <w:ind w:hanging="360"/>
      </w:pPr>
      <w:r>
        <w:rPr>
          <w:rFonts w:ascii="Garamond" w:eastAsia="Garamond" w:hAnsi="Garamond" w:cs="Garamond"/>
        </w:rPr>
        <w:t xml:space="preserve">Teresa </w:t>
      </w:r>
      <w:proofErr w:type="spellStart"/>
      <w:r>
        <w:rPr>
          <w:rFonts w:ascii="Garamond" w:eastAsia="Garamond" w:hAnsi="Garamond" w:cs="Garamond"/>
        </w:rPr>
        <w:t>Fenn</w:t>
      </w:r>
      <w:proofErr w:type="spellEnd"/>
    </w:p>
    <w:p w:rsidR="00247088" w:rsidRDefault="00732751">
      <w:pPr>
        <w:numPr>
          <w:ilvl w:val="1"/>
          <w:numId w:val="1"/>
        </w:numPr>
        <w:spacing w:after="0" w:line="240" w:lineRule="auto"/>
        <w:ind w:hanging="360"/>
      </w:pPr>
      <w:r>
        <w:rPr>
          <w:rFonts w:ascii="Garamond" w:eastAsia="Garamond" w:hAnsi="Garamond" w:cs="Garamond"/>
        </w:rPr>
        <w:t>Molly Spater</w:t>
      </w:r>
    </w:p>
    <w:p w:rsidR="00247088" w:rsidRDefault="00732751">
      <w:pPr>
        <w:numPr>
          <w:ilvl w:val="1"/>
          <w:numId w:val="1"/>
        </w:numPr>
        <w:spacing w:after="0" w:line="240" w:lineRule="auto"/>
        <w:ind w:hanging="360"/>
      </w:pPr>
      <w:r>
        <w:rPr>
          <w:rFonts w:ascii="Garamond" w:eastAsia="Garamond" w:hAnsi="Garamond" w:cs="Garamond"/>
        </w:rPr>
        <w:t>Thomas Smith</w:t>
      </w:r>
    </w:p>
    <w:p w:rsidR="00247088" w:rsidRDefault="00732751">
      <w:pPr>
        <w:numPr>
          <w:ilvl w:val="1"/>
          <w:numId w:val="1"/>
        </w:numPr>
        <w:spacing w:after="0" w:line="240" w:lineRule="auto"/>
        <w:ind w:hanging="360"/>
      </w:pPr>
      <w:r>
        <w:rPr>
          <w:rFonts w:ascii="Garamond" w:eastAsia="Garamond" w:hAnsi="Garamond" w:cs="Garamond"/>
        </w:rPr>
        <w:t>Kaylie Taliaferro</w:t>
      </w:r>
    </w:p>
    <w:p w:rsidR="00247088" w:rsidRDefault="00732751">
      <w:pPr>
        <w:numPr>
          <w:ilvl w:val="1"/>
          <w:numId w:val="1"/>
        </w:numPr>
        <w:spacing w:after="0" w:line="240" w:lineRule="auto"/>
        <w:ind w:hanging="360"/>
      </w:pPr>
      <w:r>
        <w:rPr>
          <w:rFonts w:ascii="Garamond" w:eastAsia="Garamond" w:hAnsi="Garamond" w:cs="Garamond"/>
        </w:rPr>
        <w:t xml:space="preserve">Grant </w:t>
      </w:r>
      <w:proofErr w:type="spellStart"/>
      <w:r>
        <w:rPr>
          <w:rFonts w:ascii="Garamond" w:eastAsia="Garamond" w:hAnsi="Garamond" w:cs="Garamond"/>
        </w:rPr>
        <w:t>Jaccoud</w:t>
      </w:r>
      <w:proofErr w:type="spellEnd"/>
    </w:p>
    <w:p w:rsidR="00247088" w:rsidRDefault="00247088">
      <w:pPr>
        <w:spacing w:after="0" w:line="240" w:lineRule="auto"/>
      </w:pPr>
    </w:p>
    <w:p w:rsidR="00247088" w:rsidRDefault="00732751">
      <w:pPr>
        <w:spacing w:after="0" w:line="240" w:lineRule="auto"/>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rsidR="00247088" w:rsidRDefault="00732751">
      <w:pPr>
        <w:spacing w:after="0" w:line="240" w:lineRule="auto"/>
      </w:pPr>
      <w:r>
        <w:rPr>
          <w:rFonts w:ascii="Garamond" w:eastAsia="Garamond" w:hAnsi="Garamond" w:cs="Garamond"/>
        </w:rPr>
        <w:t>This material is based upon work supported by NASA through contract NNL11AA00B and cooperative agreement NNX14AB60A.</w:t>
      </w:r>
    </w:p>
    <w:p w:rsidR="00247088" w:rsidRDefault="00732751">
      <w:pPr>
        <w:pStyle w:val="Heading1"/>
      </w:pPr>
      <w:r>
        <w:rPr>
          <w:rFonts w:ascii="Garamond" w:eastAsia="Garamond" w:hAnsi="Garamond" w:cs="Garamond"/>
        </w:rPr>
        <w:t>7. References</w:t>
      </w:r>
    </w:p>
    <w:p w:rsidR="00247088" w:rsidRDefault="00732751">
      <w:pPr>
        <w:spacing w:after="0" w:line="240" w:lineRule="auto"/>
        <w:ind w:left="360" w:hanging="360"/>
      </w:pPr>
      <w:r>
        <w:rPr>
          <w:rFonts w:ascii="Garamond" w:eastAsia="Garamond" w:hAnsi="Garamond" w:cs="Garamond"/>
        </w:rPr>
        <w:t xml:space="preserve">Boyle, A. S., and D. R. Reeder. (2005). </w:t>
      </w:r>
      <w:r w:rsidRPr="00130F74">
        <w:rPr>
          <w:rFonts w:ascii="Garamond" w:eastAsia="Garamond" w:hAnsi="Garamond" w:cs="Garamond"/>
        </w:rPr>
        <w:t>Colorado sagebrush: a conservation assessment and strategy</w:t>
      </w:r>
      <w:r>
        <w:rPr>
          <w:rFonts w:ascii="Garamond" w:eastAsia="Garamond" w:hAnsi="Garamond" w:cs="Garamond"/>
          <w:i/>
        </w:rPr>
        <w:t>. Grand Junction: Colorado Division of Wildlife</w:t>
      </w:r>
      <w:r>
        <w:rPr>
          <w:rFonts w:ascii="Garamond" w:eastAsia="Garamond" w:hAnsi="Garamond" w:cs="Garamond"/>
        </w:rPr>
        <w:t xml:space="preserve">. </w:t>
      </w:r>
    </w:p>
    <w:p w:rsidR="00247088" w:rsidRDefault="00247088">
      <w:pPr>
        <w:spacing w:after="0" w:line="240" w:lineRule="auto"/>
        <w:ind w:left="360" w:hanging="360"/>
      </w:pPr>
    </w:p>
    <w:p w:rsidR="00247088" w:rsidRDefault="00732751">
      <w:pPr>
        <w:spacing w:after="0" w:line="240" w:lineRule="auto"/>
        <w:ind w:left="360" w:hanging="360"/>
      </w:pPr>
      <w:proofErr w:type="spellStart"/>
      <w:r>
        <w:rPr>
          <w:rFonts w:ascii="Garamond" w:eastAsia="Garamond" w:hAnsi="Garamond" w:cs="Garamond"/>
        </w:rPr>
        <w:t>Gutzler</w:t>
      </w:r>
      <w:proofErr w:type="spellEnd"/>
      <w:r>
        <w:rPr>
          <w:rFonts w:ascii="Garamond" w:eastAsia="Garamond" w:hAnsi="Garamond" w:cs="Garamond"/>
        </w:rPr>
        <w:t xml:space="preserve">, D. and Robbins, T. (2010). Climate variability and projected change in the western United States: regional downscaling and drought statistics. </w:t>
      </w:r>
      <w:r>
        <w:rPr>
          <w:rFonts w:ascii="Garamond" w:eastAsia="Garamond" w:hAnsi="Garamond" w:cs="Garamond"/>
          <w:i/>
        </w:rPr>
        <w:t>Climate Dynamics</w:t>
      </w:r>
      <w:r>
        <w:rPr>
          <w:rFonts w:ascii="Garamond" w:eastAsia="Garamond" w:hAnsi="Garamond" w:cs="Garamond"/>
        </w:rPr>
        <w:t>, 37(5), 835-849.</w:t>
      </w:r>
    </w:p>
    <w:p w:rsidR="00247088" w:rsidRDefault="00247088">
      <w:pPr>
        <w:spacing w:after="240" w:line="240" w:lineRule="auto"/>
        <w:ind w:left="360" w:hanging="360"/>
      </w:pPr>
    </w:p>
    <w:p w:rsidR="00247088" w:rsidRDefault="00732751">
      <w:pPr>
        <w:spacing w:after="240" w:line="240" w:lineRule="auto"/>
        <w:ind w:left="360" w:hanging="360"/>
      </w:pPr>
      <w:r>
        <w:rPr>
          <w:rFonts w:ascii="Garamond" w:eastAsia="Garamond" w:hAnsi="Garamond" w:cs="Garamond"/>
        </w:rPr>
        <w:t xml:space="preserve">Lukas, J., </w:t>
      </w:r>
      <w:proofErr w:type="spellStart"/>
      <w:r>
        <w:rPr>
          <w:rFonts w:ascii="Garamond" w:eastAsia="Garamond" w:hAnsi="Garamond" w:cs="Garamond"/>
        </w:rPr>
        <w:t>Barsugli</w:t>
      </w:r>
      <w:proofErr w:type="spellEnd"/>
      <w:r>
        <w:rPr>
          <w:rFonts w:ascii="Garamond" w:eastAsia="Garamond" w:hAnsi="Garamond" w:cs="Garamond"/>
        </w:rPr>
        <w:t xml:space="preserve">, J., </w:t>
      </w:r>
      <w:proofErr w:type="spellStart"/>
      <w:r>
        <w:rPr>
          <w:rFonts w:ascii="Garamond" w:eastAsia="Garamond" w:hAnsi="Garamond" w:cs="Garamond"/>
        </w:rPr>
        <w:t>Doesken</w:t>
      </w:r>
      <w:proofErr w:type="spellEnd"/>
      <w:r>
        <w:rPr>
          <w:rFonts w:ascii="Garamond" w:eastAsia="Garamond" w:hAnsi="Garamond" w:cs="Garamond"/>
        </w:rPr>
        <w:t xml:space="preserve">, N., </w:t>
      </w:r>
      <w:proofErr w:type="spellStart"/>
      <w:r>
        <w:rPr>
          <w:rFonts w:ascii="Garamond" w:eastAsia="Garamond" w:hAnsi="Garamond" w:cs="Garamond"/>
        </w:rPr>
        <w:t>Rangwala</w:t>
      </w:r>
      <w:proofErr w:type="spellEnd"/>
      <w:r>
        <w:rPr>
          <w:rFonts w:ascii="Garamond" w:eastAsia="Garamond" w:hAnsi="Garamond" w:cs="Garamond"/>
        </w:rPr>
        <w:t xml:space="preserve">, I., &amp; </w:t>
      </w:r>
      <w:proofErr w:type="spellStart"/>
      <w:r>
        <w:rPr>
          <w:rFonts w:ascii="Garamond" w:eastAsia="Garamond" w:hAnsi="Garamond" w:cs="Garamond"/>
        </w:rPr>
        <w:t>Wolter</w:t>
      </w:r>
      <w:proofErr w:type="spellEnd"/>
      <w:r>
        <w:rPr>
          <w:rFonts w:ascii="Garamond" w:eastAsia="Garamond" w:hAnsi="Garamond" w:cs="Garamond"/>
        </w:rPr>
        <w:t xml:space="preserve">, K. (2014). </w:t>
      </w:r>
      <w:r>
        <w:rPr>
          <w:rFonts w:ascii="Garamond" w:eastAsia="Garamond" w:hAnsi="Garamond" w:cs="Garamond"/>
          <w:i/>
        </w:rPr>
        <w:t>Climate Change in Colorado</w:t>
      </w:r>
      <w:r>
        <w:rPr>
          <w:rFonts w:ascii="Garamond" w:eastAsia="Garamond" w:hAnsi="Garamond" w:cs="Garamond"/>
        </w:rPr>
        <w:t>. Denver, Colorado: Colorado Water Conservation Board.</w:t>
      </w:r>
    </w:p>
    <w:p w:rsidR="00247088" w:rsidRDefault="00732751">
      <w:pPr>
        <w:spacing w:after="240" w:line="240" w:lineRule="auto"/>
        <w:ind w:left="360" w:hanging="360"/>
      </w:pPr>
      <w:r>
        <w:rPr>
          <w:rFonts w:ascii="Garamond" w:eastAsia="Garamond" w:hAnsi="Garamond" w:cs="Garamond"/>
        </w:rPr>
        <w:t xml:space="preserve">Munson, S. M. (2013). Plant responses, climate pivot points, and trade-offs in water-limited ecosystems. </w:t>
      </w:r>
      <w:r>
        <w:rPr>
          <w:rFonts w:ascii="Garamond" w:eastAsia="Garamond" w:hAnsi="Garamond" w:cs="Garamond"/>
          <w:i/>
        </w:rPr>
        <w:t>Ecosphere</w:t>
      </w:r>
      <w:r>
        <w:rPr>
          <w:rFonts w:ascii="Garamond" w:eastAsia="Garamond" w:hAnsi="Garamond" w:cs="Garamond"/>
        </w:rPr>
        <w:t>, 4(9), 1-15.</w:t>
      </w:r>
    </w:p>
    <w:p w:rsidR="00247088" w:rsidRDefault="00732751">
      <w:pPr>
        <w:spacing w:after="0" w:line="240" w:lineRule="auto"/>
        <w:rPr>
          <w:rFonts w:ascii="Garamond" w:eastAsia="Garamond" w:hAnsi="Garamond" w:cs="Garamond"/>
        </w:rPr>
      </w:pPr>
      <w:r>
        <w:rPr>
          <w:rFonts w:ascii="Garamond" w:eastAsia="Garamond" w:hAnsi="Garamond" w:cs="Garamond"/>
        </w:rPr>
        <w:t xml:space="preserve">National Park Service (2015). </w:t>
      </w:r>
      <w:r>
        <w:rPr>
          <w:rFonts w:ascii="Garamond" w:eastAsia="Garamond" w:hAnsi="Garamond" w:cs="Garamond"/>
          <w:i/>
        </w:rPr>
        <w:t xml:space="preserve">Foundational Document Dinosaur National Monument. </w:t>
      </w:r>
      <w:r>
        <w:rPr>
          <w:rFonts w:ascii="Garamond" w:eastAsia="Garamond" w:hAnsi="Garamond" w:cs="Garamond"/>
        </w:rPr>
        <w:t>(DINO 122/127544)</w:t>
      </w:r>
    </w:p>
    <w:p w:rsidR="00130F74" w:rsidRDefault="00130F74">
      <w:pPr>
        <w:spacing w:after="0" w:line="240" w:lineRule="auto"/>
        <w:rPr>
          <w:rFonts w:ascii="Garamond" w:eastAsia="Garamond" w:hAnsi="Garamond" w:cs="Garamond"/>
        </w:rPr>
      </w:pPr>
    </w:p>
    <w:p w:rsidR="00130F74" w:rsidRPr="00130F74" w:rsidRDefault="00130F74">
      <w:pPr>
        <w:spacing w:after="0" w:line="240" w:lineRule="auto"/>
      </w:pPr>
      <w:proofErr w:type="spellStart"/>
      <w:r>
        <w:rPr>
          <w:rFonts w:ascii="Garamond" w:eastAsia="Garamond" w:hAnsi="Garamond" w:cs="Garamond"/>
        </w:rPr>
        <w:t>Peńuelas</w:t>
      </w:r>
      <w:proofErr w:type="spellEnd"/>
      <w:r>
        <w:rPr>
          <w:rFonts w:ascii="Garamond" w:eastAsia="Garamond" w:hAnsi="Garamond" w:cs="Garamond"/>
        </w:rPr>
        <w:t xml:space="preserve">, </w:t>
      </w:r>
      <w:proofErr w:type="gramStart"/>
      <w:r>
        <w:rPr>
          <w:rFonts w:ascii="Garamond" w:eastAsia="Garamond" w:hAnsi="Garamond" w:cs="Garamond"/>
        </w:rPr>
        <w:t>J.</w:t>
      </w:r>
      <w:proofErr w:type="gramEnd"/>
      <w:r>
        <w:rPr>
          <w:rFonts w:ascii="Garamond" w:eastAsia="Garamond" w:hAnsi="Garamond" w:cs="Garamond"/>
        </w:rPr>
        <w:t xml:space="preserve"> and </w:t>
      </w:r>
      <w:proofErr w:type="spellStart"/>
      <w:r>
        <w:rPr>
          <w:rFonts w:ascii="Garamond" w:eastAsia="Garamond" w:hAnsi="Garamond" w:cs="Garamond"/>
        </w:rPr>
        <w:t>Filella</w:t>
      </w:r>
      <w:proofErr w:type="spellEnd"/>
      <w:r>
        <w:rPr>
          <w:rFonts w:ascii="Garamond" w:eastAsia="Garamond" w:hAnsi="Garamond" w:cs="Garamond"/>
        </w:rPr>
        <w:t xml:space="preserve">, L. (1998). Visible and near infrared reflectance techniques for diagnosing plant physiological status. </w:t>
      </w:r>
      <w:r>
        <w:rPr>
          <w:rFonts w:ascii="Garamond" w:eastAsia="Garamond" w:hAnsi="Garamond" w:cs="Garamond"/>
          <w:i/>
        </w:rPr>
        <w:t>Trends in Plant Science</w:t>
      </w:r>
      <w:r>
        <w:rPr>
          <w:rFonts w:ascii="Garamond" w:eastAsia="Garamond" w:hAnsi="Garamond" w:cs="Garamond"/>
        </w:rPr>
        <w:t>, vol. 3, NO. 4.</w:t>
      </w:r>
    </w:p>
    <w:p w:rsidR="00247088" w:rsidRDefault="00247088"/>
    <w:p w:rsidR="00247088" w:rsidRDefault="00732751">
      <w:pPr>
        <w:spacing w:after="0" w:line="240" w:lineRule="auto"/>
        <w:ind w:left="360" w:hanging="360"/>
      </w:pPr>
      <w:r>
        <w:rPr>
          <w:rFonts w:ascii="Garamond" w:eastAsia="Garamond" w:hAnsi="Garamond" w:cs="Garamond"/>
        </w:rPr>
        <w:t>Ray, A.</w:t>
      </w:r>
      <w:proofErr w:type="gramStart"/>
      <w:r>
        <w:rPr>
          <w:rFonts w:ascii="Garamond" w:eastAsia="Garamond" w:hAnsi="Garamond" w:cs="Garamond"/>
        </w:rPr>
        <w:t>,</w:t>
      </w:r>
      <w:proofErr w:type="spellStart"/>
      <w:r>
        <w:rPr>
          <w:rFonts w:ascii="Garamond" w:eastAsia="Garamond" w:hAnsi="Garamond" w:cs="Garamond"/>
        </w:rPr>
        <w:t>Barsugli</w:t>
      </w:r>
      <w:proofErr w:type="spellEnd"/>
      <w:proofErr w:type="gramEnd"/>
      <w:r>
        <w:rPr>
          <w:rFonts w:ascii="Garamond" w:eastAsia="Garamond" w:hAnsi="Garamond" w:cs="Garamond"/>
        </w:rPr>
        <w:t xml:space="preserve">, J., </w:t>
      </w:r>
      <w:proofErr w:type="spellStart"/>
      <w:r>
        <w:rPr>
          <w:rFonts w:ascii="Garamond" w:eastAsia="Garamond" w:hAnsi="Garamond" w:cs="Garamond"/>
        </w:rPr>
        <w:t>Averyt</w:t>
      </w:r>
      <w:proofErr w:type="spellEnd"/>
      <w:r>
        <w:rPr>
          <w:rFonts w:ascii="Garamond" w:eastAsia="Garamond" w:hAnsi="Garamond" w:cs="Garamond"/>
        </w:rPr>
        <w:t xml:space="preserve">, K., </w:t>
      </w:r>
      <w:proofErr w:type="spellStart"/>
      <w:r>
        <w:rPr>
          <w:rFonts w:ascii="Garamond" w:eastAsia="Garamond" w:hAnsi="Garamond" w:cs="Garamond"/>
        </w:rPr>
        <w:t>Wolter</w:t>
      </w:r>
      <w:proofErr w:type="spellEnd"/>
      <w:r>
        <w:rPr>
          <w:rFonts w:ascii="Garamond" w:eastAsia="Garamond" w:hAnsi="Garamond" w:cs="Garamond"/>
        </w:rPr>
        <w:t xml:space="preserve">, K., </w:t>
      </w:r>
      <w:proofErr w:type="spellStart"/>
      <w:r>
        <w:rPr>
          <w:rFonts w:ascii="Garamond" w:eastAsia="Garamond" w:hAnsi="Garamond" w:cs="Garamond"/>
        </w:rPr>
        <w:t>Hoerling</w:t>
      </w:r>
      <w:proofErr w:type="spellEnd"/>
      <w:r>
        <w:rPr>
          <w:rFonts w:ascii="Garamond" w:eastAsia="Garamond" w:hAnsi="Garamond" w:cs="Garamond"/>
        </w:rPr>
        <w:t xml:space="preserve">, M., </w:t>
      </w:r>
      <w:proofErr w:type="spellStart"/>
      <w:r>
        <w:rPr>
          <w:rFonts w:ascii="Garamond" w:eastAsia="Garamond" w:hAnsi="Garamond" w:cs="Garamond"/>
        </w:rPr>
        <w:t>Doesken</w:t>
      </w:r>
      <w:proofErr w:type="spellEnd"/>
      <w:r>
        <w:rPr>
          <w:rFonts w:ascii="Garamond" w:eastAsia="Garamond" w:hAnsi="Garamond" w:cs="Garamond"/>
        </w:rPr>
        <w:t xml:space="preserve">, N., Udall, B., &amp; Webb, R. (2008) </w:t>
      </w:r>
      <w:r>
        <w:rPr>
          <w:rFonts w:ascii="Garamond" w:eastAsia="Garamond" w:hAnsi="Garamond" w:cs="Garamond"/>
          <w:i/>
        </w:rPr>
        <w:t xml:space="preserve">Climate Change in Colorado. </w:t>
      </w:r>
      <w:r>
        <w:rPr>
          <w:rFonts w:ascii="Garamond" w:eastAsia="Garamond" w:hAnsi="Garamond" w:cs="Garamond"/>
        </w:rPr>
        <w:t>Denver, Colorado: Colorado Water Conservation Board.</w:t>
      </w:r>
    </w:p>
    <w:p w:rsidR="00247088" w:rsidRDefault="00247088">
      <w:pPr>
        <w:ind w:hanging="360"/>
      </w:pPr>
    </w:p>
    <w:p w:rsidR="00247088" w:rsidRDefault="00732751">
      <w:pPr>
        <w:spacing w:after="240" w:line="240" w:lineRule="auto"/>
        <w:ind w:left="360" w:hanging="360"/>
      </w:pPr>
      <w:r>
        <w:rPr>
          <w:rFonts w:ascii="Garamond" w:eastAsia="Garamond" w:hAnsi="Garamond" w:cs="Garamond"/>
        </w:rPr>
        <w:t xml:space="preserve">Sherrill, </w:t>
      </w:r>
      <w:proofErr w:type="gramStart"/>
      <w:r>
        <w:rPr>
          <w:rFonts w:ascii="Garamond" w:eastAsia="Garamond" w:hAnsi="Garamond" w:cs="Garamond"/>
        </w:rPr>
        <w:t>K.</w:t>
      </w:r>
      <w:proofErr w:type="gramEnd"/>
      <w:r>
        <w:rPr>
          <w:rFonts w:ascii="Garamond" w:eastAsia="Garamond" w:hAnsi="Garamond" w:cs="Garamond"/>
        </w:rPr>
        <w:t xml:space="preserve"> and </w:t>
      </w:r>
      <w:proofErr w:type="spellStart"/>
      <w:r>
        <w:rPr>
          <w:rFonts w:ascii="Garamond" w:eastAsia="Garamond" w:hAnsi="Garamond" w:cs="Garamond"/>
        </w:rPr>
        <w:t>Romme</w:t>
      </w:r>
      <w:proofErr w:type="spellEnd"/>
      <w:r>
        <w:rPr>
          <w:rFonts w:ascii="Garamond" w:eastAsia="Garamond" w:hAnsi="Garamond" w:cs="Garamond"/>
        </w:rPr>
        <w:t xml:space="preserve">, W. (2010). Spatial variation in </w:t>
      </w:r>
      <w:proofErr w:type="spellStart"/>
      <w:r>
        <w:rPr>
          <w:rFonts w:ascii="Garamond" w:eastAsia="Garamond" w:hAnsi="Garamond" w:cs="Garamond"/>
        </w:rPr>
        <w:t>postfire</w:t>
      </w:r>
      <w:proofErr w:type="spellEnd"/>
      <w:r>
        <w:rPr>
          <w:rFonts w:ascii="Garamond" w:eastAsia="Garamond" w:hAnsi="Garamond" w:cs="Garamond"/>
        </w:rPr>
        <w:t xml:space="preserve"> </w:t>
      </w:r>
      <w:proofErr w:type="spellStart"/>
      <w:r>
        <w:rPr>
          <w:rFonts w:ascii="Garamond" w:eastAsia="Garamond" w:hAnsi="Garamond" w:cs="Garamond"/>
        </w:rPr>
        <w:t>cheatgrass</w:t>
      </w:r>
      <w:proofErr w:type="spellEnd"/>
      <w:r>
        <w:rPr>
          <w:rFonts w:ascii="Garamond" w:eastAsia="Garamond" w:hAnsi="Garamond" w:cs="Garamond"/>
        </w:rPr>
        <w:t xml:space="preserve">: Dinosaur National Monument, USA. </w:t>
      </w:r>
      <w:r>
        <w:rPr>
          <w:rFonts w:ascii="Garamond" w:eastAsia="Garamond" w:hAnsi="Garamond" w:cs="Garamond"/>
          <w:i/>
        </w:rPr>
        <w:t>Fire Ecology</w:t>
      </w:r>
      <w:r>
        <w:rPr>
          <w:rFonts w:ascii="Garamond" w:eastAsia="Garamond" w:hAnsi="Garamond" w:cs="Garamond"/>
        </w:rPr>
        <w:t>, 8(2), 38-56.</w:t>
      </w:r>
    </w:p>
    <w:p w:rsidR="00247088" w:rsidRDefault="00732751">
      <w:pPr>
        <w:spacing w:after="240" w:line="240" w:lineRule="auto"/>
        <w:ind w:left="360" w:hanging="360"/>
      </w:pPr>
      <w:r>
        <w:rPr>
          <w:rFonts w:ascii="Garamond" w:eastAsia="Garamond" w:hAnsi="Garamond" w:cs="Garamond"/>
        </w:rPr>
        <w:t xml:space="preserve">Smith, S.D., </w:t>
      </w:r>
      <w:proofErr w:type="spellStart"/>
      <w:r>
        <w:rPr>
          <w:rFonts w:ascii="Garamond" w:eastAsia="Garamond" w:hAnsi="Garamond" w:cs="Garamond"/>
        </w:rPr>
        <w:t>Huxman</w:t>
      </w:r>
      <w:proofErr w:type="spellEnd"/>
      <w:r>
        <w:rPr>
          <w:rFonts w:ascii="Garamond" w:eastAsia="Garamond" w:hAnsi="Garamond" w:cs="Garamond"/>
        </w:rPr>
        <w:t xml:space="preserve">, T.E., </w:t>
      </w:r>
      <w:proofErr w:type="spellStart"/>
      <w:r>
        <w:rPr>
          <w:rFonts w:ascii="Garamond" w:eastAsia="Garamond" w:hAnsi="Garamond" w:cs="Garamond"/>
        </w:rPr>
        <w:t>Zitzer</w:t>
      </w:r>
      <w:proofErr w:type="spellEnd"/>
      <w:r>
        <w:rPr>
          <w:rFonts w:ascii="Garamond" w:eastAsia="Garamond" w:hAnsi="Garamond" w:cs="Garamond"/>
        </w:rPr>
        <w:t xml:space="preserve">, S.F., </w:t>
      </w:r>
      <w:proofErr w:type="spellStart"/>
      <w:r>
        <w:rPr>
          <w:rFonts w:ascii="Garamond" w:eastAsia="Garamond" w:hAnsi="Garamond" w:cs="Garamond"/>
        </w:rPr>
        <w:t>Charlet</w:t>
      </w:r>
      <w:proofErr w:type="spellEnd"/>
      <w:r>
        <w:rPr>
          <w:rFonts w:ascii="Garamond" w:eastAsia="Garamond" w:hAnsi="Garamond" w:cs="Garamond"/>
        </w:rPr>
        <w:t xml:space="preserve">, T.N., Housman, D.C., </w:t>
      </w:r>
      <w:proofErr w:type="spellStart"/>
      <w:r>
        <w:rPr>
          <w:rFonts w:ascii="Garamond" w:eastAsia="Garamond" w:hAnsi="Garamond" w:cs="Garamond"/>
        </w:rPr>
        <w:t>Colemanr</w:t>
      </w:r>
      <w:proofErr w:type="spellEnd"/>
      <w:r>
        <w:rPr>
          <w:rFonts w:ascii="Garamond" w:eastAsia="Garamond" w:hAnsi="Garamond" w:cs="Garamond"/>
        </w:rPr>
        <w:t xml:space="preserve">, J.S., </w:t>
      </w:r>
      <w:proofErr w:type="spellStart"/>
      <w:r>
        <w:rPr>
          <w:rFonts w:ascii="Garamond" w:eastAsia="Garamond" w:hAnsi="Garamond" w:cs="Garamond"/>
        </w:rPr>
        <w:t>Fenstermaker</w:t>
      </w:r>
      <w:proofErr w:type="spellEnd"/>
      <w:r>
        <w:rPr>
          <w:rFonts w:ascii="Garamond" w:eastAsia="Garamond" w:hAnsi="Garamond" w:cs="Garamond"/>
        </w:rPr>
        <w:t xml:space="preserve">, L.K., </w:t>
      </w:r>
      <w:proofErr w:type="spellStart"/>
      <w:r>
        <w:rPr>
          <w:rFonts w:ascii="Garamond" w:eastAsia="Garamond" w:hAnsi="Garamond" w:cs="Garamond"/>
        </w:rPr>
        <w:t>Seemann</w:t>
      </w:r>
      <w:proofErr w:type="spellEnd"/>
      <w:r>
        <w:rPr>
          <w:rFonts w:ascii="Garamond" w:eastAsia="Garamond" w:hAnsi="Garamond" w:cs="Garamond"/>
        </w:rPr>
        <w:t xml:space="preserve">, J.R., &amp; Nowak, R.S., (2000). Elevated CO2 increases productivity and invasive species success in an arid ecosystem. </w:t>
      </w:r>
      <w:r>
        <w:rPr>
          <w:rFonts w:ascii="Garamond" w:eastAsia="Garamond" w:hAnsi="Garamond" w:cs="Garamond"/>
          <w:i/>
        </w:rPr>
        <w:t>Nature</w:t>
      </w:r>
      <w:r>
        <w:rPr>
          <w:rFonts w:ascii="Garamond" w:eastAsia="Garamond" w:hAnsi="Garamond" w:cs="Garamond"/>
        </w:rPr>
        <w:t xml:space="preserve">, 408, 79-82. </w:t>
      </w:r>
    </w:p>
    <w:p w:rsidR="00247088" w:rsidRDefault="00732751">
      <w:pPr>
        <w:spacing w:after="240" w:line="240" w:lineRule="auto"/>
        <w:ind w:left="360" w:hanging="360"/>
      </w:pPr>
      <w:r>
        <w:rPr>
          <w:rFonts w:ascii="Garamond" w:eastAsia="Garamond" w:hAnsi="Garamond" w:cs="Garamond"/>
        </w:rPr>
        <w:t xml:space="preserve">United States Department of Agriculture (2007). </w:t>
      </w:r>
      <w:r>
        <w:rPr>
          <w:rFonts w:ascii="Garamond" w:eastAsia="Garamond" w:hAnsi="Garamond" w:cs="Garamond"/>
          <w:i/>
        </w:rPr>
        <w:t>Soil Survey of Dinosaur National Monument, Colorado and Utah</w:t>
      </w:r>
    </w:p>
    <w:p w:rsidR="00247088" w:rsidRDefault="00732751">
      <w:pPr>
        <w:pStyle w:val="Heading1"/>
      </w:pPr>
      <w:r>
        <w:rPr>
          <w:rFonts w:ascii="Garamond" w:eastAsia="Garamond" w:hAnsi="Garamond" w:cs="Garamond"/>
        </w:rPr>
        <w:lastRenderedPageBreak/>
        <w:t>8. Content Innovation</w:t>
      </w:r>
    </w:p>
    <w:p w:rsidR="00247088" w:rsidRDefault="00732751">
      <w:pPr>
        <w:spacing w:after="0" w:line="240" w:lineRule="auto"/>
      </w:pPr>
      <w:r>
        <w:rPr>
          <w:rFonts w:ascii="Garamond" w:eastAsia="Garamond" w:hAnsi="Garamond" w:cs="Garamond"/>
        </w:rPr>
        <w:t xml:space="preserve">Content Innovation files can be found at </w:t>
      </w:r>
      <w:hyperlink r:id="rId18">
        <w:r>
          <w:rPr>
            <w:rFonts w:ascii="Garamond" w:eastAsia="Garamond" w:hAnsi="Garamond" w:cs="Garamond"/>
            <w:color w:val="1155CC"/>
            <w:u w:val="single"/>
          </w:rPr>
          <w:t>https://drive.google.com/drive/folders/0BzkUJ4_aQXsUX0NWNlNHUVJEQXM</w:t>
        </w:r>
      </w:hyperlink>
      <w:hyperlink r:id="rId19"/>
    </w:p>
    <w:p w:rsidR="00247088" w:rsidRDefault="00561587">
      <w:hyperlink r:id="rId20"/>
    </w:p>
    <w:p w:rsidR="00247088" w:rsidRDefault="00732751">
      <w:pPr>
        <w:spacing w:after="0" w:line="240" w:lineRule="auto"/>
      </w:pPr>
      <w:r>
        <w:rPr>
          <w:rFonts w:ascii="Garamond" w:eastAsia="Garamond" w:hAnsi="Garamond" w:cs="Garamond"/>
          <w:b/>
        </w:rPr>
        <w:t>Content Innovation #1</w:t>
      </w:r>
    </w:p>
    <w:p w:rsidR="00247088" w:rsidRDefault="00732751">
      <w:pPr>
        <w:spacing w:after="0" w:line="240" w:lineRule="auto"/>
      </w:pPr>
      <w:r>
        <w:rPr>
          <w:rFonts w:ascii="Garamond" w:eastAsia="Garamond" w:hAnsi="Garamond" w:cs="Garamond"/>
        </w:rPr>
        <w:t>Interactive map viewer:</w:t>
      </w:r>
    </w:p>
    <w:p w:rsidR="00247088" w:rsidRDefault="00732751">
      <w:proofErr w:type="spellStart"/>
      <w:r>
        <w:rPr>
          <w:rFonts w:ascii="Garamond" w:eastAsia="Garamond" w:hAnsi="Garamond" w:cs="Garamond"/>
        </w:rPr>
        <w:t>DNM_Outline_KML</w:t>
      </w:r>
      <w:proofErr w:type="spellEnd"/>
      <w:r>
        <w:rPr>
          <w:rFonts w:ascii="Garamond" w:eastAsia="Garamond" w:hAnsi="Garamond" w:cs="Garamond"/>
        </w:rPr>
        <w:br/>
      </w:r>
      <w:proofErr w:type="spellStart"/>
      <w:r>
        <w:rPr>
          <w:rFonts w:ascii="Garamond" w:eastAsia="Garamond" w:hAnsi="Garamond" w:cs="Garamond"/>
        </w:rPr>
        <w:t>Precip_Window_Correlation_KML</w:t>
      </w:r>
      <w:proofErr w:type="spellEnd"/>
      <w:r>
        <w:rPr>
          <w:rFonts w:ascii="Garamond" w:eastAsia="Garamond" w:hAnsi="Garamond" w:cs="Garamond"/>
        </w:rPr>
        <w:br/>
      </w:r>
      <w:proofErr w:type="spellStart"/>
      <w:r>
        <w:rPr>
          <w:rFonts w:ascii="Garamond" w:eastAsia="Garamond" w:hAnsi="Garamond" w:cs="Garamond"/>
        </w:rPr>
        <w:t>Sagebrush_KML</w:t>
      </w:r>
      <w:proofErr w:type="spellEnd"/>
    </w:p>
    <w:p w:rsidR="00247088" w:rsidRDefault="00732751">
      <w:pPr>
        <w:spacing w:after="0" w:line="240" w:lineRule="auto"/>
      </w:pPr>
      <w:r>
        <w:rPr>
          <w:rFonts w:ascii="Garamond" w:eastAsia="Garamond" w:hAnsi="Garamond" w:cs="Garamond"/>
          <w:b/>
        </w:rPr>
        <w:t>Content Innovation #2</w:t>
      </w:r>
    </w:p>
    <w:p w:rsidR="00247088" w:rsidRDefault="00732751">
      <w:pPr>
        <w:spacing w:line="240" w:lineRule="auto"/>
      </w:pPr>
      <w:r>
        <w:rPr>
          <w:rFonts w:ascii="Garamond" w:eastAsia="Garamond" w:hAnsi="Garamond" w:cs="Garamond"/>
        </w:rPr>
        <w:t>Data Profile</w:t>
      </w:r>
      <w:r>
        <w:rPr>
          <w:rFonts w:ascii="Garamond" w:eastAsia="Garamond" w:hAnsi="Garamond" w:cs="Garamond"/>
        </w:rPr>
        <w:br/>
        <w:t>2016Fall_LaRC_WesternUSWaterII_dataprofile (1).xml</w:t>
      </w:r>
    </w:p>
    <w:p w:rsidR="00247088" w:rsidRDefault="00732751">
      <w:pPr>
        <w:spacing w:after="0" w:line="240" w:lineRule="auto"/>
      </w:pPr>
      <w:r>
        <w:rPr>
          <w:rFonts w:ascii="Garamond" w:eastAsia="Garamond" w:hAnsi="Garamond" w:cs="Garamond"/>
          <w:b/>
        </w:rPr>
        <w:t>Content Innovation #3</w:t>
      </w:r>
    </w:p>
    <w:p w:rsidR="003C6DCA" w:rsidRDefault="00732751">
      <w:pPr>
        <w:spacing w:after="0" w:line="240" w:lineRule="auto"/>
        <w:rPr>
          <w:rFonts w:ascii="Garamond" w:eastAsia="Garamond" w:hAnsi="Garamond" w:cs="Garamond"/>
        </w:rPr>
      </w:pPr>
      <w:r>
        <w:rPr>
          <w:rFonts w:ascii="Garamond" w:eastAsia="Garamond" w:hAnsi="Garamond" w:cs="Garamond"/>
        </w:rPr>
        <w:t>VPS</w:t>
      </w:r>
    </w:p>
    <w:p w:rsidR="003C6DCA" w:rsidRDefault="003C6DCA">
      <w:pPr>
        <w:rPr>
          <w:rFonts w:ascii="Garamond" w:eastAsia="Garamond" w:hAnsi="Garamond" w:cs="Garamond"/>
        </w:rPr>
      </w:pPr>
      <w:r>
        <w:rPr>
          <w:rFonts w:ascii="Garamond" w:eastAsia="Garamond" w:hAnsi="Garamond" w:cs="Garamond"/>
        </w:rPr>
        <w:br w:type="page"/>
      </w:r>
    </w:p>
    <w:p w:rsidR="003C6DCA" w:rsidRPr="003C6DCA" w:rsidRDefault="00732751" w:rsidP="003C6DCA">
      <w:pPr>
        <w:pStyle w:val="Heading1"/>
        <w:rPr>
          <w:rFonts w:ascii="Garamond" w:eastAsia="Garamond" w:hAnsi="Garamond" w:cs="Garamond"/>
        </w:rPr>
      </w:pPr>
      <w:r>
        <w:rPr>
          <w:rFonts w:ascii="Garamond" w:eastAsia="Garamond" w:hAnsi="Garamond" w:cs="Garamond"/>
        </w:rPr>
        <w:lastRenderedPageBreak/>
        <w:t>9. Appendices</w:t>
      </w:r>
    </w:p>
    <w:p w:rsidR="009701D1" w:rsidRDefault="00AF15B8" w:rsidP="009701D1">
      <w:pPr>
        <w:rPr>
          <w:rFonts w:ascii="Garamond" w:hAnsi="Garamond"/>
          <w:sz w:val="18"/>
          <w:szCs w:val="18"/>
        </w:rPr>
      </w:pPr>
      <w:r>
        <w:rPr>
          <w:rFonts w:ascii="Garamond" w:eastAsia="Garamond" w:hAnsi="Garamond" w:cs="Garamond"/>
          <w:b/>
          <w:sz w:val="18"/>
          <w:szCs w:val="18"/>
        </w:rPr>
        <w:t xml:space="preserve">Scatter Plot </w:t>
      </w:r>
      <w:r w:rsidRPr="00B41B8D">
        <w:rPr>
          <w:rFonts w:ascii="Garamond" w:eastAsia="Garamond" w:hAnsi="Garamond" w:cs="Garamond"/>
          <w:b/>
          <w:sz w:val="18"/>
          <w:szCs w:val="18"/>
        </w:rPr>
        <w:t>1</w:t>
      </w:r>
      <w:r w:rsidRPr="00B41B8D">
        <w:rPr>
          <w:rFonts w:ascii="Garamond" w:hAnsi="Garamond"/>
          <w:sz w:val="16"/>
          <w:szCs w:val="16"/>
        </w:rPr>
        <w:t>:</w:t>
      </w:r>
      <w:r w:rsidRPr="00B41B8D">
        <w:rPr>
          <w:rFonts w:ascii="Garamond" w:eastAsia="Garamond" w:hAnsi="Garamond" w:cs="Garamond"/>
          <w:sz w:val="18"/>
          <w:szCs w:val="18"/>
        </w:rPr>
        <w:t xml:space="preserve"> </w:t>
      </w:r>
      <w:r w:rsidR="00943603">
        <w:rPr>
          <w:rFonts w:ascii="Garamond" w:hAnsi="Garamond"/>
          <w:sz w:val="18"/>
          <w:szCs w:val="18"/>
        </w:rPr>
        <w:t xml:space="preserve">Colorado Plateau Mixed Low Sagebrush </w:t>
      </w:r>
      <w:proofErr w:type="spellStart"/>
      <w:r w:rsidR="00943603">
        <w:rPr>
          <w:rFonts w:ascii="Garamond" w:hAnsi="Garamond"/>
          <w:sz w:val="18"/>
          <w:szCs w:val="18"/>
        </w:rPr>
        <w:t>Shrubland</w:t>
      </w:r>
      <w:proofErr w:type="spellEnd"/>
      <w:r w:rsidR="00943603">
        <w:rPr>
          <w:rFonts w:ascii="Garamond" w:hAnsi="Garamond"/>
          <w:sz w:val="18"/>
          <w:szCs w:val="18"/>
        </w:rPr>
        <w:t xml:space="preserve"> Regression Plot for ∆ NDVI ~ Precipitation</w:t>
      </w:r>
    </w:p>
    <w:p w:rsidR="009701D1" w:rsidRDefault="009701D1" w:rsidP="009701D1">
      <w:pPr>
        <w:rPr>
          <w:rFonts w:ascii="Garamond" w:hAnsi="Garamond"/>
          <w:b/>
          <w:sz w:val="18"/>
          <w:szCs w:val="18"/>
        </w:rPr>
      </w:pPr>
      <w:r w:rsidRPr="009701D1">
        <w:rPr>
          <w:rFonts w:ascii="Garamond" w:hAnsi="Garamond"/>
          <w:b/>
          <w:sz w:val="18"/>
          <w:szCs w:val="18"/>
        </w:rPr>
        <w:t>A:</w:t>
      </w:r>
      <w:r>
        <w:rPr>
          <w:rFonts w:ascii="Garamond" w:hAnsi="Garamond"/>
          <w:sz w:val="18"/>
          <w:szCs w:val="18"/>
        </w:rPr>
        <w:t xml:space="preserve"> </w:t>
      </w:r>
      <w:r w:rsidR="00943603">
        <w:rPr>
          <w:rFonts w:ascii="Garamond" w:hAnsi="Garamond"/>
          <w:b/>
          <w:sz w:val="18"/>
          <w:szCs w:val="18"/>
        </w:rPr>
        <w:t>Window 26_24</w:t>
      </w:r>
      <w:bookmarkStart w:id="1" w:name="_rlgsddqzj6h0" w:colFirst="0" w:colLast="0"/>
      <w:bookmarkEnd w:id="1"/>
    </w:p>
    <w:p w:rsidR="00AF15B8" w:rsidRPr="009701D1" w:rsidRDefault="009701D1" w:rsidP="009701D1">
      <w:pPr>
        <w:jc w:val="center"/>
        <w:rPr>
          <w:rFonts w:ascii="Garamond" w:hAnsi="Garamond"/>
          <w:b/>
          <w:sz w:val="18"/>
          <w:szCs w:val="18"/>
        </w:rPr>
      </w:pPr>
      <w:r>
        <w:rPr>
          <w:noProof/>
        </w:rPr>
        <mc:AlternateContent>
          <mc:Choice Requires="wps">
            <w:drawing>
              <wp:anchor distT="45720" distB="45720" distL="114300" distR="114300" simplePos="0" relativeHeight="251749376" behindDoc="0" locked="0" layoutInCell="0" hidden="0" allowOverlap="1" wp14:anchorId="53B9B546" wp14:editId="166C1041">
                <wp:simplePos x="0" y="0"/>
                <wp:positionH relativeFrom="margin">
                  <wp:posOffset>3423393</wp:posOffset>
                </wp:positionH>
                <wp:positionV relativeFrom="paragraph">
                  <wp:posOffset>1164877</wp:posOffset>
                </wp:positionV>
                <wp:extent cx="2035834" cy="241539"/>
                <wp:effectExtent l="0" t="0" r="0" b="6350"/>
                <wp:wrapNone/>
                <wp:docPr id="25" name="Rectangle 25"/>
                <wp:cNvGraphicFramePr/>
                <a:graphic xmlns:a="http://schemas.openxmlformats.org/drawingml/2006/main">
                  <a:graphicData uri="http://schemas.microsoft.com/office/word/2010/wordprocessingShape">
                    <wps:wsp>
                      <wps:cNvSpPr/>
                      <wps:spPr>
                        <a:xfrm>
                          <a:off x="0" y="0"/>
                          <a:ext cx="2035834" cy="241539"/>
                        </a:xfrm>
                        <a:prstGeom prst="rect">
                          <a:avLst/>
                        </a:prstGeom>
                        <a:noFill/>
                        <a:ln>
                          <a:noFill/>
                        </a:ln>
                      </wps:spPr>
                      <wps:txbx>
                        <w:txbxContent>
                          <w:p w:rsidR="00AF15B8" w:rsidRDefault="00AF15B8" w:rsidP="00AF15B8">
                            <w:pPr>
                              <w:spacing w:line="275" w:lineRule="auto"/>
                              <w:textDirection w:val="btLr"/>
                            </w:pPr>
                            <w:r>
                              <w:rPr>
                                <w:rFonts w:ascii="Garamond" w:eastAsia="Garamond" w:hAnsi="Garamond" w:cs="Garamond"/>
                              </w:rPr>
                              <w:t>∆NDVI= -1829.79+6.16P</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B9B546" id="Rectangle 25" o:spid="_x0000_s1031" style="position:absolute;left:0;text-align:left;margin-left:269.55pt;margin-top:91.7pt;width:160.3pt;height:19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" o:allowincell="f" filled="f" stroked="f">
                <v:textbox inset="2.53958mm,1.2694mm,2.53958mm,1.2694mm">
                  <w:txbxContent>
                    <w:p w:rsidR="00AF15B8" w:rsidRDefault="00AF15B8" w:rsidP="00AF15B8">
                      <w:pPr>
                        <w:spacing w:line="275" w:lineRule="auto"/>
                        <w:textDirection w:val="btLr"/>
                      </w:pPr>
                      <w:r>
                        <w:rPr>
                          <w:rFonts w:ascii="Garamond" w:eastAsia="Garamond" w:hAnsi="Garamond" w:cs="Garamond"/>
                        </w:rPr>
                        <w:t xml:space="preserve">∆NDVI= </w:t>
                      </w:r>
                      <w:r>
                        <w:rPr>
                          <w:rFonts w:ascii="Garamond" w:eastAsia="Garamond" w:hAnsi="Garamond" w:cs="Garamond"/>
                        </w:rPr>
                        <w:t>-1829.79+6.16</w:t>
                      </w:r>
                      <w:r>
                        <w:rPr>
                          <w:rFonts w:ascii="Garamond" w:eastAsia="Garamond" w:hAnsi="Garamond" w:cs="Garamond"/>
                        </w:rPr>
                        <w:t>P</w:t>
                      </w:r>
                    </w:p>
                  </w:txbxContent>
                </v:textbox>
                <w10:wrap anchorx="margin"/>
              </v:rect>
            </w:pict>
          </mc:Fallback>
        </mc:AlternateContent>
      </w:r>
      <w:r>
        <w:rPr>
          <w:rFonts w:ascii="Garamond" w:hAnsi="Garamond"/>
          <w:b/>
          <w:sz w:val="18"/>
          <w:szCs w:val="18"/>
        </w:rPr>
        <w:br/>
      </w:r>
      <w:r w:rsidR="00732751">
        <w:rPr>
          <w:noProof/>
        </w:rPr>
        <w:drawing>
          <wp:inline distT="114300" distB="114300" distL="114300" distR="114300" wp14:anchorId="7F0C8B71" wp14:editId="1F4E596D">
            <wp:extent cx="4752760" cy="3036498"/>
            <wp:effectExtent l="0" t="0" r="0" b="0"/>
            <wp:docPr id="8" name="image20.jpg" descr="Window_1.jpeg"/>
            <wp:cNvGraphicFramePr/>
            <a:graphic xmlns:a="http://schemas.openxmlformats.org/drawingml/2006/main">
              <a:graphicData uri="http://schemas.openxmlformats.org/drawingml/2006/picture">
                <pic:pic xmlns:pic="http://schemas.openxmlformats.org/drawingml/2006/picture">
                  <pic:nvPicPr>
                    <pic:cNvPr id="0" name="image20.jpg" descr="Window_1.jpeg"/>
                    <pic:cNvPicPr preferRelativeResize="0"/>
                  </pic:nvPicPr>
                  <pic:blipFill>
                    <a:blip r:embed="rId21"/>
                    <a:srcRect t="10837" r="4182" b="2709"/>
                    <a:stretch>
                      <a:fillRect/>
                    </a:stretch>
                  </pic:blipFill>
                  <pic:spPr>
                    <a:xfrm>
                      <a:off x="0" y="0"/>
                      <a:ext cx="4781819" cy="3055063"/>
                    </a:xfrm>
                    <a:prstGeom prst="rect">
                      <a:avLst/>
                    </a:prstGeom>
                    <a:ln/>
                  </pic:spPr>
                </pic:pic>
              </a:graphicData>
            </a:graphic>
          </wp:inline>
        </w:drawing>
      </w:r>
      <w:bookmarkStart w:id="2" w:name="_gjdgxs" w:colFirst="0" w:colLast="0"/>
      <w:bookmarkEnd w:id="2"/>
    </w:p>
    <w:p w:rsidR="009701D1" w:rsidRDefault="009701D1" w:rsidP="009701D1">
      <w:pPr>
        <w:rPr>
          <w:rFonts w:ascii="Garamond" w:hAnsi="Garamond"/>
          <w:b/>
          <w:sz w:val="18"/>
          <w:szCs w:val="18"/>
        </w:rPr>
      </w:pPr>
      <w:r>
        <w:rPr>
          <w:rFonts w:ascii="Garamond" w:hAnsi="Garamond"/>
          <w:b/>
          <w:sz w:val="18"/>
          <w:szCs w:val="18"/>
        </w:rPr>
        <w:t>B</w:t>
      </w:r>
      <w:r w:rsidRPr="009701D1">
        <w:rPr>
          <w:rFonts w:ascii="Garamond" w:hAnsi="Garamond"/>
          <w:b/>
          <w:sz w:val="18"/>
          <w:szCs w:val="18"/>
        </w:rPr>
        <w:t>:</w:t>
      </w:r>
      <w:r>
        <w:rPr>
          <w:rFonts w:ascii="Garamond" w:hAnsi="Garamond"/>
          <w:sz w:val="18"/>
          <w:szCs w:val="18"/>
        </w:rPr>
        <w:t xml:space="preserve"> </w:t>
      </w:r>
      <w:r>
        <w:rPr>
          <w:rFonts w:ascii="Garamond" w:hAnsi="Garamond"/>
          <w:b/>
          <w:sz w:val="18"/>
          <w:szCs w:val="18"/>
        </w:rPr>
        <w:t>Window 26_25</w:t>
      </w:r>
    </w:p>
    <w:p w:rsidR="00AF15B8" w:rsidRDefault="009701D1" w:rsidP="00AF15B8">
      <w:pPr>
        <w:jc w:val="center"/>
        <w:rPr>
          <w:rFonts w:ascii="Garamond" w:eastAsia="Garamond" w:hAnsi="Garamond" w:cs="Garamond"/>
          <w:b/>
          <w:sz w:val="18"/>
          <w:szCs w:val="18"/>
        </w:rPr>
      </w:pPr>
      <w:r>
        <w:rPr>
          <w:noProof/>
        </w:rPr>
        <mc:AlternateContent>
          <mc:Choice Requires="wps">
            <w:drawing>
              <wp:anchor distT="45720" distB="45720" distL="114300" distR="114300" simplePos="0" relativeHeight="251638784" behindDoc="0" locked="0" layoutInCell="0" hidden="0" allowOverlap="1" wp14:anchorId="4BB2781B" wp14:editId="18B68957">
                <wp:simplePos x="0" y="0"/>
                <wp:positionH relativeFrom="margin">
                  <wp:posOffset>3534410</wp:posOffset>
                </wp:positionH>
                <wp:positionV relativeFrom="paragraph">
                  <wp:posOffset>1075977</wp:posOffset>
                </wp:positionV>
                <wp:extent cx="2035834" cy="258793"/>
                <wp:effectExtent l="0" t="0" r="0" b="8255"/>
                <wp:wrapNone/>
                <wp:docPr id="18" name="Rectangle 18"/>
                <wp:cNvGraphicFramePr/>
                <a:graphic xmlns:a="http://schemas.openxmlformats.org/drawingml/2006/main">
                  <a:graphicData uri="http://schemas.microsoft.com/office/word/2010/wordprocessingShape">
                    <wps:wsp>
                      <wps:cNvSpPr/>
                      <wps:spPr>
                        <a:xfrm>
                          <a:off x="0" y="0"/>
                          <a:ext cx="2035834" cy="258793"/>
                        </a:xfrm>
                        <a:prstGeom prst="rect">
                          <a:avLst/>
                        </a:prstGeom>
                        <a:noFill/>
                        <a:ln>
                          <a:noFill/>
                        </a:ln>
                      </wps:spPr>
                      <wps:txbx>
                        <w:txbxContent>
                          <w:p w:rsidR="00247088" w:rsidRDefault="00732751">
                            <w:pPr>
                              <w:spacing w:line="275" w:lineRule="auto"/>
                              <w:textDirection w:val="btLr"/>
                            </w:pPr>
                            <w:r>
                              <w:rPr>
                                <w:rFonts w:ascii="Garamond" w:eastAsia="Garamond" w:hAnsi="Garamond" w:cs="Garamond"/>
                              </w:rPr>
                              <w:t>∆NDVI= -1551.58+5.27P</w:t>
                            </w:r>
                          </w:p>
                        </w:txbxContent>
                      </wps:txbx>
                      <wps:bodyPr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BB2781B" id="Rectangle 18" o:spid="_x0000_s1032" style="position:absolute;left:0;text-align:left;margin-left:278.3pt;margin-top:84.7pt;width:160.3pt;height:20.4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" o:allowincell="f" filled="f" stroked="f">
                <v:textbox inset="2.53958mm,1.2694mm,2.53958mm,1.2694mm">
                  <w:txbxContent>
                    <w:p w:rsidR="00247088" w:rsidRDefault="00732751">
                      <w:pPr>
                        <w:spacing w:line="275" w:lineRule="auto"/>
                        <w:textDirection w:val="btLr"/>
                      </w:pPr>
                      <w:r>
                        <w:rPr>
                          <w:rFonts w:ascii="Garamond" w:eastAsia="Garamond" w:hAnsi="Garamond" w:cs="Garamond"/>
                        </w:rPr>
                        <w:t>∆</w:t>
                      </w:r>
                      <w:r>
                        <w:rPr>
                          <w:rFonts w:ascii="Garamond" w:eastAsia="Garamond" w:hAnsi="Garamond" w:cs="Garamond"/>
                        </w:rPr>
                        <w:t>NDVI= -1551.58+5.27P</w:t>
                      </w:r>
                    </w:p>
                  </w:txbxContent>
                </v:textbox>
                <w10:wrap anchorx="margin"/>
              </v:rect>
            </w:pict>
          </mc:Fallback>
        </mc:AlternateContent>
      </w:r>
      <w:r w:rsidR="00732751">
        <w:rPr>
          <w:noProof/>
        </w:rPr>
        <w:drawing>
          <wp:inline distT="114300" distB="114300" distL="114300" distR="114300" wp14:anchorId="61D6EA5A" wp14:editId="0CE962E1">
            <wp:extent cx="4839140" cy="3044190"/>
            <wp:effectExtent l="0" t="0" r="0" b="3810"/>
            <wp:docPr id="5" name="image15.jpg" descr="Window_2.jpeg"/>
            <wp:cNvGraphicFramePr/>
            <a:graphic xmlns:a="http://schemas.openxmlformats.org/drawingml/2006/main">
              <a:graphicData uri="http://schemas.openxmlformats.org/drawingml/2006/picture">
                <pic:pic xmlns:pic="http://schemas.openxmlformats.org/drawingml/2006/picture">
                  <pic:nvPicPr>
                    <pic:cNvPr id="0" name="image15.jpg" descr="Window_2.jpeg"/>
                    <pic:cNvPicPr preferRelativeResize="0"/>
                  </pic:nvPicPr>
                  <pic:blipFill>
                    <a:blip r:embed="rId22"/>
                    <a:srcRect t="12889" r="4967" b="2494"/>
                    <a:stretch>
                      <a:fillRect/>
                    </a:stretch>
                  </pic:blipFill>
                  <pic:spPr>
                    <a:xfrm>
                      <a:off x="0" y="0"/>
                      <a:ext cx="4904196" cy="3085115"/>
                    </a:xfrm>
                    <a:prstGeom prst="rect">
                      <a:avLst/>
                    </a:prstGeom>
                    <a:ln/>
                  </pic:spPr>
                </pic:pic>
              </a:graphicData>
            </a:graphic>
          </wp:inline>
        </w:drawing>
      </w:r>
    </w:p>
    <w:p w:rsidR="00AF15B8" w:rsidRPr="00B41B8D" w:rsidRDefault="009701D1" w:rsidP="00AF15B8">
      <w:r>
        <w:rPr>
          <w:rFonts w:ascii="Garamond" w:eastAsia="Garamond" w:hAnsi="Garamond" w:cs="Garamond"/>
          <w:b/>
          <w:sz w:val="18"/>
          <w:szCs w:val="18"/>
        </w:rPr>
        <w:lastRenderedPageBreak/>
        <w:t>C: Window 28_28</w:t>
      </w:r>
    </w:p>
    <w:p w:rsidR="00AF15B8" w:rsidRDefault="00AF15B8" w:rsidP="00AF15B8">
      <w:pPr>
        <w:jc w:val="center"/>
        <w:rPr>
          <w:rFonts w:ascii="Garamond" w:eastAsia="Garamond" w:hAnsi="Garamond" w:cs="Garamond"/>
          <w:b/>
          <w:sz w:val="18"/>
          <w:szCs w:val="18"/>
        </w:rPr>
      </w:pPr>
      <w:r>
        <w:rPr>
          <w:noProof/>
        </w:rPr>
        <mc:AlternateContent>
          <mc:Choice Requires="wps">
            <w:drawing>
              <wp:anchor distT="45720" distB="45720" distL="114300" distR="114300" simplePos="0" relativeHeight="251660288" behindDoc="0" locked="0" layoutInCell="0" hidden="0" allowOverlap="1" wp14:anchorId="3D7843A6" wp14:editId="49C80E99">
                <wp:simplePos x="0" y="0"/>
                <wp:positionH relativeFrom="margin">
                  <wp:posOffset>1793192</wp:posOffset>
                </wp:positionH>
                <wp:positionV relativeFrom="paragraph">
                  <wp:posOffset>420778</wp:posOffset>
                </wp:positionV>
                <wp:extent cx="2362200" cy="267419"/>
                <wp:effectExtent l="0" t="0" r="0" b="0"/>
                <wp:wrapNone/>
                <wp:docPr id="22" name="Rectangle 22"/>
                <wp:cNvGraphicFramePr/>
                <a:graphic xmlns:a="http://schemas.openxmlformats.org/drawingml/2006/main">
                  <a:graphicData uri="http://schemas.microsoft.com/office/word/2010/wordprocessingShape">
                    <wps:wsp>
                      <wps:cNvSpPr/>
                      <wps:spPr>
                        <a:xfrm>
                          <a:off x="0" y="0"/>
                          <a:ext cx="2362200" cy="267419"/>
                        </a:xfrm>
                        <a:prstGeom prst="rect">
                          <a:avLst/>
                        </a:prstGeom>
                        <a:noFill/>
                        <a:ln>
                          <a:noFill/>
                        </a:ln>
                      </wps:spPr>
                      <wps:txbx>
                        <w:txbxContent>
                          <w:p w:rsidR="00247088" w:rsidRDefault="00732751">
                            <w:pPr>
                              <w:spacing w:line="275" w:lineRule="auto"/>
                              <w:textDirection w:val="btLr"/>
                            </w:pPr>
                            <w:r>
                              <w:rPr>
                                <w:rFonts w:ascii="Garamond" w:eastAsia="Garamond" w:hAnsi="Garamond" w:cs="Garamond"/>
                              </w:rPr>
                              <w:t>∆NDVI= -1253.29+3.79P</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3D7843A6" id="Rectangle 22" o:spid="_x0000_s1033" style="position:absolute;left:0;text-align:left;margin-left:141.2pt;margin-top:33.15pt;width:186pt;height:21.05pt;z-index:25166028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" o:allowincell="f" filled="f" stroked="f">
                <v:textbox inset="2.53958mm,1.2694mm,2.53958mm,1.2694mm">
                  <w:txbxContent>
                    <w:p w:rsidR="00247088" w:rsidRDefault="00732751">
                      <w:pPr>
                        <w:spacing w:line="275" w:lineRule="auto"/>
                        <w:textDirection w:val="btLr"/>
                      </w:pPr>
                      <w:r>
                        <w:rPr>
                          <w:rFonts w:ascii="Garamond" w:eastAsia="Garamond" w:hAnsi="Garamond" w:cs="Garamond"/>
                        </w:rPr>
                        <w:t>∆</w:t>
                      </w:r>
                      <w:r>
                        <w:rPr>
                          <w:rFonts w:ascii="Garamond" w:eastAsia="Garamond" w:hAnsi="Garamond" w:cs="Garamond"/>
                        </w:rPr>
                        <w:t>NDVI= -1253.29+3.79P</w:t>
                      </w:r>
                    </w:p>
                  </w:txbxContent>
                </v:textbox>
                <w10:wrap anchorx="margin"/>
              </v:rect>
            </w:pict>
          </mc:Fallback>
        </mc:AlternateContent>
      </w:r>
      <w:r w:rsidR="00732751">
        <w:rPr>
          <w:noProof/>
        </w:rPr>
        <w:drawing>
          <wp:inline distT="114300" distB="114300" distL="114300" distR="114300" wp14:anchorId="1AE4CE83" wp14:editId="56D343A4">
            <wp:extent cx="4914900" cy="3352800"/>
            <wp:effectExtent l="0" t="0" r="0" b="0"/>
            <wp:docPr id="2" name="image08.jpg" descr="Window_3.jpeg"/>
            <wp:cNvGraphicFramePr/>
            <a:graphic xmlns:a="http://schemas.openxmlformats.org/drawingml/2006/main">
              <a:graphicData uri="http://schemas.openxmlformats.org/drawingml/2006/picture">
                <pic:pic xmlns:pic="http://schemas.openxmlformats.org/drawingml/2006/picture">
                  <pic:nvPicPr>
                    <pic:cNvPr id="0" name="image08.jpg" descr="Window_3.jpeg"/>
                    <pic:cNvPicPr preferRelativeResize="0"/>
                  </pic:nvPicPr>
                  <pic:blipFill>
                    <a:blip r:embed="rId23"/>
                    <a:srcRect t="13305" r="5064" b="2858"/>
                    <a:stretch>
                      <a:fillRect/>
                    </a:stretch>
                  </pic:blipFill>
                  <pic:spPr>
                    <a:xfrm>
                      <a:off x="0" y="0"/>
                      <a:ext cx="4914900" cy="3352800"/>
                    </a:xfrm>
                    <a:prstGeom prst="rect">
                      <a:avLst/>
                    </a:prstGeom>
                    <a:ln/>
                  </pic:spPr>
                </pic:pic>
              </a:graphicData>
            </a:graphic>
          </wp:inline>
        </w:drawing>
      </w:r>
    </w:p>
    <w:p w:rsidR="00AF15B8" w:rsidRPr="00B41B8D" w:rsidRDefault="009701D1" w:rsidP="00AF15B8">
      <w:r>
        <w:rPr>
          <w:rFonts w:ascii="Garamond" w:eastAsia="Garamond" w:hAnsi="Garamond" w:cs="Garamond"/>
          <w:b/>
          <w:sz w:val="18"/>
          <w:szCs w:val="18"/>
        </w:rPr>
        <w:t>D: Window 28_34</w:t>
      </w:r>
    </w:p>
    <w:p w:rsidR="00AF15B8" w:rsidRDefault="00943603" w:rsidP="00AF15B8">
      <w:pPr>
        <w:jc w:val="center"/>
        <w:rPr>
          <w:rFonts w:ascii="Garamond" w:eastAsia="Garamond" w:hAnsi="Garamond" w:cs="Garamond"/>
          <w:b/>
          <w:sz w:val="18"/>
          <w:szCs w:val="18"/>
        </w:rPr>
      </w:pPr>
      <w:r>
        <w:rPr>
          <w:noProof/>
        </w:rPr>
        <mc:AlternateContent>
          <mc:Choice Requires="wps">
            <w:drawing>
              <wp:anchor distT="45720" distB="45720" distL="114300" distR="114300" simplePos="0" relativeHeight="251730944" behindDoc="0" locked="0" layoutInCell="0" hidden="0" allowOverlap="1" wp14:anchorId="2508DD4E" wp14:editId="601EB4AD">
                <wp:simplePos x="0" y="0"/>
                <wp:positionH relativeFrom="margin">
                  <wp:posOffset>3863232</wp:posOffset>
                </wp:positionH>
                <wp:positionV relativeFrom="paragraph">
                  <wp:posOffset>1127328</wp:posOffset>
                </wp:positionV>
                <wp:extent cx="2362200" cy="258793"/>
                <wp:effectExtent l="0" t="0" r="0" b="8255"/>
                <wp:wrapNone/>
                <wp:docPr id="21" name="Rectangle 21"/>
                <wp:cNvGraphicFramePr/>
                <a:graphic xmlns:a="http://schemas.openxmlformats.org/drawingml/2006/main">
                  <a:graphicData uri="http://schemas.microsoft.com/office/word/2010/wordprocessingShape">
                    <wps:wsp>
                      <wps:cNvSpPr/>
                      <wps:spPr>
                        <a:xfrm>
                          <a:off x="0" y="0"/>
                          <a:ext cx="2362200" cy="258793"/>
                        </a:xfrm>
                        <a:prstGeom prst="rect">
                          <a:avLst/>
                        </a:prstGeom>
                        <a:noFill/>
                        <a:ln>
                          <a:noFill/>
                        </a:ln>
                      </wps:spPr>
                      <wps:txbx>
                        <w:txbxContent>
                          <w:p w:rsidR="00247088" w:rsidRDefault="00732751">
                            <w:pPr>
                              <w:spacing w:line="275" w:lineRule="auto"/>
                              <w:textDirection w:val="btLr"/>
                            </w:pPr>
                            <w:r>
                              <w:rPr>
                                <w:rFonts w:ascii="Garamond" w:eastAsia="Garamond" w:hAnsi="Garamond" w:cs="Garamond"/>
                              </w:rPr>
                              <w:t>∆NDVI= -1512.76+4.77P</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2508DD4E" id="Rectangle 21" o:spid="_x0000_s1034" style="position:absolute;left:0;text-align:left;margin-left:304.2pt;margin-top:88.75pt;width:186pt;height:20.4pt;z-index:251730944;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" o:allowincell="f" filled="f" stroked="f">
                <v:textbox inset="2.53958mm,1.2694mm,2.53958mm,1.2694mm">
                  <w:txbxContent>
                    <w:p w:rsidR="00247088" w:rsidRDefault="00732751">
                      <w:pPr>
                        <w:spacing w:line="275" w:lineRule="auto"/>
                        <w:textDirection w:val="btLr"/>
                      </w:pPr>
                      <w:r>
                        <w:rPr>
                          <w:rFonts w:ascii="Garamond" w:eastAsia="Garamond" w:hAnsi="Garamond" w:cs="Garamond"/>
                        </w:rPr>
                        <w:t>∆</w:t>
                      </w:r>
                      <w:r>
                        <w:rPr>
                          <w:rFonts w:ascii="Garamond" w:eastAsia="Garamond" w:hAnsi="Garamond" w:cs="Garamond"/>
                        </w:rPr>
                        <w:t>NDVI= -1512.76+4.77P</w:t>
                      </w:r>
                    </w:p>
                  </w:txbxContent>
                </v:textbox>
                <w10:wrap anchorx="margin"/>
              </v:rect>
            </w:pict>
          </mc:Fallback>
        </mc:AlternateContent>
      </w:r>
      <w:r w:rsidR="00732751">
        <w:rPr>
          <w:noProof/>
        </w:rPr>
        <w:drawing>
          <wp:inline distT="114300" distB="114300" distL="114300" distR="114300" wp14:anchorId="15064BA8" wp14:editId="2D913AB5">
            <wp:extent cx="4942935" cy="3208633"/>
            <wp:effectExtent l="0" t="0" r="0" b="0"/>
            <wp:docPr id="15" name="image32.jpg" descr="Window_4.jpeg"/>
            <wp:cNvGraphicFramePr/>
            <a:graphic xmlns:a="http://schemas.openxmlformats.org/drawingml/2006/main">
              <a:graphicData uri="http://schemas.openxmlformats.org/drawingml/2006/picture">
                <pic:pic xmlns:pic="http://schemas.openxmlformats.org/drawingml/2006/picture">
                  <pic:nvPicPr>
                    <pic:cNvPr id="0" name="image32.jpg" descr="Window_4.jpeg"/>
                    <pic:cNvPicPr preferRelativeResize="0"/>
                  </pic:nvPicPr>
                  <pic:blipFill>
                    <a:blip r:embed="rId24"/>
                    <a:srcRect t="12474" r="4967" b="2702"/>
                    <a:stretch>
                      <a:fillRect/>
                    </a:stretch>
                  </pic:blipFill>
                  <pic:spPr>
                    <a:xfrm>
                      <a:off x="0" y="0"/>
                      <a:ext cx="5000801" cy="3246196"/>
                    </a:xfrm>
                    <a:prstGeom prst="rect">
                      <a:avLst/>
                    </a:prstGeom>
                    <a:ln/>
                  </pic:spPr>
                </pic:pic>
              </a:graphicData>
            </a:graphic>
          </wp:inline>
        </w:drawing>
      </w:r>
    </w:p>
    <w:p w:rsidR="00AF15B8" w:rsidRDefault="009701D1" w:rsidP="00943603">
      <w:r>
        <w:rPr>
          <w:rFonts w:ascii="Garamond" w:hAnsi="Garamond"/>
          <w:b/>
          <w:sz w:val="18"/>
          <w:szCs w:val="18"/>
        </w:rPr>
        <w:lastRenderedPageBreak/>
        <w:t>E: Window 28_41</w:t>
      </w:r>
    </w:p>
    <w:p w:rsidR="00AF15B8" w:rsidRDefault="00943603" w:rsidP="00AF15B8">
      <w:pPr>
        <w:jc w:val="center"/>
        <w:rPr>
          <w:rFonts w:ascii="Garamond" w:eastAsia="Garamond" w:hAnsi="Garamond" w:cs="Garamond"/>
          <w:b/>
          <w:sz w:val="18"/>
          <w:szCs w:val="18"/>
        </w:rPr>
      </w:pPr>
      <w:r>
        <w:rPr>
          <w:noProof/>
        </w:rPr>
        <mc:AlternateContent>
          <mc:Choice Requires="wps">
            <w:drawing>
              <wp:anchor distT="45720" distB="45720" distL="114300" distR="114300" simplePos="0" relativeHeight="251701248" behindDoc="0" locked="0" layoutInCell="0" hidden="0" allowOverlap="1" wp14:anchorId="1C94DBC1" wp14:editId="15BF3A22">
                <wp:simplePos x="0" y="0"/>
                <wp:positionH relativeFrom="margin">
                  <wp:posOffset>3879539</wp:posOffset>
                </wp:positionH>
                <wp:positionV relativeFrom="paragraph">
                  <wp:posOffset>1330864</wp:posOffset>
                </wp:positionV>
                <wp:extent cx="2362200" cy="284671"/>
                <wp:effectExtent l="0" t="0" r="0" b="1270"/>
                <wp:wrapNone/>
                <wp:docPr id="20" name="Rectangle 20"/>
                <wp:cNvGraphicFramePr/>
                <a:graphic xmlns:a="http://schemas.openxmlformats.org/drawingml/2006/main">
                  <a:graphicData uri="http://schemas.microsoft.com/office/word/2010/wordprocessingShape">
                    <wps:wsp>
                      <wps:cNvSpPr/>
                      <wps:spPr>
                        <a:xfrm>
                          <a:off x="0" y="0"/>
                          <a:ext cx="2362200" cy="284671"/>
                        </a:xfrm>
                        <a:prstGeom prst="rect">
                          <a:avLst/>
                        </a:prstGeom>
                        <a:noFill/>
                        <a:ln>
                          <a:noFill/>
                        </a:ln>
                      </wps:spPr>
                      <wps:txbx>
                        <w:txbxContent>
                          <w:p w:rsidR="00247088" w:rsidRDefault="00732751">
                            <w:pPr>
                              <w:spacing w:line="275" w:lineRule="auto"/>
                              <w:textDirection w:val="btLr"/>
                            </w:pPr>
                            <w:r>
                              <w:rPr>
                                <w:rFonts w:ascii="Garamond" w:eastAsia="Garamond" w:hAnsi="Garamond" w:cs="Garamond"/>
                              </w:rPr>
                              <w:t>∆NDVI= -1522.69+4.1P</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1C94DBC1" id="Rectangle 20" o:spid="_x0000_s1035" style="position:absolute;left:0;text-align:left;margin-left:305.5pt;margin-top:104.8pt;width:186pt;height:22.4pt;z-index:25170124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" o:allowincell="f" filled="f" stroked="f">
                <v:textbox inset="2.53958mm,1.2694mm,2.53958mm,1.2694mm">
                  <w:txbxContent>
                    <w:p w:rsidR="00247088" w:rsidRDefault="00732751">
                      <w:pPr>
                        <w:spacing w:line="275" w:lineRule="auto"/>
                        <w:textDirection w:val="btLr"/>
                      </w:pPr>
                      <w:r>
                        <w:rPr>
                          <w:rFonts w:ascii="Garamond" w:eastAsia="Garamond" w:hAnsi="Garamond" w:cs="Garamond"/>
                        </w:rPr>
                        <w:t>∆</w:t>
                      </w:r>
                      <w:r>
                        <w:rPr>
                          <w:rFonts w:ascii="Garamond" w:eastAsia="Garamond" w:hAnsi="Garamond" w:cs="Garamond"/>
                        </w:rPr>
                        <w:t>NDVI= -1522.69+4.1P</w:t>
                      </w:r>
                    </w:p>
                  </w:txbxContent>
                </v:textbox>
                <w10:wrap anchorx="margin"/>
              </v:rect>
            </w:pict>
          </mc:Fallback>
        </mc:AlternateContent>
      </w:r>
      <w:r w:rsidR="00732751">
        <w:rPr>
          <w:noProof/>
        </w:rPr>
        <w:drawing>
          <wp:inline distT="114300" distB="114300" distL="114300" distR="114300" wp14:anchorId="54909667" wp14:editId="49E6CFF3">
            <wp:extent cx="4968815" cy="3260785"/>
            <wp:effectExtent l="0" t="0" r="3810" b="0"/>
            <wp:docPr id="4" name="image12.jpg" descr="Window_5.jpeg"/>
            <wp:cNvGraphicFramePr/>
            <a:graphic xmlns:a="http://schemas.openxmlformats.org/drawingml/2006/main">
              <a:graphicData uri="http://schemas.openxmlformats.org/drawingml/2006/picture">
                <pic:pic xmlns:pic="http://schemas.openxmlformats.org/drawingml/2006/picture">
                  <pic:nvPicPr>
                    <pic:cNvPr id="0" name="image12.jpg" descr="Window_5.jpeg"/>
                    <pic:cNvPicPr preferRelativeResize="0"/>
                  </pic:nvPicPr>
                  <pic:blipFill>
                    <a:blip r:embed="rId25"/>
                    <a:srcRect t="12889" r="4807" b="2910"/>
                    <a:stretch>
                      <a:fillRect/>
                    </a:stretch>
                  </pic:blipFill>
                  <pic:spPr>
                    <a:xfrm>
                      <a:off x="0" y="0"/>
                      <a:ext cx="4987393" cy="3272977"/>
                    </a:xfrm>
                    <a:prstGeom prst="rect">
                      <a:avLst/>
                    </a:prstGeom>
                    <a:ln/>
                  </pic:spPr>
                </pic:pic>
              </a:graphicData>
            </a:graphic>
          </wp:inline>
        </w:drawing>
      </w:r>
    </w:p>
    <w:p w:rsidR="00AF15B8" w:rsidRPr="00B41B8D" w:rsidRDefault="009701D1" w:rsidP="00AF15B8">
      <w:r>
        <w:rPr>
          <w:rFonts w:ascii="Garamond" w:eastAsia="Garamond" w:hAnsi="Garamond" w:cs="Garamond"/>
          <w:b/>
          <w:sz w:val="18"/>
          <w:szCs w:val="18"/>
        </w:rPr>
        <w:t>F: Window 32_5</w:t>
      </w:r>
    </w:p>
    <w:p w:rsidR="00247088" w:rsidRDefault="00943603" w:rsidP="00943603">
      <w:pPr>
        <w:jc w:val="center"/>
      </w:pPr>
      <w:r>
        <w:rPr>
          <w:noProof/>
        </w:rPr>
        <mc:AlternateContent>
          <mc:Choice Requires="wps">
            <w:drawing>
              <wp:anchor distT="45720" distB="45720" distL="114300" distR="114300" simplePos="0" relativeHeight="251677696" behindDoc="0" locked="0" layoutInCell="0" hidden="0" allowOverlap="1" wp14:anchorId="55B0646D" wp14:editId="6B0999C3">
                <wp:simplePos x="0" y="0"/>
                <wp:positionH relativeFrom="margin">
                  <wp:posOffset>2612749</wp:posOffset>
                </wp:positionH>
                <wp:positionV relativeFrom="paragraph">
                  <wp:posOffset>1234896</wp:posOffset>
                </wp:positionV>
                <wp:extent cx="2362200" cy="232913"/>
                <wp:effectExtent l="0" t="0" r="0" b="0"/>
                <wp:wrapNone/>
                <wp:docPr id="19" name="Rectangle 19"/>
                <wp:cNvGraphicFramePr/>
                <a:graphic xmlns:a="http://schemas.openxmlformats.org/drawingml/2006/main">
                  <a:graphicData uri="http://schemas.microsoft.com/office/word/2010/wordprocessingShape">
                    <wps:wsp>
                      <wps:cNvSpPr/>
                      <wps:spPr>
                        <a:xfrm>
                          <a:off x="0" y="0"/>
                          <a:ext cx="2362200" cy="232913"/>
                        </a:xfrm>
                        <a:prstGeom prst="rect">
                          <a:avLst/>
                        </a:prstGeom>
                        <a:noFill/>
                        <a:ln>
                          <a:noFill/>
                        </a:ln>
                      </wps:spPr>
                      <wps:txbx>
                        <w:txbxContent>
                          <w:p w:rsidR="00247088" w:rsidRDefault="00732751">
                            <w:pPr>
                              <w:spacing w:line="275" w:lineRule="auto"/>
                              <w:textDirection w:val="btLr"/>
                            </w:pPr>
                            <w:r>
                              <w:rPr>
                                <w:rFonts w:ascii="Garamond" w:eastAsia="Garamond" w:hAnsi="Garamond" w:cs="Garamond"/>
                              </w:rPr>
                              <w:t>∆NDVI= -2666.87+12.73P</w:t>
                            </w:r>
                          </w:p>
                        </w:txbxContent>
                      </wps:txbx>
                      <wps:bodyPr lIns="91425" tIns="45700" rIns="91425" bIns="45700" anchor="t" anchorCtr="0">
                        <a:noAutofit/>
                      </wps:bodyPr>
                    </wps:wsp>
                  </a:graphicData>
                </a:graphic>
                <wp14:sizeRelV relativeFrom="margin">
                  <wp14:pctHeight>0</wp14:pctHeight>
                </wp14:sizeRelV>
              </wp:anchor>
            </w:drawing>
          </mc:Choice>
          <mc:Fallback>
            <w:pict>
              <v:rect w14:anchorId="55B0646D" id="Rectangle 19" o:spid="_x0000_s1036" style="position:absolute;left:0;text-align:left;margin-left:205.75pt;margin-top:97.25pt;width:186pt;height:18.35pt;z-index:251677696;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" o:allowincell="f" filled="f" stroked="f">
                <v:textbox inset="2.53958mm,1.2694mm,2.53958mm,1.2694mm">
                  <w:txbxContent>
                    <w:p w:rsidR="00247088" w:rsidRDefault="00732751">
                      <w:pPr>
                        <w:spacing w:line="275" w:lineRule="auto"/>
                        <w:textDirection w:val="btLr"/>
                      </w:pPr>
                      <w:r>
                        <w:rPr>
                          <w:rFonts w:ascii="Garamond" w:eastAsia="Garamond" w:hAnsi="Garamond" w:cs="Garamond"/>
                        </w:rPr>
                        <w:t>∆</w:t>
                      </w:r>
                      <w:r>
                        <w:rPr>
                          <w:rFonts w:ascii="Garamond" w:eastAsia="Garamond" w:hAnsi="Garamond" w:cs="Garamond"/>
                        </w:rPr>
                        <w:t>NDVI= -2666.87+12.73P</w:t>
                      </w:r>
                    </w:p>
                  </w:txbxContent>
                </v:textbox>
                <w10:wrap anchorx="margin"/>
              </v:rect>
            </w:pict>
          </mc:Fallback>
        </mc:AlternateContent>
      </w:r>
      <w:r w:rsidR="00732751">
        <w:rPr>
          <w:noProof/>
        </w:rPr>
        <w:drawing>
          <wp:inline distT="114300" distB="114300" distL="114300" distR="114300">
            <wp:extent cx="4949590" cy="3027872"/>
            <wp:effectExtent l="0" t="0" r="3810" b="1270"/>
            <wp:docPr id="3" name="image10.jpg" descr="Window_6.jpeg"/>
            <wp:cNvGraphicFramePr/>
            <a:graphic xmlns:a="http://schemas.openxmlformats.org/drawingml/2006/main">
              <a:graphicData uri="http://schemas.openxmlformats.org/drawingml/2006/picture">
                <pic:pic xmlns:pic="http://schemas.openxmlformats.org/drawingml/2006/picture">
                  <pic:nvPicPr>
                    <pic:cNvPr id="0" name="image10.jpg" descr="Window_6.jpeg"/>
                    <pic:cNvPicPr preferRelativeResize="0"/>
                  </pic:nvPicPr>
                  <pic:blipFill>
                    <a:blip r:embed="rId26"/>
                    <a:srcRect t="13305" r="4807" b="3118"/>
                    <a:stretch>
                      <a:fillRect/>
                    </a:stretch>
                  </pic:blipFill>
                  <pic:spPr>
                    <a:xfrm>
                      <a:off x="0" y="0"/>
                      <a:ext cx="5022482" cy="3072463"/>
                    </a:xfrm>
                    <a:prstGeom prst="rect">
                      <a:avLst/>
                    </a:prstGeom>
                    <a:ln/>
                  </pic:spPr>
                </pic:pic>
              </a:graphicData>
            </a:graphic>
          </wp:inline>
        </w:drawing>
      </w:r>
    </w:p>
    <w:sectPr w:rsidR="00247088">
      <w:footerReference w:type="default" r:id="rId27"/>
      <w:headerReference w:type="first" r:id="rId28"/>
      <w:footerReference w:type="first" r:id="rId2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587" w:rsidRDefault="00561587">
      <w:pPr>
        <w:spacing w:after="0" w:line="240" w:lineRule="auto"/>
      </w:pPr>
      <w:r>
        <w:separator/>
      </w:r>
    </w:p>
  </w:endnote>
  <w:endnote w:type="continuationSeparator" w:id="0">
    <w:p w:rsidR="00561587" w:rsidRDefault="00561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088" w:rsidRDefault="00732751">
    <w:pPr>
      <w:tabs>
        <w:tab w:val="center" w:pos="4680"/>
        <w:tab w:val="right" w:pos="9360"/>
      </w:tabs>
      <w:spacing w:after="720" w:line="240" w:lineRule="auto"/>
      <w:jc w:val="center"/>
    </w:pPr>
    <w:r>
      <w:fldChar w:fldCharType="begin"/>
    </w:r>
    <w:r>
      <w:instrText>PAGE</w:instrText>
    </w:r>
    <w:r>
      <w:fldChar w:fldCharType="separate"/>
    </w:r>
    <w:r w:rsidR="00F74676">
      <w:rPr>
        <w:noProof/>
      </w:rPr>
      <w:t>2</w:t>
    </w:r>
    <w:r>
      <w:fldChar w:fldCharType="end"/>
    </w:r>
  </w:p>
  <w:p w:rsidR="00247088" w:rsidRDefault="00247088">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088" w:rsidRDefault="00247088">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587" w:rsidRDefault="00561587">
      <w:pPr>
        <w:spacing w:after="0" w:line="240" w:lineRule="auto"/>
      </w:pPr>
      <w:r>
        <w:separator/>
      </w:r>
    </w:p>
  </w:footnote>
  <w:footnote w:type="continuationSeparator" w:id="0">
    <w:p w:rsidR="00561587" w:rsidRDefault="005615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7088" w:rsidRDefault="00247088">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EE2763"/>
    <w:multiLevelType w:val="multilevel"/>
    <w:tmpl w:val="788E81E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088"/>
    <w:rsid w:val="00130F74"/>
    <w:rsid w:val="00247088"/>
    <w:rsid w:val="002757AF"/>
    <w:rsid w:val="00347F9B"/>
    <w:rsid w:val="0038338F"/>
    <w:rsid w:val="003C6DCA"/>
    <w:rsid w:val="00561587"/>
    <w:rsid w:val="005E73EB"/>
    <w:rsid w:val="00732751"/>
    <w:rsid w:val="00740BFD"/>
    <w:rsid w:val="00773864"/>
    <w:rsid w:val="00896821"/>
    <w:rsid w:val="00943603"/>
    <w:rsid w:val="009701D1"/>
    <w:rsid w:val="009C0555"/>
    <w:rsid w:val="00A41078"/>
    <w:rsid w:val="00AF115A"/>
    <w:rsid w:val="00AF15B8"/>
    <w:rsid w:val="00B41B8D"/>
    <w:rsid w:val="00C62D82"/>
    <w:rsid w:val="00DE29C0"/>
    <w:rsid w:val="00EA5D06"/>
    <w:rsid w:val="00F74676"/>
    <w:rsid w:val="00FC7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E391A4-1AA8-4E65-B0F3-66F7D581A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F1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drive.google.com/drive/folders/0BzkUJ4_aQXsUX0NWNlNHUVJEQXM" TargetMode="External"/><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drive.google.com/drive/folders/0BzkUJ4_aQXsUX0NWNlNHUVJEQXM"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drive.google.com/drive/folders/0BzkUJ4_aQXsUX0NWNlNHUVJEQX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14</Pages>
  <Words>2691</Words>
  <Characters>15340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17996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Taryn E. (LARC-E3)[SSAI DEVELOP]</dc:creator>
  <cp:lastModifiedBy>Clayton, Amanda L. (LARC)[SSAI DEVELOP]</cp:lastModifiedBy>
  <cp:revision>8</cp:revision>
  <dcterms:created xsi:type="dcterms:W3CDTF">2016-11-17T20:22:00Z</dcterms:created>
  <dcterms:modified xsi:type="dcterms:W3CDTF">2016-11-21T14:04:00Z</dcterms:modified>
</cp:coreProperties>
</file>