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273ADE" w:rsidRPr="00273ADE" w:rsidRDefault="00273ADE" w:rsidP="00273ADE">
      <w:pPr>
        <w:rPr>
          <w:rFonts w:ascii="Garamond" w:eastAsia="Garamond" w:hAnsi="Garamond" w:cs="Garamond"/>
          <w:i/>
        </w:rPr>
      </w:pPr>
      <w:r w:rsidRPr="00273ADE">
        <w:rPr>
          <w:rFonts w:ascii="Garamond" w:eastAsia="Garamond" w:hAnsi="Garamond" w:cs="Garamond"/>
          <w:i/>
        </w:rPr>
        <w:t>Generating Hemispherical Visualizations of Artificial Sky Brightness Using Updated Sky Glow Estimation Tools on Suomi-NPP VIIRS Data</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w:t>
      </w:r>
      <w:r w:rsidR="00420B1A">
        <w:rPr>
          <w:rFonts w:ascii="Garamond" w:eastAsia="Garamond" w:hAnsi="Garamond" w:cs="Garamond"/>
        </w:rPr>
        <w:t>d the toolbox on data from four</w:t>
      </w:r>
      <w:r w:rsidR="00F77651">
        <w:rPr>
          <w:rFonts w:ascii="Garamond" w:eastAsia="Garamond" w:hAnsi="Garamond" w:cs="Garamond"/>
        </w:rPr>
        <w:t xml:space="preserve"> </w:t>
      </w:r>
      <w:r>
        <w:rPr>
          <w:rFonts w:ascii="Garamond" w:eastAsia="Garamond" w:hAnsi="Garamond" w:cs="Garamond"/>
        </w:rPr>
        <w:t xml:space="preserve">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F41444" w:rsidRPr="00F41444" w:rsidRDefault="00F41444" w:rsidP="00F41444">
      <w:pPr>
        <w:rPr>
          <w:rFonts w:ascii="Garamond" w:eastAsia="Garamond" w:hAnsi="Garamond" w:cs="Garamond"/>
        </w:rPr>
      </w:pPr>
      <w:r w:rsidRPr="00F41444">
        <w:rPr>
          <w:rFonts w:ascii="Garamond" w:eastAsia="Garamond" w:hAnsi="Garamond" w:cs="Garamond"/>
        </w:rPr>
        <w:t xml:space="preserve">The growth of the global population along with rapid industrialization has caused an increase in artificial light pollution, also known as artificial sky glow. Anthropogenic light pollution disturbs the world’s ecosystems by </w:t>
      </w:r>
      <w:r w:rsidRPr="00F41444">
        <w:rPr>
          <w:rFonts w:ascii="Garamond" w:eastAsia="Garamond" w:hAnsi="Garamond" w:cs="Garamond"/>
        </w:rPr>
        <w:lastRenderedPageBreak/>
        <w:t xml:space="preserve">interfering with the interconnected life of flora and fauna, degrading the night sky quality for astronomical and aesthetic viewing, and disrupting human circadian rhythms and melatonin production, which can have lasting negative effects on health. The </w:t>
      </w:r>
      <w:proofErr w:type="spellStart"/>
      <w:r w:rsidRPr="00F41444">
        <w:rPr>
          <w:rFonts w:ascii="Garamond" w:eastAsia="Garamond" w:hAnsi="Garamond" w:cs="Garamond"/>
        </w:rPr>
        <w:t>Skyglow</w:t>
      </w:r>
      <w:proofErr w:type="spellEnd"/>
      <w:r w:rsidRPr="00F41444">
        <w:rPr>
          <w:rFonts w:ascii="Garamond" w:eastAsia="Garamond" w:hAnsi="Garamond" w:cs="Garamond"/>
        </w:rPr>
        <w:t xml:space="preserve">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sidRPr="00F41444">
        <w:rPr>
          <w:rFonts w:ascii="Garamond" w:eastAsia="Garamond" w:hAnsi="Garamond" w:cs="Garamond"/>
        </w:rPr>
        <w:t>was further expanded</w:t>
      </w:r>
      <w:proofErr w:type="gramEnd"/>
      <w:r w:rsidRPr="00F41444">
        <w:rPr>
          <w:rFonts w:ascii="Garamond" w:eastAsia="Garamond" w:hAnsi="Garamond" w:cs="Garamond"/>
        </w:rPr>
        <w:t xml:space="preserve"> by adding a hemispherical visualization feature compiled from individual sky glow maps with different zenith/azimuth angle combinations at one location. The graphical user interface (GUI) of SET </w:t>
      </w:r>
      <w:proofErr w:type="gramStart"/>
      <w:r w:rsidRPr="00F41444">
        <w:rPr>
          <w:rFonts w:ascii="Garamond" w:eastAsia="Garamond" w:hAnsi="Garamond" w:cs="Garamond"/>
        </w:rPr>
        <w:t>was also updated</w:t>
      </w:r>
      <w:proofErr w:type="gramEnd"/>
      <w:r w:rsidRPr="00F41444">
        <w:rPr>
          <w:rFonts w:ascii="Garamond" w:eastAsia="Garamond" w:hAnsi="Garamond" w:cs="Garamond"/>
        </w:rPr>
        <w:t xml:space="preserve"> to include all functions of the command line interface and the code repository now works with all versions of Python 2.7 and above. Written unit tests </w:t>
      </w:r>
      <w:proofErr w:type="gramStart"/>
      <w:r w:rsidRPr="00F41444">
        <w:rPr>
          <w:rFonts w:ascii="Garamond" w:eastAsia="Garamond" w:hAnsi="Garamond" w:cs="Garamond"/>
        </w:rPr>
        <w:t>were installed</w:t>
      </w:r>
      <w:proofErr w:type="gramEnd"/>
      <w:r w:rsidRPr="00F41444">
        <w:rPr>
          <w:rFonts w:ascii="Garamond" w:eastAsia="Garamond" w:hAnsi="Garamond" w:cs="Garamond"/>
        </w:rPr>
        <w:t xml:space="preserve"> to prevent future code breaks, and several issues were fixed such as logic errors, repository bloat, and lack of documentation. The revised SET </w:t>
      </w:r>
      <w:proofErr w:type="gramStart"/>
      <w:r w:rsidRPr="00F41444">
        <w:rPr>
          <w:rFonts w:ascii="Garamond" w:eastAsia="Garamond" w:hAnsi="Garamond" w:cs="Garamond"/>
        </w:rPr>
        <w:t>was tested</w:t>
      </w:r>
      <w:proofErr w:type="gramEnd"/>
      <w:r w:rsidRPr="00F41444">
        <w:rPr>
          <w:rFonts w:ascii="Garamond" w:eastAsia="Garamond" w:hAnsi="Garamond" w:cs="Garamond"/>
        </w:rPr>
        <w:t xml:space="preserve"> on four United States national parks to ensure functionality across different environments. The resulting hemispherical visualizations </w:t>
      </w:r>
      <w:proofErr w:type="gramStart"/>
      <w:r w:rsidRPr="00F41444">
        <w:rPr>
          <w:rFonts w:ascii="Garamond" w:eastAsia="Garamond" w:hAnsi="Garamond" w:cs="Garamond"/>
        </w:rPr>
        <w:t>were provided</w:t>
      </w:r>
      <w:proofErr w:type="gramEnd"/>
      <w:r w:rsidRPr="00F41444">
        <w:rPr>
          <w:rFonts w:ascii="Garamond" w:eastAsia="Garamond" w:hAnsi="Garamond" w:cs="Garamond"/>
        </w:rPr>
        <w:t xml:space="preserve"> to the National Park Service (NPS) to compare with </w:t>
      </w:r>
      <w:r w:rsidRPr="00F41444">
        <w:rPr>
          <w:rFonts w:ascii="Garamond" w:eastAsia="Garamond" w:hAnsi="Garamond" w:cs="Garamond"/>
          <w:i/>
        </w:rPr>
        <w:t xml:space="preserve">in situ </w:t>
      </w:r>
      <w:r w:rsidRPr="00F41444">
        <w:rPr>
          <w:rFonts w:ascii="Garamond" w:eastAsia="Garamond" w:hAnsi="Garamond" w:cs="Garamond"/>
        </w:rPr>
        <w:t>measurements. The team explored validation methods, which provided a basis for future action for measuring and managing light pollution around national park units.</w:t>
      </w:r>
    </w:p>
    <w:p w:rsidR="008119ED" w:rsidRDefault="008119ED">
      <w:pPr>
        <w:rPr>
          <w:rFonts w:ascii="Garamond" w:eastAsia="Garamond" w:hAnsi="Garamond" w:cs="Garamond"/>
          <w:sz w:val="20"/>
          <w:szCs w:val="20"/>
        </w:rPr>
      </w:pPr>
      <w:bookmarkStart w:id="1" w:name="_GoBack"/>
      <w:bookmarkEnd w:id="1"/>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sidR="006D78BD">
        <w:rPr>
          <w:rFonts w:ascii="Garamond" w:eastAsia="Garamond" w:hAnsi="Garamond" w:cs="Garamond"/>
        </w:rPr>
        <w:t>United States;</w:t>
      </w:r>
      <w:r w:rsidR="007C08AE">
        <w:rPr>
          <w:rFonts w:ascii="Garamond" w:eastAsia="Garamond" w:hAnsi="Garamond" w:cs="Garamond"/>
        </w:rPr>
        <w:t xml:space="preserve"> AL,</w:t>
      </w:r>
      <w:r w:rsidR="006D78BD">
        <w:rPr>
          <w:rFonts w:ascii="Garamond" w:eastAsia="Garamond" w:hAnsi="Garamond" w:cs="Garamond"/>
        </w:rPr>
        <w:t xml:space="preserve"> </w:t>
      </w:r>
      <w:r>
        <w:rPr>
          <w:rFonts w:ascii="Garamond" w:eastAsia="Garamond" w:hAnsi="Garamond" w:cs="Garamond"/>
        </w:rPr>
        <w:t>FL, IN,</w:t>
      </w:r>
      <w:r w:rsidR="00BC00BB">
        <w:rPr>
          <w:rFonts w:ascii="Garamond" w:eastAsia="Garamond" w:hAnsi="Garamond" w:cs="Garamond"/>
        </w:rPr>
        <w:t xml:space="preserve"> MS,</w:t>
      </w:r>
      <w:r>
        <w:rPr>
          <w:rFonts w:ascii="Garamond" w:eastAsia="Garamond" w:hAnsi="Garamond" w:cs="Garamond"/>
        </w:rPr>
        <w:t xml:space="preserve">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Partner Overview</w:t>
      </w:r>
    </w:p>
    <w:p w:rsidR="00B17BC1" w:rsidRDefault="00BE01FA">
      <w:pPr>
        <w:rPr>
          <w:rFonts w:ascii="Garamond" w:eastAsia="Garamond" w:hAnsi="Garamond" w:cs="Garamond"/>
          <w:b/>
          <w:i/>
        </w:rPr>
      </w:pPr>
      <w:r>
        <w:rPr>
          <w:rFonts w:ascii="Garamond" w:eastAsia="Garamond" w:hAnsi="Garamond" w:cs="Garamond"/>
          <w:b/>
          <w:i/>
        </w:rPr>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r>
              <w:rPr>
                <w:rFonts w:ascii="Garamond" w:eastAsia="Garamond" w:hAnsi="Garamond" w:cs="Garamond"/>
              </w:rPr>
              <w:t>Sharolyn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w:t>
      </w:r>
      <w:r w:rsidR="008369F4">
        <w:rPr>
          <w:rFonts w:ascii="Garamond" w:eastAsia="Garamond" w:hAnsi="Garamond" w:cs="Garamond"/>
        </w:rPr>
        <w:t>division</w:t>
      </w:r>
      <w:r>
        <w:rPr>
          <w:rFonts w:ascii="Garamond" w:eastAsia="Garamond" w:hAnsi="Garamond" w:cs="Garamond"/>
        </w:rPr>
        <w:t xml:space="preserve"> provides the scientific materials for park planning documents, including Natural Resource Condition Assessments (NRCA),</w:t>
      </w:r>
      <w:r w:rsidR="00F4389F">
        <w:rPr>
          <w:rFonts w:ascii="Garamond" w:eastAsia="Garamond" w:hAnsi="Garamond" w:cs="Garamond"/>
        </w:rPr>
        <w:t xml:space="preserve"> Resource Stewardship Strategy R</w:t>
      </w:r>
      <w:r>
        <w:rPr>
          <w:rFonts w:ascii="Garamond" w:eastAsia="Garamond" w:hAnsi="Garamond" w:cs="Garamond"/>
        </w:rPr>
        <w:t xml:space="preserve">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w:t>
      </w:r>
      <w:r w:rsidR="00F4389F">
        <w:rPr>
          <w:rFonts w:ascii="Garamond" w:eastAsia="Garamond" w:hAnsi="Garamond" w:cs="Garamond"/>
        </w:rPr>
        <w:t>nvironmental Policy Act (NEPA) r</w:t>
      </w:r>
      <w:r>
        <w:rPr>
          <w:rFonts w:ascii="Garamond" w:eastAsia="Garamond" w:hAnsi="Garamond" w:cs="Garamond"/>
        </w:rPr>
        <w:t>eports, both of which determine existing conditions of night skies. Further, the group is currently responsible for measuring artificial sky brightness by conducting natural sky modeling and making field observation</w:t>
      </w:r>
      <w:r w:rsidR="00435A32">
        <w:rPr>
          <w:rFonts w:ascii="Garamond" w:eastAsia="Garamond" w:hAnsi="Garamond" w:cs="Garamond"/>
        </w:rPr>
        <w:t>s across many national parks. This</w:t>
      </w:r>
      <w:r w:rsidR="00360E98">
        <w:rPr>
          <w:rFonts w:ascii="Garamond" w:eastAsia="Garamond" w:hAnsi="Garamond" w:cs="Garamond"/>
        </w:rPr>
        <w:t xml:space="preserve"> information </w:t>
      </w:r>
      <w:proofErr w:type="gramStart"/>
      <w:r w:rsidR="00360E98">
        <w:rPr>
          <w:rFonts w:ascii="Garamond" w:eastAsia="Garamond" w:hAnsi="Garamond" w:cs="Garamond"/>
        </w:rPr>
        <w:t>is synthesized</w:t>
      </w:r>
      <w:proofErr w:type="gramEnd"/>
      <w:r>
        <w:rPr>
          <w:rFonts w:ascii="Garamond" w:eastAsia="Garamond" w:hAnsi="Garamond" w:cs="Garamond"/>
        </w:rPr>
        <w:t xml:space="preserve"> in a Night</w:t>
      </w:r>
      <w:r w:rsidR="00435A32">
        <w:rPr>
          <w:rFonts w:ascii="Garamond" w:eastAsia="Garamond" w:hAnsi="Garamond" w:cs="Garamond"/>
        </w:rPr>
        <w:t xml:space="preserve"> Skies Monitoring Database. The</w:t>
      </w:r>
      <w:r>
        <w:rPr>
          <w:rFonts w:ascii="Garamond" w:eastAsia="Garamond" w:hAnsi="Garamond" w:cs="Garamond"/>
        </w:rPr>
        <w:t xml:space="preserve"> database includes information about night sky viewing quality within these parks based solely on </w:t>
      </w:r>
      <w:r>
        <w:rPr>
          <w:rFonts w:ascii="Garamond" w:eastAsia="Garamond" w:hAnsi="Garamond" w:cs="Garamond"/>
          <w:i/>
        </w:rPr>
        <w:t xml:space="preserve">in situ </w:t>
      </w:r>
      <w:r w:rsidR="00435A32">
        <w:rPr>
          <w:rFonts w:ascii="Garamond" w:eastAsia="Garamond" w:hAnsi="Garamond" w:cs="Garamond"/>
        </w:rPr>
        <w:t xml:space="preserve">data collected by </w:t>
      </w:r>
      <w:r>
        <w:rPr>
          <w:rFonts w:ascii="Garamond" w:eastAsia="Garamond" w:hAnsi="Garamond" w:cs="Garamond"/>
        </w:rPr>
        <w:t xml:space="preserve">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lastRenderedPageBreak/>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w:t>
      </w:r>
      <w:r>
        <w:rPr>
          <w:rFonts w:ascii="Garamond" w:eastAsia="Garamond" w:hAnsi="Garamond" w:cs="Garamond"/>
        </w:rPr>
        <w:lastRenderedPageBreak/>
        <w:t xml:space="preserve">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193F8B"/>
    <w:rsid w:val="00273ADE"/>
    <w:rsid w:val="00342978"/>
    <w:rsid w:val="003562F1"/>
    <w:rsid w:val="00360E98"/>
    <w:rsid w:val="00420B1A"/>
    <w:rsid w:val="00435A32"/>
    <w:rsid w:val="004F62E3"/>
    <w:rsid w:val="006D78BD"/>
    <w:rsid w:val="00762812"/>
    <w:rsid w:val="007C08AE"/>
    <w:rsid w:val="008119ED"/>
    <w:rsid w:val="008369F4"/>
    <w:rsid w:val="009B1A3E"/>
    <w:rsid w:val="00B17BC1"/>
    <w:rsid w:val="00BC00BB"/>
    <w:rsid w:val="00BE01FA"/>
    <w:rsid w:val="00CB6D32"/>
    <w:rsid w:val="00CD166E"/>
    <w:rsid w:val="00E451DB"/>
    <w:rsid w:val="00E86EE0"/>
    <w:rsid w:val="00F41444"/>
    <w:rsid w:val="00F4389F"/>
    <w:rsid w:val="00F7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4998">
      <w:bodyDiv w:val="1"/>
      <w:marLeft w:val="0"/>
      <w:marRight w:val="0"/>
      <w:marTop w:val="0"/>
      <w:marBottom w:val="0"/>
      <w:divBdr>
        <w:top w:val="none" w:sz="0" w:space="0" w:color="auto"/>
        <w:left w:val="none" w:sz="0" w:space="0" w:color="auto"/>
        <w:bottom w:val="none" w:sz="0" w:space="0" w:color="auto"/>
        <w:right w:val="none" w:sz="0" w:space="0" w:color="auto"/>
      </w:divBdr>
    </w:div>
    <w:div w:id="419376623">
      <w:bodyDiv w:val="1"/>
      <w:marLeft w:val="0"/>
      <w:marRight w:val="0"/>
      <w:marTop w:val="0"/>
      <w:marBottom w:val="0"/>
      <w:divBdr>
        <w:top w:val="none" w:sz="0" w:space="0" w:color="auto"/>
        <w:left w:val="none" w:sz="0" w:space="0" w:color="auto"/>
        <w:bottom w:val="none" w:sz="0" w:space="0" w:color="auto"/>
        <w:right w:val="none" w:sz="0" w:space="0" w:color="auto"/>
      </w:divBdr>
    </w:div>
    <w:div w:id="1362701619">
      <w:bodyDiv w:val="1"/>
      <w:marLeft w:val="0"/>
      <w:marRight w:val="0"/>
      <w:marTop w:val="0"/>
      <w:marBottom w:val="0"/>
      <w:divBdr>
        <w:top w:val="none" w:sz="0" w:space="0" w:color="auto"/>
        <w:left w:val="none" w:sz="0" w:space="0" w:color="auto"/>
        <w:bottom w:val="none" w:sz="0" w:space="0" w:color="auto"/>
        <w:right w:val="none" w:sz="0" w:space="0" w:color="auto"/>
      </w:divBdr>
    </w:div>
    <w:div w:id="1645506540">
      <w:bodyDiv w:val="1"/>
      <w:marLeft w:val="0"/>
      <w:marRight w:val="0"/>
      <w:marTop w:val="0"/>
      <w:marBottom w:val="0"/>
      <w:divBdr>
        <w:top w:val="none" w:sz="0" w:space="0" w:color="auto"/>
        <w:left w:val="none" w:sz="0" w:space="0" w:color="auto"/>
        <w:bottom w:val="none" w:sz="0" w:space="0" w:color="auto"/>
        <w:right w:val="none" w:sz="0" w:space="0" w:color="auto"/>
      </w:divBdr>
    </w:div>
    <w:div w:id="1805924105">
      <w:bodyDiv w:val="1"/>
      <w:marLeft w:val="0"/>
      <w:marRight w:val="0"/>
      <w:marTop w:val="0"/>
      <w:marBottom w:val="0"/>
      <w:divBdr>
        <w:top w:val="none" w:sz="0" w:space="0" w:color="auto"/>
        <w:left w:val="none" w:sz="0" w:space="0" w:color="auto"/>
        <w:bottom w:val="none" w:sz="0" w:space="0" w:color="auto"/>
        <w:right w:val="none" w:sz="0" w:space="0" w:color="auto"/>
      </w:divBdr>
    </w:div>
    <w:div w:id="206625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12</cp:revision>
  <dcterms:created xsi:type="dcterms:W3CDTF">2018-07-16T14:57:00Z</dcterms:created>
  <dcterms:modified xsi:type="dcterms:W3CDTF">2018-08-06T14:41:00Z</dcterms:modified>
</cp:coreProperties>
</file>