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A57CB5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70A82">
        <w:rPr>
          <w:rFonts w:ascii="Century Gothic" w:hAnsi="Century Gothic" w:cs="Arial"/>
          <w:sz w:val="24"/>
        </w:rPr>
        <w:t>NOAA National Centers for Environmental Information (NCEI)</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7553D869" w14:textId="77777777" w:rsidR="001E4A79" w:rsidRPr="001E4A79" w:rsidRDefault="00816220" w:rsidP="001E4A79">
      <w:pPr>
        <w:rPr>
          <w:rFonts w:ascii="Times" w:eastAsia="Times New Roman" w:hAnsi="Times"/>
          <w:sz w:val="20"/>
          <w:szCs w:val="20"/>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E4A79" w:rsidRPr="001E4A79">
        <w:rPr>
          <w:rFonts w:ascii="Century Gothic" w:eastAsia="Times New Roman" w:hAnsi="Century Gothic"/>
          <w:b/>
          <w:bCs/>
          <w:color w:val="000000"/>
          <w:sz w:val="24"/>
          <w:szCs w:val="24"/>
        </w:rPr>
        <w:t>Levant and Central American Climate I</w:t>
      </w:r>
    </w:p>
    <w:p w14:paraId="38FB8E53" w14:textId="283FC7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E4A79">
        <w:rPr>
          <w:rFonts w:ascii="Century Gothic" w:hAnsi="Century Gothic" w:cs="Arial"/>
        </w:rPr>
        <w:t>Monitoring Precipitation and Drought to Enhance U.S. Air Force Predictions and Decision-Making in the Levant and Central America</w:t>
      </w:r>
    </w:p>
    <w:p w14:paraId="258FD607" w14:textId="29291DF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E4A79">
        <w:rPr>
          <w:rFonts w:ascii="Century Gothic" w:hAnsi="Century Gothic" w:cs="Arial"/>
        </w:rPr>
        <w:t xml:space="preserve">Reverse the Thirst: </w:t>
      </w:r>
      <w:r w:rsidR="006D047F">
        <w:rPr>
          <w:rFonts w:ascii="Century Gothic" w:hAnsi="Century Gothic" w:cs="Arial"/>
        </w:rPr>
        <w:t xml:space="preserve">Monitoring </w:t>
      </w:r>
      <w:r w:rsidR="001E4A79">
        <w:rPr>
          <w:rFonts w:ascii="Century Gothic" w:hAnsi="Century Gothic" w:cs="Arial"/>
        </w:rPr>
        <w:t>Heavy Precipitation and Drought</w:t>
      </w:r>
      <w:r w:rsidR="006D047F">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0EA835B"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Alec </w:t>
      </w:r>
      <w:proofErr w:type="spellStart"/>
      <w:r w:rsidRPr="001E4A79">
        <w:rPr>
          <w:rFonts w:ascii="Century Gothic" w:hAnsi="Century Gothic"/>
          <w:color w:val="000000"/>
          <w:sz w:val="20"/>
          <w:szCs w:val="20"/>
        </w:rPr>
        <w:t>Courtright</w:t>
      </w:r>
      <w:proofErr w:type="spellEnd"/>
      <w:r w:rsidRPr="001E4A79">
        <w:rPr>
          <w:rFonts w:ascii="Century Gothic" w:hAnsi="Century Gothic"/>
          <w:color w:val="000000"/>
          <w:sz w:val="20"/>
          <w:szCs w:val="20"/>
        </w:rPr>
        <w:t xml:space="preserve"> (Project Lead), alec.courtright@noaa.gov</w:t>
      </w:r>
    </w:p>
    <w:p w14:paraId="5FBDF46D"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Christie Stevens</w:t>
      </w:r>
    </w:p>
    <w:p w14:paraId="1556E68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Hayley </w:t>
      </w:r>
      <w:proofErr w:type="spellStart"/>
      <w:r w:rsidRPr="001E4A79">
        <w:rPr>
          <w:rFonts w:ascii="Century Gothic" w:hAnsi="Century Gothic"/>
          <w:color w:val="000000"/>
          <w:sz w:val="20"/>
          <w:szCs w:val="20"/>
        </w:rPr>
        <w:t>Hajic</w:t>
      </w:r>
      <w:proofErr w:type="spellEnd"/>
    </w:p>
    <w:p w14:paraId="79CDB9ED" w14:textId="64D75EE0"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Jessica Sutton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2ADF1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Major Ryan Harris (14th Weather Squadron)</w:t>
      </w:r>
    </w:p>
    <w:p w14:paraId="4CBDEE7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Raymond </w:t>
      </w:r>
      <w:proofErr w:type="spellStart"/>
      <w:r w:rsidRPr="001E4A79">
        <w:rPr>
          <w:rFonts w:ascii="Century Gothic" w:hAnsi="Century Gothic"/>
          <w:color w:val="000000"/>
          <w:sz w:val="20"/>
          <w:szCs w:val="20"/>
        </w:rPr>
        <w:t>Kiess</w:t>
      </w:r>
      <w:proofErr w:type="spellEnd"/>
      <w:r w:rsidRPr="001E4A79">
        <w:rPr>
          <w:rFonts w:ascii="Century Gothic" w:hAnsi="Century Gothic"/>
          <w:color w:val="000000"/>
          <w:sz w:val="20"/>
          <w:szCs w:val="20"/>
        </w:rPr>
        <w:t xml:space="preserve"> (14th Weather Squadron)</w:t>
      </w:r>
    </w:p>
    <w:p w14:paraId="2D732FE4"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DeWayne Cecil (Global Science &amp; Technology, Inc.)</w:t>
      </w:r>
    </w:p>
    <w:p w14:paraId="1E591166" w14:textId="355FB149" w:rsidR="00D579FC" w:rsidRPr="001E4A79" w:rsidRDefault="001E4A79" w:rsidP="00D579FC">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 xml:space="preserve">Rob Blevins (Meteorological Connections, LLC) </w:t>
      </w:r>
    </w:p>
    <w:p w14:paraId="4795CAD0" w14:textId="77777777" w:rsidR="001E4A79" w:rsidRPr="00D579FC" w:rsidRDefault="001E4A7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55CA290D" w14:textId="77777777"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14th Weather Squadron (end-user), POC: Major Ryan Harris, Operations Officer;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395AC1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E4A79">
        <w:rPr>
          <w:rFonts w:ascii="Century Gothic" w:hAnsi="Century Gothic" w:cs="Arial"/>
          <w:sz w:val="20"/>
          <w:szCs w:val="20"/>
        </w:rPr>
        <w:t>Climate, Water Resources, and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4F4DD156" w14:textId="77777777" w:rsidR="001E4A79" w:rsidRPr="001E4A79" w:rsidRDefault="003B2A86" w:rsidP="001E4A79">
      <w:pPr>
        <w:pStyle w:val="NormalWeb"/>
        <w:spacing w:before="0" w:beforeAutospacing="0" w:after="0" w:afterAutospacing="0"/>
        <w:rPr>
          <w:rFonts w:ascii="Century Gothic" w:hAnsi="Century Gothic"/>
        </w:rPr>
      </w:pPr>
      <w:r w:rsidRPr="00D579FC">
        <w:rPr>
          <w:rFonts w:ascii="Century Gothic" w:hAnsi="Century Gothic" w:cs="Arial"/>
          <w:b/>
        </w:rPr>
        <w:t>Study Area:</w:t>
      </w:r>
      <w:r w:rsidRPr="00D579FC">
        <w:rPr>
          <w:rFonts w:ascii="Century Gothic" w:hAnsi="Century Gothic" w:cs="Arial"/>
        </w:rPr>
        <w:t xml:space="preserve"> </w:t>
      </w:r>
      <w:r w:rsidR="001E4A79" w:rsidRPr="001E4A79">
        <w:rPr>
          <w:rFonts w:ascii="Century Gothic" w:hAnsi="Century Gothic"/>
          <w:color w:val="000000"/>
        </w:rPr>
        <w:t>The Levant Region, made up of Syria, Lebanon, Israel, Iraq, and Jordan.</w:t>
      </w:r>
    </w:p>
    <w:p w14:paraId="7764BBFC" w14:textId="77777777" w:rsidR="001E4A79" w:rsidRPr="001E4A79" w:rsidRDefault="001E4A79" w:rsidP="001E4A79">
      <w:pPr>
        <w:spacing w:after="0" w:line="240" w:lineRule="auto"/>
        <w:rPr>
          <w:rFonts w:ascii="Century Gothic" w:eastAsia="Times New Roman" w:hAnsi="Century Gothic"/>
          <w:sz w:val="20"/>
          <w:szCs w:val="20"/>
        </w:rPr>
      </w:pPr>
      <w:proofErr w:type="gramStart"/>
      <w:r w:rsidRPr="001E4A79">
        <w:rPr>
          <w:rFonts w:ascii="Century Gothic" w:eastAsia="Times New Roman" w:hAnsi="Century Gothic"/>
          <w:color w:val="000000"/>
          <w:sz w:val="20"/>
          <w:szCs w:val="20"/>
        </w:rPr>
        <w:t>Central America, including Honduras, El Salvador, and Guatemala.</w:t>
      </w:r>
      <w:proofErr w:type="gramEnd"/>
    </w:p>
    <w:p w14:paraId="56DFA915" w14:textId="18780468" w:rsidR="00CC559E" w:rsidRDefault="00CC559E" w:rsidP="003B2A86">
      <w:pPr>
        <w:spacing w:after="0" w:line="240" w:lineRule="auto"/>
        <w:rPr>
          <w:rFonts w:ascii="Century Gothic" w:hAnsi="Century Gothic" w:cs="Arial"/>
          <w:sz w:val="20"/>
          <w:szCs w:val="20"/>
        </w:rPr>
      </w:pPr>
    </w:p>
    <w:p w14:paraId="3EFD80AD" w14:textId="3321054D" w:rsidR="003B2A86" w:rsidRPr="001E4A79" w:rsidRDefault="003B2A86" w:rsidP="001E4A79">
      <w:pPr>
        <w:pStyle w:val="NormalWeb"/>
        <w:spacing w:before="0" w:beforeAutospacing="0" w:after="0" w:afterAutospacing="0"/>
      </w:pPr>
      <w:r w:rsidRPr="00D579FC">
        <w:rPr>
          <w:rFonts w:ascii="Century Gothic" w:hAnsi="Century Gothic" w:cs="Arial"/>
          <w:b/>
        </w:rPr>
        <w:t>Study Period</w:t>
      </w:r>
      <w:r w:rsidRPr="001E4A79">
        <w:rPr>
          <w:rFonts w:ascii="Century Gothic" w:hAnsi="Century Gothic" w:cs="Arial"/>
          <w:b/>
        </w:rPr>
        <w:t>:</w:t>
      </w:r>
      <w:r w:rsidRPr="001E4A79">
        <w:rPr>
          <w:rFonts w:ascii="Century Gothic" w:hAnsi="Century Gothic" w:cs="Arial"/>
        </w:rPr>
        <w:t xml:space="preserve"> </w:t>
      </w:r>
      <w:r w:rsidR="001E4A79" w:rsidRPr="001E4A79">
        <w:rPr>
          <w:rFonts w:ascii="Century Gothic" w:hAnsi="Century Gothic"/>
          <w:color w:val="000000"/>
        </w:rPr>
        <w:t>January 1981 - December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C1BE800"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CMORPH-CDR, IR Band - Precipitation</w:t>
      </w:r>
    </w:p>
    <w:p w14:paraId="05A033F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PERSIANN-CDR, GridSat-B1 IR Window Channel - Precipitation</w:t>
      </w:r>
    </w:p>
    <w:p w14:paraId="6DF6A78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GPM, Merged Product - Precipitation</w:t>
      </w:r>
    </w:p>
    <w:p w14:paraId="2A86D318"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TRMM, TMI - Precipitation</w:t>
      </w:r>
    </w:p>
    <w:p w14:paraId="115D17C3"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Terra, MODIS - Normalized Difference Vegetation Index</w:t>
      </w:r>
    </w:p>
    <w:p w14:paraId="3B6557B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NOAA-7</w:t>
      </w:r>
      <w:proofErr w:type="gramStart"/>
      <w:r w:rsidRPr="001E4A79">
        <w:rPr>
          <w:rFonts w:ascii="Century Gothic" w:hAnsi="Century Gothic"/>
          <w:color w:val="000000"/>
          <w:sz w:val="20"/>
          <w:szCs w:val="20"/>
        </w:rPr>
        <w:t>,-</w:t>
      </w:r>
      <w:proofErr w:type="gramEnd"/>
      <w:r w:rsidRPr="001E4A79">
        <w:rPr>
          <w:rFonts w:ascii="Century Gothic" w:hAnsi="Century Gothic"/>
          <w:color w:val="000000"/>
          <w:sz w:val="20"/>
          <w:szCs w:val="20"/>
        </w:rPr>
        <w:t>9,-11,-14,-16,-17,-18, AVHRR - Normalized Difference Vegetation Index</w:t>
      </w:r>
    </w:p>
    <w:p w14:paraId="6F900145" w14:textId="5EABEE86" w:rsidR="0028618E" w:rsidRPr="001E4A79" w:rsidRDefault="001E4A79" w:rsidP="00E80174">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GRACE - Groundwater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06313D19" w14:textId="77777777" w:rsidR="001E4A79" w:rsidRPr="001E4A79" w:rsidRDefault="001E4A79" w:rsidP="001E4A79">
      <w:pPr>
        <w:pStyle w:val="NormalWeb"/>
        <w:numPr>
          <w:ilvl w:val="0"/>
          <w:numId w:val="11"/>
        </w:numPr>
        <w:spacing w:before="0" w:beforeAutospacing="0" w:after="0" w:afterAutospacing="0"/>
        <w:textAlignment w:val="baseline"/>
        <w:rPr>
          <w:rFonts w:ascii="Century Gothic" w:hAnsi="Century Gothic"/>
          <w:color w:val="000000"/>
        </w:rPr>
      </w:pPr>
      <w:r w:rsidRPr="001E4A79">
        <w:rPr>
          <w:rFonts w:ascii="Century Gothic" w:hAnsi="Century Gothic"/>
          <w:color w:val="000000"/>
        </w:rPr>
        <w:t>Global Historic Climate Network - Precipitation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3BBE310F" w14:textId="77777777" w:rsidR="001E4A79" w:rsidRPr="001E4A79" w:rsidRDefault="001E4A79" w:rsidP="001E4A79">
      <w:pPr>
        <w:pStyle w:val="ListParagraph"/>
        <w:numPr>
          <w:ilvl w:val="0"/>
          <w:numId w:val="12"/>
        </w:num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shd w:val="clear" w:color="auto" w:fill="FFFFFF"/>
        </w:rPr>
        <w:t>USGS Famine Early Warning Systems Network  (FEWS Net)</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53302EEB"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106C29A2" w14:textId="4E49845E" w:rsidR="001E4A79" w:rsidRPr="00D579FC" w:rsidRDefault="001E4A79"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GRASS GIS - raster manipulation/analysis, image enhancement &amp; map c</w:t>
      </w:r>
      <w:r w:rsidRPr="00D579FC">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74D6178" w14:textId="60B09A3A"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This project seeks to enhance the United States Air Force 14th Weather Squadron’s monitoring of heavy precipitation and drought in the Levant and Central Ameri</w:t>
      </w:r>
      <w:r w:rsidRPr="00FF5390">
        <w:rPr>
          <w:rFonts w:ascii="Century Gothic" w:hAnsi="Century Gothic"/>
          <w:sz w:val="20"/>
          <w:szCs w:val="20"/>
        </w:rPr>
        <w:t>ca</w:t>
      </w:r>
      <w:r w:rsidR="006D047F" w:rsidRPr="00FF5390">
        <w:rPr>
          <w:rFonts w:ascii="Century Gothic" w:hAnsi="Century Gothic"/>
          <w:sz w:val="20"/>
          <w:szCs w:val="20"/>
        </w:rPr>
        <w:t xml:space="preserve"> regions</w:t>
      </w:r>
      <w:r w:rsidRPr="00FF5390">
        <w:rPr>
          <w:rFonts w:ascii="Century Gothic" w:hAnsi="Century Gothic"/>
          <w:sz w:val="20"/>
          <w:szCs w:val="20"/>
        </w:rPr>
        <w:t xml:space="preserve">. Maps and </w:t>
      </w:r>
      <w:proofErr w:type="spellStart"/>
      <w:r w:rsidRPr="00FF5390">
        <w:rPr>
          <w:rFonts w:ascii="Century Gothic" w:hAnsi="Century Gothic"/>
          <w:sz w:val="20"/>
          <w:szCs w:val="20"/>
        </w:rPr>
        <w:t>climatologies</w:t>
      </w:r>
      <w:proofErr w:type="spellEnd"/>
      <w:r w:rsidRPr="00FF5390">
        <w:rPr>
          <w:rFonts w:ascii="Century Gothic" w:hAnsi="Century Gothic"/>
          <w:sz w:val="20"/>
          <w:szCs w:val="20"/>
        </w:rPr>
        <w:t xml:space="preserve"> will assist the Air Force with predicting areas within the study regions that are vulnerable to </w:t>
      </w:r>
      <w:r w:rsidR="007803BF" w:rsidRPr="00FF5390">
        <w:rPr>
          <w:rFonts w:ascii="Century Gothic" w:hAnsi="Century Gothic"/>
          <w:sz w:val="20"/>
          <w:szCs w:val="20"/>
        </w:rPr>
        <w:t>these climate extremes</w:t>
      </w:r>
      <w:proofErr w:type="gramStart"/>
      <w:r w:rsidR="006D047F" w:rsidRPr="00FF5390">
        <w:rPr>
          <w:rFonts w:ascii="Century Gothic" w:hAnsi="Century Gothic"/>
          <w:sz w:val="20"/>
          <w:szCs w:val="20"/>
        </w:rPr>
        <w:t>.</w:t>
      </w:r>
      <w:r w:rsidRPr="00FF5390">
        <w:rPr>
          <w:rFonts w:ascii="Century Gothic" w:hAnsi="Century Gothic"/>
          <w:sz w:val="20"/>
          <w:szCs w:val="20"/>
        </w:rPr>
        <w:t>.</w:t>
      </w:r>
      <w:proofErr w:type="gramEnd"/>
      <w:r w:rsidR="006D047F" w:rsidRPr="00FF5390">
        <w:rPr>
          <w:rFonts w:ascii="Century Gothic" w:hAnsi="Century Gothic"/>
          <w:sz w:val="20"/>
          <w:szCs w:val="20"/>
        </w:rPr>
        <w:t xml:space="preserve"> </w:t>
      </w:r>
      <w:r w:rsidRPr="00FF5390">
        <w:rPr>
          <w:rFonts w:ascii="Century Gothic" w:hAnsi="Century Gothic"/>
          <w:sz w:val="20"/>
          <w:szCs w:val="20"/>
        </w:rPr>
        <w:t xml:space="preserve">Drought puts increased stress on the water supply and agricultural community. Heavy precipitation increases flooding and negative environmental consequences. </w:t>
      </w:r>
      <w:r w:rsidR="006D047F" w:rsidRPr="00FF5390">
        <w:rPr>
          <w:rFonts w:ascii="Century Gothic" w:hAnsi="Century Gothic"/>
          <w:sz w:val="20"/>
          <w:szCs w:val="20"/>
        </w:rPr>
        <w:t>The Levant and Central America’s unremitting (too strong?) sensitivity</w:t>
      </w:r>
      <w:r w:rsidR="00607523" w:rsidRPr="00FF5390">
        <w:rPr>
          <w:rFonts w:ascii="Century Gothic" w:hAnsi="Century Gothic"/>
          <w:sz w:val="20"/>
          <w:szCs w:val="20"/>
        </w:rPr>
        <w:t xml:space="preserve"> to drought and heavy precipitation</w:t>
      </w:r>
      <w:r w:rsidR="006D047F" w:rsidRPr="00FF5390">
        <w:rPr>
          <w:rFonts w:ascii="Century Gothic" w:hAnsi="Century Gothic"/>
          <w:sz w:val="20"/>
          <w:szCs w:val="20"/>
        </w:rPr>
        <w:t xml:space="preserve"> furthers the</w:t>
      </w:r>
      <w:r w:rsidRPr="00FF5390">
        <w:rPr>
          <w:rFonts w:ascii="Century Gothic" w:hAnsi="Century Gothic"/>
          <w:sz w:val="20"/>
          <w:szCs w:val="20"/>
        </w:rPr>
        <w:t xml:space="preserve"> need for better insight into the tie</w:t>
      </w:r>
      <w:r w:rsidR="00AA0FD7" w:rsidRPr="00FF5390">
        <w:rPr>
          <w:rFonts w:ascii="Century Gothic" w:hAnsi="Century Gothic"/>
          <w:sz w:val="20"/>
          <w:szCs w:val="20"/>
        </w:rPr>
        <w:t>s</w:t>
      </w:r>
      <w:r w:rsidRPr="00FF5390">
        <w:rPr>
          <w:rFonts w:ascii="Century Gothic" w:hAnsi="Century Gothic"/>
          <w:sz w:val="20"/>
          <w:szCs w:val="20"/>
        </w:rPr>
        <w:t xml:space="preserve"> between </w:t>
      </w:r>
      <w:r w:rsidR="00B42646" w:rsidRPr="00FF5390">
        <w:rPr>
          <w:rFonts w:ascii="Century Gothic" w:hAnsi="Century Gothic"/>
          <w:sz w:val="20"/>
          <w:szCs w:val="20"/>
        </w:rPr>
        <w:t xml:space="preserve">conflict </w:t>
      </w:r>
      <w:r w:rsidR="006D047F" w:rsidRPr="00FF5390">
        <w:rPr>
          <w:rFonts w:ascii="Century Gothic" w:hAnsi="Century Gothic"/>
          <w:sz w:val="20"/>
          <w:szCs w:val="20"/>
        </w:rPr>
        <w:t xml:space="preserve">and incidences of severe </w:t>
      </w:r>
      <w:bookmarkStart w:id="0" w:name="_GoBack"/>
      <w:r w:rsidR="00AA0FD7" w:rsidRPr="00FF5390">
        <w:rPr>
          <w:rFonts w:ascii="Century Gothic" w:hAnsi="Century Gothic"/>
          <w:sz w:val="20"/>
          <w:szCs w:val="20"/>
        </w:rPr>
        <w:t>climate variability</w:t>
      </w:r>
      <w:r w:rsidR="00B42646" w:rsidRPr="00FF5390">
        <w:rPr>
          <w:rFonts w:ascii="Century Gothic" w:hAnsi="Century Gothic"/>
          <w:sz w:val="20"/>
          <w:szCs w:val="20"/>
        </w:rPr>
        <w:t>.</w:t>
      </w:r>
      <w:bookmarkEnd w:id="0"/>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D5F3DC" w14:textId="0D272C7E" w:rsidR="001E4A79" w:rsidRPr="001E4A79" w:rsidRDefault="00A54D5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Heavy precipitation in </w:t>
      </w:r>
      <w:r w:rsidR="001E4A79" w:rsidRPr="001E4A79">
        <w:rPr>
          <w:rFonts w:ascii="Century Gothic" w:hAnsi="Century Gothic"/>
          <w:color w:val="000000"/>
          <w:sz w:val="20"/>
          <w:szCs w:val="20"/>
        </w:rPr>
        <w:t>the Levant and Central America is causing extreme flooding, water contamination and landslides. These events put a strain on resources, cause significant loss of life and isolate towns.</w:t>
      </w:r>
    </w:p>
    <w:p w14:paraId="69F92040" w14:textId="77777777"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Drought threatens the water supply as </w:t>
      </w:r>
      <w:proofErr w:type="gramStart"/>
      <w:r w:rsidRPr="001E4A79">
        <w:rPr>
          <w:rFonts w:ascii="Century Gothic" w:hAnsi="Century Gothic"/>
          <w:color w:val="000000"/>
          <w:sz w:val="20"/>
          <w:szCs w:val="20"/>
        </w:rPr>
        <w:t>heavily-depended-upon</w:t>
      </w:r>
      <w:proofErr w:type="gramEnd"/>
      <w:r w:rsidRPr="001E4A79">
        <w:rPr>
          <w:rFonts w:ascii="Century Gothic" w:hAnsi="Century Gothic"/>
          <w:color w:val="000000"/>
          <w:sz w:val="20"/>
          <w:szCs w:val="20"/>
        </w:rPr>
        <w:t xml:space="preserve"> underground aquifers are decreasing at alarming rates. </w:t>
      </w:r>
    </w:p>
    <w:p w14:paraId="15573595" w14:textId="77777777"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Recent severe droughts resulted in crop failure and the die off of livestock. The high human and economic cost of these droughts led rural villagers to migrate to urban areas. Mismanagement of water resources by the government and populations competing for the same resources in overcrowded cities has caused disaffection and civil conflict. </w:t>
      </w:r>
    </w:p>
    <w:p w14:paraId="4DAF520C" w14:textId="77777777" w:rsidR="001E4A79" w:rsidRPr="001E4A79" w:rsidRDefault="001E4A79"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1E4A79">
        <w:rPr>
          <w:rFonts w:ascii="Century Gothic" w:eastAsia="Times New Roman" w:hAnsi="Century Gothic"/>
          <w:color w:val="000000"/>
          <w:sz w:val="20"/>
          <w:szCs w:val="20"/>
        </w:rPr>
        <w:t>Central America is classified by the United Nations as one of the regions of the world most heavily impacted by climate change. More consistent in situ monitoring and remote sensing is needed to prepare both regions for inevitable changes in their annual precipitation.</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DACA2D7" w14:textId="45B6A92C"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 xml:space="preserve">As part of the 2nd Weather Group, the 14th Weather Squadron collects, protects and exploits climate data to utilize in military operations and planning. The squadron monitors and analyzes several variables such as temperature and precipitation to improve predictive modeling and help the Department of Defense and other partner organizations plan for long-range climatic changes in all regions of the world. Currently, they use many remote sensing datasets as well as </w:t>
      </w:r>
      <w:r w:rsidRPr="001E4A79">
        <w:rPr>
          <w:rFonts w:ascii="Century Gothic" w:eastAsia="Times New Roman" w:hAnsi="Century Gothic"/>
          <w:i/>
          <w:iCs/>
          <w:color w:val="000000"/>
          <w:sz w:val="20"/>
          <w:szCs w:val="20"/>
        </w:rPr>
        <w:t xml:space="preserve">in situ </w:t>
      </w:r>
      <w:r w:rsidRPr="001E4A79">
        <w:rPr>
          <w:rFonts w:ascii="Century Gothic" w:eastAsia="Times New Roman" w:hAnsi="Century Gothic"/>
          <w:color w:val="000000"/>
          <w:sz w:val="20"/>
          <w:szCs w:val="20"/>
        </w:rPr>
        <w:t>data to examine a variety of parameters. They are constantly striving to provide higher resolution data over</w:t>
      </w:r>
      <w:r w:rsidRPr="001E4A79">
        <w:rPr>
          <w:rFonts w:ascii="Century Gothic" w:eastAsia="Times New Roman" w:hAnsi="Century Gothic"/>
          <w:color w:val="CC4125"/>
          <w:sz w:val="20"/>
          <w:szCs w:val="20"/>
        </w:rPr>
        <w:t xml:space="preserve"> </w:t>
      </w:r>
      <w:r w:rsidRPr="001E4A79">
        <w:rPr>
          <w:rFonts w:ascii="Century Gothic" w:eastAsia="Times New Roman" w:hAnsi="Century Gothic"/>
          <w:color w:val="000000"/>
          <w:sz w:val="20"/>
          <w:szCs w:val="20"/>
        </w:rPr>
        <w:t>long periods of time</w:t>
      </w:r>
      <w:r w:rsidRPr="001E4A79">
        <w:rPr>
          <w:rFonts w:ascii="Century Gothic" w:eastAsia="Times New Roman" w:hAnsi="Century Gothic"/>
          <w:color w:val="CC4125"/>
          <w:sz w:val="20"/>
          <w:szCs w:val="20"/>
        </w:rPr>
        <w:t>.</w:t>
      </w:r>
      <w:r w:rsidRPr="001E4A79">
        <w:rPr>
          <w:rFonts w:ascii="Century Gothic" w:eastAsia="Times New Roman" w:hAnsi="Century Gothic"/>
          <w:color w:val="000000"/>
          <w:sz w:val="20"/>
          <w:szCs w:val="20"/>
        </w:rPr>
        <w:t xml:space="preserve"> Their work aids in navigating societal challenges including globalization, coastal urbanization and population growth. Recently, the 14th Weather Squadron has focused heavily on precipitation an</w:t>
      </w:r>
      <w:r w:rsidR="00A54D5A">
        <w:rPr>
          <w:rFonts w:ascii="Century Gothic" w:eastAsia="Times New Roman" w:hAnsi="Century Gothic"/>
          <w:color w:val="000000"/>
          <w:sz w:val="20"/>
          <w:szCs w:val="20"/>
        </w:rPr>
        <w:t>d wants to augment their findings with</w:t>
      </w:r>
      <w:r w:rsidRPr="001E4A79">
        <w:rPr>
          <w:rFonts w:ascii="Century Gothic" w:eastAsia="Times New Roman" w:hAnsi="Century Gothic"/>
          <w:color w:val="000000"/>
          <w:sz w:val="20"/>
          <w:szCs w:val="20"/>
        </w:rPr>
        <w:t xml:space="preserve"> evapotranspiration and NDVI data in sensitive regions of the world.</w:t>
      </w:r>
    </w:p>
    <w:p w14:paraId="26A1A49D" w14:textId="77777777" w:rsidR="00CC6870" w:rsidRDefault="00CC6870" w:rsidP="00CC6870">
      <w:pPr>
        <w:spacing w:after="0" w:line="240" w:lineRule="auto"/>
        <w:rPr>
          <w:rFonts w:ascii="Century Gothic" w:hAnsi="Century Gothic" w:cs="Arial"/>
          <w:b/>
          <w:sz w:val="20"/>
          <w:szCs w:val="20"/>
        </w:rPr>
      </w:pPr>
    </w:p>
    <w:p w14:paraId="107A33FC" w14:textId="77777777" w:rsidR="001E4A79" w:rsidRDefault="001E4A79" w:rsidP="00CC6870">
      <w:pPr>
        <w:spacing w:after="0" w:line="240" w:lineRule="auto"/>
        <w:rPr>
          <w:rFonts w:ascii="Century Gothic" w:hAnsi="Century Gothic" w:cs="Arial"/>
          <w:b/>
          <w:sz w:val="20"/>
          <w:szCs w:val="20"/>
        </w:rPr>
      </w:pPr>
    </w:p>
    <w:p w14:paraId="2234D69B" w14:textId="2F21984B"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E4A79">
        <w:tc>
          <w:tcPr>
            <w:tcW w:w="2790" w:type="dxa"/>
            <w:shd w:val="clear" w:color="auto" w:fill="1F497D" w:themeFill="text2"/>
          </w:tcPr>
          <w:p w14:paraId="6019BB4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880" w:type="dxa"/>
            <w:shd w:val="clear" w:color="auto" w:fill="1F497D" w:themeFill="text2"/>
          </w:tcPr>
          <w:p w14:paraId="563314E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E4A79">
        <w:tc>
          <w:tcPr>
            <w:tcW w:w="2790" w:type="dxa"/>
          </w:tcPr>
          <w:p w14:paraId="7B15922D" w14:textId="39325A70"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Long-term climatology</w:t>
            </w:r>
          </w:p>
        </w:tc>
        <w:tc>
          <w:tcPr>
            <w:tcW w:w="2880" w:type="dxa"/>
          </w:tcPr>
          <w:p w14:paraId="141CC58A" w14:textId="5AD82F81"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32A34633" w14:textId="3BF0F048"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253ED8CB" w14:textId="105CEDFB"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0595BF43" w14:textId="58228143"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5CD72B01" w14:textId="029703C7"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Will give end-users (USAF, 14</w:t>
            </w:r>
            <w:r w:rsidRPr="001E4A79">
              <w:rPr>
                <w:rFonts w:ascii="Century Gothic" w:hAnsi="Century Gothic" w:cs="Arial"/>
                <w:sz w:val="20"/>
                <w:szCs w:val="20"/>
                <w:vertAlign w:val="superscript"/>
              </w:rPr>
              <w:t>th</w:t>
            </w:r>
            <w:r>
              <w:rPr>
                <w:rFonts w:ascii="Century Gothic" w:hAnsi="Century Gothic" w:cs="Arial"/>
                <w:sz w:val="20"/>
                <w:szCs w:val="20"/>
              </w:rPr>
              <w:t xml:space="preserve"> Weather Squadron) historical patterns of precipitation and drought conditions to better understand seasonal and climatic trends</w:t>
            </w:r>
          </w:p>
        </w:tc>
      </w:tr>
      <w:tr w:rsidR="00CC6870" w14:paraId="22005DC5" w14:textId="77777777" w:rsidTr="001E4A79">
        <w:tc>
          <w:tcPr>
            <w:tcW w:w="2790" w:type="dxa"/>
          </w:tcPr>
          <w:p w14:paraId="344EDF1A" w14:textId="50568E75"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Drought and heavy precipitation monitoring tool</w:t>
            </w:r>
          </w:p>
        </w:tc>
        <w:tc>
          <w:tcPr>
            <w:tcW w:w="2880" w:type="dxa"/>
          </w:tcPr>
          <w:p w14:paraId="50D1C342" w14:textId="76BD88E2"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tc>
        <w:tc>
          <w:tcPr>
            <w:tcW w:w="3798" w:type="dxa"/>
          </w:tcPr>
          <w:p w14:paraId="1A3C9A83" w14:textId="60392B41"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identify areas of interest due to heavy precipitation or drought conditions based on regional stability concerns</w:t>
            </w:r>
          </w:p>
        </w:tc>
      </w:tr>
      <w:tr w:rsidR="00CC6870" w14:paraId="5A252A62" w14:textId="77777777" w:rsidTr="001E4A79">
        <w:tc>
          <w:tcPr>
            <w:tcW w:w="2790" w:type="dxa"/>
          </w:tcPr>
          <w:p w14:paraId="031A21AA" w14:textId="24A0C354"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Maps and Figures</w:t>
            </w:r>
          </w:p>
        </w:tc>
        <w:tc>
          <w:tcPr>
            <w:tcW w:w="2880" w:type="dxa"/>
          </w:tcPr>
          <w:p w14:paraId="467245B5" w14:textId="4999D3EB"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2D63AAE0" w14:textId="327C4090"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63C5AD1A" w14:textId="6910B785"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1C8A3B18" w14:textId="415D665F"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7E09D45F" w14:textId="67C8A1C8"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provide end-users with communication resources and help the DEVELOP team communicate results</w:t>
            </w:r>
          </w:p>
        </w:tc>
      </w:tr>
    </w:tbl>
    <w:p w14:paraId="259E0CB0" w14:textId="318EA1A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05FDFC0"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p>
    <w:p w14:paraId="6B818F82" w14:textId="16F35711"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6C946A6" w:rsidR="00D00A02" w:rsidRDefault="00770A8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1E4A79">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1E4A79">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1E4A79">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1E4A79">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9"/>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0"/>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1"/>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2"/>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3"/>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4"/>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B7302" w14:textId="77777777" w:rsidR="00607523" w:rsidRDefault="00607523" w:rsidP="00816220">
      <w:pPr>
        <w:spacing w:after="0" w:line="240" w:lineRule="auto"/>
      </w:pPr>
      <w:r>
        <w:separator/>
      </w:r>
    </w:p>
  </w:endnote>
  <w:endnote w:type="continuationSeparator" w:id="0">
    <w:p w14:paraId="4E789E50" w14:textId="77777777" w:rsidR="00607523" w:rsidRDefault="0060752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607523" w:rsidRDefault="00607523"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607523" w:rsidRDefault="00607523"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607523" w:rsidRDefault="00607523"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607523" w:rsidRDefault="00607523"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607523" w:rsidRDefault="00607523"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607523" w:rsidRDefault="0060752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F1B82" w14:textId="77777777" w:rsidR="00607523" w:rsidRDefault="00607523" w:rsidP="00816220">
      <w:pPr>
        <w:spacing w:after="0" w:line="240" w:lineRule="auto"/>
      </w:pPr>
      <w:r>
        <w:separator/>
      </w:r>
    </w:p>
  </w:footnote>
  <w:footnote w:type="continuationSeparator" w:id="0">
    <w:p w14:paraId="7C493399" w14:textId="77777777" w:rsidR="00607523" w:rsidRDefault="00607523"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0C97"/>
    <w:multiLevelType w:val="hybridMultilevel"/>
    <w:tmpl w:val="81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3562A"/>
    <w:multiLevelType w:val="multilevel"/>
    <w:tmpl w:val="AB8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7267D"/>
    <w:multiLevelType w:val="multilevel"/>
    <w:tmpl w:val="A45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3"/>
  </w:num>
  <w:num w:numId="7">
    <w:abstractNumId w:val="0"/>
  </w:num>
  <w:num w:numId="8">
    <w:abstractNumId w:val="5"/>
  </w:num>
  <w:num w:numId="9">
    <w:abstractNumId w:val="9"/>
  </w:num>
  <w:num w:numId="10">
    <w:abstractNumId w:val="11"/>
  </w:num>
  <w:num w:numId="11">
    <w:abstractNumId w:val="8"/>
  </w:num>
  <w:num w:numId="12">
    <w:abstractNumId w:val="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006D2"/>
    <w:rsid w:val="00112740"/>
    <w:rsid w:val="001726C7"/>
    <w:rsid w:val="001E4A79"/>
    <w:rsid w:val="00200201"/>
    <w:rsid w:val="00243CAE"/>
    <w:rsid w:val="002516A3"/>
    <w:rsid w:val="00272EA7"/>
    <w:rsid w:val="0028618E"/>
    <w:rsid w:val="002E4378"/>
    <w:rsid w:val="003053B0"/>
    <w:rsid w:val="00313897"/>
    <w:rsid w:val="0034120B"/>
    <w:rsid w:val="003545A4"/>
    <w:rsid w:val="00376AA3"/>
    <w:rsid w:val="003B2A86"/>
    <w:rsid w:val="003F2639"/>
    <w:rsid w:val="003F68F5"/>
    <w:rsid w:val="00402FAF"/>
    <w:rsid w:val="00420300"/>
    <w:rsid w:val="00434799"/>
    <w:rsid w:val="00454EA3"/>
    <w:rsid w:val="00470436"/>
    <w:rsid w:val="0047457F"/>
    <w:rsid w:val="00486C4B"/>
    <w:rsid w:val="004B4C28"/>
    <w:rsid w:val="00501143"/>
    <w:rsid w:val="00520FF6"/>
    <w:rsid w:val="00592371"/>
    <w:rsid w:val="00603BB8"/>
    <w:rsid w:val="00607523"/>
    <w:rsid w:val="0066463C"/>
    <w:rsid w:val="00677CB8"/>
    <w:rsid w:val="006923D3"/>
    <w:rsid w:val="006A6894"/>
    <w:rsid w:val="006D047F"/>
    <w:rsid w:val="006F18ED"/>
    <w:rsid w:val="00707C56"/>
    <w:rsid w:val="007338D2"/>
    <w:rsid w:val="007512A3"/>
    <w:rsid w:val="0075569C"/>
    <w:rsid w:val="00770A82"/>
    <w:rsid w:val="00770D88"/>
    <w:rsid w:val="007803BF"/>
    <w:rsid w:val="007E48F8"/>
    <w:rsid w:val="007E4F6F"/>
    <w:rsid w:val="00816220"/>
    <w:rsid w:val="00860A65"/>
    <w:rsid w:val="008746A4"/>
    <w:rsid w:val="008B166F"/>
    <w:rsid w:val="00902BE7"/>
    <w:rsid w:val="0093138E"/>
    <w:rsid w:val="0097582D"/>
    <w:rsid w:val="009A326F"/>
    <w:rsid w:val="00A174D1"/>
    <w:rsid w:val="00A22A42"/>
    <w:rsid w:val="00A54D5A"/>
    <w:rsid w:val="00A60645"/>
    <w:rsid w:val="00AA0FD7"/>
    <w:rsid w:val="00AC0354"/>
    <w:rsid w:val="00AC3D0E"/>
    <w:rsid w:val="00AC5084"/>
    <w:rsid w:val="00AD6679"/>
    <w:rsid w:val="00B04BDE"/>
    <w:rsid w:val="00B171C6"/>
    <w:rsid w:val="00B23EAA"/>
    <w:rsid w:val="00B42646"/>
    <w:rsid w:val="00B82BB6"/>
    <w:rsid w:val="00BA5773"/>
    <w:rsid w:val="00BC6B3C"/>
    <w:rsid w:val="00C1027B"/>
    <w:rsid w:val="00C370C2"/>
    <w:rsid w:val="00C82473"/>
    <w:rsid w:val="00CC1EF4"/>
    <w:rsid w:val="00CC559E"/>
    <w:rsid w:val="00CC6870"/>
    <w:rsid w:val="00D00A02"/>
    <w:rsid w:val="00D339EB"/>
    <w:rsid w:val="00D579FC"/>
    <w:rsid w:val="00DE0A71"/>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924DE"/>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1711">
      <w:bodyDiv w:val="1"/>
      <w:marLeft w:val="0"/>
      <w:marRight w:val="0"/>
      <w:marTop w:val="0"/>
      <w:marBottom w:val="0"/>
      <w:divBdr>
        <w:top w:val="none" w:sz="0" w:space="0" w:color="auto"/>
        <w:left w:val="none" w:sz="0" w:space="0" w:color="auto"/>
        <w:bottom w:val="none" w:sz="0" w:space="0" w:color="auto"/>
        <w:right w:val="none" w:sz="0" w:space="0" w:color="auto"/>
      </w:divBdr>
    </w:div>
    <w:div w:id="261455235">
      <w:bodyDiv w:val="1"/>
      <w:marLeft w:val="0"/>
      <w:marRight w:val="0"/>
      <w:marTop w:val="0"/>
      <w:marBottom w:val="0"/>
      <w:divBdr>
        <w:top w:val="none" w:sz="0" w:space="0" w:color="auto"/>
        <w:left w:val="none" w:sz="0" w:space="0" w:color="auto"/>
        <w:bottom w:val="none" w:sz="0" w:space="0" w:color="auto"/>
        <w:right w:val="none" w:sz="0" w:space="0" w:color="auto"/>
      </w:divBdr>
    </w:div>
    <w:div w:id="33850262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4007767">
      <w:bodyDiv w:val="1"/>
      <w:marLeft w:val="0"/>
      <w:marRight w:val="0"/>
      <w:marTop w:val="0"/>
      <w:marBottom w:val="0"/>
      <w:divBdr>
        <w:top w:val="none" w:sz="0" w:space="0" w:color="auto"/>
        <w:left w:val="none" w:sz="0" w:space="0" w:color="auto"/>
        <w:bottom w:val="none" w:sz="0" w:space="0" w:color="auto"/>
        <w:right w:val="none" w:sz="0" w:space="0" w:color="auto"/>
      </w:divBdr>
    </w:div>
    <w:div w:id="637759034">
      <w:bodyDiv w:val="1"/>
      <w:marLeft w:val="0"/>
      <w:marRight w:val="0"/>
      <w:marTop w:val="0"/>
      <w:marBottom w:val="0"/>
      <w:divBdr>
        <w:top w:val="none" w:sz="0" w:space="0" w:color="auto"/>
        <w:left w:val="none" w:sz="0" w:space="0" w:color="auto"/>
        <w:bottom w:val="none" w:sz="0" w:space="0" w:color="auto"/>
        <w:right w:val="none" w:sz="0" w:space="0" w:color="auto"/>
      </w:divBdr>
    </w:div>
    <w:div w:id="638462676">
      <w:bodyDiv w:val="1"/>
      <w:marLeft w:val="0"/>
      <w:marRight w:val="0"/>
      <w:marTop w:val="0"/>
      <w:marBottom w:val="0"/>
      <w:divBdr>
        <w:top w:val="none" w:sz="0" w:space="0" w:color="auto"/>
        <w:left w:val="none" w:sz="0" w:space="0" w:color="auto"/>
        <w:bottom w:val="none" w:sz="0" w:space="0" w:color="auto"/>
        <w:right w:val="none" w:sz="0" w:space="0" w:color="auto"/>
      </w:divBdr>
    </w:div>
    <w:div w:id="906108406">
      <w:bodyDiv w:val="1"/>
      <w:marLeft w:val="0"/>
      <w:marRight w:val="0"/>
      <w:marTop w:val="0"/>
      <w:marBottom w:val="0"/>
      <w:divBdr>
        <w:top w:val="none" w:sz="0" w:space="0" w:color="auto"/>
        <w:left w:val="none" w:sz="0" w:space="0" w:color="auto"/>
        <w:bottom w:val="none" w:sz="0" w:space="0" w:color="auto"/>
        <w:right w:val="none" w:sz="0" w:space="0" w:color="auto"/>
      </w:divBdr>
    </w:div>
    <w:div w:id="1078287518">
      <w:bodyDiv w:val="1"/>
      <w:marLeft w:val="0"/>
      <w:marRight w:val="0"/>
      <w:marTop w:val="0"/>
      <w:marBottom w:val="0"/>
      <w:divBdr>
        <w:top w:val="none" w:sz="0" w:space="0" w:color="auto"/>
        <w:left w:val="none" w:sz="0" w:space="0" w:color="auto"/>
        <w:bottom w:val="none" w:sz="0" w:space="0" w:color="auto"/>
        <w:right w:val="none" w:sz="0" w:space="0" w:color="auto"/>
      </w:divBdr>
    </w:div>
    <w:div w:id="1454129600">
      <w:bodyDiv w:val="1"/>
      <w:marLeft w:val="0"/>
      <w:marRight w:val="0"/>
      <w:marTop w:val="0"/>
      <w:marBottom w:val="0"/>
      <w:divBdr>
        <w:top w:val="none" w:sz="0" w:space="0" w:color="auto"/>
        <w:left w:val="none" w:sz="0" w:space="0" w:color="auto"/>
        <w:bottom w:val="none" w:sz="0" w:space="0" w:color="auto"/>
        <w:right w:val="none" w:sz="0" w:space="0" w:color="auto"/>
      </w:divBdr>
    </w:div>
    <w:div w:id="1564680000">
      <w:bodyDiv w:val="1"/>
      <w:marLeft w:val="0"/>
      <w:marRight w:val="0"/>
      <w:marTop w:val="0"/>
      <w:marBottom w:val="0"/>
      <w:divBdr>
        <w:top w:val="none" w:sz="0" w:space="0" w:color="auto"/>
        <w:left w:val="none" w:sz="0" w:space="0" w:color="auto"/>
        <w:bottom w:val="none" w:sz="0" w:space="0" w:color="auto"/>
        <w:right w:val="none" w:sz="0" w:space="0" w:color="auto"/>
      </w:divBdr>
    </w:div>
    <w:div w:id="1897276199">
      <w:bodyDiv w:val="1"/>
      <w:marLeft w:val="0"/>
      <w:marRight w:val="0"/>
      <w:marTop w:val="0"/>
      <w:marBottom w:val="0"/>
      <w:divBdr>
        <w:top w:val="none" w:sz="0" w:space="0" w:color="auto"/>
        <w:left w:val="none" w:sz="0" w:space="0" w:color="auto"/>
        <w:bottom w:val="none" w:sz="0" w:space="0" w:color="auto"/>
        <w:right w:val="none" w:sz="0" w:space="0" w:color="auto"/>
      </w:divBdr>
    </w:div>
    <w:div w:id="199722363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975</Words>
  <Characters>5561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Christine Stevens</cp:lastModifiedBy>
  <cp:revision>4</cp:revision>
  <dcterms:created xsi:type="dcterms:W3CDTF">2016-02-05T14:56:00Z</dcterms:created>
  <dcterms:modified xsi:type="dcterms:W3CDTF">2016-02-12T16:36:00Z</dcterms:modified>
</cp:coreProperties>
</file>