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0E7F462"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0099033A">
        <w:rPr>
          <w:rFonts w:ascii="Century Gothic" w:hAnsi="Century Gothic" w:cs="Arial"/>
          <w:sz w:val="20"/>
          <w:szCs w:val="20"/>
        </w:rPr>
        <w:t>ARSET</w:t>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25834B27" w:rsidR="00A22A42" w:rsidRDefault="0099033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NASA ARSET</w:t>
      </w:r>
      <w:r w:rsidR="00A22A42">
        <w:rPr>
          <w:rFonts w:ascii="Century Gothic" w:hAnsi="Century Gothic" w:cs="Arial"/>
          <w:sz w:val="20"/>
          <w:szCs w:val="20"/>
        </w:rPr>
        <w:t xml:space="preserve"> (</w:t>
      </w:r>
      <w:r w:rsidR="005A04DB">
        <w:rPr>
          <w:rFonts w:ascii="Century Gothic" w:hAnsi="Century Gothic" w:cs="Arial"/>
          <w:sz w:val="20"/>
          <w:szCs w:val="20"/>
        </w:rPr>
        <w:t>Collaborator</w:t>
      </w:r>
      <w:r w:rsidR="00A22A42">
        <w:rPr>
          <w:rFonts w:ascii="Century Gothic" w:hAnsi="Century Gothic" w:cs="Arial"/>
          <w:sz w:val="20"/>
          <w:szCs w:val="20"/>
        </w:rPr>
        <w:t xml:space="preserve">), POC: </w:t>
      </w:r>
      <w:r w:rsidR="005A04DB">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E237D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19BFD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99033A">
        <w:rPr>
          <w:rFonts w:ascii="Century Gothic" w:hAnsi="Century Gothic" w:cs="Arial"/>
          <w:b/>
          <w:sz w:val="20"/>
          <w:szCs w:val="20"/>
        </w:rPr>
        <w:t>:</w:t>
      </w:r>
      <w:r w:rsidRPr="0099033A">
        <w:rPr>
          <w:rFonts w:ascii="Century Gothic" w:hAnsi="Century Gothic" w:cs="Arial"/>
          <w:sz w:val="20"/>
          <w:szCs w:val="20"/>
        </w:rPr>
        <w:t xml:space="preserve"> </w:t>
      </w:r>
      <w:r w:rsidR="0099033A" w:rsidRPr="0099033A">
        <w:rPr>
          <w:rFonts w:ascii="Century Gothic" w:hAnsi="Century Gothic"/>
          <w:color w:val="000000"/>
          <w:sz w:val="20"/>
          <w:szCs w:val="20"/>
        </w:rPr>
        <w:t xml:space="preserve">Outer Continental Shelf (OCS) of the Gulf of Mexico including onshore areas of TX, LA, MS, and AL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0F09A64" w14:textId="77777777" w:rsidR="0099033A" w:rsidRPr="0099033A" w:rsidRDefault="0099033A" w:rsidP="0099033A">
      <w:pPr>
        <w:spacing w:after="0" w:line="240" w:lineRule="auto"/>
        <w:rPr>
          <w:rFonts w:ascii="Century Gothic" w:eastAsia="Times New Roman" w:hAnsi="Century Gothic"/>
          <w:sz w:val="24"/>
          <w:szCs w:val="24"/>
        </w:rPr>
      </w:pPr>
      <w:r w:rsidRPr="0099033A">
        <w:rPr>
          <w:rFonts w:ascii="Century Gothic" w:eastAsia="Times New Roman" w:hAnsi="Century Gothic"/>
          <w:color w:val="000000"/>
          <w:sz w:val="20"/>
          <w:szCs w:val="20"/>
        </w:rPr>
        <w:t>Terra, MODIS – Aerosol Optical Depth (AOD) at 550nm wavelength</w:t>
      </w:r>
    </w:p>
    <w:p w14:paraId="77397EE2" w14:textId="3679B993" w:rsidR="00E80174" w:rsidRPr="0099033A" w:rsidRDefault="0099033A" w:rsidP="00E80174">
      <w:pPr>
        <w:spacing w:after="0" w:line="240" w:lineRule="auto"/>
        <w:rPr>
          <w:rFonts w:ascii="Century Gothic" w:hAnsi="Century Gothic" w:cs="Arial"/>
          <w:sz w:val="20"/>
          <w:szCs w:val="20"/>
        </w:rPr>
      </w:pPr>
      <w:r w:rsidRPr="0099033A">
        <w:rPr>
          <w:rFonts w:ascii="Century Gothic" w:eastAsia="Times New Roman" w:hAnsi="Century Gothic"/>
          <w:color w:val="000000"/>
          <w:sz w:val="20"/>
          <w:szCs w:val="20"/>
        </w:rPr>
        <w:t>Aura, OMI – Nitrogen Dioxide (NO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 and Sulfur Dioxide (SO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Gulfwide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529161F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11DFD079"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220B74">
        <w:rPr>
          <w:rFonts w:ascii="Century Gothic" w:hAnsi="Century Gothic" w:cs="Arial"/>
          <w:sz w:val="20"/>
          <w:szCs w:val="20"/>
        </w:rPr>
        <w:t>–</w:t>
      </w:r>
      <w:r w:rsidR="00220B74">
        <w:rPr>
          <w:rFonts w:ascii="Century Gothic" w:hAnsi="Century Gothic" w:cs="Arial"/>
          <w:sz w:val="20"/>
          <w:szCs w:val="20"/>
        </w:rPr>
        <w:t xml:space="preserve"> 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3D1EDCD0"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w:t>
      </w:r>
      <w:r w:rsidR="0099033A">
        <w:rPr>
          <w:rFonts w:ascii="Century Gothic" w:hAnsi="Century Gothic" w:cs="Arial"/>
          <w:sz w:val="20"/>
          <w:szCs w:val="20"/>
        </w:rPr>
        <w:t xml:space="preserve"> </w:t>
      </w:r>
      <w:r w:rsidR="0041406A">
        <w:rPr>
          <w:rFonts w:ascii="Century Gothic" w:hAnsi="Century Gothic" w:cs="Arial"/>
          <w:sz w:val="20"/>
          <w:szCs w:val="20"/>
        </w:rPr>
        <w:t>Terra MODIS and Aura OMI</w:t>
      </w:r>
      <w:r w:rsidR="00D01FB8">
        <w:rPr>
          <w:rFonts w:ascii="Century Gothic" w:hAnsi="Century Gothic" w:cs="Arial"/>
          <w:sz w:val="20"/>
          <w:szCs w:val="20"/>
        </w:rPr>
        <w:t xml:space="preserve"> data</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0D2CF053"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objectives of the Gulf of Mexico Health and Air Quality project were to map and analyze airborne pollutant concentrations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aerosol, nitrogen dioxide (NO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and sulfur dioxide (SO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xml:space="preserve">) using remotely sensed data from NASA’s Terra MODIS and Aura OMI satellite instruments. </w:t>
      </w:r>
      <w:r w:rsidRPr="0099033A">
        <w:rPr>
          <w:rFonts w:ascii="Century Gothic" w:hAnsi="Century Gothic"/>
          <w:i/>
          <w:iCs/>
          <w:color w:val="000000"/>
          <w:sz w:val="20"/>
          <w:szCs w:val="20"/>
        </w:rPr>
        <w:t>In situ</w:t>
      </w:r>
      <w:r w:rsidRPr="0099033A">
        <w:rPr>
          <w:rFonts w:ascii="Century Gothic" w:hAnsi="Century Gothic"/>
          <w:color w:val="000000"/>
          <w:sz w:val="20"/>
          <w:szCs w:val="20"/>
        </w:rPr>
        <w:t xml:space="preserve"> data were obtained from the Bureau of Ocean Energy Management’s (BOEM) annual emissions inventories and compared to satellite data to determine correlations between these pollutants and primary emissions sources. Methodology was developed for the continuation and expansion of emissions monitoring utilizing NASA Earth observations.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7E90C559"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Terra Moderate Resolution Imaging Spectroradiometer (MODIS) and Aura Ozone Monitoring Instrument (OMI) data were used to create emissions profiles for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nitrogen dioxide, and sulfur dioxide for the Gulf of Mexico. These data were then validated against ground truth data using NASA’s AERONET dataset comparison and correlation tool. Post validation, time series and time averaged maps were created to illustrate emissions over the 2000</w:t>
      </w:r>
      <w:r w:rsidR="00220B74">
        <w:rPr>
          <w:rFonts w:ascii="Century Gothic" w:hAnsi="Century Gothic"/>
          <w:color w:val="000000"/>
          <w:sz w:val="20"/>
          <w:szCs w:val="20"/>
        </w:rPr>
        <w:t xml:space="preserve"> </w:t>
      </w:r>
      <w:r w:rsidR="00220B74">
        <w:rPr>
          <w:rFonts w:ascii="Century Gothic" w:hAnsi="Century Gothic" w:cs="Arial"/>
          <w:sz w:val="20"/>
          <w:szCs w:val="20"/>
        </w:rPr>
        <w:t>–</w:t>
      </w:r>
      <w:r w:rsidR="00220B74">
        <w:rPr>
          <w:rFonts w:ascii="Century Gothic" w:hAnsi="Century Gothic" w:cs="Arial"/>
          <w:sz w:val="20"/>
          <w:szCs w:val="20"/>
        </w:rPr>
        <w:t xml:space="preserve"> </w:t>
      </w:r>
      <w:r w:rsidRPr="0099033A">
        <w:rPr>
          <w:rFonts w:ascii="Century Gothic" w:hAnsi="Century Gothic"/>
          <w:color w:val="000000"/>
          <w:sz w:val="20"/>
          <w:szCs w:val="20"/>
        </w:rPr>
        <w:t>2015 timeframe. Lastly, satellite data were extracted and correlated with data provided by BOEM’s platform sites to identify areas where emissions levels are above the permitted thresholds. The project methodology allows BOEM to incorporate satellite data for monitoring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48AE58"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Offshore oil and natural gas drilling in the Gulf of Mexico, on over 3,000 platforms, produces aerosols, nitrogen dioxide, and sulfur dioxide emissions.</w:t>
      </w:r>
    </w:p>
    <w:p w14:paraId="795540EE"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 xml:space="preserve">Emissions from offshore drilling can impact onshore air quality, causing health impacts for species living along the coastline of the Gulf of Mexico. </w:t>
      </w:r>
    </w:p>
    <w:p w14:paraId="56A8D7EE" w14:textId="77777777" w:rsidR="0099033A" w:rsidRPr="0099033A" w:rsidRDefault="0099033A" w:rsidP="0099033A">
      <w:pPr>
        <w:numPr>
          <w:ilvl w:val="0"/>
          <w:numId w:val="1"/>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Point data from individual platform and non-platform sources do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B938AF4" w:rsidR="00CC6870" w:rsidRPr="0099033A" w:rsidRDefault="0099033A" w:rsidP="00CC6870">
      <w:pPr>
        <w:spacing w:after="0" w:line="240" w:lineRule="auto"/>
        <w:rPr>
          <w:rFonts w:ascii="Century Gothic" w:hAnsi="Century Gothic"/>
          <w:color w:val="000000"/>
          <w:sz w:val="20"/>
          <w:szCs w:val="20"/>
        </w:rPr>
      </w:pPr>
      <w:r w:rsidRPr="0099033A">
        <w:rPr>
          <w:rFonts w:ascii="Century Gothic" w:hAnsi="Century Gothic"/>
          <w:color w:val="000000"/>
          <w:sz w:val="20"/>
          <w:szCs w:val="20"/>
        </w:rPr>
        <w:t xml:space="preserve">To make a decision regarding air quality, offshore facility operators must include air emissions information when they submit exploratory, development, and production plans. The Bureau of Ocean Energy Management applies laws presented in the 30 Code for Federal Regulations 550.302 through 304, and, in general, follows the National Ambient Air Quality Standards defined by </w:t>
      </w:r>
      <w:r w:rsidR="001E7EF9">
        <w:rPr>
          <w:rFonts w:ascii="Century Gothic" w:hAnsi="Century Gothic"/>
          <w:color w:val="000000"/>
          <w:sz w:val="20"/>
          <w:szCs w:val="20"/>
        </w:rPr>
        <w:t xml:space="preserve">the </w:t>
      </w:r>
      <w:r w:rsidRPr="0099033A">
        <w:rPr>
          <w:rFonts w:ascii="Century Gothic" w:hAnsi="Century Gothic"/>
          <w:color w:val="000000"/>
          <w:sz w:val="20"/>
          <w:szCs w:val="20"/>
        </w:rPr>
        <w:t>U.S. EPA. The EPA defines threshold amounts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nitrogen dioxide and sulfur dioxide that must not be exceeded. BOEM developed a baseline criteria pollutant and greenhouse gas emissions inventory in 2000 for all OCS oil and gas production sources in the GOM and have produced subsequent inventories every 3-5 years. While BOEM is able to monitor air quality through their monthly inventories of platform and non-platform emissions, this type of data is cost prohibitive in producing long-term, regionally scaled studies. </w:t>
      </w:r>
    </w:p>
    <w:p w14:paraId="2D1A51EE" w14:textId="77777777" w:rsidR="0099033A" w:rsidRDefault="0099033A" w:rsidP="00CC6870">
      <w:pPr>
        <w:spacing w:after="0" w:line="240" w:lineRule="auto"/>
        <w:rPr>
          <w:rFonts w:ascii="Century Gothic" w:hAnsi="Century Gothic" w:cs="Arial"/>
          <w:b/>
          <w:sz w:val="20"/>
          <w:szCs w:val="20"/>
        </w:rPr>
      </w:pPr>
    </w:p>
    <w:p w14:paraId="05EBDE87" w14:textId="77777777" w:rsidR="0099033A" w:rsidRDefault="0099033A" w:rsidP="00CC6870">
      <w:pPr>
        <w:spacing w:after="0" w:line="240" w:lineRule="auto"/>
        <w:rPr>
          <w:rFonts w:ascii="Century Gothic" w:hAnsi="Century Gothic" w:cs="Arial"/>
          <w:b/>
          <w:sz w:val="20"/>
          <w:szCs w:val="20"/>
        </w:rPr>
      </w:pPr>
    </w:p>
    <w:p w14:paraId="44C48396" w14:textId="77777777" w:rsidR="0099033A" w:rsidRDefault="0099033A"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75680CE9"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r w:rsidR="001A2F67">
              <w:rPr>
                <w:rFonts w:ascii="Century Gothic" w:hAnsi="Century Gothic"/>
                <w:color w:val="000000"/>
                <w:sz w:val="20"/>
                <w:szCs w:val="20"/>
              </w:rPr>
              <w:t>m</w:t>
            </w:r>
            <w:r w:rsidRPr="00D01FB8">
              <w:rPr>
                <w:rFonts w:ascii="Century Gothic" w:hAnsi="Century Gothic"/>
                <w:color w:val="000000"/>
                <w:sz w:val="20"/>
                <w:szCs w:val="20"/>
              </w:rPr>
              <w:t>onthly, seasonal, and annual maps of PM</w:t>
            </w:r>
            <w:r w:rsidRPr="0099033A">
              <w:rPr>
                <w:rFonts w:ascii="Century Gothic" w:hAnsi="Century Gothic"/>
                <w:color w:val="000000"/>
                <w:sz w:val="20"/>
                <w:szCs w:val="20"/>
                <w:vertAlign w:val="subscript"/>
              </w:rPr>
              <w:t>2.5</w:t>
            </w:r>
            <w:r w:rsidRPr="00D01FB8">
              <w:rPr>
                <w:rFonts w:ascii="Century Gothic" w:hAnsi="Century Gothic"/>
                <w:color w:val="000000"/>
                <w:sz w:val="20"/>
                <w:szCs w:val="20"/>
              </w:rPr>
              <w:t>,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4B8A63AB"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E68270A" w:rsidR="000E7559" w:rsidRDefault="00220B74"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89C6EAA" wp14:editId="2B71754E">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pring_GSFC_GulfofMexicoHealthAQ_VPS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709CD54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E06509">
        <w:rPr>
          <w:rFonts w:ascii="Century Gothic" w:hAnsi="Century Gothic" w:cs="Arial"/>
          <w:sz w:val="20"/>
          <w:szCs w:val="20"/>
        </w:rPr>
        <w:t>2005 Terra MODIS Aerosol Optical Depth (AOD)</w:t>
      </w:r>
      <w:r w:rsidR="00220B74">
        <w:rPr>
          <w:rFonts w:ascii="Century Gothic" w:hAnsi="Century Gothic" w:cs="Arial"/>
          <w:sz w:val="20"/>
          <w:szCs w:val="20"/>
        </w:rPr>
        <w:t xml:space="preserve"> </w:t>
      </w:r>
      <w:r w:rsidR="00E06509">
        <w:rPr>
          <w:rFonts w:ascii="Century Gothic" w:hAnsi="Century Gothic" w:cs="Arial"/>
          <w:sz w:val="20"/>
          <w:szCs w:val="20"/>
        </w:rPr>
        <w:t xml:space="preserve">measurements and corresponding annual time series </w:t>
      </w:r>
      <w:r w:rsidR="006466A5">
        <w:rPr>
          <w:rFonts w:ascii="Century Gothic" w:hAnsi="Century Gothic" w:cs="Arial"/>
          <w:sz w:val="20"/>
          <w:szCs w:val="20"/>
        </w:rPr>
        <w:t>showing high emissions hotspots</w:t>
      </w:r>
      <w:r w:rsidR="00220B74">
        <w:rPr>
          <w:rFonts w:ascii="Century Gothic" w:hAnsi="Century Gothic" w:cs="Arial"/>
          <w:sz w:val="20"/>
          <w:szCs w:val="20"/>
        </w:rPr>
        <w:t xml:space="preserve"> </w:t>
      </w:r>
      <w:r w:rsidR="006466A5">
        <w:rPr>
          <w:rFonts w:ascii="Century Gothic" w:hAnsi="Century Gothic" w:cs="Arial"/>
          <w:sz w:val="20"/>
          <w:szCs w:val="20"/>
        </w:rPr>
        <w:t xml:space="preserve">of BOEM </w:t>
      </w:r>
      <w:r w:rsidR="00220B74">
        <w:rPr>
          <w:rFonts w:ascii="Century Gothic" w:hAnsi="Century Gothic" w:cs="Arial"/>
          <w:sz w:val="20"/>
          <w:szCs w:val="20"/>
        </w:rPr>
        <w:t>PM</w:t>
      </w:r>
      <w:r w:rsidR="00220B74" w:rsidRPr="006466A5">
        <w:rPr>
          <w:rFonts w:ascii="Century Gothic" w:hAnsi="Century Gothic" w:cs="Arial"/>
          <w:sz w:val="20"/>
          <w:szCs w:val="20"/>
          <w:vertAlign w:val="subscript"/>
        </w:rPr>
        <w:t>2.5</w:t>
      </w:r>
      <w:r w:rsidR="00E06509">
        <w:rPr>
          <w:rFonts w:ascii="Century Gothic" w:hAnsi="Century Gothic" w:cs="Arial"/>
          <w:sz w:val="20"/>
          <w:szCs w:val="20"/>
        </w:rPr>
        <w:t xml:space="preserve"> </w:t>
      </w:r>
      <w:r w:rsidR="006466A5">
        <w:rPr>
          <w:rFonts w:ascii="Century Gothic" w:hAnsi="Century Gothic" w:cs="Arial"/>
          <w:sz w:val="20"/>
          <w:szCs w:val="20"/>
        </w:rPr>
        <w:t xml:space="preserve">measurement </w:t>
      </w:r>
      <w:r w:rsidR="00E06509">
        <w:rPr>
          <w:rFonts w:ascii="Century Gothic" w:hAnsi="Century Gothic" w:cs="Arial"/>
          <w:sz w:val="20"/>
          <w:szCs w:val="20"/>
        </w:rPr>
        <w:t>emissions</w:t>
      </w:r>
      <w:r w:rsidR="006466A5">
        <w:rPr>
          <w:rFonts w:ascii="Century Gothic" w:hAnsi="Century Gothic" w:cs="Arial"/>
          <w:sz w:val="20"/>
          <w:szCs w:val="20"/>
        </w:rPr>
        <w:t xml:space="preserve"> in r</w:t>
      </w:r>
      <w:bookmarkStart w:id="0" w:name="_GoBack"/>
      <w:bookmarkEnd w:id="0"/>
      <w:r w:rsidR="006466A5">
        <w:rPr>
          <w:rFonts w:ascii="Century Gothic" w:hAnsi="Century Gothic" w:cs="Arial"/>
          <w:sz w:val="20"/>
          <w:szCs w:val="20"/>
        </w:rPr>
        <w:t>ed</w:t>
      </w:r>
      <w:r w:rsidR="00E06509">
        <w:rPr>
          <w:rFonts w:ascii="Century Gothic" w:hAnsi="Century Gothic" w:cs="Arial"/>
          <w:sz w:val="20"/>
          <w:szCs w:val="20"/>
        </w:rPr>
        <w:t>.</w:t>
      </w:r>
      <w:r w:rsidR="006466A5">
        <w:rPr>
          <w:rFonts w:ascii="Century Gothic" w:hAnsi="Century Gothic" w:cs="Arial"/>
          <w:sz w:val="20"/>
          <w:szCs w:val="20"/>
        </w:rPr>
        <w:t xml:space="preserve"> </w:t>
      </w:r>
      <w:r w:rsidR="009512B3">
        <w:rPr>
          <w:rFonts w:ascii="Century Gothic" w:hAnsi="Century Gothic" w:cs="Arial"/>
          <w:sz w:val="20"/>
          <w:szCs w:val="20"/>
        </w:rPr>
        <w:t xml:space="preserve">Image Credit: Gulf of Mexico Health &amp; Air Quality </w:t>
      </w:r>
      <w:r w:rsidR="00CC1EF4">
        <w:rPr>
          <w:rFonts w:ascii="Century Gothic" w:hAnsi="Century Gothic" w:cs="Arial"/>
          <w:sz w:val="20"/>
          <w:szCs w:val="20"/>
        </w:rPr>
        <w:t>Team.</w:t>
      </w:r>
    </w:p>
    <w:p w14:paraId="6B818F82" w14:textId="69DF8A5A"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20B74">
        <w:rPr>
          <w:rFonts w:ascii="Century Gothic" w:hAnsi="Century Gothic" w:cs="Arial"/>
          <w:sz w:val="20"/>
          <w:szCs w:val="20"/>
        </w:rPr>
        <w:t>Spring2016_GSFC_GulfofMexicoHealthAQ_VPSImage.jpeg</w:t>
      </w:r>
      <w:r w:rsidRPr="00603BB8">
        <w:rPr>
          <w:rFonts w:ascii="Century Gothic" w:hAnsi="Century Gothic" w:cs="Arial"/>
          <w:sz w:val="20"/>
          <w:szCs w:val="20"/>
        </w:rPr>
        <w:t xml:space="preserve"> </w:t>
      </w:r>
    </w:p>
    <w:p w14:paraId="6D01D320" w14:textId="6B516E9A"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68628" w14:textId="77777777" w:rsidR="00B822C4" w:rsidRDefault="00B822C4" w:rsidP="00816220">
      <w:pPr>
        <w:spacing w:after="0" w:line="240" w:lineRule="auto"/>
      </w:pPr>
      <w:r>
        <w:separator/>
      </w:r>
    </w:p>
  </w:endnote>
  <w:endnote w:type="continuationSeparator" w:id="0">
    <w:p w14:paraId="617B06D8" w14:textId="77777777" w:rsidR="00B822C4" w:rsidRDefault="00B822C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EF5F5" w14:textId="77777777" w:rsidR="00B822C4" w:rsidRDefault="00B822C4" w:rsidP="00816220">
      <w:pPr>
        <w:spacing w:after="0" w:line="240" w:lineRule="auto"/>
      </w:pPr>
      <w:r>
        <w:separator/>
      </w:r>
    </w:p>
  </w:footnote>
  <w:footnote w:type="continuationSeparator" w:id="0">
    <w:p w14:paraId="26BE06D4" w14:textId="77777777" w:rsidR="00B822C4" w:rsidRDefault="00B822C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327E"/>
    <w:multiLevelType w:val="multilevel"/>
    <w:tmpl w:val="87C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1A2F67"/>
    <w:rsid w:val="001E7EF9"/>
    <w:rsid w:val="00200201"/>
    <w:rsid w:val="00220B74"/>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42E01"/>
    <w:rsid w:val="00592371"/>
    <w:rsid w:val="005A04DB"/>
    <w:rsid w:val="005F04DE"/>
    <w:rsid w:val="00603BB8"/>
    <w:rsid w:val="006413D6"/>
    <w:rsid w:val="006466A5"/>
    <w:rsid w:val="00677CB8"/>
    <w:rsid w:val="00692357"/>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277EC"/>
    <w:rsid w:val="00860A65"/>
    <w:rsid w:val="008746A4"/>
    <w:rsid w:val="0089187B"/>
    <w:rsid w:val="008A3DA9"/>
    <w:rsid w:val="008B166F"/>
    <w:rsid w:val="008C2F10"/>
    <w:rsid w:val="00902BE7"/>
    <w:rsid w:val="0093138E"/>
    <w:rsid w:val="009512B3"/>
    <w:rsid w:val="0097582D"/>
    <w:rsid w:val="0099033A"/>
    <w:rsid w:val="009A326F"/>
    <w:rsid w:val="009C4A78"/>
    <w:rsid w:val="00A0410E"/>
    <w:rsid w:val="00A174D1"/>
    <w:rsid w:val="00A22A42"/>
    <w:rsid w:val="00A60645"/>
    <w:rsid w:val="00AA31AA"/>
    <w:rsid w:val="00AC0354"/>
    <w:rsid w:val="00AC5084"/>
    <w:rsid w:val="00AD6679"/>
    <w:rsid w:val="00AF3327"/>
    <w:rsid w:val="00B04BDE"/>
    <w:rsid w:val="00B23EAA"/>
    <w:rsid w:val="00B822C4"/>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06509"/>
    <w:rsid w:val="00E157E8"/>
    <w:rsid w:val="00E25967"/>
    <w:rsid w:val="00E507D0"/>
    <w:rsid w:val="00E800CD"/>
    <w:rsid w:val="00E80174"/>
    <w:rsid w:val="00E96701"/>
    <w:rsid w:val="00EB54F0"/>
    <w:rsid w:val="00EB7CF9"/>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7E5BBAE-AE3E-43B1-9106-C6D66E3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3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1512024">
      <w:bodyDiv w:val="1"/>
      <w:marLeft w:val="0"/>
      <w:marRight w:val="0"/>
      <w:marTop w:val="0"/>
      <w:marBottom w:val="0"/>
      <w:divBdr>
        <w:top w:val="none" w:sz="0" w:space="0" w:color="auto"/>
        <w:left w:val="none" w:sz="0" w:space="0" w:color="auto"/>
        <w:bottom w:val="none" w:sz="0" w:space="0" w:color="auto"/>
        <w:right w:val="none" w:sz="0" w:space="0" w:color="auto"/>
      </w:divBdr>
    </w:div>
    <w:div w:id="207696973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BEEE-BCE9-4627-A6B3-22E2614B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(GSFC-6170)[DEVELOP]</cp:lastModifiedBy>
  <cp:revision>2</cp:revision>
  <dcterms:created xsi:type="dcterms:W3CDTF">2016-03-10T20:10:00Z</dcterms:created>
  <dcterms:modified xsi:type="dcterms:W3CDTF">2016-03-10T20:10:00Z</dcterms:modified>
</cp:coreProperties>
</file>