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E05AF" w14:textId="27512799" w:rsidR="1829187D" w:rsidRPr="00F420E2" w:rsidRDefault="3659899A" w:rsidP="1829187D">
      <w:pPr>
        <w:tabs>
          <w:tab w:val="left" w:pos="7329"/>
        </w:tabs>
        <w:jc w:val="right"/>
        <w:rPr>
          <w:rFonts w:ascii="Garamond" w:hAnsi="Garamond" w:cs="Arial"/>
          <w:sz w:val="40"/>
          <w:szCs w:val="40"/>
        </w:rPr>
      </w:pPr>
      <w:r w:rsidRPr="00F420E2">
        <w:rPr>
          <w:rFonts w:ascii="Garamond" w:hAnsi="Garamond" w:cs="Arial"/>
          <w:sz w:val="40"/>
          <w:szCs w:val="40"/>
        </w:rPr>
        <w:t>Environmental Justice Needs Assessment for Disasters</w:t>
      </w:r>
    </w:p>
    <w:p w14:paraId="398F29FB" w14:textId="1AFF4270" w:rsidR="1829187D" w:rsidRPr="00F420E2" w:rsidRDefault="3659899A" w:rsidP="1829187D">
      <w:pPr>
        <w:jc w:val="right"/>
        <w:rPr>
          <w:rFonts w:ascii="Garamond" w:hAnsi="Garamond" w:cs="Arial"/>
          <w:sz w:val="28"/>
          <w:szCs w:val="28"/>
        </w:rPr>
      </w:pPr>
      <w:r w:rsidRPr="00F420E2">
        <w:rPr>
          <w:rFonts w:ascii="Garamond" w:hAnsi="Garamond" w:cs="Arial"/>
          <w:sz w:val="28"/>
          <w:szCs w:val="28"/>
        </w:rPr>
        <w:t>Assessing the Landscape and Capacity of Organizations &amp; Communities Working Towards Environmental Justice with Potential to Use NASA Earth Observations to Support Equitable Disaster Management and Risk Reduction</w:t>
      </w:r>
    </w:p>
    <w:p w14:paraId="0F963EE5" w14:textId="77777777" w:rsidR="009830D6" w:rsidRPr="00F420E2" w:rsidRDefault="009830D6" w:rsidP="0066138C">
      <w:pPr>
        <w:rPr>
          <w:rFonts w:ascii="Garamond" w:hAnsi="Garamond" w:cs="Arial"/>
          <w:sz w:val="32"/>
        </w:rPr>
      </w:pPr>
    </w:p>
    <w:p w14:paraId="153E6DFE" w14:textId="71728163" w:rsidR="00E578D6" w:rsidRPr="00F420E2" w:rsidRDefault="00E578D6" w:rsidP="1829187D">
      <w:pPr>
        <w:rPr>
          <w:rFonts w:ascii="Garamond" w:eastAsia="Garamond" w:hAnsi="Garamond" w:cs="Garamond"/>
          <w:color w:val="000000" w:themeColor="text1"/>
        </w:rPr>
      </w:pPr>
    </w:p>
    <w:p w14:paraId="11F786B3" w14:textId="3A1ADEAC" w:rsidR="00E578D6" w:rsidRPr="00F420E2" w:rsidRDefault="00E578D6" w:rsidP="1829187D">
      <w:pPr>
        <w:rPr>
          <w:rFonts w:ascii="Garamond" w:hAnsi="Garamond" w:cs="Arial"/>
          <w:sz w:val="32"/>
          <w:szCs w:val="32"/>
        </w:rPr>
      </w:pPr>
    </w:p>
    <w:p w14:paraId="5FF73AA5" w14:textId="77777777" w:rsidR="00E578D6" w:rsidRPr="00F420E2" w:rsidRDefault="00E578D6" w:rsidP="0066138C">
      <w:pPr>
        <w:rPr>
          <w:rFonts w:ascii="Garamond" w:hAnsi="Garamond" w:cs="Arial"/>
          <w:sz w:val="32"/>
        </w:rPr>
      </w:pPr>
    </w:p>
    <w:p w14:paraId="2A91BFEF" w14:textId="77777777" w:rsidR="00E578D6" w:rsidRPr="00F420E2" w:rsidRDefault="00E578D6" w:rsidP="0066138C">
      <w:pPr>
        <w:rPr>
          <w:rFonts w:ascii="Garamond" w:hAnsi="Garamond" w:cs="Arial"/>
          <w:sz w:val="32"/>
        </w:rPr>
      </w:pPr>
    </w:p>
    <w:p w14:paraId="347CEE32" w14:textId="77777777" w:rsidR="00FC670A" w:rsidRPr="00F420E2" w:rsidRDefault="00FC670A" w:rsidP="0066138C">
      <w:pPr>
        <w:jc w:val="center"/>
        <w:rPr>
          <w:rFonts w:ascii="Garamond" w:hAnsi="Garamond" w:cs="Arial"/>
          <w:b/>
          <w:sz w:val="32"/>
        </w:rPr>
      </w:pPr>
    </w:p>
    <w:p w14:paraId="37CABABF" w14:textId="77777777" w:rsidR="00FC670A" w:rsidRPr="00F420E2" w:rsidRDefault="00FC670A" w:rsidP="0066138C">
      <w:pPr>
        <w:jc w:val="center"/>
        <w:rPr>
          <w:rFonts w:ascii="Garamond" w:hAnsi="Garamond" w:cs="Arial"/>
          <w:b/>
          <w:sz w:val="32"/>
        </w:rPr>
      </w:pPr>
    </w:p>
    <w:p w14:paraId="776B0F45" w14:textId="0D8EAB10" w:rsidR="0064280B" w:rsidRPr="00F420E2" w:rsidRDefault="0064280B" w:rsidP="2DDFCBA2">
      <w:pPr>
        <w:jc w:val="center"/>
        <w:rPr>
          <w:rFonts w:ascii="Garamond" w:hAnsi="Garamond" w:cs="Arial"/>
          <w:b/>
          <w:bCs/>
          <w:sz w:val="32"/>
          <w:szCs w:val="32"/>
        </w:rPr>
      </w:pPr>
      <w:r w:rsidRPr="00F420E2">
        <w:rPr>
          <w:rFonts w:ascii="Garamond" w:hAnsi="Garamond" w:cs="Arial"/>
          <w:noProof/>
          <w:color w:val="2B579A"/>
          <w:sz w:val="32"/>
          <w:shd w:val="clear" w:color="auto" w:fill="E6E6E6"/>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62045808" w:rsidRPr="00F420E2">
        <w:rPr>
          <w:rFonts w:ascii="Garamond" w:hAnsi="Garamond" w:cs="Arial"/>
          <w:b/>
          <w:bCs/>
          <w:sz w:val="32"/>
          <w:szCs w:val="32"/>
        </w:rPr>
        <w:t xml:space="preserve">                 Synthesis</w:t>
      </w:r>
      <w:r w:rsidR="62EB7AAB" w:rsidRPr="00F420E2">
        <w:rPr>
          <w:rFonts w:ascii="Garamond" w:hAnsi="Garamond" w:cs="Arial"/>
          <w:b/>
          <w:bCs/>
          <w:sz w:val="32"/>
          <w:szCs w:val="32"/>
        </w:rPr>
        <w:t xml:space="preserve"> Report</w:t>
      </w:r>
    </w:p>
    <w:p w14:paraId="6135BAC2" w14:textId="20C9A83A" w:rsidR="00916AAB" w:rsidRPr="00F420E2" w:rsidRDefault="00BA41F7" w:rsidP="5F7CC424">
      <w:pPr>
        <w:jc w:val="center"/>
        <w:rPr>
          <w:rFonts w:ascii="Garamond" w:hAnsi="Garamond" w:cs="Arial"/>
          <w:sz w:val="28"/>
          <w:szCs w:val="28"/>
        </w:rPr>
      </w:pPr>
      <w:r w:rsidRPr="00F420E2">
        <w:rPr>
          <w:rFonts w:ascii="Garamond" w:hAnsi="Garamond" w:cs="Arial"/>
          <w:sz w:val="28"/>
          <w:szCs w:val="28"/>
        </w:rPr>
        <w:t xml:space="preserve">Final </w:t>
      </w:r>
      <w:r w:rsidR="009A20ED" w:rsidRPr="00F420E2">
        <w:rPr>
          <w:rFonts w:ascii="Garamond" w:hAnsi="Garamond" w:cs="Arial"/>
          <w:sz w:val="28"/>
          <w:szCs w:val="28"/>
        </w:rPr>
        <w:t>–</w:t>
      </w:r>
      <w:r w:rsidR="000D5104" w:rsidRPr="00F420E2">
        <w:rPr>
          <w:rFonts w:ascii="Garamond" w:hAnsi="Garamond" w:cs="Arial"/>
          <w:sz w:val="28"/>
          <w:szCs w:val="28"/>
        </w:rPr>
        <w:t xml:space="preserve"> March 31</w:t>
      </w:r>
      <w:r w:rsidR="000D5104" w:rsidRPr="00F420E2">
        <w:rPr>
          <w:rFonts w:ascii="Garamond" w:hAnsi="Garamond" w:cs="Arial"/>
          <w:sz w:val="28"/>
          <w:szCs w:val="28"/>
          <w:vertAlign w:val="superscript"/>
        </w:rPr>
        <w:t>st</w:t>
      </w:r>
      <w:r w:rsidR="00A2773A" w:rsidRPr="00F420E2">
        <w:rPr>
          <w:rFonts w:ascii="Garamond" w:hAnsi="Garamond" w:cs="Arial"/>
          <w:sz w:val="28"/>
          <w:szCs w:val="28"/>
        </w:rPr>
        <w:t xml:space="preserve">, </w:t>
      </w:r>
      <w:r w:rsidR="00A84352" w:rsidRPr="00F420E2">
        <w:rPr>
          <w:rFonts w:ascii="Garamond" w:hAnsi="Garamond" w:cs="Arial"/>
          <w:sz w:val="28"/>
          <w:szCs w:val="28"/>
        </w:rPr>
        <w:t>202</w:t>
      </w:r>
      <w:r w:rsidR="729F00F7" w:rsidRPr="00F420E2">
        <w:rPr>
          <w:rFonts w:ascii="Garamond" w:hAnsi="Garamond" w:cs="Arial"/>
          <w:sz w:val="28"/>
          <w:szCs w:val="28"/>
        </w:rPr>
        <w:t>2</w:t>
      </w:r>
    </w:p>
    <w:p w14:paraId="654A8582" w14:textId="77777777" w:rsidR="00916AAB" w:rsidRPr="00F420E2" w:rsidRDefault="00916AAB" w:rsidP="0066138C">
      <w:pPr>
        <w:jc w:val="center"/>
        <w:rPr>
          <w:rFonts w:ascii="Garamond" w:hAnsi="Garamond" w:cs="Arial"/>
          <w:sz w:val="20"/>
        </w:rPr>
      </w:pPr>
    </w:p>
    <w:p w14:paraId="76F0AEAE" w14:textId="393C9AF2" w:rsidR="0041150E" w:rsidRPr="00F420E2" w:rsidRDefault="00FC670A" w:rsidP="1829187D">
      <w:pPr>
        <w:jc w:val="center"/>
        <w:rPr>
          <w:rFonts w:ascii="Garamond" w:hAnsi="Garamond" w:cs="Arial"/>
          <w:sz w:val="20"/>
          <w:szCs w:val="20"/>
        </w:rPr>
      </w:pPr>
      <w:r w:rsidRPr="00F420E2">
        <w:rPr>
          <w:rFonts w:ascii="Garamond" w:hAnsi="Garamond" w:cs="Arial"/>
          <w:sz w:val="20"/>
          <w:szCs w:val="20"/>
        </w:rPr>
        <w:t xml:space="preserve">Julianne Liu </w:t>
      </w:r>
      <w:r w:rsidR="00BA41F7" w:rsidRPr="00F420E2">
        <w:rPr>
          <w:rFonts w:ascii="Garamond" w:hAnsi="Garamond" w:cs="Arial"/>
          <w:sz w:val="20"/>
          <w:szCs w:val="20"/>
        </w:rPr>
        <w:t>(Project L</w:t>
      </w:r>
      <w:r w:rsidR="00B265D9" w:rsidRPr="00F420E2">
        <w:rPr>
          <w:rFonts w:ascii="Garamond" w:hAnsi="Garamond" w:cs="Arial"/>
          <w:sz w:val="20"/>
          <w:szCs w:val="20"/>
        </w:rPr>
        <w:t>ead)</w:t>
      </w:r>
    </w:p>
    <w:p w14:paraId="2C4B247E" w14:textId="00372C7A" w:rsidR="1829187D" w:rsidRPr="00F420E2" w:rsidRDefault="1829187D" w:rsidP="1829187D">
      <w:pPr>
        <w:jc w:val="center"/>
        <w:rPr>
          <w:rFonts w:ascii="Garamond" w:hAnsi="Garamond" w:cs="Arial"/>
          <w:sz w:val="20"/>
          <w:szCs w:val="20"/>
        </w:rPr>
      </w:pPr>
      <w:r w:rsidRPr="00F420E2">
        <w:rPr>
          <w:rFonts w:ascii="Garamond" w:hAnsi="Garamond" w:cs="Arial"/>
          <w:sz w:val="20"/>
          <w:szCs w:val="20"/>
        </w:rPr>
        <w:t>Emma Cooper</w:t>
      </w:r>
    </w:p>
    <w:p w14:paraId="0A1BF4BE" w14:textId="4D13ADF1" w:rsidR="1829187D" w:rsidRPr="00F420E2" w:rsidRDefault="1829187D" w:rsidP="1829187D">
      <w:pPr>
        <w:jc w:val="center"/>
        <w:rPr>
          <w:rFonts w:ascii="Garamond" w:hAnsi="Garamond" w:cs="Arial"/>
          <w:sz w:val="20"/>
          <w:szCs w:val="20"/>
        </w:rPr>
      </w:pPr>
      <w:r w:rsidRPr="00F420E2">
        <w:rPr>
          <w:rFonts w:ascii="Garamond" w:hAnsi="Garamond" w:cs="Arial"/>
          <w:sz w:val="20"/>
          <w:szCs w:val="20"/>
        </w:rPr>
        <w:t>Natasha Johnson-Griffin</w:t>
      </w:r>
    </w:p>
    <w:p w14:paraId="5CB685D9" w14:textId="6F766B15" w:rsidR="1829187D" w:rsidRPr="00F420E2" w:rsidRDefault="1829187D" w:rsidP="1829187D">
      <w:pPr>
        <w:jc w:val="center"/>
        <w:rPr>
          <w:rFonts w:ascii="Garamond" w:hAnsi="Garamond" w:cs="Arial"/>
          <w:sz w:val="20"/>
          <w:szCs w:val="20"/>
        </w:rPr>
      </w:pPr>
      <w:r w:rsidRPr="00F420E2">
        <w:rPr>
          <w:rFonts w:ascii="Garamond" w:hAnsi="Garamond" w:cs="Arial"/>
          <w:sz w:val="20"/>
          <w:szCs w:val="20"/>
        </w:rPr>
        <w:t>Keegan Kessler</w:t>
      </w:r>
    </w:p>
    <w:p w14:paraId="58C3E2E7" w14:textId="647F2E1A" w:rsidR="00FC670A" w:rsidRPr="00F420E2" w:rsidRDefault="00FC670A" w:rsidP="0066138C">
      <w:pPr>
        <w:jc w:val="center"/>
        <w:rPr>
          <w:rFonts w:ascii="Garamond" w:hAnsi="Garamond" w:cs="Arial"/>
          <w:sz w:val="20"/>
        </w:rPr>
      </w:pPr>
    </w:p>
    <w:p w14:paraId="7E187B46" w14:textId="40AE7AF6" w:rsidR="00611ACB" w:rsidRPr="00F420E2" w:rsidRDefault="00611ACB" w:rsidP="0066138C">
      <w:pPr>
        <w:jc w:val="center"/>
        <w:rPr>
          <w:rFonts w:ascii="Garamond" w:hAnsi="Garamond" w:cs="Arial"/>
          <w:b/>
          <w:bCs/>
          <w:i/>
          <w:iCs/>
          <w:sz w:val="20"/>
        </w:rPr>
      </w:pPr>
      <w:r w:rsidRPr="00F420E2">
        <w:rPr>
          <w:rFonts w:ascii="Garamond" w:hAnsi="Garamond" w:cs="Arial"/>
          <w:b/>
          <w:bCs/>
          <w:i/>
          <w:iCs/>
          <w:sz w:val="20"/>
        </w:rPr>
        <w:t>Advisors:</w:t>
      </w:r>
    </w:p>
    <w:p w14:paraId="6DE48D2F" w14:textId="3657558E" w:rsidR="00916AAB" w:rsidRPr="00F420E2" w:rsidRDefault="00916AAB" w:rsidP="1829187D">
      <w:pPr>
        <w:jc w:val="center"/>
        <w:rPr>
          <w:rFonts w:ascii="Garamond" w:hAnsi="Garamond" w:cs="Arial"/>
          <w:sz w:val="20"/>
          <w:szCs w:val="20"/>
        </w:rPr>
      </w:pPr>
      <w:r w:rsidRPr="00F420E2">
        <w:rPr>
          <w:rFonts w:ascii="Garamond" w:hAnsi="Garamond" w:cs="Arial"/>
          <w:sz w:val="20"/>
          <w:szCs w:val="20"/>
        </w:rPr>
        <w:t xml:space="preserve">Lauren Childs-Gleason, </w:t>
      </w:r>
      <w:r w:rsidR="00FC670A" w:rsidRPr="00F420E2">
        <w:rPr>
          <w:rFonts w:ascii="Garamond" w:hAnsi="Garamond" w:cs="Arial"/>
          <w:sz w:val="20"/>
          <w:szCs w:val="20"/>
        </w:rPr>
        <w:t xml:space="preserve">DEVELOP Science Manager </w:t>
      </w:r>
      <w:r w:rsidRPr="00F420E2">
        <w:rPr>
          <w:rFonts w:ascii="Garamond" w:hAnsi="Garamond" w:cs="Arial"/>
          <w:sz w:val="20"/>
          <w:szCs w:val="20"/>
        </w:rPr>
        <w:t>(Science Advisor)</w:t>
      </w:r>
    </w:p>
    <w:p w14:paraId="20DDFCF1" w14:textId="77777777" w:rsidR="00FC670A" w:rsidRPr="00F420E2" w:rsidRDefault="00FC670A" w:rsidP="0066138C">
      <w:pPr>
        <w:jc w:val="center"/>
        <w:rPr>
          <w:rFonts w:ascii="Garamond" w:hAnsi="Garamond" w:cs="Arial"/>
          <w:sz w:val="20"/>
        </w:rPr>
      </w:pPr>
    </w:p>
    <w:p w14:paraId="2558426B" w14:textId="77777777" w:rsidR="0064280B" w:rsidRPr="00F420E2" w:rsidRDefault="0064280B" w:rsidP="0066138C">
      <w:pPr>
        <w:rPr>
          <w:rFonts w:ascii="Garamond" w:hAnsi="Garamond" w:cs="Arial"/>
          <w:sz w:val="20"/>
          <w:szCs w:val="20"/>
        </w:rPr>
      </w:pPr>
      <w:r w:rsidRPr="00F420E2">
        <w:rPr>
          <w:rFonts w:ascii="Garamond" w:hAnsi="Garamond" w:cs="Arial"/>
          <w:b/>
          <w:bCs/>
          <w:sz w:val="20"/>
          <w:szCs w:val="20"/>
        </w:rPr>
        <w:br w:type="page"/>
      </w:r>
    </w:p>
    <w:p w14:paraId="45F8C63B" w14:textId="2ABA52D9" w:rsidR="006E2A1C" w:rsidRPr="00F420E2" w:rsidRDefault="7F576FD2" w:rsidP="0066138C">
      <w:pPr>
        <w:pStyle w:val="Heading1"/>
        <w:spacing w:before="0" w:line="240" w:lineRule="auto"/>
        <w:rPr>
          <w:rFonts w:ascii="Garamond" w:hAnsi="Garamond"/>
        </w:rPr>
      </w:pPr>
      <w:r w:rsidRPr="00F420E2">
        <w:rPr>
          <w:rFonts w:ascii="Garamond" w:hAnsi="Garamond"/>
        </w:rPr>
        <w:lastRenderedPageBreak/>
        <w:t>1</w:t>
      </w:r>
      <w:r w:rsidR="61E635AF" w:rsidRPr="00F420E2">
        <w:rPr>
          <w:rFonts w:ascii="Garamond" w:hAnsi="Garamond"/>
        </w:rPr>
        <w:t xml:space="preserve">. </w:t>
      </w:r>
      <w:r w:rsidR="747CE356" w:rsidRPr="00F420E2">
        <w:rPr>
          <w:rFonts w:ascii="Garamond" w:hAnsi="Garamond"/>
        </w:rPr>
        <w:t>Abstract</w:t>
      </w:r>
    </w:p>
    <w:p w14:paraId="19A774FD" w14:textId="77777777" w:rsidR="007021BF" w:rsidRPr="005347F7" w:rsidRDefault="007021BF" w:rsidP="007021BF">
      <w:pPr>
        <w:rPr>
          <w:rFonts w:ascii="Garamond" w:hAnsi="Garamond"/>
          <w:sz w:val="22"/>
          <w:szCs w:val="22"/>
        </w:rPr>
      </w:pPr>
      <w:r w:rsidRPr="005347F7">
        <w:rPr>
          <w:rStyle w:val="normaltextrun"/>
          <w:rFonts w:ascii="Garamond" w:hAnsi="Garamond"/>
          <w:color w:val="000000"/>
          <w:sz w:val="22"/>
          <w:szCs w:val="22"/>
        </w:rPr>
        <w:t xml:space="preserve">Natural disasters pose an increasing risk to communities worldwide. Marginalized populations, in particular, experience compounding vulnerabilities that contribute to unequal burdens of natural hazards as a result of systemic inequality stemming from historical disenfranchisement, disinvestment, and discriminatory policies such as racial redlining. This project connected with community organizations working at the intersection of environmental justice (EJ) and natural disaster management throughout the United States, to assess how NASA DEVELOP can leverage geospatial science to advance EJ efforts. Our team conducted a landscape analysis, which included a literature review, annotated bibliography, and identification of organizations working in EJ and disasters. We engaged EJ organizations in discussions to understand their current resources, challenges, and geospatial needs to inform how DEVELOP and NASA Applied Sciences can support their EJ and disaster work. Findings were compiled in a synthesis report and visualized in an ArcGIS StoryMap to showcase the work of EJ organizations, provide geospatial resources for them to explore, and provide examples of how remote sensing can be utilized in EJ and disasters work. The knowledge gained and end products created support the integration of EJ in future DEVELOP projects, and the expanded use of Earth observations by communities in support of a more just tomorrow.  </w:t>
      </w:r>
      <w:r w:rsidRPr="005347F7">
        <w:rPr>
          <w:rStyle w:val="eop"/>
          <w:rFonts w:ascii="Garamond" w:hAnsi="Garamond"/>
          <w:color w:val="000000"/>
          <w:sz w:val="22"/>
          <w:szCs w:val="22"/>
          <w:shd w:val="clear" w:color="auto" w:fill="FFFFFF"/>
        </w:rPr>
        <w:t> </w:t>
      </w:r>
    </w:p>
    <w:p w14:paraId="00721E94" w14:textId="77777777" w:rsidR="00D3013B" w:rsidRPr="005347F7" w:rsidRDefault="00D3013B" w:rsidP="0066138C">
      <w:pPr>
        <w:rPr>
          <w:rFonts w:ascii="Garamond" w:hAnsi="Garamond" w:cs="Arial"/>
          <w:sz w:val="22"/>
          <w:szCs w:val="22"/>
        </w:rPr>
      </w:pPr>
    </w:p>
    <w:p w14:paraId="350BBE67" w14:textId="60F7FBFC" w:rsidR="00770650" w:rsidRPr="005347F7" w:rsidRDefault="66A98AC0" w:rsidP="6E5C2BEB">
      <w:pPr>
        <w:rPr>
          <w:rFonts w:ascii="Garamond" w:hAnsi="Garamond" w:cs="Arial"/>
          <w:b/>
          <w:bCs/>
          <w:sz w:val="22"/>
          <w:szCs w:val="22"/>
        </w:rPr>
      </w:pPr>
      <w:r w:rsidRPr="005347F7">
        <w:rPr>
          <w:rFonts w:ascii="Garamond" w:hAnsi="Garamond" w:cs="Arial"/>
          <w:b/>
          <w:bCs/>
          <w:sz w:val="22"/>
          <w:szCs w:val="22"/>
        </w:rPr>
        <w:t>Key</w:t>
      </w:r>
      <w:r w:rsidR="540AD6F0" w:rsidRPr="005347F7">
        <w:rPr>
          <w:rFonts w:ascii="Garamond" w:hAnsi="Garamond" w:cs="Arial"/>
          <w:b/>
          <w:bCs/>
          <w:sz w:val="22"/>
          <w:szCs w:val="22"/>
        </w:rPr>
        <w:t xml:space="preserve"> Terms</w:t>
      </w:r>
    </w:p>
    <w:p w14:paraId="45D039A9" w14:textId="38CBE47E" w:rsidR="6FEF5DF1" w:rsidRPr="005347F7" w:rsidRDefault="2C46CEE6" w:rsidP="2DDFCBA2">
      <w:pPr>
        <w:rPr>
          <w:rFonts w:ascii="Garamond" w:hAnsi="Garamond" w:cs="Arial"/>
          <w:sz w:val="22"/>
          <w:szCs w:val="22"/>
        </w:rPr>
      </w:pPr>
      <w:bookmarkStart w:id="0" w:name="_Toc334198720"/>
      <w:r w:rsidRPr="005347F7">
        <w:rPr>
          <w:rFonts w:ascii="Garamond" w:hAnsi="Garamond" w:cs="Arial"/>
          <w:sz w:val="22"/>
          <w:szCs w:val="22"/>
        </w:rPr>
        <w:t xml:space="preserve">Inequities, </w:t>
      </w:r>
      <w:r w:rsidR="7DCF7896" w:rsidRPr="005347F7">
        <w:rPr>
          <w:rFonts w:ascii="Garamond" w:hAnsi="Garamond" w:cs="Arial"/>
          <w:sz w:val="22"/>
          <w:szCs w:val="22"/>
        </w:rPr>
        <w:t>vulnerability, hazards, remote sensing, community outreach, landscape analysis, listening tour</w:t>
      </w:r>
    </w:p>
    <w:p w14:paraId="12AB3859" w14:textId="6B9F1B6A" w:rsidR="0066138C" w:rsidRPr="005347F7" w:rsidRDefault="0066138C" w:rsidP="6E5C2BEB">
      <w:pPr>
        <w:rPr>
          <w:rFonts w:ascii="Garamond" w:hAnsi="Garamond" w:cs="Arial"/>
        </w:rPr>
      </w:pPr>
    </w:p>
    <w:p w14:paraId="2FB6D409" w14:textId="4CF6BA2C" w:rsidR="00FB5846" w:rsidRPr="005347F7" w:rsidRDefault="6A625DB9" w:rsidP="0066138C">
      <w:pPr>
        <w:pStyle w:val="Heading1"/>
        <w:spacing w:before="0" w:line="240" w:lineRule="auto"/>
        <w:rPr>
          <w:rFonts w:ascii="Garamond" w:hAnsi="Garamond"/>
        </w:rPr>
      </w:pPr>
      <w:r w:rsidRPr="005347F7">
        <w:rPr>
          <w:rFonts w:ascii="Garamond" w:hAnsi="Garamond"/>
        </w:rPr>
        <w:t>2</w:t>
      </w:r>
      <w:r w:rsidR="66CEC471" w:rsidRPr="005347F7">
        <w:rPr>
          <w:rFonts w:ascii="Garamond" w:hAnsi="Garamond"/>
        </w:rPr>
        <w:t xml:space="preserve">. </w:t>
      </w:r>
      <w:r w:rsidR="605B8FF3" w:rsidRPr="005347F7">
        <w:rPr>
          <w:rFonts w:ascii="Garamond" w:hAnsi="Garamond"/>
        </w:rPr>
        <w:t>Introduction</w:t>
      </w:r>
      <w:bookmarkEnd w:id="0"/>
    </w:p>
    <w:p w14:paraId="24D6C1A2" w14:textId="77777777" w:rsidR="00E03B8E" w:rsidRPr="005347F7" w:rsidRDefault="00E03B8E" w:rsidP="0066138C">
      <w:pPr>
        <w:rPr>
          <w:rFonts w:ascii="Garamond" w:hAnsi="Garamond" w:cs="Arial"/>
        </w:rPr>
      </w:pPr>
    </w:p>
    <w:p w14:paraId="53C5BF27" w14:textId="05816807" w:rsidR="581516E4" w:rsidRPr="005347F7" w:rsidRDefault="7F81FB3F" w:rsidP="6E5C2BEB">
      <w:pPr>
        <w:rPr>
          <w:rFonts w:ascii="Garamond" w:hAnsi="Garamond"/>
          <w:b/>
          <w:bCs/>
          <w:color w:val="4F81BD" w:themeColor="accent1"/>
          <w:sz w:val="22"/>
          <w:szCs w:val="22"/>
        </w:rPr>
      </w:pPr>
      <w:bookmarkStart w:id="1" w:name="_Toc334198721"/>
      <w:r w:rsidRPr="005347F7">
        <w:rPr>
          <w:rFonts w:ascii="Garamond" w:hAnsi="Garamond"/>
          <w:b/>
          <w:bCs/>
          <w:i/>
          <w:iCs/>
          <w:sz w:val="22"/>
          <w:szCs w:val="22"/>
        </w:rPr>
        <w:t xml:space="preserve">2.1 </w:t>
      </w:r>
      <w:r w:rsidR="6A625DB9" w:rsidRPr="005347F7">
        <w:rPr>
          <w:rFonts w:ascii="Garamond" w:hAnsi="Garamond"/>
          <w:b/>
          <w:bCs/>
          <w:i/>
          <w:iCs/>
          <w:sz w:val="22"/>
          <w:szCs w:val="22"/>
        </w:rPr>
        <w:t xml:space="preserve">Background Information </w:t>
      </w:r>
      <w:bookmarkEnd w:id="1"/>
    </w:p>
    <w:p w14:paraId="222B1760" w14:textId="38618C46" w:rsidR="6E5C2BEB" w:rsidRPr="005347F7" w:rsidRDefault="7406F8A5" w:rsidP="6E5C2BEB">
      <w:pPr>
        <w:rPr>
          <w:rFonts w:ascii="Garamond" w:hAnsi="Garamond"/>
          <w:sz w:val="22"/>
          <w:szCs w:val="22"/>
        </w:rPr>
      </w:pPr>
      <w:r w:rsidRPr="3F20074C">
        <w:rPr>
          <w:rFonts w:ascii="Garamond" w:hAnsi="Garamond"/>
          <w:sz w:val="22"/>
          <w:szCs w:val="22"/>
        </w:rPr>
        <w:t xml:space="preserve">Natural disasters in the United States have rapidly increased in frequency and severity due to the acceleration of climate change. These disasters vary geographically, from drought and wildfires impacting the Western </w:t>
      </w:r>
      <w:r w:rsidR="005B1DA7">
        <w:rPr>
          <w:rFonts w:ascii="Garamond" w:hAnsi="Garamond"/>
          <w:sz w:val="22"/>
          <w:szCs w:val="22"/>
        </w:rPr>
        <w:t>S</w:t>
      </w:r>
      <w:r w:rsidRPr="3F20074C">
        <w:rPr>
          <w:rFonts w:ascii="Garamond" w:hAnsi="Garamond"/>
          <w:sz w:val="22"/>
          <w:szCs w:val="22"/>
        </w:rPr>
        <w:t>tates to flooding and hurricanes affecting the Gulf Coast. Communities of color, l</w:t>
      </w:r>
      <w:r w:rsidRPr="3F20074C">
        <w:rPr>
          <w:rFonts w:ascii="Garamond" w:eastAsia="Garamond" w:hAnsi="Garamond" w:cs="Garamond"/>
          <w:sz w:val="22"/>
          <w:szCs w:val="22"/>
        </w:rPr>
        <w:t xml:space="preserve">ow-income, and </w:t>
      </w:r>
      <w:r w:rsidR="00A427DE" w:rsidRPr="3F20074C">
        <w:rPr>
          <w:rFonts w:ascii="Garamond" w:eastAsia="Garamond" w:hAnsi="Garamond" w:cs="Garamond"/>
          <w:sz w:val="22"/>
          <w:szCs w:val="22"/>
        </w:rPr>
        <w:t>linguistically isolated</w:t>
      </w:r>
      <w:r w:rsidRPr="3F20074C">
        <w:rPr>
          <w:rFonts w:ascii="Garamond" w:eastAsia="Garamond" w:hAnsi="Garamond" w:cs="Garamond"/>
          <w:sz w:val="22"/>
          <w:szCs w:val="22"/>
        </w:rPr>
        <w:t xml:space="preserve"> communities, in particular, experience unequal burdens of natural hazards as a result of systemic inequality stemming from historical disenfranchisement, disinvestment, and discriminatory policies such as racial redlining (Flores et al., 2021). </w:t>
      </w:r>
      <w:r w:rsidRPr="3F20074C">
        <w:rPr>
          <w:rFonts w:ascii="Garamond" w:hAnsi="Garamond"/>
          <w:sz w:val="22"/>
          <w:szCs w:val="22"/>
        </w:rPr>
        <w:t xml:space="preserve">The context in which disasters transpire is critical in understanding the impact these events have on these marginalized communities. According to Davies et al. (2018), “natural disasters are not ‘natural’,” but are a culmination of “the social, political, and economic context that makes an environmental hazard become a disaster” (p. 2). To elucidate these dynamics, </w:t>
      </w:r>
      <w:r w:rsidR="1A86D84C" w:rsidRPr="3F20074C">
        <w:rPr>
          <w:rFonts w:ascii="Garamond" w:hAnsi="Garamond"/>
          <w:sz w:val="22"/>
          <w:szCs w:val="22"/>
        </w:rPr>
        <w:t>e</w:t>
      </w:r>
      <w:r w:rsidRPr="3F20074C">
        <w:rPr>
          <w:rFonts w:ascii="Garamond" w:hAnsi="Garamond"/>
          <w:sz w:val="22"/>
          <w:szCs w:val="22"/>
        </w:rPr>
        <w:t xml:space="preserve">nvironmental </w:t>
      </w:r>
      <w:r w:rsidR="1A86D84C" w:rsidRPr="3F20074C">
        <w:rPr>
          <w:rFonts w:ascii="Garamond" w:hAnsi="Garamond"/>
          <w:sz w:val="22"/>
          <w:szCs w:val="22"/>
        </w:rPr>
        <w:t>j</w:t>
      </w:r>
      <w:r w:rsidRPr="3F20074C">
        <w:rPr>
          <w:rFonts w:ascii="Garamond" w:hAnsi="Garamond"/>
          <w:sz w:val="22"/>
          <w:szCs w:val="22"/>
        </w:rPr>
        <w:t>ustice (EJ) research analyzes how multiple factors influence an individual’s experiences and their vulnerability to disasters (Cole and Foster, 2001; Fothergill et al., 1999). Community-level disaster organizations at the cross-section of disasters and EJ arise from areas heavily affected by the intersecting vulnerabilities created by their socioeconomic and environmental conditions. These organizations encounter local issues and recognize the varying risk and susceptibility of marginalized groups highlighted by intersectionality.</w:t>
      </w:r>
    </w:p>
    <w:p w14:paraId="2966FE5F" w14:textId="55BD93EE" w:rsidR="6E5C2BEB" w:rsidRPr="005347F7" w:rsidRDefault="6E5C2BEB" w:rsidP="6E5C2BEB">
      <w:pPr>
        <w:rPr>
          <w:rFonts w:ascii="Garamond" w:hAnsi="Garamond"/>
          <w:sz w:val="22"/>
          <w:szCs w:val="22"/>
        </w:rPr>
      </w:pPr>
    </w:p>
    <w:p w14:paraId="1F300261" w14:textId="3BA9D7BF" w:rsidR="6E5C2BEB" w:rsidRPr="005347F7" w:rsidRDefault="24CA41AC" w:rsidP="6E5C2BEB">
      <w:pPr>
        <w:rPr>
          <w:rFonts w:ascii="Garamond" w:hAnsi="Garamond"/>
          <w:sz w:val="22"/>
          <w:szCs w:val="22"/>
        </w:rPr>
      </w:pPr>
      <w:r w:rsidRPr="005347F7">
        <w:rPr>
          <w:rFonts w:ascii="Garamond" w:hAnsi="Garamond"/>
          <w:sz w:val="22"/>
          <w:szCs w:val="22"/>
        </w:rPr>
        <w:t>With disruptive disasters occurring more frequently, communities have an increasing need to create effective and just strategies for mitigation and response. Marginalized communities have historically been disempowered and excluded from decision-making processes, resulting in policy that fails to meet the specific needs of local communities. This lack of representation contributes to some of the challenges faced by these individuals to prepare for and recover from disasters, and often leaves the groups most vulnerable to disasters unable to access the support needed in the aftermath (Méndez et al., 2020). Oftentimes, crucial support networks of non-mainstream populations are greatly disrupted by disasters, impacting an individual’s ability to cope (Gorman-Murray et al., 2018). Thus, r</w:t>
      </w:r>
      <w:r w:rsidR="62808892" w:rsidRPr="005347F7">
        <w:rPr>
          <w:rFonts w:ascii="Garamond" w:hAnsi="Garamond"/>
          <w:sz w:val="22"/>
          <w:szCs w:val="22"/>
        </w:rPr>
        <w:t xml:space="preserve">esearchers and policymakers must listen to vulnerable communities and learn about the ways they are affected by disasters in order to effectively address community needs </w:t>
      </w:r>
      <w:r w:rsidRPr="005347F7">
        <w:rPr>
          <w:rFonts w:ascii="Garamond" w:hAnsi="Garamond"/>
          <w:sz w:val="22"/>
          <w:szCs w:val="22"/>
        </w:rPr>
        <w:t xml:space="preserve">(Gorman-Murray et al., 2018; Redsteer et al., 2011). Additionally, they must consider that there can be a general distrust of </w:t>
      </w:r>
      <w:r w:rsidR="00A427DE" w:rsidRPr="005347F7">
        <w:rPr>
          <w:rFonts w:ascii="Garamond" w:hAnsi="Garamond"/>
          <w:sz w:val="22"/>
          <w:szCs w:val="22"/>
        </w:rPr>
        <w:t>first responders</w:t>
      </w:r>
      <w:r w:rsidRPr="005347F7">
        <w:rPr>
          <w:rFonts w:ascii="Garamond" w:hAnsi="Garamond"/>
          <w:sz w:val="22"/>
          <w:szCs w:val="22"/>
        </w:rPr>
        <w:t xml:space="preserve"> and relief aid among marginalized communities due to fears of discrimination and a lack of inclusivity in recovery efforts (Méndez et al., 20</w:t>
      </w:r>
      <w:r w:rsidR="00A548E7">
        <w:rPr>
          <w:rFonts w:ascii="Garamond" w:hAnsi="Garamond"/>
          <w:sz w:val="22"/>
          <w:szCs w:val="22"/>
        </w:rPr>
        <w:t>20</w:t>
      </w:r>
      <w:r w:rsidRPr="005347F7">
        <w:rPr>
          <w:rFonts w:ascii="Garamond" w:hAnsi="Garamond"/>
          <w:sz w:val="22"/>
          <w:szCs w:val="22"/>
        </w:rPr>
        <w:t xml:space="preserve">. Supporting the work of </w:t>
      </w:r>
      <w:r w:rsidRPr="005347F7">
        <w:rPr>
          <w:rFonts w:ascii="Garamond" w:hAnsi="Garamond"/>
          <w:sz w:val="22"/>
          <w:szCs w:val="22"/>
        </w:rPr>
        <w:lastRenderedPageBreak/>
        <w:t xml:space="preserve">community organizations that emerge out of disaster-stricken areas is imperative to bridging the gap between policy-level management and the actual needs of at-risk groups. </w:t>
      </w:r>
    </w:p>
    <w:p w14:paraId="4A979158" w14:textId="1FB78388" w:rsidR="6E5C2BEB" w:rsidRPr="005347F7" w:rsidRDefault="6E5C2BEB" w:rsidP="6E5C2BEB">
      <w:pPr>
        <w:rPr>
          <w:rFonts w:ascii="Garamond" w:hAnsi="Garamond"/>
          <w:sz w:val="22"/>
          <w:szCs w:val="22"/>
        </w:rPr>
      </w:pPr>
    </w:p>
    <w:p w14:paraId="6BE73CC6" w14:textId="50686100" w:rsidR="6E5C2BEB" w:rsidRPr="005347F7" w:rsidRDefault="72F1741B" w:rsidP="2DDFCBA2">
      <w:pPr>
        <w:rPr>
          <w:rFonts w:ascii="Garamond" w:hAnsi="Garamond"/>
          <w:sz w:val="22"/>
          <w:szCs w:val="22"/>
        </w:rPr>
      </w:pPr>
      <w:r w:rsidRPr="005347F7">
        <w:rPr>
          <w:rFonts w:ascii="Garamond" w:hAnsi="Garamond"/>
          <w:sz w:val="22"/>
          <w:szCs w:val="22"/>
        </w:rPr>
        <w:t>EJ and disaster research are often studied separately, yet these disciplines are intrinsically intertwined. EJ and disaster research must be linked together to understand and reduce the societal inequalities that lead to environmental injustices (Ryder, 2017). In order to achieve this, large-scale agencies</w:t>
      </w:r>
      <w:r w:rsidR="2E65BB23" w:rsidRPr="005347F7">
        <w:rPr>
          <w:rFonts w:ascii="Garamond" w:hAnsi="Garamond"/>
          <w:sz w:val="22"/>
          <w:szCs w:val="22"/>
        </w:rPr>
        <w:t xml:space="preserve"> </w:t>
      </w:r>
      <w:r w:rsidRPr="005347F7">
        <w:rPr>
          <w:rFonts w:ascii="Garamond" w:hAnsi="Garamond"/>
          <w:sz w:val="22"/>
          <w:szCs w:val="22"/>
        </w:rPr>
        <w:t>and programs, such as NASA Applied Sciences, have an opportunity to play critical roles in recognizing local diversity and vulnerability issues to forge strong connections with communities and ensure their involvement in disaster-reduction processes (Fothergill et al., 1999). It is also important to consider a citizen-science outlook in the disaster-research process in order to democratize research and directly address community needs for more useful and constructive management (Oyana et al., 2017; Fothergill et al., 1999). By utilizing and incorporating community-based knowledge with spatial data, researchers can identify crucial societal and environmental injustices with a finer level of detail to address community needs during disasters (Wickramathilaka &amp; Liyanage, 2019). Therefore, NASA DEVELOP and NASA Applied Sciences committed to studying EJ and disasters together through projects which listen to the needs voiced by marginalized communities and their local organizations (Figure 1). Our findings will help establish an EJ framework for</w:t>
      </w:r>
      <w:r w:rsidR="218020B6" w:rsidRPr="005347F7">
        <w:rPr>
          <w:rFonts w:ascii="Garamond" w:hAnsi="Garamond"/>
          <w:sz w:val="22"/>
          <w:szCs w:val="22"/>
        </w:rPr>
        <w:t xml:space="preserve"> future </w:t>
      </w:r>
      <w:r w:rsidRPr="005347F7">
        <w:rPr>
          <w:rFonts w:ascii="Garamond" w:hAnsi="Garamond"/>
          <w:sz w:val="22"/>
          <w:szCs w:val="22"/>
        </w:rPr>
        <w:t>DEVELOP</w:t>
      </w:r>
      <w:r w:rsidR="218020B6" w:rsidRPr="005347F7">
        <w:rPr>
          <w:rFonts w:ascii="Garamond" w:hAnsi="Garamond"/>
          <w:sz w:val="22"/>
          <w:szCs w:val="22"/>
        </w:rPr>
        <w:t xml:space="preserve"> </w:t>
      </w:r>
      <w:r w:rsidRPr="005347F7">
        <w:rPr>
          <w:rFonts w:ascii="Garamond" w:hAnsi="Garamond"/>
          <w:sz w:val="22"/>
          <w:szCs w:val="22"/>
        </w:rPr>
        <w:t>projects to promote research that is more inclusive and impactful for the communities most vulnerable to disasters and environmental change.</w:t>
      </w:r>
    </w:p>
    <w:p w14:paraId="76FB161B" w14:textId="44C4EF0A" w:rsidR="6E5C2BEB" w:rsidRPr="005347F7" w:rsidRDefault="6E5C2BEB" w:rsidP="6E5C2BEB">
      <w:pPr>
        <w:rPr>
          <w:rFonts w:ascii="Garamond" w:hAnsi="Garamond"/>
          <w:color w:val="8064A2" w:themeColor="accent4"/>
          <w:sz w:val="22"/>
          <w:szCs w:val="22"/>
        </w:rPr>
      </w:pPr>
    </w:p>
    <w:p w14:paraId="0344C5E3" w14:textId="31720186" w:rsidR="30DC0801" w:rsidRPr="005347F7" w:rsidRDefault="0DB30477" w:rsidP="30DC0801">
      <w:pPr>
        <w:jc w:val="center"/>
        <w:rPr>
          <w:rFonts w:ascii="Garamond" w:hAnsi="Garamond"/>
          <w:sz w:val="22"/>
          <w:szCs w:val="22"/>
        </w:rPr>
      </w:pPr>
      <w:r w:rsidRPr="005347F7">
        <w:rPr>
          <w:rFonts w:ascii="Garamond" w:hAnsi="Garamond"/>
          <w:noProof/>
          <w:sz w:val="22"/>
          <w:szCs w:val="22"/>
        </w:rPr>
        <w:drawing>
          <wp:inline distT="0" distB="0" distL="0" distR="0" wp14:anchorId="728E8673" wp14:editId="1F0B642C">
            <wp:extent cx="5834590" cy="3281958"/>
            <wp:effectExtent l="9525" t="9525" r="9525" b="9525"/>
            <wp:docPr id="96585364" name="Picture 9658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34590" cy="3281958"/>
                    </a:xfrm>
                    <a:prstGeom prst="rect">
                      <a:avLst/>
                    </a:prstGeom>
                    <a:ln w="9525">
                      <a:solidFill>
                        <a:schemeClr val="tx1"/>
                      </a:solidFill>
                      <a:prstDash val="solid"/>
                    </a:ln>
                  </pic:spPr>
                </pic:pic>
              </a:graphicData>
            </a:graphic>
          </wp:inline>
        </w:drawing>
      </w:r>
    </w:p>
    <w:p w14:paraId="6F8679E6" w14:textId="17D4AB8A" w:rsidR="6E5C2BEB" w:rsidRPr="005347F7" w:rsidRDefault="27A7768D" w:rsidP="4AAE0705">
      <w:pPr>
        <w:jc w:val="center"/>
        <w:rPr>
          <w:rFonts w:ascii="Garamond" w:hAnsi="Garamond"/>
          <w:color w:val="F79646" w:themeColor="accent6"/>
          <w:sz w:val="22"/>
          <w:szCs w:val="22"/>
        </w:rPr>
      </w:pPr>
      <w:r w:rsidRPr="005347F7">
        <w:rPr>
          <w:rFonts w:ascii="Garamond" w:hAnsi="Garamond"/>
          <w:i/>
          <w:iCs/>
          <w:sz w:val="22"/>
          <w:szCs w:val="22"/>
        </w:rPr>
        <w:t xml:space="preserve">Figure 1. </w:t>
      </w:r>
      <w:r w:rsidRPr="005347F7">
        <w:rPr>
          <w:rFonts w:ascii="Garamond" w:hAnsi="Garamond"/>
          <w:sz w:val="22"/>
          <w:szCs w:val="22"/>
        </w:rPr>
        <w:t xml:space="preserve">Study area map showing the organizations found during our landscape analysis. </w:t>
      </w:r>
    </w:p>
    <w:p w14:paraId="7E469FA8" w14:textId="7DC68696" w:rsidR="6E5C2BEB" w:rsidRPr="005347F7" w:rsidRDefault="17BEAB79" w:rsidP="2CF3600F">
      <w:pPr>
        <w:jc w:val="center"/>
        <w:rPr>
          <w:rFonts w:ascii="Garamond" w:hAnsi="Garamond"/>
          <w:color w:val="F79646" w:themeColor="accent6"/>
          <w:sz w:val="22"/>
          <w:szCs w:val="22"/>
        </w:rPr>
      </w:pPr>
      <w:r w:rsidRPr="005347F7">
        <w:rPr>
          <w:rFonts w:ascii="Garamond" w:hAnsi="Garamond"/>
          <w:sz w:val="22"/>
          <w:szCs w:val="22"/>
        </w:rPr>
        <w:t xml:space="preserve">Basemap </w:t>
      </w:r>
      <w:r w:rsidR="00624FA6">
        <w:rPr>
          <w:rFonts w:ascii="Garamond" w:hAnsi="Garamond"/>
          <w:sz w:val="22"/>
          <w:szCs w:val="22"/>
        </w:rPr>
        <w:t>a</w:t>
      </w:r>
      <w:r w:rsidRPr="005347F7">
        <w:rPr>
          <w:rFonts w:ascii="Garamond" w:hAnsi="Garamond"/>
          <w:sz w:val="22"/>
          <w:szCs w:val="22"/>
        </w:rPr>
        <w:t xml:space="preserve">ttribution: </w:t>
      </w:r>
      <w:r w:rsidR="0DB30477" w:rsidRPr="005347F7">
        <w:rPr>
          <w:rFonts w:ascii="Garamond" w:hAnsi="Garamond"/>
          <w:sz w:val="22"/>
          <w:szCs w:val="22"/>
        </w:rPr>
        <w:t>ESRI, HERE, Garmin, FAO, NOAA, USGS, EPA.</w:t>
      </w:r>
    </w:p>
    <w:p w14:paraId="0974B064" w14:textId="7B402E94" w:rsidR="30DC0801" w:rsidRPr="005347F7" w:rsidRDefault="30DC0801" w:rsidP="30DC0801">
      <w:pPr>
        <w:rPr>
          <w:rFonts w:ascii="Garamond" w:hAnsi="Garamond"/>
          <w:color w:val="F79646" w:themeColor="accent6"/>
          <w:sz w:val="22"/>
          <w:szCs w:val="22"/>
        </w:rPr>
      </w:pPr>
    </w:p>
    <w:p w14:paraId="2A94BBB4" w14:textId="5E5B81CB" w:rsidR="4D28AC71" w:rsidRPr="005347F7" w:rsidRDefault="4D28AC71" w:rsidP="6E5C2BEB">
      <w:pPr>
        <w:rPr>
          <w:rFonts w:ascii="Garamond" w:hAnsi="Garamond"/>
          <w:b/>
          <w:bCs/>
          <w:i/>
          <w:iCs/>
          <w:color w:val="4F81BD" w:themeColor="accent1"/>
          <w:sz w:val="22"/>
          <w:szCs w:val="22"/>
        </w:rPr>
      </w:pPr>
      <w:r w:rsidRPr="005347F7">
        <w:rPr>
          <w:rFonts w:ascii="Garamond" w:hAnsi="Garamond"/>
          <w:b/>
          <w:bCs/>
          <w:i/>
          <w:iCs/>
          <w:sz w:val="22"/>
          <w:szCs w:val="22"/>
        </w:rPr>
        <w:t xml:space="preserve">2.2 </w:t>
      </w:r>
      <w:r w:rsidR="00C15E9C" w:rsidRPr="005347F7">
        <w:rPr>
          <w:rFonts w:ascii="Garamond" w:hAnsi="Garamond"/>
          <w:b/>
          <w:bCs/>
          <w:i/>
          <w:iCs/>
          <w:sz w:val="22"/>
          <w:szCs w:val="22"/>
        </w:rPr>
        <w:t xml:space="preserve">Project </w:t>
      </w:r>
      <w:r w:rsidR="00B468A3" w:rsidRPr="005347F7">
        <w:rPr>
          <w:rFonts w:ascii="Garamond" w:hAnsi="Garamond"/>
          <w:b/>
          <w:bCs/>
          <w:i/>
          <w:iCs/>
          <w:sz w:val="22"/>
          <w:szCs w:val="22"/>
        </w:rPr>
        <w:t>Partners &amp; Objectives</w:t>
      </w:r>
      <w:r w:rsidR="00B468A3" w:rsidRPr="005347F7">
        <w:rPr>
          <w:rFonts w:ascii="Garamond" w:hAnsi="Garamond"/>
          <w:b/>
          <w:bCs/>
          <w:i/>
          <w:iCs/>
          <w:color w:val="4F81BD" w:themeColor="accent1"/>
          <w:sz w:val="22"/>
          <w:szCs w:val="22"/>
        </w:rPr>
        <w:t xml:space="preserve"> </w:t>
      </w:r>
    </w:p>
    <w:p w14:paraId="5DBBC867" w14:textId="35ECBD95" w:rsidR="6E5C2BEB" w:rsidRPr="005347F7" w:rsidRDefault="7406F8A5" w:rsidP="00076922">
      <w:pPr>
        <w:rPr>
          <w:rFonts w:ascii="Garamond" w:eastAsia="Garamond" w:hAnsi="Garamond" w:cs="Garamond"/>
          <w:sz w:val="22"/>
          <w:szCs w:val="22"/>
        </w:rPr>
      </w:pPr>
      <w:r w:rsidRPr="3F20074C">
        <w:rPr>
          <w:rFonts w:ascii="Garamond" w:eastAsia="Garamond" w:hAnsi="Garamond" w:cs="Garamond"/>
          <w:sz w:val="22"/>
          <w:szCs w:val="22"/>
        </w:rPr>
        <w:t xml:space="preserve">Our project was conducted in partnership with NASA DEVELOP and the NASA Applied Sciences Program to investigate ways both programs could leverage NASA Earth observations and geospatial science to pursue work in EJ and disasters. Our team assessed how DEVELOP could expand its range of partners and projects through supporting EJ organizations’ disaster preparation and relief efforts with remote sensing data and geospatial tools. In connecting with organizations and communities working towards more just disaster response, management, and risk reduction, we also strived to increase awareness of open-source geospatial data, tools, and software trainings available to the general public. The annotated bibliography (Appendix A) and methodology for our outreach, question list, and interview processes will inform frameworks for future EJ and needs assessment projects at DEVELOP. The network of organizations collected throughout the nationwide landscape analysis and displayed in the StoryMap will be used by DEVELOP as a resource for future project partners. The culmination of these end products will serve as a foundation for collaborative disaster-focused EJ work within the NASA Applied Sciences Program. </w:t>
      </w:r>
    </w:p>
    <w:p w14:paraId="4C66E535" w14:textId="77777777" w:rsidR="005347F7" w:rsidRPr="005347F7" w:rsidRDefault="005347F7" w:rsidP="00076922">
      <w:pPr>
        <w:rPr>
          <w:rFonts w:ascii="Garamond" w:eastAsia="Garamond" w:hAnsi="Garamond" w:cs="Garamond"/>
          <w:color w:val="9BBB59" w:themeColor="accent3"/>
        </w:rPr>
      </w:pPr>
    </w:p>
    <w:p w14:paraId="27DBB7F5" w14:textId="21594203" w:rsidR="2DDFCBA2" w:rsidRPr="005347F7" w:rsidRDefault="38FED2D6" w:rsidP="005347F7">
      <w:pPr>
        <w:pStyle w:val="Heading1"/>
        <w:spacing w:before="0" w:line="240" w:lineRule="auto"/>
      </w:pPr>
      <w:bookmarkStart w:id="2" w:name="_Toc334198726"/>
      <w:r w:rsidRPr="005347F7">
        <w:rPr>
          <w:rFonts w:ascii="Garamond" w:hAnsi="Garamond"/>
        </w:rPr>
        <w:t>3</w:t>
      </w:r>
      <w:r w:rsidR="66CEC471" w:rsidRPr="005347F7">
        <w:rPr>
          <w:rFonts w:ascii="Garamond" w:hAnsi="Garamond"/>
        </w:rPr>
        <w:t xml:space="preserve">. </w:t>
      </w:r>
      <w:r w:rsidR="200CEFE0" w:rsidRPr="005347F7">
        <w:rPr>
          <w:rFonts w:ascii="Garamond" w:hAnsi="Garamond"/>
        </w:rPr>
        <w:t>Methodology</w:t>
      </w:r>
      <w:bookmarkEnd w:id="2"/>
    </w:p>
    <w:p w14:paraId="1059C2DC" w14:textId="77777777" w:rsidR="005347F7" w:rsidRDefault="005347F7" w:rsidP="2CF3600F">
      <w:pPr>
        <w:rPr>
          <w:rFonts w:ascii="Garamond" w:hAnsi="Garamond" w:cs="Arial"/>
          <w:b/>
          <w:bCs/>
          <w:i/>
          <w:iCs/>
          <w:sz w:val="22"/>
          <w:szCs w:val="22"/>
        </w:rPr>
      </w:pPr>
    </w:p>
    <w:p w14:paraId="4C4B9E24" w14:textId="0C075522" w:rsidR="00A43059" w:rsidRPr="005347F7" w:rsidRDefault="7D12E34C" w:rsidP="2CF3600F">
      <w:pPr>
        <w:rPr>
          <w:rFonts w:ascii="Garamond" w:hAnsi="Garamond" w:cs="Arial"/>
          <w:b/>
          <w:bCs/>
          <w:i/>
          <w:iCs/>
          <w:sz w:val="22"/>
          <w:szCs w:val="22"/>
        </w:rPr>
      </w:pPr>
      <w:r w:rsidRPr="005347F7">
        <w:rPr>
          <w:rFonts w:ascii="Garamond" w:hAnsi="Garamond" w:cs="Arial"/>
          <w:b/>
          <w:bCs/>
          <w:i/>
          <w:iCs/>
          <w:sz w:val="22"/>
          <w:szCs w:val="22"/>
        </w:rPr>
        <w:t>3.1 Guiding Principles</w:t>
      </w:r>
    </w:p>
    <w:p w14:paraId="13CD43F3" w14:textId="44261E48" w:rsidR="2CF3600F" w:rsidRPr="005347F7" w:rsidRDefault="5809484F" w:rsidP="2CF3600F">
      <w:pPr>
        <w:rPr>
          <w:rFonts w:ascii="Garamond" w:hAnsi="Garamond" w:cs="Arial"/>
          <w:sz w:val="22"/>
          <w:szCs w:val="22"/>
        </w:rPr>
      </w:pPr>
      <w:r w:rsidRPr="3F20074C">
        <w:rPr>
          <w:rFonts w:ascii="Garamond" w:hAnsi="Garamond" w:cs="Arial"/>
          <w:sz w:val="22"/>
          <w:szCs w:val="22"/>
        </w:rPr>
        <w:t xml:space="preserve">Inspired by the seminal 17 Principles of Environmental Justice </w:t>
      </w:r>
      <w:r w:rsidR="00064001">
        <w:rPr>
          <w:rFonts w:ascii="Garamond" w:hAnsi="Garamond" w:cs="Arial"/>
          <w:sz w:val="22"/>
          <w:szCs w:val="22"/>
        </w:rPr>
        <w:t xml:space="preserve">(Lee, 1992) </w:t>
      </w:r>
      <w:r w:rsidRPr="3F20074C">
        <w:rPr>
          <w:rFonts w:ascii="Garamond" w:hAnsi="Garamond" w:cs="Arial"/>
          <w:sz w:val="22"/>
          <w:szCs w:val="22"/>
        </w:rPr>
        <w:t xml:space="preserve">created at the first People of Color Environmental Leadership Summit in 1991 and the Jemez Organizing Principles from 1996 </w:t>
      </w:r>
      <w:r w:rsidR="00064001">
        <w:rPr>
          <w:rFonts w:ascii="Garamond" w:hAnsi="Garamond" w:cs="Arial"/>
          <w:sz w:val="22"/>
          <w:szCs w:val="22"/>
        </w:rPr>
        <w:t>(</w:t>
      </w:r>
      <w:r w:rsidR="00064001" w:rsidRPr="000C3854">
        <w:rPr>
          <w:rFonts w:ascii="Garamond" w:eastAsia="Garamond" w:hAnsi="Garamond" w:cs="Garamond"/>
          <w:color w:val="000000" w:themeColor="text1"/>
          <w:sz w:val="22"/>
          <w:szCs w:val="22"/>
        </w:rPr>
        <w:t>Southwest Network for Environmental and Economic Justice</w:t>
      </w:r>
      <w:r w:rsidR="00064001">
        <w:rPr>
          <w:rFonts w:ascii="Garamond" w:eastAsia="Garamond" w:hAnsi="Garamond" w:cs="Garamond"/>
          <w:color w:val="000000" w:themeColor="text1"/>
          <w:sz w:val="22"/>
          <w:szCs w:val="22"/>
        </w:rPr>
        <w:t xml:space="preserve">, </w:t>
      </w:r>
      <w:r w:rsidR="00064001" w:rsidRPr="000C3854">
        <w:rPr>
          <w:rFonts w:ascii="Garamond" w:eastAsia="Garamond" w:hAnsi="Garamond" w:cs="Garamond"/>
          <w:color w:val="000000" w:themeColor="text1"/>
          <w:sz w:val="22"/>
          <w:szCs w:val="22"/>
        </w:rPr>
        <w:t>1996</w:t>
      </w:r>
      <w:r w:rsidR="00856235">
        <w:rPr>
          <w:rFonts w:ascii="Garamond" w:eastAsia="Garamond" w:hAnsi="Garamond" w:cs="Garamond"/>
          <w:color w:val="000000" w:themeColor="text1"/>
          <w:sz w:val="22"/>
          <w:szCs w:val="22"/>
        </w:rPr>
        <w:t>)</w:t>
      </w:r>
      <w:r w:rsidRPr="3F20074C">
        <w:rPr>
          <w:rFonts w:ascii="Garamond" w:hAnsi="Garamond" w:cs="Arial"/>
          <w:sz w:val="22"/>
          <w:szCs w:val="22"/>
        </w:rPr>
        <w:t xml:space="preserve">, our team compiled our own set of EJ-informed principles to guide our work. We emphasized transparency and reciprocity in our relationships with organizations, recognizing the historical and contemporary trauma inflicted by federal institutions on marginalized communities. We were clear about the sources of our data and destination of organizations’ information, as well as ensured </w:t>
      </w:r>
      <w:r w:rsidR="15415865" w:rsidRPr="3F20074C">
        <w:rPr>
          <w:rFonts w:ascii="Garamond" w:hAnsi="Garamond" w:cs="Arial"/>
          <w:sz w:val="22"/>
          <w:szCs w:val="22"/>
        </w:rPr>
        <w:t xml:space="preserve">that </w:t>
      </w:r>
      <w:r w:rsidRPr="3F20074C">
        <w:rPr>
          <w:rFonts w:ascii="Garamond" w:hAnsi="Garamond" w:cs="Arial"/>
          <w:sz w:val="22"/>
          <w:szCs w:val="22"/>
        </w:rPr>
        <w:t xml:space="preserve">we showed gratitude for their time by sharing a list of resources to learn more about EJ, remote sensing, and geospatial data. Additionally, accessibility was important due to the prevalence of geospatial jargon. We used familiar terminology and provided detailed descriptions and examples to introduce </w:t>
      </w:r>
      <w:r w:rsidR="15415865" w:rsidRPr="3F20074C">
        <w:rPr>
          <w:rFonts w:ascii="Garamond" w:hAnsi="Garamond" w:cs="Arial"/>
          <w:sz w:val="22"/>
          <w:szCs w:val="22"/>
        </w:rPr>
        <w:t>participating organizations</w:t>
      </w:r>
      <w:r w:rsidRPr="3F20074C">
        <w:rPr>
          <w:rFonts w:ascii="Garamond" w:hAnsi="Garamond" w:cs="Arial"/>
          <w:sz w:val="22"/>
          <w:szCs w:val="22"/>
        </w:rPr>
        <w:t xml:space="preserve"> to new concepts and help them build their own capacity. Moreover, we were acutely aware of and sensitive to the media included in our presentation and StoryMap </w:t>
      </w:r>
      <w:r w:rsidR="15415865" w:rsidRPr="3F20074C">
        <w:rPr>
          <w:rFonts w:ascii="Garamond" w:hAnsi="Garamond" w:cs="Arial"/>
          <w:sz w:val="22"/>
          <w:szCs w:val="22"/>
        </w:rPr>
        <w:t xml:space="preserve">in order </w:t>
      </w:r>
      <w:r w:rsidRPr="3F20074C">
        <w:rPr>
          <w:rFonts w:ascii="Garamond" w:hAnsi="Garamond" w:cs="Arial"/>
          <w:sz w:val="22"/>
          <w:szCs w:val="22"/>
        </w:rPr>
        <w:t xml:space="preserve">to be respectful of vulnerable communities and avoid tokenization. While not comprehensive of </w:t>
      </w:r>
      <w:r w:rsidR="003566BB" w:rsidRPr="3F20074C">
        <w:rPr>
          <w:rFonts w:ascii="Garamond" w:hAnsi="Garamond" w:cs="Arial"/>
          <w:sz w:val="22"/>
          <w:szCs w:val="22"/>
        </w:rPr>
        <w:t>all</w:t>
      </w:r>
      <w:r w:rsidRPr="3F20074C">
        <w:rPr>
          <w:rFonts w:ascii="Garamond" w:hAnsi="Garamond" w:cs="Arial"/>
          <w:sz w:val="22"/>
          <w:szCs w:val="22"/>
        </w:rPr>
        <w:t xml:space="preserve"> our considerations in working with organizations, these guiding principles indicate our great care to foster relationships founded on trust, authenticity, and sustainability.</w:t>
      </w:r>
    </w:p>
    <w:p w14:paraId="689D1B36" w14:textId="0B78FF5E" w:rsidR="00A43059" w:rsidRPr="005347F7" w:rsidRDefault="00A43059" w:rsidP="2CF3600F">
      <w:pPr>
        <w:rPr>
          <w:rFonts w:ascii="Garamond" w:hAnsi="Garamond"/>
          <w:b/>
          <w:bCs/>
          <w:i/>
          <w:iCs/>
          <w:sz w:val="22"/>
          <w:szCs w:val="22"/>
        </w:rPr>
      </w:pPr>
    </w:p>
    <w:p w14:paraId="052B1BB8" w14:textId="57098326" w:rsidR="7E247782" w:rsidRPr="005347F7" w:rsidRDefault="7E247782" w:rsidP="2CF3600F">
      <w:pPr>
        <w:rPr>
          <w:rFonts w:ascii="Garamond" w:hAnsi="Garamond" w:cs="Arial"/>
          <w:b/>
          <w:bCs/>
          <w:i/>
          <w:iCs/>
          <w:sz w:val="22"/>
          <w:szCs w:val="22"/>
        </w:rPr>
      </w:pPr>
      <w:r w:rsidRPr="005347F7">
        <w:rPr>
          <w:rFonts w:ascii="Garamond" w:hAnsi="Garamond"/>
          <w:b/>
          <w:bCs/>
          <w:i/>
          <w:iCs/>
          <w:sz w:val="22"/>
          <w:szCs w:val="22"/>
        </w:rPr>
        <w:t>3.2 Organization Outreach</w:t>
      </w:r>
    </w:p>
    <w:p w14:paraId="182B99DF" w14:textId="7D8991F1" w:rsidR="00A43059" w:rsidRPr="005347F7" w:rsidRDefault="7B25429B" w:rsidP="6E5C2BEB">
      <w:pPr>
        <w:rPr>
          <w:rFonts w:ascii="Garamond" w:hAnsi="Garamond" w:cs="Arial"/>
          <w:sz w:val="22"/>
          <w:szCs w:val="22"/>
        </w:rPr>
      </w:pPr>
      <w:r w:rsidRPr="3F20074C">
        <w:rPr>
          <w:rFonts w:ascii="Garamond" w:hAnsi="Garamond" w:cs="Arial"/>
          <w:sz w:val="22"/>
          <w:szCs w:val="22"/>
        </w:rPr>
        <w:t>Our team conducted a literature review and landscape analysis to understand current resources, existing research, and gaps relating to data needs at the intersection of EJ, disasters, and geographic information science. Utilizing Google search, peer-reviewed literature, and archived online news articles, we identified organizations working in disasters and EJ with potential for future collaborations with DEVELOP. Due to the geographic factors contributing to natural disasters, we divided the United States into 7 regions (West Coast, Intermountain West, Midwest, Gulf Coast, East Coast, Alaska, Hawai’i). Each team member investigated the regions with which they had the most familiarity and compiled a list of relevant organizations. To contact organizations, our team assigned priority according to the following characteristics: (1) organizations working on both disaster and EJ issues, (2) disaster organizations with an EJ-adjacent focus, and (3) EJ organizations with a disaster-adjacent focus, with (1) being the highest priority. We also noted which phase of disaster they addressed: before (preparation, mitigation), during (response and relief), and/or after (recovery).</w:t>
      </w:r>
    </w:p>
    <w:p w14:paraId="22002CEC" w14:textId="6FB57C75" w:rsidR="2CF3600F" w:rsidRPr="005347F7" w:rsidRDefault="2CF3600F" w:rsidP="2CF3600F">
      <w:pPr>
        <w:rPr>
          <w:rFonts w:ascii="Garamond" w:hAnsi="Garamond" w:cs="Arial"/>
          <w:sz w:val="22"/>
          <w:szCs w:val="22"/>
        </w:rPr>
      </w:pPr>
    </w:p>
    <w:p w14:paraId="0D883854" w14:textId="78093D08" w:rsidR="00A43059" w:rsidRPr="005347F7" w:rsidRDefault="782B0FDC" w:rsidP="6E5C2BEB">
      <w:pPr>
        <w:rPr>
          <w:rFonts w:ascii="Garamond" w:hAnsi="Garamond" w:cs="Arial"/>
          <w:sz w:val="22"/>
          <w:szCs w:val="22"/>
        </w:rPr>
      </w:pPr>
      <w:r w:rsidRPr="005347F7">
        <w:rPr>
          <w:rFonts w:ascii="Garamond" w:hAnsi="Garamond" w:cs="Arial"/>
          <w:sz w:val="22"/>
          <w:szCs w:val="22"/>
        </w:rPr>
        <w:t>Organization outreach followed two pathways (Figure 2). Team members sent emails using a customizable template created through collaboration with DEVELOP’s Virtual Environmental Justice (VEJ) Disasters and Health and Air Quality team. This approach allowed emails to be sent in an efficient manner while simultaneously showing organizations that we were familiar with their work and genuine in our contact.</w:t>
      </w:r>
    </w:p>
    <w:p w14:paraId="4FEC4624" w14:textId="7DCE94E8" w:rsidR="00A43059" w:rsidRPr="005347F7" w:rsidRDefault="00A43059" w:rsidP="2CF3600F">
      <w:pPr>
        <w:rPr>
          <w:rFonts w:ascii="Garamond" w:hAnsi="Garamond" w:cs="Arial"/>
          <w:sz w:val="22"/>
          <w:szCs w:val="22"/>
        </w:rPr>
      </w:pPr>
    </w:p>
    <w:p w14:paraId="1703E542" w14:textId="575F2F2F" w:rsidR="2CF3600F" w:rsidRPr="005347F7" w:rsidRDefault="4AAE0705" w:rsidP="2CF3600F">
      <w:pPr>
        <w:jc w:val="center"/>
        <w:rPr>
          <w:rFonts w:ascii="Garamond" w:hAnsi="Garamond"/>
          <w:sz w:val="22"/>
          <w:szCs w:val="22"/>
        </w:rPr>
      </w:pPr>
      <w:r w:rsidRPr="005347F7">
        <w:rPr>
          <w:rFonts w:ascii="Garamond" w:hAnsi="Garamond"/>
          <w:noProof/>
          <w:sz w:val="22"/>
          <w:szCs w:val="22"/>
        </w:rPr>
        <w:drawing>
          <wp:inline distT="0" distB="0" distL="0" distR="0" wp14:anchorId="344ED2BA" wp14:editId="782CC30F">
            <wp:extent cx="6048376" cy="3339236"/>
            <wp:effectExtent l="0" t="0" r="0" b="0"/>
            <wp:docPr id="978508082" name="Picture 97850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b="1851"/>
                    <a:stretch>
                      <a:fillRect/>
                    </a:stretch>
                  </pic:blipFill>
                  <pic:spPr>
                    <a:xfrm>
                      <a:off x="0" y="0"/>
                      <a:ext cx="6048376" cy="3339236"/>
                    </a:xfrm>
                    <a:prstGeom prst="rect">
                      <a:avLst/>
                    </a:prstGeom>
                  </pic:spPr>
                </pic:pic>
              </a:graphicData>
            </a:graphic>
          </wp:inline>
        </w:drawing>
      </w:r>
    </w:p>
    <w:p w14:paraId="17787D86" w14:textId="071FAE5F" w:rsidR="00A43059" w:rsidRPr="005347F7" w:rsidRDefault="62808892" w:rsidP="2CF3600F">
      <w:pPr>
        <w:jc w:val="center"/>
        <w:rPr>
          <w:rFonts w:ascii="Garamond" w:hAnsi="Garamond" w:cs="Arial"/>
          <w:sz w:val="22"/>
          <w:szCs w:val="22"/>
        </w:rPr>
      </w:pPr>
      <w:r w:rsidRPr="005347F7">
        <w:rPr>
          <w:rFonts w:ascii="Garamond" w:hAnsi="Garamond" w:cs="Arial"/>
          <w:i/>
          <w:iCs/>
          <w:sz w:val="22"/>
          <w:szCs w:val="22"/>
        </w:rPr>
        <w:t>Figure 2</w:t>
      </w:r>
      <w:r w:rsidRPr="005347F7">
        <w:rPr>
          <w:rFonts w:ascii="Garamond" w:hAnsi="Garamond" w:cs="Arial"/>
          <w:b/>
          <w:bCs/>
          <w:i/>
          <w:iCs/>
          <w:sz w:val="22"/>
          <w:szCs w:val="22"/>
        </w:rPr>
        <w:t>.</w:t>
      </w:r>
      <w:r w:rsidRPr="005347F7">
        <w:rPr>
          <w:rFonts w:ascii="Garamond" w:hAnsi="Garamond" w:cs="Arial"/>
          <w:b/>
          <w:bCs/>
          <w:sz w:val="22"/>
          <w:szCs w:val="22"/>
        </w:rPr>
        <w:t xml:space="preserve"> </w:t>
      </w:r>
      <w:r w:rsidRPr="005347F7">
        <w:rPr>
          <w:rFonts w:ascii="Garamond" w:hAnsi="Garamond" w:cs="Arial"/>
          <w:sz w:val="22"/>
          <w:szCs w:val="22"/>
        </w:rPr>
        <w:t>Flowchart depicting the outreach methodology process used in the EJ Needs Assessment projects</w:t>
      </w:r>
      <w:r w:rsidR="00274555" w:rsidRPr="005347F7">
        <w:rPr>
          <w:rFonts w:ascii="Garamond" w:hAnsi="Garamond" w:cs="Arial"/>
          <w:sz w:val="22"/>
          <w:szCs w:val="22"/>
        </w:rPr>
        <w:t>.</w:t>
      </w:r>
    </w:p>
    <w:p w14:paraId="7A101CD1" w14:textId="5034B2B8" w:rsidR="6E5C2BEB" w:rsidRPr="005347F7" w:rsidRDefault="6E5C2BEB" w:rsidP="2CF3600F">
      <w:pPr>
        <w:rPr>
          <w:rFonts w:ascii="Garamond" w:hAnsi="Garamond"/>
          <w:sz w:val="22"/>
          <w:szCs w:val="22"/>
        </w:rPr>
      </w:pPr>
    </w:p>
    <w:p w14:paraId="250A7842" w14:textId="31345D02" w:rsidR="6E5C2BEB" w:rsidRPr="005347F7" w:rsidRDefault="4A1AC3E8" w:rsidP="2CF3600F">
      <w:pPr>
        <w:rPr>
          <w:rFonts w:ascii="Garamond" w:hAnsi="Garamond" w:cs="Arial"/>
          <w:sz w:val="22"/>
          <w:szCs w:val="22"/>
        </w:rPr>
      </w:pPr>
      <w:r w:rsidRPr="005347F7">
        <w:rPr>
          <w:rFonts w:ascii="Garamond" w:hAnsi="Garamond" w:cs="Arial"/>
          <w:sz w:val="22"/>
          <w:szCs w:val="22"/>
        </w:rPr>
        <w:t xml:space="preserve">The first email served to make an initial connection with an organization, explaining our project and requesting an interview. If an organization indicated interest in being interviewed, we followed up with a second email to confirm a meeting time and send pre-meeting questions. If an organization was uninterested in an interview or had limited availability, we sent a shorter version of our pre-meeting questions in an attempt to gather some information along with a thank you message. If we did not hear back from an organization, we sent one follow up email that contained additional details about our project and explained the connection between SSAI and NASA, as we found that organizations were concerned with our credibility and relationship to NASA when corresponding using SSAI emails. Once an interview was scheduled, we sent a third email containing the NASA Media Release Form and a fourth email with a copy of our planned interview questions. </w:t>
      </w:r>
    </w:p>
    <w:p w14:paraId="261F2226" w14:textId="43A5304C" w:rsidR="6E5C2BEB" w:rsidRPr="005347F7" w:rsidRDefault="6E5C2BEB" w:rsidP="2CF3600F">
      <w:pPr>
        <w:rPr>
          <w:rFonts w:ascii="Garamond" w:hAnsi="Garamond" w:cs="Arial"/>
          <w:sz w:val="22"/>
          <w:szCs w:val="22"/>
        </w:rPr>
      </w:pPr>
    </w:p>
    <w:p w14:paraId="79BE351B" w14:textId="12FD8AE5" w:rsidR="6E5C2BEB" w:rsidRPr="005347F7" w:rsidRDefault="2CF3600F" w:rsidP="2CF3600F">
      <w:pPr>
        <w:rPr>
          <w:rFonts w:ascii="Garamond" w:hAnsi="Garamond" w:cs="Arial"/>
          <w:sz w:val="22"/>
          <w:szCs w:val="22"/>
        </w:rPr>
      </w:pPr>
      <w:r w:rsidRPr="005347F7">
        <w:rPr>
          <w:rFonts w:ascii="Garamond" w:hAnsi="Garamond" w:cs="Arial"/>
          <w:sz w:val="22"/>
          <w:szCs w:val="22"/>
        </w:rPr>
        <w:t>Within 24</w:t>
      </w:r>
      <w:r w:rsidR="00B92B44">
        <w:rPr>
          <w:rFonts w:ascii="Garamond" w:hAnsi="Garamond" w:cs="Arial"/>
          <w:sz w:val="22"/>
          <w:szCs w:val="22"/>
        </w:rPr>
        <w:t>–</w:t>
      </w:r>
      <w:r w:rsidRPr="005347F7">
        <w:rPr>
          <w:rFonts w:ascii="Garamond" w:hAnsi="Garamond" w:cs="Arial"/>
          <w:sz w:val="22"/>
          <w:szCs w:val="22"/>
        </w:rPr>
        <w:t xml:space="preserve">48 hours after the interview, we sent a fifth email thanking the interviewees for their time. This email included the interview transcript to allow organizations to review and approve our notes. We maintained contact throughout the remainder of the term </w:t>
      </w:r>
      <w:r w:rsidR="00242101" w:rsidRPr="005347F7">
        <w:rPr>
          <w:rFonts w:ascii="Garamond" w:hAnsi="Garamond" w:cs="Arial"/>
          <w:sz w:val="22"/>
          <w:szCs w:val="22"/>
        </w:rPr>
        <w:t>to</w:t>
      </w:r>
      <w:r w:rsidRPr="005347F7">
        <w:rPr>
          <w:rFonts w:ascii="Garamond" w:hAnsi="Garamond" w:cs="Arial"/>
          <w:sz w:val="22"/>
          <w:szCs w:val="22"/>
        </w:rPr>
        <w:t xml:space="preserve"> send out relevant and requested resources, </w:t>
      </w:r>
      <w:r w:rsidR="00274555" w:rsidRPr="005347F7">
        <w:rPr>
          <w:rFonts w:ascii="Garamond" w:hAnsi="Garamond" w:cs="Arial"/>
          <w:sz w:val="22"/>
          <w:szCs w:val="22"/>
        </w:rPr>
        <w:t>gain</w:t>
      </w:r>
      <w:r w:rsidRPr="005347F7">
        <w:rPr>
          <w:rFonts w:ascii="Garamond" w:hAnsi="Garamond" w:cs="Arial"/>
          <w:sz w:val="22"/>
          <w:szCs w:val="22"/>
        </w:rPr>
        <w:t xml:space="preserve"> consent to include interview quotes in our deliverables, and invite organizations to our final presentation. We also wrote a final ‘goodbye’ email that served as a handoff between our team and Marco Vallejos, the VEJ Node Fellow, so that they could continue our work and pursue collaborative project opportunities on behalf of DEVELOP. EJ principles of transparency, reciprocity, accessibility, sensitivity, and awareness informed every step of our outreach process. Understanding the implications of our position as community outsiders and representatives of a federal agency was critical to creating the foundation for strong partnerships between NASA and communities affected by EJ and disasters. </w:t>
      </w:r>
    </w:p>
    <w:p w14:paraId="2C5DA412" w14:textId="62F22F49" w:rsidR="2CF3600F" w:rsidRPr="005347F7" w:rsidRDefault="2CF3600F" w:rsidP="2CF3600F">
      <w:pPr>
        <w:rPr>
          <w:rFonts w:ascii="Garamond" w:hAnsi="Garamond" w:cs="Arial"/>
          <w:sz w:val="22"/>
          <w:szCs w:val="22"/>
        </w:rPr>
      </w:pPr>
    </w:p>
    <w:p w14:paraId="6ADA3907" w14:textId="75E3A974" w:rsidR="008E5453" w:rsidRPr="005347F7" w:rsidRDefault="7D12E34C" w:rsidP="2CF3600F">
      <w:pPr>
        <w:keepNext/>
        <w:rPr>
          <w:rFonts w:ascii="Garamond" w:hAnsi="Garamond" w:cs="Arial"/>
          <w:color w:val="FF0000"/>
          <w:sz w:val="22"/>
          <w:szCs w:val="22"/>
        </w:rPr>
      </w:pPr>
      <w:r w:rsidRPr="005347F7">
        <w:rPr>
          <w:rFonts w:ascii="Garamond" w:hAnsi="Garamond" w:cs="Arial"/>
          <w:b/>
          <w:bCs/>
          <w:i/>
          <w:iCs/>
          <w:sz w:val="22"/>
          <w:szCs w:val="22"/>
        </w:rPr>
        <w:t xml:space="preserve">3.3 </w:t>
      </w:r>
      <w:r w:rsidR="49B65F59" w:rsidRPr="005347F7">
        <w:rPr>
          <w:rFonts w:ascii="Garamond" w:hAnsi="Garamond" w:cs="Arial"/>
          <w:b/>
          <w:bCs/>
          <w:i/>
          <w:iCs/>
          <w:sz w:val="22"/>
          <w:szCs w:val="22"/>
        </w:rPr>
        <w:t>Interview Process</w:t>
      </w:r>
    </w:p>
    <w:p w14:paraId="06A1EA17" w14:textId="5469DDE6" w:rsidR="008E5453" w:rsidRPr="005347F7" w:rsidRDefault="27A7768D" w:rsidP="6E5C2BEB">
      <w:pPr>
        <w:keepNext/>
        <w:rPr>
          <w:rFonts w:ascii="Garamond" w:hAnsi="Garamond" w:cs="Arial"/>
          <w:sz w:val="22"/>
          <w:szCs w:val="22"/>
        </w:rPr>
      </w:pPr>
      <w:r w:rsidRPr="005347F7">
        <w:rPr>
          <w:rFonts w:ascii="Garamond" w:hAnsi="Garamond" w:cs="Arial"/>
          <w:sz w:val="22"/>
          <w:szCs w:val="22"/>
        </w:rPr>
        <w:t xml:space="preserve">To </w:t>
      </w:r>
      <w:r w:rsidR="4A1AC3E8" w:rsidRPr="005347F7">
        <w:rPr>
          <w:rFonts w:ascii="Garamond" w:hAnsi="Garamond" w:cs="Arial"/>
          <w:sz w:val="22"/>
          <w:szCs w:val="22"/>
        </w:rPr>
        <w:t xml:space="preserve">uphold our guiding principle of transparency and reciprocity in interviews, we approached organizations carefully and intentionally. </w:t>
      </w:r>
      <w:r w:rsidRPr="005347F7">
        <w:rPr>
          <w:rFonts w:ascii="Garamond" w:hAnsi="Garamond" w:cs="Arial"/>
          <w:sz w:val="22"/>
          <w:szCs w:val="22"/>
        </w:rPr>
        <w:t>To gather advice on best practices, we read literature about community-based participatory research and met with researchers with expertise in EJ, disasters, and environmental psychology: Dr. Sara Grineski and Dr. Tim Collins at the University of Utah Center for Natural and Technological Disasters; Dr. Jennifer Pipitone at the College of Mount Saint Vincent; and Dr. Lori Peek at the University of Colorado Boulder Natural Hazards Center. From these articles and discussions, we collaborated with DEVELOP’s VEJ Health and Air Quality team to establish methodology for conducting an interview and designing questions that would identify needs, challenges, and priorities from contacted organizations. For these interactions, including email communication, we were conscious of linguistic accessibility surrounding geospatial work for organizations who did not have experience in this area. We thus centered diction around familiar terms with the technical term following in parentheticals (e.g., “satellite-sourced data and imagery</w:t>
      </w:r>
      <w:r w:rsidR="00274555" w:rsidRPr="005347F7">
        <w:rPr>
          <w:rFonts w:ascii="Garamond" w:hAnsi="Garamond" w:cs="Arial"/>
          <w:sz w:val="22"/>
          <w:szCs w:val="22"/>
        </w:rPr>
        <w:t xml:space="preserve"> </w:t>
      </w:r>
      <w:r w:rsidR="006D1521">
        <w:rPr>
          <w:rFonts w:ascii="Garamond" w:hAnsi="Garamond" w:cs="Arial"/>
          <w:sz w:val="22"/>
          <w:szCs w:val="22"/>
        </w:rPr>
        <w:t>[</w:t>
      </w:r>
      <w:r w:rsidRPr="005347F7">
        <w:rPr>
          <w:rFonts w:ascii="Garamond" w:hAnsi="Garamond" w:cs="Arial"/>
          <w:sz w:val="22"/>
          <w:szCs w:val="22"/>
        </w:rPr>
        <w:t>remote sensing</w:t>
      </w:r>
      <w:r w:rsidR="006D1521">
        <w:rPr>
          <w:rFonts w:ascii="Garamond" w:hAnsi="Garamond" w:cs="Arial"/>
          <w:sz w:val="22"/>
          <w:szCs w:val="22"/>
        </w:rPr>
        <w:t>]</w:t>
      </w:r>
      <w:r w:rsidR="00274555" w:rsidRPr="005347F7">
        <w:rPr>
          <w:rFonts w:ascii="Garamond" w:hAnsi="Garamond" w:cs="Arial"/>
          <w:sz w:val="22"/>
          <w:szCs w:val="22"/>
        </w:rPr>
        <w:t xml:space="preserve">;” </w:t>
      </w:r>
      <w:r w:rsidRPr="005347F7">
        <w:rPr>
          <w:rFonts w:ascii="Garamond" w:hAnsi="Garamond" w:cs="Arial"/>
          <w:sz w:val="22"/>
          <w:szCs w:val="22"/>
        </w:rPr>
        <w:t>“mapping software</w:t>
      </w:r>
      <w:r w:rsidR="00274555" w:rsidRPr="005347F7">
        <w:rPr>
          <w:rFonts w:ascii="Garamond" w:hAnsi="Garamond" w:cs="Arial"/>
          <w:sz w:val="22"/>
          <w:szCs w:val="22"/>
        </w:rPr>
        <w:t xml:space="preserve"> </w:t>
      </w:r>
      <w:r w:rsidR="006D1521">
        <w:rPr>
          <w:rFonts w:ascii="Garamond" w:hAnsi="Garamond" w:cs="Arial"/>
          <w:sz w:val="22"/>
          <w:szCs w:val="22"/>
        </w:rPr>
        <w:t>[</w:t>
      </w:r>
      <w:r w:rsidRPr="005347F7">
        <w:rPr>
          <w:rFonts w:ascii="Garamond" w:hAnsi="Garamond" w:cs="Arial"/>
          <w:sz w:val="22"/>
          <w:szCs w:val="22"/>
        </w:rPr>
        <w:t>GIS</w:t>
      </w:r>
      <w:r w:rsidR="006D1521">
        <w:rPr>
          <w:rFonts w:ascii="Garamond" w:hAnsi="Garamond" w:cs="Arial"/>
          <w:sz w:val="22"/>
          <w:szCs w:val="22"/>
        </w:rPr>
        <w:t>]</w:t>
      </w:r>
      <w:r w:rsidR="00274555" w:rsidRPr="005347F7">
        <w:rPr>
          <w:rFonts w:ascii="Garamond" w:hAnsi="Garamond" w:cs="Arial"/>
          <w:sz w:val="22"/>
          <w:szCs w:val="22"/>
        </w:rPr>
        <w:t>”</w:t>
      </w:r>
      <w:r w:rsidRPr="005347F7">
        <w:rPr>
          <w:rFonts w:ascii="Garamond" w:hAnsi="Garamond" w:cs="Arial"/>
          <w:sz w:val="22"/>
          <w:szCs w:val="22"/>
        </w:rPr>
        <w:t>).</w:t>
      </w:r>
    </w:p>
    <w:p w14:paraId="4DEC1A68" w14:textId="76C5EB02" w:rsidR="008E5453" w:rsidRPr="005347F7" w:rsidRDefault="6E5C2BEB" w:rsidP="6E5C2BEB">
      <w:pPr>
        <w:keepNext/>
        <w:rPr>
          <w:rFonts w:ascii="Garamond" w:hAnsi="Garamond" w:cs="Arial"/>
          <w:sz w:val="22"/>
          <w:szCs w:val="22"/>
        </w:rPr>
      </w:pPr>
      <w:r w:rsidRPr="005347F7">
        <w:rPr>
          <w:rFonts w:ascii="Garamond" w:hAnsi="Garamond" w:cs="Arial"/>
          <w:sz w:val="22"/>
          <w:szCs w:val="22"/>
        </w:rPr>
        <w:t xml:space="preserve"> </w:t>
      </w:r>
    </w:p>
    <w:p w14:paraId="2CBA4B88" w14:textId="21B0BC5E" w:rsidR="008E5453" w:rsidRPr="005347F7" w:rsidRDefault="53E63D96" w:rsidP="26E83F5A">
      <w:pPr>
        <w:keepNext/>
        <w:rPr>
          <w:rFonts w:ascii="Garamond" w:hAnsi="Garamond" w:cs="Arial"/>
          <w:sz w:val="22"/>
          <w:szCs w:val="22"/>
        </w:rPr>
      </w:pPr>
      <w:r w:rsidRPr="3F20074C">
        <w:rPr>
          <w:rFonts w:ascii="Garamond" w:hAnsi="Garamond" w:cs="Arial"/>
          <w:sz w:val="22"/>
          <w:szCs w:val="22"/>
        </w:rPr>
        <w:t xml:space="preserve">The pre-interview questions collected qualitative and quantitative data about </w:t>
      </w:r>
      <w:r w:rsidR="15415865" w:rsidRPr="3F20074C">
        <w:rPr>
          <w:rFonts w:ascii="Garamond" w:hAnsi="Garamond" w:cs="Arial"/>
          <w:sz w:val="22"/>
          <w:szCs w:val="22"/>
        </w:rPr>
        <w:t xml:space="preserve">the </w:t>
      </w:r>
      <w:r w:rsidRPr="3F20074C">
        <w:rPr>
          <w:rFonts w:ascii="Garamond" w:hAnsi="Garamond" w:cs="Arial"/>
          <w:sz w:val="22"/>
          <w:szCs w:val="22"/>
        </w:rPr>
        <w:t>organizations’ work in disasters and EJ, as well as their familiarity with remote sensing and GIS. Questions were formatted as short and long answer, multiple choice answer, and Likert scale</w:t>
      </w:r>
      <w:r w:rsidR="15415865" w:rsidRPr="3F20074C">
        <w:rPr>
          <w:rFonts w:ascii="Garamond" w:hAnsi="Garamond" w:cs="Arial"/>
          <w:sz w:val="22"/>
          <w:szCs w:val="22"/>
        </w:rPr>
        <w:t xml:space="preserve"> rating questions </w:t>
      </w:r>
      <w:r w:rsidRPr="3F20074C">
        <w:rPr>
          <w:rFonts w:ascii="Garamond" w:hAnsi="Garamond" w:cs="Arial"/>
          <w:sz w:val="22"/>
          <w:szCs w:val="22"/>
        </w:rPr>
        <w:t>(Appendix B). Based on the</w:t>
      </w:r>
      <w:r w:rsidR="15415865" w:rsidRPr="3F20074C">
        <w:rPr>
          <w:rFonts w:ascii="Garamond" w:hAnsi="Garamond" w:cs="Arial"/>
          <w:sz w:val="22"/>
          <w:szCs w:val="22"/>
        </w:rPr>
        <w:t xml:space="preserve"> organizations’</w:t>
      </w:r>
      <w:r w:rsidRPr="3F20074C">
        <w:rPr>
          <w:rFonts w:ascii="Garamond" w:hAnsi="Garamond" w:cs="Arial"/>
          <w:sz w:val="22"/>
          <w:szCs w:val="22"/>
        </w:rPr>
        <w:t xml:space="preserve"> response about their familiarity with these tools, we presented organizations with a specialized set of questions which allowed us to (1) understand the extent of experience and expertise of organizations familiar with th</w:t>
      </w:r>
      <w:r w:rsidR="15415865" w:rsidRPr="3F20074C">
        <w:rPr>
          <w:rFonts w:ascii="Garamond" w:hAnsi="Garamond" w:cs="Arial"/>
          <w:sz w:val="22"/>
          <w:szCs w:val="22"/>
        </w:rPr>
        <w:t>e tools</w:t>
      </w:r>
      <w:r w:rsidRPr="3F20074C">
        <w:rPr>
          <w:rFonts w:ascii="Garamond" w:hAnsi="Garamond" w:cs="Arial"/>
          <w:sz w:val="22"/>
          <w:szCs w:val="22"/>
        </w:rPr>
        <w:t>, and (2) illustrate the possible applications of remote sensing and GIS for organizations unfamiliar with them. Additionally, our team recognized the varying interests in geospatial applications and DEVELOP, as well as the time constraints often experienced by community organizations</w:t>
      </w:r>
      <w:r w:rsidR="15415865" w:rsidRPr="3F20074C">
        <w:rPr>
          <w:rFonts w:ascii="Garamond" w:hAnsi="Garamond" w:cs="Arial"/>
          <w:sz w:val="22"/>
          <w:szCs w:val="22"/>
        </w:rPr>
        <w:t>,</w:t>
      </w:r>
      <w:r w:rsidRPr="3F20074C">
        <w:rPr>
          <w:rFonts w:ascii="Garamond" w:hAnsi="Garamond" w:cs="Arial"/>
          <w:sz w:val="22"/>
          <w:szCs w:val="22"/>
        </w:rPr>
        <w:t xml:space="preserve"> which became particularly evident </w:t>
      </w:r>
      <w:r w:rsidR="15415865" w:rsidRPr="3F20074C">
        <w:rPr>
          <w:rFonts w:ascii="Garamond" w:hAnsi="Garamond" w:cs="Arial"/>
          <w:sz w:val="22"/>
          <w:szCs w:val="22"/>
        </w:rPr>
        <w:t xml:space="preserve">over the term </w:t>
      </w:r>
      <w:r w:rsidRPr="3F20074C">
        <w:rPr>
          <w:rFonts w:ascii="Garamond" w:hAnsi="Garamond" w:cs="Arial"/>
          <w:sz w:val="22"/>
          <w:szCs w:val="22"/>
        </w:rPr>
        <w:t>as organizations were actively responding to disasters and crises</w:t>
      </w:r>
      <w:r w:rsidR="15415865" w:rsidRPr="3F20074C">
        <w:rPr>
          <w:rFonts w:ascii="Garamond" w:hAnsi="Garamond" w:cs="Arial"/>
          <w:sz w:val="22"/>
          <w:szCs w:val="22"/>
        </w:rPr>
        <w:t xml:space="preserve">. </w:t>
      </w:r>
      <w:r w:rsidRPr="3F20074C">
        <w:rPr>
          <w:rFonts w:ascii="Garamond" w:hAnsi="Garamond" w:cs="Arial"/>
          <w:sz w:val="22"/>
          <w:szCs w:val="22"/>
        </w:rPr>
        <w:t>We consequently catered to the organization</w:t>
      </w:r>
      <w:r w:rsidR="15415865" w:rsidRPr="3F20074C">
        <w:rPr>
          <w:rFonts w:ascii="Garamond" w:hAnsi="Garamond" w:cs="Arial"/>
          <w:sz w:val="22"/>
          <w:szCs w:val="22"/>
        </w:rPr>
        <w:t>s’</w:t>
      </w:r>
      <w:r w:rsidRPr="3F20074C">
        <w:rPr>
          <w:rFonts w:ascii="Garamond" w:hAnsi="Garamond" w:cs="Arial"/>
          <w:sz w:val="22"/>
          <w:szCs w:val="22"/>
        </w:rPr>
        <w:t xml:space="preserve"> current capacities with the creation of two sets of interview questions: one short and one long. The short pre-interview questions highlighted key information and allowed us to still understand the basic needs of organizations who were uninterested in or unavailable for an interview. The long pre-interview questions, which were designed for organizations who were available for an interview, provided greater detail of their needs and guided a conversation to better define a potential collaboration with DEVELOP.</w:t>
      </w:r>
    </w:p>
    <w:p w14:paraId="7F70F690" w14:textId="3F16E2D4" w:rsidR="008E5453" w:rsidRPr="005347F7" w:rsidRDefault="6E5C2BEB" w:rsidP="6E5C2BEB">
      <w:pPr>
        <w:keepNext/>
        <w:rPr>
          <w:rFonts w:ascii="Garamond" w:hAnsi="Garamond" w:cs="Arial"/>
          <w:sz w:val="22"/>
          <w:szCs w:val="22"/>
        </w:rPr>
      </w:pPr>
      <w:r w:rsidRPr="005347F7">
        <w:rPr>
          <w:rFonts w:ascii="Garamond" w:hAnsi="Garamond" w:cs="Arial"/>
          <w:sz w:val="22"/>
          <w:szCs w:val="22"/>
        </w:rPr>
        <w:t xml:space="preserve"> </w:t>
      </w:r>
    </w:p>
    <w:p w14:paraId="412BEC71" w14:textId="7C729DFD" w:rsidR="008E5453" w:rsidRPr="005347F7" w:rsidRDefault="53E63D96" w:rsidP="2CF3600F">
      <w:pPr>
        <w:keepNext/>
        <w:rPr>
          <w:rFonts w:ascii="Garamond" w:hAnsi="Garamond" w:cs="Arial"/>
          <w:sz w:val="22"/>
          <w:szCs w:val="22"/>
        </w:rPr>
      </w:pPr>
      <w:r w:rsidRPr="3F20074C">
        <w:rPr>
          <w:rFonts w:ascii="Garamond" w:hAnsi="Garamond" w:cs="Arial"/>
          <w:sz w:val="22"/>
          <w:szCs w:val="22"/>
        </w:rPr>
        <w:t>Interviews lasted 30</w:t>
      </w:r>
      <w:r w:rsidR="00C01D97">
        <w:rPr>
          <w:rFonts w:ascii="Garamond" w:hAnsi="Garamond" w:cs="Arial"/>
          <w:sz w:val="22"/>
          <w:szCs w:val="22"/>
        </w:rPr>
        <w:t xml:space="preserve"> to </w:t>
      </w:r>
      <w:r w:rsidRPr="3F20074C">
        <w:rPr>
          <w:rFonts w:ascii="Garamond" w:hAnsi="Garamond" w:cs="Arial"/>
          <w:sz w:val="22"/>
          <w:szCs w:val="22"/>
        </w:rPr>
        <w:t xml:space="preserve">60 minutes and covered topics such as environmental concerns and organizational priorities, projects, challenges, goals, needs, and experience with remote sensing and GIS. Questions promoted elaboration on the responses provided in the long pre-interview questions and presented an opportunity for team members and organization representatives to brainstorm possible applications of remote sensing (Appendix C). Organization representatives were sent an external copy of the interview questions two days before the interview to allow them to prepare and confirm our meeting time. </w:t>
      </w:r>
    </w:p>
    <w:p w14:paraId="531620EA" w14:textId="42A6D1D3" w:rsidR="008E5453" w:rsidRPr="005347F7" w:rsidRDefault="008E5453" w:rsidP="2CF3600F">
      <w:pPr>
        <w:keepNext/>
        <w:rPr>
          <w:rFonts w:ascii="Garamond" w:hAnsi="Garamond" w:cs="Arial"/>
          <w:sz w:val="22"/>
          <w:szCs w:val="22"/>
        </w:rPr>
      </w:pPr>
    </w:p>
    <w:p w14:paraId="04721706" w14:textId="5F262B27" w:rsidR="008E5453" w:rsidRPr="005347F7" w:rsidRDefault="782B0FDC" w:rsidP="6E5C2BEB">
      <w:pPr>
        <w:keepNext/>
        <w:rPr>
          <w:rFonts w:ascii="Garamond" w:hAnsi="Garamond" w:cs="Arial"/>
          <w:sz w:val="22"/>
          <w:szCs w:val="22"/>
        </w:rPr>
      </w:pPr>
      <w:r w:rsidRPr="005347F7">
        <w:rPr>
          <w:rFonts w:ascii="Garamond" w:hAnsi="Garamond" w:cs="Arial"/>
          <w:sz w:val="22"/>
          <w:szCs w:val="22"/>
        </w:rPr>
        <w:t xml:space="preserve">Interviews </w:t>
      </w:r>
      <w:r w:rsidR="00420724" w:rsidRPr="005347F7">
        <w:rPr>
          <w:rFonts w:ascii="Garamond" w:hAnsi="Garamond" w:cs="Arial"/>
          <w:sz w:val="22"/>
          <w:szCs w:val="22"/>
        </w:rPr>
        <w:t xml:space="preserve">were conducted in Microsoft Teams and </w:t>
      </w:r>
      <w:r w:rsidRPr="005347F7">
        <w:rPr>
          <w:rFonts w:ascii="Garamond" w:hAnsi="Garamond" w:cs="Arial"/>
          <w:sz w:val="22"/>
          <w:szCs w:val="22"/>
        </w:rPr>
        <w:t>were hosted by two team members: an interviewer and transcriber. The interviewer reviewed responses from the long pre-interview questions and filled in organization-specific details in the internal interview question template. If organizations did not provide responses, the interviewer researched the organization and wrote pre-interview notes within this template to guide the interview. The transcriber recorded the ensuing dialogue on the internal interview question template and was supported by the automated transcription service included in Microsoft Teams.</w:t>
      </w:r>
    </w:p>
    <w:p w14:paraId="073B424E" w14:textId="77777777" w:rsidR="00BD1A87" w:rsidRPr="005347F7" w:rsidRDefault="00BD1A87" w:rsidP="0066138C">
      <w:pPr>
        <w:rPr>
          <w:rFonts w:ascii="Garamond" w:hAnsi="Garamond" w:cs="Arial"/>
          <w:b/>
          <w:sz w:val="22"/>
          <w:szCs w:val="22"/>
        </w:rPr>
      </w:pPr>
    </w:p>
    <w:p w14:paraId="538A5F1D" w14:textId="16FEBDD7" w:rsidR="00A43059" w:rsidRPr="005347F7" w:rsidRDefault="239F480D" w:rsidP="4AAE0705">
      <w:pPr>
        <w:rPr>
          <w:rFonts w:ascii="Garamond" w:hAnsi="Garamond" w:cs="Arial"/>
          <w:b/>
          <w:bCs/>
          <w:i/>
          <w:iCs/>
          <w:sz w:val="22"/>
          <w:szCs w:val="22"/>
        </w:rPr>
      </w:pPr>
      <w:r w:rsidRPr="005347F7">
        <w:rPr>
          <w:rFonts w:ascii="Garamond" w:hAnsi="Garamond" w:cs="Arial"/>
          <w:b/>
          <w:bCs/>
          <w:i/>
          <w:iCs/>
          <w:sz w:val="22"/>
          <w:szCs w:val="22"/>
        </w:rPr>
        <w:t xml:space="preserve">3.4 Interview </w:t>
      </w:r>
      <w:r w:rsidR="4DF2FC03" w:rsidRPr="005347F7">
        <w:rPr>
          <w:rFonts w:ascii="Garamond" w:hAnsi="Garamond" w:cs="Arial"/>
          <w:b/>
          <w:bCs/>
          <w:i/>
          <w:iCs/>
          <w:sz w:val="22"/>
          <w:szCs w:val="22"/>
        </w:rPr>
        <w:t>Analysis</w:t>
      </w:r>
    </w:p>
    <w:p w14:paraId="70807AAF" w14:textId="35E8D5F1" w:rsidR="00274555" w:rsidRPr="005347F7" w:rsidRDefault="4A1AC3E8" w:rsidP="2CF3600F">
      <w:pPr>
        <w:rPr>
          <w:rFonts w:ascii="Garamond" w:hAnsi="Garamond" w:cs="Arial"/>
          <w:sz w:val="22"/>
          <w:szCs w:val="22"/>
        </w:rPr>
      </w:pPr>
      <w:r w:rsidRPr="005347F7">
        <w:rPr>
          <w:rFonts w:ascii="Garamond" w:hAnsi="Garamond" w:cs="Arial"/>
          <w:sz w:val="22"/>
          <w:szCs w:val="22"/>
        </w:rPr>
        <w:t>Drawing upon social science analysis literature, our team developed an interview analysis methodology based on applied thematic analysis (Guest et al., 2012)</w:t>
      </w:r>
      <w:r w:rsidR="00BB3547">
        <w:rPr>
          <w:rFonts w:ascii="Garamond" w:hAnsi="Garamond" w:cs="Arial"/>
          <w:sz w:val="22"/>
          <w:szCs w:val="22"/>
        </w:rPr>
        <w:t xml:space="preserve">. We </w:t>
      </w:r>
      <w:r w:rsidR="00F011B3">
        <w:rPr>
          <w:rFonts w:ascii="Garamond" w:hAnsi="Garamond" w:cs="Arial"/>
          <w:sz w:val="22"/>
          <w:szCs w:val="22"/>
        </w:rPr>
        <w:t>adapt</w:t>
      </w:r>
      <w:r w:rsidR="00BB3547">
        <w:rPr>
          <w:rFonts w:ascii="Garamond" w:hAnsi="Garamond" w:cs="Arial"/>
          <w:sz w:val="22"/>
          <w:szCs w:val="22"/>
        </w:rPr>
        <w:t>ed</w:t>
      </w:r>
      <w:r w:rsidR="00F011B3">
        <w:rPr>
          <w:rFonts w:ascii="Garamond" w:hAnsi="Garamond" w:cs="Arial"/>
          <w:sz w:val="22"/>
          <w:szCs w:val="22"/>
        </w:rPr>
        <w:t xml:space="preserve"> an exploratory approach </w:t>
      </w:r>
      <w:r w:rsidR="00BB3547">
        <w:rPr>
          <w:rFonts w:ascii="Garamond" w:hAnsi="Garamond" w:cs="Arial"/>
          <w:sz w:val="22"/>
          <w:szCs w:val="22"/>
        </w:rPr>
        <w:t>in which we</w:t>
      </w:r>
      <w:r w:rsidR="00F011B3">
        <w:rPr>
          <w:rFonts w:ascii="Garamond" w:hAnsi="Garamond" w:cs="Arial"/>
          <w:sz w:val="22"/>
          <w:szCs w:val="22"/>
        </w:rPr>
        <w:t xml:space="preserve"> </w:t>
      </w:r>
      <w:r w:rsidR="00845DC5">
        <w:rPr>
          <w:rFonts w:ascii="Garamond" w:hAnsi="Garamond" w:cs="Arial"/>
          <w:sz w:val="22"/>
          <w:szCs w:val="22"/>
        </w:rPr>
        <w:t>derived</w:t>
      </w:r>
      <w:r w:rsidR="00F011B3">
        <w:rPr>
          <w:rFonts w:ascii="Garamond" w:hAnsi="Garamond" w:cs="Arial"/>
          <w:sz w:val="22"/>
          <w:szCs w:val="22"/>
        </w:rPr>
        <w:t xml:space="preserve"> codes and themes directly from reading our data</w:t>
      </w:r>
      <w:r w:rsidR="00845DC5">
        <w:rPr>
          <w:rFonts w:ascii="Garamond" w:hAnsi="Garamond" w:cs="Arial"/>
          <w:sz w:val="22"/>
          <w:szCs w:val="22"/>
        </w:rPr>
        <w:t xml:space="preserve">, </w:t>
      </w:r>
      <w:r w:rsidR="00F011B3">
        <w:rPr>
          <w:rFonts w:ascii="Garamond" w:hAnsi="Garamond" w:cs="Arial"/>
          <w:sz w:val="22"/>
          <w:szCs w:val="22"/>
        </w:rPr>
        <w:t>as opposed to determining codes via a pre-analysis hypothesis</w:t>
      </w:r>
      <w:r w:rsidRPr="005347F7">
        <w:rPr>
          <w:rFonts w:ascii="Garamond" w:hAnsi="Garamond" w:cs="Arial"/>
          <w:sz w:val="22"/>
          <w:szCs w:val="22"/>
        </w:rPr>
        <w:t>. We sought to identify common themes across our interviews to determine what was most important to our sample of organizations in relation to EJ, disasters, remote sensing, and GIS. After conducting several interviews and reading interview transcripts and supplemental notes, we collaboratively decided on three major thematic categories: priorities, challenges, and geospatial needs. We then developed a set of more specific codes within each category which were defined by common ideas and phrases evident across a sample of four interviews (Table 1). These codes were listed, defined, and assigned colors in a spreadsheet codebook</w:t>
      </w:r>
      <w:r w:rsidR="00B77DD0">
        <w:rPr>
          <w:rFonts w:ascii="Garamond" w:hAnsi="Garamond" w:cs="Arial"/>
          <w:sz w:val="22"/>
          <w:szCs w:val="22"/>
        </w:rPr>
        <w:t xml:space="preserve"> to ensure clarity and consistency across reviewers during analysis</w:t>
      </w:r>
      <w:r w:rsidRPr="005347F7">
        <w:rPr>
          <w:rFonts w:ascii="Garamond" w:hAnsi="Garamond" w:cs="Arial"/>
          <w:sz w:val="22"/>
          <w:szCs w:val="22"/>
        </w:rPr>
        <w:t>.</w:t>
      </w:r>
    </w:p>
    <w:p w14:paraId="34F9D65C" w14:textId="77777777" w:rsidR="005347F7" w:rsidRDefault="005347F7">
      <w:pPr>
        <w:spacing w:after="200" w:line="276" w:lineRule="auto"/>
        <w:rPr>
          <w:rFonts w:ascii="Garamond" w:hAnsi="Garamond" w:cs="Arial"/>
          <w:sz w:val="22"/>
          <w:szCs w:val="22"/>
        </w:rPr>
      </w:pPr>
      <w:r>
        <w:rPr>
          <w:rFonts w:ascii="Garamond" w:hAnsi="Garamond" w:cs="Arial"/>
          <w:sz w:val="22"/>
          <w:szCs w:val="22"/>
        </w:rPr>
        <w:br w:type="page"/>
      </w:r>
    </w:p>
    <w:p w14:paraId="0821F0F2" w14:textId="62100186" w:rsidR="2CF3600F" w:rsidRPr="005347F7" w:rsidRDefault="2CF3600F" w:rsidP="2CF3600F">
      <w:pPr>
        <w:rPr>
          <w:rFonts w:ascii="Garamond" w:hAnsi="Garamond" w:cs="Arial"/>
          <w:sz w:val="22"/>
          <w:szCs w:val="22"/>
        </w:rPr>
      </w:pPr>
      <w:r w:rsidRPr="005347F7">
        <w:rPr>
          <w:rFonts w:ascii="Garamond" w:hAnsi="Garamond" w:cs="Arial"/>
          <w:sz w:val="22"/>
          <w:szCs w:val="22"/>
        </w:rPr>
        <w:t>Table 1</w:t>
      </w:r>
    </w:p>
    <w:p w14:paraId="64BBB708" w14:textId="4A58E5EB" w:rsidR="62808892" w:rsidRPr="005347F7" w:rsidRDefault="62808892" w:rsidP="2CF3600F">
      <w:pPr>
        <w:rPr>
          <w:rFonts w:ascii="Garamond" w:hAnsi="Garamond" w:cs="Arial"/>
          <w:i/>
          <w:iCs/>
          <w:sz w:val="22"/>
          <w:szCs w:val="22"/>
        </w:rPr>
      </w:pPr>
      <w:r w:rsidRPr="005347F7">
        <w:rPr>
          <w:rFonts w:ascii="Garamond" w:hAnsi="Garamond" w:cs="Arial"/>
          <w:i/>
          <w:iCs/>
          <w:sz w:val="22"/>
          <w:szCs w:val="22"/>
        </w:rPr>
        <w:t>Thematic categories and codes applied in interview analysis</w:t>
      </w:r>
    </w:p>
    <w:tbl>
      <w:tblPr>
        <w:tblStyle w:val="TableGrid"/>
        <w:tblW w:w="0" w:type="auto"/>
        <w:tblInd w:w="0" w:type="dxa"/>
        <w:tblLayout w:type="fixed"/>
        <w:tblLook w:val="06A0" w:firstRow="1" w:lastRow="0" w:firstColumn="1" w:lastColumn="0" w:noHBand="1" w:noVBand="1"/>
      </w:tblPr>
      <w:tblGrid>
        <w:gridCol w:w="2675"/>
        <w:gridCol w:w="6685"/>
      </w:tblGrid>
      <w:tr w:rsidR="2CF3600F" w:rsidRPr="005347F7" w14:paraId="29305668" w14:textId="77777777" w:rsidTr="3F20074C">
        <w:tc>
          <w:tcPr>
            <w:tcW w:w="2675" w:type="dxa"/>
            <w:shd w:val="clear" w:color="auto" w:fill="F2F2F2" w:themeFill="background1" w:themeFillShade="F2"/>
          </w:tcPr>
          <w:p w14:paraId="07901346" w14:textId="07C5A80A" w:rsidR="2CF3600F" w:rsidRPr="005347F7" w:rsidRDefault="2CF3600F" w:rsidP="2CF3600F">
            <w:pPr>
              <w:rPr>
                <w:rFonts w:ascii="Garamond" w:hAnsi="Garamond" w:cs="Arial"/>
                <w:b/>
                <w:bCs/>
                <w:sz w:val="22"/>
                <w:szCs w:val="22"/>
              </w:rPr>
            </w:pPr>
            <w:r w:rsidRPr="005347F7">
              <w:rPr>
                <w:rFonts w:ascii="Garamond" w:hAnsi="Garamond" w:cs="Arial"/>
                <w:b/>
                <w:bCs/>
                <w:sz w:val="22"/>
                <w:szCs w:val="22"/>
              </w:rPr>
              <w:t>Priorities</w:t>
            </w:r>
          </w:p>
        </w:tc>
        <w:tc>
          <w:tcPr>
            <w:tcW w:w="6685" w:type="dxa"/>
            <w:shd w:val="clear" w:color="auto" w:fill="F2F2F2" w:themeFill="background1" w:themeFillShade="F2"/>
          </w:tcPr>
          <w:p w14:paraId="6ECFAEF0" w14:textId="38BB3529" w:rsidR="2CF3600F" w:rsidRPr="005347F7" w:rsidRDefault="2CF3600F" w:rsidP="2CF3600F">
            <w:pPr>
              <w:rPr>
                <w:rFonts w:ascii="Garamond" w:hAnsi="Garamond" w:cs="Arial"/>
                <w:b/>
                <w:bCs/>
                <w:sz w:val="22"/>
                <w:szCs w:val="22"/>
              </w:rPr>
            </w:pPr>
            <w:r w:rsidRPr="005347F7">
              <w:rPr>
                <w:rFonts w:ascii="Garamond" w:hAnsi="Garamond" w:cs="Arial"/>
                <w:b/>
                <w:bCs/>
                <w:sz w:val="22"/>
                <w:szCs w:val="22"/>
              </w:rPr>
              <w:t>Description</w:t>
            </w:r>
          </w:p>
        </w:tc>
      </w:tr>
      <w:tr w:rsidR="2CF3600F" w:rsidRPr="005347F7" w14:paraId="493F0AA2" w14:textId="77777777" w:rsidTr="3F20074C">
        <w:tc>
          <w:tcPr>
            <w:tcW w:w="2675" w:type="dxa"/>
          </w:tcPr>
          <w:p w14:paraId="57302708" w14:textId="2996FEFB"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Community Involvement</w:t>
            </w:r>
          </w:p>
        </w:tc>
        <w:tc>
          <w:tcPr>
            <w:tcW w:w="6685" w:type="dxa"/>
          </w:tcPr>
          <w:p w14:paraId="2EFB9E47" w14:textId="5E12BE18" w:rsidR="2CF3600F" w:rsidRPr="005347F7" w:rsidRDefault="2CF3600F" w:rsidP="00856235">
            <w:pPr>
              <w:rPr>
                <w:rFonts w:ascii="Garamond" w:hAnsi="Garamond" w:cs="Arial"/>
                <w:sz w:val="22"/>
                <w:szCs w:val="22"/>
              </w:rPr>
            </w:pPr>
            <w:r w:rsidRPr="005347F7">
              <w:rPr>
                <w:rFonts w:ascii="Garamond" w:hAnsi="Garamond" w:cs="Arial"/>
                <w:sz w:val="22"/>
                <w:szCs w:val="22"/>
              </w:rPr>
              <w:t>Engage community members in the planning, execution, and/or any decision-making processes of organizational work; remove barriers which prevent engagement</w:t>
            </w:r>
          </w:p>
        </w:tc>
      </w:tr>
      <w:tr w:rsidR="2CF3600F" w:rsidRPr="005347F7" w14:paraId="70B5E221" w14:textId="77777777" w:rsidTr="3F20074C">
        <w:tc>
          <w:tcPr>
            <w:tcW w:w="2675" w:type="dxa"/>
          </w:tcPr>
          <w:p w14:paraId="67E9223C" w14:textId="59536318"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Holistic Justice</w:t>
            </w:r>
          </w:p>
        </w:tc>
        <w:tc>
          <w:tcPr>
            <w:tcW w:w="6685" w:type="dxa"/>
          </w:tcPr>
          <w:p w14:paraId="124607B7" w14:textId="24D56D4F" w:rsidR="2CF3600F" w:rsidRPr="005347F7" w:rsidRDefault="00B77DD0" w:rsidP="00856235">
            <w:pPr>
              <w:rPr>
                <w:rFonts w:ascii="Garamond" w:hAnsi="Garamond" w:cs="Arial"/>
                <w:sz w:val="22"/>
                <w:szCs w:val="22"/>
              </w:rPr>
            </w:pPr>
            <w:r>
              <w:rPr>
                <w:rFonts w:ascii="Garamond" w:hAnsi="Garamond" w:cs="Arial"/>
                <w:sz w:val="22"/>
                <w:szCs w:val="22"/>
              </w:rPr>
              <w:t>Address social and/or economic justice alongside EJ; mitigate harms from any source of injustice; work towards dismantling current oppressive systems and practices and/or addressing the lasting consequences from previous oppressive systems and practices</w:t>
            </w:r>
          </w:p>
        </w:tc>
      </w:tr>
      <w:tr w:rsidR="2CF3600F" w:rsidRPr="005347F7" w14:paraId="3C271F0B" w14:textId="77777777" w:rsidTr="3F20074C">
        <w:tc>
          <w:tcPr>
            <w:tcW w:w="2675" w:type="dxa"/>
          </w:tcPr>
          <w:p w14:paraId="7C54D113" w14:textId="7A58F958"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Sustainability</w:t>
            </w:r>
          </w:p>
        </w:tc>
        <w:tc>
          <w:tcPr>
            <w:tcW w:w="6685" w:type="dxa"/>
          </w:tcPr>
          <w:p w14:paraId="4AC3464A" w14:textId="7EE51E36" w:rsidR="2CF3600F" w:rsidRPr="005347F7" w:rsidRDefault="2CF3600F" w:rsidP="00856235">
            <w:pPr>
              <w:rPr>
                <w:rFonts w:ascii="Garamond" w:hAnsi="Garamond" w:cs="Arial"/>
                <w:sz w:val="22"/>
                <w:szCs w:val="22"/>
              </w:rPr>
            </w:pPr>
            <w:r w:rsidRPr="005347F7">
              <w:rPr>
                <w:rFonts w:ascii="Garamond" w:hAnsi="Garamond" w:cs="Arial"/>
                <w:sz w:val="22"/>
                <w:szCs w:val="22"/>
              </w:rPr>
              <w:t>Center concern about lasting impacts of their work and/or staff workload; consider feasibility of workload, scope, and/or partnership longevity in the present and future</w:t>
            </w:r>
          </w:p>
        </w:tc>
      </w:tr>
      <w:tr w:rsidR="2CF3600F" w:rsidRPr="005347F7" w14:paraId="54A7A630" w14:textId="77777777" w:rsidTr="3F20074C">
        <w:tc>
          <w:tcPr>
            <w:tcW w:w="2675" w:type="dxa"/>
          </w:tcPr>
          <w:p w14:paraId="6F922DB2" w14:textId="42E3A535"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Collaboration/Networking</w:t>
            </w:r>
          </w:p>
        </w:tc>
        <w:tc>
          <w:tcPr>
            <w:tcW w:w="6685" w:type="dxa"/>
          </w:tcPr>
          <w:p w14:paraId="61D50889" w14:textId="1B5846E9" w:rsidR="2CF3600F" w:rsidRPr="005347F7" w:rsidRDefault="2CF3600F" w:rsidP="00856235">
            <w:pPr>
              <w:rPr>
                <w:rFonts w:ascii="Garamond" w:hAnsi="Garamond" w:cs="Arial"/>
                <w:sz w:val="22"/>
                <w:szCs w:val="22"/>
              </w:rPr>
            </w:pPr>
            <w:r w:rsidRPr="005347F7">
              <w:rPr>
                <w:rFonts w:ascii="Garamond" w:hAnsi="Garamond" w:cs="Arial"/>
                <w:sz w:val="22"/>
                <w:szCs w:val="22"/>
              </w:rPr>
              <w:t>Seek opportunities to connect with other organizations and individuals; cultivate and maintain relationships with collaborators/partners; place strong value on sharing knowledge</w:t>
            </w:r>
          </w:p>
        </w:tc>
      </w:tr>
      <w:tr w:rsidR="2CF3600F" w:rsidRPr="005347F7" w14:paraId="70311431" w14:textId="77777777" w:rsidTr="3F20074C">
        <w:trPr>
          <w:trHeight w:val="300"/>
        </w:trPr>
        <w:tc>
          <w:tcPr>
            <w:tcW w:w="2675" w:type="dxa"/>
            <w:shd w:val="clear" w:color="auto" w:fill="F2F2F2" w:themeFill="background1" w:themeFillShade="F2"/>
          </w:tcPr>
          <w:p w14:paraId="2230D359" w14:textId="65DC46A1" w:rsidR="2CF3600F" w:rsidRPr="005347F7" w:rsidRDefault="2CF3600F" w:rsidP="00856235">
            <w:pPr>
              <w:rPr>
                <w:rFonts w:ascii="Garamond" w:hAnsi="Garamond" w:cs="Arial"/>
                <w:b/>
                <w:bCs/>
                <w:sz w:val="22"/>
                <w:szCs w:val="22"/>
              </w:rPr>
            </w:pPr>
            <w:r w:rsidRPr="005347F7">
              <w:rPr>
                <w:rFonts w:ascii="Garamond" w:hAnsi="Garamond" w:cs="Arial"/>
                <w:b/>
                <w:bCs/>
                <w:sz w:val="22"/>
                <w:szCs w:val="22"/>
              </w:rPr>
              <w:t>Challenges</w:t>
            </w:r>
          </w:p>
        </w:tc>
        <w:tc>
          <w:tcPr>
            <w:tcW w:w="6685" w:type="dxa"/>
            <w:shd w:val="clear" w:color="auto" w:fill="F2F2F2" w:themeFill="background1" w:themeFillShade="F2"/>
          </w:tcPr>
          <w:p w14:paraId="0B5C25D1" w14:textId="4FF1F1B8" w:rsidR="2CF3600F" w:rsidRPr="005347F7" w:rsidRDefault="2CF3600F" w:rsidP="00856235">
            <w:pPr>
              <w:rPr>
                <w:rFonts w:ascii="Garamond" w:hAnsi="Garamond" w:cs="Arial"/>
                <w:b/>
                <w:bCs/>
                <w:sz w:val="22"/>
                <w:szCs w:val="22"/>
              </w:rPr>
            </w:pPr>
            <w:r w:rsidRPr="005347F7">
              <w:rPr>
                <w:rFonts w:ascii="Garamond" w:hAnsi="Garamond" w:cs="Arial"/>
                <w:b/>
                <w:bCs/>
                <w:sz w:val="22"/>
                <w:szCs w:val="22"/>
              </w:rPr>
              <w:t>Description</w:t>
            </w:r>
          </w:p>
        </w:tc>
      </w:tr>
      <w:tr w:rsidR="2CF3600F" w:rsidRPr="005347F7" w14:paraId="747ED551" w14:textId="77777777" w:rsidTr="3F20074C">
        <w:tc>
          <w:tcPr>
            <w:tcW w:w="2675" w:type="dxa"/>
          </w:tcPr>
          <w:p w14:paraId="0BF3192B" w14:textId="672CCAA2"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Human Power</w:t>
            </w:r>
          </w:p>
        </w:tc>
        <w:tc>
          <w:tcPr>
            <w:tcW w:w="6685" w:type="dxa"/>
          </w:tcPr>
          <w:p w14:paraId="02875631" w14:textId="0F116716" w:rsidR="2CF3600F" w:rsidRPr="005347F7" w:rsidRDefault="2CF3600F" w:rsidP="00856235">
            <w:pPr>
              <w:rPr>
                <w:rFonts w:ascii="Garamond" w:hAnsi="Garamond" w:cs="Arial"/>
                <w:sz w:val="22"/>
                <w:szCs w:val="22"/>
              </w:rPr>
            </w:pPr>
            <w:r w:rsidRPr="005347F7">
              <w:rPr>
                <w:rFonts w:ascii="Garamond" w:hAnsi="Garamond" w:cs="Arial"/>
                <w:sz w:val="22"/>
                <w:szCs w:val="22"/>
              </w:rPr>
              <w:t>Struggle to engage in and/or pursue the work</w:t>
            </w:r>
            <w:r w:rsidR="00274555" w:rsidRPr="005347F7">
              <w:rPr>
                <w:rFonts w:ascii="Garamond" w:hAnsi="Garamond" w:cs="Arial"/>
                <w:sz w:val="22"/>
                <w:szCs w:val="22"/>
              </w:rPr>
              <w:t xml:space="preserve"> the organizations</w:t>
            </w:r>
            <w:r w:rsidRPr="005347F7">
              <w:rPr>
                <w:rFonts w:ascii="Garamond" w:hAnsi="Garamond" w:cs="Arial"/>
                <w:sz w:val="22"/>
                <w:szCs w:val="22"/>
              </w:rPr>
              <w:t xml:space="preserve"> would like due to limited staff, volunteers, or energy</w:t>
            </w:r>
          </w:p>
        </w:tc>
      </w:tr>
      <w:tr w:rsidR="2CF3600F" w:rsidRPr="005347F7" w14:paraId="6A949B39" w14:textId="77777777" w:rsidTr="3F20074C">
        <w:tc>
          <w:tcPr>
            <w:tcW w:w="2675" w:type="dxa"/>
          </w:tcPr>
          <w:p w14:paraId="5F8A6D6E" w14:textId="52A1AFCA"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Time Constraints</w:t>
            </w:r>
          </w:p>
        </w:tc>
        <w:tc>
          <w:tcPr>
            <w:tcW w:w="6685" w:type="dxa"/>
          </w:tcPr>
          <w:p w14:paraId="254B4471" w14:textId="29AC6B25" w:rsidR="2CF3600F" w:rsidRPr="005347F7" w:rsidRDefault="2CF3600F" w:rsidP="00856235">
            <w:pPr>
              <w:rPr>
                <w:rFonts w:ascii="Garamond" w:hAnsi="Garamond" w:cs="Arial"/>
                <w:sz w:val="22"/>
                <w:szCs w:val="22"/>
              </w:rPr>
            </w:pPr>
            <w:r w:rsidRPr="005347F7">
              <w:rPr>
                <w:rFonts w:ascii="Garamond" w:hAnsi="Garamond" w:cs="Arial"/>
                <w:sz w:val="22"/>
                <w:szCs w:val="22"/>
              </w:rPr>
              <w:t>Struggle to engage in and/or pursue the work</w:t>
            </w:r>
            <w:r w:rsidR="00274555" w:rsidRPr="005347F7">
              <w:rPr>
                <w:rFonts w:ascii="Garamond" w:hAnsi="Garamond" w:cs="Arial"/>
                <w:sz w:val="22"/>
                <w:szCs w:val="22"/>
              </w:rPr>
              <w:t xml:space="preserve"> the organizations</w:t>
            </w:r>
            <w:r w:rsidRPr="005347F7">
              <w:rPr>
                <w:rFonts w:ascii="Garamond" w:hAnsi="Garamond" w:cs="Arial"/>
                <w:sz w:val="22"/>
                <w:szCs w:val="22"/>
              </w:rPr>
              <w:t xml:space="preserve"> would like due to limited amount of time</w:t>
            </w:r>
          </w:p>
        </w:tc>
      </w:tr>
      <w:tr w:rsidR="2CF3600F" w:rsidRPr="005347F7" w14:paraId="3693663E" w14:textId="77777777" w:rsidTr="3F20074C">
        <w:tc>
          <w:tcPr>
            <w:tcW w:w="2675" w:type="dxa"/>
          </w:tcPr>
          <w:p w14:paraId="7EE40755" w14:textId="3E82405F"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Funding for Organizations</w:t>
            </w:r>
          </w:p>
        </w:tc>
        <w:tc>
          <w:tcPr>
            <w:tcW w:w="6685" w:type="dxa"/>
          </w:tcPr>
          <w:p w14:paraId="70A95916" w14:textId="56972E1A" w:rsidR="2CF3600F" w:rsidRPr="005347F7" w:rsidRDefault="2CF3600F" w:rsidP="00856235">
            <w:pPr>
              <w:rPr>
                <w:rFonts w:ascii="Garamond" w:hAnsi="Garamond" w:cs="Arial"/>
                <w:sz w:val="22"/>
                <w:szCs w:val="22"/>
              </w:rPr>
            </w:pPr>
            <w:r w:rsidRPr="005347F7">
              <w:rPr>
                <w:rFonts w:ascii="Garamond" w:hAnsi="Garamond" w:cs="Arial"/>
                <w:sz w:val="22"/>
                <w:szCs w:val="22"/>
              </w:rPr>
              <w:t>Struggle to engage in and/or pursue the work</w:t>
            </w:r>
            <w:r w:rsidR="00274555" w:rsidRPr="005347F7">
              <w:rPr>
                <w:rFonts w:ascii="Garamond" w:hAnsi="Garamond" w:cs="Arial"/>
                <w:sz w:val="22"/>
                <w:szCs w:val="22"/>
              </w:rPr>
              <w:t xml:space="preserve"> the organizations</w:t>
            </w:r>
            <w:r w:rsidRPr="005347F7">
              <w:rPr>
                <w:rFonts w:ascii="Garamond" w:hAnsi="Garamond" w:cs="Arial"/>
                <w:sz w:val="22"/>
                <w:szCs w:val="22"/>
              </w:rPr>
              <w:t xml:space="preserve"> would like due to a lack of available funds</w:t>
            </w:r>
          </w:p>
        </w:tc>
      </w:tr>
      <w:tr w:rsidR="2CF3600F" w:rsidRPr="005347F7" w14:paraId="4078A2BD" w14:textId="77777777" w:rsidTr="3F20074C">
        <w:tc>
          <w:tcPr>
            <w:tcW w:w="2675" w:type="dxa"/>
          </w:tcPr>
          <w:p w14:paraId="1CF773F9" w14:textId="18A40CFB"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Funding through Policy</w:t>
            </w:r>
          </w:p>
        </w:tc>
        <w:tc>
          <w:tcPr>
            <w:tcW w:w="6685" w:type="dxa"/>
          </w:tcPr>
          <w:p w14:paraId="244A7298" w14:textId="124DEC05" w:rsidR="2CF3600F" w:rsidRPr="005347F7" w:rsidRDefault="2CF3600F" w:rsidP="00856235">
            <w:pPr>
              <w:rPr>
                <w:rFonts w:ascii="Garamond" w:hAnsi="Garamond" w:cs="Arial"/>
                <w:sz w:val="22"/>
                <w:szCs w:val="22"/>
              </w:rPr>
            </w:pPr>
            <w:r w:rsidRPr="005347F7">
              <w:rPr>
                <w:rFonts w:ascii="Garamond" w:hAnsi="Garamond" w:cs="Arial"/>
                <w:sz w:val="22"/>
                <w:szCs w:val="22"/>
              </w:rPr>
              <w:t>Encounter barriers to accessing mainstream funding sources; seek alternative avenues for funding</w:t>
            </w:r>
          </w:p>
        </w:tc>
      </w:tr>
      <w:tr w:rsidR="2CF3600F" w:rsidRPr="005347F7" w14:paraId="33458171" w14:textId="77777777" w:rsidTr="3F20074C">
        <w:trPr>
          <w:trHeight w:val="300"/>
        </w:trPr>
        <w:tc>
          <w:tcPr>
            <w:tcW w:w="2675" w:type="dxa"/>
            <w:shd w:val="clear" w:color="auto" w:fill="F2F2F2" w:themeFill="background1" w:themeFillShade="F2"/>
          </w:tcPr>
          <w:p w14:paraId="476C17B1" w14:textId="337B4515" w:rsidR="2CF3600F" w:rsidRPr="005347F7" w:rsidRDefault="2CF3600F" w:rsidP="00856235">
            <w:pPr>
              <w:rPr>
                <w:rFonts w:ascii="Garamond" w:hAnsi="Garamond" w:cs="Arial"/>
                <w:b/>
                <w:bCs/>
                <w:sz w:val="22"/>
                <w:szCs w:val="22"/>
              </w:rPr>
            </w:pPr>
            <w:r w:rsidRPr="005347F7">
              <w:rPr>
                <w:rFonts w:ascii="Garamond" w:hAnsi="Garamond" w:cs="Arial"/>
                <w:b/>
                <w:bCs/>
                <w:sz w:val="22"/>
                <w:szCs w:val="22"/>
              </w:rPr>
              <w:t>Geospatial Needs</w:t>
            </w:r>
          </w:p>
        </w:tc>
        <w:tc>
          <w:tcPr>
            <w:tcW w:w="6685" w:type="dxa"/>
            <w:shd w:val="clear" w:color="auto" w:fill="F2F2F2" w:themeFill="background1" w:themeFillShade="F2"/>
          </w:tcPr>
          <w:p w14:paraId="2AB6912F" w14:textId="1149DE49" w:rsidR="2CF3600F" w:rsidRPr="005347F7" w:rsidRDefault="2CF3600F" w:rsidP="00856235">
            <w:pPr>
              <w:rPr>
                <w:rFonts w:ascii="Garamond" w:hAnsi="Garamond" w:cs="Arial"/>
                <w:b/>
                <w:bCs/>
                <w:sz w:val="22"/>
                <w:szCs w:val="22"/>
              </w:rPr>
            </w:pPr>
            <w:r w:rsidRPr="005347F7">
              <w:rPr>
                <w:rFonts w:ascii="Garamond" w:hAnsi="Garamond" w:cs="Arial"/>
                <w:b/>
                <w:bCs/>
                <w:sz w:val="22"/>
                <w:szCs w:val="22"/>
              </w:rPr>
              <w:t>Description</w:t>
            </w:r>
          </w:p>
        </w:tc>
      </w:tr>
      <w:tr w:rsidR="2CF3600F" w:rsidRPr="005347F7" w14:paraId="2CBBDA5B" w14:textId="77777777" w:rsidTr="3F20074C">
        <w:tc>
          <w:tcPr>
            <w:tcW w:w="2675" w:type="dxa"/>
          </w:tcPr>
          <w:p w14:paraId="2BA1F3AC" w14:textId="17BF41B4"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Data (Access &amp; Usability)</w:t>
            </w:r>
          </w:p>
        </w:tc>
        <w:tc>
          <w:tcPr>
            <w:tcW w:w="6685" w:type="dxa"/>
          </w:tcPr>
          <w:p w14:paraId="2C6C774A" w14:textId="0B571CAD" w:rsidR="2CF3600F" w:rsidRPr="005347F7" w:rsidRDefault="2CF3600F" w:rsidP="00856235">
            <w:pPr>
              <w:rPr>
                <w:rFonts w:ascii="Garamond" w:hAnsi="Garamond" w:cs="Arial"/>
                <w:sz w:val="22"/>
                <w:szCs w:val="22"/>
              </w:rPr>
            </w:pPr>
            <w:r w:rsidRPr="005347F7">
              <w:rPr>
                <w:rFonts w:ascii="Garamond" w:hAnsi="Garamond" w:cs="Arial"/>
                <w:sz w:val="22"/>
                <w:szCs w:val="22"/>
              </w:rPr>
              <w:t>Lack access to data and/or understanding of its applications</w:t>
            </w:r>
          </w:p>
        </w:tc>
      </w:tr>
      <w:tr w:rsidR="2CF3600F" w:rsidRPr="005347F7" w14:paraId="27904592" w14:textId="77777777" w:rsidTr="3F20074C">
        <w:tc>
          <w:tcPr>
            <w:tcW w:w="2675" w:type="dxa"/>
          </w:tcPr>
          <w:p w14:paraId="7AB38BED" w14:textId="16403FC2"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Software (Access &amp; Usability)</w:t>
            </w:r>
          </w:p>
        </w:tc>
        <w:tc>
          <w:tcPr>
            <w:tcW w:w="6685" w:type="dxa"/>
          </w:tcPr>
          <w:p w14:paraId="24092147" w14:textId="7D4FA6BD" w:rsidR="2CF3600F" w:rsidRPr="005347F7" w:rsidRDefault="2CF3600F" w:rsidP="00856235">
            <w:pPr>
              <w:rPr>
                <w:rFonts w:ascii="Garamond" w:hAnsi="Garamond" w:cs="Arial"/>
                <w:sz w:val="22"/>
                <w:szCs w:val="22"/>
              </w:rPr>
            </w:pPr>
            <w:r w:rsidRPr="005347F7">
              <w:rPr>
                <w:rFonts w:ascii="Garamond" w:hAnsi="Garamond" w:cs="Arial"/>
                <w:sz w:val="22"/>
                <w:szCs w:val="22"/>
              </w:rPr>
              <w:t>Lack access to software and/or understanding of its applications</w:t>
            </w:r>
          </w:p>
        </w:tc>
      </w:tr>
      <w:tr w:rsidR="2CF3600F" w:rsidRPr="005347F7" w14:paraId="26536135" w14:textId="77777777" w:rsidTr="3F20074C">
        <w:tc>
          <w:tcPr>
            <w:tcW w:w="2675" w:type="dxa"/>
          </w:tcPr>
          <w:p w14:paraId="53FD64A3" w14:textId="28C9EBD2"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Quantifying/Visualizing</w:t>
            </w:r>
          </w:p>
        </w:tc>
        <w:tc>
          <w:tcPr>
            <w:tcW w:w="6685" w:type="dxa"/>
          </w:tcPr>
          <w:p w14:paraId="73D21C8B" w14:textId="76F8BF97" w:rsidR="2CF3600F" w:rsidRPr="005347F7" w:rsidRDefault="2CF3600F" w:rsidP="00856235">
            <w:pPr>
              <w:rPr>
                <w:rFonts w:ascii="Garamond" w:hAnsi="Garamond" w:cs="Arial"/>
                <w:sz w:val="22"/>
                <w:szCs w:val="22"/>
              </w:rPr>
            </w:pPr>
            <w:r w:rsidRPr="005347F7">
              <w:rPr>
                <w:rFonts w:ascii="Garamond" w:hAnsi="Garamond" w:cs="Arial"/>
                <w:sz w:val="22"/>
                <w:szCs w:val="22"/>
              </w:rPr>
              <w:t>Seek compelling and easily comprehensible visual representations of EJ concerns and/or organizational impact</w:t>
            </w:r>
          </w:p>
        </w:tc>
      </w:tr>
      <w:tr w:rsidR="2CF3600F" w:rsidRPr="005347F7" w14:paraId="496D1819" w14:textId="77777777" w:rsidTr="3F20074C">
        <w:tc>
          <w:tcPr>
            <w:tcW w:w="2675" w:type="dxa"/>
          </w:tcPr>
          <w:p w14:paraId="39C6D3B8" w14:textId="0FBFCAA0" w:rsidR="2CF3600F" w:rsidRPr="005347F7" w:rsidRDefault="2CF3600F" w:rsidP="00856235">
            <w:pPr>
              <w:rPr>
                <w:rFonts w:ascii="Garamond" w:hAnsi="Garamond" w:cs="Arial"/>
                <w:i/>
                <w:iCs/>
                <w:sz w:val="22"/>
                <w:szCs w:val="22"/>
              </w:rPr>
            </w:pPr>
            <w:r w:rsidRPr="005347F7">
              <w:rPr>
                <w:rFonts w:ascii="Garamond" w:hAnsi="Garamond" w:cs="Arial"/>
                <w:i/>
                <w:iCs/>
                <w:sz w:val="22"/>
                <w:szCs w:val="22"/>
              </w:rPr>
              <w:t>Changes Over Time</w:t>
            </w:r>
          </w:p>
        </w:tc>
        <w:tc>
          <w:tcPr>
            <w:tcW w:w="6685" w:type="dxa"/>
          </w:tcPr>
          <w:p w14:paraId="677275E9" w14:textId="67A22364" w:rsidR="2CF3600F" w:rsidRPr="005347F7" w:rsidRDefault="2CF3600F" w:rsidP="00856235">
            <w:pPr>
              <w:rPr>
                <w:rFonts w:ascii="Garamond" w:hAnsi="Garamond" w:cs="Arial"/>
                <w:sz w:val="22"/>
                <w:szCs w:val="22"/>
              </w:rPr>
            </w:pPr>
            <w:r w:rsidRPr="005347F7">
              <w:rPr>
                <w:rFonts w:ascii="Garamond" w:hAnsi="Garamond" w:cs="Arial"/>
                <w:sz w:val="22"/>
                <w:szCs w:val="22"/>
              </w:rPr>
              <w:t>Seek visual representations and/or data about how community and/or landscape has changed over time, such as before, during, and after a disaster</w:t>
            </w:r>
          </w:p>
        </w:tc>
      </w:tr>
    </w:tbl>
    <w:p w14:paraId="694E2830" w14:textId="7B5A25C5" w:rsidR="2CF3600F" w:rsidRPr="005347F7" w:rsidRDefault="2CF3600F" w:rsidP="2CF3600F">
      <w:pPr>
        <w:rPr>
          <w:rFonts w:ascii="Garamond" w:hAnsi="Garamond" w:cs="Arial"/>
          <w:sz w:val="22"/>
          <w:szCs w:val="22"/>
        </w:rPr>
      </w:pPr>
    </w:p>
    <w:p w14:paraId="5BD7E064" w14:textId="5020FF53" w:rsidR="2CF3600F" w:rsidRPr="005347F7" w:rsidRDefault="2CF3600F" w:rsidP="2CF3600F">
      <w:pPr>
        <w:rPr>
          <w:rFonts w:ascii="Garamond" w:hAnsi="Garamond" w:cs="Arial"/>
          <w:sz w:val="22"/>
          <w:szCs w:val="22"/>
        </w:rPr>
      </w:pPr>
      <w:r w:rsidRPr="005347F7">
        <w:rPr>
          <w:rFonts w:ascii="Garamond" w:hAnsi="Garamond" w:cs="Arial"/>
          <w:sz w:val="22"/>
          <w:szCs w:val="22"/>
        </w:rPr>
        <w:t xml:space="preserve">Two team members assessed each transcript in </w:t>
      </w:r>
      <w:r w:rsidR="005D37F0">
        <w:rPr>
          <w:rFonts w:ascii="Garamond" w:hAnsi="Garamond" w:cs="Arial"/>
          <w:sz w:val="22"/>
          <w:szCs w:val="22"/>
        </w:rPr>
        <w:t xml:space="preserve">effort </w:t>
      </w:r>
      <w:r w:rsidRPr="005347F7">
        <w:rPr>
          <w:rFonts w:ascii="Garamond" w:hAnsi="Garamond" w:cs="Arial"/>
          <w:sz w:val="22"/>
          <w:szCs w:val="22"/>
        </w:rPr>
        <w:t>to promote accurate interpretations and mitigate bias. In addition to color coding the text, we tallied the presence of each code in a table with 1 indicating a code was present, regardless of frequency, and 0 indicating the code was absent. Tallies were then input with the same binary system into a spreadsheet for analysis across interviews. Notably, if one team member marked the presence of a code and the other did not, the code was included as a 1. As interviews progressed and additional themes emerged, new codes were noted, but not applied to all interviews due to time constraints.</w:t>
      </w:r>
    </w:p>
    <w:p w14:paraId="3F978D2A" w14:textId="05BB2C41" w:rsidR="2CF3600F" w:rsidRPr="005347F7" w:rsidRDefault="2CF3600F" w:rsidP="2CF3600F">
      <w:pPr>
        <w:rPr>
          <w:rFonts w:ascii="Garamond" w:hAnsi="Garamond" w:cs="Arial"/>
          <w:i/>
          <w:iCs/>
          <w:highlight w:val="cyan"/>
        </w:rPr>
      </w:pPr>
    </w:p>
    <w:p w14:paraId="1F53876F" w14:textId="58EBA1D2" w:rsidR="00E41324" w:rsidRPr="005347F7" w:rsidRDefault="6C83BF47" w:rsidP="0066138C">
      <w:pPr>
        <w:pStyle w:val="Heading1"/>
        <w:spacing w:before="0" w:line="240" w:lineRule="auto"/>
        <w:rPr>
          <w:rFonts w:ascii="Garamond" w:hAnsi="Garamond"/>
        </w:rPr>
      </w:pPr>
      <w:bookmarkStart w:id="3" w:name="_Toc334198730"/>
      <w:r w:rsidRPr="005347F7">
        <w:rPr>
          <w:rFonts w:ascii="Garamond" w:hAnsi="Garamond"/>
        </w:rPr>
        <w:t>4</w:t>
      </w:r>
      <w:r w:rsidR="61E635AF" w:rsidRPr="005347F7">
        <w:rPr>
          <w:rFonts w:ascii="Garamond" w:hAnsi="Garamond"/>
        </w:rPr>
        <w:t xml:space="preserve">. </w:t>
      </w:r>
      <w:r w:rsidR="4471B6A7" w:rsidRPr="005347F7">
        <w:rPr>
          <w:rFonts w:ascii="Garamond" w:hAnsi="Garamond"/>
        </w:rPr>
        <w:t>Results</w:t>
      </w:r>
      <w:bookmarkEnd w:id="3"/>
      <w:r w:rsidR="569BA012" w:rsidRPr="005347F7">
        <w:rPr>
          <w:rFonts w:ascii="Garamond" w:hAnsi="Garamond"/>
        </w:rPr>
        <w:t xml:space="preserve"> &amp; Discussion </w:t>
      </w:r>
    </w:p>
    <w:p w14:paraId="6D3908BE" w14:textId="0995CC9B" w:rsidR="2CF3600F" w:rsidRPr="005347F7" w:rsidRDefault="2CF3600F" w:rsidP="2CF3600F">
      <w:pPr>
        <w:rPr>
          <w:rFonts w:ascii="Garamond" w:hAnsi="Garamond"/>
        </w:rPr>
      </w:pPr>
    </w:p>
    <w:p w14:paraId="01BC75CD" w14:textId="2DEC8A70" w:rsidR="55A8DD2D" w:rsidRPr="005347F7" w:rsidRDefault="55A8DD2D" w:rsidP="2CF3600F">
      <w:pPr>
        <w:rPr>
          <w:rFonts w:ascii="Garamond" w:hAnsi="Garamond"/>
          <w:b/>
          <w:bCs/>
          <w:i/>
          <w:iCs/>
          <w:sz w:val="22"/>
          <w:szCs w:val="22"/>
        </w:rPr>
      </w:pPr>
      <w:r w:rsidRPr="005347F7">
        <w:rPr>
          <w:rFonts w:ascii="Garamond" w:hAnsi="Garamond"/>
          <w:b/>
          <w:bCs/>
          <w:i/>
          <w:iCs/>
          <w:sz w:val="22"/>
          <w:szCs w:val="22"/>
        </w:rPr>
        <w:t>4.1 Outreach</w:t>
      </w:r>
      <w:r w:rsidR="2CF3600F" w:rsidRPr="005347F7">
        <w:rPr>
          <w:rFonts w:ascii="Garamond" w:hAnsi="Garamond"/>
          <w:b/>
          <w:bCs/>
          <w:i/>
          <w:iCs/>
          <w:sz w:val="22"/>
          <w:szCs w:val="22"/>
        </w:rPr>
        <w:t xml:space="preserve"> </w:t>
      </w:r>
      <w:r w:rsidRPr="005347F7">
        <w:rPr>
          <w:rFonts w:ascii="Garamond" w:hAnsi="Garamond"/>
          <w:b/>
          <w:bCs/>
          <w:i/>
          <w:iCs/>
          <w:sz w:val="22"/>
          <w:szCs w:val="22"/>
        </w:rPr>
        <w:t>Analysis</w:t>
      </w:r>
    </w:p>
    <w:p w14:paraId="2D67C2C0" w14:textId="1E732D91" w:rsidR="2CF3600F" w:rsidRPr="005347F7" w:rsidRDefault="38408D23" w:rsidP="4AAE0705">
      <w:pPr>
        <w:rPr>
          <w:rFonts w:ascii="Garamond" w:hAnsi="Garamond"/>
          <w:sz w:val="22"/>
          <w:szCs w:val="22"/>
        </w:rPr>
      </w:pPr>
      <w:r w:rsidRPr="3F20074C">
        <w:rPr>
          <w:rFonts w:ascii="Garamond" w:hAnsi="Garamond"/>
          <w:sz w:val="22"/>
          <w:szCs w:val="22"/>
        </w:rPr>
        <w:t>Our team identified 82 organizations working in EJ and disasters across the United States (Table 2</w:t>
      </w:r>
      <w:r w:rsidR="5DD69F85" w:rsidRPr="3F20074C">
        <w:rPr>
          <w:rFonts w:ascii="Garamond" w:hAnsi="Garamond"/>
          <w:sz w:val="22"/>
          <w:szCs w:val="22"/>
        </w:rPr>
        <w:t>;</w:t>
      </w:r>
      <w:r w:rsidRPr="3F20074C">
        <w:rPr>
          <w:rFonts w:ascii="Garamond" w:hAnsi="Garamond"/>
          <w:sz w:val="22"/>
          <w:szCs w:val="22"/>
        </w:rPr>
        <w:t xml:space="preserve"> Appendix D). Of these 82 organizations, we prioritized contact with 37 of them due to the overt possibilities for remote sensing applications to support or supplement their work. We ultimately received email responses from 19 organizations, gathered pre-interview responses from</w:t>
      </w:r>
      <w:r w:rsidR="15415865" w:rsidRPr="3F20074C">
        <w:rPr>
          <w:rFonts w:ascii="Garamond" w:hAnsi="Garamond"/>
          <w:sz w:val="22"/>
          <w:szCs w:val="22"/>
        </w:rPr>
        <w:t xml:space="preserve"> </w:t>
      </w:r>
      <w:r w:rsidR="005F6913">
        <w:rPr>
          <w:rFonts w:ascii="Garamond" w:hAnsi="Garamond"/>
          <w:sz w:val="22"/>
          <w:szCs w:val="22"/>
        </w:rPr>
        <w:t>11,</w:t>
      </w:r>
      <w:r w:rsidRPr="3F20074C">
        <w:rPr>
          <w:rFonts w:ascii="Garamond" w:hAnsi="Garamond"/>
          <w:sz w:val="22"/>
          <w:szCs w:val="22"/>
        </w:rPr>
        <w:t xml:space="preserve"> and scheduled interviews with 10.</w:t>
      </w:r>
    </w:p>
    <w:p w14:paraId="57983E09" w14:textId="5386E17F" w:rsidR="2CF3600F" w:rsidRPr="005347F7" w:rsidRDefault="2CF3600F" w:rsidP="2CF3600F">
      <w:pPr>
        <w:rPr>
          <w:rFonts w:ascii="Garamond" w:hAnsi="Garamond"/>
          <w:sz w:val="22"/>
          <w:szCs w:val="22"/>
        </w:rPr>
      </w:pPr>
    </w:p>
    <w:p w14:paraId="7395AF31" w14:textId="43A7DA42" w:rsidR="2CF3600F" w:rsidRPr="005347F7" w:rsidRDefault="005347F7">
      <w:pPr>
        <w:rPr>
          <w:rFonts w:ascii="Garamond" w:hAnsi="Garamond"/>
          <w:sz w:val="22"/>
          <w:szCs w:val="22"/>
        </w:rPr>
      </w:pPr>
      <w:r>
        <w:rPr>
          <w:rFonts w:ascii="Garamond" w:hAnsi="Garamond"/>
          <w:sz w:val="22"/>
          <w:szCs w:val="22"/>
        </w:rPr>
        <w:br w:type="page"/>
      </w:r>
      <w:r w:rsidR="2CF3600F" w:rsidRPr="005347F7">
        <w:rPr>
          <w:rFonts w:ascii="Garamond" w:hAnsi="Garamond"/>
          <w:sz w:val="22"/>
          <w:szCs w:val="22"/>
        </w:rPr>
        <w:t>Table 2</w:t>
      </w:r>
    </w:p>
    <w:p w14:paraId="1422569D" w14:textId="27CD7378" w:rsidR="2CF3600F" w:rsidRPr="005347F7" w:rsidRDefault="4A1AC3E8">
      <w:pPr>
        <w:rPr>
          <w:rFonts w:ascii="Garamond" w:hAnsi="Garamond"/>
          <w:i/>
          <w:iCs/>
          <w:sz w:val="22"/>
          <w:szCs w:val="22"/>
        </w:rPr>
      </w:pPr>
      <w:r w:rsidRPr="005347F7">
        <w:rPr>
          <w:rFonts w:ascii="Garamond" w:hAnsi="Garamond"/>
          <w:i/>
          <w:iCs/>
          <w:sz w:val="22"/>
          <w:szCs w:val="22"/>
        </w:rPr>
        <w:t>Organization Outreach</w:t>
      </w:r>
    </w:p>
    <w:tbl>
      <w:tblPr>
        <w:tblStyle w:val="TableGrid"/>
        <w:tblW w:w="9363" w:type="dxa"/>
        <w:tblInd w:w="0" w:type="dxa"/>
        <w:tblLayout w:type="fixed"/>
        <w:tblLook w:val="06A0" w:firstRow="1" w:lastRow="0" w:firstColumn="1" w:lastColumn="0" w:noHBand="1" w:noVBand="1"/>
      </w:tblPr>
      <w:tblGrid>
        <w:gridCol w:w="2345"/>
        <w:gridCol w:w="871"/>
        <w:gridCol w:w="871"/>
        <w:gridCol w:w="861"/>
        <w:gridCol w:w="861"/>
        <w:gridCol w:w="875"/>
        <w:gridCol w:w="875"/>
        <w:gridCol w:w="902"/>
        <w:gridCol w:w="902"/>
      </w:tblGrid>
      <w:tr w:rsidR="2CF3600F" w:rsidRPr="005347F7" w14:paraId="1B77731A" w14:textId="77777777" w:rsidTr="4AAE0705">
        <w:trPr>
          <w:trHeight w:val="473"/>
        </w:trPr>
        <w:tc>
          <w:tcPr>
            <w:tcW w:w="2345" w:type="dxa"/>
            <w:shd w:val="clear" w:color="auto" w:fill="F2F2F2" w:themeFill="background1" w:themeFillShade="F2"/>
          </w:tcPr>
          <w:p w14:paraId="1C2D6CB5" w14:textId="5B7123F2" w:rsidR="2CF3600F" w:rsidRPr="005347F7" w:rsidRDefault="4A1AC3E8" w:rsidP="4AAE0705">
            <w:pPr>
              <w:rPr>
                <w:rFonts w:ascii="Garamond" w:hAnsi="Garamond"/>
                <w:sz w:val="22"/>
                <w:szCs w:val="22"/>
              </w:rPr>
            </w:pPr>
            <w:r w:rsidRPr="005347F7">
              <w:rPr>
                <w:rFonts w:ascii="Garamond" w:hAnsi="Garamond"/>
                <w:sz w:val="22"/>
                <w:szCs w:val="22"/>
              </w:rPr>
              <w:t>Region</w:t>
            </w:r>
          </w:p>
        </w:tc>
        <w:tc>
          <w:tcPr>
            <w:tcW w:w="1742" w:type="dxa"/>
            <w:gridSpan w:val="2"/>
            <w:shd w:val="clear" w:color="auto" w:fill="F2F2F2" w:themeFill="background1" w:themeFillShade="F2"/>
          </w:tcPr>
          <w:p w14:paraId="7C6CD6D6" w14:textId="021990C2" w:rsidR="2CF3600F" w:rsidRPr="005347F7" w:rsidRDefault="4A1AC3E8" w:rsidP="4AAE0705">
            <w:pPr>
              <w:rPr>
                <w:rFonts w:ascii="Garamond" w:hAnsi="Garamond"/>
                <w:sz w:val="22"/>
                <w:szCs w:val="22"/>
              </w:rPr>
            </w:pPr>
            <w:r w:rsidRPr="005347F7">
              <w:rPr>
                <w:rFonts w:ascii="Garamond" w:hAnsi="Garamond"/>
                <w:sz w:val="22"/>
                <w:szCs w:val="22"/>
              </w:rPr>
              <w:t>Identified</w:t>
            </w:r>
          </w:p>
        </w:tc>
        <w:tc>
          <w:tcPr>
            <w:tcW w:w="1722" w:type="dxa"/>
            <w:gridSpan w:val="2"/>
            <w:shd w:val="clear" w:color="auto" w:fill="F2F2F2" w:themeFill="background1" w:themeFillShade="F2"/>
          </w:tcPr>
          <w:p w14:paraId="53ED5F80" w14:textId="125B8BF7" w:rsidR="2CF3600F" w:rsidRPr="005347F7" w:rsidRDefault="4A1AC3E8" w:rsidP="4AAE0705">
            <w:pPr>
              <w:rPr>
                <w:rFonts w:ascii="Garamond" w:hAnsi="Garamond"/>
                <w:sz w:val="22"/>
                <w:szCs w:val="22"/>
              </w:rPr>
            </w:pPr>
            <w:r w:rsidRPr="005347F7">
              <w:rPr>
                <w:rFonts w:ascii="Garamond" w:hAnsi="Garamond"/>
                <w:sz w:val="22"/>
                <w:szCs w:val="22"/>
              </w:rPr>
              <w:t>Contacted</w:t>
            </w:r>
          </w:p>
        </w:tc>
        <w:tc>
          <w:tcPr>
            <w:tcW w:w="1750" w:type="dxa"/>
            <w:gridSpan w:val="2"/>
            <w:shd w:val="clear" w:color="auto" w:fill="F2F2F2" w:themeFill="background1" w:themeFillShade="F2"/>
          </w:tcPr>
          <w:p w14:paraId="47AD07D8" w14:textId="447AF777" w:rsidR="2CF3600F" w:rsidRPr="005347F7" w:rsidRDefault="4A1AC3E8" w:rsidP="4AAE0705">
            <w:pPr>
              <w:rPr>
                <w:rFonts w:ascii="Garamond" w:hAnsi="Garamond"/>
                <w:sz w:val="22"/>
                <w:szCs w:val="22"/>
              </w:rPr>
            </w:pPr>
            <w:r w:rsidRPr="005347F7">
              <w:rPr>
                <w:rFonts w:ascii="Garamond" w:hAnsi="Garamond"/>
                <w:sz w:val="22"/>
                <w:szCs w:val="22"/>
              </w:rPr>
              <w:t>Responded</w:t>
            </w:r>
          </w:p>
        </w:tc>
        <w:tc>
          <w:tcPr>
            <w:tcW w:w="1804" w:type="dxa"/>
            <w:gridSpan w:val="2"/>
            <w:shd w:val="clear" w:color="auto" w:fill="F2F2F2" w:themeFill="background1" w:themeFillShade="F2"/>
          </w:tcPr>
          <w:p w14:paraId="48664E91" w14:textId="79441EC1" w:rsidR="2CF3600F" w:rsidRPr="005347F7" w:rsidRDefault="4A1AC3E8" w:rsidP="4AAE0705">
            <w:pPr>
              <w:rPr>
                <w:rFonts w:ascii="Garamond" w:hAnsi="Garamond"/>
                <w:sz w:val="22"/>
                <w:szCs w:val="22"/>
              </w:rPr>
            </w:pPr>
            <w:r w:rsidRPr="005347F7">
              <w:rPr>
                <w:rFonts w:ascii="Garamond" w:hAnsi="Garamond"/>
                <w:sz w:val="22"/>
                <w:szCs w:val="22"/>
              </w:rPr>
              <w:t>Interviewed</w:t>
            </w:r>
          </w:p>
        </w:tc>
      </w:tr>
      <w:tr w:rsidR="2CF3600F" w:rsidRPr="005347F7" w14:paraId="6B320079" w14:textId="77777777" w:rsidTr="4AAE0705">
        <w:tc>
          <w:tcPr>
            <w:tcW w:w="2345" w:type="dxa"/>
          </w:tcPr>
          <w:p w14:paraId="75D39912" w14:textId="0B571AF1" w:rsidR="2CF3600F" w:rsidRPr="005347F7" w:rsidRDefault="4A1AC3E8" w:rsidP="4AAE0705">
            <w:pPr>
              <w:rPr>
                <w:rFonts w:ascii="Garamond" w:hAnsi="Garamond"/>
                <w:sz w:val="22"/>
                <w:szCs w:val="22"/>
              </w:rPr>
            </w:pPr>
            <w:r w:rsidRPr="005347F7">
              <w:rPr>
                <w:rFonts w:ascii="Garamond" w:hAnsi="Garamond"/>
                <w:sz w:val="22"/>
                <w:szCs w:val="22"/>
              </w:rPr>
              <w:t>Alaska</w:t>
            </w:r>
          </w:p>
        </w:tc>
        <w:tc>
          <w:tcPr>
            <w:tcW w:w="871" w:type="dxa"/>
          </w:tcPr>
          <w:p w14:paraId="227ED8A7" w14:textId="7BF41CAC" w:rsidR="2CF3600F" w:rsidRPr="005347F7" w:rsidRDefault="4A1AC3E8" w:rsidP="4AAE0705">
            <w:pPr>
              <w:rPr>
                <w:rFonts w:ascii="Garamond" w:hAnsi="Garamond"/>
                <w:i/>
                <w:iCs/>
                <w:sz w:val="22"/>
                <w:szCs w:val="22"/>
              </w:rPr>
            </w:pPr>
            <w:r w:rsidRPr="005347F7">
              <w:rPr>
                <w:rFonts w:ascii="Garamond" w:hAnsi="Garamond"/>
                <w:i/>
                <w:iCs/>
                <w:sz w:val="22"/>
                <w:szCs w:val="22"/>
              </w:rPr>
              <w:t>3</w:t>
            </w:r>
          </w:p>
        </w:tc>
        <w:tc>
          <w:tcPr>
            <w:tcW w:w="871" w:type="dxa"/>
          </w:tcPr>
          <w:p w14:paraId="7B78EE79" w14:textId="1128C0B8" w:rsidR="4AAE0705" w:rsidRPr="005347F7" w:rsidRDefault="4AAE0705" w:rsidP="4AAE0705">
            <w:pPr>
              <w:rPr>
                <w:rFonts w:ascii="Garamond" w:hAnsi="Garamond"/>
                <w:i/>
                <w:iCs/>
                <w:sz w:val="22"/>
                <w:szCs w:val="22"/>
              </w:rPr>
            </w:pPr>
            <w:r w:rsidRPr="005347F7">
              <w:rPr>
                <w:rFonts w:ascii="Garamond" w:hAnsi="Garamond"/>
                <w:i/>
                <w:iCs/>
                <w:sz w:val="22"/>
                <w:szCs w:val="22"/>
              </w:rPr>
              <w:t>3.7%</w:t>
            </w:r>
          </w:p>
        </w:tc>
        <w:tc>
          <w:tcPr>
            <w:tcW w:w="861" w:type="dxa"/>
          </w:tcPr>
          <w:p w14:paraId="0C6D65B7" w14:textId="43DAB0B2" w:rsidR="2CF3600F" w:rsidRPr="005347F7" w:rsidRDefault="4A1AC3E8" w:rsidP="4AAE0705">
            <w:pPr>
              <w:rPr>
                <w:rFonts w:ascii="Garamond" w:hAnsi="Garamond"/>
                <w:i/>
                <w:iCs/>
                <w:sz w:val="22"/>
                <w:szCs w:val="22"/>
              </w:rPr>
            </w:pPr>
            <w:r w:rsidRPr="005347F7">
              <w:rPr>
                <w:rFonts w:ascii="Garamond" w:hAnsi="Garamond"/>
                <w:i/>
                <w:iCs/>
                <w:sz w:val="22"/>
                <w:szCs w:val="22"/>
              </w:rPr>
              <w:t>1</w:t>
            </w:r>
          </w:p>
        </w:tc>
        <w:tc>
          <w:tcPr>
            <w:tcW w:w="861" w:type="dxa"/>
          </w:tcPr>
          <w:p w14:paraId="52723531" w14:textId="65FC896F" w:rsidR="4AAE0705" w:rsidRPr="005347F7" w:rsidRDefault="4AAE0705" w:rsidP="4AAE0705">
            <w:pPr>
              <w:rPr>
                <w:rFonts w:ascii="Garamond" w:hAnsi="Garamond"/>
                <w:i/>
                <w:iCs/>
                <w:sz w:val="22"/>
                <w:szCs w:val="22"/>
              </w:rPr>
            </w:pPr>
            <w:r w:rsidRPr="005347F7">
              <w:rPr>
                <w:rFonts w:ascii="Garamond" w:hAnsi="Garamond"/>
                <w:i/>
                <w:iCs/>
                <w:sz w:val="22"/>
                <w:szCs w:val="22"/>
              </w:rPr>
              <w:t>2.7%</w:t>
            </w:r>
          </w:p>
        </w:tc>
        <w:tc>
          <w:tcPr>
            <w:tcW w:w="875" w:type="dxa"/>
          </w:tcPr>
          <w:p w14:paraId="19EAF88F" w14:textId="0C5286D6" w:rsidR="2CF3600F" w:rsidRPr="005347F7" w:rsidRDefault="4A1AC3E8" w:rsidP="4AAE0705">
            <w:pPr>
              <w:rPr>
                <w:rFonts w:ascii="Garamond" w:hAnsi="Garamond"/>
                <w:i/>
                <w:iCs/>
                <w:sz w:val="22"/>
                <w:szCs w:val="22"/>
              </w:rPr>
            </w:pPr>
            <w:r w:rsidRPr="005347F7">
              <w:rPr>
                <w:rFonts w:ascii="Garamond" w:hAnsi="Garamond"/>
                <w:i/>
                <w:iCs/>
                <w:sz w:val="22"/>
                <w:szCs w:val="22"/>
              </w:rPr>
              <w:t>1</w:t>
            </w:r>
          </w:p>
        </w:tc>
        <w:tc>
          <w:tcPr>
            <w:tcW w:w="875" w:type="dxa"/>
          </w:tcPr>
          <w:p w14:paraId="5CD9CC26" w14:textId="4E3A6156" w:rsidR="4AAE0705" w:rsidRPr="005347F7" w:rsidRDefault="4AAE0705" w:rsidP="4AAE0705">
            <w:pPr>
              <w:rPr>
                <w:rFonts w:ascii="Garamond" w:hAnsi="Garamond"/>
                <w:i/>
                <w:iCs/>
                <w:sz w:val="22"/>
                <w:szCs w:val="22"/>
              </w:rPr>
            </w:pPr>
            <w:r w:rsidRPr="005347F7">
              <w:rPr>
                <w:rFonts w:ascii="Garamond" w:hAnsi="Garamond"/>
                <w:i/>
                <w:iCs/>
                <w:sz w:val="22"/>
                <w:szCs w:val="22"/>
              </w:rPr>
              <w:t>5.3%</w:t>
            </w:r>
          </w:p>
        </w:tc>
        <w:tc>
          <w:tcPr>
            <w:tcW w:w="902" w:type="dxa"/>
          </w:tcPr>
          <w:p w14:paraId="61733094" w14:textId="496DC9FC" w:rsidR="2CF3600F" w:rsidRPr="005347F7" w:rsidRDefault="4A1AC3E8" w:rsidP="4AAE0705">
            <w:pPr>
              <w:rPr>
                <w:rFonts w:ascii="Garamond" w:hAnsi="Garamond"/>
                <w:i/>
                <w:iCs/>
                <w:sz w:val="22"/>
                <w:szCs w:val="22"/>
              </w:rPr>
            </w:pPr>
            <w:r w:rsidRPr="005347F7">
              <w:rPr>
                <w:rFonts w:ascii="Garamond" w:hAnsi="Garamond"/>
                <w:i/>
                <w:iCs/>
                <w:sz w:val="22"/>
                <w:szCs w:val="22"/>
              </w:rPr>
              <w:t>1</w:t>
            </w:r>
          </w:p>
        </w:tc>
        <w:tc>
          <w:tcPr>
            <w:tcW w:w="902" w:type="dxa"/>
          </w:tcPr>
          <w:p w14:paraId="5B3CEF0D" w14:textId="171F6EF5" w:rsidR="4AAE0705" w:rsidRPr="005347F7" w:rsidRDefault="4AAE0705" w:rsidP="4AAE0705">
            <w:pPr>
              <w:rPr>
                <w:rFonts w:ascii="Garamond" w:hAnsi="Garamond"/>
                <w:i/>
                <w:iCs/>
                <w:sz w:val="22"/>
                <w:szCs w:val="22"/>
              </w:rPr>
            </w:pPr>
            <w:r w:rsidRPr="005347F7">
              <w:rPr>
                <w:rFonts w:ascii="Garamond" w:hAnsi="Garamond"/>
                <w:i/>
                <w:iCs/>
                <w:sz w:val="22"/>
                <w:szCs w:val="22"/>
              </w:rPr>
              <w:t>10%</w:t>
            </w:r>
          </w:p>
        </w:tc>
      </w:tr>
      <w:tr w:rsidR="2CF3600F" w:rsidRPr="005347F7" w14:paraId="7A579B14" w14:textId="77777777" w:rsidTr="4AAE0705">
        <w:tc>
          <w:tcPr>
            <w:tcW w:w="2345" w:type="dxa"/>
          </w:tcPr>
          <w:p w14:paraId="7C34FE60" w14:textId="75DA4500" w:rsidR="2CF3600F" w:rsidRPr="005347F7" w:rsidRDefault="4A1AC3E8" w:rsidP="4AAE0705">
            <w:pPr>
              <w:rPr>
                <w:rFonts w:ascii="Garamond" w:hAnsi="Garamond"/>
                <w:sz w:val="22"/>
                <w:szCs w:val="22"/>
              </w:rPr>
            </w:pPr>
            <w:r w:rsidRPr="005347F7">
              <w:rPr>
                <w:rFonts w:ascii="Garamond" w:hAnsi="Garamond"/>
                <w:sz w:val="22"/>
                <w:szCs w:val="22"/>
              </w:rPr>
              <w:t>Hawai’i</w:t>
            </w:r>
          </w:p>
        </w:tc>
        <w:tc>
          <w:tcPr>
            <w:tcW w:w="871" w:type="dxa"/>
          </w:tcPr>
          <w:p w14:paraId="697E7F9E" w14:textId="3994FD66" w:rsidR="2CF3600F" w:rsidRPr="005347F7" w:rsidRDefault="4A1AC3E8" w:rsidP="4AAE0705">
            <w:pPr>
              <w:rPr>
                <w:rFonts w:ascii="Garamond" w:hAnsi="Garamond"/>
                <w:i/>
                <w:iCs/>
                <w:sz w:val="22"/>
                <w:szCs w:val="22"/>
              </w:rPr>
            </w:pPr>
            <w:r w:rsidRPr="005347F7">
              <w:rPr>
                <w:rFonts w:ascii="Garamond" w:hAnsi="Garamond"/>
                <w:i/>
                <w:iCs/>
                <w:sz w:val="22"/>
                <w:szCs w:val="22"/>
              </w:rPr>
              <w:t>2</w:t>
            </w:r>
          </w:p>
        </w:tc>
        <w:tc>
          <w:tcPr>
            <w:tcW w:w="871" w:type="dxa"/>
          </w:tcPr>
          <w:p w14:paraId="689F2479" w14:textId="0E653856" w:rsidR="4AAE0705" w:rsidRPr="005347F7" w:rsidRDefault="4AAE0705" w:rsidP="4AAE0705">
            <w:pPr>
              <w:rPr>
                <w:rFonts w:ascii="Garamond" w:hAnsi="Garamond"/>
                <w:i/>
                <w:iCs/>
                <w:sz w:val="22"/>
                <w:szCs w:val="22"/>
              </w:rPr>
            </w:pPr>
            <w:r w:rsidRPr="005347F7">
              <w:rPr>
                <w:rFonts w:ascii="Garamond" w:hAnsi="Garamond"/>
                <w:i/>
                <w:iCs/>
                <w:sz w:val="22"/>
                <w:szCs w:val="22"/>
              </w:rPr>
              <w:t>2.4%</w:t>
            </w:r>
          </w:p>
        </w:tc>
        <w:tc>
          <w:tcPr>
            <w:tcW w:w="861" w:type="dxa"/>
          </w:tcPr>
          <w:p w14:paraId="6697D2A7" w14:textId="2F036A19" w:rsidR="2CF3600F" w:rsidRPr="005347F7" w:rsidRDefault="4A1AC3E8" w:rsidP="4AAE0705">
            <w:pPr>
              <w:rPr>
                <w:rFonts w:ascii="Garamond" w:hAnsi="Garamond"/>
                <w:i/>
                <w:iCs/>
                <w:sz w:val="22"/>
                <w:szCs w:val="22"/>
              </w:rPr>
            </w:pPr>
            <w:r w:rsidRPr="005347F7">
              <w:rPr>
                <w:rFonts w:ascii="Garamond" w:hAnsi="Garamond"/>
                <w:i/>
                <w:iCs/>
                <w:sz w:val="22"/>
                <w:szCs w:val="22"/>
              </w:rPr>
              <w:t>2</w:t>
            </w:r>
          </w:p>
        </w:tc>
        <w:tc>
          <w:tcPr>
            <w:tcW w:w="861" w:type="dxa"/>
          </w:tcPr>
          <w:p w14:paraId="1BBEFCF9" w14:textId="59649F52" w:rsidR="4AAE0705" w:rsidRPr="005347F7" w:rsidRDefault="4AAE0705" w:rsidP="4AAE0705">
            <w:pPr>
              <w:rPr>
                <w:rFonts w:ascii="Garamond" w:hAnsi="Garamond"/>
                <w:i/>
                <w:iCs/>
                <w:sz w:val="22"/>
                <w:szCs w:val="22"/>
              </w:rPr>
            </w:pPr>
            <w:r w:rsidRPr="005347F7">
              <w:rPr>
                <w:rFonts w:ascii="Garamond" w:hAnsi="Garamond"/>
                <w:i/>
                <w:iCs/>
                <w:sz w:val="22"/>
                <w:szCs w:val="22"/>
              </w:rPr>
              <w:t>5.4%</w:t>
            </w:r>
          </w:p>
        </w:tc>
        <w:tc>
          <w:tcPr>
            <w:tcW w:w="875" w:type="dxa"/>
          </w:tcPr>
          <w:p w14:paraId="554F09E3" w14:textId="1C3151F4" w:rsidR="2CF3600F" w:rsidRPr="005347F7" w:rsidRDefault="4A1AC3E8" w:rsidP="4AAE0705">
            <w:pPr>
              <w:rPr>
                <w:rFonts w:ascii="Garamond" w:hAnsi="Garamond"/>
                <w:i/>
                <w:iCs/>
                <w:sz w:val="22"/>
                <w:szCs w:val="22"/>
              </w:rPr>
            </w:pPr>
            <w:r w:rsidRPr="005347F7">
              <w:rPr>
                <w:rFonts w:ascii="Garamond" w:hAnsi="Garamond"/>
                <w:i/>
                <w:iCs/>
                <w:sz w:val="22"/>
                <w:szCs w:val="22"/>
              </w:rPr>
              <w:t>0</w:t>
            </w:r>
          </w:p>
        </w:tc>
        <w:tc>
          <w:tcPr>
            <w:tcW w:w="875" w:type="dxa"/>
          </w:tcPr>
          <w:p w14:paraId="298A7884" w14:textId="0A2F605D" w:rsidR="4AAE0705" w:rsidRPr="005347F7" w:rsidRDefault="4AAE0705" w:rsidP="4AAE0705">
            <w:pPr>
              <w:rPr>
                <w:rFonts w:ascii="Garamond" w:hAnsi="Garamond"/>
                <w:i/>
                <w:iCs/>
                <w:sz w:val="22"/>
                <w:szCs w:val="22"/>
              </w:rPr>
            </w:pPr>
            <w:r w:rsidRPr="005347F7">
              <w:rPr>
                <w:rFonts w:ascii="Garamond" w:hAnsi="Garamond"/>
                <w:i/>
                <w:iCs/>
                <w:sz w:val="22"/>
                <w:szCs w:val="22"/>
              </w:rPr>
              <w:t>0%</w:t>
            </w:r>
          </w:p>
        </w:tc>
        <w:tc>
          <w:tcPr>
            <w:tcW w:w="902" w:type="dxa"/>
          </w:tcPr>
          <w:p w14:paraId="35499C8B" w14:textId="372FD414" w:rsidR="2CF3600F" w:rsidRPr="005347F7" w:rsidRDefault="4A1AC3E8" w:rsidP="4AAE0705">
            <w:pPr>
              <w:rPr>
                <w:rFonts w:ascii="Garamond" w:hAnsi="Garamond"/>
                <w:i/>
                <w:iCs/>
                <w:sz w:val="22"/>
                <w:szCs w:val="22"/>
              </w:rPr>
            </w:pPr>
            <w:r w:rsidRPr="005347F7">
              <w:rPr>
                <w:rFonts w:ascii="Garamond" w:hAnsi="Garamond"/>
                <w:i/>
                <w:iCs/>
                <w:sz w:val="22"/>
                <w:szCs w:val="22"/>
              </w:rPr>
              <w:t>0</w:t>
            </w:r>
          </w:p>
        </w:tc>
        <w:tc>
          <w:tcPr>
            <w:tcW w:w="902" w:type="dxa"/>
          </w:tcPr>
          <w:p w14:paraId="1117A104" w14:textId="0FC5CF43" w:rsidR="4AAE0705" w:rsidRPr="005347F7" w:rsidRDefault="4AAE0705" w:rsidP="4AAE0705">
            <w:pPr>
              <w:rPr>
                <w:rFonts w:ascii="Garamond" w:hAnsi="Garamond"/>
                <w:i/>
                <w:iCs/>
                <w:sz w:val="22"/>
                <w:szCs w:val="22"/>
              </w:rPr>
            </w:pPr>
            <w:r w:rsidRPr="005347F7">
              <w:rPr>
                <w:rFonts w:ascii="Garamond" w:hAnsi="Garamond"/>
                <w:i/>
                <w:iCs/>
                <w:sz w:val="22"/>
                <w:szCs w:val="22"/>
              </w:rPr>
              <w:t>0%</w:t>
            </w:r>
          </w:p>
        </w:tc>
      </w:tr>
      <w:tr w:rsidR="2CF3600F" w:rsidRPr="005347F7" w14:paraId="7D48477F" w14:textId="77777777" w:rsidTr="4AAE0705">
        <w:tc>
          <w:tcPr>
            <w:tcW w:w="2345" w:type="dxa"/>
          </w:tcPr>
          <w:p w14:paraId="31B2C4CD" w14:textId="6E184716" w:rsidR="2CF3600F" w:rsidRPr="005347F7" w:rsidRDefault="4A1AC3E8" w:rsidP="4AAE0705">
            <w:pPr>
              <w:rPr>
                <w:rFonts w:ascii="Garamond" w:hAnsi="Garamond"/>
                <w:sz w:val="22"/>
                <w:szCs w:val="22"/>
              </w:rPr>
            </w:pPr>
            <w:r w:rsidRPr="005347F7">
              <w:rPr>
                <w:rFonts w:ascii="Garamond" w:hAnsi="Garamond"/>
                <w:sz w:val="22"/>
                <w:szCs w:val="22"/>
              </w:rPr>
              <w:t>West Coast</w:t>
            </w:r>
          </w:p>
        </w:tc>
        <w:tc>
          <w:tcPr>
            <w:tcW w:w="871" w:type="dxa"/>
          </w:tcPr>
          <w:p w14:paraId="38D13BB7" w14:textId="6C53B36D" w:rsidR="2CF3600F" w:rsidRPr="005347F7" w:rsidRDefault="4A1AC3E8" w:rsidP="4AAE0705">
            <w:pPr>
              <w:rPr>
                <w:rFonts w:ascii="Garamond" w:hAnsi="Garamond"/>
                <w:i/>
                <w:iCs/>
                <w:sz w:val="22"/>
                <w:szCs w:val="22"/>
              </w:rPr>
            </w:pPr>
            <w:r w:rsidRPr="005347F7">
              <w:rPr>
                <w:rFonts w:ascii="Garamond" w:hAnsi="Garamond"/>
                <w:i/>
                <w:iCs/>
                <w:sz w:val="22"/>
                <w:szCs w:val="22"/>
              </w:rPr>
              <w:t>16</w:t>
            </w:r>
          </w:p>
        </w:tc>
        <w:tc>
          <w:tcPr>
            <w:tcW w:w="871" w:type="dxa"/>
          </w:tcPr>
          <w:p w14:paraId="02898099" w14:textId="0EF83990" w:rsidR="4AAE0705" w:rsidRPr="005347F7" w:rsidRDefault="4AAE0705" w:rsidP="4AAE0705">
            <w:pPr>
              <w:rPr>
                <w:rFonts w:ascii="Garamond" w:hAnsi="Garamond"/>
                <w:i/>
                <w:iCs/>
                <w:sz w:val="22"/>
                <w:szCs w:val="22"/>
              </w:rPr>
            </w:pPr>
            <w:r w:rsidRPr="005347F7">
              <w:rPr>
                <w:rFonts w:ascii="Garamond" w:hAnsi="Garamond"/>
                <w:i/>
                <w:iCs/>
                <w:sz w:val="22"/>
                <w:szCs w:val="22"/>
              </w:rPr>
              <w:t>19.5%</w:t>
            </w:r>
          </w:p>
        </w:tc>
        <w:tc>
          <w:tcPr>
            <w:tcW w:w="861" w:type="dxa"/>
          </w:tcPr>
          <w:p w14:paraId="6D892701" w14:textId="05CC1FF1" w:rsidR="2CF3600F" w:rsidRPr="005347F7" w:rsidRDefault="4A1AC3E8" w:rsidP="4AAE0705">
            <w:pPr>
              <w:rPr>
                <w:rFonts w:ascii="Garamond" w:hAnsi="Garamond"/>
                <w:i/>
                <w:iCs/>
                <w:sz w:val="22"/>
                <w:szCs w:val="22"/>
              </w:rPr>
            </w:pPr>
            <w:r w:rsidRPr="005347F7">
              <w:rPr>
                <w:rFonts w:ascii="Garamond" w:hAnsi="Garamond"/>
                <w:i/>
                <w:iCs/>
                <w:sz w:val="22"/>
                <w:szCs w:val="22"/>
              </w:rPr>
              <w:t>6</w:t>
            </w:r>
          </w:p>
        </w:tc>
        <w:tc>
          <w:tcPr>
            <w:tcW w:w="861" w:type="dxa"/>
          </w:tcPr>
          <w:p w14:paraId="1318B52D" w14:textId="226603C3" w:rsidR="4AAE0705" w:rsidRPr="005347F7" w:rsidRDefault="4AAE0705" w:rsidP="4AAE0705">
            <w:pPr>
              <w:rPr>
                <w:rFonts w:ascii="Garamond" w:hAnsi="Garamond"/>
                <w:i/>
                <w:iCs/>
                <w:sz w:val="22"/>
                <w:szCs w:val="22"/>
              </w:rPr>
            </w:pPr>
            <w:r w:rsidRPr="005347F7">
              <w:rPr>
                <w:rFonts w:ascii="Garamond" w:hAnsi="Garamond"/>
                <w:i/>
                <w:iCs/>
                <w:sz w:val="22"/>
                <w:szCs w:val="22"/>
              </w:rPr>
              <w:t>16.2%</w:t>
            </w:r>
          </w:p>
        </w:tc>
        <w:tc>
          <w:tcPr>
            <w:tcW w:w="875" w:type="dxa"/>
          </w:tcPr>
          <w:p w14:paraId="32FE700B" w14:textId="324A04D2" w:rsidR="2CF3600F" w:rsidRPr="005347F7" w:rsidRDefault="4A1AC3E8" w:rsidP="4AAE0705">
            <w:pPr>
              <w:rPr>
                <w:rFonts w:ascii="Garamond" w:hAnsi="Garamond"/>
                <w:i/>
                <w:iCs/>
                <w:sz w:val="22"/>
                <w:szCs w:val="22"/>
              </w:rPr>
            </w:pPr>
            <w:r w:rsidRPr="005347F7">
              <w:rPr>
                <w:rFonts w:ascii="Garamond" w:hAnsi="Garamond"/>
                <w:i/>
                <w:iCs/>
                <w:sz w:val="22"/>
                <w:szCs w:val="22"/>
              </w:rPr>
              <w:t>3</w:t>
            </w:r>
          </w:p>
        </w:tc>
        <w:tc>
          <w:tcPr>
            <w:tcW w:w="875" w:type="dxa"/>
          </w:tcPr>
          <w:p w14:paraId="5C031A1B" w14:textId="13361FF2" w:rsidR="4AAE0705" w:rsidRPr="005347F7" w:rsidRDefault="4AAE0705" w:rsidP="4AAE0705">
            <w:pPr>
              <w:rPr>
                <w:rFonts w:ascii="Garamond" w:hAnsi="Garamond"/>
                <w:i/>
                <w:iCs/>
                <w:sz w:val="22"/>
                <w:szCs w:val="22"/>
              </w:rPr>
            </w:pPr>
            <w:r w:rsidRPr="005347F7">
              <w:rPr>
                <w:rFonts w:ascii="Garamond" w:hAnsi="Garamond"/>
                <w:i/>
                <w:iCs/>
                <w:sz w:val="22"/>
                <w:szCs w:val="22"/>
              </w:rPr>
              <w:t>15.8%</w:t>
            </w:r>
          </w:p>
        </w:tc>
        <w:tc>
          <w:tcPr>
            <w:tcW w:w="902" w:type="dxa"/>
          </w:tcPr>
          <w:p w14:paraId="081D470D" w14:textId="5E85D420" w:rsidR="2CF3600F" w:rsidRPr="005347F7" w:rsidRDefault="4A1AC3E8" w:rsidP="4AAE0705">
            <w:pPr>
              <w:rPr>
                <w:rFonts w:ascii="Garamond" w:hAnsi="Garamond"/>
                <w:i/>
                <w:iCs/>
                <w:sz w:val="22"/>
                <w:szCs w:val="22"/>
              </w:rPr>
            </w:pPr>
            <w:r w:rsidRPr="005347F7">
              <w:rPr>
                <w:rFonts w:ascii="Garamond" w:hAnsi="Garamond"/>
                <w:i/>
                <w:iCs/>
                <w:sz w:val="22"/>
                <w:szCs w:val="22"/>
              </w:rPr>
              <w:t>1</w:t>
            </w:r>
          </w:p>
        </w:tc>
        <w:tc>
          <w:tcPr>
            <w:tcW w:w="902" w:type="dxa"/>
          </w:tcPr>
          <w:p w14:paraId="78267611" w14:textId="27BABE6A" w:rsidR="4AAE0705" w:rsidRPr="005347F7" w:rsidRDefault="4AAE0705" w:rsidP="4AAE0705">
            <w:pPr>
              <w:rPr>
                <w:rFonts w:ascii="Garamond" w:hAnsi="Garamond"/>
                <w:i/>
                <w:iCs/>
                <w:sz w:val="22"/>
                <w:szCs w:val="22"/>
              </w:rPr>
            </w:pPr>
            <w:r w:rsidRPr="005347F7">
              <w:rPr>
                <w:rFonts w:ascii="Garamond" w:hAnsi="Garamond"/>
                <w:i/>
                <w:iCs/>
                <w:sz w:val="22"/>
                <w:szCs w:val="22"/>
              </w:rPr>
              <w:t>10%</w:t>
            </w:r>
          </w:p>
        </w:tc>
      </w:tr>
      <w:tr w:rsidR="2CF3600F" w:rsidRPr="005347F7" w14:paraId="1F30BECF" w14:textId="77777777" w:rsidTr="4AAE0705">
        <w:tc>
          <w:tcPr>
            <w:tcW w:w="2345" w:type="dxa"/>
          </w:tcPr>
          <w:p w14:paraId="017294D2" w14:textId="78374366" w:rsidR="2CF3600F" w:rsidRPr="005347F7" w:rsidRDefault="4A1AC3E8" w:rsidP="4AAE0705">
            <w:pPr>
              <w:rPr>
                <w:rFonts w:ascii="Garamond" w:hAnsi="Garamond"/>
                <w:sz w:val="22"/>
                <w:szCs w:val="22"/>
              </w:rPr>
            </w:pPr>
            <w:r w:rsidRPr="005347F7">
              <w:rPr>
                <w:rFonts w:ascii="Garamond" w:hAnsi="Garamond"/>
                <w:sz w:val="22"/>
                <w:szCs w:val="22"/>
              </w:rPr>
              <w:t>Intermountain West</w:t>
            </w:r>
          </w:p>
        </w:tc>
        <w:tc>
          <w:tcPr>
            <w:tcW w:w="871" w:type="dxa"/>
          </w:tcPr>
          <w:p w14:paraId="5DF52596" w14:textId="274AD8F7" w:rsidR="2CF3600F" w:rsidRPr="005347F7" w:rsidRDefault="4A1AC3E8" w:rsidP="4AAE0705">
            <w:pPr>
              <w:rPr>
                <w:rFonts w:ascii="Garamond" w:hAnsi="Garamond"/>
                <w:i/>
                <w:iCs/>
                <w:sz w:val="22"/>
                <w:szCs w:val="22"/>
              </w:rPr>
            </w:pPr>
            <w:r w:rsidRPr="005347F7">
              <w:rPr>
                <w:rFonts w:ascii="Garamond" w:hAnsi="Garamond"/>
                <w:i/>
                <w:iCs/>
                <w:sz w:val="22"/>
                <w:szCs w:val="22"/>
              </w:rPr>
              <w:t>31</w:t>
            </w:r>
          </w:p>
        </w:tc>
        <w:tc>
          <w:tcPr>
            <w:tcW w:w="871" w:type="dxa"/>
          </w:tcPr>
          <w:p w14:paraId="2CE49C79" w14:textId="412B0DED" w:rsidR="4AAE0705" w:rsidRPr="005347F7" w:rsidRDefault="4AAE0705" w:rsidP="4AAE0705">
            <w:pPr>
              <w:rPr>
                <w:rFonts w:ascii="Garamond" w:hAnsi="Garamond"/>
                <w:i/>
                <w:iCs/>
                <w:sz w:val="22"/>
                <w:szCs w:val="22"/>
              </w:rPr>
            </w:pPr>
            <w:r w:rsidRPr="005347F7">
              <w:rPr>
                <w:rFonts w:ascii="Garamond" w:hAnsi="Garamond"/>
                <w:i/>
                <w:iCs/>
                <w:sz w:val="22"/>
                <w:szCs w:val="22"/>
              </w:rPr>
              <w:t>37.8%</w:t>
            </w:r>
          </w:p>
        </w:tc>
        <w:tc>
          <w:tcPr>
            <w:tcW w:w="861" w:type="dxa"/>
          </w:tcPr>
          <w:p w14:paraId="3571D413" w14:textId="1E10EC86" w:rsidR="2CF3600F" w:rsidRPr="005347F7" w:rsidRDefault="4A1AC3E8" w:rsidP="4AAE0705">
            <w:pPr>
              <w:rPr>
                <w:rFonts w:ascii="Garamond" w:hAnsi="Garamond"/>
                <w:i/>
                <w:iCs/>
                <w:sz w:val="22"/>
                <w:szCs w:val="22"/>
              </w:rPr>
            </w:pPr>
            <w:r w:rsidRPr="005347F7">
              <w:rPr>
                <w:rFonts w:ascii="Garamond" w:hAnsi="Garamond"/>
                <w:i/>
                <w:iCs/>
                <w:sz w:val="22"/>
                <w:szCs w:val="22"/>
              </w:rPr>
              <w:t>5</w:t>
            </w:r>
          </w:p>
        </w:tc>
        <w:tc>
          <w:tcPr>
            <w:tcW w:w="861" w:type="dxa"/>
          </w:tcPr>
          <w:p w14:paraId="70E8250C" w14:textId="4C3A34F0" w:rsidR="4AAE0705" w:rsidRPr="005347F7" w:rsidRDefault="4AAE0705" w:rsidP="4AAE0705">
            <w:pPr>
              <w:rPr>
                <w:rFonts w:ascii="Garamond" w:hAnsi="Garamond"/>
                <w:i/>
                <w:iCs/>
                <w:sz w:val="22"/>
                <w:szCs w:val="22"/>
              </w:rPr>
            </w:pPr>
            <w:r w:rsidRPr="005347F7">
              <w:rPr>
                <w:rFonts w:ascii="Garamond" w:hAnsi="Garamond"/>
                <w:i/>
                <w:iCs/>
                <w:sz w:val="22"/>
                <w:szCs w:val="22"/>
              </w:rPr>
              <w:t>13.5%</w:t>
            </w:r>
          </w:p>
        </w:tc>
        <w:tc>
          <w:tcPr>
            <w:tcW w:w="875" w:type="dxa"/>
          </w:tcPr>
          <w:p w14:paraId="655F0A01" w14:textId="05BC3644" w:rsidR="2CF3600F" w:rsidRPr="005347F7" w:rsidRDefault="4A1AC3E8" w:rsidP="4AAE0705">
            <w:pPr>
              <w:rPr>
                <w:rFonts w:ascii="Garamond" w:hAnsi="Garamond"/>
                <w:i/>
                <w:iCs/>
                <w:sz w:val="22"/>
                <w:szCs w:val="22"/>
              </w:rPr>
            </w:pPr>
            <w:r w:rsidRPr="005347F7">
              <w:rPr>
                <w:rFonts w:ascii="Garamond" w:hAnsi="Garamond"/>
                <w:i/>
                <w:iCs/>
                <w:sz w:val="22"/>
                <w:szCs w:val="22"/>
              </w:rPr>
              <w:t>3</w:t>
            </w:r>
          </w:p>
        </w:tc>
        <w:tc>
          <w:tcPr>
            <w:tcW w:w="875" w:type="dxa"/>
          </w:tcPr>
          <w:p w14:paraId="0214242E" w14:textId="2ED11E89" w:rsidR="4AAE0705" w:rsidRPr="005347F7" w:rsidRDefault="4AAE0705" w:rsidP="4AAE0705">
            <w:pPr>
              <w:rPr>
                <w:rFonts w:ascii="Garamond" w:hAnsi="Garamond"/>
                <w:i/>
                <w:iCs/>
                <w:sz w:val="22"/>
                <w:szCs w:val="22"/>
              </w:rPr>
            </w:pPr>
            <w:r w:rsidRPr="005347F7">
              <w:rPr>
                <w:rFonts w:ascii="Garamond" w:hAnsi="Garamond"/>
                <w:i/>
                <w:iCs/>
                <w:sz w:val="22"/>
                <w:szCs w:val="22"/>
              </w:rPr>
              <w:t>15.8%</w:t>
            </w:r>
          </w:p>
        </w:tc>
        <w:tc>
          <w:tcPr>
            <w:tcW w:w="902" w:type="dxa"/>
          </w:tcPr>
          <w:p w14:paraId="2A3660DD" w14:textId="1BC226A8" w:rsidR="2CF3600F" w:rsidRPr="005347F7" w:rsidRDefault="4A1AC3E8" w:rsidP="4AAE0705">
            <w:pPr>
              <w:rPr>
                <w:rFonts w:ascii="Garamond" w:hAnsi="Garamond"/>
                <w:i/>
                <w:iCs/>
                <w:sz w:val="22"/>
                <w:szCs w:val="22"/>
              </w:rPr>
            </w:pPr>
            <w:r w:rsidRPr="005347F7">
              <w:rPr>
                <w:rFonts w:ascii="Garamond" w:hAnsi="Garamond"/>
                <w:i/>
                <w:iCs/>
                <w:sz w:val="22"/>
                <w:szCs w:val="22"/>
              </w:rPr>
              <w:t>2</w:t>
            </w:r>
          </w:p>
        </w:tc>
        <w:tc>
          <w:tcPr>
            <w:tcW w:w="902" w:type="dxa"/>
          </w:tcPr>
          <w:p w14:paraId="1A570778" w14:textId="0692288A" w:rsidR="4AAE0705" w:rsidRPr="005347F7" w:rsidRDefault="4AAE0705" w:rsidP="4AAE0705">
            <w:pPr>
              <w:rPr>
                <w:rFonts w:ascii="Garamond" w:hAnsi="Garamond"/>
                <w:i/>
                <w:iCs/>
                <w:sz w:val="22"/>
                <w:szCs w:val="22"/>
              </w:rPr>
            </w:pPr>
            <w:r w:rsidRPr="005347F7">
              <w:rPr>
                <w:rFonts w:ascii="Garamond" w:hAnsi="Garamond"/>
                <w:i/>
                <w:iCs/>
                <w:sz w:val="22"/>
                <w:szCs w:val="22"/>
              </w:rPr>
              <w:t>20%</w:t>
            </w:r>
          </w:p>
        </w:tc>
      </w:tr>
      <w:tr w:rsidR="2CF3600F" w:rsidRPr="005347F7" w14:paraId="318E181E" w14:textId="77777777" w:rsidTr="4AAE0705">
        <w:tc>
          <w:tcPr>
            <w:tcW w:w="2345" w:type="dxa"/>
          </w:tcPr>
          <w:p w14:paraId="6AD21902" w14:textId="6425833C" w:rsidR="2CF3600F" w:rsidRPr="005347F7" w:rsidRDefault="4A1AC3E8" w:rsidP="4AAE0705">
            <w:pPr>
              <w:rPr>
                <w:rFonts w:ascii="Garamond" w:hAnsi="Garamond"/>
                <w:sz w:val="22"/>
                <w:szCs w:val="22"/>
              </w:rPr>
            </w:pPr>
            <w:r w:rsidRPr="005347F7">
              <w:rPr>
                <w:rFonts w:ascii="Garamond" w:hAnsi="Garamond"/>
                <w:sz w:val="22"/>
                <w:szCs w:val="22"/>
              </w:rPr>
              <w:t>Midwest</w:t>
            </w:r>
          </w:p>
        </w:tc>
        <w:tc>
          <w:tcPr>
            <w:tcW w:w="871" w:type="dxa"/>
          </w:tcPr>
          <w:p w14:paraId="2D4BC70F" w14:textId="12100422" w:rsidR="2CF3600F" w:rsidRPr="005347F7" w:rsidRDefault="4A1AC3E8" w:rsidP="4AAE0705">
            <w:pPr>
              <w:spacing w:line="276" w:lineRule="auto"/>
              <w:rPr>
                <w:rFonts w:ascii="Garamond" w:hAnsi="Garamond"/>
                <w:i/>
                <w:iCs/>
                <w:sz w:val="22"/>
                <w:szCs w:val="22"/>
              </w:rPr>
            </w:pPr>
            <w:r w:rsidRPr="005347F7">
              <w:rPr>
                <w:rFonts w:ascii="Garamond" w:hAnsi="Garamond"/>
                <w:i/>
                <w:iCs/>
                <w:sz w:val="22"/>
                <w:szCs w:val="22"/>
              </w:rPr>
              <w:t>6</w:t>
            </w:r>
          </w:p>
        </w:tc>
        <w:tc>
          <w:tcPr>
            <w:tcW w:w="871" w:type="dxa"/>
          </w:tcPr>
          <w:p w14:paraId="43346035" w14:textId="233EC6C1" w:rsidR="4AAE0705" w:rsidRPr="005347F7" w:rsidRDefault="4AAE0705" w:rsidP="4AAE0705">
            <w:pPr>
              <w:rPr>
                <w:rFonts w:ascii="Garamond" w:hAnsi="Garamond"/>
                <w:i/>
                <w:iCs/>
                <w:sz w:val="22"/>
                <w:szCs w:val="22"/>
              </w:rPr>
            </w:pPr>
            <w:r w:rsidRPr="005347F7">
              <w:rPr>
                <w:rFonts w:ascii="Garamond" w:hAnsi="Garamond"/>
                <w:i/>
                <w:iCs/>
                <w:sz w:val="22"/>
                <w:szCs w:val="22"/>
              </w:rPr>
              <w:t>7.3%</w:t>
            </w:r>
          </w:p>
        </w:tc>
        <w:tc>
          <w:tcPr>
            <w:tcW w:w="861" w:type="dxa"/>
          </w:tcPr>
          <w:p w14:paraId="695B3322" w14:textId="18D7B8BC" w:rsidR="2CF3600F" w:rsidRPr="005347F7" w:rsidRDefault="4A1AC3E8" w:rsidP="4AAE0705">
            <w:pPr>
              <w:rPr>
                <w:rFonts w:ascii="Garamond" w:hAnsi="Garamond"/>
                <w:i/>
                <w:iCs/>
                <w:sz w:val="22"/>
                <w:szCs w:val="22"/>
              </w:rPr>
            </w:pPr>
            <w:r w:rsidRPr="005347F7">
              <w:rPr>
                <w:rFonts w:ascii="Garamond" w:hAnsi="Garamond"/>
                <w:i/>
                <w:iCs/>
                <w:sz w:val="22"/>
                <w:szCs w:val="22"/>
              </w:rPr>
              <w:t>4</w:t>
            </w:r>
          </w:p>
        </w:tc>
        <w:tc>
          <w:tcPr>
            <w:tcW w:w="861" w:type="dxa"/>
          </w:tcPr>
          <w:p w14:paraId="7FE83297" w14:textId="282ED5E3" w:rsidR="4AAE0705" w:rsidRPr="005347F7" w:rsidRDefault="4AAE0705" w:rsidP="4AAE0705">
            <w:pPr>
              <w:rPr>
                <w:rFonts w:ascii="Garamond" w:hAnsi="Garamond"/>
                <w:i/>
                <w:iCs/>
                <w:sz w:val="22"/>
                <w:szCs w:val="22"/>
              </w:rPr>
            </w:pPr>
            <w:r w:rsidRPr="005347F7">
              <w:rPr>
                <w:rFonts w:ascii="Garamond" w:hAnsi="Garamond"/>
                <w:i/>
                <w:iCs/>
                <w:sz w:val="22"/>
                <w:szCs w:val="22"/>
              </w:rPr>
              <w:t>10.8%</w:t>
            </w:r>
          </w:p>
        </w:tc>
        <w:tc>
          <w:tcPr>
            <w:tcW w:w="875" w:type="dxa"/>
          </w:tcPr>
          <w:p w14:paraId="0839C130" w14:textId="6AB4D624" w:rsidR="2CF3600F" w:rsidRPr="005347F7" w:rsidRDefault="4A1AC3E8" w:rsidP="4AAE0705">
            <w:pPr>
              <w:rPr>
                <w:rFonts w:ascii="Garamond" w:hAnsi="Garamond"/>
                <w:i/>
                <w:iCs/>
                <w:sz w:val="22"/>
                <w:szCs w:val="22"/>
              </w:rPr>
            </w:pPr>
            <w:r w:rsidRPr="005347F7">
              <w:rPr>
                <w:rFonts w:ascii="Garamond" w:hAnsi="Garamond"/>
                <w:i/>
                <w:iCs/>
                <w:sz w:val="22"/>
                <w:szCs w:val="22"/>
              </w:rPr>
              <w:t>1</w:t>
            </w:r>
          </w:p>
        </w:tc>
        <w:tc>
          <w:tcPr>
            <w:tcW w:w="875" w:type="dxa"/>
          </w:tcPr>
          <w:p w14:paraId="68346995" w14:textId="11BB5670" w:rsidR="4AAE0705" w:rsidRPr="005347F7" w:rsidRDefault="4AAE0705" w:rsidP="4AAE0705">
            <w:pPr>
              <w:rPr>
                <w:rFonts w:ascii="Garamond" w:hAnsi="Garamond"/>
                <w:i/>
                <w:iCs/>
                <w:sz w:val="22"/>
                <w:szCs w:val="22"/>
              </w:rPr>
            </w:pPr>
            <w:r w:rsidRPr="005347F7">
              <w:rPr>
                <w:rFonts w:ascii="Garamond" w:hAnsi="Garamond"/>
                <w:i/>
                <w:iCs/>
                <w:sz w:val="22"/>
                <w:szCs w:val="22"/>
              </w:rPr>
              <w:t>5.3%</w:t>
            </w:r>
          </w:p>
        </w:tc>
        <w:tc>
          <w:tcPr>
            <w:tcW w:w="902" w:type="dxa"/>
          </w:tcPr>
          <w:p w14:paraId="597E6ACA" w14:textId="3C1264DD" w:rsidR="2CF3600F" w:rsidRPr="005347F7" w:rsidRDefault="4A1AC3E8" w:rsidP="4AAE0705">
            <w:pPr>
              <w:rPr>
                <w:rFonts w:ascii="Garamond" w:hAnsi="Garamond"/>
                <w:i/>
                <w:iCs/>
                <w:sz w:val="22"/>
                <w:szCs w:val="22"/>
              </w:rPr>
            </w:pPr>
            <w:r w:rsidRPr="005347F7">
              <w:rPr>
                <w:rFonts w:ascii="Garamond" w:hAnsi="Garamond"/>
                <w:i/>
                <w:iCs/>
                <w:sz w:val="22"/>
                <w:szCs w:val="22"/>
              </w:rPr>
              <w:t>0</w:t>
            </w:r>
          </w:p>
        </w:tc>
        <w:tc>
          <w:tcPr>
            <w:tcW w:w="902" w:type="dxa"/>
          </w:tcPr>
          <w:p w14:paraId="6BADDF54" w14:textId="7C2DC3D9" w:rsidR="4AAE0705" w:rsidRPr="005347F7" w:rsidRDefault="4AAE0705" w:rsidP="4AAE0705">
            <w:pPr>
              <w:rPr>
                <w:rFonts w:ascii="Garamond" w:hAnsi="Garamond"/>
                <w:i/>
                <w:iCs/>
                <w:sz w:val="22"/>
                <w:szCs w:val="22"/>
              </w:rPr>
            </w:pPr>
            <w:r w:rsidRPr="005347F7">
              <w:rPr>
                <w:rFonts w:ascii="Garamond" w:hAnsi="Garamond"/>
                <w:i/>
                <w:iCs/>
                <w:sz w:val="22"/>
                <w:szCs w:val="22"/>
              </w:rPr>
              <w:t>0%</w:t>
            </w:r>
          </w:p>
        </w:tc>
      </w:tr>
      <w:tr w:rsidR="2CF3600F" w:rsidRPr="005347F7" w14:paraId="64E0E380" w14:textId="77777777" w:rsidTr="4AAE0705">
        <w:tc>
          <w:tcPr>
            <w:tcW w:w="2345" w:type="dxa"/>
          </w:tcPr>
          <w:p w14:paraId="365ED73F" w14:textId="7055D7EB" w:rsidR="2CF3600F" w:rsidRPr="005347F7" w:rsidRDefault="4A1AC3E8" w:rsidP="4AAE0705">
            <w:pPr>
              <w:rPr>
                <w:rFonts w:ascii="Garamond" w:hAnsi="Garamond"/>
                <w:sz w:val="22"/>
                <w:szCs w:val="22"/>
              </w:rPr>
            </w:pPr>
            <w:r w:rsidRPr="005347F7">
              <w:rPr>
                <w:rFonts w:ascii="Garamond" w:hAnsi="Garamond"/>
                <w:sz w:val="22"/>
                <w:szCs w:val="22"/>
              </w:rPr>
              <w:t>Gulf Coast</w:t>
            </w:r>
          </w:p>
        </w:tc>
        <w:tc>
          <w:tcPr>
            <w:tcW w:w="871" w:type="dxa"/>
          </w:tcPr>
          <w:p w14:paraId="1ADCF45D" w14:textId="093DE8C8" w:rsidR="2CF3600F" w:rsidRPr="005347F7" w:rsidRDefault="4A1AC3E8" w:rsidP="4AAE0705">
            <w:pPr>
              <w:rPr>
                <w:rFonts w:ascii="Garamond" w:hAnsi="Garamond"/>
                <w:i/>
                <w:iCs/>
                <w:sz w:val="22"/>
                <w:szCs w:val="22"/>
              </w:rPr>
            </w:pPr>
            <w:r w:rsidRPr="005347F7">
              <w:rPr>
                <w:rFonts w:ascii="Garamond" w:hAnsi="Garamond"/>
                <w:i/>
                <w:iCs/>
                <w:sz w:val="22"/>
                <w:szCs w:val="22"/>
              </w:rPr>
              <w:t>11</w:t>
            </w:r>
          </w:p>
        </w:tc>
        <w:tc>
          <w:tcPr>
            <w:tcW w:w="871" w:type="dxa"/>
          </w:tcPr>
          <w:p w14:paraId="22EAEBBB" w14:textId="638467E8" w:rsidR="4AAE0705" w:rsidRPr="005347F7" w:rsidRDefault="4AAE0705" w:rsidP="4AAE0705">
            <w:pPr>
              <w:rPr>
                <w:rFonts w:ascii="Garamond" w:hAnsi="Garamond"/>
                <w:i/>
                <w:iCs/>
                <w:sz w:val="22"/>
                <w:szCs w:val="22"/>
              </w:rPr>
            </w:pPr>
            <w:r w:rsidRPr="005347F7">
              <w:rPr>
                <w:rFonts w:ascii="Garamond" w:hAnsi="Garamond"/>
                <w:i/>
                <w:iCs/>
                <w:sz w:val="22"/>
                <w:szCs w:val="22"/>
              </w:rPr>
              <w:t>13.4%</w:t>
            </w:r>
          </w:p>
        </w:tc>
        <w:tc>
          <w:tcPr>
            <w:tcW w:w="861" w:type="dxa"/>
          </w:tcPr>
          <w:p w14:paraId="30E60061" w14:textId="2024DAFF" w:rsidR="2CF3600F" w:rsidRPr="005347F7" w:rsidRDefault="4A1AC3E8" w:rsidP="4AAE0705">
            <w:pPr>
              <w:rPr>
                <w:rFonts w:ascii="Garamond" w:hAnsi="Garamond"/>
                <w:i/>
                <w:iCs/>
                <w:sz w:val="22"/>
                <w:szCs w:val="22"/>
              </w:rPr>
            </w:pPr>
            <w:r w:rsidRPr="005347F7">
              <w:rPr>
                <w:rFonts w:ascii="Garamond" w:hAnsi="Garamond"/>
                <w:i/>
                <w:iCs/>
                <w:sz w:val="22"/>
                <w:szCs w:val="22"/>
              </w:rPr>
              <w:t>7</w:t>
            </w:r>
          </w:p>
        </w:tc>
        <w:tc>
          <w:tcPr>
            <w:tcW w:w="861" w:type="dxa"/>
          </w:tcPr>
          <w:p w14:paraId="4D265E8C" w14:textId="738F4C62" w:rsidR="4AAE0705" w:rsidRPr="005347F7" w:rsidRDefault="4AAE0705" w:rsidP="4AAE0705">
            <w:pPr>
              <w:rPr>
                <w:rFonts w:ascii="Garamond" w:hAnsi="Garamond"/>
                <w:i/>
                <w:iCs/>
                <w:sz w:val="22"/>
                <w:szCs w:val="22"/>
              </w:rPr>
            </w:pPr>
            <w:r w:rsidRPr="005347F7">
              <w:rPr>
                <w:rFonts w:ascii="Garamond" w:hAnsi="Garamond"/>
                <w:i/>
                <w:iCs/>
                <w:sz w:val="22"/>
                <w:szCs w:val="22"/>
              </w:rPr>
              <w:t>18.9%</w:t>
            </w:r>
          </w:p>
        </w:tc>
        <w:tc>
          <w:tcPr>
            <w:tcW w:w="875" w:type="dxa"/>
          </w:tcPr>
          <w:p w14:paraId="24BCCFE3" w14:textId="3E9550D2" w:rsidR="2CF3600F" w:rsidRPr="005347F7" w:rsidRDefault="4A1AC3E8" w:rsidP="4AAE0705">
            <w:pPr>
              <w:rPr>
                <w:rFonts w:ascii="Garamond" w:hAnsi="Garamond"/>
                <w:i/>
                <w:iCs/>
                <w:sz w:val="22"/>
                <w:szCs w:val="22"/>
              </w:rPr>
            </w:pPr>
            <w:r w:rsidRPr="005347F7">
              <w:rPr>
                <w:rFonts w:ascii="Garamond" w:hAnsi="Garamond"/>
                <w:i/>
                <w:iCs/>
                <w:sz w:val="22"/>
                <w:szCs w:val="22"/>
              </w:rPr>
              <w:t>3</w:t>
            </w:r>
          </w:p>
        </w:tc>
        <w:tc>
          <w:tcPr>
            <w:tcW w:w="875" w:type="dxa"/>
          </w:tcPr>
          <w:p w14:paraId="5B09511D" w14:textId="3D4FCE62" w:rsidR="4AAE0705" w:rsidRPr="005347F7" w:rsidRDefault="4AAE0705" w:rsidP="4AAE0705">
            <w:pPr>
              <w:rPr>
                <w:rFonts w:ascii="Garamond" w:hAnsi="Garamond"/>
                <w:i/>
                <w:iCs/>
                <w:sz w:val="22"/>
                <w:szCs w:val="22"/>
              </w:rPr>
            </w:pPr>
            <w:r w:rsidRPr="005347F7">
              <w:rPr>
                <w:rFonts w:ascii="Garamond" w:hAnsi="Garamond"/>
                <w:i/>
                <w:iCs/>
                <w:sz w:val="22"/>
                <w:szCs w:val="22"/>
              </w:rPr>
              <w:t>15.8%</w:t>
            </w:r>
          </w:p>
        </w:tc>
        <w:tc>
          <w:tcPr>
            <w:tcW w:w="902" w:type="dxa"/>
          </w:tcPr>
          <w:p w14:paraId="1DA23F78" w14:textId="1A811A48" w:rsidR="2CF3600F" w:rsidRPr="005347F7" w:rsidRDefault="4A1AC3E8" w:rsidP="4AAE0705">
            <w:pPr>
              <w:rPr>
                <w:rFonts w:ascii="Garamond" w:hAnsi="Garamond"/>
                <w:i/>
                <w:iCs/>
                <w:sz w:val="22"/>
                <w:szCs w:val="22"/>
              </w:rPr>
            </w:pPr>
            <w:r w:rsidRPr="005347F7">
              <w:rPr>
                <w:rFonts w:ascii="Garamond" w:hAnsi="Garamond"/>
                <w:i/>
                <w:iCs/>
                <w:sz w:val="22"/>
                <w:szCs w:val="22"/>
              </w:rPr>
              <w:t>2</w:t>
            </w:r>
          </w:p>
        </w:tc>
        <w:tc>
          <w:tcPr>
            <w:tcW w:w="902" w:type="dxa"/>
          </w:tcPr>
          <w:p w14:paraId="461F12B3" w14:textId="6E4E6016" w:rsidR="4AAE0705" w:rsidRPr="005347F7" w:rsidRDefault="4AAE0705" w:rsidP="4AAE0705">
            <w:pPr>
              <w:rPr>
                <w:rFonts w:ascii="Garamond" w:hAnsi="Garamond"/>
                <w:i/>
                <w:iCs/>
                <w:sz w:val="22"/>
                <w:szCs w:val="22"/>
              </w:rPr>
            </w:pPr>
            <w:r w:rsidRPr="005347F7">
              <w:rPr>
                <w:rFonts w:ascii="Garamond" w:hAnsi="Garamond"/>
                <w:i/>
                <w:iCs/>
                <w:sz w:val="22"/>
                <w:szCs w:val="22"/>
              </w:rPr>
              <w:t>20%</w:t>
            </w:r>
          </w:p>
        </w:tc>
      </w:tr>
      <w:tr w:rsidR="2CF3600F" w:rsidRPr="005347F7" w14:paraId="3A9AB2C6" w14:textId="77777777" w:rsidTr="4AAE0705">
        <w:tc>
          <w:tcPr>
            <w:tcW w:w="2345" w:type="dxa"/>
          </w:tcPr>
          <w:p w14:paraId="37A1565B" w14:textId="3C578E9A" w:rsidR="2CF3600F" w:rsidRPr="005347F7" w:rsidRDefault="4A1AC3E8" w:rsidP="4AAE0705">
            <w:pPr>
              <w:rPr>
                <w:rFonts w:ascii="Garamond" w:hAnsi="Garamond"/>
                <w:sz w:val="22"/>
                <w:szCs w:val="22"/>
              </w:rPr>
            </w:pPr>
            <w:r w:rsidRPr="005347F7">
              <w:rPr>
                <w:rFonts w:ascii="Garamond" w:hAnsi="Garamond"/>
                <w:sz w:val="22"/>
                <w:szCs w:val="22"/>
              </w:rPr>
              <w:t>East Coast</w:t>
            </w:r>
          </w:p>
        </w:tc>
        <w:tc>
          <w:tcPr>
            <w:tcW w:w="871" w:type="dxa"/>
          </w:tcPr>
          <w:p w14:paraId="3F6B904B" w14:textId="72DC11EF" w:rsidR="2CF3600F" w:rsidRPr="005347F7" w:rsidRDefault="4A1AC3E8" w:rsidP="4AAE0705">
            <w:pPr>
              <w:spacing w:line="276" w:lineRule="auto"/>
              <w:rPr>
                <w:rFonts w:ascii="Garamond" w:hAnsi="Garamond"/>
                <w:i/>
                <w:iCs/>
                <w:sz w:val="22"/>
                <w:szCs w:val="22"/>
              </w:rPr>
            </w:pPr>
            <w:r w:rsidRPr="005347F7">
              <w:rPr>
                <w:rFonts w:ascii="Garamond" w:hAnsi="Garamond"/>
                <w:i/>
                <w:iCs/>
                <w:sz w:val="22"/>
                <w:szCs w:val="22"/>
              </w:rPr>
              <w:t>13</w:t>
            </w:r>
          </w:p>
        </w:tc>
        <w:tc>
          <w:tcPr>
            <w:tcW w:w="871" w:type="dxa"/>
          </w:tcPr>
          <w:p w14:paraId="62630662" w14:textId="0C104F95" w:rsidR="4AAE0705" w:rsidRPr="005347F7" w:rsidRDefault="4AAE0705" w:rsidP="4AAE0705">
            <w:pPr>
              <w:rPr>
                <w:rFonts w:ascii="Garamond" w:hAnsi="Garamond"/>
                <w:i/>
                <w:iCs/>
                <w:sz w:val="22"/>
                <w:szCs w:val="22"/>
              </w:rPr>
            </w:pPr>
            <w:r w:rsidRPr="005347F7">
              <w:rPr>
                <w:rFonts w:ascii="Garamond" w:hAnsi="Garamond"/>
                <w:i/>
                <w:iCs/>
                <w:sz w:val="22"/>
                <w:szCs w:val="22"/>
              </w:rPr>
              <w:t>15.9%</w:t>
            </w:r>
          </w:p>
        </w:tc>
        <w:tc>
          <w:tcPr>
            <w:tcW w:w="861" w:type="dxa"/>
          </w:tcPr>
          <w:p w14:paraId="424013B0" w14:textId="7DAF59BE" w:rsidR="2CF3600F" w:rsidRPr="005347F7" w:rsidRDefault="4A1AC3E8" w:rsidP="4AAE0705">
            <w:pPr>
              <w:rPr>
                <w:rFonts w:ascii="Garamond" w:hAnsi="Garamond"/>
                <w:i/>
                <w:iCs/>
                <w:sz w:val="22"/>
                <w:szCs w:val="22"/>
              </w:rPr>
            </w:pPr>
            <w:r w:rsidRPr="005347F7">
              <w:rPr>
                <w:rFonts w:ascii="Garamond" w:hAnsi="Garamond"/>
                <w:i/>
                <w:iCs/>
                <w:sz w:val="22"/>
                <w:szCs w:val="22"/>
              </w:rPr>
              <w:t>12</w:t>
            </w:r>
          </w:p>
        </w:tc>
        <w:tc>
          <w:tcPr>
            <w:tcW w:w="861" w:type="dxa"/>
          </w:tcPr>
          <w:p w14:paraId="6317AF58" w14:textId="600574F2" w:rsidR="4AAE0705" w:rsidRPr="005347F7" w:rsidRDefault="4AAE0705" w:rsidP="4AAE0705">
            <w:pPr>
              <w:rPr>
                <w:rFonts w:ascii="Garamond" w:hAnsi="Garamond"/>
                <w:i/>
                <w:iCs/>
                <w:sz w:val="22"/>
                <w:szCs w:val="22"/>
              </w:rPr>
            </w:pPr>
            <w:r w:rsidRPr="005347F7">
              <w:rPr>
                <w:rFonts w:ascii="Garamond" w:hAnsi="Garamond"/>
                <w:i/>
                <w:iCs/>
                <w:sz w:val="22"/>
                <w:szCs w:val="22"/>
              </w:rPr>
              <w:t>32.4%</w:t>
            </w:r>
          </w:p>
        </w:tc>
        <w:tc>
          <w:tcPr>
            <w:tcW w:w="875" w:type="dxa"/>
          </w:tcPr>
          <w:p w14:paraId="3C28ADA5" w14:textId="1E532A58" w:rsidR="2CF3600F" w:rsidRPr="005347F7" w:rsidRDefault="4A1AC3E8" w:rsidP="4AAE0705">
            <w:pPr>
              <w:rPr>
                <w:rFonts w:ascii="Garamond" w:hAnsi="Garamond"/>
                <w:i/>
                <w:iCs/>
                <w:sz w:val="22"/>
                <w:szCs w:val="22"/>
              </w:rPr>
            </w:pPr>
            <w:r w:rsidRPr="005347F7">
              <w:rPr>
                <w:rFonts w:ascii="Garamond" w:hAnsi="Garamond"/>
                <w:i/>
                <w:iCs/>
                <w:sz w:val="22"/>
                <w:szCs w:val="22"/>
              </w:rPr>
              <w:t>8</w:t>
            </w:r>
          </w:p>
        </w:tc>
        <w:tc>
          <w:tcPr>
            <w:tcW w:w="875" w:type="dxa"/>
          </w:tcPr>
          <w:p w14:paraId="744C6431" w14:textId="5669746F" w:rsidR="4AAE0705" w:rsidRPr="005347F7" w:rsidRDefault="4AAE0705" w:rsidP="4AAE0705">
            <w:pPr>
              <w:rPr>
                <w:rFonts w:ascii="Garamond" w:hAnsi="Garamond"/>
                <w:i/>
                <w:iCs/>
                <w:sz w:val="22"/>
                <w:szCs w:val="22"/>
              </w:rPr>
            </w:pPr>
            <w:r w:rsidRPr="005347F7">
              <w:rPr>
                <w:rFonts w:ascii="Garamond" w:hAnsi="Garamond"/>
                <w:i/>
                <w:iCs/>
                <w:sz w:val="22"/>
                <w:szCs w:val="22"/>
              </w:rPr>
              <w:t>42.1%</w:t>
            </w:r>
          </w:p>
        </w:tc>
        <w:tc>
          <w:tcPr>
            <w:tcW w:w="902" w:type="dxa"/>
          </w:tcPr>
          <w:p w14:paraId="6E64F7EC" w14:textId="0A5EF577" w:rsidR="2CF3600F" w:rsidRPr="005347F7" w:rsidRDefault="4A1AC3E8" w:rsidP="4AAE0705">
            <w:pPr>
              <w:rPr>
                <w:rFonts w:ascii="Garamond" w:hAnsi="Garamond"/>
                <w:i/>
                <w:iCs/>
                <w:sz w:val="22"/>
                <w:szCs w:val="22"/>
              </w:rPr>
            </w:pPr>
            <w:r w:rsidRPr="005347F7">
              <w:rPr>
                <w:rFonts w:ascii="Garamond" w:hAnsi="Garamond"/>
                <w:i/>
                <w:iCs/>
                <w:sz w:val="22"/>
                <w:szCs w:val="22"/>
              </w:rPr>
              <w:t>4</w:t>
            </w:r>
          </w:p>
        </w:tc>
        <w:tc>
          <w:tcPr>
            <w:tcW w:w="902" w:type="dxa"/>
          </w:tcPr>
          <w:p w14:paraId="5CCE47F9" w14:textId="7AC9C27F" w:rsidR="4AAE0705" w:rsidRPr="005347F7" w:rsidRDefault="4AAE0705" w:rsidP="4AAE0705">
            <w:pPr>
              <w:rPr>
                <w:rFonts w:ascii="Garamond" w:hAnsi="Garamond"/>
                <w:i/>
                <w:iCs/>
                <w:sz w:val="22"/>
                <w:szCs w:val="22"/>
              </w:rPr>
            </w:pPr>
            <w:r w:rsidRPr="005347F7">
              <w:rPr>
                <w:rFonts w:ascii="Garamond" w:hAnsi="Garamond"/>
                <w:i/>
                <w:iCs/>
                <w:sz w:val="22"/>
                <w:szCs w:val="22"/>
              </w:rPr>
              <w:t>40%</w:t>
            </w:r>
          </w:p>
        </w:tc>
      </w:tr>
      <w:tr w:rsidR="2CF3600F" w:rsidRPr="005347F7" w14:paraId="4F4C98CE" w14:textId="77777777" w:rsidTr="4AAE0705">
        <w:tc>
          <w:tcPr>
            <w:tcW w:w="2345" w:type="dxa"/>
          </w:tcPr>
          <w:p w14:paraId="1DB3A453" w14:textId="7335DC68" w:rsidR="2CF3600F" w:rsidRPr="005347F7" w:rsidRDefault="4A1AC3E8" w:rsidP="4AAE0705">
            <w:pPr>
              <w:rPr>
                <w:rFonts w:ascii="Garamond" w:hAnsi="Garamond"/>
                <w:sz w:val="22"/>
                <w:szCs w:val="22"/>
              </w:rPr>
            </w:pPr>
            <w:r w:rsidRPr="005347F7">
              <w:rPr>
                <w:rFonts w:ascii="Garamond" w:hAnsi="Garamond"/>
                <w:sz w:val="22"/>
                <w:szCs w:val="22"/>
              </w:rPr>
              <w:t>Total</w:t>
            </w:r>
          </w:p>
        </w:tc>
        <w:tc>
          <w:tcPr>
            <w:tcW w:w="871" w:type="dxa"/>
          </w:tcPr>
          <w:p w14:paraId="3BBBB399" w14:textId="115FE28F" w:rsidR="2CF3600F" w:rsidRPr="005347F7" w:rsidRDefault="4A1AC3E8" w:rsidP="4AAE0705">
            <w:pPr>
              <w:rPr>
                <w:rFonts w:ascii="Garamond" w:hAnsi="Garamond"/>
                <w:i/>
                <w:iCs/>
                <w:sz w:val="22"/>
                <w:szCs w:val="22"/>
              </w:rPr>
            </w:pPr>
            <w:r w:rsidRPr="005347F7">
              <w:rPr>
                <w:rFonts w:ascii="Garamond" w:hAnsi="Garamond"/>
                <w:i/>
                <w:iCs/>
                <w:sz w:val="22"/>
                <w:szCs w:val="22"/>
              </w:rPr>
              <w:t>82</w:t>
            </w:r>
          </w:p>
        </w:tc>
        <w:tc>
          <w:tcPr>
            <w:tcW w:w="871" w:type="dxa"/>
          </w:tcPr>
          <w:p w14:paraId="264AF874" w14:textId="0B771225" w:rsidR="4AAE0705" w:rsidRPr="005347F7" w:rsidRDefault="4AAE0705" w:rsidP="4AAE0705">
            <w:pPr>
              <w:rPr>
                <w:rFonts w:ascii="Garamond" w:hAnsi="Garamond"/>
                <w:i/>
                <w:iCs/>
                <w:sz w:val="22"/>
                <w:szCs w:val="22"/>
              </w:rPr>
            </w:pPr>
            <w:r w:rsidRPr="005347F7">
              <w:rPr>
                <w:rFonts w:ascii="Garamond" w:hAnsi="Garamond"/>
                <w:i/>
                <w:iCs/>
                <w:sz w:val="22"/>
                <w:szCs w:val="22"/>
              </w:rPr>
              <w:t>100%</w:t>
            </w:r>
          </w:p>
        </w:tc>
        <w:tc>
          <w:tcPr>
            <w:tcW w:w="861" w:type="dxa"/>
          </w:tcPr>
          <w:p w14:paraId="70BAB379" w14:textId="553CA21E" w:rsidR="2CF3600F" w:rsidRPr="005347F7" w:rsidRDefault="4A1AC3E8" w:rsidP="4AAE0705">
            <w:pPr>
              <w:rPr>
                <w:rFonts w:ascii="Garamond" w:hAnsi="Garamond"/>
                <w:i/>
                <w:iCs/>
                <w:sz w:val="22"/>
                <w:szCs w:val="22"/>
              </w:rPr>
            </w:pPr>
            <w:r w:rsidRPr="005347F7">
              <w:rPr>
                <w:rFonts w:ascii="Garamond" w:hAnsi="Garamond"/>
                <w:i/>
                <w:iCs/>
                <w:sz w:val="22"/>
                <w:szCs w:val="22"/>
              </w:rPr>
              <w:t>37</w:t>
            </w:r>
          </w:p>
        </w:tc>
        <w:tc>
          <w:tcPr>
            <w:tcW w:w="861" w:type="dxa"/>
          </w:tcPr>
          <w:p w14:paraId="5E8A3347" w14:textId="2AFC6401" w:rsidR="4AAE0705" w:rsidRPr="005347F7" w:rsidRDefault="4AAE0705" w:rsidP="4AAE0705">
            <w:pPr>
              <w:rPr>
                <w:rFonts w:ascii="Garamond" w:hAnsi="Garamond"/>
                <w:i/>
                <w:iCs/>
                <w:sz w:val="22"/>
                <w:szCs w:val="22"/>
              </w:rPr>
            </w:pPr>
            <w:r w:rsidRPr="005347F7">
              <w:rPr>
                <w:rFonts w:ascii="Garamond" w:hAnsi="Garamond"/>
                <w:i/>
                <w:iCs/>
                <w:sz w:val="22"/>
                <w:szCs w:val="22"/>
              </w:rPr>
              <w:t>100%</w:t>
            </w:r>
          </w:p>
        </w:tc>
        <w:tc>
          <w:tcPr>
            <w:tcW w:w="875" w:type="dxa"/>
          </w:tcPr>
          <w:p w14:paraId="08280F97" w14:textId="7C1A45BC" w:rsidR="2CF3600F" w:rsidRPr="005347F7" w:rsidRDefault="4A1AC3E8" w:rsidP="4AAE0705">
            <w:pPr>
              <w:rPr>
                <w:rFonts w:ascii="Garamond" w:hAnsi="Garamond"/>
                <w:i/>
                <w:iCs/>
                <w:sz w:val="22"/>
                <w:szCs w:val="22"/>
              </w:rPr>
            </w:pPr>
            <w:r w:rsidRPr="005347F7">
              <w:rPr>
                <w:rFonts w:ascii="Garamond" w:hAnsi="Garamond"/>
                <w:i/>
                <w:iCs/>
                <w:sz w:val="22"/>
                <w:szCs w:val="22"/>
              </w:rPr>
              <w:t>19</w:t>
            </w:r>
          </w:p>
        </w:tc>
        <w:tc>
          <w:tcPr>
            <w:tcW w:w="875" w:type="dxa"/>
          </w:tcPr>
          <w:p w14:paraId="43DDF781" w14:textId="5C6AB9B6" w:rsidR="4AAE0705" w:rsidRPr="005347F7" w:rsidRDefault="4AAE0705" w:rsidP="4AAE0705">
            <w:pPr>
              <w:rPr>
                <w:rFonts w:ascii="Garamond" w:hAnsi="Garamond"/>
                <w:i/>
                <w:iCs/>
                <w:sz w:val="22"/>
                <w:szCs w:val="22"/>
              </w:rPr>
            </w:pPr>
            <w:r w:rsidRPr="005347F7">
              <w:rPr>
                <w:rFonts w:ascii="Garamond" w:hAnsi="Garamond"/>
                <w:i/>
                <w:iCs/>
                <w:sz w:val="22"/>
                <w:szCs w:val="22"/>
              </w:rPr>
              <w:t>100%</w:t>
            </w:r>
          </w:p>
        </w:tc>
        <w:tc>
          <w:tcPr>
            <w:tcW w:w="902" w:type="dxa"/>
          </w:tcPr>
          <w:p w14:paraId="13663B59" w14:textId="42C714CB" w:rsidR="2CF3600F" w:rsidRPr="005347F7" w:rsidRDefault="4A1AC3E8" w:rsidP="4AAE0705">
            <w:pPr>
              <w:rPr>
                <w:rFonts w:ascii="Garamond" w:hAnsi="Garamond"/>
                <w:i/>
                <w:iCs/>
                <w:sz w:val="22"/>
                <w:szCs w:val="22"/>
              </w:rPr>
            </w:pPr>
            <w:r w:rsidRPr="005347F7">
              <w:rPr>
                <w:rFonts w:ascii="Garamond" w:hAnsi="Garamond"/>
                <w:i/>
                <w:iCs/>
                <w:sz w:val="22"/>
                <w:szCs w:val="22"/>
              </w:rPr>
              <w:t>10</w:t>
            </w:r>
          </w:p>
        </w:tc>
        <w:tc>
          <w:tcPr>
            <w:tcW w:w="902" w:type="dxa"/>
          </w:tcPr>
          <w:p w14:paraId="1852797C" w14:textId="5A3941F9" w:rsidR="4AAE0705" w:rsidRPr="005347F7" w:rsidRDefault="4AAE0705" w:rsidP="4AAE0705">
            <w:pPr>
              <w:rPr>
                <w:rFonts w:ascii="Garamond" w:hAnsi="Garamond"/>
                <w:i/>
                <w:iCs/>
                <w:sz w:val="22"/>
                <w:szCs w:val="22"/>
              </w:rPr>
            </w:pPr>
            <w:r w:rsidRPr="005347F7">
              <w:rPr>
                <w:rFonts w:ascii="Garamond" w:hAnsi="Garamond"/>
                <w:i/>
                <w:iCs/>
                <w:sz w:val="22"/>
                <w:szCs w:val="22"/>
              </w:rPr>
              <w:t>100%</w:t>
            </w:r>
          </w:p>
        </w:tc>
      </w:tr>
    </w:tbl>
    <w:p w14:paraId="237FED81" w14:textId="521A7CDE" w:rsidR="2CF3600F" w:rsidRPr="005347F7" w:rsidRDefault="2CF3600F" w:rsidP="2CF3600F">
      <w:pPr>
        <w:rPr>
          <w:rFonts w:ascii="Garamond" w:hAnsi="Garamond"/>
          <w:sz w:val="22"/>
          <w:szCs w:val="22"/>
        </w:rPr>
      </w:pPr>
    </w:p>
    <w:p w14:paraId="371232B2" w14:textId="37FE6948" w:rsidR="2CF3600F" w:rsidRPr="005347F7" w:rsidRDefault="4A1AC3E8" w:rsidP="4AAE0705">
      <w:pPr>
        <w:rPr>
          <w:rFonts w:ascii="Garamond" w:hAnsi="Garamond"/>
          <w:sz w:val="22"/>
          <w:szCs w:val="22"/>
        </w:rPr>
      </w:pPr>
      <w:r w:rsidRPr="005347F7">
        <w:rPr>
          <w:rFonts w:ascii="Garamond" w:hAnsi="Garamond"/>
          <w:sz w:val="22"/>
          <w:szCs w:val="22"/>
        </w:rPr>
        <w:t>The Intermountain West was the most represented region in our identification phase due to one team member’s intimate familiarity and previous experience working with environmental organizations in the area. Similarly, in our contact phase, the East Coast was most represented due to two team members’ concentrated efforts in the region. The East Coast also contributed significantly to our interview phase, comprising 40% of the organizations interviewed. We were unable to engage with organizations from Hawai’i or the Midwest, despite identifying eight</w:t>
      </w:r>
      <w:r w:rsidR="00A51689">
        <w:rPr>
          <w:rFonts w:ascii="Garamond" w:hAnsi="Garamond"/>
          <w:sz w:val="22"/>
          <w:szCs w:val="22"/>
        </w:rPr>
        <w:t xml:space="preserve"> </w:t>
      </w:r>
      <w:r w:rsidRPr="005347F7">
        <w:rPr>
          <w:rFonts w:ascii="Garamond" w:hAnsi="Garamond"/>
          <w:sz w:val="22"/>
          <w:szCs w:val="22"/>
        </w:rPr>
        <w:t>organizations. Moreover, while we were able to work with two organizations from the Gulf Coast, their responses to our emails were, at times, more delayed compared to other regions because of the</w:t>
      </w:r>
      <w:r w:rsidR="00274555" w:rsidRPr="005347F7">
        <w:rPr>
          <w:rFonts w:ascii="Garamond" w:hAnsi="Garamond"/>
          <w:sz w:val="22"/>
          <w:szCs w:val="22"/>
        </w:rPr>
        <w:t xml:space="preserve"> transpiring</w:t>
      </w:r>
      <w:r w:rsidRPr="005347F7">
        <w:rPr>
          <w:rFonts w:ascii="Garamond" w:hAnsi="Garamond"/>
          <w:sz w:val="22"/>
          <w:szCs w:val="22"/>
        </w:rPr>
        <w:t xml:space="preserve"> Mardi Gras holiday and a tornado that directly hit their communities.</w:t>
      </w:r>
    </w:p>
    <w:p w14:paraId="1B0AEDAD" w14:textId="6CBA1883" w:rsidR="2CF3600F" w:rsidRPr="005347F7" w:rsidRDefault="2CF3600F" w:rsidP="2CF3600F">
      <w:pPr>
        <w:rPr>
          <w:rFonts w:ascii="Garamond" w:hAnsi="Garamond"/>
          <w:sz w:val="22"/>
          <w:szCs w:val="22"/>
        </w:rPr>
      </w:pPr>
    </w:p>
    <w:p w14:paraId="5211EE1F" w14:textId="5423E028" w:rsidR="00274555" w:rsidRPr="005347F7" w:rsidRDefault="00274555" w:rsidP="00076922">
      <w:pPr>
        <w:rPr>
          <w:rFonts w:ascii="Garamond" w:hAnsi="Garamond"/>
          <w:noProof/>
          <w:sz w:val="22"/>
          <w:szCs w:val="22"/>
        </w:rPr>
      </w:pPr>
      <w:r w:rsidRPr="005347F7">
        <w:rPr>
          <w:rFonts w:ascii="Garamond" w:hAnsi="Garamond" w:cs="Arial"/>
          <w:sz w:val="22"/>
          <w:szCs w:val="22"/>
        </w:rPr>
        <w:t>U</w:t>
      </w:r>
      <w:r w:rsidR="4AAE0705" w:rsidRPr="005347F7">
        <w:rPr>
          <w:rFonts w:ascii="Garamond" w:hAnsi="Garamond" w:cs="Arial"/>
          <w:sz w:val="22"/>
          <w:szCs w:val="22"/>
        </w:rPr>
        <w:t>ltimately</w:t>
      </w:r>
      <w:r w:rsidRPr="005347F7">
        <w:rPr>
          <w:rFonts w:ascii="Garamond" w:hAnsi="Garamond" w:cs="Arial"/>
          <w:sz w:val="22"/>
          <w:szCs w:val="22"/>
        </w:rPr>
        <w:t>, we</w:t>
      </w:r>
      <w:r w:rsidR="4AAE0705" w:rsidRPr="005347F7">
        <w:rPr>
          <w:rFonts w:ascii="Garamond" w:hAnsi="Garamond" w:cs="Arial"/>
          <w:sz w:val="22"/>
          <w:szCs w:val="22"/>
        </w:rPr>
        <w:t xml:space="preserve"> interviewed with an even spread of organizations across our categories. Forty</w:t>
      </w:r>
      <w:r w:rsidR="00242101">
        <w:rPr>
          <w:rFonts w:ascii="Garamond" w:hAnsi="Garamond" w:cs="Arial"/>
          <w:sz w:val="22"/>
          <w:szCs w:val="22"/>
        </w:rPr>
        <w:t xml:space="preserve"> </w:t>
      </w:r>
      <w:r w:rsidR="4AAE0705" w:rsidRPr="005347F7">
        <w:rPr>
          <w:rFonts w:ascii="Garamond" w:hAnsi="Garamond" w:cs="Arial"/>
          <w:sz w:val="22"/>
          <w:szCs w:val="22"/>
        </w:rPr>
        <w:t xml:space="preserve">percent engaged in direct disaster and EJ work, 30% engaged in disaster work with an EJ-adjacent focus, and 30% engaged in EJ work with a disaster-adjacent focus. </w:t>
      </w:r>
      <w:r w:rsidR="4A1AC3E8" w:rsidRPr="005347F7">
        <w:rPr>
          <w:rFonts w:ascii="Garamond" w:hAnsi="Garamond"/>
          <w:sz w:val="22"/>
          <w:szCs w:val="22"/>
        </w:rPr>
        <w:t xml:space="preserve">This distribution reflected the scope of natural disaster events addressed by each organization, as well as their availability to interview. Moreover, the region in which an organization was located, as well as the disaster phase they addressed, informed the type of disasters with which they were concerned and their interview availability due to disaster seasons (Figure 3). As natural disasters are primarily dependent on geography and weather conditions, our interview period coincided with active response to early tornado season, whereas organizations concerned with drought, wildfires, and extreme heat were more focused on preparation. Notably, our project outreach timeline also coincided with Russia’s invasion of Ukraine in late February 2022, to which some of our contacted organizations were responding and were consequently unable to respond or interview. </w:t>
      </w:r>
    </w:p>
    <w:p w14:paraId="0ED60820" w14:textId="3ADBDDF7" w:rsidR="2CF3600F" w:rsidRPr="005347F7" w:rsidRDefault="00274555" w:rsidP="00274555">
      <w:pPr>
        <w:rPr>
          <w:rFonts w:ascii="Garamond" w:hAnsi="Garamond"/>
          <w:sz w:val="22"/>
          <w:szCs w:val="22"/>
        </w:rPr>
      </w:pPr>
      <w:r w:rsidRPr="005347F7">
        <w:rPr>
          <w:rFonts w:ascii="Garamond" w:hAnsi="Garamond"/>
          <w:noProof/>
          <w:sz w:val="22"/>
          <w:szCs w:val="22"/>
        </w:rPr>
        <w:drawing>
          <wp:anchor distT="0" distB="0" distL="114300" distR="114300" simplePos="0" relativeHeight="251659264" behindDoc="0" locked="0" layoutInCell="1" allowOverlap="1" wp14:anchorId="6EB2D2AC" wp14:editId="51DEB1C9">
            <wp:simplePos x="0" y="0"/>
            <wp:positionH relativeFrom="column">
              <wp:posOffset>0</wp:posOffset>
            </wp:positionH>
            <wp:positionV relativeFrom="paragraph">
              <wp:posOffset>25400</wp:posOffset>
            </wp:positionV>
            <wp:extent cx="4826000" cy="2865120"/>
            <wp:effectExtent l="0" t="0" r="0" b="0"/>
            <wp:wrapThrough wrapText="bothSides">
              <wp:wrapPolygon edited="0">
                <wp:start x="0" y="0"/>
                <wp:lineTo x="0" y="21543"/>
                <wp:lineTo x="21543" y="21543"/>
                <wp:lineTo x="21543" y="0"/>
                <wp:lineTo x="0" y="0"/>
              </wp:wrapPolygon>
            </wp:wrapThrough>
            <wp:docPr id="923959976" name="Picture 92395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826000" cy="2865120"/>
                    </a:xfrm>
                    <a:prstGeom prst="rect">
                      <a:avLst/>
                    </a:prstGeom>
                  </pic:spPr>
                </pic:pic>
              </a:graphicData>
            </a:graphic>
            <wp14:sizeRelH relativeFrom="page">
              <wp14:pctWidth>0</wp14:pctWidth>
            </wp14:sizeRelH>
            <wp14:sizeRelV relativeFrom="page">
              <wp14:pctHeight>0</wp14:pctHeight>
            </wp14:sizeRelV>
          </wp:anchor>
        </w:drawing>
      </w:r>
    </w:p>
    <w:p w14:paraId="01F0699F" w14:textId="77777777" w:rsidR="00274555" w:rsidRPr="005347F7" w:rsidRDefault="00274555" w:rsidP="00274555">
      <w:pPr>
        <w:rPr>
          <w:rFonts w:ascii="Garamond" w:hAnsi="Garamond"/>
          <w:i/>
          <w:iCs/>
          <w:sz w:val="22"/>
          <w:szCs w:val="22"/>
        </w:rPr>
      </w:pPr>
    </w:p>
    <w:p w14:paraId="27E5569F" w14:textId="77777777" w:rsidR="00274555" w:rsidRPr="005347F7" w:rsidRDefault="4AAE0705" w:rsidP="00274555">
      <w:pPr>
        <w:rPr>
          <w:rFonts w:ascii="Garamond" w:hAnsi="Garamond"/>
          <w:sz w:val="22"/>
          <w:szCs w:val="22"/>
        </w:rPr>
      </w:pPr>
      <w:r w:rsidRPr="005347F7">
        <w:rPr>
          <w:rFonts w:ascii="Garamond" w:hAnsi="Garamond"/>
          <w:i/>
          <w:iCs/>
          <w:sz w:val="22"/>
          <w:szCs w:val="22"/>
        </w:rPr>
        <w:t>Figure 3</w:t>
      </w:r>
      <w:r w:rsidRPr="005347F7">
        <w:rPr>
          <w:rFonts w:ascii="Garamond" w:hAnsi="Garamond"/>
          <w:sz w:val="22"/>
          <w:szCs w:val="22"/>
        </w:rPr>
        <w:t xml:space="preserve">. </w:t>
      </w:r>
    </w:p>
    <w:p w14:paraId="7773CE46" w14:textId="18035489" w:rsidR="00274555" w:rsidRPr="005347F7" w:rsidRDefault="00274555" w:rsidP="00076922">
      <w:pPr>
        <w:rPr>
          <w:rFonts w:ascii="Garamond" w:hAnsi="Garamond"/>
          <w:sz w:val="22"/>
          <w:szCs w:val="22"/>
        </w:rPr>
      </w:pPr>
      <w:r w:rsidRPr="005347F7">
        <w:rPr>
          <w:rFonts w:ascii="Garamond" w:hAnsi="Garamond"/>
          <w:sz w:val="22"/>
          <w:szCs w:val="22"/>
        </w:rPr>
        <w:t xml:space="preserve">Chart of </w:t>
      </w:r>
      <w:r w:rsidR="4AAE0705" w:rsidRPr="005347F7">
        <w:rPr>
          <w:rFonts w:ascii="Garamond" w:hAnsi="Garamond"/>
          <w:sz w:val="22"/>
          <w:szCs w:val="22"/>
        </w:rPr>
        <w:t>Disaster Type and Distribution</w:t>
      </w:r>
      <w:r w:rsidRPr="005347F7">
        <w:rPr>
          <w:rFonts w:ascii="Garamond" w:hAnsi="Garamond"/>
          <w:sz w:val="22"/>
          <w:szCs w:val="22"/>
        </w:rPr>
        <w:t>:</w:t>
      </w:r>
      <w:r w:rsidR="4AAE0705" w:rsidRPr="005347F7">
        <w:rPr>
          <w:rFonts w:ascii="Garamond" w:hAnsi="Garamond"/>
          <w:sz w:val="22"/>
          <w:szCs w:val="22"/>
        </w:rPr>
        <w:t xml:space="preserve"> </w:t>
      </w:r>
      <w:r w:rsidRPr="005347F7">
        <w:rPr>
          <w:rFonts w:ascii="Garamond" w:hAnsi="Garamond"/>
          <w:sz w:val="22"/>
          <w:szCs w:val="22"/>
        </w:rPr>
        <w:t>10 interviewed</w:t>
      </w:r>
      <w:r w:rsidR="4AAE0705" w:rsidRPr="005347F7">
        <w:rPr>
          <w:rFonts w:ascii="Garamond" w:hAnsi="Garamond"/>
          <w:sz w:val="22"/>
          <w:szCs w:val="22"/>
        </w:rPr>
        <w:t xml:space="preserve"> organizations</w:t>
      </w:r>
      <w:r w:rsidRPr="005347F7">
        <w:rPr>
          <w:rFonts w:ascii="Garamond" w:hAnsi="Garamond"/>
          <w:sz w:val="22"/>
          <w:szCs w:val="22"/>
        </w:rPr>
        <w:t xml:space="preserve"> and one organization</w:t>
      </w:r>
      <w:r w:rsidR="4AAE0705" w:rsidRPr="005347F7">
        <w:rPr>
          <w:rFonts w:ascii="Garamond" w:hAnsi="Garamond"/>
          <w:sz w:val="22"/>
          <w:szCs w:val="22"/>
        </w:rPr>
        <w:t xml:space="preserve"> from the Intermountain West w</w:t>
      </w:r>
      <w:r w:rsidRPr="005347F7">
        <w:rPr>
          <w:rFonts w:ascii="Garamond" w:hAnsi="Garamond"/>
          <w:sz w:val="22"/>
          <w:szCs w:val="22"/>
        </w:rPr>
        <w:t>hich</w:t>
      </w:r>
      <w:r w:rsidR="4AAE0705" w:rsidRPr="005347F7">
        <w:rPr>
          <w:rFonts w:ascii="Garamond" w:hAnsi="Garamond"/>
          <w:sz w:val="22"/>
          <w:szCs w:val="22"/>
        </w:rPr>
        <w:t xml:space="preserve"> did not interview, but still provided information</w:t>
      </w:r>
      <w:r w:rsidRPr="005347F7">
        <w:rPr>
          <w:rFonts w:ascii="Garamond" w:hAnsi="Garamond"/>
          <w:sz w:val="22"/>
          <w:szCs w:val="22"/>
        </w:rPr>
        <w:t>.</w:t>
      </w:r>
    </w:p>
    <w:p w14:paraId="2BDFA6E8" w14:textId="0673AF8B" w:rsidR="00274555" w:rsidRPr="005347F7" w:rsidRDefault="00274555" w:rsidP="4AAE0705">
      <w:pPr>
        <w:jc w:val="center"/>
        <w:rPr>
          <w:rFonts w:ascii="Garamond" w:hAnsi="Garamond"/>
          <w:sz w:val="22"/>
          <w:szCs w:val="22"/>
        </w:rPr>
      </w:pPr>
    </w:p>
    <w:p w14:paraId="1F221E92" w14:textId="01734D20" w:rsidR="00274555" w:rsidRPr="005347F7" w:rsidRDefault="00274555" w:rsidP="4AAE0705">
      <w:pPr>
        <w:jc w:val="center"/>
        <w:rPr>
          <w:rFonts w:ascii="Garamond" w:hAnsi="Garamond"/>
          <w:sz w:val="22"/>
          <w:szCs w:val="22"/>
        </w:rPr>
      </w:pPr>
    </w:p>
    <w:p w14:paraId="3F6270C2" w14:textId="3E8C9BCB" w:rsidR="00274555" w:rsidRPr="005347F7" w:rsidRDefault="00274555" w:rsidP="4AAE0705">
      <w:pPr>
        <w:jc w:val="center"/>
        <w:rPr>
          <w:rFonts w:ascii="Garamond" w:hAnsi="Garamond"/>
          <w:sz w:val="22"/>
          <w:szCs w:val="22"/>
        </w:rPr>
      </w:pPr>
    </w:p>
    <w:p w14:paraId="33418D78" w14:textId="267B3602" w:rsidR="00274555" w:rsidRPr="005347F7" w:rsidRDefault="00274555" w:rsidP="4AAE0705">
      <w:pPr>
        <w:jc w:val="center"/>
        <w:rPr>
          <w:rFonts w:ascii="Garamond" w:hAnsi="Garamond"/>
          <w:sz w:val="22"/>
          <w:szCs w:val="22"/>
        </w:rPr>
      </w:pPr>
    </w:p>
    <w:p w14:paraId="5FD3B43B" w14:textId="77777777" w:rsidR="00274555" w:rsidRPr="005347F7" w:rsidRDefault="00274555" w:rsidP="4AAE0705">
      <w:pPr>
        <w:jc w:val="center"/>
        <w:rPr>
          <w:rFonts w:ascii="Garamond" w:hAnsi="Garamond"/>
          <w:sz w:val="22"/>
          <w:szCs w:val="22"/>
        </w:rPr>
      </w:pPr>
    </w:p>
    <w:p w14:paraId="6BEB293C" w14:textId="09596210" w:rsidR="00274555" w:rsidRPr="005347F7" w:rsidRDefault="00274555" w:rsidP="00076922">
      <w:pPr>
        <w:rPr>
          <w:rFonts w:ascii="Garamond" w:hAnsi="Garamond"/>
          <w:sz w:val="22"/>
          <w:szCs w:val="22"/>
        </w:rPr>
      </w:pPr>
      <w:r w:rsidRPr="005347F7">
        <w:rPr>
          <w:rFonts w:ascii="Garamond" w:hAnsi="Garamond"/>
          <w:sz w:val="22"/>
          <w:szCs w:val="22"/>
        </w:rPr>
        <w:t>Furthermore, our team assessed organizations’ familiarity with remote sensing and GIS. Five</w:t>
      </w:r>
      <w:r w:rsidR="00F420E2" w:rsidRPr="005347F7">
        <w:rPr>
          <w:rFonts w:ascii="Garamond" w:hAnsi="Garamond"/>
          <w:sz w:val="22"/>
          <w:szCs w:val="22"/>
        </w:rPr>
        <w:t xml:space="preserve"> </w:t>
      </w:r>
      <w:r w:rsidRPr="005347F7">
        <w:rPr>
          <w:rFonts w:ascii="Garamond" w:hAnsi="Garamond"/>
          <w:sz w:val="22"/>
          <w:szCs w:val="22"/>
        </w:rPr>
        <w:t xml:space="preserve">organizations (50%) indicated that their organization had used either, four (40%) indicated no previous experience, and one (10%) indicated they were unsure. There is one additional data point for this assessment from an organization </w:t>
      </w:r>
      <w:r w:rsidR="00FE0DE6">
        <w:rPr>
          <w:rFonts w:ascii="Garamond" w:hAnsi="Garamond"/>
          <w:sz w:val="22"/>
          <w:szCs w:val="22"/>
        </w:rPr>
        <w:t xml:space="preserve">that </w:t>
      </w:r>
      <w:r w:rsidRPr="005347F7">
        <w:rPr>
          <w:rFonts w:ascii="Garamond" w:hAnsi="Garamond"/>
          <w:sz w:val="22"/>
          <w:szCs w:val="22"/>
        </w:rPr>
        <w:t xml:space="preserve">declined to interview due to their disinterest in a DEVELOP </w:t>
      </w:r>
      <w:r w:rsidR="00FE0DE6" w:rsidRPr="005347F7">
        <w:rPr>
          <w:rFonts w:ascii="Garamond" w:hAnsi="Garamond"/>
          <w:sz w:val="22"/>
          <w:szCs w:val="22"/>
        </w:rPr>
        <w:t>collaboration but</w:t>
      </w:r>
      <w:r w:rsidR="00FE0DE6">
        <w:rPr>
          <w:rFonts w:ascii="Garamond" w:hAnsi="Garamond"/>
          <w:sz w:val="22"/>
          <w:szCs w:val="22"/>
        </w:rPr>
        <w:t xml:space="preserve"> that</w:t>
      </w:r>
      <w:r w:rsidRPr="005347F7">
        <w:rPr>
          <w:rFonts w:ascii="Garamond" w:hAnsi="Garamond"/>
          <w:sz w:val="22"/>
          <w:szCs w:val="22"/>
        </w:rPr>
        <w:t xml:space="preserve"> agreed to respond to our pre-interview questions to support us in our research. This extra organization noted that they ha</w:t>
      </w:r>
      <w:r w:rsidR="00FE0DE6">
        <w:rPr>
          <w:rFonts w:ascii="Garamond" w:hAnsi="Garamond"/>
          <w:sz w:val="22"/>
          <w:szCs w:val="22"/>
        </w:rPr>
        <w:t>ve</w:t>
      </w:r>
      <w:r w:rsidRPr="005347F7">
        <w:rPr>
          <w:rFonts w:ascii="Garamond" w:hAnsi="Garamond"/>
          <w:sz w:val="22"/>
          <w:szCs w:val="22"/>
        </w:rPr>
        <w:t xml:space="preserve"> been recipient</w:t>
      </w:r>
      <w:r w:rsidR="00FE0DE6">
        <w:rPr>
          <w:rFonts w:ascii="Garamond" w:hAnsi="Garamond"/>
          <w:sz w:val="22"/>
          <w:szCs w:val="22"/>
        </w:rPr>
        <w:t>s</w:t>
      </w:r>
      <w:r w:rsidRPr="005347F7">
        <w:rPr>
          <w:rFonts w:ascii="Garamond" w:hAnsi="Garamond"/>
          <w:sz w:val="22"/>
          <w:szCs w:val="22"/>
        </w:rPr>
        <w:t xml:space="preserve"> of </w:t>
      </w:r>
      <w:r w:rsidR="00FE0DE6">
        <w:rPr>
          <w:rFonts w:ascii="Garamond" w:hAnsi="Garamond"/>
          <w:sz w:val="22"/>
          <w:szCs w:val="22"/>
        </w:rPr>
        <w:t xml:space="preserve">external </w:t>
      </w:r>
      <w:r w:rsidRPr="005347F7">
        <w:rPr>
          <w:rFonts w:ascii="Garamond" w:hAnsi="Garamond"/>
          <w:sz w:val="22"/>
          <w:szCs w:val="22"/>
        </w:rPr>
        <w:t xml:space="preserve">data and visualizations created </w:t>
      </w:r>
      <w:r w:rsidR="00FE0DE6">
        <w:rPr>
          <w:rFonts w:ascii="Garamond" w:hAnsi="Garamond"/>
          <w:sz w:val="22"/>
          <w:szCs w:val="22"/>
        </w:rPr>
        <w:t>by</w:t>
      </w:r>
      <w:r w:rsidRPr="005347F7">
        <w:rPr>
          <w:rFonts w:ascii="Garamond" w:hAnsi="Garamond"/>
          <w:sz w:val="22"/>
          <w:szCs w:val="22"/>
        </w:rPr>
        <w:t xml:space="preserve"> remote sensing and GIS</w:t>
      </w:r>
      <w:r w:rsidR="00FE0DE6">
        <w:rPr>
          <w:rFonts w:ascii="Garamond" w:hAnsi="Garamond"/>
          <w:sz w:val="22"/>
          <w:szCs w:val="22"/>
        </w:rPr>
        <w:t>,</w:t>
      </w:r>
      <w:r w:rsidRPr="005347F7">
        <w:rPr>
          <w:rFonts w:ascii="Garamond" w:hAnsi="Garamond"/>
          <w:sz w:val="22"/>
          <w:szCs w:val="22"/>
        </w:rPr>
        <w:t xml:space="preserve"> but</w:t>
      </w:r>
      <w:r w:rsidR="00FE0DE6">
        <w:rPr>
          <w:rFonts w:ascii="Garamond" w:hAnsi="Garamond"/>
          <w:sz w:val="22"/>
          <w:szCs w:val="22"/>
        </w:rPr>
        <w:t xml:space="preserve"> they</w:t>
      </w:r>
      <w:r w:rsidRPr="005347F7">
        <w:rPr>
          <w:rFonts w:ascii="Garamond" w:hAnsi="Garamond"/>
          <w:sz w:val="22"/>
          <w:szCs w:val="22"/>
        </w:rPr>
        <w:t xml:space="preserve"> ha</w:t>
      </w:r>
      <w:r w:rsidR="00FE0DE6">
        <w:rPr>
          <w:rFonts w:ascii="Garamond" w:hAnsi="Garamond"/>
          <w:sz w:val="22"/>
          <w:szCs w:val="22"/>
        </w:rPr>
        <w:t>ve</w:t>
      </w:r>
      <w:r w:rsidRPr="005347F7">
        <w:rPr>
          <w:rFonts w:ascii="Garamond" w:hAnsi="Garamond"/>
          <w:sz w:val="22"/>
          <w:szCs w:val="22"/>
        </w:rPr>
        <w:t xml:space="preserve"> not worked with either themselves.</w:t>
      </w:r>
    </w:p>
    <w:p w14:paraId="6049339F" w14:textId="3EFBADF5" w:rsidR="2CF3600F" w:rsidRPr="005347F7" w:rsidRDefault="2CF3600F" w:rsidP="2CF3600F">
      <w:pPr>
        <w:rPr>
          <w:rFonts w:ascii="Garamond" w:hAnsi="Garamond"/>
          <w:b/>
          <w:bCs/>
          <w:i/>
          <w:iCs/>
          <w:sz w:val="22"/>
          <w:szCs w:val="22"/>
        </w:rPr>
      </w:pPr>
    </w:p>
    <w:p w14:paraId="4F8A2C25" w14:textId="1A27FA9C" w:rsidR="55A8DD2D" w:rsidRPr="005347F7" w:rsidRDefault="6C83BF47" w:rsidP="4AAE0705">
      <w:pPr>
        <w:rPr>
          <w:rFonts w:ascii="Garamond" w:hAnsi="Garamond"/>
          <w:b/>
          <w:bCs/>
          <w:i/>
          <w:iCs/>
          <w:color w:val="FF0000"/>
          <w:sz w:val="22"/>
          <w:szCs w:val="22"/>
        </w:rPr>
      </w:pPr>
      <w:r w:rsidRPr="005347F7">
        <w:rPr>
          <w:rFonts w:ascii="Garamond" w:hAnsi="Garamond"/>
          <w:b/>
          <w:bCs/>
          <w:i/>
          <w:iCs/>
          <w:sz w:val="22"/>
          <w:szCs w:val="22"/>
        </w:rPr>
        <w:t xml:space="preserve">4.2 Interview Result Analysis </w:t>
      </w:r>
    </w:p>
    <w:p w14:paraId="672F6AC7" w14:textId="3BAEFB7B" w:rsidR="2CF3600F" w:rsidRPr="005347F7" w:rsidRDefault="4A1AC3E8" w:rsidP="2CF3600F">
      <w:pPr>
        <w:pStyle w:val="NoSpacing"/>
        <w:rPr>
          <w:rFonts w:ascii="Garamond" w:eastAsia="Times New Roman" w:hAnsi="Garamond" w:cs="Arial"/>
        </w:rPr>
      </w:pPr>
      <w:r w:rsidRPr="005347F7">
        <w:rPr>
          <w:rFonts w:ascii="Garamond" w:eastAsia="Times New Roman" w:hAnsi="Garamond" w:cs="Arial"/>
        </w:rPr>
        <w:t xml:space="preserve">Our analysis of code frequency revealed organizations’ priorities, challenges, and geospatial needs as key themes (Table 3). From this thematic analysis, our team found that the highest priority among organizations was involving their communities in their work, with 100% of our interviewed organizations expressing this in their interview. </w:t>
      </w:r>
      <w:r w:rsidR="00274555" w:rsidRPr="005347F7">
        <w:rPr>
          <w:rFonts w:ascii="Garamond" w:eastAsia="Times New Roman" w:hAnsi="Garamond" w:cs="Arial"/>
        </w:rPr>
        <w:t xml:space="preserve">Meanwhile, </w:t>
      </w:r>
      <w:r w:rsidRPr="005347F7">
        <w:rPr>
          <w:rFonts w:ascii="Garamond" w:eastAsia="Times New Roman" w:hAnsi="Garamond" w:cs="Arial"/>
        </w:rPr>
        <w:t>90% of the organizations identified holistic justice and sustainability as priorities in their work, and 80% mentioned networking and collaboration, as organizations have the desire to work with other organizations, communities, and like-minded professionals to supplement their work. Additional codes included balancing preparation and response work and building resilience within communities. These priorities offer crucial insights into the missions and future goals of organizations at the intersection of EJ and disaster work. As DEVELOP and NASA Applied Sciences continue to work toward the integration of EJ and geospatial science, recognizing the priorities of organizations as reflections of community goals can help shape future DEVELOP projects and interactions with communities, as well as inform how EJ can be meaningfully implemented as a whole.</w:t>
      </w:r>
    </w:p>
    <w:p w14:paraId="3C7AAF43" w14:textId="77777777" w:rsidR="00274555" w:rsidRPr="005347F7" w:rsidRDefault="00274555" w:rsidP="2CF3600F">
      <w:pPr>
        <w:pStyle w:val="NoSpacing"/>
        <w:rPr>
          <w:rFonts w:ascii="Garamond" w:eastAsia="Times New Roman" w:hAnsi="Garamond" w:cs="Arial"/>
        </w:rPr>
      </w:pPr>
    </w:p>
    <w:p w14:paraId="4107732B" w14:textId="06CC64D3"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Table 3</w:t>
      </w:r>
    </w:p>
    <w:p w14:paraId="39EDBFBD" w14:textId="4A6A93F3"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i/>
          <w:iCs/>
        </w:rPr>
        <w:t>Code frequency</w:t>
      </w:r>
      <w:r w:rsidR="00274555" w:rsidRPr="005347F7">
        <w:rPr>
          <w:rFonts w:ascii="Garamond" w:eastAsia="Times New Roman" w:hAnsi="Garamond" w:cs="Arial"/>
          <w:i/>
          <w:iCs/>
        </w:rPr>
        <w:t xml:space="preserve"> </w:t>
      </w:r>
    </w:p>
    <w:tbl>
      <w:tblPr>
        <w:tblStyle w:val="TableGrid"/>
        <w:tblW w:w="0" w:type="auto"/>
        <w:tblInd w:w="0" w:type="dxa"/>
        <w:tblLayout w:type="fixed"/>
        <w:tblLook w:val="06A0" w:firstRow="1" w:lastRow="0" w:firstColumn="1" w:lastColumn="0" w:noHBand="1" w:noVBand="1"/>
      </w:tblPr>
      <w:tblGrid>
        <w:gridCol w:w="1742"/>
        <w:gridCol w:w="1378"/>
        <w:gridCol w:w="1742"/>
        <w:gridCol w:w="1378"/>
        <w:gridCol w:w="1839"/>
        <w:gridCol w:w="1281"/>
      </w:tblGrid>
      <w:tr w:rsidR="2CF3600F" w:rsidRPr="005347F7" w14:paraId="4FB01D08" w14:textId="77777777" w:rsidTr="2CF3600F">
        <w:tc>
          <w:tcPr>
            <w:tcW w:w="3120" w:type="dxa"/>
            <w:gridSpan w:val="2"/>
            <w:shd w:val="clear" w:color="auto" w:fill="F2F2F2" w:themeFill="background1" w:themeFillShade="F2"/>
          </w:tcPr>
          <w:p w14:paraId="17D3B06E" w14:textId="0E65E444"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Organizational Priorities</w:t>
            </w:r>
          </w:p>
        </w:tc>
        <w:tc>
          <w:tcPr>
            <w:tcW w:w="3120" w:type="dxa"/>
            <w:gridSpan w:val="2"/>
            <w:shd w:val="clear" w:color="auto" w:fill="F2F2F2" w:themeFill="background1" w:themeFillShade="F2"/>
          </w:tcPr>
          <w:p w14:paraId="70145418" w14:textId="1472F67D"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Organizational Challenges</w:t>
            </w:r>
          </w:p>
        </w:tc>
        <w:tc>
          <w:tcPr>
            <w:tcW w:w="3120" w:type="dxa"/>
            <w:gridSpan w:val="2"/>
            <w:shd w:val="clear" w:color="auto" w:fill="F2F2F2" w:themeFill="background1" w:themeFillShade="F2"/>
          </w:tcPr>
          <w:p w14:paraId="0793F1DF" w14:textId="60496716"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Geospatial Needs</w:t>
            </w:r>
          </w:p>
        </w:tc>
      </w:tr>
      <w:tr w:rsidR="2CF3600F" w:rsidRPr="005347F7" w14:paraId="4DED8FE4" w14:textId="77777777" w:rsidTr="2CF3600F">
        <w:tc>
          <w:tcPr>
            <w:tcW w:w="1742" w:type="dxa"/>
          </w:tcPr>
          <w:p w14:paraId="595F961E" w14:textId="5A3814B7"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Code</w:t>
            </w:r>
          </w:p>
        </w:tc>
        <w:tc>
          <w:tcPr>
            <w:tcW w:w="1378" w:type="dxa"/>
          </w:tcPr>
          <w:p w14:paraId="500127B2" w14:textId="7F15E61A"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Frequency</w:t>
            </w:r>
          </w:p>
        </w:tc>
        <w:tc>
          <w:tcPr>
            <w:tcW w:w="1742" w:type="dxa"/>
          </w:tcPr>
          <w:p w14:paraId="720B4DF6" w14:textId="7C900F70"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Code</w:t>
            </w:r>
          </w:p>
        </w:tc>
        <w:tc>
          <w:tcPr>
            <w:tcW w:w="1378" w:type="dxa"/>
          </w:tcPr>
          <w:p w14:paraId="53EB2DE4" w14:textId="007B6677"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Frequency</w:t>
            </w:r>
          </w:p>
        </w:tc>
        <w:tc>
          <w:tcPr>
            <w:tcW w:w="1839" w:type="dxa"/>
          </w:tcPr>
          <w:p w14:paraId="1DAB2779" w14:textId="6D3ED419"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Code</w:t>
            </w:r>
          </w:p>
        </w:tc>
        <w:tc>
          <w:tcPr>
            <w:tcW w:w="1281" w:type="dxa"/>
          </w:tcPr>
          <w:p w14:paraId="78F4476D" w14:textId="0D6416F5"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Frequency</w:t>
            </w:r>
          </w:p>
        </w:tc>
      </w:tr>
      <w:tr w:rsidR="2CF3600F" w:rsidRPr="005347F7" w14:paraId="79C806F7" w14:textId="77777777" w:rsidTr="2CF3600F">
        <w:tc>
          <w:tcPr>
            <w:tcW w:w="1742" w:type="dxa"/>
            <w:vAlign w:val="center"/>
          </w:tcPr>
          <w:p w14:paraId="60C52E0B" w14:textId="7B6C5B88"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Community Involvement</w:t>
            </w:r>
          </w:p>
        </w:tc>
        <w:tc>
          <w:tcPr>
            <w:tcW w:w="1378" w:type="dxa"/>
            <w:vAlign w:val="center"/>
          </w:tcPr>
          <w:p w14:paraId="2F184F6E" w14:textId="4C036E32"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10</w:t>
            </w:r>
          </w:p>
        </w:tc>
        <w:tc>
          <w:tcPr>
            <w:tcW w:w="1742" w:type="dxa"/>
            <w:vAlign w:val="center"/>
          </w:tcPr>
          <w:p w14:paraId="2AAFF9CB" w14:textId="46B59AAB"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Human Power</w:t>
            </w:r>
          </w:p>
        </w:tc>
        <w:tc>
          <w:tcPr>
            <w:tcW w:w="1378" w:type="dxa"/>
            <w:vAlign w:val="center"/>
          </w:tcPr>
          <w:p w14:paraId="3A12C37F" w14:textId="7B886928"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8</w:t>
            </w:r>
          </w:p>
        </w:tc>
        <w:tc>
          <w:tcPr>
            <w:tcW w:w="1839" w:type="dxa"/>
            <w:vAlign w:val="center"/>
          </w:tcPr>
          <w:p w14:paraId="43EFBBA7" w14:textId="62C47854"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Data (Access &amp; Usability)</w:t>
            </w:r>
          </w:p>
        </w:tc>
        <w:tc>
          <w:tcPr>
            <w:tcW w:w="1281" w:type="dxa"/>
            <w:vAlign w:val="center"/>
          </w:tcPr>
          <w:p w14:paraId="0A4080E8" w14:textId="75D73E20"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9</w:t>
            </w:r>
          </w:p>
        </w:tc>
      </w:tr>
      <w:tr w:rsidR="2CF3600F" w:rsidRPr="005347F7" w14:paraId="7C611790" w14:textId="77777777" w:rsidTr="2CF3600F">
        <w:tc>
          <w:tcPr>
            <w:tcW w:w="1742" w:type="dxa"/>
            <w:vAlign w:val="center"/>
          </w:tcPr>
          <w:p w14:paraId="5C7B472B" w14:textId="1AC73BC6"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Holistic Justice</w:t>
            </w:r>
          </w:p>
        </w:tc>
        <w:tc>
          <w:tcPr>
            <w:tcW w:w="1378" w:type="dxa"/>
            <w:vAlign w:val="center"/>
          </w:tcPr>
          <w:p w14:paraId="38586A2F" w14:textId="13456B42"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9</w:t>
            </w:r>
          </w:p>
        </w:tc>
        <w:tc>
          <w:tcPr>
            <w:tcW w:w="1742" w:type="dxa"/>
            <w:vAlign w:val="center"/>
          </w:tcPr>
          <w:p w14:paraId="79368B44" w14:textId="072215DB"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Time Constraints</w:t>
            </w:r>
          </w:p>
        </w:tc>
        <w:tc>
          <w:tcPr>
            <w:tcW w:w="1378" w:type="dxa"/>
            <w:vAlign w:val="center"/>
          </w:tcPr>
          <w:p w14:paraId="47F83E0D" w14:textId="0ACB5BFB"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7</w:t>
            </w:r>
          </w:p>
        </w:tc>
        <w:tc>
          <w:tcPr>
            <w:tcW w:w="1839" w:type="dxa"/>
            <w:vAlign w:val="center"/>
          </w:tcPr>
          <w:p w14:paraId="393B4F10" w14:textId="769BD036"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Software (Access &amp; Usability)</w:t>
            </w:r>
          </w:p>
        </w:tc>
        <w:tc>
          <w:tcPr>
            <w:tcW w:w="1281" w:type="dxa"/>
            <w:vAlign w:val="center"/>
          </w:tcPr>
          <w:p w14:paraId="62C14638" w14:textId="0B871D8C"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7</w:t>
            </w:r>
          </w:p>
        </w:tc>
      </w:tr>
      <w:tr w:rsidR="2CF3600F" w:rsidRPr="005347F7" w14:paraId="78368BFB" w14:textId="77777777" w:rsidTr="2CF3600F">
        <w:tc>
          <w:tcPr>
            <w:tcW w:w="1742" w:type="dxa"/>
            <w:vAlign w:val="center"/>
          </w:tcPr>
          <w:p w14:paraId="2A73B5E3" w14:textId="0DB963C9"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Sustainability</w:t>
            </w:r>
          </w:p>
        </w:tc>
        <w:tc>
          <w:tcPr>
            <w:tcW w:w="1378" w:type="dxa"/>
            <w:vAlign w:val="center"/>
          </w:tcPr>
          <w:p w14:paraId="7CCA1A68" w14:textId="26190893"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9</w:t>
            </w:r>
          </w:p>
        </w:tc>
        <w:tc>
          <w:tcPr>
            <w:tcW w:w="1742" w:type="dxa"/>
            <w:vAlign w:val="center"/>
          </w:tcPr>
          <w:p w14:paraId="7ED36950" w14:textId="4212F57C"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Funding for Organizations</w:t>
            </w:r>
          </w:p>
        </w:tc>
        <w:tc>
          <w:tcPr>
            <w:tcW w:w="1378" w:type="dxa"/>
            <w:vAlign w:val="center"/>
          </w:tcPr>
          <w:p w14:paraId="5BDA15B3" w14:textId="34453055"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9</w:t>
            </w:r>
          </w:p>
        </w:tc>
        <w:tc>
          <w:tcPr>
            <w:tcW w:w="1839" w:type="dxa"/>
            <w:vAlign w:val="center"/>
          </w:tcPr>
          <w:p w14:paraId="14516AB0" w14:textId="3ABB8C1D"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Quantifying/</w:t>
            </w:r>
          </w:p>
          <w:p w14:paraId="64D91A83" w14:textId="2076D378"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Visualizing Impact</w:t>
            </w:r>
          </w:p>
        </w:tc>
        <w:tc>
          <w:tcPr>
            <w:tcW w:w="1281" w:type="dxa"/>
            <w:vAlign w:val="center"/>
          </w:tcPr>
          <w:p w14:paraId="657D0AB5" w14:textId="56266D8A"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10</w:t>
            </w:r>
          </w:p>
        </w:tc>
      </w:tr>
      <w:tr w:rsidR="2CF3600F" w:rsidRPr="005347F7" w14:paraId="36746464" w14:textId="77777777" w:rsidTr="2CF3600F">
        <w:tc>
          <w:tcPr>
            <w:tcW w:w="1742" w:type="dxa"/>
            <w:vAlign w:val="center"/>
          </w:tcPr>
          <w:p w14:paraId="1E253C34" w14:textId="255F2DC7"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Collaboration/</w:t>
            </w:r>
          </w:p>
          <w:p w14:paraId="22F92047" w14:textId="5814192F"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Networking</w:t>
            </w:r>
          </w:p>
        </w:tc>
        <w:tc>
          <w:tcPr>
            <w:tcW w:w="1378" w:type="dxa"/>
            <w:vAlign w:val="center"/>
          </w:tcPr>
          <w:p w14:paraId="136B09AA" w14:textId="0073B292"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8</w:t>
            </w:r>
          </w:p>
        </w:tc>
        <w:tc>
          <w:tcPr>
            <w:tcW w:w="1742" w:type="dxa"/>
            <w:vAlign w:val="center"/>
          </w:tcPr>
          <w:p w14:paraId="7B532895" w14:textId="374FF21B"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Funding through Policy</w:t>
            </w:r>
          </w:p>
        </w:tc>
        <w:tc>
          <w:tcPr>
            <w:tcW w:w="1378" w:type="dxa"/>
            <w:vAlign w:val="center"/>
          </w:tcPr>
          <w:p w14:paraId="3D6EA6AB" w14:textId="415D5A26"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5</w:t>
            </w:r>
          </w:p>
        </w:tc>
        <w:tc>
          <w:tcPr>
            <w:tcW w:w="1839" w:type="dxa"/>
            <w:vAlign w:val="center"/>
          </w:tcPr>
          <w:p w14:paraId="7E0E9870" w14:textId="7E3FC9F6"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Changes Over Time</w:t>
            </w:r>
          </w:p>
        </w:tc>
        <w:tc>
          <w:tcPr>
            <w:tcW w:w="1281" w:type="dxa"/>
            <w:vAlign w:val="center"/>
          </w:tcPr>
          <w:p w14:paraId="335257E0" w14:textId="13D3363F" w:rsidR="2CF3600F" w:rsidRPr="005347F7" w:rsidRDefault="2CF3600F" w:rsidP="2CF3600F">
            <w:pPr>
              <w:pStyle w:val="NoSpacing"/>
              <w:jc w:val="center"/>
              <w:rPr>
                <w:rFonts w:ascii="Garamond" w:eastAsia="Times New Roman" w:hAnsi="Garamond" w:cs="Arial"/>
              </w:rPr>
            </w:pPr>
            <w:r w:rsidRPr="005347F7">
              <w:rPr>
                <w:rFonts w:ascii="Garamond" w:eastAsia="Times New Roman" w:hAnsi="Garamond" w:cs="Arial"/>
              </w:rPr>
              <w:t>8</w:t>
            </w:r>
          </w:p>
        </w:tc>
      </w:tr>
      <w:tr w:rsidR="2CF3600F" w:rsidRPr="005347F7" w14:paraId="17690AB3" w14:textId="77777777" w:rsidTr="2CF3600F">
        <w:tc>
          <w:tcPr>
            <w:tcW w:w="3120" w:type="dxa"/>
            <w:gridSpan w:val="2"/>
            <w:shd w:val="clear" w:color="auto" w:fill="F2F2F2" w:themeFill="background1" w:themeFillShade="F2"/>
          </w:tcPr>
          <w:p w14:paraId="1BA6F2AE" w14:textId="675A3A5A"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Additional Codes</w:t>
            </w:r>
          </w:p>
        </w:tc>
        <w:tc>
          <w:tcPr>
            <w:tcW w:w="3120" w:type="dxa"/>
            <w:gridSpan w:val="2"/>
            <w:shd w:val="clear" w:color="auto" w:fill="F2F2F2" w:themeFill="background1" w:themeFillShade="F2"/>
          </w:tcPr>
          <w:p w14:paraId="607C7181" w14:textId="54DE7EF0"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Additional Codes</w:t>
            </w:r>
          </w:p>
        </w:tc>
        <w:tc>
          <w:tcPr>
            <w:tcW w:w="3120" w:type="dxa"/>
            <w:gridSpan w:val="2"/>
            <w:shd w:val="clear" w:color="auto" w:fill="F2F2F2" w:themeFill="background1" w:themeFillShade="F2"/>
          </w:tcPr>
          <w:p w14:paraId="4325A3A2" w14:textId="799460D3" w:rsidR="2CF3600F" w:rsidRPr="005347F7" w:rsidRDefault="2CF3600F" w:rsidP="2CF3600F">
            <w:pPr>
              <w:pStyle w:val="NoSpacing"/>
              <w:rPr>
                <w:rFonts w:ascii="Garamond" w:eastAsia="Times New Roman" w:hAnsi="Garamond" w:cs="Arial"/>
              </w:rPr>
            </w:pPr>
            <w:r w:rsidRPr="005347F7">
              <w:rPr>
                <w:rFonts w:ascii="Garamond" w:eastAsia="Times New Roman" w:hAnsi="Garamond" w:cs="Arial"/>
              </w:rPr>
              <w:t>Additional Codes</w:t>
            </w:r>
          </w:p>
        </w:tc>
      </w:tr>
      <w:tr w:rsidR="2CF3600F" w:rsidRPr="005347F7" w14:paraId="6ECAAA4F" w14:textId="77777777" w:rsidTr="2CF3600F">
        <w:tc>
          <w:tcPr>
            <w:tcW w:w="3120" w:type="dxa"/>
            <w:gridSpan w:val="2"/>
          </w:tcPr>
          <w:p w14:paraId="27FCB465" w14:textId="166B1D48"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Balancing Preparation &amp; Response</w:t>
            </w:r>
          </w:p>
        </w:tc>
        <w:tc>
          <w:tcPr>
            <w:tcW w:w="3120" w:type="dxa"/>
            <w:gridSpan w:val="2"/>
          </w:tcPr>
          <w:p w14:paraId="467D897B" w14:textId="0EED5BFA"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Showing the Feasibility of EJ</w:t>
            </w:r>
          </w:p>
        </w:tc>
        <w:tc>
          <w:tcPr>
            <w:tcW w:w="3120" w:type="dxa"/>
            <w:gridSpan w:val="2"/>
          </w:tcPr>
          <w:p w14:paraId="79CF96CB" w14:textId="3F9571D1"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Community-Led</w:t>
            </w:r>
          </w:p>
        </w:tc>
      </w:tr>
      <w:tr w:rsidR="2CF3600F" w:rsidRPr="005347F7" w14:paraId="2CFE742F" w14:textId="77777777" w:rsidTr="00076922">
        <w:tc>
          <w:tcPr>
            <w:tcW w:w="3120" w:type="dxa"/>
            <w:gridSpan w:val="2"/>
            <w:tcBorders>
              <w:bottom w:val="single" w:sz="4" w:space="0" w:color="auto"/>
            </w:tcBorders>
          </w:tcPr>
          <w:p w14:paraId="5F8B07BC" w14:textId="34327280"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Building Resilience</w:t>
            </w:r>
          </w:p>
        </w:tc>
        <w:tc>
          <w:tcPr>
            <w:tcW w:w="3120" w:type="dxa"/>
            <w:gridSpan w:val="2"/>
          </w:tcPr>
          <w:p w14:paraId="327313D8" w14:textId="31274631"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Inflexible Agency Structures</w:t>
            </w:r>
          </w:p>
        </w:tc>
        <w:tc>
          <w:tcPr>
            <w:tcW w:w="3120" w:type="dxa"/>
            <w:gridSpan w:val="2"/>
          </w:tcPr>
          <w:p w14:paraId="1C9864A0" w14:textId="08EF5A72"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Collaboration to Build Capacity</w:t>
            </w:r>
          </w:p>
        </w:tc>
      </w:tr>
      <w:tr w:rsidR="2CF3600F" w:rsidRPr="005347F7" w14:paraId="6D8AE02C" w14:textId="77777777" w:rsidTr="00076922">
        <w:trPr>
          <w:trHeight w:val="98"/>
        </w:trPr>
        <w:tc>
          <w:tcPr>
            <w:tcW w:w="3120" w:type="dxa"/>
            <w:gridSpan w:val="2"/>
            <w:tcBorders>
              <w:top w:val="single" w:sz="4" w:space="0" w:color="auto"/>
              <w:left w:val="nil"/>
              <w:bottom w:val="nil"/>
              <w:right w:val="single" w:sz="4" w:space="0" w:color="auto"/>
            </w:tcBorders>
          </w:tcPr>
          <w:p w14:paraId="3FB81949" w14:textId="4A077DF3" w:rsidR="2CF3600F" w:rsidRPr="005347F7" w:rsidRDefault="2CF3600F" w:rsidP="2CF3600F">
            <w:pPr>
              <w:pStyle w:val="NoSpacing"/>
              <w:rPr>
                <w:rFonts w:ascii="Garamond" w:eastAsia="Times New Roman" w:hAnsi="Garamond" w:cs="Arial"/>
                <w:i/>
                <w:iCs/>
              </w:rPr>
            </w:pPr>
          </w:p>
        </w:tc>
        <w:tc>
          <w:tcPr>
            <w:tcW w:w="3120" w:type="dxa"/>
            <w:gridSpan w:val="2"/>
            <w:tcBorders>
              <w:left w:val="single" w:sz="4" w:space="0" w:color="auto"/>
              <w:bottom w:val="single" w:sz="4" w:space="0" w:color="auto"/>
            </w:tcBorders>
          </w:tcPr>
          <w:p w14:paraId="4D7911E3" w14:textId="45D8212E"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Collaborator/Staff Turnover Rates</w:t>
            </w:r>
          </w:p>
        </w:tc>
        <w:tc>
          <w:tcPr>
            <w:tcW w:w="3120" w:type="dxa"/>
            <w:gridSpan w:val="2"/>
          </w:tcPr>
          <w:p w14:paraId="49F54E52" w14:textId="3A3CAA80"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Eventual Independence</w:t>
            </w:r>
          </w:p>
        </w:tc>
      </w:tr>
      <w:tr w:rsidR="2CF3600F" w:rsidRPr="005347F7" w14:paraId="2460BE28" w14:textId="77777777" w:rsidTr="00076922">
        <w:tc>
          <w:tcPr>
            <w:tcW w:w="3120" w:type="dxa"/>
            <w:gridSpan w:val="2"/>
            <w:tcBorders>
              <w:top w:val="nil"/>
              <w:left w:val="nil"/>
              <w:bottom w:val="nil"/>
              <w:right w:val="single" w:sz="4" w:space="0" w:color="auto"/>
            </w:tcBorders>
          </w:tcPr>
          <w:p w14:paraId="09ADA702" w14:textId="56670E0E" w:rsidR="2CF3600F" w:rsidRPr="005347F7" w:rsidRDefault="2CF3600F" w:rsidP="2CF3600F">
            <w:pPr>
              <w:pStyle w:val="NoSpacing"/>
              <w:rPr>
                <w:rFonts w:ascii="Garamond" w:eastAsia="Times New Roman" w:hAnsi="Garamond" w:cs="Arial"/>
                <w:i/>
                <w:iCs/>
              </w:rPr>
            </w:pPr>
          </w:p>
        </w:tc>
        <w:tc>
          <w:tcPr>
            <w:tcW w:w="3120" w:type="dxa"/>
            <w:gridSpan w:val="2"/>
            <w:tcBorders>
              <w:left w:val="single" w:sz="4" w:space="0" w:color="auto"/>
            </w:tcBorders>
          </w:tcPr>
          <w:p w14:paraId="365B365C" w14:textId="43CDFF1A"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Climate Change</w:t>
            </w:r>
          </w:p>
        </w:tc>
        <w:tc>
          <w:tcPr>
            <w:tcW w:w="3120" w:type="dxa"/>
            <w:gridSpan w:val="2"/>
          </w:tcPr>
          <w:p w14:paraId="4B430AD2" w14:textId="310CF418" w:rsidR="2CF3600F" w:rsidRPr="005347F7" w:rsidRDefault="2CF3600F" w:rsidP="2CF3600F">
            <w:pPr>
              <w:pStyle w:val="NoSpacing"/>
              <w:rPr>
                <w:rFonts w:ascii="Garamond" w:eastAsia="Times New Roman" w:hAnsi="Garamond" w:cs="Arial"/>
                <w:i/>
                <w:iCs/>
              </w:rPr>
            </w:pPr>
            <w:r w:rsidRPr="005347F7">
              <w:rPr>
                <w:rFonts w:ascii="Garamond" w:eastAsia="Times New Roman" w:hAnsi="Garamond" w:cs="Arial"/>
                <w:i/>
                <w:iCs/>
              </w:rPr>
              <w:t>Interactive Tools</w:t>
            </w:r>
          </w:p>
        </w:tc>
      </w:tr>
    </w:tbl>
    <w:p w14:paraId="4F852E49" w14:textId="5B991F46" w:rsidR="2CF3600F" w:rsidRPr="005347F7" w:rsidRDefault="2CF3600F" w:rsidP="2CF3600F">
      <w:pPr>
        <w:pStyle w:val="NoSpacing"/>
        <w:rPr>
          <w:rFonts w:ascii="Garamond" w:eastAsia="Times New Roman" w:hAnsi="Garamond" w:cs="Arial"/>
        </w:rPr>
      </w:pPr>
    </w:p>
    <w:p w14:paraId="082BFC3C" w14:textId="689CF10B" w:rsidR="2CF3600F" w:rsidRPr="005347F7" w:rsidRDefault="38408D23" w:rsidP="4AAE0705">
      <w:pPr>
        <w:pStyle w:val="NoSpacing"/>
        <w:rPr>
          <w:rFonts w:ascii="Garamond" w:eastAsia="Times New Roman" w:hAnsi="Garamond" w:cs="Arial"/>
        </w:rPr>
      </w:pPr>
      <w:r w:rsidRPr="3F20074C">
        <w:rPr>
          <w:rFonts w:ascii="Garamond" w:eastAsia="Times New Roman" w:hAnsi="Garamond" w:cs="Arial"/>
        </w:rPr>
        <w:t>The main challenges faced by organizations were funding for their work (90%), human power in the form of staffing and volunteers (80%), and time constraints on projects and community work (70%</w:t>
      </w:r>
      <w:r w:rsidR="00F963E9">
        <w:rPr>
          <w:rFonts w:ascii="Garamond" w:eastAsia="Times New Roman" w:hAnsi="Garamond" w:cs="Arial"/>
        </w:rPr>
        <w:t xml:space="preserve">; </w:t>
      </w:r>
      <w:r w:rsidR="15415865" w:rsidRPr="3F20074C">
        <w:rPr>
          <w:rFonts w:ascii="Garamond" w:eastAsia="Times New Roman" w:hAnsi="Garamond" w:cs="Arial"/>
        </w:rPr>
        <w:t>Table 3)</w:t>
      </w:r>
      <w:r w:rsidRPr="3F20074C">
        <w:rPr>
          <w:rFonts w:ascii="Garamond" w:eastAsia="Times New Roman" w:hAnsi="Garamond" w:cs="Arial"/>
        </w:rPr>
        <w:t xml:space="preserve">. In addition, 50% of organizations mentioned challenges concerning improved funding plans from federal and outside resources to support community capacity-building and recovery. Our analysis also identified challenges pertaining to geospatial tools and data. In general, organizations shared a high interest in utilizing remote sensing data and geospatial tools to inform and support their work. The main geospatial needs among the ten organizations are quantifying and visualizing their work’s impact (100%), data access and usability (90%), demonstrating changes over time in a particular area (80%), and software access and usability (70%). Additional challenges and geospatial needs included demonstrating the feasibility of EJ through organizational work, inflexibilities in agency structures, collaborator and staff turnover, climate change, and building geospatial capacity in organizations and communities for eventual independence in the process (Table 3). The concern with collaborator and staff turnover especially calls to the importance of sustainability in EJ work and should be a consideration DEVELOP </w:t>
      </w:r>
      <w:r w:rsidR="15415865" w:rsidRPr="3F20074C">
        <w:rPr>
          <w:rFonts w:ascii="Garamond" w:eastAsia="Times New Roman" w:hAnsi="Garamond" w:cs="Arial"/>
        </w:rPr>
        <w:t>mirrors</w:t>
      </w:r>
      <w:r w:rsidRPr="3F20074C">
        <w:rPr>
          <w:rFonts w:ascii="Garamond" w:eastAsia="Times New Roman" w:hAnsi="Garamond" w:cs="Arial"/>
        </w:rPr>
        <w:t xml:space="preserve"> with </w:t>
      </w:r>
      <w:r w:rsidR="15415865" w:rsidRPr="3F20074C">
        <w:rPr>
          <w:rFonts w:ascii="Garamond" w:eastAsia="Times New Roman" w:hAnsi="Garamond" w:cs="Arial"/>
        </w:rPr>
        <w:t xml:space="preserve">the </w:t>
      </w:r>
      <w:r w:rsidRPr="3F20074C">
        <w:rPr>
          <w:rFonts w:ascii="Garamond" w:eastAsia="Times New Roman" w:hAnsi="Garamond" w:cs="Arial"/>
        </w:rPr>
        <w:t>Fellow and project participant turnover processes. It is particularly essential that DEVELOP put in place processes for an apt and seamless transition between Fellows.</w:t>
      </w:r>
    </w:p>
    <w:p w14:paraId="3836C468" w14:textId="0EB4F985" w:rsidR="2CF3600F" w:rsidRPr="005347F7" w:rsidRDefault="2CF3600F" w:rsidP="2CF3600F">
      <w:pPr>
        <w:pStyle w:val="NoSpacing"/>
        <w:rPr>
          <w:rFonts w:ascii="Garamond" w:eastAsia="Times New Roman" w:hAnsi="Garamond" w:cs="Arial"/>
        </w:rPr>
      </w:pPr>
    </w:p>
    <w:p w14:paraId="73B82DB8" w14:textId="2346D668" w:rsidR="4A1AC3E8" w:rsidRPr="005347F7" w:rsidRDefault="4A1AC3E8" w:rsidP="4AAE0705">
      <w:pPr>
        <w:pStyle w:val="NoSpacing"/>
        <w:rPr>
          <w:rFonts w:ascii="Garamond" w:eastAsia="Times New Roman" w:hAnsi="Garamond" w:cs="Arial"/>
        </w:rPr>
      </w:pPr>
      <w:r w:rsidRPr="005347F7">
        <w:rPr>
          <w:rFonts w:ascii="Garamond" w:eastAsia="Times New Roman" w:hAnsi="Garamond" w:cs="Arial"/>
        </w:rPr>
        <w:t>Similar to the main priorities identified in our analysis, the challenges and geospatial needs discussed provide an understanding of the work in which disaster and EJ organizations are involved and how these organizations hope to grow and evolve. It is important to recognize and address these limitations in future collaborations with organizations and communities</w:t>
      </w:r>
      <w:r w:rsidR="00274555" w:rsidRPr="005347F7">
        <w:rPr>
          <w:rFonts w:ascii="Garamond" w:eastAsia="Times New Roman" w:hAnsi="Garamond" w:cs="Arial"/>
        </w:rPr>
        <w:t xml:space="preserve"> in order </w:t>
      </w:r>
      <w:r w:rsidRPr="005347F7">
        <w:rPr>
          <w:rFonts w:ascii="Garamond" w:eastAsia="Times New Roman" w:hAnsi="Garamond" w:cs="Arial"/>
        </w:rPr>
        <w:t xml:space="preserve">to continue a respectful relationship that is sensitive to the particular needs of vulnerable communities. Working to overcome these challenges also supports the involvement of communities in disaster and EJ research for more meaningful management plans and decisions. </w:t>
      </w:r>
      <w:r w:rsidR="00274555" w:rsidRPr="005347F7">
        <w:rPr>
          <w:rFonts w:ascii="Garamond" w:eastAsia="Times New Roman" w:hAnsi="Garamond" w:cs="Arial"/>
        </w:rPr>
        <w:t>To foster this, o</w:t>
      </w:r>
      <w:r w:rsidRPr="005347F7">
        <w:rPr>
          <w:rFonts w:ascii="Garamond" w:eastAsia="Times New Roman" w:hAnsi="Garamond" w:cs="Arial"/>
        </w:rPr>
        <w:t xml:space="preserve">ur team provided organizations with a list of resources about EJ, disasters, remote sensing, and collaboration opportunities with DEVELOP. Our StoryMap also offers a more extensive and interactive form of these resources, along with more contextualization about DEVELOP as a program. Overall, the considerations illustrated by our analysis of organizational priorities, challenges, and geospatial needs are important when creating project ideas for future DEVELOP terms to support partners and participants. </w:t>
      </w:r>
    </w:p>
    <w:p w14:paraId="4F6049DB" w14:textId="4C3FF2BD" w:rsidR="2CF3600F" w:rsidRPr="005347F7" w:rsidRDefault="2CF3600F" w:rsidP="2CF3600F">
      <w:pPr>
        <w:pStyle w:val="NoSpacing"/>
        <w:rPr>
          <w:rFonts w:ascii="Garamond" w:eastAsia="Times New Roman" w:hAnsi="Garamond" w:cs="Arial"/>
        </w:rPr>
      </w:pPr>
    </w:p>
    <w:p w14:paraId="646C855A" w14:textId="35C44F55" w:rsidR="2CF3600F" w:rsidRPr="005347F7" w:rsidRDefault="6C83BF47" w:rsidP="4AAE0705">
      <w:pPr>
        <w:pStyle w:val="NoSpacing"/>
        <w:rPr>
          <w:rFonts w:ascii="Garamond" w:hAnsi="Garamond"/>
          <w:b/>
          <w:bCs/>
          <w:i/>
          <w:iCs/>
        </w:rPr>
      </w:pPr>
      <w:r w:rsidRPr="005347F7">
        <w:rPr>
          <w:rFonts w:ascii="Garamond" w:hAnsi="Garamond"/>
          <w:b/>
          <w:bCs/>
          <w:i/>
          <w:iCs/>
        </w:rPr>
        <w:t>4.3 Limitations</w:t>
      </w:r>
    </w:p>
    <w:p w14:paraId="1C8306F2" w14:textId="1601A4FE" w:rsidR="2CF3600F" w:rsidRPr="005347F7" w:rsidRDefault="4AAE0705" w:rsidP="4AAE0705">
      <w:pPr>
        <w:pStyle w:val="NoSpacing"/>
        <w:rPr>
          <w:rFonts w:ascii="Garamond" w:eastAsia="Times New Roman" w:hAnsi="Garamond" w:cs="Arial"/>
        </w:rPr>
      </w:pPr>
      <w:r w:rsidRPr="005347F7">
        <w:rPr>
          <w:rFonts w:ascii="Garamond" w:eastAsia="Times New Roman" w:hAnsi="Garamond" w:cs="Arial"/>
        </w:rPr>
        <w:t xml:space="preserve">Throughout this project, our work was limited by both internal and external factors. The response rate from contacted organizations was less than 50%, which could be attributed to </w:t>
      </w:r>
      <w:r w:rsidR="00274555" w:rsidRPr="005347F7">
        <w:rPr>
          <w:rFonts w:ascii="Garamond" w:eastAsia="Times New Roman" w:hAnsi="Garamond" w:cs="Arial"/>
        </w:rPr>
        <w:t>a</w:t>
      </w:r>
      <w:r w:rsidRPr="005347F7">
        <w:rPr>
          <w:rFonts w:ascii="Garamond" w:eastAsia="Times New Roman" w:hAnsi="Garamond" w:cs="Arial"/>
        </w:rPr>
        <w:t xml:space="preserve"> few team-identified possibilities. First, active disaster work likely impacted organizations’ time to read and respond to our emails. Second, some interviewed organizations relayed their hesitancy to respond to our emails with non-NASA email addresses. This sentiment may have been felt by others, too. Third, emails may have been sent directly to spam. Our team attempted to mitigate the latter two challenges by sending a follow up email, though continued caution and spam blockers may have prevailed.</w:t>
      </w:r>
    </w:p>
    <w:p w14:paraId="3F4DA212" w14:textId="24890A64" w:rsidR="2CF3600F" w:rsidRPr="005347F7" w:rsidRDefault="2CF3600F" w:rsidP="4AAE0705">
      <w:pPr>
        <w:pStyle w:val="NoSpacing"/>
        <w:rPr>
          <w:rFonts w:ascii="Garamond" w:eastAsia="Times New Roman" w:hAnsi="Garamond" w:cs="Arial"/>
        </w:rPr>
      </w:pPr>
    </w:p>
    <w:p w14:paraId="23F2E515" w14:textId="1D5F0658" w:rsidR="2CF3600F" w:rsidRPr="005347F7" w:rsidRDefault="4AAE0705" w:rsidP="4AAE0705">
      <w:pPr>
        <w:pStyle w:val="NoSpacing"/>
        <w:rPr>
          <w:rFonts w:ascii="Garamond" w:eastAsia="Times New Roman" w:hAnsi="Garamond" w:cs="Arial"/>
        </w:rPr>
      </w:pPr>
      <w:r w:rsidRPr="005347F7">
        <w:rPr>
          <w:rFonts w:ascii="Garamond" w:eastAsia="Times New Roman" w:hAnsi="Garamond" w:cs="Arial"/>
        </w:rPr>
        <w:t xml:space="preserve">Additionally, our team recognized that organizations may not have had the time or staffing capacity to work with us. Moreover, we were unable to send initial contact emails in Weeks 5 and 6 due to DEVELOP deliverables and other program offerings. The responses from organizations interested in interviews were often slower than anticipated, so our interviews and interview analyses were subsequently delayed. Our team had to be flexible to work with organizations’ valuable time. While we did our best to be considerate of organizations and to express our authenticity, it is important to note that these challenges could have setbacks on future needs assessment projects. </w:t>
      </w:r>
    </w:p>
    <w:p w14:paraId="7B5D8107" w14:textId="3538BCBE" w:rsidR="2CF3600F" w:rsidRPr="005347F7" w:rsidRDefault="2CF3600F" w:rsidP="4AAE0705">
      <w:pPr>
        <w:pStyle w:val="NoSpacing"/>
        <w:rPr>
          <w:rFonts w:ascii="Garamond" w:eastAsia="Times New Roman" w:hAnsi="Garamond" w:cs="Arial"/>
        </w:rPr>
      </w:pPr>
    </w:p>
    <w:p w14:paraId="7801F756" w14:textId="50606BE3" w:rsidR="2CF3600F" w:rsidRPr="005347F7" w:rsidRDefault="4AAE0705" w:rsidP="4AAE0705">
      <w:pPr>
        <w:pStyle w:val="NoSpacing"/>
        <w:rPr>
          <w:rFonts w:ascii="Garamond" w:eastAsia="Times New Roman" w:hAnsi="Garamond" w:cs="Arial"/>
        </w:rPr>
      </w:pPr>
      <w:r w:rsidRPr="005347F7">
        <w:rPr>
          <w:rFonts w:ascii="Garamond" w:eastAsia="Times New Roman" w:hAnsi="Garamond" w:cs="Arial"/>
        </w:rPr>
        <w:t>We were able to connect with organizations from across the country, though the diversity of organizations reached was limited. Due to time constraints, team capacity, and the vastness of our study area, our initial list of organizations was by no means exhaustive of all EJ and/or disaster-focused groups in the United States. Future DEVELOP projects should expand upon our findings in order to more accurately represent all regions of the country by engaging with organizations not included in our project. We also would have liked to connect with organizations approaching EJ and disaster work from different perspectives, such as Indigenous organizations and/or tribal governments, but did not feel comfortable doing so given the current structure and timeline of the DEVELOP program. We feel that it would be best to reach out to these groups once EJ projects are more established at DEVELOP or pursue collaborations with NASA Applied Science’s Indigenous Peoples Project.</w:t>
      </w:r>
    </w:p>
    <w:p w14:paraId="6D2308A1" w14:textId="080C10EB" w:rsidR="2CF3600F" w:rsidRPr="005347F7" w:rsidRDefault="2CF3600F" w:rsidP="4AAE0705">
      <w:pPr>
        <w:pStyle w:val="NoSpacing"/>
        <w:rPr>
          <w:rFonts w:ascii="Garamond" w:eastAsia="Times New Roman" w:hAnsi="Garamond" w:cs="Arial"/>
        </w:rPr>
      </w:pPr>
    </w:p>
    <w:p w14:paraId="31059BBB" w14:textId="58235C65" w:rsidR="2CF3600F" w:rsidRPr="005347F7" w:rsidRDefault="4A1AC3E8" w:rsidP="2CF3600F">
      <w:pPr>
        <w:pStyle w:val="NoSpacing"/>
        <w:rPr>
          <w:rFonts w:ascii="Garamond" w:eastAsia="Times New Roman" w:hAnsi="Garamond" w:cs="Arial"/>
        </w:rPr>
      </w:pPr>
      <w:r w:rsidRPr="005347F7">
        <w:rPr>
          <w:rFonts w:ascii="Garamond" w:eastAsia="Times New Roman" w:hAnsi="Garamond" w:cs="Arial"/>
        </w:rPr>
        <w:t xml:space="preserve">Our analysis methodology, through which we identified a set of themes and codes from our interview transcripts, also </w:t>
      </w:r>
      <w:r w:rsidR="00274555" w:rsidRPr="005347F7">
        <w:rPr>
          <w:rFonts w:ascii="Garamond" w:eastAsia="Times New Roman" w:hAnsi="Garamond" w:cs="Arial"/>
        </w:rPr>
        <w:t>has its</w:t>
      </w:r>
      <w:r w:rsidRPr="005347F7">
        <w:rPr>
          <w:rFonts w:ascii="Garamond" w:eastAsia="Times New Roman" w:hAnsi="Garamond" w:cs="Arial"/>
        </w:rPr>
        <w:t xml:space="preserve"> limitations. Although most of our organizations shared common themes in needs, challenges, and priorities, there is room for potential error in our analyses. The groups of themes and codes that our team created could over-generalize or over-aggregate information about organizations’ priorities and challenges. For example, due to time constraints, we were unable to distinguish sustainability in organizations’ projects from environmental or community sustainability in our code marking. It is also important to note that codes or themes which went unidentified during an organization’s interview could still be experienced by the organization and the community it serves. These conversations with organizations were preliminary; thus, it is possible that there was information left unsaid during our interviews.</w:t>
      </w:r>
    </w:p>
    <w:p w14:paraId="073C253C" w14:textId="38BEE093" w:rsidR="2CF3600F" w:rsidRPr="005347F7" w:rsidRDefault="2CF3600F" w:rsidP="2CF3600F">
      <w:pPr>
        <w:pStyle w:val="NoSpacing"/>
        <w:rPr>
          <w:rFonts w:ascii="Garamond" w:eastAsia="Times New Roman" w:hAnsi="Garamond" w:cs="Arial"/>
        </w:rPr>
      </w:pPr>
    </w:p>
    <w:p w14:paraId="0FE43A5A" w14:textId="4E899507" w:rsidR="2CF3600F" w:rsidRPr="005347F7" w:rsidRDefault="4A1AC3E8" w:rsidP="2CF3600F">
      <w:pPr>
        <w:pStyle w:val="NoSpacing"/>
        <w:rPr>
          <w:rFonts w:ascii="Garamond" w:eastAsia="Times New Roman" w:hAnsi="Garamond" w:cs="Arial"/>
        </w:rPr>
      </w:pPr>
      <w:r w:rsidRPr="005347F7">
        <w:rPr>
          <w:rFonts w:ascii="Garamond" w:eastAsia="Times New Roman" w:hAnsi="Garamond" w:cs="Arial"/>
        </w:rPr>
        <w:t>Further, our team decided to not use software, such as NVivo, to generate codes for our thematic analysis using an algorithm. Our team recognized the strength of manually analyzing transcripts with two reviewers, as the context of interviews is important to consider in organizations’ responses and provides a more accurate understanding of the information within transcripts. The transcription service used during interviews was not entirely accurate; therefore, the experience of listening to interviews and using personal notes supplemented context and added meaning to responses. However, we also recognize that this manual analysis of transcripts still has the potential to introduce bias.</w:t>
      </w:r>
    </w:p>
    <w:p w14:paraId="291BB2F7" w14:textId="74D45857" w:rsidR="4AAE0705" w:rsidRPr="005347F7" w:rsidRDefault="4AAE0705" w:rsidP="4AAE0705">
      <w:pPr>
        <w:pStyle w:val="NoSpacing"/>
        <w:rPr>
          <w:rFonts w:ascii="Garamond" w:eastAsia="Times New Roman" w:hAnsi="Garamond" w:cs="Arial"/>
        </w:rPr>
      </w:pPr>
    </w:p>
    <w:p w14:paraId="4840387A" w14:textId="7C9F7B38" w:rsidR="4A1AC3E8" w:rsidRPr="005347F7" w:rsidRDefault="4A1AC3E8" w:rsidP="4AAE0705">
      <w:pPr>
        <w:rPr>
          <w:rFonts w:ascii="Garamond" w:eastAsia="Garamond" w:hAnsi="Garamond" w:cs="Garamond"/>
          <w:sz w:val="22"/>
          <w:szCs w:val="22"/>
        </w:rPr>
      </w:pPr>
      <w:r w:rsidRPr="005347F7">
        <w:rPr>
          <w:rFonts w:ascii="Garamond" w:eastAsia="Garamond" w:hAnsi="Garamond" w:cs="Garamond"/>
          <w:sz w:val="22"/>
          <w:szCs w:val="22"/>
        </w:rPr>
        <w:t>Finally, due to time constraints at the end of the term, our team was unable to seek feedback from our contacted organizations to understand their perspective on the success and effectiveness of our project. It would be beneficial for DEVELOP to collect this information to qualitatively and quantitatively evaluate our interactions and outcomes to inform future needs assessment projects.</w:t>
      </w:r>
    </w:p>
    <w:p w14:paraId="690CBCBA" w14:textId="3666EA3D" w:rsidR="2CF3600F" w:rsidRPr="005347F7" w:rsidRDefault="2CF3600F" w:rsidP="2CF3600F">
      <w:pPr>
        <w:pStyle w:val="NoSpacing"/>
        <w:rPr>
          <w:rFonts w:ascii="Garamond" w:eastAsia="Times New Roman" w:hAnsi="Garamond" w:cs="Arial"/>
          <w:color w:val="00B050"/>
        </w:rPr>
      </w:pPr>
      <w:bookmarkStart w:id="4" w:name="_Toc334198734"/>
    </w:p>
    <w:bookmarkEnd w:id="4"/>
    <w:p w14:paraId="18D1FFC3" w14:textId="57FE3D62" w:rsidR="2DDFCBA2" w:rsidRPr="005347F7" w:rsidRDefault="6C83BF47" w:rsidP="4AAE0705">
      <w:pPr>
        <w:pStyle w:val="NoSpacing"/>
        <w:rPr>
          <w:rFonts w:ascii="Garamond" w:hAnsi="Garamond"/>
          <w:b/>
          <w:bCs/>
          <w:i/>
          <w:iCs/>
          <w:color w:val="FF0000"/>
        </w:rPr>
      </w:pPr>
      <w:r w:rsidRPr="005347F7">
        <w:rPr>
          <w:rFonts w:ascii="Garamond" w:hAnsi="Garamond"/>
          <w:b/>
          <w:bCs/>
          <w:i/>
          <w:iCs/>
        </w:rPr>
        <w:t>4.4 Future Work</w:t>
      </w:r>
    </w:p>
    <w:p w14:paraId="52F6940E" w14:textId="28895E0F" w:rsidR="2DDFCBA2" w:rsidRPr="005347F7" w:rsidRDefault="4A1AC3E8" w:rsidP="2CF3600F">
      <w:pPr>
        <w:rPr>
          <w:rFonts w:ascii="Garamond" w:eastAsia="Garamond" w:hAnsi="Garamond" w:cs="Garamond"/>
          <w:sz w:val="22"/>
          <w:szCs w:val="22"/>
        </w:rPr>
      </w:pPr>
      <w:r w:rsidRPr="005347F7">
        <w:rPr>
          <w:rFonts w:ascii="Garamond" w:eastAsia="Garamond" w:hAnsi="Garamond" w:cs="Garamond"/>
          <w:sz w:val="22"/>
          <w:szCs w:val="22"/>
        </w:rPr>
        <w:t xml:space="preserve">While our project established a solid foundation of EJ at DEVELOP, it is crucial that DEVELOP continues to build upon our work to further advance the integration of EJ into the program. In the immediate future, the VEJ Fellow should maintain contact with our interviewed organizations, share with them our StoryMap as it completes export control, and update them on the DEVELOP project development process (Table 4). </w:t>
      </w:r>
    </w:p>
    <w:p w14:paraId="5E7BC493" w14:textId="09870119" w:rsidR="4AAE0705" w:rsidRPr="005347F7" w:rsidRDefault="4AAE0705" w:rsidP="4AAE0705">
      <w:pPr>
        <w:rPr>
          <w:rFonts w:ascii="Garamond" w:eastAsia="Garamond" w:hAnsi="Garamond" w:cs="Garamond"/>
          <w:sz w:val="22"/>
          <w:szCs w:val="22"/>
        </w:rPr>
      </w:pPr>
    </w:p>
    <w:p w14:paraId="1A924BB0" w14:textId="1865288E"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Table 4</w:t>
      </w:r>
    </w:p>
    <w:p w14:paraId="4D715691" w14:textId="11D62D23" w:rsidR="4AAE0705" w:rsidRPr="005347F7" w:rsidRDefault="4AAE0705" w:rsidP="4AAE0705">
      <w:pPr>
        <w:rPr>
          <w:rFonts w:ascii="Garamond" w:eastAsia="Garamond" w:hAnsi="Garamond" w:cs="Garamond"/>
          <w:i/>
          <w:iCs/>
          <w:sz w:val="22"/>
          <w:szCs w:val="22"/>
        </w:rPr>
      </w:pPr>
      <w:r w:rsidRPr="005347F7">
        <w:rPr>
          <w:rFonts w:ascii="Garamond" w:eastAsia="Garamond" w:hAnsi="Garamond" w:cs="Garamond"/>
          <w:i/>
          <w:iCs/>
          <w:sz w:val="22"/>
          <w:szCs w:val="22"/>
        </w:rPr>
        <w:t>Recommended Priority for Outreach with Interviewed Organizations*</w:t>
      </w:r>
    </w:p>
    <w:tbl>
      <w:tblPr>
        <w:tblStyle w:val="TableGrid"/>
        <w:tblW w:w="0" w:type="auto"/>
        <w:tblInd w:w="0" w:type="dxa"/>
        <w:tblLayout w:type="fixed"/>
        <w:tblLook w:val="06A0" w:firstRow="1" w:lastRow="0" w:firstColumn="1" w:lastColumn="0" w:noHBand="1" w:noVBand="1"/>
      </w:tblPr>
      <w:tblGrid>
        <w:gridCol w:w="3120"/>
        <w:gridCol w:w="3120"/>
        <w:gridCol w:w="3120"/>
      </w:tblGrid>
      <w:tr w:rsidR="4AAE0705" w:rsidRPr="005347F7" w14:paraId="4C685F83" w14:textId="77777777" w:rsidTr="4AAE0705">
        <w:tc>
          <w:tcPr>
            <w:tcW w:w="3120" w:type="dxa"/>
            <w:shd w:val="clear" w:color="auto" w:fill="F2F2F2" w:themeFill="background1" w:themeFillShade="F2"/>
          </w:tcPr>
          <w:p w14:paraId="24034598" w14:textId="06F9C037" w:rsidR="4AAE0705" w:rsidRPr="005347F7" w:rsidRDefault="4AAE0705" w:rsidP="4AAE0705">
            <w:pPr>
              <w:rPr>
                <w:rFonts w:ascii="Garamond" w:eastAsia="Garamond" w:hAnsi="Garamond" w:cs="Garamond"/>
                <w:b/>
                <w:bCs/>
                <w:sz w:val="22"/>
                <w:szCs w:val="22"/>
              </w:rPr>
            </w:pPr>
            <w:r w:rsidRPr="005347F7">
              <w:rPr>
                <w:rFonts w:ascii="Garamond" w:eastAsia="Garamond" w:hAnsi="Garamond" w:cs="Garamond"/>
                <w:b/>
                <w:bCs/>
                <w:sz w:val="22"/>
                <w:szCs w:val="22"/>
              </w:rPr>
              <w:t>Highest Priority</w:t>
            </w:r>
          </w:p>
        </w:tc>
        <w:tc>
          <w:tcPr>
            <w:tcW w:w="3120" w:type="dxa"/>
            <w:shd w:val="clear" w:color="auto" w:fill="F2F2F2" w:themeFill="background1" w:themeFillShade="F2"/>
          </w:tcPr>
          <w:p w14:paraId="6D08FAD4" w14:textId="490055F2" w:rsidR="4AAE0705" w:rsidRPr="005347F7" w:rsidRDefault="4AAE0705" w:rsidP="4AAE0705">
            <w:pPr>
              <w:rPr>
                <w:rFonts w:ascii="Garamond" w:eastAsia="Garamond" w:hAnsi="Garamond" w:cs="Garamond"/>
                <w:b/>
                <w:bCs/>
                <w:sz w:val="22"/>
                <w:szCs w:val="22"/>
              </w:rPr>
            </w:pPr>
            <w:r w:rsidRPr="005347F7">
              <w:rPr>
                <w:rFonts w:ascii="Garamond" w:eastAsia="Garamond" w:hAnsi="Garamond" w:cs="Garamond"/>
                <w:b/>
                <w:bCs/>
                <w:sz w:val="22"/>
                <w:szCs w:val="22"/>
              </w:rPr>
              <w:t>Medium Priority</w:t>
            </w:r>
          </w:p>
        </w:tc>
        <w:tc>
          <w:tcPr>
            <w:tcW w:w="3120" w:type="dxa"/>
            <w:shd w:val="clear" w:color="auto" w:fill="F2F2F2" w:themeFill="background1" w:themeFillShade="F2"/>
          </w:tcPr>
          <w:p w14:paraId="102DA76B" w14:textId="266380CD" w:rsidR="4AAE0705" w:rsidRPr="005347F7" w:rsidRDefault="4AAE0705" w:rsidP="4AAE0705">
            <w:pPr>
              <w:rPr>
                <w:rFonts w:ascii="Garamond" w:eastAsia="Garamond" w:hAnsi="Garamond" w:cs="Garamond"/>
                <w:b/>
                <w:bCs/>
                <w:sz w:val="22"/>
                <w:szCs w:val="22"/>
              </w:rPr>
            </w:pPr>
            <w:r w:rsidRPr="005347F7">
              <w:rPr>
                <w:rFonts w:ascii="Garamond" w:eastAsia="Garamond" w:hAnsi="Garamond" w:cs="Garamond"/>
                <w:b/>
                <w:bCs/>
                <w:sz w:val="22"/>
                <w:szCs w:val="22"/>
              </w:rPr>
              <w:t>Lower Priority</w:t>
            </w:r>
          </w:p>
        </w:tc>
      </w:tr>
      <w:tr w:rsidR="4AAE0705" w:rsidRPr="005347F7" w14:paraId="70B318E3" w14:textId="77777777" w:rsidTr="4AAE0705">
        <w:tc>
          <w:tcPr>
            <w:tcW w:w="3120" w:type="dxa"/>
          </w:tcPr>
          <w:p w14:paraId="0FF1168F" w14:textId="125B339A"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Alaska Institute of Justice</w:t>
            </w:r>
          </w:p>
        </w:tc>
        <w:tc>
          <w:tcPr>
            <w:tcW w:w="3120" w:type="dxa"/>
          </w:tcPr>
          <w:p w14:paraId="017B973E" w14:textId="3DBDAAD0"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All Hands and Hearts</w:t>
            </w:r>
          </w:p>
        </w:tc>
        <w:tc>
          <w:tcPr>
            <w:tcW w:w="3120" w:type="dxa"/>
          </w:tcPr>
          <w:p w14:paraId="523ED1B9" w14:textId="755DBB3B"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Florida Housing Coalition</w:t>
            </w:r>
          </w:p>
        </w:tc>
      </w:tr>
      <w:tr w:rsidR="4AAE0705" w:rsidRPr="005347F7" w14:paraId="390B590C" w14:textId="77777777" w:rsidTr="00076922">
        <w:tc>
          <w:tcPr>
            <w:tcW w:w="3120" w:type="dxa"/>
          </w:tcPr>
          <w:p w14:paraId="2FD6C7F9" w14:textId="6D24355D"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Depave</w:t>
            </w:r>
          </w:p>
        </w:tc>
        <w:tc>
          <w:tcPr>
            <w:tcW w:w="3120" w:type="dxa"/>
          </w:tcPr>
          <w:p w14:paraId="6A76402F" w14:textId="24E98284"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Imagine Water Works</w:t>
            </w:r>
          </w:p>
        </w:tc>
        <w:tc>
          <w:tcPr>
            <w:tcW w:w="3120" w:type="dxa"/>
            <w:tcBorders>
              <w:bottom w:val="single" w:sz="4" w:space="0" w:color="auto"/>
            </w:tcBorders>
          </w:tcPr>
          <w:p w14:paraId="7E7F4A77" w14:textId="576D0A53"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Save Our Great Salt Lake</w:t>
            </w:r>
          </w:p>
        </w:tc>
      </w:tr>
      <w:tr w:rsidR="4AAE0705" w:rsidRPr="005347F7" w14:paraId="5515BD39" w14:textId="77777777" w:rsidTr="00076922">
        <w:tc>
          <w:tcPr>
            <w:tcW w:w="3120" w:type="dxa"/>
          </w:tcPr>
          <w:p w14:paraId="1CDFDE12" w14:textId="1EE72305"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NC Climate Justice Collective</w:t>
            </w:r>
          </w:p>
        </w:tc>
        <w:tc>
          <w:tcPr>
            <w:tcW w:w="3120" w:type="dxa"/>
            <w:tcBorders>
              <w:right w:val="single" w:sz="4" w:space="0" w:color="auto"/>
            </w:tcBorders>
          </w:tcPr>
          <w:p w14:paraId="294D4398" w14:textId="7443FC95"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SBP</w:t>
            </w:r>
          </w:p>
        </w:tc>
        <w:tc>
          <w:tcPr>
            <w:tcW w:w="3120" w:type="dxa"/>
            <w:tcBorders>
              <w:top w:val="single" w:sz="4" w:space="0" w:color="auto"/>
              <w:left w:val="single" w:sz="4" w:space="0" w:color="auto"/>
              <w:bottom w:val="nil"/>
              <w:right w:val="nil"/>
            </w:tcBorders>
          </w:tcPr>
          <w:p w14:paraId="78C2C69A" w14:textId="7DD229FF" w:rsidR="4AAE0705" w:rsidRPr="005347F7" w:rsidRDefault="4AAE0705" w:rsidP="4AAE0705">
            <w:pPr>
              <w:rPr>
                <w:rFonts w:ascii="Garamond" w:eastAsia="Garamond" w:hAnsi="Garamond" w:cs="Garamond"/>
                <w:sz w:val="22"/>
                <w:szCs w:val="22"/>
              </w:rPr>
            </w:pPr>
          </w:p>
        </w:tc>
      </w:tr>
      <w:tr w:rsidR="4AAE0705" w:rsidRPr="005347F7" w14:paraId="3D1E17A2" w14:textId="77777777" w:rsidTr="00076922">
        <w:tc>
          <w:tcPr>
            <w:tcW w:w="3120" w:type="dxa"/>
          </w:tcPr>
          <w:p w14:paraId="2A49D98D" w14:textId="65EF411D"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 xml:space="preserve">Valle de Oro </w:t>
            </w:r>
          </w:p>
          <w:p w14:paraId="7D7CE759" w14:textId="6BAE1EC9"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National Wildlife Refuge</w:t>
            </w:r>
          </w:p>
        </w:tc>
        <w:tc>
          <w:tcPr>
            <w:tcW w:w="3120" w:type="dxa"/>
            <w:tcBorders>
              <w:right w:val="single" w:sz="4" w:space="0" w:color="auto"/>
            </w:tcBorders>
          </w:tcPr>
          <w:p w14:paraId="39EF1479" w14:textId="5A2F7CC1"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Seeds of Resistance</w:t>
            </w:r>
          </w:p>
        </w:tc>
        <w:tc>
          <w:tcPr>
            <w:tcW w:w="3120" w:type="dxa"/>
            <w:tcBorders>
              <w:top w:val="nil"/>
              <w:left w:val="single" w:sz="4" w:space="0" w:color="auto"/>
              <w:bottom w:val="nil"/>
              <w:right w:val="nil"/>
            </w:tcBorders>
          </w:tcPr>
          <w:p w14:paraId="11EB37AB" w14:textId="7DD229FF" w:rsidR="4AAE0705" w:rsidRPr="005347F7" w:rsidRDefault="4AAE0705" w:rsidP="4AAE0705">
            <w:pPr>
              <w:rPr>
                <w:rFonts w:ascii="Garamond" w:eastAsia="Garamond" w:hAnsi="Garamond" w:cs="Garamond"/>
                <w:sz w:val="22"/>
                <w:szCs w:val="22"/>
              </w:rPr>
            </w:pPr>
          </w:p>
        </w:tc>
      </w:tr>
    </w:tbl>
    <w:p w14:paraId="7108B797" w14:textId="7B9AC441"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 Organizations are listed in alphabetical order per category. More detailed explanations about these organizations can be found in the partner handoff package provided to NASA DEVELOP and NASA Applied Sciences.</w:t>
      </w:r>
    </w:p>
    <w:p w14:paraId="0532BB61" w14:textId="610E6ADB" w:rsidR="4AAE0705" w:rsidRPr="005347F7" w:rsidRDefault="4AAE0705" w:rsidP="4AAE0705">
      <w:pPr>
        <w:rPr>
          <w:rFonts w:ascii="Garamond" w:eastAsia="Garamond" w:hAnsi="Garamond" w:cs="Garamond"/>
          <w:sz w:val="22"/>
          <w:szCs w:val="22"/>
        </w:rPr>
      </w:pPr>
    </w:p>
    <w:p w14:paraId="45C9A16A" w14:textId="67D833CC"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 xml:space="preserve">The highest priority organizations were chosen </w:t>
      </w:r>
      <w:r w:rsidR="00274555" w:rsidRPr="005347F7">
        <w:rPr>
          <w:rFonts w:ascii="Garamond" w:eastAsia="Garamond" w:hAnsi="Garamond" w:cs="Garamond"/>
          <w:sz w:val="22"/>
          <w:szCs w:val="22"/>
        </w:rPr>
        <w:t xml:space="preserve">based on </w:t>
      </w:r>
      <w:r w:rsidRPr="005347F7">
        <w:rPr>
          <w:rFonts w:ascii="Garamond" w:eastAsia="Garamond" w:hAnsi="Garamond" w:cs="Garamond"/>
          <w:sz w:val="22"/>
          <w:szCs w:val="22"/>
        </w:rPr>
        <w:t xml:space="preserve">their commitment to EJ and potential for a future DEVELOP project. Alaska Institute of Justice is interested in working with NASA Earth </w:t>
      </w:r>
      <w:r w:rsidR="00AA0964">
        <w:rPr>
          <w:rFonts w:ascii="Garamond" w:eastAsia="Garamond" w:hAnsi="Garamond" w:cs="Garamond"/>
          <w:sz w:val="22"/>
          <w:szCs w:val="22"/>
        </w:rPr>
        <w:t>o</w:t>
      </w:r>
      <w:r w:rsidRPr="005347F7">
        <w:rPr>
          <w:rFonts w:ascii="Garamond" w:eastAsia="Garamond" w:hAnsi="Garamond" w:cs="Garamond"/>
          <w:sz w:val="22"/>
          <w:szCs w:val="22"/>
        </w:rPr>
        <w:t xml:space="preserve">bservations to supplement their community-based monitoring of coastal ecosystem collapse in Native Alaskan communities. Depave collaborates with historically redlined, marginalized communities to reduce urban heat island through depaving impervious surfaces. NC Climate Justice Collective suggested working with flood extent and hog lagoon data to create a community flood and waste exposure susceptibility map. Valle de Oro National Wildlife Refuge approaches its work with EJ principles ingrained in every action and is interested in visualizing and quantifying their organization’s impact on their community’s well-being and environmental quality, especially as they face multiple disasters. </w:t>
      </w:r>
    </w:p>
    <w:p w14:paraId="5F56358E" w14:textId="50690618" w:rsidR="4AAE0705" w:rsidRPr="005347F7" w:rsidRDefault="4AAE0705" w:rsidP="4AAE0705">
      <w:pPr>
        <w:rPr>
          <w:rFonts w:ascii="Garamond" w:eastAsia="Garamond" w:hAnsi="Garamond" w:cs="Garamond"/>
          <w:sz w:val="22"/>
          <w:szCs w:val="22"/>
        </w:rPr>
      </w:pPr>
    </w:p>
    <w:p w14:paraId="18D02B3C" w14:textId="6C47FC2A"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 xml:space="preserve">The medium priority organizations still demonstrated great potential for collaborating with DEVELOP, though had </w:t>
      </w:r>
      <w:r w:rsidR="00A427DE" w:rsidRPr="005347F7">
        <w:rPr>
          <w:rFonts w:ascii="Garamond" w:eastAsia="Garamond" w:hAnsi="Garamond" w:cs="Garamond"/>
          <w:sz w:val="22"/>
          <w:szCs w:val="22"/>
        </w:rPr>
        <w:t>fewer</w:t>
      </w:r>
      <w:r w:rsidRPr="005347F7">
        <w:rPr>
          <w:rFonts w:ascii="Garamond" w:eastAsia="Garamond" w:hAnsi="Garamond" w:cs="Garamond"/>
          <w:sz w:val="22"/>
          <w:szCs w:val="22"/>
        </w:rPr>
        <w:t xml:space="preserve"> concrete ideas for feasible projects at the time of interview. These organizations would benefit greatly from continued communication and brainstorming with DEVELOP before being moved into the highest priority category. Additionally, All Hands and Hearts and SBP </w:t>
      </w:r>
      <w:r w:rsidR="00274555" w:rsidRPr="005347F7">
        <w:rPr>
          <w:rFonts w:ascii="Garamond" w:eastAsia="Garamond" w:hAnsi="Garamond" w:cs="Garamond"/>
          <w:sz w:val="22"/>
          <w:szCs w:val="22"/>
        </w:rPr>
        <w:t>are</w:t>
      </w:r>
      <w:r w:rsidRPr="005347F7">
        <w:rPr>
          <w:rFonts w:ascii="Garamond" w:eastAsia="Garamond" w:hAnsi="Garamond" w:cs="Garamond"/>
          <w:sz w:val="22"/>
          <w:szCs w:val="22"/>
        </w:rPr>
        <w:t xml:space="preserve"> doing incredibly important disaster work and address EJ issues, but</w:t>
      </w:r>
      <w:r w:rsidR="00274555" w:rsidRPr="005347F7">
        <w:rPr>
          <w:rFonts w:ascii="Garamond" w:eastAsia="Garamond" w:hAnsi="Garamond" w:cs="Garamond"/>
          <w:sz w:val="22"/>
          <w:szCs w:val="22"/>
        </w:rPr>
        <w:t>, at the time of the interview, did</w:t>
      </w:r>
      <w:r w:rsidRPr="005347F7">
        <w:rPr>
          <w:rFonts w:ascii="Garamond" w:eastAsia="Garamond" w:hAnsi="Garamond" w:cs="Garamond"/>
          <w:sz w:val="22"/>
          <w:szCs w:val="22"/>
        </w:rPr>
        <w:t xml:space="preserve"> not have either as strong an EJ focus or have the same level of community involvement as the highest priority organizations. These organizations could be considered for other </w:t>
      </w:r>
      <w:r w:rsidR="00274555" w:rsidRPr="005347F7">
        <w:rPr>
          <w:rFonts w:ascii="Garamond" w:eastAsia="Garamond" w:hAnsi="Garamond" w:cs="Garamond"/>
          <w:sz w:val="22"/>
          <w:szCs w:val="22"/>
        </w:rPr>
        <w:t xml:space="preserve">DEVELOP </w:t>
      </w:r>
      <w:r w:rsidRPr="005347F7">
        <w:rPr>
          <w:rFonts w:ascii="Garamond" w:eastAsia="Garamond" w:hAnsi="Garamond" w:cs="Garamond"/>
          <w:sz w:val="22"/>
          <w:szCs w:val="22"/>
        </w:rPr>
        <w:t xml:space="preserve">focus areas, such as Urban Development, Water Resources, and Disasters. </w:t>
      </w:r>
    </w:p>
    <w:p w14:paraId="52F990FC" w14:textId="57C8C670" w:rsidR="4AAE0705" w:rsidRPr="005347F7" w:rsidRDefault="4AAE0705" w:rsidP="4AAE0705">
      <w:pPr>
        <w:rPr>
          <w:rFonts w:ascii="Garamond" w:eastAsia="Garamond" w:hAnsi="Garamond" w:cs="Garamond"/>
          <w:sz w:val="22"/>
          <w:szCs w:val="22"/>
        </w:rPr>
      </w:pPr>
    </w:p>
    <w:p w14:paraId="0017E8CD" w14:textId="27C6F3C6" w:rsidR="4AAE0705" w:rsidRPr="005347F7" w:rsidRDefault="4AAE0705" w:rsidP="4AAE0705">
      <w:pPr>
        <w:rPr>
          <w:rFonts w:ascii="Garamond" w:eastAsia="Garamond" w:hAnsi="Garamond" w:cs="Garamond"/>
          <w:sz w:val="22"/>
          <w:szCs w:val="22"/>
        </w:rPr>
      </w:pPr>
      <w:r w:rsidRPr="005347F7">
        <w:rPr>
          <w:rFonts w:ascii="Garamond" w:eastAsia="Garamond" w:hAnsi="Garamond" w:cs="Garamond"/>
          <w:sz w:val="22"/>
          <w:szCs w:val="22"/>
        </w:rPr>
        <w:t xml:space="preserve">The lower priority organizations are doing important work in their communities, but </w:t>
      </w:r>
      <w:r w:rsidR="00274555" w:rsidRPr="005347F7">
        <w:rPr>
          <w:rFonts w:ascii="Garamond" w:eastAsia="Garamond" w:hAnsi="Garamond" w:cs="Garamond"/>
          <w:sz w:val="22"/>
          <w:szCs w:val="22"/>
        </w:rPr>
        <w:t>based on the interview assessments</w:t>
      </w:r>
      <w:r w:rsidRPr="005347F7">
        <w:rPr>
          <w:rFonts w:ascii="Garamond" w:eastAsia="Garamond" w:hAnsi="Garamond" w:cs="Garamond"/>
          <w:sz w:val="22"/>
          <w:szCs w:val="22"/>
        </w:rPr>
        <w:t>, they may not be the best end-users for a project at this time. Florida Housing Coalition did not have a project idea, but could be a beneficial collaborator or boundary organization. Save Our Great Salt Lake is planning to work on a bill for the 2023 legislative session and is greatly connected to the community of local environmental organizations working to maintain the lake’s health, but do not have a clear idea of what remote sensing data would help them</w:t>
      </w:r>
      <w:r w:rsidR="00274555" w:rsidRPr="005347F7">
        <w:rPr>
          <w:rFonts w:ascii="Garamond" w:eastAsia="Garamond" w:hAnsi="Garamond" w:cs="Garamond"/>
          <w:sz w:val="22"/>
          <w:szCs w:val="22"/>
        </w:rPr>
        <w:t xml:space="preserve">, </w:t>
      </w:r>
      <w:r w:rsidRPr="005347F7">
        <w:rPr>
          <w:rFonts w:ascii="Garamond" w:eastAsia="Garamond" w:hAnsi="Garamond" w:cs="Garamond"/>
          <w:sz w:val="22"/>
          <w:szCs w:val="22"/>
        </w:rPr>
        <w:t>and</w:t>
      </w:r>
      <w:r w:rsidR="00274555" w:rsidRPr="005347F7">
        <w:rPr>
          <w:rFonts w:ascii="Garamond" w:eastAsia="Garamond" w:hAnsi="Garamond" w:cs="Garamond"/>
          <w:sz w:val="22"/>
          <w:szCs w:val="22"/>
        </w:rPr>
        <w:t xml:space="preserve"> as a result</w:t>
      </w:r>
      <w:r w:rsidRPr="005347F7">
        <w:rPr>
          <w:rFonts w:ascii="Garamond" w:eastAsia="Garamond" w:hAnsi="Garamond" w:cs="Garamond"/>
          <w:sz w:val="22"/>
          <w:szCs w:val="22"/>
        </w:rPr>
        <w:t xml:space="preserve"> defer to alternative organizations who are more knowledgeable in this area. Notably, these recommendations are given with the acknowledgement that these organizations could strengthen their project ideas or programmatic structure in the upcoming future and become better candidates for a DEVELOP collaboration. </w:t>
      </w:r>
    </w:p>
    <w:p w14:paraId="6AA0FDCD" w14:textId="1FDF808A" w:rsidR="4AAE0705" w:rsidRPr="005347F7" w:rsidRDefault="4AAE0705" w:rsidP="4AAE0705">
      <w:pPr>
        <w:rPr>
          <w:rFonts w:ascii="Garamond" w:eastAsia="Garamond" w:hAnsi="Garamond" w:cs="Garamond"/>
          <w:sz w:val="22"/>
          <w:szCs w:val="22"/>
        </w:rPr>
      </w:pPr>
    </w:p>
    <w:p w14:paraId="20A442D1" w14:textId="5BC81AC4" w:rsidR="4A1AC3E8" w:rsidRPr="005347F7" w:rsidRDefault="4A1AC3E8" w:rsidP="4AAE0705">
      <w:pPr>
        <w:rPr>
          <w:rFonts w:ascii="Garamond" w:eastAsia="Garamond" w:hAnsi="Garamond" w:cs="Garamond"/>
          <w:sz w:val="22"/>
          <w:szCs w:val="22"/>
        </w:rPr>
      </w:pPr>
      <w:r w:rsidRPr="005347F7">
        <w:rPr>
          <w:rFonts w:ascii="Garamond" w:eastAsia="Garamond" w:hAnsi="Garamond" w:cs="Garamond"/>
          <w:sz w:val="22"/>
          <w:szCs w:val="22"/>
        </w:rPr>
        <w:t xml:space="preserve">Overall, all of the interviewed organizations were enthusiastic about leveraging remote sensing and geospatial data in their work. Specific project ideas based on geospatial needs are included in the full organization list in our team’s handoff package, though not all organizations had concrete ideas. Some organizations, regardless of priority categorization, requested additional support and guidance from DEVELOP to understand the possible applications and brainstorm project ideas together. Engaging in these conversations would allow for the exchange of different types of knowledge and demonstrate DEVELOP’s sincerity in working with organizations to co-create. Our team suggests </w:t>
      </w:r>
      <w:r w:rsidR="00274555" w:rsidRPr="005347F7">
        <w:rPr>
          <w:rFonts w:ascii="Garamond" w:eastAsia="Garamond" w:hAnsi="Garamond" w:cs="Garamond"/>
          <w:sz w:val="22"/>
          <w:szCs w:val="22"/>
        </w:rPr>
        <w:t xml:space="preserve">conducting multi-term </w:t>
      </w:r>
      <w:r w:rsidRPr="005347F7">
        <w:rPr>
          <w:rFonts w:ascii="Garamond" w:eastAsia="Garamond" w:hAnsi="Garamond" w:cs="Garamond"/>
          <w:sz w:val="22"/>
          <w:szCs w:val="22"/>
        </w:rPr>
        <w:t>EJ and needs assessment projects</w:t>
      </w:r>
      <w:r w:rsidR="00274555" w:rsidRPr="005347F7">
        <w:rPr>
          <w:rFonts w:ascii="Garamond" w:eastAsia="Garamond" w:hAnsi="Garamond" w:cs="Garamond"/>
          <w:sz w:val="22"/>
          <w:szCs w:val="22"/>
        </w:rPr>
        <w:t xml:space="preserve"> </w:t>
      </w:r>
      <w:r w:rsidRPr="005347F7">
        <w:rPr>
          <w:rFonts w:ascii="Garamond" w:eastAsia="Garamond" w:hAnsi="Garamond" w:cs="Garamond"/>
          <w:sz w:val="22"/>
          <w:szCs w:val="22"/>
        </w:rPr>
        <w:t>to ensure meaningful co-collaboration and co-development</w:t>
      </w:r>
      <w:r w:rsidR="00274555" w:rsidRPr="005347F7">
        <w:rPr>
          <w:rFonts w:ascii="Garamond" w:eastAsia="Garamond" w:hAnsi="Garamond" w:cs="Garamond"/>
          <w:sz w:val="22"/>
          <w:szCs w:val="22"/>
        </w:rPr>
        <w:t xml:space="preserve">, and to build these projects upon our </w:t>
      </w:r>
      <w:r w:rsidRPr="005347F7">
        <w:rPr>
          <w:rFonts w:ascii="Garamond" w:eastAsia="Garamond" w:hAnsi="Garamond" w:cs="Garamond"/>
          <w:sz w:val="22"/>
          <w:szCs w:val="22"/>
        </w:rPr>
        <w:t>guiding principles of transparency, reciprocity, accessibility, sensitivity, and awareness.</w:t>
      </w:r>
      <w:r w:rsidR="4AAE0705" w:rsidRPr="005347F7">
        <w:rPr>
          <w:rFonts w:ascii="Garamond" w:eastAsia="Garamond" w:hAnsi="Garamond" w:cs="Garamond"/>
          <w:sz w:val="22"/>
          <w:szCs w:val="22"/>
        </w:rPr>
        <w:t xml:space="preserve"> </w:t>
      </w:r>
    </w:p>
    <w:p w14:paraId="04423363" w14:textId="7A1BB36E" w:rsidR="4AAE0705" w:rsidRPr="005347F7" w:rsidRDefault="4AAE0705" w:rsidP="4AAE0705">
      <w:pPr>
        <w:rPr>
          <w:rFonts w:ascii="Garamond" w:eastAsia="Garamond" w:hAnsi="Garamond" w:cs="Garamond"/>
          <w:sz w:val="22"/>
          <w:szCs w:val="22"/>
        </w:rPr>
      </w:pPr>
    </w:p>
    <w:p w14:paraId="4023CF76" w14:textId="63C08F7D" w:rsidR="4A1AC3E8" w:rsidRPr="005347F7" w:rsidRDefault="4A1AC3E8" w:rsidP="4AAE0705">
      <w:pPr>
        <w:rPr>
          <w:rFonts w:ascii="Garamond" w:eastAsia="Garamond" w:hAnsi="Garamond" w:cs="Garamond"/>
          <w:sz w:val="22"/>
          <w:szCs w:val="22"/>
        </w:rPr>
      </w:pPr>
      <w:r w:rsidRPr="005347F7">
        <w:rPr>
          <w:rFonts w:ascii="Garamond" w:eastAsia="Garamond" w:hAnsi="Garamond" w:cs="Garamond"/>
          <w:sz w:val="22"/>
          <w:szCs w:val="22"/>
        </w:rPr>
        <w:t>Furthermore, DEVELOP could promote the exchange of knowledge with organizations in EJ projects. With community-led structures integral to EJ, it is important to consider the composition of DEVELOP teams. Many organizations noted that their community members were interested in learning more about remote sensing and mapping to build their own capacities. DEVELOP could further invest in these communities by inviting community members to be participants or collaborators in order to ensure the experiences and expertise of the people most affected are included in this space. It could also be helpful for EJ teams to create detailed tutorials or host workshops demonstrating the methodology behind end products.</w:t>
      </w:r>
    </w:p>
    <w:p w14:paraId="0C032390" w14:textId="4D688923" w:rsidR="4AAE0705" w:rsidRPr="005347F7" w:rsidRDefault="4AAE0705" w:rsidP="4AAE0705">
      <w:pPr>
        <w:rPr>
          <w:rFonts w:ascii="Garamond" w:eastAsia="Garamond" w:hAnsi="Garamond" w:cs="Garamond"/>
        </w:rPr>
      </w:pPr>
      <w:bookmarkStart w:id="5" w:name="_Toc334198735"/>
    </w:p>
    <w:p w14:paraId="2177AADA" w14:textId="479196E6" w:rsidR="00E41324" w:rsidRPr="005347F7" w:rsidRDefault="6C83BF47" w:rsidP="2CF3600F">
      <w:pPr>
        <w:pStyle w:val="Heading1"/>
        <w:spacing w:before="0" w:line="240" w:lineRule="auto"/>
        <w:rPr>
          <w:rFonts w:ascii="Garamond" w:hAnsi="Garamond"/>
          <w:color w:val="FF0000"/>
        </w:rPr>
      </w:pPr>
      <w:r w:rsidRPr="005347F7">
        <w:rPr>
          <w:rFonts w:ascii="Garamond" w:hAnsi="Garamond"/>
        </w:rPr>
        <w:t>5</w:t>
      </w:r>
      <w:r w:rsidR="61E635AF" w:rsidRPr="005347F7">
        <w:rPr>
          <w:rFonts w:ascii="Garamond" w:hAnsi="Garamond"/>
        </w:rPr>
        <w:t xml:space="preserve">. </w:t>
      </w:r>
      <w:r w:rsidR="4471B6A7" w:rsidRPr="005347F7">
        <w:rPr>
          <w:rFonts w:ascii="Garamond" w:hAnsi="Garamond"/>
        </w:rPr>
        <w:t>Conclusions</w:t>
      </w:r>
      <w:bookmarkEnd w:id="5"/>
    </w:p>
    <w:p w14:paraId="059A814B" w14:textId="16F0E743" w:rsidR="7C319EED" w:rsidRPr="005347F7" w:rsidRDefault="058C4837" w:rsidP="7C319EED">
      <w:pPr>
        <w:rPr>
          <w:rFonts w:ascii="Garamond" w:hAnsi="Garamond"/>
          <w:sz w:val="22"/>
          <w:szCs w:val="22"/>
        </w:rPr>
      </w:pPr>
      <w:r w:rsidRPr="005347F7">
        <w:rPr>
          <w:rFonts w:ascii="Garamond" w:hAnsi="Garamond"/>
          <w:sz w:val="22"/>
          <w:szCs w:val="22"/>
        </w:rPr>
        <w:t>Through this project, our team successfully identified ways EJ and geospatial tools could be united to support community-level disaster work and further NASA DEVELOP’s initiative in EJ. Our needs assessment of active EJ and disaster organizations provided significant insights for pursuing more EJ-focused work at DEVELOP and NASA Applied Sciences. These considerations are crucial for creating DEVELOP projects which not only address EJ issue</w:t>
      </w:r>
      <w:r w:rsidR="00274555" w:rsidRPr="005347F7">
        <w:rPr>
          <w:rFonts w:ascii="Garamond" w:hAnsi="Garamond"/>
          <w:sz w:val="22"/>
          <w:szCs w:val="22"/>
        </w:rPr>
        <w:t>s</w:t>
      </w:r>
      <w:r w:rsidRPr="005347F7">
        <w:rPr>
          <w:rFonts w:ascii="Garamond" w:hAnsi="Garamond"/>
          <w:sz w:val="22"/>
          <w:szCs w:val="22"/>
        </w:rPr>
        <w:t>, but also embody EJ in practice. Additionally, they can assist the development of greater sensitivity to and awareness of environmental injustices and the historical, social, and environmental contexts that influence a community’s risk to natural disasters.</w:t>
      </w:r>
    </w:p>
    <w:p w14:paraId="0B02C0A5" w14:textId="134A5F9C" w:rsidR="2CF3600F" w:rsidRPr="005347F7" w:rsidRDefault="2CF3600F" w:rsidP="2CF3600F">
      <w:pPr>
        <w:rPr>
          <w:rFonts w:ascii="Garamond" w:hAnsi="Garamond"/>
          <w:sz w:val="22"/>
          <w:szCs w:val="22"/>
        </w:rPr>
      </w:pPr>
    </w:p>
    <w:p w14:paraId="2017AF7B" w14:textId="2C938D6E" w:rsidR="2CF3600F" w:rsidRPr="005347F7" w:rsidRDefault="4A1AC3E8" w:rsidP="4AAE0705">
      <w:pPr>
        <w:rPr>
          <w:rFonts w:ascii="Garamond" w:hAnsi="Garamond"/>
          <w:sz w:val="22"/>
          <w:szCs w:val="22"/>
        </w:rPr>
      </w:pPr>
      <w:r w:rsidRPr="005347F7">
        <w:rPr>
          <w:rFonts w:ascii="Garamond" w:hAnsi="Garamond"/>
          <w:sz w:val="22"/>
          <w:szCs w:val="22"/>
        </w:rPr>
        <w:t>EJ requires both time and mindful interactions with communities to build strong and trustworthy relationships. In general, we received positive responses from organizations about working on a DEVELOP project in the future. However, many stressed that meaningful collaborations may require a longer timeline than the one 10-week term and should instead be considered for multi-term projects. Organization leaders noted that it is critical to provide adequate time to understand the unique experiences of communities, provide impactful contributions, and have opportunities to co-create and co-develop. As community outsiders</w:t>
      </w:r>
      <w:r w:rsidR="1BFD0D2E" w:rsidRPr="005347F7">
        <w:rPr>
          <w:rFonts w:ascii="Garamond" w:hAnsi="Garamond"/>
          <w:sz w:val="22"/>
          <w:szCs w:val="22"/>
        </w:rPr>
        <w:t xml:space="preserve">, and especially as a program attached to a federal agency, DEVELOP must be sensitive to how they enter and work within these spaces. Future DEVELOP projects that integrate EJ-principles should establish reciprocal relationships with organizations and emphasize the value in sharing knowledge from non-traditional academic sources. Further, as communities are at the heart of EJ work, it is imperative to listen to their experiences and focus on community-based participatory research. It is important that DEVELOP does not come into communities to “research” and “observe,” but rather to work </w:t>
      </w:r>
      <w:r w:rsidR="1BFD0D2E" w:rsidRPr="005347F7">
        <w:rPr>
          <w:rFonts w:ascii="Garamond" w:hAnsi="Garamond"/>
          <w:i/>
          <w:iCs/>
          <w:sz w:val="22"/>
          <w:szCs w:val="22"/>
        </w:rPr>
        <w:t>with</w:t>
      </w:r>
      <w:r w:rsidR="1BFD0D2E" w:rsidRPr="005347F7">
        <w:rPr>
          <w:rFonts w:ascii="Garamond" w:hAnsi="Garamond"/>
          <w:sz w:val="22"/>
          <w:szCs w:val="22"/>
        </w:rPr>
        <w:t xml:space="preserve"> community members to support their capacity-building and involvement in decision-making. Sustaining respectful engagement with our contacted organizations that can have the most direct impact in communities is an essential step in ensuring that communities and concerns are heard and addressed.</w:t>
      </w:r>
    </w:p>
    <w:p w14:paraId="48FDF6A9" w14:textId="79E331F3" w:rsidR="2CF3600F" w:rsidRPr="005347F7" w:rsidRDefault="2CF3600F" w:rsidP="2CF3600F">
      <w:pPr>
        <w:rPr>
          <w:rFonts w:ascii="Garamond" w:hAnsi="Garamond"/>
          <w:sz w:val="22"/>
          <w:szCs w:val="22"/>
        </w:rPr>
      </w:pPr>
    </w:p>
    <w:p w14:paraId="74BA2703" w14:textId="1BED94DF" w:rsidR="2CF3600F" w:rsidRPr="005347F7" w:rsidRDefault="4A1AC3E8" w:rsidP="4AAE0705">
      <w:pPr>
        <w:rPr>
          <w:rFonts w:ascii="Garamond" w:hAnsi="Garamond"/>
          <w:sz w:val="22"/>
          <w:szCs w:val="22"/>
        </w:rPr>
      </w:pPr>
      <w:r w:rsidRPr="005347F7">
        <w:rPr>
          <w:rFonts w:ascii="Garamond" w:hAnsi="Garamond"/>
          <w:sz w:val="22"/>
          <w:szCs w:val="22"/>
        </w:rPr>
        <w:t>In addition, it is important to acknowledge that the challenges to capacity-building within organizations and communities are often due to insufficient time and resources to dedicate toward finding geospatial data and using software. Yet, many interviewed organizations expressed high interest in utilizing geospatial tools and knowledge to supplement their work. By having access to and skills in remote sensing data and mapping software, organizations can expand ways to quantify and visualize their work, which in turn can be beneficial to strengthening grant writing, informing policy, and supporting community involvement in decision-making and beyond. Organizations were interested in learning more about free software trainings and resources (e.g., ARSET), discussing ideas for integrating remote sensing in their work, and considering collaborations in a DEVELOP project.</w:t>
      </w:r>
    </w:p>
    <w:p w14:paraId="5073EBFD" w14:textId="6149CD92" w:rsidR="2CF3600F" w:rsidRPr="005347F7" w:rsidRDefault="2CF3600F" w:rsidP="2CF3600F">
      <w:pPr>
        <w:rPr>
          <w:rFonts w:ascii="Garamond" w:hAnsi="Garamond"/>
          <w:sz w:val="22"/>
          <w:szCs w:val="22"/>
        </w:rPr>
      </w:pPr>
    </w:p>
    <w:p w14:paraId="1B982D37" w14:textId="1FD9BBA3" w:rsidR="00856235" w:rsidRDefault="4A1AC3E8" w:rsidP="4AAE0705">
      <w:pPr>
        <w:rPr>
          <w:rFonts w:ascii="Garamond" w:hAnsi="Garamond"/>
          <w:sz w:val="22"/>
          <w:szCs w:val="22"/>
        </w:rPr>
      </w:pPr>
      <w:r w:rsidRPr="005347F7">
        <w:rPr>
          <w:rFonts w:ascii="Garamond" w:hAnsi="Garamond"/>
          <w:sz w:val="22"/>
          <w:szCs w:val="22"/>
        </w:rPr>
        <w:t>As leaders in Earth science, DEVELOP and NASA Applied Sciences have an opportunity to help bring marginalized communities into the landscape of remote sensing and research, especially as climate change impacts intensify. In conducting more EJ-driven work, it is paramount to integrate community knowledge and participation in the research process. Therefore, DEVELOP must continue to maintain and build relationships with organizations and communities. Also, DEVELOP’s work should aim to bridge the gap between EJ and disaster research to support groups in utilizing and making meaningful decisions with remote sensing and other geospatial data. Our project helped build a framework for addressing EJ work at DEVELOP and NASA Applied Sciences, as well as established the beginnings of strong relationships with EJ and disaster organizations for potential partnerships and projects. As DEVELOP and NASA Applied Sciences continue forward, it is crucial to center and practice both co-development and collaboration with organizations and communities, not only in EJ projects, but all future projects.</w:t>
      </w:r>
    </w:p>
    <w:p w14:paraId="2536F08A" w14:textId="4BBFDB1C" w:rsidR="00856235" w:rsidRDefault="00856235" w:rsidP="4AAE0705">
      <w:pPr>
        <w:rPr>
          <w:rFonts w:ascii="Garamond" w:hAnsi="Garamond"/>
          <w:sz w:val="22"/>
          <w:szCs w:val="22"/>
        </w:rPr>
      </w:pPr>
    </w:p>
    <w:p w14:paraId="3686B3EF" w14:textId="3400DAE1" w:rsidR="00856235" w:rsidRPr="00203DE4" w:rsidRDefault="00856235" w:rsidP="00856235">
      <w:pPr>
        <w:pStyle w:val="Heading1"/>
        <w:spacing w:before="0" w:line="240" w:lineRule="auto"/>
        <w:rPr>
          <w:rFonts w:ascii="Garamond" w:hAnsi="Garamond"/>
        </w:rPr>
      </w:pPr>
      <w:r>
        <w:rPr>
          <w:rFonts w:ascii="Garamond" w:hAnsi="Garamond"/>
        </w:rPr>
        <w:t>6</w:t>
      </w:r>
      <w:r w:rsidRPr="005347F7">
        <w:rPr>
          <w:rFonts w:ascii="Garamond" w:hAnsi="Garamond"/>
        </w:rPr>
        <w:t xml:space="preserve">. </w:t>
      </w:r>
      <w:r>
        <w:rPr>
          <w:rFonts w:ascii="Garamond" w:hAnsi="Garamond"/>
        </w:rPr>
        <w:t>Acknowledgments</w:t>
      </w:r>
    </w:p>
    <w:p w14:paraId="02E56219" w14:textId="20A1B60B" w:rsidR="00D91E20" w:rsidRPr="00D91E20" w:rsidRDefault="237454DA" w:rsidP="2CF3600F">
      <w:pPr>
        <w:rPr>
          <w:rFonts w:ascii="Garamond" w:hAnsi="Garamond"/>
          <w:color w:val="4F81BD" w:themeColor="accent1"/>
          <w:sz w:val="22"/>
          <w:szCs w:val="22"/>
        </w:rPr>
      </w:pPr>
      <w:r w:rsidRPr="005347F7">
        <w:rPr>
          <w:rFonts w:ascii="Garamond" w:hAnsi="Garamond"/>
          <w:sz w:val="22"/>
          <w:szCs w:val="22"/>
        </w:rPr>
        <w:t xml:space="preserve">The VEJ Disasters team would like to thank </w:t>
      </w:r>
      <w:r w:rsidR="00242101" w:rsidRPr="005347F7">
        <w:rPr>
          <w:rFonts w:ascii="Garamond" w:hAnsi="Garamond"/>
          <w:sz w:val="22"/>
          <w:szCs w:val="22"/>
        </w:rPr>
        <w:t>all</w:t>
      </w:r>
      <w:r w:rsidRPr="005347F7">
        <w:rPr>
          <w:rFonts w:ascii="Garamond" w:hAnsi="Garamond"/>
          <w:sz w:val="22"/>
          <w:szCs w:val="22"/>
        </w:rPr>
        <w:t xml:space="preserve"> the organizations for their impactful work, thoughtful responses, engaging conversations, and enthusiasm about our project. We would also like to thank Dr. Sara Grineski, Dr. Tim Collins, Dr. Jennifer Pipitone, and Dr. Lori Peek for sharing their advice and best practices to help with our outreach, questions, and interviews. </w:t>
      </w:r>
      <w:r w:rsidR="00D91E20">
        <w:rPr>
          <w:rFonts w:ascii="Garamond" w:hAnsi="Garamond"/>
          <w:sz w:val="22"/>
          <w:szCs w:val="22"/>
        </w:rPr>
        <w:t>W</w:t>
      </w:r>
      <w:r w:rsidRPr="005347F7">
        <w:rPr>
          <w:rFonts w:ascii="Garamond" w:hAnsi="Garamond"/>
          <w:sz w:val="22"/>
          <w:szCs w:val="22"/>
        </w:rPr>
        <w:t>e extend our deepest appreciation to our Science Advisor, Lauren Childs-Gleason, our DEVELOP Fellow, Marco Vallejos, and our VEJ Health and Air Quality node-mates for their patience, guidance, and collaboration on this inaugural project dedicated to advancing EJ at DEVELOP and NASA Applied Sciences.</w:t>
      </w:r>
      <w:r w:rsidR="00D91E20">
        <w:rPr>
          <w:rFonts w:ascii="Garamond" w:hAnsi="Garamond"/>
          <w:sz w:val="22"/>
          <w:szCs w:val="22"/>
        </w:rPr>
        <w:t xml:space="preserve"> </w:t>
      </w:r>
      <w:r w:rsidR="00D91E20" w:rsidRPr="00BF5784">
        <w:rPr>
          <w:rFonts w:ascii="Garamond" w:hAnsi="Garamond"/>
          <w:color w:val="000000" w:themeColor="text1"/>
          <w:sz w:val="22"/>
          <w:szCs w:val="22"/>
        </w:rPr>
        <w:t>Lastly, our team recognizes the countless EJ issues experienced by indigenous peoples and would like to acknowledge the unceded indigenous land where our team members worked: Ute, Eastern Shoshone, and Goshute Lands (Sandy, UT); Oneida and Haudenosaunee Lands (Hamilton, NY); Catawba and Sugaree Lands (Mooresville, NC); and Lands of the Muwekma, Ohlone, and Confederated Villages of Lisjan (Berkeley, CA)</w:t>
      </w:r>
    </w:p>
    <w:p w14:paraId="0CBC3E7E" w14:textId="25309940" w:rsidR="00171796" w:rsidRPr="005347F7" w:rsidRDefault="00171796" w:rsidP="30DC0801">
      <w:pPr>
        <w:rPr>
          <w:rFonts w:ascii="Garamond" w:hAnsi="Garamond" w:cs="Arial"/>
          <w:color w:val="000000"/>
          <w:sz w:val="22"/>
          <w:szCs w:val="22"/>
        </w:rPr>
      </w:pPr>
    </w:p>
    <w:p w14:paraId="33DBD467" w14:textId="7E82DA90" w:rsidR="000057A6" w:rsidRPr="005347F7" w:rsidRDefault="00171796" w:rsidP="0066138C">
      <w:pPr>
        <w:rPr>
          <w:rFonts w:ascii="Garamond" w:hAnsi="Garamond" w:cs="Arial"/>
          <w:color w:val="000000"/>
          <w:sz w:val="22"/>
          <w:szCs w:val="22"/>
        </w:rPr>
      </w:pPr>
      <w:r w:rsidRPr="005347F7">
        <w:rPr>
          <w:rFonts w:ascii="Garamond" w:hAnsi="Garamond" w:cs="Arial"/>
          <w:color w:val="000000"/>
          <w:sz w:val="22"/>
          <w:szCs w:val="22"/>
        </w:rPr>
        <w:t>A</w:t>
      </w:r>
      <w:r w:rsidR="000057A6" w:rsidRPr="005347F7">
        <w:rPr>
          <w:rFonts w:ascii="Garamond" w:hAnsi="Garamond" w:cs="Arial"/>
          <w:color w:val="000000"/>
          <w:sz w:val="22"/>
          <w:szCs w:val="22"/>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5347F7" w:rsidRDefault="000057A6" w:rsidP="0066138C">
      <w:pPr>
        <w:rPr>
          <w:rFonts w:ascii="Garamond" w:hAnsi="Garamond"/>
          <w:sz w:val="22"/>
          <w:szCs w:val="22"/>
        </w:rPr>
      </w:pPr>
    </w:p>
    <w:p w14:paraId="48F1EB9D" w14:textId="1E33A6E5" w:rsidR="00203DE4" w:rsidRDefault="3EE76CEC" w:rsidP="00203DE4">
      <w:pPr>
        <w:rPr>
          <w:rFonts w:ascii="Garamond" w:hAnsi="Garamond"/>
        </w:rPr>
      </w:pPr>
      <w:r w:rsidRPr="005347F7">
        <w:rPr>
          <w:rFonts w:ascii="Garamond" w:hAnsi="Garamond"/>
          <w:sz w:val="22"/>
          <w:szCs w:val="22"/>
        </w:rPr>
        <w:t xml:space="preserve">This material is based upon work supported by NASA </w:t>
      </w:r>
      <w:r w:rsidR="7E001A50" w:rsidRPr="005347F7">
        <w:rPr>
          <w:rFonts w:ascii="Garamond" w:hAnsi="Garamond"/>
          <w:sz w:val="22"/>
          <w:szCs w:val="22"/>
        </w:rPr>
        <w:t>through</w:t>
      </w:r>
      <w:r w:rsidR="7666AE34" w:rsidRPr="005347F7">
        <w:rPr>
          <w:rFonts w:ascii="Garamond" w:hAnsi="Garamond"/>
          <w:sz w:val="22"/>
          <w:szCs w:val="22"/>
        </w:rPr>
        <w:t xml:space="preserve"> contract NNL16AA05C</w:t>
      </w:r>
      <w:r w:rsidRPr="005347F7">
        <w:rPr>
          <w:rFonts w:ascii="Garamond" w:hAnsi="Garamond"/>
          <w:sz w:val="22"/>
          <w:szCs w:val="22"/>
        </w:rPr>
        <w:t>.</w:t>
      </w:r>
      <w:bookmarkStart w:id="6" w:name="_Toc334198737"/>
    </w:p>
    <w:p w14:paraId="53DF939E" w14:textId="77777777" w:rsidR="00203DE4" w:rsidRDefault="00203DE4" w:rsidP="005347F7">
      <w:pPr>
        <w:rPr>
          <w:rFonts w:ascii="Garamond" w:eastAsiaTheme="majorEastAsia" w:hAnsi="Garamond" w:cstheme="majorBidi"/>
          <w:b/>
          <w:bCs/>
          <w:color w:val="365F91" w:themeColor="accent1" w:themeShade="BF"/>
          <w:sz w:val="28"/>
          <w:szCs w:val="28"/>
        </w:rPr>
      </w:pPr>
    </w:p>
    <w:p w14:paraId="37132EC0" w14:textId="763D9762" w:rsidR="00203DE4" w:rsidRPr="00203DE4" w:rsidRDefault="00203DE4" w:rsidP="00203DE4">
      <w:pPr>
        <w:pStyle w:val="Heading1"/>
        <w:spacing w:before="0" w:line="240" w:lineRule="auto"/>
        <w:rPr>
          <w:rFonts w:ascii="Garamond" w:hAnsi="Garamond"/>
        </w:rPr>
      </w:pPr>
      <w:r w:rsidRPr="005347F7">
        <w:rPr>
          <w:rFonts w:ascii="Garamond" w:hAnsi="Garamond"/>
        </w:rPr>
        <w:t>7. Glossary</w:t>
      </w:r>
    </w:p>
    <w:p w14:paraId="043E6CBB" w14:textId="6323271F" w:rsidR="000501ED" w:rsidRPr="005347F7" w:rsidRDefault="000501ED" w:rsidP="0066138C">
      <w:pPr>
        <w:rPr>
          <w:rFonts w:ascii="Garamond" w:hAnsi="Garamond"/>
          <w:sz w:val="22"/>
          <w:szCs w:val="22"/>
        </w:rPr>
      </w:pPr>
      <w:r w:rsidRPr="005347F7">
        <w:rPr>
          <w:rFonts w:ascii="Garamond" w:hAnsi="Garamond"/>
          <w:b/>
          <w:sz w:val="22"/>
          <w:szCs w:val="22"/>
        </w:rPr>
        <w:t>Earth observations</w:t>
      </w:r>
      <w:r w:rsidRPr="005347F7">
        <w:rPr>
          <w:rFonts w:ascii="Garamond" w:hAnsi="Garamond"/>
          <w:sz w:val="22"/>
          <w:szCs w:val="22"/>
        </w:rPr>
        <w:t xml:space="preserve"> </w:t>
      </w:r>
      <w:r w:rsidR="005418C9" w:rsidRPr="005347F7">
        <w:rPr>
          <w:rFonts w:ascii="Garamond" w:hAnsi="Garamond"/>
          <w:sz w:val="22"/>
          <w:szCs w:val="22"/>
        </w:rPr>
        <w:t>–</w:t>
      </w:r>
      <w:r w:rsidRPr="005347F7">
        <w:rPr>
          <w:rFonts w:ascii="Garamond" w:hAnsi="Garamond"/>
          <w:sz w:val="22"/>
          <w:szCs w:val="22"/>
        </w:rPr>
        <w:t xml:space="preserve"> </w:t>
      </w:r>
      <w:r w:rsidR="005418C9" w:rsidRPr="005347F7">
        <w:rPr>
          <w:rFonts w:ascii="Garamond" w:hAnsi="Garamond"/>
          <w:sz w:val="22"/>
          <w:szCs w:val="22"/>
        </w:rPr>
        <w:t>Satellites and sensors that collect information about the Earth’s physical, chemical, and biological systems over space and time</w:t>
      </w:r>
    </w:p>
    <w:p w14:paraId="34D861BA" w14:textId="16BAEB80" w:rsidR="750741A1" w:rsidRPr="005347F7" w:rsidRDefault="7DF3E1D5" w:rsidP="2DDFCBA2">
      <w:pPr>
        <w:rPr>
          <w:rFonts w:ascii="Garamond" w:hAnsi="Garamond"/>
          <w:sz w:val="22"/>
          <w:szCs w:val="22"/>
        </w:rPr>
      </w:pPr>
      <w:r w:rsidRPr="005347F7">
        <w:rPr>
          <w:rFonts w:ascii="Garamond" w:hAnsi="Garamond"/>
          <w:b/>
          <w:bCs/>
          <w:sz w:val="22"/>
          <w:szCs w:val="22"/>
        </w:rPr>
        <w:t xml:space="preserve">Environmental Justice (EJ) </w:t>
      </w:r>
      <w:r w:rsidR="5462ECBE" w:rsidRPr="005347F7">
        <w:rPr>
          <w:rFonts w:ascii="Garamond" w:hAnsi="Garamond"/>
          <w:sz w:val="22"/>
          <w:szCs w:val="22"/>
        </w:rPr>
        <w:t>– The concept which links social and environmental exploitation and advances movement towards just practices, removal of oppressive structures, and the meaningful involvement of marginalized communities in laws, wellness, and policies linked to the environment and/or public health</w:t>
      </w:r>
    </w:p>
    <w:p w14:paraId="3EFCCE16" w14:textId="17518FB6" w:rsidR="2DDFCBA2" w:rsidRPr="005347F7" w:rsidRDefault="2533177B" w:rsidP="2DDFCBA2">
      <w:pPr>
        <w:rPr>
          <w:rFonts w:ascii="Garamond" w:hAnsi="Garamond"/>
          <w:sz w:val="22"/>
          <w:szCs w:val="22"/>
        </w:rPr>
      </w:pPr>
      <w:r w:rsidRPr="005347F7">
        <w:rPr>
          <w:rFonts w:ascii="Garamond" w:hAnsi="Garamond"/>
          <w:b/>
          <w:bCs/>
          <w:sz w:val="22"/>
          <w:szCs w:val="22"/>
        </w:rPr>
        <w:t xml:space="preserve">Geographic Information Systems (GIS) </w:t>
      </w:r>
      <w:r w:rsidR="4F460A22" w:rsidRPr="005347F7">
        <w:rPr>
          <w:rFonts w:ascii="Garamond" w:hAnsi="Garamond"/>
          <w:sz w:val="22"/>
          <w:szCs w:val="22"/>
        </w:rPr>
        <w:t>– System or software that utilizes geographic data to map and assess spatial patterns and relationships</w:t>
      </w:r>
    </w:p>
    <w:p w14:paraId="6378AA63" w14:textId="780F986B" w:rsidR="2DDFCBA2" w:rsidRPr="005347F7" w:rsidRDefault="2DDFCBA2" w:rsidP="2DDFCBA2">
      <w:pPr>
        <w:rPr>
          <w:rFonts w:ascii="Garamond" w:hAnsi="Garamond"/>
          <w:sz w:val="22"/>
          <w:szCs w:val="22"/>
        </w:rPr>
      </w:pPr>
      <w:r w:rsidRPr="005347F7">
        <w:rPr>
          <w:rFonts w:ascii="Garamond" w:hAnsi="Garamond"/>
          <w:b/>
          <w:bCs/>
          <w:sz w:val="22"/>
          <w:szCs w:val="22"/>
        </w:rPr>
        <w:t xml:space="preserve">Landscape analysis </w:t>
      </w:r>
      <w:r w:rsidR="6EF9B028" w:rsidRPr="005347F7">
        <w:rPr>
          <w:rFonts w:ascii="Garamond" w:hAnsi="Garamond"/>
          <w:sz w:val="22"/>
          <w:szCs w:val="22"/>
        </w:rPr>
        <w:t>– Outline of community needs assessment that provides a framework for addressing these needs</w:t>
      </w:r>
    </w:p>
    <w:p w14:paraId="4BC20081" w14:textId="78E8EF97" w:rsidR="2DDFCBA2" w:rsidRPr="005347F7" w:rsidRDefault="2DDFCBA2" w:rsidP="2DDFCBA2">
      <w:pPr>
        <w:rPr>
          <w:rFonts w:ascii="Garamond" w:hAnsi="Garamond"/>
          <w:sz w:val="22"/>
          <w:szCs w:val="22"/>
        </w:rPr>
      </w:pPr>
      <w:r w:rsidRPr="005347F7">
        <w:rPr>
          <w:rFonts w:ascii="Garamond" w:hAnsi="Garamond"/>
          <w:b/>
          <w:bCs/>
          <w:sz w:val="22"/>
          <w:szCs w:val="22"/>
        </w:rPr>
        <w:t xml:space="preserve">Marginalized populations </w:t>
      </w:r>
      <w:r w:rsidR="750741A1" w:rsidRPr="005347F7">
        <w:rPr>
          <w:rFonts w:ascii="Garamond" w:hAnsi="Garamond"/>
          <w:sz w:val="22"/>
          <w:szCs w:val="22"/>
        </w:rPr>
        <w:t>– Groups and communities that experience discrimination and disproportionate burdens due to systemic inequality across social, political, economic, and cultural dimensions</w:t>
      </w:r>
    </w:p>
    <w:p w14:paraId="014F57D9" w14:textId="13F05882" w:rsidR="2DDFCBA2" w:rsidRPr="005347F7" w:rsidRDefault="2DDFCBA2" w:rsidP="2DDFCBA2">
      <w:pPr>
        <w:rPr>
          <w:rFonts w:ascii="Garamond" w:hAnsi="Garamond"/>
          <w:sz w:val="22"/>
          <w:szCs w:val="22"/>
        </w:rPr>
      </w:pPr>
      <w:r w:rsidRPr="005347F7">
        <w:rPr>
          <w:rFonts w:ascii="Garamond" w:hAnsi="Garamond"/>
          <w:b/>
          <w:bCs/>
          <w:sz w:val="22"/>
          <w:szCs w:val="22"/>
        </w:rPr>
        <w:t xml:space="preserve">Remote sensing </w:t>
      </w:r>
      <w:r w:rsidR="6EF9B028" w:rsidRPr="005347F7">
        <w:rPr>
          <w:rFonts w:ascii="Garamond" w:hAnsi="Garamond"/>
          <w:sz w:val="22"/>
          <w:szCs w:val="22"/>
        </w:rPr>
        <w:t>– Use of satellite or airborne imagery for gathering information about the Earth without making physical contact with its surface</w:t>
      </w:r>
    </w:p>
    <w:p w14:paraId="00E0B8C0" w14:textId="77777777" w:rsidR="0056152E" w:rsidRPr="005347F7" w:rsidRDefault="0056152E" w:rsidP="0066138C">
      <w:pPr>
        <w:pStyle w:val="Heading1"/>
        <w:spacing w:before="0" w:line="240" w:lineRule="auto"/>
        <w:rPr>
          <w:rFonts w:ascii="Garamond" w:hAnsi="Garamond"/>
          <w:sz w:val="22"/>
        </w:rPr>
      </w:pPr>
    </w:p>
    <w:p w14:paraId="6A686CFC" w14:textId="6424A93B" w:rsidR="00E41324" w:rsidRPr="005347F7" w:rsidRDefault="068E463C" w:rsidP="0066138C">
      <w:pPr>
        <w:pStyle w:val="Heading1"/>
        <w:spacing w:before="0" w:line="240" w:lineRule="auto"/>
        <w:rPr>
          <w:rFonts w:ascii="Garamond" w:hAnsi="Garamond"/>
        </w:rPr>
      </w:pPr>
      <w:r w:rsidRPr="005347F7">
        <w:rPr>
          <w:rFonts w:ascii="Garamond" w:hAnsi="Garamond"/>
        </w:rPr>
        <w:t xml:space="preserve">8. </w:t>
      </w:r>
      <w:r w:rsidR="7B93290B" w:rsidRPr="005347F7">
        <w:rPr>
          <w:rFonts w:ascii="Garamond" w:hAnsi="Garamond"/>
        </w:rPr>
        <w:t>References</w:t>
      </w:r>
      <w:bookmarkEnd w:id="6"/>
    </w:p>
    <w:p w14:paraId="5FFC3520" w14:textId="796EC22C" w:rsidR="6E5C2BEB" w:rsidRPr="005347F7" w:rsidRDefault="1DADD157" w:rsidP="2CF3600F">
      <w:pPr>
        <w:ind w:left="720" w:hanging="720"/>
        <w:rPr>
          <w:rFonts w:ascii="Garamond" w:eastAsia="Garamond" w:hAnsi="Garamond" w:cs="Garamond"/>
          <w:color w:val="000000" w:themeColor="text1"/>
          <w:sz w:val="22"/>
          <w:szCs w:val="22"/>
        </w:rPr>
      </w:pPr>
      <w:r w:rsidRPr="3F20074C">
        <w:rPr>
          <w:rFonts w:ascii="Garamond" w:eastAsia="Garamond" w:hAnsi="Garamond" w:cs="Garamond"/>
          <w:color w:val="000000" w:themeColor="text1"/>
          <w:sz w:val="22"/>
          <w:szCs w:val="22"/>
        </w:rPr>
        <w:t xml:space="preserve">Cole, L. W., &amp; Foster, S. R. (2001). </w:t>
      </w:r>
      <w:r w:rsidRPr="00971A4A">
        <w:rPr>
          <w:rFonts w:ascii="Garamond" w:eastAsia="Garamond" w:hAnsi="Garamond" w:cs="Garamond"/>
          <w:i/>
          <w:iCs/>
          <w:color w:val="000000" w:themeColor="text1"/>
          <w:sz w:val="22"/>
          <w:szCs w:val="22"/>
        </w:rPr>
        <w:t>From the Ground Up: Environmental Racism and the Rise of the Environmental Justice Movement.</w:t>
      </w:r>
      <w:r w:rsidRPr="3F20074C">
        <w:rPr>
          <w:rFonts w:ascii="Garamond" w:eastAsia="Garamond" w:hAnsi="Garamond" w:cs="Garamond"/>
          <w:color w:val="000000" w:themeColor="text1"/>
          <w:sz w:val="22"/>
          <w:szCs w:val="22"/>
        </w:rPr>
        <w:t xml:space="preserve"> New York University Press. </w:t>
      </w:r>
      <w:r w:rsidR="3F20074C" w:rsidRPr="3F20074C">
        <w:rPr>
          <w:rFonts w:ascii="Garamond" w:eastAsia="Garamond" w:hAnsi="Garamond" w:cs="Garamond"/>
          <w:color w:val="000000" w:themeColor="text1"/>
          <w:sz w:val="22"/>
          <w:szCs w:val="22"/>
        </w:rPr>
        <w:t>https://jasonwmoore.com/wp-content/uploads/2018/07/Cole-and-Foster-From-the-Ground-Up_-Environmental-Racism-and-the-Rise-of-the-Environmental-Justice-Movement-2001-NYU-Press.pdf</w:t>
      </w:r>
    </w:p>
    <w:p w14:paraId="5A1CE143" w14:textId="18406F37" w:rsidR="2CF3600F" w:rsidRPr="005347F7" w:rsidRDefault="2CF3600F" w:rsidP="2CF3600F">
      <w:pPr>
        <w:ind w:left="720" w:hanging="720"/>
        <w:rPr>
          <w:rFonts w:ascii="Garamond" w:eastAsia="Garamond" w:hAnsi="Garamond" w:cs="Garamond"/>
          <w:color w:val="000000" w:themeColor="text1"/>
          <w:sz w:val="22"/>
          <w:szCs w:val="22"/>
        </w:rPr>
      </w:pPr>
    </w:p>
    <w:p w14:paraId="323E8E1F" w14:textId="6DB908D3" w:rsidR="6E5C2BEB" w:rsidRDefault="24CA41AC" w:rsidP="6E5C2BEB">
      <w:pPr>
        <w:ind w:left="720" w:hanging="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Davies, I. P., Haugo, R. D., Robertson, J. C., &amp; Levin, P., S. (2018). The unequal vulnerability of communities of color to wildfire. </w:t>
      </w:r>
      <w:r w:rsidRPr="005347F7">
        <w:rPr>
          <w:rFonts w:ascii="Garamond" w:eastAsia="Garamond" w:hAnsi="Garamond" w:cs="Garamond"/>
          <w:i/>
          <w:iCs/>
          <w:color w:val="000000" w:themeColor="text1"/>
          <w:sz w:val="22"/>
          <w:szCs w:val="22"/>
        </w:rPr>
        <w:t>PLOS ONE</w:t>
      </w:r>
      <w:r w:rsidRPr="00203DE4">
        <w:rPr>
          <w:rFonts w:ascii="Garamond" w:eastAsia="Garamond" w:hAnsi="Garamond" w:cs="Garamond"/>
          <w:color w:val="000000" w:themeColor="text1"/>
          <w:sz w:val="22"/>
          <w:szCs w:val="22"/>
        </w:rPr>
        <w:t>,</w:t>
      </w:r>
      <w:r w:rsidRPr="005347F7">
        <w:rPr>
          <w:rFonts w:ascii="Garamond" w:eastAsia="Garamond" w:hAnsi="Garamond" w:cs="Garamond"/>
          <w:i/>
          <w:iCs/>
          <w:color w:val="000000" w:themeColor="text1"/>
          <w:sz w:val="22"/>
          <w:szCs w:val="22"/>
        </w:rPr>
        <w:t xml:space="preserve"> 13</w:t>
      </w:r>
      <w:r w:rsidRPr="005347F7">
        <w:rPr>
          <w:rFonts w:ascii="Garamond" w:eastAsia="Garamond" w:hAnsi="Garamond" w:cs="Garamond"/>
          <w:color w:val="000000" w:themeColor="text1"/>
          <w:sz w:val="22"/>
          <w:szCs w:val="22"/>
        </w:rPr>
        <w:t>(11), 1</w:t>
      </w:r>
      <w:r w:rsidRPr="005347F7">
        <w:rPr>
          <w:rStyle w:val="normaltextrun"/>
          <w:rFonts w:ascii="Garamond" w:eastAsia="Garamond" w:hAnsi="Garamond" w:cs="Garamond"/>
          <w:color w:val="222222"/>
          <w:sz w:val="22"/>
          <w:szCs w:val="22"/>
          <w:lang w:val="de-DE"/>
        </w:rPr>
        <w:t>–</w:t>
      </w:r>
      <w:r w:rsidRPr="005347F7">
        <w:rPr>
          <w:rFonts w:ascii="Garamond" w:eastAsia="Garamond" w:hAnsi="Garamond" w:cs="Garamond"/>
          <w:color w:val="000000" w:themeColor="text1"/>
          <w:sz w:val="22"/>
          <w:szCs w:val="22"/>
        </w:rPr>
        <w:t>15. https://doi.org/10.1371/journal.pone.0205825</w:t>
      </w:r>
    </w:p>
    <w:p w14:paraId="6E9465F5" w14:textId="77777777" w:rsidR="005347F7" w:rsidRPr="005347F7" w:rsidRDefault="005347F7" w:rsidP="6E5C2BEB">
      <w:pPr>
        <w:ind w:left="720" w:hanging="720"/>
        <w:rPr>
          <w:rFonts w:ascii="Garamond" w:eastAsia="Garamond" w:hAnsi="Garamond" w:cs="Garamond"/>
          <w:color w:val="000000" w:themeColor="text1"/>
          <w:sz w:val="22"/>
          <w:szCs w:val="22"/>
        </w:rPr>
      </w:pPr>
    </w:p>
    <w:p w14:paraId="341C1D94" w14:textId="3356A01A" w:rsidR="2DDFCBA2" w:rsidRDefault="607BAB0C" w:rsidP="2DDFCBA2">
      <w:pPr>
        <w:ind w:left="720" w:hanging="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Flores, A. B., Collins, T. W., Grineski, S. E., Griego, A. L., Mullen, C., Nadybal, S. M., Renteria, R., Rubio, R., Shaker, Y., &amp; Trego, S. A. (2021) Environmental injustice in the disaster cycle: Hurricane Harvey and the Texas Gulf Coast. </w:t>
      </w:r>
      <w:r w:rsidRPr="005347F7">
        <w:rPr>
          <w:rFonts w:ascii="Garamond" w:eastAsia="Garamond" w:hAnsi="Garamond" w:cs="Garamond"/>
          <w:i/>
          <w:iCs/>
          <w:color w:val="000000" w:themeColor="text1"/>
          <w:sz w:val="22"/>
          <w:szCs w:val="22"/>
        </w:rPr>
        <w:t>Environmental Justice</w:t>
      </w:r>
      <w:r w:rsidRPr="00203DE4">
        <w:rPr>
          <w:rFonts w:ascii="Garamond" w:eastAsia="Garamond" w:hAnsi="Garamond" w:cs="Garamond"/>
          <w:color w:val="000000" w:themeColor="text1"/>
          <w:sz w:val="22"/>
          <w:szCs w:val="22"/>
        </w:rPr>
        <w:t>,</w:t>
      </w:r>
      <w:r w:rsidRPr="005347F7">
        <w:rPr>
          <w:rFonts w:ascii="Garamond" w:eastAsia="Garamond" w:hAnsi="Garamond" w:cs="Garamond"/>
          <w:i/>
          <w:iCs/>
          <w:color w:val="000000" w:themeColor="text1"/>
          <w:sz w:val="22"/>
          <w:szCs w:val="22"/>
        </w:rPr>
        <w:t xml:space="preserve"> 14</w:t>
      </w:r>
      <w:r w:rsidRPr="005347F7">
        <w:rPr>
          <w:rFonts w:ascii="Garamond" w:eastAsia="Garamond" w:hAnsi="Garamond" w:cs="Garamond"/>
          <w:color w:val="000000" w:themeColor="text1"/>
          <w:sz w:val="22"/>
          <w:szCs w:val="22"/>
        </w:rPr>
        <w:t>(2). https://doi.org/10.1089/env.2020.0039</w:t>
      </w:r>
    </w:p>
    <w:p w14:paraId="1D48DFD0" w14:textId="77777777" w:rsidR="005347F7" w:rsidRPr="005347F7" w:rsidRDefault="005347F7" w:rsidP="2DDFCBA2">
      <w:pPr>
        <w:ind w:left="720" w:hanging="720"/>
        <w:rPr>
          <w:rFonts w:ascii="Garamond" w:eastAsia="Garamond" w:hAnsi="Garamond" w:cs="Garamond"/>
          <w:color w:val="000000" w:themeColor="text1"/>
          <w:sz w:val="22"/>
          <w:szCs w:val="22"/>
        </w:rPr>
      </w:pPr>
    </w:p>
    <w:p w14:paraId="243563B3" w14:textId="780B393A" w:rsidR="6E5C2BEB" w:rsidRDefault="68AFC1DF" w:rsidP="6E5C2BEB">
      <w:pPr>
        <w:ind w:left="720" w:hanging="720"/>
        <w:rPr>
          <w:rFonts w:ascii="Garamond" w:eastAsia="Garamond" w:hAnsi="Garamond" w:cs="Garamond"/>
          <w:sz w:val="22"/>
          <w:szCs w:val="22"/>
        </w:rPr>
      </w:pPr>
      <w:r w:rsidRPr="005347F7">
        <w:rPr>
          <w:rFonts w:ascii="Garamond" w:eastAsia="Garamond" w:hAnsi="Garamond" w:cs="Garamond"/>
          <w:color w:val="000000" w:themeColor="text1"/>
          <w:sz w:val="22"/>
          <w:szCs w:val="22"/>
        </w:rPr>
        <w:t>Fothergill, A., Maestas, E. G. M., &amp; Darlington, J. D. (</w:t>
      </w:r>
      <w:r w:rsidR="00A548E7">
        <w:rPr>
          <w:rFonts w:ascii="Garamond" w:eastAsia="Garamond" w:hAnsi="Garamond" w:cs="Garamond"/>
          <w:color w:val="000000" w:themeColor="text1"/>
          <w:sz w:val="22"/>
          <w:szCs w:val="22"/>
        </w:rPr>
        <w:t>1999</w:t>
      </w:r>
      <w:r w:rsidRPr="005347F7">
        <w:rPr>
          <w:rFonts w:ascii="Garamond" w:eastAsia="Garamond" w:hAnsi="Garamond" w:cs="Garamond"/>
          <w:color w:val="000000" w:themeColor="text1"/>
          <w:sz w:val="22"/>
          <w:szCs w:val="22"/>
        </w:rPr>
        <w:t xml:space="preserve">). Race, ethnicity and disasters in the United States: A review of the literature. </w:t>
      </w:r>
      <w:r w:rsidRPr="005347F7">
        <w:rPr>
          <w:rFonts w:ascii="Garamond" w:eastAsia="Garamond" w:hAnsi="Garamond" w:cs="Garamond"/>
          <w:i/>
          <w:iCs/>
          <w:color w:val="000000" w:themeColor="text1"/>
          <w:sz w:val="22"/>
          <w:szCs w:val="22"/>
        </w:rPr>
        <w:t>Disasters</w:t>
      </w:r>
      <w:r w:rsidRPr="00203DE4">
        <w:rPr>
          <w:rFonts w:ascii="Garamond" w:eastAsia="Garamond" w:hAnsi="Garamond" w:cs="Garamond"/>
          <w:color w:val="000000" w:themeColor="text1"/>
          <w:sz w:val="22"/>
          <w:szCs w:val="22"/>
        </w:rPr>
        <w:t xml:space="preserve">, </w:t>
      </w:r>
      <w:r w:rsidRPr="005347F7">
        <w:rPr>
          <w:rFonts w:ascii="Garamond" w:eastAsia="Garamond" w:hAnsi="Garamond" w:cs="Garamond"/>
          <w:i/>
          <w:iCs/>
          <w:color w:val="000000" w:themeColor="text1"/>
          <w:sz w:val="22"/>
          <w:szCs w:val="22"/>
        </w:rPr>
        <w:t>23</w:t>
      </w:r>
      <w:r w:rsidRPr="005347F7">
        <w:rPr>
          <w:rFonts w:ascii="Garamond" w:eastAsia="Garamond" w:hAnsi="Garamond" w:cs="Garamond"/>
          <w:color w:val="000000" w:themeColor="text1"/>
          <w:sz w:val="22"/>
          <w:szCs w:val="22"/>
        </w:rPr>
        <w:t>(2), 156</w:t>
      </w:r>
      <w:r w:rsidRPr="005347F7">
        <w:rPr>
          <w:rStyle w:val="normaltextrun"/>
          <w:rFonts w:ascii="Garamond" w:eastAsia="Garamond" w:hAnsi="Garamond" w:cs="Garamond"/>
          <w:color w:val="222222"/>
          <w:sz w:val="22"/>
          <w:szCs w:val="22"/>
          <w:lang w:val="de-DE"/>
        </w:rPr>
        <w:t>–</w:t>
      </w:r>
      <w:r w:rsidRPr="005347F7">
        <w:rPr>
          <w:rFonts w:ascii="Garamond" w:eastAsia="Garamond" w:hAnsi="Garamond" w:cs="Garamond"/>
          <w:color w:val="000000" w:themeColor="text1"/>
          <w:sz w:val="22"/>
          <w:szCs w:val="22"/>
        </w:rPr>
        <w:t xml:space="preserve">173. </w:t>
      </w:r>
      <w:r w:rsidRPr="005347F7">
        <w:rPr>
          <w:rFonts w:ascii="Garamond" w:eastAsia="Garamond" w:hAnsi="Garamond" w:cs="Garamond"/>
          <w:sz w:val="22"/>
          <w:szCs w:val="22"/>
        </w:rPr>
        <w:t>https://doi.org/10.1111/1467-7717.00111</w:t>
      </w:r>
    </w:p>
    <w:p w14:paraId="7F153DB3" w14:textId="77777777" w:rsidR="005347F7" w:rsidRPr="005347F7" w:rsidRDefault="005347F7" w:rsidP="6E5C2BEB">
      <w:pPr>
        <w:ind w:left="720" w:hanging="720"/>
        <w:rPr>
          <w:rFonts w:ascii="Garamond" w:eastAsia="Garamond" w:hAnsi="Garamond" w:cs="Garamond"/>
          <w:color w:val="000000" w:themeColor="text1"/>
          <w:sz w:val="22"/>
          <w:szCs w:val="22"/>
        </w:rPr>
      </w:pPr>
    </w:p>
    <w:p w14:paraId="43E3B262" w14:textId="4CC89543" w:rsidR="6E5C2BEB" w:rsidRDefault="782B0FDC" w:rsidP="6E5C2BEB">
      <w:pPr>
        <w:ind w:left="720" w:hanging="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Gorman-Murray, A., McKinnon, S., Dominey-Howes, D., Nash, C. J., &amp; Bolton, R. (2018). Listening and learning: Giving voice to trans experiences of disasters. </w:t>
      </w:r>
      <w:r w:rsidRPr="005347F7">
        <w:rPr>
          <w:rFonts w:ascii="Garamond" w:eastAsia="Garamond" w:hAnsi="Garamond" w:cs="Garamond"/>
          <w:i/>
          <w:iCs/>
          <w:color w:val="000000" w:themeColor="text1"/>
          <w:sz w:val="22"/>
          <w:szCs w:val="22"/>
        </w:rPr>
        <w:t>Gender, Place &amp; Culture, 25</w:t>
      </w:r>
      <w:r w:rsidRPr="005347F7">
        <w:rPr>
          <w:rFonts w:ascii="Garamond" w:eastAsia="Garamond" w:hAnsi="Garamond" w:cs="Garamond"/>
          <w:color w:val="000000" w:themeColor="text1"/>
          <w:sz w:val="22"/>
          <w:szCs w:val="22"/>
        </w:rPr>
        <w:t>(2), 166</w:t>
      </w:r>
      <w:r w:rsidRPr="005347F7">
        <w:rPr>
          <w:rStyle w:val="normaltextrun"/>
          <w:rFonts w:ascii="Garamond" w:eastAsia="Garamond" w:hAnsi="Garamond" w:cs="Garamond"/>
          <w:color w:val="222222"/>
          <w:sz w:val="22"/>
          <w:szCs w:val="22"/>
          <w:lang w:val="de-DE"/>
        </w:rPr>
        <w:t>–</w:t>
      </w:r>
      <w:r w:rsidRPr="005347F7">
        <w:rPr>
          <w:rFonts w:ascii="Garamond" w:eastAsia="Garamond" w:hAnsi="Garamond" w:cs="Garamond"/>
          <w:color w:val="000000" w:themeColor="text1"/>
          <w:sz w:val="22"/>
          <w:szCs w:val="22"/>
        </w:rPr>
        <w:t xml:space="preserve">187. </w:t>
      </w:r>
      <w:r w:rsidRPr="005347F7">
        <w:rPr>
          <w:rFonts w:ascii="Garamond" w:eastAsia="Garamond" w:hAnsi="Garamond" w:cs="Garamond"/>
          <w:sz w:val="22"/>
          <w:szCs w:val="22"/>
        </w:rPr>
        <w:t>h</w:t>
      </w:r>
      <w:r w:rsidRPr="005347F7">
        <w:rPr>
          <w:rFonts w:ascii="Garamond" w:eastAsia="Garamond" w:hAnsi="Garamond" w:cs="Garamond"/>
          <w:color w:val="000000" w:themeColor="text1"/>
          <w:sz w:val="22"/>
          <w:szCs w:val="22"/>
        </w:rPr>
        <w:t>ttps://doi.org/10.1080/0966369X.2017.1334632</w:t>
      </w:r>
    </w:p>
    <w:p w14:paraId="4612FCC9" w14:textId="77777777" w:rsidR="005347F7" w:rsidRPr="005347F7" w:rsidRDefault="005347F7" w:rsidP="6E5C2BEB">
      <w:pPr>
        <w:ind w:left="720" w:hanging="720"/>
        <w:rPr>
          <w:rFonts w:ascii="Garamond" w:eastAsia="Garamond" w:hAnsi="Garamond" w:cs="Garamond"/>
          <w:color w:val="000000" w:themeColor="text1"/>
          <w:sz w:val="22"/>
          <w:szCs w:val="22"/>
        </w:rPr>
      </w:pPr>
    </w:p>
    <w:p w14:paraId="297764AA" w14:textId="68BA28A6" w:rsidR="6E5C2BEB" w:rsidRPr="005347F7" w:rsidRDefault="4A1AC3E8" w:rsidP="4AAE0705">
      <w:pPr>
        <w:rPr>
          <w:rStyle w:val="Hyperlink"/>
          <w:rFonts w:ascii="Garamond" w:eastAsia="Garamond" w:hAnsi="Garamond" w:cs="Garamond"/>
          <w:color w:val="000000" w:themeColor="text1"/>
          <w:sz w:val="22"/>
          <w:szCs w:val="22"/>
          <w:u w:val="none"/>
        </w:rPr>
      </w:pPr>
      <w:r w:rsidRPr="005347F7">
        <w:rPr>
          <w:rFonts w:ascii="Garamond" w:eastAsia="Garamond" w:hAnsi="Garamond" w:cs="Garamond"/>
          <w:color w:val="000000" w:themeColor="text1"/>
          <w:sz w:val="22"/>
          <w:szCs w:val="22"/>
        </w:rPr>
        <w:t xml:space="preserve">Guest, G., MacQueen, K. M., &amp; Namey, E. E. (2012). Applied thematic analysis. </w:t>
      </w:r>
      <w:r w:rsidRPr="005347F7">
        <w:rPr>
          <w:rFonts w:ascii="Garamond" w:eastAsia="Garamond" w:hAnsi="Garamond" w:cs="Garamond"/>
          <w:i/>
          <w:iCs/>
          <w:color w:val="000000" w:themeColor="text1"/>
          <w:sz w:val="22"/>
          <w:szCs w:val="22"/>
        </w:rPr>
        <w:t>SAGE Publications, Inc.</w:t>
      </w:r>
      <w:r w:rsidRPr="005347F7">
        <w:rPr>
          <w:rFonts w:ascii="Garamond" w:eastAsia="Garamond" w:hAnsi="Garamond" w:cs="Garamond"/>
          <w:color w:val="000000" w:themeColor="text1"/>
          <w:sz w:val="22"/>
          <w:szCs w:val="22"/>
        </w:rPr>
        <w:t xml:space="preserve"> </w:t>
      </w:r>
      <w:r w:rsidR="6E5C2BEB" w:rsidRPr="005347F7">
        <w:rPr>
          <w:rFonts w:ascii="Garamond" w:hAnsi="Garamond"/>
          <w:color w:val="000000" w:themeColor="text1"/>
          <w:sz w:val="22"/>
          <w:szCs w:val="22"/>
        </w:rPr>
        <w:tab/>
      </w:r>
      <w:hyperlink r:id="rId15">
        <w:r w:rsidRPr="005347F7">
          <w:rPr>
            <w:rStyle w:val="Hyperlink"/>
            <w:rFonts w:ascii="Garamond" w:eastAsia="Garamond" w:hAnsi="Garamond" w:cs="Garamond"/>
            <w:color w:val="000000" w:themeColor="text1"/>
            <w:sz w:val="22"/>
            <w:szCs w:val="22"/>
            <w:u w:val="none"/>
          </w:rPr>
          <w:t>https://dx.doi.org/10.4135/9781483384436</w:t>
        </w:r>
      </w:hyperlink>
      <w:r w:rsidRPr="005347F7">
        <w:rPr>
          <w:rFonts w:ascii="Garamond" w:eastAsia="Garamond" w:hAnsi="Garamond" w:cs="Garamond"/>
          <w:color w:val="000000" w:themeColor="text1"/>
          <w:sz w:val="22"/>
          <w:szCs w:val="22"/>
        </w:rPr>
        <w:t xml:space="preserve"> </w:t>
      </w:r>
    </w:p>
    <w:p w14:paraId="2F92F3C3" w14:textId="160A4CBA" w:rsidR="6E5C2BEB" w:rsidRPr="005347F7" w:rsidRDefault="6E5C2BEB" w:rsidP="2CF3600F">
      <w:pPr>
        <w:ind w:left="720" w:hanging="720"/>
        <w:rPr>
          <w:rFonts w:ascii="Garamond" w:eastAsia="Garamond" w:hAnsi="Garamond" w:cs="Garamond"/>
          <w:color w:val="000000" w:themeColor="text1"/>
          <w:sz w:val="22"/>
          <w:szCs w:val="22"/>
        </w:rPr>
      </w:pPr>
    </w:p>
    <w:p w14:paraId="62267479" w14:textId="123577B1" w:rsidR="00064001" w:rsidRDefault="00064001" w:rsidP="00064001">
      <w:pPr>
        <w:ind w:left="720" w:hanging="720"/>
        <w:rPr>
          <w:rFonts w:ascii="Garamond" w:eastAsia="Garamond" w:hAnsi="Garamond" w:cs="Garamond"/>
          <w:color w:val="000000" w:themeColor="text1"/>
          <w:sz w:val="22"/>
          <w:szCs w:val="22"/>
        </w:rPr>
      </w:pPr>
      <w:r w:rsidRPr="00040B89">
        <w:rPr>
          <w:rFonts w:ascii="Garamond" w:eastAsia="Garamond" w:hAnsi="Garamond" w:cs="Garamond"/>
          <w:color w:val="000000" w:themeColor="text1"/>
          <w:sz w:val="22"/>
          <w:szCs w:val="22"/>
        </w:rPr>
        <w:t xml:space="preserve">Lee, C. (1992). </w:t>
      </w:r>
      <w:r w:rsidRPr="00BB3547">
        <w:rPr>
          <w:rFonts w:ascii="Garamond" w:eastAsia="Garamond" w:hAnsi="Garamond" w:cs="Garamond"/>
          <w:i/>
          <w:iCs/>
          <w:color w:val="000000" w:themeColor="text1"/>
          <w:sz w:val="22"/>
          <w:szCs w:val="22"/>
        </w:rPr>
        <w:t>Proceedings: The First National People of Color Environmental Leadership Summit.</w:t>
      </w:r>
      <w:r w:rsidR="00BB3547">
        <w:rPr>
          <w:rFonts w:ascii="Garamond" w:eastAsia="Garamond" w:hAnsi="Garamond" w:cs="Garamond"/>
          <w:color w:val="000000" w:themeColor="text1"/>
          <w:sz w:val="22"/>
          <w:szCs w:val="22"/>
        </w:rPr>
        <w:t xml:space="preserve"> </w:t>
      </w:r>
      <w:r w:rsidR="0088305C">
        <w:rPr>
          <w:rFonts w:ascii="Garamond" w:eastAsia="Garamond" w:hAnsi="Garamond" w:cs="Garamond"/>
          <w:color w:val="000000" w:themeColor="text1"/>
          <w:sz w:val="22"/>
          <w:szCs w:val="22"/>
        </w:rPr>
        <w:t xml:space="preserve">United Church of Christ Commission for Racial Justice. </w:t>
      </w:r>
      <w:r w:rsidRPr="00BF5784">
        <w:rPr>
          <w:rFonts w:ascii="Garamond" w:eastAsia="Garamond" w:hAnsi="Garamond" w:cs="Garamond"/>
          <w:color w:val="000000" w:themeColor="text1"/>
          <w:sz w:val="22"/>
          <w:szCs w:val="22"/>
        </w:rPr>
        <w:t>http://rescarta.ucc.org/jsp/RcWebImageViewer.jsp?doc_id=32092eb9-294e-4f6e-a880-17b8bbe02d88/OhClUCC0/00000001/00000070&amp;pg_seq=18&amp;search_doc=</w:t>
      </w:r>
    </w:p>
    <w:p w14:paraId="483AD9F5" w14:textId="77777777" w:rsidR="00064001" w:rsidRDefault="00064001" w:rsidP="6E5C2BEB">
      <w:pPr>
        <w:ind w:left="720" w:hanging="720"/>
        <w:rPr>
          <w:rFonts w:ascii="Garamond" w:eastAsia="Garamond" w:hAnsi="Garamond" w:cs="Garamond"/>
          <w:color w:val="000000" w:themeColor="text1"/>
          <w:sz w:val="22"/>
          <w:szCs w:val="22"/>
        </w:rPr>
      </w:pPr>
    </w:p>
    <w:p w14:paraId="25CDEA3F" w14:textId="1E8AA724" w:rsidR="6E5C2BEB" w:rsidRDefault="621A1606" w:rsidP="6E5C2BEB">
      <w:pPr>
        <w:ind w:left="720" w:hanging="720"/>
        <w:rPr>
          <w:rStyle w:val="Hyperlink"/>
          <w:rFonts w:ascii="Garamond" w:eastAsia="Garamond" w:hAnsi="Garamond" w:cs="Garamond"/>
          <w:color w:val="000000" w:themeColor="text1"/>
          <w:sz w:val="22"/>
          <w:szCs w:val="22"/>
          <w:u w:val="none"/>
        </w:rPr>
      </w:pPr>
      <w:r w:rsidRPr="005347F7">
        <w:rPr>
          <w:rFonts w:ascii="Garamond" w:eastAsia="Garamond" w:hAnsi="Garamond" w:cs="Garamond"/>
          <w:color w:val="000000" w:themeColor="text1"/>
          <w:sz w:val="22"/>
          <w:szCs w:val="22"/>
        </w:rPr>
        <w:t xml:space="preserve">Méndez, M., Flores-Haro, G., &amp; Zucker, L. (2020). The (in)visible victims of disaster: Understanding the vulnerability of undocumented Latino/a and indigenous immigrants. </w:t>
      </w:r>
      <w:r w:rsidRPr="005347F7">
        <w:rPr>
          <w:rFonts w:ascii="Garamond" w:eastAsia="Garamond" w:hAnsi="Garamond" w:cs="Garamond"/>
          <w:i/>
          <w:iCs/>
          <w:color w:val="000000" w:themeColor="text1"/>
          <w:sz w:val="22"/>
          <w:szCs w:val="22"/>
        </w:rPr>
        <w:t>Geoforum, 116</w:t>
      </w:r>
      <w:r w:rsidRPr="005347F7">
        <w:rPr>
          <w:rFonts w:ascii="Garamond" w:eastAsia="Garamond" w:hAnsi="Garamond" w:cs="Garamond"/>
          <w:color w:val="000000" w:themeColor="text1"/>
          <w:sz w:val="22"/>
          <w:szCs w:val="22"/>
        </w:rPr>
        <w:t>, 50</w:t>
      </w:r>
      <w:r w:rsidRPr="005347F7">
        <w:rPr>
          <w:rStyle w:val="normaltextrun"/>
          <w:rFonts w:ascii="Garamond" w:eastAsia="Garamond" w:hAnsi="Garamond" w:cs="Garamond"/>
          <w:color w:val="000000" w:themeColor="text1"/>
          <w:sz w:val="22"/>
          <w:szCs w:val="22"/>
          <w:lang w:val="de-DE"/>
        </w:rPr>
        <w:t>–</w:t>
      </w:r>
      <w:r w:rsidRPr="005347F7">
        <w:rPr>
          <w:rFonts w:ascii="Garamond" w:eastAsia="Garamond" w:hAnsi="Garamond" w:cs="Garamond"/>
          <w:color w:val="000000" w:themeColor="text1"/>
          <w:sz w:val="22"/>
          <w:szCs w:val="22"/>
        </w:rPr>
        <w:t xml:space="preserve">62. </w:t>
      </w:r>
      <w:hyperlink r:id="rId16">
        <w:r w:rsidRPr="005347F7">
          <w:rPr>
            <w:rStyle w:val="Hyperlink"/>
            <w:rFonts w:ascii="Garamond" w:eastAsia="Garamond" w:hAnsi="Garamond" w:cs="Garamond"/>
            <w:color w:val="000000" w:themeColor="text1"/>
            <w:sz w:val="22"/>
            <w:szCs w:val="22"/>
            <w:u w:val="none"/>
          </w:rPr>
          <w:t>https://doi.org/10.1016/j.geoforum.2020.07.007</w:t>
        </w:r>
      </w:hyperlink>
    </w:p>
    <w:p w14:paraId="52121615" w14:textId="77777777" w:rsidR="005347F7" w:rsidRPr="005347F7" w:rsidRDefault="005347F7" w:rsidP="6E5C2BEB">
      <w:pPr>
        <w:ind w:left="720" w:hanging="720"/>
        <w:rPr>
          <w:rFonts w:ascii="Garamond" w:eastAsia="Garamond" w:hAnsi="Garamond" w:cs="Garamond"/>
          <w:color w:val="000000" w:themeColor="text1"/>
          <w:sz w:val="22"/>
          <w:szCs w:val="22"/>
        </w:rPr>
      </w:pPr>
    </w:p>
    <w:p w14:paraId="5AD8D7E0" w14:textId="49C03D15" w:rsidR="6E5C2BEB" w:rsidRDefault="31DB520F" w:rsidP="3F20074C">
      <w:pPr>
        <w:ind w:left="720" w:hanging="720"/>
        <w:rPr>
          <w:rFonts w:ascii="Garamond" w:eastAsia="Garamond" w:hAnsi="Garamond" w:cs="Garamond"/>
          <w:i/>
          <w:iCs/>
          <w:sz w:val="22"/>
          <w:szCs w:val="22"/>
        </w:rPr>
      </w:pPr>
      <w:r w:rsidRPr="3F20074C">
        <w:rPr>
          <w:rFonts w:ascii="Garamond" w:eastAsia="Garamond" w:hAnsi="Garamond" w:cs="Garamond"/>
          <w:sz w:val="22"/>
          <w:szCs w:val="22"/>
        </w:rPr>
        <w:t xml:space="preserve">Oyana, T. J. (2017). The use of GIS/GPS and spatial analyses in community-based participatory research. </w:t>
      </w:r>
      <w:r w:rsidRPr="3F20074C">
        <w:rPr>
          <w:rFonts w:ascii="Garamond" w:eastAsia="Garamond" w:hAnsi="Garamond" w:cs="Garamond"/>
          <w:i/>
          <w:iCs/>
          <w:sz w:val="22"/>
          <w:szCs w:val="22"/>
        </w:rPr>
        <w:t>Handbook of community-based participatory research</w:t>
      </w:r>
      <w:r w:rsidRPr="3F20074C">
        <w:rPr>
          <w:rFonts w:ascii="Garamond" w:eastAsia="Garamond" w:hAnsi="Garamond" w:cs="Garamond"/>
          <w:sz w:val="22"/>
          <w:szCs w:val="22"/>
        </w:rPr>
        <w:t>,</w:t>
      </w:r>
      <w:r w:rsidRPr="3F20074C">
        <w:rPr>
          <w:rFonts w:ascii="Garamond" w:eastAsia="Garamond" w:hAnsi="Garamond" w:cs="Garamond"/>
          <w:i/>
          <w:iCs/>
          <w:sz w:val="22"/>
          <w:szCs w:val="22"/>
        </w:rPr>
        <w:t xml:space="preserve"> </w:t>
      </w:r>
      <w:r w:rsidRPr="3F20074C">
        <w:rPr>
          <w:rFonts w:ascii="Garamond" w:eastAsia="Garamond" w:hAnsi="Garamond" w:cs="Garamond"/>
          <w:sz w:val="22"/>
          <w:szCs w:val="22"/>
        </w:rPr>
        <w:t>39-57</w:t>
      </w:r>
      <w:r w:rsidRPr="3F20074C">
        <w:rPr>
          <w:rFonts w:ascii="Garamond" w:eastAsia="Garamond" w:hAnsi="Garamond" w:cs="Garamond"/>
          <w:i/>
          <w:iCs/>
          <w:sz w:val="22"/>
          <w:szCs w:val="22"/>
        </w:rPr>
        <w:t>.</w:t>
      </w:r>
      <w:r w:rsidRPr="00971A4A">
        <w:rPr>
          <w:rFonts w:ascii="Garamond" w:eastAsia="Garamond" w:hAnsi="Garamond" w:cs="Garamond"/>
          <w:sz w:val="22"/>
          <w:szCs w:val="22"/>
        </w:rPr>
        <w:t xml:space="preserve"> </w:t>
      </w:r>
      <w:r w:rsidR="3F20074C" w:rsidRPr="00971A4A">
        <w:rPr>
          <w:rFonts w:ascii="Garamond" w:eastAsia="Garamond" w:hAnsi="Garamond" w:cs="Garamond"/>
          <w:sz w:val="22"/>
          <w:szCs w:val="22"/>
        </w:rPr>
        <w:t>https://books.google.com/books?id=PdsWDgAAQBAJ&amp;lpg=PA39&amp;dq=community%20based%20participatory%20research%20gis&amp;lr&amp;pg=PA39#v=onepage&amp;q=community%20based%20participatory%20research%20gis&amp;f=false</w:t>
      </w:r>
    </w:p>
    <w:p w14:paraId="06D49844" w14:textId="77777777" w:rsidR="005347F7" w:rsidRPr="005347F7" w:rsidRDefault="005347F7" w:rsidP="4AAE0705">
      <w:pPr>
        <w:ind w:left="720" w:hanging="720"/>
        <w:rPr>
          <w:rFonts w:ascii="Garamond" w:eastAsia="Garamond" w:hAnsi="Garamond" w:cs="Garamond"/>
          <w:sz w:val="22"/>
          <w:szCs w:val="22"/>
        </w:rPr>
      </w:pPr>
    </w:p>
    <w:p w14:paraId="50337555" w14:textId="18E4CE31" w:rsidR="6E5C2BEB" w:rsidRDefault="0A01F912" w:rsidP="6E5C2BEB">
      <w:pPr>
        <w:ind w:left="720" w:hanging="720"/>
        <w:rPr>
          <w:rFonts w:ascii="Garamond" w:eastAsia="Garamond" w:hAnsi="Garamond" w:cs="Garamond"/>
          <w:sz w:val="22"/>
          <w:szCs w:val="22"/>
        </w:rPr>
      </w:pPr>
      <w:r w:rsidRPr="3F20074C">
        <w:rPr>
          <w:rFonts w:ascii="Garamond" w:eastAsia="Garamond" w:hAnsi="Garamond" w:cs="Garamond"/>
          <w:sz w:val="22"/>
          <w:szCs w:val="22"/>
        </w:rPr>
        <w:t xml:space="preserve">Redsteer, M. H., Kelley, K. B., Francis, H., &amp; Block, D. (2011). Disaster risk assessment case study: Recent drought on the Navajo Nation, USA. </w:t>
      </w:r>
      <w:r w:rsidRPr="3F20074C">
        <w:rPr>
          <w:rFonts w:ascii="Garamond" w:eastAsia="Garamond" w:hAnsi="Garamond" w:cs="Garamond"/>
          <w:i/>
          <w:iCs/>
          <w:sz w:val="22"/>
          <w:szCs w:val="22"/>
        </w:rPr>
        <w:t>United Nations</w:t>
      </w:r>
      <w:r w:rsidRPr="3F20074C">
        <w:rPr>
          <w:rFonts w:ascii="Garamond" w:eastAsia="Garamond" w:hAnsi="Garamond" w:cs="Garamond"/>
          <w:sz w:val="22"/>
          <w:szCs w:val="22"/>
        </w:rPr>
        <w:t>, 1</w:t>
      </w:r>
      <w:r w:rsidRPr="3F20074C">
        <w:rPr>
          <w:rStyle w:val="normaltextrun"/>
          <w:rFonts w:ascii="Garamond" w:eastAsia="Garamond" w:hAnsi="Garamond" w:cs="Garamond"/>
          <w:color w:val="222222"/>
          <w:sz w:val="22"/>
          <w:szCs w:val="22"/>
          <w:lang w:val="de-DE"/>
        </w:rPr>
        <w:t>–</w:t>
      </w:r>
      <w:r w:rsidRPr="3F20074C">
        <w:rPr>
          <w:rFonts w:ascii="Garamond" w:eastAsia="Garamond" w:hAnsi="Garamond" w:cs="Garamond"/>
          <w:sz w:val="22"/>
          <w:szCs w:val="22"/>
        </w:rPr>
        <w:t xml:space="preserve">19. </w:t>
      </w:r>
      <w:r w:rsidR="3F20074C" w:rsidRPr="3F20074C">
        <w:rPr>
          <w:rFonts w:ascii="Garamond" w:eastAsia="Garamond" w:hAnsi="Garamond" w:cs="Garamond"/>
          <w:sz w:val="22"/>
          <w:szCs w:val="22"/>
        </w:rPr>
        <w:t>https://www.preventionweb.net/english/hyogo/gar/2011/en/bgdocs/Redsteer_Kelley_Francis_&amp;_Block_2010.pdf</w:t>
      </w:r>
    </w:p>
    <w:p w14:paraId="11C19DFD" w14:textId="77777777" w:rsidR="005347F7" w:rsidRPr="005347F7" w:rsidRDefault="005347F7" w:rsidP="6E5C2BEB">
      <w:pPr>
        <w:ind w:left="720" w:hanging="720"/>
        <w:rPr>
          <w:rFonts w:ascii="Garamond" w:eastAsia="Garamond" w:hAnsi="Garamond" w:cs="Garamond"/>
          <w:sz w:val="22"/>
          <w:szCs w:val="22"/>
        </w:rPr>
      </w:pPr>
    </w:p>
    <w:p w14:paraId="4356458E" w14:textId="0E22C5B6" w:rsidR="6E5C2BEB" w:rsidRPr="005347F7" w:rsidRDefault="6E5C2BEB" w:rsidP="6E5C2BEB">
      <w:pPr>
        <w:ind w:left="720" w:hanging="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Ryder, S. S. (2017). A bridge to challenging environmental inequality: Intersectionality, environmental justice, and disaster vulnerability. </w:t>
      </w:r>
      <w:r w:rsidRPr="005347F7">
        <w:rPr>
          <w:rFonts w:ascii="Garamond" w:eastAsia="Garamond" w:hAnsi="Garamond" w:cs="Garamond"/>
          <w:i/>
          <w:iCs/>
          <w:color w:val="000000" w:themeColor="text1"/>
          <w:sz w:val="22"/>
          <w:szCs w:val="22"/>
        </w:rPr>
        <w:t>Social Thought &amp; Research</w:t>
      </w:r>
      <w:r w:rsidRPr="005347F7">
        <w:rPr>
          <w:rFonts w:ascii="Garamond" w:eastAsia="Garamond" w:hAnsi="Garamond" w:cs="Garamond"/>
          <w:color w:val="000000" w:themeColor="text1"/>
          <w:sz w:val="22"/>
          <w:szCs w:val="22"/>
        </w:rPr>
        <w:t>,</w:t>
      </w:r>
      <w:r w:rsidRPr="005347F7">
        <w:rPr>
          <w:rFonts w:ascii="Garamond" w:eastAsia="Garamond" w:hAnsi="Garamond" w:cs="Garamond"/>
          <w:i/>
          <w:iCs/>
          <w:color w:val="000000" w:themeColor="text1"/>
          <w:sz w:val="22"/>
          <w:szCs w:val="22"/>
        </w:rPr>
        <w:t xml:space="preserve"> 34</w:t>
      </w:r>
      <w:r w:rsidRPr="005347F7">
        <w:rPr>
          <w:rFonts w:ascii="Garamond" w:eastAsia="Garamond" w:hAnsi="Garamond" w:cs="Garamond"/>
          <w:color w:val="000000" w:themeColor="text1"/>
          <w:sz w:val="22"/>
          <w:szCs w:val="22"/>
        </w:rPr>
        <w:t>, 85</w:t>
      </w:r>
      <w:r w:rsidRPr="005347F7">
        <w:rPr>
          <w:rStyle w:val="normaltextrun"/>
          <w:rFonts w:ascii="Garamond" w:eastAsia="Garamond" w:hAnsi="Garamond" w:cs="Garamond"/>
          <w:color w:val="222222"/>
          <w:sz w:val="22"/>
          <w:szCs w:val="22"/>
          <w:lang w:val="de-DE"/>
        </w:rPr>
        <w:t>–</w:t>
      </w:r>
      <w:r w:rsidRPr="005347F7">
        <w:rPr>
          <w:rFonts w:ascii="Garamond" w:eastAsia="Garamond" w:hAnsi="Garamond" w:cs="Garamond"/>
          <w:color w:val="000000" w:themeColor="text1"/>
          <w:sz w:val="22"/>
          <w:szCs w:val="22"/>
        </w:rPr>
        <w:t xml:space="preserve">115. </w:t>
      </w:r>
      <w:r w:rsidRPr="005347F7">
        <w:rPr>
          <w:rFonts w:ascii="Garamond" w:eastAsia="Garamond" w:hAnsi="Garamond" w:cs="Garamond"/>
          <w:sz w:val="22"/>
          <w:szCs w:val="22"/>
        </w:rPr>
        <w:t>https://www.jstor.org/stable/44807699</w:t>
      </w:r>
    </w:p>
    <w:p w14:paraId="3400C9B4" w14:textId="77777777" w:rsidR="00971A4A" w:rsidRDefault="00971A4A" w:rsidP="00064001">
      <w:pPr>
        <w:ind w:left="720" w:hanging="720"/>
        <w:rPr>
          <w:rFonts w:ascii="Garamond" w:eastAsia="Garamond" w:hAnsi="Garamond" w:cs="Garamond"/>
          <w:color w:val="000000" w:themeColor="text1"/>
          <w:sz w:val="22"/>
          <w:szCs w:val="22"/>
        </w:rPr>
      </w:pPr>
    </w:p>
    <w:p w14:paraId="67879AAC" w14:textId="724E77D5" w:rsidR="00064001" w:rsidRDefault="00064001" w:rsidP="00064001">
      <w:pPr>
        <w:ind w:left="720" w:hanging="720"/>
        <w:rPr>
          <w:rFonts w:ascii="Garamond" w:eastAsia="Garamond" w:hAnsi="Garamond" w:cs="Garamond"/>
          <w:color w:val="000000" w:themeColor="text1"/>
          <w:sz w:val="22"/>
          <w:szCs w:val="22"/>
        </w:rPr>
      </w:pPr>
      <w:r w:rsidRPr="00971A4A">
        <w:rPr>
          <w:rFonts w:ascii="Garamond" w:eastAsia="Garamond" w:hAnsi="Garamond" w:cs="Garamond"/>
          <w:i/>
          <w:iCs/>
          <w:color w:val="000000" w:themeColor="text1"/>
          <w:sz w:val="22"/>
          <w:szCs w:val="22"/>
        </w:rPr>
        <w:t>Southwest Network for Environmental and Economic Justice</w:t>
      </w:r>
      <w:r w:rsidRPr="000C3854">
        <w:rPr>
          <w:rFonts w:ascii="Garamond" w:eastAsia="Garamond" w:hAnsi="Garamond" w:cs="Garamond"/>
          <w:color w:val="000000" w:themeColor="text1"/>
          <w:sz w:val="22"/>
          <w:szCs w:val="22"/>
        </w:rPr>
        <w:t xml:space="preserve"> </w:t>
      </w:r>
      <w:r w:rsidR="00971A4A">
        <w:rPr>
          <w:rFonts w:ascii="Garamond" w:eastAsia="Garamond" w:hAnsi="Garamond" w:cs="Garamond"/>
          <w:i/>
          <w:iCs/>
          <w:color w:val="000000" w:themeColor="text1"/>
          <w:sz w:val="22"/>
          <w:szCs w:val="22"/>
        </w:rPr>
        <w:t>[</w:t>
      </w:r>
      <w:r w:rsidRPr="00971A4A">
        <w:rPr>
          <w:rFonts w:ascii="Garamond" w:eastAsia="Garamond" w:hAnsi="Garamond" w:cs="Garamond"/>
          <w:i/>
          <w:iCs/>
          <w:color w:val="000000" w:themeColor="text1"/>
          <w:sz w:val="22"/>
          <w:szCs w:val="22"/>
        </w:rPr>
        <w:t>SNEEJ</w:t>
      </w:r>
      <w:r w:rsidR="00971A4A">
        <w:rPr>
          <w:rFonts w:ascii="Garamond" w:eastAsia="Garamond" w:hAnsi="Garamond" w:cs="Garamond"/>
          <w:i/>
          <w:iCs/>
          <w:color w:val="000000" w:themeColor="text1"/>
          <w:sz w:val="22"/>
          <w:szCs w:val="22"/>
        </w:rPr>
        <w:t>]</w:t>
      </w:r>
      <w:r w:rsidRPr="00971A4A">
        <w:rPr>
          <w:rFonts w:ascii="Garamond" w:eastAsia="Garamond" w:hAnsi="Garamond" w:cs="Garamond"/>
          <w:i/>
          <w:iCs/>
          <w:color w:val="000000" w:themeColor="text1"/>
          <w:sz w:val="22"/>
          <w:szCs w:val="22"/>
        </w:rPr>
        <w:t>.</w:t>
      </w:r>
      <w:r w:rsidRPr="000C3854">
        <w:rPr>
          <w:rFonts w:ascii="Garamond" w:eastAsia="Garamond" w:hAnsi="Garamond" w:cs="Garamond"/>
          <w:color w:val="000000" w:themeColor="text1"/>
          <w:sz w:val="22"/>
          <w:szCs w:val="22"/>
        </w:rPr>
        <w:t xml:space="preserve"> (1996). Jemez Principles for Democratic </w:t>
      </w:r>
      <w:r w:rsidRPr="00FE0DE6">
        <w:rPr>
          <w:rFonts w:ascii="Garamond" w:eastAsia="Garamond" w:hAnsi="Garamond" w:cs="Garamond"/>
          <w:sz w:val="22"/>
          <w:szCs w:val="22"/>
        </w:rPr>
        <w:t xml:space="preserve">Organizing. </w:t>
      </w:r>
      <w:hyperlink r:id="rId17" w:history="1">
        <w:r w:rsidRPr="00FE0DE6">
          <w:rPr>
            <w:rStyle w:val="Hyperlink"/>
            <w:rFonts w:ascii="Garamond" w:eastAsia="Garamond" w:hAnsi="Garamond" w:cs="Garamond"/>
            <w:color w:val="auto"/>
            <w:sz w:val="22"/>
            <w:szCs w:val="22"/>
            <w:u w:val="none"/>
          </w:rPr>
          <w:t>https://www.ejnet.org/ej/jemez.pdf</w:t>
        </w:r>
      </w:hyperlink>
    </w:p>
    <w:p w14:paraId="7A75EF4B" w14:textId="77777777" w:rsidR="00064001" w:rsidRDefault="00064001" w:rsidP="00076922">
      <w:pPr>
        <w:ind w:left="720" w:hanging="720"/>
        <w:rPr>
          <w:rFonts w:ascii="Garamond" w:eastAsia="Garamond" w:hAnsi="Garamond" w:cs="Garamond"/>
          <w:color w:val="000000" w:themeColor="text1"/>
          <w:sz w:val="22"/>
          <w:szCs w:val="22"/>
        </w:rPr>
      </w:pPr>
    </w:p>
    <w:p w14:paraId="6D0388C2" w14:textId="6B536C7D" w:rsidR="00274555" w:rsidRPr="005347F7" w:rsidRDefault="31DB520F" w:rsidP="00076922">
      <w:pPr>
        <w:ind w:left="720" w:hanging="720"/>
        <w:rPr>
          <w:rFonts w:ascii="Garamond" w:eastAsia="Garamond" w:hAnsi="Garamond" w:cs="Garamond"/>
          <w:color w:val="000000" w:themeColor="text1"/>
          <w:sz w:val="22"/>
          <w:szCs w:val="22"/>
        </w:rPr>
      </w:pPr>
      <w:r w:rsidRPr="3F20074C">
        <w:rPr>
          <w:rFonts w:ascii="Garamond" w:eastAsia="Garamond" w:hAnsi="Garamond" w:cs="Garamond"/>
          <w:color w:val="000000" w:themeColor="text1"/>
          <w:sz w:val="22"/>
          <w:szCs w:val="22"/>
        </w:rPr>
        <w:t xml:space="preserve">Wickramathilaka, A. M. &amp; Liyanage, N. V. (2019). Community Mapping as an Approach to Identify and Mitigate Disaster Risks in an Urban Neighborhood in Sri Lanka. </w:t>
      </w:r>
      <w:r w:rsidRPr="3F20074C">
        <w:rPr>
          <w:rFonts w:ascii="Garamond" w:eastAsia="Garamond" w:hAnsi="Garamond" w:cs="Garamond"/>
          <w:i/>
          <w:iCs/>
          <w:color w:val="000000" w:themeColor="text1"/>
          <w:sz w:val="22"/>
          <w:szCs w:val="22"/>
        </w:rPr>
        <w:t>International Conference on Disaster Risk Management</w:t>
      </w:r>
      <w:r w:rsidRPr="3F20074C">
        <w:rPr>
          <w:rFonts w:ascii="Garamond" w:eastAsia="Garamond" w:hAnsi="Garamond" w:cs="Garamond"/>
          <w:color w:val="000000" w:themeColor="text1"/>
          <w:sz w:val="22"/>
          <w:szCs w:val="22"/>
        </w:rPr>
        <w:t>, 728</w:t>
      </w:r>
      <w:r w:rsidRPr="3F20074C">
        <w:rPr>
          <w:rStyle w:val="normaltextrun"/>
          <w:rFonts w:ascii="Garamond" w:eastAsia="Garamond" w:hAnsi="Garamond" w:cs="Garamond"/>
          <w:color w:val="222222"/>
          <w:sz w:val="22"/>
          <w:szCs w:val="22"/>
          <w:lang w:val="de-DE"/>
        </w:rPr>
        <w:t>–</w:t>
      </w:r>
      <w:r w:rsidRPr="3F20074C">
        <w:rPr>
          <w:rFonts w:ascii="Garamond" w:eastAsia="Garamond" w:hAnsi="Garamond" w:cs="Garamond"/>
          <w:color w:val="000000" w:themeColor="text1"/>
          <w:sz w:val="22"/>
          <w:szCs w:val="22"/>
        </w:rPr>
        <w:t xml:space="preserve">732. </w:t>
      </w:r>
      <w:r w:rsidR="3F20074C" w:rsidRPr="3F20074C">
        <w:rPr>
          <w:rFonts w:ascii="Garamond" w:eastAsia="Garamond" w:hAnsi="Garamond" w:cs="Garamond"/>
          <w:color w:val="000000" w:themeColor="text1"/>
          <w:sz w:val="22"/>
          <w:szCs w:val="22"/>
        </w:rPr>
        <w:t>https://docplayer.net/151332072-Community-mapping-as-an-approach-to-identify-and-mitigate-disaster-risks-in-an-urban-neighborhood-in-sri-lanka.html</w:t>
      </w:r>
    </w:p>
    <w:p w14:paraId="38890ABA" w14:textId="77777777" w:rsidR="00274555" w:rsidRPr="005347F7" w:rsidRDefault="00274555">
      <w:pPr>
        <w:rPr>
          <w:rFonts w:ascii="Garamond" w:eastAsiaTheme="majorEastAsia" w:hAnsi="Garamond" w:cstheme="majorBidi"/>
          <w:b/>
          <w:bCs/>
          <w:color w:val="365F91" w:themeColor="accent1" w:themeShade="BF"/>
          <w:sz w:val="28"/>
          <w:szCs w:val="28"/>
        </w:rPr>
      </w:pPr>
      <w:r w:rsidRPr="005347F7">
        <w:rPr>
          <w:rFonts w:ascii="Garamond" w:hAnsi="Garamond"/>
        </w:rPr>
        <w:br w:type="page"/>
      </w:r>
    </w:p>
    <w:p w14:paraId="245CD861" w14:textId="06F9CF0E" w:rsidR="6E5C2BEB" w:rsidRPr="005347F7" w:rsidRDefault="2F19261A" w:rsidP="2CF3600F">
      <w:pPr>
        <w:pStyle w:val="Heading1"/>
        <w:spacing w:before="0" w:line="240" w:lineRule="auto"/>
        <w:rPr>
          <w:rFonts w:ascii="Garamond" w:hAnsi="Garamond"/>
        </w:rPr>
      </w:pPr>
      <w:r w:rsidRPr="005347F7">
        <w:rPr>
          <w:rFonts w:ascii="Garamond" w:hAnsi="Garamond"/>
        </w:rPr>
        <w:t>9</w:t>
      </w:r>
      <w:r w:rsidR="0A5D3352" w:rsidRPr="005347F7">
        <w:rPr>
          <w:rFonts w:ascii="Garamond" w:hAnsi="Garamond"/>
        </w:rPr>
        <w:t>. Appendices</w:t>
      </w:r>
    </w:p>
    <w:p w14:paraId="22EE6815" w14:textId="6431BEA0" w:rsidR="6E5C2BEB" w:rsidRPr="005347F7" w:rsidRDefault="1DADD157" w:rsidP="2CF3600F">
      <w:pPr>
        <w:pStyle w:val="Heading1"/>
        <w:spacing w:before="0" w:line="240" w:lineRule="auto"/>
        <w:jc w:val="center"/>
        <w:rPr>
          <w:rFonts w:ascii="Garamond" w:eastAsia="Garamond" w:hAnsi="Garamond" w:cs="Garamond"/>
        </w:rPr>
      </w:pPr>
      <w:r w:rsidRPr="3F20074C">
        <w:rPr>
          <w:rFonts w:ascii="Garamond" w:eastAsia="Garamond" w:hAnsi="Garamond" w:cs="Garamond"/>
        </w:rPr>
        <w:t>Appendix A: Annotated Bibliography</w:t>
      </w:r>
    </w:p>
    <w:p w14:paraId="77DF6C5F" w14:textId="285B83C7" w:rsidR="2CF3600F" w:rsidRPr="005347F7" w:rsidRDefault="2CF3600F" w:rsidP="2CF3600F">
      <w:pPr>
        <w:rPr>
          <w:rFonts w:ascii="Garamond" w:hAnsi="Garamond"/>
          <w:b/>
          <w:bCs/>
          <w:sz w:val="22"/>
          <w:szCs w:val="22"/>
        </w:rPr>
      </w:pPr>
    </w:p>
    <w:p w14:paraId="548A6B54" w14:textId="66F4E8E9" w:rsidR="6E5C2BEB" w:rsidRPr="005347F7" w:rsidRDefault="766BAADC" w:rsidP="2CF3600F">
      <w:pPr>
        <w:rPr>
          <w:rFonts w:ascii="Garamond" w:hAnsi="Garamond"/>
          <w:b/>
          <w:bCs/>
          <w:sz w:val="22"/>
          <w:szCs w:val="22"/>
        </w:rPr>
      </w:pPr>
      <w:r w:rsidRPr="005347F7">
        <w:rPr>
          <w:rFonts w:ascii="Garamond" w:hAnsi="Garamond"/>
          <w:b/>
          <w:bCs/>
          <w:sz w:val="22"/>
          <w:szCs w:val="22"/>
        </w:rPr>
        <w:t xml:space="preserve">Section A1: </w:t>
      </w:r>
      <w:r w:rsidR="17BEAB79" w:rsidRPr="005347F7">
        <w:rPr>
          <w:rFonts w:ascii="Garamond" w:hAnsi="Garamond"/>
          <w:b/>
          <w:bCs/>
          <w:sz w:val="22"/>
          <w:szCs w:val="22"/>
        </w:rPr>
        <w:t>EJ and Disasters</w:t>
      </w:r>
    </w:p>
    <w:p w14:paraId="39CAC817" w14:textId="6667002C" w:rsidR="2CF3600F" w:rsidRPr="005347F7" w:rsidRDefault="4A1AC3E8" w:rsidP="2CF3600F">
      <w:pPr>
        <w:ind w:left="720" w:hanging="720"/>
        <w:rPr>
          <w:rFonts w:ascii="Garamond" w:hAnsi="Garamond"/>
          <w:sz w:val="22"/>
          <w:szCs w:val="22"/>
        </w:rPr>
      </w:pPr>
      <w:r w:rsidRPr="005347F7">
        <w:rPr>
          <w:rFonts w:ascii="Garamond" w:hAnsi="Garamond"/>
          <w:sz w:val="22"/>
          <w:szCs w:val="22"/>
        </w:rPr>
        <w:t xml:space="preserve">Davies, I. P., Haugo, R. D., Robertson, J. C., &amp; Levin, P. S. (2018). The unequal vulnerability of communities of color to wildfire. </w:t>
      </w:r>
      <w:r w:rsidRPr="005347F7">
        <w:rPr>
          <w:rFonts w:ascii="Garamond" w:hAnsi="Garamond"/>
          <w:i/>
          <w:iCs/>
          <w:sz w:val="22"/>
          <w:szCs w:val="22"/>
        </w:rPr>
        <w:t>PLOS ONE</w:t>
      </w:r>
      <w:r w:rsidRPr="005347F7">
        <w:rPr>
          <w:rFonts w:ascii="Garamond" w:hAnsi="Garamond"/>
          <w:sz w:val="22"/>
          <w:szCs w:val="22"/>
        </w:rPr>
        <w:t xml:space="preserve">, </w:t>
      </w:r>
      <w:r w:rsidRPr="005347F7">
        <w:rPr>
          <w:rFonts w:ascii="Garamond" w:hAnsi="Garamond"/>
          <w:i/>
          <w:iCs/>
          <w:sz w:val="22"/>
          <w:szCs w:val="22"/>
        </w:rPr>
        <w:t>13</w:t>
      </w:r>
      <w:r w:rsidRPr="005347F7">
        <w:rPr>
          <w:rFonts w:ascii="Garamond" w:hAnsi="Garamond"/>
          <w:sz w:val="22"/>
          <w:szCs w:val="22"/>
        </w:rPr>
        <w:t>(11). https://doi.org/10.1371/journal.pone.0205825</w:t>
      </w:r>
    </w:p>
    <w:p w14:paraId="7E438F9B" w14:textId="1C0AE7E4" w:rsidR="2CF3600F" w:rsidRPr="005347F7" w:rsidRDefault="2CF3600F" w:rsidP="2CF3600F">
      <w:pPr>
        <w:rPr>
          <w:rFonts w:ascii="Garamond" w:hAnsi="Garamond"/>
          <w:sz w:val="22"/>
          <w:szCs w:val="22"/>
        </w:rPr>
      </w:pPr>
    </w:p>
    <w:p w14:paraId="0B10E125" w14:textId="20FEC472" w:rsidR="2CF3600F" w:rsidRPr="005347F7" w:rsidRDefault="2CF3600F" w:rsidP="2CF3600F">
      <w:pPr>
        <w:ind w:left="720"/>
        <w:rPr>
          <w:rFonts w:ascii="Garamond" w:hAnsi="Garamond"/>
          <w:sz w:val="22"/>
          <w:szCs w:val="22"/>
        </w:rPr>
      </w:pPr>
      <w:r w:rsidRPr="005347F7">
        <w:rPr>
          <w:rFonts w:ascii="Garamond" w:hAnsi="Garamond"/>
          <w:sz w:val="22"/>
          <w:szCs w:val="22"/>
        </w:rPr>
        <w:t>By analyzing over 70,000 census tracts and using a socio-ecological approach to characterize fire vulnerability, Davies et al. found that tracts with majority Black, Hispanic, or Native American groups have a 50% greater vulnerability to wildfire compared to other tracts. They discuss how differences in vulnerability affect magnitude and duration of wildfire-derived impacts, as well as how the context of natural disasters is what pushes environmental hazards to become disasters. This article includes a community vulnerability index, which highlights important components such as hazard potential and adaptive capacity. DEVELOP could utilize this vulnerability index in project proposal planning, but must also recognize the statistics with caution due to the invisibility induced by census tract aggregation, a critique noted by Méndez et al. (2020).</w:t>
      </w:r>
    </w:p>
    <w:p w14:paraId="2F7318F7" w14:textId="4DF9AB46" w:rsidR="2CF3600F" w:rsidRPr="005347F7" w:rsidRDefault="2CF3600F" w:rsidP="2CF3600F">
      <w:pPr>
        <w:rPr>
          <w:rFonts w:ascii="Garamond" w:hAnsi="Garamond"/>
          <w:sz w:val="22"/>
          <w:szCs w:val="22"/>
        </w:rPr>
      </w:pPr>
    </w:p>
    <w:p w14:paraId="2B424F7A" w14:textId="6D8DCE98" w:rsidR="2CF3600F" w:rsidRPr="005347F7" w:rsidRDefault="4A1AC3E8" w:rsidP="2CF3600F">
      <w:pPr>
        <w:ind w:left="720" w:hanging="720"/>
        <w:rPr>
          <w:rFonts w:ascii="Garamond" w:hAnsi="Garamond"/>
          <w:sz w:val="22"/>
          <w:szCs w:val="22"/>
        </w:rPr>
      </w:pPr>
      <w:r w:rsidRPr="005347F7">
        <w:rPr>
          <w:rFonts w:ascii="Garamond" w:hAnsi="Garamond"/>
          <w:sz w:val="22"/>
          <w:szCs w:val="22"/>
        </w:rPr>
        <w:t xml:space="preserve">Domínguez, D., &amp; Yeh, C. (2020). Social justice disaster relief, counseling, and advocacy: The case of the Northern California wildfires. </w:t>
      </w:r>
      <w:r w:rsidRPr="005347F7">
        <w:rPr>
          <w:rFonts w:ascii="Garamond" w:hAnsi="Garamond"/>
          <w:i/>
          <w:iCs/>
          <w:sz w:val="22"/>
          <w:szCs w:val="22"/>
        </w:rPr>
        <w:t>Counselling Psychology Quarterly</w:t>
      </w:r>
      <w:r w:rsidRPr="005347F7">
        <w:rPr>
          <w:rFonts w:ascii="Garamond" w:hAnsi="Garamond"/>
          <w:sz w:val="22"/>
          <w:szCs w:val="22"/>
        </w:rPr>
        <w:t xml:space="preserve">, </w:t>
      </w:r>
      <w:r w:rsidRPr="005347F7">
        <w:rPr>
          <w:rFonts w:ascii="Garamond" w:hAnsi="Garamond"/>
          <w:i/>
          <w:iCs/>
          <w:sz w:val="22"/>
          <w:szCs w:val="22"/>
        </w:rPr>
        <w:t>33</w:t>
      </w:r>
      <w:r w:rsidRPr="005347F7">
        <w:rPr>
          <w:rFonts w:ascii="Garamond" w:hAnsi="Garamond"/>
          <w:sz w:val="22"/>
          <w:szCs w:val="22"/>
        </w:rPr>
        <w:t>(3), 287–311. https://doi.org/10.1080/09515070.2018.1542593</w:t>
      </w:r>
    </w:p>
    <w:p w14:paraId="0263E183" w14:textId="20082C3A" w:rsidR="2CF3600F" w:rsidRPr="005347F7" w:rsidRDefault="2CF3600F" w:rsidP="2CF3600F">
      <w:pPr>
        <w:rPr>
          <w:rFonts w:ascii="Garamond" w:hAnsi="Garamond"/>
          <w:sz w:val="22"/>
          <w:szCs w:val="22"/>
        </w:rPr>
      </w:pPr>
    </w:p>
    <w:p w14:paraId="3425502A" w14:textId="57888021" w:rsidR="2CF3600F" w:rsidRPr="005347F7" w:rsidRDefault="2CF3600F" w:rsidP="2CF3600F">
      <w:pPr>
        <w:ind w:left="720"/>
        <w:rPr>
          <w:rFonts w:ascii="Garamond" w:hAnsi="Garamond"/>
          <w:sz w:val="22"/>
          <w:szCs w:val="22"/>
        </w:rPr>
      </w:pPr>
      <w:r w:rsidRPr="005347F7">
        <w:rPr>
          <w:rFonts w:ascii="Garamond" w:hAnsi="Garamond"/>
          <w:sz w:val="22"/>
          <w:szCs w:val="22"/>
        </w:rPr>
        <w:t>Through ethnographies from the 2017 wildfires in Northern California, this article discusses the colonial structures ingrained in disaster relief, such as the portrayal of helpless victims and privileged saviors. The authors create an equity-oriented framework for counseling psychologists responding to natural disasters and emphasize collaboration, identification of community strengths, holistic work with impacted communities, multidisciplinary ecological disaster analysis, and long-term support. They outline six major themes, among them exploitation of vulnerable communities, and note that all inequities are compounded by additional physical and psychological disaster-inflicted trauma. While it may not be the most relevant to the technical structure of DEVELOP projects, this article brings forth an important side to disaster relief work and illuminates the need for a holistic approach to disaster recovery which includes mental health advocacy.</w:t>
      </w:r>
    </w:p>
    <w:p w14:paraId="0A427029" w14:textId="78ADCD3F" w:rsidR="2CF3600F" w:rsidRPr="005347F7" w:rsidRDefault="2CF3600F" w:rsidP="2CF3600F">
      <w:pPr>
        <w:ind w:left="720"/>
        <w:rPr>
          <w:rFonts w:ascii="Garamond" w:hAnsi="Garamond"/>
          <w:sz w:val="22"/>
          <w:szCs w:val="22"/>
        </w:rPr>
      </w:pPr>
    </w:p>
    <w:p w14:paraId="6BA3B3C4" w14:textId="3B6C6F34" w:rsidR="2CF3600F" w:rsidRPr="005347F7" w:rsidRDefault="4A1AC3E8" w:rsidP="005347F7">
      <w:pPr>
        <w:ind w:left="720" w:hanging="720"/>
        <w:rPr>
          <w:rFonts w:ascii="Garamond" w:hAnsi="Garamond"/>
          <w:sz w:val="22"/>
          <w:szCs w:val="22"/>
        </w:rPr>
      </w:pPr>
      <w:r w:rsidRPr="005347F7">
        <w:rPr>
          <w:rFonts w:ascii="Garamond" w:hAnsi="Garamond"/>
          <w:sz w:val="22"/>
          <w:szCs w:val="22"/>
        </w:rPr>
        <w:t>Fothergill, A., Maestas, E. G. M., &amp; DeRouen Darlington, J. (</w:t>
      </w:r>
      <w:r w:rsidR="00A548E7">
        <w:rPr>
          <w:rFonts w:ascii="Garamond" w:hAnsi="Garamond"/>
          <w:sz w:val="22"/>
          <w:szCs w:val="22"/>
        </w:rPr>
        <w:t>1999</w:t>
      </w:r>
      <w:r w:rsidRPr="005347F7">
        <w:rPr>
          <w:rFonts w:ascii="Garamond" w:hAnsi="Garamond"/>
          <w:sz w:val="22"/>
          <w:szCs w:val="22"/>
        </w:rPr>
        <w:t xml:space="preserve">). Race, ethnicity, and disasters in the United States: A review of the literature. </w:t>
      </w:r>
      <w:r w:rsidRPr="005347F7">
        <w:rPr>
          <w:rFonts w:ascii="Garamond" w:hAnsi="Garamond"/>
          <w:i/>
          <w:iCs/>
          <w:sz w:val="22"/>
          <w:szCs w:val="22"/>
        </w:rPr>
        <w:t>Disasters</w:t>
      </w:r>
      <w:r w:rsidRPr="005347F7">
        <w:rPr>
          <w:rFonts w:ascii="Garamond" w:hAnsi="Garamond"/>
          <w:sz w:val="22"/>
          <w:szCs w:val="22"/>
        </w:rPr>
        <w:t xml:space="preserve">, </w:t>
      </w:r>
      <w:r w:rsidRPr="005347F7">
        <w:rPr>
          <w:rFonts w:ascii="Garamond" w:hAnsi="Garamond"/>
          <w:i/>
          <w:iCs/>
          <w:sz w:val="22"/>
          <w:szCs w:val="22"/>
        </w:rPr>
        <w:t>23</w:t>
      </w:r>
      <w:r w:rsidR="00274555" w:rsidRPr="005347F7">
        <w:rPr>
          <w:rFonts w:ascii="Garamond" w:hAnsi="Garamond"/>
          <w:sz w:val="22"/>
          <w:szCs w:val="22"/>
        </w:rPr>
        <w:t>(2)</w:t>
      </w:r>
      <w:r w:rsidRPr="005347F7">
        <w:rPr>
          <w:rFonts w:ascii="Garamond" w:hAnsi="Garamond"/>
          <w:sz w:val="22"/>
          <w:szCs w:val="22"/>
        </w:rPr>
        <w:t xml:space="preserve">, 156-173. </w:t>
      </w:r>
      <w:r w:rsidR="00274555" w:rsidRPr="005347F7">
        <w:rPr>
          <w:rFonts w:ascii="Garamond" w:hAnsi="Garamond"/>
          <w:sz w:val="22"/>
          <w:szCs w:val="22"/>
        </w:rPr>
        <w:t>https://doi.org/10</w:t>
      </w:r>
      <w:r w:rsidR="00274555" w:rsidRPr="005347F7">
        <w:rPr>
          <w:rFonts w:ascii="Garamond" w:hAnsi="Garamond"/>
          <w:color w:val="000000" w:themeColor="text1"/>
          <w:sz w:val="22"/>
          <w:szCs w:val="22"/>
        </w:rPr>
        <w:t>.1111/1467-</w:t>
      </w:r>
      <w:r w:rsidRPr="005347F7">
        <w:rPr>
          <w:rStyle w:val="Hyperlink"/>
          <w:rFonts w:ascii="Garamond" w:hAnsi="Garamond"/>
          <w:color w:val="000000" w:themeColor="text1"/>
          <w:sz w:val="22"/>
          <w:szCs w:val="22"/>
          <w:u w:val="none"/>
        </w:rPr>
        <w:t>7717.00111</w:t>
      </w:r>
    </w:p>
    <w:p w14:paraId="34CE6437" w14:textId="6A0FD10C" w:rsidR="2CF3600F" w:rsidRPr="005347F7" w:rsidRDefault="2CF3600F" w:rsidP="2CF3600F">
      <w:pPr>
        <w:rPr>
          <w:rFonts w:ascii="Garamond" w:hAnsi="Garamond"/>
          <w:sz w:val="22"/>
          <w:szCs w:val="22"/>
        </w:rPr>
      </w:pPr>
    </w:p>
    <w:p w14:paraId="44BCEABD" w14:textId="5A80F9AA" w:rsidR="2CF3600F" w:rsidRPr="005347F7" w:rsidRDefault="2CF3600F" w:rsidP="2CF3600F">
      <w:pPr>
        <w:ind w:left="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This literature review investigates how different racial and ethnic groups perceive natural disasters based on a survey of existing studies and how these groups have or have not been represented in research efforts. The article uses a very similar framework to this VEJ Disasters Needs Assessment Project for what constitutes a natural disaster and is therefore a very useful jumping off point for learning about how marginalized communities are represented in the sphere of disaster research. </w:t>
      </w:r>
    </w:p>
    <w:p w14:paraId="490676C3" w14:textId="0F7566DB" w:rsidR="2CF3600F" w:rsidRPr="005347F7" w:rsidRDefault="2CF3600F" w:rsidP="2CF3600F">
      <w:pPr>
        <w:ind w:left="720"/>
        <w:rPr>
          <w:rFonts w:ascii="Garamond" w:eastAsia="Garamond" w:hAnsi="Garamond" w:cs="Garamond"/>
          <w:color w:val="000000" w:themeColor="text1"/>
          <w:sz w:val="22"/>
          <w:szCs w:val="22"/>
        </w:rPr>
      </w:pPr>
    </w:p>
    <w:p w14:paraId="5E530292" w14:textId="174D2ABC" w:rsidR="2CF3600F" w:rsidRPr="005347F7" w:rsidRDefault="4A1AC3E8" w:rsidP="2CF3600F">
      <w:pPr>
        <w:ind w:left="720" w:hanging="720"/>
        <w:rPr>
          <w:rFonts w:ascii="Garamond" w:hAnsi="Garamond"/>
          <w:color w:val="000000" w:themeColor="text1"/>
          <w:sz w:val="22"/>
          <w:szCs w:val="22"/>
        </w:rPr>
      </w:pPr>
      <w:r w:rsidRPr="005347F7">
        <w:rPr>
          <w:rFonts w:ascii="Garamond" w:hAnsi="Garamond"/>
          <w:sz w:val="22"/>
          <w:szCs w:val="22"/>
        </w:rPr>
        <w:t xml:space="preserve">Maldonado, J., &amp; Peterson, K. (2021). Justice-Driven Disaster Recovery: Baseline Data to Support Safe Communities, Healthy Ecosystems, and a Rejuvenated Future. </w:t>
      </w:r>
      <w:r w:rsidRPr="005347F7">
        <w:rPr>
          <w:rFonts w:ascii="Garamond" w:hAnsi="Garamond"/>
          <w:i/>
          <w:iCs/>
          <w:sz w:val="22"/>
          <w:szCs w:val="22"/>
        </w:rPr>
        <w:t>Natural Hazards Center Quick Response Grant Report Series</w:t>
      </w:r>
      <w:r w:rsidRPr="005347F7">
        <w:rPr>
          <w:rFonts w:ascii="Garamond" w:hAnsi="Garamond"/>
          <w:sz w:val="22"/>
          <w:szCs w:val="22"/>
        </w:rPr>
        <w:t>,</w:t>
      </w:r>
      <w:r w:rsidRPr="005347F7">
        <w:rPr>
          <w:rFonts w:ascii="Garamond" w:hAnsi="Garamond"/>
          <w:i/>
          <w:iCs/>
          <w:sz w:val="22"/>
          <w:szCs w:val="22"/>
        </w:rPr>
        <w:t xml:space="preserve"> 323</w:t>
      </w:r>
      <w:r w:rsidRPr="005347F7">
        <w:rPr>
          <w:rFonts w:ascii="Garamond" w:hAnsi="Garamond"/>
          <w:sz w:val="22"/>
          <w:szCs w:val="22"/>
        </w:rPr>
        <w:t xml:space="preserve">. Natural Hazards Center, University of Colorado Boulder. </w:t>
      </w:r>
      <w:r w:rsidR="00274555" w:rsidRPr="005347F7">
        <w:rPr>
          <w:rFonts w:ascii="Garamond" w:hAnsi="Garamond"/>
          <w:color w:val="000000" w:themeColor="text1"/>
          <w:sz w:val="22"/>
          <w:szCs w:val="22"/>
        </w:rPr>
        <w:t>https://hazards.colorado.edu/quick-response-report/justice-driven-disaster-recovery</w:t>
      </w:r>
    </w:p>
    <w:p w14:paraId="1424048D" w14:textId="4713256E" w:rsidR="2CF3600F" w:rsidRPr="005347F7" w:rsidRDefault="2CF3600F" w:rsidP="2CF3600F">
      <w:pPr>
        <w:ind w:left="720" w:hanging="720"/>
        <w:rPr>
          <w:rFonts w:ascii="Garamond" w:hAnsi="Garamond"/>
          <w:color w:val="000000" w:themeColor="text1"/>
          <w:sz w:val="22"/>
          <w:szCs w:val="22"/>
        </w:rPr>
      </w:pPr>
    </w:p>
    <w:p w14:paraId="7069691C" w14:textId="17B560C6" w:rsidR="2CF3600F" w:rsidRPr="005347F7" w:rsidRDefault="2CF3600F" w:rsidP="2CF3600F">
      <w:pPr>
        <w:ind w:left="720"/>
        <w:rPr>
          <w:rFonts w:ascii="Garamond" w:hAnsi="Garamond"/>
          <w:color w:val="000000" w:themeColor="text1"/>
          <w:sz w:val="22"/>
          <w:szCs w:val="22"/>
        </w:rPr>
      </w:pPr>
      <w:r w:rsidRPr="005347F7">
        <w:rPr>
          <w:rFonts w:ascii="Garamond" w:hAnsi="Garamond"/>
          <w:color w:val="000000" w:themeColor="text1"/>
          <w:sz w:val="22"/>
          <w:szCs w:val="22"/>
        </w:rPr>
        <w:t>This research introduces the compounding effects of disasters and how they expose systemic social and environmental injustices. Historical context and baseline data are provided as to improve master plans and regional economic models that often adversely affect Latinx, Vietnamese, Indigenous, African American, Creole, and other communities of color. Research found within this article can help DEVELOP approach EJ projects in marginalized communities and communities most frequently impacted by disasters.</w:t>
      </w:r>
    </w:p>
    <w:p w14:paraId="4B68931F" w14:textId="794BAC3B" w:rsidR="2CF3600F" w:rsidRPr="005347F7" w:rsidRDefault="2CF3600F" w:rsidP="2CF3600F">
      <w:pPr>
        <w:ind w:left="720" w:hanging="720"/>
        <w:rPr>
          <w:rFonts w:ascii="Garamond" w:hAnsi="Garamond"/>
          <w:color w:val="000000" w:themeColor="text1"/>
          <w:sz w:val="22"/>
          <w:szCs w:val="22"/>
        </w:rPr>
      </w:pPr>
    </w:p>
    <w:p w14:paraId="2A204353" w14:textId="69CB5921" w:rsidR="2CF3600F" w:rsidRPr="005347F7" w:rsidRDefault="4A1AC3E8" w:rsidP="2CF3600F">
      <w:pPr>
        <w:ind w:left="720" w:hanging="720"/>
        <w:rPr>
          <w:rFonts w:ascii="Garamond" w:hAnsi="Garamond"/>
          <w:color w:val="000000" w:themeColor="text1"/>
          <w:sz w:val="22"/>
          <w:szCs w:val="22"/>
        </w:rPr>
      </w:pPr>
      <w:r w:rsidRPr="005347F7">
        <w:rPr>
          <w:rFonts w:ascii="Garamond" w:hAnsi="Garamond"/>
          <w:color w:val="000000" w:themeColor="text1"/>
          <w:sz w:val="22"/>
          <w:szCs w:val="22"/>
        </w:rPr>
        <w:t xml:space="preserve">Méndez, M., Flores-Haro, G., &amp; Zucker, L. (2020). The (in)visible victims of disaster: Understanding the vulnerability of undocumented Latino/a and indigenous immigrants. </w:t>
      </w:r>
      <w:r w:rsidRPr="005347F7">
        <w:rPr>
          <w:rFonts w:ascii="Garamond" w:hAnsi="Garamond"/>
          <w:i/>
          <w:iCs/>
          <w:color w:val="000000" w:themeColor="text1"/>
          <w:sz w:val="22"/>
          <w:szCs w:val="22"/>
        </w:rPr>
        <w:t>Geoforum</w:t>
      </w:r>
      <w:r w:rsidRPr="005347F7">
        <w:rPr>
          <w:rFonts w:ascii="Garamond" w:hAnsi="Garamond"/>
          <w:color w:val="000000" w:themeColor="text1"/>
          <w:sz w:val="22"/>
          <w:szCs w:val="22"/>
        </w:rPr>
        <w:t>,</w:t>
      </w:r>
      <w:r w:rsidRPr="005347F7">
        <w:rPr>
          <w:rFonts w:ascii="Garamond" w:hAnsi="Garamond"/>
          <w:i/>
          <w:iCs/>
          <w:color w:val="000000" w:themeColor="text1"/>
          <w:sz w:val="22"/>
          <w:szCs w:val="22"/>
        </w:rPr>
        <w:t xml:space="preserve"> 116</w:t>
      </w:r>
      <w:r w:rsidRPr="005347F7">
        <w:rPr>
          <w:rFonts w:ascii="Garamond" w:hAnsi="Garamond"/>
          <w:color w:val="000000" w:themeColor="text1"/>
          <w:sz w:val="22"/>
          <w:szCs w:val="22"/>
        </w:rPr>
        <w:t>, 50–62. https://doi.org/10.1016/j.geoforum.2020.07.007</w:t>
      </w:r>
    </w:p>
    <w:p w14:paraId="539BE815" w14:textId="2090354C" w:rsidR="2CF3600F" w:rsidRPr="005347F7" w:rsidRDefault="2CF3600F" w:rsidP="2CF3600F">
      <w:pPr>
        <w:ind w:left="720" w:hanging="720"/>
        <w:rPr>
          <w:rFonts w:ascii="Garamond" w:hAnsi="Garamond"/>
          <w:color w:val="000000" w:themeColor="text1"/>
          <w:sz w:val="22"/>
          <w:szCs w:val="22"/>
        </w:rPr>
      </w:pPr>
    </w:p>
    <w:p w14:paraId="7B3F5A21" w14:textId="2F16F368" w:rsidR="2CF3600F" w:rsidRPr="005347F7" w:rsidRDefault="4A1AC3E8" w:rsidP="4AAE0705">
      <w:pPr>
        <w:ind w:left="720"/>
        <w:rPr>
          <w:rFonts w:ascii="Garamond" w:hAnsi="Garamond"/>
          <w:color w:val="000000" w:themeColor="text1"/>
          <w:sz w:val="22"/>
          <w:szCs w:val="22"/>
        </w:rPr>
      </w:pPr>
      <w:r w:rsidRPr="005347F7">
        <w:rPr>
          <w:rFonts w:ascii="Garamond" w:hAnsi="Garamond"/>
          <w:color w:val="000000" w:themeColor="text1"/>
          <w:sz w:val="22"/>
          <w:szCs w:val="22"/>
        </w:rPr>
        <w:t>Through a case study of the Thomas Fire in Santa Barbara and Ventura, California, the authors examine the special considerations needed to support undocumented Latinx and indigenous immigrants in disasters and how these communities were ultimately excluded in emergency response and recovery efforts. They discuss discrimination, exploitation, economic hardships, linguistic needs, and fears of deportation, as well as the contrast between slow, culminating violence, such as structural and systemic inequalities, and fast-moving disasters. The authors advocate for disaster approaches which center intersectionality, contextual vulnerability, and inclusion in planning. By recognizing this nuanced approach and the varied experiences of marginalized groups in disaster stages, DEVELOP could collaborate with local immigrant rights and Environmental Justice groups to support the most vulnerable. DEVELOP could also use the inductive coding framework outlined in this article and used in the VEJ Disasters Project.</w:t>
      </w:r>
    </w:p>
    <w:p w14:paraId="4A742F9C" w14:textId="50F68FD7" w:rsidR="2CF3600F" w:rsidRPr="005347F7" w:rsidRDefault="2CF3600F" w:rsidP="2CF3600F">
      <w:pPr>
        <w:ind w:left="720" w:hanging="720"/>
        <w:rPr>
          <w:rFonts w:ascii="Garamond" w:hAnsi="Garamond"/>
          <w:color w:val="000000" w:themeColor="text1"/>
          <w:sz w:val="22"/>
          <w:szCs w:val="22"/>
        </w:rPr>
      </w:pPr>
    </w:p>
    <w:p w14:paraId="5A1F8249" w14:textId="40075EDC" w:rsidR="2CF3600F" w:rsidRPr="005347F7" w:rsidRDefault="4A1AC3E8" w:rsidP="2CF3600F">
      <w:pPr>
        <w:ind w:left="720" w:hanging="720"/>
        <w:rPr>
          <w:rStyle w:val="Hyperlink"/>
          <w:rFonts w:ascii="Garamond" w:hAnsi="Garamond"/>
          <w:color w:val="000000" w:themeColor="text1"/>
          <w:sz w:val="22"/>
          <w:szCs w:val="22"/>
          <w:u w:val="none"/>
        </w:rPr>
      </w:pPr>
      <w:r w:rsidRPr="005347F7">
        <w:rPr>
          <w:rFonts w:ascii="Garamond" w:hAnsi="Garamond"/>
          <w:color w:val="000000" w:themeColor="text1"/>
          <w:sz w:val="22"/>
          <w:szCs w:val="22"/>
        </w:rPr>
        <w:t xml:space="preserve">Montgomery, M. C., &amp; Chakraborty, J. (2015). Assessing the environmental justice consequences of flood risk: a case study in Miami, Florida. </w:t>
      </w:r>
      <w:r w:rsidRPr="005347F7">
        <w:rPr>
          <w:rFonts w:ascii="Garamond" w:hAnsi="Garamond"/>
          <w:i/>
          <w:iCs/>
          <w:color w:val="000000" w:themeColor="text1"/>
          <w:sz w:val="22"/>
          <w:szCs w:val="22"/>
        </w:rPr>
        <w:t>Environmental Research Letters</w:t>
      </w:r>
      <w:r w:rsidRPr="005347F7">
        <w:rPr>
          <w:rFonts w:ascii="Garamond" w:hAnsi="Garamond"/>
          <w:color w:val="000000" w:themeColor="text1"/>
          <w:sz w:val="22"/>
          <w:szCs w:val="22"/>
        </w:rPr>
        <w:t xml:space="preserve">. </w:t>
      </w:r>
      <w:hyperlink r:id="rId18">
        <w:r w:rsidRPr="005347F7">
          <w:rPr>
            <w:rStyle w:val="Hyperlink"/>
            <w:rFonts w:ascii="Garamond" w:hAnsi="Garamond"/>
            <w:color w:val="000000" w:themeColor="text1"/>
            <w:sz w:val="22"/>
            <w:szCs w:val="22"/>
            <w:u w:val="none"/>
          </w:rPr>
          <w:t xml:space="preserve">https://doi:10.1088/1748-9326/10/9/095010 </w:t>
        </w:r>
      </w:hyperlink>
    </w:p>
    <w:p w14:paraId="6A6C4E07" w14:textId="4DCFA67C" w:rsidR="2CF3600F" w:rsidRPr="005347F7" w:rsidRDefault="2CF3600F" w:rsidP="2CF3600F">
      <w:pPr>
        <w:ind w:left="720" w:hanging="720"/>
        <w:rPr>
          <w:rFonts w:ascii="Garamond" w:hAnsi="Garamond"/>
          <w:color w:val="000000" w:themeColor="text1"/>
          <w:sz w:val="22"/>
          <w:szCs w:val="22"/>
        </w:rPr>
      </w:pPr>
    </w:p>
    <w:p w14:paraId="67594B13" w14:textId="296B4140" w:rsidR="2CF3600F" w:rsidRPr="005347F7" w:rsidRDefault="4A1AC3E8" w:rsidP="4AAE0705">
      <w:pPr>
        <w:ind w:left="720"/>
        <w:rPr>
          <w:rFonts w:ascii="Garamond" w:hAnsi="Garamond"/>
          <w:color w:val="000000" w:themeColor="text1"/>
          <w:sz w:val="22"/>
          <w:szCs w:val="22"/>
        </w:rPr>
      </w:pPr>
      <w:r w:rsidRPr="005347F7">
        <w:rPr>
          <w:rFonts w:ascii="Garamond" w:hAnsi="Garamond"/>
          <w:color w:val="000000" w:themeColor="text1"/>
          <w:sz w:val="22"/>
          <w:szCs w:val="22"/>
        </w:rPr>
        <w:t>This case study examines the risks of inland flood risks and coastal flood risks, which the study treated as separate risks, in one of the most diverse and hurricane-prone areas in the world. EJ research has emphasized the need to analyze social inequities in natural disasters. The study examined populations of people based on country of origin. They used the 2010 U.S. Census, community survey estimates, and FEMA flood zones data to analyze inequitable flood risk exposure. Research methods in this article can help identify a methodology and best approach for DEVELOP to create projects in ethnically diverse populations with a focus on recognizing all voices within a community.</w:t>
      </w:r>
    </w:p>
    <w:p w14:paraId="7A1CAAB0" w14:textId="299DE8AC" w:rsidR="2CF3600F" w:rsidRPr="005347F7" w:rsidRDefault="2CF3600F" w:rsidP="2CF3600F">
      <w:pPr>
        <w:ind w:left="720" w:hanging="720"/>
        <w:rPr>
          <w:rFonts w:ascii="Garamond" w:hAnsi="Garamond"/>
          <w:color w:val="000000" w:themeColor="text1"/>
          <w:sz w:val="22"/>
          <w:szCs w:val="22"/>
        </w:rPr>
      </w:pPr>
    </w:p>
    <w:p w14:paraId="0DCFEC41" w14:textId="530469B2" w:rsidR="00310137" w:rsidRPr="00310137" w:rsidRDefault="4A1AC3E8" w:rsidP="2CF3600F">
      <w:pPr>
        <w:ind w:left="720" w:hanging="720"/>
        <w:rPr>
          <w:rFonts w:ascii="Garamond" w:hAnsi="Garamond"/>
          <w:color w:val="000000" w:themeColor="text1"/>
          <w:sz w:val="22"/>
          <w:szCs w:val="22"/>
          <w:u w:val="single"/>
        </w:rPr>
      </w:pPr>
      <w:r w:rsidRPr="005347F7">
        <w:rPr>
          <w:rFonts w:ascii="Garamond" w:hAnsi="Garamond"/>
          <w:color w:val="000000" w:themeColor="text1"/>
          <w:sz w:val="22"/>
          <w:szCs w:val="22"/>
        </w:rPr>
        <w:t xml:space="preserve">Redsteer, M.H., Kelley, K.B., Francis, H. &amp; Block, D. (2010). </w:t>
      </w:r>
      <w:r w:rsidRPr="005347F7">
        <w:rPr>
          <w:rFonts w:ascii="Garamond" w:hAnsi="Garamond"/>
          <w:i/>
          <w:iCs/>
          <w:color w:val="000000" w:themeColor="text1"/>
          <w:sz w:val="22"/>
          <w:szCs w:val="22"/>
        </w:rPr>
        <w:t>Disaster Risk Assessment Case Study: Recent Drought on the Navajo Nation, southwestern United States.</w:t>
      </w:r>
      <w:r w:rsidRPr="005347F7">
        <w:rPr>
          <w:rFonts w:ascii="Garamond" w:hAnsi="Garamond"/>
          <w:color w:val="000000" w:themeColor="text1"/>
          <w:sz w:val="22"/>
          <w:szCs w:val="22"/>
        </w:rPr>
        <w:t xml:space="preserve"> </w:t>
      </w:r>
      <w:r w:rsidR="00310137">
        <w:rPr>
          <w:rFonts w:ascii="Garamond" w:hAnsi="Garamond"/>
          <w:color w:val="000000" w:themeColor="text1"/>
          <w:sz w:val="22"/>
          <w:szCs w:val="22"/>
        </w:rPr>
        <w:t>United Nations</w:t>
      </w:r>
      <w:r w:rsidR="0056389B">
        <w:rPr>
          <w:rFonts w:ascii="Garamond" w:hAnsi="Garamond"/>
          <w:color w:val="000000" w:themeColor="text1"/>
          <w:sz w:val="22"/>
          <w:szCs w:val="22"/>
        </w:rPr>
        <w:t>,</w:t>
      </w:r>
      <w:r w:rsidR="00310137">
        <w:rPr>
          <w:rFonts w:ascii="Garamond" w:hAnsi="Garamond"/>
          <w:color w:val="000000" w:themeColor="text1"/>
          <w:sz w:val="22"/>
          <w:szCs w:val="22"/>
        </w:rPr>
        <w:t xml:space="preserve"> </w:t>
      </w:r>
      <w:r w:rsidR="0056389B">
        <w:rPr>
          <w:rFonts w:ascii="Garamond" w:hAnsi="Garamond"/>
          <w:color w:val="000000" w:themeColor="text1"/>
          <w:sz w:val="22"/>
          <w:szCs w:val="22"/>
        </w:rPr>
        <w:t xml:space="preserve">International Strategy for Disaster Reduction. </w:t>
      </w:r>
      <w:r w:rsidR="00310137" w:rsidRPr="0056389B">
        <w:rPr>
          <w:rFonts w:ascii="Garamond" w:hAnsi="Garamond"/>
          <w:color w:val="000000" w:themeColor="text1"/>
          <w:sz w:val="22"/>
          <w:szCs w:val="22"/>
        </w:rPr>
        <w:t>https://www.preventionweb.net/english/hyogo/gar/2011/en/what/drought.html</w:t>
      </w:r>
    </w:p>
    <w:p w14:paraId="0252C8DF" w14:textId="16EC5BD9" w:rsidR="2CF3600F" w:rsidRPr="005347F7" w:rsidRDefault="2CF3600F" w:rsidP="0056389B">
      <w:pPr>
        <w:ind w:left="720" w:hanging="720"/>
        <w:rPr>
          <w:rFonts w:ascii="Garamond" w:hAnsi="Garamond"/>
          <w:color w:val="000000" w:themeColor="text1"/>
          <w:sz w:val="22"/>
          <w:szCs w:val="22"/>
        </w:rPr>
      </w:pPr>
    </w:p>
    <w:p w14:paraId="101C4FE5" w14:textId="7869E0E0" w:rsidR="2CF3600F" w:rsidRPr="005347F7" w:rsidRDefault="2CF3600F" w:rsidP="2CF3600F">
      <w:pPr>
        <w:ind w:left="720"/>
        <w:rPr>
          <w:rFonts w:ascii="Garamond" w:hAnsi="Garamond"/>
          <w:color w:val="000000" w:themeColor="text1"/>
          <w:sz w:val="22"/>
          <w:szCs w:val="22"/>
        </w:rPr>
      </w:pPr>
      <w:r w:rsidRPr="005347F7">
        <w:rPr>
          <w:rFonts w:ascii="Garamond" w:hAnsi="Garamond"/>
          <w:color w:val="000000" w:themeColor="text1"/>
          <w:sz w:val="22"/>
          <w:szCs w:val="22"/>
        </w:rPr>
        <w:t>This case study includes the results from 50 interviews with elders from the Navajo Nation and provides qualitative information to supplement the limited and noncontinuous meteorological records in this region. These observations provide general context about climate change and drought, as well as detailed observations about the ways in which these patterns impact culture in the Navajo Nation. Redsteer et al.</w:t>
      </w:r>
      <w:r w:rsidR="00780A5F">
        <w:rPr>
          <w:rFonts w:ascii="Garamond" w:hAnsi="Garamond"/>
          <w:color w:val="000000" w:themeColor="text1"/>
          <w:sz w:val="22"/>
          <w:szCs w:val="22"/>
        </w:rPr>
        <w:t xml:space="preserve"> </w:t>
      </w:r>
      <w:r w:rsidR="0056389B">
        <w:rPr>
          <w:rFonts w:ascii="Garamond" w:hAnsi="Garamond"/>
          <w:color w:val="000000" w:themeColor="text1"/>
          <w:sz w:val="22"/>
          <w:szCs w:val="22"/>
        </w:rPr>
        <w:t>(2010)</w:t>
      </w:r>
      <w:r w:rsidRPr="005347F7">
        <w:rPr>
          <w:rFonts w:ascii="Garamond" w:hAnsi="Garamond"/>
          <w:color w:val="000000" w:themeColor="text1"/>
          <w:sz w:val="22"/>
          <w:szCs w:val="22"/>
        </w:rPr>
        <w:t xml:space="preserve"> draw parallels between the erosion of the physical land and of cultural tradition, and this parallel is imperative for DEVELOP to integrate in its approach to and understanding of EJ.</w:t>
      </w:r>
    </w:p>
    <w:p w14:paraId="7883EF9B" w14:textId="7AE44AA8" w:rsidR="2CF3600F" w:rsidRPr="005347F7" w:rsidRDefault="2CF3600F" w:rsidP="2CF3600F">
      <w:pPr>
        <w:ind w:left="720"/>
        <w:rPr>
          <w:rFonts w:ascii="Garamond" w:hAnsi="Garamond"/>
          <w:color w:val="000000" w:themeColor="text1"/>
          <w:sz w:val="22"/>
          <w:szCs w:val="22"/>
        </w:rPr>
      </w:pPr>
    </w:p>
    <w:p w14:paraId="614B4108" w14:textId="062A2713" w:rsidR="2CF3600F" w:rsidRPr="005347F7" w:rsidRDefault="4A1AC3E8" w:rsidP="2CF3600F">
      <w:pPr>
        <w:ind w:left="720" w:hanging="720"/>
        <w:rPr>
          <w:rFonts w:ascii="Garamond" w:hAnsi="Garamond"/>
          <w:color w:val="000000" w:themeColor="text1"/>
          <w:sz w:val="22"/>
          <w:szCs w:val="22"/>
        </w:rPr>
      </w:pPr>
      <w:r w:rsidRPr="005347F7">
        <w:rPr>
          <w:rFonts w:ascii="Garamond" w:hAnsi="Garamond"/>
          <w:color w:val="000000" w:themeColor="text1"/>
          <w:sz w:val="22"/>
          <w:szCs w:val="22"/>
        </w:rPr>
        <w:t xml:space="preserve">Ryder, S. S. (2017). A Bridge to Challenging Environmental Inequality: Intersectionality, Environmental Justice, and Disaster Vulnerability. </w:t>
      </w:r>
      <w:r w:rsidRPr="005347F7">
        <w:rPr>
          <w:rFonts w:ascii="Garamond" w:hAnsi="Garamond"/>
          <w:i/>
          <w:iCs/>
          <w:color w:val="000000" w:themeColor="text1"/>
          <w:sz w:val="22"/>
          <w:szCs w:val="22"/>
        </w:rPr>
        <w:t>Social Thought &amp; Research</w:t>
      </w:r>
      <w:r w:rsidRPr="00310137">
        <w:rPr>
          <w:rFonts w:ascii="Garamond" w:hAnsi="Garamond"/>
          <w:color w:val="000000" w:themeColor="text1"/>
          <w:sz w:val="22"/>
          <w:szCs w:val="22"/>
        </w:rPr>
        <w:t xml:space="preserve">, </w:t>
      </w:r>
      <w:r w:rsidRPr="005347F7">
        <w:rPr>
          <w:rFonts w:ascii="Garamond" w:hAnsi="Garamond"/>
          <w:i/>
          <w:iCs/>
          <w:color w:val="000000" w:themeColor="text1"/>
          <w:sz w:val="22"/>
          <w:szCs w:val="22"/>
        </w:rPr>
        <w:t>34</w:t>
      </w:r>
      <w:r w:rsidRPr="005347F7">
        <w:rPr>
          <w:rFonts w:ascii="Garamond" w:hAnsi="Garamond"/>
          <w:color w:val="000000" w:themeColor="text1"/>
          <w:sz w:val="22"/>
          <w:szCs w:val="22"/>
        </w:rPr>
        <w:t xml:space="preserve">, 85–115. </w:t>
      </w:r>
      <w:hyperlink r:id="rId19">
        <w:r w:rsidRPr="005347F7">
          <w:rPr>
            <w:rStyle w:val="Hyperlink"/>
            <w:rFonts w:ascii="Garamond" w:hAnsi="Garamond"/>
            <w:color w:val="000000" w:themeColor="text1"/>
            <w:sz w:val="22"/>
            <w:szCs w:val="22"/>
            <w:u w:val="none"/>
          </w:rPr>
          <w:t>http://www.jstor.org/stable/44807699</w:t>
        </w:r>
      </w:hyperlink>
    </w:p>
    <w:p w14:paraId="11369ACE" w14:textId="062A2713" w:rsidR="2CF3600F" w:rsidRPr="005347F7" w:rsidRDefault="2CF3600F" w:rsidP="2CF3600F">
      <w:pPr>
        <w:ind w:left="720" w:hanging="720"/>
        <w:rPr>
          <w:rFonts w:ascii="Garamond" w:hAnsi="Garamond"/>
          <w:color w:val="000000" w:themeColor="text1"/>
          <w:sz w:val="22"/>
          <w:szCs w:val="22"/>
        </w:rPr>
      </w:pPr>
    </w:p>
    <w:p w14:paraId="33E4BEF1" w14:textId="094D84C0" w:rsidR="2CF3600F" w:rsidRPr="005347F7" w:rsidRDefault="4A1AC3E8" w:rsidP="4AAE0705">
      <w:pPr>
        <w:ind w:left="720"/>
        <w:rPr>
          <w:rFonts w:ascii="Garamond" w:hAnsi="Garamond"/>
          <w:color w:val="000000" w:themeColor="text1"/>
          <w:sz w:val="22"/>
          <w:szCs w:val="22"/>
        </w:rPr>
      </w:pPr>
      <w:r w:rsidRPr="005347F7">
        <w:rPr>
          <w:rFonts w:ascii="Garamond" w:hAnsi="Garamond"/>
          <w:color w:val="000000" w:themeColor="text1"/>
          <w:sz w:val="22"/>
          <w:szCs w:val="22"/>
        </w:rPr>
        <w:t>This article provides an interesting perspective on how environmental justice and disaster research are currently treated more as individual research areas and explores how these areas need to be bridged together. Both EJ and disasters have the goal of seeking to understand and reduce societal inequalities that lead to environmental inequalities. A holistic approach to EJ can improve equitable planning, preparedness, response, and recovery efforts in disaster events to ensure experiences of environmental oppression are reduced. This article can help inform DEVELOP of our work in researching disaster and EJ organizations to discover where these areas may intersect.</w:t>
      </w:r>
    </w:p>
    <w:p w14:paraId="5D4CFD67" w14:textId="2EC6FC4E" w:rsidR="2CF3600F" w:rsidRPr="005347F7" w:rsidRDefault="2CF3600F" w:rsidP="2CF3600F">
      <w:pPr>
        <w:ind w:left="720" w:hanging="720"/>
        <w:rPr>
          <w:rFonts w:ascii="Garamond" w:hAnsi="Garamond"/>
          <w:color w:val="000000" w:themeColor="text1"/>
          <w:sz w:val="22"/>
          <w:szCs w:val="22"/>
        </w:rPr>
      </w:pPr>
    </w:p>
    <w:p w14:paraId="210281E7" w14:textId="44C5C0E9" w:rsidR="2CF3600F" w:rsidRPr="005347F7" w:rsidRDefault="4A1AC3E8" w:rsidP="2CF3600F">
      <w:pPr>
        <w:ind w:left="720" w:hanging="720"/>
        <w:rPr>
          <w:rFonts w:ascii="Garamond" w:hAnsi="Garamond"/>
          <w:color w:val="000000" w:themeColor="text1"/>
          <w:sz w:val="22"/>
          <w:szCs w:val="22"/>
        </w:rPr>
      </w:pPr>
      <w:r w:rsidRPr="005347F7">
        <w:rPr>
          <w:rFonts w:ascii="Garamond" w:hAnsi="Garamond"/>
          <w:color w:val="000000" w:themeColor="text1"/>
          <w:sz w:val="22"/>
          <w:szCs w:val="22"/>
        </w:rPr>
        <w:t xml:space="preserve">Wikstrom, K., Miller, T., Campbell, H. E., &amp; Tschudi, M. (2019). Environmental Inequities and Water Policy During a Drought: Burdened Communities, Minority Residents, and Cutback Assignments: Environmental Justice and Water Cutbacks. </w:t>
      </w:r>
      <w:r w:rsidRPr="005347F7">
        <w:rPr>
          <w:rFonts w:ascii="Garamond" w:hAnsi="Garamond"/>
          <w:i/>
          <w:iCs/>
          <w:color w:val="000000" w:themeColor="text1"/>
          <w:sz w:val="22"/>
          <w:szCs w:val="22"/>
        </w:rPr>
        <w:t>Review of Policy Research</w:t>
      </w:r>
      <w:r w:rsidRPr="005347F7">
        <w:rPr>
          <w:rFonts w:ascii="Garamond" w:hAnsi="Garamond"/>
          <w:color w:val="000000" w:themeColor="text1"/>
          <w:sz w:val="22"/>
          <w:szCs w:val="22"/>
        </w:rPr>
        <w:t xml:space="preserve">, </w:t>
      </w:r>
      <w:r w:rsidRPr="005347F7">
        <w:rPr>
          <w:rFonts w:ascii="Garamond" w:hAnsi="Garamond"/>
          <w:i/>
          <w:iCs/>
          <w:color w:val="000000" w:themeColor="text1"/>
          <w:sz w:val="22"/>
          <w:szCs w:val="22"/>
        </w:rPr>
        <w:t>36</w:t>
      </w:r>
      <w:r w:rsidRPr="005347F7">
        <w:rPr>
          <w:rFonts w:ascii="Garamond" w:hAnsi="Garamond"/>
          <w:color w:val="000000" w:themeColor="text1"/>
          <w:sz w:val="22"/>
          <w:szCs w:val="22"/>
        </w:rPr>
        <w:t xml:space="preserve">(1), 4–27. </w:t>
      </w:r>
      <w:hyperlink r:id="rId20">
        <w:r w:rsidRPr="005347F7">
          <w:rPr>
            <w:rStyle w:val="Hyperlink"/>
            <w:rFonts w:ascii="Garamond" w:hAnsi="Garamond"/>
            <w:color w:val="000000" w:themeColor="text1"/>
            <w:sz w:val="22"/>
            <w:szCs w:val="22"/>
            <w:u w:val="none"/>
          </w:rPr>
          <w:t>https://doi.org/10.1111/ropr.12301</w:t>
        </w:r>
      </w:hyperlink>
    </w:p>
    <w:p w14:paraId="35CE4613" w14:textId="60C62E95" w:rsidR="2CF3600F" w:rsidRPr="005347F7" w:rsidRDefault="2CF3600F" w:rsidP="2CF3600F">
      <w:pPr>
        <w:ind w:left="720" w:hanging="720"/>
        <w:rPr>
          <w:rFonts w:ascii="Garamond" w:hAnsi="Garamond"/>
          <w:color w:val="000000" w:themeColor="text1"/>
          <w:sz w:val="22"/>
          <w:szCs w:val="22"/>
        </w:rPr>
      </w:pPr>
    </w:p>
    <w:p w14:paraId="5D233D03" w14:textId="064E9369" w:rsidR="2CF3600F" w:rsidRPr="005347F7" w:rsidRDefault="2CF3600F" w:rsidP="2CF3600F">
      <w:pPr>
        <w:ind w:left="720"/>
        <w:rPr>
          <w:rFonts w:ascii="Garamond" w:hAnsi="Garamond"/>
          <w:color w:val="000000" w:themeColor="text1"/>
          <w:sz w:val="22"/>
          <w:szCs w:val="22"/>
        </w:rPr>
      </w:pPr>
      <w:r w:rsidRPr="005347F7">
        <w:rPr>
          <w:rFonts w:ascii="Garamond" w:hAnsi="Garamond"/>
          <w:color w:val="000000" w:themeColor="text1"/>
          <w:sz w:val="22"/>
          <w:szCs w:val="22"/>
        </w:rPr>
        <w:t>After 4 years of drought, California Environmental Protection Agency (CalEPA) issued mandatory water reduction for residents. With previous research uncovering that water cutbacks disproportionately affecting racial and ethnic minorities, Wikstrom et al. utilized CalEnviroScreen, GIS, and regression analysis to identify if this pattern existed in California. Ultimately, they found that the CalEPA order did not increase stress on vulnerable communities, but communities with higher percentages of Hispanics still receive lower water allowances even when controlling for other factors. Wikstrom et al. provide a helpful methodology for working across and combining data types and scales. This article illustrates the need to expand understandings of Environmental Justice (EJ) and recognize drought as an EJ issue, especially in procedural and distributive contexts. It also supports the notion that "environmentally unjust outcomes may result from ingrained institutional factors rather than explicit acts of discrimination” (21), which is similarly important to consider in DEVELOP work.</w:t>
      </w:r>
    </w:p>
    <w:p w14:paraId="45BEA542" w14:textId="546B65D8" w:rsidR="2CF3600F" w:rsidRPr="005347F7" w:rsidRDefault="2CF3600F" w:rsidP="2CF3600F">
      <w:pPr>
        <w:rPr>
          <w:rFonts w:ascii="Garamond" w:hAnsi="Garamond"/>
          <w:color w:val="000000" w:themeColor="text1"/>
          <w:sz w:val="22"/>
          <w:szCs w:val="22"/>
        </w:rPr>
      </w:pPr>
    </w:p>
    <w:p w14:paraId="15E98655" w14:textId="65E15202" w:rsidR="6E5C2BEB" w:rsidRPr="005347F7" w:rsidRDefault="782B0FDC" w:rsidP="6E5C2BEB">
      <w:pPr>
        <w:rPr>
          <w:rFonts w:ascii="Garamond" w:hAnsi="Garamond"/>
          <w:color w:val="000000" w:themeColor="text1"/>
          <w:sz w:val="22"/>
          <w:szCs w:val="22"/>
        </w:rPr>
      </w:pPr>
      <w:r w:rsidRPr="005347F7">
        <w:rPr>
          <w:rFonts w:ascii="Garamond" w:hAnsi="Garamond"/>
          <w:color w:val="000000" w:themeColor="text1"/>
          <w:sz w:val="22"/>
          <w:szCs w:val="22"/>
        </w:rPr>
        <w:t>Secondary Resources:</w:t>
      </w:r>
    </w:p>
    <w:p w14:paraId="093C0E8E" w14:textId="32C91148" w:rsidR="2CF3600F" w:rsidRPr="005347F7" w:rsidRDefault="4A1AC3E8" w:rsidP="4AAE0705">
      <w:pPr>
        <w:pStyle w:val="ListParagraph"/>
        <w:numPr>
          <w:ilvl w:val="0"/>
          <w:numId w:val="18"/>
        </w:numPr>
        <w:spacing w:after="0" w:line="240" w:lineRule="auto"/>
        <w:rPr>
          <w:rFonts w:ascii="Garamond" w:hAnsi="Garamond"/>
          <w:color w:val="000000" w:themeColor="text1"/>
        </w:rPr>
      </w:pPr>
      <w:r w:rsidRPr="005347F7">
        <w:rPr>
          <w:rFonts w:ascii="Garamond" w:hAnsi="Garamond"/>
          <w:color w:val="000000" w:themeColor="text1"/>
        </w:rPr>
        <w:t>Chakraborty, J., Grineski, S. E., &amp; Collins, T. W. (2019). Exploring the environmental justice implications of Hurricane Harvey flooding in Greater Houston, Texas. A</w:t>
      </w:r>
      <w:r w:rsidRPr="005347F7">
        <w:rPr>
          <w:rFonts w:ascii="Garamond" w:hAnsi="Garamond"/>
          <w:i/>
          <w:iCs/>
          <w:color w:val="000000" w:themeColor="text1"/>
        </w:rPr>
        <w:t>merican Journal of Public Health</w:t>
      </w:r>
      <w:r w:rsidRPr="005347F7">
        <w:rPr>
          <w:rFonts w:ascii="Garamond" w:hAnsi="Garamond"/>
          <w:color w:val="000000" w:themeColor="text1"/>
        </w:rPr>
        <w:t xml:space="preserve">, </w:t>
      </w:r>
      <w:r w:rsidRPr="005347F7">
        <w:rPr>
          <w:rFonts w:ascii="Garamond" w:hAnsi="Garamond"/>
          <w:i/>
          <w:iCs/>
          <w:color w:val="000000" w:themeColor="text1"/>
        </w:rPr>
        <w:t>109</w:t>
      </w:r>
      <w:r w:rsidRPr="005347F7">
        <w:rPr>
          <w:rFonts w:ascii="Garamond" w:hAnsi="Garamond"/>
          <w:color w:val="000000" w:themeColor="text1"/>
        </w:rPr>
        <w:t xml:space="preserve">(2), 244-250. </w:t>
      </w:r>
      <w:r w:rsidRPr="005347F7">
        <w:rPr>
          <w:rFonts w:ascii="Garamond" w:eastAsia="Garamond" w:hAnsi="Garamond" w:cs="Garamond"/>
          <w:color w:val="000000" w:themeColor="text1"/>
        </w:rPr>
        <w:t>https://doi.org/10.2105/AJPH.2018.304846</w:t>
      </w:r>
    </w:p>
    <w:p w14:paraId="3E62AC49" w14:textId="1F451D58" w:rsidR="6E5C2BEB" w:rsidRPr="005347F7" w:rsidRDefault="4A1AC3E8" w:rsidP="4AAE0705">
      <w:pPr>
        <w:pStyle w:val="ListParagraph"/>
        <w:numPr>
          <w:ilvl w:val="0"/>
          <w:numId w:val="18"/>
        </w:numPr>
        <w:spacing w:after="0" w:line="240" w:lineRule="auto"/>
        <w:rPr>
          <w:rFonts w:ascii="Garamond" w:hAnsi="Garamond"/>
          <w:color w:val="000000" w:themeColor="text1"/>
        </w:rPr>
      </w:pPr>
      <w:r w:rsidRPr="005347F7">
        <w:rPr>
          <w:rFonts w:ascii="Garamond" w:hAnsi="Garamond"/>
          <w:color w:val="000000" w:themeColor="text1"/>
        </w:rPr>
        <w:t xml:space="preserve">Masri, S., Scaduto, E., Jin, Y., &amp; Wu, J. (2021). Disproportionate Impacts of Wildfires among Elderly and Low-Income Communities in California from 2000–2020. </w:t>
      </w:r>
      <w:r w:rsidRPr="005347F7">
        <w:rPr>
          <w:rFonts w:ascii="Garamond" w:hAnsi="Garamond"/>
          <w:i/>
          <w:iCs/>
          <w:color w:val="000000" w:themeColor="text1"/>
        </w:rPr>
        <w:t>International Journal of Environmental Research and Public Health</w:t>
      </w:r>
      <w:r w:rsidRPr="005347F7">
        <w:rPr>
          <w:rFonts w:ascii="Garamond" w:hAnsi="Garamond"/>
          <w:color w:val="000000" w:themeColor="text1"/>
        </w:rPr>
        <w:t xml:space="preserve">, </w:t>
      </w:r>
      <w:r w:rsidRPr="005347F7">
        <w:rPr>
          <w:rFonts w:ascii="Garamond" w:hAnsi="Garamond"/>
          <w:i/>
          <w:iCs/>
          <w:color w:val="000000" w:themeColor="text1"/>
        </w:rPr>
        <w:t>18</w:t>
      </w:r>
      <w:r w:rsidRPr="005347F7">
        <w:rPr>
          <w:rFonts w:ascii="Garamond" w:hAnsi="Garamond"/>
          <w:color w:val="000000" w:themeColor="text1"/>
        </w:rPr>
        <w:t>(8), 3921. MDPI AG. http://dx.doi.org/10.3390/ijerph18083921</w:t>
      </w:r>
    </w:p>
    <w:p w14:paraId="1CFBB2E1" w14:textId="4578EC24" w:rsidR="2CF3600F" w:rsidRPr="005347F7" w:rsidRDefault="4A1AC3E8" w:rsidP="4AAE0705">
      <w:pPr>
        <w:pStyle w:val="ListParagraph"/>
        <w:numPr>
          <w:ilvl w:val="0"/>
          <w:numId w:val="18"/>
        </w:numPr>
        <w:spacing w:after="0" w:line="240" w:lineRule="auto"/>
        <w:rPr>
          <w:rFonts w:ascii="Garamond" w:hAnsi="Garamond"/>
          <w:color w:val="000000" w:themeColor="text1"/>
        </w:rPr>
      </w:pPr>
      <w:r w:rsidRPr="005347F7">
        <w:rPr>
          <w:rFonts w:ascii="Garamond" w:hAnsi="Garamond"/>
          <w:color w:val="000000" w:themeColor="text1"/>
        </w:rPr>
        <w:t xml:space="preserve">Nugent, A. D., Longman, R. J., Trauernicht, C., Lucas, M. P., Diaz, H. F., &amp; Giambelluca, T. W. (2020). Fire and Rain: The Legacy of Hurricane Lane in Hawai’i. </w:t>
      </w:r>
      <w:r w:rsidRPr="005347F7">
        <w:rPr>
          <w:rFonts w:ascii="Garamond" w:hAnsi="Garamond"/>
          <w:i/>
          <w:iCs/>
          <w:color w:val="000000" w:themeColor="text1"/>
        </w:rPr>
        <w:t>Bulletin of the American Meteorological Society</w:t>
      </w:r>
      <w:r w:rsidRPr="005347F7">
        <w:rPr>
          <w:rFonts w:ascii="Garamond" w:hAnsi="Garamond"/>
          <w:color w:val="000000" w:themeColor="text1"/>
        </w:rPr>
        <w:t xml:space="preserve">, </w:t>
      </w:r>
      <w:r w:rsidRPr="005347F7">
        <w:rPr>
          <w:rFonts w:ascii="Garamond" w:hAnsi="Garamond"/>
          <w:i/>
          <w:iCs/>
          <w:color w:val="000000" w:themeColor="text1"/>
        </w:rPr>
        <w:t>101</w:t>
      </w:r>
      <w:r w:rsidRPr="005347F7">
        <w:rPr>
          <w:rFonts w:ascii="Garamond" w:hAnsi="Garamond"/>
          <w:color w:val="000000" w:themeColor="text1"/>
        </w:rPr>
        <w:t xml:space="preserve">(6), 954–967. </w:t>
      </w:r>
      <w:r w:rsidR="00F420E2" w:rsidRPr="005347F7">
        <w:rPr>
          <w:rFonts w:ascii="Garamond" w:hAnsi="Garamond"/>
          <w:color w:val="000000" w:themeColor="text1"/>
        </w:rPr>
        <w:t>http://dx.doi.org/</w:t>
      </w:r>
      <w:r w:rsidRPr="005347F7">
        <w:rPr>
          <w:rFonts w:ascii="Garamond" w:hAnsi="Garamond"/>
          <w:color w:val="000000" w:themeColor="text1"/>
        </w:rPr>
        <w:t>10.1175/BAMS-D-19-0104.1</w:t>
      </w:r>
    </w:p>
    <w:p w14:paraId="07C12C95" w14:textId="72D52207" w:rsidR="2CF3600F" w:rsidRPr="005347F7" w:rsidRDefault="2CF3600F" w:rsidP="2CF3600F">
      <w:pPr>
        <w:rPr>
          <w:rFonts w:ascii="Garamond" w:hAnsi="Garamond"/>
          <w:b/>
          <w:bCs/>
          <w:color w:val="000000" w:themeColor="text1"/>
          <w:sz w:val="22"/>
          <w:szCs w:val="22"/>
        </w:rPr>
      </w:pPr>
    </w:p>
    <w:p w14:paraId="55D357E9" w14:textId="6B97A512" w:rsidR="6E5C2BEB" w:rsidRPr="005347F7" w:rsidRDefault="17BEAB79" w:rsidP="2CF3600F">
      <w:pPr>
        <w:rPr>
          <w:rFonts w:ascii="Garamond" w:hAnsi="Garamond"/>
          <w:b/>
          <w:bCs/>
          <w:color w:val="000000" w:themeColor="text1"/>
          <w:sz w:val="22"/>
          <w:szCs w:val="22"/>
        </w:rPr>
      </w:pPr>
      <w:r w:rsidRPr="005347F7">
        <w:rPr>
          <w:rFonts w:ascii="Garamond" w:hAnsi="Garamond"/>
          <w:b/>
          <w:bCs/>
          <w:color w:val="000000" w:themeColor="text1"/>
          <w:sz w:val="22"/>
          <w:szCs w:val="22"/>
        </w:rPr>
        <w:t>Section A2: EJ and Geospatial</w:t>
      </w:r>
    </w:p>
    <w:p w14:paraId="08214AC0" w14:textId="170D1FD7" w:rsidR="6E5C2BEB" w:rsidRPr="005347F7" w:rsidRDefault="4A1AC3E8" w:rsidP="2CF3600F">
      <w:pPr>
        <w:ind w:left="720" w:hanging="720"/>
        <w:rPr>
          <w:rFonts w:ascii="Garamond" w:hAnsi="Garamond"/>
          <w:color w:val="000000" w:themeColor="text1"/>
          <w:sz w:val="22"/>
          <w:szCs w:val="22"/>
        </w:rPr>
      </w:pPr>
      <w:r w:rsidRPr="005347F7">
        <w:rPr>
          <w:rFonts w:ascii="Garamond" w:hAnsi="Garamond"/>
          <w:color w:val="000000" w:themeColor="text1"/>
          <w:sz w:val="22"/>
          <w:szCs w:val="22"/>
        </w:rPr>
        <w:t xml:space="preserve">Felke, T. (2015). The Use of Geographic Information Systems (GIS) in Conducting a Needs Assessment of Seniors in Collier County. </w:t>
      </w:r>
      <w:r w:rsidRPr="005347F7">
        <w:rPr>
          <w:rFonts w:ascii="Garamond" w:hAnsi="Garamond"/>
          <w:i/>
          <w:iCs/>
          <w:color w:val="000000" w:themeColor="text1"/>
          <w:sz w:val="22"/>
          <w:szCs w:val="22"/>
        </w:rPr>
        <w:t>Advances in Social Work</w:t>
      </w:r>
      <w:r w:rsidRPr="005347F7">
        <w:rPr>
          <w:rFonts w:ascii="Garamond" w:hAnsi="Garamond"/>
          <w:color w:val="000000" w:themeColor="text1"/>
          <w:sz w:val="22"/>
          <w:szCs w:val="22"/>
        </w:rPr>
        <w:t>.</w:t>
      </w:r>
      <w:r w:rsidR="00274555" w:rsidRPr="005347F7">
        <w:rPr>
          <w:rFonts w:ascii="Garamond" w:hAnsi="Garamond"/>
          <w:color w:val="000000" w:themeColor="text1"/>
          <w:sz w:val="22"/>
          <w:szCs w:val="22"/>
        </w:rPr>
        <w:t xml:space="preserve"> </w:t>
      </w:r>
      <w:r w:rsidRPr="005347F7">
        <w:rPr>
          <w:rFonts w:ascii="Garamond" w:hAnsi="Garamond"/>
          <w:color w:val="000000" w:themeColor="text1"/>
          <w:sz w:val="22"/>
          <w:szCs w:val="22"/>
        </w:rPr>
        <w:t>https:/</w:t>
      </w:r>
      <w:r w:rsidR="00F420E2" w:rsidRPr="005347F7">
        <w:rPr>
          <w:rFonts w:ascii="Garamond" w:hAnsi="Garamond"/>
          <w:color w:val="000000" w:themeColor="text1"/>
          <w:sz w:val="22"/>
          <w:szCs w:val="22"/>
        </w:rPr>
        <w:t>doi.org/10.18060/18130</w:t>
      </w:r>
      <w:r w:rsidR="00F420E2" w:rsidRPr="005347F7" w:rsidDel="00F420E2">
        <w:rPr>
          <w:rFonts w:ascii="Garamond" w:hAnsi="Garamond"/>
          <w:color w:val="000000" w:themeColor="text1"/>
          <w:sz w:val="22"/>
          <w:szCs w:val="22"/>
        </w:rPr>
        <w:t xml:space="preserve"> </w:t>
      </w:r>
    </w:p>
    <w:p w14:paraId="5289103E" w14:textId="23F6BB6E" w:rsidR="6E5C2BEB" w:rsidRPr="005347F7" w:rsidRDefault="6E5C2BEB" w:rsidP="2CF3600F">
      <w:pPr>
        <w:ind w:left="720" w:hanging="720"/>
        <w:rPr>
          <w:rFonts w:ascii="Garamond" w:hAnsi="Garamond"/>
          <w:color w:val="000000" w:themeColor="text1"/>
          <w:sz w:val="22"/>
          <w:szCs w:val="22"/>
        </w:rPr>
      </w:pPr>
    </w:p>
    <w:p w14:paraId="4B39E291" w14:textId="4B8FB9AE" w:rsidR="6E5C2BEB" w:rsidRPr="005347F7" w:rsidRDefault="2CF3600F" w:rsidP="2CF3600F">
      <w:pPr>
        <w:ind w:left="720"/>
        <w:rPr>
          <w:rFonts w:ascii="Garamond" w:hAnsi="Garamond"/>
          <w:color w:val="000000" w:themeColor="text1"/>
          <w:sz w:val="22"/>
          <w:szCs w:val="22"/>
        </w:rPr>
      </w:pPr>
      <w:r w:rsidRPr="005347F7">
        <w:rPr>
          <w:rFonts w:ascii="Garamond" w:hAnsi="Garamond"/>
          <w:color w:val="000000" w:themeColor="text1"/>
          <w:sz w:val="22"/>
          <w:szCs w:val="22"/>
        </w:rPr>
        <w:t>GIS was used to conduct a needs assessment of the senior population in Collier County, Florida. This study successfully established a senior access center by integrating previously obtained qualitative demographic data of the study population with geographic data to identify service locations and public transportation. This article offers important information and insight for integrating geospatial tools and data into needs assessments. DEVELOP, and particularly its future needs assessment projects, can utilize methods and considerations from this study with EJ principles to provide meaningful needs assessments of vulnerable groups. Felke mentions that it is important to consider the GIS capacity of communities involved; therefore, as DEVELOP continues to incorporate EJ and community involvement in its projects, it is important to work closely with the target community and provide access to trainings and tools that can build understanding and capacity of remote sensing and geospatial tools.</w:t>
      </w:r>
    </w:p>
    <w:p w14:paraId="09EB54A9" w14:textId="13D9C8E6" w:rsidR="6E5C2BEB" w:rsidRPr="005347F7" w:rsidRDefault="6E5C2BEB" w:rsidP="2CF3600F">
      <w:pPr>
        <w:rPr>
          <w:rFonts w:ascii="Garamond" w:hAnsi="Garamond"/>
          <w:color w:val="000000" w:themeColor="text1"/>
          <w:sz w:val="22"/>
          <w:szCs w:val="22"/>
        </w:rPr>
      </w:pPr>
    </w:p>
    <w:p w14:paraId="5B394255" w14:textId="04A3AB56" w:rsidR="6E5C2BEB" w:rsidRPr="005347F7" w:rsidRDefault="4A1AC3E8" w:rsidP="2CF3600F">
      <w:pPr>
        <w:ind w:left="720" w:hanging="720"/>
        <w:rPr>
          <w:rFonts w:ascii="Garamond" w:hAnsi="Garamond"/>
          <w:b/>
          <w:bCs/>
          <w:color w:val="000000" w:themeColor="text1"/>
          <w:sz w:val="22"/>
          <w:szCs w:val="22"/>
        </w:rPr>
      </w:pPr>
      <w:r w:rsidRPr="005347F7">
        <w:rPr>
          <w:rFonts w:ascii="Garamond" w:hAnsi="Garamond"/>
          <w:color w:val="000000" w:themeColor="text1"/>
          <w:sz w:val="22"/>
          <w:szCs w:val="22"/>
        </w:rPr>
        <w:t xml:space="preserve">Sandifer, P., et al. (2020). Framework for a Community Health Observing System for the Gulf of Mexico Region: Preparing for Future Disasters. </w:t>
      </w:r>
      <w:r w:rsidRPr="005347F7">
        <w:rPr>
          <w:rFonts w:ascii="Garamond" w:hAnsi="Garamond"/>
          <w:i/>
          <w:iCs/>
          <w:color w:val="000000" w:themeColor="text1"/>
          <w:sz w:val="22"/>
          <w:szCs w:val="22"/>
        </w:rPr>
        <w:t>Frontiers in Public Health</w:t>
      </w:r>
      <w:r w:rsidRPr="005347F7">
        <w:rPr>
          <w:rFonts w:ascii="Garamond" w:hAnsi="Garamond"/>
          <w:color w:val="000000" w:themeColor="text1"/>
          <w:sz w:val="22"/>
          <w:szCs w:val="22"/>
        </w:rPr>
        <w:t>, 8. https://doi.org/10.3389/fpubh.2020.578463</w:t>
      </w:r>
    </w:p>
    <w:p w14:paraId="624BEF20" w14:textId="7DB3B6A7" w:rsidR="2CF3600F" w:rsidRPr="005347F7" w:rsidRDefault="2CF3600F" w:rsidP="2CF3600F">
      <w:pPr>
        <w:ind w:left="720"/>
        <w:rPr>
          <w:rFonts w:ascii="Garamond" w:hAnsi="Garamond"/>
          <w:color w:val="000000" w:themeColor="text1"/>
          <w:sz w:val="22"/>
          <w:szCs w:val="22"/>
        </w:rPr>
      </w:pPr>
    </w:p>
    <w:p w14:paraId="07622075" w14:textId="1875E88B" w:rsidR="2CF3600F" w:rsidRPr="005347F7" w:rsidRDefault="2CF3600F" w:rsidP="2CF3600F">
      <w:pPr>
        <w:ind w:left="720"/>
        <w:rPr>
          <w:rFonts w:ascii="Garamond" w:hAnsi="Garamond"/>
          <w:color w:val="000000" w:themeColor="text1"/>
          <w:sz w:val="22"/>
          <w:szCs w:val="22"/>
        </w:rPr>
      </w:pPr>
      <w:r w:rsidRPr="005347F7">
        <w:rPr>
          <w:rFonts w:ascii="Garamond" w:hAnsi="Garamond"/>
          <w:color w:val="000000" w:themeColor="text1"/>
          <w:sz w:val="22"/>
          <w:szCs w:val="22"/>
        </w:rPr>
        <w:t xml:space="preserve">Using health indicators, this study set up a baseline disaster-focused health observing system to inform disaster mitigation, preparation, response, and recovery. Sandifer et al. utilized remote sensing data to monitor populations’ exposure to </w:t>
      </w:r>
      <w:r w:rsidR="00FE0DE6" w:rsidRPr="005347F7">
        <w:rPr>
          <w:rFonts w:ascii="Garamond" w:hAnsi="Garamond"/>
          <w:color w:val="000000" w:themeColor="text1"/>
          <w:sz w:val="22"/>
          <w:szCs w:val="22"/>
        </w:rPr>
        <w:t>environmental</w:t>
      </w:r>
      <w:r w:rsidRPr="005347F7">
        <w:rPr>
          <w:rFonts w:ascii="Garamond" w:hAnsi="Garamond"/>
          <w:color w:val="000000" w:themeColor="text1"/>
          <w:sz w:val="22"/>
          <w:szCs w:val="22"/>
        </w:rPr>
        <w:t xml:space="preserve"> injustices related to disasters. This study offers methods for examining geospatial components of human-environment interactions, pairing ground-based data from communities with remote sensing to create composite exposure data sets. In future DEVELOP projects, these methods and considerations for integrating community-level data with remote sensing imagery can support its EJ initiative. </w:t>
      </w:r>
    </w:p>
    <w:p w14:paraId="14B2000F" w14:textId="6FEDE7CB" w:rsidR="2CF3600F" w:rsidRPr="005347F7" w:rsidRDefault="2CF3600F" w:rsidP="2CF3600F">
      <w:pPr>
        <w:rPr>
          <w:rFonts w:ascii="Garamond" w:hAnsi="Garamond"/>
          <w:color w:val="000000" w:themeColor="text1"/>
          <w:sz w:val="22"/>
          <w:szCs w:val="22"/>
        </w:rPr>
      </w:pPr>
    </w:p>
    <w:p w14:paraId="5CB2C4F2" w14:textId="6B554081" w:rsidR="6E5C2BEB" w:rsidRPr="005347F7" w:rsidRDefault="782B0FDC" w:rsidP="6E5C2BEB">
      <w:pPr>
        <w:rPr>
          <w:rFonts w:ascii="Garamond" w:hAnsi="Garamond"/>
          <w:color w:val="000000" w:themeColor="text1"/>
          <w:sz w:val="22"/>
          <w:szCs w:val="22"/>
        </w:rPr>
      </w:pPr>
      <w:r w:rsidRPr="005347F7">
        <w:rPr>
          <w:rFonts w:ascii="Garamond" w:hAnsi="Garamond"/>
          <w:color w:val="000000" w:themeColor="text1"/>
          <w:sz w:val="22"/>
          <w:szCs w:val="22"/>
        </w:rPr>
        <w:t>Secondary Resources:</w:t>
      </w:r>
    </w:p>
    <w:p w14:paraId="4542FD02" w14:textId="03DE0C54" w:rsidR="2CF3600F" w:rsidRPr="005347F7" w:rsidRDefault="4A1AC3E8" w:rsidP="4AAE0705">
      <w:pPr>
        <w:pStyle w:val="ListParagraph"/>
        <w:numPr>
          <w:ilvl w:val="0"/>
          <w:numId w:val="19"/>
        </w:numPr>
        <w:spacing w:after="0" w:line="240" w:lineRule="auto"/>
        <w:rPr>
          <w:rFonts w:ascii="Garamond" w:hAnsi="Garamond"/>
          <w:color w:val="000000" w:themeColor="text1"/>
        </w:rPr>
      </w:pPr>
      <w:r w:rsidRPr="005347F7">
        <w:rPr>
          <w:rFonts w:ascii="Garamond" w:hAnsi="Garamond"/>
          <w:color w:val="000000" w:themeColor="text1"/>
        </w:rPr>
        <w:t xml:space="preserve">Salguero, J., Li, J., Farahmand, A., &amp; Reager, J. T. (2020). Wildfire Trend Analysis over the Contiguous United States Using Remote Sensing Observations. </w:t>
      </w:r>
      <w:r w:rsidRPr="005347F7">
        <w:rPr>
          <w:rFonts w:ascii="Garamond" w:hAnsi="Garamond"/>
          <w:i/>
          <w:iCs/>
          <w:color w:val="000000" w:themeColor="text1"/>
        </w:rPr>
        <w:t>Remote Sensing</w:t>
      </w:r>
      <w:r w:rsidRPr="005347F7">
        <w:rPr>
          <w:rFonts w:ascii="Garamond" w:hAnsi="Garamond"/>
          <w:color w:val="000000" w:themeColor="text1"/>
        </w:rPr>
        <w:t xml:space="preserve">, </w:t>
      </w:r>
      <w:r w:rsidRPr="005347F7">
        <w:rPr>
          <w:rFonts w:ascii="Garamond" w:hAnsi="Garamond"/>
          <w:i/>
          <w:iCs/>
          <w:color w:val="000000" w:themeColor="text1"/>
        </w:rPr>
        <w:t>12</w:t>
      </w:r>
      <w:r w:rsidRPr="005347F7">
        <w:rPr>
          <w:rFonts w:ascii="Garamond" w:hAnsi="Garamond"/>
          <w:color w:val="000000" w:themeColor="text1"/>
        </w:rPr>
        <w:t>(16), 2565. MDPI AG. http://dx.doi.org/10.3390/rs12162565</w:t>
      </w:r>
    </w:p>
    <w:p w14:paraId="2E5E43B4" w14:textId="0DBC2F02" w:rsidR="2CF3600F" w:rsidRPr="005347F7" w:rsidRDefault="4A1AC3E8" w:rsidP="4AAE0705">
      <w:pPr>
        <w:pStyle w:val="ListParagraph"/>
        <w:numPr>
          <w:ilvl w:val="0"/>
          <w:numId w:val="19"/>
        </w:numPr>
        <w:spacing w:after="0" w:line="240" w:lineRule="auto"/>
        <w:rPr>
          <w:rFonts w:ascii="Garamond" w:hAnsi="Garamond"/>
          <w:color w:val="000000" w:themeColor="text1"/>
        </w:rPr>
      </w:pPr>
      <w:r w:rsidRPr="005347F7">
        <w:rPr>
          <w:rFonts w:ascii="Garamond" w:hAnsi="Garamond"/>
          <w:color w:val="000000" w:themeColor="text1"/>
        </w:rPr>
        <w:t xml:space="preserve">Wigtil, G., Hammer, R. B., Kline, J. D., Mockrin, M. H., Stewart, S. I., Roper, D., &amp; Radeloff, V. C. (2016). Places where wildfire potential and social vulnerability coincide in the coterminous United States. </w:t>
      </w:r>
      <w:r w:rsidRPr="005347F7">
        <w:rPr>
          <w:rFonts w:ascii="Garamond" w:hAnsi="Garamond"/>
          <w:i/>
          <w:iCs/>
          <w:color w:val="000000" w:themeColor="text1"/>
        </w:rPr>
        <w:t>International Journal of Wildland Fire</w:t>
      </w:r>
      <w:r w:rsidRPr="005347F7">
        <w:rPr>
          <w:rFonts w:ascii="Garamond" w:hAnsi="Garamond"/>
          <w:color w:val="000000" w:themeColor="text1"/>
        </w:rPr>
        <w:t xml:space="preserve">, </w:t>
      </w:r>
      <w:r w:rsidRPr="005347F7">
        <w:rPr>
          <w:rFonts w:ascii="Garamond" w:hAnsi="Garamond"/>
          <w:i/>
          <w:iCs/>
          <w:color w:val="000000" w:themeColor="text1"/>
        </w:rPr>
        <w:t>25</w:t>
      </w:r>
      <w:r w:rsidRPr="005347F7">
        <w:rPr>
          <w:rFonts w:ascii="Garamond" w:hAnsi="Garamond"/>
          <w:color w:val="000000" w:themeColor="text1"/>
        </w:rPr>
        <w:t>(8), 896. https://doi.org/10.1071/WF15109</w:t>
      </w:r>
    </w:p>
    <w:p w14:paraId="7B27FB5F" w14:textId="52043CE3" w:rsidR="2CF3600F" w:rsidRPr="005347F7" w:rsidRDefault="2CF3600F" w:rsidP="2CF3600F">
      <w:pPr>
        <w:rPr>
          <w:rFonts w:ascii="Garamond" w:hAnsi="Garamond"/>
          <w:color w:val="000000" w:themeColor="text1"/>
          <w:sz w:val="22"/>
          <w:szCs w:val="22"/>
        </w:rPr>
      </w:pPr>
    </w:p>
    <w:p w14:paraId="062A014C" w14:textId="4716677B" w:rsidR="27A7768D" w:rsidRPr="005347F7" w:rsidRDefault="27A7768D" w:rsidP="4AAE0705">
      <w:pPr>
        <w:rPr>
          <w:rFonts w:ascii="Garamond" w:hAnsi="Garamond"/>
          <w:b/>
          <w:bCs/>
          <w:color w:val="000000" w:themeColor="text1"/>
          <w:sz w:val="22"/>
          <w:szCs w:val="22"/>
        </w:rPr>
      </w:pPr>
      <w:r w:rsidRPr="005347F7">
        <w:rPr>
          <w:rFonts w:ascii="Garamond" w:hAnsi="Garamond"/>
          <w:b/>
          <w:bCs/>
          <w:color w:val="000000" w:themeColor="text1"/>
          <w:sz w:val="22"/>
          <w:szCs w:val="22"/>
        </w:rPr>
        <w:t>Section A3: Community-Based Participatory Research</w:t>
      </w:r>
    </w:p>
    <w:p w14:paraId="58DDB8FC" w14:textId="5DF45DE3" w:rsidR="6E5C2BEB" w:rsidRPr="005347F7" w:rsidRDefault="4A1AC3E8" w:rsidP="2CF3600F">
      <w:pPr>
        <w:rPr>
          <w:rFonts w:ascii="Garamond" w:hAnsi="Garamond"/>
          <w:color w:val="000000" w:themeColor="text1"/>
          <w:sz w:val="22"/>
          <w:szCs w:val="22"/>
        </w:rPr>
      </w:pPr>
      <w:r w:rsidRPr="005347F7">
        <w:rPr>
          <w:rFonts w:ascii="Garamond" w:hAnsi="Garamond"/>
          <w:color w:val="000000" w:themeColor="text1"/>
          <w:sz w:val="22"/>
          <w:szCs w:val="22"/>
        </w:rPr>
        <w:t xml:space="preserve">Oyana, J. (2017). The Use of GIS/GPS and Spatial Analyses in Community-Based Participatory Research. </w:t>
      </w:r>
      <w:r w:rsidR="6E5C2BEB" w:rsidRPr="005347F7">
        <w:rPr>
          <w:rFonts w:ascii="Garamond" w:hAnsi="Garamond"/>
          <w:color w:val="000000" w:themeColor="text1"/>
          <w:sz w:val="22"/>
          <w:szCs w:val="22"/>
        </w:rPr>
        <w:tab/>
      </w:r>
      <w:r w:rsidRPr="005347F7">
        <w:rPr>
          <w:rFonts w:ascii="Garamond" w:hAnsi="Garamond"/>
          <w:i/>
          <w:iCs/>
          <w:color w:val="000000" w:themeColor="text1"/>
          <w:sz w:val="22"/>
          <w:szCs w:val="22"/>
        </w:rPr>
        <w:t>Handbook of Community Based Participatory Research.</w:t>
      </w:r>
      <w:r w:rsidRPr="005347F7">
        <w:rPr>
          <w:rFonts w:ascii="Garamond" w:hAnsi="Garamond"/>
          <w:color w:val="000000" w:themeColor="text1"/>
          <w:sz w:val="22"/>
          <w:szCs w:val="22"/>
        </w:rPr>
        <w:t xml:space="preserve"> 40-56. </w:t>
      </w:r>
    </w:p>
    <w:p w14:paraId="3A8CF523" w14:textId="45ADCDFD" w:rsidR="6E5C2BEB" w:rsidRPr="005347F7" w:rsidRDefault="6E5C2BEB" w:rsidP="2CF3600F">
      <w:pPr>
        <w:ind w:left="720" w:hanging="720"/>
        <w:rPr>
          <w:rFonts w:ascii="Garamond" w:hAnsi="Garamond"/>
          <w:color w:val="000000" w:themeColor="text1"/>
          <w:sz w:val="22"/>
          <w:szCs w:val="22"/>
        </w:rPr>
      </w:pPr>
    </w:p>
    <w:p w14:paraId="45567490" w14:textId="56C6EA35" w:rsidR="6E5C2BEB" w:rsidRPr="005347F7" w:rsidRDefault="2CF3600F" w:rsidP="2CF3600F">
      <w:pPr>
        <w:ind w:left="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Chapter 4 of Oyana’s</w:t>
      </w:r>
      <w:r w:rsidRPr="005347F7">
        <w:rPr>
          <w:rFonts w:ascii="Garamond" w:hAnsi="Garamond"/>
          <w:color w:val="000000" w:themeColor="text1"/>
          <w:sz w:val="22"/>
          <w:szCs w:val="22"/>
        </w:rPr>
        <w:t xml:space="preserve"> Handbook of Community Based Participatory Research</w:t>
      </w:r>
      <w:r w:rsidRPr="005347F7">
        <w:rPr>
          <w:rFonts w:ascii="Garamond" w:eastAsia="Garamond" w:hAnsi="Garamond" w:cs="Garamond"/>
          <w:color w:val="000000" w:themeColor="text1"/>
          <w:sz w:val="22"/>
          <w:szCs w:val="22"/>
        </w:rPr>
        <w:t xml:space="preserve"> provides an overview of </w:t>
      </w:r>
      <w:r w:rsidRPr="005347F7">
        <w:rPr>
          <w:rFonts w:ascii="Garamond" w:hAnsi="Garamond"/>
          <w:color w:val="000000" w:themeColor="text1"/>
          <w:sz w:val="22"/>
          <w:szCs w:val="22"/>
        </w:rPr>
        <w:t>Community Based Participatory Research</w:t>
      </w:r>
      <w:r w:rsidRPr="005347F7">
        <w:rPr>
          <w:rFonts w:ascii="Garamond" w:eastAsia="Garamond" w:hAnsi="Garamond" w:cs="Garamond"/>
          <w:color w:val="000000" w:themeColor="text1"/>
          <w:sz w:val="22"/>
          <w:szCs w:val="22"/>
        </w:rPr>
        <w:t xml:space="preserve"> (CBPR) and specific examples of its applications in GIS. This chapter emphasizes the benefits of community inclusion and offers the concept of "citizen science" (especially as mapping technology has become more commonplace and accessible via smartphones). It provides frameworks for integrating CBPR and describes "four levels of participation in Volunteered Geographic Information": crowdsourcing, distributed intelligence, participatory science, and extreme citizen science. Ideas in this paper could be applied to the technical aspects of the DEVELOP project process, especially when utilizing open-source tools such as Google Earth Engine. </w:t>
      </w:r>
    </w:p>
    <w:p w14:paraId="547AAEA0" w14:textId="1C8720D2" w:rsidR="6E5C2BEB" w:rsidRPr="005347F7" w:rsidRDefault="6E5C2BEB" w:rsidP="2CF3600F">
      <w:pPr>
        <w:rPr>
          <w:rFonts w:ascii="Garamond" w:eastAsia="Garamond" w:hAnsi="Garamond" w:cs="Garamond"/>
          <w:color w:val="000000" w:themeColor="text1"/>
          <w:sz w:val="22"/>
          <w:szCs w:val="22"/>
        </w:rPr>
      </w:pPr>
    </w:p>
    <w:p w14:paraId="3D91E205" w14:textId="788BA923" w:rsidR="6E5C2BEB" w:rsidRPr="005347F7" w:rsidRDefault="782B0FDC" w:rsidP="2CF3600F">
      <w:pPr>
        <w:rPr>
          <w:rFonts w:ascii="Garamond" w:hAnsi="Garamond"/>
          <w:color w:val="000000" w:themeColor="text1"/>
          <w:sz w:val="22"/>
          <w:szCs w:val="22"/>
        </w:rPr>
      </w:pPr>
      <w:r w:rsidRPr="005347F7">
        <w:rPr>
          <w:rFonts w:ascii="Garamond" w:hAnsi="Garamond"/>
          <w:color w:val="000000" w:themeColor="text1"/>
          <w:sz w:val="22"/>
          <w:szCs w:val="22"/>
        </w:rPr>
        <w:t xml:space="preserve">Secondary Resources: </w:t>
      </w:r>
    </w:p>
    <w:p w14:paraId="1DF66886" w14:textId="20E48D84" w:rsidR="00274555" w:rsidRPr="005347F7" w:rsidRDefault="2CF3600F" w:rsidP="00274555">
      <w:pPr>
        <w:pStyle w:val="ListParagraph"/>
        <w:numPr>
          <w:ilvl w:val="0"/>
          <w:numId w:val="10"/>
        </w:numPr>
        <w:spacing w:after="0" w:line="240" w:lineRule="auto"/>
        <w:rPr>
          <w:rFonts w:ascii="Garamond" w:hAnsi="Garamond"/>
          <w:color w:val="000000" w:themeColor="text1"/>
        </w:rPr>
      </w:pPr>
      <w:r w:rsidRPr="005347F7">
        <w:rPr>
          <w:rFonts w:ascii="Garamond" w:hAnsi="Garamond"/>
          <w:color w:val="000000" w:themeColor="text1"/>
        </w:rPr>
        <w:t xml:space="preserve">McGregor, D. P., Aluli, N. E., &amp; Alegado, R. A. (2020). </w:t>
      </w:r>
      <w:r w:rsidRPr="005347F7">
        <w:rPr>
          <w:rFonts w:ascii="Garamond" w:hAnsi="Garamond"/>
          <w:i/>
          <w:iCs/>
          <w:color w:val="000000" w:themeColor="text1"/>
        </w:rPr>
        <w:t>Lessons from Aloha ‘Āina Activism: Visioning and Planning for Our Islands and Communities in the Wake of COVID-19</w:t>
      </w:r>
      <w:r w:rsidRPr="005347F7">
        <w:rPr>
          <w:rFonts w:ascii="Garamond" w:hAnsi="Garamond"/>
          <w:color w:val="000000" w:themeColor="text1"/>
        </w:rPr>
        <w:t>.</w:t>
      </w:r>
      <w:r w:rsidR="00274555" w:rsidRPr="005347F7">
        <w:rPr>
          <w:rFonts w:ascii="Garamond" w:hAnsi="Garamond"/>
          <w:color w:val="000000" w:themeColor="text1"/>
        </w:rPr>
        <w:t xml:space="preserve"> Honolulu: University of Hawaiʻi </w:t>
      </w:r>
      <w:r w:rsidR="00274555" w:rsidRPr="00203DE4">
        <w:rPr>
          <w:rFonts w:ascii="Garamond" w:hAnsi="Garamond"/>
          <w:color w:val="000000" w:themeColor="text1"/>
        </w:rPr>
        <w:t xml:space="preserve">Press and the Center for Biographical Research. </w:t>
      </w:r>
      <w:hyperlink r:id="rId21" w:history="1">
        <w:r w:rsidR="00274555" w:rsidRPr="0056389B">
          <w:rPr>
            <w:rStyle w:val="Hyperlink"/>
            <w:rFonts w:ascii="Garamond" w:hAnsi="Garamond"/>
            <w:color w:val="000000" w:themeColor="text1"/>
            <w:u w:val="none"/>
          </w:rPr>
          <w:t>https://scholarspace.manoa.hawaii.edu/bitstream/10125/70201/Lessons%20from%20Aloha%20%CA%BB%C4%80ina%20Activism.pdf</w:t>
        </w:r>
      </w:hyperlink>
      <w:r w:rsidRPr="00203DE4">
        <w:rPr>
          <w:rFonts w:ascii="Garamond" w:hAnsi="Garamond"/>
          <w:color w:val="000000" w:themeColor="text1"/>
        </w:rPr>
        <w:t xml:space="preserve"> </w:t>
      </w:r>
    </w:p>
    <w:p w14:paraId="0D8E24C3" w14:textId="0FF3FB25" w:rsidR="6E5C2BEB" w:rsidRPr="005347F7" w:rsidRDefault="2CF3600F" w:rsidP="2CF3600F">
      <w:pPr>
        <w:pStyle w:val="ListParagraph"/>
        <w:numPr>
          <w:ilvl w:val="0"/>
          <w:numId w:val="10"/>
        </w:numPr>
        <w:spacing w:after="0" w:line="240" w:lineRule="auto"/>
        <w:rPr>
          <w:rFonts w:ascii="Garamond" w:hAnsi="Garamond"/>
          <w:color w:val="000000" w:themeColor="text1"/>
        </w:rPr>
      </w:pPr>
      <w:r w:rsidRPr="005347F7">
        <w:rPr>
          <w:rFonts w:ascii="Garamond" w:hAnsi="Garamond"/>
          <w:color w:val="000000" w:themeColor="text1"/>
        </w:rPr>
        <w:t xml:space="preserve">Goodyear-Ka‘ōpua, C. Howes, J. K. K. Osorio, &amp; A. Yamashiro (Eds.), </w:t>
      </w:r>
      <w:r w:rsidRPr="005347F7">
        <w:rPr>
          <w:rFonts w:ascii="Garamond" w:hAnsi="Garamond"/>
          <w:i/>
          <w:iCs/>
          <w:color w:val="000000" w:themeColor="text1"/>
        </w:rPr>
        <w:t>The Value of Hawaiʻi 3: Hulihia, the Turning.</w:t>
      </w:r>
      <w:r w:rsidRPr="005347F7">
        <w:rPr>
          <w:rFonts w:ascii="Garamond" w:hAnsi="Garamond"/>
          <w:color w:val="000000" w:themeColor="text1"/>
        </w:rPr>
        <w:t xml:space="preserve"> University of Hawai’i Press, 210–218. https://doi.org/10.2307/j.ctv1pncr2m.53</w:t>
      </w:r>
    </w:p>
    <w:p w14:paraId="690EA271" w14:textId="2718BEA2" w:rsidR="2CF3600F" w:rsidRPr="005347F7" w:rsidRDefault="2CF3600F" w:rsidP="2CF3600F">
      <w:pPr>
        <w:rPr>
          <w:rFonts w:ascii="Garamond" w:hAnsi="Garamond"/>
          <w:color w:val="000000" w:themeColor="text1"/>
          <w:sz w:val="22"/>
          <w:szCs w:val="22"/>
        </w:rPr>
      </w:pPr>
    </w:p>
    <w:p w14:paraId="439FE547" w14:textId="59EA364F" w:rsidR="6E5C2BEB" w:rsidRPr="005347F7" w:rsidRDefault="17BEAB79" w:rsidP="6E5C2BEB">
      <w:pPr>
        <w:rPr>
          <w:rFonts w:ascii="Garamond" w:hAnsi="Garamond"/>
          <w:b/>
          <w:bCs/>
          <w:color w:val="000000" w:themeColor="text1"/>
          <w:sz w:val="22"/>
          <w:szCs w:val="22"/>
        </w:rPr>
      </w:pPr>
      <w:r w:rsidRPr="005347F7">
        <w:rPr>
          <w:rFonts w:ascii="Garamond" w:hAnsi="Garamond"/>
          <w:b/>
          <w:bCs/>
          <w:color w:val="000000" w:themeColor="text1"/>
          <w:sz w:val="22"/>
          <w:szCs w:val="22"/>
        </w:rPr>
        <w:t>Section A4: Interview Analysis</w:t>
      </w:r>
    </w:p>
    <w:p w14:paraId="13B9561D" w14:textId="092BB036" w:rsidR="6E5C2BEB" w:rsidRPr="005347F7" w:rsidRDefault="4A1AC3E8" w:rsidP="4AAE0705">
      <w:pPr>
        <w:rPr>
          <w:rStyle w:val="Hyperlink"/>
          <w:rFonts w:ascii="Garamond" w:eastAsia="Garamond" w:hAnsi="Garamond" w:cs="Garamond"/>
          <w:color w:val="000000" w:themeColor="text1"/>
          <w:sz w:val="22"/>
          <w:szCs w:val="22"/>
          <w:u w:val="none"/>
        </w:rPr>
      </w:pPr>
      <w:r w:rsidRPr="005347F7">
        <w:rPr>
          <w:rFonts w:ascii="Garamond" w:eastAsia="Garamond" w:hAnsi="Garamond" w:cs="Garamond"/>
          <w:color w:val="000000" w:themeColor="text1"/>
          <w:sz w:val="22"/>
          <w:szCs w:val="22"/>
        </w:rPr>
        <w:t xml:space="preserve">Guest, G., MacQueen, K. M., &amp; Namey, E. E. (2012). </w:t>
      </w:r>
      <w:r w:rsidRPr="005347F7">
        <w:rPr>
          <w:rFonts w:ascii="Garamond" w:eastAsia="Garamond" w:hAnsi="Garamond" w:cs="Garamond"/>
          <w:i/>
          <w:iCs/>
          <w:color w:val="000000" w:themeColor="text1"/>
          <w:sz w:val="22"/>
          <w:szCs w:val="22"/>
        </w:rPr>
        <w:t>Applied thematic analysis</w:t>
      </w:r>
      <w:r w:rsidRPr="005347F7">
        <w:rPr>
          <w:rFonts w:ascii="Garamond" w:eastAsia="Garamond" w:hAnsi="Garamond" w:cs="Garamond"/>
          <w:color w:val="000000" w:themeColor="text1"/>
          <w:sz w:val="22"/>
          <w:szCs w:val="22"/>
        </w:rPr>
        <w:t xml:space="preserve">. SAGE Publications, Inc. </w:t>
      </w:r>
      <w:r w:rsidR="6E5C2BEB" w:rsidRPr="005347F7">
        <w:rPr>
          <w:rFonts w:ascii="Garamond" w:hAnsi="Garamond"/>
          <w:color w:val="000000" w:themeColor="text1"/>
          <w:sz w:val="22"/>
          <w:szCs w:val="22"/>
        </w:rPr>
        <w:tab/>
      </w:r>
      <w:hyperlink r:id="rId22">
        <w:r w:rsidRPr="005347F7">
          <w:rPr>
            <w:rStyle w:val="Hyperlink"/>
            <w:rFonts w:ascii="Garamond" w:eastAsia="Garamond" w:hAnsi="Garamond" w:cs="Garamond"/>
            <w:color w:val="000000" w:themeColor="text1"/>
            <w:sz w:val="22"/>
            <w:szCs w:val="22"/>
            <w:u w:val="none"/>
          </w:rPr>
          <w:t>https://dx.doi.org/10.4135/9781483384436</w:t>
        </w:r>
      </w:hyperlink>
    </w:p>
    <w:p w14:paraId="434E668D" w14:textId="2DC3C529" w:rsidR="6E5C2BEB" w:rsidRPr="005347F7" w:rsidRDefault="6E5C2BEB" w:rsidP="2CF3600F">
      <w:pPr>
        <w:rPr>
          <w:rStyle w:val="Hyperlink"/>
          <w:rFonts w:ascii="Garamond" w:eastAsia="Garamond" w:hAnsi="Garamond" w:cs="Garamond"/>
          <w:color w:val="000000" w:themeColor="text1"/>
          <w:sz w:val="22"/>
          <w:szCs w:val="22"/>
          <w:u w:val="none"/>
        </w:rPr>
      </w:pPr>
    </w:p>
    <w:p w14:paraId="5870B4D2" w14:textId="5CB9FEBD" w:rsidR="6E5C2BEB" w:rsidRPr="005347F7" w:rsidRDefault="4A1AC3E8" w:rsidP="4AAE0705">
      <w:pPr>
        <w:ind w:left="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Guest et al. outline a detailed framework for the systematic and rigorous analysis of qualitative data. It describes methods for data collection and applied thematic analysis, an inductive method that is based on the formation of themes and codes. This methodology is useful for DEVELOP listening tour and needs assessment projects that are based on collecting data through interviews.</w:t>
      </w:r>
    </w:p>
    <w:p w14:paraId="757A6990" w14:textId="02487F7D" w:rsidR="6E5C2BEB" w:rsidRPr="005347F7" w:rsidRDefault="6E5C2BEB" w:rsidP="2CF3600F">
      <w:pPr>
        <w:rPr>
          <w:rFonts w:ascii="Garamond" w:hAnsi="Garamond"/>
          <w:color w:val="000000" w:themeColor="text1"/>
          <w:sz w:val="22"/>
          <w:szCs w:val="22"/>
        </w:rPr>
      </w:pPr>
    </w:p>
    <w:p w14:paraId="3FF5E62A" w14:textId="4BB2C19C" w:rsidR="6E5C2BEB" w:rsidRPr="005347F7" w:rsidRDefault="2CF3600F" w:rsidP="2CF3600F">
      <w:pPr>
        <w:ind w:left="720" w:hanging="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Ponto J. (2015). Understanding and Evaluating Survey Research. </w:t>
      </w:r>
      <w:r w:rsidRPr="005347F7">
        <w:rPr>
          <w:rFonts w:ascii="Garamond" w:eastAsia="Garamond" w:hAnsi="Garamond" w:cs="Garamond"/>
          <w:i/>
          <w:iCs/>
          <w:color w:val="000000" w:themeColor="text1"/>
          <w:sz w:val="22"/>
          <w:szCs w:val="22"/>
        </w:rPr>
        <w:t>Journal of the Advanced Practitioner in Oncology</w:t>
      </w:r>
      <w:r w:rsidRPr="005347F7">
        <w:rPr>
          <w:rFonts w:ascii="Garamond" w:eastAsia="Garamond" w:hAnsi="Garamond" w:cs="Garamond"/>
          <w:color w:val="000000" w:themeColor="text1"/>
          <w:sz w:val="22"/>
          <w:szCs w:val="22"/>
        </w:rPr>
        <w:t xml:space="preserve">, </w:t>
      </w:r>
      <w:r w:rsidRPr="005347F7">
        <w:rPr>
          <w:rFonts w:ascii="Garamond" w:eastAsia="Garamond" w:hAnsi="Garamond" w:cs="Garamond"/>
          <w:i/>
          <w:iCs/>
          <w:color w:val="000000" w:themeColor="text1"/>
          <w:sz w:val="22"/>
          <w:szCs w:val="22"/>
        </w:rPr>
        <w:t>6</w:t>
      </w:r>
      <w:r w:rsidRPr="005347F7">
        <w:rPr>
          <w:rFonts w:ascii="Garamond" w:eastAsia="Garamond" w:hAnsi="Garamond" w:cs="Garamond"/>
          <w:color w:val="000000" w:themeColor="text1"/>
          <w:sz w:val="22"/>
          <w:szCs w:val="22"/>
        </w:rPr>
        <w:t>(2), 168–171.</w:t>
      </w:r>
    </w:p>
    <w:p w14:paraId="03187A7C" w14:textId="3C6E4305" w:rsidR="6E5C2BEB" w:rsidRPr="005347F7" w:rsidRDefault="6E5C2BEB" w:rsidP="2CF3600F">
      <w:pPr>
        <w:rPr>
          <w:rFonts w:ascii="Garamond" w:eastAsia="Garamond" w:hAnsi="Garamond" w:cs="Garamond"/>
          <w:color w:val="000000" w:themeColor="text1"/>
          <w:sz w:val="22"/>
          <w:szCs w:val="22"/>
        </w:rPr>
      </w:pPr>
    </w:p>
    <w:p w14:paraId="33E87FF2" w14:textId="2603384D" w:rsidR="6E5C2BEB" w:rsidRPr="005347F7" w:rsidRDefault="2CF3600F" w:rsidP="2CF3600F">
      <w:pPr>
        <w:ind w:left="720"/>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This article provides an overview of several methodologies that can be employed in survey research, with descriptions of when each method may or may not be appropriate and how they can each be applied to qualitative social science research. It describes sources of bias and strategies to eliminate it, the statistical basis of sample size considerations, as well as different approaches to data collection. DEVELOP projects that utilize survey research can be supported by this succinct overview of survey benefits, limitations, and approaches.</w:t>
      </w:r>
    </w:p>
    <w:p w14:paraId="5AC151FC" w14:textId="34C4FD2B" w:rsidR="6E5C2BEB" w:rsidRPr="005347F7" w:rsidRDefault="6E5C2BEB" w:rsidP="2CF3600F">
      <w:pPr>
        <w:rPr>
          <w:rFonts w:ascii="Garamond" w:hAnsi="Garamond"/>
          <w:b/>
          <w:bCs/>
          <w:color w:val="000000" w:themeColor="text1"/>
          <w:sz w:val="22"/>
          <w:szCs w:val="22"/>
        </w:rPr>
      </w:pPr>
    </w:p>
    <w:p w14:paraId="404B578C" w14:textId="39485460" w:rsidR="6E5C2BEB" w:rsidRPr="005347F7" w:rsidRDefault="2CF3600F" w:rsidP="2CF3600F">
      <w:pPr>
        <w:rPr>
          <w:rFonts w:ascii="Garamond" w:hAnsi="Garamond"/>
          <w:color w:val="000000" w:themeColor="text1"/>
          <w:sz w:val="22"/>
          <w:szCs w:val="22"/>
        </w:rPr>
      </w:pPr>
      <w:r w:rsidRPr="005347F7">
        <w:rPr>
          <w:rFonts w:ascii="Garamond" w:hAnsi="Garamond"/>
          <w:b/>
          <w:bCs/>
          <w:color w:val="000000" w:themeColor="text1"/>
          <w:sz w:val="22"/>
          <w:szCs w:val="22"/>
        </w:rPr>
        <w:t>Section A5: Miscellaneous</w:t>
      </w:r>
    </w:p>
    <w:p w14:paraId="725A3EF4" w14:textId="72A1300E" w:rsidR="6E5C2BEB" w:rsidRPr="005347F7" w:rsidRDefault="4A1AC3E8" w:rsidP="2CF3600F">
      <w:pPr>
        <w:ind w:left="720" w:hanging="720"/>
        <w:rPr>
          <w:rFonts w:ascii="Garamond" w:hAnsi="Garamond"/>
          <w:color w:val="000000" w:themeColor="text1"/>
          <w:sz w:val="22"/>
          <w:szCs w:val="22"/>
        </w:rPr>
      </w:pPr>
      <w:r w:rsidRPr="005347F7">
        <w:rPr>
          <w:rFonts w:ascii="Garamond" w:hAnsi="Garamond"/>
          <w:color w:val="000000" w:themeColor="text1"/>
          <w:sz w:val="22"/>
          <w:szCs w:val="22"/>
        </w:rPr>
        <w:t xml:space="preserve">Lee, C. (2021). Evaluating Environmental Protection Agency’s Definition of Environmental Justice. </w:t>
      </w:r>
      <w:r w:rsidRPr="005347F7">
        <w:rPr>
          <w:rFonts w:ascii="Garamond" w:hAnsi="Garamond"/>
          <w:i/>
          <w:iCs/>
          <w:color w:val="000000" w:themeColor="text1"/>
          <w:sz w:val="22"/>
          <w:szCs w:val="22"/>
        </w:rPr>
        <w:t>Environmental Justice</w:t>
      </w:r>
      <w:r w:rsidRPr="005347F7">
        <w:rPr>
          <w:rFonts w:ascii="Garamond" w:hAnsi="Garamond"/>
          <w:color w:val="000000" w:themeColor="text1"/>
          <w:sz w:val="22"/>
          <w:szCs w:val="22"/>
        </w:rPr>
        <w:t xml:space="preserve">, </w:t>
      </w:r>
      <w:r w:rsidRPr="005347F7">
        <w:rPr>
          <w:rFonts w:ascii="Garamond" w:hAnsi="Garamond"/>
          <w:i/>
          <w:iCs/>
          <w:color w:val="000000" w:themeColor="text1"/>
          <w:sz w:val="22"/>
          <w:szCs w:val="22"/>
        </w:rPr>
        <w:t>14</w:t>
      </w:r>
      <w:r w:rsidRPr="005347F7">
        <w:rPr>
          <w:rFonts w:ascii="Garamond" w:hAnsi="Garamond"/>
          <w:color w:val="000000" w:themeColor="text1"/>
          <w:sz w:val="22"/>
          <w:szCs w:val="22"/>
        </w:rPr>
        <w:t xml:space="preserve">(5), 332–337. </w:t>
      </w:r>
      <w:hyperlink r:id="rId23">
        <w:r w:rsidRPr="005347F7">
          <w:rPr>
            <w:rStyle w:val="Hyperlink"/>
            <w:rFonts w:ascii="Garamond" w:hAnsi="Garamond"/>
            <w:color w:val="000000" w:themeColor="text1"/>
            <w:sz w:val="22"/>
            <w:szCs w:val="22"/>
            <w:u w:val="none"/>
          </w:rPr>
          <w:t>https://doi.org/10.1089/env.2021.0007</w:t>
        </w:r>
      </w:hyperlink>
    </w:p>
    <w:p w14:paraId="4AEA5614" w14:textId="02575681" w:rsidR="6E5C2BEB" w:rsidRPr="005347F7" w:rsidRDefault="6E5C2BEB" w:rsidP="2CF3600F">
      <w:pPr>
        <w:rPr>
          <w:rFonts w:ascii="Garamond" w:hAnsi="Garamond"/>
          <w:color w:val="000000" w:themeColor="text1"/>
          <w:sz w:val="22"/>
          <w:szCs w:val="22"/>
        </w:rPr>
      </w:pPr>
    </w:p>
    <w:p w14:paraId="5F5B5D0C" w14:textId="763FDD72" w:rsidR="6E5C2BEB" w:rsidRPr="005347F7" w:rsidRDefault="2CF3600F" w:rsidP="2CF3600F">
      <w:pPr>
        <w:ind w:left="720"/>
        <w:rPr>
          <w:rFonts w:ascii="Garamond" w:hAnsi="Garamond"/>
          <w:color w:val="000000" w:themeColor="text1"/>
          <w:sz w:val="22"/>
          <w:szCs w:val="22"/>
        </w:rPr>
      </w:pPr>
      <w:r w:rsidRPr="005347F7">
        <w:rPr>
          <w:rFonts w:ascii="Garamond" w:hAnsi="Garamond"/>
          <w:color w:val="000000" w:themeColor="text1"/>
          <w:sz w:val="22"/>
          <w:szCs w:val="22"/>
        </w:rPr>
        <w:t xml:space="preserve">A senior policy advisor at the Environmental Protection Agency (EPA) as well as a key figure in many cornerstone events of the Environmental Justice (EJ) movement, Lee proposes a new working definition of EJ to replace the EPA’s current definition which was written over thirty years ago and centers equity, rather than justice. Lee analyzes the diction and scope of the current definition which promotes the equalizing of harm, not removing the instigators of harm and policies that perpetuate harm as EJ advocates. Lee also notes that the EPA’s EJ definition does not recognize disproportionate impacts or push forward meaningful change due to its singular focus on procedural justice. DEVELOP could adhere to this proposed definition, or critically examine their definition of EJ, to push forward justice in their work. </w:t>
      </w:r>
    </w:p>
    <w:p w14:paraId="38D8366C" w14:textId="6C9292F1" w:rsidR="6E5C2BEB" w:rsidRPr="005347F7" w:rsidRDefault="6E5C2BEB" w:rsidP="2CF3600F">
      <w:pPr>
        <w:ind w:left="720"/>
        <w:rPr>
          <w:rFonts w:ascii="Garamond" w:hAnsi="Garamond"/>
          <w:color w:val="000000" w:themeColor="text1"/>
          <w:sz w:val="22"/>
          <w:szCs w:val="22"/>
        </w:rPr>
      </w:pPr>
    </w:p>
    <w:p w14:paraId="4644DF56" w14:textId="18F98414" w:rsidR="6E5C2BEB" w:rsidRPr="005347F7" w:rsidRDefault="4A1AC3E8" w:rsidP="2CF3600F">
      <w:pPr>
        <w:ind w:left="720" w:hanging="720"/>
        <w:rPr>
          <w:rFonts w:ascii="Garamond" w:hAnsi="Garamond"/>
          <w:color w:val="000000" w:themeColor="text1"/>
          <w:sz w:val="22"/>
          <w:szCs w:val="22"/>
        </w:rPr>
      </w:pPr>
      <w:r w:rsidRPr="005347F7">
        <w:rPr>
          <w:rFonts w:ascii="Garamond" w:hAnsi="Garamond"/>
          <w:color w:val="000000" w:themeColor="text1"/>
          <w:sz w:val="22"/>
          <w:szCs w:val="22"/>
        </w:rPr>
        <w:t xml:space="preserve">Wilson, S.M. (2009). An Ecologic Framework to Study and Address Environmental Justice and Community Health Issues. </w:t>
      </w:r>
      <w:r w:rsidRPr="005347F7">
        <w:rPr>
          <w:rFonts w:ascii="Garamond" w:hAnsi="Garamond"/>
          <w:i/>
          <w:iCs/>
          <w:color w:val="000000" w:themeColor="text1"/>
          <w:sz w:val="22"/>
          <w:szCs w:val="22"/>
        </w:rPr>
        <w:t>Environmental Justice</w:t>
      </w:r>
      <w:r w:rsidRPr="005347F7">
        <w:rPr>
          <w:rFonts w:ascii="Garamond" w:hAnsi="Garamond"/>
          <w:color w:val="000000" w:themeColor="text1"/>
          <w:sz w:val="22"/>
          <w:szCs w:val="22"/>
        </w:rPr>
        <w:t xml:space="preserve">, 15-24. </w:t>
      </w:r>
      <w:hyperlink r:id="rId24">
        <w:r w:rsidRPr="005347F7">
          <w:rPr>
            <w:rStyle w:val="Hyperlink"/>
            <w:rFonts w:ascii="Garamond" w:hAnsi="Garamond"/>
            <w:color w:val="000000" w:themeColor="text1"/>
            <w:sz w:val="22"/>
            <w:szCs w:val="22"/>
            <w:u w:val="none"/>
          </w:rPr>
          <w:t>http://doi.org/10.1089/env.2008.0515</w:t>
        </w:r>
      </w:hyperlink>
    </w:p>
    <w:p w14:paraId="159BA030" w14:textId="5600ACCD" w:rsidR="6E5C2BEB" w:rsidRPr="005347F7" w:rsidRDefault="6E5C2BEB" w:rsidP="2CF3600F">
      <w:pPr>
        <w:ind w:left="720" w:hanging="720"/>
        <w:rPr>
          <w:rFonts w:ascii="Garamond" w:hAnsi="Garamond"/>
          <w:color w:val="000000" w:themeColor="text1"/>
          <w:sz w:val="22"/>
          <w:szCs w:val="22"/>
        </w:rPr>
      </w:pPr>
    </w:p>
    <w:p w14:paraId="360A359D" w14:textId="105BA5B1" w:rsidR="6E5C2BEB" w:rsidRPr="005347F7" w:rsidRDefault="2CF3600F" w:rsidP="2CF3600F">
      <w:pPr>
        <w:ind w:left="720"/>
        <w:rPr>
          <w:rFonts w:ascii="Garamond" w:hAnsi="Garamond"/>
          <w:color w:val="000000" w:themeColor="text1"/>
          <w:sz w:val="22"/>
          <w:szCs w:val="22"/>
        </w:rPr>
      </w:pPr>
      <w:r w:rsidRPr="005347F7">
        <w:rPr>
          <w:rFonts w:ascii="Garamond" w:hAnsi="Garamond"/>
          <w:color w:val="000000" w:themeColor="text1"/>
          <w:sz w:val="22"/>
          <w:szCs w:val="22"/>
        </w:rPr>
        <w:t>This article addresses environmental justice research while exploring health disparities related to environmental hazards. It includes a multidisciplinary ecologic framework that examines determinants of health and injustices with community zoning, planning, and development. The goal is to approach public and community health in a way that disadvantaged communities can overcome exposure to environmental hazards. This article is relevant to DEVELOP as it is an example of a public health approach to EJ and disasters. Health is a common objective between EJ and disaster organizations and can be used as a focal point to connect these two areas in future DEVELOP projects. The integrated use of GIS and community health surveys are also examined as an effective way to improve community health and resiliency.</w:t>
      </w:r>
    </w:p>
    <w:p w14:paraId="20038BE1" w14:textId="3A13D005" w:rsidR="6E5C2BEB" w:rsidRPr="005347F7" w:rsidRDefault="6E5C2BEB" w:rsidP="2CF3600F">
      <w:pPr>
        <w:ind w:left="720"/>
        <w:rPr>
          <w:rFonts w:ascii="Garamond" w:hAnsi="Garamond"/>
          <w:color w:val="000000" w:themeColor="text1"/>
          <w:sz w:val="22"/>
          <w:szCs w:val="22"/>
        </w:rPr>
      </w:pPr>
    </w:p>
    <w:p w14:paraId="111C021B" w14:textId="21D20836" w:rsidR="00274555" w:rsidRPr="005347F7" w:rsidRDefault="00274555">
      <w:pPr>
        <w:rPr>
          <w:rFonts w:ascii="Garamond" w:eastAsia="Garamond" w:hAnsi="Garamond" w:cs="Garamond"/>
          <w:b/>
          <w:bCs/>
          <w:color w:val="000000" w:themeColor="text1"/>
          <w:sz w:val="22"/>
          <w:szCs w:val="22"/>
        </w:rPr>
      </w:pPr>
      <w:r w:rsidRPr="3F20074C">
        <w:rPr>
          <w:rFonts w:ascii="Garamond" w:eastAsia="Garamond" w:hAnsi="Garamond" w:cs="Garamond"/>
          <w:color w:val="000000" w:themeColor="text1"/>
          <w:sz w:val="22"/>
          <w:szCs w:val="22"/>
        </w:rPr>
        <w:br w:type="page"/>
      </w:r>
    </w:p>
    <w:p w14:paraId="42A0E2A5" w14:textId="18BEE3E1" w:rsidR="1DADD157" w:rsidRDefault="1DADD157" w:rsidP="3F20074C">
      <w:pPr>
        <w:pStyle w:val="Heading1"/>
        <w:spacing w:before="0" w:line="240" w:lineRule="auto"/>
        <w:jc w:val="center"/>
        <w:rPr>
          <w:rFonts w:ascii="Garamond" w:eastAsia="Garamond" w:hAnsi="Garamond" w:cs="Garamond"/>
        </w:rPr>
      </w:pPr>
      <w:r w:rsidRPr="3F20074C">
        <w:rPr>
          <w:rFonts w:ascii="Garamond" w:eastAsia="Garamond" w:hAnsi="Garamond" w:cs="Garamond"/>
        </w:rPr>
        <w:t>Appendix B: Pre-Interview Questions</w:t>
      </w:r>
      <w:r w:rsidR="27F00B8E" w:rsidRPr="3F20074C">
        <w:rPr>
          <w:rFonts w:ascii="Garamond" w:hAnsi="Garamond"/>
        </w:rPr>
        <w:t xml:space="preserve"> </w:t>
      </w:r>
    </w:p>
    <w:p w14:paraId="7A474400" w14:textId="43C91846" w:rsidR="3F20074C" w:rsidRDefault="3F20074C" w:rsidP="3F20074C">
      <w:pPr>
        <w:rPr>
          <w:rFonts w:ascii="Garamond" w:hAnsi="Garamond"/>
          <w:sz w:val="22"/>
          <w:szCs w:val="22"/>
        </w:rPr>
      </w:pPr>
    </w:p>
    <w:p w14:paraId="3147C860" w14:textId="71CC34AF" w:rsidR="38408D23" w:rsidRDefault="38408D23" w:rsidP="3F20074C">
      <w:pPr>
        <w:rPr>
          <w:rFonts w:ascii="Garamond" w:eastAsia="Garamond" w:hAnsi="Garamond" w:cs="Garamond"/>
          <w:sz w:val="22"/>
          <w:szCs w:val="22"/>
        </w:rPr>
      </w:pPr>
      <w:r w:rsidRPr="3F20074C">
        <w:rPr>
          <w:rFonts w:ascii="Garamond" w:hAnsi="Garamond"/>
          <w:sz w:val="22"/>
          <w:szCs w:val="22"/>
        </w:rPr>
        <w:t>Org</w:t>
      </w:r>
      <w:r w:rsidRPr="3F20074C">
        <w:rPr>
          <w:rFonts w:ascii="Garamond" w:eastAsia="Garamond" w:hAnsi="Garamond" w:cs="Garamond"/>
          <w:sz w:val="22"/>
          <w:szCs w:val="22"/>
        </w:rPr>
        <w:t xml:space="preserve">anization Needs </w:t>
      </w:r>
    </w:p>
    <w:p w14:paraId="579B093F" w14:textId="385B6F41" w:rsidR="38408D23" w:rsidRDefault="38408D23" w:rsidP="3F20074C">
      <w:pPr>
        <w:pStyle w:val="ListParagraph"/>
        <w:numPr>
          <w:ilvl w:val="0"/>
          <w:numId w:val="14"/>
        </w:numPr>
        <w:spacing w:after="0" w:line="240" w:lineRule="auto"/>
        <w:rPr>
          <w:rFonts w:ascii="Garamond" w:eastAsia="Garamond" w:hAnsi="Garamond" w:cs="Garamond"/>
        </w:rPr>
      </w:pPr>
      <w:r w:rsidRPr="3F20074C">
        <w:rPr>
          <w:rFonts w:ascii="Garamond" w:eastAsia="Garamond" w:hAnsi="Garamond" w:cs="Garamond"/>
        </w:rPr>
        <w:t>What are the top three priorities of your organization? Please list them in order from most important to least important.</w:t>
      </w:r>
    </w:p>
    <w:p w14:paraId="2B998D48" w14:textId="03949359" w:rsidR="38408D23" w:rsidRDefault="38408D23" w:rsidP="3F20074C">
      <w:pPr>
        <w:pStyle w:val="ListParagraph"/>
        <w:numPr>
          <w:ilvl w:val="0"/>
          <w:numId w:val="14"/>
        </w:numPr>
        <w:spacing w:after="0" w:line="240" w:lineRule="auto"/>
        <w:rPr>
          <w:rFonts w:ascii="Garamond" w:eastAsia="Garamond" w:hAnsi="Garamond" w:cs="Garamond"/>
        </w:rPr>
      </w:pPr>
      <w:r w:rsidRPr="3F20074C">
        <w:rPr>
          <w:rFonts w:ascii="Garamond" w:eastAsia="Garamond" w:hAnsi="Garamond" w:cs="Garamond"/>
        </w:rPr>
        <w:t xml:space="preserve">Which of these disasters is your organization concerned with?  </w:t>
      </w:r>
    </w:p>
    <w:p w14:paraId="07988FDA" w14:textId="0A3AA8DB" w:rsidR="38408D23" w:rsidRDefault="38408D23" w:rsidP="3F20074C">
      <w:pPr>
        <w:pStyle w:val="ListParagraph"/>
        <w:numPr>
          <w:ilvl w:val="1"/>
          <w:numId w:val="14"/>
        </w:numPr>
        <w:spacing w:after="0" w:line="240" w:lineRule="auto"/>
        <w:rPr>
          <w:rFonts w:ascii="Garamond" w:eastAsia="Garamond" w:hAnsi="Garamond" w:cs="Garamond"/>
        </w:rPr>
      </w:pPr>
      <w:r w:rsidRPr="3F20074C">
        <w:rPr>
          <w:rFonts w:ascii="Garamond" w:eastAsia="Garamond" w:hAnsi="Garamond" w:cs="Garamond"/>
        </w:rPr>
        <w:t xml:space="preserve">Floods, Wildfires, Earthquakes, Tsunamis, Severe storms, Hurricanes, Drought, Extreme heat, Volcanoes, Landslides/mudslides, Coastal hazards, Tornadoes, Other </w:t>
      </w:r>
    </w:p>
    <w:p w14:paraId="66DD0980" w14:textId="6623C9C1" w:rsidR="38408D23" w:rsidRDefault="38408D23" w:rsidP="3F20074C">
      <w:pPr>
        <w:pStyle w:val="ListParagraph"/>
        <w:numPr>
          <w:ilvl w:val="0"/>
          <w:numId w:val="14"/>
        </w:numPr>
        <w:spacing w:after="0" w:line="240" w:lineRule="auto"/>
        <w:rPr>
          <w:rFonts w:ascii="Garamond" w:eastAsia="Garamond" w:hAnsi="Garamond" w:cs="Garamond"/>
        </w:rPr>
      </w:pPr>
      <w:r w:rsidRPr="3F20074C">
        <w:rPr>
          <w:rFonts w:ascii="Garamond" w:eastAsia="Garamond" w:hAnsi="Garamond" w:cs="Garamond"/>
        </w:rPr>
        <w:t xml:space="preserve">What stage of disasters does your organization deal with?  </w:t>
      </w:r>
    </w:p>
    <w:p w14:paraId="1FFBCE29" w14:textId="36C58680" w:rsidR="38408D23" w:rsidRDefault="38408D23" w:rsidP="3F20074C">
      <w:pPr>
        <w:pStyle w:val="ListParagraph"/>
        <w:numPr>
          <w:ilvl w:val="1"/>
          <w:numId w:val="14"/>
        </w:numPr>
        <w:spacing w:after="0" w:line="240" w:lineRule="auto"/>
        <w:rPr>
          <w:rFonts w:ascii="Garamond" w:eastAsia="Garamond" w:hAnsi="Garamond" w:cs="Garamond"/>
        </w:rPr>
      </w:pPr>
      <w:r w:rsidRPr="3F20074C">
        <w:rPr>
          <w:rFonts w:ascii="Garamond" w:eastAsia="Garamond" w:hAnsi="Garamond" w:cs="Garamond"/>
        </w:rPr>
        <w:t xml:space="preserve">Before (disaster prep, mitigation, etc.), During (response), After (recovery), N/A </w:t>
      </w:r>
    </w:p>
    <w:p w14:paraId="07371B06" w14:textId="68B677B5" w:rsidR="38408D23" w:rsidRDefault="38408D23" w:rsidP="3F20074C">
      <w:pPr>
        <w:pStyle w:val="ListParagraph"/>
        <w:numPr>
          <w:ilvl w:val="0"/>
          <w:numId w:val="14"/>
        </w:numPr>
        <w:spacing w:after="0" w:line="240" w:lineRule="auto"/>
        <w:rPr>
          <w:rFonts w:ascii="Garamond" w:eastAsia="Garamond" w:hAnsi="Garamond" w:cs="Garamond"/>
        </w:rPr>
      </w:pPr>
      <w:r w:rsidRPr="3F20074C">
        <w:rPr>
          <w:rFonts w:ascii="Garamond" w:eastAsia="Garamond" w:hAnsi="Garamond" w:cs="Garamond"/>
        </w:rPr>
        <w:t xml:space="preserve">Does your organization address Environmental Justice? If yes, please describe how in a few sentences. If no, write N/A.  </w:t>
      </w:r>
    </w:p>
    <w:p w14:paraId="5DEADCEF" w14:textId="66FD5E60" w:rsidR="38408D23" w:rsidRDefault="38408D23" w:rsidP="3F20074C">
      <w:pPr>
        <w:pStyle w:val="ListParagraph"/>
        <w:numPr>
          <w:ilvl w:val="0"/>
          <w:numId w:val="14"/>
        </w:numPr>
        <w:spacing w:after="0" w:line="240" w:lineRule="auto"/>
        <w:rPr>
          <w:rFonts w:ascii="Garamond" w:eastAsia="Garamond" w:hAnsi="Garamond" w:cs="Garamond"/>
        </w:rPr>
      </w:pPr>
      <w:r w:rsidRPr="3F20074C">
        <w:rPr>
          <w:rFonts w:ascii="Garamond" w:eastAsia="Garamond" w:hAnsi="Garamond" w:cs="Garamond"/>
        </w:rPr>
        <w:t xml:space="preserve">Has your organization used mapping software and/or satellite imagery before? (Yes/No/Not Sure) </w:t>
      </w:r>
    </w:p>
    <w:p w14:paraId="3F213407" w14:textId="7F8C9BBA" w:rsidR="38408D23" w:rsidRDefault="38408D23" w:rsidP="3F20074C">
      <w:pPr>
        <w:rPr>
          <w:rFonts w:ascii="Garamond" w:eastAsia="Garamond" w:hAnsi="Garamond" w:cs="Garamond"/>
          <w:sz w:val="22"/>
          <w:szCs w:val="22"/>
        </w:rPr>
      </w:pPr>
      <w:r w:rsidRPr="3F20074C">
        <w:rPr>
          <w:rFonts w:ascii="Garamond" w:eastAsia="Garamond" w:hAnsi="Garamond" w:cs="Garamond"/>
          <w:sz w:val="22"/>
          <w:szCs w:val="22"/>
        </w:rPr>
        <w:t xml:space="preserve"> </w:t>
      </w:r>
    </w:p>
    <w:p w14:paraId="517D10D9" w14:textId="1112938F" w:rsidR="38408D23" w:rsidRDefault="38408D23" w:rsidP="3F20074C">
      <w:pPr>
        <w:rPr>
          <w:rFonts w:ascii="Garamond" w:eastAsia="Garamond" w:hAnsi="Garamond" w:cs="Garamond"/>
          <w:sz w:val="22"/>
          <w:szCs w:val="22"/>
        </w:rPr>
      </w:pPr>
      <w:r w:rsidRPr="3F20074C">
        <w:rPr>
          <w:rFonts w:ascii="Garamond" w:eastAsia="Garamond" w:hAnsi="Garamond" w:cs="Garamond"/>
          <w:sz w:val="22"/>
          <w:szCs w:val="22"/>
        </w:rPr>
        <w:t>Familiar with GIS and Remote Sensing</w:t>
      </w:r>
    </w:p>
    <w:p w14:paraId="11B9FBC8" w14:textId="5B505B34" w:rsidR="38408D23" w:rsidRDefault="38408D23" w:rsidP="3F20074C">
      <w:pPr>
        <w:pStyle w:val="ListParagraph"/>
        <w:numPr>
          <w:ilvl w:val="0"/>
          <w:numId w:val="13"/>
        </w:numPr>
        <w:spacing w:after="0" w:line="240" w:lineRule="auto"/>
        <w:rPr>
          <w:rFonts w:ascii="Garamond" w:eastAsia="Garamond" w:hAnsi="Garamond" w:cs="Garamond"/>
        </w:rPr>
      </w:pPr>
      <w:r w:rsidRPr="3F20074C">
        <w:rPr>
          <w:rFonts w:ascii="Garamond" w:eastAsia="Garamond" w:hAnsi="Garamond" w:cs="Garamond"/>
        </w:rPr>
        <w:t>How has your organization used mapping software (such as GIS (Geographic Information Systems)) or remote sensing (such as satellite imagery) in your work? Please describe in a few sentences.</w:t>
      </w:r>
    </w:p>
    <w:p w14:paraId="74FE05F3" w14:textId="40D0EDA3" w:rsidR="38408D23" w:rsidRDefault="38408D23" w:rsidP="3F20074C">
      <w:pPr>
        <w:pStyle w:val="ListParagraph"/>
        <w:numPr>
          <w:ilvl w:val="0"/>
          <w:numId w:val="13"/>
        </w:numPr>
        <w:spacing w:after="0" w:line="240" w:lineRule="auto"/>
        <w:rPr>
          <w:rFonts w:ascii="Garamond" w:eastAsia="Garamond" w:hAnsi="Garamond" w:cs="Garamond"/>
        </w:rPr>
      </w:pPr>
      <w:r w:rsidRPr="3F20074C">
        <w:rPr>
          <w:rFonts w:ascii="Garamond" w:eastAsia="Garamond" w:hAnsi="Garamond" w:cs="Garamond"/>
        </w:rPr>
        <w:t xml:space="preserve">On a scale of 1 to 5, what is your organization’s level of experience with GIS and/or remote sensing? (1 = beginner, 3 = intermediate, 5 = advanced) </w:t>
      </w:r>
    </w:p>
    <w:p w14:paraId="0E7D8F48" w14:textId="11C5DF93" w:rsidR="38408D23" w:rsidRDefault="38408D23" w:rsidP="3F20074C">
      <w:pPr>
        <w:pStyle w:val="ListParagraph"/>
        <w:numPr>
          <w:ilvl w:val="0"/>
          <w:numId w:val="13"/>
        </w:numPr>
        <w:spacing w:after="0" w:line="240" w:lineRule="auto"/>
        <w:rPr>
          <w:rFonts w:ascii="Garamond" w:eastAsia="Garamond" w:hAnsi="Garamond" w:cs="Garamond"/>
        </w:rPr>
      </w:pPr>
      <w:r w:rsidRPr="3F20074C">
        <w:rPr>
          <w:rFonts w:ascii="Garamond" w:eastAsia="Garamond" w:hAnsi="Garamond" w:cs="Garamond"/>
        </w:rPr>
        <w:t>In your organization’s use of GIS and/or remote sensing, are there things your organization wishes it could do but has been previously limited by?</w:t>
      </w:r>
    </w:p>
    <w:p w14:paraId="326344A1" w14:textId="6B924E12" w:rsidR="3F20074C" w:rsidRDefault="3F20074C" w:rsidP="3F20074C">
      <w:pPr>
        <w:rPr>
          <w:rFonts w:ascii="Garamond" w:eastAsia="Garamond" w:hAnsi="Garamond" w:cs="Garamond"/>
          <w:sz w:val="22"/>
          <w:szCs w:val="22"/>
        </w:rPr>
      </w:pPr>
    </w:p>
    <w:p w14:paraId="05088D72" w14:textId="7FD139BF" w:rsidR="38408D23" w:rsidRDefault="38408D23" w:rsidP="3F20074C">
      <w:pPr>
        <w:rPr>
          <w:rFonts w:ascii="Garamond" w:eastAsia="Garamond" w:hAnsi="Garamond" w:cs="Garamond"/>
          <w:sz w:val="22"/>
          <w:szCs w:val="22"/>
        </w:rPr>
      </w:pPr>
      <w:r w:rsidRPr="3F20074C">
        <w:rPr>
          <w:rFonts w:ascii="Garamond" w:eastAsia="Garamond" w:hAnsi="Garamond" w:cs="Garamond"/>
          <w:sz w:val="22"/>
          <w:szCs w:val="22"/>
        </w:rPr>
        <w:t>Unfamiliar with GIS and Remote Sensing</w:t>
      </w:r>
    </w:p>
    <w:p w14:paraId="7ECCAF27" w14:textId="76B9C08C" w:rsidR="15415865" w:rsidRDefault="15415865" w:rsidP="3F20074C">
      <w:pPr>
        <w:rPr>
          <w:rFonts w:ascii="Garamond" w:eastAsia="Garamond" w:hAnsi="Garamond" w:cs="Garamond"/>
          <w:sz w:val="22"/>
          <w:szCs w:val="22"/>
        </w:rPr>
      </w:pPr>
      <w:r w:rsidRPr="3F20074C">
        <w:rPr>
          <w:rFonts w:ascii="Garamond" w:eastAsia="Garamond" w:hAnsi="Garamond" w:cs="Garamond"/>
          <w:sz w:val="22"/>
          <w:szCs w:val="22"/>
        </w:rPr>
        <w:t>*</w:t>
      </w:r>
      <w:r w:rsidR="38408D23" w:rsidRPr="3F20074C">
        <w:rPr>
          <w:rFonts w:ascii="Garamond" w:eastAsia="Garamond" w:hAnsi="Garamond" w:cs="Garamond"/>
          <w:sz w:val="22"/>
          <w:szCs w:val="22"/>
        </w:rPr>
        <w:t>(Provided examples from DEVELOP projects: Hawai’i Island Disasters (Fall 2021), Cincinnati and Covington Urban Development II (Summer 2021), and Missouri River Climate II (Spring 2017))</w:t>
      </w:r>
      <w:r w:rsidRPr="3F20074C">
        <w:rPr>
          <w:rFonts w:ascii="Garamond" w:eastAsia="Garamond" w:hAnsi="Garamond" w:cs="Garamond"/>
          <w:sz w:val="22"/>
          <w:szCs w:val="22"/>
        </w:rPr>
        <w:t>*</w:t>
      </w:r>
    </w:p>
    <w:p w14:paraId="31813EF5" w14:textId="25821698" w:rsidR="38408D23" w:rsidRDefault="38408D23" w:rsidP="3F20074C">
      <w:pPr>
        <w:pStyle w:val="ListParagraph"/>
        <w:numPr>
          <w:ilvl w:val="0"/>
          <w:numId w:val="12"/>
        </w:numPr>
        <w:spacing w:after="0" w:line="240" w:lineRule="auto"/>
        <w:rPr>
          <w:rFonts w:ascii="Garamond" w:eastAsia="Garamond" w:hAnsi="Garamond" w:cs="Garamond"/>
        </w:rPr>
      </w:pPr>
      <w:r w:rsidRPr="3F20074C">
        <w:rPr>
          <w:rFonts w:ascii="Garamond" w:eastAsia="Garamond" w:hAnsi="Garamond" w:cs="Garamond"/>
        </w:rPr>
        <w:t xml:space="preserve">Knowing these applications, on a scale of 1 to 5, how much interest does your organization have in using mapping software and/or satellite imagery? [1 = low interest, 3 = moderate interest, 5 = high interest]  </w:t>
      </w:r>
    </w:p>
    <w:p w14:paraId="2D62E3D6" w14:textId="22BD254A" w:rsidR="38408D23" w:rsidRDefault="38408D23" w:rsidP="3F20074C">
      <w:pPr>
        <w:pStyle w:val="ListParagraph"/>
        <w:numPr>
          <w:ilvl w:val="0"/>
          <w:numId w:val="12"/>
        </w:numPr>
        <w:spacing w:after="0" w:line="240" w:lineRule="auto"/>
        <w:rPr>
          <w:rFonts w:ascii="Garamond" w:eastAsia="Garamond" w:hAnsi="Garamond" w:cs="Garamond"/>
        </w:rPr>
      </w:pPr>
      <w:r w:rsidRPr="3F20074C">
        <w:rPr>
          <w:rFonts w:ascii="Garamond" w:eastAsia="Garamond" w:hAnsi="Garamond" w:cs="Garamond"/>
        </w:rPr>
        <w:t>Are there specific applications of mapping and/or satellite imagery that interest your organization? If yes, please explain in a few sentences. If no or not sure, indicate below.</w:t>
      </w:r>
    </w:p>
    <w:p w14:paraId="3980DF82" w14:textId="5F5D508B" w:rsidR="38408D23" w:rsidRDefault="38408D23" w:rsidP="3F20074C">
      <w:pPr>
        <w:pStyle w:val="ListParagraph"/>
        <w:numPr>
          <w:ilvl w:val="0"/>
          <w:numId w:val="12"/>
        </w:numPr>
        <w:spacing w:after="0" w:line="240" w:lineRule="auto"/>
        <w:rPr>
          <w:rFonts w:ascii="Garamond" w:eastAsia="Garamond" w:hAnsi="Garamond" w:cs="Garamond"/>
        </w:rPr>
      </w:pPr>
      <w:r w:rsidRPr="3F20074C">
        <w:rPr>
          <w:rFonts w:ascii="Garamond" w:eastAsia="Garamond" w:hAnsi="Garamond" w:cs="Garamond"/>
        </w:rPr>
        <w:t>If you answered yes to the previous question, are there any obstacles preventing your organization from using these services? Please explain in a few sentences.</w:t>
      </w:r>
    </w:p>
    <w:p w14:paraId="5B99CA6B" w14:textId="77777777" w:rsidR="3F20074C" w:rsidRDefault="3F20074C" w:rsidP="3F20074C">
      <w:pPr>
        <w:rPr>
          <w:rFonts w:ascii="Garamond" w:eastAsia="Garamond" w:hAnsi="Garamond" w:cs="Garamond"/>
          <w:sz w:val="22"/>
          <w:szCs w:val="22"/>
        </w:rPr>
      </w:pPr>
    </w:p>
    <w:p w14:paraId="547B661B" w14:textId="4AB35B51" w:rsidR="38408D23" w:rsidRDefault="38408D23" w:rsidP="3F20074C">
      <w:pPr>
        <w:rPr>
          <w:rFonts w:ascii="Garamond" w:eastAsia="Garamond" w:hAnsi="Garamond" w:cs="Garamond"/>
          <w:sz w:val="22"/>
          <w:szCs w:val="22"/>
        </w:rPr>
      </w:pPr>
      <w:r w:rsidRPr="3F20074C">
        <w:rPr>
          <w:rFonts w:ascii="Garamond" w:eastAsia="Garamond" w:hAnsi="Garamond" w:cs="Garamond"/>
          <w:sz w:val="22"/>
          <w:szCs w:val="22"/>
        </w:rPr>
        <w:t xml:space="preserve">Feedback </w:t>
      </w:r>
    </w:p>
    <w:p w14:paraId="72CE104D" w14:textId="7198A419" w:rsidR="38408D23" w:rsidRDefault="38408D23" w:rsidP="3F20074C">
      <w:pPr>
        <w:pStyle w:val="ListParagraph"/>
        <w:numPr>
          <w:ilvl w:val="0"/>
          <w:numId w:val="11"/>
        </w:numPr>
        <w:spacing w:after="0" w:line="240" w:lineRule="auto"/>
        <w:rPr>
          <w:rFonts w:ascii="Garamond" w:eastAsia="Garamond" w:hAnsi="Garamond" w:cs="Garamond"/>
        </w:rPr>
      </w:pPr>
      <w:r w:rsidRPr="3F20074C">
        <w:rPr>
          <w:rFonts w:ascii="Garamond" w:eastAsia="Garamond" w:hAnsi="Garamond" w:cs="Garamond"/>
        </w:rPr>
        <w:t xml:space="preserve">Use this space to write any comments/thoughts which weren’t captured in the above questions. </w:t>
      </w:r>
      <w:r w:rsidR="15415865" w:rsidRPr="3F20074C">
        <w:rPr>
          <w:rFonts w:ascii="Garamond" w:eastAsia="Garamond" w:hAnsi="Garamond" w:cs="Garamond"/>
        </w:rPr>
        <w:t>*</w:t>
      </w:r>
      <w:r w:rsidRPr="3F20074C">
        <w:rPr>
          <w:rFonts w:ascii="Garamond" w:eastAsia="Garamond" w:hAnsi="Garamond" w:cs="Garamond"/>
        </w:rPr>
        <w:t>(Long answer)</w:t>
      </w:r>
      <w:r w:rsidR="15415865" w:rsidRPr="3F20074C">
        <w:rPr>
          <w:rFonts w:ascii="Garamond" w:eastAsia="Garamond" w:hAnsi="Garamond" w:cs="Garamond"/>
        </w:rPr>
        <w:t>*</w:t>
      </w:r>
      <w:r w:rsidRPr="3F20074C">
        <w:rPr>
          <w:rFonts w:ascii="Garamond" w:eastAsia="Garamond" w:hAnsi="Garamond" w:cs="Garamond"/>
        </w:rPr>
        <w:t xml:space="preserve"> </w:t>
      </w:r>
    </w:p>
    <w:p w14:paraId="4E8402BA" w14:textId="40759BFC" w:rsidR="38408D23" w:rsidRDefault="38408D23" w:rsidP="3F20074C">
      <w:pPr>
        <w:pStyle w:val="ListParagraph"/>
        <w:numPr>
          <w:ilvl w:val="0"/>
          <w:numId w:val="11"/>
        </w:numPr>
        <w:spacing w:after="0" w:line="240" w:lineRule="auto"/>
        <w:rPr>
          <w:rFonts w:ascii="Garamond" w:eastAsia="Garamond" w:hAnsi="Garamond" w:cs="Garamond"/>
        </w:rPr>
      </w:pPr>
      <w:r w:rsidRPr="3F20074C">
        <w:rPr>
          <w:rFonts w:ascii="Garamond" w:eastAsia="Garamond" w:hAnsi="Garamond" w:cs="Garamond"/>
        </w:rPr>
        <w:t>Would your organization be interested in receiving any of these resources from DEVELOP or its affiliated programs? Mark all that apply.</w:t>
      </w:r>
    </w:p>
    <w:p w14:paraId="32FDEA3F" w14:textId="40415625" w:rsidR="38408D23" w:rsidRDefault="38408D23" w:rsidP="3F20074C">
      <w:pPr>
        <w:pStyle w:val="ListParagraph"/>
        <w:numPr>
          <w:ilvl w:val="1"/>
          <w:numId w:val="11"/>
        </w:numPr>
        <w:spacing w:after="0" w:line="240" w:lineRule="auto"/>
        <w:rPr>
          <w:rFonts w:ascii="Garamond" w:eastAsia="Garamond" w:hAnsi="Garamond" w:cs="Garamond"/>
        </w:rPr>
      </w:pPr>
      <w:r w:rsidRPr="3F20074C">
        <w:rPr>
          <w:rFonts w:ascii="Garamond" w:eastAsia="Garamond" w:hAnsi="Garamond" w:cs="Garamond"/>
        </w:rPr>
        <w:t xml:space="preserve">Educational materials (webinar trainings about GIS, remote sensing, etc.), </w:t>
      </w:r>
    </w:p>
    <w:p w14:paraId="190F50FE" w14:textId="69EB259A" w:rsidR="38408D23" w:rsidRDefault="38408D23" w:rsidP="3F20074C">
      <w:pPr>
        <w:pStyle w:val="ListParagraph"/>
        <w:numPr>
          <w:ilvl w:val="1"/>
          <w:numId w:val="11"/>
        </w:numPr>
        <w:spacing w:after="0" w:line="240" w:lineRule="auto"/>
        <w:rPr>
          <w:rFonts w:ascii="Garamond" w:eastAsia="Garamond" w:hAnsi="Garamond" w:cs="Garamond"/>
        </w:rPr>
      </w:pPr>
      <w:r w:rsidRPr="3F20074C">
        <w:rPr>
          <w:rFonts w:ascii="Garamond" w:eastAsia="Garamond" w:hAnsi="Garamond" w:cs="Garamond"/>
        </w:rPr>
        <w:t xml:space="preserve">Grant resources </w:t>
      </w:r>
    </w:p>
    <w:p w14:paraId="40E98E06" w14:textId="3914F37C" w:rsidR="38408D23" w:rsidRDefault="38408D23" w:rsidP="3F20074C">
      <w:pPr>
        <w:pStyle w:val="ListParagraph"/>
        <w:numPr>
          <w:ilvl w:val="1"/>
          <w:numId w:val="11"/>
        </w:numPr>
        <w:spacing w:after="0" w:line="240" w:lineRule="auto"/>
        <w:rPr>
          <w:rFonts w:ascii="Garamond" w:eastAsia="Garamond" w:hAnsi="Garamond" w:cs="Garamond"/>
        </w:rPr>
      </w:pPr>
      <w:r w:rsidRPr="3F20074C">
        <w:rPr>
          <w:rFonts w:ascii="Garamond" w:eastAsia="Garamond" w:hAnsi="Garamond" w:cs="Garamond"/>
        </w:rPr>
        <w:t>Collaborating on a DEVELOP project</w:t>
      </w:r>
    </w:p>
    <w:p w14:paraId="56AB19AB" w14:textId="07896524" w:rsidR="38408D23" w:rsidRDefault="38408D23" w:rsidP="3F20074C">
      <w:pPr>
        <w:pStyle w:val="ListParagraph"/>
        <w:numPr>
          <w:ilvl w:val="1"/>
          <w:numId w:val="11"/>
        </w:numPr>
        <w:spacing w:after="0" w:line="240" w:lineRule="auto"/>
        <w:rPr>
          <w:rFonts w:ascii="Garamond" w:eastAsia="Garamond" w:hAnsi="Garamond" w:cs="Garamond"/>
        </w:rPr>
      </w:pPr>
      <w:r w:rsidRPr="3F20074C">
        <w:rPr>
          <w:rFonts w:ascii="Garamond" w:eastAsia="Garamond" w:hAnsi="Garamond" w:cs="Garamond"/>
        </w:rPr>
        <w:t>Other</w:t>
      </w:r>
    </w:p>
    <w:p w14:paraId="2082D9D2" w14:textId="478B924D" w:rsidR="3F20074C" w:rsidRPr="00BB3547" w:rsidRDefault="3F20074C" w:rsidP="00BB3547"/>
    <w:p w14:paraId="13E7E4ED" w14:textId="290B105D" w:rsidR="3F20074C" w:rsidRDefault="3F20074C">
      <w:r>
        <w:br w:type="page"/>
      </w:r>
    </w:p>
    <w:p w14:paraId="310BE28E" w14:textId="23709D5B" w:rsidR="53E63D96" w:rsidRDefault="53E63D96" w:rsidP="3F20074C">
      <w:pPr>
        <w:pStyle w:val="Heading1"/>
        <w:spacing w:before="0" w:line="240" w:lineRule="auto"/>
        <w:jc w:val="center"/>
        <w:rPr>
          <w:rFonts w:ascii="Garamond" w:eastAsia="Garamond" w:hAnsi="Garamond" w:cs="Garamond"/>
        </w:rPr>
      </w:pPr>
      <w:r w:rsidRPr="3F20074C">
        <w:rPr>
          <w:rFonts w:ascii="Garamond" w:eastAsia="Garamond" w:hAnsi="Garamond" w:cs="Garamond"/>
        </w:rPr>
        <w:t>Appendix C: Interview Questions</w:t>
      </w:r>
      <w:r w:rsidR="22B39346" w:rsidRPr="3F20074C">
        <w:rPr>
          <w:rFonts w:ascii="Garamond" w:eastAsia="Garamond" w:hAnsi="Garamond" w:cs="Garamond"/>
        </w:rPr>
        <w:t xml:space="preserve"> </w:t>
      </w:r>
    </w:p>
    <w:p w14:paraId="2C5363BA" w14:textId="29970136" w:rsidR="3F20074C" w:rsidRDefault="3F20074C" w:rsidP="3F20074C">
      <w:pPr>
        <w:rPr>
          <w:rFonts w:ascii="Garamond" w:eastAsia="Garamond" w:hAnsi="Garamond" w:cs="Garamond"/>
          <w:sz w:val="22"/>
          <w:szCs w:val="22"/>
        </w:rPr>
      </w:pPr>
    </w:p>
    <w:p w14:paraId="1961A762" w14:textId="64ED8117" w:rsidR="38408D23" w:rsidRDefault="38408D23" w:rsidP="3F20074C">
      <w:pPr>
        <w:pStyle w:val="ListParagraph"/>
        <w:numPr>
          <w:ilvl w:val="0"/>
          <w:numId w:val="15"/>
        </w:numPr>
        <w:spacing w:after="0" w:line="240" w:lineRule="auto"/>
        <w:rPr>
          <w:rFonts w:ascii="Garamond" w:eastAsia="Garamond" w:hAnsi="Garamond" w:cs="Garamond"/>
        </w:rPr>
      </w:pPr>
      <w:r w:rsidRPr="3F20074C">
        <w:rPr>
          <w:rFonts w:ascii="Garamond" w:eastAsia="Garamond" w:hAnsi="Garamond" w:cs="Garamond"/>
        </w:rPr>
        <w:t xml:space="preserve">From the pre-interview questions we sent before this call, you mentioned that your top environmental concerns were [CONCERN], [CONCERN], and [CONCERN]. Can you please elaborate on when/where these concerns began and how they shape your organization’s priorities? </w:t>
      </w:r>
      <w:r w:rsidR="15415865" w:rsidRPr="3F20074C">
        <w:rPr>
          <w:rFonts w:ascii="Garamond" w:eastAsia="Garamond" w:hAnsi="Garamond" w:cs="Garamond"/>
        </w:rPr>
        <w:t>*</w:t>
      </w:r>
      <w:r w:rsidRPr="3F20074C">
        <w:rPr>
          <w:rFonts w:ascii="Garamond" w:eastAsia="Garamond" w:hAnsi="Garamond" w:cs="Garamond"/>
        </w:rPr>
        <w:t>(customized/case based depending on org and their responses to the pre-interview questions)</w:t>
      </w:r>
      <w:r w:rsidR="15415865" w:rsidRPr="3F20074C">
        <w:rPr>
          <w:rFonts w:ascii="Garamond" w:eastAsia="Garamond" w:hAnsi="Garamond" w:cs="Garamond"/>
        </w:rPr>
        <w:t>*</w:t>
      </w:r>
      <w:r w:rsidRPr="3F20074C">
        <w:rPr>
          <w:rFonts w:ascii="Garamond" w:eastAsia="Garamond" w:hAnsi="Garamond" w:cs="Garamond"/>
        </w:rPr>
        <w:t xml:space="preserve"> </w:t>
      </w:r>
    </w:p>
    <w:p w14:paraId="413FD288" w14:textId="524EEB49" w:rsidR="38408D23" w:rsidRDefault="38408D23" w:rsidP="3F20074C">
      <w:pPr>
        <w:rPr>
          <w:rFonts w:ascii="Garamond" w:eastAsia="Garamond" w:hAnsi="Garamond" w:cs="Garamond"/>
          <w:sz w:val="22"/>
          <w:szCs w:val="22"/>
        </w:rPr>
      </w:pPr>
      <w:r w:rsidRPr="3F20074C">
        <w:rPr>
          <w:rFonts w:ascii="Garamond" w:eastAsia="Garamond" w:hAnsi="Garamond" w:cs="Garamond"/>
          <w:sz w:val="22"/>
          <w:szCs w:val="22"/>
        </w:rPr>
        <w:t xml:space="preserve"> </w:t>
      </w:r>
    </w:p>
    <w:p w14:paraId="463904D9" w14:textId="27FA41F8" w:rsidR="38408D23" w:rsidRDefault="38408D23" w:rsidP="3F20074C">
      <w:pPr>
        <w:pStyle w:val="ListParagraph"/>
        <w:numPr>
          <w:ilvl w:val="0"/>
          <w:numId w:val="15"/>
        </w:numPr>
        <w:spacing w:after="0" w:line="240" w:lineRule="auto"/>
        <w:rPr>
          <w:rFonts w:ascii="Garamond" w:eastAsia="Garamond" w:hAnsi="Garamond" w:cs="Garamond"/>
        </w:rPr>
      </w:pPr>
      <w:r w:rsidRPr="3F20074C">
        <w:rPr>
          <w:rFonts w:ascii="Garamond" w:eastAsia="Garamond" w:hAnsi="Garamond" w:cs="Garamond"/>
        </w:rPr>
        <w:t xml:space="preserve">We read about some of your organization’s projects on your website and were particularly intrigued by [insert specific project]. What challenges did you face/have you faced while undertaking this work, and what lessons have you learned?  </w:t>
      </w:r>
    </w:p>
    <w:p w14:paraId="0A5B2C6E" w14:textId="289BC7CD" w:rsidR="38408D23" w:rsidRDefault="38408D23" w:rsidP="3F20074C">
      <w:pPr>
        <w:rPr>
          <w:rFonts w:ascii="Garamond" w:eastAsia="Garamond" w:hAnsi="Garamond" w:cs="Garamond"/>
          <w:sz w:val="22"/>
          <w:szCs w:val="22"/>
        </w:rPr>
      </w:pPr>
      <w:r w:rsidRPr="3F20074C">
        <w:rPr>
          <w:rFonts w:ascii="Garamond" w:eastAsia="Garamond" w:hAnsi="Garamond" w:cs="Garamond"/>
          <w:sz w:val="22"/>
          <w:szCs w:val="22"/>
        </w:rPr>
        <w:t xml:space="preserve"> </w:t>
      </w:r>
    </w:p>
    <w:p w14:paraId="45072AF1" w14:textId="099F17F6" w:rsidR="38408D23" w:rsidRDefault="38408D23" w:rsidP="3F20074C">
      <w:pPr>
        <w:pStyle w:val="ListParagraph"/>
        <w:numPr>
          <w:ilvl w:val="0"/>
          <w:numId w:val="15"/>
        </w:numPr>
        <w:spacing w:after="0" w:line="240" w:lineRule="auto"/>
        <w:rPr>
          <w:rFonts w:ascii="Garamond" w:eastAsia="Garamond" w:hAnsi="Garamond" w:cs="Garamond"/>
        </w:rPr>
      </w:pPr>
      <w:r w:rsidRPr="3F20074C">
        <w:rPr>
          <w:rFonts w:ascii="Garamond" w:eastAsia="Garamond" w:hAnsi="Garamond" w:cs="Garamond"/>
        </w:rPr>
        <w:t xml:space="preserve">After hearing about [insert specific project], where does your organization hope to go next with your work? What are your goals for the future? </w:t>
      </w:r>
    </w:p>
    <w:p w14:paraId="0A6A9FEB" w14:textId="130C7D8B" w:rsidR="38408D23" w:rsidRDefault="38408D23" w:rsidP="3F20074C">
      <w:pPr>
        <w:rPr>
          <w:rFonts w:ascii="Garamond" w:eastAsia="Garamond" w:hAnsi="Garamond" w:cs="Garamond"/>
          <w:sz w:val="22"/>
          <w:szCs w:val="22"/>
        </w:rPr>
      </w:pPr>
      <w:r w:rsidRPr="3F20074C">
        <w:rPr>
          <w:rFonts w:ascii="Garamond" w:eastAsia="Garamond" w:hAnsi="Garamond" w:cs="Garamond"/>
          <w:sz w:val="22"/>
          <w:szCs w:val="22"/>
        </w:rPr>
        <w:t xml:space="preserve"> </w:t>
      </w:r>
    </w:p>
    <w:p w14:paraId="5C6782EF" w14:textId="1428F5E5" w:rsidR="38408D23" w:rsidRDefault="38408D23" w:rsidP="3F20074C">
      <w:pPr>
        <w:pStyle w:val="ListParagraph"/>
        <w:numPr>
          <w:ilvl w:val="0"/>
          <w:numId w:val="15"/>
        </w:numPr>
        <w:spacing w:after="0" w:line="240" w:lineRule="auto"/>
        <w:rPr>
          <w:rFonts w:ascii="Garamond" w:eastAsia="Garamond" w:hAnsi="Garamond" w:cs="Garamond"/>
        </w:rPr>
      </w:pPr>
      <w:r w:rsidRPr="3F20074C">
        <w:rPr>
          <w:rFonts w:ascii="Garamond" w:eastAsia="Garamond" w:hAnsi="Garamond" w:cs="Garamond"/>
        </w:rPr>
        <w:t xml:space="preserve">In your response to the pre-interview questions we sent out earlier, you mentioned that your organization is looking for [type of resource from survey] resources. Can you elaborate on your needs and wants related to those resources? Is there anything else you are looking for help with? </w:t>
      </w:r>
    </w:p>
    <w:p w14:paraId="4A999380" w14:textId="7985F5F6" w:rsidR="38408D23" w:rsidRDefault="38408D23" w:rsidP="3F20074C">
      <w:pPr>
        <w:rPr>
          <w:rFonts w:ascii="Garamond" w:eastAsia="Garamond" w:hAnsi="Garamond" w:cs="Garamond"/>
          <w:sz w:val="22"/>
          <w:szCs w:val="22"/>
        </w:rPr>
      </w:pPr>
      <w:r w:rsidRPr="3F20074C">
        <w:rPr>
          <w:rFonts w:ascii="Garamond" w:eastAsia="Garamond" w:hAnsi="Garamond" w:cs="Garamond"/>
          <w:sz w:val="22"/>
          <w:szCs w:val="22"/>
        </w:rPr>
        <w:t xml:space="preserve"> </w:t>
      </w:r>
    </w:p>
    <w:p w14:paraId="18B97451" w14:textId="19F59169" w:rsidR="38408D23" w:rsidRDefault="38408D23" w:rsidP="3F20074C">
      <w:pPr>
        <w:pStyle w:val="ListParagraph"/>
        <w:numPr>
          <w:ilvl w:val="0"/>
          <w:numId w:val="15"/>
        </w:numPr>
        <w:spacing w:after="0" w:line="240" w:lineRule="auto"/>
        <w:rPr>
          <w:rFonts w:ascii="Garamond" w:eastAsia="Garamond" w:hAnsi="Garamond" w:cs="Garamond"/>
        </w:rPr>
      </w:pPr>
      <w:r w:rsidRPr="3F20074C">
        <w:rPr>
          <w:rFonts w:ascii="Garamond" w:eastAsia="Garamond" w:hAnsi="Garamond" w:cs="Garamond"/>
        </w:rPr>
        <w:t xml:space="preserve">In your pre-interview questions, you noted [insert interest] as your interest in using GIS and remote sensing/mapping and satellite imagery </w:t>
      </w:r>
      <w:r w:rsidR="15415865" w:rsidRPr="3F20074C">
        <w:rPr>
          <w:rFonts w:ascii="Garamond" w:eastAsia="Garamond" w:hAnsi="Garamond" w:cs="Garamond"/>
        </w:rPr>
        <w:t>*</w:t>
      </w:r>
      <w:r w:rsidRPr="3F20074C">
        <w:rPr>
          <w:rFonts w:ascii="Garamond" w:eastAsia="Garamond" w:hAnsi="Garamond" w:cs="Garamond"/>
        </w:rPr>
        <w:t>(change language per org familiarity)</w:t>
      </w:r>
      <w:r w:rsidR="15415865" w:rsidRPr="3F20074C">
        <w:rPr>
          <w:rFonts w:ascii="Garamond" w:eastAsia="Garamond" w:hAnsi="Garamond" w:cs="Garamond"/>
        </w:rPr>
        <w:t>*</w:t>
      </w:r>
      <w:r w:rsidRPr="3F20074C">
        <w:rPr>
          <w:rFonts w:ascii="Garamond" w:eastAsia="Garamond" w:hAnsi="Garamond" w:cs="Garamond"/>
        </w:rPr>
        <w:t xml:space="preserve"> in your work. You also noted [insert org's idea] as a potential way to incorporate these in.  </w:t>
      </w:r>
    </w:p>
    <w:p w14:paraId="1EC49AB9" w14:textId="31858404" w:rsidR="38408D23" w:rsidRDefault="38408D23" w:rsidP="3F20074C">
      <w:pPr>
        <w:pStyle w:val="ListParagraph"/>
        <w:numPr>
          <w:ilvl w:val="1"/>
          <w:numId w:val="15"/>
        </w:numPr>
        <w:spacing w:after="0" w:line="240" w:lineRule="auto"/>
        <w:rPr>
          <w:rFonts w:ascii="Garamond" w:eastAsia="Garamond" w:hAnsi="Garamond" w:cs="Garamond"/>
        </w:rPr>
      </w:pPr>
      <w:r w:rsidRPr="3F20074C">
        <w:rPr>
          <w:rFonts w:ascii="Garamond" w:eastAsia="Garamond" w:hAnsi="Garamond" w:cs="Garamond"/>
        </w:rPr>
        <w:t>Do you have any other ideas of how these (geospatial) tools could support your work?</w:t>
      </w:r>
    </w:p>
    <w:p w14:paraId="0FEB23E0" w14:textId="1C8A4063" w:rsidR="38408D23" w:rsidRDefault="38408D23" w:rsidP="3F20074C">
      <w:pPr>
        <w:pStyle w:val="ListParagraph"/>
        <w:numPr>
          <w:ilvl w:val="1"/>
          <w:numId w:val="15"/>
        </w:numPr>
        <w:spacing w:after="0" w:line="240" w:lineRule="auto"/>
        <w:rPr>
          <w:rFonts w:ascii="Garamond" w:eastAsia="Garamond" w:hAnsi="Garamond" w:cs="Garamond"/>
        </w:rPr>
      </w:pPr>
      <w:r w:rsidRPr="3F20074C">
        <w:rPr>
          <w:rFonts w:ascii="Garamond" w:eastAsia="Garamond" w:hAnsi="Garamond" w:cs="Garamond"/>
        </w:rPr>
        <w:t>If not, could you speak more about what you listed in the survey? [then after hearing their answer, we could supplement with our ideas and ask if that’s of interest to them]</w:t>
      </w:r>
    </w:p>
    <w:p w14:paraId="72796027" w14:textId="49F5CF2E" w:rsidR="3F20074C" w:rsidRPr="00BB3547" w:rsidRDefault="3F20074C" w:rsidP="00BB3547"/>
    <w:p w14:paraId="0AE25BF0" w14:textId="594FFB4F" w:rsidR="3F20074C" w:rsidRDefault="3F20074C">
      <w:r>
        <w:br w:type="page"/>
      </w:r>
    </w:p>
    <w:p w14:paraId="2F5CD6E6" w14:textId="7506AF76" w:rsidR="3F20074C" w:rsidRPr="00BB3547" w:rsidRDefault="3F20074C" w:rsidP="00BB3547"/>
    <w:p w14:paraId="2EBCBFB3" w14:textId="10830E51" w:rsidR="1F3FF34D" w:rsidRPr="005347F7" w:rsidRDefault="5F8BFFC1" w:rsidP="30DC0801">
      <w:pPr>
        <w:pStyle w:val="Heading1"/>
        <w:spacing w:before="0" w:line="240" w:lineRule="auto"/>
        <w:jc w:val="center"/>
        <w:rPr>
          <w:rFonts w:ascii="Garamond" w:eastAsia="Garamond" w:hAnsi="Garamond" w:cs="Garamond"/>
        </w:rPr>
      </w:pPr>
      <w:r w:rsidRPr="3F20074C">
        <w:rPr>
          <w:rFonts w:ascii="Garamond" w:eastAsia="Garamond" w:hAnsi="Garamond" w:cs="Garamond"/>
        </w:rPr>
        <w:t>Appendix D: Organizations in EJ and Disasters</w:t>
      </w:r>
    </w:p>
    <w:p w14:paraId="3DD16936" w14:textId="356DF766" w:rsidR="30DC0801" w:rsidRPr="005347F7" w:rsidRDefault="30DC0801" w:rsidP="30DC0801">
      <w:pPr>
        <w:jc w:val="center"/>
        <w:rPr>
          <w:rFonts w:ascii="Garamond" w:hAnsi="Garamond"/>
          <w:b/>
          <w:bCs/>
          <w:sz w:val="22"/>
          <w:szCs w:val="22"/>
        </w:rPr>
      </w:pPr>
    </w:p>
    <w:p w14:paraId="0AF95BBF" w14:textId="0EC8F1C6" w:rsidR="00274555" w:rsidRPr="005347F7" w:rsidRDefault="5F8BFFC1" w:rsidP="3F20074C">
      <w:pPr>
        <w:rPr>
          <w:rFonts w:ascii="Garamond" w:hAnsi="Garamond"/>
          <w:i/>
          <w:iCs/>
          <w:sz w:val="22"/>
          <w:szCs w:val="22"/>
        </w:rPr>
      </w:pPr>
      <w:r w:rsidRPr="3F20074C">
        <w:rPr>
          <w:rFonts w:ascii="Garamond" w:hAnsi="Garamond"/>
          <w:b/>
          <w:bCs/>
          <w:sz w:val="22"/>
          <w:szCs w:val="22"/>
        </w:rPr>
        <w:t>Table D1</w:t>
      </w:r>
    </w:p>
    <w:p w14:paraId="3E4DE8E2" w14:textId="0D751215" w:rsidR="6E5C2BEB" w:rsidRPr="005347F7" w:rsidRDefault="27A7768D" w:rsidP="30DC0801">
      <w:pPr>
        <w:rPr>
          <w:rFonts w:ascii="Garamond" w:hAnsi="Garamond"/>
          <w:b/>
          <w:bCs/>
          <w:sz w:val="22"/>
          <w:szCs w:val="22"/>
        </w:rPr>
      </w:pPr>
      <w:r w:rsidRPr="005347F7">
        <w:rPr>
          <w:rFonts w:ascii="Garamond" w:hAnsi="Garamond"/>
          <w:i/>
          <w:iCs/>
          <w:sz w:val="22"/>
          <w:szCs w:val="22"/>
        </w:rPr>
        <w:t>Interviewed EJ and Disasters Organizations</w:t>
      </w:r>
    </w:p>
    <w:tbl>
      <w:tblPr>
        <w:tblStyle w:val="TableGrid"/>
        <w:tblW w:w="9360" w:type="dxa"/>
        <w:tblInd w:w="0" w:type="dxa"/>
        <w:tblLayout w:type="fixed"/>
        <w:tblLook w:val="06A0" w:firstRow="1" w:lastRow="0" w:firstColumn="1" w:lastColumn="0" w:noHBand="1" w:noVBand="1"/>
      </w:tblPr>
      <w:tblGrid>
        <w:gridCol w:w="2535"/>
        <w:gridCol w:w="2550"/>
        <w:gridCol w:w="4275"/>
      </w:tblGrid>
      <w:tr w:rsidR="30DC0801" w:rsidRPr="005347F7" w14:paraId="60C8823B" w14:textId="77777777" w:rsidTr="4AAE0705">
        <w:trPr>
          <w:trHeight w:val="300"/>
        </w:trPr>
        <w:tc>
          <w:tcPr>
            <w:tcW w:w="2535" w:type="dxa"/>
            <w:shd w:val="clear" w:color="auto" w:fill="DBE5F1" w:themeFill="accent1" w:themeFillTint="33"/>
          </w:tcPr>
          <w:p w14:paraId="15E758F5" w14:textId="7AE0A7FC" w:rsidR="30DC0801" w:rsidRPr="005347F7" w:rsidRDefault="30DC0801" w:rsidP="30DC0801">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78194015" w14:textId="75127FCE" w:rsidR="30DC0801" w:rsidRPr="005347F7" w:rsidRDefault="30DC0801" w:rsidP="30DC0801">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226DB6F4" w14:textId="7F6C045B" w:rsidR="30DC0801" w:rsidRPr="005347F7" w:rsidRDefault="30DC0801" w:rsidP="30DC0801">
            <w:pPr>
              <w:rPr>
                <w:rFonts w:ascii="Garamond" w:hAnsi="Garamond"/>
                <w:b/>
                <w:bCs/>
                <w:sz w:val="22"/>
                <w:szCs w:val="22"/>
              </w:rPr>
            </w:pPr>
            <w:r w:rsidRPr="005347F7">
              <w:rPr>
                <w:rFonts w:ascii="Garamond" w:hAnsi="Garamond"/>
                <w:b/>
                <w:bCs/>
                <w:sz w:val="22"/>
                <w:szCs w:val="22"/>
              </w:rPr>
              <w:t>Disaster(s):</w:t>
            </w:r>
          </w:p>
        </w:tc>
      </w:tr>
      <w:tr w:rsidR="30DC0801" w:rsidRPr="005347F7" w14:paraId="1A494F6A" w14:textId="77777777" w:rsidTr="4AAE0705">
        <w:trPr>
          <w:trHeight w:val="330"/>
        </w:trPr>
        <w:tc>
          <w:tcPr>
            <w:tcW w:w="2535" w:type="dxa"/>
            <w:vMerge w:val="restart"/>
          </w:tcPr>
          <w:p w14:paraId="1E2BAAD2" w14:textId="56E40830" w:rsidR="30DC0801" w:rsidRPr="005347F7" w:rsidRDefault="05B6D5D9" w:rsidP="4AAE0705">
            <w:pPr>
              <w:rPr>
                <w:rFonts w:ascii="Garamond" w:hAnsi="Garamond"/>
                <w:b/>
                <w:bCs/>
                <w:sz w:val="22"/>
                <w:szCs w:val="22"/>
              </w:rPr>
            </w:pPr>
            <w:r w:rsidRPr="005347F7">
              <w:rPr>
                <w:rFonts w:ascii="Garamond" w:hAnsi="Garamond"/>
                <w:b/>
                <w:bCs/>
                <w:sz w:val="22"/>
                <w:szCs w:val="22"/>
              </w:rPr>
              <w:t>Alaska Institute for Justice*</w:t>
            </w:r>
          </w:p>
        </w:tc>
        <w:tc>
          <w:tcPr>
            <w:tcW w:w="2550" w:type="dxa"/>
          </w:tcPr>
          <w:p w14:paraId="78E28F89" w14:textId="7936EC82" w:rsidR="30DC0801" w:rsidRPr="005347F7" w:rsidRDefault="2CF3600F" w:rsidP="30DC0801">
            <w:pPr>
              <w:rPr>
                <w:rFonts w:ascii="Garamond" w:hAnsi="Garamond"/>
                <w:sz w:val="22"/>
                <w:szCs w:val="22"/>
              </w:rPr>
            </w:pPr>
            <w:r w:rsidRPr="005347F7">
              <w:rPr>
                <w:rFonts w:ascii="Garamond" w:hAnsi="Garamond"/>
                <w:sz w:val="22"/>
                <w:szCs w:val="22"/>
              </w:rPr>
              <w:t>Anchorage, AK and Juneau, AK</w:t>
            </w:r>
          </w:p>
        </w:tc>
        <w:tc>
          <w:tcPr>
            <w:tcW w:w="4275" w:type="dxa"/>
          </w:tcPr>
          <w:p w14:paraId="0BDB27DB" w14:textId="2E764471" w:rsidR="35A9A69C" w:rsidRPr="005347F7" w:rsidRDefault="2CF3600F" w:rsidP="2CF3600F">
            <w:pPr>
              <w:rPr>
                <w:rFonts w:ascii="Garamond" w:hAnsi="Garamond"/>
                <w:sz w:val="22"/>
                <w:szCs w:val="22"/>
              </w:rPr>
            </w:pPr>
            <w:r w:rsidRPr="005347F7">
              <w:rPr>
                <w:rFonts w:ascii="Garamond" w:hAnsi="Garamond"/>
                <w:sz w:val="22"/>
                <w:szCs w:val="22"/>
              </w:rPr>
              <w:t>Floods, severe storms, coastal hazards, usteq (a Yup’ik word meaning catastrophic land collapse caused by thawing permafrost, flooding, and erosion)</w:t>
            </w:r>
          </w:p>
        </w:tc>
      </w:tr>
      <w:tr w:rsidR="30DC0801" w:rsidRPr="005347F7" w14:paraId="75222B1F" w14:textId="77777777" w:rsidTr="4AAE0705">
        <w:tc>
          <w:tcPr>
            <w:tcW w:w="2535" w:type="dxa"/>
            <w:vMerge/>
          </w:tcPr>
          <w:p w14:paraId="0F260C40"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0FD0AAFB" w14:textId="327B24FF" w:rsidR="30DC0801" w:rsidRPr="005347F7" w:rsidRDefault="30DC0801" w:rsidP="30DC0801">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4A7A4A78" w14:textId="55460CF3" w:rsidR="30DC0801" w:rsidRPr="005347F7" w:rsidRDefault="30DC0801" w:rsidP="30DC0801">
            <w:pPr>
              <w:rPr>
                <w:rFonts w:ascii="Garamond" w:hAnsi="Garamond"/>
                <w:b/>
                <w:bCs/>
                <w:sz w:val="22"/>
                <w:szCs w:val="22"/>
              </w:rPr>
            </w:pPr>
            <w:r w:rsidRPr="005347F7">
              <w:rPr>
                <w:rFonts w:ascii="Garamond" w:hAnsi="Garamond"/>
                <w:b/>
                <w:bCs/>
                <w:sz w:val="22"/>
                <w:szCs w:val="22"/>
              </w:rPr>
              <w:t>Sector:</w:t>
            </w:r>
          </w:p>
        </w:tc>
      </w:tr>
      <w:tr w:rsidR="30DC0801" w:rsidRPr="005347F7" w14:paraId="4FA462F8" w14:textId="77777777" w:rsidTr="4AAE0705">
        <w:trPr>
          <w:trHeight w:val="510"/>
        </w:trPr>
        <w:tc>
          <w:tcPr>
            <w:tcW w:w="2535" w:type="dxa"/>
            <w:vMerge/>
          </w:tcPr>
          <w:p w14:paraId="5C6BFD38" w14:textId="77777777" w:rsidR="00AF4589" w:rsidRPr="005347F7" w:rsidRDefault="00AF4589">
            <w:pPr>
              <w:rPr>
                <w:rFonts w:ascii="Garamond" w:hAnsi="Garamond"/>
                <w:sz w:val="22"/>
                <w:szCs w:val="22"/>
              </w:rPr>
            </w:pPr>
          </w:p>
        </w:tc>
        <w:tc>
          <w:tcPr>
            <w:tcW w:w="2550" w:type="dxa"/>
          </w:tcPr>
          <w:p w14:paraId="37326A97" w14:textId="189EE862" w:rsidR="35A9A69C" w:rsidRPr="005347F7" w:rsidRDefault="766BAADC" w:rsidP="30DC0801">
            <w:pPr>
              <w:rPr>
                <w:rFonts w:ascii="Garamond" w:eastAsia="Garamond" w:hAnsi="Garamond" w:cs="Garamond"/>
                <w:sz w:val="22"/>
                <w:szCs w:val="22"/>
              </w:rPr>
            </w:pPr>
            <w:r w:rsidRPr="005347F7">
              <w:rPr>
                <w:rFonts w:ascii="Garamond" w:eastAsia="Garamond" w:hAnsi="Garamond" w:cs="Garamond"/>
                <w:sz w:val="22"/>
                <w:szCs w:val="22"/>
              </w:rPr>
              <w:t>Disaster and EJ</w:t>
            </w:r>
          </w:p>
        </w:tc>
        <w:tc>
          <w:tcPr>
            <w:tcW w:w="4275" w:type="dxa"/>
          </w:tcPr>
          <w:p w14:paraId="1187BEC8" w14:textId="40F50E30" w:rsidR="30DC0801" w:rsidRPr="005347F7" w:rsidRDefault="0DB30477" w:rsidP="30DC0801">
            <w:pPr>
              <w:rPr>
                <w:rFonts w:ascii="Garamond" w:eastAsia="Garamond" w:hAnsi="Garamond" w:cs="Garamond"/>
                <w:sz w:val="22"/>
                <w:szCs w:val="22"/>
              </w:rPr>
            </w:pPr>
            <w:r w:rsidRPr="005347F7">
              <w:rPr>
                <w:rFonts w:ascii="Garamond" w:eastAsia="Garamond" w:hAnsi="Garamond" w:cs="Garamond"/>
                <w:sz w:val="22"/>
                <w:szCs w:val="22"/>
              </w:rPr>
              <w:t xml:space="preserve">Private Sector (Non-Profit)/ NGO </w:t>
            </w:r>
          </w:p>
          <w:p w14:paraId="6538652D" w14:textId="17D90802" w:rsidR="30DC0801" w:rsidRPr="005347F7" w:rsidRDefault="30DC0801" w:rsidP="30DC0801">
            <w:pPr>
              <w:rPr>
                <w:rFonts w:ascii="Garamond" w:eastAsia="Garamond" w:hAnsi="Garamond" w:cs="Garamond"/>
                <w:sz w:val="22"/>
                <w:szCs w:val="22"/>
              </w:rPr>
            </w:pPr>
          </w:p>
        </w:tc>
      </w:tr>
      <w:tr w:rsidR="30DC0801" w:rsidRPr="005347F7" w14:paraId="5136DCD0" w14:textId="77777777" w:rsidTr="4AAE0705">
        <w:trPr>
          <w:trHeight w:val="315"/>
        </w:trPr>
        <w:tc>
          <w:tcPr>
            <w:tcW w:w="2535" w:type="dxa"/>
            <w:shd w:val="clear" w:color="auto" w:fill="DBE5F1" w:themeFill="accent1" w:themeFillTint="33"/>
          </w:tcPr>
          <w:p w14:paraId="2E1A5352" w14:textId="59160485" w:rsidR="30DC0801" w:rsidRPr="005347F7" w:rsidRDefault="05B6D5D9" w:rsidP="30DC0801">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72260A8C" w14:textId="4F57710F" w:rsidR="30DC0801" w:rsidRPr="005347F7" w:rsidRDefault="30DC0801" w:rsidP="30DC0801">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1DAD7771" w14:textId="344E297D" w:rsidR="30DC0801" w:rsidRPr="005347F7" w:rsidRDefault="0DB30477" w:rsidP="30DC0801">
            <w:pPr>
              <w:rPr>
                <w:rFonts w:ascii="Garamond" w:hAnsi="Garamond"/>
                <w:b/>
                <w:bCs/>
                <w:sz w:val="22"/>
                <w:szCs w:val="22"/>
              </w:rPr>
            </w:pPr>
            <w:r w:rsidRPr="005347F7">
              <w:rPr>
                <w:rFonts w:ascii="Garamond" w:hAnsi="Garamond"/>
                <w:b/>
                <w:bCs/>
                <w:sz w:val="22"/>
                <w:szCs w:val="22"/>
              </w:rPr>
              <w:t>Disaster(s):</w:t>
            </w:r>
          </w:p>
        </w:tc>
      </w:tr>
      <w:tr w:rsidR="30DC0801" w:rsidRPr="005347F7" w14:paraId="57CD4E0D" w14:textId="77777777" w:rsidTr="4AAE0705">
        <w:tc>
          <w:tcPr>
            <w:tcW w:w="2535" w:type="dxa"/>
            <w:vMerge w:val="restart"/>
          </w:tcPr>
          <w:p w14:paraId="6C7F1F55" w14:textId="455EAF70" w:rsidR="30DC0801" w:rsidRPr="005347F7" w:rsidRDefault="4A1AC3E8" w:rsidP="4AAE0705">
            <w:pPr>
              <w:rPr>
                <w:rFonts w:ascii="Garamond" w:hAnsi="Garamond"/>
                <w:b/>
                <w:bCs/>
                <w:sz w:val="22"/>
                <w:szCs w:val="22"/>
              </w:rPr>
            </w:pPr>
            <w:r w:rsidRPr="005347F7">
              <w:rPr>
                <w:rFonts w:ascii="Garamond" w:hAnsi="Garamond"/>
                <w:b/>
                <w:bCs/>
                <w:sz w:val="22"/>
                <w:szCs w:val="22"/>
              </w:rPr>
              <w:t>All Hands and Hearts</w:t>
            </w:r>
          </w:p>
        </w:tc>
        <w:tc>
          <w:tcPr>
            <w:tcW w:w="2550" w:type="dxa"/>
          </w:tcPr>
          <w:p w14:paraId="1655B4AE" w14:textId="7A9D7479" w:rsidR="30DC0801" w:rsidRPr="005347F7" w:rsidRDefault="2CF3600F" w:rsidP="2CF3600F">
            <w:pPr>
              <w:spacing w:after="200"/>
              <w:rPr>
                <w:rFonts w:ascii="Garamond" w:hAnsi="Garamond"/>
                <w:sz w:val="22"/>
                <w:szCs w:val="22"/>
              </w:rPr>
            </w:pPr>
            <w:r w:rsidRPr="005347F7">
              <w:rPr>
                <w:rFonts w:ascii="Garamond" w:hAnsi="Garamond"/>
                <w:sz w:val="22"/>
                <w:szCs w:val="22"/>
              </w:rPr>
              <w:t>Mattapoisett, MA</w:t>
            </w:r>
          </w:p>
        </w:tc>
        <w:tc>
          <w:tcPr>
            <w:tcW w:w="4275" w:type="dxa"/>
          </w:tcPr>
          <w:p w14:paraId="5CC95E97" w14:textId="6E700D3C" w:rsidR="30DC0801" w:rsidRPr="005347F7" w:rsidRDefault="2CF3600F" w:rsidP="2CF3600F">
            <w:pPr>
              <w:spacing w:after="200"/>
              <w:rPr>
                <w:rFonts w:ascii="Garamond" w:hAnsi="Garamond"/>
                <w:sz w:val="22"/>
                <w:szCs w:val="22"/>
              </w:rPr>
            </w:pPr>
            <w:r w:rsidRPr="005347F7">
              <w:rPr>
                <w:rFonts w:ascii="Garamond" w:hAnsi="Garamond"/>
                <w:sz w:val="22"/>
                <w:szCs w:val="22"/>
              </w:rPr>
              <w:t>Floods, hurricanes, tornados, wildfires, severe storms, earthquakes, tsunamis, landslides</w:t>
            </w:r>
          </w:p>
        </w:tc>
      </w:tr>
      <w:tr w:rsidR="30DC0801" w:rsidRPr="005347F7" w14:paraId="6EC0BA0D" w14:textId="77777777" w:rsidTr="4AAE0705">
        <w:tc>
          <w:tcPr>
            <w:tcW w:w="2535" w:type="dxa"/>
            <w:vMerge/>
          </w:tcPr>
          <w:p w14:paraId="5D62BA9D"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4ADB2F38" w14:textId="5E839FB1" w:rsidR="30DC0801" w:rsidRPr="005347F7" w:rsidRDefault="30DC0801" w:rsidP="30DC0801">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1ADE11B6" w14:textId="4DC445B4" w:rsidR="30DC0801" w:rsidRPr="005347F7" w:rsidRDefault="30DC0801" w:rsidP="30DC0801">
            <w:pPr>
              <w:rPr>
                <w:rFonts w:ascii="Garamond" w:hAnsi="Garamond"/>
                <w:b/>
                <w:bCs/>
                <w:sz w:val="22"/>
                <w:szCs w:val="22"/>
              </w:rPr>
            </w:pPr>
            <w:r w:rsidRPr="005347F7">
              <w:rPr>
                <w:rFonts w:ascii="Garamond" w:hAnsi="Garamond"/>
                <w:b/>
                <w:bCs/>
                <w:sz w:val="22"/>
                <w:szCs w:val="22"/>
              </w:rPr>
              <w:t>Sector:</w:t>
            </w:r>
          </w:p>
        </w:tc>
      </w:tr>
      <w:tr w:rsidR="30DC0801" w:rsidRPr="005347F7" w14:paraId="3FCA5CBD" w14:textId="77777777" w:rsidTr="4AAE0705">
        <w:tc>
          <w:tcPr>
            <w:tcW w:w="2535" w:type="dxa"/>
            <w:vMerge/>
          </w:tcPr>
          <w:p w14:paraId="07E676A8" w14:textId="77777777" w:rsidR="00AF4589" w:rsidRPr="005347F7" w:rsidRDefault="00AF4589">
            <w:pPr>
              <w:rPr>
                <w:rFonts w:ascii="Garamond" w:hAnsi="Garamond"/>
                <w:sz w:val="22"/>
                <w:szCs w:val="22"/>
              </w:rPr>
            </w:pPr>
          </w:p>
        </w:tc>
        <w:tc>
          <w:tcPr>
            <w:tcW w:w="2550" w:type="dxa"/>
          </w:tcPr>
          <w:p w14:paraId="2ACC4D43" w14:textId="60527B4F" w:rsidR="30DC0801" w:rsidRPr="005347F7" w:rsidRDefault="2CF3600F" w:rsidP="2CF3600F">
            <w:pPr>
              <w:spacing w:after="200"/>
              <w:rPr>
                <w:rFonts w:ascii="Garamond" w:hAnsi="Garamond"/>
                <w:sz w:val="22"/>
                <w:szCs w:val="22"/>
              </w:rPr>
            </w:pPr>
            <w:r w:rsidRPr="005347F7">
              <w:rPr>
                <w:rFonts w:ascii="Garamond" w:hAnsi="Garamond"/>
                <w:sz w:val="22"/>
                <w:szCs w:val="22"/>
              </w:rPr>
              <w:t>Disaster and EJ-Adjacent</w:t>
            </w:r>
          </w:p>
        </w:tc>
        <w:tc>
          <w:tcPr>
            <w:tcW w:w="4275" w:type="dxa"/>
          </w:tcPr>
          <w:p w14:paraId="1EB6C725" w14:textId="1BD02AD4" w:rsidR="30DC0801" w:rsidRPr="005347F7" w:rsidRDefault="2CF3600F" w:rsidP="2CF3600F">
            <w:pPr>
              <w:spacing w:after="200"/>
              <w:rPr>
                <w:rFonts w:ascii="Garamond" w:hAnsi="Garamond"/>
                <w:sz w:val="22"/>
                <w:szCs w:val="22"/>
              </w:rPr>
            </w:pPr>
            <w:r w:rsidRPr="005347F7">
              <w:rPr>
                <w:rFonts w:ascii="Garamond" w:hAnsi="Garamond"/>
                <w:sz w:val="22"/>
                <w:szCs w:val="22"/>
              </w:rPr>
              <w:t>Private Sector (Non-Profit)</w:t>
            </w:r>
          </w:p>
        </w:tc>
      </w:tr>
      <w:tr w:rsidR="2CF3600F" w:rsidRPr="005347F7" w14:paraId="3D249DC8" w14:textId="77777777" w:rsidTr="4AAE0705">
        <w:trPr>
          <w:trHeight w:val="315"/>
        </w:trPr>
        <w:tc>
          <w:tcPr>
            <w:tcW w:w="2535" w:type="dxa"/>
            <w:shd w:val="clear" w:color="auto" w:fill="DBE5F1" w:themeFill="accent1" w:themeFillTint="33"/>
          </w:tcPr>
          <w:p w14:paraId="04437500" w14:textId="264A0FF7" w:rsidR="2CF3600F" w:rsidRPr="005347F7" w:rsidRDefault="4A1AC3E8" w:rsidP="2CF3600F">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79665834" w14:textId="67689C76" w:rsidR="2CF3600F" w:rsidRPr="005347F7" w:rsidRDefault="2CF3600F" w:rsidP="2CF3600F">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1D739D47" w14:textId="15CECC35" w:rsidR="2CF3600F" w:rsidRPr="005347F7" w:rsidRDefault="2CF3600F" w:rsidP="2CF3600F">
            <w:pPr>
              <w:rPr>
                <w:rFonts w:ascii="Garamond" w:hAnsi="Garamond"/>
                <w:b/>
                <w:bCs/>
                <w:sz w:val="22"/>
                <w:szCs w:val="22"/>
              </w:rPr>
            </w:pPr>
            <w:r w:rsidRPr="005347F7">
              <w:rPr>
                <w:rFonts w:ascii="Garamond" w:hAnsi="Garamond"/>
                <w:b/>
                <w:bCs/>
                <w:sz w:val="22"/>
                <w:szCs w:val="22"/>
              </w:rPr>
              <w:t>Disaster(s):</w:t>
            </w:r>
          </w:p>
        </w:tc>
      </w:tr>
      <w:tr w:rsidR="2CF3600F" w:rsidRPr="005347F7" w14:paraId="54543010" w14:textId="77777777" w:rsidTr="4AAE0705">
        <w:tc>
          <w:tcPr>
            <w:tcW w:w="2535" w:type="dxa"/>
            <w:vMerge w:val="restart"/>
          </w:tcPr>
          <w:p w14:paraId="5D814F85" w14:textId="7B42BD86" w:rsidR="2CF3600F" w:rsidRPr="005347F7" w:rsidRDefault="4A1AC3E8" w:rsidP="4AAE0705">
            <w:pPr>
              <w:rPr>
                <w:rFonts w:ascii="Garamond" w:hAnsi="Garamond"/>
                <w:b/>
                <w:bCs/>
                <w:sz w:val="22"/>
                <w:szCs w:val="22"/>
              </w:rPr>
            </w:pPr>
            <w:r w:rsidRPr="005347F7">
              <w:rPr>
                <w:rFonts w:ascii="Garamond" w:hAnsi="Garamond"/>
                <w:b/>
                <w:bCs/>
                <w:sz w:val="22"/>
                <w:szCs w:val="22"/>
              </w:rPr>
              <w:t>Depave*</w:t>
            </w:r>
          </w:p>
        </w:tc>
        <w:tc>
          <w:tcPr>
            <w:tcW w:w="2550" w:type="dxa"/>
          </w:tcPr>
          <w:p w14:paraId="417A455A" w14:textId="34876F14" w:rsidR="2CF3600F" w:rsidRPr="005347F7" w:rsidRDefault="2CF3600F" w:rsidP="2CF3600F">
            <w:pPr>
              <w:spacing w:after="200"/>
              <w:rPr>
                <w:rFonts w:ascii="Garamond" w:hAnsi="Garamond"/>
                <w:sz w:val="22"/>
                <w:szCs w:val="22"/>
              </w:rPr>
            </w:pPr>
            <w:r w:rsidRPr="005347F7">
              <w:rPr>
                <w:rFonts w:ascii="Garamond" w:hAnsi="Garamond"/>
                <w:sz w:val="22"/>
                <w:szCs w:val="22"/>
              </w:rPr>
              <w:t>Portland, OR</w:t>
            </w:r>
          </w:p>
        </w:tc>
        <w:tc>
          <w:tcPr>
            <w:tcW w:w="4275" w:type="dxa"/>
          </w:tcPr>
          <w:p w14:paraId="1AF0092E" w14:textId="46B13631" w:rsidR="2CF3600F" w:rsidRPr="005347F7" w:rsidRDefault="2CF3600F" w:rsidP="2CF3600F">
            <w:pPr>
              <w:spacing w:after="200"/>
              <w:rPr>
                <w:rFonts w:ascii="Garamond" w:hAnsi="Garamond"/>
                <w:sz w:val="22"/>
                <w:szCs w:val="22"/>
              </w:rPr>
            </w:pPr>
            <w:r w:rsidRPr="005347F7">
              <w:rPr>
                <w:rFonts w:ascii="Garamond" w:hAnsi="Garamond"/>
                <w:sz w:val="22"/>
                <w:szCs w:val="22"/>
              </w:rPr>
              <w:t>Wildfires, extreme heat, floods, severe storms</w:t>
            </w:r>
          </w:p>
        </w:tc>
      </w:tr>
      <w:tr w:rsidR="2CF3600F" w:rsidRPr="005347F7" w14:paraId="3009A139" w14:textId="77777777" w:rsidTr="4AAE0705">
        <w:trPr>
          <w:trHeight w:val="300"/>
        </w:trPr>
        <w:tc>
          <w:tcPr>
            <w:tcW w:w="2535" w:type="dxa"/>
            <w:vMerge/>
          </w:tcPr>
          <w:p w14:paraId="1303AE4E"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600D571B" w14:textId="0EFCFEE7" w:rsidR="2CF3600F" w:rsidRPr="005347F7" w:rsidRDefault="2CF3600F" w:rsidP="2CF3600F">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6A63E2D9" w14:textId="24B023A6" w:rsidR="2CF3600F" w:rsidRPr="005347F7" w:rsidRDefault="2CF3600F" w:rsidP="2CF3600F">
            <w:pPr>
              <w:rPr>
                <w:rFonts w:ascii="Garamond" w:hAnsi="Garamond"/>
                <w:b/>
                <w:bCs/>
                <w:sz w:val="22"/>
                <w:szCs w:val="22"/>
              </w:rPr>
            </w:pPr>
            <w:r w:rsidRPr="005347F7">
              <w:rPr>
                <w:rFonts w:ascii="Garamond" w:hAnsi="Garamond"/>
                <w:b/>
                <w:bCs/>
                <w:sz w:val="22"/>
                <w:szCs w:val="22"/>
              </w:rPr>
              <w:t>Sector:</w:t>
            </w:r>
          </w:p>
        </w:tc>
      </w:tr>
      <w:tr w:rsidR="2CF3600F" w:rsidRPr="005347F7" w14:paraId="7DA77FFC" w14:textId="77777777" w:rsidTr="4AAE0705">
        <w:trPr>
          <w:trHeight w:val="300"/>
        </w:trPr>
        <w:tc>
          <w:tcPr>
            <w:tcW w:w="2535" w:type="dxa"/>
            <w:vMerge/>
          </w:tcPr>
          <w:p w14:paraId="5D7348AF" w14:textId="77777777" w:rsidR="00AF4589" w:rsidRPr="005347F7" w:rsidRDefault="00AF4589">
            <w:pPr>
              <w:rPr>
                <w:rFonts w:ascii="Garamond" w:hAnsi="Garamond"/>
                <w:sz w:val="22"/>
                <w:szCs w:val="22"/>
              </w:rPr>
            </w:pPr>
          </w:p>
        </w:tc>
        <w:tc>
          <w:tcPr>
            <w:tcW w:w="2550" w:type="dxa"/>
          </w:tcPr>
          <w:p w14:paraId="28BA8FDF" w14:textId="47EE2C64" w:rsidR="2CF3600F" w:rsidRPr="005347F7" w:rsidRDefault="2CF3600F" w:rsidP="2CF3600F">
            <w:pPr>
              <w:spacing w:after="200"/>
              <w:rPr>
                <w:rFonts w:ascii="Garamond" w:hAnsi="Garamond"/>
                <w:sz w:val="22"/>
                <w:szCs w:val="22"/>
              </w:rPr>
            </w:pPr>
            <w:r w:rsidRPr="005347F7">
              <w:rPr>
                <w:rFonts w:ascii="Garamond" w:hAnsi="Garamond"/>
                <w:sz w:val="22"/>
                <w:szCs w:val="22"/>
              </w:rPr>
              <w:t>EJ and Disaster-Adjacent</w:t>
            </w:r>
          </w:p>
        </w:tc>
        <w:tc>
          <w:tcPr>
            <w:tcW w:w="4275" w:type="dxa"/>
          </w:tcPr>
          <w:p w14:paraId="3F3CA5DE" w14:textId="7114B4EE" w:rsidR="2CF3600F" w:rsidRPr="005347F7" w:rsidRDefault="2CF3600F" w:rsidP="2CF3600F">
            <w:pPr>
              <w:spacing w:after="200"/>
              <w:rPr>
                <w:rFonts w:ascii="Garamond" w:hAnsi="Garamond"/>
                <w:sz w:val="22"/>
                <w:szCs w:val="22"/>
              </w:rPr>
            </w:pPr>
            <w:r w:rsidRPr="005347F7">
              <w:rPr>
                <w:rFonts w:ascii="Garamond" w:hAnsi="Garamond"/>
                <w:sz w:val="22"/>
                <w:szCs w:val="22"/>
              </w:rPr>
              <w:t>Private Sector (Non-Profit)</w:t>
            </w:r>
          </w:p>
        </w:tc>
      </w:tr>
      <w:tr w:rsidR="2CF3600F" w:rsidRPr="005347F7" w14:paraId="4DD812C3" w14:textId="77777777" w:rsidTr="4AAE0705">
        <w:tc>
          <w:tcPr>
            <w:tcW w:w="2535" w:type="dxa"/>
            <w:shd w:val="clear" w:color="auto" w:fill="DBE5F1" w:themeFill="accent1" w:themeFillTint="33"/>
          </w:tcPr>
          <w:p w14:paraId="5BF99988" w14:textId="0B8E32FD" w:rsidR="2CF3600F" w:rsidRPr="005347F7" w:rsidRDefault="4A1AC3E8" w:rsidP="2CF3600F">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199CBB4B" w14:textId="7C301729" w:rsidR="2CF3600F" w:rsidRPr="005347F7" w:rsidRDefault="2CF3600F" w:rsidP="2CF3600F">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58E2E823" w14:textId="5A229A86" w:rsidR="2CF3600F" w:rsidRPr="005347F7" w:rsidRDefault="2CF3600F" w:rsidP="2CF3600F">
            <w:pPr>
              <w:rPr>
                <w:rFonts w:ascii="Garamond" w:hAnsi="Garamond"/>
                <w:b/>
                <w:bCs/>
                <w:sz w:val="22"/>
                <w:szCs w:val="22"/>
              </w:rPr>
            </w:pPr>
            <w:r w:rsidRPr="005347F7">
              <w:rPr>
                <w:rFonts w:ascii="Garamond" w:hAnsi="Garamond"/>
                <w:b/>
                <w:bCs/>
                <w:sz w:val="22"/>
                <w:szCs w:val="22"/>
              </w:rPr>
              <w:t>Disaster(s):</w:t>
            </w:r>
          </w:p>
        </w:tc>
      </w:tr>
      <w:tr w:rsidR="2CF3600F" w:rsidRPr="005347F7" w14:paraId="7352152F" w14:textId="77777777" w:rsidTr="4AAE0705">
        <w:tc>
          <w:tcPr>
            <w:tcW w:w="2535" w:type="dxa"/>
            <w:vMerge w:val="restart"/>
          </w:tcPr>
          <w:p w14:paraId="208FDAF7" w14:textId="3F02B020" w:rsidR="2CF3600F" w:rsidRPr="005347F7" w:rsidRDefault="4A1AC3E8" w:rsidP="4AAE0705">
            <w:pPr>
              <w:spacing w:after="200"/>
              <w:rPr>
                <w:rFonts w:ascii="Garamond" w:hAnsi="Garamond"/>
                <w:b/>
                <w:bCs/>
                <w:sz w:val="22"/>
                <w:szCs w:val="22"/>
              </w:rPr>
            </w:pPr>
            <w:r w:rsidRPr="005347F7">
              <w:rPr>
                <w:rFonts w:ascii="Garamond" w:hAnsi="Garamond"/>
                <w:b/>
                <w:bCs/>
                <w:sz w:val="22"/>
                <w:szCs w:val="22"/>
              </w:rPr>
              <w:t>Florida Housing Coalition</w:t>
            </w:r>
          </w:p>
        </w:tc>
        <w:tc>
          <w:tcPr>
            <w:tcW w:w="2550" w:type="dxa"/>
          </w:tcPr>
          <w:p w14:paraId="56D27C2D" w14:textId="1197CFBE" w:rsidR="2CF3600F" w:rsidRPr="005347F7" w:rsidRDefault="2CF3600F" w:rsidP="2CF3600F">
            <w:pPr>
              <w:spacing w:after="200"/>
              <w:rPr>
                <w:rFonts w:ascii="Garamond" w:hAnsi="Garamond"/>
                <w:sz w:val="22"/>
                <w:szCs w:val="22"/>
              </w:rPr>
            </w:pPr>
            <w:r w:rsidRPr="005347F7">
              <w:rPr>
                <w:rFonts w:ascii="Garamond" w:hAnsi="Garamond"/>
                <w:sz w:val="22"/>
                <w:szCs w:val="22"/>
              </w:rPr>
              <w:t>Tallahassee, FL</w:t>
            </w:r>
          </w:p>
        </w:tc>
        <w:tc>
          <w:tcPr>
            <w:tcW w:w="4275" w:type="dxa"/>
          </w:tcPr>
          <w:p w14:paraId="12589B7A" w14:textId="7994B3F5" w:rsidR="2CF3600F" w:rsidRPr="005347F7" w:rsidRDefault="2CF3600F" w:rsidP="2CF3600F">
            <w:pPr>
              <w:spacing w:after="200"/>
              <w:rPr>
                <w:rFonts w:ascii="Garamond" w:hAnsi="Garamond"/>
                <w:sz w:val="22"/>
                <w:szCs w:val="22"/>
              </w:rPr>
            </w:pPr>
            <w:r w:rsidRPr="005347F7">
              <w:rPr>
                <w:rFonts w:ascii="Garamond" w:hAnsi="Garamond"/>
                <w:sz w:val="22"/>
                <w:szCs w:val="22"/>
              </w:rPr>
              <w:t>Floods, hurricanes, tornados, wildfires, severe storms</w:t>
            </w:r>
          </w:p>
        </w:tc>
      </w:tr>
      <w:tr w:rsidR="2CF3600F" w:rsidRPr="005347F7" w14:paraId="5FF8B9F0" w14:textId="77777777" w:rsidTr="4AAE0705">
        <w:tc>
          <w:tcPr>
            <w:tcW w:w="2535" w:type="dxa"/>
            <w:vMerge/>
          </w:tcPr>
          <w:p w14:paraId="3690F836"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40A79DE8" w14:textId="7ED1EE8D" w:rsidR="2CF3600F" w:rsidRPr="005347F7" w:rsidRDefault="2CF3600F" w:rsidP="2CF3600F">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3E7349E1" w14:textId="06090491" w:rsidR="2CF3600F" w:rsidRPr="005347F7" w:rsidRDefault="2CF3600F" w:rsidP="2CF3600F">
            <w:pPr>
              <w:rPr>
                <w:rFonts w:ascii="Garamond" w:hAnsi="Garamond"/>
                <w:b/>
                <w:bCs/>
                <w:sz w:val="22"/>
                <w:szCs w:val="22"/>
              </w:rPr>
            </w:pPr>
            <w:r w:rsidRPr="005347F7">
              <w:rPr>
                <w:rFonts w:ascii="Garamond" w:hAnsi="Garamond"/>
                <w:b/>
                <w:bCs/>
                <w:sz w:val="22"/>
                <w:szCs w:val="22"/>
              </w:rPr>
              <w:t>Sector:</w:t>
            </w:r>
          </w:p>
        </w:tc>
      </w:tr>
      <w:tr w:rsidR="2CF3600F" w:rsidRPr="005347F7" w14:paraId="3B11F5EF" w14:textId="77777777" w:rsidTr="4AAE0705">
        <w:tc>
          <w:tcPr>
            <w:tcW w:w="2535" w:type="dxa"/>
            <w:vMerge/>
          </w:tcPr>
          <w:p w14:paraId="7DB1AEC0" w14:textId="77777777" w:rsidR="00AF4589" w:rsidRPr="005347F7" w:rsidRDefault="00AF4589">
            <w:pPr>
              <w:rPr>
                <w:rFonts w:ascii="Garamond" w:hAnsi="Garamond"/>
                <w:sz w:val="22"/>
                <w:szCs w:val="22"/>
              </w:rPr>
            </w:pPr>
          </w:p>
        </w:tc>
        <w:tc>
          <w:tcPr>
            <w:tcW w:w="2550" w:type="dxa"/>
          </w:tcPr>
          <w:p w14:paraId="23D502D8" w14:textId="42E69AE9" w:rsidR="2CF3600F" w:rsidRPr="005347F7" w:rsidRDefault="2CF3600F" w:rsidP="2CF3600F">
            <w:pPr>
              <w:spacing w:after="200"/>
              <w:rPr>
                <w:rFonts w:ascii="Garamond" w:hAnsi="Garamond"/>
                <w:sz w:val="22"/>
                <w:szCs w:val="22"/>
              </w:rPr>
            </w:pPr>
            <w:r w:rsidRPr="005347F7">
              <w:rPr>
                <w:rFonts w:ascii="Garamond" w:hAnsi="Garamond"/>
                <w:sz w:val="22"/>
                <w:szCs w:val="22"/>
              </w:rPr>
              <w:t>Disaster and EJ</w:t>
            </w:r>
          </w:p>
        </w:tc>
        <w:tc>
          <w:tcPr>
            <w:tcW w:w="4275" w:type="dxa"/>
          </w:tcPr>
          <w:p w14:paraId="654963E4" w14:textId="01C8CEA9" w:rsidR="2CF3600F" w:rsidRPr="005347F7" w:rsidRDefault="2CF3600F" w:rsidP="2CF3600F">
            <w:pPr>
              <w:spacing w:after="200"/>
              <w:rPr>
                <w:rFonts w:ascii="Garamond" w:hAnsi="Garamond"/>
                <w:sz w:val="22"/>
                <w:szCs w:val="22"/>
              </w:rPr>
            </w:pPr>
            <w:r w:rsidRPr="005347F7">
              <w:rPr>
                <w:rFonts w:ascii="Garamond" w:hAnsi="Garamond"/>
                <w:sz w:val="22"/>
                <w:szCs w:val="22"/>
              </w:rPr>
              <w:t>Private Sector (Non-Profit)</w:t>
            </w:r>
          </w:p>
        </w:tc>
      </w:tr>
      <w:tr w:rsidR="2CF3600F" w:rsidRPr="005347F7" w14:paraId="698B016F" w14:textId="77777777" w:rsidTr="4AAE0705">
        <w:tc>
          <w:tcPr>
            <w:tcW w:w="2535" w:type="dxa"/>
            <w:shd w:val="clear" w:color="auto" w:fill="DBE5F1" w:themeFill="accent1" w:themeFillTint="33"/>
          </w:tcPr>
          <w:p w14:paraId="6BB83E1C" w14:textId="72AED44E" w:rsidR="2CF3600F" w:rsidRPr="005347F7" w:rsidRDefault="4A1AC3E8" w:rsidP="2CF3600F">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3BDBA52C" w14:textId="35A48E85" w:rsidR="2CF3600F" w:rsidRPr="005347F7" w:rsidRDefault="2CF3600F" w:rsidP="2CF3600F">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367537C2" w14:textId="2D914D86" w:rsidR="2CF3600F" w:rsidRPr="005347F7" w:rsidRDefault="2CF3600F" w:rsidP="2CF3600F">
            <w:pPr>
              <w:rPr>
                <w:rFonts w:ascii="Garamond" w:hAnsi="Garamond"/>
                <w:b/>
                <w:bCs/>
                <w:sz w:val="22"/>
                <w:szCs w:val="22"/>
              </w:rPr>
            </w:pPr>
            <w:r w:rsidRPr="005347F7">
              <w:rPr>
                <w:rFonts w:ascii="Garamond" w:hAnsi="Garamond"/>
                <w:b/>
                <w:bCs/>
                <w:sz w:val="22"/>
                <w:szCs w:val="22"/>
              </w:rPr>
              <w:t>Disaster(s):</w:t>
            </w:r>
          </w:p>
        </w:tc>
      </w:tr>
      <w:tr w:rsidR="2CF3600F" w:rsidRPr="005347F7" w14:paraId="0C53EAE7" w14:textId="77777777" w:rsidTr="4AAE0705">
        <w:tc>
          <w:tcPr>
            <w:tcW w:w="2535" w:type="dxa"/>
            <w:vMerge w:val="restart"/>
          </w:tcPr>
          <w:p w14:paraId="43227FB5" w14:textId="4B5DD2EA" w:rsidR="2CF3600F" w:rsidRPr="005347F7" w:rsidRDefault="4A1AC3E8" w:rsidP="4AAE0705">
            <w:pPr>
              <w:spacing w:after="200"/>
              <w:rPr>
                <w:rFonts w:ascii="Garamond" w:hAnsi="Garamond"/>
                <w:b/>
                <w:bCs/>
                <w:sz w:val="22"/>
                <w:szCs w:val="22"/>
              </w:rPr>
            </w:pPr>
            <w:r w:rsidRPr="005347F7">
              <w:rPr>
                <w:rFonts w:ascii="Garamond" w:hAnsi="Garamond"/>
                <w:b/>
                <w:bCs/>
                <w:sz w:val="22"/>
                <w:szCs w:val="22"/>
              </w:rPr>
              <w:t>Imagine Water Works</w:t>
            </w:r>
          </w:p>
        </w:tc>
        <w:tc>
          <w:tcPr>
            <w:tcW w:w="2550" w:type="dxa"/>
          </w:tcPr>
          <w:p w14:paraId="2B6FA04F" w14:textId="22685BBD" w:rsidR="2CF3600F" w:rsidRPr="005347F7" w:rsidRDefault="2CF3600F" w:rsidP="2CF3600F">
            <w:pPr>
              <w:spacing w:after="200"/>
              <w:rPr>
                <w:rFonts w:ascii="Garamond" w:hAnsi="Garamond"/>
                <w:sz w:val="22"/>
                <w:szCs w:val="22"/>
              </w:rPr>
            </w:pPr>
            <w:r w:rsidRPr="005347F7">
              <w:rPr>
                <w:rFonts w:ascii="Garamond" w:hAnsi="Garamond"/>
                <w:sz w:val="22"/>
                <w:szCs w:val="22"/>
              </w:rPr>
              <w:t>Arabi, LA</w:t>
            </w:r>
          </w:p>
        </w:tc>
        <w:tc>
          <w:tcPr>
            <w:tcW w:w="4275" w:type="dxa"/>
          </w:tcPr>
          <w:p w14:paraId="66C19514" w14:textId="0FA08F94" w:rsidR="2CF3600F" w:rsidRPr="005347F7" w:rsidRDefault="2CF3600F" w:rsidP="2CF3600F">
            <w:pPr>
              <w:spacing w:after="200"/>
              <w:rPr>
                <w:rFonts w:ascii="Garamond" w:hAnsi="Garamond"/>
                <w:sz w:val="22"/>
                <w:szCs w:val="22"/>
              </w:rPr>
            </w:pPr>
            <w:r w:rsidRPr="005347F7">
              <w:rPr>
                <w:rFonts w:ascii="Garamond" w:hAnsi="Garamond"/>
                <w:sz w:val="22"/>
                <w:szCs w:val="22"/>
              </w:rPr>
              <w:t>Floods, hurricanes, severe storms, coastal hazards, extreme heat</w:t>
            </w:r>
          </w:p>
        </w:tc>
      </w:tr>
      <w:tr w:rsidR="2CF3600F" w:rsidRPr="005347F7" w14:paraId="52A66D2E" w14:textId="77777777" w:rsidTr="4AAE0705">
        <w:tc>
          <w:tcPr>
            <w:tcW w:w="2535" w:type="dxa"/>
            <w:vMerge/>
          </w:tcPr>
          <w:p w14:paraId="6D97069E"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6FAAE893" w14:textId="65B1D00D" w:rsidR="2CF3600F" w:rsidRPr="005347F7" w:rsidRDefault="2CF3600F" w:rsidP="2CF3600F">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5ED7852C" w14:textId="2EE3E09B" w:rsidR="2CF3600F" w:rsidRPr="005347F7" w:rsidRDefault="2CF3600F" w:rsidP="2CF3600F">
            <w:pPr>
              <w:rPr>
                <w:rFonts w:ascii="Garamond" w:hAnsi="Garamond"/>
                <w:b/>
                <w:bCs/>
                <w:sz w:val="22"/>
                <w:szCs w:val="22"/>
              </w:rPr>
            </w:pPr>
            <w:r w:rsidRPr="005347F7">
              <w:rPr>
                <w:rFonts w:ascii="Garamond" w:hAnsi="Garamond"/>
                <w:b/>
                <w:bCs/>
                <w:sz w:val="22"/>
                <w:szCs w:val="22"/>
              </w:rPr>
              <w:t>Sector:</w:t>
            </w:r>
          </w:p>
        </w:tc>
      </w:tr>
      <w:tr w:rsidR="2CF3600F" w:rsidRPr="005347F7" w14:paraId="2DD9C959" w14:textId="77777777" w:rsidTr="4AAE0705">
        <w:tc>
          <w:tcPr>
            <w:tcW w:w="2535" w:type="dxa"/>
            <w:vMerge/>
          </w:tcPr>
          <w:p w14:paraId="0430BE04" w14:textId="77777777" w:rsidR="00AF4589" w:rsidRPr="005347F7" w:rsidRDefault="00AF4589">
            <w:pPr>
              <w:rPr>
                <w:rFonts w:ascii="Garamond" w:hAnsi="Garamond"/>
                <w:sz w:val="22"/>
                <w:szCs w:val="22"/>
              </w:rPr>
            </w:pPr>
          </w:p>
        </w:tc>
        <w:tc>
          <w:tcPr>
            <w:tcW w:w="2550" w:type="dxa"/>
          </w:tcPr>
          <w:p w14:paraId="23FE403D" w14:textId="18A55585" w:rsidR="2CF3600F" w:rsidRPr="005347F7" w:rsidRDefault="2CF3600F" w:rsidP="2CF3600F">
            <w:pPr>
              <w:spacing w:after="200"/>
              <w:rPr>
                <w:rFonts w:ascii="Garamond" w:hAnsi="Garamond"/>
                <w:sz w:val="22"/>
                <w:szCs w:val="22"/>
              </w:rPr>
            </w:pPr>
            <w:r w:rsidRPr="005347F7">
              <w:rPr>
                <w:rFonts w:ascii="Garamond" w:hAnsi="Garamond"/>
                <w:sz w:val="22"/>
                <w:szCs w:val="22"/>
              </w:rPr>
              <w:t>Disaster and EJ</w:t>
            </w:r>
          </w:p>
        </w:tc>
        <w:tc>
          <w:tcPr>
            <w:tcW w:w="4275" w:type="dxa"/>
          </w:tcPr>
          <w:p w14:paraId="5CF33896" w14:textId="516180C7" w:rsidR="2CF3600F" w:rsidRPr="005347F7" w:rsidRDefault="2CF3600F" w:rsidP="2CF3600F">
            <w:pPr>
              <w:spacing w:after="200"/>
              <w:rPr>
                <w:rFonts w:ascii="Garamond" w:hAnsi="Garamond"/>
                <w:sz w:val="22"/>
                <w:szCs w:val="22"/>
              </w:rPr>
            </w:pPr>
            <w:r w:rsidRPr="005347F7">
              <w:rPr>
                <w:rFonts w:ascii="Garamond" w:hAnsi="Garamond"/>
                <w:sz w:val="22"/>
                <w:szCs w:val="22"/>
              </w:rPr>
              <w:t>Private Sector (Non-Profit)</w:t>
            </w:r>
          </w:p>
        </w:tc>
      </w:tr>
      <w:tr w:rsidR="2CF3600F" w:rsidRPr="005347F7" w14:paraId="7F15A353" w14:textId="77777777" w:rsidTr="4AAE0705">
        <w:tc>
          <w:tcPr>
            <w:tcW w:w="2535" w:type="dxa"/>
            <w:shd w:val="clear" w:color="auto" w:fill="DBE5F1" w:themeFill="accent1" w:themeFillTint="33"/>
          </w:tcPr>
          <w:p w14:paraId="0B864218" w14:textId="701CEE10" w:rsidR="2CF3600F" w:rsidRPr="005347F7" w:rsidRDefault="4A1AC3E8" w:rsidP="2CF3600F">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3CEF5F26" w14:textId="01DF18C6" w:rsidR="2CF3600F" w:rsidRPr="005347F7" w:rsidRDefault="2CF3600F" w:rsidP="2CF3600F">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7EDB5E95" w14:textId="0C17F34E" w:rsidR="2CF3600F" w:rsidRPr="005347F7" w:rsidRDefault="2CF3600F" w:rsidP="2CF3600F">
            <w:pPr>
              <w:rPr>
                <w:rFonts w:ascii="Garamond" w:hAnsi="Garamond"/>
                <w:b/>
                <w:bCs/>
                <w:sz w:val="22"/>
                <w:szCs w:val="22"/>
              </w:rPr>
            </w:pPr>
            <w:r w:rsidRPr="005347F7">
              <w:rPr>
                <w:rFonts w:ascii="Garamond" w:hAnsi="Garamond"/>
                <w:b/>
                <w:bCs/>
                <w:sz w:val="22"/>
                <w:szCs w:val="22"/>
              </w:rPr>
              <w:t>Disaster(s):</w:t>
            </w:r>
          </w:p>
        </w:tc>
      </w:tr>
      <w:tr w:rsidR="2CF3600F" w:rsidRPr="005347F7" w14:paraId="7F472742" w14:textId="77777777" w:rsidTr="4AAE0705">
        <w:tc>
          <w:tcPr>
            <w:tcW w:w="2535" w:type="dxa"/>
            <w:vMerge w:val="restart"/>
          </w:tcPr>
          <w:p w14:paraId="63171776" w14:textId="34A13F33" w:rsidR="2CF3600F" w:rsidRPr="005347F7" w:rsidRDefault="4A1AC3E8" w:rsidP="4AAE0705">
            <w:pPr>
              <w:spacing w:after="200"/>
              <w:rPr>
                <w:rFonts w:ascii="Garamond" w:hAnsi="Garamond"/>
                <w:b/>
                <w:bCs/>
                <w:sz w:val="22"/>
                <w:szCs w:val="22"/>
              </w:rPr>
            </w:pPr>
            <w:r w:rsidRPr="005347F7">
              <w:rPr>
                <w:rFonts w:ascii="Garamond" w:hAnsi="Garamond"/>
                <w:b/>
                <w:bCs/>
                <w:sz w:val="22"/>
                <w:szCs w:val="22"/>
              </w:rPr>
              <w:t>NC Climate Justice Collective*</w:t>
            </w:r>
          </w:p>
        </w:tc>
        <w:tc>
          <w:tcPr>
            <w:tcW w:w="2550" w:type="dxa"/>
          </w:tcPr>
          <w:p w14:paraId="38620750" w14:textId="56C2E4ED" w:rsidR="2CF3600F" w:rsidRPr="005347F7" w:rsidRDefault="2CF3600F" w:rsidP="2CF3600F">
            <w:pPr>
              <w:spacing w:after="200"/>
              <w:rPr>
                <w:rFonts w:ascii="Garamond" w:hAnsi="Garamond"/>
                <w:sz w:val="22"/>
                <w:szCs w:val="22"/>
              </w:rPr>
            </w:pPr>
            <w:r w:rsidRPr="005347F7">
              <w:rPr>
                <w:rFonts w:ascii="Garamond" w:hAnsi="Garamond"/>
                <w:sz w:val="22"/>
                <w:szCs w:val="22"/>
              </w:rPr>
              <w:t>North Carolina</w:t>
            </w:r>
          </w:p>
        </w:tc>
        <w:tc>
          <w:tcPr>
            <w:tcW w:w="4275" w:type="dxa"/>
          </w:tcPr>
          <w:p w14:paraId="4B08FE4E" w14:textId="4635FF00" w:rsidR="2CF3600F" w:rsidRPr="005347F7" w:rsidRDefault="2CF3600F" w:rsidP="2CF3600F">
            <w:pPr>
              <w:spacing w:after="200"/>
              <w:rPr>
                <w:rFonts w:ascii="Garamond" w:hAnsi="Garamond"/>
                <w:sz w:val="22"/>
                <w:szCs w:val="22"/>
              </w:rPr>
            </w:pPr>
            <w:r w:rsidRPr="005347F7">
              <w:rPr>
                <w:rFonts w:ascii="Garamond" w:hAnsi="Garamond"/>
                <w:sz w:val="22"/>
                <w:szCs w:val="22"/>
              </w:rPr>
              <w:t>Floods, hurricanes, severe storms, coastal hazards, tornadoes, wildfires, drought, extreme heat, landslides/mudslides, structural violence</w:t>
            </w:r>
          </w:p>
        </w:tc>
      </w:tr>
      <w:tr w:rsidR="2CF3600F" w:rsidRPr="005347F7" w14:paraId="29FF0ADE" w14:textId="77777777" w:rsidTr="4AAE0705">
        <w:tc>
          <w:tcPr>
            <w:tcW w:w="2535" w:type="dxa"/>
            <w:vMerge/>
          </w:tcPr>
          <w:p w14:paraId="0BFB056C"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265C65BA" w14:textId="3C756F4B" w:rsidR="2CF3600F" w:rsidRPr="005347F7" w:rsidRDefault="2CF3600F" w:rsidP="2CF3600F">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51D327CA" w14:textId="3A7D87C7" w:rsidR="2CF3600F" w:rsidRPr="005347F7" w:rsidRDefault="2CF3600F" w:rsidP="2CF3600F">
            <w:pPr>
              <w:rPr>
                <w:rFonts w:ascii="Garamond" w:hAnsi="Garamond"/>
                <w:b/>
                <w:bCs/>
                <w:sz w:val="22"/>
                <w:szCs w:val="22"/>
              </w:rPr>
            </w:pPr>
            <w:r w:rsidRPr="005347F7">
              <w:rPr>
                <w:rFonts w:ascii="Garamond" w:hAnsi="Garamond"/>
                <w:b/>
                <w:bCs/>
                <w:sz w:val="22"/>
                <w:szCs w:val="22"/>
              </w:rPr>
              <w:t>Sector:</w:t>
            </w:r>
          </w:p>
        </w:tc>
      </w:tr>
      <w:tr w:rsidR="2CF3600F" w:rsidRPr="005347F7" w14:paraId="77801C94" w14:textId="77777777" w:rsidTr="4AAE0705">
        <w:tc>
          <w:tcPr>
            <w:tcW w:w="2535" w:type="dxa"/>
            <w:vMerge/>
          </w:tcPr>
          <w:p w14:paraId="521829EB" w14:textId="77777777" w:rsidR="00AF4589" w:rsidRPr="005347F7" w:rsidRDefault="00AF4589">
            <w:pPr>
              <w:rPr>
                <w:rFonts w:ascii="Garamond" w:hAnsi="Garamond"/>
                <w:sz w:val="22"/>
                <w:szCs w:val="22"/>
              </w:rPr>
            </w:pPr>
          </w:p>
        </w:tc>
        <w:tc>
          <w:tcPr>
            <w:tcW w:w="2550" w:type="dxa"/>
          </w:tcPr>
          <w:p w14:paraId="20BC62AB" w14:textId="16A59281" w:rsidR="2CF3600F" w:rsidRPr="005347F7" w:rsidRDefault="2CF3600F" w:rsidP="2CF3600F">
            <w:pPr>
              <w:spacing w:after="200"/>
              <w:rPr>
                <w:rFonts w:ascii="Garamond" w:hAnsi="Garamond"/>
                <w:sz w:val="22"/>
                <w:szCs w:val="22"/>
              </w:rPr>
            </w:pPr>
            <w:r w:rsidRPr="005347F7">
              <w:rPr>
                <w:rFonts w:ascii="Garamond" w:hAnsi="Garamond"/>
                <w:sz w:val="22"/>
                <w:szCs w:val="22"/>
              </w:rPr>
              <w:t>EJ and Disaster</w:t>
            </w:r>
          </w:p>
        </w:tc>
        <w:tc>
          <w:tcPr>
            <w:tcW w:w="4275" w:type="dxa"/>
          </w:tcPr>
          <w:p w14:paraId="5BDD1BA5" w14:textId="6F551E10" w:rsidR="2CF3600F" w:rsidRPr="005347F7" w:rsidRDefault="2CF3600F" w:rsidP="2CF3600F">
            <w:pPr>
              <w:spacing w:after="200" w:line="276" w:lineRule="auto"/>
              <w:rPr>
                <w:rFonts w:ascii="Garamond" w:hAnsi="Garamond"/>
                <w:sz w:val="22"/>
                <w:szCs w:val="22"/>
              </w:rPr>
            </w:pPr>
            <w:r w:rsidRPr="005347F7">
              <w:rPr>
                <w:rFonts w:ascii="Garamond" w:hAnsi="Garamond"/>
                <w:sz w:val="22"/>
                <w:szCs w:val="22"/>
              </w:rPr>
              <w:t>NGO</w:t>
            </w:r>
          </w:p>
        </w:tc>
      </w:tr>
      <w:tr w:rsidR="2CF3600F" w:rsidRPr="005347F7" w14:paraId="47DC2228" w14:textId="77777777" w:rsidTr="4AAE0705">
        <w:tc>
          <w:tcPr>
            <w:tcW w:w="2535" w:type="dxa"/>
            <w:shd w:val="clear" w:color="auto" w:fill="DBE5F1" w:themeFill="accent1" w:themeFillTint="33"/>
          </w:tcPr>
          <w:p w14:paraId="23BDA426" w14:textId="5E6322A7" w:rsidR="2CF3600F" w:rsidRPr="005347F7" w:rsidRDefault="4A1AC3E8" w:rsidP="2CF3600F">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11A65EB0" w14:textId="3F558BE3" w:rsidR="2CF3600F" w:rsidRPr="005347F7" w:rsidRDefault="2CF3600F" w:rsidP="2CF3600F">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60D09F75" w14:textId="0B284678" w:rsidR="2CF3600F" w:rsidRPr="005347F7" w:rsidRDefault="2CF3600F" w:rsidP="2CF3600F">
            <w:pPr>
              <w:rPr>
                <w:rFonts w:ascii="Garamond" w:hAnsi="Garamond"/>
                <w:b/>
                <w:bCs/>
                <w:sz w:val="22"/>
                <w:szCs w:val="22"/>
              </w:rPr>
            </w:pPr>
            <w:r w:rsidRPr="005347F7">
              <w:rPr>
                <w:rFonts w:ascii="Garamond" w:hAnsi="Garamond"/>
                <w:b/>
                <w:bCs/>
                <w:sz w:val="22"/>
                <w:szCs w:val="22"/>
              </w:rPr>
              <w:t>Disaster(s):</w:t>
            </w:r>
          </w:p>
        </w:tc>
      </w:tr>
      <w:tr w:rsidR="2CF3600F" w:rsidRPr="005347F7" w14:paraId="7690A2C4" w14:textId="77777777" w:rsidTr="4AAE0705">
        <w:tc>
          <w:tcPr>
            <w:tcW w:w="2535" w:type="dxa"/>
            <w:vMerge w:val="restart"/>
          </w:tcPr>
          <w:p w14:paraId="03500162" w14:textId="258CB3B6" w:rsidR="2CF3600F" w:rsidRPr="005347F7" w:rsidRDefault="4A1AC3E8" w:rsidP="4AAE0705">
            <w:pPr>
              <w:rPr>
                <w:rFonts w:ascii="Garamond" w:hAnsi="Garamond"/>
                <w:b/>
                <w:bCs/>
                <w:sz w:val="22"/>
                <w:szCs w:val="22"/>
              </w:rPr>
            </w:pPr>
            <w:r w:rsidRPr="005347F7">
              <w:rPr>
                <w:rFonts w:ascii="Garamond" w:hAnsi="Garamond"/>
                <w:b/>
                <w:bCs/>
                <w:sz w:val="22"/>
                <w:szCs w:val="22"/>
              </w:rPr>
              <w:t>Save Our Great Salt Lake</w:t>
            </w:r>
          </w:p>
        </w:tc>
        <w:tc>
          <w:tcPr>
            <w:tcW w:w="2550" w:type="dxa"/>
          </w:tcPr>
          <w:p w14:paraId="4994B1CD" w14:textId="787D2184" w:rsidR="2CF3600F" w:rsidRPr="005347F7" w:rsidRDefault="2CF3600F" w:rsidP="2CF3600F">
            <w:pPr>
              <w:spacing w:after="200"/>
              <w:rPr>
                <w:rFonts w:ascii="Garamond" w:hAnsi="Garamond"/>
                <w:sz w:val="22"/>
                <w:szCs w:val="22"/>
              </w:rPr>
            </w:pPr>
            <w:r w:rsidRPr="005347F7">
              <w:rPr>
                <w:rFonts w:ascii="Garamond" w:hAnsi="Garamond"/>
                <w:sz w:val="22"/>
                <w:szCs w:val="22"/>
              </w:rPr>
              <w:t>Salt Lake City, UT</w:t>
            </w:r>
          </w:p>
        </w:tc>
        <w:tc>
          <w:tcPr>
            <w:tcW w:w="4275" w:type="dxa"/>
          </w:tcPr>
          <w:p w14:paraId="460ABFB7" w14:textId="60F3D9B5" w:rsidR="2CF3600F" w:rsidRPr="005347F7" w:rsidRDefault="2CF3600F" w:rsidP="2CF3600F">
            <w:pPr>
              <w:spacing w:after="200"/>
              <w:rPr>
                <w:rFonts w:ascii="Garamond" w:hAnsi="Garamond"/>
                <w:sz w:val="22"/>
                <w:szCs w:val="22"/>
              </w:rPr>
            </w:pPr>
            <w:r w:rsidRPr="005347F7">
              <w:rPr>
                <w:rFonts w:ascii="Garamond" w:hAnsi="Garamond"/>
                <w:sz w:val="22"/>
                <w:szCs w:val="22"/>
              </w:rPr>
              <w:t>Drought, extreme heat, toxic dust bowl</w:t>
            </w:r>
          </w:p>
        </w:tc>
      </w:tr>
      <w:tr w:rsidR="2CF3600F" w:rsidRPr="005347F7" w14:paraId="22A3887D" w14:textId="77777777" w:rsidTr="4AAE0705">
        <w:tc>
          <w:tcPr>
            <w:tcW w:w="2535" w:type="dxa"/>
            <w:vMerge/>
          </w:tcPr>
          <w:p w14:paraId="1A9EBE43"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4293D472" w14:textId="540B7391" w:rsidR="2CF3600F" w:rsidRPr="005347F7" w:rsidRDefault="2CF3600F" w:rsidP="2CF3600F">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480058F7" w14:textId="204FCE4D" w:rsidR="2CF3600F" w:rsidRPr="005347F7" w:rsidRDefault="2CF3600F" w:rsidP="2CF3600F">
            <w:pPr>
              <w:rPr>
                <w:rFonts w:ascii="Garamond" w:hAnsi="Garamond"/>
                <w:b/>
                <w:bCs/>
                <w:sz w:val="22"/>
                <w:szCs w:val="22"/>
              </w:rPr>
            </w:pPr>
            <w:r w:rsidRPr="005347F7">
              <w:rPr>
                <w:rFonts w:ascii="Garamond" w:hAnsi="Garamond"/>
                <w:b/>
                <w:bCs/>
                <w:sz w:val="22"/>
                <w:szCs w:val="22"/>
              </w:rPr>
              <w:t>Sector:</w:t>
            </w:r>
          </w:p>
        </w:tc>
      </w:tr>
      <w:tr w:rsidR="2CF3600F" w:rsidRPr="005347F7" w14:paraId="362DEF4F" w14:textId="77777777" w:rsidTr="4AAE0705">
        <w:tc>
          <w:tcPr>
            <w:tcW w:w="2535" w:type="dxa"/>
            <w:vMerge/>
          </w:tcPr>
          <w:p w14:paraId="4CA2C5A6" w14:textId="77777777" w:rsidR="00AF4589" w:rsidRPr="005347F7" w:rsidRDefault="00AF4589">
            <w:pPr>
              <w:rPr>
                <w:rFonts w:ascii="Garamond" w:hAnsi="Garamond"/>
                <w:sz w:val="22"/>
                <w:szCs w:val="22"/>
              </w:rPr>
            </w:pPr>
          </w:p>
        </w:tc>
        <w:tc>
          <w:tcPr>
            <w:tcW w:w="2550" w:type="dxa"/>
          </w:tcPr>
          <w:p w14:paraId="4CD362AA" w14:textId="61CA1D0D" w:rsidR="2CF3600F" w:rsidRPr="005347F7" w:rsidRDefault="2CF3600F" w:rsidP="2CF3600F">
            <w:pPr>
              <w:spacing w:after="200"/>
              <w:rPr>
                <w:rFonts w:ascii="Garamond" w:hAnsi="Garamond"/>
                <w:sz w:val="22"/>
                <w:szCs w:val="22"/>
              </w:rPr>
            </w:pPr>
            <w:r w:rsidRPr="005347F7">
              <w:rPr>
                <w:rFonts w:ascii="Garamond" w:hAnsi="Garamond"/>
                <w:sz w:val="22"/>
                <w:szCs w:val="22"/>
              </w:rPr>
              <w:t>Disaster and EJ-Adjacent</w:t>
            </w:r>
          </w:p>
        </w:tc>
        <w:tc>
          <w:tcPr>
            <w:tcW w:w="4275" w:type="dxa"/>
          </w:tcPr>
          <w:p w14:paraId="42D957D7" w14:textId="3913956D" w:rsidR="2CF3600F" w:rsidRPr="005347F7" w:rsidRDefault="2CF3600F" w:rsidP="2CF3600F">
            <w:pPr>
              <w:spacing w:after="200"/>
              <w:rPr>
                <w:rFonts w:ascii="Garamond" w:hAnsi="Garamond"/>
                <w:sz w:val="22"/>
                <w:szCs w:val="22"/>
              </w:rPr>
            </w:pPr>
            <w:r w:rsidRPr="005347F7">
              <w:rPr>
                <w:rFonts w:ascii="Garamond" w:hAnsi="Garamond"/>
                <w:sz w:val="22"/>
                <w:szCs w:val="22"/>
              </w:rPr>
              <w:t>Private Sector (Non-Profit)</w:t>
            </w:r>
          </w:p>
        </w:tc>
      </w:tr>
      <w:tr w:rsidR="2CF3600F" w:rsidRPr="005347F7" w14:paraId="0E22B3F1" w14:textId="77777777" w:rsidTr="4AAE0705">
        <w:tc>
          <w:tcPr>
            <w:tcW w:w="2535" w:type="dxa"/>
            <w:shd w:val="clear" w:color="auto" w:fill="DBE5F1" w:themeFill="accent1" w:themeFillTint="33"/>
          </w:tcPr>
          <w:p w14:paraId="68D60A45" w14:textId="3C3A3727" w:rsidR="2CF3600F" w:rsidRPr="005347F7" w:rsidRDefault="4A1AC3E8" w:rsidP="2CF3600F">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41B8223A" w14:textId="2002D61E" w:rsidR="2CF3600F" w:rsidRPr="005347F7" w:rsidRDefault="2CF3600F" w:rsidP="2CF3600F">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1BECA370" w14:textId="2C4F2D9A" w:rsidR="2CF3600F" w:rsidRPr="005347F7" w:rsidRDefault="2CF3600F" w:rsidP="2CF3600F">
            <w:pPr>
              <w:rPr>
                <w:rFonts w:ascii="Garamond" w:hAnsi="Garamond"/>
                <w:b/>
                <w:bCs/>
                <w:sz w:val="22"/>
                <w:szCs w:val="22"/>
              </w:rPr>
            </w:pPr>
            <w:r w:rsidRPr="005347F7">
              <w:rPr>
                <w:rFonts w:ascii="Garamond" w:hAnsi="Garamond"/>
                <w:b/>
                <w:bCs/>
                <w:sz w:val="22"/>
                <w:szCs w:val="22"/>
              </w:rPr>
              <w:t>Disaster(s):</w:t>
            </w:r>
          </w:p>
        </w:tc>
      </w:tr>
      <w:tr w:rsidR="2CF3600F" w:rsidRPr="005347F7" w14:paraId="44851C2E" w14:textId="77777777" w:rsidTr="4AAE0705">
        <w:trPr>
          <w:trHeight w:val="315"/>
        </w:trPr>
        <w:tc>
          <w:tcPr>
            <w:tcW w:w="2535" w:type="dxa"/>
            <w:vMerge w:val="restart"/>
          </w:tcPr>
          <w:p w14:paraId="27874779" w14:textId="1CEC6369" w:rsidR="2CF3600F" w:rsidRPr="005347F7" w:rsidRDefault="4A1AC3E8" w:rsidP="4AAE0705">
            <w:pPr>
              <w:rPr>
                <w:rFonts w:ascii="Garamond" w:hAnsi="Garamond"/>
                <w:b/>
                <w:bCs/>
                <w:sz w:val="22"/>
                <w:szCs w:val="22"/>
              </w:rPr>
            </w:pPr>
            <w:r w:rsidRPr="005347F7">
              <w:rPr>
                <w:rFonts w:ascii="Garamond" w:hAnsi="Garamond"/>
                <w:b/>
                <w:bCs/>
                <w:sz w:val="22"/>
                <w:szCs w:val="22"/>
              </w:rPr>
              <w:t>SBP</w:t>
            </w:r>
          </w:p>
        </w:tc>
        <w:tc>
          <w:tcPr>
            <w:tcW w:w="2550" w:type="dxa"/>
          </w:tcPr>
          <w:p w14:paraId="5A754D78" w14:textId="09C7B128" w:rsidR="2CF3600F" w:rsidRPr="005347F7" w:rsidRDefault="2CF3600F" w:rsidP="2CF3600F">
            <w:pPr>
              <w:spacing w:after="200"/>
              <w:rPr>
                <w:rFonts w:ascii="Garamond" w:hAnsi="Garamond"/>
                <w:sz w:val="22"/>
                <w:szCs w:val="22"/>
              </w:rPr>
            </w:pPr>
            <w:r w:rsidRPr="005347F7">
              <w:rPr>
                <w:rFonts w:ascii="Garamond" w:hAnsi="Garamond"/>
                <w:sz w:val="22"/>
                <w:szCs w:val="22"/>
              </w:rPr>
              <w:t>New Orleans, LA</w:t>
            </w:r>
          </w:p>
        </w:tc>
        <w:tc>
          <w:tcPr>
            <w:tcW w:w="4275" w:type="dxa"/>
          </w:tcPr>
          <w:p w14:paraId="2225AAEB" w14:textId="008D5B55" w:rsidR="2CF3600F" w:rsidRPr="005347F7" w:rsidRDefault="2CF3600F" w:rsidP="2CF3600F">
            <w:pPr>
              <w:spacing w:after="200"/>
              <w:rPr>
                <w:rFonts w:ascii="Garamond" w:hAnsi="Garamond"/>
                <w:sz w:val="22"/>
                <w:szCs w:val="22"/>
              </w:rPr>
            </w:pPr>
            <w:r w:rsidRPr="005347F7">
              <w:rPr>
                <w:rFonts w:ascii="Garamond" w:hAnsi="Garamond"/>
                <w:sz w:val="22"/>
                <w:szCs w:val="22"/>
              </w:rPr>
              <w:t>Floods, hurricanes, tornados, wildfires, severe storms</w:t>
            </w:r>
          </w:p>
        </w:tc>
      </w:tr>
      <w:tr w:rsidR="2CF3600F" w:rsidRPr="005347F7" w14:paraId="32D3B735" w14:textId="77777777" w:rsidTr="4AAE0705">
        <w:tc>
          <w:tcPr>
            <w:tcW w:w="2535" w:type="dxa"/>
            <w:vMerge/>
          </w:tcPr>
          <w:p w14:paraId="5CAB7BB1"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00C986C6" w14:textId="46CBC78C" w:rsidR="2CF3600F" w:rsidRPr="005347F7" w:rsidRDefault="2CF3600F" w:rsidP="2CF3600F">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63E2F1B6" w14:textId="7D5C4B21" w:rsidR="2CF3600F" w:rsidRPr="005347F7" w:rsidRDefault="2CF3600F" w:rsidP="2CF3600F">
            <w:pPr>
              <w:rPr>
                <w:rFonts w:ascii="Garamond" w:hAnsi="Garamond"/>
                <w:b/>
                <w:bCs/>
                <w:sz w:val="22"/>
                <w:szCs w:val="22"/>
              </w:rPr>
            </w:pPr>
            <w:r w:rsidRPr="005347F7">
              <w:rPr>
                <w:rFonts w:ascii="Garamond" w:hAnsi="Garamond"/>
                <w:b/>
                <w:bCs/>
                <w:sz w:val="22"/>
                <w:szCs w:val="22"/>
              </w:rPr>
              <w:t>Sector:</w:t>
            </w:r>
          </w:p>
        </w:tc>
      </w:tr>
      <w:tr w:rsidR="2CF3600F" w:rsidRPr="005347F7" w14:paraId="6092341A" w14:textId="77777777" w:rsidTr="4AAE0705">
        <w:tc>
          <w:tcPr>
            <w:tcW w:w="2535" w:type="dxa"/>
            <w:vMerge/>
          </w:tcPr>
          <w:p w14:paraId="1ECCA437" w14:textId="77777777" w:rsidR="00AF4589" w:rsidRPr="005347F7" w:rsidRDefault="00AF4589">
            <w:pPr>
              <w:rPr>
                <w:rFonts w:ascii="Garamond" w:hAnsi="Garamond"/>
                <w:sz w:val="22"/>
                <w:szCs w:val="22"/>
              </w:rPr>
            </w:pPr>
          </w:p>
        </w:tc>
        <w:tc>
          <w:tcPr>
            <w:tcW w:w="2550" w:type="dxa"/>
          </w:tcPr>
          <w:p w14:paraId="08A7C8E0" w14:textId="3D99B456" w:rsidR="2CF3600F" w:rsidRPr="005347F7" w:rsidRDefault="2CF3600F" w:rsidP="2CF3600F">
            <w:pPr>
              <w:spacing w:after="200"/>
              <w:rPr>
                <w:rFonts w:ascii="Garamond" w:hAnsi="Garamond"/>
                <w:sz w:val="22"/>
                <w:szCs w:val="22"/>
              </w:rPr>
            </w:pPr>
            <w:r w:rsidRPr="005347F7">
              <w:rPr>
                <w:rFonts w:ascii="Garamond" w:hAnsi="Garamond"/>
                <w:sz w:val="22"/>
                <w:szCs w:val="22"/>
              </w:rPr>
              <w:t>Disaster and EJ-Adjacent</w:t>
            </w:r>
          </w:p>
        </w:tc>
        <w:tc>
          <w:tcPr>
            <w:tcW w:w="4275" w:type="dxa"/>
          </w:tcPr>
          <w:p w14:paraId="5B8CE6AB" w14:textId="4AD52F83" w:rsidR="2CF3600F" w:rsidRPr="005347F7" w:rsidRDefault="2CF3600F" w:rsidP="2CF3600F">
            <w:pPr>
              <w:spacing w:after="200"/>
              <w:rPr>
                <w:rFonts w:ascii="Garamond" w:hAnsi="Garamond"/>
                <w:sz w:val="22"/>
                <w:szCs w:val="22"/>
              </w:rPr>
            </w:pPr>
            <w:r w:rsidRPr="005347F7">
              <w:rPr>
                <w:rFonts w:ascii="Garamond" w:hAnsi="Garamond"/>
                <w:sz w:val="22"/>
                <w:szCs w:val="22"/>
              </w:rPr>
              <w:t>Private Sector (Non-Profit)</w:t>
            </w:r>
          </w:p>
        </w:tc>
      </w:tr>
      <w:tr w:rsidR="2CF3600F" w:rsidRPr="005347F7" w14:paraId="24F352EF" w14:textId="77777777" w:rsidTr="4AAE0705">
        <w:tc>
          <w:tcPr>
            <w:tcW w:w="2535" w:type="dxa"/>
            <w:shd w:val="clear" w:color="auto" w:fill="DBE5F1" w:themeFill="accent1" w:themeFillTint="33"/>
          </w:tcPr>
          <w:p w14:paraId="705F4661" w14:textId="7B66B95D" w:rsidR="2CF3600F" w:rsidRPr="005347F7" w:rsidRDefault="4A1AC3E8" w:rsidP="2CF3600F">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0498EA6F" w14:textId="1ED480C9" w:rsidR="2CF3600F" w:rsidRPr="005347F7" w:rsidRDefault="2CF3600F" w:rsidP="2CF3600F">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18160ED5" w14:textId="6CC5DD25" w:rsidR="2CF3600F" w:rsidRPr="005347F7" w:rsidRDefault="2CF3600F" w:rsidP="2CF3600F">
            <w:pPr>
              <w:rPr>
                <w:rFonts w:ascii="Garamond" w:hAnsi="Garamond"/>
                <w:b/>
                <w:bCs/>
                <w:sz w:val="22"/>
                <w:szCs w:val="22"/>
              </w:rPr>
            </w:pPr>
            <w:r w:rsidRPr="005347F7">
              <w:rPr>
                <w:rFonts w:ascii="Garamond" w:hAnsi="Garamond"/>
                <w:b/>
                <w:bCs/>
                <w:sz w:val="22"/>
                <w:szCs w:val="22"/>
              </w:rPr>
              <w:t>Disaster(s):</w:t>
            </w:r>
          </w:p>
        </w:tc>
      </w:tr>
      <w:tr w:rsidR="2CF3600F" w:rsidRPr="005347F7" w14:paraId="6460D9C0" w14:textId="77777777" w:rsidTr="4AAE0705">
        <w:tc>
          <w:tcPr>
            <w:tcW w:w="2535" w:type="dxa"/>
            <w:vMerge w:val="restart"/>
          </w:tcPr>
          <w:p w14:paraId="00D4298E" w14:textId="11567636" w:rsidR="2CF3600F" w:rsidRPr="005347F7" w:rsidRDefault="4A1AC3E8" w:rsidP="4AAE0705">
            <w:pPr>
              <w:rPr>
                <w:rFonts w:ascii="Garamond" w:hAnsi="Garamond"/>
                <w:b/>
                <w:bCs/>
                <w:sz w:val="22"/>
                <w:szCs w:val="22"/>
              </w:rPr>
            </w:pPr>
            <w:r w:rsidRPr="005347F7">
              <w:rPr>
                <w:rFonts w:ascii="Garamond" w:hAnsi="Garamond"/>
                <w:b/>
                <w:bCs/>
                <w:sz w:val="22"/>
                <w:szCs w:val="22"/>
              </w:rPr>
              <w:t>Seeds of Resistance</w:t>
            </w:r>
          </w:p>
        </w:tc>
        <w:tc>
          <w:tcPr>
            <w:tcW w:w="2550" w:type="dxa"/>
          </w:tcPr>
          <w:p w14:paraId="3550BDEF" w14:textId="56F777B2" w:rsidR="2CF3600F" w:rsidRPr="005347F7" w:rsidRDefault="4A1AC3E8" w:rsidP="2CF3600F">
            <w:pPr>
              <w:spacing w:after="200"/>
              <w:rPr>
                <w:rFonts w:ascii="Garamond" w:hAnsi="Garamond"/>
                <w:sz w:val="22"/>
                <w:szCs w:val="22"/>
              </w:rPr>
            </w:pPr>
            <w:r w:rsidRPr="005347F7">
              <w:rPr>
                <w:rFonts w:ascii="Garamond" w:hAnsi="Garamond"/>
                <w:sz w:val="22"/>
                <w:szCs w:val="22"/>
              </w:rPr>
              <w:t>Homestead, FL</w:t>
            </w:r>
          </w:p>
        </w:tc>
        <w:tc>
          <w:tcPr>
            <w:tcW w:w="4275" w:type="dxa"/>
          </w:tcPr>
          <w:p w14:paraId="0121F415" w14:textId="2A1ABAFB" w:rsidR="2CF3600F" w:rsidRPr="005347F7" w:rsidRDefault="2CF3600F" w:rsidP="2CF3600F">
            <w:pPr>
              <w:spacing w:after="200"/>
              <w:rPr>
                <w:rFonts w:ascii="Garamond" w:hAnsi="Garamond"/>
                <w:sz w:val="22"/>
                <w:szCs w:val="22"/>
              </w:rPr>
            </w:pPr>
            <w:r w:rsidRPr="005347F7">
              <w:rPr>
                <w:rFonts w:ascii="Garamond" w:hAnsi="Garamond"/>
                <w:sz w:val="22"/>
                <w:szCs w:val="22"/>
              </w:rPr>
              <w:t>Floods, hurricanes, severe storms, extreme heat, toxic exposure</w:t>
            </w:r>
          </w:p>
        </w:tc>
      </w:tr>
      <w:tr w:rsidR="2CF3600F" w:rsidRPr="005347F7" w14:paraId="370BDC8D" w14:textId="77777777" w:rsidTr="4AAE0705">
        <w:tc>
          <w:tcPr>
            <w:tcW w:w="2535" w:type="dxa"/>
            <w:vMerge/>
          </w:tcPr>
          <w:p w14:paraId="5822274B"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273793A0" w14:textId="14700A27" w:rsidR="2CF3600F" w:rsidRPr="005347F7" w:rsidRDefault="2CF3600F" w:rsidP="2CF3600F">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68F49E05" w14:textId="739FACD1" w:rsidR="2CF3600F" w:rsidRPr="005347F7" w:rsidRDefault="2CF3600F" w:rsidP="2CF3600F">
            <w:pPr>
              <w:rPr>
                <w:rFonts w:ascii="Garamond" w:hAnsi="Garamond"/>
                <w:b/>
                <w:bCs/>
                <w:sz w:val="22"/>
                <w:szCs w:val="22"/>
              </w:rPr>
            </w:pPr>
            <w:r w:rsidRPr="005347F7">
              <w:rPr>
                <w:rFonts w:ascii="Garamond" w:hAnsi="Garamond"/>
                <w:b/>
                <w:bCs/>
                <w:sz w:val="22"/>
                <w:szCs w:val="22"/>
              </w:rPr>
              <w:t>Sector:</w:t>
            </w:r>
          </w:p>
        </w:tc>
      </w:tr>
      <w:tr w:rsidR="2CF3600F" w:rsidRPr="005347F7" w14:paraId="337365DC" w14:textId="77777777" w:rsidTr="4AAE0705">
        <w:tc>
          <w:tcPr>
            <w:tcW w:w="2535" w:type="dxa"/>
            <w:vMerge/>
          </w:tcPr>
          <w:p w14:paraId="51D3C65D" w14:textId="77777777" w:rsidR="00AF4589" w:rsidRPr="005347F7" w:rsidRDefault="00AF4589">
            <w:pPr>
              <w:rPr>
                <w:rFonts w:ascii="Garamond" w:hAnsi="Garamond"/>
                <w:sz w:val="22"/>
                <w:szCs w:val="22"/>
              </w:rPr>
            </w:pPr>
          </w:p>
        </w:tc>
        <w:tc>
          <w:tcPr>
            <w:tcW w:w="2550" w:type="dxa"/>
          </w:tcPr>
          <w:p w14:paraId="25B8DD14" w14:textId="17101519" w:rsidR="2CF3600F" w:rsidRPr="005347F7" w:rsidRDefault="2CF3600F" w:rsidP="2CF3600F">
            <w:pPr>
              <w:spacing w:after="200"/>
              <w:rPr>
                <w:rFonts w:ascii="Garamond" w:hAnsi="Garamond"/>
                <w:sz w:val="22"/>
                <w:szCs w:val="22"/>
              </w:rPr>
            </w:pPr>
            <w:r w:rsidRPr="005347F7">
              <w:rPr>
                <w:rFonts w:ascii="Garamond" w:hAnsi="Garamond"/>
                <w:sz w:val="22"/>
                <w:szCs w:val="22"/>
              </w:rPr>
              <w:t>EJ and Disaster-Adjacent</w:t>
            </w:r>
          </w:p>
        </w:tc>
        <w:tc>
          <w:tcPr>
            <w:tcW w:w="4275" w:type="dxa"/>
          </w:tcPr>
          <w:p w14:paraId="1DEA54B9" w14:textId="7418639E" w:rsidR="2CF3600F" w:rsidRPr="005347F7" w:rsidRDefault="2CF3600F" w:rsidP="2CF3600F">
            <w:pPr>
              <w:spacing w:after="200"/>
              <w:rPr>
                <w:rFonts w:ascii="Garamond" w:hAnsi="Garamond"/>
                <w:sz w:val="22"/>
                <w:szCs w:val="22"/>
              </w:rPr>
            </w:pPr>
            <w:r w:rsidRPr="005347F7">
              <w:rPr>
                <w:rFonts w:ascii="Garamond" w:hAnsi="Garamond"/>
                <w:sz w:val="22"/>
                <w:szCs w:val="22"/>
              </w:rPr>
              <w:t>Private Sector (Non-Profit)</w:t>
            </w:r>
          </w:p>
        </w:tc>
      </w:tr>
      <w:tr w:rsidR="2CF3600F" w:rsidRPr="005347F7" w14:paraId="1D32F13C" w14:textId="77777777" w:rsidTr="4AAE0705">
        <w:tc>
          <w:tcPr>
            <w:tcW w:w="2535" w:type="dxa"/>
            <w:shd w:val="clear" w:color="auto" w:fill="DBE5F1" w:themeFill="accent1" w:themeFillTint="33"/>
          </w:tcPr>
          <w:p w14:paraId="5D46AAB4" w14:textId="60B16541" w:rsidR="2CF3600F" w:rsidRPr="005347F7" w:rsidRDefault="4A1AC3E8" w:rsidP="2CF3600F">
            <w:pPr>
              <w:rPr>
                <w:rFonts w:ascii="Garamond" w:hAnsi="Garamond"/>
                <w:b/>
                <w:bCs/>
                <w:sz w:val="22"/>
                <w:szCs w:val="22"/>
              </w:rPr>
            </w:pPr>
            <w:r w:rsidRPr="005347F7">
              <w:rPr>
                <w:rFonts w:ascii="Garamond" w:hAnsi="Garamond"/>
                <w:b/>
                <w:bCs/>
                <w:sz w:val="22"/>
                <w:szCs w:val="22"/>
              </w:rPr>
              <w:t>Organization:</w:t>
            </w:r>
          </w:p>
        </w:tc>
        <w:tc>
          <w:tcPr>
            <w:tcW w:w="2550" w:type="dxa"/>
            <w:shd w:val="clear" w:color="auto" w:fill="F2F2F2" w:themeFill="background1" w:themeFillShade="F2"/>
          </w:tcPr>
          <w:p w14:paraId="25DA984C" w14:textId="1899625B" w:rsidR="2CF3600F" w:rsidRPr="005347F7" w:rsidRDefault="2CF3600F" w:rsidP="2CF3600F">
            <w:pPr>
              <w:rPr>
                <w:rFonts w:ascii="Garamond" w:hAnsi="Garamond"/>
                <w:b/>
                <w:bCs/>
                <w:sz w:val="22"/>
                <w:szCs w:val="22"/>
              </w:rPr>
            </w:pPr>
            <w:r w:rsidRPr="005347F7">
              <w:rPr>
                <w:rFonts w:ascii="Garamond" w:hAnsi="Garamond"/>
                <w:b/>
                <w:bCs/>
                <w:sz w:val="22"/>
                <w:szCs w:val="22"/>
              </w:rPr>
              <w:t>Location:</w:t>
            </w:r>
          </w:p>
        </w:tc>
        <w:tc>
          <w:tcPr>
            <w:tcW w:w="4275" w:type="dxa"/>
            <w:shd w:val="clear" w:color="auto" w:fill="F2F2F2" w:themeFill="background1" w:themeFillShade="F2"/>
          </w:tcPr>
          <w:p w14:paraId="39897360" w14:textId="4A61BA93" w:rsidR="2CF3600F" w:rsidRPr="005347F7" w:rsidRDefault="2CF3600F" w:rsidP="2CF3600F">
            <w:pPr>
              <w:rPr>
                <w:rFonts w:ascii="Garamond" w:hAnsi="Garamond"/>
                <w:b/>
                <w:bCs/>
                <w:sz w:val="22"/>
                <w:szCs w:val="22"/>
              </w:rPr>
            </w:pPr>
            <w:r w:rsidRPr="005347F7">
              <w:rPr>
                <w:rFonts w:ascii="Garamond" w:hAnsi="Garamond"/>
                <w:b/>
                <w:bCs/>
                <w:sz w:val="22"/>
                <w:szCs w:val="22"/>
              </w:rPr>
              <w:t>Disaster(s):</w:t>
            </w:r>
          </w:p>
        </w:tc>
      </w:tr>
      <w:tr w:rsidR="2CF3600F" w:rsidRPr="005347F7" w14:paraId="1A728882" w14:textId="77777777" w:rsidTr="4AAE0705">
        <w:tc>
          <w:tcPr>
            <w:tcW w:w="2535" w:type="dxa"/>
            <w:vMerge w:val="restart"/>
          </w:tcPr>
          <w:p w14:paraId="4CB334EE" w14:textId="4E86EBFC" w:rsidR="2CF3600F" w:rsidRPr="005347F7" w:rsidRDefault="4A1AC3E8" w:rsidP="4AAE0705">
            <w:pPr>
              <w:rPr>
                <w:rFonts w:ascii="Garamond" w:hAnsi="Garamond"/>
                <w:b/>
                <w:bCs/>
                <w:sz w:val="22"/>
                <w:szCs w:val="22"/>
              </w:rPr>
            </w:pPr>
            <w:r w:rsidRPr="005347F7">
              <w:rPr>
                <w:rFonts w:ascii="Garamond" w:hAnsi="Garamond"/>
                <w:b/>
                <w:bCs/>
                <w:sz w:val="22"/>
                <w:szCs w:val="22"/>
              </w:rPr>
              <w:t>Valle de Oro National Wildlife Refuge (U.S. Fish &amp; Wildlife Service)*</w:t>
            </w:r>
          </w:p>
        </w:tc>
        <w:tc>
          <w:tcPr>
            <w:tcW w:w="2550" w:type="dxa"/>
          </w:tcPr>
          <w:p w14:paraId="3711DBD8" w14:textId="2B9BAC26" w:rsidR="2CF3600F" w:rsidRPr="005347F7" w:rsidRDefault="2CF3600F" w:rsidP="2CF3600F">
            <w:pPr>
              <w:spacing w:after="200"/>
              <w:rPr>
                <w:rFonts w:ascii="Garamond" w:hAnsi="Garamond"/>
                <w:sz w:val="22"/>
                <w:szCs w:val="22"/>
              </w:rPr>
            </w:pPr>
            <w:r w:rsidRPr="005347F7">
              <w:rPr>
                <w:rFonts w:ascii="Garamond" w:hAnsi="Garamond"/>
                <w:sz w:val="22"/>
                <w:szCs w:val="22"/>
              </w:rPr>
              <w:t>Albuquerque, NM</w:t>
            </w:r>
          </w:p>
        </w:tc>
        <w:tc>
          <w:tcPr>
            <w:tcW w:w="4275" w:type="dxa"/>
          </w:tcPr>
          <w:p w14:paraId="2DBCF533" w14:textId="50517A77" w:rsidR="2CF3600F" w:rsidRPr="005347F7" w:rsidRDefault="2CF3600F" w:rsidP="2CF3600F">
            <w:pPr>
              <w:spacing w:after="200"/>
              <w:rPr>
                <w:rFonts w:ascii="Garamond" w:hAnsi="Garamond"/>
                <w:sz w:val="22"/>
                <w:szCs w:val="22"/>
              </w:rPr>
            </w:pPr>
            <w:r w:rsidRPr="005347F7">
              <w:rPr>
                <w:rFonts w:ascii="Garamond" w:hAnsi="Garamond"/>
                <w:sz w:val="22"/>
                <w:szCs w:val="22"/>
              </w:rPr>
              <w:t>Floods, wildfires, drought, extreme heat</w:t>
            </w:r>
          </w:p>
        </w:tc>
      </w:tr>
      <w:tr w:rsidR="2CF3600F" w:rsidRPr="005347F7" w14:paraId="1ADD167B" w14:textId="77777777" w:rsidTr="4AAE0705">
        <w:tc>
          <w:tcPr>
            <w:tcW w:w="2535" w:type="dxa"/>
            <w:vMerge/>
          </w:tcPr>
          <w:p w14:paraId="339C1B5D" w14:textId="77777777" w:rsidR="00AF4589" w:rsidRPr="005347F7" w:rsidRDefault="00AF4589">
            <w:pPr>
              <w:rPr>
                <w:rFonts w:ascii="Garamond" w:hAnsi="Garamond"/>
                <w:sz w:val="22"/>
                <w:szCs w:val="22"/>
              </w:rPr>
            </w:pPr>
          </w:p>
        </w:tc>
        <w:tc>
          <w:tcPr>
            <w:tcW w:w="2550" w:type="dxa"/>
            <w:shd w:val="clear" w:color="auto" w:fill="F2F2F2" w:themeFill="background1" w:themeFillShade="F2"/>
          </w:tcPr>
          <w:p w14:paraId="634B3829" w14:textId="758258DD" w:rsidR="2CF3600F" w:rsidRPr="005347F7" w:rsidRDefault="2CF3600F" w:rsidP="2CF3600F">
            <w:pPr>
              <w:rPr>
                <w:rFonts w:ascii="Garamond" w:hAnsi="Garamond"/>
                <w:b/>
                <w:bCs/>
                <w:sz w:val="22"/>
                <w:szCs w:val="22"/>
              </w:rPr>
            </w:pPr>
            <w:r w:rsidRPr="005347F7">
              <w:rPr>
                <w:rFonts w:ascii="Garamond" w:hAnsi="Garamond"/>
                <w:b/>
                <w:bCs/>
                <w:sz w:val="22"/>
                <w:szCs w:val="22"/>
              </w:rPr>
              <w:t>Focus:</w:t>
            </w:r>
          </w:p>
        </w:tc>
        <w:tc>
          <w:tcPr>
            <w:tcW w:w="4275" w:type="dxa"/>
            <w:shd w:val="clear" w:color="auto" w:fill="F2F2F2" w:themeFill="background1" w:themeFillShade="F2"/>
          </w:tcPr>
          <w:p w14:paraId="7657933F" w14:textId="1367A6D1" w:rsidR="2CF3600F" w:rsidRPr="005347F7" w:rsidRDefault="2CF3600F" w:rsidP="2CF3600F">
            <w:pPr>
              <w:rPr>
                <w:rFonts w:ascii="Garamond" w:hAnsi="Garamond"/>
                <w:b/>
                <w:bCs/>
                <w:sz w:val="22"/>
                <w:szCs w:val="22"/>
              </w:rPr>
            </w:pPr>
            <w:r w:rsidRPr="005347F7">
              <w:rPr>
                <w:rFonts w:ascii="Garamond" w:hAnsi="Garamond"/>
                <w:b/>
                <w:bCs/>
                <w:sz w:val="22"/>
                <w:szCs w:val="22"/>
              </w:rPr>
              <w:t>Sector:</w:t>
            </w:r>
          </w:p>
        </w:tc>
      </w:tr>
      <w:tr w:rsidR="2CF3600F" w:rsidRPr="005347F7" w14:paraId="404B95CA" w14:textId="77777777" w:rsidTr="4AAE0705">
        <w:trPr>
          <w:trHeight w:val="315"/>
        </w:trPr>
        <w:tc>
          <w:tcPr>
            <w:tcW w:w="2535" w:type="dxa"/>
            <w:vMerge/>
          </w:tcPr>
          <w:p w14:paraId="24357FE9" w14:textId="77777777" w:rsidR="00AF4589" w:rsidRPr="005347F7" w:rsidRDefault="00AF4589">
            <w:pPr>
              <w:rPr>
                <w:rFonts w:ascii="Garamond" w:hAnsi="Garamond"/>
                <w:sz w:val="22"/>
                <w:szCs w:val="22"/>
              </w:rPr>
            </w:pPr>
          </w:p>
        </w:tc>
        <w:tc>
          <w:tcPr>
            <w:tcW w:w="2550" w:type="dxa"/>
          </w:tcPr>
          <w:p w14:paraId="23CE01A5" w14:textId="64B0CE42" w:rsidR="2CF3600F" w:rsidRPr="005347F7" w:rsidRDefault="2CF3600F" w:rsidP="2CF3600F">
            <w:pPr>
              <w:spacing w:after="200"/>
              <w:rPr>
                <w:rFonts w:ascii="Garamond" w:hAnsi="Garamond"/>
                <w:sz w:val="22"/>
                <w:szCs w:val="22"/>
              </w:rPr>
            </w:pPr>
            <w:r w:rsidRPr="005347F7">
              <w:rPr>
                <w:rFonts w:ascii="Garamond" w:hAnsi="Garamond"/>
                <w:sz w:val="22"/>
                <w:szCs w:val="22"/>
              </w:rPr>
              <w:t>EJ and Disaster-Adjacent</w:t>
            </w:r>
          </w:p>
        </w:tc>
        <w:tc>
          <w:tcPr>
            <w:tcW w:w="4275" w:type="dxa"/>
          </w:tcPr>
          <w:p w14:paraId="5CADE08C" w14:textId="517C8591" w:rsidR="2CF3600F" w:rsidRPr="005347F7" w:rsidRDefault="2CF3600F" w:rsidP="2CF3600F">
            <w:pPr>
              <w:spacing w:after="200"/>
              <w:rPr>
                <w:rFonts w:ascii="Garamond" w:hAnsi="Garamond"/>
                <w:sz w:val="22"/>
                <w:szCs w:val="22"/>
              </w:rPr>
            </w:pPr>
            <w:r w:rsidRPr="005347F7">
              <w:rPr>
                <w:rFonts w:ascii="Garamond" w:hAnsi="Garamond"/>
                <w:sz w:val="22"/>
                <w:szCs w:val="22"/>
              </w:rPr>
              <w:t>Federal Government</w:t>
            </w:r>
          </w:p>
        </w:tc>
      </w:tr>
    </w:tbl>
    <w:p w14:paraId="52C002D6" w14:textId="35FBE2F7" w:rsidR="30DC0801" w:rsidRPr="005347F7" w:rsidRDefault="00274555" w:rsidP="4AAE0705">
      <w:pPr>
        <w:rPr>
          <w:rFonts w:ascii="Garamond" w:eastAsia="Garamond" w:hAnsi="Garamond" w:cs="Garamond"/>
          <w:sz w:val="22"/>
          <w:szCs w:val="22"/>
        </w:rPr>
      </w:pPr>
      <w:r w:rsidRPr="005347F7">
        <w:rPr>
          <w:rFonts w:ascii="Garamond" w:eastAsia="Garamond" w:hAnsi="Garamond" w:cs="Garamond"/>
          <w:sz w:val="22"/>
          <w:szCs w:val="22"/>
        </w:rPr>
        <w:t>The “</w:t>
      </w:r>
      <w:r w:rsidR="4AAE0705" w:rsidRPr="005347F7">
        <w:rPr>
          <w:rFonts w:ascii="Garamond" w:eastAsia="Garamond" w:hAnsi="Garamond" w:cs="Garamond"/>
          <w:sz w:val="22"/>
          <w:szCs w:val="22"/>
        </w:rPr>
        <w:t>*</w:t>
      </w:r>
      <w:r w:rsidRPr="005347F7">
        <w:rPr>
          <w:rFonts w:ascii="Garamond" w:eastAsia="Garamond" w:hAnsi="Garamond" w:cs="Garamond"/>
          <w:sz w:val="22"/>
          <w:szCs w:val="22"/>
        </w:rPr>
        <w:t>” indicates o</w:t>
      </w:r>
      <w:r w:rsidR="4AAE0705" w:rsidRPr="005347F7">
        <w:rPr>
          <w:rFonts w:ascii="Garamond" w:eastAsia="Garamond" w:hAnsi="Garamond" w:cs="Garamond"/>
          <w:sz w:val="22"/>
          <w:szCs w:val="22"/>
        </w:rPr>
        <w:t>rganizations which should take highest priority in outreach to explore potential future DEVELOP projects.</w:t>
      </w:r>
    </w:p>
    <w:p w14:paraId="3F4C1533" w14:textId="02C649A7" w:rsidR="30DC0801" w:rsidRPr="005347F7" w:rsidRDefault="30DC0801" w:rsidP="30DC0801">
      <w:pPr>
        <w:rPr>
          <w:rFonts w:ascii="Garamond" w:hAnsi="Garamond"/>
          <w:sz w:val="22"/>
          <w:szCs w:val="22"/>
        </w:rPr>
      </w:pPr>
    </w:p>
    <w:p w14:paraId="647AF104" w14:textId="4DF0032F" w:rsidR="00274555" w:rsidRPr="005347F7" w:rsidRDefault="5A4CD3FA" w:rsidP="30DC0801">
      <w:pPr>
        <w:rPr>
          <w:rFonts w:ascii="Garamond" w:hAnsi="Garamond"/>
          <w:b/>
          <w:bCs/>
          <w:sz w:val="22"/>
          <w:szCs w:val="22"/>
        </w:rPr>
      </w:pPr>
      <w:r w:rsidRPr="3F20074C">
        <w:rPr>
          <w:rFonts w:ascii="Garamond" w:hAnsi="Garamond"/>
          <w:b/>
          <w:bCs/>
          <w:sz w:val="22"/>
          <w:szCs w:val="22"/>
        </w:rPr>
        <w:t>Table D2</w:t>
      </w:r>
    </w:p>
    <w:p w14:paraId="6B2F0C96" w14:textId="1623437B" w:rsidR="5F7CC424" w:rsidRPr="005347F7" w:rsidRDefault="0B72BBE5" w:rsidP="30DC0801">
      <w:pPr>
        <w:rPr>
          <w:rFonts w:ascii="Garamond" w:hAnsi="Garamond"/>
          <w:b/>
          <w:bCs/>
          <w:sz w:val="22"/>
          <w:szCs w:val="22"/>
        </w:rPr>
      </w:pPr>
      <w:r w:rsidRPr="005347F7">
        <w:rPr>
          <w:rFonts w:ascii="Garamond" w:hAnsi="Garamond"/>
          <w:i/>
          <w:iCs/>
          <w:sz w:val="22"/>
          <w:szCs w:val="22"/>
        </w:rPr>
        <w:t>EJ and Disaster Organizations Which Responde</w:t>
      </w:r>
      <w:r w:rsidR="00274555" w:rsidRPr="005347F7">
        <w:rPr>
          <w:rFonts w:ascii="Garamond" w:hAnsi="Garamond"/>
          <w:i/>
          <w:iCs/>
          <w:sz w:val="22"/>
          <w:szCs w:val="22"/>
        </w:rPr>
        <w:t>d</w:t>
      </w:r>
    </w:p>
    <w:tbl>
      <w:tblPr>
        <w:tblStyle w:val="TableGrid"/>
        <w:tblW w:w="9470" w:type="dxa"/>
        <w:tblInd w:w="0" w:type="dxa"/>
        <w:tblLayout w:type="fixed"/>
        <w:tblLook w:val="04A0" w:firstRow="1" w:lastRow="0" w:firstColumn="1" w:lastColumn="0" w:noHBand="0" w:noVBand="1"/>
      </w:tblPr>
      <w:tblGrid>
        <w:gridCol w:w="5352"/>
        <w:gridCol w:w="2182"/>
        <w:gridCol w:w="1936"/>
      </w:tblGrid>
      <w:tr w:rsidR="30DC0801" w:rsidRPr="005347F7" w14:paraId="7020A338" w14:textId="77777777" w:rsidTr="2CF3600F">
        <w:trPr>
          <w:trHeight w:val="300"/>
        </w:trPr>
        <w:tc>
          <w:tcPr>
            <w:tcW w:w="5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3ABBDF" w14:textId="458A15D7" w:rsidR="30DC0801" w:rsidRPr="005347F7" w:rsidRDefault="30DC0801" w:rsidP="30DC0801">
            <w:pPr>
              <w:rPr>
                <w:rFonts w:ascii="Garamond" w:eastAsia="Garamond" w:hAnsi="Garamond" w:cs="Garamond"/>
                <w:b/>
                <w:bCs/>
                <w:color w:val="000000" w:themeColor="text1"/>
                <w:sz w:val="22"/>
                <w:szCs w:val="22"/>
              </w:rPr>
            </w:pPr>
            <w:r w:rsidRPr="005347F7">
              <w:rPr>
                <w:rFonts w:ascii="Garamond" w:eastAsia="Garamond" w:hAnsi="Garamond" w:cs="Garamond"/>
                <w:b/>
                <w:bCs/>
                <w:color w:val="000000" w:themeColor="text1"/>
                <w:sz w:val="22"/>
                <w:szCs w:val="22"/>
              </w:rPr>
              <w:t>Organization:</w:t>
            </w:r>
          </w:p>
        </w:tc>
        <w:tc>
          <w:tcPr>
            <w:tcW w:w="218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EFC4F1B" w14:textId="0033A8D2" w:rsidR="30DC0801" w:rsidRPr="005347F7" w:rsidRDefault="30DC0801" w:rsidP="30DC0801">
            <w:pPr>
              <w:rPr>
                <w:rFonts w:ascii="Garamond" w:eastAsia="Garamond" w:hAnsi="Garamond" w:cs="Garamond"/>
                <w:b/>
                <w:bCs/>
                <w:color w:val="000000" w:themeColor="text1"/>
                <w:sz w:val="22"/>
                <w:szCs w:val="22"/>
              </w:rPr>
            </w:pPr>
            <w:r w:rsidRPr="005347F7">
              <w:rPr>
                <w:rFonts w:ascii="Garamond" w:eastAsia="Garamond" w:hAnsi="Garamond" w:cs="Garamond"/>
                <w:b/>
                <w:bCs/>
                <w:color w:val="000000" w:themeColor="text1"/>
                <w:sz w:val="22"/>
                <w:szCs w:val="22"/>
              </w:rPr>
              <w:t>Location:</w:t>
            </w:r>
          </w:p>
        </w:tc>
        <w:tc>
          <w:tcPr>
            <w:tcW w:w="19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43A0D5" w14:textId="2BD64CD8" w:rsidR="30DC0801" w:rsidRPr="005347F7" w:rsidRDefault="0DB30477" w:rsidP="2CF3600F">
            <w:pPr>
              <w:rPr>
                <w:rFonts w:ascii="Garamond" w:eastAsia="Garamond" w:hAnsi="Garamond" w:cs="Garamond"/>
                <w:b/>
                <w:bCs/>
                <w:color w:val="000000" w:themeColor="text1"/>
                <w:sz w:val="22"/>
                <w:szCs w:val="22"/>
              </w:rPr>
            </w:pPr>
            <w:r w:rsidRPr="005347F7">
              <w:rPr>
                <w:rFonts w:ascii="Garamond" w:eastAsia="Garamond" w:hAnsi="Garamond" w:cs="Garamond"/>
                <w:b/>
                <w:bCs/>
                <w:color w:val="000000" w:themeColor="text1"/>
                <w:sz w:val="22"/>
                <w:szCs w:val="22"/>
              </w:rPr>
              <w:t>Sector</w:t>
            </w:r>
          </w:p>
        </w:tc>
      </w:tr>
      <w:tr w:rsidR="2CF3600F" w:rsidRPr="005347F7" w14:paraId="58BE3EEE" w14:textId="77777777" w:rsidTr="2CF3600F">
        <w:tc>
          <w:tcPr>
            <w:tcW w:w="5352" w:type="dxa"/>
            <w:tcBorders>
              <w:top w:val="single" w:sz="6" w:space="0" w:color="auto"/>
              <w:left w:val="single" w:sz="6" w:space="0" w:color="auto"/>
              <w:bottom w:val="single" w:sz="6" w:space="0" w:color="auto"/>
              <w:right w:val="single" w:sz="6" w:space="0" w:color="auto"/>
            </w:tcBorders>
          </w:tcPr>
          <w:p w14:paraId="162CA40F" w14:textId="5F65AFC2" w:rsidR="2CF3600F" w:rsidRPr="005347F7" w:rsidRDefault="2CF3600F" w:rsidP="2CF3600F">
            <w:pPr>
              <w:rPr>
                <w:rFonts w:ascii="Garamond" w:eastAsia="Garamond" w:hAnsi="Garamond" w:cs="Garamond"/>
                <w:b/>
                <w:bCs/>
                <w:color w:val="000000" w:themeColor="text1"/>
                <w:sz w:val="22"/>
                <w:szCs w:val="22"/>
              </w:rPr>
            </w:pPr>
            <w:r w:rsidRPr="005347F7">
              <w:rPr>
                <w:rFonts w:ascii="Garamond" w:eastAsia="Garamond" w:hAnsi="Garamond" w:cs="Garamond"/>
                <w:b/>
                <w:bCs/>
                <w:color w:val="000000" w:themeColor="text1"/>
                <w:sz w:val="22"/>
                <w:szCs w:val="22"/>
              </w:rPr>
              <w:t>Americares</w:t>
            </w:r>
          </w:p>
        </w:tc>
        <w:tc>
          <w:tcPr>
            <w:tcW w:w="2182" w:type="dxa"/>
            <w:tcBorders>
              <w:top w:val="single" w:sz="6" w:space="0" w:color="auto"/>
              <w:left w:val="single" w:sz="6" w:space="0" w:color="auto"/>
              <w:bottom w:val="single" w:sz="6" w:space="0" w:color="auto"/>
              <w:right w:val="single" w:sz="6" w:space="0" w:color="auto"/>
            </w:tcBorders>
          </w:tcPr>
          <w:p w14:paraId="148ACCE8" w14:textId="24E799DD" w:rsidR="2CF3600F" w:rsidRPr="005347F7" w:rsidRDefault="2CF3600F" w:rsidP="2CF3600F">
            <w:pPr>
              <w:spacing w:line="276" w:lineRule="auto"/>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Stamford, CT</w:t>
            </w:r>
          </w:p>
        </w:tc>
        <w:tc>
          <w:tcPr>
            <w:tcW w:w="1936" w:type="dxa"/>
            <w:tcBorders>
              <w:top w:val="single" w:sz="6" w:space="0" w:color="auto"/>
              <w:left w:val="single" w:sz="6" w:space="0" w:color="auto"/>
              <w:bottom w:val="single" w:sz="6" w:space="0" w:color="auto"/>
              <w:right w:val="single" w:sz="6" w:space="0" w:color="auto"/>
            </w:tcBorders>
          </w:tcPr>
          <w:p w14:paraId="2CD0EC74" w14:textId="1E390413"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r w:rsidR="5F7CC424" w:rsidRPr="005347F7" w14:paraId="55670284" w14:textId="77777777" w:rsidTr="2CF3600F">
        <w:tc>
          <w:tcPr>
            <w:tcW w:w="5352" w:type="dxa"/>
            <w:tcBorders>
              <w:top w:val="single" w:sz="6" w:space="0" w:color="auto"/>
              <w:left w:val="single" w:sz="6" w:space="0" w:color="auto"/>
              <w:bottom w:val="single" w:sz="6" w:space="0" w:color="auto"/>
              <w:right w:val="single" w:sz="6" w:space="0" w:color="auto"/>
            </w:tcBorders>
          </w:tcPr>
          <w:p w14:paraId="4A4649C0" w14:textId="7F1EC8E0"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Asian Pacific Environmental Network (APEN)</w:t>
            </w:r>
          </w:p>
        </w:tc>
        <w:tc>
          <w:tcPr>
            <w:tcW w:w="2182" w:type="dxa"/>
            <w:tcBorders>
              <w:top w:val="single" w:sz="6" w:space="0" w:color="auto"/>
              <w:left w:val="single" w:sz="6" w:space="0" w:color="auto"/>
              <w:bottom w:val="single" w:sz="6" w:space="0" w:color="auto"/>
              <w:right w:val="single" w:sz="6" w:space="0" w:color="auto"/>
            </w:tcBorders>
          </w:tcPr>
          <w:p w14:paraId="153F17CE" w14:textId="1F67DC3E" w:rsidR="5F7CC424" w:rsidRPr="005347F7" w:rsidRDefault="30DC0801" w:rsidP="30DC0801">
            <w:pPr>
              <w:spacing w:after="200" w:line="276" w:lineRule="auto"/>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Bay Area, CA</w:t>
            </w:r>
          </w:p>
        </w:tc>
        <w:tc>
          <w:tcPr>
            <w:tcW w:w="1936" w:type="dxa"/>
            <w:tcBorders>
              <w:top w:val="single" w:sz="6" w:space="0" w:color="auto"/>
              <w:left w:val="single" w:sz="6" w:space="0" w:color="auto"/>
              <w:bottom w:val="single" w:sz="6" w:space="0" w:color="auto"/>
              <w:right w:val="single" w:sz="6" w:space="0" w:color="auto"/>
            </w:tcBorders>
          </w:tcPr>
          <w:p w14:paraId="0FFBE54A" w14:textId="646F0E5B"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r w:rsidR="2CF3600F" w:rsidRPr="005347F7" w14:paraId="2B3C190F" w14:textId="77777777" w:rsidTr="2CF3600F">
        <w:tc>
          <w:tcPr>
            <w:tcW w:w="5352" w:type="dxa"/>
            <w:tcBorders>
              <w:top w:val="single" w:sz="6" w:space="0" w:color="auto"/>
              <w:left w:val="single" w:sz="6" w:space="0" w:color="auto"/>
              <w:bottom w:val="single" w:sz="6" w:space="0" w:color="auto"/>
              <w:right w:val="single" w:sz="6" w:space="0" w:color="auto"/>
            </w:tcBorders>
          </w:tcPr>
          <w:p w14:paraId="2C535950" w14:textId="3853DFC4" w:rsidR="0B72BBE5" w:rsidRPr="005347F7" w:rsidRDefault="0B72BBE5" w:rsidP="2CF3600F">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Convoy of Hope</w:t>
            </w:r>
          </w:p>
        </w:tc>
        <w:tc>
          <w:tcPr>
            <w:tcW w:w="2182" w:type="dxa"/>
            <w:tcBorders>
              <w:top w:val="single" w:sz="6" w:space="0" w:color="auto"/>
              <w:left w:val="single" w:sz="6" w:space="0" w:color="auto"/>
              <w:bottom w:val="single" w:sz="6" w:space="0" w:color="auto"/>
              <w:right w:val="single" w:sz="6" w:space="0" w:color="auto"/>
            </w:tcBorders>
          </w:tcPr>
          <w:p w14:paraId="72067B02" w14:textId="3E0D0AE4"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Springfield, MO</w:t>
            </w:r>
          </w:p>
        </w:tc>
        <w:tc>
          <w:tcPr>
            <w:tcW w:w="1936" w:type="dxa"/>
            <w:tcBorders>
              <w:top w:val="single" w:sz="6" w:space="0" w:color="auto"/>
              <w:left w:val="single" w:sz="6" w:space="0" w:color="auto"/>
              <w:bottom w:val="single" w:sz="6" w:space="0" w:color="auto"/>
              <w:right w:val="single" w:sz="6" w:space="0" w:color="auto"/>
            </w:tcBorders>
          </w:tcPr>
          <w:p w14:paraId="662EC65F" w14:textId="00C47194"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r w:rsidR="2CF3600F" w:rsidRPr="005347F7" w14:paraId="1A96F0F9" w14:textId="77777777" w:rsidTr="2CF3600F">
        <w:tc>
          <w:tcPr>
            <w:tcW w:w="5352" w:type="dxa"/>
            <w:tcBorders>
              <w:top w:val="single" w:sz="6" w:space="0" w:color="auto"/>
              <w:left w:val="single" w:sz="6" w:space="0" w:color="auto"/>
              <w:bottom w:val="single" w:sz="6" w:space="0" w:color="auto"/>
              <w:right w:val="single" w:sz="6" w:space="0" w:color="auto"/>
            </w:tcBorders>
          </w:tcPr>
          <w:p w14:paraId="649F2672" w14:textId="73DFB579" w:rsidR="0B72BBE5" w:rsidRPr="005347F7" w:rsidRDefault="0B72BBE5" w:rsidP="2CF3600F">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Feast Down East</w:t>
            </w:r>
          </w:p>
        </w:tc>
        <w:tc>
          <w:tcPr>
            <w:tcW w:w="2182" w:type="dxa"/>
            <w:tcBorders>
              <w:top w:val="single" w:sz="6" w:space="0" w:color="auto"/>
              <w:left w:val="single" w:sz="6" w:space="0" w:color="auto"/>
              <w:bottom w:val="single" w:sz="6" w:space="0" w:color="auto"/>
              <w:right w:val="single" w:sz="6" w:space="0" w:color="auto"/>
            </w:tcBorders>
          </w:tcPr>
          <w:p w14:paraId="2D250DB0" w14:textId="25D4C4AD"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Burgaw, NC</w:t>
            </w:r>
          </w:p>
        </w:tc>
        <w:tc>
          <w:tcPr>
            <w:tcW w:w="1936" w:type="dxa"/>
            <w:tcBorders>
              <w:top w:val="single" w:sz="6" w:space="0" w:color="auto"/>
              <w:left w:val="single" w:sz="6" w:space="0" w:color="auto"/>
              <w:bottom w:val="single" w:sz="6" w:space="0" w:color="auto"/>
              <w:right w:val="single" w:sz="6" w:space="0" w:color="auto"/>
            </w:tcBorders>
          </w:tcPr>
          <w:p w14:paraId="6D1A10DF" w14:textId="1E7945AE"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r w:rsidR="5F7CC424" w:rsidRPr="005347F7" w14:paraId="04FA1C33" w14:textId="77777777" w:rsidTr="2CF3600F">
        <w:tc>
          <w:tcPr>
            <w:tcW w:w="5352" w:type="dxa"/>
            <w:tcBorders>
              <w:top w:val="single" w:sz="6" w:space="0" w:color="auto"/>
              <w:left w:val="single" w:sz="6" w:space="0" w:color="auto"/>
              <w:bottom w:val="single" w:sz="6" w:space="0" w:color="auto"/>
              <w:right w:val="single" w:sz="6" w:space="0" w:color="auto"/>
            </w:tcBorders>
          </w:tcPr>
          <w:p w14:paraId="11FE0791" w14:textId="62DC9E1E"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Friends of Great Salt Lake</w:t>
            </w:r>
          </w:p>
        </w:tc>
        <w:tc>
          <w:tcPr>
            <w:tcW w:w="2182" w:type="dxa"/>
            <w:tcBorders>
              <w:top w:val="single" w:sz="6" w:space="0" w:color="auto"/>
              <w:left w:val="single" w:sz="6" w:space="0" w:color="auto"/>
              <w:bottom w:val="single" w:sz="6" w:space="0" w:color="auto"/>
              <w:right w:val="single" w:sz="6" w:space="0" w:color="auto"/>
            </w:tcBorders>
          </w:tcPr>
          <w:p w14:paraId="6CF648E7" w14:textId="090D0540" w:rsidR="5F7CC424" w:rsidRPr="005347F7" w:rsidRDefault="30DC0801" w:rsidP="30DC0801">
            <w:pPr>
              <w:spacing w:after="200" w:line="276" w:lineRule="auto"/>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Salt Lake City, UT</w:t>
            </w:r>
          </w:p>
        </w:tc>
        <w:tc>
          <w:tcPr>
            <w:tcW w:w="1936" w:type="dxa"/>
            <w:tcBorders>
              <w:top w:val="single" w:sz="6" w:space="0" w:color="auto"/>
              <w:left w:val="single" w:sz="6" w:space="0" w:color="auto"/>
              <w:bottom w:val="single" w:sz="6" w:space="0" w:color="auto"/>
              <w:right w:val="single" w:sz="6" w:space="0" w:color="auto"/>
            </w:tcBorders>
          </w:tcPr>
          <w:p w14:paraId="178D00B5" w14:textId="3BC0CB8B"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r w:rsidR="5F7CC424" w:rsidRPr="005347F7" w14:paraId="3B1636D5" w14:textId="77777777" w:rsidTr="2CF3600F">
        <w:tc>
          <w:tcPr>
            <w:tcW w:w="5352" w:type="dxa"/>
            <w:tcBorders>
              <w:top w:val="single" w:sz="6" w:space="0" w:color="auto"/>
              <w:left w:val="single" w:sz="6" w:space="0" w:color="auto"/>
              <w:bottom w:val="single" w:sz="6" w:space="0" w:color="auto"/>
              <w:right w:val="single" w:sz="6" w:space="0" w:color="auto"/>
            </w:tcBorders>
          </w:tcPr>
          <w:p w14:paraId="7DC39DDC" w14:textId="1E71E22C"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The Fuller Center for Housing</w:t>
            </w:r>
          </w:p>
        </w:tc>
        <w:tc>
          <w:tcPr>
            <w:tcW w:w="2182" w:type="dxa"/>
            <w:tcBorders>
              <w:top w:val="single" w:sz="6" w:space="0" w:color="auto"/>
              <w:left w:val="single" w:sz="6" w:space="0" w:color="auto"/>
              <w:bottom w:val="single" w:sz="6" w:space="0" w:color="auto"/>
              <w:right w:val="single" w:sz="6" w:space="0" w:color="auto"/>
            </w:tcBorders>
          </w:tcPr>
          <w:p w14:paraId="28EE295A" w14:textId="09E8FA04"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Americus, GA</w:t>
            </w:r>
          </w:p>
        </w:tc>
        <w:tc>
          <w:tcPr>
            <w:tcW w:w="1936" w:type="dxa"/>
            <w:tcBorders>
              <w:top w:val="single" w:sz="6" w:space="0" w:color="auto"/>
              <w:left w:val="single" w:sz="6" w:space="0" w:color="auto"/>
              <w:bottom w:val="single" w:sz="6" w:space="0" w:color="auto"/>
              <w:right w:val="single" w:sz="6" w:space="0" w:color="auto"/>
            </w:tcBorders>
          </w:tcPr>
          <w:p w14:paraId="7F01C015" w14:textId="52FFAF8C"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r w:rsidR="5F7CC424" w:rsidRPr="005347F7" w14:paraId="0EC88463" w14:textId="77777777" w:rsidTr="2CF3600F">
        <w:tc>
          <w:tcPr>
            <w:tcW w:w="5352" w:type="dxa"/>
            <w:tcBorders>
              <w:top w:val="single" w:sz="6" w:space="0" w:color="auto"/>
              <w:left w:val="single" w:sz="6" w:space="0" w:color="auto"/>
              <w:bottom w:val="single" w:sz="6" w:space="0" w:color="auto"/>
              <w:right w:val="single" w:sz="6" w:space="0" w:color="auto"/>
            </w:tcBorders>
          </w:tcPr>
          <w:p w14:paraId="3A7E745F" w14:textId="53F13DBB"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Latino Community Foundation Wildfire Relief Fund</w:t>
            </w:r>
          </w:p>
        </w:tc>
        <w:tc>
          <w:tcPr>
            <w:tcW w:w="2182" w:type="dxa"/>
            <w:tcBorders>
              <w:top w:val="single" w:sz="6" w:space="0" w:color="auto"/>
              <w:left w:val="single" w:sz="6" w:space="0" w:color="auto"/>
              <w:bottom w:val="single" w:sz="6" w:space="0" w:color="auto"/>
              <w:right w:val="single" w:sz="6" w:space="0" w:color="auto"/>
            </w:tcBorders>
          </w:tcPr>
          <w:p w14:paraId="7097B9C5" w14:textId="4B2732EC"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Bay Area, CA</w:t>
            </w:r>
          </w:p>
        </w:tc>
        <w:tc>
          <w:tcPr>
            <w:tcW w:w="1936" w:type="dxa"/>
            <w:tcBorders>
              <w:top w:val="single" w:sz="6" w:space="0" w:color="auto"/>
              <w:left w:val="single" w:sz="6" w:space="0" w:color="auto"/>
              <w:bottom w:val="single" w:sz="6" w:space="0" w:color="auto"/>
              <w:right w:val="single" w:sz="6" w:space="0" w:color="auto"/>
            </w:tcBorders>
          </w:tcPr>
          <w:p w14:paraId="78F1EF48" w14:textId="0CE7B0C8"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r w:rsidR="2CF3600F" w:rsidRPr="005347F7" w14:paraId="287C25A7" w14:textId="77777777" w:rsidTr="2CF3600F">
        <w:tc>
          <w:tcPr>
            <w:tcW w:w="5352" w:type="dxa"/>
            <w:tcBorders>
              <w:top w:val="single" w:sz="6" w:space="0" w:color="auto"/>
              <w:left w:val="single" w:sz="6" w:space="0" w:color="auto"/>
              <w:bottom w:val="single" w:sz="6" w:space="0" w:color="auto"/>
              <w:right w:val="single" w:sz="6" w:space="0" w:color="auto"/>
            </w:tcBorders>
          </w:tcPr>
          <w:p w14:paraId="2B9F060B" w14:textId="76B63B2A" w:rsidR="0B72BBE5" w:rsidRPr="005347F7" w:rsidRDefault="0B72BBE5" w:rsidP="2CF3600F">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The Louisiana Environmental Action Network</w:t>
            </w:r>
          </w:p>
        </w:tc>
        <w:tc>
          <w:tcPr>
            <w:tcW w:w="2182" w:type="dxa"/>
            <w:tcBorders>
              <w:top w:val="single" w:sz="6" w:space="0" w:color="auto"/>
              <w:left w:val="single" w:sz="6" w:space="0" w:color="auto"/>
              <w:bottom w:val="single" w:sz="6" w:space="0" w:color="auto"/>
              <w:right w:val="single" w:sz="6" w:space="0" w:color="auto"/>
            </w:tcBorders>
          </w:tcPr>
          <w:p w14:paraId="78F2EA00" w14:textId="5CBD59A6"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Baton Rouge, LA</w:t>
            </w:r>
          </w:p>
        </w:tc>
        <w:tc>
          <w:tcPr>
            <w:tcW w:w="1936" w:type="dxa"/>
            <w:tcBorders>
              <w:top w:val="single" w:sz="6" w:space="0" w:color="auto"/>
              <w:left w:val="single" w:sz="6" w:space="0" w:color="auto"/>
              <w:bottom w:val="single" w:sz="6" w:space="0" w:color="auto"/>
              <w:right w:val="single" w:sz="6" w:space="0" w:color="auto"/>
            </w:tcBorders>
          </w:tcPr>
          <w:p w14:paraId="03656EB2" w14:textId="24F3FEFD"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r w:rsidR="2CF3600F" w:rsidRPr="005347F7" w14:paraId="37AD3E96" w14:textId="77777777" w:rsidTr="2CF3600F">
        <w:tc>
          <w:tcPr>
            <w:tcW w:w="5352" w:type="dxa"/>
            <w:tcBorders>
              <w:top w:val="single" w:sz="6" w:space="0" w:color="auto"/>
              <w:left w:val="single" w:sz="6" w:space="0" w:color="auto"/>
              <w:bottom w:val="single" w:sz="6" w:space="0" w:color="auto"/>
              <w:right w:val="single" w:sz="6" w:space="0" w:color="auto"/>
            </w:tcBorders>
          </w:tcPr>
          <w:p w14:paraId="5856049E" w14:textId="7C377510" w:rsidR="2CF3600F" w:rsidRPr="005347F7" w:rsidRDefault="2CF3600F" w:rsidP="2CF3600F">
            <w:pPr>
              <w:rPr>
                <w:rFonts w:ascii="Garamond" w:eastAsia="Garamond" w:hAnsi="Garamond" w:cs="Garamond"/>
                <w:b/>
                <w:bCs/>
                <w:color w:val="000000" w:themeColor="text1"/>
                <w:sz w:val="22"/>
                <w:szCs w:val="22"/>
              </w:rPr>
            </w:pPr>
            <w:r w:rsidRPr="005347F7">
              <w:rPr>
                <w:rFonts w:ascii="Garamond" w:eastAsia="Garamond" w:hAnsi="Garamond" w:cs="Garamond"/>
                <w:b/>
                <w:bCs/>
                <w:color w:val="000000" w:themeColor="text1"/>
                <w:sz w:val="22"/>
                <w:szCs w:val="22"/>
              </w:rPr>
              <w:t>Samaritan’s Purse</w:t>
            </w:r>
          </w:p>
        </w:tc>
        <w:tc>
          <w:tcPr>
            <w:tcW w:w="2182" w:type="dxa"/>
            <w:tcBorders>
              <w:top w:val="single" w:sz="6" w:space="0" w:color="auto"/>
              <w:left w:val="single" w:sz="6" w:space="0" w:color="auto"/>
              <w:bottom w:val="single" w:sz="6" w:space="0" w:color="auto"/>
              <w:right w:val="single" w:sz="6" w:space="0" w:color="auto"/>
            </w:tcBorders>
          </w:tcPr>
          <w:p w14:paraId="7547C26D" w14:textId="5D84D5A5"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Boone, NC</w:t>
            </w:r>
          </w:p>
        </w:tc>
        <w:tc>
          <w:tcPr>
            <w:tcW w:w="1936" w:type="dxa"/>
            <w:tcBorders>
              <w:top w:val="single" w:sz="6" w:space="0" w:color="auto"/>
              <w:left w:val="single" w:sz="6" w:space="0" w:color="auto"/>
              <w:bottom w:val="single" w:sz="6" w:space="0" w:color="auto"/>
              <w:right w:val="single" w:sz="6" w:space="0" w:color="auto"/>
            </w:tcBorders>
          </w:tcPr>
          <w:p w14:paraId="6CF30296" w14:textId="6839D49C" w:rsidR="2CF3600F"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Private Sector (Non-Profit)</w:t>
            </w:r>
          </w:p>
        </w:tc>
      </w:tr>
    </w:tbl>
    <w:p w14:paraId="5BB91F40" w14:textId="49F2EF1D" w:rsidR="5F7CC424" w:rsidRPr="005347F7" w:rsidRDefault="2CF3600F" w:rsidP="2CF3600F">
      <w:pPr>
        <w:rPr>
          <w:rFonts w:ascii="Garamond" w:eastAsia="Garamond" w:hAnsi="Garamond" w:cs="Garamond"/>
          <w:sz w:val="22"/>
          <w:szCs w:val="22"/>
        </w:rPr>
      </w:pPr>
      <w:r w:rsidRPr="005347F7">
        <w:rPr>
          <w:rFonts w:ascii="Garamond" w:eastAsia="Garamond" w:hAnsi="Garamond" w:cs="Garamond"/>
          <w:sz w:val="22"/>
          <w:szCs w:val="22"/>
        </w:rPr>
        <w:t xml:space="preserve">These organizations responded to our initial </w:t>
      </w:r>
      <w:r w:rsidR="00A427DE" w:rsidRPr="005347F7">
        <w:rPr>
          <w:rFonts w:ascii="Garamond" w:eastAsia="Garamond" w:hAnsi="Garamond" w:cs="Garamond"/>
          <w:sz w:val="22"/>
          <w:szCs w:val="22"/>
        </w:rPr>
        <w:t>emails but</w:t>
      </w:r>
      <w:r w:rsidRPr="005347F7">
        <w:rPr>
          <w:rFonts w:ascii="Garamond" w:eastAsia="Garamond" w:hAnsi="Garamond" w:cs="Garamond"/>
          <w:sz w:val="22"/>
          <w:szCs w:val="22"/>
        </w:rPr>
        <w:t xml:space="preserve"> were uninterested in collaborations or unable to interview during our 10-week term. They could be contacted again in the future as their future projects could be supported by DEVELOP work, or DEVELOP could focus outreach efforts elsewhere.</w:t>
      </w:r>
    </w:p>
    <w:p w14:paraId="28836EE9" w14:textId="09376AC2" w:rsidR="2CF3600F" w:rsidRPr="005347F7" w:rsidRDefault="2CF3600F" w:rsidP="2CF3600F">
      <w:pPr>
        <w:rPr>
          <w:rFonts w:ascii="Garamond" w:hAnsi="Garamond"/>
          <w:b/>
          <w:bCs/>
          <w:sz w:val="22"/>
          <w:szCs w:val="22"/>
        </w:rPr>
      </w:pPr>
    </w:p>
    <w:p w14:paraId="52DD5E74" w14:textId="77777777" w:rsidR="00274555" w:rsidRPr="005347F7" w:rsidRDefault="00274555" w:rsidP="30DC0801">
      <w:pPr>
        <w:rPr>
          <w:rFonts w:ascii="Garamond" w:hAnsi="Garamond"/>
          <w:b/>
          <w:bCs/>
          <w:sz w:val="22"/>
          <w:szCs w:val="22"/>
        </w:rPr>
      </w:pPr>
    </w:p>
    <w:p w14:paraId="1A82A205" w14:textId="77777777" w:rsidR="00274555" w:rsidRPr="005347F7" w:rsidRDefault="00274555" w:rsidP="30DC0801">
      <w:pPr>
        <w:rPr>
          <w:rFonts w:ascii="Garamond" w:hAnsi="Garamond"/>
          <w:b/>
          <w:bCs/>
          <w:sz w:val="22"/>
          <w:szCs w:val="22"/>
        </w:rPr>
      </w:pPr>
    </w:p>
    <w:p w14:paraId="7C29A2B1" w14:textId="0BB6FC24" w:rsidR="00274555" w:rsidRPr="005347F7" w:rsidRDefault="5A4CD3FA" w:rsidP="30DC0801">
      <w:pPr>
        <w:rPr>
          <w:rFonts w:ascii="Garamond" w:hAnsi="Garamond"/>
          <w:b/>
          <w:bCs/>
          <w:sz w:val="22"/>
          <w:szCs w:val="22"/>
        </w:rPr>
      </w:pPr>
      <w:r w:rsidRPr="3F20074C">
        <w:rPr>
          <w:rFonts w:ascii="Garamond" w:hAnsi="Garamond"/>
          <w:b/>
          <w:bCs/>
          <w:sz w:val="22"/>
          <w:szCs w:val="22"/>
        </w:rPr>
        <w:t>Table D3</w:t>
      </w:r>
    </w:p>
    <w:p w14:paraId="54DE3671" w14:textId="43C9570C" w:rsidR="5F7CC424" w:rsidRPr="005347F7" w:rsidRDefault="0B72BBE5" w:rsidP="30DC0801">
      <w:pPr>
        <w:rPr>
          <w:rFonts w:ascii="Garamond" w:hAnsi="Garamond"/>
          <w:i/>
          <w:iCs/>
          <w:sz w:val="22"/>
          <w:szCs w:val="22"/>
        </w:rPr>
      </w:pPr>
      <w:r w:rsidRPr="005347F7">
        <w:rPr>
          <w:rFonts w:ascii="Garamond" w:hAnsi="Garamond"/>
          <w:i/>
          <w:iCs/>
          <w:sz w:val="22"/>
          <w:szCs w:val="22"/>
        </w:rPr>
        <w:t>Contacted EJ and Disaster Organizations</w:t>
      </w:r>
      <w:r w:rsidR="00274555" w:rsidRPr="005347F7">
        <w:rPr>
          <w:rFonts w:ascii="Garamond" w:hAnsi="Garamond"/>
          <w:i/>
          <w:iCs/>
          <w:sz w:val="22"/>
          <w:szCs w:val="22"/>
        </w:rPr>
        <w:t xml:space="preserve"> Which Didn’t Respond</w:t>
      </w:r>
    </w:p>
    <w:tbl>
      <w:tblPr>
        <w:tblStyle w:val="TableGrid"/>
        <w:tblW w:w="9471" w:type="dxa"/>
        <w:tblInd w:w="0" w:type="dxa"/>
        <w:tblLayout w:type="fixed"/>
        <w:tblLook w:val="04A0" w:firstRow="1" w:lastRow="0" w:firstColumn="1" w:lastColumn="0" w:noHBand="0" w:noVBand="1"/>
      </w:tblPr>
      <w:tblGrid>
        <w:gridCol w:w="5365"/>
        <w:gridCol w:w="2200"/>
        <w:gridCol w:w="1906"/>
      </w:tblGrid>
      <w:tr w:rsidR="30DC0801" w:rsidRPr="005347F7" w14:paraId="1DEB34CF" w14:textId="77777777" w:rsidTr="2CF3600F">
        <w:tc>
          <w:tcPr>
            <w:tcW w:w="5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E34C86" w14:textId="7D82B81F" w:rsidR="30DC0801" w:rsidRPr="005347F7" w:rsidRDefault="30DC0801" w:rsidP="30DC0801">
            <w:pPr>
              <w:rPr>
                <w:rFonts w:ascii="Garamond" w:eastAsia="Garamond" w:hAnsi="Garamond" w:cs="Garamond"/>
                <w:b/>
                <w:bCs/>
                <w:color w:val="000000" w:themeColor="text1"/>
                <w:sz w:val="22"/>
                <w:szCs w:val="22"/>
              </w:rPr>
            </w:pPr>
            <w:r w:rsidRPr="005347F7">
              <w:rPr>
                <w:rFonts w:ascii="Garamond" w:eastAsia="Garamond" w:hAnsi="Garamond" w:cs="Garamond"/>
                <w:b/>
                <w:bCs/>
                <w:color w:val="000000" w:themeColor="text1"/>
                <w:sz w:val="22"/>
                <w:szCs w:val="22"/>
              </w:rPr>
              <w:t>Organization:</w:t>
            </w:r>
          </w:p>
        </w:tc>
        <w:tc>
          <w:tcPr>
            <w:tcW w:w="2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339D4A" w14:textId="4D0270AD" w:rsidR="30DC0801" w:rsidRPr="005347F7" w:rsidRDefault="30DC0801" w:rsidP="30DC0801">
            <w:pPr>
              <w:rPr>
                <w:rFonts w:ascii="Garamond" w:eastAsia="Garamond" w:hAnsi="Garamond" w:cs="Garamond"/>
                <w:b/>
                <w:bCs/>
                <w:color w:val="000000" w:themeColor="text1"/>
                <w:sz w:val="22"/>
                <w:szCs w:val="22"/>
              </w:rPr>
            </w:pPr>
            <w:r w:rsidRPr="005347F7">
              <w:rPr>
                <w:rFonts w:ascii="Garamond" w:eastAsia="Garamond" w:hAnsi="Garamond" w:cs="Garamond"/>
                <w:b/>
                <w:bCs/>
                <w:color w:val="000000" w:themeColor="text1"/>
                <w:sz w:val="22"/>
                <w:szCs w:val="22"/>
              </w:rPr>
              <w:t>Location:</w:t>
            </w:r>
          </w:p>
        </w:tc>
        <w:tc>
          <w:tcPr>
            <w:tcW w:w="19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1B8E66" w14:textId="67B30CD0" w:rsidR="30DC0801" w:rsidRPr="005347F7" w:rsidRDefault="0DB30477" w:rsidP="2CF3600F">
            <w:pPr>
              <w:rPr>
                <w:rFonts w:ascii="Garamond" w:eastAsia="Garamond" w:hAnsi="Garamond" w:cs="Garamond"/>
                <w:b/>
                <w:bCs/>
                <w:color w:val="000000" w:themeColor="text1"/>
                <w:sz w:val="22"/>
                <w:szCs w:val="22"/>
              </w:rPr>
            </w:pPr>
            <w:r w:rsidRPr="005347F7">
              <w:rPr>
                <w:rFonts w:ascii="Garamond" w:eastAsia="Garamond" w:hAnsi="Garamond" w:cs="Garamond"/>
                <w:b/>
                <w:bCs/>
                <w:color w:val="000000" w:themeColor="text1"/>
                <w:sz w:val="22"/>
                <w:szCs w:val="22"/>
              </w:rPr>
              <w:t>Sector:</w:t>
            </w:r>
          </w:p>
        </w:tc>
      </w:tr>
      <w:tr w:rsidR="5F7CC424" w:rsidRPr="005347F7" w14:paraId="0FCFB9AD" w14:textId="77777777" w:rsidTr="2CF3600F">
        <w:tc>
          <w:tcPr>
            <w:tcW w:w="5365" w:type="dxa"/>
            <w:tcBorders>
              <w:top w:val="single" w:sz="6" w:space="0" w:color="auto"/>
              <w:left w:val="single" w:sz="6" w:space="0" w:color="auto"/>
              <w:bottom w:val="single" w:sz="6" w:space="0" w:color="auto"/>
              <w:right w:val="single" w:sz="6" w:space="0" w:color="auto"/>
            </w:tcBorders>
          </w:tcPr>
          <w:p w14:paraId="542660E7" w14:textId="57CAD35F"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Alternatives for Community and Environment (ACE)</w:t>
            </w:r>
          </w:p>
        </w:tc>
        <w:tc>
          <w:tcPr>
            <w:tcW w:w="2200" w:type="dxa"/>
            <w:tcBorders>
              <w:top w:val="single" w:sz="6" w:space="0" w:color="auto"/>
              <w:left w:val="single" w:sz="6" w:space="0" w:color="auto"/>
              <w:bottom w:val="single" w:sz="6" w:space="0" w:color="auto"/>
              <w:right w:val="single" w:sz="6" w:space="0" w:color="auto"/>
            </w:tcBorders>
          </w:tcPr>
          <w:p w14:paraId="5A93CFC8" w14:textId="46828E67"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Roxbery, MA</w:t>
            </w:r>
          </w:p>
        </w:tc>
        <w:tc>
          <w:tcPr>
            <w:tcW w:w="1906" w:type="dxa"/>
            <w:tcBorders>
              <w:top w:val="single" w:sz="6" w:space="0" w:color="auto"/>
              <w:left w:val="single" w:sz="6" w:space="0" w:color="auto"/>
              <w:bottom w:val="single" w:sz="6" w:space="0" w:color="auto"/>
              <w:right w:val="single" w:sz="6" w:space="0" w:color="auto"/>
            </w:tcBorders>
          </w:tcPr>
          <w:p w14:paraId="0CA7490E" w14:textId="317495DD"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6C783712" w14:textId="1975D6D7"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1D2B7FE9" w14:textId="77777777" w:rsidTr="2CF3600F">
        <w:tc>
          <w:tcPr>
            <w:tcW w:w="5365" w:type="dxa"/>
            <w:tcBorders>
              <w:top w:val="single" w:sz="6" w:space="0" w:color="auto"/>
              <w:left w:val="single" w:sz="6" w:space="0" w:color="auto"/>
              <w:bottom w:val="single" w:sz="6" w:space="0" w:color="auto"/>
              <w:right w:val="single" w:sz="6" w:space="0" w:color="auto"/>
            </w:tcBorders>
          </w:tcPr>
          <w:p w14:paraId="4B63631C" w14:textId="3FE38C59"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Be Ready Manoa</w:t>
            </w:r>
          </w:p>
        </w:tc>
        <w:tc>
          <w:tcPr>
            <w:tcW w:w="2200" w:type="dxa"/>
            <w:tcBorders>
              <w:top w:val="single" w:sz="6" w:space="0" w:color="auto"/>
              <w:left w:val="single" w:sz="6" w:space="0" w:color="auto"/>
              <w:bottom w:val="single" w:sz="6" w:space="0" w:color="auto"/>
              <w:right w:val="single" w:sz="6" w:space="0" w:color="auto"/>
            </w:tcBorders>
          </w:tcPr>
          <w:p w14:paraId="05A225AA" w14:textId="4E7A2D90"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Manoa, HI</w:t>
            </w:r>
          </w:p>
        </w:tc>
        <w:tc>
          <w:tcPr>
            <w:tcW w:w="1906" w:type="dxa"/>
            <w:tcBorders>
              <w:top w:val="single" w:sz="6" w:space="0" w:color="auto"/>
              <w:left w:val="single" w:sz="6" w:space="0" w:color="auto"/>
              <w:bottom w:val="single" w:sz="6" w:space="0" w:color="auto"/>
              <w:right w:val="single" w:sz="6" w:space="0" w:color="auto"/>
            </w:tcBorders>
          </w:tcPr>
          <w:p w14:paraId="13E737A9"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4AD34239" w14:textId="6F140C61"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1114DC08" w14:textId="77777777" w:rsidTr="2CF3600F">
        <w:tc>
          <w:tcPr>
            <w:tcW w:w="5365" w:type="dxa"/>
            <w:tcBorders>
              <w:top w:val="single" w:sz="6" w:space="0" w:color="auto"/>
              <w:left w:val="single" w:sz="6" w:space="0" w:color="auto"/>
              <w:bottom w:val="single" w:sz="6" w:space="0" w:color="auto"/>
              <w:right w:val="single" w:sz="6" w:space="0" w:color="auto"/>
            </w:tcBorders>
          </w:tcPr>
          <w:p w14:paraId="1CAA6B67" w14:textId="000DBD2C" w:rsidR="5F7CC424" w:rsidRPr="005347F7" w:rsidRDefault="0B72BBE5" w:rsidP="2CF3600F">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Central Coast Alliance United for a Sustainable Economy (CAUSE)</w:t>
            </w:r>
          </w:p>
        </w:tc>
        <w:tc>
          <w:tcPr>
            <w:tcW w:w="2200" w:type="dxa"/>
            <w:tcBorders>
              <w:top w:val="single" w:sz="6" w:space="0" w:color="auto"/>
              <w:left w:val="single" w:sz="6" w:space="0" w:color="auto"/>
              <w:bottom w:val="single" w:sz="6" w:space="0" w:color="auto"/>
              <w:right w:val="single" w:sz="6" w:space="0" w:color="auto"/>
            </w:tcBorders>
          </w:tcPr>
          <w:p w14:paraId="103358B1" w14:textId="43067501"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Ventura, CA</w:t>
            </w:r>
          </w:p>
        </w:tc>
        <w:tc>
          <w:tcPr>
            <w:tcW w:w="1906" w:type="dxa"/>
            <w:tcBorders>
              <w:top w:val="single" w:sz="6" w:space="0" w:color="auto"/>
              <w:left w:val="single" w:sz="6" w:space="0" w:color="auto"/>
              <w:bottom w:val="single" w:sz="6" w:space="0" w:color="auto"/>
              <w:right w:val="single" w:sz="6" w:space="0" w:color="auto"/>
            </w:tcBorders>
          </w:tcPr>
          <w:p w14:paraId="0670F352"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4AA57F78" w14:textId="48819B39"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(Non-Profit)/NGO</w:t>
            </w:r>
          </w:p>
        </w:tc>
      </w:tr>
      <w:tr w:rsidR="5F7CC424" w:rsidRPr="005347F7" w14:paraId="351BC1FC" w14:textId="77777777" w:rsidTr="2CF3600F">
        <w:tc>
          <w:tcPr>
            <w:tcW w:w="5365" w:type="dxa"/>
            <w:tcBorders>
              <w:top w:val="single" w:sz="6" w:space="0" w:color="auto"/>
              <w:left w:val="single" w:sz="6" w:space="0" w:color="auto"/>
              <w:bottom w:val="single" w:sz="6" w:space="0" w:color="auto"/>
              <w:right w:val="single" w:sz="6" w:space="0" w:color="auto"/>
            </w:tcBorders>
          </w:tcPr>
          <w:p w14:paraId="7D38F78B" w14:textId="365132B9"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Craven County Disaster Recovery Alliance</w:t>
            </w:r>
          </w:p>
        </w:tc>
        <w:tc>
          <w:tcPr>
            <w:tcW w:w="2200" w:type="dxa"/>
            <w:tcBorders>
              <w:top w:val="single" w:sz="6" w:space="0" w:color="auto"/>
              <w:left w:val="single" w:sz="6" w:space="0" w:color="auto"/>
              <w:bottom w:val="single" w:sz="6" w:space="0" w:color="auto"/>
              <w:right w:val="single" w:sz="6" w:space="0" w:color="auto"/>
            </w:tcBorders>
          </w:tcPr>
          <w:p w14:paraId="5803E228" w14:textId="2860680B"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New Bern, NC</w:t>
            </w:r>
          </w:p>
        </w:tc>
        <w:tc>
          <w:tcPr>
            <w:tcW w:w="1906" w:type="dxa"/>
            <w:tcBorders>
              <w:top w:val="single" w:sz="6" w:space="0" w:color="auto"/>
              <w:left w:val="single" w:sz="6" w:space="0" w:color="auto"/>
              <w:bottom w:val="single" w:sz="6" w:space="0" w:color="auto"/>
              <w:right w:val="single" w:sz="6" w:space="0" w:color="auto"/>
            </w:tcBorders>
          </w:tcPr>
          <w:p w14:paraId="564CE8BF"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346B6B73" w14:textId="31321C58"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40257259" w14:textId="77777777" w:rsidTr="2CF3600F">
        <w:tc>
          <w:tcPr>
            <w:tcW w:w="5365" w:type="dxa"/>
            <w:tcBorders>
              <w:top w:val="single" w:sz="6" w:space="0" w:color="auto"/>
              <w:left w:val="single" w:sz="6" w:space="0" w:color="auto"/>
              <w:bottom w:val="single" w:sz="6" w:space="0" w:color="auto"/>
              <w:right w:val="single" w:sz="6" w:space="0" w:color="auto"/>
            </w:tcBorders>
          </w:tcPr>
          <w:p w14:paraId="0F920135" w14:textId="28480DEA"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Detroiters Working for Environmental Justice</w:t>
            </w:r>
          </w:p>
        </w:tc>
        <w:tc>
          <w:tcPr>
            <w:tcW w:w="2200" w:type="dxa"/>
            <w:tcBorders>
              <w:top w:val="single" w:sz="6" w:space="0" w:color="auto"/>
              <w:left w:val="single" w:sz="6" w:space="0" w:color="auto"/>
              <w:bottom w:val="single" w:sz="6" w:space="0" w:color="auto"/>
              <w:right w:val="single" w:sz="6" w:space="0" w:color="auto"/>
            </w:tcBorders>
          </w:tcPr>
          <w:p w14:paraId="0705B8A3" w14:textId="1AC798ED"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Detroit, MI</w:t>
            </w:r>
          </w:p>
        </w:tc>
        <w:tc>
          <w:tcPr>
            <w:tcW w:w="1906" w:type="dxa"/>
            <w:tcBorders>
              <w:top w:val="single" w:sz="6" w:space="0" w:color="auto"/>
              <w:left w:val="single" w:sz="6" w:space="0" w:color="auto"/>
              <w:bottom w:val="single" w:sz="6" w:space="0" w:color="auto"/>
              <w:right w:val="single" w:sz="6" w:space="0" w:color="auto"/>
            </w:tcBorders>
          </w:tcPr>
          <w:p w14:paraId="4F128756" w14:textId="1E26E88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35443238" w14:textId="2DC98447"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55A857AE" w14:textId="77777777" w:rsidTr="2CF3600F">
        <w:tc>
          <w:tcPr>
            <w:tcW w:w="5365" w:type="dxa"/>
            <w:tcBorders>
              <w:top w:val="single" w:sz="6" w:space="0" w:color="auto"/>
              <w:left w:val="single" w:sz="6" w:space="0" w:color="auto"/>
              <w:bottom w:val="single" w:sz="6" w:space="0" w:color="auto"/>
              <w:right w:val="single" w:sz="6" w:space="0" w:color="auto"/>
            </w:tcBorders>
          </w:tcPr>
          <w:p w14:paraId="6FF84CC4" w14:textId="5952F2C5"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Foundation for the Carolinas</w:t>
            </w:r>
          </w:p>
        </w:tc>
        <w:tc>
          <w:tcPr>
            <w:tcW w:w="2200" w:type="dxa"/>
            <w:tcBorders>
              <w:top w:val="single" w:sz="6" w:space="0" w:color="auto"/>
              <w:left w:val="single" w:sz="6" w:space="0" w:color="auto"/>
              <w:bottom w:val="single" w:sz="6" w:space="0" w:color="auto"/>
              <w:right w:val="single" w:sz="6" w:space="0" w:color="auto"/>
            </w:tcBorders>
          </w:tcPr>
          <w:p w14:paraId="4E949C37" w14:textId="5A5E7021"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Charlotte, NC</w:t>
            </w:r>
          </w:p>
        </w:tc>
        <w:tc>
          <w:tcPr>
            <w:tcW w:w="1906" w:type="dxa"/>
            <w:tcBorders>
              <w:top w:val="single" w:sz="6" w:space="0" w:color="auto"/>
              <w:left w:val="single" w:sz="6" w:space="0" w:color="auto"/>
              <w:bottom w:val="single" w:sz="6" w:space="0" w:color="auto"/>
              <w:right w:val="single" w:sz="6" w:space="0" w:color="auto"/>
            </w:tcBorders>
          </w:tcPr>
          <w:p w14:paraId="0159F3BF"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47929142" w14:textId="771C39C0"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6AA772FB" w14:textId="77777777" w:rsidTr="2CF3600F">
        <w:tc>
          <w:tcPr>
            <w:tcW w:w="5365" w:type="dxa"/>
            <w:tcBorders>
              <w:top w:val="single" w:sz="6" w:space="0" w:color="auto"/>
              <w:left w:val="single" w:sz="6" w:space="0" w:color="auto"/>
              <w:bottom w:val="single" w:sz="6" w:space="0" w:color="auto"/>
              <w:right w:val="single" w:sz="6" w:space="0" w:color="auto"/>
            </w:tcBorders>
          </w:tcPr>
          <w:p w14:paraId="66E5200C" w14:textId="6844A81B"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Got Green</w:t>
            </w:r>
          </w:p>
        </w:tc>
        <w:tc>
          <w:tcPr>
            <w:tcW w:w="2200" w:type="dxa"/>
            <w:tcBorders>
              <w:top w:val="single" w:sz="6" w:space="0" w:color="auto"/>
              <w:left w:val="single" w:sz="6" w:space="0" w:color="auto"/>
              <w:bottom w:val="single" w:sz="6" w:space="0" w:color="auto"/>
              <w:right w:val="single" w:sz="6" w:space="0" w:color="auto"/>
            </w:tcBorders>
          </w:tcPr>
          <w:p w14:paraId="5FBB2A32" w14:textId="106A987A"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Seattle, WA</w:t>
            </w:r>
          </w:p>
        </w:tc>
        <w:tc>
          <w:tcPr>
            <w:tcW w:w="1906" w:type="dxa"/>
            <w:tcBorders>
              <w:top w:val="single" w:sz="6" w:space="0" w:color="auto"/>
              <w:left w:val="single" w:sz="6" w:space="0" w:color="auto"/>
              <w:bottom w:val="single" w:sz="6" w:space="0" w:color="auto"/>
              <w:right w:val="single" w:sz="6" w:space="0" w:color="auto"/>
            </w:tcBorders>
          </w:tcPr>
          <w:p w14:paraId="12FBEFCB"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7175BB3E" w14:textId="729082D8"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425A2CFB" w14:textId="77777777" w:rsidTr="2CF3600F">
        <w:tc>
          <w:tcPr>
            <w:tcW w:w="5365" w:type="dxa"/>
            <w:tcBorders>
              <w:top w:val="single" w:sz="6" w:space="0" w:color="auto"/>
              <w:left w:val="single" w:sz="6" w:space="0" w:color="auto"/>
              <w:bottom w:val="single" w:sz="6" w:space="0" w:color="auto"/>
              <w:right w:val="single" w:sz="6" w:space="0" w:color="auto"/>
            </w:tcBorders>
          </w:tcPr>
          <w:p w14:paraId="1BCF9668" w14:textId="2876C13E"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Great Basin Resource Center</w:t>
            </w:r>
          </w:p>
        </w:tc>
        <w:tc>
          <w:tcPr>
            <w:tcW w:w="2200" w:type="dxa"/>
            <w:tcBorders>
              <w:top w:val="single" w:sz="6" w:space="0" w:color="auto"/>
              <w:left w:val="single" w:sz="6" w:space="0" w:color="auto"/>
              <w:bottom w:val="single" w:sz="6" w:space="0" w:color="auto"/>
              <w:right w:val="single" w:sz="6" w:space="0" w:color="auto"/>
            </w:tcBorders>
          </w:tcPr>
          <w:p w14:paraId="370F0BE5" w14:textId="6C829CA7"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Reno, NV</w:t>
            </w:r>
          </w:p>
        </w:tc>
        <w:tc>
          <w:tcPr>
            <w:tcW w:w="1906" w:type="dxa"/>
            <w:tcBorders>
              <w:top w:val="single" w:sz="6" w:space="0" w:color="auto"/>
              <w:left w:val="single" w:sz="6" w:space="0" w:color="auto"/>
              <w:bottom w:val="single" w:sz="6" w:space="0" w:color="auto"/>
              <w:right w:val="single" w:sz="6" w:space="0" w:color="auto"/>
            </w:tcBorders>
          </w:tcPr>
          <w:p w14:paraId="286A9BEA"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6808AACC" w14:textId="0518D8F3"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64BE7C98" w14:textId="77777777" w:rsidTr="2CF3600F">
        <w:tc>
          <w:tcPr>
            <w:tcW w:w="5365" w:type="dxa"/>
            <w:tcBorders>
              <w:top w:val="single" w:sz="6" w:space="0" w:color="auto"/>
              <w:left w:val="single" w:sz="6" w:space="0" w:color="auto"/>
              <w:bottom w:val="single" w:sz="6" w:space="0" w:color="auto"/>
              <w:right w:val="single" w:sz="6" w:space="0" w:color="auto"/>
            </w:tcBorders>
          </w:tcPr>
          <w:p w14:paraId="36CC36D2" w14:textId="25F81A7E"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HEAL Utah</w:t>
            </w:r>
          </w:p>
          <w:p w14:paraId="298C1DB9" w14:textId="2C25584B" w:rsidR="5F7CC424" w:rsidRPr="005347F7" w:rsidRDefault="71AC7649" w:rsidP="30DC0801">
            <w:pPr>
              <w:spacing w:after="200"/>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(Healthy Environment Alliance of Utah)</w:t>
            </w:r>
          </w:p>
        </w:tc>
        <w:tc>
          <w:tcPr>
            <w:tcW w:w="2200" w:type="dxa"/>
            <w:tcBorders>
              <w:top w:val="single" w:sz="6" w:space="0" w:color="auto"/>
              <w:left w:val="single" w:sz="6" w:space="0" w:color="auto"/>
              <w:bottom w:val="single" w:sz="6" w:space="0" w:color="auto"/>
              <w:right w:val="single" w:sz="6" w:space="0" w:color="auto"/>
            </w:tcBorders>
          </w:tcPr>
          <w:p w14:paraId="541C7CB1" w14:textId="0EFEEE5B" w:rsidR="5F7CC424" w:rsidRPr="005347F7" w:rsidRDefault="30DC0801" w:rsidP="30DC0801">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Salt Lake City, UT</w:t>
            </w:r>
          </w:p>
        </w:tc>
        <w:tc>
          <w:tcPr>
            <w:tcW w:w="1906" w:type="dxa"/>
            <w:tcBorders>
              <w:top w:val="single" w:sz="6" w:space="0" w:color="auto"/>
              <w:left w:val="single" w:sz="6" w:space="0" w:color="auto"/>
              <w:bottom w:val="single" w:sz="6" w:space="0" w:color="auto"/>
              <w:right w:val="single" w:sz="6" w:space="0" w:color="auto"/>
            </w:tcBorders>
          </w:tcPr>
          <w:p w14:paraId="29BD2200"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1D7B88B4" w14:textId="76A5C464"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2D352E18" w14:textId="77777777" w:rsidTr="2CF3600F">
        <w:tc>
          <w:tcPr>
            <w:tcW w:w="5365" w:type="dxa"/>
            <w:tcBorders>
              <w:top w:val="single" w:sz="6" w:space="0" w:color="auto"/>
              <w:left w:val="single" w:sz="6" w:space="0" w:color="auto"/>
              <w:bottom w:val="single" w:sz="6" w:space="0" w:color="auto"/>
              <w:right w:val="single" w:sz="6" w:space="0" w:color="auto"/>
            </w:tcBorders>
          </w:tcPr>
          <w:p w14:paraId="37465604" w14:textId="3D508845"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KAHEA</w:t>
            </w:r>
          </w:p>
        </w:tc>
        <w:tc>
          <w:tcPr>
            <w:tcW w:w="2200" w:type="dxa"/>
            <w:tcBorders>
              <w:top w:val="single" w:sz="6" w:space="0" w:color="auto"/>
              <w:left w:val="single" w:sz="6" w:space="0" w:color="auto"/>
              <w:bottom w:val="single" w:sz="6" w:space="0" w:color="auto"/>
              <w:right w:val="single" w:sz="6" w:space="0" w:color="auto"/>
            </w:tcBorders>
          </w:tcPr>
          <w:p w14:paraId="78138B46" w14:textId="1C2F8ED4"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Honolulu, HI</w:t>
            </w:r>
          </w:p>
        </w:tc>
        <w:tc>
          <w:tcPr>
            <w:tcW w:w="1906" w:type="dxa"/>
            <w:tcBorders>
              <w:top w:val="single" w:sz="6" w:space="0" w:color="auto"/>
              <w:left w:val="single" w:sz="6" w:space="0" w:color="auto"/>
              <w:bottom w:val="single" w:sz="6" w:space="0" w:color="auto"/>
              <w:right w:val="single" w:sz="6" w:space="0" w:color="auto"/>
            </w:tcBorders>
          </w:tcPr>
          <w:p w14:paraId="237929E9" w14:textId="35F497C1"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513E2668" w14:textId="6D9CC98B"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46CDD81E" w14:textId="77777777" w:rsidTr="2CF3600F">
        <w:tc>
          <w:tcPr>
            <w:tcW w:w="5365" w:type="dxa"/>
            <w:tcBorders>
              <w:top w:val="single" w:sz="6" w:space="0" w:color="auto"/>
              <w:left w:val="single" w:sz="6" w:space="0" w:color="auto"/>
              <w:bottom w:val="single" w:sz="6" w:space="0" w:color="auto"/>
              <w:right w:val="single" w:sz="6" w:space="0" w:color="auto"/>
            </w:tcBorders>
          </w:tcPr>
          <w:p w14:paraId="7DA6F785" w14:textId="0ABE268B" w:rsidR="5F7CC424" w:rsidRPr="005347F7" w:rsidRDefault="0B72BBE5" w:rsidP="2CF3600F">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League of United Latin American Citizens of Iowa – Climate and Environmental Justice Committee</w:t>
            </w:r>
          </w:p>
        </w:tc>
        <w:tc>
          <w:tcPr>
            <w:tcW w:w="2200" w:type="dxa"/>
            <w:tcBorders>
              <w:top w:val="single" w:sz="6" w:space="0" w:color="auto"/>
              <w:left w:val="single" w:sz="6" w:space="0" w:color="auto"/>
              <w:bottom w:val="single" w:sz="6" w:space="0" w:color="auto"/>
              <w:right w:val="single" w:sz="6" w:space="0" w:color="auto"/>
            </w:tcBorders>
          </w:tcPr>
          <w:p w14:paraId="06F03DD3" w14:textId="40EA8CF6"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Iowa</w:t>
            </w:r>
          </w:p>
        </w:tc>
        <w:tc>
          <w:tcPr>
            <w:tcW w:w="1906" w:type="dxa"/>
            <w:tcBorders>
              <w:top w:val="single" w:sz="6" w:space="0" w:color="auto"/>
              <w:left w:val="single" w:sz="6" w:space="0" w:color="auto"/>
              <w:bottom w:val="single" w:sz="6" w:space="0" w:color="auto"/>
              <w:right w:val="single" w:sz="6" w:space="0" w:color="auto"/>
            </w:tcBorders>
          </w:tcPr>
          <w:p w14:paraId="137EBAEF" w14:textId="1C119BCF"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5237F7D3" w14:textId="3096EB4D"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2721429A" w14:textId="77777777" w:rsidTr="2CF3600F">
        <w:tc>
          <w:tcPr>
            <w:tcW w:w="5365" w:type="dxa"/>
            <w:tcBorders>
              <w:top w:val="single" w:sz="6" w:space="0" w:color="auto"/>
              <w:left w:val="single" w:sz="6" w:space="0" w:color="auto"/>
              <w:bottom w:val="single" w:sz="6" w:space="0" w:color="auto"/>
              <w:right w:val="single" w:sz="6" w:space="0" w:color="auto"/>
            </w:tcBorders>
          </w:tcPr>
          <w:p w14:paraId="0B2E0515" w14:textId="1D90363F"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Lowlander Center</w:t>
            </w:r>
          </w:p>
        </w:tc>
        <w:tc>
          <w:tcPr>
            <w:tcW w:w="2200" w:type="dxa"/>
            <w:tcBorders>
              <w:top w:val="single" w:sz="6" w:space="0" w:color="auto"/>
              <w:left w:val="single" w:sz="6" w:space="0" w:color="auto"/>
              <w:bottom w:val="single" w:sz="6" w:space="0" w:color="auto"/>
              <w:right w:val="single" w:sz="6" w:space="0" w:color="auto"/>
            </w:tcBorders>
          </w:tcPr>
          <w:p w14:paraId="6E00FFF3" w14:textId="766B9981"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Gray, LA</w:t>
            </w:r>
          </w:p>
        </w:tc>
        <w:tc>
          <w:tcPr>
            <w:tcW w:w="1906" w:type="dxa"/>
            <w:tcBorders>
              <w:top w:val="single" w:sz="6" w:space="0" w:color="auto"/>
              <w:left w:val="single" w:sz="6" w:space="0" w:color="auto"/>
              <w:bottom w:val="single" w:sz="6" w:space="0" w:color="auto"/>
              <w:right w:val="single" w:sz="6" w:space="0" w:color="auto"/>
            </w:tcBorders>
          </w:tcPr>
          <w:p w14:paraId="2BE53246"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375EC525" w14:textId="05253AB7"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71489321" w14:textId="77777777" w:rsidTr="2CF3600F">
        <w:tc>
          <w:tcPr>
            <w:tcW w:w="5365" w:type="dxa"/>
            <w:tcBorders>
              <w:top w:val="single" w:sz="6" w:space="0" w:color="auto"/>
              <w:left w:val="single" w:sz="6" w:space="0" w:color="auto"/>
              <w:bottom w:val="single" w:sz="6" w:space="0" w:color="auto"/>
              <w:right w:val="single" w:sz="6" w:space="0" w:color="auto"/>
            </w:tcBorders>
          </w:tcPr>
          <w:p w14:paraId="11C6C483" w14:textId="0657F546"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North Carolina Inclusive Disaster Recovery Network</w:t>
            </w:r>
          </w:p>
        </w:tc>
        <w:tc>
          <w:tcPr>
            <w:tcW w:w="2200" w:type="dxa"/>
            <w:tcBorders>
              <w:top w:val="single" w:sz="6" w:space="0" w:color="auto"/>
              <w:left w:val="single" w:sz="6" w:space="0" w:color="auto"/>
              <w:bottom w:val="single" w:sz="6" w:space="0" w:color="auto"/>
              <w:right w:val="single" w:sz="6" w:space="0" w:color="auto"/>
            </w:tcBorders>
          </w:tcPr>
          <w:p w14:paraId="73622875" w14:textId="2E038BEF"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Durham, NC</w:t>
            </w:r>
          </w:p>
        </w:tc>
        <w:tc>
          <w:tcPr>
            <w:tcW w:w="1906" w:type="dxa"/>
            <w:tcBorders>
              <w:top w:val="single" w:sz="6" w:space="0" w:color="auto"/>
              <w:left w:val="single" w:sz="6" w:space="0" w:color="auto"/>
              <w:bottom w:val="single" w:sz="6" w:space="0" w:color="auto"/>
              <w:right w:val="single" w:sz="6" w:space="0" w:color="auto"/>
            </w:tcBorders>
          </w:tcPr>
          <w:p w14:paraId="7CC47932" w14:textId="54C9DC87"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433AB5F2" w14:textId="33CE3CEE"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348654C6" w14:textId="77777777" w:rsidTr="2CF3600F">
        <w:tc>
          <w:tcPr>
            <w:tcW w:w="5365" w:type="dxa"/>
            <w:tcBorders>
              <w:top w:val="single" w:sz="6" w:space="0" w:color="auto"/>
              <w:left w:val="single" w:sz="6" w:space="0" w:color="auto"/>
              <w:bottom w:val="single" w:sz="6" w:space="0" w:color="auto"/>
              <w:right w:val="single" w:sz="6" w:space="0" w:color="auto"/>
            </w:tcBorders>
          </w:tcPr>
          <w:p w14:paraId="6CF8DBA6" w14:textId="728DD287"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 xml:space="preserve">Southern Mutual Help Association, Inc. </w:t>
            </w:r>
          </w:p>
        </w:tc>
        <w:tc>
          <w:tcPr>
            <w:tcW w:w="2200" w:type="dxa"/>
            <w:tcBorders>
              <w:top w:val="single" w:sz="6" w:space="0" w:color="auto"/>
              <w:left w:val="single" w:sz="6" w:space="0" w:color="auto"/>
              <w:bottom w:val="single" w:sz="6" w:space="0" w:color="auto"/>
              <w:right w:val="single" w:sz="6" w:space="0" w:color="auto"/>
            </w:tcBorders>
          </w:tcPr>
          <w:p w14:paraId="7E5F7B75" w14:textId="4842EC9E"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New Iberia, LA</w:t>
            </w:r>
          </w:p>
        </w:tc>
        <w:tc>
          <w:tcPr>
            <w:tcW w:w="1906" w:type="dxa"/>
            <w:tcBorders>
              <w:top w:val="single" w:sz="6" w:space="0" w:color="auto"/>
              <w:left w:val="single" w:sz="6" w:space="0" w:color="auto"/>
              <w:bottom w:val="single" w:sz="6" w:space="0" w:color="auto"/>
              <w:right w:val="single" w:sz="6" w:space="0" w:color="auto"/>
            </w:tcBorders>
          </w:tcPr>
          <w:p w14:paraId="7EEBC4ED"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249096CE" w14:textId="7018D9BB"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50469B2B" w14:textId="77777777" w:rsidTr="2CF3600F">
        <w:tc>
          <w:tcPr>
            <w:tcW w:w="5365" w:type="dxa"/>
            <w:tcBorders>
              <w:top w:val="single" w:sz="6" w:space="0" w:color="auto"/>
              <w:left w:val="single" w:sz="6" w:space="0" w:color="auto"/>
              <w:bottom w:val="single" w:sz="6" w:space="0" w:color="auto"/>
              <w:right w:val="single" w:sz="6" w:space="0" w:color="auto"/>
            </w:tcBorders>
          </w:tcPr>
          <w:p w14:paraId="47B10699" w14:textId="787B4FA6"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Team Rubicon</w:t>
            </w:r>
          </w:p>
        </w:tc>
        <w:tc>
          <w:tcPr>
            <w:tcW w:w="2200" w:type="dxa"/>
            <w:tcBorders>
              <w:top w:val="single" w:sz="6" w:space="0" w:color="auto"/>
              <w:left w:val="single" w:sz="6" w:space="0" w:color="auto"/>
              <w:bottom w:val="single" w:sz="6" w:space="0" w:color="auto"/>
              <w:right w:val="single" w:sz="6" w:space="0" w:color="auto"/>
            </w:tcBorders>
          </w:tcPr>
          <w:p w14:paraId="0FCAA1B7" w14:textId="3FCC0828"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El Segundo, CA</w:t>
            </w:r>
          </w:p>
        </w:tc>
        <w:tc>
          <w:tcPr>
            <w:tcW w:w="1906" w:type="dxa"/>
            <w:tcBorders>
              <w:top w:val="single" w:sz="6" w:space="0" w:color="auto"/>
              <w:left w:val="single" w:sz="6" w:space="0" w:color="auto"/>
              <w:bottom w:val="single" w:sz="6" w:space="0" w:color="auto"/>
              <w:right w:val="single" w:sz="6" w:space="0" w:color="auto"/>
            </w:tcBorders>
          </w:tcPr>
          <w:p w14:paraId="54FDFDD5"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154D8D89" w14:textId="39553700"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77173827" w14:textId="77777777" w:rsidTr="2CF3600F">
        <w:tc>
          <w:tcPr>
            <w:tcW w:w="5365" w:type="dxa"/>
            <w:tcBorders>
              <w:top w:val="single" w:sz="6" w:space="0" w:color="auto"/>
              <w:left w:val="single" w:sz="6" w:space="0" w:color="auto"/>
              <w:bottom w:val="single" w:sz="6" w:space="0" w:color="auto"/>
              <w:right w:val="single" w:sz="6" w:space="0" w:color="auto"/>
            </w:tcBorders>
          </w:tcPr>
          <w:p w14:paraId="33AD60A6" w14:textId="70092192"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Texas-Louisiana Gulf Coast Synod</w:t>
            </w:r>
          </w:p>
        </w:tc>
        <w:tc>
          <w:tcPr>
            <w:tcW w:w="2200" w:type="dxa"/>
            <w:tcBorders>
              <w:top w:val="single" w:sz="6" w:space="0" w:color="auto"/>
              <w:left w:val="single" w:sz="6" w:space="0" w:color="auto"/>
              <w:bottom w:val="single" w:sz="6" w:space="0" w:color="auto"/>
              <w:right w:val="single" w:sz="6" w:space="0" w:color="auto"/>
            </w:tcBorders>
          </w:tcPr>
          <w:p w14:paraId="6176B9F7" w14:textId="6408CADA"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Houston, TX</w:t>
            </w:r>
          </w:p>
        </w:tc>
        <w:tc>
          <w:tcPr>
            <w:tcW w:w="1906" w:type="dxa"/>
            <w:tcBorders>
              <w:top w:val="single" w:sz="6" w:space="0" w:color="auto"/>
              <w:left w:val="single" w:sz="6" w:space="0" w:color="auto"/>
              <w:bottom w:val="single" w:sz="6" w:space="0" w:color="auto"/>
              <w:right w:val="single" w:sz="6" w:space="0" w:color="auto"/>
            </w:tcBorders>
          </w:tcPr>
          <w:p w14:paraId="7014F0D2" w14:textId="3203A9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757A90AA" w14:textId="71AD810E"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r w:rsidR="5F7CC424" w:rsidRPr="005347F7" w14:paraId="6DA0BF37" w14:textId="77777777" w:rsidTr="2CF3600F">
        <w:tc>
          <w:tcPr>
            <w:tcW w:w="5365" w:type="dxa"/>
            <w:tcBorders>
              <w:top w:val="single" w:sz="6" w:space="0" w:color="auto"/>
              <w:left w:val="single" w:sz="6" w:space="0" w:color="auto"/>
              <w:bottom w:val="single" w:sz="6" w:space="0" w:color="auto"/>
              <w:right w:val="single" w:sz="6" w:space="0" w:color="auto"/>
            </w:tcBorders>
          </w:tcPr>
          <w:p w14:paraId="300633FA" w14:textId="1F1216F7"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 xml:space="preserve">UNC Carolina Center for Public Service </w:t>
            </w:r>
          </w:p>
        </w:tc>
        <w:tc>
          <w:tcPr>
            <w:tcW w:w="2200" w:type="dxa"/>
            <w:tcBorders>
              <w:top w:val="single" w:sz="6" w:space="0" w:color="auto"/>
              <w:left w:val="single" w:sz="6" w:space="0" w:color="auto"/>
              <w:bottom w:val="single" w:sz="6" w:space="0" w:color="auto"/>
              <w:right w:val="single" w:sz="6" w:space="0" w:color="auto"/>
            </w:tcBorders>
          </w:tcPr>
          <w:p w14:paraId="347BD7D3" w14:textId="48FED00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Chapel Hill, NC</w:t>
            </w:r>
          </w:p>
        </w:tc>
        <w:tc>
          <w:tcPr>
            <w:tcW w:w="1906" w:type="dxa"/>
            <w:tcBorders>
              <w:top w:val="single" w:sz="6" w:space="0" w:color="auto"/>
              <w:left w:val="single" w:sz="6" w:space="0" w:color="auto"/>
              <w:bottom w:val="single" w:sz="6" w:space="0" w:color="auto"/>
              <w:right w:val="single" w:sz="6" w:space="0" w:color="auto"/>
            </w:tcBorders>
          </w:tcPr>
          <w:p w14:paraId="24403147" w14:textId="337A2AA5"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Academic Institution</w:t>
            </w:r>
          </w:p>
        </w:tc>
      </w:tr>
      <w:tr w:rsidR="5F7CC424" w:rsidRPr="005347F7" w14:paraId="7EC46525" w14:textId="77777777" w:rsidTr="2CF3600F">
        <w:tc>
          <w:tcPr>
            <w:tcW w:w="5365" w:type="dxa"/>
            <w:tcBorders>
              <w:top w:val="single" w:sz="6" w:space="0" w:color="auto"/>
              <w:left w:val="single" w:sz="6" w:space="0" w:color="auto"/>
              <w:bottom w:val="single" w:sz="6" w:space="0" w:color="auto"/>
              <w:right w:val="single" w:sz="6" w:space="0" w:color="auto"/>
            </w:tcBorders>
          </w:tcPr>
          <w:p w14:paraId="29CE5FCA" w14:textId="29BA795A" w:rsidR="5F7CC424" w:rsidRPr="005347F7" w:rsidRDefault="71AC7649" w:rsidP="30DC0801">
            <w:pPr>
              <w:rPr>
                <w:rFonts w:ascii="Garamond" w:eastAsia="Garamond" w:hAnsi="Garamond" w:cs="Garamond"/>
                <w:color w:val="000000" w:themeColor="text1"/>
                <w:sz w:val="22"/>
                <w:szCs w:val="22"/>
              </w:rPr>
            </w:pPr>
            <w:r w:rsidRPr="005347F7">
              <w:rPr>
                <w:rFonts w:ascii="Garamond" w:eastAsia="Garamond" w:hAnsi="Garamond" w:cs="Garamond"/>
                <w:b/>
                <w:bCs/>
                <w:color w:val="000000" w:themeColor="text1"/>
                <w:sz w:val="22"/>
                <w:szCs w:val="22"/>
              </w:rPr>
              <w:t>We the People of Detroit</w:t>
            </w:r>
          </w:p>
        </w:tc>
        <w:tc>
          <w:tcPr>
            <w:tcW w:w="2200" w:type="dxa"/>
            <w:tcBorders>
              <w:top w:val="single" w:sz="6" w:space="0" w:color="auto"/>
              <w:left w:val="single" w:sz="6" w:space="0" w:color="auto"/>
              <w:bottom w:val="single" w:sz="6" w:space="0" w:color="auto"/>
              <w:right w:val="single" w:sz="6" w:space="0" w:color="auto"/>
            </w:tcBorders>
          </w:tcPr>
          <w:p w14:paraId="28BB2DCE" w14:textId="40AA53C1"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Detroit, MI</w:t>
            </w:r>
          </w:p>
        </w:tc>
        <w:tc>
          <w:tcPr>
            <w:tcW w:w="1906" w:type="dxa"/>
            <w:tcBorders>
              <w:top w:val="single" w:sz="6" w:space="0" w:color="auto"/>
              <w:left w:val="single" w:sz="6" w:space="0" w:color="auto"/>
              <w:bottom w:val="single" w:sz="6" w:space="0" w:color="auto"/>
              <w:right w:val="single" w:sz="6" w:space="0" w:color="auto"/>
            </w:tcBorders>
          </w:tcPr>
          <w:p w14:paraId="23B613EC" w14:textId="686E50D2"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 xml:space="preserve">Private Sector </w:t>
            </w:r>
          </w:p>
          <w:p w14:paraId="7CA92F43" w14:textId="03194819" w:rsidR="5F7CC424" w:rsidRPr="005347F7" w:rsidRDefault="2CF3600F" w:rsidP="2CF3600F">
            <w:pPr>
              <w:rPr>
                <w:rFonts w:ascii="Garamond" w:eastAsia="Garamond" w:hAnsi="Garamond" w:cs="Garamond"/>
                <w:color w:val="000000" w:themeColor="text1"/>
                <w:sz w:val="22"/>
                <w:szCs w:val="22"/>
              </w:rPr>
            </w:pPr>
            <w:r w:rsidRPr="005347F7">
              <w:rPr>
                <w:rFonts w:ascii="Garamond" w:eastAsia="Garamond" w:hAnsi="Garamond" w:cs="Garamond"/>
                <w:color w:val="000000" w:themeColor="text1"/>
                <w:sz w:val="22"/>
                <w:szCs w:val="22"/>
              </w:rPr>
              <w:t>(Non-Profit)</w:t>
            </w:r>
          </w:p>
        </w:tc>
      </w:tr>
    </w:tbl>
    <w:p w14:paraId="0E424261" w14:textId="1E1D4BB1" w:rsidR="5F7CC424" w:rsidRPr="005347F7" w:rsidRDefault="0B72BBE5" w:rsidP="2CF3600F">
      <w:pPr>
        <w:rPr>
          <w:rFonts w:ascii="Garamond" w:hAnsi="Garamond"/>
          <w:b/>
          <w:bCs/>
          <w:sz w:val="22"/>
          <w:szCs w:val="22"/>
        </w:rPr>
      </w:pPr>
      <w:r w:rsidRPr="005347F7">
        <w:rPr>
          <w:rFonts w:ascii="Garamond" w:hAnsi="Garamond"/>
          <w:sz w:val="22"/>
          <w:szCs w:val="22"/>
        </w:rPr>
        <w:t>These organizations did not reply to our initial contacts.</w:t>
      </w:r>
    </w:p>
    <w:p w14:paraId="02DBED03" w14:textId="1EB222B0" w:rsidR="00274555" w:rsidRPr="005347F7" w:rsidRDefault="00274555">
      <w:pPr>
        <w:rPr>
          <w:rFonts w:ascii="Garamond" w:eastAsia="Garamond" w:hAnsi="Garamond" w:cs="Garamond"/>
          <w:b/>
          <w:bCs/>
          <w:color w:val="365F91" w:themeColor="accent1" w:themeShade="BF"/>
          <w:sz w:val="22"/>
          <w:szCs w:val="22"/>
        </w:rPr>
      </w:pPr>
      <w:r w:rsidRPr="005347F7">
        <w:rPr>
          <w:rFonts w:ascii="Garamond" w:eastAsia="Garamond" w:hAnsi="Garamond" w:cs="Garamond"/>
          <w:sz w:val="22"/>
          <w:szCs w:val="22"/>
        </w:rPr>
        <w:br w:type="page"/>
      </w:r>
    </w:p>
    <w:p w14:paraId="35D2A8AF" w14:textId="1EBA02A9" w:rsidR="6E5C2BEB" w:rsidRPr="005347F7" w:rsidRDefault="6E5C2BEB" w:rsidP="4AAE0705">
      <w:pPr>
        <w:rPr>
          <w:rFonts w:ascii="Garamond" w:eastAsia="Garamond" w:hAnsi="Garamond" w:cs="Garamond"/>
          <w:sz w:val="22"/>
          <w:szCs w:val="22"/>
        </w:rPr>
      </w:pPr>
    </w:p>
    <w:p w14:paraId="585022A7" w14:textId="1A962059" w:rsidR="6E5C2BEB" w:rsidRPr="005347F7" w:rsidRDefault="6E5C2BEB" w:rsidP="4AAE0705">
      <w:pPr>
        <w:rPr>
          <w:rFonts w:ascii="Garamond" w:eastAsia="Garamond" w:hAnsi="Garamond" w:cs="Garamond"/>
          <w:sz w:val="22"/>
          <w:szCs w:val="22"/>
        </w:rPr>
      </w:pPr>
    </w:p>
    <w:p w14:paraId="76F3FF61" w14:textId="628B7157" w:rsidR="00274555" w:rsidRPr="005347F7" w:rsidRDefault="00274555" w:rsidP="3F20074C">
      <w:pPr>
        <w:rPr>
          <w:rFonts w:ascii="Garamond" w:eastAsia="Garamond" w:hAnsi="Garamond" w:cs="Garamond"/>
          <w:sz w:val="22"/>
          <w:szCs w:val="22"/>
        </w:rPr>
      </w:pPr>
    </w:p>
    <w:p w14:paraId="535CAD47" w14:textId="1B0D6730" w:rsidR="6E5C2BEB" w:rsidRPr="005347F7" w:rsidRDefault="6E5C2BEB" w:rsidP="4AAE0705">
      <w:pPr>
        <w:rPr>
          <w:rFonts w:ascii="Garamond" w:eastAsia="Garamond" w:hAnsi="Garamond" w:cs="Garamond"/>
          <w:sz w:val="22"/>
          <w:szCs w:val="22"/>
        </w:rPr>
      </w:pPr>
    </w:p>
    <w:p w14:paraId="1CF76916" w14:textId="457E2CEE" w:rsidR="3DB6F5BD" w:rsidRPr="005347F7" w:rsidRDefault="3DB6F5BD" w:rsidP="4AAE0705">
      <w:pPr>
        <w:spacing w:beforeAutospacing="1" w:afterAutospacing="1"/>
        <w:rPr>
          <w:rFonts w:ascii="Garamond" w:hAnsi="Garamond"/>
        </w:rPr>
      </w:pPr>
    </w:p>
    <w:sectPr w:rsidR="3DB6F5BD" w:rsidRPr="005347F7" w:rsidSect="0064280B">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D5DAE" w14:textId="77777777" w:rsidR="00EF4524" w:rsidRDefault="00EF4524" w:rsidP="00242822">
      <w:r>
        <w:separator/>
      </w:r>
    </w:p>
  </w:endnote>
  <w:endnote w:type="continuationSeparator" w:id="0">
    <w:p w14:paraId="46E3C973" w14:textId="77777777" w:rsidR="00EF4524" w:rsidRDefault="00EF4524" w:rsidP="00242822">
      <w:r>
        <w:continuationSeparator/>
      </w:r>
    </w:p>
  </w:endnote>
  <w:endnote w:type="continuationNotice" w:id="1">
    <w:p w14:paraId="39E6549F" w14:textId="77777777" w:rsidR="00EF4524" w:rsidRDefault="00EF4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4F73" w14:textId="05010E4D" w:rsidR="00274555" w:rsidRDefault="00274555" w:rsidP="000769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4E0935" w14:textId="77777777" w:rsidR="00274555" w:rsidRDefault="00274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1678002595"/>
      <w:docPartObj>
        <w:docPartGallery w:val="Page Numbers (Bottom of Page)"/>
        <w:docPartUnique/>
      </w:docPartObj>
    </w:sdtPr>
    <w:sdtEndPr>
      <w:rPr>
        <w:rStyle w:val="PageNumber"/>
      </w:rPr>
    </w:sdtEndPr>
    <w:sdtContent>
      <w:p w14:paraId="55C3CC46" w14:textId="439BD453" w:rsidR="00274555" w:rsidRPr="00076922" w:rsidRDefault="00274555" w:rsidP="00076922">
        <w:pPr>
          <w:pStyle w:val="Footer"/>
          <w:framePr w:wrap="none" w:vAnchor="text" w:hAnchor="margin" w:xAlign="center" w:y="1"/>
          <w:rPr>
            <w:rStyle w:val="PageNumber"/>
            <w:rFonts w:ascii="Garamond" w:hAnsi="Garamond"/>
          </w:rPr>
        </w:pPr>
        <w:r w:rsidRPr="00076922">
          <w:rPr>
            <w:rStyle w:val="PageNumber"/>
            <w:rFonts w:ascii="Garamond" w:hAnsi="Garamond"/>
          </w:rPr>
          <w:fldChar w:fldCharType="begin"/>
        </w:r>
        <w:r w:rsidRPr="00076922">
          <w:rPr>
            <w:rStyle w:val="PageNumber"/>
            <w:rFonts w:ascii="Garamond" w:hAnsi="Garamond"/>
          </w:rPr>
          <w:instrText xml:space="preserve"> PAGE </w:instrText>
        </w:r>
        <w:r w:rsidRPr="00076922">
          <w:rPr>
            <w:rStyle w:val="PageNumber"/>
            <w:rFonts w:ascii="Garamond" w:hAnsi="Garamond"/>
          </w:rPr>
          <w:fldChar w:fldCharType="separate"/>
        </w:r>
        <w:r w:rsidRPr="00076922">
          <w:rPr>
            <w:rStyle w:val="PageNumber"/>
            <w:rFonts w:ascii="Garamond" w:hAnsi="Garamond"/>
            <w:noProof/>
          </w:rPr>
          <w:t>10</w:t>
        </w:r>
        <w:r w:rsidRPr="00076922">
          <w:rPr>
            <w:rStyle w:val="PageNumber"/>
            <w:rFonts w:ascii="Garamond" w:hAnsi="Garamond"/>
          </w:rPr>
          <w:fldChar w:fldCharType="end"/>
        </w:r>
      </w:p>
    </w:sdtContent>
  </w:sdt>
  <w:p w14:paraId="6FC3D74D" w14:textId="44A4748C" w:rsidR="0064280B" w:rsidRDefault="0064280B">
    <w:pPr>
      <w:pStyle w:val="Footer"/>
      <w:jc w:val="center"/>
    </w:pPr>
  </w:p>
  <w:p w14:paraId="472788A1" w14:textId="77777777" w:rsidR="00A44FFF" w:rsidRDefault="00A44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2858B" w14:textId="77777777" w:rsidR="00EF4524" w:rsidRDefault="00EF4524" w:rsidP="00242822">
      <w:r>
        <w:separator/>
      </w:r>
    </w:p>
  </w:footnote>
  <w:footnote w:type="continuationSeparator" w:id="0">
    <w:p w14:paraId="271F06FE" w14:textId="77777777" w:rsidR="00EF4524" w:rsidRDefault="00EF4524" w:rsidP="00242822">
      <w:r>
        <w:continuationSeparator/>
      </w:r>
    </w:p>
  </w:footnote>
  <w:footnote w:type="continuationNotice" w:id="1">
    <w:p w14:paraId="1EDA5E7A" w14:textId="77777777" w:rsidR="00EF4524" w:rsidRDefault="00EF4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12CB798" w14:paraId="7461642D" w14:textId="77777777" w:rsidTr="012CB798">
      <w:tc>
        <w:tcPr>
          <w:tcW w:w="3120" w:type="dxa"/>
        </w:tcPr>
        <w:p w14:paraId="64C09C29" w14:textId="7462B2C9" w:rsidR="012CB798" w:rsidRDefault="012CB798" w:rsidP="012CB798">
          <w:pPr>
            <w:pStyle w:val="Header"/>
            <w:ind w:left="-115"/>
          </w:pPr>
        </w:p>
      </w:tc>
      <w:tc>
        <w:tcPr>
          <w:tcW w:w="3120" w:type="dxa"/>
        </w:tcPr>
        <w:p w14:paraId="2D72DC20" w14:textId="1C05AAF1" w:rsidR="012CB798" w:rsidRDefault="012CB798" w:rsidP="012CB798">
          <w:pPr>
            <w:pStyle w:val="Header"/>
            <w:jc w:val="center"/>
          </w:pPr>
        </w:p>
      </w:tc>
      <w:tc>
        <w:tcPr>
          <w:tcW w:w="3120" w:type="dxa"/>
        </w:tcPr>
        <w:p w14:paraId="63ED3F19" w14:textId="51CE3B83" w:rsidR="012CB798" w:rsidRDefault="012CB798" w:rsidP="012CB798">
          <w:pPr>
            <w:pStyle w:val="Header"/>
            <w:ind w:right="-115"/>
            <w:jc w:val="right"/>
          </w:pPr>
        </w:p>
      </w:tc>
    </w:tr>
  </w:tbl>
  <w:p w14:paraId="347A735A" w14:textId="0AF501F0" w:rsidR="012CB798" w:rsidRDefault="012CB798" w:rsidP="012CB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EC2D" w14:textId="3FE37D28" w:rsidR="000B6E68" w:rsidRPr="000B6E68" w:rsidRDefault="000B6E68" w:rsidP="00552C75">
    <w:pPr>
      <w:jc w:val="right"/>
      <w:rPr>
        <w:rFonts w:ascii="Garamond" w:hAnsi="Garamond"/>
        <w:b/>
        <w:sz w:val="32"/>
        <w:szCs w:val="32"/>
      </w:rPr>
    </w:pPr>
    <w:r w:rsidRPr="000B6E68">
      <w:rPr>
        <w:rFonts w:ascii="Garamond" w:hAnsi="Garamond"/>
        <w:b/>
        <w:sz w:val="32"/>
        <w:szCs w:val="32"/>
      </w:rPr>
      <w:t>NASA DEVELOP National Program</w:t>
    </w:r>
  </w:p>
  <w:p w14:paraId="2C103C83" w14:textId="26165842" w:rsidR="000B6E68" w:rsidRPr="000B6E68" w:rsidRDefault="0077554A" w:rsidP="6E5C2BEB">
    <w:pPr>
      <w:jc w:val="right"/>
      <w:rPr>
        <w:rFonts w:ascii="Garamond" w:hAnsi="Garamond"/>
        <w:b/>
        <w:bCs/>
        <w:sz w:val="32"/>
        <w:szCs w:val="32"/>
      </w:rPr>
    </w:pPr>
    <w:r w:rsidRPr="006A6894">
      <w:rPr>
        <w:rFonts w:ascii="Century Gothic" w:hAnsi="Century Gothic" w:cs="Arial"/>
        <w:b/>
        <w:noProof/>
        <w:color w:val="2B579A"/>
        <w:shd w:val="clear" w:color="auto" w:fill="E6E6E6"/>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6E5C2BEB" w:rsidRPr="6E5C2BEB">
      <w:rPr>
        <w:rFonts w:ascii="Garamond" w:hAnsi="Garamond"/>
        <w:b/>
        <w:bCs/>
        <w:sz w:val="32"/>
        <w:szCs w:val="32"/>
      </w:rPr>
      <w:t>Virtual – Environmental Justice</w:t>
    </w:r>
  </w:p>
  <w:p w14:paraId="77B49D9A" w14:textId="413F433A" w:rsidR="005F6AD4" w:rsidRDefault="0717EEBB" w:rsidP="0717EEBB">
    <w:pPr>
      <w:pStyle w:val="Header"/>
      <w:jc w:val="right"/>
      <w:rPr>
        <w:rFonts w:ascii="Garamond" w:hAnsi="Garamond"/>
        <w:i/>
        <w:iCs/>
        <w:sz w:val="32"/>
        <w:szCs w:val="32"/>
      </w:rPr>
    </w:pPr>
    <w:r w:rsidRPr="0717EEBB">
      <w:rPr>
        <w:rFonts w:ascii="Garamond" w:hAnsi="Garamond"/>
        <w:i/>
        <w:iCs/>
        <w:sz w:val="32"/>
        <w:szCs w:val="32"/>
      </w:rPr>
      <w:t xml:space="preserve"> Spring 2022</w:t>
    </w:r>
  </w:p>
  <w:p w14:paraId="2F683015" w14:textId="77777777" w:rsidR="00AA4C5F" w:rsidRPr="0077554A" w:rsidRDefault="00AA4C5F" w:rsidP="000D5104">
    <w:pPr>
      <w:pStyle w:val="Header"/>
      <w:jc w:val="right"/>
      <w:rPr>
        <w:rFonts w:ascii="Garamond" w:hAnsi="Garamond"/>
        <w:b/>
        <w:sz w:val="32"/>
        <w:szCs w:val="32"/>
      </w:rPr>
    </w:pPr>
  </w:p>
</w:hdr>
</file>

<file path=word/intelligence.xml><?xml version="1.0" encoding="utf-8"?>
<int:Intelligence xmlns:int="http://schemas.microsoft.com/office/intelligence/2019/intelligence">
  <int:IntelligenceSettings/>
  <int:Manifest>
    <int:ParagraphRange paragraphId="2099930870" textId="1712110211" start="848" length="5" invalidationStart="848" invalidationLength="5" id="54BcHwCe"/>
    <int:WordHash hashCode="r6oDh5p7El7sRA" id="SXaM6iws"/>
    <int:WordHash hashCode="HZ1FzQeoNV3Kv3" id="wRYfZbjQ"/>
    <int:ParagraphRange paragraphId="538423163" textId="931702476" start="842" length="5" invalidationStart="842" invalidationLength="5" id="gWIZwzAb"/>
    <int:WordHash hashCode="bpKLeqxaxCUxkl" id="UnlPuTbY"/>
    <int:ParagraphRange paragraphId="1958356739" textId="697405564" start="270" length="25" invalidationStart="270" invalidationLength="25" id="ViJCrGqa"/>
    <int:ParagraphRange paragraphId="1958356739" textId="697405564" start="265" length="4" invalidationStart="265" invalidationLength="4" id="ABZNy9iB"/>
    <int:ParagraphRange paragraphId="2062590671" textId="842219091" start="872" length="11" invalidationStart="872" invalidationLength="11" id="9VtrQEkh"/>
    <int:ParagraphRange paragraphId="1958356739" textId="1364476369" start="244" length="25" invalidationStart="244" invalidationLength="25" id="KjsiBupM"/>
  </int:Manifest>
  <int:Observations>
    <int:Content id="54BcHwCe">
      <int:Rejection type="LegacyProofing"/>
    </int:Content>
    <int:Content id="SXaM6iws">
      <int:Rejection type="LegacyProofing"/>
    </int:Content>
    <int:Content id="wRYfZbjQ">
      <int:Rejection type="LegacyProofing"/>
    </int:Content>
    <int:Content id="gWIZwzAb">
      <int:Rejection type="LegacyProofing"/>
    </int:Content>
    <int:Content id="UnlPuTbY">
      <int:Rejection type="LegacyProofing"/>
    </int:Content>
    <int:Content id="ViJCrGqa">
      <int:Rejection type="LegacyProofing"/>
    </int:Content>
    <int:Content id="ABZNy9iB">
      <int:Rejection type="LegacyProofing"/>
    </int:Content>
    <int:Content id="9VtrQEkh">
      <int:Rejection type="LegacyProofing"/>
    </int:Content>
    <int:Content id="KjsiBup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7AAD"/>
    <w:multiLevelType w:val="hybridMultilevel"/>
    <w:tmpl w:val="028E4FE6"/>
    <w:lvl w:ilvl="0" w:tplc="C520DEEA">
      <w:start w:val="1"/>
      <w:numFmt w:val="bullet"/>
      <w:lvlText w:val="-"/>
      <w:lvlJc w:val="left"/>
      <w:pPr>
        <w:ind w:left="720" w:hanging="360"/>
      </w:pPr>
      <w:rPr>
        <w:rFonts w:ascii="Calibri" w:hAnsi="Calibri" w:hint="default"/>
      </w:rPr>
    </w:lvl>
    <w:lvl w:ilvl="1" w:tplc="74D22FB2">
      <w:start w:val="1"/>
      <w:numFmt w:val="bullet"/>
      <w:lvlText w:val="o"/>
      <w:lvlJc w:val="left"/>
      <w:pPr>
        <w:ind w:left="1440" w:hanging="360"/>
      </w:pPr>
      <w:rPr>
        <w:rFonts w:ascii="Courier New" w:hAnsi="Courier New" w:hint="default"/>
      </w:rPr>
    </w:lvl>
    <w:lvl w:ilvl="2" w:tplc="25A8F872">
      <w:start w:val="1"/>
      <w:numFmt w:val="bullet"/>
      <w:lvlText w:val=""/>
      <w:lvlJc w:val="left"/>
      <w:pPr>
        <w:ind w:left="2160" w:hanging="360"/>
      </w:pPr>
      <w:rPr>
        <w:rFonts w:ascii="Wingdings" w:hAnsi="Wingdings" w:hint="default"/>
      </w:rPr>
    </w:lvl>
    <w:lvl w:ilvl="3" w:tplc="DBECA764">
      <w:start w:val="1"/>
      <w:numFmt w:val="bullet"/>
      <w:lvlText w:val=""/>
      <w:lvlJc w:val="left"/>
      <w:pPr>
        <w:ind w:left="2880" w:hanging="360"/>
      </w:pPr>
      <w:rPr>
        <w:rFonts w:ascii="Symbol" w:hAnsi="Symbol" w:hint="default"/>
      </w:rPr>
    </w:lvl>
    <w:lvl w:ilvl="4" w:tplc="4DE6FC9C">
      <w:start w:val="1"/>
      <w:numFmt w:val="bullet"/>
      <w:lvlText w:val="o"/>
      <w:lvlJc w:val="left"/>
      <w:pPr>
        <w:ind w:left="3600" w:hanging="360"/>
      </w:pPr>
      <w:rPr>
        <w:rFonts w:ascii="Courier New" w:hAnsi="Courier New" w:hint="default"/>
      </w:rPr>
    </w:lvl>
    <w:lvl w:ilvl="5" w:tplc="A912B29E">
      <w:start w:val="1"/>
      <w:numFmt w:val="bullet"/>
      <w:lvlText w:val=""/>
      <w:lvlJc w:val="left"/>
      <w:pPr>
        <w:ind w:left="4320" w:hanging="360"/>
      </w:pPr>
      <w:rPr>
        <w:rFonts w:ascii="Wingdings" w:hAnsi="Wingdings" w:hint="default"/>
      </w:rPr>
    </w:lvl>
    <w:lvl w:ilvl="6" w:tplc="C5A86FA6">
      <w:start w:val="1"/>
      <w:numFmt w:val="bullet"/>
      <w:lvlText w:val=""/>
      <w:lvlJc w:val="left"/>
      <w:pPr>
        <w:ind w:left="5040" w:hanging="360"/>
      </w:pPr>
      <w:rPr>
        <w:rFonts w:ascii="Symbol" w:hAnsi="Symbol" w:hint="default"/>
      </w:rPr>
    </w:lvl>
    <w:lvl w:ilvl="7" w:tplc="A352F61A">
      <w:start w:val="1"/>
      <w:numFmt w:val="bullet"/>
      <w:lvlText w:val="o"/>
      <w:lvlJc w:val="left"/>
      <w:pPr>
        <w:ind w:left="5760" w:hanging="360"/>
      </w:pPr>
      <w:rPr>
        <w:rFonts w:ascii="Courier New" w:hAnsi="Courier New" w:hint="default"/>
      </w:rPr>
    </w:lvl>
    <w:lvl w:ilvl="8" w:tplc="ED94DACE">
      <w:start w:val="1"/>
      <w:numFmt w:val="bullet"/>
      <w:lvlText w:val=""/>
      <w:lvlJc w:val="left"/>
      <w:pPr>
        <w:ind w:left="6480" w:hanging="360"/>
      </w:pPr>
      <w:rPr>
        <w:rFonts w:ascii="Wingdings" w:hAnsi="Wingdings" w:hint="default"/>
      </w:rPr>
    </w:lvl>
  </w:abstractNum>
  <w:abstractNum w:abstractNumId="1" w15:restartNumberingAfterBreak="0">
    <w:nsid w:val="060C1CE1"/>
    <w:multiLevelType w:val="hybridMultilevel"/>
    <w:tmpl w:val="FFFFFFFF"/>
    <w:lvl w:ilvl="0" w:tplc="4C48C1CA">
      <w:start w:val="1"/>
      <w:numFmt w:val="bullet"/>
      <w:lvlText w:val=""/>
      <w:lvlJc w:val="left"/>
      <w:pPr>
        <w:ind w:left="720" w:hanging="360"/>
      </w:pPr>
      <w:rPr>
        <w:rFonts w:ascii="Symbol" w:hAnsi="Symbol" w:hint="default"/>
      </w:rPr>
    </w:lvl>
    <w:lvl w:ilvl="1" w:tplc="0900C028">
      <w:start w:val="1"/>
      <w:numFmt w:val="bullet"/>
      <w:lvlText w:val="o"/>
      <w:lvlJc w:val="left"/>
      <w:pPr>
        <w:ind w:left="1440" w:hanging="360"/>
      </w:pPr>
      <w:rPr>
        <w:rFonts w:ascii="Courier New" w:hAnsi="Courier New" w:hint="default"/>
      </w:rPr>
    </w:lvl>
    <w:lvl w:ilvl="2" w:tplc="60041902">
      <w:start w:val="1"/>
      <w:numFmt w:val="bullet"/>
      <w:lvlText w:val=""/>
      <w:lvlJc w:val="left"/>
      <w:pPr>
        <w:ind w:left="2160" w:hanging="360"/>
      </w:pPr>
      <w:rPr>
        <w:rFonts w:ascii="Wingdings" w:hAnsi="Wingdings" w:hint="default"/>
      </w:rPr>
    </w:lvl>
    <w:lvl w:ilvl="3" w:tplc="AF9A5744">
      <w:start w:val="1"/>
      <w:numFmt w:val="bullet"/>
      <w:lvlText w:val=""/>
      <w:lvlJc w:val="left"/>
      <w:pPr>
        <w:ind w:left="2880" w:hanging="360"/>
      </w:pPr>
      <w:rPr>
        <w:rFonts w:ascii="Symbol" w:hAnsi="Symbol" w:hint="default"/>
      </w:rPr>
    </w:lvl>
    <w:lvl w:ilvl="4" w:tplc="645C874E">
      <w:start w:val="1"/>
      <w:numFmt w:val="bullet"/>
      <w:lvlText w:val="o"/>
      <w:lvlJc w:val="left"/>
      <w:pPr>
        <w:ind w:left="3600" w:hanging="360"/>
      </w:pPr>
      <w:rPr>
        <w:rFonts w:ascii="Courier New" w:hAnsi="Courier New" w:hint="default"/>
      </w:rPr>
    </w:lvl>
    <w:lvl w:ilvl="5" w:tplc="5C3A9196">
      <w:start w:val="1"/>
      <w:numFmt w:val="bullet"/>
      <w:lvlText w:val=""/>
      <w:lvlJc w:val="left"/>
      <w:pPr>
        <w:ind w:left="4320" w:hanging="360"/>
      </w:pPr>
      <w:rPr>
        <w:rFonts w:ascii="Wingdings" w:hAnsi="Wingdings" w:hint="default"/>
      </w:rPr>
    </w:lvl>
    <w:lvl w:ilvl="6" w:tplc="93964B1E">
      <w:start w:val="1"/>
      <w:numFmt w:val="bullet"/>
      <w:lvlText w:val=""/>
      <w:lvlJc w:val="left"/>
      <w:pPr>
        <w:ind w:left="5040" w:hanging="360"/>
      </w:pPr>
      <w:rPr>
        <w:rFonts w:ascii="Symbol" w:hAnsi="Symbol" w:hint="default"/>
      </w:rPr>
    </w:lvl>
    <w:lvl w:ilvl="7" w:tplc="3ECEE6F4">
      <w:start w:val="1"/>
      <w:numFmt w:val="bullet"/>
      <w:lvlText w:val="o"/>
      <w:lvlJc w:val="left"/>
      <w:pPr>
        <w:ind w:left="5760" w:hanging="360"/>
      </w:pPr>
      <w:rPr>
        <w:rFonts w:ascii="Courier New" w:hAnsi="Courier New" w:hint="default"/>
      </w:rPr>
    </w:lvl>
    <w:lvl w:ilvl="8" w:tplc="AADC626A">
      <w:start w:val="1"/>
      <w:numFmt w:val="bullet"/>
      <w:lvlText w:val=""/>
      <w:lvlJc w:val="left"/>
      <w:pPr>
        <w:ind w:left="6480" w:hanging="360"/>
      </w:pPr>
      <w:rPr>
        <w:rFonts w:ascii="Wingdings" w:hAnsi="Wingdings" w:hint="default"/>
      </w:rPr>
    </w:lvl>
  </w:abstractNum>
  <w:abstractNum w:abstractNumId="2" w15:restartNumberingAfterBreak="0">
    <w:nsid w:val="062272E9"/>
    <w:multiLevelType w:val="hybridMultilevel"/>
    <w:tmpl w:val="33046F26"/>
    <w:lvl w:ilvl="0" w:tplc="91B0A132">
      <w:start w:val="1"/>
      <w:numFmt w:val="bullet"/>
      <w:lvlText w:val="-"/>
      <w:lvlJc w:val="left"/>
      <w:pPr>
        <w:ind w:left="720" w:hanging="360"/>
      </w:pPr>
      <w:rPr>
        <w:rFonts w:ascii="Calibri" w:hAnsi="Calibri" w:hint="default"/>
      </w:rPr>
    </w:lvl>
    <w:lvl w:ilvl="1" w:tplc="6BDA27D0">
      <w:start w:val="1"/>
      <w:numFmt w:val="bullet"/>
      <w:lvlText w:val="o"/>
      <w:lvlJc w:val="left"/>
      <w:pPr>
        <w:ind w:left="1440" w:hanging="360"/>
      </w:pPr>
      <w:rPr>
        <w:rFonts w:ascii="Courier New" w:hAnsi="Courier New" w:hint="default"/>
      </w:rPr>
    </w:lvl>
    <w:lvl w:ilvl="2" w:tplc="ACE8BF3A">
      <w:start w:val="1"/>
      <w:numFmt w:val="bullet"/>
      <w:lvlText w:val=""/>
      <w:lvlJc w:val="left"/>
      <w:pPr>
        <w:ind w:left="2160" w:hanging="360"/>
      </w:pPr>
      <w:rPr>
        <w:rFonts w:ascii="Wingdings" w:hAnsi="Wingdings" w:hint="default"/>
      </w:rPr>
    </w:lvl>
    <w:lvl w:ilvl="3" w:tplc="907A22E2">
      <w:start w:val="1"/>
      <w:numFmt w:val="bullet"/>
      <w:lvlText w:val=""/>
      <w:lvlJc w:val="left"/>
      <w:pPr>
        <w:ind w:left="2880" w:hanging="360"/>
      </w:pPr>
      <w:rPr>
        <w:rFonts w:ascii="Symbol" w:hAnsi="Symbol" w:hint="default"/>
      </w:rPr>
    </w:lvl>
    <w:lvl w:ilvl="4" w:tplc="8982D73A">
      <w:start w:val="1"/>
      <w:numFmt w:val="bullet"/>
      <w:lvlText w:val="o"/>
      <w:lvlJc w:val="left"/>
      <w:pPr>
        <w:ind w:left="3600" w:hanging="360"/>
      </w:pPr>
      <w:rPr>
        <w:rFonts w:ascii="Courier New" w:hAnsi="Courier New" w:hint="default"/>
      </w:rPr>
    </w:lvl>
    <w:lvl w:ilvl="5" w:tplc="84ECCD00">
      <w:start w:val="1"/>
      <w:numFmt w:val="bullet"/>
      <w:lvlText w:val=""/>
      <w:lvlJc w:val="left"/>
      <w:pPr>
        <w:ind w:left="4320" w:hanging="360"/>
      </w:pPr>
      <w:rPr>
        <w:rFonts w:ascii="Wingdings" w:hAnsi="Wingdings" w:hint="default"/>
      </w:rPr>
    </w:lvl>
    <w:lvl w:ilvl="6" w:tplc="0930EDB8">
      <w:start w:val="1"/>
      <w:numFmt w:val="bullet"/>
      <w:lvlText w:val=""/>
      <w:lvlJc w:val="left"/>
      <w:pPr>
        <w:ind w:left="5040" w:hanging="360"/>
      </w:pPr>
      <w:rPr>
        <w:rFonts w:ascii="Symbol" w:hAnsi="Symbol" w:hint="default"/>
      </w:rPr>
    </w:lvl>
    <w:lvl w:ilvl="7" w:tplc="6D886992">
      <w:start w:val="1"/>
      <w:numFmt w:val="bullet"/>
      <w:lvlText w:val="o"/>
      <w:lvlJc w:val="left"/>
      <w:pPr>
        <w:ind w:left="5760" w:hanging="360"/>
      </w:pPr>
      <w:rPr>
        <w:rFonts w:ascii="Courier New" w:hAnsi="Courier New" w:hint="default"/>
      </w:rPr>
    </w:lvl>
    <w:lvl w:ilvl="8" w:tplc="7D06F714">
      <w:start w:val="1"/>
      <w:numFmt w:val="bullet"/>
      <w:lvlText w:val=""/>
      <w:lvlJc w:val="left"/>
      <w:pPr>
        <w:ind w:left="6480" w:hanging="360"/>
      </w:pPr>
      <w:rPr>
        <w:rFonts w:ascii="Wingdings" w:hAnsi="Wingdings" w:hint="default"/>
      </w:rPr>
    </w:lvl>
  </w:abstractNum>
  <w:abstractNum w:abstractNumId="3" w15:restartNumberingAfterBreak="0">
    <w:nsid w:val="089D26E6"/>
    <w:multiLevelType w:val="hybridMultilevel"/>
    <w:tmpl w:val="253258D4"/>
    <w:lvl w:ilvl="0" w:tplc="42E26E0C">
      <w:start w:val="1"/>
      <w:numFmt w:val="bullet"/>
      <w:lvlText w:val=""/>
      <w:lvlJc w:val="left"/>
      <w:pPr>
        <w:ind w:left="720" w:hanging="360"/>
      </w:pPr>
      <w:rPr>
        <w:rFonts w:ascii="Symbol" w:hAnsi="Symbol" w:hint="default"/>
      </w:rPr>
    </w:lvl>
    <w:lvl w:ilvl="1" w:tplc="2BD4CF90">
      <w:start w:val="1"/>
      <w:numFmt w:val="bullet"/>
      <w:lvlText w:val="o"/>
      <w:lvlJc w:val="left"/>
      <w:pPr>
        <w:ind w:left="1440" w:hanging="360"/>
      </w:pPr>
      <w:rPr>
        <w:rFonts w:ascii="Courier New" w:hAnsi="Courier New" w:hint="default"/>
      </w:rPr>
    </w:lvl>
    <w:lvl w:ilvl="2" w:tplc="663A52D8">
      <w:start w:val="1"/>
      <w:numFmt w:val="bullet"/>
      <w:lvlText w:val=""/>
      <w:lvlJc w:val="left"/>
      <w:pPr>
        <w:ind w:left="2160" w:hanging="360"/>
      </w:pPr>
      <w:rPr>
        <w:rFonts w:ascii="Wingdings" w:hAnsi="Wingdings" w:hint="default"/>
      </w:rPr>
    </w:lvl>
    <w:lvl w:ilvl="3" w:tplc="928A3BB6">
      <w:start w:val="1"/>
      <w:numFmt w:val="bullet"/>
      <w:lvlText w:val=""/>
      <w:lvlJc w:val="left"/>
      <w:pPr>
        <w:ind w:left="2880" w:hanging="360"/>
      </w:pPr>
      <w:rPr>
        <w:rFonts w:ascii="Symbol" w:hAnsi="Symbol" w:hint="default"/>
      </w:rPr>
    </w:lvl>
    <w:lvl w:ilvl="4" w:tplc="0BC255CA">
      <w:start w:val="1"/>
      <w:numFmt w:val="bullet"/>
      <w:lvlText w:val="o"/>
      <w:lvlJc w:val="left"/>
      <w:pPr>
        <w:ind w:left="3600" w:hanging="360"/>
      </w:pPr>
      <w:rPr>
        <w:rFonts w:ascii="Courier New" w:hAnsi="Courier New" w:hint="default"/>
      </w:rPr>
    </w:lvl>
    <w:lvl w:ilvl="5" w:tplc="B486EBE8">
      <w:start w:val="1"/>
      <w:numFmt w:val="bullet"/>
      <w:lvlText w:val=""/>
      <w:lvlJc w:val="left"/>
      <w:pPr>
        <w:ind w:left="4320" w:hanging="360"/>
      </w:pPr>
      <w:rPr>
        <w:rFonts w:ascii="Wingdings" w:hAnsi="Wingdings" w:hint="default"/>
      </w:rPr>
    </w:lvl>
    <w:lvl w:ilvl="6" w:tplc="C298EEE4">
      <w:start w:val="1"/>
      <w:numFmt w:val="bullet"/>
      <w:lvlText w:val=""/>
      <w:lvlJc w:val="left"/>
      <w:pPr>
        <w:ind w:left="5040" w:hanging="360"/>
      </w:pPr>
      <w:rPr>
        <w:rFonts w:ascii="Symbol" w:hAnsi="Symbol" w:hint="default"/>
      </w:rPr>
    </w:lvl>
    <w:lvl w:ilvl="7" w:tplc="28FEEDB4">
      <w:start w:val="1"/>
      <w:numFmt w:val="bullet"/>
      <w:lvlText w:val="o"/>
      <w:lvlJc w:val="left"/>
      <w:pPr>
        <w:ind w:left="5760" w:hanging="360"/>
      </w:pPr>
      <w:rPr>
        <w:rFonts w:ascii="Courier New" w:hAnsi="Courier New" w:hint="default"/>
      </w:rPr>
    </w:lvl>
    <w:lvl w:ilvl="8" w:tplc="C9485002">
      <w:start w:val="1"/>
      <w:numFmt w:val="bullet"/>
      <w:lvlText w:val=""/>
      <w:lvlJc w:val="left"/>
      <w:pPr>
        <w:ind w:left="6480" w:hanging="360"/>
      </w:pPr>
      <w:rPr>
        <w:rFonts w:ascii="Wingdings" w:hAnsi="Wingdings" w:hint="default"/>
      </w:rPr>
    </w:lvl>
  </w:abstractNum>
  <w:abstractNum w:abstractNumId="4" w15:restartNumberingAfterBreak="0">
    <w:nsid w:val="0BC11DF3"/>
    <w:multiLevelType w:val="hybridMultilevel"/>
    <w:tmpl w:val="FFFFFFFF"/>
    <w:lvl w:ilvl="0" w:tplc="696E3AD0">
      <w:start w:val="1"/>
      <w:numFmt w:val="bullet"/>
      <w:lvlText w:val=""/>
      <w:lvlJc w:val="left"/>
      <w:pPr>
        <w:ind w:left="720" w:hanging="360"/>
      </w:pPr>
      <w:rPr>
        <w:rFonts w:ascii="Symbol" w:hAnsi="Symbol" w:hint="default"/>
      </w:rPr>
    </w:lvl>
    <w:lvl w:ilvl="1" w:tplc="A49A17DE">
      <w:start w:val="1"/>
      <w:numFmt w:val="bullet"/>
      <w:lvlText w:val="o"/>
      <w:lvlJc w:val="left"/>
      <w:pPr>
        <w:ind w:left="1440" w:hanging="360"/>
      </w:pPr>
      <w:rPr>
        <w:rFonts w:ascii="Courier New" w:hAnsi="Courier New" w:hint="default"/>
      </w:rPr>
    </w:lvl>
    <w:lvl w:ilvl="2" w:tplc="267EF59C">
      <w:start w:val="1"/>
      <w:numFmt w:val="bullet"/>
      <w:lvlText w:val=""/>
      <w:lvlJc w:val="left"/>
      <w:pPr>
        <w:ind w:left="2160" w:hanging="360"/>
      </w:pPr>
      <w:rPr>
        <w:rFonts w:ascii="Wingdings" w:hAnsi="Wingdings" w:hint="default"/>
      </w:rPr>
    </w:lvl>
    <w:lvl w:ilvl="3" w:tplc="F588132E">
      <w:start w:val="1"/>
      <w:numFmt w:val="bullet"/>
      <w:lvlText w:val=""/>
      <w:lvlJc w:val="left"/>
      <w:pPr>
        <w:ind w:left="2880" w:hanging="360"/>
      </w:pPr>
      <w:rPr>
        <w:rFonts w:ascii="Symbol" w:hAnsi="Symbol" w:hint="default"/>
      </w:rPr>
    </w:lvl>
    <w:lvl w:ilvl="4" w:tplc="53020682">
      <w:start w:val="1"/>
      <w:numFmt w:val="bullet"/>
      <w:lvlText w:val="o"/>
      <w:lvlJc w:val="left"/>
      <w:pPr>
        <w:ind w:left="3600" w:hanging="360"/>
      </w:pPr>
      <w:rPr>
        <w:rFonts w:ascii="Courier New" w:hAnsi="Courier New" w:hint="default"/>
      </w:rPr>
    </w:lvl>
    <w:lvl w:ilvl="5" w:tplc="1986A85E">
      <w:start w:val="1"/>
      <w:numFmt w:val="bullet"/>
      <w:lvlText w:val=""/>
      <w:lvlJc w:val="left"/>
      <w:pPr>
        <w:ind w:left="4320" w:hanging="360"/>
      </w:pPr>
      <w:rPr>
        <w:rFonts w:ascii="Wingdings" w:hAnsi="Wingdings" w:hint="default"/>
      </w:rPr>
    </w:lvl>
    <w:lvl w:ilvl="6" w:tplc="B7468508">
      <w:start w:val="1"/>
      <w:numFmt w:val="bullet"/>
      <w:lvlText w:val=""/>
      <w:lvlJc w:val="left"/>
      <w:pPr>
        <w:ind w:left="5040" w:hanging="360"/>
      </w:pPr>
      <w:rPr>
        <w:rFonts w:ascii="Symbol" w:hAnsi="Symbol" w:hint="default"/>
      </w:rPr>
    </w:lvl>
    <w:lvl w:ilvl="7" w:tplc="02442220">
      <w:start w:val="1"/>
      <w:numFmt w:val="bullet"/>
      <w:lvlText w:val="o"/>
      <w:lvlJc w:val="left"/>
      <w:pPr>
        <w:ind w:left="5760" w:hanging="360"/>
      </w:pPr>
      <w:rPr>
        <w:rFonts w:ascii="Courier New" w:hAnsi="Courier New" w:hint="default"/>
      </w:rPr>
    </w:lvl>
    <w:lvl w:ilvl="8" w:tplc="93883178">
      <w:start w:val="1"/>
      <w:numFmt w:val="bullet"/>
      <w:lvlText w:val=""/>
      <w:lvlJc w:val="left"/>
      <w:pPr>
        <w:ind w:left="6480" w:hanging="360"/>
      </w:pPr>
      <w:rPr>
        <w:rFonts w:ascii="Wingdings" w:hAnsi="Wingdings" w:hint="default"/>
      </w:rPr>
    </w:lvl>
  </w:abstractNum>
  <w:abstractNum w:abstractNumId="5" w15:restartNumberingAfterBreak="0">
    <w:nsid w:val="0CA66835"/>
    <w:multiLevelType w:val="hybridMultilevel"/>
    <w:tmpl w:val="F9865732"/>
    <w:lvl w:ilvl="0" w:tplc="B4C47AE6">
      <w:start w:val="1"/>
      <w:numFmt w:val="decimal"/>
      <w:lvlText w:val="%1."/>
      <w:lvlJc w:val="left"/>
      <w:pPr>
        <w:ind w:left="720" w:hanging="360"/>
      </w:pPr>
    </w:lvl>
    <w:lvl w:ilvl="1" w:tplc="2B1C29CC">
      <w:start w:val="1"/>
      <w:numFmt w:val="lowerLetter"/>
      <w:lvlText w:val="%2."/>
      <w:lvlJc w:val="left"/>
      <w:pPr>
        <w:ind w:left="1440" w:hanging="360"/>
      </w:pPr>
    </w:lvl>
    <w:lvl w:ilvl="2" w:tplc="DB40E4CE">
      <w:start w:val="1"/>
      <w:numFmt w:val="lowerRoman"/>
      <w:lvlText w:val="%3."/>
      <w:lvlJc w:val="right"/>
      <w:pPr>
        <w:ind w:left="2160" w:hanging="180"/>
      </w:pPr>
    </w:lvl>
    <w:lvl w:ilvl="3" w:tplc="6F6843A6">
      <w:start w:val="1"/>
      <w:numFmt w:val="decimal"/>
      <w:lvlText w:val="%4."/>
      <w:lvlJc w:val="left"/>
      <w:pPr>
        <w:ind w:left="2880" w:hanging="360"/>
      </w:pPr>
    </w:lvl>
    <w:lvl w:ilvl="4" w:tplc="B6A42F22">
      <w:start w:val="1"/>
      <w:numFmt w:val="lowerLetter"/>
      <w:lvlText w:val="%5."/>
      <w:lvlJc w:val="left"/>
      <w:pPr>
        <w:ind w:left="3600" w:hanging="360"/>
      </w:pPr>
    </w:lvl>
    <w:lvl w:ilvl="5" w:tplc="93580978">
      <w:start w:val="1"/>
      <w:numFmt w:val="lowerRoman"/>
      <w:lvlText w:val="%6."/>
      <w:lvlJc w:val="right"/>
      <w:pPr>
        <w:ind w:left="4320" w:hanging="180"/>
      </w:pPr>
    </w:lvl>
    <w:lvl w:ilvl="6" w:tplc="BD80752E">
      <w:start w:val="1"/>
      <w:numFmt w:val="decimal"/>
      <w:lvlText w:val="%7."/>
      <w:lvlJc w:val="left"/>
      <w:pPr>
        <w:ind w:left="5040" w:hanging="360"/>
      </w:pPr>
    </w:lvl>
    <w:lvl w:ilvl="7" w:tplc="F8CE7B92">
      <w:start w:val="1"/>
      <w:numFmt w:val="lowerLetter"/>
      <w:lvlText w:val="%8."/>
      <w:lvlJc w:val="left"/>
      <w:pPr>
        <w:ind w:left="5760" w:hanging="360"/>
      </w:pPr>
    </w:lvl>
    <w:lvl w:ilvl="8" w:tplc="FB941A82">
      <w:start w:val="1"/>
      <w:numFmt w:val="lowerRoman"/>
      <w:lvlText w:val="%9."/>
      <w:lvlJc w:val="right"/>
      <w:pPr>
        <w:ind w:left="6480" w:hanging="180"/>
      </w:pPr>
    </w:lvl>
  </w:abstractNum>
  <w:abstractNum w:abstractNumId="6" w15:restartNumberingAfterBreak="0">
    <w:nsid w:val="0CD864E4"/>
    <w:multiLevelType w:val="hybridMultilevel"/>
    <w:tmpl w:val="FFFFFFFF"/>
    <w:lvl w:ilvl="0" w:tplc="A57AD050">
      <w:start w:val="1"/>
      <w:numFmt w:val="bullet"/>
      <w:lvlText w:val=""/>
      <w:lvlJc w:val="left"/>
      <w:pPr>
        <w:ind w:left="720" w:hanging="360"/>
      </w:pPr>
      <w:rPr>
        <w:rFonts w:ascii="Symbol" w:hAnsi="Symbol" w:hint="default"/>
      </w:rPr>
    </w:lvl>
    <w:lvl w:ilvl="1" w:tplc="33F6E998">
      <w:start w:val="1"/>
      <w:numFmt w:val="bullet"/>
      <w:lvlText w:val="o"/>
      <w:lvlJc w:val="left"/>
      <w:pPr>
        <w:ind w:left="1440" w:hanging="360"/>
      </w:pPr>
      <w:rPr>
        <w:rFonts w:ascii="Courier New" w:hAnsi="Courier New" w:hint="default"/>
      </w:rPr>
    </w:lvl>
    <w:lvl w:ilvl="2" w:tplc="0516A09C">
      <w:start w:val="1"/>
      <w:numFmt w:val="bullet"/>
      <w:lvlText w:val=""/>
      <w:lvlJc w:val="left"/>
      <w:pPr>
        <w:ind w:left="2160" w:hanging="360"/>
      </w:pPr>
      <w:rPr>
        <w:rFonts w:ascii="Wingdings" w:hAnsi="Wingdings" w:hint="default"/>
      </w:rPr>
    </w:lvl>
    <w:lvl w:ilvl="3" w:tplc="0090FA8A">
      <w:start w:val="1"/>
      <w:numFmt w:val="bullet"/>
      <w:lvlText w:val=""/>
      <w:lvlJc w:val="left"/>
      <w:pPr>
        <w:ind w:left="2880" w:hanging="360"/>
      </w:pPr>
      <w:rPr>
        <w:rFonts w:ascii="Symbol" w:hAnsi="Symbol" w:hint="default"/>
      </w:rPr>
    </w:lvl>
    <w:lvl w:ilvl="4" w:tplc="13C602C2">
      <w:start w:val="1"/>
      <w:numFmt w:val="bullet"/>
      <w:lvlText w:val="o"/>
      <w:lvlJc w:val="left"/>
      <w:pPr>
        <w:ind w:left="3600" w:hanging="360"/>
      </w:pPr>
      <w:rPr>
        <w:rFonts w:ascii="Courier New" w:hAnsi="Courier New" w:hint="default"/>
      </w:rPr>
    </w:lvl>
    <w:lvl w:ilvl="5" w:tplc="2B269F82">
      <w:start w:val="1"/>
      <w:numFmt w:val="bullet"/>
      <w:lvlText w:val=""/>
      <w:lvlJc w:val="left"/>
      <w:pPr>
        <w:ind w:left="4320" w:hanging="360"/>
      </w:pPr>
      <w:rPr>
        <w:rFonts w:ascii="Wingdings" w:hAnsi="Wingdings" w:hint="default"/>
      </w:rPr>
    </w:lvl>
    <w:lvl w:ilvl="6" w:tplc="EE5A9C22">
      <w:start w:val="1"/>
      <w:numFmt w:val="bullet"/>
      <w:lvlText w:val=""/>
      <w:lvlJc w:val="left"/>
      <w:pPr>
        <w:ind w:left="5040" w:hanging="360"/>
      </w:pPr>
      <w:rPr>
        <w:rFonts w:ascii="Symbol" w:hAnsi="Symbol" w:hint="default"/>
      </w:rPr>
    </w:lvl>
    <w:lvl w:ilvl="7" w:tplc="64B00ED8">
      <w:start w:val="1"/>
      <w:numFmt w:val="bullet"/>
      <w:lvlText w:val="o"/>
      <w:lvlJc w:val="left"/>
      <w:pPr>
        <w:ind w:left="5760" w:hanging="360"/>
      </w:pPr>
      <w:rPr>
        <w:rFonts w:ascii="Courier New" w:hAnsi="Courier New" w:hint="default"/>
      </w:rPr>
    </w:lvl>
    <w:lvl w:ilvl="8" w:tplc="E04ED582">
      <w:start w:val="1"/>
      <w:numFmt w:val="bullet"/>
      <w:lvlText w:val=""/>
      <w:lvlJc w:val="left"/>
      <w:pPr>
        <w:ind w:left="6480" w:hanging="360"/>
      </w:pPr>
      <w:rPr>
        <w:rFonts w:ascii="Wingdings" w:hAnsi="Wingdings" w:hint="default"/>
      </w:rPr>
    </w:lvl>
  </w:abstractNum>
  <w:abstractNum w:abstractNumId="7" w15:restartNumberingAfterBreak="0">
    <w:nsid w:val="16F904A4"/>
    <w:multiLevelType w:val="hybridMultilevel"/>
    <w:tmpl w:val="74D46E12"/>
    <w:lvl w:ilvl="0" w:tplc="350A3114">
      <w:start w:val="1"/>
      <w:numFmt w:val="bullet"/>
      <w:lvlText w:val=""/>
      <w:lvlJc w:val="left"/>
      <w:pPr>
        <w:ind w:left="720" w:hanging="360"/>
      </w:pPr>
      <w:rPr>
        <w:rFonts w:ascii="Symbol" w:hAnsi="Symbol" w:hint="default"/>
      </w:rPr>
    </w:lvl>
    <w:lvl w:ilvl="1" w:tplc="5A108052">
      <w:start w:val="1"/>
      <w:numFmt w:val="bullet"/>
      <w:lvlText w:val="o"/>
      <w:lvlJc w:val="left"/>
      <w:pPr>
        <w:ind w:left="1440" w:hanging="360"/>
      </w:pPr>
      <w:rPr>
        <w:rFonts w:ascii="Courier New" w:hAnsi="Courier New" w:hint="default"/>
      </w:rPr>
    </w:lvl>
    <w:lvl w:ilvl="2" w:tplc="2A94F4F0">
      <w:start w:val="1"/>
      <w:numFmt w:val="bullet"/>
      <w:lvlText w:val=""/>
      <w:lvlJc w:val="left"/>
      <w:pPr>
        <w:ind w:left="2160" w:hanging="360"/>
      </w:pPr>
      <w:rPr>
        <w:rFonts w:ascii="Wingdings" w:hAnsi="Wingdings" w:hint="default"/>
      </w:rPr>
    </w:lvl>
    <w:lvl w:ilvl="3" w:tplc="27429BCA">
      <w:start w:val="1"/>
      <w:numFmt w:val="bullet"/>
      <w:lvlText w:val=""/>
      <w:lvlJc w:val="left"/>
      <w:pPr>
        <w:ind w:left="2880" w:hanging="360"/>
      </w:pPr>
      <w:rPr>
        <w:rFonts w:ascii="Symbol" w:hAnsi="Symbol" w:hint="default"/>
      </w:rPr>
    </w:lvl>
    <w:lvl w:ilvl="4" w:tplc="FF02A146">
      <w:start w:val="1"/>
      <w:numFmt w:val="bullet"/>
      <w:lvlText w:val="o"/>
      <w:lvlJc w:val="left"/>
      <w:pPr>
        <w:ind w:left="3600" w:hanging="360"/>
      </w:pPr>
      <w:rPr>
        <w:rFonts w:ascii="Courier New" w:hAnsi="Courier New" w:hint="default"/>
      </w:rPr>
    </w:lvl>
    <w:lvl w:ilvl="5" w:tplc="AAD662D2">
      <w:start w:val="1"/>
      <w:numFmt w:val="bullet"/>
      <w:lvlText w:val=""/>
      <w:lvlJc w:val="left"/>
      <w:pPr>
        <w:ind w:left="4320" w:hanging="360"/>
      </w:pPr>
      <w:rPr>
        <w:rFonts w:ascii="Wingdings" w:hAnsi="Wingdings" w:hint="default"/>
      </w:rPr>
    </w:lvl>
    <w:lvl w:ilvl="6" w:tplc="676E3DF8">
      <w:start w:val="1"/>
      <w:numFmt w:val="bullet"/>
      <w:lvlText w:val=""/>
      <w:lvlJc w:val="left"/>
      <w:pPr>
        <w:ind w:left="5040" w:hanging="360"/>
      </w:pPr>
      <w:rPr>
        <w:rFonts w:ascii="Symbol" w:hAnsi="Symbol" w:hint="default"/>
      </w:rPr>
    </w:lvl>
    <w:lvl w:ilvl="7" w:tplc="AF0621F0">
      <w:start w:val="1"/>
      <w:numFmt w:val="bullet"/>
      <w:lvlText w:val="o"/>
      <w:lvlJc w:val="left"/>
      <w:pPr>
        <w:ind w:left="5760" w:hanging="360"/>
      </w:pPr>
      <w:rPr>
        <w:rFonts w:ascii="Courier New" w:hAnsi="Courier New" w:hint="default"/>
      </w:rPr>
    </w:lvl>
    <w:lvl w:ilvl="8" w:tplc="51BE3A46">
      <w:start w:val="1"/>
      <w:numFmt w:val="bullet"/>
      <w:lvlText w:val=""/>
      <w:lvlJc w:val="left"/>
      <w:pPr>
        <w:ind w:left="6480" w:hanging="360"/>
      </w:pPr>
      <w:rPr>
        <w:rFonts w:ascii="Wingdings" w:hAnsi="Wingdings" w:hint="default"/>
      </w:rPr>
    </w:lvl>
  </w:abstractNum>
  <w:abstractNum w:abstractNumId="8" w15:restartNumberingAfterBreak="0">
    <w:nsid w:val="1ADD49FD"/>
    <w:multiLevelType w:val="hybridMultilevel"/>
    <w:tmpl w:val="6106B8A4"/>
    <w:lvl w:ilvl="0" w:tplc="145C6C82">
      <w:start w:val="1"/>
      <w:numFmt w:val="bullet"/>
      <w:lvlText w:val=""/>
      <w:lvlJc w:val="left"/>
      <w:pPr>
        <w:ind w:left="720" w:hanging="360"/>
      </w:pPr>
      <w:rPr>
        <w:rFonts w:ascii="Symbol" w:hAnsi="Symbol" w:hint="default"/>
      </w:rPr>
    </w:lvl>
    <w:lvl w:ilvl="1" w:tplc="0E5C65F2">
      <w:start w:val="1"/>
      <w:numFmt w:val="bullet"/>
      <w:lvlText w:val="o"/>
      <w:lvlJc w:val="left"/>
      <w:pPr>
        <w:ind w:left="1440" w:hanging="360"/>
      </w:pPr>
      <w:rPr>
        <w:rFonts w:ascii="Courier New" w:hAnsi="Courier New" w:hint="default"/>
      </w:rPr>
    </w:lvl>
    <w:lvl w:ilvl="2" w:tplc="5E74E930">
      <w:start w:val="1"/>
      <w:numFmt w:val="bullet"/>
      <w:lvlText w:val=""/>
      <w:lvlJc w:val="left"/>
      <w:pPr>
        <w:ind w:left="2160" w:hanging="360"/>
      </w:pPr>
      <w:rPr>
        <w:rFonts w:ascii="Wingdings" w:hAnsi="Wingdings" w:hint="default"/>
      </w:rPr>
    </w:lvl>
    <w:lvl w:ilvl="3" w:tplc="980C81AC">
      <w:start w:val="1"/>
      <w:numFmt w:val="bullet"/>
      <w:lvlText w:val=""/>
      <w:lvlJc w:val="left"/>
      <w:pPr>
        <w:ind w:left="2880" w:hanging="360"/>
      </w:pPr>
      <w:rPr>
        <w:rFonts w:ascii="Symbol" w:hAnsi="Symbol" w:hint="default"/>
      </w:rPr>
    </w:lvl>
    <w:lvl w:ilvl="4" w:tplc="160071F8">
      <w:start w:val="1"/>
      <w:numFmt w:val="bullet"/>
      <w:lvlText w:val="o"/>
      <w:lvlJc w:val="left"/>
      <w:pPr>
        <w:ind w:left="3600" w:hanging="360"/>
      </w:pPr>
      <w:rPr>
        <w:rFonts w:ascii="Courier New" w:hAnsi="Courier New" w:hint="default"/>
      </w:rPr>
    </w:lvl>
    <w:lvl w:ilvl="5" w:tplc="A4C225EA">
      <w:start w:val="1"/>
      <w:numFmt w:val="bullet"/>
      <w:lvlText w:val=""/>
      <w:lvlJc w:val="left"/>
      <w:pPr>
        <w:ind w:left="4320" w:hanging="360"/>
      </w:pPr>
      <w:rPr>
        <w:rFonts w:ascii="Wingdings" w:hAnsi="Wingdings" w:hint="default"/>
      </w:rPr>
    </w:lvl>
    <w:lvl w:ilvl="6" w:tplc="096246D2">
      <w:start w:val="1"/>
      <w:numFmt w:val="bullet"/>
      <w:lvlText w:val=""/>
      <w:lvlJc w:val="left"/>
      <w:pPr>
        <w:ind w:left="5040" w:hanging="360"/>
      </w:pPr>
      <w:rPr>
        <w:rFonts w:ascii="Symbol" w:hAnsi="Symbol" w:hint="default"/>
      </w:rPr>
    </w:lvl>
    <w:lvl w:ilvl="7" w:tplc="4894D978">
      <w:start w:val="1"/>
      <w:numFmt w:val="bullet"/>
      <w:lvlText w:val="o"/>
      <w:lvlJc w:val="left"/>
      <w:pPr>
        <w:ind w:left="5760" w:hanging="360"/>
      </w:pPr>
      <w:rPr>
        <w:rFonts w:ascii="Courier New" w:hAnsi="Courier New" w:hint="default"/>
      </w:rPr>
    </w:lvl>
    <w:lvl w:ilvl="8" w:tplc="7ABCE966">
      <w:start w:val="1"/>
      <w:numFmt w:val="bullet"/>
      <w:lvlText w:val=""/>
      <w:lvlJc w:val="left"/>
      <w:pPr>
        <w:ind w:left="6480" w:hanging="360"/>
      </w:pPr>
      <w:rPr>
        <w:rFonts w:ascii="Wingdings" w:hAnsi="Wingdings" w:hint="default"/>
      </w:rPr>
    </w:lvl>
  </w:abstractNum>
  <w:abstractNum w:abstractNumId="9" w15:restartNumberingAfterBreak="0">
    <w:nsid w:val="1C800E65"/>
    <w:multiLevelType w:val="hybridMultilevel"/>
    <w:tmpl w:val="D28E3FA6"/>
    <w:lvl w:ilvl="0" w:tplc="16562EAA">
      <w:start w:val="1"/>
      <w:numFmt w:val="bullet"/>
      <w:lvlText w:val=""/>
      <w:lvlJc w:val="left"/>
      <w:pPr>
        <w:ind w:left="720" w:hanging="360"/>
      </w:pPr>
      <w:rPr>
        <w:rFonts w:ascii="Symbol" w:hAnsi="Symbol" w:hint="default"/>
      </w:rPr>
    </w:lvl>
    <w:lvl w:ilvl="1" w:tplc="80E8ACE2">
      <w:start w:val="1"/>
      <w:numFmt w:val="bullet"/>
      <w:lvlText w:val="o"/>
      <w:lvlJc w:val="left"/>
      <w:pPr>
        <w:ind w:left="1440" w:hanging="360"/>
      </w:pPr>
      <w:rPr>
        <w:rFonts w:ascii="Courier New" w:hAnsi="Courier New" w:hint="default"/>
      </w:rPr>
    </w:lvl>
    <w:lvl w:ilvl="2" w:tplc="FFE48B74">
      <w:start w:val="1"/>
      <w:numFmt w:val="bullet"/>
      <w:lvlText w:val=""/>
      <w:lvlJc w:val="left"/>
      <w:pPr>
        <w:ind w:left="2160" w:hanging="360"/>
      </w:pPr>
      <w:rPr>
        <w:rFonts w:ascii="Wingdings" w:hAnsi="Wingdings" w:hint="default"/>
      </w:rPr>
    </w:lvl>
    <w:lvl w:ilvl="3" w:tplc="593A6572">
      <w:start w:val="1"/>
      <w:numFmt w:val="bullet"/>
      <w:lvlText w:val=""/>
      <w:lvlJc w:val="left"/>
      <w:pPr>
        <w:ind w:left="2880" w:hanging="360"/>
      </w:pPr>
      <w:rPr>
        <w:rFonts w:ascii="Symbol" w:hAnsi="Symbol" w:hint="default"/>
      </w:rPr>
    </w:lvl>
    <w:lvl w:ilvl="4" w:tplc="3086D848">
      <w:start w:val="1"/>
      <w:numFmt w:val="bullet"/>
      <w:lvlText w:val="o"/>
      <w:lvlJc w:val="left"/>
      <w:pPr>
        <w:ind w:left="3600" w:hanging="360"/>
      </w:pPr>
      <w:rPr>
        <w:rFonts w:ascii="Courier New" w:hAnsi="Courier New" w:hint="default"/>
      </w:rPr>
    </w:lvl>
    <w:lvl w:ilvl="5" w:tplc="EB329CE2">
      <w:start w:val="1"/>
      <w:numFmt w:val="bullet"/>
      <w:lvlText w:val=""/>
      <w:lvlJc w:val="left"/>
      <w:pPr>
        <w:ind w:left="4320" w:hanging="360"/>
      </w:pPr>
      <w:rPr>
        <w:rFonts w:ascii="Wingdings" w:hAnsi="Wingdings" w:hint="default"/>
      </w:rPr>
    </w:lvl>
    <w:lvl w:ilvl="6" w:tplc="071C0EF0">
      <w:start w:val="1"/>
      <w:numFmt w:val="bullet"/>
      <w:lvlText w:val=""/>
      <w:lvlJc w:val="left"/>
      <w:pPr>
        <w:ind w:left="5040" w:hanging="360"/>
      </w:pPr>
      <w:rPr>
        <w:rFonts w:ascii="Symbol" w:hAnsi="Symbol" w:hint="default"/>
      </w:rPr>
    </w:lvl>
    <w:lvl w:ilvl="7" w:tplc="4B80CE12">
      <w:start w:val="1"/>
      <w:numFmt w:val="bullet"/>
      <w:lvlText w:val="o"/>
      <w:lvlJc w:val="left"/>
      <w:pPr>
        <w:ind w:left="5760" w:hanging="360"/>
      </w:pPr>
      <w:rPr>
        <w:rFonts w:ascii="Courier New" w:hAnsi="Courier New" w:hint="default"/>
      </w:rPr>
    </w:lvl>
    <w:lvl w:ilvl="8" w:tplc="3C2CDF62">
      <w:start w:val="1"/>
      <w:numFmt w:val="bullet"/>
      <w:lvlText w:val=""/>
      <w:lvlJc w:val="left"/>
      <w:pPr>
        <w:ind w:left="6480" w:hanging="360"/>
      </w:pPr>
      <w:rPr>
        <w:rFonts w:ascii="Wingdings" w:hAnsi="Wingdings" w:hint="default"/>
      </w:rPr>
    </w:lvl>
  </w:abstractNum>
  <w:abstractNum w:abstractNumId="10" w15:restartNumberingAfterBreak="0">
    <w:nsid w:val="1CF75F1D"/>
    <w:multiLevelType w:val="hybridMultilevel"/>
    <w:tmpl w:val="3670EC1C"/>
    <w:lvl w:ilvl="0" w:tplc="9314D332">
      <w:start w:val="1"/>
      <w:numFmt w:val="decimal"/>
      <w:lvlText w:val="%1."/>
      <w:lvlJc w:val="left"/>
      <w:pPr>
        <w:ind w:left="720" w:hanging="360"/>
      </w:pPr>
    </w:lvl>
    <w:lvl w:ilvl="1" w:tplc="C1EAD89A">
      <w:start w:val="1"/>
      <w:numFmt w:val="lowerLetter"/>
      <w:lvlText w:val="%2."/>
      <w:lvlJc w:val="left"/>
      <w:pPr>
        <w:ind w:left="1440" w:hanging="360"/>
      </w:pPr>
    </w:lvl>
    <w:lvl w:ilvl="2" w:tplc="0FE64A7E">
      <w:start w:val="1"/>
      <w:numFmt w:val="lowerRoman"/>
      <w:lvlText w:val="%3."/>
      <w:lvlJc w:val="right"/>
      <w:pPr>
        <w:ind w:left="2160" w:hanging="180"/>
      </w:pPr>
    </w:lvl>
    <w:lvl w:ilvl="3" w:tplc="33B65820">
      <w:start w:val="1"/>
      <w:numFmt w:val="decimal"/>
      <w:lvlText w:val="%4."/>
      <w:lvlJc w:val="left"/>
      <w:pPr>
        <w:ind w:left="2880" w:hanging="360"/>
      </w:pPr>
    </w:lvl>
    <w:lvl w:ilvl="4" w:tplc="5C44FB62">
      <w:start w:val="1"/>
      <w:numFmt w:val="lowerLetter"/>
      <w:lvlText w:val="%5."/>
      <w:lvlJc w:val="left"/>
      <w:pPr>
        <w:ind w:left="3600" w:hanging="360"/>
      </w:pPr>
    </w:lvl>
    <w:lvl w:ilvl="5" w:tplc="8F24DDDE">
      <w:start w:val="1"/>
      <w:numFmt w:val="lowerRoman"/>
      <w:lvlText w:val="%6."/>
      <w:lvlJc w:val="right"/>
      <w:pPr>
        <w:ind w:left="4320" w:hanging="180"/>
      </w:pPr>
    </w:lvl>
    <w:lvl w:ilvl="6" w:tplc="421CB80A">
      <w:start w:val="1"/>
      <w:numFmt w:val="decimal"/>
      <w:lvlText w:val="%7."/>
      <w:lvlJc w:val="left"/>
      <w:pPr>
        <w:ind w:left="5040" w:hanging="360"/>
      </w:pPr>
    </w:lvl>
    <w:lvl w:ilvl="7" w:tplc="05784B04">
      <w:start w:val="1"/>
      <w:numFmt w:val="lowerLetter"/>
      <w:lvlText w:val="%8."/>
      <w:lvlJc w:val="left"/>
      <w:pPr>
        <w:ind w:left="5760" w:hanging="360"/>
      </w:pPr>
    </w:lvl>
    <w:lvl w:ilvl="8" w:tplc="5BC89124">
      <w:start w:val="1"/>
      <w:numFmt w:val="lowerRoman"/>
      <w:lvlText w:val="%9."/>
      <w:lvlJc w:val="right"/>
      <w:pPr>
        <w:ind w:left="6480" w:hanging="180"/>
      </w:pPr>
    </w:lvl>
  </w:abstractNum>
  <w:abstractNum w:abstractNumId="11" w15:restartNumberingAfterBreak="0">
    <w:nsid w:val="1DA21475"/>
    <w:multiLevelType w:val="hybridMultilevel"/>
    <w:tmpl w:val="F2A68A80"/>
    <w:lvl w:ilvl="0" w:tplc="E2EE7E54">
      <w:start w:val="1"/>
      <w:numFmt w:val="bullet"/>
      <w:lvlText w:val=""/>
      <w:lvlJc w:val="left"/>
      <w:pPr>
        <w:ind w:left="720" w:hanging="360"/>
      </w:pPr>
      <w:rPr>
        <w:rFonts w:ascii="Symbol" w:hAnsi="Symbol" w:hint="default"/>
      </w:rPr>
    </w:lvl>
    <w:lvl w:ilvl="1" w:tplc="D2C09EBC">
      <w:start w:val="1"/>
      <w:numFmt w:val="bullet"/>
      <w:lvlText w:val="o"/>
      <w:lvlJc w:val="left"/>
      <w:pPr>
        <w:ind w:left="1440" w:hanging="360"/>
      </w:pPr>
      <w:rPr>
        <w:rFonts w:ascii="Courier New" w:hAnsi="Courier New" w:hint="default"/>
      </w:rPr>
    </w:lvl>
    <w:lvl w:ilvl="2" w:tplc="352AF3A2">
      <w:start w:val="1"/>
      <w:numFmt w:val="bullet"/>
      <w:lvlText w:val=""/>
      <w:lvlJc w:val="left"/>
      <w:pPr>
        <w:ind w:left="2160" w:hanging="360"/>
      </w:pPr>
      <w:rPr>
        <w:rFonts w:ascii="Wingdings" w:hAnsi="Wingdings" w:hint="default"/>
      </w:rPr>
    </w:lvl>
    <w:lvl w:ilvl="3" w:tplc="3300145A">
      <w:start w:val="1"/>
      <w:numFmt w:val="bullet"/>
      <w:lvlText w:val=""/>
      <w:lvlJc w:val="left"/>
      <w:pPr>
        <w:ind w:left="2880" w:hanging="360"/>
      </w:pPr>
      <w:rPr>
        <w:rFonts w:ascii="Symbol" w:hAnsi="Symbol" w:hint="default"/>
      </w:rPr>
    </w:lvl>
    <w:lvl w:ilvl="4" w:tplc="11E02196">
      <w:start w:val="1"/>
      <w:numFmt w:val="bullet"/>
      <w:lvlText w:val="o"/>
      <w:lvlJc w:val="left"/>
      <w:pPr>
        <w:ind w:left="3600" w:hanging="360"/>
      </w:pPr>
      <w:rPr>
        <w:rFonts w:ascii="Courier New" w:hAnsi="Courier New" w:hint="default"/>
      </w:rPr>
    </w:lvl>
    <w:lvl w:ilvl="5" w:tplc="CE10D0B0">
      <w:start w:val="1"/>
      <w:numFmt w:val="bullet"/>
      <w:lvlText w:val=""/>
      <w:lvlJc w:val="left"/>
      <w:pPr>
        <w:ind w:left="4320" w:hanging="360"/>
      </w:pPr>
      <w:rPr>
        <w:rFonts w:ascii="Wingdings" w:hAnsi="Wingdings" w:hint="default"/>
      </w:rPr>
    </w:lvl>
    <w:lvl w:ilvl="6" w:tplc="7BE8D9DC">
      <w:start w:val="1"/>
      <w:numFmt w:val="bullet"/>
      <w:lvlText w:val=""/>
      <w:lvlJc w:val="left"/>
      <w:pPr>
        <w:ind w:left="5040" w:hanging="360"/>
      </w:pPr>
      <w:rPr>
        <w:rFonts w:ascii="Symbol" w:hAnsi="Symbol" w:hint="default"/>
      </w:rPr>
    </w:lvl>
    <w:lvl w:ilvl="7" w:tplc="87F4FD96">
      <w:start w:val="1"/>
      <w:numFmt w:val="bullet"/>
      <w:lvlText w:val="o"/>
      <w:lvlJc w:val="left"/>
      <w:pPr>
        <w:ind w:left="5760" w:hanging="360"/>
      </w:pPr>
      <w:rPr>
        <w:rFonts w:ascii="Courier New" w:hAnsi="Courier New" w:hint="default"/>
      </w:rPr>
    </w:lvl>
    <w:lvl w:ilvl="8" w:tplc="F4F88C18">
      <w:start w:val="1"/>
      <w:numFmt w:val="bullet"/>
      <w:lvlText w:val=""/>
      <w:lvlJc w:val="left"/>
      <w:pPr>
        <w:ind w:left="6480" w:hanging="360"/>
      </w:pPr>
      <w:rPr>
        <w:rFonts w:ascii="Wingdings" w:hAnsi="Wingdings" w:hint="default"/>
      </w:rPr>
    </w:lvl>
  </w:abstractNum>
  <w:abstractNum w:abstractNumId="12" w15:restartNumberingAfterBreak="0">
    <w:nsid w:val="23A12243"/>
    <w:multiLevelType w:val="hybridMultilevel"/>
    <w:tmpl w:val="348A21E4"/>
    <w:lvl w:ilvl="0" w:tplc="A2C04C2C">
      <w:start w:val="1"/>
      <w:numFmt w:val="bullet"/>
      <w:lvlText w:val=""/>
      <w:lvlJc w:val="left"/>
      <w:pPr>
        <w:ind w:left="720" w:hanging="360"/>
      </w:pPr>
      <w:rPr>
        <w:rFonts w:ascii="Symbol" w:hAnsi="Symbol" w:hint="default"/>
      </w:rPr>
    </w:lvl>
    <w:lvl w:ilvl="1" w:tplc="CC8A490A">
      <w:start w:val="1"/>
      <w:numFmt w:val="bullet"/>
      <w:lvlText w:val="o"/>
      <w:lvlJc w:val="left"/>
      <w:pPr>
        <w:ind w:left="1440" w:hanging="360"/>
      </w:pPr>
      <w:rPr>
        <w:rFonts w:ascii="Courier New" w:hAnsi="Courier New" w:hint="default"/>
      </w:rPr>
    </w:lvl>
    <w:lvl w:ilvl="2" w:tplc="56208852">
      <w:start w:val="1"/>
      <w:numFmt w:val="bullet"/>
      <w:lvlText w:val=""/>
      <w:lvlJc w:val="left"/>
      <w:pPr>
        <w:ind w:left="2160" w:hanging="360"/>
      </w:pPr>
      <w:rPr>
        <w:rFonts w:ascii="Wingdings" w:hAnsi="Wingdings" w:hint="default"/>
      </w:rPr>
    </w:lvl>
    <w:lvl w:ilvl="3" w:tplc="229884DE">
      <w:start w:val="1"/>
      <w:numFmt w:val="bullet"/>
      <w:lvlText w:val=""/>
      <w:lvlJc w:val="left"/>
      <w:pPr>
        <w:ind w:left="2880" w:hanging="360"/>
      </w:pPr>
      <w:rPr>
        <w:rFonts w:ascii="Symbol" w:hAnsi="Symbol" w:hint="default"/>
      </w:rPr>
    </w:lvl>
    <w:lvl w:ilvl="4" w:tplc="D51C5018">
      <w:start w:val="1"/>
      <w:numFmt w:val="bullet"/>
      <w:lvlText w:val="o"/>
      <w:lvlJc w:val="left"/>
      <w:pPr>
        <w:ind w:left="3600" w:hanging="360"/>
      </w:pPr>
      <w:rPr>
        <w:rFonts w:ascii="Courier New" w:hAnsi="Courier New" w:hint="default"/>
      </w:rPr>
    </w:lvl>
    <w:lvl w:ilvl="5" w:tplc="3BFA56B0">
      <w:start w:val="1"/>
      <w:numFmt w:val="bullet"/>
      <w:lvlText w:val=""/>
      <w:lvlJc w:val="left"/>
      <w:pPr>
        <w:ind w:left="4320" w:hanging="360"/>
      </w:pPr>
      <w:rPr>
        <w:rFonts w:ascii="Wingdings" w:hAnsi="Wingdings" w:hint="default"/>
      </w:rPr>
    </w:lvl>
    <w:lvl w:ilvl="6" w:tplc="18E8E278">
      <w:start w:val="1"/>
      <w:numFmt w:val="bullet"/>
      <w:lvlText w:val=""/>
      <w:lvlJc w:val="left"/>
      <w:pPr>
        <w:ind w:left="5040" w:hanging="360"/>
      </w:pPr>
      <w:rPr>
        <w:rFonts w:ascii="Symbol" w:hAnsi="Symbol" w:hint="default"/>
      </w:rPr>
    </w:lvl>
    <w:lvl w:ilvl="7" w:tplc="98FA14BA">
      <w:start w:val="1"/>
      <w:numFmt w:val="bullet"/>
      <w:lvlText w:val="o"/>
      <w:lvlJc w:val="left"/>
      <w:pPr>
        <w:ind w:left="5760" w:hanging="360"/>
      </w:pPr>
      <w:rPr>
        <w:rFonts w:ascii="Courier New" w:hAnsi="Courier New" w:hint="default"/>
      </w:rPr>
    </w:lvl>
    <w:lvl w:ilvl="8" w:tplc="9C2A6706">
      <w:start w:val="1"/>
      <w:numFmt w:val="bullet"/>
      <w:lvlText w:val=""/>
      <w:lvlJc w:val="left"/>
      <w:pPr>
        <w:ind w:left="6480" w:hanging="360"/>
      </w:pPr>
      <w:rPr>
        <w:rFonts w:ascii="Wingdings" w:hAnsi="Wingdings" w:hint="default"/>
      </w:rPr>
    </w:lvl>
  </w:abstractNum>
  <w:abstractNum w:abstractNumId="13" w15:restartNumberingAfterBreak="0">
    <w:nsid w:val="289E5CF9"/>
    <w:multiLevelType w:val="hybridMultilevel"/>
    <w:tmpl w:val="007CF0AC"/>
    <w:lvl w:ilvl="0" w:tplc="76948E08">
      <w:start w:val="1"/>
      <w:numFmt w:val="decimal"/>
      <w:lvlText w:val="%1."/>
      <w:lvlJc w:val="left"/>
      <w:pPr>
        <w:ind w:left="720" w:hanging="360"/>
      </w:pPr>
    </w:lvl>
    <w:lvl w:ilvl="1" w:tplc="331AC608">
      <w:start w:val="1"/>
      <w:numFmt w:val="lowerLetter"/>
      <w:lvlText w:val="%2."/>
      <w:lvlJc w:val="left"/>
      <w:pPr>
        <w:ind w:left="1440" w:hanging="360"/>
      </w:pPr>
    </w:lvl>
    <w:lvl w:ilvl="2" w:tplc="B71C54D4">
      <w:start w:val="1"/>
      <w:numFmt w:val="lowerRoman"/>
      <w:lvlText w:val="%3."/>
      <w:lvlJc w:val="right"/>
      <w:pPr>
        <w:ind w:left="2160" w:hanging="180"/>
      </w:pPr>
    </w:lvl>
    <w:lvl w:ilvl="3" w:tplc="B5F63736">
      <w:start w:val="1"/>
      <w:numFmt w:val="decimal"/>
      <w:lvlText w:val="%4."/>
      <w:lvlJc w:val="left"/>
      <w:pPr>
        <w:ind w:left="2880" w:hanging="360"/>
      </w:pPr>
    </w:lvl>
    <w:lvl w:ilvl="4" w:tplc="848211BA">
      <w:start w:val="1"/>
      <w:numFmt w:val="lowerLetter"/>
      <w:lvlText w:val="%5."/>
      <w:lvlJc w:val="left"/>
      <w:pPr>
        <w:ind w:left="3600" w:hanging="360"/>
      </w:pPr>
    </w:lvl>
    <w:lvl w:ilvl="5" w:tplc="7CC29768">
      <w:start w:val="1"/>
      <w:numFmt w:val="lowerRoman"/>
      <w:lvlText w:val="%6."/>
      <w:lvlJc w:val="right"/>
      <w:pPr>
        <w:ind w:left="4320" w:hanging="180"/>
      </w:pPr>
    </w:lvl>
    <w:lvl w:ilvl="6" w:tplc="DD4A1A50">
      <w:start w:val="1"/>
      <w:numFmt w:val="decimal"/>
      <w:lvlText w:val="%7."/>
      <w:lvlJc w:val="left"/>
      <w:pPr>
        <w:ind w:left="5040" w:hanging="360"/>
      </w:pPr>
    </w:lvl>
    <w:lvl w:ilvl="7" w:tplc="EC7AA200">
      <w:start w:val="1"/>
      <w:numFmt w:val="lowerLetter"/>
      <w:lvlText w:val="%8."/>
      <w:lvlJc w:val="left"/>
      <w:pPr>
        <w:ind w:left="5760" w:hanging="360"/>
      </w:pPr>
    </w:lvl>
    <w:lvl w:ilvl="8" w:tplc="682250E0">
      <w:start w:val="1"/>
      <w:numFmt w:val="lowerRoman"/>
      <w:lvlText w:val="%9."/>
      <w:lvlJc w:val="right"/>
      <w:pPr>
        <w:ind w:left="6480" w:hanging="180"/>
      </w:pPr>
    </w:lvl>
  </w:abstractNum>
  <w:abstractNum w:abstractNumId="14" w15:restartNumberingAfterBreak="0">
    <w:nsid w:val="298A5FD6"/>
    <w:multiLevelType w:val="hybridMultilevel"/>
    <w:tmpl w:val="9D30EB52"/>
    <w:lvl w:ilvl="0" w:tplc="522CC086">
      <w:start w:val="1"/>
      <w:numFmt w:val="bullet"/>
      <w:lvlText w:val="-"/>
      <w:lvlJc w:val="left"/>
      <w:pPr>
        <w:ind w:left="720" w:hanging="360"/>
      </w:pPr>
      <w:rPr>
        <w:rFonts w:ascii="Calibri" w:hAnsi="Calibri" w:hint="default"/>
      </w:rPr>
    </w:lvl>
    <w:lvl w:ilvl="1" w:tplc="477CBC28">
      <w:start w:val="1"/>
      <w:numFmt w:val="bullet"/>
      <w:lvlText w:val="o"/>
      <w:lvlJc w:val="left"/>
      <w:pPr>
        <w:ind w:left="1440" w:hanging="360"/>
      </w:pPr>
      <w:rPr>
        <w:rFonts w:ascii="Courier New" w:hAnsi="Courier New" w:hint="default"/>
      </w:rPr>
    </w:lvl>
    <w:lvl w:ilvl="2" w:tplc="EBF80A74">
      <w:start w:val="1"/>
      <w:numFmt w:val="bullet"/>
      <w:lvlText w:val=""/>
      <w:lvlJc w:val="left"/>
      <w:pPr>
        <w:ind w:left="2160" w:hanging="360"/>
      </w:pPr>
      <w:rPr>
        <w:rFonts w:ascii="Wingdings" w:hAnsi="Wingdings" w:hint="default"/>
      </w:rPr>
    </w:lvl>
    <w:lvl w:ilvl="3" w:tplc="7B143BF4">
      <w:start w:val="1"/>
      <w:numFmt w:val="bullet"/>
      <w:lvlText w:val=""/>
      <w:lvlJc w:val="left"/>
      <w:pPr>
        <w:ind w:left="2880" w:hanging="360"/>
      </w:pPr>
      <w:rPr>
        <w:rFonts w:ascii="Symbol" w:hAnsi="Symbol" w:hint="default"/>
      </w:rPr>
    </w:lvl>
    <w:lvl w:ilvl="4" w:tplc="6456BE5C">
      <w:start w:val="1"/>
      <w:numFmt w:val="bullet"/>
      <w:lvlText w:val="o"/>
      <w:lvlJc w:val="left"/>
      <w:pPr>
        <w:ind w:left="3600" w:hanging="360"/>
      </w:pPr>
      <w:rPr>
        <w:rFonts w:ascii="Courier New" w:hAnsi="Courier New" w:hint="default"/>
      </w:rPr>
    </w:lvl>
    <w:lvl w:ilvl="5" w:tplc="8842F342">
      <w:start w:val="1"/>
      <w:numFmt w:val="bullet"/>
      <w:lvlText w:val=""/>
      <w:lvlJc w:val="left"/>
      <w:pPr>
        <w:ind w:left="4320" w:hanging="360"/>
      </w:pPr>
      <w:rPr>
        <w:rFonts w:ascii="Wingdings" w:hAnsi="Wingdings" w:hint="default"/>
      </w:rPr>
    </w:lvl>
    <w:lvl w:ilvl="6" w:tplc="E82EBF36">
      <w:start w:val="1"/>
      <w:numFmt w:val="bullet"/>
      <w:lvlText w:val=""/>
      <w:lvlJc w:val="left"/>
      <w:pPr>
        <w:ind w:left="5040" w:hanging="360"/>
      </w:pPr>
      <w:rPr>
        <w:rFonts w:ascii="Symbol" w:hAnsi="Symbol" w:hint="default"/>
      </w:rPr>
    </w:lvl>
    <w:lvl w:ilvl="7" w:tplc="08C23358">
      <w:start w:val="1"/>
      <w:numFmt w:val="bullet"/>
      <w:lvlText w:val="o"/>
      <w:lvlJc w:val="left"/>
      <w:pPr>
        <w:ind w:left="5760" w:hanging="360"/>
      </w:pPr>
      <w:rPr>
        <w:rFonts w:ascii="Courier New" w:hAnsi="Courier New" w:hint="default"/>
      </w:rPr>
    </w:lvl>
    <w:lvl w:ilvl="8" w:tplc="17FC7C8C">
      <w:start w:val="1"/>
      <w:numFmt w:val="bullet"/>
      <w:lvlText w:val=""/>
      <w:lvlJc w:val="left"/>
      <w:pPr>
        <w:ind w:left="6480" w:hanging="360"/>
      </w:pPr>
      <w:rPr>
        <w:rFonts w:ascii="Wingdings" w:hAnsi="Wingdings" w:hint="default"/>
      </w:rPr>
    </w:lvl>
  </w:abstractNum>
  <w:abstractNum w:abstractNumId="15" w15:restartNumberingAfterBreak="0">
    <w:nsid w:val="2E511338"/>
    <w:multiLevelType w:val="hybridMultilevel"/>
    <w:tmpl w:val="016036EE"/>
    <w:lvl w:ilvl="0" w:tplc="D31C8518">
      <w:start w:val="1"/>
      <w:numFmt w:val="bullet"/>
      <w:lvlText w:val=""/>
      <w:lvlJc w:val="left"/>
      <w:pPr>
        <w:ind w:left="720" w:hanging="360"/>
      </w:pPr>
      <w:rPr>
        <w:rFonts w:ascii="Webdings" w:hAnsi="Webdings" w:hint="default"/>
      </w:rPr>
    </w:lvl>
    <w:lvl w:ilvl="1" w:tplc="52888BA6">
      <w:start w:val="1"/>
      <w:numFmt w:val="bullet"/>
      <w:lvlText w:val="o"/>
      <w:lvlJc w:val="left"/>
      <w:pPr>
        <w:ind w:left="1440" w:hanging="360"/>
      </w:pPr>
      <w:rPr>
        <w:rFonts w:ascii="Courier New" w:hAnsi="Courier New" w:hint="default"/>
      </w:rPr>
    </w:lvl>
    <w:lvl w:ilvl="2" w:tplc="D6F02E06">
      <w:start w:val="1"/>
      <w:numFmt w:val="bullet"/>
      <w:lvlText w:val=""/>
      <w:lvlJc w:val="left"/>
      <w:pPr>
        <w:ind w:left="2160" w:hanging="360"/>
      </w:pPr>
      <w:rPr>
        <w:rFonts w:ascii="Wingdings" w:hAnsi="Wingdings" w:hint="default"/>
      </w:rPr>
    </w:lvl>
    <w:lvl w:ilvl="3" w:tplc="129064EA">
      <w:start w:val="1"/>
      <w:numFmt w:val="bullet"/>
      <w:lvlText w:val=""/>
      <w:lvlJc w:val="left"/>
      <w:pPr>
        <w:ind w:left="2880" w:hanging="360"/>
      </w:pPr>
      <w:rPr>
        <w:rFonts w:ascii="Symbol" w:hAnsi="Symbol" w:hint="default"/>
      </w:rPr>
    </w:lvl>
    <w:lvl w:ilvl="4" w:tplc="D4CE9694">
      <w:start w:val="1"/>
      <w:numFmt w:val="bullet"/>
      <w:lvlText w:val="o"/>
      <w:lvlJc w:val="left"/>
      <w:pPr>
        <w:ind w:left="3600" w:hanging="360"/>
      </w:pPr>
      <w:rPr>
        <w:rFonts w:ascii="Courier New" w:hAnsi="Courier New" w:hint="default"/>
      </w:rPr>
    </w:lvl>
    <w:lvl w:ilvl="5" w:tplc="33442382">
      <w:start w:val="1"/>
      <w:numFmt w:val="bullet"/>
      <w:lvlText w:val=""/>
      <w:lvlJc w:val="left"/>
      <w:pPr>
        <w:ind w:left="4320" w:hanging="360"/>
      </w:pPr>
      <w:rPr>
        <w:rFonts w:ascii="Wingdings" w:hAnsi="Wingdings" w:hint="default"/>
      </w:rPr>
    </w:lvl>
    <w:lvl w:ilvl="6" w:tplc="A2981F12">
      <w:start w:val="1"/>
      <w:numFmt w:val="bullet"/>
      <w:lvlText w:val=""/>
      <w:lvlJc w:val="left"/>
      <w:pPr>
        <w:ind w:left="5040" w:hanging="360"/>
      </w:pPr>
      <w:rPr>
        <w:rFonts w:ascii="Symbol" w:hAnsi="Symbol" w:hint="default"/>
      </w:rPr>
    </w:lvl>
    <w:lvl w:ilvl="7" w:tplc="67268190">
      <w:start w:val="1"/>
      <w:numFmt w:val="bullet"/>
      <w:lvlText w:val="o"/>
      <w:lvlJc w:val="left"/>
      <w:pPr>
        <w:ind w:left="5760" w:hanging="360"/>
      </w:pPr>
      <w:rPr>
        <w:rFonts w:ascii="Courier New" w:hAnsi="Courier New" w:hint="default"/>
      </w:rPr>
    </w:lvl>
    <w:lvl w:ilvl="8" w:tplc="D9CE59F4">
      <w:start w:val="1"/>
      <w:numFmt w:val="bullet"/>
      <w:lvlText w:val=""/>
      <w:lvlJc w:val="left"/>
      <w:pPr>
        <w:ind w:left="6480" w:hanging="360"/>
      </w:pPr>
      <w:rPr>
        <w:rFonts w:ascii="Wingdings" w:hAnsi="Wingdings" w:hint="default"/>
      </w:rPr>
    </w:lvl>
  </w:abstractNum>
  <w:abstractNum w:abstractNumId="16" w15:restartNumberingAfterBreak="0">
    <w:nsid w:val="2E913A09"/>
    <w:multiLevelType w:val="hybridMultilevel"/>
    <w:tmpl w:val="77462184"/>
    <w:lvl w:ilvl="0" w:tplc="2988AA4A">
      <w:start w:val="1"/>
      <w:numFmt w:val="decimal"/>
      <w:lvlText w:val="%1."/>
      <w:lvlJc w:val="left"/>
      <w:pPr>
        <w:ind w:left="720" w:hanging="360"/>
      </w:pPr>
    </w:lvl>
    <w:lvl w:ilvl="1" w:tplc="8C8C5FDC">
      <w:start w:val="1"/>
      <w:numFmt w:val="lowerLetter"/>
      <w:lvlText w:val="%2."/>
      <w:lvlJc w:val="left"/>
      <w:pPr>
        <w:ind w:left="1440" w:hanging="360"/>
      </w:pPr>
    </w:lvl>
    <w:lvl w:ilvl="2" w:tplc="14DA3516">
      <w:start w:val="1"/>
      <w:numFmt w:val="lowerRoman"/>
      <w:lvlText w:val="%3."/>
      <w:lvlJc w:val="right"/>
      <w:pPr>
        <w:ind w:left="2160" w:hanging="180"/>
      </w:pPr>
    </w:lvl>
    <w:lvl w:ilvl="3" w:tplc="0F00E5FC">
      <w:start w:val="1"/>
      <w:numFmt w:val="decimal"/>
      <w:lvlText w:val="%4."/>
      <w:lvlJc w:val="left"/>
      <w:pPr>
        <w:ind w:left="2880" w:hanging="360"/>
      </w:pPr>
    </w:lvl>
    <w:lvl w:ilvl="4" w:tplc="AECE8ADE">
      <w:start w:val="1"/>
      <w:numFmt w:val="lowerLetter"/>
      <w:lvlText w:val="%5."/>
      <w:lvlJc w:val="left"/>
      <w:pPr>
        <w:ind w:left="3600" w:hanging="360"/>
      </w:pPr>
    </w:lvl>
    <w:lvl w:ilvl="5" w:tplc="FBBCEA1C">
      <w:start w:val="1"/>
      <w:numFmt w:val="lowerRoman"/>
      <w:lvlText w:val="%6."/>
      <w:lvlJc w:val="right"/>
      <w:pPr>
        <w:ind w:left="4320" w:hanging="180"/>
      </w:pPr>
    </w:lvl>
    <w:lvl w:ilvl="6" w:tplc="BDFAB9E8">
      <w:start w:val="1"/>
      <w:numFmt w:val="decimal"/>
      <w:lvlText w:val="%7."/>
      <w:lvlJc w:val="left"/>
      <w:pPr>
        <w:ind w:left="5040" w:hanging="360"/>
      </w:pPr>
    </w:lvl>
    <w:lvl w:ilvl="7" w:tplc="6CC2E02E">
      <w:start w:val="1"/>
      <w:numFmt w:val="lowerLetter"/>
      <w:lvlText w:val="%8."/>
      <w:lvlJc w:val="left"/>
      <w:pPr>
        <w:ind w:left="5760" w:hanging="360"/>
      </w:pPr>
    </w:lvl>
    <w:lvl w:ilvl="8" w:tplc="C8226F88">
      <w:start w:val="1"/>
      <w:numFmt w:val="lowerRoman"/>
      <w:lvlText w:val="%9."/>
      <w:lvlJc w:val="right"/>
      <w:pPr>
        <w:ind w:left="6480" w:hanging="180"/>
      </w:pPr>
    </w:lvl>
  </w:abstractNum>
  <w:abstractNum w:abstractNumId="17" w15:restartNumberingAfterBreak="0">
    <w:nsid w:val="365F0ABA"/>
    <w:multiLevelType w:val="hybridMultilevel"/>
    <w:tmpl w:val="FFFFFFFF"/>
    <w:lvl w:ilvl="0" w:tplc="6700F89E">
      <w:start w:val="1"/>
      <w:numFmt w:val="bullet"/>
      <w:lvlText w:val=""/>
      <w:lvlJc w:val="left"/>
      <w:pPr>
        <w:ind w:left="720" w:hanging="360"/>
      </w:pPr>
      <w:rPr>
        <w:rFonts w:ascii="Symbol" w:hAnsi="Symbol" w:hint="default"/>
      </w:rPr>
    </w:lvl>
    <w:lvl w:ilvl="1" w:tplc="5100E388">
      <w:start w:val="1"/>
      <w:numFmt w:val="bullet"/>
      <w:lvlText w:val="o"/>
      <w:lvlJc w:val="left"/>
      <w:pPr>
        <w:ind w:left="1440" w:hanging="360"/>
      </w:pPr>
      <w:rPr>
        <w:rFonts w:ascii="Courier New" w:hAnsi="Courier New" w:hint="default"/>
      </w:rPr>
    </w:lvl>
    <w:lvl w:ilvl="2" w:tplc="6E1212CA">
      <w:start w:val="1"/>
      <w:numFmt w:val="bullet"/>
      <w:lvlText w:val=""/>
      <w:lvlJc w:val="left"/>
      <w:pPr>
        <w:ind w:left="2160" w:hanging="360"/>
      </w:pPr>
      <w:rPr>
        <w:rFonts w:ascii="Wingdings" w:hAnsi="Wingdings" w:hint="default"/>
      </w:rPr>
    </w:lvl>
    <w:lvl w:ilvl="3" w:tplc="141CC09A">
      <w:start w:val="1"/>
      <w:numFmt w:val="bullet"/>
      <w:lvlText w:val=""/>
      <w:lvlJc w:val="left"/>
      <w:pPr>
        <w:ind w:left="2880" w:hanging="360"/>
      </w:pPr>
      <w:rPr>
        <w:rFonts w:ascii="Symbol" w:hAnsi="Symbol" w:hint="default"/>
      </w:rPr>
    </w:lvl>
    <w:lvl w:ilvl="4" w:tplc="8DC8D00E">
      <w:start w:val="1"/>
      <w:numFmt w:val="bullet"/>
      <w:lvlText w:val="o"/>
      <w:lvlJc w:val="left"/>
      <w:pPr>
        <w:ind w:left="3600" w:hanging="360"/>
      </w:pPr>
      <w:rPr>
        <w:rFonts w:ascii="Courier New" w:hAnsi="Courier New" w:hint="default"/>
      </w:rPr>
    </w:lvl>
    <w:lvl w:ilvl="5" w:tplc="24E49BD8">
      <w:start w:val="1"/>
      <w:numFmt w:val="bullet"/>
      <w:lvlText w:val=""/>
      <w:lvlJc w:val="left"/>
      <w:pPr>
        <w:ind w:left="4320" w:hanging="360"/>
      </w:pPr>
      <w:rPr>
        <w:rFonts w:ascii="Wingdings" w:hAnsi="Wingdings" w:hint="default"/>
      </w:rPr>
    </w:lvl>
    <w:lvl w:ilvl="6" w:tplc="591C0CC2">
      <w:start w:val="1"/>
      <w:numFmt w:val="bullet"/>
      <w:lvlText w:val=""/>
      <w:lvlJc w:val="left"/>
      <w:pPr>
        <w:ind w:left="5040" w:hanging="360"/>
      </w:pPr>
      <w:rPr>
        <w:rFonts w:ascii="Symbol" w:hAnsi="Symbol" w:hint="default"/>
      </w:rPr>
    </w:lvl>
    <w:lvl w:ilvl="7" w:tplc="AC443C10">
      <w:start w:val="1"/>
      <w:numFmt w:val="bullet"/>
      <w:lvlText w:val="o"/>
      <w:lvlJc w:val="left"/>
      <w:pPr>
        <w:ind w:left="5760" w:hanging="360"/>
      </w:pPr>
      <w:rPr>
        <w:rFonts w:ascii="Courier New" w:hAnsi="Courier New" w:hint="default"/>
      </w:rPr>
    </w:lvl>
    <w:lvl w:ilvl="8" w:tplc="A92804EE">
      <w:start w:val="1"/>
      <w:numFmt w:val="bullet"/>
      <w:lvlText w:val=""/>
      <w:lvlJc w:val="left"/>
      <w:pPr>
        <w:ind w:left="6480" w:hanging="360"/>
      </w:pPr>
      <w:rPr>
        <w:rFonts w:ascii="Wingdings" w:hAnsi="Wingdings" w:hint="default"/>
      </w:rPr>
    </w:lvl>
  </w:abstractNum>
  <w:abstractNum w:abstractNumId="18" w15:restartNumberingAfterBreak="0">
    <w:nsid w:val="3A1329D2"/>
    <w:multiLevelType w:val="hybridMultilevel"/>
    <w:tmpl w:val="FFFFFFFF"/>
    <w:lvl w:ilvl="0" w:tplc="20C23A74">
      <w:start w:val="1"/>
      <w:numFmt w:val="bullet"/>
      <w:lvlText w:val=""/>
      <w:lvlJc w:val="left"/>
      <w:pPr>
        <w:ind w:left="720" w:hanging="360"/>
      </w:pPr>
      <w:rPr>
        <w:rFonts w:ascii="Symbol" w:hAnsi="Symbol" w:hint="default"/>
      </w:rPr>
    </w:lvl>
    <w:lvl w:ilvl="1" w:tplc="E37470AA">
      <w:start w:val="1"/>
      <w:numFmt w:val="bullet"/>
      <w:lvlText w:val="o"/>
      <w:lvlJc w:val="left"/>
      <w:pPr>
        <w:ind w:left="1440" w:hanging="360"/>
      </w:pPr>
      <w:rPr>
        <w:rFonts w:ascii="Courier New" w:hAnsi="Courier New" w:hint="default"/>
      </w:rPr>
    </w:lvl>
    <w:lvl w:ilvl="2" w:tplc="82F689DA">
      <w:start w:val="1"/>
      <w:numFmt w:val="bullet"/>
      <w:lvlText w:val=""/>
      <w:lvlJc w:val="left"/>
      <w:pPr>
        <w:ind w:left="2160" w:hanging="360"/>
      </w:pPr>
      <w:rPr>
        <w:rFonts w:ascii="Wingdings" w:hAnsi="Wingdings" w:hint="default"/>
      </w:rPr>
    </w:lvl>
    <w:lvl w:ilvl="3" w:tplc="0E7048C0">
      <w:start w:val="1"/>
      <w:numFmt w:val="bullet"/>
      <w:lvlText w:val=""/>
      <w:lvlJc w:val="left"/>
      <w:pPr>
        <w:ind w:left="2880" w:hanging="360"/>
      </w:pPr>
      <w:rPr>
        <w:rFonts w:ascii="Symbol" w:hAnsi="Symbol" w:hint="default"/>
      </w:rPr>
    </w:lvl>
    <w:lvl w:ilvl="4" w:tplc="57BC5B70">
      <w:start w:val="1"/>
      <w:numFmt w:val="bullet"/>
      <w:lvlText w:val="o"/>
      <w:lvlJc w:val="left"/>
      <w:pPr>
        <w:ind w:left="3600" w:hanging="360"/>
      </w:pPr>
      <w:rPr>
        <w:rFonts w:ascii="Courier New" w:hAnsi="Courier New" w:hint="default"/>
      </w:rPr>
    </w:lvl>
    <w:lvl w:ilvl="5" w:tplc="409C134C">
      <w:start w:val="1"/>
      <w:numFmt w:val="bullet"/>
      <w:lvlText w:val=""/>
      <w:lvlJc w:val="left"/>
      <w:pPr>
        <w:ind w:left="4320" w:hanging="360"/>
      </w:pPr>
      <w:rPr>
        <w:rFonts w:ascii="Wingdings" w:hAnsi="Wingdings" w:hint="default"/>
      </w:rPr>
    </w:lvl>
    <w:lvl w:ilvl="6" w:tplc="C5E2237A">
      <w:start w:val="1"/>
      <w:numFmt w:val="bullet"/>
      <w:lvlText w:val=""/>
      <w:lvlJc w:val="left"/>
      <w:pPr>
        <w:ind w:left="5040" w:hanging="360"/>
      </w:pPr>
      <w:rPr>
        <w:rFonts w:ascii="Symbol" w:hAnsi="Symbol" w:hint="default"/>
      </w:rPr>
    </w:lvl>
    <w:lvl w:ilvl="7" w:tplc="738AD796">
      <w:start w:val="1"/>
      <w:numFmt w:val="bullet"/>
      <w:lvlText w:val="o"/>
      <w:lvlJc w:val="left"/>
      <w:pPr>
        <w:ind w:left="5760" w:hanging="360"/>
      </w:pPr>
      <w:rPr>
        <w:rFonts w:ascii="Courier New" w:hAnsi="Courier New" w:hint="default"/>
      </w:rPr>
    </w:lvl>
    <w:lvl w:ilvl="8" w:tplc="167E555C">
      <w:start w:val="1"/>
      <w:numFmt w:val="bullet"/>
      <w:lvlText w:val=""/>
      <w:lvlJc w:val="left"/>
      <w:pPr>
        <w:ind w:left="6480" w:hanging="360"/>
      </w:pPr>
      <w:rPr>
        <w:rFonts w:ascii="Wingdings" w:hAnsi="Wingdings" w:hint="default"/>
      </w:rPr>
    </w:lvl>
  </w:abstractNum>
  <w:abstractNum w:abstractNumId="19" w15:restartNumberingAfterBreak="0">
    <w:nsid w:val="3ADF30B4"/>
    <w:multiLevelType w:val="hybridMultilevel"/>
    <w:tmpl w:val="322C09C6"/>
    <w:lvl w:ilvl="0" w:tplc="5380CB96">
      <w:start w:val="1"/>
      <w:numFmt w:val="bullet"/>
      <w:lvlText w:val=""/>
      <w:lvlJc w:val="left"/>
      <w:pPr>
        <w:ind w:left="720" w:hanging="360"/>
      </w:pPr>
      <w:rPr>
        <w:rFonts w:ascii="Symbol" w:hAnsi="Symbol" w:hint="default"/>
      </w:rPr>
    </w:lvl>
    <w:lvl w:ilvl="1" w:tplc="AD96D1D4">
      <w:start w:val="1"/>
      <w:numFmt w:val="bullet"/>
      <w:lvlText w:val="o"/>
      <w:lvlJc w:val="left"/>
      <w:pPr>
        <w:ind w:left="1440" w:hanging="360"/>
      </w:pPr>
      <w:rPr>
        <w:rFonts w:ascii="Courier New" w:hAnsi="Courier New" w:hint="default"/>
      </w:rPr>
    </w:lvl>
    <w:lvl w:ilvl="2" w:tplc="32264CF4">
      <w:start w:val="1"/>
      <w:numFmt w:val="bullet"/>
      <w:lvlText w:val=""/>
      <w:lvlJc w:val="left"/>
      <w:pPr>
        <w:ind w:left="2160" w:hanging="360"/>
      </w:pPr>
      <w:rPr>
        <w:rFonts w:ascii="Wingdings" w:hAnsi="Wingdings" w:hint="default"/>
      </w:rPr>
    </w:lvl>
    <w:lvl w:ilvl="3" w:tplc="C2DACE9C">
      <w:start w:val="1"/>
      <w:numFmt w:val="bullet"/>
      <w:lvlText w:val=""/>
      <w:lvlJc w:val="left"/>
      <w:pPr>
        <w:ind w:left="2880" w:hanging="360"/>
      </w:pPr>
      <w:rPr>
        <w:rFonts w:ascii="Symbol" w:hAnsi="Symbol" w:hint="default"/>
      </w:rPr>
    </w:lvl>
    <w:lvl w:ilvl="4" w:tplc="BF325F98">
      <w:start w:val="1"/>
      <w:numFmt w:val="bullet"/>
      <w:lvlText w:val="o"/>
      <w:lvlJc w:val="left"/>
      <w:pPr>
        <w:ind w:left="3600" w:hanging="360"/>
      </w:pPr>
      <w:rPr>
        <w:rFonts w:ascii="Courier New" w:hAnsi="Courier New" w:hint="default"/>
      </w:rPr>
    </w:lvl>
    <w:lvl w:ilvl="5" w:tplc="B8B6D6FC">
      <w:start w:val="1"/>
      <w:numFmt w:val="bullet"/>
      <w:lvlText w:val=""/>
      <w:lvlJc w:val="left"/>
      <w:pPr>
        <w:ind w:left="4320" w:hanging="360"/>
      </w:pPr>
      <w:rPr>
        <w:rFonts w:ascii="Wingdings" w:hAnsi="Wingdings" w:hint="default"/>
      </w:rPr>
    </w:lvl>
    <w:lvl w:ilvl="6" w:tplc="12B617D8">
      <w:start w:val="1"/>
      <w:numFmt w:val="bullet"/>
      <w:lvlText w:val=""/>
      <w:lvlJc w:val="left"/>
      <w:pPr>
        <w:ind w:left="5040" w:hanging="360"/>
      </w:pPr>
      <w:rPr>
        <w:rFonts w:ascii="Symbol" w:hAnsi="Symbol" w:hint="default"/>
      </w:rPr>
    </w:lvl>
    <w:lvl w:ilvl="7" w:tplc="17186D32">
      <w:start w:val="1"/>
      <w:numFmt w:val="bullet"/>
      <w:lvlText w:val="o"/>
      <w:lvlJc w:val="left"/>
      <w:pPr>
        <w:ind w:left="5760" w:hanging="360"/>
      </w:pPr>
      <w:rPr>
        <w:rFonts w:ascii="Courier New" w:hAnsi="Courier New" w:hint="default"/>
      </w:rPr>
    </w:lvl>
    <w:lvl w:ilvl="8" w:tplc="93383F3E">
      <w:start w:val="1"/>
      <w:numFmt w:val="bullet"/>
      <w:lvlText w:val=""/>
      <w:lvlJc w:val="left"/>
      <w:pPr>
        <w:ind w:left="6480" w:hanging="360"/>
      </w:pPr>
      <w:rPr>
        <w:rFonts w:ascii="Wingdings" w:hAnsi="Wingdings" w:hint="default"/>
      </w:rPr>
    </w:lvl>
  </w:abstractNum>
  <w:abstractNum w:abstractNumId="20" w15:restartNumberingAfterBreak="0">
    <w:nsid w:val="3D42607F"/>
    <w:multiLevelType w:val="hybridMultilevel"/>
    <w:tmpl w:val="FFFFFFFF"/>
    <w:lvl w:ilvl="0" w:tplc="60A04768">
      <w:start w:val="1"/>
      <w:numFmt w:val="bullet"/>
      <w:lvlText w:val=""/>
      <w:lvlJc w:val="left"/>
      <w:pPr>
        <w:ind w:left="720" w:hanging="360"/>
      </w:pPr>
      <w:rPr>
        <w:rFonts w:ascii="Symbol" w:hAnsi="Symbol" w:hint="default"/>
      </w:rPr>
    </w:lvl>
    <w:lvl w:ilvl="1" w:tplc="DDBC069E">
      <w:start w:val="1"/>
      <w:numFmt w:val="bullet"/>
      <w:lvlText w:val="o"/>
      <w:lvlJc w:val="left"/>
      <w:pPr>
        <w:ind w:left="1440" w:hanging="360"/>
      </w:pPr>
      <w:rPr>
        <w:rFonts w:ascii="Courier New" w:hAnsi="Courier New" w:hint="default"/>
      </w:rPr>
    </w:lvl>
    <w:lvl w:ilvl="2" w:tplc="3892A018">
      <w:start w:val="1"/>
      <w:numFmt w:val="bullet"/>
      <w:lvlText w:val=""/>
      <w:lvlJc w:val="left"/>
      <w:pPr>
        <w:ind w:left="2160" w:hanging="360"/>
      </w:pPr>
      <w:rPr>
        <w:rFonts w:ascii="Wingdings" w:hAnsi="Wingdings" w:hint="default"/>
      </w:rPr>
    </w:lvl>
    <w:lvl w:ilvl="3" w:tplc="533ECC98">
      <w:start w:val="1"/>
      <w:numFmt w:val="bullet"/>
      <w:lvlText w:val=""/>
      <w:lvlJc w:val="left"/>
      <w:pPr>
        <w:ind w:left="2880" w:hanging="360"/>
      </w:pPr>
      <w:rPr>
        <w:rFonts w:ascii="Symbol" w:hAnsi="Symbol" w:hint="default"/>
      </w:rPr>
    </w:lvl>
    <w:lvl w:ilvl="4" w:tplc="9CAE550C">
      <w:start w:val="1"/>
      <w:numFmt w:val="bullet"/>
      <w:lvlText w:val="o"/>
      <w:lvlJc w:val="left"/>
      <w:pPr>
        <w:ind w:left="3600" w:hanging="360"/>
      </w:pPr>
      <w:rPr>
        <w:rFonts w:ascii="Courier New" w:hAnsi="Courier New" w:hint="default"/>
      </w:rPr>
    </w:lvl>
    <w:lvl w:ilvl="5" w:tplc="3F702A74">
      <w:start w:val="1"/>
      <w:numFmt w:val="bullet"/>
      <w:lvlText w:val=""/>
      <w:lvlJc w:val="left"/>
      <w:pPr>
        <w:ind w:left="4320" w:hanging="360"/>
      </w:pPr>
      <w:rPr>
        <w:rFonts w:ascii="Wingdings" w:hAnsi="Wingdings" w:hint="default"/>
      </w:rPr>
    </w:lvl>
    <w:lvl w:ilvl="6" w:tplc="EA60FC34">
      <w:start w:val="1"/>
      <w:numFmt w:val="bullet"/>
      <w:lvlText w:val=""/>
      <w:lvlJc w:val="left"/>
      <w:pPr>
        <w:ind w:left="5040" w:hanging="360"/>
      </w:pPr>
      <w:rPr>
        <w:rFonts w:ascii="Symbol" w:hAnsi="Symbol" w:hint="default"/>
      </w:rPr>
    </w:lvl>
    <w:lvl w:ilvl="7" w:tplc="F61C3854">
      <w:start w:val="1"/>
      <w:numFmt w:val="bullet"/>
      <w:lvlText w:val="o"/>
      <w:lvlJc w:val="left"/>
      <w:pPr>
        <w:ind w:left="5760" w:hanging="360"/>
      </w:pPr>
      <w:rPr>
        <w:rFonts w:ascii="Courier New" w:hAnsi="Courier New" w:hint="default"/>
      </w:rPr>
    </w:lvl>
    <w:lvl w:ilvl="8" w:tplc="4D4E3710">
      <w:start w:val="1"/>
      <w:numFmt w:val="bullet"/>
      <w:lvlText w:val=""/>
      <w:lvlJc w:val="left"/>
      <w:pPr>
        <w:ind w:left="6480" w:hanging="360"/>
      </w:pPr>
      <w:rPr>
        <w:rFonts w:ascii="Wingdings" w:hAnsi="Wingdings" w:hint="default"/>
      </w:rPr>
    </w:lvl>
  </w:abstractNum>
  <w:abstractNum w:abstractNumId="21" w15:restartNumberingAfterBreak="0">
    <w:nsid w:val="3E0C19E3"/>
    <w:multiLevelType w:val="hybridMultilevel"/>
    <w:tmpl w:val="9692D108"/>
    <w:lvl w:ilvl="0" w:tplc="9E08FFE8">
      <w:start w:val="1"/>
      <w:numFmt w:val="bullet"/>
      <w:lvlText w:val=""/>
      <w:lvlJc w:val="left"/>
      <w:pPr>
        <w:ind w:left="720" w:hanging="360"/>
      </w:pPr>
      <w:rPr>
        <w:rFonts w:ascii="Symbol" w:hAnsi="Symbol" w:hint="default"/>
      </w:rPr>
    </w:lvl>
    <w:lvl w:ilvl="1" w:tplc="2864D5BE">
      <w:start w:val="1"/>
      <w:numFmt w:val="bullet"/>
      <w:lvlText w:val="o"/>
      <w:lvlJc w:val="left"/>
      <w:pPr>
        <w:ind w:left="1440" w:hanging="360"/>
      </w:pPr>
      <w:rPr>
        <w:rFonts w:ascii="Courier New" w:hAnsi="Courier New" w:hint="default"/>
      </w:rPr>
    </w:lvl>
    <w:lvl w:ilvl="2" w:tplc="78C4616A">
      <w:start w:val="1"/>
      <w:numFmt w:val="bullet"/>
      <w:lvlText w:val=""/>
      <w:lvlJc w:val="left"/>
      <w:pPr>
        <w:ind w:left="2160" w:hanging="360"/>
      </w:pPr>
      <w:rPr>
        <w:rFonts w:ascii="Wingdings" w:hAnsi="Wingdings" w:hint="default"/>
      </w:rPr>
    </w:lvl>
    <w:lvl w:ilvl="3" w:tplc="827A159C">
      <w:start w:val="1"/>
      <w:numFmt w:val="bullet"/>
      <w:lvlText w:val=""/>
      <w:lvlJc w:val="left"/>
      <w:pPr>
        <w:ind w:left="2880" w:hanging="360"/>
      </w:pPr>
      <w:rPr>
        <w:rFonts w:ascii="Symbol" w:hAnsi="Symbol" w:hint="default"/>
      </w:rPr>
    </w:lvl>
    <w:lvl w:ilvl="4" w:tplc="7156916A">
      <w:start w:val="1"/>
      <w:numFmt w:val="bullet"/>
      <w:lvlText w:val="o"/>
      <w:lvlJc w:val="left"/>
      <w:pPr>
        <w:ind w:left="3600" w:hanging="360"/>
      </w:pPr>
      <w:rPr>
        <w:rFonts w:ascii="Courier New" w:hAnsi="Courier New" w:hint="default"/>
      </w:rPr>
    </w:lvl>
    <w:lvl w:ilvl="5" w:tplc="3484236C">
      <w:start w:val="1"/>
      <w:numFmt w:val="bullet"/>
      <w:lvlText w:val=""/>
      <w:lvlJc w:val="left"/>
      <w:pPr>
        <w:ind w:left="4320" w:hanging="360"/>
      </w:pPr>
      <w:rPr>
        <w:rFonts w:ascii="Wingdings" w:hAnsi="Wingdings" w:hint="default"/>
      </w:rPr>
    </w:lvl>
    <w:lvl w:ilvl="6" w:tplc="6BF4D90E">
      <w:start w:val="1"/>
      <w:numFmt w:val="bullet"/>
      <w:lvlText w:val=""/>
      <w:lvlJc w:val="left"/>
      <w:pPr>
        <w:ind w:left="5040" w:hanging="360"/>
      </w:pPr>
      <w:rPr>
        <w:rFonts w:ascii="Symbol" w:hAnsi="Symbol" w:hint="default"/>
      </w:rPr>
    </w:lvl>
    <w:lvl w:ilvl="7" w:tplc="A7C4A53C">
      <w:start w:val="1"/>
      <w:numFmt w:val="bullet"/>
      <w:lvlText w:val="o"/>
      <w:lvlJc w:val="left"/>
      <w:pPr>
        <w:ind w:left="5760" w:hanging="360"/>
      </w:pPr>
      <w:rPr>
        <w:rFonts w:ascii="Courier New" w:hAnsi="Courier New" w:hint="default"/>
      </w:rPr>
    </w:lvl>
    <w:lvl w:ilvl="8" w:tplc="5ECE6EDA">
      <w:start w:val="1"/>
      <w:numFmt w:val="bullet"/>
      <w:lvlText w:val=""/>
      <w:lvlJc w:val="left"/>
      <w:pPr>
        <w:ind w:left="6480" w:hanging="360"/>
      </w:pPr>
      <w:rPr>
        <w:rFonts w:ascii="Wingdings" w:hAnsi="Wingdings" w:hint="default"/>
      </w:rPr>
    </w:lvl>
  </w:abstractNum>
  <w:abstractNum w:abstractNumId="22" w15:restartNumberingAfterBreak="0">
    <w:nsid w:val="406813F6"/>
    <w:multiLevelType w:val="hybridMultilevel"/>
    <w:tmpl w:val="E86E7AA8"/>
    <w:lvl w:ilvl="0" w:tplc="DD18878E">
      <w:start w:val="1"/>
      <w:numFmt w:val="decimal"/>
      <w:lvlText w:val="%1."/>
      <w:lvlJc w:val="left"/>
      <w:pPr>
        <w:ind w:left="720" w:hanging="360"/>
      </w:pPr>
    </w:lvl>
    <w:lvl w:ilvl="1" w:tplc="DF9E6114">
      <w:start w:val="1"/>
      <w:numFmt w:val="lowerLetter"/>
      <w:lvlText w:val="%2."/>
      <w:lvlJc w:val="left"/>
      <w:pPr>
        <w:ind w:left="1440" w:hanging="360"/>
      </w:pPr>
    </w:lvl>
    <w:lvl w:ilvl="2" w:tplc="A87C2BB6">
      <w:start w:val="1"/>
      <w:numFmt w:val="lowerRoman"/>
      <w:lvlText w:val="%3."/>
      <w:lvlJc w:val="right"/>
      <w:pPr>
        <w:ind w:left="2160" w:hanging="180"/>
      </w:pPr>
    </w:lvl>
    <w:lvl w:ilvl="3" w:tplc="738407B2">
      <w:start w:val="1"/>
      <w:numFmt w:val="decimal"/>
      <w:lvlText w:val="%4."/>
      <w:lvlJc w:val="left"/>
      <w:pPr>
        <w:ind w:left="2880" w:hanging="360"/>
      </w:pPr>
    </w:lvl>
    <w:lvl w:ilvl="4" w:tplc="7A64F4B6">
      <w:start w:val="1"/>
      <w:numFmt w:val="lowerLetter"/>
      <w:lvlText w:val="%5."/>
      <w:lvlJc w:val="left"/>
      <w:pPr>
        <w:ind w:left="3600" w:hanging="360"/>
      </w:pPr>
    </w:lvl>
    <w:lvl w:ilvl="5" w:tplc="B05408AA">
      <w:start w:val="1"/>
      <w:numFmt w:val="lowerRoman"/>
      <w:lvlText w:val="%6."/>
      <w:lvlJc w:val="right"/>
      <w:pPr>
        <w:ind w:left="4320" w:hanging="180"/>
      </w:pPr>
    </w:lvl>
    <w:lvl w:ilvl="6" w:tplc="E02EE604">
      <w:start w:val="1"/>
      <w:numFmt w:val="decimal"/>
      <w:lvlText w:val="%7."/>
      <w:lvlJc w:val="left"/>
      <w:pPr>
        <w:ind w:left="5040" w:hanging="360"/>
      </w:pPr>
    </w:lvl>
    <w:lvl w:ilvl="7" w:tplc="D38299AE">
      <w:start w:val="1"/>
      <w:numFmt w:val="lowerLetter"/>
      <w:lvlText w:val="%8."/>
      <w:lvlJc w:val="left"/>
      <w:pPr>
        <w:ind w:left="5760" w:hanging="360"/>
      </w:pPr>
    </w:lvl>
    <w:lvl w:ilvl="8" w:tplc="566CECFC">
      <w:start w:val="1"/>
      <w:numFmt w:val="lowerRoman"/>
      <w:lvlText w:val="%9."/>
      <w:lvlJc w:val="right"/>
      <w:pPr>
        <w:ind w:left="6480" w:hanging="180"/>
      </w:pPr>
    </w:lvl>
  </w:abstractNum>
  <w:abstractNum w:abstractNumId="23" w15:restartNumberingAfterBreak="0">
    <w:nsid w:val="487A2F38"/>
    <w:multiLevelType w:val="hybridMultilevel"/>
    <w:tmpl w:val="FFFFFFFF"/>
    <w:lvl w:ilvl="0" w:tplc="7F6611CE">
      <w:start w:val="1"/>
      <w:numFmt w:val="bullet"/>
      <w:lvlText w:val=""/>
      <w:lvlJc w:val="left"/>
      <w:pPr>
        <w:ind w:left="720" w:hanging="360"/>
      </w:pPr>
      <w:rPr>
        <w:rFonts w:ascii="Symbol" w:hAnsi="Symbol" w:hint="default"/>
      </w:rPr>
    </w:lvl>
    <w:lvl w:ilvl="1" w:tplc="68E0C252">
      <w:start w:val="1"/>
      <w:numFmt w:val="bullet"/>
      <w:lvlText w:val="o"/>
      <w:lvlJc w:val="left"/>
      <w:pPr>
        <w:ind w:left="1440" w:hanging="360"/>
      </w:pPr>
      <w:rPr>
        <w:rFonts w:ascii="Courier New" w:hAnsi="Courier New" w:hint="default"/>
      </w:rPr>
    </w:lvl>
    <w:lvl w:ilvl="2" w:tplc="6218D1A0">
      <w:start w:val="1"/>
      <w:numFmt w:val="bullet"/>
      <w:lvlText w:val=""/>
      <w:lvlJc w:val="left"/>
      <w:pPr>
        <w:ind w:left="2160" w:hanging="360"/>
      </w:pPr>
      <w:rPr>
        <w:rFonts w:ascii="Wingdings" w:hAnsi="Wingdings" w:hint="default"/>
      </w:rPr>
    </w:lvl>
    <w:lvl w:ilvl="3" w:tplc="648CA420">
      <w:start w:val="1"/>
      <w:numFmt w:val="bullet"/>
      <w:lvlText w:val=""/>
      <w:lvlJc w:val="left"/>
      <w:pPr>
        <w:ind w:left="2880" w:hanging="360"/>
      </w:pPr>
      <w:rPr>
        <w:rFonts w:ascii="Symbol" w:hAnsi="Symbol" w:hint="default"/>
      </w:rPr>
    </w:lvl>
    <w:lvl w:ilvl="4" w:tplc="E6501BAA">
      <w:start w:val="1"/>
      <w:numFmt w:val="bullet"/>
      <w:lvlText w:val="o"/>
      <w:lvlJc w:val="left"/>
      <w:pPr>
        <w:ind w:left="3600" w:hanging="360"/>
      </w:pPr>
      <w:rPr>
        <w:rFonts w:ascii="Courier New" w:hAnsi="Courier New" w:hint="default"/>
      </w:rPr>
    </w:lvl>
    <w:lvl w:ilvl="5" w:tplc="A0403E7A">
      <w:start w:val="1"/>
      <w:numFmt w:val="bullet"/>
      <w:lvlText w:val=""/>
      <w:lvlJc w:val="left"/>
      <w:pPr>
        <w:ind w:left="4320" w:hanging="360"/>
      </w:pPr>
      <w:rPr>
        <w:rFonts w:ascii="Wingdings" w:hAnsi="Wingdings" w:hint="default"/>
      </w:rPr>
    </w:lvl>
    <w:lvl w:ilvl="6" w:tplc="483A5A22">
      <w:start w:val="1"/>
      <w:numFmt w:val="bullet"/>
      <w:lvlText w:val=""/>
      <w:lvlJc w:val="left"/>
      <w:pPr>
        <w:ind w:left="5040" w:hanging="360"/>
      </w:pPr>
      <w:rPr>
        <w:rFonts w:ascii="Symbol" w:hAnsi="Symbol" w:hint="default"/>
      </w:rPr>
    </w:lvl>
    <w:lvl w:ilvl="7" w:tplc="3B00DE4E">
      <w:start w:val="1"/>
      <w:numFmt w:val="bullet"/>
      <w:lvlText w:val="o"/>
      <w:lvlJc w:val="left"/>
      <w:pPr>
        <w:ind w:left="5760" w:hanging="360"/>
      </w:pPr>
      <w:rPr>
        <w:rFonts w:ascii="Courier New" w:hAnsi="Courier New" w:hint="default"/>
      </w:rPr>
    </w:lvl>
    <w:lvl w:ilvl="8" w:tplc="E9CCFEF4">
      <w:start w:val="1"/>
      <w:numFmt w:val="bullet"/>
      <w:lvlText w:val=""/>
      <w:lvlJc w:val="left"/>
      <w:pPr>
        <w:ind w:left="6480" w:hanging="360"/>
      </w:pPr>
      <w:rPr>
        <w:rFonts w:ascii="Wingdings" w:hAnsi="Wingdings" w:hint="default"/>
      </w:rPr>
    </w:lvl>
  </w:abstractNum>
  <w:abstractNum w:abstractNumId="24" w15:restartNumberingAfterBreak="0">
    <w:nsid w:val="48C8580A"/>
    <w:multiLevelType w:val="hybridMultilevel"/>
    <w:tmpl w:val="741A883E"/>
    <w:lvl w:ilvl="0" w:tplc="23D4D062">
      <w:start w:val="1"/>
      <w:numFmt w:val="bullet"/>
      <w:lvlText w:val="-"/>
      <w:lvlJc w:val="left"/>
      <w:pPr>
        <w:ind w:left="720" w:hanging="360"/>
      </w:pPr>
      <w:rPr>
        <w:rFonts w:ascii="Calibri" w:hAnsi="Calibri" w:hint="default"/>
      </w:rPr>
    </w:lvl>
    <w:lvl w:ilvl="1" w:tplc="E60AD01C">
      <w:start w:val="1"/>
      <w:numFmt w:val="bullet"/>
      <w:lvlText w:val="o"/>
      <w:lvlJc w:val="left"/>
      <w:pPr>
        <w:ind w:left="1440" w:hanging="360"/>
      </w:pPr>
      <w:rPr>
        <w:rFonts w:ascii="Courier New" w:hAnsi="Courier New" w:hint="default"/>
      </w:rPr>
    </w:lvl>
    <w:lvl w:ilvl="2" w:tplc="57A83A3E">
      <w:start w:val="1"/>
      <w:numFmt w:val="bullet"/>
      <w:lvlText w:val=""/>
      <w:lvlJc w:val="left"/>
      <w:pPr>
        <w:ind w:left="2160" w:hanging="360"/>
      </w:pPr>
      <w:rPr>
        <w:rFonts w:ascii="Wingdings" w:hAnsi="Wingdings" w:hint="default"/>
      </w:rPr>
    </w:lvl>
    <w:lvl w:ilvl="3" w:tplc="E5C41796">
      <w:start w:val="1"/>
      <w:numFmt w:val="bullet"/>
      <w:lvlText w:val=""/>
      <w:lvlJc w:val="left"/>
      <w:pPr>
        <w:ind w:left="2880" w:hanging="360"/>
      </w:pPr>
      <w:rPr>
        <w:rFonts w:ascii="Symbol" w:hAnsi="Symbol" w:hint="default"/>
      </w:rPr>
    </w:lvl>
    <w:lvl w:ilvl="4" w:tplc="57B63F22">
      <w:start w:val="1"/>
      <w:numFmt w:val="bullet"/>
      <w:lvlText w:val="o"/>
      <w:lvlJc w:val="left"/>
      <w:pPr>
        <w:ind w:left="3600" w:hanging="360"/>
      </w:pPr>
      <w:rPr>
        <w:rFonts w:ascii="Courier New" w:hAnsi="Courier New" w:hint="default"/>
      </w:rPr>
    </w:lvl>
    <w:lvl w:ilvl="5" w:tplc="4BBCCA8E">
      <w:start w:val="1"/>
      <w:numFmt w:val="bullet"/>
      <w:lvlText w:val=""/>
      <w:lvlJc w:val="left"/>
      <w:pPr>
        <w:ind w:left="4320" w:hanging="360"/>
      </w:pPr>
      <w:rPr>
        <w:rFonts w:ascii="Wingdings" w:hAnsi="Wingdings" w:hint="default"/>
      </w:rPr>
    </w:lvl>
    <w:lvl w:ilvl="6" w:tplc="3AE2445A">
      <w:start w:val="1"/>
      <w:numFmt w:val="bullet"/>
      <w:lvlText w:val=""/>
      <w:lvlJc w:val="left"/>
      <w:pPr>
        <w:ind w:left="5040" w:hanging="360"/>
      </w:pPr>
      <w:rPr>
        <w:rFonts w:ascii="Symbol" w:hAnsi="Symbol" w:hint="default"/>
      </w:rPr>
    </w:lvl>
    <w:lvl w:ilvl="7" w:tplc="AB2A19DE">
      <w:start w:val="1"/>
      <w:numFmt w:val="bullet"/>
      <w:lvlText w:val="o"/>
      <w:lvlJc w:val="left"/>
      <w:pPr>
        <w:ind w:left="5760" w:hanging="360"/>
      </w:pPr>
      <w:rPr>
        <w:rFonts w:ascii="Courier New" w:hAnsi="Courier New" w:hint="default"/>
      </w:rPr>
    </w:lvl>
    <w:lvl w:ilvl="8" w:tplc="D8329BBA">
      <w:start w:val="1"/>
      <w:numFmt w:val="bullet"/>
      <w:lvlText w:val=""/>
      <w:lvlJc w:val="left"/>
      <w:pPr>
        <w:ind w:left="6480" w:hanging="360"/>
      </w:pPr>
      <w:rPr>
        <w:rFonts w:ascii="Wingdings" w:hAnsi="Wingdings" w:hint="default"/>
      </w:rPr>
    </w:lvl>
  </w:abstractNum>
  <w:abstractNum w:abstractNumId="25" w15:restartNumberingAfterBreak="0">
    <w:nsid w:val="4C3C5439"/>
    <w:multiLevelType w:val="hybridMultilevel"/>
    <w:tmpl w:val="FFFFFFFF"/>
    <w:lvl w:ilvl="0" w:tplc="BBF8AAC4">
      <w:start w:val="1"/>
      <w:numFmt w:val="bullet"/>
      <w:lvlText w:val=""/>
      <w:lvlJc w:val="left"/>
      <w:pPr>
        <w:ind w:left="720" w:hanging="360"/>
      </w:pPr>
      <w:rPr>
        <w:rFonts w:ascii="Symbol" w:hAnsi="Symbol" w:hint="default"/>
      </w:rPr>
    </w:lvl>
    <w:lvl w:ilvl="1" w:tplc="B6DA47F8">
      <w:start w:val="1"/>
      <w:numFmt w:val="bullet"/>
      <w:lvlText w:val="o"/>
      <w:lvlJc w:val="left"/>
      <w:pPr>
        <w:ind w:left="1440" w:hanging="360"/>
      </w:pPr>
      <w:rPr>
        <w:rFonts w:ascii="Courier New" w:hAnsi="Courier New" w:hint="default"/>
      </w:rPr>
    </w:lvl>
    <w:lvl w:ilvl="2" w:tplc="7C26509A">
      <w:start w:val="1"/>
      <w:numFmt w:val="bullet"/>
      <w:lvlText w:val=""/>
      <w:lvlJc w:val="left"/>
      <w:pPr>
        <w:ind w:left="2160" w:hanging="360"/>
      </w:pPr>
      <w:rPr>
        <w:rFonts w:ascii="Wingdings" w:hAnsi="Wingdings" w:hint="default"/>
      </w:rPr>
    </w:lvl>
    <w:lvl w:ilvl="3" w:tplc="817C019E">
      <w:start w:val="1"/>
      <w:numFmt w:val="bullet"/>
      <w:lvlText w:val=""/>
      <w:lvlJc w:val="left"/>
      <w:pPr>
        <w:ind w:left="2880" w:hanging="360"/>
      </w:pPr>
      <w:rPr>
        <w:rFonts w:ascii="Symbol" w:hAnsi="Symbol" w:hint="default"/>
      </w:rPr>
    </w:lvl>
    <w:lvl w:ilvl="4" w:tplc="55A89D64">
      <w:start w:val="1"/>
      <w:numFmt w:val="bullet"/>
      <w:lvlText w:val="o"/>
      <w:lvlJc w:val="left"/>
      <w:pPr>
        <w:ind w:left="3600" w:hanging="360"/>
      </w:pPr>
      <w:rPr>
        <w:rFonts w:ascii="Courier New" w:hAnsi="Courier New" w:hint="default"/>
      </w:rPr>
    </w:lvl>
    <w:lvl w:ilvl="5" w:tplc="7D602C62">
      <w:start w:val="1"/>
      <w:numFmt w:val="bullet"/>
      <w:lvlText w:val=""/>
      <w:lvlJc w:val="left"/>
      <w:pPr>
        <w:ind w:left="4320" w:hanging="360"/>
      </w:pPr>
      <w:rPr>
        <w:rFonts w:ascii="Wingdings" w:hAnsi="Wingdings" w:hint="default"/>
      </w:rPr>
    </w:lvl>
    <w:lvl w:ilvl="6" w:tplc="22881DC4">
      <w:start w:val="1"/>
      <w:numFmt w:val="bullet"/>
      <w:lvlText w:val=""/>
      <w:lvlJc w:val="left"/>
      <w:pPr>
        <w:ind w:left="5040" w:hanging="360"/>
      </w:pPr>
      <w:rPr>
        <w:rFonts w:ascii="Symbol" w:hAnsi="Symbol" w:hint="default"/>
      </w:rPr>
    </w:lvl>
    <w:lvl w:ilvl="7" w:tplc="491E7466">
      <w:start w:val="1"/>
      <w:numFmt w:val="bullet"/>
      <w:lvlText w:val="o"/>
      <w:lvlJc w:val="left"/>
      <w:pPr>
        <w:ind w:left="5760" w:hanging="360"/>
      </w:pPr>
      <w:rPr>
        <w:rFonts w:ascii="Courier New" w:hAnsi="Courier New" w:hint="default"/>
      </w:rPr>
    </w:lvl>
    <w:lvl w:ilvl="8" w:tplc="E3F6D47E">
      <w:start w:val="1"/>
      <w:numFmt w:val="bullet"/>
      <w:lvlText w:val=""/>
      <w:lvlJc w:val="left"/>
      <w:pPr>
        <w:ind w:left="6480" w:hanging="360"/>
      </w:pPr>
      <w:rPr>
        <w:rFonts w:ascii="Wingdings" w:hAnsi="Wingdings" w:hint="default"/>
      </w:rPr>
    </w:lvl>
  </w:abstractNum>
  <w:abstractNum w:abstractNumId="26" w15:restartNumberingAfterBreak="0">
    <w:nsid w:val="50CD1FD0"/>
    <w:multiLevelType w:val="hybridMultilevel"/>
    <w:tmpl w:val="FFFFFFFF"/>
    <w:lvl w:ilvl="0" w:tplc="62B2A7FC">
      <w:start w:val="1"/>
      <w:numFmt w:val="bullet"/>
      <w:lvlText w:val=""/>
      <w:lvlJc w:val="left"/>
      <w:pPr>
        <w:ind w:left="720" w:hanging="360"/>
      </w:pPr>
      <w:rPr>
        <w:rFonts w:ascii="Symbol" w:hAnsi="Symbol" w:hint="default"/>
      </w:rPr>
    </w:lvl>
    <w:lvl w:ilvl="1" w:tplc="0008AA4A">
      <w:start w:val="1"/>
      <w:numFmt w:val="bullet"/>
      <w:lvlText w:val="o"/>
      <w:lvlJc w:val="left"/>
      <w:pPr>
        <w:ind w:left="1440" w:hanging="360"/>
      </w:pPr>
      <w:rPr>
        <w:rFonts w:ascii="Courier New" w:hAnsi="Courier New" w:hint="default"/>
      </w:rPr>
    </w:lvl>
    <w:lvl w:ilvl="2" w:tplc="72DE40BC">
      <w:start w:val="1"/>
      <w:numFmt w:val="bullet"/>
      <w:lvlText w:val=""/>
      <w:lvlJc w:val="left"/>
      <w:pPr>
        <w:ind w:left="2160" w:hanging="360"/>
      </w:pPr>
      <w:rPr>
        <w:rFonts w:ascii="Wingdings" w:hAnsi="Wingdings" w:hint="default"/>
      </w:rPr>
    </w:lvl>
    <w:lvl w:ilvl="3" w:tplc="D228F51E">
      <w:start w:val="1"/>
      <w:numFmt w:val="bullet"/>
      <w:lvlText w:val=""/>
      <w:lvlJc w:val="left"/>
      <w:pPr>
        <w:ind w:left="2880" w:hanging="360"/>
      </w:pPr>
      <w:rPr>
        <w:rFonts w:ascii="Symbol" w:hAnsi="Symbol" w:hint="default"/>
      </w:rPr>
    </w:lvl>
    <w:lvl w:ilvl="4" w:tplc="4AAE4DB2">
      <w:start w:val="1"/>
      <w:numFmt w:val="bullet"/>
      <w:lvlText w:val="o"/>
      <w:lvlJc w:val="left"/>
      <w:pPr>
        <w:ind w:left="3600" w:hanging="360"/>
      </w:pPr>
      <w:rPr>
        <w:rFonts w:ascii="Courier New" w:hAnsi="Courier New" w:hint="default"/>
      </w:rPr>
    </w:lvl>
    <w:lvl w:ilvl="5" w:tplc="35BCDBAA">
      <w:start w:val="1"/>
      <w:numFmt w:val="bullet"/>
      <w:lvlText w:val=""/>
      <w:lvlJc w:val="left"/>
      <w:pPr>
        <w:ind w:left="4320" w:hanging="360"/>
      </w:pPr>
      <w:rPr>
        <w:rFonts w:ascii="Wingdings" w:hAnsi="Wingdings" w:hint="default"/>
      </w:rPr>
    </w:lvl>
    <w:lvl w:ilvl="6" w:tplc="BE345DAC">
      <w:start w:val="1"/>
      <w:numFmt w:val="bullet"/>
      <w:lvlText w:val=""/>
      <w:lvlJc w:val="left"/>
      <w:pPr>
        <w:ind w:left="5040" w:hanging="360"/>
      </w:pPr>
      <w:rPr>
        <w:rFonts w:ascii="Symbol" w:hAnsi="Symbol" w:hint="default"/>
      </w:rPr>
    </w:lvl>
    <w:lvl w:ilvl="7" w:tplc="F0EAD4B4">
      <w:start w:val="1"/>
      <w:numFmt w:val="bullet"/>
      <w:lvlText w:val="o"/>
      <w:lvlJc w:val="left"/>
      <w:pPr>
        <w:ind w:left="5760" w:hanging="360"/>
      </w:pPr>
      <w:rPr>
        <w:rFonts w:ascii="Courier New" w:hAnsi="Courier New" w:hint="default"/>
      </w:rPr>
    </w:lvl>
    <w:lvl w:ilvl="8" w:tplc="9454F156">
      <w:start w:val="1"/>
      <w:numFmt w:val="bullet"/>
      <w:lvlText w:val=""/>
      <w:lvlJc w:val="left"/>
      <w:pPr>
        <w:ind w:left="6480" w:hanging="360"/>
      </w:pPr>
      <w:rPr>
        <w:rFonts w:ascii="Wingdings" w:hAnsi="Wingdings" w:hint="default"/>
      </w:rPr>
    </w:lvl>
  </w:abstractNum>
  <w:abstractNum w:abstractNumId="27" w15:restartNumberingAfterBreak="0">
    <w:nsid w:val="51FF6E9B"/>
    <w:multiLevelType w:val="hybridMultilevel"/>
    <w:tmpl w:val="1F3CA766"/>
    <w:lvl w:ilvl="0" w:tplc="9BAE1188">
      <w:start w:val="1"/>
      <w:numFmt w:val="bullet"/>
      <w:lvlText w:val=""/>
      <w:lvlJc w:val="left"/>
      <w:pPr>
        <w:ind w:left="720" w:hanging="360"/>
      </w:pPr>
      <w:rPr>
        <w:rFonts w:ascii="Symbol" w:hAnsi="Symbol" w:hint="default"/>
      </w:rPr>
    </w:lvl>
    <w:lvl w:ilvl="1" w:tplc="F0767B0E">
      <w:start w:val="1"/>
      <w:numFmt w:val="bullet"/>
      <w:lvlText w:val="o"/>
      <w:lvlJc w:val="left"/>
      <w:pPr>
        <w:ind w:left="1440" w:hanging="360"/>
      </w:pPr>
      <w:rPr>
        <w:rFonts w:ascii="Courier New" w:hAnsi="Courier New" w:hint="default"/>
      </w:rPr>
    </w:lvl>
    <w:lvl w:ilvl="2" w:tplc="3716B6CE">
      <w:start w:val="1"/>
      <w:numFmt w:val="bullet"/>
      <w:lvlText w:val=""/>
      <w:lvlJc w:val="left"/>
      <w:pPr>
        <w:ind w:left="2160" w:hanging="360"/>
      </w:pPr>
      <w:rPr>
        <w:rFonts w:ascii="Wingdings" w:hAnsi="Wingdings" w:hint="default"/>
      </w:rPr>
    </w:lvl>
    <w:lvl w:ilvl="3" w:tplc="9D9E58B6">
      <w:start w:val="1"/>
      <w:numFmt w:val="bullet"/>
      <w:lvlText w:val=""/>
      <w:lvlJc w:val="left"/>
      <w:pPr>
        <w:ind w:left="2880" w:hanging="360"/>
      </w:pPr>
      <w:rPr>
        <w:rFonts w:ascii="Symbol" w:hAnsi="Symbol" w:hint="default"/>
      </w:rPr>
    </w:lvl>
    <w:lvl w:ilvl="4" w:tplc="BE0EA6F0">
      <w:start w:val="1"/>
      <w:numFmt w:val="bullet"/>
      <w:lvlText w:val="o"/>
      <w:lvlJc w:val="left"/>
      <w:pPr>
        <w:ind w:left="3600" w:hanging="360"/>
      </w:pPr>
      <w:rPr>
        <w:rFonts w:ascii="Courier New" w:hAnsi="Courier New" w:hint="default"/>
      </w:rPr>
    </w:lvl>
    <w:lvl w:ilvl="5" w:tplc="E61411A8">
      <w:start w:val="1"/>
      <w:numFmt w:val="bullet"/>
      <w:lvlText w:val=""/>
      <w:lvlJc w:val="left"/>
      <w:pPr>
        <w:ind w:left="4320" w:hanging="360"/>
      </w:pPr>
      <w:rPr>
        <w:rFonts w:ascii="Wingdings" w:hAnsi="Wingdings" w:hint="default"/>
      </w:rPr>
    </w:lvl>
    <w:lvl w:ilvl="6" w:tplc="DAAC83E2">
      <w:start w:val="1"/>
      <w:numFmt w:val="bullet"/>
      <w:lvlText w:val=""/>
      <w:lvlJc w:val="left"/>
      <w:pPr>
        <w:ind w:left="5040" w:hanging="360"/>
      </w:pPr>
      <w:rPr>
        <w:rFonts w:ascii="Symbol" w:hAnsi="Symbol" w:hint="default"/>
      </w:rPr>
    </w:lvl>
    <w:lvl w:ilvl="7" w:tplc="1C2E82A8">
      <w:start w:val="1"/>
      <w:numFmt w:val="bullet"/>
      <w:lvlText w:val="o"/>
      <w:lvlJc w:val="left"/>
      <w:pPr>
        <w:ind w:left="5760" w:hanging="360"/>
      </w:pPr>
      <w:rPr>
        <w:rFonts w:ascii="Courier New" w:hAnsi="Courier New" w:hint="default"/>
      </w:rPr>
    </w:lvl>
    <w:lvl w:ilvl="8" w:tplc="CEDE9D12">
      <w:start w:val="1"/>
      <w:numFmt w:val="bullet"/>
      <w:lvlText w:val=""/>
      <w:lvlJc w:val="left"/>
      <w:pPr>
        <w:ind w:left="6480" w:hanging="360"/>
      </w:pPr>
      <w:rPr>
        <w:rFonts w:ascii="Wingdings" w:hAnsi="Wingdings" w:hint="default"/>
      </w:rPr>
    </w:lvl>
  </w:abstractNum>
  <w:abstractNum w:abstractNumId="28" w15:restartNumberingAfterBreak="0">
    <w:nsid w:val="56CF7DCA"/>
    <w:multiLevelType w:val="hybridMultilevel"/>
    <w:tmpl w:val="E56025B2"/>
    <w:lvl w:ilvl="0" w:tplc="7EFACF70">
      <w:start w:val="1"/>
      <w:numFmt w:val="bullet"/>
      <w:lvlText w:val="-"/>
      <w:lvlJc w:val="left"/>
      <w:pPr>
        <w:ind w:left="720" w:hanging="360"/>
      </w:pPr>
      <w:rPr>
        <w:rFonts w:ascii="Calibri" w:hAnsi="Calibri" w:hint="default"/>
      </w:rPr>
    </w:lvl>
    <w:lvl w:ilvl="1" w:tplc="95A2EB10">
      <w:start w:val="1"/>
      <w:numFmt w:val="bullet"/>
      <w:lvlText w:val="o"/>
      <w:lvlJc w:val="left"/>
      <w:pPr>
        <w:ind w:left="1440" w:hanging="360"/>
      </w:pPr>
      <w:rPr>
        <w:rFonts w:ascii="Courier New" w:hAnsi="Courier New" w:hint="default"/>
      </w:rPr>
    </w:lvl>
    <w:lvl w:ilvl="2" w:tplc="7A1CF7DA">
      <w:start w:val="1"/>
      <w:numFmt w:val="bullet"/>
      <w:lvlText w:val=""/>
      <w:lvlJc w:val="left"/>
      <w:pPr>
        <w:ind w:left="2160" w:hanging="360"/>
      </w:pPr>
      <w:rPr>
        <w:rFonts w:ascii="Wingdings" w:hAnsi="Wingdings" w:hint="default"/>
      </w:rPr>
    </w:lvl>
    <w:lvl w:ilvl="3" w:tplc="ECB225B8">
      <w:start w:val="1"/>
      <w:numFmt w:val="bullet"/>
      <w:lvlText w:val=""/>
      <w:lvlJc w:val="left"/>
      <w:pPr>
        <w:ind w:left="2880" w:hanging="360"/>
      </w:pPr>
      <w:rPr>
        <w:rFonts w:ascii="Symbol" w:hAnsi="Symbol" w:hint="default"/>
      </w:rPr>
    </w:lvl>
    <w:lvl w:ilvl="4" w:tplc="4BEAA22C">
      <w:start w:val="1"/>
      <w:numFmt w:val="bullet"/>
      <w:lvlText w:val="o"/>
      <w:lvlJc w:val="left"/>
      <w:pPr>
        <w:ind w:left="3600" w:hanging="360"/>
      </w:pPr>
      <w:rPr>
        <w:rFonts w:ascii="Courier New" w:hAnsi="Courier New" w:hint="default"/>
      </w:rPr>
    </w:lvl>
    <w:lvl w:ilvl="5" w:tplc="DD30382E">
      <w:start w:val="1"/>
      <w:numFmt w:val="bullet"/>
      <w:lvlText w:val=""/>
      <w:lvlJc w:val="left"/>
      <w:pPr>
        <w:ind w:left="4320" w:hanging="360"/>
      </w:pPr>
      <w:rPr>
        <w:rFonts w:ascii="Wingdings" w:hAnsi="Wingdings" w:hint="default"/>
      </w:rPr>
    </w:lvl>
    <w:lvl w:ilvl="6" w:tplc="83CA7BFC">
      <w:start w:val="1"/>
      <w:numFmt w:val="bullet"/>
      <w:lvlText w:val=""/>
      <w:lvlJc w:val="left"/>
      <w:pPr>
        <w:ind w:left="5040" w:hanging="360"/>
      </w:pPr>
      <w:rPr>
        <w:rFonts w:ascii="Symbol" w:hAnsi="Symbol" w:hint="default"/>
      </w:rPr>
    </w:lvl>
    <w:lvl w:ilvl="7" w:tplc="DAA45D4C">
      <w:start w:val="1"/>
      <w:numFmt w:val="bullet"/>
      <w:lvlText w:val="o"/>
      <w:lvlJc w:val="left"/>
      <w:pPr>
        <w:ind w:left="5760" w:hanging="360"/>
      </w:pPr>
      <w:rPr>
        <w:rFonts w:ascii="Courier New" w:hAnsi="Courier New" w:hint="default"/>
      </w:rPr>
    </w:lvl>
    <w:lvl w:ilvl="8" w:tplc="8AD20BC6">
      <w:start w:val="1"/>
      <w:numFmt w:val="bullet"/>
      <w:lvlText w:val=""/>
      <w:lvlJc w:val="left"/>
      <w:pPr>
        <w:ind w:left="6480" w:hanging="360"/>
      </w:pPr>
      <w:rPr>
        <w:rFonts w:ascii="Wingdings" w:hAnsi="Wingdings" w:hint="default"/>
      </w:rPr>
    </w:lvl>
  </w:abstractNum>
  <w:abstractNum w:abstractNumId="29" w15:restartNumberingAfterBreak="0">
    <w:nsid w:val="57331686"/>
    <w:multiLevelType w:val="hybridMultilevel"/>
    <w:tmpl w:val="FFFFFFFF"/>
    <w:lvl w:ilvl="0" w:tplc="69624CE6">
      <w:start w:val="1"/>
      <w:numFmt w:val="bullet"/>
      <w:lvlText w:val=""/>
      <w:lvlJc w:val="left"/>
      <w:pPr>
        <w:ind w:left="720" w:hanging="360"/>
      </w:pPr>
      <w:rPr>
        <w:rFonts w:ascii="Symbol" w:hAnsi="Symbol" w:hint="default"/>
      </w:rPr>
    </w:lvl>
    <w:lvl w:ilvl="1" w:tplc="71F06830">
      <w:start w:val="1"/>
      <w:numFmt w:val="bullet"/>
      <w:lvlText w:val="o"/>
      <w:lvlJc w:val="left"/>
      <w:pPr>
        <w:ind w:left="1440" w:hanging="360"/>
      </w:pPr>
      <w:rPr>
        <w:rFonts w:ascii="Courier New" w:hAnsi="Courier New" w:hint="default"/>
      </w:rPr>
    </w:lvl>
    <w:lvl w:ilvl="2" w:tplc="8D64CD8C">
      <w:start w:val="1"/>
      <w:numFmt w:val="bullet"/>
      <w:lvlText w:val=""/>
      <w:lvlJc w:val="left"/>
      <w:pPr>
        <w:ind w:left="2160" w:hanging="360"/>
      </w:pPr>
      <w:rPr>
        <w:rFonts w:ascii="Wingdings" w:hAnsi="Wingdings" w:hint="default"/>
      </w:rPr>
    </w:lvl>
    <w:lvl w:ilvl="3" w:tplc="2874592C">
      <w:start w:val="1"/>
      <w:numFmt w:val="bullet"/>
      <w:lvlText w:val=""/>
      <w:lvlJc w:val="left"/>
      <w:pPr>
        <w:ind w:left="2880" w:hanging="360"/>
      </w:pPr>
      <w:rPr>
        <w:rFonts w:ascii="Symbol" w:hAnsi="Symbol" w:hint="default"/>
      </w:rPr>
    </w:lvl>
    <w:lvl w:ilvl="4" w:tplc="78C6BBCC">
      <w:start w:val="1"/>
      <w:numFmt w:val="bullet"/>
      <w:lvlText w:val="o"/>
      <w:lvlJc w:val="left"/>
      <w:pPr>
        <w:ind w:left="3600" w:hanging="360"/>
      </w:pPr>
      <w:rPr>
        <w:rFonts w:ascii="Courier New" w:hAnsi="Courier New" w:hint="default"/>
      </w:rPr>
    </w:lvl>
    <w:lvl w:ilvl="5" w:tplc="2D7C5F7E">
      <w:start w:val="1"/>
      <w:numFmt w:val="bullet"/>
      <w:lvlText w:val=""/>
      <w:lvlJc w:val="left"/>
      <w:pPr>
        <w:ind w:left="4320" w:hanging="360"/>
      </w:pPr>
      <w:rPr>
        <w:rFonts w:ascii="Wingdings" w:hAnsi="Wingdings" w:hint="default"/>
      </w:rPr>
    </w:lvl>
    <w:lvl w:ilvl="6" w:tplc="FF588AE4">
      <w:start w:val="1"/>
      <w:numFmt w:val="bullet"/>
      <w:lvlText w:val=""/>
      <w:lvlJc w:val="left"/>
      <w:pPr>
        <w:ind w:left="5040" w:hanging="360"/>
      </w:pPr>
      <w:rPr>
        <w:rFonts w:ascii="Symbol" w:hAnsi="Symbol" w:hint="default"/>
      </w:rPr>
    </w:lvl>
    <w:lvl w:ilvl="7" w:tplc="D0FE5C14">
      <w:start w:val="1"/>
      <w:numFmt w:val="bullet"/>
      <w:lvlText w:val="o"/>
      <w:lvlJc w:val="left"/>
      <w:pPr>
        <w:ind w:left="5760" w:hanging="360"/>
      </w:pPr>
      <w:rPr>
        <w:rFonts w:ascii="Courier New" w:hAnsi="Courier New" w:hint="default"/>
      </w:rPr>
    </w:lvl>
    <w:lvl w:ilvl="8" w:tplc="D7D24286">
      <w:start w:val="1"/>
      <w:numFmt w:val="bullet"/>
      <w:lvlText w:val=""/>
      <w:lvlJc w:val="left"/>
      <w:pPr>
        <w:ind w:left="6480" w:hanging="360"/>
      </w:pPr>
      <w:rPr>
        <w:rFonts w:ascii="Wingdings" w:hAnsi="Wingdings" w:hint="default"/>
      </w:rPr>
    </w:lvl>
  </w:abstractNum>
  <w:abstractNum w:abstractNumId="30" w15:restartNumberingAfterBreak="0">
    <w:nsid w:val="58916BFF"/>
    <w:multiLevelType w:val="hybridMultilevel"/>
    <w:tmpl w:val="EAC42032"/>
    <w:lvl w:ilvl="0" w:tplc="920C4C64">
      <w:start w:val="1"/>
      <w:numFmt w:val="bullet"/>
      <w:lvlText w:val=""/>
      <w:lvlJc w:val="left"/>
      <w:pPr>
        <w:ind w:left="720" w:hanging="360"/>
      </w:pPr>
      <w:rPr>
        <w:rFonts w:ascii="Symbol" w:hAnsi="Symbol" w:hint="default"/>
      </w:rPr>
    </w:lvl>
    <w:lvl w:ilvl="1" w:tplc="1B6EB5B0">
      <w:start w:val="1"/>
      <w:numFmt w:val="bullet"/>
      <w:lvlText w:val="o"/>
      <w:lvlJc w:val="left"/>
      <w:pPr>
        <w:ind w:left="1440" w:hanging="360"/>
      </w:pPr>
      <w:rPr>
        <w:rFonts w:ascii="Courier New" w:hAnsi="Courier New" w:hint="default"/>
      </w:rPr>
    </w:lvl>
    <w:lvl w:ilvl="2" w:tplc="920A27C4">
      <w:start w:val="1"/>
      <w:numFmt w:val="bullet"/>
      <w:lvlText w:val=""/>
      <w:lvlJc w:val="left"/>
      <w:pPr>
        <w:ind w:left="2160" w:hanging="360"/>
      </w:pPr>
      <w:rPr>
        <w:rFonts w:ascii="Wingdings" w:hAnsi="Wingdings" w:hint="default"/>
      </w:rPr>
    </w:lvl>
    <w:lvl w:ilvl="3" w:tplc="11508B44">
      <w:start w:val="1"/>
      <w:numFmt w:val="bullet"/>
      <w:lvlText w:val=""/>
      <w:lvlJc w:val="left"/>
      <w:pPr>
        <w:ind w:left="2880" w:hanging="360"/>
      </w:pPr>
      <w:rPr>
        <w:rFonts w:ascii="Symbol" w:hAnsi="Symbol" w:hint="default"/>
      </w:rPr>
    </w:lvl>
    <w:lvl w:ilvl="4" w:tplc="3630216C">
      <w:start w:val="1"/>
      <w:numFmt w:val="bullet"/>
      <w:lvlText w:val="o"/>
      <w:lvlJc w:val="left"/>
      <w:pPr>
        <w:ind w:left="3600" w:hanging="360"/>
      </w:pPr>
      <w:rPr>
        <w:rFonts w:ascii="Courier New" w:hAnsi="Courier New" w:hint="default"/>
      </w:rPr>
    </w:lvl>
    <w:lvl w:ilvl="5" w:tplc="7332B732">
      <w:start w:val="1"/>
      <w:numFmt w:val="bullet"/>
      <w:lvlText w:val=""/>
      <w:lvlJc w:val="left"/>
      <w:pPr>
        <w:ind w:left="4320" w:hanging="360"/>
      </w:pPr>
      <w:rPr>
        <w:rFonts w:ascii="Wingdings" w:hAnsi="Wingdings" w:hint="default"/>
      </w:rPr>
    </w:lvl>
    <w:lvl w:ilvl="6" w:tplc="9448F2B2">
      <w:start w:val="1"/>
      <w:numFmt w:val="bullet"/>
      <w:lvlText w:val=""/>
      <w:lvlJc w:val="left"/>
      <w:pPr>
        <w:ind w:left="5040" w:hanging="360"/>
      </w:pPr>
      <w:rPr>
        <w:rFonts w:ascii="Symbol" w:hAnsi="Symbol" w:hint="default"/>
      </w:rPr>
    </w:lvl>
    <w:lvl w:ilvl="7" w:tplc="158C0E24">
      <w:start w:val="1"/>
      <w:numFmt w:val="bullet"/>
      <w:lvlText w:val="o"/>
      <w:lvlJc w:val="left"/>
      <w:pPr>
        <w:ind w:left="5760" w:hanging="360"/>
      </w:pPr>
      <w:rPr>
        <w:rFonts w:ascii="Courier New" w:hAnsi="Courier New" w:hint="default"/>
      </w:rPr>
    </w:lvl>
    <w:lvl w:ilvl="8" w:tplc="BBB0C138">
      <w:start w:val="1"/>
      <w:numFmt w:val="bullet"/>
      <w:lvlText w:val=""/>
      <w:lvlJc w:val="left"/>
      <w:pPr>
        <w:ind w:left="6480" w:hanging="360"/>
      </w:pPr>
      <w:rPr>
        <w:rFonts w:ascii="Wingdings" w:hAnsi="Wingdings" w:hint="default"/>
      </w:rPr>
    </w:lvl>
  </w:abstractNum>
  <w:abstractNum w:abstractNumId="31" w15:restartNumberingAfterBreak="0">
    <w:nsid w:val="598912C6"/>
    <w:multiLevelType w:val="hybridMultilevel"/>
    <w:tmpl w:val="E560150E"/>
    <w:lvl w:ilvl="0" w:tplc="FE663692">
      <w:start w:val="1"/>
      <w:numFmt w:val="bullet"/>
      <w:lvlText w:val=""/>
      <w:lvlJc w:val="left"/>
      <w:pPr>
        <w:ind w:left="720" w:hanging="360"/>
      </w:pPr>
      <w:rPr>
        <w:rFonts w:ascii="Symbol" w:hAnsi="Symbol" w:hint="default"/>
      </w:rPr>
    </w:lvl>
    <w:lvl w:ilvl="1" w:tplc="00040B66">
      <w:start w:val="1"/>
      <w:numFmt w:val="bullet"/>
      <w:lvlText w:val="o"/>
      <w:lvlJc w:val="left"/>
      <w:pPr>
        <w:ind w:left="1440" w:hanging="360"/>
      </w:pPr>
      <w:rPr>
        <w:rFonts w:ascii="Courier New" w:hAnsi="Courier New" w:hint="default"/>
      </w:rPr>
    </w:lvl>
    <w:lvl w:ilvl="2" w:tplc="97460556">
      <w:start w:val="1"/>
      <w:numFmt w:val="bullet"/>
      <w:lvlText w:val=""/>
      <w:lvlJc w:val="left"/>
      <w:pPr>
        <w:ind w:left="2160" w:hanging="360"/>
      </w:pPr>
      <w:rPr>
        <w:rFonts w:ascii="Wingdings" w:hAnsi="Wingdings" w:hint="default"/>
      </w:rPr>
    </w:lvl>
    <w:lvl w:ilvl="3" w:tplc="1DB28BE2">
      <w:start w:val="1"/>
      <w:numFmt w:val="bullet"/>
      <w:lvlText w:val=""/>
      <w:lvlJc w:val="left"/>
      <w:pPr>
        <w:ind w:left="2880" w:hanging="360"/>
      </w:pPr>
      <w:rPr>
        <w:rFonts w:ascii="Symbol" w:hAnsi="Symbol" w:hint="default"/>
      </w:rPr>
    </w:lvl>
    <w:lvl w:ilvl="4" w:tplc="ED3218F2">
      <w:start w:val="1"/>
      <w:numFmt w:val="bullet"/>
      <w:lvlText w:val="o"/>
      <w:lvlJc w:val="left"/>
      <w:pPr>
        <w:ind w:left="3600" w:hanging="360"/>
      </w:pPr>
      <w:rPr>
        <w:rFonts w:ascii="Courier New" w:hAnsi="Courier New" w:hint="default"/>
      </w:rPr>
    </w:lvl>
    <w:lvl w:ilvl="5" w:tplc="6F06D104">
      <w:start w:val="1"/>
      <w:numFmt w:val="bullet"/>
      <w:lvlText w:val=""/>
      <w:lvlJc w:val="left"/>
      <w:pPr>
        <w:ind w:left="4320" w:hanging="360"/>
      </w:pPr>
      <w:rPr>
        <w:rFonts w:ascii="Wingdings" w:hAnsi="Wingdings" w:hint="default"/>
      </w:rPr>
    </w:lvl>
    <w:lvl w:ilvl="6" w:tplc="2568840C">
      <w:start w:val="1"/>
      <w:numFmt w:val="bullet"/>
      <w:lvlText w:val=""/>
      <w:lvlJc w:val="left"/>
      <w:pPr>
        <w:ind w:left="5040" w:hanging="360"/>
      </w:pPr>
      <w:rPr>
        <w:rFonts w:ascii="Symbol" w:hAnsi="Symbol" w:hint="default"/>
      </w:rPr>
    </w:lvl>
    <w:lvl w:ilvl="7" w:tplc="641270DE">
      <w:start w:val="1"/>
      <w:numFmt w:val="bullet"/>
      <w:lvlText w:val="o"/>
      <w:lvlJc w:val="left"/>
      <w:pPr>
        <w:ind w:left="5760" w:hanging="360"/>
      </w:pPr>
      <w:rPr>
        <w:rFonts w:ascii="Courier New" w:hAnsi="Courier New" w:hint="default"/>
      </w:rPr>
    </w:lvl>
    <w:lvl w:ilvl="8" w:tplc="4F167980">
      <w:start w:val="1"/>
      <w:numFmt w:val="bullet"/>
      <w:lvlText w:val=""/>
      <w:lvlJc w:val="left"/>
      <w:pPr>
        <w:ind w:left="6480" w:hanging="360"/>
      </w:pPr>
      <w:rPr>
        <w:rFonts w:ascii="Wingdings" w:hAnsi="Wingdings" w:hint="default"/>
      </w:rPr>
    </w:lvl>
  </w:abstractNum>
  <w:abstractNum w:abstractNumId="32" w15:restartNumberingAfterBreak="0">
    <w:nsid w:val="5B1B702C"/>
    <w:multiLevelType w:val="hybridMultilevel"/>
    <w:tmpl w:val="FFFFFFFF"/>
    <w:lvl w:ilvl="0" w:tplc="1E728542">
      <w:start w:val="1"/>
      <w:numFmt w:val="bullet"/>
      <w:lvlText w:val=""/>
      <w:lvlJc w:val="left"/>
      <w:pPr>
        <w:ind w:left="720" w:hanging="360"/>
      </w:pPr>
      <w:rPr>
        <w:rFonts w:ascii="Symbol" w:hAnsi="Symbol" w:hint="default"/>
      </w:rPr>
    </w:lvl>
    <w:lvl w:ilvl="1" w:tplc="DFB26F84">
      <w:start w:val="1"/>
      <w:numFmt w:val="bullet"/>
      <w:lvlText w:val="o"/>
      <w:lvlJc w:val="left"/>
      <w:pPr>
        <w:ind w:left="1440" w:hanging="360"/>
      </w:pPr>
      <w:rPr>
        <w:rFonts w:ascii="Courier New" w:hAnsi="Courier New" w:hint="default"/>
      </w:rPr>
    </w:lvl>
    <w:lvl w:ilvl="2" w:tplc="9A785A54">
      <w:start w:val="1"/>
      <w:numFmt w:val="bullet"/>
      <w:lvlText w:val=""/>
      <w:lvlJc w:val="left"/>
      <w:pPr>
        <w:ind w:left="2160" w:hanging="360"/>
      </w:pPr>
      <w:rPr>
        <w:rFonts w:ascii="Wingdings" w:hAnsi="Wingdings" w:hint="default"/>
      </w:rPr>
    </w:lvl>
    <w:lvl w:ilvl="3" w:tplc="DB1EA58E">
      <w:start w:val="1"/>
      <w:numFmt w:val="bullet"/>
      <w:lvlText w:val=""/>
      <w:lvlJc w:val="left"/>
      <w:pPr>
        <w:ind w:left="2880" w:hanging="360"/>
      </w:pPr>
      <w:rPr>
        <w:rFonts w:ascii="Symbol" w:hAnsi="Symbol" w:hint="default"/>
      </w:rPr>
    </w:lvl>
    <w:lvl w:ilvl="4" w:tplc="D8D613F6">
      <w:start w:val="1"/>
      <w:numFmt w:val="bullet"/>
      <w:lvlText w:val="o"/>
      <w:lvlJc w:val="left"/>
      <w:pPr>
        <w:ind w:left="3600" w:hanging="360"/>
      </w:pPr>
      <w:rPr>
        <w:rFonts w:ascii="Courier New" w:hAnsi="Courier New" w:hint="default"/>
      </w:rPr>
    </w:lvl>
    <w:lvl w:ilvl="5" w:tplc="03D8E406">
      <w:start w:val="1"/>
      <w:numFmt w:val="bullet"/>
      <w:lvlText w:val=""/>
      <w:lvlJc w:val="left"/>
      <w:pPr>
        <w:ind w:left="4320" w:hanging="360"/>
      </w:pPr>
      <w:rPr>
        <w:rFonts w:ascii="Wingdings" w:hAnsi="Wingdings" w:hint="default"/>
      </w:rPr>
    </w:lvl>
    <w:lvl w:ilvl="6" w:tplc="48626AD0">
      <w:start w:val="1"/>
      <w:numFmt w:val="bullet"/>
      <w:lvlText w:val=""/>
      <w:lvlJc w:val="left"/>
      <w:pPr>
        <w:ind w:left="5040" w:hanging="360"/>
      </w:pPr>
      <w:rPr>
        <w:rFonts w:ascii="Symbol" w:hAnsi="Symbol" w:hint="default"/>
      </w:rPr>
    </w:lvl>
    <w:lvl w:ilvl="7" w:tplc="4814A59C">
      <w:start w:val="1"/>
      <w:numFmt w:val="bullet"/>
      <w:lvlText w:val="o"/>
      <w:lvlJc w:val="left"/>
      <w:pPr>
        <w:ind w:left="5760" w:hanging="360"/>
      </w:pPr>
      <w:rPr>
        <w:rFonts w:ascii="Courier New" w:hAnsi="Courier New" w:hint="default"/>
      </w:rPr>
    </w:lvl>
    <w:lvl w:ilvl="8" w:tplc="F2C64CB0">
      <w:start w:val="1"/>
      <w:numFmt w:val="bullet"/>
      <w:lvlText w:val=""/>
      <w:lvlJc w:val="left"/>
      <w:pPr>
        <w:ind w:left="6480" w:hanging="360"/>
      </w:pPr>
      <w:rPr>
        <w:rFonts w:ascii="Wingdings" w:hAnsi="Wingdings" w:hint="default"/>
      </w:rPr>
    </w:lvl>
  </w:abstractNum>
  <w:abstractNum w:abstractNumId="33" w15:restartNumberingAfterBreak="0">
    <w:nsid w:val="6AC55110"/>
    <w:multiLevelType w:val="hybridMultilevel"/>
    <w:tmpl w:val="12A486F0"/>
    <w:lvl w:ilvl="0" w:tplc="234C92E4">
      <w:start w:val="1"/>
      <w:numFmt w:val="bullet"/>
      <w:lvlText w:val="-"/>
      <w:lvlJc w:val="left"/>
      <w:pPr>
        <w:ind w:left="720" w:hanging="360"/>
      </w:pPr>
      <w:rPr>
        <w:rFonts w:ascii="Calibri" w:hAnsi="Calibri" w:hint="default"/>
      </w:rPr>
    </w:lvl>
    <w:lvl w:ilvl="1" w:tplc="AE1270D0">
      <w:start w:val="1"/>
      <w:numFmt w:val="bullet"/>
      <w:lvlText w:val="o"/>
      <w:lvlJc w:val="left"/>
      <w:pPr>
        <w:ind w:left="1440" w:hanging="360"/>
      </w:pPr>
      <w:rPr>
        <w:rFonts w:ascii="Courier New" w:hAnsi="Courier New" w:hint="default"/>
      </w:rPr>
    </w:lvl>
    <w:lvl w:ilvl="2" w:tplc="3CACDBE2">
      <w:start w:val="1"/>
      <w:numFmt w:val="bullet"/>
      <w:lvlText w:val=""/>
      <w:lvlJc w:val="left"/>
      <w:pPr>
        <w:ind w:left="2160" w:hanging="360"/>
      </w:pPr>
      <w:rPr>
        <w:rFonts w:ascii="Wingdings" w:hAnsi="Wingdings" w:hint="default"/>
      </w:rPr>
    </w:lvl>
    <w:lvl w:ilvl="3" w:tplc="08D06F88">
      <w:start w:val="1"/>
      <w:numFmt w:val="bullet"/>
      <w:lvlText w:val=""/>
      <w:lvlJc w:val="left"/>
      <w:pPr>
        <w:ind w:left="2880" w:hanging="360"/>
      </w:pPr>
      <w:rPr>
        <w:rFonts w:ascii="Symbol" w:hAnsi="Symbol" w:hint="default"/>
      </w:rPr>
    </w:lvl>
    <w:lvl w:ilvl="4" w:tplc="34A0647C">
      <w:start w:val="1"/>
      <w:numFmt w:val="bullet"/>
      <w:lvlText w:val="o"/>
      <w:lvlJc w:val="left"/>
      <w:pPr>
        <w:ind w:left="3600" w:hanging="360"/>
      </w:pPr>
      <w:rPr>
        <w:rFonts w:ascii="Courier New" w:hAnsi="Courier New" w:hint="default"/>
      </w:rPr>
    </w:lvl>
    <w:lvl w:ilvl="5" w:tplc="6554AE44">
      <w:start w:val="1"/>
      <w:numFmt w:val="bullet"/>
      <w:lvlText w:val=""/>
      <w:lvlJc w:val="left"/>
      <w:pPr>
        <w:ind w:left="4320" w:hanging="360"/>
      </w:pPr>
      <w:rPr>
        <w:rFonts w:ascii="Wingdings" w:hAnsi="Wingdings" w:hint="default"/>
      </w:rPr>
    </w:lvl>
    <w:lvl w:ilvl="6" w:tplc="FECEB20A">
      <w:start w:val="1"/>
      <w:numFmt w:val="bullet"/>
      <w:lvlText w:val=""/>
      <w:lvlJc w:val="left"/>
      <w:pPr>
        <w:ind w:left="5040" w:hanging="360"/>
      </w:pPr>
      <w:rPr>
        <w:rFonts w:ascii="Symbol" w:hAnsi="Symbol" w:hint="default"/>
      </w:rPr>
    </w:lvl>
    <w:lvl w:ilvl="7" w:tplc="A440BD68">
      <w:start w:val="1"/>
      <w:numFmt w:val="bullet"/>
      <w:lvlText w:val="o"/>
      <w:lvlJc w:val="left"/>
      <w:pPr>
        <w:ind w:left="5760" w:hanging="360"/>
      </w:pPr>
      <w:rPr>
        <w:rFonts w:ascii="Courier New" w:hAnsi="Courier New" w:hint="default"/>
      </w:rPr>
    </w:lvl>
    <w:lvl w:ilvl="8" w:tplc="D99CD0F6">
      <w:start w:val="1"/>
      <w:numFmt w:val="bullet"/>
      <w:lvlText w:val=""/>
      <w:lvlJc w:val="left"/>
      <w:pPr>
        <w:ind w:left="6480" w:hanging="360"/>
      </w:pPr>
      <w:rPr>
        <w:rFonts w:ascii="Wingdings" w:hAnsi="Wingdings" w:hint="default"/>
      </w:rPr>
    </w:lvl>
  </w:abstractNum>
  <w:abstractNum w:abstractNumId="34" w15:restartNumberingAfterBreak="0">
    <w:nsid w:val="70B10BC0"/>
    <w:multiLevelType w:val="hybridMultilevel"/>
    <w:tmpl w:val="F768F83E"/>
    <w:lvl w:ilvl="0" w:tplc="0DDC198C">
      <w:start w:val="1"/>
      <w:numFmt w:val="bullet"/>
      <w:lvlText w:val=""/>
      <w:lvlJc w:val="left"/>
      <w:pPr>
        <w:ind w:left="720" w:hanging="360"/>
      </w:pPr>
      <w:rPr>
        <w:rFonts w:ascii="Symbol" w:hAnsi="Symbol" w:hint="default"/>
      </w:rPr>
    </w:lvl>
    <w:lvl w:ilvl="1" w:tplc="549A0940">
      <w:start w:val="1"/>
      <w:numFmt w:val="bullet"/>
      <w:lvlText w:val="o"/>
      <w:lvlJc w:val="left"/>
      <w:pPr>
        <w:ind w:left="1440" w:hanging="360"/>
      </w:pPr>
      <w:rPr>
        <w:rFonts w:ascii="Courier New" w:hAnsi="Courier New" w:hint="default"/>
      </w:rPr>
    </w:lvl>
    <w:lvl w:ilvl="2" w:tplc="56B00C46">
      <w:start w:val="1"/>
      <w:numFmt w:val="bullet"/>
      <w:lvlText w:val=""/>
      <w:lvlJc w:val="left"/>
      <w:pPr>
        <w:ind w:left="2160" w:hanging="360"/>
      </w:pPr>
      <w:rPr>
        <w:rFonts w:ascii="Wingdings" w:hAnsi="Wingdings" w:hint="default"/>
      </w:rPr>
    </w:lvl>
    <w:lvl w:ilvl="3" w:tplc="57C6DEB6">
      <w:start w:val="1"/>
      <w:numFmt w:val="bullet"/>
      <w:lvlText w:val=""/>
      <w:lvlJc w:val="left"/>
      <w:pPr>
        <w:ind w:left="2880" w:hanging="360"/>
      </w:pPr>
      <w:rPr>
        <w:rFonts w:ascii="Symbol" w:hAnsi="Symbol" w:hint="default"/>
      </w:rPr>
    </w:lvl>
    <w:lvl w:ilvl="4" w:tplc="A95E0D8C">
      <w:start w:val="1"/>
      <w:numFmt w:val="bullet"/>
      <w:lvlText w:val="o"/>
      <w:lvlJc w:val="left"/>
      <w:pPr>
        <w:ind w:left="3600" w:hanging="360"/>
      </w:pPr>
      <w:rPr>
        <w:rFonts w:ascii="Courier New" w:hAnsi="Courier New" w:hint="default"/>
      </w:rPr>
    </w:lvl>
    <w:lvl w:ilvl="5" w:tplc="306E518A">
      <w:start w:val="1"/>
      <w:numFmt w:val="bullet"/>
      <w:lvlText w:val=""/>
      <w:lvlJc w:val="left"/>
      <w:pPr>
        <w:ind w:left="4320" w:hanging="360"/>
      </w:pPr>
      <w:rPr>
        <w:rFonts w:ascii="Wingdings" w:hAnsi="Wingdings" w:hint="default"/>
      </w:rPr>
    </w:lvl>
    <w:lvl w:ilvl="6" w:tplc="ACAE0CD4">
      <w:start w:val="1"/>
      <w:numFmt w:val="bullet"/>
      <w:lvlText w:val=""/>
      <w:lvlJc w:val="left"/>
      <w:pPr>
        <w:ind w:left="5040" w:hanging="360"/>
      </w:pPr>
      <w:rPr>
        <w:rFonts w:ascii="Symbol" w:hAnsi="Symbol" w:hint="default"/>
      </w:rPr>
    </w:lvl>
    <w:lvl w:ilvl="7" w:tplc="5F1638AE">
      <w:start w:val="1"/>
      <w:numFmt w:val="bullet"/>
      <w:lvlText w:val="o"/>
      <w:lvlJc w:val="left"/>
      <w:pPr>
        <w:ind w:left="5760" w:hanging="360"/>
      </w:pPr>
      <w:rPr>
        <w:rFonts w:ascii="Courier New" w:hAnsi="Courier New" w:hint="default"/>
      </w:rPr>
    </w:lvl>
    <w:lvl w:ilvl="8" w:tplc="CC6E4C52">
      <w:start w:val="1"/>
      <w:numFmt w:val="bullet"/>
      <w:lvlText w:val=""/>
      <w:lvlJc w:val="left"/>
      <w:pPr>
        <w:ind w:left="6480" w:hanging="360"/>
      </w:pPr>
      <w:rPr>
        <w:rFonts w:ascii="Wingdings" w:hAnsi="Wingdings" w:hint="default"/>
      </w:rPr>
    </w:lvl>
  </w:abstractNum>
  <w:abstractNum w:abstractNumId="35" w15:restartNumberingAfterBreak="0">
    <w:nsid w:val="71326736"/>
    <w:multiLevelType w:val="hybridMultilevel"/>
    <w:tmpl w:val="878A1A6A"/>
    <w:lvl w:ilvl="0" w:tplc="A054469C">
      <w:start w:val="1"/>
      <w:numFmt w:val="bullet"/>
      <w:lvlText w:val=""/>
      <w:lvlJc w:val="left"/>
      <w:pPr>
        <w:ind w:left="720" w:hanging="360"/>
      </w:pPr>
      <w:rPr>
        <w:rFonts w:ascii="Symbol" w:hAnsi="Symbol" w:hint="default"/>
      </w:rPr>
    </w:lvl>
    <w:lvl w:ilvl="1" w:tplc="56F8BCC8">
      <w:start w:val="1"/>
      <w:numFmt w:val="bullet"/>
      <w:lvlText w:val="o"/>
      <w:lvlJc w:val="left"/>
      <w:pPr>
        <w:ind w:left="1440" w:hanging="360"/>
      </w:pPr>
      <w:rPr>
        <w:rFonts w:ascii="Courier New" w:hAnsi="Courier New" w:hint="default"/>
      </w:rPr>
    </w:lvl>
    <w:lvl w:ilvl="2" w:tplc="D8F6F2CC">
      <w:start w:val="1"/>
      <w:numFmt w:val="bullet"/>
      <w:lvlText w:val=""/>
      <w:lvlJc w:val="left"/>
      <w:pPr>
        <w:ind w:left="2160" w:hanging="360"/>
      </w:pPr>
      <w:rPr>
        <w:rFonts w:ascii="Wingdings" w:hAnsi="Wingdings" w:hint="default"/>
      </w:rPr>
    </w:lvl>
    <w:lvl w:ilvl="3" w:tplc="24460D2E">
      <w:start w:val="1"/>
      <w:numFmt w:val="bullet"/>
      <w:lvlText w:val=""/>
      <w:lvlJc w:val="left"/>
      <w:pPr>
        <w:ind w:left="2880" w:hanging="360"/>
      </w:pPr>
      <w:rPr>
        <w:rFonts w:ascii="Symbol" w:hAnsi="Symbol" w:hint="default"/>
      </w:rPr>
    </w:lvl>
    <w:lvl w:ilvl="4" w:tplc="FB4A139C">
      <w:start w:val="1"/>
      <w:numFmt w:val="bullet"/>
      <w:lvlText w:val="o"/>
      <w:lvlJc w:val="left"/>
      <w:pPr>
        <w:ind w:left="3600" w:hanging="360"/>
      </w:pPr>
      <w:rPr>
        <w:rFonts w:ascii="Courier New" w:hAnsi="Courier New" w:hint="default"/>
      </w:rPr>
    </w:lvl>
    <w:lvl w:ilvl="5" w:tplc="C0B69B5C">
      <w:start w:val="1"/>
      <w:numFmt w:val="bullet"/>
      <w:lvlText w:val=""/>
      <w:lvlJc w:val="left"/>
      <w:pPr>
        <w:ind w:left="4320" w:hanging="360"/>
      </w:pPr>
      <w:rPr>
        <w:rFonts w:ascii="Wingdings" w:hAnsi="Wingdings" w:hint="default"/>
      </w:rPr>
    </w:lvl>
    <w:lvl w:ilvl="6" w:tplc="9328FD48">
      <w:start w:val="1"/>
      <w:numFmt w:val="bullet"/>
      <w:lvlText w:val=""/>
      <w:lvlJc w:val="left"/>
      <w:pPr>
        <w:ind w:left="5040" w:hanging="360"/>
      </w:pPr>
      <w:rPr>
        <w:rFonts w:ascii="Symbol" w:hAnsi="Symbol" w:hint="default"/>
      </w:rPr>
    </w:lvl>
    <w:lvl w:ilvl="7" w:tplc="399A35E6">
      <w:start w:val="1"/>
      <w:numFmt w:val="bullet"/>
      <w:lvlText w:val="o"/>
      <w:lvlJc w:val="left"/>
      <w:pPr>
        <w:ind w:left="5760" w:hanging="360"/>
      </w:pPr>
      <w:rPr>
        <w:rFonts w:ascii="Courier New" w:hAnsi="Courier New" w:hint="default"/>
      </w:rPr>
    </w:lvl>
    <w:lvl w:ilvl="8" w:tplc="14820C34">
      <w:start w:val="1"/>
      <w:numFmt w:val="bullet"/>
      <w:lvlText w:val=""/>
      <w:lvlJc w:val="left"/>
      <w:pPr>
        <w:ind w:left="6480" w:hanging="360"/>
      </w:pPr>
      <w:rPr>
        <w:rFonts w:ascii="Wingdings" w:hAnsi="Wingdings" w:hint="default"/>
      </w:rPr>
    </w:lvl>
  </w:abstractNum>
  <w:abstractNum w:abstractNumId="36" w15:restartNumberingAfterBreak="0">
    <w:nsid w:val="75C55D3B"/>
    <w:multiLevelType w:val="hybridMultilevel"/>
    <w:tmpl w:val="E3AAAD5E"/>
    <w:lvl w:ilvl="0" w:tplc="8A100B56">
      <w:start w:val="1"/>
      <w:numFmt w:val="bullet"/>
      <w:lvlText w:val=""/>
      <w:lvlJc w:val="left"/>
      <w:pPr>
        <w:ind w:left="720" w:hanging="360"/>
      </w:pPr>
      <w:rPr>
        <w:rFonts w:ascii="Symbol" w:hAnsi="Symbol" w:hint="default"/>
      </w:rPr>
    </w:lvl>
    <w:lvl w:ilvl="1" w:tplc="487E6962">
      <w:start w:val="1"/>
      <w:numFmt w:val="bullet"/>
      <w:lvlText w:val="o"/>
      <w:lvlJc w:val="left"/>
      <w:pPr>
        <w:ind w:left="1440" w:hanging="360"/>
      </w:pPr>
      <w:rPr>
        <w:rFonts w:ascii="Courier New" w:hAnsi="Courier New" w:hint="default"/>
      </w:rPr>
    </w:lvl>
    <w:lvl w:ilvl="2" w:tplc="609E0418">
      <w:start w:val="1"/>
      <w:numFmt w:val="bullet"/>
      <w:lvlText w:val=""/>
      <w:lvlJc w:val="left"/>
      <w:pPr>
        <w:ind w:left="2160" w:hanging="360"/>
      </w:pPr>
      <w:rPr>
        <w:rFonts w:ascii="Wingdings" w:hAnsi="Wingdings" w:hint="default"/>
      </w:rPr>
    </w:lvl>
    <w:lvl w:ilvl="3" w:tplc="870AF46E">
      <w:start w:val="1"/>
      <w:numFmt w:val="bullet"/>
      <w:lvlText w:val=""/>
      <w:lvlJc w:val="left"/>
      <w:pPr>
        <w:ind w:left="2880" w:hanging="360"/>
      </w:pPr>
      <w:rPr>
        <w:rFonts w:ascii="Symbol" w:hAnsi="Symbol" w:hint="default"/>
      </w:rPr>
    </w:lvl>
    <w:lvl w:ilvl="4" w:tplc="BA76E2FE">
      <w:start w:val="1"/>
      <w:numFmt w:val="bullet"/>
      <w:lvlText w:val="o"/>
      <w:lvlJc w:val="left"/>
      <w:pPr>
        <w:ind w:left="3600" w:hanging="360"/>
      </w:pPr>
      <w:rPr>
        <w:rFonts w:ascii="Courier New" w:hAnsi="Courier New" w:hint="default"/>
      </w:rPr>
    </w:lvl>
    <w:lvl w:ilvl="5" w:tplc="B05AEDB4">
      <w:start w:val="1"/>
      <w:numFmt w:val="bullet"/>
      <w:lvlText w:val=""/>
      <w:lvlJc w:val="left"/>
      <w:pPr>
        <w:ind w:left="4320" w:hanging="360"/>
      </w:pPr>
      <w:rPr>
        <w:rFonts w:ascii="Wingdings" w:hAnsi="Wingdings" w:hint="default"/>
      </w:rPr>
    </w:lvl>
    <w:lvl w:ilvl="6" w:tplc="98381D56">
      <w:start w:val="1"/>
      <w:numFmt w:val="bullet"/>
      <w:lvlText w:val=""/>
      <w:lvlJc w:val="left"/>
      <w:pPr>
        <w:ind w:left="5040" w:hanging="360"/>
      </w:pPr>
      <w:rPr>
        <w:rFonts w:ascii="Symbol" w:hAnsi="Symbol" w:hint="default"/>
      </w:rPr>
    </w:lvl>
    <w:lvl w:ilvl="7" w:tplc="DD86FE70">
      <w:start w:val="1"/>
      <w:numFmt w:val="bullet"/>
      <w:lvlText w:val="o"/>
      <w:lvlJc w:val="left"/>
      <w:pPr>
        <w:ind w:left="5760" w:hanging="360"/>
      </w:pPr>
      <w:rPr>
        <w:rFonts w:ascii="Courier New" w:hAnsi="Courier New" w:hint="default"/>
      </w:rPr>
    </w:lvl>
    <w:lvl w:ilvl="8" w:tplc="D862BDF6">
      <w:start w:val="1"/>
      <w:numFmt w:val="bullet"/>
      <w:lvlText w:val=""/>
      <w:lvlJc w:val="left"/>
      <w:pPr>
        <w:ind w:left="6480" w:hanging="360"/>
      </w:pPr>
      <w:rPr>
        <w:rFonts w:ascii="Wingdings" w:hAnsi="Wingdings" w:hint="default"/>
      </w:rPr>
    </w:lvl>
  </w:abstractNum>
  <w:abstractNum w:abstractNumId="37" w15:restartNumberingAfterBreak="0">
    <w:nsid w:val="76C41BEA"/>
    <w:multiLevelType w:val="hybridMultilevel"/>
    <w:tmpl w:val="FFFFFFFF"/>
    <w:lvl w:ilvl="0" w:tplc="084EF3F4">
      <w:start w:val="1"/>
      <w:numFmt w:val="bullet"/>
      <w:lvlText w:val=""/>
      <w:lvlJc w:val="left"/>
      <w:pPr>
        <w:ind w:left="720" w:hanging="360"/>
      </w:pPr>
      <w:rPr>
        <w:rFonts w:ascii="Symbol" w:hAnsi="Symbol" w:hint="default"/>
      </w:rPr>
    </w:lvl>
    <w:lvl w:ilvl="1" w:tplc="79460F48">
      <w:start w:val="1"/>
      <w:numFmt w:val="bullet"/>
      <w:lvlText w:val="o"/>
      <w:lvlJc w:val="left"/>
      <w:pPr>
        <w:ind w:left="1440" w:hanging="360"/>
      </w:pPr>
      <w:rPr>
        <w:rFonts w:ascii="Courier New" w:hAnsi="Courier New" w:hint="default"/>
      </w:rPr>
    </w:lvl>
    <w:lvl w:ilvl="2" w:tplc="82C419FE">
      <w:start w:val="1"/>
      <w:numFmt w:val="bullet"/>
      <w:lvlText w:val=""/>
      <w:lvlJc w:val="left"/>
      <w:pPr>
        <w:ind w:left="2160" w:hanging="360"/>
      </w:pPr>
      <w:rPr>
        <w:rFonts w:ascii="Wingdings" w:hAnsi="Wingdings" w:hint="default"/>
      </w:rPr>
    </w:lvl>
    <w:lvl w:ilvl="3" w:tplc="7E6EC94C">
      <w:start w:val="1"/>
      <w:numFmt w:val="bullet"/>
      <w:lvlText w:val=""/>
      <w:lvlJc w:val="left"/>
      <w:pPr>
        <w:ind w:left="2880" w:hanging="360"/>
      </w:pPr>
      <w:rPr>
        <w:rFonts w:ascii="Symbol" w:hAnsi="Symbol" w:hint="default"/>
      </w:rPr>
    </w:lvl>
    <w:lvl w:ilvl="4" w:tplc="1AF20C26">
      <w:start w:val="1"/>
      <w:numFmt w:val="bullet"/>
      <w:lvlText w:val="o"/>
      <w:lvlJc w:val="left"/>
      <w:pPr>
        <w:ind w:left="3600" w:hanging="360"/>
      </w:pPr>
      <w:rPr>
        <w:rFonts w:ascii="Courier New" w:hAnsi="Courier New" w:hint="default"/>
      </w:rPr>
    </w:lvl>
    <w:lvl w:ilvl="5" w:tplc="5620610A">
      <w:start w:val="1"/>
      <w:numFmt w:val="bullet"/>
      <w:lvlText w:val=""/>
      <w:lvlJc w:val="left"/>
      <w:pPr>
        <w:ind w:left="4320" w:hanging="360"/>
      </w:pPr>
      <w:rPr>
        <w:rFonts w:ascii="Wingdings" w:hAnsi="Wingdings" w:hint="default"/>
      </w:rPr>
    </w:lvl>
    <w:lvl w:ilvl="6" w:tplc="29C4B25E">
      <w:start w:val="1"/>
      <w:numFmt w:val="bullet"/>
      <w:lvlText w:val=""/>
      <w:lvlJc w:val="left"/>
      <w:pPr>
        <w:ind w:left="5040" w:hanging="360"/>
      </w:pPr>
      <w:rPr>
        <w:rFonts w:ascii="Symbol" w:hAnsi="Symbol" w:hint="default"/>
      </w:rPr>
    </w:lvl>
    <w:lvl w:ilvl="7" w:tplc="48009A0C">
      <w:start w:val="1"/>
      <w:numFmt w:val="bullet"/>
      <w:lvlText w:val="o"/>
      <w:lvlJc w:val="left"/>
      <w:pPr>
        <w:ind w:left="5760" w:hanging="360"/>
      </w:pPr>
      <w:rPr>
        <w:rFonts w:ascii="Courier New" w:hAnsi="Courier New" w:hint="default"/>
      </w:rPr>
    </w:lvl>
    <w:lvl w:ilvl="8" w:tplc="33B2C050">
      <w:start w:val="1"/>
      <w:numFmt w:val="bullet"/>
      <w:lvlText w:val=""/>
      <w:lvlJc w:val="left"/>
      <w:pPr>
        <w:ind w:left="6480" w:hanging="360"/>
      </w:pPr>
      <w:rPr>
        <w:rFonts w:ascii="Wingdings" w:hAnsi="Wingdings" w:hint="default"/>
      </w:rPr>
    </w:lvl>
  </w:abstractNum>
  <w:abstractNum w:abstractNumId="38" w15:restartNumberingAfterBreak="0">
    <w:nsid w:val="7E8B7995"/>
    <w:multiLevelType w:val="hybridMultilevel"/>
    <w:tmpl w:val="517C7ABC"/>
    <w:lvl w:ilvl="0" w:tplc="FCEC855A">
      <w:start w:val="1"/>
      <w:numFmt w:val="bullet"/>
      <w:lvlText w:val=""/>
      <w:lvlJc w:val="left"/>
      <w:pPr>
        <w:ind w:left="720" w:hanging="360"/>
      </w:pPr>
      <w:rPr>
        <w:rFonts w:ascii="Symbol" w:hAnsi="Symbol" w:hint="default"/>
      </w:rPr>
    </w:lvl>
    <w:lvl w:ilvl="1" w:tplc="2D324E60">
      <w:start w:val="1"/>
      <w:numFmt w:val="bullet"/>
      <w:lvlText w:val="o"/>
      <w:lvlJc w:val="left"/>
      <w:pPr>
        <w:ind w:left="1440" w:hanging="360"/>
      </w:pPr>
      <w:rPr>
        <w:rFonts w:ascii="Courier New" w:hAnsi="Courier New" w:hint="default"/>
      </w:rPr>
    </w:lvl>
    <w:lvl w:ilvl="2" w:tplc="09C062A6">
      <w:start w:val="1"/>
      <w:numFmt w:val="bullet"/>
      <w:lvlText w:val=""/>
      <w:lvlJc w:val="left"/>
      <w:pPr>
        <w:ind w:left="2160" w:hanging="360"/>
      </w:pPr>
      <w:rPr>
        <w:rFonts w:ascii="Wingdings" w:hAnsi="Wingdings" w:hint="default"/>
      </w:rPr>
    </w:lvl>
    <w:lvl w:ilvl="3" w:tplc="F2E25190">
      <w:start w:val="1"/>
      <w:numFmt w:val="bullet"/>
      <w:lvlText w:val=""/>
      <w:lvlJc w:val="left"/>
      <w:pPr>
        <w:ind w:left="2880" w:hanging="360"/>
      </w:pPr>
      <w:rPr>
        <w:rFonts w:ascii="Symbol" w:hAnsi="Symbol" w:hint="default"/>
      </w:rPr>
    </w:lvl>
    <w:lvl w:ilvl="4" w:tplc="83A00C88">
      <w:start w:val="1"/>
      <w:numFmt w:val="bullet"/>
      <w:lvlText w:val="o"/>
      <w:lvlJc w:val="left"/>
      <w:pPr>
        <w:ind w:left="3600" w:hanging="360"/>
      </w:pPr>
      <w:rPr>
        <w:rFonts w:ascii="Courier New" w:hAnsi="Courier New" w:hint="default"/>
      </w:rPr>
    </w:lvl>
    <w:lvl w:ilvl="5" w:tplc="1786D596">
      <w:start w:val="1"/>
      <w:numFmt w:val="bullet"/>
      <w:lvlText w:val=""/>
      <w:lvlJc w:val="left"/>
      <w:pPr>
        <w:ind w:left="4320" w:hanging="360"/>
      </w:pPr>
      <w:rPr>
        <w:rFonts w:ascii="Wingdings" w:hAnsi="Wingdings" w:hint="default"/>
      </w:rPr>
    </w:lvl>
    <w:lvl w:ilvl="6" w:tplc="5A665656">
      <w:start w:val="1"/>
      <w:numFmt w:val="bullet"/>
      <w:lvlText w:val=""/>
      <w:lvlJc w:val="left"/>
      <w:pPr>
        <w:ind w:left="5040" w:hanging="360"/>
      </w:pPr>
      <w:rPr>
        <w:rFonts w:ascii="Symbol" w:hAnsi="Symbol" w:hint="default"/>
      </w:rPr>
    </w:lvl>
    <w:lvl w:ilvl="7" w:tplc="B56C71E2">
      <w:start w:val="1"/>
      <w:numFmt w:val="bullet"/>
      <w:lvlText w:val="o"/>
      <w:lvlJc w:val="left"/>
      <w:pPr>
        <w:ind w:left="5760" w:hanging="360"/>
      </w:pPr>
      <w:rPr>
        <w:rFonts w:ascii="Courier New" w:hAnsi="Courier New" w:hint="default"/>
      </w:rPr>
    </w:lvl>
    <w:lvl w:ilvl="8" w:tplc="4F7220E0">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3"/>
  </w:num>
  <w:num w:numId="4">
    <w:abstractNumId w:val="34"/>
  </w:num>
  <w:num w:numId="5">
    <w:abstractNumId w:val="9"/>
  </w:num>
  <w:num w:numId="6">
    <w:abstractNumId w:val="15"/>
  </w:num>
  <w:num w:numId="7">
    <w:abstractNumId w:val="19"/>
  </w:num>
  <w:num w:numId="8">
    <w:abstractNumId w:val="31"/>
  </w:num>
  <w:num w:numId="9">
    <w:abstractNumId w:val="27"/>
  </w:num>
  <w:num w:numId="10">
    <w:abstractNumId w:val="11"/>
  </w:num>
  <w:num w:numId="11">
    <w:abstractNumId w:val="5"/>
  </w:num>
  <w:num w:numId="12">
    <w:abstractNumId w:val="16"/>
  </w:num>
  <w:num w:numId="13">
    <w:abstractNumId w:val="13"/>
  </w:num>
  <w:num w:numId="14">
    <w:abstractNumId w:val="10"/>
  </w:num>
  <w:num w:numId="15">
    <w:abstractNumId w:val="22"/>
  </w:num>
  <w:num w:numId="16">
    <w:abstractNumId w:val="2"/>
  </w:num>
  <w:num w:numId="17">
    <w:abstractNumId w:val="14"/>
  </w:num>
  <w:num w:numId="18">
    <w:abstractNumId w:val="21"/>
  </w:num>
  <w:num w:numId="19">
    <w:abstractNumId w:val="38"/>
  </w:num>
  <w:num w:numId="20">
    <w:abstractNumId w:val="24"/>
  </w:num>
  <w:num w:numId="21">
    <w:abstractNumId w:val="28"/>
  </w:num>
  <w:num w:numId="22">
    <w:abstractNumId w:val="0"/>
  </w:num>
  <w:num w:numId="23">
    <w:abstractNumId w:val="33"/>
  </w:num>
  <w:num w:numId="24">
    <w:abstractNumId w:val="7"/>
  </w:num>
  <w:num w:numId="25">
    <w:abstractNumId w:val="36"/>
  </w:num>
  <w:num w:numId="26">
    <w:abstractNumId w:val="29"/>
  </w:num>
  <w:num w:numId="27">
    <w:abstractNumId w:val="20"/>
  </w:num>
  <w:num w:numId="28">
    <w:abstractNumId w:val="32"/>
  </w:num>
  <w:num w:numId="29">
    <w:abstractNumId w:val="18"/>
  </w:num>
  <w:num w:numId="30">
    <w:abstractNumId w:val="1"/>
  </w:num>
  <w:num w:numId="31">
    <w:abstractNumId w:val="37"/>
  </w:num>
  <w:num w:numId="32">
    <w:abstractNumId w:val="17"/>
  </w:num>
  <w:num w:numId="33">
    <w:abstractNumId w:val="23"/>
  </w:num>
  <w:num w:numId="34">
    <w:abstractNumId w:val="26"/>
  </w:num>
  <w:num w:numId="35">
    <w:abstractNumId w:val="4"/>
  </w:num>
  <w:num w:numId="36">
    <w:abstractNumId w:val="6"/>
  </w:num>
  <w:num w:numId="37">
    <w:abstractNumId w:val="25"/>
  </w:num>
  <w:num w:numId="38">
    <w:abstractNumId w:val="35"/>
  </w:num>
  <w:num w:numId="3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0sDC1NDM1MbE0tTBS0lEKTi0uzszPAykwNKoFAI2/+7UtAAAA"/>
  </w:docVars>
  <w:rsids>
    <w:rsidRoot w:val="0041150E"/>
    <w:rsid w:val="000057A6"/>
    <w:rsid w:val="00013D42"/>
    <w:rsid w:val="00014A39"/>
    <w:rsid w:val="00014DAF"/>
    <w:rsid w:val="00027ABD"/>
    <w:rsid w:val="00030B13"/>
    <w:rsid w:val="000328E4"/>
    <w:rsid w:val="00040AE0"/>
    <w:rsid w:val="000456D3"/>
    <w:rsid w:val="00046A2F"/>
    <w:rsid w:val="000501ED"/>
    <w:rsid w:val="00054474"/>
    <w:rsid w:val="00054A1A"/>
    <w:rsid w:val="00064001"/>
    <w:rsid w:val="00076922"/>
    <w:rsid w:val="000801F4"/>
    <w:rsid w:val="00084605"/>
    <w:rsid w:val="00086B7E"/>
    <w:rsid w:val="00096016"/>
    <w:rsid w:val="000A2BC3"/>
    <w:rsid w:val="000A5D02"/>
    <w:rsid w:val="000B3F87"/>
    <w:rsid w:val="000B6E68"/>
    <w:rsid w:val="000C58B8"/>
    <w:rsid w:val="000D5104"/>
    <w:rsid w:val="000D6939"/>
    <w:rsid w:val="000D79AC"/>
    <w:rsid w:val="000F1545"/>
    <w:rsid w:val="000F1EE7"/>
    <w:rsid w:val="000F2ADA"/>
    <w:rsid w:val="00101280"/>
    <w:rsid w:val="00102D69"/>
    <w:rsid w:val="00106FD6"/>
    <w:rsid w:val="001277EC"/>
    <w:rsid w:val="00133692"/>
    <w:rsid w:val="0014039E"/>
    <w:rsid w:val="0014286F"/>
    <w:rsid w:val="00145FA8"/>
    <w:rsid w:val="00146CB2"/>
    <w:rsid w:val="0015019B"/>
    <w:rsid w:val="001556CC"/>
    <w:rsid w:val="00163111"/>
    <w:rsid w:val="00163EFB"/>
    <w:rsid w:val="00171796"/>
    <w:rsid w:val="00173976"/>
    <w:rsid w:val="001817A3"/>
    <w:rsid w:val="001821EB"/>
    <w:rsid w:val="00186AE8"/>
    <w:rsid w:val="00194FE1"/>
    <w:rsid w:val="00195D23"/>
    <w:rsid w:val="001A0D38"/>
    <w:rsid w:val="001A67C2"/>
    <w:rsid w:val="001B3F1A"/>
    <w:rsid w:val="001C3CE9"/>
    <w:rsid w:val="001E158F"/>
    <w:rsid w:val="001E1AEF"/>
    <w:rsid w:val="001F1328"/>
    <w:rsid w:val="001F2623"/>
    <w:rsid w:val="00203DE4"/>
    <w:rsid w:val="00205E47"/>
    <w:rsid w:val="00206AB6"/>
    <w:rsid w:val="0020FE1C"/>
    <w:rsid w:val="00220831"/>
    <w:rsid w:val="0022176E"/>
    <w:rsid w:val="00221CE5"/>
    <w:rsid w:val="0022626F"/>
    <w:rsid w:val="00231841"/>
    <w:rsid w:val="00232F2E"/>
    <w:rsid w:val="00234F37"/>
    <w:rsid w:val="0023574D"/>
    <w:rsid w:val="00242101"/>
    <w:rsid w:val="00242822"/>
    <w:rsid w:val="00250FAC"/>
    <w:rsid w:val="002539A7"/>
    <w:rsid w:val="00265D20"/>
    <w:rsid w:val="002672C0"/>
    <w:rsid w:val="00274555"/>
    <w:rsid w:val="00280781"/>
    <w:rsid w:val="0028EBA2"/>
    <w:rsid w:val="0029214C"/>
    <w:rsid w:val="00293F47"/>
    <w:rsid w:val="00294368"/>
    <w:rsid w:val="00297CC9"/>
    <w:rsid w:val="002A2D97"/>
    <w:rsid w:val="002A37F8"/>
    <w:rsid w:val="002A5FD8"/>
    <w:rsid w:val="002B0675"/>
    <w:rsid w:val="002B1159"/>
    <w:rsid w:val="002B2BE4"/>
    <w:rsid w:val="002C28E6"/>
    <w:rsid w:val="002C38BE"/>
    <w:rsid w:val="002C4C2E"/>
    <w:rsid w:val="002C6CD8"/>
    <w:rsid w:val="002D5DCD"/>
    <w:rsid w:val="002D5F9B"/>
    <w:rsid w:val="002D6167"/>
    <w:rsid w:val="002E2A19"/>
    <w:rsid w:val="002F204B"/>
    <w:rsid w:val="0030427E"/>
    <w:rsid w:val="00306970"/>
    <w:rsid w:val="00307D86"/>
    <w:rsid w:val="00310137"/>
    <w:rsid w:val="00313805"/>
    <w:rsid w:val="0033277D"/>
    <w:rsid w:val="00343822"/>
    <w:rsid w:val="00349740"/>
    <w:rsid w:val="0035532B"/>
    <w:rsid w:val="003566BB"/>
    <w:rsid w:val="0035726F"/>
    <w:rsid w:val="00366BA2"/>
    <w:rsid w:val="003A6D33"/>
    <w:rsid w:val="003C1630"/>
    <w:rsid w:val="003C3508"/>
    <w:rsid w:val="003D3A5B"/>
    <w:rsid w:val="003E725D"/>
    <w:rsid w:val="003F318B"/>
    <w:rsid w:val="003F39BF"/>
    <w:rsid w:val="0041150E"/>
    <w:rsid w:val="00413890"/>
    <w:rsid w:val="0041500B"/>
    <w:rsid w:val="004178B6"/>
    <w:rsid w:val="00417A61"/>
    <w:rsid w:val="00420724"/>
    <w:rsid w:val="00421836"/>
    <w:rsid w:val="004255ED"/>
    <w:rsid w:val="0043112E"/>
    <w:rsid w:val="00436161"/>
    <w:rsid w:val="00436E69"/>
    <w:rsid w:val="0044423A"/>
    <w:rsid w:val="00446BA8"/>
    <w:rsid w:val="00451695"/>
    <w:rsid w:val="00455547"/>
    <w:rsid w:val="004609F8"/>
    <w:rsid w:val="0046EC2B"/>
    <w:rsid w:val="00482519"/>
    <w:rsid w:val="00482CE3"/>
    <w:rsid w:val="00494746"/>
    <w:rsid w:val="004951A9"/>
    <w:rsid w:val="004A2010"/>
    <w:rsid w:val="004A7E41"/>
    <w:rsid w:val="004C4352"/>
    <w:rsid w:val="004D19D3"/>
    <w:rsid w:val="004D3843"/>
    <w:rsid w:val="004D7212"/>
    <w:rsid w:val="004D75BF"/>
    <w:rsid w:val="004D75CF"/>
    <w:rsid w:val="004E2FC2"/>
    <w:rsid w:val="004E726C"/>
    <w:rsid w:val="004E730A"/>
    <w:rsid w:val="004F3873"/>
    <w:rsid w:val="004F47A1"/>
    <w:rsid w:val="00509DA2"/>
    <w:rsid w:val="0051235F"/>
    <w:rsid w:val="00524715"/>
    <w:rsid w:val="005347F7"/>
    <w:rsid w:val="005418C9"/>
    <w:rsid w:val="005447A6"/>
    <w:rsid w:val="0054618F"/>
    <w:rsid w:val="0055005F"/>
    <w:rsid w:val="00552C75"/>
    <w:rsid w:val="0056152E"/>
    <w:rsid w:val="00561C9E"/>
    <w:rsid w:val="0056389B"/>
    <w:rsid w:val="005700D7"/>
    <w:rsid w:val="00571F90"/>
    <w:rsid w:val="00573F03"/>
    <w:rsid w:val="00582E2D"/>
    <w:rsid w:val="00583B86"/>
    <w:rsid w:val="005974B9"/>
    <w:rsid w:val="005A063C"/>
    <w:rsid w:val="005A12F9"/>
    <w:rsid w:val="005A3992"/>
    <w:rsid w:val="005A4010"/>
    <w:rsid w:val="005A457F"/>
    <w:rsid w:val="005A5711"/>
    <w:rsid w:val="005A78B0"/>
    <w:rsid w:val="005B1DA7"/>
    <w:rsid w:val="005B6AE3"/>
    <w:rsid w:val="005C17FB"/>
    <w:rsid w:val="005C723F"/>
    <w:rsid w:val="005D37F0"/>
    <w:rsid w:val="005D5208"/>
    <w:rsid w:val="005D5E63"/>
    <w:rsid w:val="005E1841"/>
    <w:rsid w:val="005E6ABF"/>
    <w:rsid w:val="005E75E3"/>
    <w:rsid w:val="005F6188"/>
    <w:rsid w:val="005F6913"/>
    <w:rsid w:val="005F6AD4"/>
    <w:rsid w:val="006043FF"/>
    <w:rsid w:val="00611ACB"/>
    <w:rsid w:val="0061416C"/>
    <w:rsid w:val="00615E3A"/>
    <w:rsid w:val="00621AB9"/>
    <w:rsid w:val="00624E1E"/>
    <w:rsid w:val="00624FA6"/>
    <w:rsid w:val="0063420A"/>
    <w:rsid w:val="00636754"/>
    <w:rsid w:val="006368EC"/>
    <w:rsid w:val="0064280B"/>
    <w:rsid w:val="00647636"/>
    <w:rsid w:val="006528A0"/>
    <w:rsid w:val="0066075C"/>
    <w:rsid w:val="0066138C"/>
    <w:rsid w:val="0066727D"/>
    <w:rsid w:val="006716D8"/>
    <w:rsid w:val="006822ED"/>
    <w:rsid w:val="00684098"/>
    <w:rsid w:val="00684FE5"/>
    <w:rsid w:val="00691026"/>
    <w:rsid w:val="00695331"/>
    <w:rsid w:val="006A0BCE"/>
    <w:rsid w:val="006A440C"/>
    <w:rsid w:val="006A57C8"/>
    <w:rsid w:val="006B6FAA"/>
    <w:rsid w:val="006B7B64"/>
    <w:rsid w:val="006C6154"/>
    <w:rsid w:val="006C7B8F"/>
    <w:rsid w:val="006D1521"/>
    <w:rsid w:val="006D1A28"/>
    <w:rsid w:val="006D5E8B"/>
    <w:rsid w:val="006E04BF"/>
    <w:rsid w:val="006E1497"/>
    <w:rsid w:val="006E2A1C"/>
    <w:rsid w:val="006E2B65"/>
    <w:rsid w:val="006E2E2A"/>
    <w:rsid w:val="006E42B9"/>
    <w:rsid w:val="006E74BC"/>
    <w:rsid w:val="006F0FAB"/>
    <w:rsid w:val="006F2372"/>
    <w:rsid w:val="007021BF"/>
    <w:rsid w:val="00703AD5"/>
    <w:rsid w:val="00703C4B"/>
    <w:rsid w:val="007152DE"/>
    <w:rsid w:val="00716586"/>
    <w:rsid w:val="00717E01"/>
    <w:rsid w:val="007205EF"/>
    <w:rsid w:val="0072613C"/>
    <w:rsid w:val="00732B10"/>
    <w:rsid w:val="00742C2D"/>
    <w:rsid w:val="00744600"/>
    <w:rsid w:val="00753B16"/>
    <w:rsid w:val="007566D3"/>
    <w:rsid w:val="00756C0F"/>
    <w:rsid w:val="0076497E"/>
    <w:rsid w:val="00766997"/>
    <w:rsid w:val="00770650"/>
    <w:rsid w:val="00771691"/>
    <w:rsid w:val="0077409E"/>
    <w:rsid w:val="0077554A"/>
    <w:rsid w:val="007775D4"/>
    <w:rsid w:val="00780A5F"/>
    <w:rsid w:val="00781908"/>
    <w:rsid w:val="00787569"/>
    <w:rsid w:val="00793FBF"/>
    <w:rsid w:val="0079DEB5"/>
    <w:rsid w:val="007A0612"/>
    <w:rsid w:val="007A20DC"/>
    <w:rsid w:val="007A7DB0"/>
    <w:rsid w:val="007B2E65"/>
    <w:rsid w:val="007B6AFB"/>
    <w:rsid w:val="007C0A06"/>
    <w:rsid w:val="007C1AEA"/>
    <w:rsid w:val="007D0214"/>
    <w:rsid w:val="007E508C"/>
    <w:rsid w:val="007E68B5"/>
    <w:rsid w:val="007E7C44"/>
    <w:rsid w:val="007F09F9"/>
    <w:rsid w:val="007F5769"/>
    <w:rsid w:val="007F6093"/>
    <w:rsid w:val="007F678B"/>
    <w:rsid w:val="007F7748"/>
    <w:rsid w:val="00807066"/>
    <w:rsid w:val="0081261B"/>
    <w:rsid w:val="00816895"/>
    <w:rsid w:val="0081696B"/>
    <w:rsid w:val="0082104E"/>
    <w:rsid w:val="00824CC4"/>
    <w:rsid w:val="00832B48"/>
    <w:rsid w:val="0083391E"/>
    <w:rsid w:val="00835208"/>
    <w:rsid w:val="00845DC5"/>
    <w:rsid w:val="00855532"/>
    <w:rsid w:val="00856235"/>
    <w:rsid w:val="00865A53"/>
    <w:rsid w:val="00870E95"/>
    <w:rsid w:val="00871621"/>
    <w:rsid w:val="00872A13"/>
    <w:rsid w:val="008741CE"/>
    <w:rsid w:val="00876DBF"/>
    <w:rsid w:val="008802FF"/>
    <w:rsid w:val="0088305C"/>
    <w:rsid w:val="0088311B"/>
    <w:rsid w:val="00887B07"/>
    <w:rsid w:val="0088F799"/>
    <w:rsid w:val="008921B2"/>
    <w:rsid w:val="00893A40"/>
    <w:rsid w:val="008965EB"/>
    <w:rsid w:val="008975BD"/>
    <w:rsid w:val="00897B0C"/>
    <w:rsid w:val="008A357F"/>
    <w:rsid w:val="008A69C7"/>
    <w:rsid w:val="008B2FF6"/>
    <w:rsid w:val="008B7071"/>
    <w:rsid w:val="008C0234"/>
    <w:rsid w:val="008C36E1"/>
    <w:rsid w:val="008C537A"/>
    <w:rsid w:val="008C5D93"/>
    <w:rsid w:val="008C7380"/>
    <w:rsid w:val="008C783C"/>
    <w:rsid w:val="008D03C5"/>
    <w:rsid w:val="008D170F"/>
    <w:rsid w:val="008D2B51"/>
    <w:rsid w:val="008D4B2B"/>
    <w:rsid w:val="008D5500"/>
    <w:rsid w:val="008E14C4"/>
    <w:rsid w:val="008E397D"/>
    <w:rsid w:val="008E5453"/>
    <w:rsid w:val="008F7121"/>
    <w:rsid w:val="009004BE"/>
    <w:rsid w:val="009009B5"/>
    <w:rsid w:val="00900D05"/>
    <w:rsid w:val="009046BB"/>
    <w:rsid w:val="00907831"/>
    <w:rsid w:val="00910333"/>
    <w:rsid w:val="0091079C"/>
    <w:rsid w:val="00915283"/>
    <w:rsid w:val="00916AAB"/>
    <w:rsid w:val="009228EC"/>
    <w:rsid w:val="00922F76"/>
    <w:rsid w:val="009230CB"/>
    <w:rsid w:val="0092337F"/>
    <w:rsid w:val="00933965"/>
    <w:rsid w:val="00935394"/>
    <w:rsid w:val="009518A0"/>
    <w:rsid w:val="00971A4A"/>
    <w:rsid w:val="0097212D"/>
    <w:rsid w:val="009829F3"/>
    <w:rsid w:val="00982F58"/>
    <w:rsid w:val="009830D6"/>
    <w:rsid w:val="00985DD4"/>
    <w:rsid w:val="009A19B3"/>
    <w:rsid w:val="009A20C2"/>
    <w:rsid w:val="009A20ED"/>
    <w:rsid w:val="009A4203"/>
    <w:rsid w:val="009A5F2A"/>
    <w:rsid w:val="009A7AC2"/>
    <w:rsid w:val="009B0301"/>
    <w:rsid w:val="009D06E8"/>
    <w:rsid w:val="009D6888"/>
    <w:rsid w:val="009D7F30"/>
    <w:rsid w:val="009E13E2"/>
    <w:rsid w:val="009E16B2"/>
    <w:rsid w:val="009E73B7"/>
    <w:rsid w:val="009F16DC"/>
    <w:rsid w:val="009F587E"/>
    <w:rsid w:val="009F5966"/>
    <w:rsid w:val="009F5B6F"/>
    <w:rsid w:val="009F60A9"/>
    <w:rsid w:val="00A0128A"/>
    <w:rsid w:val="00A11DB7"/>
    <w:rsid w:val="00A12C21"/>
    <w:rsid w:val="00A138F4"/>
    <w:rsid w:val="00A212CE"/>
    <w:rsid w:val="00A252F8"/>
    <w:rsid w:val="00A2773A"/>
    <w:rsid w:val="00A3090F"/>
    <w:rsid w:val="00A320AF"/>
    <w:rsid w:val="00A402E2"/>
    <w:rsid w:val="00A427DE"/>
    <w:rsid w:val="00A43059"/>
    <w:rsid w:val="00A44FFF"/>
    <w:rsid w:val="00A45D20"/>
    <w:rsid w:val="00A4609D"/>
    <w:rsid w:val="00A462A1"/>
    <w:rsid w:val="00A4D68B"/>
    <w:rsid w:val="00A51689"/>
    <w:rsid w:val="00A51745"/>
    <w:rsid w:val="00A542DA"/>
    <w:rsid w:val="00A548E7"/>
    <w:rsid w:val="00A571A1"/>
    <w:rsid w:val="00A60645"/>
    <w:rsid w:val="00A672CB"/>
    <w:rsid w:val="00A715D8"/>
    <w:rsid w:val="00A7654E"/>
    <w:rsid w:val="00A774D7"/>
    <w:rsid w:val="00A84352"/>
    <w:rsid w:val="00A95E7B"/>
    <w:rsid w:val="00A96390"/>
    <w:rsid w:val="00A97143"/>
    <w:rsid w:val="00A97EB2"/>
    <w:rsid w:val="00A97EE7"/>
    <w:rsid w:val="00AA0964"/>
    <w:rsid w:val="00AA4C5F"/>
    <w:rsid w:val="00AB12D0"/>
    <w:rsid w:val="00AD3658"/>
    <w:rsid w:val="00AD5D0D"/>
    <w:rsid w:val="00AD6E52"/>
    <w:rsid w:val="00AF4589"/>
    <w:rsid w:val="00AF73E3"/>
    <w:rsid w:val="00B00BCB"/>
    <w:rsid w:val="00B068FE"/>
    <w:rsid w:val="00B07E78"/>
    <w:rsid w:val="00B173A5"/>
    <w:rsid w:val="00B1778F"/>
    <w:rsid w:val="00B17AB7"/>
    <w:rsid w:val="00B2307C"/>
    <w:rsid w:val="00B24E61"/>
    <w:rsid w:val="00B265D9"/>
    <w:rsid w:val="00B30B4F"/>
    <w:rsid w:val="00B3322E"/>
    <w:rsid w:val="00B33575"/>
    <w:rsid w:val="00B35B60"/>
    <w:rsid w:val="00B36084"/>
    <w:rsid w:val="00B365F0"/>
    <w:rsid w:val="00B41764"/>
    <w:rsid w:val="00B468A3"/>
    <w:rsid w:val="00B564AC"/>
    <w:rsid w:val="00B56F18"/>
    <w:rsid w:val="00B64CCF"/>
    <w:rsid w:val="00B6B70E"/>
    <w:rsid w:val="00B720D1"/>
    <w:rsid w:val="00B77CAD"/>
    <w:rsid w:val="00B77DD0"/>
    <w:rsid w:val="00B8577D"/>
    <w:rsid w:val="00B92B44"/>
    <w:rsid w:val="00B97CD8"/>
    <w:rsid w:val="00BA41F7"/>
    <w:rsid w:val="00BA7E76"/>
    <w:rsid w:val="00BB1B7B"/>
    <w:rsid w:val="00BB3547"/>
    <w:rsid w:val="00BB64A1"/>
    <w:rsid w:val="00BB78A4"/>
    <w:rsid w:val="00BC113C"/>
    <w:rsid w:val="00BC47BB"/>
    <w:rsid w:val="00BC5578"/>
    <w:rsid w:val="00BD1A87"/>
    <w:rsid w:val="00BD38D8"/>
    <w:rsid w:val="00BE7F2D"/>
    <w:rsid w:val="00BF2838"/>
    <w:rsid w:val="00BF5784"/>
    <w:rsid w:val="00C01D97"/>
    <w:rsid w:val="00C15E9C"/>
    <w:rsid w:val="00C24799"/>
    <w:rsid w:val="00C3045C"/>
    <w:rsid w:val="00C40668"/>
    <w:rsid w:val="00C46DF0"/>
    <w:rsid w:val="00C50F66"/>
    <w:rsid w:val="00C53F96"/>
    <w:rsid w:val="00C60F7D"/>
    <w:rsid w:val="00C620BF"/>
    <w:rsid w:val="00C82473"/>
    <w:rsid w:val="00C86E0B"/>
    <w:rsid w:val="00CB0C33"/>
    <w:rsid w:val="00CB1C0F"/>
    <w:rsid w:val="00CB7AFE"/>
    <w:rsid w:val="00CC4374"/>
    <w:rsid w:val="00CC6A0E"/>
    <w:rsid w:val="00CD092A"/>
    <w:rsid w:val="00CD258A"/>
    <w:rsid w:val="00CD51C8"/>
    <w:rsid w:val="00CE7909"/>
    <w:rsid w:val="00CE7FDD"/>
    <w:rsid w:val="00CF17F8"/>
    <w:rsid w:val="00CF281E"/>
    <w:rsid w:val="00CF6083"/>
    <w:rsid w:val="00D0178E"/>
    <w:rsid w:val="00D01E73"/>
    <w:rsid w:val="00D04BA4"/>
    <w:rsid w:val="00D05394"/>
    <w:rsid w:val="00D05B1A"/>
    <w:rsid w:val="00D1374C"/>
    <w:rsid w:val="00D15940"/>
    <w:rsid w:val="00D17F9C"/>
    <w:rsid w:val="00D2443F"/>
    <w:rsid w:val="00D3013B"/>
    <w:rsid w:val="00D34229"/>
    <w:rsid w:val="00D37248"/>
    <w:rsid w:val="00D41203"/>
    <w:rsid w:val="00D41395"/>
    <w:rsid w:val="00D41B46"/>
    <w:rsid w:val="00D523CD"/>
    <w:rsid w:val="00D61206"/>
    <w:rsid w:val="00D63082"/>
    <w:rsid w:val="00D742E4"/>
    <w:rsid w:val="00D7644D"/>
    <w:rsid w:val="00D85CE9"/>
    <w:rsid w:val="00D87506"/>
    <w:rsid w:val="00D90620"/>
    <w:rsid w:val="00D91E20"/>
    <w:rsid w:val="00D94371"/>
    <w:rsid w:val="00DA5145"/>
    <w:rsid w:val="00DA6C24"/>
    <w:rsid w:val="00DA7B77"/>
    <w:rsid w:val="00DA7F96"/>
    <w:rsid w:val="00DB15B2"/>
    <w:rsid w:val="00DB17D1"/>
    <w:rsid w:val="00DC52E2"/>
    <w:rsid w:val="00DC707C"/>
    <w:rsid w:val="00DD1572"/>
    <w:rsid w:val="00DE048E"/>
    <w:rsid w:val="00DF2DF0"/>
    <w:rsid w:val="00E00E6B"/>
    <w:rsid w:val="00E02B08"/>
    <w:rsid w:val="00E03B8E"/>
    <w:rsid w:val="00E139E4"/>
    <w:rsid w:val="00E16257"/>
    <w:rsid w:val="00E39708"/>
    <w:rsid w:val="00E40B9D"/>
    <w:rsid w:val="00E41324"/>
    <w:rsid w:val="00E43BB7"/>
    <w:rsid w:val="00E578D6"/>
    <w:rsid w:val="00E6105B"/>
    <w:rsid w:val="00E64FEA"/>
    <w:rsid w:val="00E74845"/>
    <w:rsid w:val="00E756E2"/>
    <w:rsid w:val="00E75D54"/>
    <w:rsid w:val="00E91B1A"/>
    <w:rsid w:val="00E91C8B"/>
    <w:rsid w:val="00EA36DD"/>
    <w:rsid w:val="00EB1428"/>
    <w:rsid w:val="00EB565D"/>
    <w:rsid w:val="00EB7A2D"/>
    <w:rsid w:val="00EC1E85"/>
    <w:rsid w:val="00ED281B"/>
    <w:rsid w:val="00ED4EBF"/>
    <w:rsid w:val="00EF4524"/>
    <w:rsid w:val="00EF4E37"/>
    <w:rsid w:val="00EF4F64"/>
    <w:rsid w:val="00F011B3"/>
    <w:rsid w:val="00F116A4"/>
    <w:rsid w:val="00F121FB"/>
    <w:rsid w:val="00F14A6A"/>
    <w:rsid w:val="00F24FCE"/>
    <w:rsid w:val="00F309D0"/>
    <w:rsid w:val="00F37B0F"/>
    <w:rsid w:val="00F420E2"/>
    <w:rsid w:val="00F425A7"/>
    <w:rsid w:val="00F54C5E"/>
    <w:rsid w:val="00F608C9"/>
    <w:rsid w:val="00F66AC2"/>
    <w:rsid w:val="00F80774"/>
    <w:rsid w:val="00F85D9B"/>
    <w:rsid w:val="00F963E9"/>
    <w:rsid w:val="00FA2B26"/>
    <w:rsid w:val="00FB2F9A"/>
    <w:rsid w:val="00FB5846"/>
    <w:rsid w:val="00FB5D9B"/>
    <w:rsid w:val="00FB6F81"/>
    <w:rsid w:val="00FC670A"/>
    <w:rsid w:val="00FD12A3"/>
    <w:rsid w:val="00FD2B86"/>
    <w:rsid w:val="00FD2E28"/>
    <w:rsid w:val="00FD5F1A"/>
    <w:rsid w:val="00FE08DD"/>
    <w:rsid w:val="00FE0DE6"/>
    <w:rsid w:val="00FE4E1E"/>
    <w:rsid w:val="00FE5203"/>
    <w:rsid w:val="00FE69E0"/>
    <w:rsid w:val="00FF7D1E"/>
    <w:rsid w:val="010473CC"/>
    <w:rsid w:val="010F6246"/>
    <w:rsid w:val="01142DCC"/>
    <w:rsid w:val="0125F4B8"/>
    <w:rsid w:val="0128A667"/>
    <w:rsid w:val="012CB798"/>
    <w:rsid w:val="0131A9F8"/>
    <w:rsid w:val="01468CE0"/>
    <w:rsid w:val="014BFA15"/>
    <w:rsid w:val="014E3BA8"/>
    <w:rsid w:val="014ED771"/>
    <w:rsid w:val="01559752"/>
    <w:rsid w:val="018FC8A7"/>
    <w:rsid w:val="01998C57"/>
    <w:rsid w:val="01A6EF33"/>
    <w:rsid w:val="01B34605"/>
    <w:rsid w:val="01D28613"/>
    <w:rsid w:val="01D5F6DA"/>
    <w:rsid w:val="01E3E3B2"/>
    <w:rsid w:val="02199C9C"/>
    <w:rsid w:val="02265381"/>
    <w:rsid w:val="0246DAD9"/>
    <w:rsid w:val="0262F5E2"/>
    <w:rsid w:val="026C2B7B"/>
    <w:rsid w:val="026CDBA6"/>
    <w:rsid w:val="026D8A69"/>
    <w:rsid w:val="027F8BAF"/>
    <w:rsid w:val="0288D040"/>
    <w:rsid w:val="028B3EC5"/>
    <w:rsid w:val="029808F4"/>
    <w:rsid w:val="029A1767"/>
    <w:rsid w:val="02C91018"/>
    <w:rsid w:val="02C929C3"/>
    <w:rsid w:val="02CA1EEC"/>
    <w:rsid w:val="02CC0C35"/>
    <w:rsid w:val="02D2B750"/>
    <w:rsid w:val="02E05834"/>
    <w:rsid w:val="02F3389A"/>
    <w:rsid w:val="03057AC5"/>
    <w:rsid w:val="0312F9F5"/>
    <w:rsid w:val="03212C5C"/>
    <w:rsid w:val="032261C7"/>
    <w:rsid w:val="032B345F"/>
    <w:rsid w:val="03315EFB"/>
    <w:rsid w:val="0335CD5F"/>
    <w:rsid w:val="03366735"/>
    <w:rsid w:val="033E932A"/>
    <w:rsid w:val="034803E8"/>
    <w:rsid w:val="035418E9"/>
    <w:rsid w:val="03778B58"/>
    <w:rsid w:val="0378E24F"/>
    <w:rsid w:val="03852B30"/>
    <w:rsid w:val="03852F20"/>
    <w:rsid w:val="038B2343"/>
    <w:rsid w:val="0394F110"/>
    <w:rsid w:val="03A51181"/>
    <w:rsid w:val="03A88E61"/>
    <w:rsid w:val="03AA2467"/>
    <w:rsid w:val="03AA3EF5"/>
    <w:rsid w:val="03B7AC2B"/>
    <w:rsid w:val="03C69AC3"/>
    <w:rsid w:val="03D41B27"/>
    <w:rsid w:val="03DB7F4B"/>
    <w:rsid w:val="03E2A65F"/>
    <w:rsid w:val="03E2B1C4"/>
    <w:rsid w:val="03FC683C"/>
    <w:rsid w:val="0407F243"/>
    <w:rsid w:val="0408EF0C"/>
    <w:rsid w:val="041375B7"/>
    <w:rsid w:val="04221769"/>
    <w:rsid w:val="04224F90"/>
    <w:rsid w:val="04249987"/>
    <w:rsid w:val="0428C851"/>
    <w:rsid w:val="04368BBC"/>
    <w:rsid w:val="043AEBD3"/>
    <w:rsid w:val="043B8109"/>
    <w:rsid w:val="04470308"/>
    <w:rsid w:val="044F9B4D"/>
    <w:rsid w:val="0452B37E"/>
    <w:rsid w:val="04853FDD"/>
    <w:rsid w:val="0495BBFE"/>
    <w:rsid w:val="049C7E44"/>
    <w:rsid w:val="04A229C0"/>
    <w:rsid w:val="04A24FDA"/>
    <w:rsid w:val="04B540FF"/>
    <w:rsid w:val="04C4F43F"/>
    <w:rsid w:val="04CC7E3B"/>
    <w:rsid w:val="04CF2A4A"/>
    <w:rsid w:val="04D1D7EC"/>
    <w:rsid w:val="04D4BBB9"/>
    <w:rsid w:val="04D6E533"/>
    <w:rsid w:val="04DB94C1"/>
    <w:rsid w:val="04DD9A2A"/>
    <w:rsid w:val="04E72E5C"/>
    <w:rsid w:val="04EA7D67"/>
    <w:rsid w:val="04F96026"/>
    <w:rsid w:val="050543F3"/>
    <w:rsid w:val="051F52D5"/>
    <w:rsid w:val="05274C8E"/>
    <w:rsid w:val="0527C248"/>
    <w:rsid w:val="053073C6"/>
    <w:rsid w:val="053BDC62"/>
    <w:rsid w:val="053DDE31"/>
    <w:rsid w:val="0551C280"/>
    <w:rsid w:val="055B20A9"/>
    <w:rsid w:val="055EFC65"/>
    <w:rsid w:val="055F9ECE"/>
    <w:rsid w:val="0574E82F"/>
    <w:rsid w:val="057C792F"/>
    <w:rsid w:val="057E3EF4"/>
    <w:rsid w:val="058C4837"/>
    <w:rsid w:val="05960FA9"/>
    <w:rsid w:val="059A96A4"/>
    <w:rsid w:val="05A54870"/>
    <w:rsid w:val="05B038C8"/>
    <w:rsid w:val="05B6D5D9"/>
    <w:rsid w:val="05B9500D"/>
    <w:rsid w:val="05BDE7CA"/>
    <w:rsid w:val="05C3590B"/>
    <w:rsid w:val="05C96125"/>
    <w:rsid w:val="05CFA9B6"/>
    <w:rsid w:val="05D0D146"/>
    <w:rsid w:val="05D2820C"/>
    <w:rsid w:val="05DC0A3E"/>
    <w:rsid w:val="05E03D7E"/>
    <w:rsid w:val="05E24553"/>
    <w:rsid w:val="05E28E39"/>
    <w:rsid w:val="05EC2C26"/>
    <w:rsid w:val="05F5B1E6"/>
    <w:rsid w:val="05FCA685"/>
    <w:rsid w:val="0620C8ED"/>
    <w:rsid w:val="06234C4F"/>
    <w:rsid w:val="0636A18C"/>
    <w:rsid w:val="0645DFAC"/>
    <w:rsid w:val="06482841"/>
    <w:rsid w:val="06508C7C"/>
    <w:rsid w:val="06579866"/>
    <w:rsid w:val="0658CD1E"/>
    <w:rsid w:val="065EE6ED"/>
    <w:rsid w:val="0666EA17"/>
    <w:rsid w:val="066A1E0A"/>
    <w:rsid w:val="06783A49"/>
    <w:rsid w:val="068E463C"/>
    <w:rsid w:val="068E4C8B"/>
    <w:rsid w:val="06959AF9"/>
    <w:rsid w:val="06A32829"/>
    <w:rsid w:val="06B04F76"/>
    <w:rsid w:val="06C4CE7E"/>
    <w:rsid w:val="06DBE7D0"/>
    <w:rsid w:val="06E37B47"/>
    <w:rsid w:val="06EBF8B6"/>
    <w:rsid w:val="06EC0A28"/>
    <w:rsid w:val="06F2938C"/>
    <w:rsid w:val="07065BAA"/>
    <w:rsid w:val="0714DDE2"/>
    <w:rsid w:val="0717EEBB"/>
    <w:rsid w:val="0736C8B8"/>
    <w:rsid w:val="073A15FE"/>
    <w:rsid w:val="073F9C9E"/>
    <w:rsid w:val="0751F85F"/>
    <w:rsid w:val="0754385F"/>
    <w:rsid w:val="075C3A49"/>
    <w:rsid w:val="076E87F0"/>
    <w:rsid w:val="077E5E9A"/>
    <w:rsid w:val="0787070D"/>
    <w:rsid w:val="078CE9C1"/>
    <w:rsid w:val="07A65E95"/>
    <w:rsid w:val="07AB31CA"/>
    <w:rsid w:val="07CD5CC0"/>
    <w:rsid w:val="07CE6C23"/>
    <w:rsid w:val="07D2D3B3"/>
    <w:rsid w:val="07D2F982"/>
    <w:rsid w:val="07D45ECD"/>
    <w:rsid w:val="07E68CCE"/>
    <w:rsid w:val="07F23117"/>
    <w:rsid w:val="08009328"/>
    <w:rsid w:val="08024CAE"/>
    <w:rsid w:val="0807DB02"/>
    <w:rsid w:val="080D330E"/>
    <w:rsid w:val="082C5D16"/>
    <w:rsid w:val="082C5D62"/>
    <w:rsid w:val="083E82E4"/>
    <w:rsid w:val="085C097D"/>
    <w:rsid w:val="087AE121"/>
    <w:rsid w:val="0891AB01"/>
    <w:rsid w:val="0894097E"/>
    <w:rsid w:val="089804AB"/>
    <w:rsid w:val="089CC251"/>
    <w:rsid w:val="08A5B5C0"/>
    <w:rsid w:val="08A82663"/>
    <w:rsid w:val="08AA79EC"/>
    <w:rsid w:val="08AB5A01"/>
    <w:rsid w:val="08B0AE43"/>
    <w:rsid w:val="08C8FF8B"/>
    <w:rsid w:val="08D5A4D6"/>
    <w:rsid w:val="08E6D356"/>
    <w:rsid w:val="08F71D72"/>
    <w:rsid w:val="08F80AAA"/>
    <w:rsid w:val="08FC0D50"/>
    <w:rsid w:val="0901F904"/>
    <w:rsid w:val="09177F4B"/>
    <w:rsid w:val="091E742D"/>
    <w:rsid w:val="0924DFB8"/>
    <w:rsid w:val="092A5851"/>
    <w:rsid w:val="092DC597"/>
    <w:rsid w:val="09315341"/>
    <w:rsid w:val="0944E0A1"/>
    <w:rsid w:val="0949BC76"/>
    <w:rsid w:val="09531D3A"/>
    <w:rsid w:val="09595F10"/>
    <w:rsid w:val="095AF66D"/>
    <w:rsid w:val="095B44EC"/>
    <w:rsid w:val="096C4597"/>
    <w:rsid w:val="096D34C3"/>
    <w:rsid w:val="0989138B"/>
    <w:rsid w:val="098DB934"/>
    <w:rsid w:val="0991883A"/>
    <w:rsid w:val="0991A34B"/>
    <w:rsid w:val="099C6389"/>
    <w:rsid w:val="09A88E05"/>
    <w:rsid w:val="09C32C58"/>
    <w:rsid w:val="09C7ED71"/>
    <w:rsid w:val="09C94492"/>
    <w:rsid w:val="09DA5345"/>
    <w:rsid w:val="09F09996"/>
    <w:rsid w:val="09F1784D"/>
    <w:rsid w:val="09F29334"/>
    <w:rsid w:val="09FC6F40"/>
    <w:rsid w:val="0A0199B9"/>
    <w:rsid w:val="0A01F912"/>
    <w:rsid w:val="0A03D87C"/>
    <w:rsid w:val="0A06062A"/>
    <w:rsid w:val="0A0BC1DD"/>
    <w:rsid w:val="0A2DCE41"/>
    <w:rsid w:val="0A435CAB"/>
    <w:rsid w:val="0A504015"/>
    <w:rsid w:val="0A5D3352"/>
    <w:rsid w:val="0A6B9084"/>
    <w:rsid w:val="0A71484A"/>
    <w:rsid w:val="0A73A0E8"/>
    <w:rsid w:val="0A8CB453"/>
    <w:rsid w:val="0A8F29A8"/>
    <w:rsid w:val="0A946372"/>
    <w:rsid w:val="0A98F458"/>
    <w:rsid w:val="0A9DC7E9"/>
    <w:rsid w:val="0AA37B07"/>
    <w:rsid w:val="0AAD5052"/>
    <w:rsid w:val="0ACD23A2"/>
    <w:rsid w:val="0ADD2A1D"/>
    <w:rsid w:val="0AE2D28C"/>
    <w:rsid w:val="0AE8A9C9"/>
    <w:rsid w:val="0AEB6A19"/>
    <w:rsid w:val="0AF30491"/>
    <w:rsid w:val="0AF6527A"/>
    <w:rsid w:val="0AF7E1F4"/>
    <w:rsid w:val="0B00DEEE"/>
    <w:rsid w:val="0B0A12AF"/>
    <w:rsid w:val="0B0B5609"/>
    <w:rsid w:val="0B16B92C"/>
    <w:rsid w:val="0B1E2D90"/>
    <w:rsid w:val="0B298995"/>
    <w:rsid w:val="0B41CEB0"/>
    <w:rsid w:val="0B4490AA"/>
    <w:rsid w:val="0B44D089"/>
    <w:rsid w:val="0B475BB5"/>
    <w:rsid w:val="0B4D0C8B"/>
    <w:rsid w:val="0B55BEFF"/>
    <w:rsid w:val="0B662C3C"/>
    <w:rsid w:val="0B680549"/>
    <w:rsid w:val="0B6A83EF"/>
    <w:rsid w:val="0B6C635E"/>
    <w:rsid w:val="0B72BBE5"/>
    <w:rsid w:val="0B7FE649"/>
    <w:rsid w:val="0B8039C1"/>
    <w:rsid w:val="0B8F4C03"/>
    <w:rsid w:val="0B956BEB"/>
    <w:rsid w:val="0B963DEB"/>
    <w:rsid w:val="0B999B1F"/>
    <w:rsid w:val="0B99AC80"/>
    <w:rsid w:val="0B9B50FD"/>
    <w:rsid w:val="0BA21354"/>
    <w:rsid w:val="0BA5C885"/>
    <w:rsid w:val="0BA619FB"/>
    <w:rsid w:val="0BBA4A2A"/>
    <w:rsid w:val="0BBD818E"/>
    <w:rsid w:val="0BC604AF"/>
    <w:rsid w:val="0BCCC04C"/>
    <w:rsid w:val="0BDDDABB"/>
    <w:rsid w:val="0BF8C075"/>
    <w:rsid w:val="0BFE3326"/>
    <w:rsid w:val="0C1E15BD"/>
    <w:rsid w:val="0C3586AF"/>
    <w:rsid w:val="0C41946C"/>
    <w:rsid w:val="0C435E6B"/>
    <w:rsid w:val="0C462B8A"/>
    <w:rsid w:val="0C54C3A3"/>
    <w:rsid w:val="0C61BE21"/>
    <w:rsid w:val="0C63CC2B"/>
    <w:rsid w:val="0C690A74"/>
    <w:rsid w:val="0C768B88"/>
    <w:rsid w:val="0C7EA2ED"/>
    <w:rsid w:val="0C86E084"/>
    <w:rsid w:val="0C897B8C"/>
    <w:rsid w:val="0C8E67CC"/>
    <w:rsid w:val="0C97E9F2"/>
    <w:rsid w:val="0CAD9384"/>
    <w:rsid w:val="0CC3795F"/>
    <w:rsid w:val="0CC9FBA9"/>
    <w:rsid w:val="0CCAD67F"/>
    <w:rsid w:val="0CD29CF1"/>
    <w:rsid w:val="0CDBE6C7"/>
    <w:rsid w:val="0CE21A3C"/>
    <w:rsid w:val="0CF91BA7"/>
    <w:rsid w:val="0CF95844"/>
    <w:rsid w:val="0CFA24BC"/>
    <w:rsid w:val="0CFB3D14"/>
    <w:rsid w:val="0D00C0E4"/>
    <w:rsid w:val="0D05A4EB"/>
    <w:rsid w:val="0D0860DE"/>
    <w:rsid w:val="0D0C6B62"/>
    <w:rsid w:val="0D165C5D"/>
    <w:rsid w:val="0D16E5DA"/>
    <w:rsid w:val="0D173F6A"/>
    <w:rsid w:val="0D20EC41"/>
    <w:rsid w:val="0D236E5F"/>
    <w:rsid w:val="0D38B03C"/>
    <w:rsid w:val="0D3B793E"/>
    <w:rsid w:val="0D3ECA75"/>
    <w:rsid w:val="0D4BF3C7"/>
    <w:rsid w:val="0D4E5244"/>
    <w:rsid w:val="0D54C01E"/>
    <w:rsid w:val="0D5A250C"/>
    <w:rsid w:val="0D607E5F"/>
    <w:rsid w:val="0D676380"/>
    <w:rsid w:val="0D686052"/>
    <w:rsid w:val="0D69C296"/>
    <w:rsid w:val="0D807DA6"/>
    <w:rsid w:val="0D81C69B"/>
    <w:rsid w:val="0D878020"/>
    <w:rsid w:val="0D883C35"/>
    <w:rsid w:val="0D8922AF"/>
    <w:rsid w:val="0D899A8C"/>
    <w:rsid w:val="0D9BA4FF"/>
    <w:rsid w:val="0DA9FA8D"/>
    <w:rsid w:val="0DAB42A0"/>
    <w:rsid w:val="0DAFC9F7"/>
    <w:rsid w:val="0DB30477"/>
    <w:rsid w:val="0DB487D7"/>
    <w:rsid w:val="0DBFD9B8"/>
    <w:rsid w:val="0DC65A89"/>
    <w:rsid w:val="0DCAA0CD"/>
    <w:rsid w:val="0DE9E971"/>
    <w:rsid w:val="0DEAF06E"/>
    <w:rsid w:val="0DEC963D"/>
    <w:rsid w:val="0DF7989D"/>
    <w:rsid w:val="0DFC7845"/>
    <w:rsid w:val="0E247FB1"/>
    <w:rsid w:val="0E3CAE0A"/>
    <w:rsid w:val="0E40A5E6"/>
    <w:rsid w:val="0E51BE8F"/>
    <w:rsid w:val="0E52A724"/>
    <w:rsid w:val="0E55CE52"/>
    <w:rsid w:val="0E5C479C"/>
    <w:rsid w:val="0E68D207"/>
    <w:rsid w:val="0E823C58"/>
    <w:rsid w:val="0E9528A5"/>
    <w:rsid w:val="0EA4F256"/>
    <w:rsid w:val="0EACDBFA"/>
    <w:rsid w:val="0EADC468"/>
    <w:rsid w:val="0EB293D9"/>
    <w:rsid w:val="0EB3C148"/>
    <w:rsid w:val="0EB9A2ED"/>
    <w:rsid w:val="0EBCBCA2"/>
    <w:rsid w:val="0EC45C5B"/>
    <w:rsid w:val="0EC693CD"/>
    <w:rsid w:val="0ECEDE61"/>
    <w:rsid w:val="0ED86BAA"/>
    <w:rsid w:val="0EE7F283"/>
    <w:rsid w:val="0EE93BB8"/>
    <w:rsid w:val="0EF25075"/>
    <w:rsid w:val="0EFAF3C2"/>
    <w:rsid w:val="0F2B8C27"/>
    <w:rsid w:val="0F3F0F98"/>
    <w:rsid w:val="0F629ACB"/>
    <w:rsid w:val="0F63BC87"/>
    <w:rsid w:val="0F75EC1B"/>
    <w:rsid w:val="0F86C0CF"/>
    <w:rsid w:val="0F8A8E83"/>
    <w:rsid w:val="0F9A6894"/>
    <w:rsid w:val="0FA7B7EC"/>
    <w:rsid w:val="0FB224EF"/>
    <w:rsid w:val="0FC10218"/>
    <w:rsid w:val="0FC1F1C7"/>
    <w:rsid w:val="0FC25EBE"/>
    <w:rsid w:val="0FC4E3DC"/>
    <w:rsid w:val="0FC6DB27"/>
    <w:rsid w:val="0FC83668"/>
    <w:rsid w:val="0FCC5E44"/>
    <w:rsid w:val="0FD1D8B5"/>
    <w:rsid w:val="0FD32478"/>
    <w:rsid w:val="0FEA14F7"/>
    <w:rsid w:val="0FF061AD"/>
    <w:rsid w:val="0FF48CF1"/>
    <w:rsid w:val="1014FD2B"/>
    <w:rsid w:val="102F445F"/>
    <w:rsid w:val="103F0F6C"/>
    <w:rsid w:val="1047522C"/>
    <w:rsid w:val="105B8F7B"/>
    <w:rsid w:val="105CC1FF"/>
    <w:rsid w:val="1079D79B"/>
    <w:rsid w:val="108BBE99"/>
    <w:rsid w:val="10A00114"/>
    <w:rsid w:val="10BF1A0E"/>
    <w:rsid w:val="10C85946"/>
    <w:rsid w:val="10CAE26B"/>
    <w:rsid w:val="10E23A78"/>
    <w:rsid w:val="10FE6B2C"/>
    <w:rsid w:val="110D0AE9"/>
    <w:rsid w:val="1113AD1C"/>
    <w:rsid w:val="1116CF8E"/>
    <w:rsid w:val="11289355"/>
    <w:rsid w:val="1132C50A"/>
    <w:rsid w:val="1135B20D"/>
    <w:rsid w:val="113DF3ED"/>
    <w:rsid w:val="114BAAE6"/>
    <w:rsid w:val="1167733F"/>
    <w:rsid w:val="1179B5F9"/>
    <w:rsid w:val="1185E558"/>
    <w:rsid w:val="118AD9AF"/>
    <w:rsid w:val="1192C86E"/>
    <w:rsid w:val="119687C4"/>
    <w:rsid w:val="11B8487A"/>
    <w:rsid w:val="11B9CEFB"/>
    <w:rsid w:val="11CB3C78"/>
    <w:rsid w:val="11CE3E3D"/>
    <w:rsid w:val="11DF5780"/>
    <w:rsid w:val="11E3228D"/>
    <w:rsid w:val="11E38E4B"/>
    <w:rsid w:val="11F8CF6D"/>
    <w:rsid w:val="1203997F"/>
    <w:rsid w:val="1212C174"/>
    <w:rsid w:val="12136A9E"/>
    <w:rsid w:val="121D4905"/>
    <w:rsid w:val="121F64EA"/>
    <w:rsid w:val="122A985D"/>
    <w:rsid w:val="1236810D"/>
    <w:rsid w:val="123913EA"/>
    <w:rsid w:val="1247B714"/>
    <w:rsid w:val="1264977B"/>
    <w:rsid w:val="12763BBD"/>
    <w:rsid w:val="1276BBA5"/>
    <w:rsid w:val="127CDBE9"/>
    <w:rsid w:val="128AF75B"/>
    <w:rsid w:val="128EBBD0"/>
    <w:rsid w:val="128FD779"/>
    <w:rsid w:val="12AE2CBE"/>
    <w:rsid w:val="12B04C53"/>
    <w:rsid w:val="12B50A29"/>
    <w:rsid w:val="12BA8D46"/>
    <w:rsid w:val="12CA86E1"/>
    <w:rsid w:val="12CED958"/>
    <w:rsid w:val="12E7E5E6"/>
    <w:rsid w:val="12E84A8D"/>
    <w:rsid w:val="12E92996"/>
    <w:rsid w:val="12EA1661"/>
    <w:rsid w:val="13078ADB"/>
    <w:rsid w:val="131EF109"/>
    <w:rsid w:val="13244198"/>
    <w:rsid w:val="132F9468"/>
    <w:rsid w:val="1330F1F0"/>
    <w:rsid w:val="13325825"/>
    <w:rsid w:val="1336ADBD"/>
    <w:rsid w:val="13386A80"/>
    <w:rsid w:val="1339EE51"/>
    <w:rsid w:val="1347A563"/>
    <w:rsid w:val="13482AFC"/>
    <w:rsid w:val="1362E7E3"/>
    <w:rsid w:val="13648079"/>
    <w:rsid w:val="13695666"/>
    <w:rsid w:val="136A0E9E"/>
    <w:rsid w:val="1374BD19"/>
    <w:rsid w:val="137A0E74"/>
    <w:rsid w:val="13834FB1"/>
    <w:rsid w:val="138A2929"/>
    <w:rsid w:val="138B5511"/>
    <w:rsid w:val="13D11694"/>
    <w:rsid w:val="13F14BED"/>
    <w:rsid w:val="13F52752"/>
    <w:rsid w:val="1406737C"/>
    <w:rsid w:val="1408CD29"/>
    <w:rsid w:val="140C42E9"/>
    <w:rsid w:val="14128C06"/>
    <w:rsid w:val="14128F89"/>
    <w:rsid w:val="1419DB3A"/>
    <w:rsid w:val="142777C1"/>
    <w:rsid w:val="142F1B3C"/>
    <w:rsid w:val="143D3579"/>
    <w:rsid w:val="1446B8C5"/>
    <w:rsid w:val="14569F43"/>
    <w:rsid w:val="145A31F2"/>
    <w:rsid w:val="145DD191"/>
    <w:rsid w:val="145F14D4"/>
    <w:rsid w:val="1468512B"/>
    <w:rsid w:val="1469B0CC"/>
    <w:rsid w:val="146E1D82"/>
    <w:rsid w:val="1470D181"/>
    <w:rsid w:val="1474F87E"/>
    <w:rsid w:val="14773766"/>
    <w:rsid w:val="14840C63"/>
    <w:rsid w:val="1495056E"/>
    <w:rsid w:val="14A94CEE"/>
    <w:rsid w:val="14B14F1B"/>
    <w:rsid w:val="14C27A71"/>
    <w:rsid w:val="14CDFB80"/>
    <w:rsid w:val="14CE442B"/>
    <w:rsid w:val="150DFA9A"/>
    <w:rsid w:val="15111635"/>
    <w:rsid w:val="15177D47"/>
    <w:rsid w:val="151A7084"/>
    <w:rsid w:val="151AC34F"/>
    <w:rsid w:val="15208769"/>
    <w:rsid w:val="1539AFC6"/>
    <w:rsid w:val="153DC012"/>
    <w:rsid w:val="15415865"/>
    <w:rsid w:val="15484FF3"/>
    <w:rsid w:val="156B94A4"/>
    <w:rsid w:val="156E305A"/>
    <w:rsid w:val="1571011F"/>
    <w:rsid w:val="15786E6E"/>
    <w:rsid w:val="157963CF"/>
    <w:rsid w:val="159BE42E"/>
    <w:rsid w:val="159C8625"/>
    <w:rsid w:val="15B0B36D"/>
    <w:rsid w:val="15B8B414"/>
    <w:rsid w:val="15BC56ED"/>
    <w:rsid w:val="15C22130"/>
    <w:rsid w:val="15C7783B"/>
    <w:rsid w:val="15CD9356"/>
    <w:rsid w:val="15D4E83F"/>
    <w:rsid w:val="15DBC243"/>
    <w:rsid w:val="15EB374B"/>
    <w:rsid w:val="15ECAAEB"/>
    <w:rsid w:val="15F7A082"/>
    <w:rsid w:val="15F7F07F"/>
    <w:rsid w:val="15FE55FC"/>
    <w:rsid w:val="15FEB8E1"/>
    <w:rsid w:val="1600E3D7"/>
    <w:rsid w:val="1608FBC2"/>
    <w:rsid w:val="16116510"/>
    <w:rsid w:val="161D6B98"/>
    <w:rsid w:val="16213226"/>
    <w:rsid w:val="162577FD"/>
    <w:rsid w:val="162E2DD6"/>
    <w:rsid w:val="16381C8C"/>
    <w:rsid w:val="1660A9E8"/>
    <w:rsid w:val="16663991"/>
    <w:rsid w:val="16787FF4"/>
    <w:rsid w:val="16829437"/>
    <w:rsid w:val="16935252"/>
    <w:rsid w:val="169A3557"/>
    <w:rsid w:val="16B255B2"/>
    <w:rsid w:val="16B45A9C"/>
    <w:rsid w:val="16B5AB88"/>
    <w:rsid w:val="16BD7A07"/>
    <w:rsid w:val="16C1C9EB"/>
    <w:rsid w:val="16C24EBB"/>
    <w:rsid w:val="16C7F784"/>
    <w:rsid w:val="16C92EC4"/>
    <w:rsid w:val="16C93327"/>
    <w:rsid w:val="16E076B4"/>
    <w:rsid w:val="16E28A62"/>
    <w:rsid w:val="16F27BD4"/>
    <w:rsid w:val="1703F1E0"/>
    <w:rsid w:val="170411EC"/>
    <w:rsid w:val="172EFC74"/>
    <w:rsid w:val="1731AAE0"/>
    <w:rsid w:val="17385686"/>
    <w:rsid w:val="174AA5D8"/>
    <w:rsid w:val="1754A32A"/>
    <w:rsid w:val="17657BB8"/>
    <w:rsid w:val="17687584"/>
    <w:rsid w:val="177A9883"/>
    <w:rsid w:val="177BFF2A"/>
    <w:rsid w:val="178D5CB2"/>
    <w:rsid w:val="17AAF2D2"/>
    <w:rsid w:val="17AC6ACC"/>
    <w:rsid w:val="17BAC09C"/>
    <w:rsid w:val="17BEAB79"/>
    <w:rsid w:val="17C6B2AF"/>
    <w:rsid w:val="17CE5FCF"/>
    <w:rsid w:val="17D0F8BD"/>
    <w:rsid w:val="17D6293B"/>
    <w:rsid w:val="17EAA8AD"/>
    <w:rsid w:val="17EC3777"/>
    <w:rsid w:val="17F5DF73"/>
    <w:rsid w:val="17FF266D"/>
    <w:rsid w:val="181EC49F"/>
    <w:rsid w:val="181EDE45"/>
    <w:rsid w:val="182051B8"/>
    <w:rsid w:val="182789FE"/>
    <w:rsid w:val="1829187D"/>
    <w:rsid w:val="182B5EB6"/>
    <w:rsid w:val="182DDE96"/>
    <w:rsid w:val="18526411"/>
    <w:rsid w:val="1855FE58"/>
    <w:rsid w:val="1879F219"/>
    <w:rsid w:val="18834341"/>
    <w:rsid w:val="1884365D"/>
    <w:rsid w:val="188DDBFB"/>
    <w:rsid w:val="18A487B7"/>
    <w:rsid w:val="18A4D968"/>
    <w:rsid w:val="18A68CC4"/>
    <w:rsid w:val="18A70458"/>
    <w:rsid w:val="18BDE2CC"/>
    <w:rsid w:val="18EF0454"/>
    <w:rsid w:val="18F07539"/>
    <w:rsid w:val="1900033D"/>
    <w:rsid w:val="1903934B"/>
    <w:rsid w:val="1903B934"/>
    <w:rsid w:val="190AC18A"/>
    <w:rsid w:val="190E7EB7"/>
    <w:rsid w:val="19163B55"/>
    <w:rsid w:val="19195D9A"/>
    <w:rsid w:val="192DA315"/>
    <w:rsid w:val="19338679"/>
    <w:rsid w:val="19349312"/>
    <w:rsid w:val="195A0F30"/>
    <w:rsid w:val="1967CDC6"/>
    <w:rsid w:val="196E1614"/>
    <w:rsid w:val="19767AFF"/>
    <w:rsid w:val="1979B168"/>
    <w:rsid w:val="197BC63B"/>
    <w:rsid w:val="198ABDCB"/>
    <w:rsid w:val="199200F1"/>
    <w:rsid w:val="199D4751"/>
    <w:rsid w:val="199E4423"/>
    <w:rsid w:val="19A6B3A6"/>
    <w:rsid w:val="19AF2497"/>
    <w:rsid w:val="19B0F402"/>
    <w:rsid w:val="19C97171"/>
    <w:rsid w:val="19D9C01C"/>
    <w:rsid w:val="19E13DA8"/>
    <w:rsid w:val="19E2077C"/>
    <w:rsid w:val="19EDB0EE"/>
    <w:rsid w:val="19EF8EA1"/>
    <w:rsid w:val="19F1EE40"/>
    <w:rsid w:val="1A02B3E3"/>
    <w:rsid w:val="1A063D16"/>
    <w:rsid w:val="1A08BD0C"/>
    <w:rsid w:val="1A08CDDC"/>
    <w:rsid w:val="1A0AED5B"/>
    <w:rsid w:val="1A1ED46D"/>
    <w:rsid w:val="1A1F13A2"/>
    <w:rsid w:val="1A23DA72"/>
    <w:rsid w:val="1A27EA89"/>
    <w:rsid w:val="1A42107E"/>
    <w:rsid w:val="1A456FE9"/>
    <w:rsid w:val="1A54A12A"/>
    <w:rsid w:val="1A6F0BA2"/>
    <w:rsid w:val="1A7EA5FF"/>
    <w:rsid w:val="1A7EF74C"/>
    <w:rsid w:val="1A86D84C"/>
    <w:rsid w:val="1A90D2FA"/>
    <w:rsid w:val="1A9135E5"/>
    <w:rsid w:val="1A96BCAF"/>
    <w:rsid w:val="1A9EFF6A"/>
    <w:rsid w:val="1AA10479"/>
    <w:rsid w:val="1AA691EB"/>
    <w:rsid w:val="1ACA3580"/>
    <w:rsid w:val="1ACCB2E7"/>
    <w:rsid w:val="1AD12E6B"/>
    <w:rsid w:val="1B0BDA69"/>
    <w:rsid w:val="1B24E3EC"/>
    <w:rsid w:val="1B373F98"/>
    <w:rsid w:val="1B386D4F"/>
    <w:rsid w:val="1B3F1339"/>
    <w:rsid w:val="1B44FF59"/>
    <w:rsid w:val="1B47143D"/>
    <w:rsid w:val="1B48DE00"/>
    <w:rsid w:val="1B580907"/>
    <w:rsid w:val="1B5EF2AA"/>
    <w:rsid w:val="1B5F772C"/>
    <w:rsid w:val="1B63E41A"/>
    <w:rsid w:val="1B77C2CD"/>
    <w:rsid w:val="1B77EE84"/>
    <w:rsid w:val="1B85299F"/>
    <w:rsid w:val="1B8B0DE8"/>
    <w:rsid w:val="1B8D9F1A"/>
    <w:rsid w:val="1BA48D6D"/>
    <w:rsid w:val="1BAC3681"/>
    <w:rsid w:val="1BBA4D9D"/>
    <w:rsid w:val="1BBF78C0"/>
    <w:rsid w:val="1BC04E6D"/>
    <w:rsid w:val="1BC5ECF7"/>
    <w:rsid w:val="1BC93409"/>
    <w:rsid w:val="1BE71C54"/>
    <w:rsid w:val="1BE84049"/>
    <w:rsid w:val="1BEAA141"/>
    <w:rsid w:val="1BEAE5FA"/>
    <w:rsid w:val="1BF16BC9"/>
    <w:rsid w:val="1BF4D069"/>
    <w:rsid w:val="1BF550D6"/>
    <w:rsid w:val="1BFB32D5"/>
    <w:rsid w:val="1BFD0D2E"/>
    <w:rsid w:val="1BFD50C1"/>
    <w:rsid w:val="1BFFB3F7"/>
    <w:rsid w:val="1C144C48"/>
    <w:rsid w:val="1C26B9A6"/>
    <w:rsid w:val="1C2EA713"/>
    <w:rsid w:val="1C2FFAB9"/>
    <w:rsid w:val="1C324AAF"/>
    <w:rsid w:val="1C351B4D"/>
    <w:rsid w:val="1C36CC43"/>
    <w:rsid w:val="1C40E8BA"/>
    <w:rsid w:val="1C41BAD0"/>
    <w:rsid w:val="1C4AF642"/>
    <w:rsid w:val="1C56C26B"/>
    <w:rsid w:val="1C5803EA"/>
    <w:rsid w:val="1C60CDD5"/>
    <w:rsid w:val="1C6590D7"/>
    <w:rsid w:val="1C673203"/>
    <w:rsid w:val="1C67BC53"/>
    <w:rsid w:val="1C7B6E7E"/>
    <w:rsid w:val="1C840EA9"/>
    <w:rsid w:val="1C8F1E48"/>
    <w:rsid w:val="1C9369F2"/>
    <w:rsid w:val="1C9A23D2"/>
    <w:rsid w:val="1CA074CF"/>
    <w:rsid w:val="1CA56031"/>
    <w:rsid w:val="1CACAAF2"/>
    <w:rsid w:val="1CB93FB0"/>
    <w:rsid w:val="1CBEFC49"/>
    <w:rsid w:val="1CC3FF68"/>
    <w:rsid w:val="1CC74FC2"/>
    <w:rsid w:val="1CD78089"/>
    <w:rsid w:val="1CE5A46C"/>
    <w:rsid w:val="1CF65291"/>
    <w:rsid w:val="1CFEE940"/>
    <w:rsid w:val="1CFFB47B"/>
    <w:rsid w:val="1D0509F8"/>
    <w:rsid w:val="1D069A25"/>
    <w:rsid w:val="1D0C14AC"/>
    <w:rsid w:val="1D1C3ECE"/>
    <w:rsid w:val="1D1E5789"/>
    <w:rsid w:val="1D213AFA"/>
    <w:rsid w:val="1D21E6FA"/>
    <w:rsid w:val="1D258269"/>
    <w:rsid w:val="1D2E5EE9"/>
    <w:rsid w:val="1D3A397B"/>
    <w:rsid w:val="1D4C98F0"/>
    <w:rsid w:val="1D50B523"/>
    <w:rsid w:val="1D537B81"/>
    <w:rsid w:val="1D5AD6A5"/>
    <w:rsid w:val="1D5C9969"/>
    <w:rsid w:val="1D5DE9AC"/>
    <w:rsid w:val="1D60E83D"/>
    <w:rsid w:val="1D65AEF9"/>
    <w:rsid w:val="1D688452"/>
    <w:rsid w:val="1D73CD56"/>
    <w:rsid w:val="1D755133"/>
    <w:rsid w:val="1D838053"/>
    <w:rsid w:val="1D8D165A"/>
    <w:rsid w:val="1DADD157"/>
    <w:rsid w:val="1DB2FC1C"/>
    <w:rsid w:val="1DB9D415"/>
    <w:rsid w:val="1DC0BD80"/>
    <w:rsid w:val="1DC15BD2"/>
    <w:rsid w:val="1DD0ED27"/>
    <w:rsid w:val="1DD28A20"/>
    <w:rsid w:val="1DD2E9DE"/>
    <w:rsid w:val="1DD83A2D"/>
    <w:rsid w:val="1DDD1EBD"/>
    <w:rsid w:val="1DDFA48E"/>
    <w:rsid w:val="1DECEFDC"/>
    <w:rsid w:val="1DF03F84"/>
    <w:rsid w:val="1DF88244"/>
    <w:rsid w:val="1E002727"/>
    <w:rsid w:val="1E030264"/>
    <w:rsid w:val="1E040B79"/>
    <w:rsid w:val="1E050A95"/>
    <w:rsid w:val="1E22A10E"/>
    <w:rsid w:val="1E23F35F"/>
    <w:rsid w:val="1E2A0614"/>
    <w:rsid w:val="1E2AFD34"/>
    <w:rsid w:val="1E3C4530"/>
    <w:rsid w:val="1E3CB227"/>
    <w:rsid w:val="1E5AC3A4"/>
    <w:rsid w:val="1E6520F7"/>
    <w:rsid w:val="1E683D39"/>
    <w:rsid w:val="1E8BAD58"/>
    <w:rsid w:val="1E93096C"/>
    <w:rsid w:val="1E9E1A3A"/>
    <w:rsid w:val="1EA9B17E"/>
    <w:rsid w:val="1EAD24B6"/>
    <w:rsid w:val="1EAE9FDA"/>
    <w:rsid w:val="1EB1FBDB"/>
    <w:rsid w:val="1EB3D610"/>
    <w:rsid w:val="1EB43BC6"/>
    <w:rsid w:val="1EB655F7"/>
    <w:rsid w:val="1EC0149C"/>
    <w:rsid w:val="1EC1A595"/>
    <w:rsid w:val="1ED0C768"/>
    <w:rsid w:val="1ED2BA4B"/>
    <w:rsid w:val="1EE6FD85"/>
    <w:rsid w:val="1EF67CFA"/>
    <w:rsid w:val="1EFA204C"/>
    <w:rsid w:val="1F00DC4F"/>
    <w:rsid w:val="1F061903"/>
    <w:rsid w:val="1F065F02"/>
    <w:rsid w:val="1F1EC027"/>
    <w:rsid w:val="1F20903E"/>
    <w:rsid w:val="1F21D9AC"/>
    <w:rsid w:val="1F22F42D"/>
    <w:rsid w:val="1F2D2450"/>
    <w:rsid w:val="1F2F185B"/>
    <w:rsid w:val="1F3162B1"/>
    <w:rsid w:val="1F3AD398"/>
    <w:rsid w:val="1F3FF34D"/>
    <w:rsid w:val="1F42C674"/>
    <w:rsid w:val="1F4BED0A"/>
    <w:rsid w:val="1F4F9776"/>
    <w:rsid w:val="1F6269CB"/>
    <w:rsid w:val="1F679B7B"/>
    <w:rsid w:val="1F696A60"/>
    <w:rsid w:val="1F84A10D"/>
    <w:rsid w:val="1F90646B"/>
    <w:rsid w:val="1F93FD6B"/>
    <w:rsid w:val="1F9452A5"/>
    <w:rsid w:val="1F9701E5"/>
    <w:rsid w:val="1FB6234B"/>
    <w:rsid w:val="1FB8A027"/>
    <w:rsid w:val="1FC2371E"/>
    <w:rsid w:val="1FC2747F"/>
    <w:rsid w:val="1FC6BF0A"/>
    <w:rsid w:val="1FCC3D9A"/>
    <w:rsid w:val="1FD6A495"/>
    <w:rsid w:val="1FD88288"/>
    <w:rsid w:val="1FE0700E"/>
    <w:rsid w:val="1FEC60E2"/>
    <w:rsid w:val="1FFBA02A"/>
    <w:rsid w:val="2008B2D3"/>
    <w:rsid w:val="200CEFE0"/>
    <w:rsid w:val="2023305B"/>
    <w:rsid w:val="202E6FA1"/>
    <w:rsid w:val="202EC9F6"/>
    <w:rsid w:val="2037BB79"/>
    <w:rsid w:val="20495FCC"/>
    <w:rsid w:val="205C0D34"/>
    <w:rsid w:val="205C4E4A"/>
    <w:rsid w:val="205D3B85"/>
    <w:rsid w:val="20677765"/>
    <w:rsid w:val="2072D763"/>
    <w:rsid w:val="2082CF98"/>
    <w:rsid w:val="20870B1B"/>
    <w:rsid w:val="20958A6E"/>
    <w:rsid w:val="20AB66D1"/>
    <w:rsid w:val="20B0FC01"/>
    <w:rsid w:val="20B6C6EE"/>
    <w:rsid w:val="20BEEB46"/>
    <w:rsid w:val="20C3C50F"/>
    <w:rsid w:val="20D85FC1"/>
    <w:rsid w:val="20DED4C1"/>
    <w:rsid w:val="20E6815B"/>
    <w:rsid w:val="20ECC6C5"/>
    <w:rsid w:val="20F3FBB4"/>
    <w:rsid w:val="20FBABD1"/>
    <w:rsid w:val="21053AC1"/>
    <w:rsid w:val="2105BB8B"/>
    <w:rsid w:val="21110B31"/>
    <w:rsid w:val="2116ED19"/>
    <w:rsid w:val="21186559"/>
    <w:rsid w:val="211905D7"/>
    <w:rsid w:val="21216DA6"/>
    <w:rsid w:val="2126C81D"/>
    <w:rsid w:val="213D97DC"/>
    <w:rsid w:val="2148E8D4"/>
    <w:rsid w:val="214AABA0"/>
    <w:rsid w:val="2163E4CD"/>
    <w:rsid w:val="217495DA"/>
    <w:rsid w:val="2174DC0C"/>
    <w:rsid w:val="218020B6"/>
    <w:rsid w:val="2183AACE"/>
    <w:rsid w:val="218B5F61"/>
    <w:rsid w:val="219221B8"/>
    <w:rsid w:val="219ED878"/>
    <w:rsid w:val="21A010AE"/>
    <w:rsid w:val="21A9A711"/>
    <w:rsid w:val="21C10625"/>
    <w:rsid w:val="21C6B470"/>
    <w:rsid w:val="21D5E825"/>
    <w:rsid w:val="21DDA020"/>
    <w:rsid w:val="21EAE093"/>
    <w:rsid w:val="21F5581D"/>
    <w:rsid w:val="22031ABD"/>
    <w:rsid w:val="2205EFE9"/>
    <w:rsid w:val="2213CEF1"/>
    <w:rsid w:val="2217A1D1"/>
    <w:rsid w:val="2224D767"/>
    <w:rsid w:val="22267C83"/>
    <w:rsid w:val="22352E7B"/>
    <w:rsid w:val="2241CBFF"/>
    <w:rsid w:val="224B69FD"/>
    <w:rsid w:val="22535783"/>
    <w:rsid w:val="2256BEA5"/>
    <w:rsid w:val="225B88D7"/>
    <w:rsid w:val="225C797C"/>
    <w:rsid w:val="226C7B7B"/>
    <w:rsid w:val="227A671D"/>
    <w:rsid w:val="227BAF30"/>
    <w:rsid w:val="228F61E9"/>
    <w:rsid w:val="228FCC15"/>
    <w:rsid w:val="229F7BA8"/>
    <w:rsid w:val="22A835E6"/>
    <w:rsid w:val="22B39346"/>
    <w:rsid w:val="22B5BEE3"/>
    <w:rsid w:val="22BBFAF1"/>
    <w:rsid w:val="22C2987E"/>
    <w:rsid w:val="22CA83D3"/>
    <w:rsid w:val="22D4D25B"/>
    <w:rsid w:val="22DD408C"/>
    <w:rsid w:val="22DED657"/>
    <w:rsid w:val="22EFDE5D"/>
    <w:rsid w:val="230827B1"/>
    <w:rsid w:val="2348E0C5"/>
    <w:rsid w:val="2350113E"/>
    <w:rsid w:val="23522B8D"/>
    <w:rsid w:val="235F5A0C"/>
    <w:rsid w:val="23677A05"/>
    <w:rsid w:val="236CEFE6"/>
    <w:rsid w:val="2371B886"/>
    <w:rsid w:val="237454DA"/>
    <w:rsid w:val="23761453"/>
    <w:rsid w:val="237B6CEA"/>
    <w:rsid w:val="237DCC24"/>
    <w:rsid w:val="239EEB1E"/>
    <w:rsid w:val="239F480D"/>
    <w:rsid w:val="23A35E4F"/>
    <w:rsid w:val="23A62B6E"/>
    <w:rsid w:val="23A97AFF"/>
    <w:rsid w:val="23ABF248"/>
    <w:rsid w:val="23AF9F52"/>
    <w:rsid w:val="23B47353"/>
    <w:rsid w:val="23B7D67F"/>
    <w:rsid w:val="23D98A26"/>
    <w:rsid w:val="23D9D378"/>
    <w:rsid w:val="23DECD39"/>
    <w:rsid w:val="23F3C805"/>
    <w:rsid w:val="2400E1D7"/>
    <w:rsid w:val="2403E63D"/>
    <w:rsid w:val="2407CFD4"/>
    <w:rsid w:val="240C518F"/>
    <w:rsid w:val="24230899"/>
    <w:rsid w:val="2433A458"/>
    <w:rsid w:val="2434A767"/>
    <w:rsid w:val="2440BD74"/>
    <w:rsid w:val="2446F88C"/>
    <w:rsid w:val="24535943"/>
    <w:rsid w:val="2460C0B4"/>
    <w:rsid w:val="2461CA95"/>
    <w:rsid w:val="247055BC"/>
    <w:rsid w:val="24733D23"/>
    <w:rsid w:val="2476C35C"/>
    <w:rsid w:val="24798E60"/>
    <w:rsid w:val="24925E57"/>
    <w:rsid w:val="24A3F812"/>
    <w:rsid w:val="24A686FC"/>
    <w:rsid w:val="24ABF3AB"/>
    <w:rsid w:val="24AF798E"/>
    <w:rsid w:val="24B19222"/>
    <w:rsid w:val="24BB3A1E"/>
    <w:rsid w:val="24C546F9"/>
    <w:rsid w:val="24C86036"/>
    <w:rsid w:val="24CA41AC"/>
    <w:rsid w:val="24DF1163"/>
    <w:rsid w:val="24DF4F95"/>
    <w:rsid w:val="24E650AA"/>
    <w:rsid w:val="24E65C4E"/>
    <w:rsid w:val="24FD0B32"/>
    <w:rsid w:val="25094F85"/>
    <w:rsid w:val="250B418E"/>
    <w:rsid w:val="25172691"/>
    <w:rsid w:val="2524144F"/>
    <w:rsid w:val="252AA0B1"/>
    <w:rsid w:val="2533177B"/>
    <w:rsid w:val="253CDB14"/>
    <w:rsid w:val="2547C2A9"/>
    <w:rsid w:val="254AF052"/>
    <w:rsid w:val="2553A6E0"/>
    <w:rsid w:val="255B242C"/>
    <w:rsid w:val="255C7829"/>
    <w:rsid w:val="255F7482"/>
    <w:rsid w:val="258AA537"/>
    <w:rsid w:val="258EE0B4"/>
    <w:rsid w:val="2594489F"/>
    <w:rsid w:val="25A2F6AF"/>
    <w:rsid w:val="25AE3E88"/>
    <w:rsid w:val="25B1DBB8"/>
    <w:rsid w:val="25BCE184"/>
    <w:rsid w:val="25C0DEED"/>
    <w:rsid w:val="25CF74B9"/>
    <w:rsid w:val="25D92CAE"/>
    <w:rsid w:val="25E2C8ED"/>
    <w:rsid w:val="26022495"/>
    <w:rsid w:val="26033EEF"/>
    <w:rsid w:val="26191385"/>
    <w:rsid w:val="262564CF"/>
    <w:rsid w:val="26293545"/>
    <w:rsid w:val="262AFC2C"/>
    <w:rsid w:val="263698CC"/>
    <w:rsid w:val="264120E6"/>
    <w:rsid w:val="2642575D"/>
    <w:rsid w:val="2652604C"/>
    <w:rsid w:val="26571BF1"/>
    <w:rsid w:val="26634AE6"/>
    <w:rsid w:val="2665CCDE"/>
    <w:rsid w:val="26690B69"/>
    <w:rsid w:val="267B121B"/>
    <w:rsid w:val="26835B59"/>
    <w:rsid w:val="2687B200"/>
    <w:rsid w:val="2687DD31"/>
    <w:rsid w:val="268BA17C"/>
    <w:rsid w:val="26923730"/>
    <w:rsid w:val="269271DF"/>
    <w:rsid w:val="2697B713"/>
    <w:rsid w:val="269D0963"/>
    <w:rsid w:val="26A490A8"/>
    <w:rsid w:val="26AF6DCF"/>
    <w:rsid w:val="26B71AF2"/>
    <w:rsid w:val="26BF0FBC"/>
    <w:rsid w:val="26C8C940"/>
    <w:rsid w:val="26C8F6BB"/>
    <w:rsid w:val="26CC6ED7"/>
    <w:rsid w:val="26DCE47D"/>
    <w:rsid w:val="26E32E04"/>
    <w:rsid w:val="26E83F5A"/>
    <w:rsid w:val="26E947A6"/>
    <w:rsid w:val="26ED2147"/>
    <w:rsid w:val="26F4D45C"/>
    <w:rsid w:val="26FAE2F1"/>
    <w:rsid w:val="26FC14C5"/>
    <w:rsid w:val="26FCA820"/>
    <w:rsid w:val="2700AB1A"/>
    <w:rsid w:val="2716B136"/>
    <w:rsid w:val="271745C3"/>
    <w:rsid w:val="2729C381"/>
    <w:rsid w:val="272C05B4"/>
    <w:rsid w:val="2733829E"/>
    <w:rsid w:val="27363DF7"/>
    <w:rsid w:val="273D0335"/>
    <w:rsid w:val="2742FA69"/>
    <w:rsid w:val="2757A985"/>
    <w:rsid w:val="2764DF9D"/>
    <w:rsid w:val="2774FD0F"/>
    <w:rsid w:val="27753FB7"/>
    <w:rsid w:val="2782F495"/>
    <w:rsid w:val="2786AC96"/>
    <w:rsid w:val="278E6C3C"/>
    <w:rsid w:val="2793D222"/>
    <w:rsid w:val="279F0F50"/>
    <w:rsid w:val="27A7768D"/>
    <w:rsid w:val="27AC4D1F"/>
    <w:rsid w:val="27B18233"/>
    <w:rsid w:val="27C125DC"/>
    <w:rsid w:val="27C304E1"/>
    <w:rsid w:val="27C90422"/>
    <w:rsid w:val="27CCF805"/>
    <w:rsid w:val="27CD1D87"/>
    <w:rsid w:val="27F00B8E"/>
    <w:rsid w:val="28196741"/>
    <w:rsid w:val="2820FB28"/>
    <w:rsid w:val="28290862"/>
    <w:rsid w:val="283DA493"/>
    <w:rsid w:val="284FCF59"/>
    <w:rsid w:val="2854A7A6"/>
    <w:rsid w:val="28577A5E"/>
    <w:rsid w:val="285A2217"/>
    <w:rsid w:val="285AE8B3"/>
    <w:rsid w:val="286887DB"/>
    <w:rsid w:val="2868F7B6"/>
    <w:rsid w:val="28747BD6"/>
    <w:rsid w:val="287DA3DA"/>
    <w:rsid w:val="2889CC94"/>
    <w:rsid w:val="28A8E766"/>
    <w:rsid w:val="28ABAE4D"/>
    <w:rsid w:val="28B36D4C"/>
    <w:rsid w:val="28CA7344"/>
    <w:rsid w:val="28CBAC75"/>
    <w:rsid w:val="28CF26AE"/>
    <w:rsid w:val="28D07A46"/>
    <w:rsid w:val="28D5703F"/>
    <w:rsid w:val="28DA9771"/>
    <w:rsid w:val="28DE3D34"/>
    <w:rsid w:val="28E508C3"/>
    <w:rsid w:val="28EEAA10"/>
    <w:rsid w:val="28F679BC"/>
    <w:rsid w:val="28F687A8"/>
    <w:rsid w:val="28FD6CB0"/>
    <w:rsid w:val="2912B51C"/>
    <w:rsid w:val="29131E81"/>
    <w:rsid w:val="2930E06B"/>
    <w:rsid w:val="293B34EB"/>
    <w:rsid w:val="294995BF"/>
    <w:rsid w:val="294CF6D7"/>
    <w:rsid w:val="294D40EA"/>
    <w:rsid w:val="294D5294"/>
    <w:rsid w:val="29529DB4"/>
    <w:rsid w:val="2954384C"/>
    <w:rsid w:val="2954CD23"/>
    <w:rsid w:val="295BF803"/>
    <w:rsid w:val="2960CDC0"/>
    <w:rsid w:val="29620EE8"/>
    <w:rsid w:val="296CCD51"/>
    <w:rsid w:val="29A41D6F"/>
    <w:rsid w:val="29A52788"/>
    <w:rsid w:val="29B9C1CD"/>
    <w:rsid w:val="29C6D7A6"/>
    <w:rsid w:val="29DE8E68"/>
    <w:rsid w:val="29DE9DBF"/>
    <w:rsid w:val="29E04916"/>
    <w:rsid w:val="29F6CDD7"/>
    <w:rsid w:val="2A006A02"/>
    <w:rsid w:val="2A255657"/>
    <w:rsid w:val="2A292C1E"/>
    <w:rsid w:val="2A2E168B"/>
    <w:rsid w:val="2A2FA2B3"/>
    <w:rsid w:val="2A543598"/>
    <w:rsid w:val="2A55360A"/>
    <w:rsid w:val="2A6172CE"/>
    <w:rsid w:val="2A7D73C4"/>
    <w:rsid w:val="2A95638C"/>
    <w:rsid w:val="2A9A17E7"/>
    <w:rsid w:val="2A9D4E30"/>
    <w:rsid w:val="2AA7BDA5"/>
    <w:rsid w:val="2ABA9557"/>
    <w:rsid w:val="2ACA881E"/>
    <w:rsid w:val="2ACC9A77"/>
    <w:rsid w:val="2AD2CF50"/>
    <w:rsid w:val="2ADAAA06"/>
    <w:rsid w:val="2ADC0B6B"/>
    <w:rsid w:val="2AF59EEA"/>
    <w:rsid w:val="2AF97BDC"/>
    <w:rsid w:val="2AFBA704"/>
    <w:rsid w:val="2AFBB576"/>
    <w:rsid w:val="2B116DC2"/>
    <w:rsid w:val="2B1287AE"/>
    <w:rsid w:val="2B1F3BFF"/>
    <w:rsid w:val="2B24489D"/>
    <w:rsid w:val="2B2E22A1"/>
    <w:rsid w:val="2B3F3A4B"/>
    <w:rsid w:val="2B522BB8"/>
    <w:rsid w:val="2B5A8881"/>
    <w:rsid w:val="2B5B2323"/>
    <w:rsid w:val="2B615698"/>
    <w:rsid w:val="2B70BA93"/>
    <w:rsid w:val="2B7A378B"/>
    <w:rsid w:val="2B83B8A8"/>
    <w:rsid w:val="2B87967F"/>
    <w:rsid w:val="2B9708A6"/>
    <w:rsid w:val="2B9D355D"/>
    <w:rsid w:val="2B9D966D"/>
    <w:rsid w:val="2BA09878"/>
    <w:rsid w:val="2BA6D985"/>
    <w:rsid w:val="2BB92AD9"/>
    <w:rsid w:val="2BC0926A"/>
    <w:rsid w:val="2BC16D56"/>
    <w:rsid w:val="2BC67F73"/>
    <w:rsid w:val="2BD412AE"/>
    <w:rsid w:val="2BE379CB"/>
    <w:rsid w:val="2BF6EDE8"/>
    <w:rsid w:val="2BFE0780"/>
    <w:rsid w:val="2C001BC8"/>
    <w:rsid w:val="2C04EEB7"/>
    <w:rsid w:val="2C0D1A2F"/>
    <w:rsid w:val="2C21E594"/>
    <w:rsid w:val="2C24D96B"/>
    <w:rsid w:val="2C27FDF8"/>
    <w:rsid w:val="2C2CFD40"/>
    <w:rsid w:val="2C3980E9"/>
    <w:rsid w:val="2C3F12ED"/>
    <w:rsid w:val="2C3F1A77"/>
    <w:rsid w:val="2C46CEE6"/>
    <w:rsid w:val="2C48F4A8"/>
    <w:rsid w:val="2C52A7B4"/>
    <w:rsid w:val="2C583DBC"/>
    <w:rsid w:val="2C60739C"/>
    <w:rsid w:val="2C65C3BB"/>
    <w:rsid w:val="2C664EDD"/>
    <w:rsid w:val="2C6FDD17"/>
    <w:rsid w:val="2C767A67"/>
    <w:rsid w:val="2C77DBCC"/>
    <w:rsid w:val="2C885509"/>
    <w:rsid w:val="2C8AA31D"/>
    <w:rsid w:val="2C903306"/>
    <w:rsid w:val="2C955C9D"/>
    <w:rsid w:val="2C9F0CC5"/>
    <w:rsid w:val="2CC4CAC0"/>
    <w:rsid w:val="2CCB8F8B"/>
    <w:rsid w:val="2CD28C6A"/>
    <w:rsid w:val="2CDDCB27"/>
    <w:rsid w:val="2CEBD7EB"/>
    <w:rsid w:val="2CF3600F"/>
    <w:rsid w:val="2CFBE412"/>
    <w:rsid w:val="2CFD2B16"/>
    <w:rsid w:val="2D03AC43"/>
    <w:rsid w:val="2D2ED3DC"/>
    <w:rsid w:val="2D2F3049"/>
    <w:rsid w:val="2D35F462"/>
    <w:rsid w:val="2D3A73D9"/>
    <w:rsid w:val="2D3C68D9"/>
    <w:rsid w:val="2D41D264"/>
    <w:rsid w:val="2D50899E"/>
    <w:rsid w:val="2D517EAD"/>
    <w:rsid w:val="2D522E1B"/>
    <w:rsid w:val="2D57F063"/>
    <w:rsid w:val="2D5BF164"/>
    <w:rsid w:val="2D60E49D"/>
    <w:rsid w:val="2D63605C"/>
    <w:rsid w:val="2D67440F"/>
    <w:rsid w:val="2D7990E1"/>
    <w:rsid w:val="2D848B75"/>
    <w:rsid w:val="2D8C5995"/>
    <w:rsid w:val="2D8FFF9C"/>
    <w:rsid w:val="2D90838A"/>
    <w:rsid w:val="2D9A4DFA"/>
    <w:rsid w:val="2D9BEC29"/>
    <w:rsid w:val="2DB1E704"/>
    <w:rsid w:val="2DB51486"/>
    <w:rsid w:val="2DBDAC67"/>
    <w:rsid w:val="2DBDD757"/>
    <w:rsid w:val="2DCB58DE"/>
    <w:rsid w:val="2DCF39DF"/>
    <w:rsid w:val="2DD77F9C"/>
    <w:rsid w:val="2DDE86A0"/>
    <w:rsid w:val="2DDFCBA2"/>
    <w:rsid w:val="2DE43DC7"/>
    <w:rsid w:val="2DE8E951"/>
    <w:rsid w:val="2DEE7815"/>
    <w:rsid w:val="2DEF8E39"/>
    <w:rsid w:val="2DF613F0"/>
    <w:rsid w:val="2DFA0782"/>
    <w:rsid w:val="2E04FB79"/>
    <w:rsid w:val="2E10041F"/>
    <w:rsid w:val="2E231A7A"/>
    <w:rsid w:val="2E27CE6B"/>
    <w:rsid w:val="2E28B8F1"/>
    <w:rsid w:val="2E2EC6A1"/>
    <w:rsid w:val="2E3E0388"/>
    <w:rsid w:val="2E3E4A50"/>
    <w:rsid w:val="2E407E7E"/>
    <w:rsid w:val="2E490E84"/>
    <w:rsid w:val="2E5AC377"/>
    <w:rsid w:val="2E65BB23"/>
    <w:rsid w:val="2E6A1B5C"/>
    <w:rsid w:val="2E6F6BBE"/>
    <w:rsid w:val="2E72D491"/>
    <w:rsid w:val="2E908467"/>
    <w:rsid w:val="2E9EB5E1"/>
    <w:rsid w:val="2EB0DCB7"/>
    <w:rsid w:val="2EBAF801"/>
    <w:rsid w:val="2EC040CE"/>
    <w:rsid w:val="2EC22CD7"/>
    <w:rsid w:val="2ED04EF4"/>
    <w:rsid w:val="2ED5B1D7"/>
    <w:rsid w:val="2EDA4B7D"/>
    <w:rsid w:val="2EDBFF0E"/>
    <w:rsid w:val="2EEDFE7C"/>
    <w:rsid w:val="2EF15AB8"/>
    <w:rsid w:val="2F060307"/>
    <w:rsid w:val="2F0726AA"/>
    <w:rsid w:val="2F19261A"/>
    <w:rsid w:val="2F308ADB"/>
    <w:rsid w:val="2F378E05"/>
    <w:rsid w:val="2F41BFE7"/>
    <w:rsid w:val="2F42F8BC"/>
    <w:rsid w:val="2F442551"/>
    <w:rsid w:val="2F471AE7"/>
    <w:rsid w:val="2F4DB765"/>
    <w:rsid w:val="2F50E4E7"/>
    <w:rsid w:val="2F59A478"/>
    <w:rsid w:val="2F5DE70C"/>
    <w:rsid w:val="2F84B9B2"/>
    <w:rsid w:val="2F8C7C18"/>
    <w:rsid w:val="2FA36BBB"/>
    <w:rsid w:val="2FB31EB8"/>
    <w:rsid w:val="2FBEC7E4"/>
    <w:rsid w:val="2FC29442"/>
    <w:rsid w:val="2FC6AA33"/>
    <w:rsid w:val="2FD6AD87"/>
    <w:rsid w:val="2FD8F68B"/>
    <w:rsid w:val="2FD9D3E9"/>
    <w:rsid w:val="2FE8AD8F"/>
    <w:rsid w:val="2FEA786D"/>
    <w:rsid w:val="2FEBF411"/>
    <w:rsid w:val="2FFE0BE2"/>
    <w:rsid w:val="3005B2CA"/>
    <w:rsid w:val="30099F6C"/>
    <w:rsid w:val="301A4119"/>
    <w:rsid w:val="3026FADA"/>
    <w:rsid w:val="302747DD"/>
    <w:rsid w:val="302C54C8"/>
    <w:rsid w:val="302F6954"/>
    <w:rsid w:val="303384D4"/>
    <w:rsid w:val="30356541"/>
    <w:rsid w:val="303C588E"/>
    <w:rsid w:val="303E016E"/>
    <w:rsid w:val="3047C749"/>
    <w:rsid w:val="30628C43"/>
    <w:rsid w:val="30682303"/>
    <w:rsid w:val="3068818B"/>
    <w:rsid w:val="3070A680"/>
    <w:rsid w:val="30761BDE"/>
    <w:rsid w:val="3098402F"/>
    <w:rsid w:val="30998B69"/>
    <w:rsid w:val="30A19AA5"/>
    <w:rsid w:val="30A89146"/>
    <w:rsid w:val="30AFFCED"/>
    <w:rsid w:val="30C8244C"/>
    <w:rsid w:val="30DC0801"/>
    <w:rsid w:val="3102F9A0"/>
    <w:rsid w:val="3103F287"/>
    <w:rsid w:val="3107C256"/>
    <w:rsid w:val="3109A270"/>
    <w:rsid w:val="31129E50"/>
    <w:rsid w:val="311F8856"/>
    <w:rsid w:val="3127C93E"/>
    <w:rsid w:val="3128CA45"/>
    <w:rsid w:val="312A459C"/>
    <w:rsid w:val="312E60C0"/>
    <w:rsid w:val="3149EB8A"/>
    <w:rsid w:val="314B4CEF"/>
    <w:rsid w:val="314DA220"/>
    <w:rsid w:val="31739CBB"/>
    <w:rsid w:val="318004E0"/>
    <w:rsid w:val="318335C7"/>
    <w:rsid w:val="318797E2"/>
    <w:rsid w:val="31973949"/>
    <w:rsid w:val="31993DCA"/>
    <w:rsid w:val="319EF818"/>
    <w:rsid w:val="31CABCDE"/>
    <w:rsid w:val="31D79B1F"/>
    <w:rsid w:val="31D80E91"/>
    <w:rsid w:val="31D83E38"/>
    <w:rsid w:val="31DB520F"/>
    <w:rsid w:val="31DC2637"/>
    <w:rsid w:val="31EFC7F4"/>
    <w:rsid w:val="31F0BFF3"/>
    <w:rsid w:val="31F6B19F"/>
    <w:rsid w:val="31F94AD0"/>
    <w:rsid w:val="31FD6C56"/>
    <w:rsid w:val="31FE5CA4"/>
    <w:rsid w:val="320AD264"/>
    <w:rsid w:val="32304BAF"/>
    <w:rsid w:val="323F51EB"/>
    <w:rsid w:val="325102C3"/>
    <w:rsid w:val="3255B43E"/>
    <w:rsid w:val="32568E61"/>
    <w:rsid w:val="325E5355"/>
    <w:rsid w:val="325EF00F"/>
    <w:rsid w:val="3262C5EC"/>
    <w:rsid w:val="3268FAE0"/>
    <w:rsid w:val="326BDA4D"/>
    <w:rsid w:val="326F2EC7"/>
    <w:rsid w:val="327F7817"/>
    <w:rsid w:val="32897A10"/>
    <w:rsid w:val="32976203"/>
    <w:rsid w:val="3298786D"/>
    <w:rsid w:val="3299AA98"/>
    <w:rsid w:val="329D69EE"/>
    <w:rsid w:val="32A330DE"/>
    <w:rsid w:val="32AE5BFB"/>
    <w:rsid w:val="32B32883"/>
    <w:rsid w:val="32BEA7C2"/>
    <w:rsid w:val="32C5A73C"/>
    <w:rsid w:val="32C65604"/>
    <w:rsid w:val="32D0E39E"/>
    <w:rsid w:val="32D6FEFC"/>
    <w:rsid w:val="32DF1DEE"/>
    <w:rsid w:val="32E37AB3"/>
    <w:rsid w:val="32E6167D"/>
    <w:rsid w:val="32EEB8BE"/>
    <w:rsid w:val="32F434DA"/>
    <w:rsid w:val="32F50F27"/>
    <w:rsid w:val="32F66288"/>
    <w:rsid w:val="3305A43F"/>
    <w:rsid w:val="3308B5B2"/>
    <w:rsid w:val="3314214D"/>
    <w:rsid w:val="3317915B"/>
    <w:rsid w:val="3319A39E"/>
    <w:rsid w:val="331F0628"/>
    <w:rsid w:val="33309317"/>
    <w:rsid w:val="33328A5F"/>
    <w:rsid w:val="333D7B0D"/>
    <w:rsid w:val="335152A6"/>
    <w:rsid w:val="3357DBF7"/>
    <w:rsid w:val="335A3343"/>
    <w:rsid w:val="335BCE21"/>
    <w:rsid w:val="33636625"/>
    <w:rsid w:val="3364204E"/>
    <w:rsid w:val="3364D35D"/>
    <w:rsid w:val="336646CB"/>
    <w:rsid w:val="33729E7F"/>
    <w:rsid w:val="3377F698"/>
    <w:rsid w:val="337E16DF"/>
    <w:rsid w:val="337F0C9F"/>
    <w:rsid w:val="33854970"/>
    <w:rsid w:val="338B2CED"/>
    <w:rsid w:val="338B56CC"/>
    <w:rsid w:val="33A4C244"/>
    <w:rsid w:val="33A520E0"/>
    <w:rsid w:val="33AC9F22"/>
    <w:rsid w:val="33ACE1A0"/>
    <w:rsid w:val="33AFE17A"/>
    <w:rsid w:val="33B3510D"/>
    <w:rsid w:val="33B6C24F"/>
    <w:rsid w:val="33C1273C"/>
    <w:rsid w:val="33C78C4F"/>
    <w:rsid w:val="33C99E92"/>
    <w:rsid w:val="33E07FED"/>
    <w:rsid w:val="33E0CE55"/>
    <w:rsid w:val="33E3DF42"/>
    <w:rsid w:val="33E62FFA"/>
    <w:rsid w:val="33EE29ED"/>
    <w:rsid w:val="33F52F5E"/>
    <w:rsid w:val="33FF6E6C"/>
    <w:rsid w:val="3401D0D6"/>
    <w:rsid w:val="3404CB41"/>
    <w:rsid w:val="340B2DAD"/>
    <w:rsid w:val="342169B1"/>
    <w:rsid w:val="342C3D3C"/>
    <w:rsid w:val="342D8C3A"/>
    <w:rsid w:val="3436D7A2"/>
    <w:rsid w:val="343A3CFF"/>
    <w:rsid w:val="343AE2DB"/>
    <w:rsid w:val="343D27A9"/>
    <w:rsid w:val="343DC33E"/>
    <w:rsid w:val="3445133E"/>
    <w:rsid w:val="344A2C5C"/>
    <w:rsid w:val="34614369"/>
    <w:rsid w:val="3461E65E"/>
    <w:rsid w:val="346C5781"/>
    <w:rsid w:val="347F8EB0"/>
    <w:rsid w:val="3482833F"/>
    <w:rsid w:val="349D7638"/>
    <w:rsid w:val="349E8A1A"/>
    <w:rsid w:val="34B6B448"/>
    <w:rsid w:val="34BFFB90"/>
    <w:rsid w:val="34C30663"/>
    <w:rsid w:val="34C52BFE"/>
    <w:rsid w:val="34C664D3"/>
    <w:rsid w:val="34E8DD0C"/>
    <w:rsid w:val="34EC41D0"/>
    <w:rsid w:val="34F437A4"/>
    <w:rsid w:val="34F595CB"/>
    <w:rsid w:val="34F84E6D"/>
    <w:rsid w:val="350D64FC"/>
    <w:rsid w:val="35184997"/>
    <w:rsid w:val="351C5AD6"/>
    <w:rsid w:val="352A6010"/>
    <w:rsid w:val="35370452"/>
    <w:rsid w:val="353CF0CF"/>
    <w:rsid w:val="353D34E7"/>
    <w:rsid w:val="353E0F89"/>
    <w:rsid w:val="35464D90"/>
    <w:rsid w:val="354BA58D"/>
    <w:rsid w:val="355FB953"/>
    <w:rsid w:val="356076C5"/>
    <w:rsid w:val="3566AF3C"/>
    <w:rsid w:val="3571A7BF"/>
    <w:rsid w:val="3572BB96"/>
    <w:rsid w:val="358C8187"/>
    <w:rsid w:val="3594C95A"/>
    <w:rsid w:val="35A19B2B"/>
    <w:rsid w:val="35A9A69C"/>
    <w:rsid w:val="35AA22B1"/>
    <w:rsid w:val="35AED725"/>
    <w:rsid w:val="35AF9F7D"/>
    <w:rsid w:val="35B3FC75"/>
    <w:rsid w:val="35C520DB"/>
    <w:rsid w:val="35D0B858"/>
    <w:rsid w:val="35D6B33C"/>
    <w:rsid w:val="35DF4E1F"/>
    <w:rsid w:val="35F6B1E4"/>
    <w:rsid w:val="35F9D4DF"/>
    <w:rsid w:val="35FF40DE"/>
    <w:rsid w:val="36003A5C"/>
    <w:rsid w:val="36015D62"/>
    <w:rsid w:val="360D3516"/>
    <w:rsid w:val="360E2CFF"/>
    <w:rsid w:val="360F8829"/>
    <w:rsid w:val="360FDA41"/>
    <w:rsid w:val="361589F5"/>
    <w:rsid w:val="3619B098"/>
    <w:rsid w:val="36201480"/>
    <w:rsid w:val="362CC6AE"/>
    <w:rsid w:val="362EDF9E"/>
    <w:rsid w:val="363F0260"/>
    <w:rsid w:val="36418ECD"/>
    <w:rsid w:val="364583D9"/>
    <w:rsid w:val="3649F7CA"/>
    <w:rsid w:val="364D3A50"/>
    <w:rsid w:val="364FC45E"/>
    <w:rsid w:val="3651129E"/>
    <w:rsid w:val="3657EF13"/>
    <w:rsid w:val="3659899A"/>
    <w:rsid w:val="365D1D63"/>
    <w:rsid w:val="3666EBC6"/>
    <w:rsid w:val="366C4284"/>
    <w:rsid w:val="3671D467"/>
    <w:rsid w:val="367AE908"/>
    <w:rsid w:val="367EDB32"/>
    <w:rsid w:val="36962867"/>
    <w:rsid w:val="36B1A97A"/>
    <w:rsid w:val="36B245B8"/>
    <w:rsid w:val="36B6AD61"/>
    <w:rsid w:val="36C4E346"/>
    <w:rsid w:val="36CCBBF3"/>
    <w:rsid w:val="36D2FA9C"/>
    <w:rsid w:val="36DBE50D"/>
    <w:rsid w:val="36EE5688"/>
    <w:rsid w:val="370530F8"/>
    <w:rsid w:val="370D1857"/>
    <w:rsid w:val="370EDF45"/>
    <w:rsid w:val="371622A6"/>
    <w:rsid w:val="371C2525"/>
    <w:rsid w:val="37343150"/>
    <w:rsid w:val="37450753"/>
    <w:rsid w:val="375A5B25"/>
    <w:rsid w:val="375CAC23"/>
    <w:rsid w:val="375F4803"/>
    <w:rsid w:val="37673A99"/>
    <w:rsid w:val="3772839D"/>
    <w:rsid w:val="37787060"/>
    <w:rsid w:val="378C8FD0"/>
    <w:rsid w:val="379218E5"/>
    <w:rsid w:val="37A21469"/>
    <w:rsid w:val="37A65D97"/>
    <w:rsid w:val="37AAD1A4"/>
    <w:rsid w:val="37B5331A"/>
    <w:rsid w:val="37B987A0"/>
    <w:rsid w:val="37BD230F"/>
    <w:rsid w:val="37C4C46F"/>
    <w:rsid w:val="37D0999B"/>
    <w:rsid w:val="37E1163F"/>
    <w:rsid w:val="37E70A22"/>
    <w:rsid w:val="38020FE2"/>
    <w:rsid w:val="3802C325"/>
    <w:rsid w:val="38059D10"/>
    <w:rsid w:val="381B54BD"/>
    <w:rsid w:val="381C2727"/>
    <w:rsid w:val="381FB85A"/>
    <w:rsid w:val="38408D23"/>
    <w:rsid w:val="38475015"/>
    <w:rsid w:val="3848B1EA"/>
    <w:rsid w:val="38491353"/>
    <w:rsid w:val="384B1F44"/>
    <w:rsid w:val="3857D446"/>
    <w:rsid w:val="3857FD02"/>
    <w:rsid w:val="38694F80"/>
    <w:rsid w:val="388052C3"/>
    <w:rsid w:val="388EB356"/>
    <w:rsid w:val="3898B4DE"/>
    <w:rsid w:val="389AEF3E"/>
    <w:rsid w:val="389BAC1F"/>
    <w:rsid w:val="38A617D3"/>
    <w:rsid w:val="38A79746"/>
    <w:rsid w:val="38BA648F"/>
    <w:rsid w:val="38BE9EAA"/>
    <w:rsid w:val="38C41AC2"/>
    <w:rsid w:val="38C52F01"/>
    <w:rsid w:val="38DAE3AD"/>
    <w:rsid w:val="38EA6584"/>
    <w:rsid w:val="38F2219C"/>
    <w:rsid w:val="38FED2D6"/>
    <w:rsid w:val="390E0B85"/>
    <w:rsid w:val="39133DE4"/>
    <w:rsid w:val="3917E172"/>
    <w:rsid w:val="391888C1"/>
    <w:rsid w:val="392B29A0"/>
    <w:rsid w:val="393061C1"/>
    <w:rsid w:val="393C633D"/>
    <w:rsid w:val="394FF131"/>
    <w:rsid w:val="39536C33"/>
    <w:rsid w:val="3954A89F"/>
    <w:rsid w:val="39749409"/>
    <w:rsid w:val="397790BA"/>
    <w:rsid w:val="3987006E"/>
    <w:rsid w:val="3987D3A4"/>
    <w:rsid w:val="39904CCC"/>
    <w:rsid w:val="39947E07"/>
    <w:rsid w:val="3997CFF4"/>
    <w:rsid w:val="399E8C88"/>
    <w:rsid w:val="39B7F788"/>
    <w:rsid w:val="39C815C0"/>
    <w:rsid w:val="39C8B7A6"/>
    <w:rsid w:val="39E33F90"/>
    <w:rsid w:val="39E7E847"/>
    <w:rsid w:val="39E96D99"/>
    <w:rsid w:val="39EAE8ED"/>
    <w:rsid w:val="39ECDF53"/>
    <w:rsid w:val="39F9E5CA"/>
    <w:rsid w:val="3A2060E3"/>
    <w:rsid w:val="3A2603D3"/>
    <w:rsid w:val="3A350903"/>
    <w:rsid w:val="3A472F26"/>
    <w:rsid w:val="3A62F8D5"/>
    <w:rsid w:val="3A664D36"/>
    <w:rsid w:val="3A7810B4"/>
    <w:rsid w:val="3A7BEC5A"/>
    <w:rsid w:val="3A8A638A"/>
    <w:rsid w:val="3A9388A4"/>
    <w:rsid w:val="3A9C1AE9"/>
    <w:rsid w:val="3A9CCDBE"/>
    <w:rsid w:val="3AA4297B"/>
    <w:rsid w:val="3AB105FA"/>
    <w:rsid w:val="3AB43EC4"/>
    <w:rsid w:val="3AB566C3"/>
    <w:rsid w:val="3AB7FF85"/>
    <w:rsid w:val="3ABA9652"/>
    <w:rsid w:val="3ADB5C09"/>
    <w:rsid w:val="3AE210E1"/>
    <w:rsid w:val="3AF99812"/>
    <w:rsid w:val="3AFDA051"/>
    <w:rsid w:val="3B0B2544"/>
    <w:rsid w:val="3B15B396"/>
    <w:rsid w:val="3B29EE01"/>
    <w:rsid w:val="3B4505A9"/>
    <w:rsid w:val="3B469029"/>
    <w:rsid w:val="3B4ED4BA"/>
    <w:rsid w:val="3B531037"/>
    <w:rsid w:val="3B83E2A0"/>
    <w:rsid w:val="3B8FFBF0"/>
    <w:rsid w:val="3B8FFEE8"/>
    <w:rsid w:val="3B909D3A"/>
    <w:rsid w:val="3B9BB1B9"/>
    <w:rsid w:val="3BAFD429"/>
    <w:rsid w:val="3BB1016E"/>
    <w:rsid w:val="3BCA2DE8"/>
    <w:rsid w:val="3BF5E586"/>
    <w:rsid w:val="3BF8B979"/>
    <w:rsid w:val="3C13E115"/>
    <w:rsid w:val="3C29C25E"/>
    <w:rsid w:val="3C304983"/>
    <w:rsid w:val="3C34625F"/>
    <w:rsid w:val="3C47B018"/>
    <w:rsid w:val="3C50D211"/>
    <w:rsid w:val="3C58A6CB"/>
    <w:rsid w:val="3C67FB99"/>
    <w:rsid w:val="3C6F7BE0"/>
    <w:rsid w:val="3C72D867"/>
    <w:rsid w:val="3C7807C6"/>
    <w:rsid w:val="3CA3F5B8"/>
    <w:rsid w:val="3CAB8067"/>
    <w:rsid w:val="3CAD93CD"/>
    <w:rsid w:val="3CBD99DD"/>
    <w:rsid w:val="3CBF7466"/>
    <w:rsid w:val="3CC1DCC3"/>
    <w:rsid w:val="3CC2B787"/>
    <w:rsid w:val="3CC3659A"/>
    <w:rsid w:val="3CC7ED8E"/>
    <w:rsid w:val="3CC9F7B0"/>
    <w:rsid w:val="3CD516E0"/>
    <w:rsid w:val="3CD569BF"/>
    <w:rsid w:val="3CD5A06A"/>
    <w:rsid w:val="3CEEC5E0"/>
    <w:rsid w:val="3CF785D0"/>
    <w:rsid w:val="3CFE99E6"/>
    <w:rsid w:val="3D011816"/>
    <w:rsid w:val="3D0B505D"/>
    <w:rsid w:val="3D0FCAE5"/>
    <w:rsid w:val="3D1245C8"/>
    <w:rsid w:val="3D12C216"/>
    <w:rsid w:val="3D17D82D"/>
    <w:rsid w:val="3D17F84C"/>
    <w:rsid w:val="3D1B3C66"/>
    <w:rsid w:val="3D1CC876"/>
    <w:rsid w:val="3D468AE1"/>
    <w:rsid w:val="3D5A3282"/>
    <w:rsid w:val="3D5DA495"/>
    <w:rsid w:val="3D696958"/>
    <w:rsid w:val="3D703F3C"/>
    <w:rsid w:val="3D75B956"/>
    <w:rsid w:val="3D7CBC6A"/>
    <w:rsid w:val="3D91B5E7"/>
    <w:rsid w:val="3D9EF0D2"/>
    <w:rsid w:val="3DAA4FE5"/>
    <w:rsid w:val="3DAE94DA"/>
    <w:rsid w:val="3DB6F5BD"/>
    <w:rsid w:val="3DBC962F"/>
    <w:rsid w:val="3DC13F42"/>
    <w:rsid w:val="3DC5A758"/>
    <w:rsid w:val="3DD60892"/>
    <w:rsid w:val="3DDD96C4"/>
    <w:rsid w:val="3DE8A6BC"/>
    <w:rsid w:val="3DF1BB93"/>
    <w:rsid w:val="3DF7C1BE"/>
    <w:rsid w:val="3E070DB6"/>
    <w:rsid w:val="3E0AAE4B"/>
    <w:rsid w:val="3E0E842B"/>
    <w:rsid w:val="3E0F8D56"/>
    <w:rsid w:val="3E1FC094"/>
    <w:rsid w:val="3E27D53F"/>
    <w:rsid w:val="3E2A38BB"/>
    <w:rsid w:val="3E34D6BA"/>
    <w:rsid w:val="3E37DC83"/>
    <w:rsid w:val="3E45B99A"/>
    <w:rsid w:val="3E4F1440"/>
    <w:rsid w:val="3E506515"/>
    <w:rsid w:val="3E53AA4D"/>
    <w:rsid w:val="3E732E9D"/>
    <w:rsid w:val="3E753D06"/>
    <w:rsid w:val="3E7C1AB4"/>
    <w:rsid w:val="3E803F26"/>
    <w:rsid w:val="3E8C48C3"/>
    <w:rsid w:val="3E94AFE0"/>
    <w:rsid w:val="3EA96EEE"/>
    <w:rsid w:val="3EBCFA80"/>
    <w:rsid w:val="3EC3372A"/>
    <w:rsid w:val="3EC33D1C"/>
    <w:rsid w:val="3EC83DFC"/>
    <w:rsid w:val="3ECF132A"/>
    <w:rsid w:val="3ECF4500"/>
    <w:rsid w:val="3ED7659B"/>
    <w:rsid w:val="3ED83871"/>
    <w:rsid w:val="3EDD222D"/>
    <w:rsid w:val="3EE2F8B2"/>
    <w:rsid w:val="3EE76CEC"/>
    <w:rsid w:val="3EE774EB"/>
    <w:rsid w:val="3EE7B353"/>
    <w:rsid w:val="3EEAF9E9"/>
    <w:rsid w:val="3EEF9447"/>
    <w:rsid w:val="3EF3D206"/>
    <w:rsid w:val="3F030670"/>
    <w:rsid w:val="3F0FE3E8"/>
    <w:rsid w:val="3F104A0B"/>
    <w:rsid w:val="3F20074C"/>
    <w:rsid w:val="3F269CF3"/>
    <w:rsid w:val="3F311A2D"/>
    <w:rsid w:val="3F39E80B"/>
    <w:rsid w:val="3F4C7103"/>
    <w:rsid w:val="3F6177B9"/>
    <w:rsid w:val="3F714BA6"/>
    <w:rsid w:val="3F75F123"/>
    <w:rsid w:val="3F94C4FF"/>
    <w:rsid w:val="3FA2C720"/>
    <w:rsid w:val="3FA6CF2F"/>
    <w:rsid w:val="3FA71CA2"/>
    <w:rsid w:val="3FB1E503"/>
    <w:rsid w:val="3FB406E0"/>
    <w:rsid w:val="3FB5ABB9"/>
    <w:rsid w:val="3FB9BB73"/>
    <w:rsid w:val="3FC7E2AF"/>
    <w:rsid w:val="3FD83304"/>
    <w:rsid w:val="3FDCEC06"/>
    <w:rsid w:val="3FE1D2DE"/>
    <w:rsid w:val="3FF86455"/>
    <w:rsid w:val="3FFB0AE4"/>
    <w:rsid w:val="3FFF8E50"/>
    <w:rsid w:val="4009177A"/>
    <w:rsid w:val="400F2DC3"/>
    <w:rsid w:val="401573C2"/>
    <w:rsid w:val="402744C4"/>
    <w:rsid w:val="40281924"/>
    <w:rsid w:val="402E3FBC"/>
    <w:rsid w:val="40425290"/>
    <w:rsid w:val="40490010"/>
    <w:rsid w:val="4049E68A"/>
    <w:rsid w:val="404A2763"/>
    <w:rsid w:val="404D1850"/>
    <w:rsid w:val="4057F5D3"/>
    <w:rsid w:val="405DC540"/>
    <w:rsid w:val="405E722E"/>
    <w:rsid w:val="40640D52"/>
    <w:rsid w:val="4085004B"/>
    <w:rsid w:val="409B6DA8"/>
    <w:rsid w:val="409F152D"/>
    <w:rsid w:val="40A413C3"/>
    <w:rsid w:val="40ACBA4D"/>
    <w:rsid w:val="40B695CD"/>
    <w:rsid w:val="40B7C87E"/>
    <w:rsid w:val="40BA119E"/>
    <w:rsid w:val="40CAD911"/>
    <w:rsid w:val="40F74311"/>
    <w:rsid w:val="40FB11A7"/>
    <w:rsid w:val="41022150"/>
    <w:rsid w:val="410D5B3A"/>
    <w:rsid w:val="4110A475"/>
    <w:rsid w:val="41136AFF"/>
    <w:rsid w:val="411AD3FB"/>
    <w:rsid w:val="4124EBF1"/>
    <w:rsid w:val="41315B17"/>
    <w:rsid w:val="41328DA1"/>
    <w:rsid w:val="414624ED"/>
    <w:rsid w:val="4149EC99"/>
    <w:rsid w:val="414ADA89"/>
    <w:rsid w:val="415C1560"/>
    <w:rsid w:val="416768F6"/>
    <w:rsid w:val="4168FF9E"/>
    <w:rsid w:val="416C244E"/>
    <w:rsid w:val="417209C0"/>
    <w:rsid w:val="419434B6"/>
    <w:rsid w:val="419448C6"/>
    <w:rsid w:val="4199209E"/>
    <w:rsid w:val="4199C416"/>
    <w:rsid w:val="41A5DAC8"/>
    <w:rsid w:val="41B19B71"/>
    <w:rsid w:val="41B34544"/>
    <w:rsid w:val="41B7CE76"/>
    <w:rsid w:val="41C0DEE7"/>
    <w:rsid w:val="41C5327A"/>
    <w:rsid w:val="41CDDE9D"/>
    <w:rsid w:val="41E0984B"/>
    <w:rsid w:val="41E40D88"/>
    <w:rsid w:val="41E5D4BD"/>
    <w:rsid w:val="41E63679"/>
    <w:rsid w:val="41EE9897"/>
    <w:rsid w:val="41EFD5E5"/>
    <w:rsid w:val="41F550AF"/>
    <w:rsid w:val="421641A8"/>
    <w:rsid w:val="4217ED5B"/>
    <w:rsid w:val="422A8802"/>
    <w:rsid w:val="42310BFD"/>
    <w:rsid w:val="42389A29"/>
    <w:rsid w:val="424364D8"/>
    <w:rsid w:val="42518B9E"/>
    <w:rsid w:val="42533699"/>
    <w:rsid w:val="426726A5"/>
    <w:rsid w:val="427525B8"/>
    <w:rsid w:val="4275C864"/>
    <w:rsid w:val="4298B335"/>
    <w:rsid w:val="429C8E81"/>
    <w:rsid w:val="42B9F54C"/>
    <w:rsid w:val="42BAF35F"/>
    <w:rsid w:val="42BB7B3E"/>
    <w:rsid w:val="42CC6D4B"/>
    <w:rsid w:val="42D7C902"/>
    <w:rsid w:val="42DA83EC"/>
    <w:rsid w:val="42E4D396"/>
    <w:rsid w:val="42EBCC2B"/>
    <w:rsid w:val="42EEF4EE"/>
    <w:rsid w:val="42F5FFB8"/>
    <w:rsid w:val="42FB4662"/>
    <w:rsid w:val="430188BE"/>
    <w:rsid w:val="43018D21"/>
    <w:rsid w:val="4314B921"/>
    <w:rsid w:val="431979DB"/>
    <w:rsid w:val="431D85DA"/>
    <w:rsid w:val="4322E848"/>
    <w:rsid w:val="43301927"/>
    <w:rsid w:val="4335F855"/>
    <w:rsid w:val="4336F933"/>
    <w:rsid w:val="433C98F3"/>
    <w:rsid w:val="43445864"/>
    <w:rsid w:val="43457063"/>
    <w:rsid w:val="4351F59E"/>
    <w:rsid w:val="435366AC"/>
    <w:rsid w:val="4356EDCC"/>
    <w:rsid w:val="435E0764"/>
    <w:rsid w:val="437B4B2B"/>
    <w:rsid w:val="438CFD24"/>
    <w:rsid w:val="43936962"/>
    <w:rsid w:val="43A3FB25"/>
    <w:rsid w:val="43A6AC3D"/>
    <w:rsid w:val="43B3017A"/>
    <w:rsid w:val="43B4EBB3"/>
    <w:rsid w:val="43C1E35C"/>
    <w:rsid w:val="43D439F0"/>
    <w:rsid w:val="43E0E5B9"/>
    <w:rsid w:val="43E6F4AA"/>
    <w:rsid w:val="43EF06FA"/>
    <w:rsid w:val="43F5E85B"/>
    <w:rsid w:val="43F9F49A"/>
    <w:rsid w:val="44183506"/>
    <w:rsid w:val="441E8603"/>
    <w:rsid w:val="441FE226"/>
    <w:rsid w:val="44293EFD"/>
    <w:rsid w:val="4434D443"/>
    <w:rsid w:val="4437DE48"/>
    <w:rsid w:val="443A7234"/>
    <w:rsid w:val="443E2342"/>
    <w:rsid w:val="44460DE4"/>
    <w:rsid w:val="4448BFAD"/>
    <w:rsid w:val="444B0BC1"/>
    <w:rsid w:val="44571E99"/>
    <w:rsid w:val="4458DC0F"/>
    <w:rsid w:val="445AEBCA"/>
    <w:rsid w:val="445BE3F6"/>
    <w:rsid w:val="445C6692"/>
    <w:rsid w:val="445C8CB3"/>
    <w:rsid w:val="4471B6A7"/>
    <w:rsid w:val="447A8DC5"/>
    <w:rsid w:val="4481DD55"/>
    <w:rsid w:val="4482D085"/>
    <w:rsid w:val="44896FA0"/>
    <w:rsid w:val="44984FE1"/>
    <w:rsid w:val="44AEF240"/>
    <w:rsid w:val="44BE7FD2"/>
    <w:rsid w:val="44C25C54"/>
    <w:rsid w:val="44C780CA"/>
    <w:rsid w:val="44CCE4DB"/>
    <w:rsid w:val="44E47E8A"/>
    <w:rsid w:val="44EDC5FF"/>
    <w:rsid w:val="44FB8A47"/>
    <w:rsid w:val="44FF2C07"/>
    <w:rsid w:val="450EB1FE"/>
    <w:rsid w:val="45165FBD"/>
    <w:rsid w:val="452E2DDD"/>
    <w:rsid w:val="453C377E"/>
    <w:rsid w:val="453E8684"/>
    <w:rsid w:val="454BF459"/>
    <w:rsid w:val="454D1E50"/>
    <w:rsid w:val="45553B8B"/>
    <w:rsid w:val="456228C4"/>
    <w:rsid w:val="456F960B"/>
    <w:rsid w:val="4574ADB4"/>
    <w:rsid w:val="45769378"/>
    <w:rsid w:val="457A67D4"/>
    <w:rsid w:val="458AD9B6"/>
    <w:rsid w:val="458C69FC"/>
    <w:rsid w:val="459BE9DE"/>
    <w:rsid w:val="45BAC35B"/>
    <w:rsid w:val="45BD21D8"/>
    <w:rsid w:val="45DF7494"/>
    <w:rsid w:val="45ED66F1"/>
    <w:rsid w:val="45FAB22C"/>
    <w:rsid w:val="45FD48F9"/>
    <w:rsid w:val="46154BDC"/>
    <w:rsid w:val="4616FEFA"/>
    <w:rsid w:val="461FFEF7"/>
    <w:rsid w:val="46214AEB"/>
    <w:rsid w:val="4623627F"/>
    <w:rsid w:val="46236CED"/>
    <w:rsid w:val="462C15BC"/>
    <w:rsid w:val="462CB10E"/>
    <w:rsid w:val="4632F9A2"/>
    <w:rsid w:val="463BF364"/>
    <w:rsid w:val="46437097"/>
    <w:rsid w:val="4643BD3E"/>
    <w:rsid w:val="46511A9D"/>
    <w:rsid w:val="466075E9"/>
    <w:rsid w:val="4662477C"/>
    <w:rsid w:val="4662D4A3"/>
    <w:rsid w:val="4676AF23"/>
    <w:rsid w:val="467E668E"/>
    <w:rsid w:val="46842A37"/>
    <w:rsid w:val="468D0374"/>
    <w:rsid w:val="469FEFDA"/>
    <w:rsid w:val="46A1F362"/>
    <w:rsid w:val="46AA825F"/>
    <w:rsid w:val="46B059C0"/>
    <w:rsid w:val="46B4DB52"/>
    <w:rsid w:val="46BB2283"/>
    <w:rsid w:val="46C01404"/>
    <w:rsid w:val="46D9E63E"/>
    <w:rsid w:val="46F286D0"/>
    <w:rsid w:val="46F441CF"/>
    <w:rsid w:val="46FDF954"/>
    <w:rsid w:val="47007A0D"/>
    <w:rsid w:val="4700AE89"/>
    <w:rsid w:val="4709C540"/>
    <w:rsid w:val="470A80E4"/>
    <w:rsid w:val="4711CBAE"/>
    <w:rsid w:val="471613C7"/>
    <w:rsid w:val="4717ECA9"/>
    <w:rsid w:val="4718867B"/>
    <w:rsid w:val="4731364E"/>
    <w:rsid w:val="4736AD6B"/>
    <w:rsid w:val="4737A193"/>
    <w:rsid w:val="473E3EB5"/>
    <w:rsid w:val="47520071"/>
    <w:rsid w:val="475593AD"/>
    <w:rsid w:val="476BD14D"/>
    <w:rsid w:val="476F7F0A"/>
    <w:rsid w:val="477CA90C"/>
    <w:rsid w:val="478C65AE"/>
    <w:rsid w:val="4794C79F"/>
    <w:rsid w:val="4796CC49"/>
    <w:rsid w:val="479CBE28"/>
    <w:rsid w:val="47A4EDA4"/>
    <w:rsid w:val="47AD1A4F"/>
    <w:rsid w:val="47CCADC2"/>
    <w:rsid w:val="47D0A664"/>
    <w:rsid w:val="47D1DA10"/>
    <w:rsid w:val="47D6A2B0"/>
    <w:rsid w:val="47D8409C"/>
    <w:rsid w:val="47E6A85F"/>
    <w:rsid w:val="47F352C0"/>
    <w:rsid w:val="47F40371"/>
    <w:rsid w:val="4800E886"/>
    <w:rsid w:val="48068E08"/>
    <w:rsid w:val="4810E7D3"/>
    <w:rsid w:val="481E7C69"/>
    <w:rsid w:val="48225A61"/>
    <w:rsid w:val="4837B2F9"/>
    <w:rsid w:val="484B47DD"/>
    <w:rsid w:val="488733F4"/>
    <w:rsid w:val="488E60A4"/>
    <w:rsid w:val="4895D689"/>
    <w:rsid w:val="489EA3D5"/>
    <w:rsid w:val="48AFD348"/>
    <w:rsid w:val="48B103F7"/>
    <w:rsid w:val="48B48BAF"/>
    <w:rsid w:val="48C6B787"/>
    <w:rsid w:val="48D4C37F"/>
    <w:rsid w:val="48D79BD2"/>
    <w:rsid w:val="48D85304"/>
    <w:rsid w:val="48F79191"/>
    <w:rsid w:val="4911675F"/>
    <w:rsid w:val="4927673C"/>
    <w:rsid w:val="492C1CD5"/>
    <w:rsid w:val="4941B511"/>
    <w:rsid w:val="4941D0D5"/>
    <w:rsid w:val="494AF59A"/>
    <w:rsid w:val="494DFEE8"/>
    <w:rsid w:val="49555C64"/>
    <w:rsid w:val="495C9387"/>
    <w:rsid w:val="49695063"/>
    <w:rsid w:val="49751000"/>
    <w:rsid w:val="4991F0F5"/>
    <w:rsid w:val="49A002C9"/>
    <w:rsid w:val="49B5E144"/>
    <w:rsid w:val="49B65F59"/>
    <w:rsid w:val="49B69D56"/>
    <w:rsid w:val="49B73F26"/>
    <w:rsid w:val="49BAD2B1"/>
    <w:rsid w:val="49BEEFF3"/>
    <w:rsid w:val="49CE345A"/>
    <w:rsid w:val="49CEFB6A"/>
    <w:rsid w:val="49D115A9"/>
    <w:rsid w:val="49D46392"/>
    <w:rsid w:val="49D476BD"/>
    <w:rsid w:val="49D7909C"/>
    <w:rsid w:val="49E28F4F"/>
    <w:rsid w:val="49EB7F29"/>
    <w:rsid w:val="49EC7337"/>
    <w:rsid w:val="49EF1F6D"/>
    <w:rsid w:val="4A02AAE6"/>
    <w:rsid w:val="4A0CB1A6"/>
    <w:rsid w:val="4A0E5BDF"/>
    <w:rsid w:val="4A118700"/>
    <w:rsid w:val="4A18264D"/>
    <w:rsid w:val="4A1AC3E8"/>
    <w:rsid w:val="4A1FD4D4"/>
    <w:rsid w:val="4A262886"/>
    <w:rsid w:val="4A26675A"/>
    <w:rsid w:val="4A316653"/>
    <w:rsid w:val="4A383F82"/>
    <w:rsid w:val="4A3B0C61"/>
    <w:rsid w:val="4A461661"/>
    <w:rsid w:val="4A47CB87"/>
    <w:rsid w:val="4A599692"/>
    <w:rsid w:val="4A5E4AD9"/>
    <w:rsid w:val="4A723B41"/>
    <w:rsid w:val="4A73EF85"/>
    <w:rsid w:val="4A888601"/>
    <w:rsid w:val="4A8C0A0E"/>
    <w:rsid w:val="4A9E2557"/>
    <w:rsid w:val="4AA07A85"/>
    <w:rsid w:val="4AA415C7"/>
    <w:rsid w:val="4AA625AF"/>
    <w:rsid w:val="4AAE0705"/>
    <w:rsid w:val="4AB37721"/>
    <w:rsid w:val="4AB78D1C"/>
    <w:rsid w:val="4AC7ED36"/>
    <w:rsid w:val="4AD79C36"/>
    <w:rsid w:val="4AE49096"/>
    <w:rsid w:val="4AF9ACC4"/>
    <w:rsid w:val="4AFC073A"/>
    <w:rsid w:val="4B00E5E6"/>
    <w:rsid w:val="4B01119D"/>
    <w:rsid w:val="4B042977"/>
    <w:rsid w:val="4B04DBC0"/>
    <w:rsid w:val="4B13B7EB"/>
    <w:rsid w:val="4B17AADE"/>
    <w:rsid w:val="4B1CFC52"/>
    <w:rsid w:val="4B2731CB"/>
    <w:rsid w:val="4B2853C2"/>
    <w:rsid w:val="4B2DFA2D"/>
    <w:rsid w:val="4B3CF16F"/>
    <w:rsid w:val="4B3D1FE0"/>
    <w:rsid w:val="4B51BAEB"/>
    <w:rsid w:val="4B52F9B5"/>
    <w:rsid w:val="4B654B92"/>
    <w:rsid w:val="4B794CCD"/>
    <w:rsid w:val="4B9B5798"/>
    <w:rsid w:val="4B9D278D"/>
    <w:rsid w:val="4B9E1FFC"/>
    <w:rsid w:val="4BA278BB"/>
    <w:rsid w:val="4BB70F93"/>
    <w:rsid w:val="4BC3D70F"/>
    <w:rsid w:val="4BC854AE"/>
    <w:rsid w:val="4BC9988B"/>
    <w:rsid w:val="4BD222B0"/>
    <w:rsid w:val="4BD6D687"/>
    <w:rsid w:val="4BD72CBF"/>
    <w:rsid w:val="4BF58621"/>
    <w:rsid w:val="4C075480"/>
    <w:rsid w:val="4C0D8BB8"/>
    <w:rsid w:val="4C0FBFE6"/>
    <w:rsid w:val="4C17A586"/>
    <w:rsid w:val="4C22424A"/>
    <w:rsid w:val="4C22FED3"/>
    <w:rsid w:val="4C23D13B"/>
    <w:rsid w:val="4C43801B"/>
    <w:rsid w:val="4C48A81A"/>
    <w:rsid w:val="4C48DD7A"/>
    <w:rsid w:val="4C4D2281"/>
    <w:rsid w:val="4C4DE6A3"/>
    <w:rsid w:val="4C50856D"/>
    <w:rsid w:val="4C63BD97"/>
    <w:rsid w:val="4C6733C7"/>
    <w:rsid w:val="4C717AA8"/>
    <w:rsid w:val="4C74C21F"/>
    <w:rsid w:val="4C86B82C"/>
    <w:rsid w:val="4C89F430"/>
    <w:rsid w:val="4C8D86DC"/>
    <w:rsid w:val="4C8DE2ED"/>
    <w:rsid w:val="4C91AEA2"/>
    <w:rsid w:val="4C937428"/>
    <w:rsid w:val="4C94E7C8"/>
    <w:rsid w:val="4CAB805B"/>
    <w:rsid w:val="4CADD0A1"/>
    <w:rsid w:val="4CB0EE57"/>
    <w:rsid w:val="4CBD2F81"/>
    <w:rsid w:val="4CBFB2F4"/>
    <w:rsid w:val="4CC5C11C"/>
    <w:rsid w:val="4CCA813C"/>
    <w:rsid w:val="4CD33649"/>
    <w:rsid w:val="4CD68D67"/>
    <w:rsid w:val="4CDD4CF3"/>
    <w:rsid w:val="4CE3F9BE"/>
    <w:rsid w:val="4CEC816B"/>
    <w:rsid w:val="4CFAD3FC"/>
    <w:rsid w:val="4CFC44F8"/>
    <w:rsid w:val="4D17AFC5"/>
    <w:rsid w:val="4D183370"/>
    <w:rsid w:val="4D201765"/>
    <w:rsid w:val="4D28AC71"/>
    <w:rsid w:val="4D2DC3C9"/>
    <w:rsid w:val="4D33DF6A"/>
    <w:rsid w:val="4D3F83B3"/>
    <w:rsid w:val="4D40E7E3"/>
    <w:rsid w:val="4D457819"/>
    <w:rsid w:val="4D564868"/>
    <w:rsid w:val="4D601AA9"/>
    <w:rsid w:val="4D7007F7"/>
    <w:rsid w:val="4D7612F5"/>
    <w:rsid w:val="4D838326"/>
    <w:rsid w:val="4D915682"/>
    <w:rsid w:val="4DA5EEEF"/>
    <w:rsid w:val="4DA63561"/>
    <w:rsid w:val="4DC6EBAA"/>
    <w:rsid w:val="4DC95B23"/>
    <w:rsid w:val="4DD0F691"/>
    <w:rsid w:val="4DD19E6C"/>
    <w:rsid w:val="4DD67C79"/>
    <w:rsid w:val="4DD94AC0"/>
    <w:rsid w:val="4DDC37AB"/>
    <w:rsid w:val="4DEFB602"/>
    <w:rsid w:val="4DF2FC03"/>
    <w:rsid w:val="4DF8B497"/>
    <w:rsid w:val="4E0B7F98"/>
    <w:rsid w:val="4E0ECC45"/>
    <w:rsid w:val="4E1BE346"/>
    <w:rsid w:val="4E21FB29"/>
    <w:rsid w:val="4E2A2D9A"/>
    <w:rsid w:val="4E34700E"/>
    <w:rsid w:val="4E443B65"/>
    <w:rsid w:val="4E59D440"/>
    <w:rsid w:val="4E613F38"/>
    <w:rsid w:val="4E659AEF"/>
    <w:rsid w:val="4E6FF2AF"/>
    <w:rsid w:val="4E7E7137"/>
    <w:rsid w:val="4E7FE7CE"/>
    <w:rsid w:val="4E8AB049"/>
    <w:rsid w:val="4E8B6EF1"/>
    <w:rsid w:val="4EB104F3"/>
    <w:rsid w:val="4EB68B5C"/>
    <w:rsid w:val="4EBBE7C6"/>
    <w:rsid w:val="4ECABC2F"/>
    <w:rsid w:val="4ED5176D"/>
    <w:rsid w:val="4ED57B1B"/>
    <w:rsid w:val="4ED8C87B"/>
    <w:rsid w:val="4EDB0DFC"/>
    <w:rsid w:val="4EDCB844"/>
    <w:rsid w:val="4EDF6202"/>
    <w:rsid w:val="4EEB340B"/>
    <w:rsid w:val="4EEC8FB4"/>
    <w:rsid w:val="4EF350EB"/>
    <w:rsid w:val="4F011765"/>
    <w:rsid w:val="4F0FDBFF"/>
    <w:rsid w:val="4F192CF2"/>
    <w:rsid w:val="4F1A23E5"/>
    <w:rsid w:val="4F1D75BE"/>
    <w:rsid w:val="4F2654B2"/>
    <w:rsid w:val="4F2A4C2C"/>
    <w:rsid w:val="4F42B378"/>
    <w:rsid w:val="4F460A22"/>
    <w:rsid w:val="4F47B2D1"/>
    <w:rsid w:val="4F4FF0AE"/>
    <w:rsid w:val="4F5B71FD"/>
    <w:rsid w:val="4F60DB2E"/>
    <w:rsid w:val="4F84C343"/>
    <w:rsid w:val="4F888DA9"/>
    <w:rsid w:val="4F88F479"/>
    <w:rsid w:val="4FA1EC88"/>
    <w:rsid w:val="4FA74FF9"/>
    <w:rsid w:val="4FB59D8D"/>
    <w:rsid w:val="4FBEC875"/>
    <w:rsid w:val="4FC07731"/>
    <w:rsid w:val="4FC36BA4"/>
    <w:rsid w:val="4FCD1DE7"/>
    <w:rsid w:val="4FCDE08D"/>
    <w:rsid w:val="4FCE4590"/>
    <w:rsid w:val="4FCEA4F8"/>
    <w:rsid w:val="4FD01FF2"/>
    <w:rsid w:val="4FD8A0E4"/>
    <w:rsid w:val="4FDEAB89"/>
    <w:rsid w:val="4FEC27FA"/>
    <w:rsid w:val="4FF8176B"/>
    <w:rsid w:val="4FFDB8C3"/>
    <w:rsid w:val="500BFA6B"/>
    <w:rsid w:val="502210F9"/>
    <w:rsid w:val="5031982E"/>
    <w:rsid w:val="503AF933"/>
    <w:rsid w:val="503E9EB4"/>
    <w:rsid w:val="50454A5C"/>
    <w:rsid w:val="50496C2D"/>
    <w:rsid w:val="507269C6"/>
    <w:rsid w:val="507C7D3E"/>
    <w:rsid w:val="50934D75"/>
    <w:rsid w:val="50957423"/>
    <w:rsid w:val="50A4DB9A"/>
    <w:rsid w:val="50ACC8F1"/>
    <w:rsid w:val="50BA3704"/>
    <w:rsid w:val="50DC42E2"/>
    <w:rsid w:val="50E217FE"/>
    <w:rsid w:val="50E38332"/>
    <w:rsid w:val="50E3E0AE"/>
    <w:rsid w:val="50F9D5DA"/>
    <w:rsid w:val="50FD7602"/>
    <w:rsid w:val="511C7944"/>
    <w:rsid w:val="51240706"/>
    <w:rsid w:val="5159A8C7"/>
    <w:rsid w:val="515B0E20"/>
    <w:rsid w:val="515F93F9"/>
    <w:rsid w:val="517A7BEA"/>
    <w:rsid w:val="518627FD"/>
    <w:rsid w:val="518ADDAA"/>
    <w:rsid w:val="519C72A9"/>
    <w:rsid w:val="519CD19E"/>
    <w:rsid w:val="51A8212F"/>
    <w:rsid w:val="51ACA683"/>
    <w:rsid w:val="51DE526E"/>
    <w:rsid w:val="51E45843"/>
    <w:rsid w:val="51FBAF6E"/>
    <w:rsid w:val="51FD533B"/>
    <w:rsid w:val="52029EBD"/>
    <w:rsid w:val="52038A36"/>
    <w:rsid w:val="5204295F"/>
    <w:rsid w:val="5206C991"/>
    <w:rsid w:val="5216EE2B"/>
    <w:rsid w:val="52174E45"/>
    <w:rsid w:val="521CD64E"/>
    <w:rsid w:val="5223A86E"/>
    <w:rsid w:val="52243076"/>
    <w:rsid w:val="522972C3"/>
    <w:rsid w:val="5229B98B"/>
    <w:rsid w:val="522AB426"/>
    <w:rsid w:val="522AC355"/>
    <w:rsid w:val="522D45E6"/>
    <w:rsid w:val="522F70F5"/>
    <w:rsid w:val="523EB86C"/>
    <w:rsid w:val="52400A15"/>
    <w:rsid w:val="52489952"/>
    <w:rsid w:val="524B801A"/>
    <w:rsid w:val="525147B3"/>
    <w:rsid w:val="525FBC49"/>
    <w:rsid w:val="52618173"/>
    <w:rsid w:val="5265FC1D"/>
    <w:rsid w:val="526E5B3D"/>
    <w:rsid w:val="527F5393"/>
    <w:rsid w:val="5283C345"/>
    <w:rsid w:val="5284B567"/>
    <w:rsid w:val="5299CFED"/>
    <w:rsid w:val="529FF08D"/>
    <w:rsid w:val="52AB2DD4"/>
    <w:rsid w:val="52ACA4C5"/>
    <w:rsid w:val="52ACC896"/>
    <w:rsid w:val="52B4CD3D"/>
    <w:rsid w:val="52B849A5"/>
    <w:rsid w:val="52D24C9C"/>
    <w:rsid w:val="52E8F79B"/>
    <w:rsid w:val="52EE5BD6"/>
    <w:rsid w:val="52EF74EC"/>
    <w:rsid w:val="52FF376C"/>
    <w:rsid w:val="5305814F"/>
    <w:rsid w:val="53156707"/>
    <w:rsid w:val="5327B15A"/>
    <w:rsid w:val="53509640"/>
    <w:rsid w:val="5362AD3F"/>
    <w:rsid w:val="53683EBE"/>
    <w:rsid w:val="536A1580"/>
    <w:rsid w:val="53705D77"/>
    <w:rsid w:val="53729CBC"/>
    <w:rsid w:val="53785D62"/>
    <w:rsid w:val="5387A7C5"/>
    <w:rsid w:val="53897195"/>
    <w:rsid w:val="5392CEAC"/>
    <w:rsid w:val="53959CDA"/>
    <w:rsid w:val="53A299F2"/>
    <w:rsid w:val="53A320EE"/>
    <w:rsid w:val="53A99A38"/>
    <w:rsid w:val="53B02967"/>
    <w:rsid w:val="53B661F4"/>
    <w:rsid w:val="53BF203C"/>
    <w:rsid w:val="53D2B7B7"/>
    <w:rsid w:val="53D4D71D"/>
    <w:rsid w:val="53D7694A"/>
    <w:rsid w:val="53D99C4D"/>
    <w:rsid w:val="53E63D96"/>
    <w:rsid w:val="53E90706"/>
    <w:rsid w:val="53F0E6E1"/>
    <w:rsid w:val="53F472B6"/>
    <w:rsid w:val="53F978D5"/>
    <w:rsid w:val="53FCFC3E"/>
    <w:rsid w:val="5402B179"/>
    <w:rsid w:val="540AD6F0"/>
    <w:rsid w:val="54131F02"/>
    <w:rsid w:val="541DD4C9"/>
    <w:rsid w:val="541EA114"/>
    <w:rsid w:val="54251B42"/>
    <w:rsid w:val="542AC79D"/>
    <w:rsid w:val="542E8911"/>
    <w:rsid w:val="54325BB0"/>
    <w:rsid w:val="54344C51"/>
    <w:rsid w:val="5439EBD4"/>
    <w:rsid w:val="543ED7BC"/>
    <w:rsid w:val="54487526"/>
    <w:rsid w:val="545B08CC"/>
    <w:rsid w:val="5460584C"/>
    <w:rsid w:val="5462ECBE"/>
    <w:rsid w:val="548766AD"/>
    <w:rsid w:val="54B80189"/>
    <w:rsid w:val="54BC90DD"/>
    <w:rsid w:val="54C33EB7"/>
    <w:rsid w:val="54C83E9B"/>
    <w:rsid w:val="54CB419C"/>
    <w:rsid w:val="54DC59BF"/>
    <w:rsid w:val="54E48F45"/>
    <w:rsid w:val="54F7AC62"/>
    <w:rsid w:val="54FB55EC"/>
    <w:rsid w:val="5500E939"/>
    <w:rsid w:val="5538CA90"/>
    <w:rsid w:val="55429CF0"/>
    <w:rsid w:val="5547F1A5"/>
    <w:rsid w:val="5548A6A0"/>
    <w:rsid w:val="554FC9DD"/>
    <w:rsid w:val="55501FB6"/>
    <w:rsid w:val="55514CA4"/>
    <w:rsid w:val="555439F6"/>
    <w:rsid w:val="5557904F"/>
    <w:rsid w:val="555EB662"/>
    <w:rsid w:val="5564E6A8"/>
    <w:rsid w:val="556BE0A2"/>
    <w:rsid w:val="55742D07"/>
    <w:rsid w:val="557FC078"/>
    <w:rsid w:val="55828E79"/>
    <w:rsid w:val="5588C908"/>
    <w:rsid w:val="558CB742"/>
    <w:rsid w:val="5598E61E"/>
    <w:rsid w:val="559B4AF7"/>
    <w:rsid w:val="559C32C8"/>
    <w:rsid w:val="55A2D475"/>
    <w:rsid w:val="55A8DD2D"/>
    <w:rsid w:val="55D42882"/>
    <w:rsid w:val="55D58427"/>
    <w:rsid w:val="55E03F0A"/>
    <w:rsid w:val="55EFEA67"/>
    <w:rsid w:val="56057104"/>
    <w:rsid w:val="560A4FE3"/>
    <w:rsid w:val="56102B0A"/>
    <w:rsid w:val="561D1EED"/>
    <w:rsid w:val="563010BF"/>
    <w:rsid w:val="563622C1"/>
    <w:rsid w:val="5638C167"/>
    <w:rsid w:val="56402022"/>
    <w:rsid w:val="564C635B"/>
    <w:rsid w:val="5650F874"/>
    <w:rsid w:val="565D4D52"/>
    <w:rsid w:val="56778C0E"/>
    <w:rsid w:val="56959F0A"/>
    <w:rsid w:val="569BA012"/>
    <w:rsid w:val="56A120A2"/>
    <w:rsid w:val="56B2F525"/>
    <w:rsid w:val="56C16304"/>
    <w:rsid w:val="56CD3D9C"/>
    <w:rsid w:val="56D0C45E"/>
    <w:rsid w:val="56DA8B61"/>
    <w:rsid w:val="56E4E305"/>
    <w:rsid w:val="56E60060"/>
    <w:rsid w:val="56E973AB"/>
    <w:rsid w:val="56EC6051"/>
    <w:rsid w:val="56F038FF"/>
    <w:rsid w:val="56FB9BBF"/>
    <w:rsid w:val="570C77DF"/>
    <w:rsid w:val="57113D0F"/>
    <w:rsid w:val="572DA0BA"/>
    <w:rsid w:val="5738B4A6"/>
    <w:rsid w:val="573B1901"/>
    <w:rsid w:val="574AFE33"/>
    <w:rsid w:val="575DA765"/>
    <w:rsid w:val="5769175E"/>
    <w:rsid w:val="576BED13"/>
    <w:rsid w:val="576CB786"/>
    <w:rsid w:val="576F1603"/>
    <w:rsid w:val="57737160"/>
    <w:rsid w:val="5775CAF4"/>
    <w:rsid w:val="577FA4F8"/>
    <w:rsid w:val="5783D3A9"/>
    <w:rsid w:val="57866686"/>
    <w:rsid w:val="5786EB13"/>
    <w:rsid w:val="5797AABF"/>
    <w:rsid w:val="57AA65FC"/>
    <w:rsid w:val="57B76559"/>
    <w:rsid w:val="57BF3705"/>
    <w:rsid w:val="57E44691"/>
    <w:rsid w:val="57ECF28C"/>
    <w:rsid w:val="57EE2634"/>
    <w:rsid w:val="57FD9EEF"/>
    <w:rsid w:val="5807DFE2"/>
    <w:rsid w:val="5809484F"/>
    <w:rsid w:val="58149ABA"/>
    <w:rsid w:val="581516E4"/>
    <w:rsid w:val="58267372"/>
    <w:rsid w:val="583EEF4F"/>
    <w:rsid w:val="58477C20"/>
    <w:rsid w:val="5849B099"/>
    <w:rsid w:val="584D9661"/>
    <w:rsid w:val="5854E2B9"/>
    <w:rsid w:val="58596FAC"/>
    <w:rsid w:val="5859A35D"/>
    <w:rsid w:val="5863BA8A"/>
    <w:rsid w:val="586CAFD0"/>
    <w:rsid w:val="5879D4AC"/>
    <w:rsid w:val="58810AD4"/>
    <w:rsid w:val="58844318"/>
    <w:rsid w:val="5885440C"/>
    <w:rsid w:val="58943896"/>
    <w:rsid w:val="5894D561"/>
    <w:rsid w:val="5898FB0F"/>
    <w:rsid w:val="589EB279"/>
    <w:rsid w:val="58A628DA"/>
    <w:rsid w:val="58A6A0F5"/>
    <w:rsid w:val="58BD46D5"/>
    <w:rsid w:val="58BD9CAB"/>
    <w:rsid w:val="58C1D961"/>
    <w:rsid w:val="58DD0031"/>
    <w:rsid w:val="59076A26"/>
    <w:rsid w:val="5915D1A3"/>
    <w:rsid w:val="5917A579"/>
    <w:rsid w:val="5921C32F"/>
    <w:rsid w:val="5922BB74"/>
    <w:rsid w:val="5923F7A0"/>
    <w:rsid w:val="59255582"/>
    <w:rsid w:val="59272B22"/>
    <w:rsid w:val="5927B82F"/>
    <w:rsid w:val="592AF6D7"/>
    <w:rsid w:val="592F4D7E"/>
    <w:rsid w:val="5930B3F6"/>
    <w:rsid w:val="593B2564"/>
    <w:rsid w:val="595335BA"/>
    <w:rsid w:val="59555093"/>
    <w:rsid w:val="596210F2"/>
    <w:rsid w:val="596D28BA"/>
    <w:rsid w:val="597C87F5"/>
    <w:rsid w:val="597F1591"/>
    <w:rsid w:val="599176FD"/>
    <w:rsid w:val="59A64FBF"/>
    <w:rsid w:val="59B732CF"/>
    <w:rsid w:val="59BACA37"/>
    <w:rsid w:val="59BE241D"/>
    <w:rsid w:val="59C3B64E"/>
    <w:rsid w:val="59C95B8F"/>
    <w:rsid w:val="59D15EFF"/>
    <w:rsid w:val="5A0FC05A"/>
    <w:rsid w:val="5A13E53F"/>
    <w:rsid w:val="5A157B1F"/>
    <w:rsid w:val="5A17BBCC"/>
    <w:rsid w:val="5A1EE99E"/>
    <w:rsid w:val="5A1F6AEB"/>
    <w:rsid w:val="5A4CD3FA"/>
    <w:rsid w:val="5A51A5D1"/>
    <w:rsid w:val="5A562C1F"/>
    <w:rsid w:val="5A68C15A"/>
    <w:rsid w:val="5A6CA901"/>
    <w:rsid w:val="5A730A5A"/>
    <w:rsid w:val="5A9807B1"/>
    <w:rsid w:val="5A98F51B"/>
    <w:rsid w:val="5AA0F1F2"/>
    <w:rsid w:val="5ABE54D1"/>
    <w:rsid w:val="5AC22717"/>
    <w:rsid w:val="5AF06B87"/>
    <w:rsid w:val="5AF29DBD"/>
    <w:rsid w:val="5AF61C8F"/>
    <w:rsid w:val="5B08EC79"/>
    <w:rsid w:val="5B14D760"/>
    <w:rsid w:val="5B16AAE8"/>
    <w:rsid w:val="5B23054E"/>
    <w:rsid w:val="5B277316"/>
    <w:rsid w:val="5B2B454F"/>
    <w:rsid w:val="5B2BA6FC"/>
    <w:rsid w:val="5B3470DB"/>
    <w:rsid w:val="5B3F80A4"/>
    <w:rsid w:val="5B4D5915"/>
    <w:rsid w:val="5B5A42CD"/>
    <w:rsid w:val="5B6D3DEB"/>
    <w:rsid w:val="5B7D14EB"/>
    <w:rsid w:val="5B8EE3B7"/>
    <w:rsid w:val="5B9117F8"/>
    <w:rsid w:val="5B988E9A"/>
    <w:rsid w:val="5BB29CA5"/>
    <w:rsid w:val="5BBEE1AF"/>
    <w:rsid w:val="5BCB23D2"/>
    <w:rsid w:val="5BF3B606"/>
    <w:rsid w:val="5BF72925"/>
    <w:rsid w:val="5C0EA8E5"/>
    <w:rsid w:val="5C179AAE"/>
    <w:rsid w:val="5C1EB403"/>
    <w:rsid w:val="5C2BD55C"/>
    <w:rsid w:val="5C32FF57"/>
    <w:rsid w:val="5C3CC253"/>
    <w:rsid w:val="5C3FB38C"/>
    <w:rsid w:val="5C493C17"/>
    <w:rsid w:val="5C4A668E"/>
    <w:rsid w:val="5C50056F"/>
    <w:rsid w:val="5C5597E3"/>
    <w:rsid w:val="5C5B8A2B"/>
    <w:rsid w:val="5C5BFB74"/>
    <w:rsid w:val="5C606DCD"/>
    <w:rsid w:val="5C629799"/>
    <w:rsid w:val="5C6F324F"/>
    <w:rsid w:val="5C7D47BA"/>
    <w:rsid w:val="5C89EAA7"/>
    <w:rsid w:val="5C8CCF5C"/>
    <w:rsid w:val="5C9550FE"/>
    <w:rsid w:val="5C965732"/>
    <w:rsid w:val="5C9F4DE0"/>
    <w:rsid w:val="5CA3B0FA"/>
    <w:rsid w:val="5CA671E9"/>
    <w:rsid w:val="5CA68587"/>
    <w:rsid w:val="5CAC6395"/>
    <w:rsid w:val="5CAE9B6D"/>
    <w:rsid w:val="5CB412FD"/>
    <w:rsid w:val="5CC45EC4"/>
    <w:rsid w:val="5CC6D3EC"/>
    <w:rsid w:val="5CD1A2E4"/>
    <w:rsid w:val="5CDB5105"/>
    <w:rsid w:val="5CE32EC2"/>
    <w:rsid w:val="5D02DF7A"/>
    <w:rsid w:val="5D066573"/>
    <w:rsid w:val="5D0CF138"/>
    <w:rsid w:val="5D0D8679"/>
    <w:rsid w:val="5D2CE859"/>
    <w:rsid w:val="5D2D42AE"/>
    <w:rsid w:val="5D3AF45D"/>
    <w:rsid w:val="5D4005E2"/>
    <w:rsid w:val="5D4020F3"/>
    <w:rsid w:val="5D414995"/>
    <w:rsid w:val="5D536534"/>
    <w:rsid w:val="5D538239"/>
    <w:rsid w:val="5D54B02C"/>
    <w:rsid w:val="5D568A60"/>
    <w:rsid w:val="5D5D48DD"/>
    <w:rsid w:val="5D67A9B9"/>
    <w:rsid w:val="5D707FE8"/>
    <w:rsid w:val="5D7219FA"/>
    <w:rsid w:val="5D7E1C29"/>
    <w:rsid w:val="5D869594"/>
    <w:rsid w:val="5D87043C"/>
    <w:rsid w:val="5D8B0072"/>
    <w:rsid w:val="5D8CB0F2"/>
    <w:rsid w:val="5D9183BA"/>
    <w:rsid w:val="5D962398"/>
    <w:rsid w:val="5DD3B14B"/>
    <w:rsid w:val="5DD69F85"/>
    <w:rsid w:val="5DF08AA3"/>
    <w:rsid w:val="5DF1DA53"/>
    <w:rsid w:val="5DFA9C45"/>
    <w:rsid w:val="5DFBB39C"/>
    <w:rsid w:val="5E0CD436"/>
    <w:rsid w:val="5E0FE539"/>
    <w:rsid w:val="5E1B733E"/>
    <w:rsid w:val="5E1E7E8F"/>
    <w:rsid w:val="5E26A6DD"/>
    <w:rsid w:val="5E280C49"/>
    <w:rsid w:val="5E2FCDBC"/>
    <w:rsid w:val="5E395E57"/>
    <w:rsid w:val="5E447D8D"/>
    <w:rsid w:val="5E66B036"/>
    <w:rsid w:val="5E6D1001"/>
    <w:rsid w:val="5E7AF5B1"/>
    <w:rsid w:val="5E7CA6DE"/>
    <w:rsid w:val="5E87434E"/>
    <w:rsid w:val="5E9C0E9D"/>
    <w:rsid w:val="5E9CFE4C"/>
    <w:rsid w:val="5EA4D022"/>
    <w:rsid w:val="5EC0B11E"/>
    <w:rsid w:val="5EC1103D"/>
    <w:rsid w:val="5ECED56A"/>
    <w:rsid w:val="5ED401E8"/>
    <w:rsid w:val="5ED4626F"/>
    <w:rsid w:val="5ED50E99"/>
    <w:rsid w:val="5ED66627"/>
    <w:rsid w:val="5EDBD643"/>
    <w:rsid w:val="5EEF3E04"/>
    <w:rsid w:val="5F00D7E9"/>
    <w:rsid w:val="5F0564C0"/>
    <w:rsid w:val="5F2716AB"/>
    <w:rsid w:val="5F2BF6A9"/>
    <w:rsid w:val="5F3051F0"/>
    <w:rsid w:val="5F36A294"/>
    <w:rsid w:val="5F37CE84"/>
    <w:rsid w:val="5F4410C3"/>
    <w:rsid w:val="5F56A575"/>
    <w:rsid w:val="5F5ECCB2"/>
    <w:rsid w:val="5F60189E"/>
    <w:rsid w:val="5F76775A"/>
    <w:rsid w:val="5F7CC424"/>
    <w:rsid w:val="5F7FF99F"/>
    <w:rsid w:val="5F83ABD0"/>
    <w:rsid w:val="5F8BFFC1"/>
    <w:rsid w:val="5F8E18F2"/>
    <w:rsid w:val="5F8FBCFA"/>
    <w:rsid w:val="5F98BCC7"/>
    <w:rsid w:val="5F9BB666"/>
    <w:rsid w:val="5FA365CB"/>
    <w:rsid w:val="5FABB59A"/>
    <w:rsid w:val="5FB13AF0"/>
    <w:rsid w:val="5FBCA7ED"/>
    <w:rsid w:val="5FD55F44"/>
    <w:rsid w:val="5FE35A0B"/>
    <w:rsid w:val="5FE89BB8"/>
    <w:rsid w:val="5FEA6F16"/>
    <w:rsid w:val="5FEB2041"/>
    <w:rsid w:val="5FF55668"/>
    <w:rsid w:val="5FF6A337"/>
    <w:rsid w:val="5FFC3E6B"/>
    <w:rsid w:val="5FFC452C"/>
    <w:rsid w:val="5FFC68E6"/>
    <w:rsid w:val="600F1E05"/>
    <w:rsid w:val="600FD32C"/>
    <w:rsid w:val="60120771"/>
    <w:rsid w:val="601B684E"/>
    <w:rsid w:val="60242649"/>
    <w:rsid w:val="602940C0"/>
    <w:rsid w:val="602A0BBB"/>
    <w:rsid w:val="602E1E09"/>
    <w:rsid w:val="60356199"/>
    <w:rsid w:val="6038CEAD"/>
    <w:rsid w:val="6048C5ED"/>
    <w:rsid w:val="6052B798"/>
    <w:rsid w:val="60564899"/>
    <w:rsid w:val="605B8FF3"/>
    <w:rsid w:val="605C112C"/>
    <w:rsid w:val="605D6525"/>
    <w:rsid w:val="605F7407"/>
    <w:rsid w:val="60622F8A"/>
    <w:rsid w:val="60687796"/>
    <w:rsid w:val="606DE401"/>
    <w:rsid w:val="6075C977"/>
    <w:rsid w:val="607BAB0C"/>
    <w:rsid w:val="608FFDBA"/>
    <w:rsid w:val="609E25F9"/>
    <w:rsid w:val="60A9BABC"/>
    <w:rsid w:val="60ADF79E"/>
    <w:rsid w:val="60B728A2"/>
    <w:rsid w:val="60B85B9E"/>
    <w:rsid w:val="60B9E646"/>
    <w:rsid w:val="60C2A134"/>
    <w:rsid w:val="60D86084"/>
    <w:rsid w:val="60F502BE"/>
    <w:rsid w:val="60F8CED2"/>
    <w:rsid w:val="60FA9E38"/>
    <w:rsid w:val="60FBA101"/>
    <w:rsid w:val="61034E21"/>
    <w:rsid w:val="610842E5"/>
    <w:rsid w:val="610CC769"/>
    <w:rsid w:val="610F156F"/>
    <w:rsid w:val="611BDA31"/>
    <w:rsid w:val="611D620B"/>
    <w:rsid w:val="612F0985"/>
    <w:rsid w:val="6135ED25"/>
    <w:rsid w:val="6135F6F4"/>
    <w:rsid w:val="613608BC"/>
    <w:rsid w:val="613A5F63"/>
    <w:rsid w:val="6141E000"/>
    <w:rsid w:val="61451F42"/>
    <w:rsid w:val="61514842"/>
    <w:rsid w:val="61515FA9"/>
    <w:rsid w:val="61569758"/>
    <w:rsid w:val="61717DC8"/>
    <w:rsid w:val="6175105D"/>
    <w:rsid w:val="61791E75"/>
    <w:rsid w:val="6181857B"/>
    <w:rsid w:val="6181E900"/>
    <w:rsid w:val="618A8A02"/>
    <w:rsid w:val="618BA026"/>
    <w:rsid w:val="619126C9"/>
    <w:rsid w:val="619599FA"/>
    <w:rsid w:val="61A1C1BF"/>
    <w:rsid w:val="61A224A4"/>
    <w:rsid w:val="61B29673"/>
    <w:rsid w:val="61B879D7"/>
    <w:rsid w:val="61C5DC1C"/>
    <w:rsid w:val="61D44624"/>
    <w:rsid w:val="61DB884F"/>
    <w:rsid w:val="61E0625B"/>
    <w:rsid w:val="61E635AF"/>
    <w:rsid w:val="61EE3462"/>
    <w:rsid w:val="61F092DF"/>
    <w:rsid w:val="61F851E0"/>
    <w:rsid w:val="61FF9A2A"/>
    <w:rsid w:val="6200597C"/>
    <w:rsid w:val="6200C3A8"/>
    <w:rsid w:val="6201B695"/>
    <w:rsid w:val="62045808"/>
    <w:rsid w:val="6210702D"/>
    <w:rsid w:val="62137705"/>
    <w:rsid w:val="6218B9F1"/>
    <w:rsid w:val="621A1606"/>
    <w:rsid w:val="62210BBF"/>
    <w:rsid w:val="62321E92"/>
    <w:rsid w:val="6238C1CE"/>
    <w:rsid w:val="624FF2F4"/>
    <w:rsid w:val="6253543A"/>
    <w:rsid w:val="6255B6A7"/>
    <w:rsid w:val="62575B24"/>
    <w:rsid w:val="6257C65F"/>
    <w:rsid w:val="625939FF"/>
    <w:rsid w:val="625EB76D"/>
    <w:rsid w:val="62720024"/>
    <w:rsid w:val="627418B5"/>
    <w:rsid w:val="627FCAEA"/>
    <w:rsid w:val="62808892"/>
    <w:rsid w:val="62842DE8"/>
    <w:rsid w:val="628D8270"/>
    <w:rsid w:val="62A07FB5"/>
    <w:rsid w:val="62A294F5"/>
    <w:rsid w:val="62A82941"/>
    <w:rsid w:val="62B15208"/>
    <w:rsid w:val="62B4109F"/>
    <w:rsid w:val="62D04262"/>
    <w:rsid w:val="62D07708"/>
    <w:rsid w:val="62D56F04"/>
    <w:rsid w:val="62E0E20A"/>
    <w:rsid w:val="62EB7AAB"/>
    <w:rsid w:val="62EF85F4"/>
    <w:rsid w:val="62F448AF"/>
    <w:rsid w:val="62FEC549"/>
    <w:rsid w:val="6309A2F4"/>
    <w:rsid w:val="631801CA"/>
    <w:rsid w:val="631B353E"/>
    <w:rsid w:val="632B8549"/>
    <w:rsid w:val="633A2159"/>
    <w:rsid w:val="63488420"/>
    <w:rsid w:val="634E66D4"/>
    <w:rsid w:val="635349B6"/>
    <w:rsid w:val="63588245"/>
    <w:rsid w:val="636D58E4"/>
    <w:rsid w:val="637220FE"/>
    <w:rsid w:val="6377BC05"/>
    <w:rsid w:val="637C2878"/>
    <w:rsid w:val="6380ED3B"/>
    <w:rsid w:val="638137BA"/>
    <w:rsid w:val="638173CD"/>
    <w:rsid w:val="63836BAC"/>
    <w:rsid w:val="63879130"/>
    <w:rsid w:val="638826D0"/>
    <w:rsid w:val="639EDF55"/>
    <w:rsid w:val="63A1EAA6"/>
    <w:rsid w:val="63A27462"/>
    <w:rsid w:val="63A6B303"/>
    <w:rsid w:val="63AB7860"/>
    <w:rsid w:val="63B3973F"/>
    <w:rsid w:val="63FB93EE"/>
    <w:rsid w:val="64054B17"/>
    <w:rsid w:val="640A1612"/>
    <w:rsid w:val="640BB1A3"/>
    <w:rsid w:val="640FE916"/>
    <w:rsid w:val="64100146"/>
    <w:rsid w:val="643E9718"/>
    <w:rsid w:val="644BE250"/>
    <w:rsid w:val="64539753"/>
    <w:rsid w:val="645C8D28"/>
    <w:rsid w:val="6460EB67"/>
    <w:rsid w:val="64635855"/>
    <w:rsid w:val="64669C10"/>
    <w:rsid w:val="6473FC3D"/>
    <w:rsid w:val="647A4434"/>
    <w:rsid w:val="647EB8E4"/>
    <w:rsid w:val="6489E1FC"/>
    <w:rsid w:val="648B776E"/>
    <w:rsid w:val="64976372"/>
    <w:rsid w:val="64AB1767"/>
    <w:rsid w:val="64CA145A"/>
    <w:rsid w:val="64D10ED8"/>
    <w:rsid w:val="64E1673B"/>
    <w:rsid w:val="64E25016"/>
    <w:rsid w:val="64F56F12"/>
    <w:rsid w:val="64FB12FB"/>
    <w:rsid w:val="6517614D"/>
    <w:rsid w:val="651DF8E3"/>
    <w:rsid w:val="651ED1E1"/>
    <w:rsid w:val="6528946E"/>
    <w:rsid w:val="6538B51A"/>
    <w:rsid w:val="654A14D1"/>
    <w:rsid w:val="654F2DC2"/>
    <w:rsid w:val="656EE6A0"/>
    <w:rsid w:val="657541DC"/>
    <w:rsid w:val="6579B3B0"/>
    <w:rsid w:val="657AA52D"/>
    <w:rsid w:val="659BD058"/>
    <w:rsid w:val="65A1322C"/>
    <w:rsid w:val="65A3C592"/>
    <w:rsid w:val="65A3E421"/>
    <w:rsid w:val="65A5E418"/>
    <w:rsid w:val="65AABD3E"/>
    <w:rsid w:val="65AC5107"/>
    <w:rsid w:val="65B956F1"/>
    <w:rsid w:val="65C561FC"/>
    <w:rsid w:val="65D4A2C0"/>
    <w:rsid w:val="65D89636"/>
    <w:rsid w:val="65DA6779"/>
    <w:rsid w:val="65DDF76B"/>
    <w:rsid w:val="65E47A14"/>
    <w:rsid w:val="65F156F2"/>
    <w:rsid w:val="660CB765"/>
    <w:rsid w:val="660D35E4"/>
    <w:rsid w:val="6612A74F"/>
    <w:rsid w:val="66183B71"/>
    <w:rsid w:val="661A39FD"/>
    <w:rsid w:val="66294509"/>
    <w:rsid w:val="662ABC13"/>
    <w:rsid w:val="663A1D7E"/>
    <w:rsid w:val="6644703C"/>
    <w:rsid w:val="66530E27"/>
    <w:rsid w:val="6654FB71"/>
    <w:rsid w:val="66555F38"/>
    <w:rsid w:val="6665E4BB"/>
    <w:rsid w:val="6667411E"/>
    <w:rsid w:val="66686937"/>
    <w:rsid w:val="6678D806"/>
    <w:rsid w:val="667B654F"/>
    <w:rsid w:val="667CF534"/>
    <w:rsid w:val="6684A68A"/>
    <w:rsid w:val="668AEA78"/>
    <w:rsid w:val="668C339A"/>
    <w:rsid w:val="66910D20"/>
    <w:rsid w:val="66A2B35C"/>
    <w:rsid w:val="66A98AC0"/>
    <w:rsid w:val="66C87B7F"/>
    <w:rsid w:val="66CEC471"/>
    <w:rsid w:val="66D4B119"/>
    <w:rsid w:val="66F0AF2B"/>
    <w:rsid w:val="66F73A6D"/>
    <w:rsid w:val="67015EA3"/>
    <w:rsid w:val="67098C78"/>
    <w:rsid w:val="670AB701"/>
    <w:rsid w:val="67227F78"/>
    <w:rsid w:val="672415AD"/>
    <w:rsid w:val="672A2F1D"/>
    <w:rsid w:val="672A892F"/>
    <w:rsid w:val="6737A0B9"/>
    <w:rsid w:val="67476DF5"/>
    <w:rsid w:val="6750F7DB"/>
    <w:rsid w:val="67597AE8"/>
    <w:rsid w:val="675E5454"/>
    <w:rsid w:val="6761325D"/>
    <w:rsid w:val="6768E880"/>
    <w:rsid w:val="6769B7C8"/>
    <w:rsid w:val="6781D066"/>
    <w:rsid w:val="67954544"/>
    <w:rsid w:val="679A14CD"/>
    <w:rsid w:val="67A40FF2"/>
    <w:rsid w:val="67A53878"/>
    <w:rsid w:val="67B460C6"/>
    <w:rsid w:val="67C10D31"/>
    <w:rsid w:val="67C901CC"/>
    <w:rsid w:val="67CAAC97"/>
    <w:rsid w:val="67D35F0B"/>
    <w:rsid w:val="67D470D1"/>
    <w:rsid w:val="67DAC62C"/>
    <w:rsid w:val="67DC0593"/>
    <w:rsid w:val="67E451E1"/>
    <w:rsid w:val="67F9CB86"/>
    <w:rsid w:val="68043998"/>
    <w:rsid w:val="68059F79"/>
    <w:rsid w:val="680A1AD9"/>
    <w:rsid w:val="6815FE6B"/>
    <w:rsid w:val="681F9D78"/>
    <w:rsid w:val="6827562B"/>
    <w:rsid w:val="682F3AEC"/>
    <w:rsid w:val="6831485F"/>
    <w:rsid w:val="6832B3BD"/>
    <w:rsid w:val="68351DA0"/>
    <w:rsid w:val="68426F96"/>
    <w:rsid w:val="684B168D"/>
    <w:rsid w:val="684C0698"/>
    <w:rsid w:val="6850621D"/>
    <w:rsid w:val="68539606"/>
    <w:rsid w:val="68644BE0"/>
    <w:rsid w:val="6870EB66"/>
    <w:rsid w:val="6877B4AD"/>
    <w:rsid w:val="687EDAA9"/>
    <w:rsid w:val="687EFF28"/>
    <w:rsid w:val="688D5FC4"/>
    <w:rsid w:val="6890A3BB"/>
    <w:rsid w:val="68978EE5"/>
    <w:rsid w:val="68A4F3B2"/>
    <w:rsid w:val="68AFC1DF"/>
    <w:rsid w:val="68B6FEF1"/>
    <w:rsid w:val="68B70C5F"/>
    <w:rsid w:val="68BA6B2B"/>
    <w:rsid w:val="68C14C16"/>
    <w:rsid w:val="68C4F82B"/>
    <w:rsid w:val="68D16DCC"/>
    <w:rsid w:val="68D5728A"/>
    <w:rsid w:val="68D8D2EE"/>
    <w:rsid w:val="68DC22EC"/>
    <w:rsid w:val="68F174E6"/>
    <w:rsid w:val="68FCF651"/>
    <w:rsid w:val="68FD02BE"/>
    <w:rsid w:val="690782EF"/>
    <w:rsid w:val="690CA667"/>
    <w:rsid w:val="6910F6BD"/>
    <w:rsid w:val="691245EA"/>
    <w:rsid w:val="691CC8BF"/>
    <w:rsid w:val="692722C1"/>
    <w:rsid w:val="692A34A6"/>
    <w:rsid w:val="6931CCAA"/>
    <w:rsid w:val="69399BC3"/>
    <w:rsid w:val="694108D9"/>
    <w:rsid w:val="69476D60"/>
    <w:rsid w:val="695C8E65"/>
    <w:rsid w:val="695F75F4"/>
    <w:rsid w:val="6971834E"/>
    <w:rsid w:val="6971D768"/>
    <w:rsid w:val="6973A703"/>
    <w:rsid w:val="6973F929"/>
    <w:rsid w:val="69740C06"/>
    <w:rsid w:val="697458EA"/>
    <w:rsid w:val="6974DA3A"/>
    <w:rsid w:val="6975F5E3"/>
    <w:rsid w:val="697CC7C0"/>
    <w:rsid w:val="698A76C2"/>
    <w:rsid w:val="6993DC56"/>
    <w:rsid w:val="6999B2DD"/>
    <w:rsid w:val="69A02226"/>
    <w:rsid w:val="69A6B70C"/>
    <w:rsid w:val="69AF6261"/>
    <w:rsid w:val="69C00A95"/>
    <w:rsid w:val="69C28B3A"/>
    <w:rsid w:val="69D98925"/>
    <w:rsid w:val="69DE3FF7"/>
    <w:rsid w:val="69E120B6"/>
    <w:rsid w:val="69E40781"/>
    <w:rsid w:val="69F0CE26"/>
    <w:rsid w:val="69F3D998"/>
    <w:rsid w:val="69F7ADF4"/>
    <w:rsid w:val="69FA5CB1"/>
    <w:rsid w:val="6A1710B7"/>
    <w:rsid w:val="6A174B65"/>
    <w:rsid w:val="6A1C63E9"/>
    <w:rsid w:val="6A23CBD6"/>
    <w:rsid w:val="6A25F0D7"/>
    <w:rsid w:val="6A2E837E"/>
    <w:rsid w:val="6A3111DF"/>
    <w:rsid w:val="6A49AFE7"/>
    <w:rsid w:val="6A52CF52"/>
    <w:rsid w:val="6A52FB09"/>
    <w:rsid w:val="6A600682"/>
    <w:rsid w:val="6A625DB9"/>
    <w:rsid w:val="6A6F417B"/>
    <w:rsid w:val="6A799078"/>
    <w:rsid w:val="6A7FAAC2"/>
    <w:rsid w:val="6A8D4547"/>
    <w:rsid w:val="6A94B03F"/>
    <w:rsid w:val="6A95006C"/>
    <w:rsid w:val="6AD0E7C4"/>
    <w:rsid w:val="6AD5EBCB"/>
    <w:rsid w:val="6AD78AAD"/>
    <w:rsid w:val="6AEDAB20"/>
    <w:rsid w:val="6AF47BCE"/>
    <w:rsid w:val="6B00A28E"/>
    <w:rsid w:val="6B02CA46"/>
    <w:rsid w:val="6B0D1F49"/>
    <w:rsid w:val="6B0DA7C9"/>
    <w:rsid w:val="6B10AA9B"/>
    <w:rsid w:val="6B1FB984"/>
    <w:rsid w:val="6B213F1B"/>
    <w:rsid w:val="6B438FCD"/>
    <w:rsid w:val="6B45333E"/>
    <w:rsid w:val="6B4D925C"/>
    <w:rsid w:val="6B544808"/>
    <w:rsid w:val="6B59C5B9"/>
    <w:rsid w:val="6B5B16E8"/>
    <w:rsid w:val="6B5E4DAD"/>
    <w:rsid w:val="6B62000D"/>
    <w:rsid w:val="6B856663"/>
    <w:rsid w:val="6B8CCEE9"/>
    <w:rsid w:val="6BAFD339"/>
    <w:rsid w:val="6BB1E443"/>
    <w:rsid w:val="6BB31BC6"/>
    <w:rsid w:val="6BBA6FB9"/>
    <w:rsid w:val="6BC7B7EE"/>
    <w:rsid w:val="6BD15F16"/>
    <w:rsid w:val="6BE58048"/>
    <w:rsid w:val="6BE83FBE"/>
    <w:rsid w:val="6BEA8773"/>
    <w:rsid w:val="6BEC0DB1"/>
    <w:rsid w:val="6BEFB758"/>
    <w:rsid w:val="6BF34575"/>
    <w:rsid w:val="6BF678E9"/>
    <w:rsid w:val="6BFFBA0D"/>
    <w:rsid w:val="6C008EEE"/>
    <w:rsid w:val="6C08FC99"/>
    <w:rsid w:val="6C09C0AD"/>
    <w:rsid w:val="6C0C11EB"/>
    <w:rsid w:val="6C196506"/>
    <w:rsid w:val="6C26DCD7"/>
    <w:rsid w:val="6C2B235E"/>
    <w:rsid w:val="6C32B405"/>
    <w:rsid w:val="6C35B91E"/>
    <w:rsid w:val="6C3F84CB"/>
    <w:rsid w:val="6C4ED294"/>
    <w:rsid w:val="6C5110A7"/>
    <w:rsid w:val="6C546981"/>
    <w:rsid w:val="6C57AC46"/>
    <w:rsid w:val="6C5A9FD7"/>
    <w:rsid w:val="6C63DB3B"/>
    <w:rsid w:val="6C741B42"/>
    <w:rsid w:val="6C7BF8E9"/>
    <w:rsid w:val="6C83BF47"/>
    <w:rsid w:val="6C879119"/>
    <w:rsid w:val="6C8CBE33"/>
    <w:rsid w:val="6C8DADC6"/>
    <w:rsid w:val="6C9974ED"/>
    <w:rsid w:val="6C9E5386"/>
    <w:rsid w:val="6CA7FBF7"/>
    <w:rsid w:val="6CAD9B34"/>
    <w:rsid w:val="6CB9B3BE"/>
    <w:rsid w:val="6CC499A2"/>
    <w:rsid w:val="6CC89DAB"/>
    <w:rsid w:val="6CE02991"/>
    <w:rsid w:val="6CE5B412"/>
    <w:rsid w:val="6CF01869"/>
    <w:rsid w:val="6CF5961A"/>
    <w:rsid w:val="6CFAE912"/>
    <w:rsid w:val="6D0EA724"/>
    <w:rsid w:val="6D1100B8"/>
    <w:rsid w:val="6D1824F2"/>
    <w:rsid w:val="6D402D7C"/>
    <w:rsid w:val="6D4FEEC1"/>
    <w:rsid w:val="6D6231D0"/>
    <w:rsid w:val="6D63BE66"/>
    <w:rsid w:val="6D68F281"/>
    <w:rsid w:val="6D6C6C8E"/>
    <w:rsid w:val="6D8539D0"/>
    <w:rsid w:val="6D872E77"/>
    <w:rsid w:val="6D8FBC8C"/>
    <w:rsid w:val="6D935731"/>
    <w:rsid w:val="6D96D812"/>
    <w:rsid w:val="6D97CFFB"/>
    <w:rsid w:val="6D9D21F5"/>
    <w:rsid w:val="6DA53BCF"/>
    <w:rsid w:val="6DA5910E"/>
    <w:rsid w:val="6DAA0330"/>
    <w:rsid w:val="6DACC01E"/>
    <w:rsid w:val="6DC468D6"/>
    <w:rsid w:val="6DC879EE"/>
    <w:rsid w:val="6DCED29D"/>
    <w:rsid w:val="6DD073E1"/>
    <w:rsid w:val="6DDAAE59"/>
    <w:rsid w:val="6DE87AB7"/>
    <w:rsid w:val="6DEB466D"/>
    <w:rsid w:val="6DF3792D"/>
    <w:rsid w:val="6E00B3BB"/>
    <w:rsid w:val="6E0521AA"/>
    <w:rsid w:val="6E1E10E5"/>
    <w:rsid w:val="6E288287"/>
    <w:rsid w:val="6E2DEE50"/>
    <w:rsid w:val="6E30C442"/>
    <w:rsid w:val="6E3331E6"/>
    <w:rsid w:val="6E360FC4"/>
    <w:rsid w:val="6E3A3D39"/>
    <w:rsid w:val="6E3E60D9"/>
    <w:rsid w:val="6E4177F0"/>
    <w:rsid w:val="6E47CA0D"/>
    <w:rsid w:val="6E4AEC6E"/>
    <w:rsid w:val="6E5C2BEB"/>
    <w:rsid w:val="6E5F8F03"/>
    <w:rsid w:val="6E6B5D7F"/>
    <w:rsid w:val="6E6B7C63"/>
    <w:rsid w:val="6E8D3F11"/>
    <w:rsid w:val="6E97801A"/>
    <w:rsid w:val="6EA212CF"/>
    <w:rsid w:val="6EB21BCF"/>
    <w:rsid w:val="6ECA1672"/>
    <w:rsid w:val="6ECDCDD4"/>
    <w:rsid w:val="6ED15DDC"/>
    <w:rsid w:val="6EDE149C"/>
    <w:rsid w:val="6EE6EAF7"/>
    <w:rsid w:val="6EE923F5"/>
    <w:rsid w:val="6EF2383F"/>
    <w:rsid w:val="6EF9B028"/>
    <w:rsid w:val="6F117C27"/>
    <w:rsid w:val="6F273802"/>
    <w:rsid w:val="6F2AE353"/>
    <w:rsid w:val="6F2C054D"/>
    <w:rsid w:val="6F2D9BB2"/>
    <w:rsid w:val="6F2E8487"/>
    <w:rsid w:val="6F3341B0"/>
    <w:rsid w:val="6F3D4E82"/>
    <w:rsid w:val="6F4A3821"/>
    <w:rsid w:val="6F6AAD14"/>
    <w:rsid w:val="6F7D3BE8"/>
    <w:rsid w:val="6F958E82"/>
    <w:rsid w:val="6FA94EB7"/>
    <w:rsid w:val="6FCF0247"/>
    <w:rsid w:val="6FDF526E"/>
    <w:rsid w:val="6FE2E385"/>
    <w:rsid w:val="6FE45C21"/>
    <w:rsid w:val="6FEB5282"/>
    <w:rsid w:val="6FEF5DF1"/>
    <w:rsid w:val="6FF48117"/>
    <w:rsid w:val="6FFC11AA"/>
    <w:rsid w:val="6FFE5F3E"/>
    <w:rsid w:val="7008D2DB"/>
    <w:rsid w:val="7018A461"/>
    <w:rsid w:val="701A4FBB"/>
    <w:rsid w:val="701F7AC8"/>
    <w:rsid w:val="7039963C"/>
    <w:rsid w:val="70439096"/>
    <w:rsid w:val="704454EA"/>
    <w:rsid w:val="7046288E"/>
    <w:rsid w:val="7054488E"/>
    <w:rsid w:val="70562872"/>
    <w:rsid w:val="706D2E3D"/>
    <w:rsid w:val="706D5CDB"/>
    <w:rsid w:val="7070E8B0"/>
    <w:rsid w:val="707AC39F"/>
    <w:rsid w:val="707C09FE"/>
    <w:rsid w:val="7081DB19"/>
    <w:rsid w:val="70A0336C"/>
    <w:rsid w:val="70A4D039"/>
    <w:rsid w:val="70A9DC37"/>
    <w:rsid w:val="70AD664D"/>
    <w:rsid w:val="70AEAD51"/>
    <w:rsid w:val="70B2FAEF"/>
    <w:rsid w:val="70B387A0"/>
    <w:rsid w:val="70B40AC5"/>
    <w:rsid w:val="70B63A07"/>
    <w:rsid w:val="70BA9254"/>
    <w:rsid w:val="70BECF39"/>
    <w:rsid w:val="70C287A4"/>
    <w:rsid w:val="70C78A27"/>
    <w:rsid w:val="70CE78D4"/>
    <w:rsid w:val="70CFB38A"/>
    <w:rsid w:val="70FC4DF8"/>
    <w:rsid w:val="7103B056"/>
    <w:rsid w:val="710CE8B9"/>
    <w:rsid w:val="7118F1FE"/>
    <w:rsid w:val="711DAF10"/>
    <w:rsid w:val="7127DAA4"/>
    <w:rsid w:val="713A0E03"/>
    <w:rsid w:val="71432261"/>
    <w:rsid w:val="7167FE4B"/>
    <w:rsid w:val="71686504"/>
    <w:rsid w:val="716BABD5"/>
    <w:rsid w:val="717AEDF9"/>
    <w:rsid w:val="718365A8"/>
    <w:rsid w:val="718D2457"/>
    <w:rsid w:val="718F1069"/>
    <w:rsid w:val="71941656"/>
    <w:rsid w:val="71962938"/>
    <w:rsid w:val="71AC7649"/>
    <w:rsid w:val="71B5FF80"/>
    <w:rsid w:val="71B92535"/>
    <w:rsid w:val="71DBCA31"/>
    <w:rsid w:val="71E01680"/>
    <w:rsid w:val="71E33436"/>
    <w:rsid w:val="71EF7295"/>
    <w:rsid w:val="71F62C16"/>
    <w:rsid w:val="7204AB21"/>
    <w:rsid w:val="720CB911"/>
    <w:rsid w:val="721C368B"/>
    <w:rsid w:val="72212894"/>
    <w:rsid w:val="722D19DB"/>
    <w:rsid w:val="72347A9A"/>
    <w:rsid w:val="723FEF79"/>
    <w:rsid w:val="72476592"/>
    <w:rsid w:val="7247AAE4"/>
    <w:rsid w:val="7274EF44"/>
    <w:rsid w:val="7278ACF2"/>
    <w:rsid w:val="727B4862"/>
    <w:rsid w:val="728483BE"/>
    <w:rsid w:val="728631E5"/>
    <w:rsid w:val="72865A75"/>
    <w:rsid w:val="728AABD7"/>
    <w:rsid w:val="729470BF"/>
    <w:rsid w:val="729756ED"/>
    <w:rsid w:val="729F00F7"/>
    <w:rsid w:val="72AF3D43"/>
    <w:rsid w:val="72B0B2F8"/>
    <w:rsid w:val="72B7EE8F"/>
    <w:rsid w:val="72B93C40"/>
    <w:rsid w:val="72BEB790"/>
    <w:rsid w:val="72C01C4C"/>
    <w:rsid w:val="72C06A31"/>
    <w:rsid w:val="72C3AB05"/>
    <w:rsid w:val="72C58673"/>
    <w:rsid w:val="72D265BD"/>
    <w:rsid w:val="72D7D632"/>
    <w:rsid w:val="72DB4802"/>
    <w:rsid w:val="72E5E803"/>
    <w:rsid w:val="72F17231"/>
    <w:rsid w:val="72F1741B"/>
    <w:rsid w:val="72F23D9A"/>
    <w:rsid w:val="73043565"/>
    <w:rsid w:val="7306A309"/>
    <w:rsid w:val="731F0B45"/>
    <w:rsid w:val="7323AA06"/>
    <w:rsid w:val="7329F297"/>
    <w:rsid w:val="732BC4E6"/>
    <w:rsid w:val="7334638D"/>
    <w:rsid w:val="734165D1"/>
    <w:rsid w:val="734B6241"/>
    <w:rsid w:val="735A3916"/>
    <w:rsid w:val="73779A92"/>
    <w:rsid w:val="737E6F3A"/>
    <w:rsid w:val="73973C1C"/>
    <w:rsid w:val="73A07B82"/>
    <w:rsid w:val="73B806EC"/>
    <w:rsid w:val="73BA5C1A"/>
    <w:rsid w:val="73BFBDAB"/>
    <w:rsid w:val="73DC70FB"/>
    <w:rsid w:val="73E45E81"/>
    <w:rsid w:val="73E896FE"/>
    <w:rsid w:val="73EC451C"/>
    <w:rsid w:val="73F23316"/>
    <w:rsid w:val="74016EAE"/>
    <w:rsid w:val="7406F8A5"/>
    <w:rsid w:val="741623C1"/>
    <w:rsid w:val="741D29B6"/>
    <w:rsid w:val="7429C379"/>
    <w:rsid w:val="743DF065"/>
    <w:rsid w:val="744B0DA4"/>
    <w:rsid w:val="744B72D1"/>
    <w:rsid w:val="744D8289"/>
    <w:rsid w:val="745B3AD1"/>
    <w:rsid w:val="7463D080"/>
    <w:rsid w:val="74699ED3"/>
    <w:rsid w:val="74778884"/>
    <w:rsid w:val="747858EC"/>
    <w:rsid w:val="747CE356"/>
    <w:rsid w:val="749177ED"/>
    <w:rsid w:val="74B1E984"/>
    <w:rsid w:val="74B43933"/>
    <w:rsid w:val="74C35663"/>
    <w:rsid w:val="74DE1C0D"/>
    <w:rsid w:val="74DEEB55"/>
    <w:rsid w:val="74E35E86"/>
    <w:rsid w:val="74E84AB4"/>
    <w:rsid w:val="74EB4BDD"/>
    <w:rsid w:val="74ECB0D6"/>
    <w:rsid w:val="74FD7D7D"/>
    <w:rsid w:val="74FEEE64"/>
    <w:rsid w:val="7502C7ED"/>
    <w:rsid w:val="75070526"/>
    <w:rsid w:val="750741A1"/>
    <w:rsid w:val="7510BCC2"/>
    <w:rsid w:val="7510EEC7"/>
    <w:rsid w:val="7517C60D"/>
    <w:rsid w:val="751A4FFB"/>
    <w:rsid w:val="75296171"/>
    <w:rsid w:val="7529F3A4"/>
    <w:rsid w:val="753962B3"/>
    <w:rsid w:val="753C4BE3"/>
    <w:rsid w:val="75404EB3"/>
    <w:rsid w:val="7540F3A7"/>
    <w:rsid w:val="754644F1"/>
    <w:rsid w:val="75472AA2"/>
    <w:rsid w:val="754905E0"/>
    <w:rsid w:val="754A3702"/>
    <w:rsid w:val="7560EC6C"/>
    <w:rsid w:val="75696BAC"/>
    <w:rsid w:val="7578415C"/>
    <w:rsid w:val="75802EE2"/>
    <w:rsid w:val="758A3054"/>
    <w:rsid w:val="758B49C9"/>
    <w:rsid w:val="758E0377"/>
    <w:rsid w:val="759A24D7"/>
    <w:rsid w:val="759B46D1"/>
    <w:rsid w:val="759D8FBC"/>
    <w:rsid w:val="759DA7E5"/>
    <w:rsid w:val="75A0C0FF"/>
    <w:rsid w:val="75A2E6DF"/>
    <w:rsid w:val="75AFDEDF"/>
    <w:rsid w:val="75B04DB4"/>
    <w:rsid w:val="75BC0A3D"/>
    <w:rsid w:val="75C15C37"/>
    <w:rsid w:val="75C6B01A"/>
    <w:rsid w:val="75D55FDC"/>
    <w:rsid w:val="75E51287"/>
    <w:rsid w:val="75E6DE05"/>
    <w:rsid w:val="75E853BA"/>
    <w:rsid w:val="7605BD9A"/>
    <w:rsid w:val="76126869"/>
    <w:rsid w:val="7612B979"/>
    <w:rsid w:val="761AFD88"/>
    <w:rsid w:val="76225D33"/>
    <w:rsid w:val="762410F6"/>
    <w:rsid w:val="7627850E"/>
    <w:rsid w:val="762BA6BA"/>
    <w:rsid w:val="763341C4"/>
    <w:rsid w:val="76336178"/>
    <w:rsid w:val="76348A17"/>
    <w:rsid w:val="76434A9D"/>
    <w:rsid w:val="764CC1B9"/>
    <w:rsid w:val="7651E4EB"/>
    <w:rsid w:val="765FDE36"/>
    <w:rsid w:val="7666AE34"/>
    <w:rsid w:val="766BAADC"/>
    <w:rsid w:val="766E1A85"/>
    <w:rsid w:val="76711626"/>
    <w:rsid w:val="76722721"/>
    <w:rsid w:val="7677526D"/>
    <w:rsid w:val="767F2EE7"/>
    <w:rsid w:val="7687E5E5"/>
    <w:rsid w:val="76890988"/>
    <w:rsid w:val="7691D9D8"/>
    <w:rsid w:val="769B86F2"/>
    <w:rsid w:val="769C3261"/>
    <w:rsid w:val="76A14B0C"/>
    <w:rsid w:val="76A89C02"/>
    <w:rsid w:val="76AFCC4E"/>
    <w:rsid w:val="76B4D985"/>
    <w:rsid w:val="76C2E3B8"/>
    <w:rsid w:val="76C5C405"/>
    <w:rsid w:val="76CDF357"/>
    <w:rsid w:val="76E02A34"/>
    <w:rsid w:val="76E7717A"/>
    <w:rsid w:val="76EAB6C1"/>
    <w:rsid w:val="76FA6D58"/>
    <w:rsid w:val="76FC47B7"/>
    <w:rsid w:val="77171CA1"/>
    <w:rsid w:val="77202BAC"/>
    <w:rsid w:val="772CF1A4"/>
    <w:rsid w:val="77370D90"/>
    <w:rsid w:val="7739298B"/>
    <w:rsid w:val="773E128F"/>
    <w:rsid w:val="7742FBD2"/>
    <w:rsid w:val="774C1E15"/>
    <w:rsid w:val="7754E3C1"/>
    <w:rsid w:val="775AE18A"/>
    <w:rsid w:val="775BE595"/>
    <w:rsid w:val="775E1CFA"/>
    <w:rsid w:val="7762C491"/>
    <w:rsid w:val="7764D919"/>
    <w:rsid w:val="777338A2"/>
    <w:rsid w:val="777F0C4A"/>
    <w:rsid w:val="77958652"/>
    <w:rsid w:val="77A06D19"/>
    <w:rsid w:val="77A6C785"/>
    <w:rsid w:val="77AB877B"/>
    <w:rsid w:val="77BBD796"/>
    <w:rsid w:val="77BCAFE8"/>
    <w:rsid w:val="77BD7CA1"/>
    <w:rsid w:val="77D4556A"/>
    <w:rsid w:val="77DCD686"/>
    <w:rsid w:val="77E14D4E"/>
    <w:rsid w:val="77EE2B06"/>
    <w:rsid w:val="78000CEC"/>
    <w:rsid w:val="780E41DD"/>
    <w:rsid w:val="780F3BD4"/>
    <w:rsid w:val="781AF8FA"/>
    <w:rsid w:val="781B3355"/>
    <w:rsid w:val="781E363A"/>
    <w:rsid w:val="7825B584"/>
    <w:rsid w:val="78287EB8"/>
    <w:rsid w:val="782B0FDC"/>
    <w:rsid w:val="78303D5C"/>
    <w:rsid w:val="7832E63A"/>
    <w:rsid w:val="78384838"/>
    <w:rsid w:val="78386068"/>
    <w:rsid w:val="783EA5E8"/>
    <w:rsid w:val="784051D0"/>
    <w:rsid w:val="7847B6CB"/>
    <w:rsid w:val="7861F1E2"/>
    <w:rsid w:val="78631F27"/>
    <w:rsid w:val="7866DB42"/>
    <w:rsid w:val="7873C4A1"/>
    <w:rsid w:val="787A7DA7"/>
    <w:rsid w:val="787CAD1E"/>
    <w:rsid w:val="7882E023"/>
    <w:rsid w:val="788ADF1B"/>
    <w:rsid w:val="78911571"/>
    <w:rsid w:val="7894CE52"/>
    <w:rsid w:val="78A15DBD"/>
    <w:rsid w:val="78A33D6F"/>
    <w:rsid w:val="78A5B9E1"/>
    <w:rsid w:val="78AB24C2"/>
    <w:rsid w:val="78AF1F35"/>
    <w:rsid w:val="78B583BC"/>
    <w:rsid w:val="78B74AD4"/>
    <w:rsid w:val="78B9BB19"/>
    <w:rsid w:val="78BB559B"/>
    <w:rsid w:val="78C4F93A"/>
    <w:rsid w:val="78CAF3EE"/>
    <w:rsid w:val="78D72201"/>
    <w:rsid w:val="78E40C3F"/>
    <w:rsid w:val="78F9ED5B"/>
    <w:rsid w:val="7901EBB1"/>
    <w:rsid w:val="790E1C73"/>
    <w:rsid w:val="791277D6"/>
    <w:rsid w:val="7922CA31"/>
    <w:rsid w:val="794F3712"/>
    <w:rsid w:val="795C623A"/>
    <w:rsid w:val="795F1A29"/>
    <w:rsid w:val="79626977"/>
    <w:rsid w:val="796C0315"/>
    <w:rsid w:val="7971A8A6"/>
    <w:rsid w:val="797376E9"/>
    <w:rsid w:val="7989FB67"/>
    <w:rsid w:val="79A47E68"/>
    <w:rsid w:val="79AB0C35"/>
    <w:rsid w:val="79B505AA"/>
    <w:rsid w:val="79B677BD"/>
    <w:rsid w:val="79E2B9AB"/>
    <w:rsid w:val="79FB2AD4"/>
    <w:rsid w:val="79FD42B2"/>
    <w:rsid w:val="7A121B32"/>
    <w:rsid w:val="7A13BFD6"/>
    <w:rsid w:val="7A1C046E"/>
    <w:rsid w:val="7A222CE7"/>
    <w:rsid w:val="7A26A0D1"/>
    <w:rsid w:val="7A309EB3"/>
    <w:rsid w:val="7A31097E"/>
    <w:rsid w:val="7A35E7FE"/>
    <w:rsid w:val="7A3B2036"/>
    <w:rsid w:val="7A4A36EE"/>
    <w:rsid w:val="7A531B35"/>
    <w:rsid w:val="7A614713"/>
    <w:rsid w:val="7A707917"/>
    <w:rsid w:val="7A74EFB5"/>
    <w:rsid w:val="7A7FE929"/>
    <w:rsid w:val="7A803C5E"/>
    <w:rsid w:val="7A8B6225"/>
    <w:rsid w:val="7A95BDBC"/>
    <w:rsid w:val="7AAA926D"/>
    <w:rsid w:val="7AB9491E"/>
    <w:rsid w:val="7AC00E32"/>
    <w:rsid w:val="7AD88DDB"/>
    <w:rsid w:val="7AE21BF6"/>
    <w:rsid w:val="7AE79114"/>
    <w:rsid w:val="7AF65529"/>
    <w:rsid w:val="7B007005"/>
    <w:rsid w:val="7B014F11"/>
    <w:rsid w:val="7B04436E"/>
    <w:rsid w:val="7B0569C5"/>
    <w:rsid w:val="7B06D29B"/>
    <w:rsid w:val="7B08CB7B"/>
    <w:rsid w:val="7B1734D0"/>
    <w:rsid w:val="7B1C93EC"/>
    <w:rsid w:val="7B25429B"/>
    <w:rsid w:val="7B25560E"/>
    <w:rsid w:val="7B373EF1"/>
    <w:rsid w:val="7B39D611"/>
    <w:rsid w:val="7B3BB117"/>
    <w:rsid w:val="7B3EF680"/>
    <w:rsid w:val="7B5CDAC5"/>
    <w:rsid w:val="7B62569E"/>
    <w:rsid w:val="7B7A194A"/>
    <w:rsid w:val="7B8A167C"/>
    <w:rsid w:val="7B93290B"/>
    <w:rsid w:val="7B9661BB"/>
    <w:rsid w:val="7B9C5E18"/>
    <w:rsid w:val="7B9DE932"/>
    <w:rsid w:val="7BBC8D0C"/>
    <w:rsid w:val="7BD0E6E8"/>
    <w:rsid w:val="7BD12D16"/>
    <w:rsid w:val="7BD22323"/>
    <w:rsid w:val="7BDC0AB8"/>
    <w:rsid w:val="7BDD1BBE"/>
    <w:rsid w:val="7BEF7066"/>
    <w:rsid w:val="7BF018DB"/>
    <w:rsid w:val="7BFCE9F6"/>
    <w:rsid w:val="7C095681"/>
    <w:rsid w:val="7C0A3CCE"/>
    <w:rsid w:val="7C0A7EB3"/>
    <w:rsid w:val="7C104A2A"/>
    <w:rsid w:val="7C11F988"/>
    <w:rsid w:val="7C1C0CBF"/>
    <w:rsid w:val="7C2135A6"/>
    <w:rsid w:val="7C2A143E"/>
    <w:rsid w:val="7C3007BF"/>
    <w:rsid w:val="7C319EED"/>
    <w:rsid w:val="7C414FEB"/>
    <w:rsid w:val="7C5EDAA4"/>
    <w:rsid w:val="7C7A0630"/>
    <w:rsid w:val="7C86289F"/>
    <w:rsid w:val="7C89BE9F"/>
    <w:rsid w:val="7C95082C"/>
    <w:rsid w:val="7C973AD0"/>
    <w:rsid w:val="7C9A0A39"/>
    <w:rsid w:val="7CA15BE2"/>
    <w:rsid w:val="7CAB5A40"/>
    <w:rsid w:val="7CB28C21"/>
    <w:rsid w:val="7CC58E26"/>
    <w:rsid w:val="7CCA9ABE"/>
    <w:rsid w:val="7CD272A2"/>
    <w:rsid w:val="7CD525FC"/>
    <w:rsid w:val="7CF14ADF"/>
    <w:rsid w:val="7CF52BEE"/>
    <w:rsid w:val="7CFA320D"/>
    <w:rsid w:val="7CFB6DAD"/>
    <w:rsid w:val="7CFDFFC1"/>
    <w:rsid w:val="7D12E34C"/>
    <w:rsid w:val="7D23B662"/>
    <w:rsid w:val="7D627A8C"/>
    <w:rsid w:val="7D6B64E4"/>
    <w:rsid w:val="7D6E28A1"/>
    <w:rsid w:val="7D8ABBF7"/>
    <w:rsid w:val="7D8B40C7"/>
    <w:rsid w:val="7D8E1A60"/>
    <w:rsid w:val="7DA2AD8E"/>
    <w:rsid w:val="7DA2B131"/>
    <w:rsid w:val="7DB62AA1"/>
    <w:rsid w:val="7DB688F7"/>
    <w:rsid w:val="7DBB7A25"/>
    <w:rsid w:val="7DC27E73"/>
    <w:rsid w:val="7DCF7896"/>
    <w:rsid w:val="7DD3B156"/>
    <w:rsid w:val="7DE2332F"/>
    <w:rsid w:val="7DEA6251"/>
    <w:rsid w:val="7DF3E1D5"/>
    <w:rsid w:val="7E001A50"/>
    <w:rsid w:val="7E02B340"/>
    <w:rsid w:val="7E0643EA"/>
    <w:rsid w:val="7E0CF975"/>
    <w:rsid w:val="7E0D176A"/>
    <w:rsid w:val="7E0D4D65"/>
    <w:rsid w:val="7E0EEC1D"/>
    <w:rsid w:val="7E1B6D94"/>
    <w:rsid w:val="7E1F31D6"/>
    <w:rsid w:val="7E247782"/>
    <w:rsid w:val="7E68D09C"/>
    <w:rsid w:val="7E7AF51A"/>
    <w:rsid w:val="7E7FF449"/>
    <w:rsid w:val="7E806B3E"/>
    <w:rsid w:val="7E8D1B40"/>
    <w:rsid w:val="7E96A6BA"/>
    <w:rsid w:val="7E9AE550"/>
    <w:rsid w:val="7E9C6302"/>
    <w:rsid w:val="7EA39C31"/>
    <w:rsid w:val="7EC72DAB"/>
    <w:rsid w:val="7EC9B7AC"/>
    <w:rsid w:val="7ECD5C93"/>
    <w:rsid w:val="7ED86961"/>
    <w:rsid w:val="7ED913C7"/>
    <w:rsid w:val="7EE52290"/>
    <w:rsid w:val="7EF4AB28"/>
    <w:rsid w:val="7EF8BC7D"/>
    <w:rsid w:val="7F00AA03"/>
    <w:rsid w:val="7F09F902"/>
    <w:rsid w:val="7F1AE6AC"/>
    <w:rsid w:val="7F1FFA45"/>
    <w:rsid w:val="7F2F0418"/>
    <w:rsid w:val="7F323B92"/>
    <w:rsid w:val="7F3333A8"/>
    <w:rsid w:val="7F35768D"/>
    <w:rsid w:val="7F361427"/>
    <w:rsid w:val="7F3B5F8D"/>
    <w:rsid w:val="7F473FD4"/>
    <w:rsid w:val="7F51B0CA"/>
    <w:rsid w:val="7F564100"/>
    <w:rsid w:val="7F576FD2"/>
    <w:rsid w:val="7F5C57E5"/>
    <w:rsid w:val="7F606831"/>
    <w:rsid w:val="7F81FB3F"/>
    <w:rsid w:val="7F92610B"/>
    <w:rsid w:val="7F999CD7"/>
    <w:rsid w:val="7F9B4D38"/>
    <w:rsid w:val="7F9C9E67"/>
    <w:rsid w:val="7FA2144B"/>
    <w:rsid w:val="7FAEA126"/>
    <w:rsid w:val="7FB26B46"/>
    <w:rsid w:val="7FB4166E"/>
    <w:rsid w:val="7FC08B45"/>
    <w:rsid w:val="7FD100E6"/>
    <w:rsid w:val="7FD8DE33"/>
    <w:rsid w:val="7FD8E6BC"/>
    <w:rsid w:val="7FDAF3EC"/>
    <w:rsid w:val="7FF0A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CDF7"/>
  <w15:docId w15:val="{9C27E435-4909-F747-9CFA-9B18D10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1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B584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line="276" w:lineRule="auto"/>
      <w:outlineLvl w:val="5"/>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line="276" w:lineRule="auto"/>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line="276" w:lineRule="auto"/>
      <w:ind w:left="22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242822"/>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rPr>
      <w:i/>
      <w:iCs/>
      <w:color w:val="1F497D" w:themeColor="text2"/>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6E04BF"/>
    <w:rPr>
      <w:color w:val="605E5C"/>
      <w:shd w:val="clear" w:color="auto" w:fill="E1DFDD"/>
    </w:rPr>
  </w:style>
  <w:style w:type="character" w:customStyle="1" w:styleId="normaltextrun">
    <w:name w:val="normaltextrun"/>
    <w:basedOn w:val="DefaultParagraphFont"/>
    <w:rsid w:val="6E5C2BEB"/>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03AD5"/>
    <w:pPr>
      <w:spacing w:after="0" w:line="240" w:lineRule="auto"/>
    </w:pPr>
  </w:style>
  <w:style w:type="character" w:styleId="PageNumber">
    <w:name w:val="page number"/>
    <w:basedOn w:val="DefaultParagraphFont"/>
    <w:uiPriority w:val="99"/>
    <w:semiHidden/>
    <w:unhideWhenUsed/>
    <w:rsid w:val="00274555"/>
  </w:style>
  <w:style w:type="character" w:customStyle="1" w:styleId="eop">
    <w:name w:val="eop"/>
    <w:basedOn w:val="DefaultParagraphFont"/>
    <w:rsid w:val="0070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04227">
      <w:bodyDiv w:val="1"/>
      <w:marLeft w:val="0"/>
      <w:marRight w:val="0"/>
      <w:marTop w:val="0"/>
      <w:marBottom w:val="0"/>
      <w:divBdr>
        <w:top w:val="none" w:sz="0" w:space="0" w:color="auto"/>
        <w:left w:val="none" w:sz="0" w:space="0" w:color="auto"/>
        <w:bottom w:val="none" w:sz="0" w:space="0" w:color="auto"/>
        <w:right w:val="none" w:sz="0" w:space="0" w:color="auto"/>
      </w:divBdr>
    </w:div>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698438127">
      <w:bodyDiv w:val="1"/>
      <w:marLeft w:val="0"/>
      <w:marRight w:val="0"/>
      <w:marTop w:val="0"/>
      <w:marBottom w:val="0"/>
      <w:divBdr>
        <w:top w:val="none" w:sz="0" w:space="0" w:color="auto"/>
        <w:left w:val="none" w:sz="0" w:space="0" w:color="auto"/>
        <w:bottom w:val="none" w:sz="0" w:space="0" w:color="auto"/>
        <w:right w:val="none" w:sz="0" w:space="0" w:color="auto"/>
      </w:divBdr>
    </w:div>
    <w:div w:id="774054842">
      <w:bodyDiv w:val="1"/>
      <w:marLeft w:val="0"/>
      <w:marRight w:val="0"/>
      <w:marTop w:val="0"/>
      <w:marBottom w:val="0"/>
      <w:divBdr>
        <w:top w:val="none" w:sz="0" w:space="0" w:color="auto"/>
        <w:left w:val="none" w:sz="0" w:space="0" w:color="auto"/>
        <w:bottom w:val="none" w:sz="0" w:space="0" w:color="auto"/>
        <w:right w:val="none" w:sz="0" w:space="0" w:color="auto"/>
      </w:divBdr>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104958934">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932156182">
      <w:bodyDiv w:val="1"/>
      <w:marLeft w:val="0"/>
      <w:marRight w:val="0"/>
      <w:marTop w:val="0"/>
      <w:marBottom w:val="0"/>
      <w:divBdr>
        <w:top w:val="none" w:sz="0" w:space="0" w:color="auto"/>
        <w:left w:val="none" w:sz="0" w:space="0" w:color="auto"/>
        <w:bottom w:val="none" w:sz="0" w:space="0" w:color="auto"/>
        <w:right w:val="none" w:sz="0" w:space="0" w:color="auto"/>
      </w:divBdr>
    </w:div>
    <w:div w:id="1937589098">
      <w:bodyDiv w:val="1"/>
      <w:marLeft w:val="0"/>
      <w:marRight w:val="0"/>
      <w:marTop w:val="0"/>
      <w:marBottom w:val="0"/>
      <w:divBdr>
        <w:top w:val="none" w:sz="0" w:space="0" w:color="auto"/>
        <w:left w:val="none" w:sz="0" w:space="0" w:color="auto"/>
        <w:bottom w:val="none" w:sz="0" w:space="0" w:color="auto"/>
        <w:right w:val="none" w:sz="0" w:space="0" w:color="auto"/>
      </w:divBdr>
    </w:div>
    <w:div w:id="1979724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opscience.iop.org/article/10.1088/1748-9326/10/9/09501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cholarspace.manoa.hawaii.edu/bitstream/10125/70201/Lessons%20from%20Aloha%20%CA%BB%C4%80ina%20Activism.pdf"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jnet.org/ej/jemez.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j.geoforum.2020.07.007" TargetMode="External"/><Relationship Id="rId20" Type="http://schemas.openxmlformats.org/officeDocument/2006/relationships/hyperlink" Target="https://doi.org/10.1111/ropr.1230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oi.org/10.1089/env.2008.0515" TargetMode="External"/><Relationship Id="rId5" Type="http://schemas.openxmlformats.org/officeDocument/2006/relationships/numbering" Target="numbering.xml"/><Relationship Id="rId15" Type="http://schemas.openxmlformats.org/officeDocument/2006/relationships/hyperlink" Target="https://dx.doi.org/10.4135/9781483384436" TargetMode="External"/><Relationship Id="rId23" Type="http://schemas.openxmlformats.org/officeDocument/2006/relationships/hyperlink" Target="https://doi.org/10.1089/env.2021.0007" TargetMode="External"/><Relationship Id="rId28" Type="http://schemas.openxmlformats.org/officeDocument/2006/relationships/header" Target="header2.xml"/><Relationship Id="Re82376296ef14289"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http://www.jstor.org/stable/4480769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x.doi.org/10.4135/9781483384436"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Julianne Liu</DisplayName>
        <AccountId>669</AccountId>
        <AccountType/>
      </UserInfo>
      <UserInfo>
        <DisplayName>Marco Vallejos</DisplayName>
        <AccountId>254</AccountId>
        <AccountType/>
      </UserInfo>
      <UserInfo>
        <DisplayName>Tamara Barbakova</DisplayName>
        <AccountId>499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2.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 ds:uri="7df78d0b-135a-4de7-9166-7c181cd87fb4"/>
  </ds:schemaRefs>
</ds:datastoreItem>
</file>

<file path=customXml/itemProps3.xml><?xml version="1.0" encoding="utf-8"?>
<ds:datastoreItem xmlns:ds="http://schemas.openxmlformats.org/officeDocument/2006/customXml" ds:itemID="{20E5FBFB-A400-49AE-9CBE-DEB7D3D0F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38E7-C883-445C-8326-7C1E6CE24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11371</Words>
  <Characters>64817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Tamara</cp:lastModifiedBy>
  <cp:revision>2</cp:revision>
  <dcterms:created xsi:type="dcterms:W3CDTF">2022-05-16T20:31:00Z</dcterms:created>
  <dcterms:modified xsi:type="dcterms:W3CDTF">2022-05-16T20:31:00Z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