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E079E8C" w14:textId="77777777" w:rsidR="001C4B62" w:rsidRPr="0074452D" w:rsidRDefault="001C4B62">
      <w:pPr>
        <w:spacing w:after="0" w:line="240" w:lineRule="auto"/>
        <w:rPr>
          <w:color w:val="auto"/>
        </w:rPr>
      </w:pPr>
      <w:bookmarkStart w:id="0" w:name="_gjdgxs" w:colFirst="0" w:colLast="0"/>
      <w:bookmarkEnd w:id="0"/>
    </w:p>
    <w:p w14:paraId="755A1F6C" w14:textId="77777777" w:rsidR="001C4B62" w:rsidRPr="0074452D" w:rsidRDefault="0070464A">
      <w:pPr>
        <w:spacing w:after="0" w:line="240" w:lineRule="auto"/>
        <w:jc w:val="right"/>
        <w:rPr>
          <w:color w:val="auto"/>
        </w:rPr>
      </w:pPr>
      <w:r w:rsidRPr="0074452D">
        <w:rPr>
          <w:rFonts w:ascii="Garamond" w:eastAsia="Garamond" w:hAnsi="Garamond" w:cs="Garamond"/>
          <w:b/>
          <w:color w:val="auto"/>
          <w:sz w:val="32"/>
          <w:szCs w:val="32"/>
        </w:rPr>
        <w:t>NASA DEVELOP National Program</w:t>
      </w:r>
    </w:p>
    <w:p w14:paraId="1D7465C7" w14:textId="77777777" w:rsidR="001C4B62" w:rsidRPr="0074452D" w:rsidRDefault="0070464A">
      <w:pPr>
        <w:spacing w:after="0" w:line="240" w:lineRule="auto"/>
        <w:jc w:val="right"/>
        <w:rPr>
          <w:color w:val="auto"/>
        </w:rPr>
      </w:pPr>
      <w:r w:rsidRPr="0074452D">
        <w:rPr>
          <w:noProof/>
          <w:color w:val="auto"/>
        </w:rPr>
        <w:drawing>
          <wp:inline distT="0" distB="0" distL="0" distR="0" wp14:anchorId="26684B87" wp14:editId="0A26450D">
            <wp:extent cx="5943600" cy="297180"/>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15713A5E" w14:textId="77777777" w:rsidR="001C4B62" w:rsidRPr="0074452D" w:rsidRDefault="0070464A">
      <w:pPr>
        <w:spacing w:after="0" w:line="240" w:lineRule="auto"/>
        <w:jc w:val="right"/>
        <w:rPr>
          <w:color w:val="auto"/>
        </w:rPr>
      </w:pPr>
      <w:r w:rsidRPr="0074452D">
        <w:rPr>
          <w:rFonts w:ascii="Garamond" w:eastAsia="Garamond" w:hAnsi="Garamond" w:cs="Garamond"/>
          <w:color w:val="auto"/>
          <w:sz w:val="32"/>
          <w:szCs w:val="32"/>
        </w:rPr>
        <w:t>NASA Langley Research Center</w:t>
      </w:r>
    </w:p>
    <w:p w14:paraId="33D8EF08" w14:textId="77777777" w:rsidR="001C4B62" w:rsidRPr="0074452D" w:rsidRDefault="0070464A">
      <w:pPr>
        <w:spacing w:after="0" w:line="240" w:lineRule="auto"/>
        <w:jc w:val="right"/>
        <w:rPr>
          <w:color w:val="auto"/>
        </w:rPr>
      </w:pPr>
      <w:r w:rsidRPr="0074452D">
        <w:rPr>
          <w:rFonts w:ascii="Garamond" w:eastAsia="Garamond" w:hAnsi="Garamond" w:cs="Garamond"/>
          <w:i/>
          <w:color w:val="auto"/>
          <w:sz w:val="28"/>
          <w:szCs w:val="28"/>
        </w:rPr>
        <w:t>Fall 2016</w:t>
      </w:r>
    </w:p>
    <w:p w14:paraId="2456D94E" w14:textId="77777777" w:rsidR="001C4B62" w:rsidRPr="0074452D" w:rsidRDefault="001C4B62">
      <w:pPr>
        <w:spacing w:after="0" w:line="240" w:lineRule="auto"/>
        <w:jc w:val="center"/>
        <w:rPr>
          <w:color w:val="auto"/>
        </w:rPr>
      </w:pPr>
    </w:p>
    <w:p w14:paraId="32DB3F2F" w14:textId="77777777" w:rsidR="001C4B62" w:rsidRPr="0074452D" w:rsidRDefault="0070464A">
      <w:pPr>
        <w:spacing w:after="0" w:line="240" w:lineRule="auto"/>
        <w:jc w:val="right"/>
        <w:rPr>
          <w:color w:val="auto"/>
        </w:rPr>
      </w:pPr>
      <w:r w:rsidRPr="0074452D">
        <w:rPr>
          <w:rFonts w:ascii="Garamond" w:eastAsia="Garamond" w:hAnsi="Garamond" w:cs="Garamond"/>
          <w:color w:val="auto"/>
          <w:sz w:val="40"/>
          <w:szCs w:val="40"/>
        </w:rPr>
        <w:t>Glacier National Park Climate</w:t>
      </w:r>
    </w:p>
    <w:p w14:paraId="2013AA3E" w14:textId="77777777" w:rsidR="001C4B62" w:rsidRPr="0074452D" w:rsidRDefault="0070464A">
      <w:pPr>
        <w:spacing w:after="0" w:line="240" w:lineRule="auto"/>
        <w:jc w:val="right"/>
        <w:rPr>
          <w:color w:val="auto"/>
        </w:rPr>
      </w:pPr>
      <w:r w:rsidRPr="0074452D">
        <w:rPr>
          <w:rFonts w:ascii="Garamond" w:eastAsia="Garamond" w:hAnsi="Garamond" w:cs="Garamond"/>
          <w:color w:val="auto"/>
          <w:sz w:val="28"/>
          <w:szCs w:val="28"/>
        </w:rPr>
        <w:t>Utilizing NASA Earth Observations to Quantify Landscape Disturbances Related to a Changing Climate in Glacier National Park from 1999-2016</w:t>
      </w:r>
    </w:p>
    <w:p w14:paraId="2D76E0E5" w14:textId="77777777" w:rsidR="001C4B62" w:rsidRPr="0074452D" w:rsidRDefault="001C4B62">
      <w:pPr>
        <w:spacing w:after="0" w:line="240" w:lineRule="auto"/>
        <w:rPr>
          <w:color w:val="auto"/>
        </w:rPr>
      </w:pPr>
    </w:p>
    <w:p w14:paraId="449E78E6" w14:textId="77777777" w:rsidR="001C4B62" w:rsidRPr="0074452D" w:rsidRDefault="001C4B62">
      <w:pPr>
        <w:spacing w:after="0" w:line="240" w:lineRule="auto"/>
        <w:rPr>
          <w:color w:val="auto"/>
        </w:rPr>
      </w:pPr>
    </w:p>
    <w:p w14:paraId="0E90E2E1" w14:textId="77777777" w:rsidR="001C4B62" w:rsidRPr="0074452D" w:rsidRDefault="001C4B62">
      <w:pPr>
        <w:spacing w:after="0" w:line="240" w:lineRule="auto"/>
        <w:rPr>
          <w:color w:val="auto"/>
        </w:rPr>
      </w:pPr>
    </w:p>
    <w:p w14:paraId="675C849D" w14:textId="77777777" w:rsidR="001C4B62" w:rsidRPr="0074452D" w:rsidRDefault="001C4B62">
      <w:pPr>
        <w:spacing w:after="0" w:line="240" w:lineRule="auto"/>
        <w:rPr>
          <w:color w:val="auto"/>
        </w:rPr>
      </w:pPr>
    </w:p>
    <w:p w14:paraId="635861AF" w14:textId="77777777" w:rsidR="001C4B62" w:rsidRPr="0074452D" w:rsidRDefault="001C4B62">
      <w:pPr>
        <w:spacing w:after="0" w:line="240" w:lineRule="auto"/>
        <w:jc w:val="center"/>
        <w:rPr>
          <w:color w:val="auto"/>
        </w:rPr>
      </w:pPr>
    </w:p>
    <w:p w14:paraId="50A870EE" w14:textId="77777777" w:rsidR="001C4B62" w:rsidRPr="0074452D" w:rsidRDefault="001C4B62">
      <w:pPr>
        <w:spacing w:after="0" w:line="240" w:lineRule="auto"/>
        <w:jc w:val="center"/>
        <w:rPr>
          <w:color w:val="auto"/>
        </w:rPr>
      </w:pPr>
    </w:p>
    <w:p w14:paraId="69014C0D" w14:textId="77777777" w:rsidR="001C4B62" w:rsidRPr="0074452D" w:rsidRDefault="0031776C">
      <w:pPr>
        <w:spacing w:after="0" w:line="240" w:lineRule="auto"/>
        <w:jc w:val="center"/>
        <w:rPr>
          <w:color w:val="auto"/>
        </w:rPr>
      </w:pPr>
      <w:r w:rsidRPr="0074452D">
        <w:rPr>
          <w:noProof/>
          <w:color w:val="auto"/>
        </w:rPr>
        <w:drawing>
          <wp:anchor distT="0" distB="0" distL="114300" distR="114300" simplePos="0" relativeHeight="251658240" behindDoc="0" locked="0" layoutInCell="0" allowOverlap="1" wp14:anchorId="7933B060" wp14:editId="4F025CF8">
            <wp:simplePos x="0" y="0"/>
            <wp:positionH relativeFrom="margin">
              <wp:posOffset>1668179</wp:posOffset>
            </wp:positionH>
            <wp:positionV relativeFrom="paragraph">
              <wp:posOffset>38752</wp:posOffset>
            </wp:positionV>
            <wp:extent cx="968735" cy="182880"/>
            <wp:effectExtent l="0" t="0" r="0" b="0"/>
            <wp:wrapNone/>
            <wp:docPr id="1"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r w:rsidR="0070464A" w:rsidRPr="0074452D">
        <w:rPr>
          <w:rFonts w:ascii="Garamond" w:eastAsia="Garamond" w:hAnsi="Garamond" w:cs="Garamond"/>
          <w:b/>
          <w:color w:val="auto"/>
          <w:sz w:val="32"/>
          <w:szCs w:val="32"/>
        </w:rPr>
        <w:t xml:space="preserve">                 Technical Report </w:t>
      </w:r>
    </w:p>
    <w:p w14:paraId="71CF76A5" w14:textId="7476EAD1" w:rsidR="001C4B62" w:rsidRPr="0074452D" w:rsidRDefault="00BD6523">
      <w:pPr>
        <w:spacing w:after="0" w:line="240" w:lineRule="auto"/>
        <w:jc w:val="center"/>
        <w:rPr>
          <w:color w:val="auto"/>
        </w:rPr>
      </w:pPr>
      <w:r w:rsidRPr="0074452D">
        <w:rPr>
          <w:rFonts w:ascii="Garamond" w:eastAsia="Garamond" w:hAnsi="Garamond" w:cs="Garamond"/>
          <w:color w:val="auto"/>
          <w:sz w:val="28"/>
          <w:szCs w:val="28"/>
        </w:rPr>
        <w:t>Final</w:t>
      </w:r>
      <w:r w:rsidR="0070464A" w:rsidRPr="0074452D">
        <w:rPr>
          <w:rFonts w:ascii="Garamond" w:eastAsia="Garamond" w:hAnsi="Garamond" w:cs="Garamond"/>
          <w:color w:val="auto"/>
          <w:sz w:val="28"/>
          <w:szCs w:val="28"/>
        </w:rPr>
        <w:t xml:space="preserve"> Draft – </w:t>
      </w:r>
      <w:r w:rsidRPr="0074452D">
        <w:rPr>
          <w:rFonts w:ascii="Garamond" w:eastAsia="Garamond" w:hAnsi="Garamond" w:cs="Garamond"/>
          <w:color w:val="auto"/>
          <w:sz w:val="28"/>
          <w:szCs w:val="28"/>
        </w:rPr>
        <w:t>November 15</w:t>
      </w:r>
      <w:r w:rsidR="0070464A" w:rsidRPr="0074452D">
        <w:rPr>
          <w:rFonts w:ascii="Garamond" w:eastAsia="Garamond" w:hAnsi="Garamond" w:cs="Garamond"/>
          <w:color w:val="auto"/>
          <w:sz w:val="28"/>
          <w:szCs w:val="28"/>
        </w:rPr>
        <w:t>, 2016</w:t>
      </w:r>
    </w:p>
    <w:p w14:paraId="3F0795AC" w14:textId="77777777" w:rsidR="001C4B62" w:rsidRPr="0074452D" w:rsidRDefault="001C4B62">
      <w:pPr>
        <w:spacing w:after="0" w:line="240" w:lineRule="auto"/>
        <w:jc w:val="center"/>
        <w:rPr>
          <w:color w:val="auto"/>
        </w:rPr>
      </w:pPr>
    </w:p>
    <w:p w14:paraId="2105B988" w14:textId="77777777" w:rsidR="001C4B62" w:rsidRPr="0074452D" w:rsidRDefault="0070464A">
      <w:pPr>
        <w:spacing w:after="0" w:line="240" w:lineRule="auto"/>
        <w:jc w:val="center"/>
        <w:rPr>
          <w:color w:val="auto"/>
        </w:rPr>
      </w:pPr>
      <w:r w:rsidRPr="0074452D">
        <w:rPr>
          <w:rFonts w:ascii="Garamond" w:eastAsia="Garamond" w:hAnsi="Garamond" w:cs="Garamond"/>
          <w:color w:val="auto"/>
          <w:sz w:val="20"/>
          <w:szCs w:val="20"/>
        </w:rPr>
        <w:t>Jordan Lubbers (Project Lead)</w:t>
      </w:r>
    </w:p>
    <w:p w14:paraId="73AB6C45" w14:textId="77777777" w:rsidR="001C4B62" w:rsidRPr="0074452D" w:rsidRDefault="0070464A">
      <w:pPr>
        <w:spacing w:after="0" w:line="240" w:lineRule="auto"/>
        <w:jc w:val="center"/>
        <w:rPr>
          <w:color w:val="auto"/>
        </w:rPr>
      </w:pPr>
      <w:r w:rsidRPr="0074452D">
        <w:rPr>
          <w:rFonts w:ascii="Garamond" w:eastAsia="Garamond" w:hAnsi="Garamond" w:cs="Garamond"/>
          <w:color w:val="auto"/>
          <w:sz w:val="20"/>
          <w:szCs w:val="20"/>
        </w:rPr>
        <w:t>Dr. Sunita Yadav-Pauletti</w:t>
      </w:r>
    </w:p>
    <w:p w14:paraId="1265996A" w14:textId="77777777" w:rsidR="001C4B62" w:rsidRPr="0074452D" w:rsidRDefault="0070464A">
      <w:pPr>
        <w:spacing w:after="0" w:line="240" w:lineRule="auto"/>
        <w:jc w:val="center"/>
        <w:rPr>
          <w:color w:val="auto"/>
        </w:rPr>
      </w:pPr>
      <w:r w:rsidRPr="0074452D">
        <w:rPr>
          <w:rFonts w:ascii="Garamond" w:eastAsia="Garamond" w:hAnsi="Garamond" w:cs="Garamond"/>
          <w:color w:val="auto"/>
          <w:sz w:val="20"/>
          <w:szCs w:val="20"/>
        </w:rPr>
        <w:t>Ryan Avery</w:t>
      </w:r>
    </w:p>
    <w:p w14:paraId="5EBB4535" w14:textId="77777777" w:rsidR="001C4B62" w:rsidRPr="0074452D" w:rsidRDefault="0070464A">
      <w:pPr>
        <w:spacing w:after="0" w:line="240" w:lineRule="auto"/>
        <w:jc w:val="center"/>
        <w:rPr>
          <w:color w:val="auto"/>
        </w:rPr>
      </w:pPr>
      <w:r w:rsidRPr="0074452D">
        <w:rPr>
          <w:rFonts w:ascii="Garamond" w:eastAsia="Garamond" w:hAnsi="Garamond" w:cs="Garamond"/>
          <w:color w:val="auto"/>
          <w:sz w:val="20"/>
          <w:szCs w:val="20"/>
        </w:rPr>
        <w:t>Suzannah Richards</w:t>
      </w:r>
    </w:p>
    <w:p w14:paraId="515AE9F4" w14:textId="77777777" w:rsidR="001C4B62" w:rsidRPr="0074452D" w:rsidRDefault="0070464A">
      <w:pPr>
        <w:spacing w:after="0" w:line="240" w:lineRule="auto"/>
        <w:jc w:val="center"/>
        <w:rPr>
          <w:color w:val="auto"/>
        </w:rPr>
      </w:pPr>
      <w:r w:rsidRPr="0074452D">
        <w:rPr>
          <w:rFonts w:ascii="Garamond" w:eastAsia="Garamond" w:hAnsi="Garamond" w:cs="Garamond"/>
          <w:color w:val="auto"/>
          <w:sz w:val="20"/>
          <w:szCs w:val="20"/>
        </w:rPr>
        <w:t>Joe Harris</w:t>
      </w:r>
    </w:p>
    <w:p w14:paraId="27CE1E78" w14:textId="66160071" w:rsidR="001C4B62" w:rsidRPr="0074452D" w:rsidDel="00323C16" w:rsidRDefault="0070464A">
      <w:pPr>
        <w:spacing w:after="0" w:line="240" w:lineRule="auto"/>
        <w:jc w:val="center"/>
        <w:rPr>
          <w:color w:val="auto"/>
        </w:rPr>
      </w:pPr>
      <w:r w:rsidRPr="0074452D" w:rsidDel="00323C16">
        <w:rPr>
          <w:rFonts w:ascii="Garamond" w:eastAsia="Garamond" w:hAnsi="Garamond" w:cs="Garamond"/>
          <w:color w:val="auto"/>
          <w:sz w:val="20"/>
          <w:szCs w:val="20"/>
        </w:rPr>
        <w:t>Zachary Wardle</w:t>
      </w:r>
    </w:p>
    <w:p w14:paraId="2973997E" w14:textId="77777777" w:rsidR="001C4B62" w:rsidRPr="0074452D" w:rsidRDefault="001C4B62">
      <w:pPr>
        <w:spacing w:after="0" w:line="240" w:lineRule="auto"/>
        <w:jc w:val="center"/>
        <w:rPr>
          <w:color w:val="auto"/>
        </w:rPr>
      </w:pPr>
    </w:p>
    <w:p w14:paraId="52D43D94" w14:textId="01AB3053" w:rsidR="001C4B62" w:rsidRPr="0074452D" w:rsidRDefault="0070464A">
      <w:pPr>
        <w:spacing w:after="0" w:line="240" w:lineRule="auto"/>
        <w:jc w:val="center"/>
        <w:rPr>
          <w:color w:val="auto"/>
        </w:rPr>
      </w:pPr>
      <w:r w:rsidRPr="0074452D">
        <w:rPr>
          <w:rFonts w:ascii="Garamond" w:eastAsia="Garamond" w:hAnsi="Garamond" w:cs="Garamond"/>
          <w:color w:val="auto"/>
          <w:sz w:val="20"/>
          <w:szCs w:val="20"/>
        </w:rPr>
        <w:t xml:space="preserve">Dr. Kenton Ross, </w:t>
      </w:r>
      <w:r w:rsidR="00906264" w:rsidRPr="0074452D">
        <w:rPr>
          <w:rFonts w:ascii="Garamond" w:eastAsia="Garamond" w:hAnsi="Garamond" w:cs="Garamond"/>
          <w:color w:val="auto"/>
          <w:sz w:val="20"/>
          <w:szCs w:val="20"/>
        </w:rPr>
        <w:t xml:space="preserve">NASA </w:t>
      </w:r>
      <w:r w:rsidR="003D570D" w:rsidRPr="0074452D">
        <w:rPr>
          <w:rFonts w:ascii="Garamond" w:eastAsia="Garamond" w:hAnsi="Garamond" w:cs="Garamond"/>
          <w:color w:val="auto"/>
          <w:sz w:val="20"/>
          <w:szCs w:val="20"/>
        </w:rPr>
        <w:t>Langley Research Center</w:t>
      </w:r>
      <w:r w:rsidRPr="0074452D">
        <w:rPr>
          <w:rFonts w:ascii="Garamond" w:eastAsia="Garamond" w:hAnsi="Garamond" w:cs="Garamond"/>
          <w:color w:val="auto"/>
          <w:sz w:val="20"/>
          <w:szCs w:val="20"/>
        </w:rPr>
        <w:t xml:space="preserve"> (Science Advisor)</w:t>
      </w:r>
    </w:p>
    <w:p w14:paraId="334B498F" w14:textId="77777777" w:rsidR="001C4B62" w:rsidRPr="0074452D" w:rsidRDefault="001C4B62">
      <w:pPr>
        <w:spacing w:after="0" w:line="240" w:lineRule="auto"/>
        <w:jc w:val="center"/>
        <w:rPr>
          <w:color w:val="auto"/>
        </w:rPr>
      </w:pPr>
    </w:p>
    <w:p w14:paraId="6A51B0EA" w14:textId="77777777" w:rsidR="001C4B62" w:rsidRPr="0074452D" w:rsidRDefault="001C4B62">
      <w:pPr>
        <w:spacing w:after="0" w:line="240" w:lineRule="auto"/>
        <w:jc w:val="center"/>
        <w:rPr>
          <w:color w:val="auto"/>
        </w:rPr>
      </w:pPr>
    </w:p>
    <w:p w14:paraId="5AFCE32A" w14:textId="77777777" w:rsidR="001C4B62" w:rsidRPr="0074452D" w:rsidRDefault="0070464A">
      <w:pPr>
        <w:rPr>
          <w:color w:val="auto"/>
        </w:rPr>
      </w:pPr>
      <w:r w:rsidRPr="0074452D">
        <w:rPr>
          <w:color w:val="auto"/>
        </w:rPr>
        <w:br w:type="page"/>
      </w:r>
    </w:p>
    <w:p w14:paraId="495D801E" w14:textId="77777777" w:rsidR="001C4B62" w:rsidRPr="0074452D" w:rsidRDefault="0070464A">
      <w:pPr>
        <w:pStyle w:val="Heading1"/>
        <w:rPr>
          <w:color w:val="2E74B5" w:themeColor="accent1" w:themeShade="BF"/>
        </w:rPr>
      </w:pPr>
      <w:r w:rsidRPr="0074452D">
        <w:rPr>
          <w:rFonts w:ascii="Garamond" w:eastAsia="Garamond" w:hAnsi="Garamond" w:cs="Garamond"/>
          <w:color w:val="2E74B5" w:themeColor="accent1" w:themeShade="BF"/>
        </w:rPr>
        <w:lastRenderedPageBreak/>
        <w:t>1. Abstract</w:t>
      </w:r>
    </w:p>
    <w:p w14:paraId="4FE28D0F" w14:textId="77777777" w:rsidR="00BD6523" w:rsidRPr="0074452D" w:rsidRDefault="00BD6523" w:rsidP="00BD6523">
      <w:pPr>
        <w:shd w:val="clear" w:color="auto" w:fill="FFFFFF"/>
        <w:spacing w:after="0" w:line="240" w:lineRule="auto"/>
        <w:rPr>
          <w:rFonts w:ascii="Garamond" w:eastAsia="Times New Roman" w:hAnsi="Garamond"/>
          <w:color w:val="auto"/>
        </w:rPr>
      </w:pPr>
      <w:r w:rsidRPr="0074452D">
        <w:rPr>
          <w:rFonts w:ascii="Garamond" w:eastAsia="Times New Roman" w:hAnsi="Garamond"/>
          <w:color w:val="auto"/>
        </w:rPr>
        <w:t>National parks face an increasing number of threats from climate and biotic stressors, which lead to both major and minor landscape disturbances. The effects of disturbance are wide-ranging (e.g., changing species composition, altering nutrient flow and biodiversity, and landscape alterations) and impact numerous ecosystems within the park. While disturbance is part of the ecological history of a region, the major drivers and magnitude of disturbance change over time. In this project, the team quantified and mapped landscape disturbances in Glacier National Park from 1999 to 2016 (for the months of June – September). Landsat data were used to detect and map biotic stress from pathogens (such as the mountain pine beetle), fires, avalanche tracks, and landslides by using a threshold-based decision tree classification scheme similar to the work of Goodwin and others. Based on this methodology, and cross referencing results with insect Aerial Detection Surveys from the US Forest Service, it was observed that pathogen presence is represented by a negative change in NDMI of 600-4,000, with potential “green attack” phases of pathogen attack being represented by negative changes in NDMI of 250-600. Abrupt disturbances such as landslides, floods, and avalanches are represented by changes in NDMI of greater than 4,000. These results will aid the National Park Service in natural resource management by predicting a multitude of landscape disturbances in response to climate change.</w:t>
      </w:r>
    </w:p>
    <w:p w14:paraId="06FEEE85" w14:textId="77777777" w:rsidR="001C4B62" w:rsidRPr="0074452D" w:rsidRDefault="001C4B62">
      <w:pPr>
        <w:spacing w:after="0" w:line="240" w:lineRule="auto"/>
        <w:rPr>
          <w:color w:val="auto"/>
        </w:rPr>
      </w:pPr>
    </w:p>
    <w:p w14:paraId="7D110894" w14:textId="77777777" w:rsidR="001C4B62" w:rsidRPr="0074452D" w:rsidRDefault="0070464A">
      <w:pPr>
        <w:spacing w:after="0" w:line="240" w:lineRule="auto"/>
        <w:rPr>
          <w:color w:val="auto"/>
        </w:rPr>
      </w:pPr>
      <w:r w:rsidRPr="0074452D">
        <w:rPr>
          <w:rFonts w:ascii="Garamond" w:eastAsia="Garamond" w:hAnsi="Garamond" w:cs="Garamond"/>
          <w:b/>
          <w:color w:val="auto"/>
        </w:rPr>
        <w:t>Keywords</w:t>
      </w:r>
    </w:p>
    <w:p w14:paraId="118312AD" w14:textId="730A1C49" w:rsidR="001C4B62" w:rsidRPr="0074452D" w:rsidRDefault="0070464A">
      <w:pPr>
        <w:spacing w:after="0" w:line="240" w:lineRule="auto"/>
        <w:rPr>
          <w:color w:val="auto"/>
        </w:rPr>
      </w:pPr>
      <w:r w:rsidRPr="0074452D">
        <w:rPr>
          <w:rFonts w:ascii="Garamond" w:eastAsia="Garamond" w:hAnsi="Garamond" w:cs="Garamond"/>
          <w:color w:val="auto"/>
        </w:rPr>
        <w:t xml:space="preserve">Remote Sensing, Landsat, </w:t>
      </w:r>
      <w:r w:rsidR="007A7252" w:rsidRPr="0074452D">
        <w:rPr>
          <w:rFonts w:ascii="Garamond" w:eastAsia="Garamond" w:hAnsi="Garamond" w:cs="Garamond"/>
          <w:color w:val="auto"/>
        </w:rPr>
        <w:t>d</w:t>
      </w:r>
      <w:r w:rsidRPr="0074452D">
        <w:rPr>
          <w:rFonts w:ascii="Garamond" w:eastAsia="Garamond" w:hAnsi="Garamond" w:cs="Garamond"/>
          <w:color w:val="auto"/>
        </w:rPr>
        <w:t xml:space="preserve">isturbance, </w:t>
      </w:r>
      <w:r w:rsidR="007A7252" w:rsidRPr="0074452D">
        <w:rPr>
          <w:rFonts w:ascii="Garamond" w:eastAsia="Garamond" w:hAnsi="Garamond" w:cs="Garamond"/>
          <w:color w:val="auto"/>
        </w:rPr>
        <w:t>p</w:t>
      </w:r>
      <w:r w:rsidRPr="0074452D">
        <w:rPr>
          <w:rFonts w:ascii="Garamond" w:eastAsia="Garamond" w:hAnsi="Garamond" w:cs="Garamond"/>
          <w:color w:val="auto"/>
        </w:rPr>
        <w:t xml:space="preserve">athogens, </w:t>
      </w:r>
      <w:r w:rsidR="007A7252" w:rsidRPr="0074452D">
        <w:rPr>
          <w:rFonts w:ascii="Garamond" w:eastAsia="Garamond" w:hAnsi="Garamond" w:cs="Garamond"/>
          <w:color w:val="auto"/>
        </w:rPr>
        <w:t>f</w:t>
      </w:r>
      <w:r w:rsidRPr="0074452D">
        <w:rPr>
          <w:rFonts w:ascii="Garamond" w:eastAsia="Garamond" w:hAnsi="Garamond" w:cs="Garamond"/>
          <w:color w:val="auto"/>
        </w:rPr>
        <w:t xml:space="preserve">ire, </w:t>
      </w:r>
      <w:r w:rsidR="007A7252" w:rsidRPr="0074452D">
        <w:rPr>
          <w:rFonts w:ascii="Garamond" w:eastAsia="Garamond" w:hAnsi="Garamond" w:cs="Garamond"/>
          <w:color w:val="auto"/>
        </w:rPr>
        <w:t>a</w:t>
      </w:r>
      <w:r w:rsidRPr="0074452D">
        <w:rPr>
          <w:rFonts w:ascii="Garamond" w:eastAsia="Garamond" w:hAnsi="Garamond" w:cs="Garamond"/>
          <w:color w:val="auto"/>
        </w:rPr>
        <w:t xml:space="preserve">valanche, </w:t>
      </w:r>
      <w:r w:rsidR="007A7252" w:rsidRPr="0074452D">
        <w:rPr>
          <w:rFonts w:ascii="Garamond" w:eastAsia="Garamond" w:hAnsi="Garamond" w:cs="Garamond"/>
          <w:color w:val="auto"/>
        </w:rPr>
        <w:t>l</w:t>
      </w:r>
      <w:r w:rsidRPr="0074452D">
        <w:rPr>
          <w:rFonts w:ascii="Garamond" w:eastAsia="Garamond" w:hAnsi="Garamond" w:cs="Garamond"/>
          <w:color w:val="auto"/>
        </w:rPr>
        <w:t xml:space="preserve">andslide, </w:t>
      </w:r>
      <w:r w:rsidR="007A7252" w:rsidRPr="0074452D">
        <w:rPr>
          <w:rFonts w:ascii="Garamond" w:eastAsia="Garamond" w:hAnsi="Garamond" w:cs="Garamond"/>
          <w:color w:val="auto"/>
        </w:rPr>
        <w:t>t</w:t>
      </w:r>
      <w:r w:rsidRPr="0074452D">
        <w:rPr>
          <w:rFonts w:ascii="Garamond" w:eastAsia="Garamond" w:hAnsi="Garamond" w:cs="Garamond"/>
          <w:color w:val="auto"/>
        </w:rPr>
        <w:t xml:space="preserve">ime </w:t>
      </w:r>
      <w:r w:rsidR="007A7252" w:rsidRPr="0074452D">
        <w:rPr>
          <w:rFonts w:ascii="Garamond" w:eastAsia="Garamond" w:hAnsi="Garamond" w:cs="Garamond"/>
          <w:color w:val="auto"/>
        </w:rPr>
        <w:t>s</w:t>
      </w:r>
      <w:r w:rsidRPr="0074452D">
        <w:rPr>
          <w:rFonts w:ascii="Garamond" w:eastAsia="Garamond" w:hAnsi="Garamond" w:cs="Garamond"/>
          <w:color w:val="auto"/>
        </w:rPr>
        <w:t>eries</w:t>
      </w:r>
    </w:p>
    <w:p w14:paraId="6C702287" w14:textId="77777777" w:rsidR="001C4B62" w:rsidRPr="0074452D" w:rsidRDefault="0070464A">
      <w:pPr>
        <w:pStyle w:val="Heading1"/>
        <w:rPr>
          <w:color w:val="2E74B5" w:themeColor="accent1" w:themeShade="BF"/>
        </w:rPr>
      </w:pPr>
      <w:bookmarkStart w:id="1" w:name="_30j0zll" w:colFirst="0" w:colLast="0"/>
      <w:bookmarkEnd w:id="1"/>
      <w:r w:rsidRPr="0074452D">
        <w:rPr>
          <w:rFonts w:ascii="Garamond" w:eastAsia="Garamond" w:hAnsi="Garamond" w:cs="Garamond"/>
          <w:color w:val="2E74B5" w:themeColor="accent1" w:themeShade="BF"/>
        </w:rPr>
        <w:t>2. Introduction</w:t>
      </w:r>
    </w:p>
    <w:p w14:paraId="2F770A90" w14:textId="77777777" w:rsidR="001C4B62" w:rsidRPr="0074452D" w:rsidRDefault="0070464A">
      <w:pPr>
        <w:numPr>
          <w:ilvl w:val="1"/>
          <w:numId w:val="1"/>
        </w:numPr>
        <w:spacing w:after="0" w:line="240" w:lineRule="auto"/>
        <w:ind w:hanging="360"/>
        <w:contextualSpacing/>
        <w:rPr>
          <w:rFonts w:ascii="Garamond" w:eastAsia="Garamond" w:hAnsi="Garamond" w:cs="Garamond"/>
          <w:b/>
          <w:i/>
          <w:color w:val="auto"/>
        </w:rPr>
      </w:pPr>
      <w:bookmarkStart w:id="2" w:name="_1fob9te" w:colFirst="0" w:colLast="0"/>
      <w:bookmarkEnd w:id="2"/>
      <w:r w:rsidRPr="0074452D">
        <w:rPr>
          <w:rFonts w:ascii="Garamond" w:eastAsia="Garamond" w:hAnsi="Garamond" w:cs="Garamond"/>
          <w:b/>
          <w:i/>
          <w:color w:val="auto"/>
        </w:rPr>
        <w:t>Background Information</w:t>
      </w:r>
    </w:p>
    <w:p w14:paraId="003027E8" w14:textId="1B5DB6FA" w:rsidR="00916A7A" w:rsidRPr="0074452D" w:rsidRDefault="0070464A" w:rsidP="001238DA">
      <w:pPr>
        <w:spacing w:after="0" w:line="240" w:lineRule="auto"/>
        <w:rPr>
          <w:rFonts w:ascii="Garamond" w:eastAsia="Garamond" w:hAnsi="Garamond" w:cs="Garamond"/>
          <w:color w:val="auto"/>
        </w:rPr>
      </w:pPr>
      <w:r w:rsidRPr="0074452D">
        <w:rPr>
          <w:rFonts w:ascii="Garamond" w:eastAsia="Garamond" w:hAnsi="Garamond" w:cs="Garamond"/>
          <w:color w:val="auto"/>
        </w:rPr>
        <w:t>Glacier National Park (GNP), located within the larger Crown of the Continent ecosystem, encompasses one million acres of northern Roc</w:t>
      </w:r>
      <w:r w:rsidR="00FF6FF7" w:rsidRPr="0074452D">
        <w:rPr>
          <w:rFonts w:ascii="Garamond" w:eastAsia="Garamond" w:hAnsi="Garamond" w:cs="Garamond"/>
          <w:color w:val="auto"/>
        </w:rPr>
        <w:t xml:space="preserve">ky Mountain wilderness </w:t>
      </w:r>
      <w:r w:rsidRPr="0074452D">
        <w:rPr>
          <w:rFonts w:ascii="Garamond" w:eastAsia="Garamond" w:hAnsi="Garamond" w:cs="Garamond"/>
          <w:color w:val="auto"/>
        </w:rPr>
        <w:t>in northwestern Montana</w:t>
      </w:r>
      <w:r w:rsidR="00B07DCC" w:rsidRPr="0074452D">
        <w:rPr>
          <w:rFonts w:ascii="Garamond" w:eastAsia="Garamond" w:hAnsi="Garamond" w:cs="Garamond"/>
          <w:color w:val="auto"/>
        </w:rPr>
        <w:t xml:space="preserve"> (Figure 1)</w:t>
      </w:r>
      <w:r w:rsidRPr="0074452D">
        <w:rPr>
          <w:rFonts w:ascii="Garamond" w:eastAsia="Garamond" w:hAnsi="Garamond" w:cs="Garamond"/>
          <w:color w:val="auto"/>
        </w:rPr>
        <w:t xml:space="preserve">. Considered one of the last </w:t>
      </w:r>
      <w:r w:rsidR="00A8034E" w:rsidRPr="0074452D">
        <w:rPr>
          <w:rFonts w:ascii="Garamond" w:eastAsia="Garamond" w:hAnsi="Garamond" w:cs="Garamond"/>
          <w:color w:val="auto"/>
        </w:rPr>
        <w:t>“intact and pristine wilderness”</w:t>
      </w:r>
      <w:r w:rsidRPr="0074452D">
        <w:rPr>
          <w:rFonts w:ascii="Garamond" w:eastAsia="Garamond" w:hAnsi="Garamond" w:cs="Garamond"/>
          <w:color w:val="auto"/>
        </w:rPr>
        <w:t xml:space="preserve"> areas in the contiguous United States, this area is home to many species of flora and fauna that have, unlike m</w:t>
      </w:r>
      <w:r w:rsidR="00FF6FF7" w:rsidRPr="0074452D">
        <w:rPr>
          <w:rFonts w:ascii="Garamond" w:eastAsia="Garamond" w:hAnsi="Garamond" w:cs="Garamond"/>
          <w:color w:val="auto"/>
        </w:rPr>
        <w:t xml:space="preserve">uch of the American continent, </w:t>
      </w:r>
      <w:r w:rsidRPr="0074452D">
        <w:rPr>
          <w:rFonts w:ascii="Garamond" w:eastAsia="Garamond" w:hAnsi="Garamond" w:cs="Garamond"/>
          <w:color w:val="auto"/>
        </w:rPr>
        <w:t>remained unchanged since the arrival of European settlers two hundred years ago. Bisected longitudinally by the Continental Divide, the Crown of the Continent ecosystem is also home to the headwaters of three of North America’s largest rivers: the Columbia, the Missouri, and the Saskatchewan</w:t>
      </w:r>
      <w:r w:rsidR="00323C16" w:rsidRPr="0074452D">
        <w:rPr>
          <w:rFonts w:ascii="Garamond" w:eastAsia="Garamond" w:hAnsi="Garamond" w:cs="Garamond"/>
          <w:color w:val="auto"/>
        </w:rPr>
        <w:t xml:space="preserve"> (Waldt, 2004)</w:t>
      </w:r>
      <w:r w:rsidR="00863957" w:rsidRPr="0074452D">
        <w:rPr>
          <w:rFonts w:ascii="Garamond" w:eastAsia="Garamond" w:hAnsi="Garamond" w:cs="Garamond"/>
          <w:color w:val="auto"/>
        </w:rPr>
        <w:t>.</w:t>
      </w:r>
      <w:r w:rsidRPr="0074452D">
        <w:rPr>
          <w:rFonts w:ascii="Garamond" w:eastAsia="Garamond" w:hAnsi="Garamond" w:cs="Garamond"/>
          <w:color w:val="auto"/>
        </w:rPr>
        <w:t xml:space="preserve"> Despite its pristine nature, the </w:t>
      </w:r>
      <w:r w:rsidR="00863A27" w:rsidRPr="0074452D">
        <w:rPr>
          <w:rFonts w:ascii="Garamond" w:eastAsia="Garamond" w:hAnsi="Garamond" w:cs="Garamond"/>
          <w:color w:val="auto"/>
        </w:rPr>
        <w:t>park</w:t>
      </w:r>
      <w:r w:rsidRPr="0074452D">
        <w:rPr>
          <w:rFonts w:ascii="Garamond" w:eastAsia="Garamond" w:hAnsi="Garamond" w:cs="Garamond"/>
          <w:color w:val="auto"/>
        </w:rPr>
        <w:t xml:space="preserve"> has been subject to various landscape changes over the past 100 years, </w:t>
      </w:r>
      <w:r w:rsidR="00A8034E" w:rsidRPr="0074452D">
        <w:rPr>
          <w:rFonts w:ascii="Garamond" w:eastAsia="Garamond" w:hAnsi="Garamond" w:cs="Garamond"/>
          <w:color w:val="auto"/>
        </w:rPr>
        <w:t xml:space="preserve">primarily </w:t>
      </w:r>
      <w:r w:rsidRPr="0074452D">
        <w:rPr>
          <w:rFonts w:ascii="Garamond" w:eastAsia="Garamond" w:hAnsi="Garamond" w:cs="Garamond"/>
          <w:color w:val="auto"/>
        </w:rPr>
        <w:t>driven by a warming climate (Hall and Fagre, 2003). Within GNP, park managers have noted</w:t>
      </w:r>
      <w:r w:rsidR="00C9065F" w:rsidRPr="0074452D">
        <w:rPr>
          <w:rFonts w:ascii="Garamond" w:eastAsia="Garamond" w:hAnsi="Garamond" w:cs="Garamond"/>
          <w:color w:val="auto"/>
        </w:rPr>
        <w:t xml:space="preserve"> </w:t>
      </w:r>
      <w:r w:rsidRPr="0074452D">
        <w:rPr>
          <w:rFonts w:ascii="Garamond" w:eastAsia="Garamond" w:hAnsi="Garamond" w:cs="Garamond"/>
          <w:color w:val="auto"/>
        </w:rPr>
        <w:t xml:space="preserve">that the </w:t>
      </w:r>
      <w:r w:rsidR="00C9065F" w:rsidRPr="0074452D">
        <w:rPr>
          <w:rFonts w:ascii="Garamond" w:eastAsia="Garamond" w:hAnsi="Garamond" w:cs="Garamond"/>
          <w:color w:val="auto"/>
        </w:rPr>
        <w:t xml:space="preserve">specific </w:t>
      </w:r>
      <w:r w:rsidRPr="0074452D">
        <w:rPr>
          <w:rFonts w:ascii="Garamond" w:eastAsia="Garamond" w:hAnsi="Garamond" w:cs="Garamond"/>
          <w:color w:val="auto"/>
        </w:rPr>
        <w:t xml:space="preserve">time period of 1999-2016 has been </w:t>
      </w:r>
      <w:r w:rsidR="00652B52" w:rsidRPr="0074452D">
        <w:rPr>
          <w:rFonts w:ascii="Garamond" w:eastAsia="Garamond" w:hAnsi="Garamond" w:cs="Garamond"/>
          <w:color w:val="auto"/>
        </w:rPr>
        <w:t>characterized by climatic</w:t>
      </w:r>
      <w:r w:rsidRPr="0074452D">
        <w:rPr>
          <w:rFonts w:ascii="Garamond" w:eastAsia="Garamond" w:hAnsi="Garamond" w:cs="Garamond"/>
          <w:color w:val="auto"/>
        </w:rPr>
        <w:t xml:space="preserve"> extremes</w:t>
      </w:r>
      <w:r w:rsidR="00863957" w:rsidRPr="0074452D">
        <w:rPr>
          <w:rFonts w:ascii="Garamond" w:eastAsia="Garamond" w:hAnsi="Garamond" w:cs="Garamond"/>
          <w:color w:val="auto"/>
        </w:rPr>
        <w:t xml:space="preserve"> (Potter, 2016)</w:t>
      </w:r>
      <w:r w:rsidR="00A22657" w:rsidRPr="0074452D">
        <w:rPr>
          <w:rFonts w:ascii="Garamond" w:eastAsia="Garamond" w:hAnsi="Garamond" w:cs="Garamond"/>
          <w:color w:val="auto"/>
        </w:rPr>
        <w:t>,</w:t>
      </w:r>
      <w:r w:rsidRPr="0074452D">
        <w:rPr>
          <w:rFonts w:ascii="Garamond" w:eastAsia="Garamond" w:hAnsi="Garamond" w:cs="Garamond"/>
          <w:color w:val="auto"/>
        </w:rPr>
        <w:t xml:space="preserve"> the ramifications of which are poorly understood. Geographic Information Systems</w:t>
      </w:r>
      <w:r w:rsidR="00FF6FF7" w:rsidRPr="0074452D">
        <w:rPr>
          <w:rFonts w:ascii="Garamond" w:eastAsia="Garamond" w:hAnsi="Garamond" w:cs="Garamond"/>
          <w:color w:val="auto"/>
        </w:rPr>
        <w:t xml:space="preserve"> (GIS) and remote sensing tools</w:t>
      </w:r>
      <w:r w:rsidRPr="0074452D">
        <w:rPr>
          <w:rFonts w:ascii="Garamond" w:eastAsia="Garamond" w:hAnsi="Garamond" w:cs="Garamond"/>
          <w:color w:val="auto"/>
        </w:rPr>
        <w:t xml:space="preserve"> have been used in the past to observe temporal vegetation change in other forested ecosystems (</w:t>
      </w:r>
      <w:r w:rsidR="00A40E99" w:rsidRPr="0074452D">
        <w:rPr>
          <w:rFonts w:ascii="Garamond" w:eastAsia="Garamond" w:hAnsi="Garamond" w:cs="Garamond"/>
          <w:color w:val="auto"/>
        </w:rPr>
        <w:t xml:space="preserve">Goodwin et al., 2008; Vogelmann, et al., 2012; </w:t>
      </w:r>
      <w:r w:rsidRPr="0074452D">
        <w:rPr>
          <w:rFonts w:ascii="Garamond" w:eastAsia="Garamond" w:hAnsi="Garamond" w:cs="Garamond"/>
          <w:color w:val="auto"/>
        </w:rPr>
        <w:t>Banskota et al., 2014; Potter, 2016)</w:t>
      </w:r>
      <w:r w:rsidR="003D6500" w:rsidRPr="0074452D">
        <w:rPr>
          <w:rFonts w:ascii="Garamond" w:eastAsia="Garamond" w:hAnsi="Garamond" w:cs="Garamond"/>
          <w:color w:val="auto"/>
        </w:rPr>
        <w:t>;</w:t>
      </w:r>
      <w:r w:rsidRPr="0074452D">
        <w:rPr>
          <w:rFonts w:ascii="Garamond" w:eastAsia="Garamond" w:hAnsi="Garamond" w:cs="Garamond"/>
          <w:color w:val="auto"/>
        </w:rPr>
        <w:t xml:space="preserve"> however</w:t>
      </w:r>
      <w:r w:rsidR="003D6500" w:rsidRPr="0074452D">
        <w:rPr>
          <w:rFonts w:ascii="Garamond" w:eastAsia="Garamond" w:hAnsi="Garamond" w:cs="Garamond"/>
          <w:color w:val="auto"/>
        </w:rPr>
        <w:t>,</w:t>
      </w:r>
      <w:r w:rsidRPr="0074452D">
        <w:rPr>
          <w:rFonts w:ascii="Garamond" w:eastAsia="Garamond" w:hAnsi="Garamond" w:cs="Garamond"/>
          <w:color w:val="auto"/>
        </w:rPr>
        <w:t xml:space="preserve"> these methods have </w:t>
      </w:r>
      <w:r w:rsidR="00906264" w:rsidRPr="0074452D">
        <w:rPr>
          <w:rFonts w:ascii="Garamond" w:eastAsia="Garamond" w:hAnsi="Garamond" w:cs="Garamond"/>
          <w:color w:val="auto"/>
        </w:rPr>
        <w:t xml:space="preserve">infrequently </w:t>
      </w:r>
      <w:r w:rsidR="00253272" w:rsidRPr="0074452D">
        <w:rPr>
          <w:rFonts w:ascii="Garamond" w:eastAsia="Garamond" w:hAnsi="Garamond" w:cs="Garamond"/>
          <w:color w:val="auto"/>
        </w:rPr>
        <w:t>been applied to GNP.</w:t>
      </w:r>
    </w:p>
    <w:p w14:paraId="513BCEB4" w14:textId="69AFF8F5" w:rsidR="00916A7A" w:rsidRPr="0074452D" w:rsidRDefault="001238DA" w:rsidP="001238DA">
      <w:pPr>
        <w:jc w:val="center"/>
        <w:rPr>
          <w:rFonts w:ascii="Garamond" w:eastAsia="Garamond" w:hAnsi="Garamond" w:cs="Garamond"/>
          <w:color w:val="auto"/>
        </w:rPr>
      </w:pPr>
      <w:r w:rsidRPr="0074452D">
        <w:rPr>
          <w:rFonts w:ascii="Garamond" w:eastAsia="Garamond" w:hAnsi="Garamond" w:cs="Garamond"/>
          <w:noProof/>
          <w:color w:val="auto"/>
        </w:rPr>
        <w:drawing>
          <wp:inline distT="0" distB="0" distL="0" distR="0" wp14:anchorId="1EEECAF0" wp14:editId="1E9CE3F5">
            <wp:extent cx="4641903" cy="2117124"/>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lacier_inset.png"/>
                    <pic:cNvPicPr/>
                  </pic:nvPicPr>
                  <pic:blipFill>
                    <a:blip r:embed="rId10">
                      <a:extLst>
                        <a:ext uri="{28A0092B-C50C-407E-A947-70E740481C1C}">
                          <a14:useLocalDpi xmlns:a14="http://schemas.microsoft.com/office/drawing/2010/main" val="0"/>
                        </a:ext>
                      </a:extLst>
                    </a:blip>
                    <a:stretch>
                      <a:fillRect/>
                    </a:stretch>
                  </pic:blipFill>
                  <pic:spPr>
                    <a:xfrm>
                      <a:off x="0" y="0"/>
                      <a:ext cx="4746656" cy="2164901"/>
                    </a:xfrm>
                    <a:prstGeom prst="rect">
                      <a:avLst/>
                    </a:prstGeom>
                  </pic:spPr>
                </pic:pic>
              </a:graphicData>
            </a:graphic>
          </wp:inline>
        </w:drawing>
      </w:r>
    </w:p>
    <w:p w14:paraId="1A911A06" w14:textId="0E81A0BC" w:rsidR="00B07DCC" w:rsidRPr="0074452D" w:rsidRDefault="00B07DCC" w:rsidP="00916A7A">
      <w:pPr>
        <w:pStyle w:val="Caption"/>
        <w:jc w:val="center"/>
        <w:rPr>
          <w:rFonts w:ascii="Garamond" w:eastAsia="Garamond" w:hAnsi="Garamond" w:cs="Garamond"/>
          <w:color w:val="auto"/>
        </w:rPr>
      </w:pPr>
      <w:r w:rsidRPr="0074452D">
        <w:rPr>
          <w:rFonts w:ascii="Garamond" w:hAnsi="Garamond"/>
          <w:color w:val="auto"/>
        </w:rPr>
        <w:t xml:space="preserve">Figure </w:t>
      </w:r>
      <w:r w:rsidRPr="0074452D">
        <w:rPr>
          <w:rFonts w:ascii="Garamond" w:hAnsi="Garamond"/>
          <w:color w:val="auto"/>
        </w:rPr>
        <w:fldChar w:fldCharType="begin"/>
      </w:r>
      <w:r w:rsidRPr="0074452D">
        <w:rPr>
          <w:rFonts w:ascii="Garamond" w:hAnsi="Garamond"/>
          <w:color w:val="auto"/>
        </w:rPr>
        <w:instrText xml:space="preserve"> SEQ Figure \* ARABIC </w:instrText>
      </w:r>
      <w:r w:rsidRPr="0074452D">
        <w:rPr>
          <w:rFonts w:ascii="Garamond" w:hAnsi="Garamond"/>
          <w:color w:val="auto"/>
        </w:rPr>
        <w:fldChar w:fldCharType="separate"/>
      </w:r>
      <w:r w:rsidR="00034CE3" w:rsidRPr="0074452D">
        <w:rPr>
          <w:rFonts w:ascii="Garamond" w:hAnsi="Garamond"/>
          <w:noProof/>
          <w:color w:val="auto"/>
        </w:rPr>
        <w:t>1</w:t>
      </w:r>
      <w:r w:rsidRPr="0074452D">
        <w:rPr>
          <w:rFonts w:ascii="Garamond" w:hAnsi="Garamond"/>
          <w:color w:val="auto"/>
        </w:rPr>
        <w:fldChar w:fldCharType="end"/>
      </w:r>
      <w:r w:rsidRPr="0074452D">
        <w:rPr>
          <w:rFonts w:ascii="Garamond" w:hAnsi="Garamond"/>
          <w:color w:val="auto"/>
        </w:rPr>
        <w:t xml:space="preserve">: Inset map of </w:t>
      </w:r>
      <w:r w:rsidR="00BD6523" w:rsidRPr="0074452D">
        <w:rPr>
          <w:rFonts w:ascii="Garamond" w:hAnsi="Garamond"/>
          <w:color w:val="auto"/>
        </w:rPr>
        <w:t xml:space="preserve">Waterton </w:t>
      </w:r>
      <w:r w:rsidRPr="0074452D">
        <w:rPr>
          <w:rFonts w:ascii="Garamond" w:hAnsi="Garamond"/>
          <w:color w:val="auto"/>
        </w:rPr>
        <w:t>Glacier National Park. U.S. Map courtesy of geology.com.</w:t>
      </w:r>
    </w:p>
    <w:p w14:paraId="3224ED81" w14:textId="174AE63A" w:rsidR="00B07DCC" w:rsidRPr="0074452D" w:rsidRDefault="00B07DCC" w:rsidP="00A40E99">
      <w:pPr>
        <w:spacing w:after="0" w:line="240" w:lineRule="auto"/>
        <w:rPr>
          <w:color w:val="auto"/>
        </w:rPr>
      </w:pPr>
    </w:p>
    <w:p w14:paraId="300396DE" w14:textId="697F92F4" w:rsidR="001C4B62" w:rsidRPr="0074452D" w:rsidRDefault="001C4B62">
      <w:pPr>
        <w:spacing w:after="0" w:line="240" w:lineRule="auto"/>
        <w:ind w:firstLine="720"/>
        <w:rPr>
          <w:color w:val="auto"/>
        </w:rPr>
      </w:pPr>
    </w:p>
    <w:p w14:paraId="14BF89FC" w14:textId="1F41EC88" w:rsidR="001C4B62" w:rsidRPr="0074452D" w:rsidRDefault="0070464A">
      <w:pPr>
        <w:numPr>
          <w:ilvl w:val="1"/>
          <w:numId w:val="1"/>
        </w:numPr>
        <w:spacing w:after="0" w:line="240" w:lineRule="auto"/>
        <w:ind w:hanging="360"/>
        <w:contextualSpacing/>
        <w:rPr>
          <w:rFonts w:ascii="Garamond" w:eastAsia="Garamond" w:hAnsi="Garamond" w:cs="Garamond"/>
          <w:b/>
          <w:i/>
          <w:color w:val="auto"/>
        </w:rPr>
      </w:pPr>
      <w:r w:rsidRPr="0074452D">
        <w:rPr>
          <w:rFonts w:ascii="Garamond" w:eastAsia="Garamond" w:hAnsi="Garamond" w:cs="Garamond"/>
          <w:b/>
          <w:i/>
          <w:color w:val="auto"/>
        </w:rPr>
        <w:t>Project Partners &amp; Objectives</w:t>
      </w:r>
    </w:p>
    <w:p w14:paraId="131D3907" w14:textId="741D4687" w:rsidR="001C4B62" w:rsidRPr="0074452D" w:rsidRDefault="0070464A" w:rsidP="00A40E99">
      <w:pPr>
        <w:spacing w:after="0" w:line="240" w:lineRule="auto"/>
        <w:rPr>
          <w:color w:val="auto"/>
        </w:rPr>
      </w:pPr>
      <w:r w:rsidRPr="0074452D">
        <w:rPr>
          <w:rFonts w:ascii="Garamond" w:eastAsia="Garamond" w:hAnsi="Garamond" w:cs="Garamond"/>
          <w:color w:val="auto"/>
        </w:rPr>
        <w:t xml:space="preserve">This project </w:t>
      </w:r>
      <w:r w:rsidR="007B0BFC" w:rsidRPr="0074452D">
        <w:rPr>
          <w:rFonts w:ascii="Garamond" w:eastAsia="Garamond" w:hAnsi="Garamond" w:cs="Garamond"/>
          <w:color w:val="auto"/>
        </w:rPr>
        <w:t xml:space="preserve">partnered </w:t>
      </w:r>
      <w:r w:rsidRPr="0074452D">
        <w:rPr>
          <w:rFonts w:ascii="Garamond" w:eastAsia="Garamond" w:hAnsi="Garamond" w:cs="Garamond"/>
          <w:color w:val="auto"/>
        </w:rPr>
        <w:t xml:space="preserve">with Richard Menicke, Geographer for the National Park Service (NPS) at Glacier National Park and Dr. Christopher Potter, Senior Research Scientist for the National Aeronautics and Space Administration (NASA) Biospheric Branch at Ames Research Center. Richard Menicke </w:t>
      </w:r>
      <w:r w:rsidR="00885842" w:rsidRPr="0074452D">
        <w:rPr>
          <w:rFonts w:ascii="Garamond" w:eastAsia="Garamond" w:hAnsi="Garamond" w:cs="Garamond"/>
          <w:color w:val="auto"/>
        </w:rPr>
        <w:t>was interested in</w:t>
      </w:r>
      <w:r w:rsidRPr="0074452D">
        <w:rPr>
          <w:rFonts w:ascii="Garamond" w:eastAsia="Garamond" w:hAnsi="Garamond" w:cs="Garamond"/>
          <w:color w:val="auto"/>
        </w:rPr>
        <w:t xml:space="preserve"> </w:t>
      </w:r>
      <w:r w:rsidR="008C2F2F" w:rsidRPr="0074452D">
        <w:rPr>
          <w:rFonts w:ascii="Garamond" w:eastAsia="Garamond" w:hAnsi="Garamond" w:cs="Garamond"/>
          <w:color w:val="auto"/>
        </w:rPr>
        <w:t>quantify</w:t>
      </w:r>
      <w:r w:rsidR="00885842" w:rsidRPr="0074452D">
        <w:rPr>
          <w:rFonts w:ascii="Garamond" w:eastAsia="Garamond" w:hAnsi="Garamond" w:cs="Garamond"/>
          <w:color w:val="auto"/>
        </w:rPr>
        <w:t>ing</w:t>
      </w:r>
      <w:r w:rsidR="008C2F2F" w:rsidRPr="0074452D">
        <w:rPr>
          <w:rFonts w:ascii="Garamond" w:eastAsia="Garamond" w:hAnsi="Garamond" w:cs="Garamond"/>
          <w:color w:val="auto"/>
        </w:rPr>
        <w:t xml:space="preserve"> and map</w:t>
      </w:r>
      <w:r w:rsidR="00885842" w:rsidRPr="0074452D">
        <w:rPr>
          <w:rFonts w:ascii="Garamond" w:eastAsia="Garamond" w:hAnsi="Garamond" w:cs="Garamond"/>
          <w:color w:val="auto"/>
        </w:rPr>
        <w:t>ping</w:t>
      </w:r>
      <w:r w:rsidRPr="0074452D">
        <w:rPr>
          <w:rFonts w:ascii="Garamond" w:eastAsia="Garamond" w:hAnsi="Garamond" w:cs="Garamond"/>
          <w:color w:val="auto"/>
        </w:rPr>
        <w:t xml:space="preserve"> landscape disturbances in GNP</w:t>
      </w:r>
      <w:r w:rsidR="008C2F2F" w:rsidRPr="0074452D">
        <w:rPr>
          <w:rFonts w:ascii="Garamond" w:eastAsia="Garamond" w:hAnsi="Garamond" w:cs="Garamond"/>
          <w:color w:val="auto"/>
        </w:rPr>
        <w:t>,</w:t>
      </w:r>
      <w:r w:rsidRPr="0074452D">
        <w:rPr>
          <w:rFonts w:ascii="Garamond" w:eastAsia="Garamond" w:hAnsi="Garamond" w:cs="Garamond"/>
          <w:color w:val="auto"/>
        </w:rPr>
        <w:t xml:space="preserve"> so that park managers can better un</w:t>
      </w:r>
      <w:r w:rsidR="00EE4D29" w:rsidRPr="0074452D">
        <w:rPr>
          <w:rFonts w:ascii="Garamond" w:eastAsia="Garamond" w:hAnsi="Garamond" w:cs="Garamond"/>
          <w:color w:val="auto"/>
        </w:rPr>
        <w:t>derstand the changing landscape to</w:t>
      </w:r>
      <w:r w:rsidR="00A73617" w:rsidRPr="0074452D">
        <w:rPr>
          <w:rFonts w:ascii="Garamond" w:eastAsia="Garamond" w:hAnsi="Garamond" w:cs="Garamond"/>
          <w:color w:val="auto"/>
        </w:rPr>
        <w:t xml:space="preserve"> improve</w:t>
      </w:r>
      <w:r w:rsidRPr="0074452D">
        <w:rPr>
          <w:rFonts w:ascii="Garamond" w:eastAsia="Garamond" w:hAnsi="Garamond" w:cs="Garamond"/>
          <w:color w:val="auto"/>
        </w:rPr>
        <w:t xml:space="preserve"> futur</w:t>
      </w:r>
      <w:r w:rsidR="008C2F2F" w:rsidRPr="0074452D">
        <w:rPr>
          <w:rFonts w:ascii="Garamond" w:eastAsia="Garamond" w:hAnsi="Garamond" w:cs="Garamond"/>
          <w:color w:val="auto"/>
        </w:rPr>
        <w:t>e resource management decisions.</w:t>
      </w:r>
      <w:r w:rsidRPr="0074452D">
        <w:rPr>
          <w:rFonts w:ascii="Garamond" w:eastAsia="Garamond" w:hAnsi="Garamond" w:cs="Garamond"/>
          <w:color w:val="auto"/>
        </w:rPr>
        <w:t xml:space="preserve"> </w:t>
      </w:r>
      <w:r w:rsidR="008C2F2F" w:rsidRPr="0074452D">
        <w:rPr>
          <w:rFonts w:ascii="Garamond" w:eastAsia="Garamond" w:hAnsi="Garamond" w:cs="Garamond"/>
          <w:color w:val="auto"/>
        </w:rPr>
        <w:t xml:space="preserve">Additionally, such projects are expected to </w:t>
      </w:r>
      <w:r w:rsidRPr="0074452D">
        <w:rPr>
          <w:rFonts w:ascii="Garamond" w:eastAsia="Garamond" w:hAnsi="Garamond" w:cs="Garamond"/>
          <w:color w:val="auto"/>
        </w:rPr>
        <w:t xml:space="preserve">provide the groundwork for future research </w:t>
      </w:r>
      <w:r w:rsidR="008C2F2F" w:rsidRPr="0074452D">
        <w:rPr>
          <w:rFonts w:ascii="Garamond" w:eastAsia="Garamond" w:hAnsi="Garamond" w:cs="Garamond"/>
          <w:color w:val="auto"/>
        </w:rPr>
        <w:t xml:space="preserve">endeavors </w:t>
      </w:r>
      <w:r w:rsidRPr="0074452D">
        <w:rPr>
          <w:rFonts w:ascii="Garamond" w:eastAsia="Garamond" w:hAnsi="Garamond" w:cs="Garamond"/>
          <w:color w:val="auto"/>
        </w:rPr>
        <w:t>in the park</w:t>
      </w:r>
      <w:r w:rsidR="00A73617" w:rsidRPr="0074452D">
        <w:rPr>
          <w:rFonts w:ascii="Garamond" w:eastAsia="Garamond" w:hAnsi="Garamond" w:cs="Garamond"/>
          <w:color w:val="auto"/>
        </w:rPr>
        <w:t>, including but limited to: the relationship between fire and pathogen spread, increased pathogen disturbance near surface water bodies, and growing risk of avalanches and landslides due to receding ice and snowmelt</w:t>
      </w:r>
      <w:r w:rsidRPr="0074452D">
        <w:rPr>
          <w:rFonts w:ascii="Garamond" w:eastAsia="Garamond" w:hAnsi="Garamond" w:cs="Garamond"/>
          <w:color w:val="auto"/>
        </w:rPr>
        <w:t xml:space="preserve">. </w:t>
      </w:r>
      <w:r w:rsidR="003810FA" w:rsidRPr="0074452D">
        <w:rPr>
          <w:rFonts w:ascii="Garamond" w:eastAsia="Garamond" w:hAnsi="Garamond" w:cs="Garamond"/>
          <w:color w:val="auto"/>
        </w:rPr>
        <w:t xml:space="preserve">As Chief Geographer at GNP, Mr. Menicke assisted the team by providing background information related to the park, such as specific </w:t>
      </w:r>
      <w:r w:rsidR="00A73617" w:rsidRPr="0074452D">
        <w:rPr>
          <w:rFonts w:ascii="Garamond" w:eastAsia="Garamond" w:hAnsi="Garamond" w:cs="Garamond"/>
          <w:color w:val="auto"/>
        </w:rPr>
        <w:t xml:space="preserve">ecological and disaster </w:t>
      </w:r>
      <w:r w:rsidR="003810FA" w:rsidRPr="0074452D">
        <w:rPr>
          <w:rFonts w:ascii="Garamond" w:eastAsia="Garamond" w:hAnsi="Garamond" w:cs="Garamond"/>
          <w:color w:val="auto"/>
        </w:rPr>
        <w:t xml:space="preserve">events in the park’s history and </w:t>
      </w:r>
      <w:r w:rsidR="001038C9" w:rsidRPr="0074452D">
        <w:rPr>
          <w:rFonts w:ascii="Garamond" w:eastAsia="Garamond" w:hAnsi="Garamond" w:cs="Garamond"/>
          <w:color w:val="auto"/>
        </w:rPr>
        <w:t xml:space="preserve">other </w:t>
      </w:r>
      <w:r w:rsidR="003810FA" w:rsidRPr="0074452D">
        <w:rPr>
          <w:rFonts w:ascii="Garamond" w:eastAsia="Garamond" w:hAnsi="Garamond" w:cs="Garamond"/>
          <w:color w:val="auto"/>
        </w:rPr>
        <w:t xml:space="preserve">areas of the park </w:t>
      </w:r>
      <w:r w:rsidRPr="0074452D">
        <w:rPr>
          <w:rFonts w:ascii="Garamond" w:eastAsia="Garamond" w:hAnsi="Garamond" w:cs="Garamond"/>
          <w:color w:val="auto"/>
        </w:rPr>
        <w:t xml:space="preserve">that are of </w:t>
      </w:r>
      <w:r w:rsidR="003810FA" w:rsidRPr="0074452D">
        <w:rPr>
          <w:rFonts w:ascii="Garamond" w:eastAsia="Garamond" w:hAnsi="Garamond" w:cs="Garamond"/>
          <w:color w:val="auto"/>
        </w:rPr>
        <w:t xml:space="preserve">particular </w:t>
      </w:r>
      <w:r w:rsidRPr="0074452D">
        <w:rPr>
          <w:rFonts w:ascii="Garamond" w:eastAsia="Garamond" w:hAnsi="Garamond" w:cs="Garamond"/>
          <w:color w:val="auto"/>
        </w:rPr>
        <w:t xml:space="preserve">interest. Dr. Christopher Potter </w:t>
      </w:r>
      <w:r w:rsidR="00885842" w:rsidRPr="0074452D">
        <w:rPr>
          <w:rFonts w:ascii="Garamond" w:eastAsia="Garamond" w:hAnsi="Garamond" w:cs="Garamond"/>
          <w:color w:val="auto"/>
        </w:rPr>
        <w:t>was</w:t>
      </w:r>
      <w:r w:rsidR="003810FA" w:rsidRPr="0074452D">
        <w:rPr>
          <w:rFonts w:ascii="Garamond" w:eastAsia="Garamond" w:hAnsi="Garamond" w:cs="Garamond"/>
          <w:color w:val="auto"/>
        </w:rPr>
        <w:t xml:space="preserve"> interested in </w:t>
      </w:r>
      <w:r w:rsidR="008C2F2F" w:rsidRPr="0074452D">
        <w:rPr>
          <w:rFonts w:ascii="Garamond" w:eastAsia="Garamond" w:hAnsi="Garamond" w:cs="Garamond"/>
          <w:color w:val="auto"/>
        </w:rPr>
        <w:t xml:space="preserve">the </w:t>
      </w:r>
      <w:r w:rsidR="003810FA" w:rsidRPr="0074452D">
        <w:rPr>
          <w:rFonts w:ascii="Garamond" w:eastAsia="Garamond" w:hAnsi="Garamond" w:cs="Garamond"/>
          <w:color w:val="auto"/>
        </w:rPr>
        <w:t xml:space="preserve">methodological development to quantify and </w:t>
      </w:r>
      <w:r w:rsidR="001038C9" w:rsidRPr="0074452D">
        <w:rPr>
          <w:rFonts w:ascii="Garamond" w:eastAsia="Garamond" w:hAnsi="Garamond" w:cs="Garamond"/>
          <w:color w:val="auto"/>
        </w:rPr>
        <w:t>differentiate</w:t>
      </w:r>
      <w:r w:rsidR="008C2F2F" w:rsidRPr="0074452D">
        <w:rPr>
          <w:rFonts w:ascii="Garamond" w:eastAsia="Garamond" w:hAnsi="Garamond" w:cs="Garamond"/>
          <w:color w:val="auto"/>
        </w:rPr>
        <w:t xml:space="preserve"> moderate-level</w:t>
      </w:r>
      <w:r w:rsidRPr="0074452D">
        <w:rPr>
          <w:rFonts w:ascii="Garamond" w:eastAsia="Garamond" w:hAnsi="Garamond" w:cs="Garamond"/>
          <w:color w:val="auto"/>
        </w:rPr>
        <w:t xml:space="preserve"> landscape disturbances</w:t>
      </w:r>
      <w:r w:rsidR="006A2095" w:rsidRPr="0074452D">
        <w:rPr>
          <w:rFonts w:ascii="Garamond" w:eastAsia="Garamond" w:hAnsi="Garamond" w:cs="Garamond"/>
          <w:color w:val="auto"/>
        </w:rPr>
        <w:t>, caused primarily by pathogens,</w:t>
      </w:r>
      <w:r w:rsidRPr="0074452D">
        <w:rPr>
          <w:rFonts w:ascii="Garamond" w:eastAsia="Garamond" w:hAnsi="Garamond" w:cs="Garamond"/>
          <w:color w:val="auto"/>
        </w:rPr>
        <w:t xml:space="preserve"> using NASA Earth observations. </w:t>
      </w:r>
      <w:r w:rsidR="001038C9" w:rsidRPr="0074452D">
        <w:rPr>
          <w:rFonts w:ascii="Garamond" w:eastAsia="Garamond" w:hAnsi="Garamond" w:cs="Garamond"/>
          <w:color w:val="auto"/>
        </w:rPr>
        <w:t xml:space="preserve">His past research using NASA Earth observations to map and quantify temporal vegetation change caused by fire and his direct counsel has helped with various aspects of this project throughout the term. </w:t>
      </w:r>
      <w:r w:rsidRPr="0074452D">
        <w:rPr>
          <w:rFonts w:ascii="Garamond" w:eastAsia="Garamond" w:hAnsi="Garamond" w:cs="Garamond"/>
          <w:color w:val="auto"/>
        </w:rPr>
        <w:t xml:space="preserve">He aims </w:t>
      </w:r>
      <w:r w:rsidR="001038C9" w:rsidRPr="0074452D">
        <w:rPr>
          <w:rFonts w:ascii="Garamond" w:eastAsia="Garamond" w:hAnsi="Garamond" w:cs="Garamond"/>
          <w:color w:val="auto"/>
        </w:rPr>
        <w:t xml:space="preserve">to </w:t>
      </w:r>
      <w:r w:rsidRPr="0074452D">
        <w:rPr>
          <w:rFonts w:ascii="Garamond" w:eastAsia="Garamond" w:hAnsi="Garamond" w:cs="Garamond"/>
          <w:color w:val="auto"/>
        </w:rPr>
        <w:t xml:space="preserve">apply </w:t>
      </w:r>
      <w:r w:rsidR="001038C9" w:rsidRPr="0074452D">
        <w:rPr>
          <w:rFonts w:ascii="Garamond" w:eastAsia="Garamond" w:hAnsi="Garamond" w:cs="Garamond"/>
          <w:color w:val="auto"/>
        </w:rPr>
        <w:t>this project’s methodology to future remote sensing research related to fire and disturbance ecology.</w:t>
      </w:r>
    </w:p>
    <w:p w14:paraId="63218906" w14:textId="77777777" w:rsidR="00906264" w:rsidRPr="0074452D" w:rsidRDefault="00906264" w:rsidP="00906264">
      <w:pPr>
        <w:spacing w:after="0" w:line="240" w:lineRule="auto"/>
        <w:rPr>
          <w:rFonts w:ascii="Garamond" w:eastAsia="Garamond" w:hAnsi="Garamond" w:cs="Garamond"/>
          <w:color w:val="auto"/>
        </w:rPr>
      </w:pPr>
    </w:p>
    <w:p w14:paraId="1A8DC865" w14:textId="003B8C11" w:rsidR="008C2F2F" w:rsidRPr="0074452D" w:rsidRDefault="0070464A" w:rsidP="00A40E99">
      <w:pPr>
        <w:spacing w:after="0" w:line="240" w:lineRule="auto"/>
        <w:rPr>
          <w:rFonts w:ascii="Garamond" w:eastAsia="Garamond" w:hAnsi="Garamond" w:cs="Garamond"/>
          <w:color w:val="auto"/>
        </w:rPr>
      </w:pPr>
      <w:r w:rsidRPr="0074452D">
        <w:rPr>
          <w:rFonts w:ascii="Garamond" w:eastAsia="Garamond" w:hAnsi="Garamond" w:cs="Garamond"/>
          <w:color w:val="auto"/>
        </w:rPr>
        <w:t xml:space="preserve">This project falls under the Climate </w:t>
      </w:r>
      <w:r w:rsidR="00906264" w:rsidRPr="0074452D">
        <w:rPr>
          <w:rFonts w:ascii="Garamond" w:eastAsia="Garamond" w:hAnsi="Garamond" w:cs="Garamond"/>
          <w:color w:val="auto"/>
        </w:rPr>
        <w:t xml:space="preserve">Application Area </w:t>
      </w:r>
      <w:r w:rsidRPr="0074452D">
        <w:rPr>
          <w:rFonts w:ascii="Garamond" w:eastAsia="Garamond" w:hAnsi="Garamond" w:cs="Garamond"/>
          <w:color w:val="auto"/>
        </w:rPr>
        <w:t xml:space="preserve">of NASA’s Applied Sciences </w:t>
      </w:r>
      <w:r w:rsidR="00906264" w:rsidRPr="0074452D">
        <w:rPr>
          <w:rFonts w:ascii="Garamond" w:eastAsia="Garamond" w:hAnsi="Garamond" w:cs="Garamond"/>
          <w:color w:val="auto"/>
        </w:rPr>
        <w:t xml:space="preserve">Program </w:t>
      </w:r>
      <w:r w:rsidR="001D5571" w:rsidRPr="0074452D">
        <w:rPr>
          <w:rFonts w:ascii="Garamond" w:eastAsia="Garamond" w:hAnsi="Garamond" w:cs="Garamond"/>
          <w:color w:val="auto"/>
        </w:rPr>
        <w:t xml:space="preserve">and will help scientists, park staff, and land managers </w:t>
      </w:r>
      <w:r w:rsidRPr="0074452D">
        <w:rPr>
          <w:rFonts w:ascii="Garamond" w:eastAsia="Garamond" w:hAnsi="Garamond" w:cs="Garamond"/>
          <w:color w:val="auto"/>
        </w:rPr>
        <w:t xml:space="preserve">better understand the impacts of a changing climate on forested ecosystems. In this study, we propose a methodology for quantifying and mapping landscape disturbances related to a changing climate in Glacier National Park, specifically focusing on the time period of 1999-2016. </w:t>
      </w:r>
      <w:r w:rsidR="008C2F2F" w:rsidRPr="0074452D">
        <w:rPr>
          <w:rFonts w:ascii="Garamond" w:eastAsia="Garamond" w:hAnsi="Garamond" w:cs="Garamond"/>
          <w:color w:val="auto"/>
        </w:rPr>
        <w:t xml:space="preserve">The project uses </w:t>
      </w:r>
      <w:r w:rsidR="00546513" w:rsidRPr="0074452D">
        <w:rPr>
          <w:rFonts w:ascii="Garamond" w:eastAsia="Garamond" w:hAnsi="Garamond" w:cs="Garamond"/>
          <w:color w:val="auto"/>
        </w:rPr>
        <w:t xml:space="preserve">a </w:t>
      </w:r>
      <w:r w:rsidR="00885842" w:rsidRPr="0074452D">
        <w:rPr>
          <w:rFonts w:ascii="Garamond" w:eastAsia="Garamond" w:hAnsi="Garamond" w:cs="Garamond"/>
          <w:color w:val="auto"/>
        </w:rPr>
        <w:t xml:space="preserve">decision tree based </w:t>
      </w:r>
      <w:r w:rsidR="00546513" w:rsidRPr="0074452D">
        <w:rPr>
          <w:rFonts w:ascii="Garamond" w:eastAsia="Garamond" w:hAnsi="Garamond" w:cs="Garamond"/>
          <w:color w:val="auto"/>
        </w:rPr>
        <w:t xml:space="preserve">threshold technique to differentiate the major </w:t>
      </w:r>
      <w:r w:rsidR="00B43A1E" w:rsidRPr="0074452D">
        <w:rPr>
          <w:rFonts w:ascii="Garamond" w:eastAsia="Garamond" w:hAnsi="Garamond" w:cs="Garamond"/>
          <w:color w:val="auto"/>
        </w:rPr>
        <w:t xml:space="preserve">drivers of </w:t>
      </w:r>
      <w:r w:rsidR="00546513" w:rsidRPr="0074452D">
        <w:rPr>
          <w:rFonts w:ascii="Garamond" w:eastAsia="Garamond" w:hAnsi="Garamond" w:cs="Garamond"/>
          <w:color w:val="auto"/>
        </w:rPr>
        <w:t>disturbance</w:t>
      </w:r>
      <w:r w:rsidR="00B43A1E" w:rsidRPr="0074452D">
        <w:rPr>
          <w:rFonts w:ascii="Garamond" w:eastAsia="Garamond" w:hAnsi="Garamond" w:cs="Garamond"/>
          <w:color w:val="auto"/>
        </w:rPr>
        <w:t xml:space="preserve">s using the Normalized Difference Vegetation Index (NDVI) and the Normalized Difference Moisture Index (NDMI). </w:t>
      </w:r>
      <w:r w:rsidR="00546513" w:rsidRPr="0074452D">
        <w:rPr>
          <w:rFonts w:ascii="Garamond" w:eastAsia="Garamond" w:hAnsi="Garamond" w:cs="Garamond"/>
          <w:color w:val="auto"/>
        </w:rPr>
        <w:t xml:space="preserve"> </w:t>
      </w:r>
      <w:r w:rsidR="00B43A1E" w:rsidRPr="0074452D">
        <w:rPr>
          <w:rFonts w:ascii="Garamond" w:eastAsia="Garamond" w:hAnsi="Garamond" w:cs="Garamond"/>
          <w:color w:val="auto"/>
        </w:rPr>
        <w:t xml:space="preserve">These disturbances include White Pine Blister Rust and the Mountain Pine Beetle, avalanches </w:t>
      </w:r>
      <w:r w:rsidR="00546513" w:rsidRPr="0074452D">
        <w:rPr>
          <w:rFonts w:ascii="Garamond" w:eastAsia="Garamond" w:hAnsi="Garamond" w:cs="Garamond"/>
          <w:color w:val="auto"/>
        </w:rPr>
        <w:t>and landslides</w:t>
      </w:r>
      <w:r w:rsidR="00B43A1E" w:rsidRPr="0074452D">
        <w:rPr>
          <w:rFonts w:ascii="Garamond" w:eastAsia="Garamond" w:hAnsi="Garamond" w:cs="Garamond"/>
          <w:color w:val="auto"/>
        </w:rPr>
        <w:t xml:space="preserve">, and fire. </w:t>
      </w:r>
      <w:r w:rsidR="003810FA" w:rsidRPr="0074452D">
        <w:rPr>
          <w:rFonts w:ascii="Garamond" w:eastAsia="Garamond" w:hAnsi="Garamond" w:cs="Garamond"/>
          <w:color w:val="auto"/>
        </w:rPr>
        <w:t xml:space="preserve">To date, such techniques have not been </w:t>
      </w:r>
      <w:r w:rsidR="00B43A1E" w:rsidRPr="0074452D">
        <w:rPr>
          <w:rFonts w:ascii="Garamond" w:eastAsia="Garamond" w:hAnsi="Garamond" w:cs="Garamond"/>
          <w:color w:val="auto"/>
        </w:rPr>
        <w:t>applied to quantify and map disturbance in</w:t>
      </w:r>
      <w:r w:rsidR="003810FA" w:rsidRPr="0074452D">
        <w:rPr>
          <w:rFonts w:ascii="Garamond" w:eastAsia="Garamond" w:hAnsi="Garamond" w:cs="Garamond"/>
          <w:color w:val="auto"/>
        </w:rPr>
        <w:t xml:space="preserve"> GNP</w:t>
      </w:r>
      <w:r w:rsidR="006A2095" w:rsidRPr="0074452D">
        <w:rPr>
          <w:rFonts w:ascii="Garamond" w:eastAsia="Garamond" w:hAnsi="Garamond" w:cs="Garamond"/>
          <w:color w:val="auto"/>
        </w:rPr>
        <w:t>.</w:t>
      </w:r>
    </w:p>
    <w:p w14:paraId="49A98F9B" w14:textId="77777777" w:rsidR="001C4B62" w:rsidRPr="0074452D" w:rsidRDefault="0070464A">
      <w:pPr>
        <w:pStyle w:val="Heading1"/>
        <w:rPr>
          <w:color w:val="2E74B5" w:themeColor="accent1" w:themeShade="BF"/>
        </w:rPr>
      </w:pPr>
      <w:bookmarkStart w:id="3" w:name="_3znysh7" w:colFirst="0" w:colLast="0"/>
      <w:bookmarkEnd w:id="3"/>
      <w:r w:rsidRPr="0074452D">
        <w:rPr>
          <w:rFonts w:ascii="Garamond" w:eastAsia="Garamond" w:hAnsi="Garamond" w:cs="Garamond"/>
          <w:color w:val="2E74B5" w:themeColor="accent1" w:themeShade="BF"/>
        </w:rPr>
        <w:t>3. Methodology</w:t>
      </w:r>
    </w:p>
    <w:p w14:paraId="08F712D7" w14:textId="77777777" w:rsidR="001C4B62" w:rsidRPr="0074452D" w:rsidRDefault="0070464A">
      <w:pPr>
        <w:spacing w:after="0" w:line="240" w:lineRule="auto"/>
        <w:rPr>
          <w:color w:val="auto"/>
        </w:rPr>
      </w:pPr>
      <w:r w:rsidRPr="0074452D">
        <w:rPr>
          <w:rFonts w:ascii="Garamond" w:eastAsia="Garamond" w:hAnsi="Garamond" w:cs="Garamond"/>
          <w:b/>
          <w:i/>
          <w:color w:val="auto"/>
        </w:rPr>
        <w:t xml:space="preserve">3.1 Data Acquisition </w:t>
      </w:r>
    </w:p>
    <w:p w14:paraId="099A7A4E" w14:textId="70E41408" w:rsidR="001C4B62" w:rsidRPr="0074452D" w:rsidRDefault="007043E2" w:rsidP="00A40E99">
      <w:pPr>
        <w:spacing w:after="0" w:line="240" w:lineRule="auto"/>
        <w:rPr>
          <w:color w:val="auto"/>
        </w:rPr>
      </w:pPr>
      <w:r w:rsidRPr="0074452D">
        <w:rPr>
          <w:rFonts w:ascii="Garamond" w:eastAsia="Garamond" w:hAnsi="Garamond" w:cs="Garamond"/>
          <w:color w:val="auto"/>
        </w:rPr>
        <w:t>Richard Menicke and Glacier National Park provided the team with a variety of website links to geospatial data</w:t>
      </w:r>
      <w:r w:rsidR="001D5571" w:rsidRPr="0074452D">
        <w:rPr>
          <w:rFonts w:ascii="Garamond" w:eastAsia="Garamond" w:hAnsi="Garamond" w:cs="Garamond"/>
          <w:color w:val="auto"/>
        </w:rPr>
        <w:t xml:space="preserve"> </w:t>
      </w:r>
      <w:r w:rsidRPr="0074452D">
        <w:rPr>
          <w:rFonts w:ascii="Garamond" w:eastAsia="Garamond" w:hAnsi="Garamond" w:cs="Garamond"/>
          <w:color w:val="auto"/>
        </w:rPr>
        <w:t>(Appendix 1)</w:t>
      </w:r>
      <w:r w:rsidR="001D5571" w:rsidRPr="0074452D">
        <w:rPr>
          <w:rFonts w:ascii="Garamond" w:eastAsia="Garamond" w:hAnsi="Garamond" w:cs="Garamond"/>
          <w:color w:val="auto"/>
        </w:rPr>
        <w:t>.</w:t>
      </w:r>
      <w:r w:rsidRPr="0074452D">
        <w:rPr>
          <w:rFonts w:ascii="Garamond" w:eastAsia="Garamond" w:hAnsi="Garamond" w:cs="Garamond"/>
          <w:color w:val="auto"/>
        </w:rPr>
        <w:t xml:space="preserve"> </w:t>
      </w:r>
      <w:r w:rsidR="001D5571" w:rsidRPr="0074452D">
        <w:rPr>
          <w:rFonts w:ascii="Garamond" w:eastAsia="Garamond" w:hAnsi="Garamond" w:cs="Garamond"/>
          <w:color w:val="auto"/>
        </w:rPr>
        <w:t xml:space="preserve">The </w:t>
      </w:r>
      <w:r w:rsidRPr="0074452D">
        <w:rPr>
          <w:rFonts w:ascii="Garamond" w:eastAsia="Garamond" w:hAnsi="Garamond" w:cs="Garamond"/>
          <w:color w:val="auto"/>
        </w:rPr>
        <w:t xml:space="preserve">team </w:t>
      </w:r>
      <w:r w:rsidR="001D5571" w:rsidRPr="0074452D">
        <w:rPr>
          <w:rFonts w:ascii="Garamond" w:eastAsia="Garamond" w:hAnsi="Garamond" w:cs="Garamond"/>
          <w:color w:val="auto"/>
        </w:rPr>
        <w:t xml:space="preserve">downloaded satellite </w:t>
      </w:r>
      <w:r w:rsidR="004D696D" w:rsidRPr="0074452D">
        <w:rPr>
          <w:rFonts w:ascii="Garamond" w:eastAsia="Garamond" w:hAnsi="Garamond" w:cs="Garamond"/>
          <w:color w:val="auto"/>
        </w:rPr>
        <w:t xml:space="preserve">and </w:t>
      </w:r>
      <w:r w:rsidR="00233A12" w:rsidRPr="0074452D">
        <w:rPr>
          <w:rFonts w:ascii="Garamond" w:eastAsia="Garamond" w:hAnsi="Garamond" w:cs="Garamond"/>
          <w:color w:val="auto"/>
        </w:rPr>
        <w:t>aerial</w:t>
      </w:r>
      <w:r w:rsidR="004D696D" w:rsidRPr="0074452D">
        <w:rPr>
          <w:rFonts w:ascii="Garamond" w:eastAsia="Garamond" w:hAnsi="Garamond" w:cs="Garamond"/>
          <w:color w:val="auto"/>
        </w:rPr>
        <w:t xml:space="preserve"> </w:t>
      </w:r>
      <w:r w:rsidR="001D5571" w:rsidRPr="0074452D">
        <w:rPr>
          <w:rFonts w:ascii="Garamond" w:eastAsia="Garamond" w:hAnsi="Garamond" w:cs="Garamond"/>
          <w:color w:val="auto"/>
        </w:rPr>
        <w:t xml:space="preserve">imagery, </w:t>
      </w:r>
      <w:r w:rsidRPr="0074452D">
        <w:rPr>
          <w:rFonts w:ascii="Garamond" w:eastAsia="Garamond" w:hAnsi="Garamond" w:cs="Garamond"/>
          <w:color w:val="auto"/>
        </w:rPr>
        <w:t xml:space="preserve">a GNP boundary layer shapefile, forest insect and disease shapefiles and geodatabases, and a vegetation </w:t>
      </w:r>
      <w:r w:rsidR="004D696D" w:rsidRPr="0074452D">
        <w:rPr>
          <w:rFonts w:ascii="Garamond" w:eastAsia="Garamond" w:hAnsi="Garamond" w:cs="Garamond"/>
          <w:color w:val="auto"/>
        </w:rPr>
        <w:t>land cover classification map</w:t>
      </w:r>
      <w:r w:rsidRPr="0074452D">
        <w:rPr>
          <w:rFonts w:ascii="Garamond" w:eastAsia="Garamond" w:hAnsi="Garamond" w:cs="Garamond"/>
          <w:color w:val="auto"/>
        </w:rPr>
        <w:t xml:space="preserve"> layer. The vegetation coverage was developed by the USGS and the NPS vegetation mapping program using aerial imagery from 1997-1999 and extensive field surveys. In addition to this data, Menicke provided Landsat-based and park staff-mapped shapefiles </w:t>
      </w:r>
      <w:r w:rsidR="004D696D" w:rsidRPr="0074452D">
        <w:rPr>
          <w:rFonts w:ascii="Garamond" w:eastAsia="Garamond" w:hAnsi="Garamond" w:cs="Garamond"/>
          <w:color w:val="auto"/>
        </w:rPr>
        <w:t>delineating</w:t>
      </w:r>
      <w:r w:rsidRPr="0074452D">
        <w:rPr>
          <w:rFonts w:ascii="Garamond" w:eastAsia="Garamond" w:hAnsi="Garamond" w:cs="Garamond"/>
          <w:color w:val="auto"/>
        </w:rPr>
        <w:t xml:space="preserve"> fire perimeters, fire extent, and burn severity within GNP.</w:t>
      </w:r>
    </w:p>
    <w:p w14:paraId="0652BEA8" w14:textId="77777777" w:rsidR="00906264" w:rsidRPr="0074452D" w:rsidRDefault="00906264" w:rsidP="00906264">
      <w:pPr>
        <w:spacing w:after="0" w:line="240" w:lineRule="auto"/>
        <w:rPr>
          <w:rFonts w:ascii="Garamond" w:eastAsia="Garamond" w:hAnsi="Garamond" w:cs="Garamond"/>
          <w:color w:val="auto"/>
        </w:rPr>
      </w:pPr>
    </w:p>
    <w:p w14:paraId="2F68EEFA" w14:textId="0A2D7EC6" w:rsidR="001C4B62" w:rsidRPr="0074452D" w:rsidRDefault="0070464A" w:rsidP="00A40E99">
      <w:pPr>
        <w:spacing w:after="0" w:line="240" w:lineRule="auto"/>
        <w:rPr>
          <w:rFonts w:ascii="Garamond" w:eastAsia="Garamond" w:hAnsi="Garamond" w:cs="Garamond"/>
          <w:color w:val="auto"/>
        </w:rPr>
      </w:pPr>
      <w:r w:rsidRPr="0074452D">
        <w:rPr>
          <w:rFonts w:ascii="Garamond" w:eastAsia="Garamond" w:hAnsi="Garamond" w:cs="Garamond"/>
          <w:color w:val="auto"/>
        </w:rPr>
        <w:t>The bulk of the</w:t>
      </w:r>
      <w:r w:rsidR="000E7A36" w:rsidRPr="0074452D">
        <w:rPr>
          <w:rFonts w:ascii="Garamond" w:eastAsia="Garamond" w:hAnsi="Garamond" w:cs="Garamond"/>
          <w:color w:val="auto"/>
        </w:rPr>
        <w:t xml:space="preserve"> satellite</w:t>
      </w:r>
      <w:r w:rsidRPr="0074452D">
        <w:rPr>
          <w:rFonts w:ascii="Garamond" w:eastAsia="Garamond" w:hAnsi="Garamond" w:cs="Garamond"/>
          <w:color w:val="auto"/>
        </w:rPr>
        <w:t xml:space="preserve"> data collected by the team was downloaded from the United States Geological Survey Earth Science Processing Architecture (USGS ESPA) website. The USGS makes all data available to the public and downloadable via online request. USGS Nati</w:t>
      </w:r>
      <w:r w:rsidR="000E7A36" w:rsidRPr="0074452D">
        <w:rPr>
          <w:rFonts w:ascii="Garamond" w:eastAsia="Garamond" w:hAnsi="Garamond" w:cs="Garamond"/>
          <w:color w:val="auto"/>
        </w:rPr>
        <w:t>onal Gap Analysis Program (GAP)</w:t>
      </w:r>
      <w:r w:rsidRPr="0074452D">
        <w:rPr>
          <w:rFonts w:ascii="Garamond" w:eastAsia="Garamond" w:hAnsi="Garamond" w:cs="Garamond"/>
          <w:color w:val="auto"/>
        </w:rPr>
        <w:t xml:space="preserve"> and Landsat surface reflectance data for the time period of 1999-2016 were downloaded. The reflectance data includes sat</w:t>
      </w:r>
      <w:r w:rsidR="00FE0EA2" w:rsidRPr="0074452D">
        <w:rPr>
          <w:rFonts w:ascii="Garamond" w:eastAsia="Garamond" w:hAnsi="Garamond" w:cs="Garamond"/>
          <w:color w:val="auto"/>
        </w:rPr>
        <w:t xml:space="preserve">ellite images from </w:t>
      </w:r>
      <w:r w:rsidR="00863957" w:rsidRPr="0074452D">
        <w:rPr>
          <w:rFonts w:ascii="Garamond" w:eastAsia="Garamond" w:hAnsi="Garamond" w:cs="Garamond"/>
          <w:color w:val="auto"/>
        </w:rPr>
        <w:t xml:space="preserve">Landsat </w:t>
      </w:r>
      <w:r w:rsidR="004D696D" w:rsidRPr="0074452D">
        <w:rPr>
          <w:rFonts w:ascii="Garamond" w:eastAsia="Garamond" w:hAnsi="Garamond" w:cs="Garamond"/>
          <w:color w:val="auto"/>
        </w:rPr>
        <w:t xml:space="preserve">5 </w:t>
      </w:r>
      <w:r w:rsidR="00863957" w:rsidRPr="0074452D">
        <w:rPr>
          <w:rFonts w:ascii="Garamond" w:eastAsia="Garamond" w:hAnsi="Garamond" w:cs="Garamond"/>
          <w:color w:val="auto"/>
        </w:rPr>
        <w:t>Thematic Mapper (TM)</w:t>
      </w:r>
      <w:r w:rsidRPr="0074452D">
        <w:rPr>
          <w:rFonts w:ascii="Garamond" w:eastAsia="Garamond" w:hAnsi="Garamond" w:cs="Garamond"/>
          <w:color w:val="auto"/>
        </w:rPr>
        <w:t xml:space="preserve">, Landsat </w:t>
      </w:r>
      <w:r w:rsidR="004D696D" w:rsidRPr="0074452D">
        <w:rPr>
          <w:rFonts w:ascii="Garamond" w:eastAsia="Garamond" w:hAnsi="Garamond" w:cs="Garamond"/>
          <w:color w:val="auto"/>
        </w:rPr>
        <w:t xml:space="preserve">7 </w:t>
      </w:r>
      <w:r w:rsidR="00A40E99" w:rsidRPr="0074452D">
        <w:rPr>
          <w:rFonts w:ascii="Garamond" w:eastAsia="Garamond" w:hAnsi="Garamond" w:cs="Garamond"/>
          <w:color w:val="auto"/>
        </w:rPr>
        <w:t xml:space="preserve">Enhanced Thematic Mapper </w:t>
      </w:r>
      <w:r w:rsidR="00863957" w:rsidRPr="0074452D">
        <w:rPr>
          <w:rFonts w:ascii="Garamond" w:eastAsia="Garamond" w:hAnsi="Garamond" w:cs="Garamond"/>
          <w:color w:val="auto"/>
        </w:rPr>
        <w:t>(</w:t>
      </w:r>
      <w:r w:rsidRPr="0074452D">
        <w:rPr>
          <w:rFonts w:ascii="Garamond" w:eastAsia="Garamond" w:hAnsi="Garamond" w:cs="Garamond"/>
          <w:color w:val="auto"/>
        </w:rPr>
        <w:t>ETM+</w:t>
      </w:r>
      <w:r w:rsidR="00863957" w:rsidRPr="0074452D">
        <w:rPr>
          <w:rFonts w:ascii="Garamond" w:eastAsia="Garamond" w:hAnsi="Garamond" w:cs="Garamond"/>
          <w:color w:val="auto"/>
        </w:rPr>
        <w:t>)</w:t>
      </w:r>
      <w:r w:rsidRPr="0074452D">
        <w:rPr>
          <w:rFonts w:ascii="Garamond" w:eastAsia="Garamond" w:hAnsi="Garamond" w:cs="Garamond"/>
          <w:color w:val="auto"/>
        </w:rPr>
        <w:t>, and Landsat</w:t>
      </w:r>
      <w:r w:rsidR="00B440A3" w:rsidRPr="0074452D">
        <w:rPr>
          <w:rFonts w:ascii="Garamond" w:eastAsia="Garamond" w:hAnsi="Garamond" w:cs="Garamond"/>
          <w:color w:val="auto"/>
        </w:rPr>
        <w:t xml:space="preserve"> </w:t>
      </w:r>
      <w:r w:rsidR="004D696D" w:rsidRPr="0074452D">
        <w:rPr>
          <w:rFonts w:ascii="Garamond" w:eastAsia="Garamond" w:hAnsi="Garamond" w:cs="Garamond"/>
          <w:color w:val="auto"/>
        </w:rPr>
        <w:t xml:space="preserve">8 </w:t>
      </w:r>
      <w:r w:rsidR="002363F1" w:rsidRPr="0074452D">
        <w:rPr>
          <w:rFonts w:ascii="Garamond" w:eastAsia="Garamond" w:hAnsi="Garamond" w:cs="Garamond"/>
          <w:color w:val="auto"/>
        </w:rPr>
        <w:t xml:space="preserve">Operational Land Manager </w:t>
      </w:r>
      <w:r w:rsidR="00863957" w:rsidRPr="0074452D">
        <w:rPr>
          <w:rFonts w:ascii="Garamond" w:eastAsia="Garamond" w:hAnsi="Garamond" w:cs="Garamond"/>
          <w:color w:val="auto"/>
        </w:rPr>
        <w:t>(</w:t>
      </w:r>
      <w:r w:rsidRPr="0074452D">
        <w:rPr>
          <w:rFonts w:ascii="Garamond" w:eastAsia="Garamond" w:hAnsi="Garamond" w:cs="Garamond"/>
          <w:color w:val="auto"/>
        </w:rPr>
        <w:t>OLI</w:t>
      </w:r>
      <w:r w:rsidR="00863957" w:rsidRPr="0074452D">
        <w:rPr>
          <w:rFonts w:ascii="Garamond" w:eastAsia="Garamond" w:hAnsi="Garamond" w:cs="Garamond"/>
          <w:color w:val="auto"/>
        </w:rPr>
        <w:t>)</w:t>
      </w:r>
      <w:r w:rsidRPr="0074452D">
        <w:rPr>
          <w:rFonts w:ascii="Garamond" w:eastAsia="Garamond" w:hAnsi="Garamond" w:cs="Garamond"/>
          <w:color w:val="auto"/>
        </w:rPr>
        <w:t xml:space="preserve">. </w:t>
      </w:r>
      <w:r w:rsidR="004D696D" w:rsidRPr="0074452D">
        <w:rPr>
          <w:rFonts w:ascii="Garamond" w:eastAsia="Garamond" w:hAnsi="Garamond" w:cs="Garamond"/>
          <w:color w:val="auto"/>
        </w:rPr>
        <w:t xml:space="preserve">The team also ordered </w:t>
      </w:r>
      <w:r w:rsidR="00E17E67" w:rsidRPr="0074452D">
        <w:rPr>
          <w:rFonts w:ascii="Garamond" w:eastAsia="Garamond" w:hAnsi="Garamond" w:cs="Garamond"/>
          <w:color w:val="auto"/>
        </w:rPr>
        <w:t xml:space="preserve">NDVI and NDMI </w:t>
      </w:r>
      <w:r w:rsidR="009B35C1" w:rsidRPr="0074452D">
        <w:rPr>
          <w:rFonts w:ascii="Garamond" w:eastAsia="Garamond" w:hAnsi="Garamond" w:cs="Garamond"/>
          <w:color w:val="auto"/>
        </w:rPr>
        <w:t>indices</w:t>
      </w:r>
      <w:r w:rsidR="004D696D" w:rsidRPr="0074452D">
        <w:rPr>
          <w:rFonts w:ascii="Garamond" w:eastAsia="Garamond" w:hAnsi="Garamond" w:cs="Garamond"/>
          <w:color w:val="auto"/>
        </w:rPr>
        <w:t xml:space="preserve"> computed for each image in our time series of Landsat surface reflectance data using the ESPA Ordering Interface</w:t>
      </w:r>
      <w:r w:rsidR="00E17E67" w:rsidRPr="0074452D">
        <w:rPr>
          <w:rFonts w:ascii="Garamond" w:eastAsia="Garamond" w:hAnsi="Garamond" w:cs="Garamond"/>
          <w:color w:val="auto"/>
        </w:rPr>
        <w:t>.</w:t>
      </w:r>
      <w:r w:rsidR="009B35C1" w:rsidRPr="0074452D">
        <w:rPr>
          <w:rFonts w:ascii="Garamond" w:eastAsia="Garamond" w:hAnsi="Garamond" w:cs="Garamond"/>
          <w:color w:val="auto"/>
        </w:rPr>
        <w:t xml:space="preserve"> </w:t>
      </w:r>
      <w:r w:rsidR="004D696D" w:rsidRPr="0074452D">
        <w:rPr>
          <w:rFonts w:ascii="Garamond" w:eastAsia="Garamond" w:hAnsi="Garamond" w:cs="Garamond"/>
          <w:color w:val="auto"/>
        </w:rPr>
        <w:t>Since GNP experiences high</w:t>
      </w:r>
      <w:r w:rsidRPr="0074452D">
        <w:rPr>
          <w:rFonts w:ascii="Garamond" w:eastAsia="Garamond" w:hAnsi="Garamond" w:cs="Garamond"/>
          <w:color w:val="auto"/>
        </w:rPr>
        <w:t xml:space="preserve"> snow</w:t>
      </w:r>
      <w:r w:rsidR="004D696D" w:rsidRPr="0074452D">
        <w:rPr>
          <w:rFonts w:ascii="Garamond" w:eastAsia="Garamond" w:hAnsi="Garamond" w:cs="Garamond"/>
          <w:color w:val="auto"/>
        </w:rPr>
        <w:t xml:space="preserve"> and cloud cover</w:t>
      </w:r>
      <w:r w:rsidRPr="0074452D">
        <w:rPr>
          <w:rFonts w:ascii="Garamond" w:eastAsia="Garamond" w:hAnsi="Garamond" w:cs="Garamond"/>
          <w:color w:val="auto"/>
        </w:rPr>
        <w:t xml:space="preserve"> in most of the park for October through May, only data for</w:t>
      </w:r>
      <w:r w:rsidR="004D696D" w:rsidRPr="0074452D">
        <w:rPr>
          <w:rFonts w:ascii="Garamond" w:eastAsia="Garamond" w:hAnsi="Garamond" w:cs="Garamond"/>
          <w:color w:val="auto"/>
        </w:rPr>
        <w:t xml:space="preserve"> the months of</w:t>
      </w:r>
      <w:r w:rsidRPr="0074452D">
        <w:rPr>
          <w:rFonts w:ascii="Garamond" w:eastAsia="Garamond" w:hAnsi="Garamond" w:cs="Garamond"/>
          <w:color w:val="auto"/>
        </w:rPr>
        <w:t xml:space="preserve"> June through </w:t>
      </w:r>
      <w:r w:rsidR="000E7A36" w:rsidRPr="0074452D">
        <w:rPr>
          <w:rFonts w:ascii="Garamond" w:eastAsia="Garamond" w:hAnsi="Garamond" w:cs="Garamond"/>
          <w:color w:val="auto"/>
        </w:rPr>
        <w:t>September</w:t>
      </w:r>
      <w:r w:rsidRPr="0074452D">
        <w:rPr>
          <w:rFonts w:ascii="Garamond" w:eastAsia="Garamond" w:hAnsi="Garamond" w:cs="Garamond"/>
          <w:color w:val="auto"/>
        </w:rPr>
        <w:t xml:space="preserve"> </w:t>
      </w:r>
      <w:r w:rsidR="003D6500" w:rsidRPr="0074452D">
        <w:rPr>
          <w:rFonts w:ascii="Garamond" w:eastAsia="Garamond" w:hAnsi="Garamond" w:cs="Garamond"/>
          <w:color w:val="auto"/>
        </w:rPr>
        <w:t>were</w:t>
      </w:r>
      <w:r w:rsidR="004D696D" w:rsidRPr="0074452D">
        <w:rPr>
          <w:rFonts w:ascii="Garamond" w:eastAsia="Garamond" w:hAnsi="Garamond" w:cs="Garamond"/>
          <w:color w:val="auto"/>
        </w:rPr>
        <w:t xml:space="preserve"> downloaded</w:t>
      </w:r>
      <w:r w:rsidR="00625CCC" w:rsidRPr="0074452D">
        <w:rPr>
          <w:rFonts w:ascii="Garamond" w:eastAsia="Garamond" w:hAnsi="Garamond" w:cs="Garamond"/>
          <w:color w:val="auto"/>
        </w:rPr>
        <w:t xml:space="preserve"> to </w:t>
      </w:r>
      <w:r w:rsidR="004D696D" w:rsidRPr="0074452D">
        <w:rPr>
          <w:rFonts w:ascii="Garamond" w:eastAsia="Garamond" w:hAnsi="Garamond" w:cs="Garamond"/>
          <w:color w:val="auto"/>
        </w:rPr>
        <w:t xml:space="preserve">reduce </w:t>
      </w:r>
      <w:r w:rsidR="00625CCC" w:rsidRPr="0074452D">
        <w:rPr>
          <w:rFonts w:ascii="Garamond" w:eastAsia="Garamond" w:hAnsi="Garamond" w:cs="Garamond"/>
          <w:color w:val="auto"/>
        </w:rPr>
        <w:t xml:space="preserve">inaccuracies in </w:t>
      </w:r>
      <w:r w:rsidRPr="0074452D">
        <w:rPr>
          <w:rFonts w:ascii="Garamond" w:eastAsia="Garamond" w:hAnsi="Garamond" w:cs="Garamond"/>
          <w:color w:val="auto"/>
        </w:rPr>
        <w:t>surface spectral signatures</w:t>
      </w:r>
      <w:r w:rsidR="00625CCC" w:rsidRPr="0074452D">
        <w:rPr>
          <w:rFonts w:ascii="Garamond" w:eastAsia="Garamond" w:hAnsi="Garamond" w:cs="Garamond"/>
          <w:color w:val="auto"/>
        </w:rPr>
        <w:t>.</w:t>
      </w:r>
    </w:p>
    <w:p w14:paraId="26D0D23A" w14:textId="77777777" w:rsidR="002861EF" w:rsidRPr="0074452D" w:rsidRDefault="002861EF" w:rsidP="00A40E99">
      <w:pPr>
        <w:spacing w:after="0" w:line="240" w:lineRule="auto"/>
        <w:rPr>
          <w:rFonts w:ascii="Garamond" w:eastAsia="Garamond" w:hAnsi="Garamond" w:cs="Garamond"/>
          <w:color w:val="auto"/>
        </w:rPr>
      </w:pPr>
    </w:p>
    <w:p w14:paraId="505CE98C" w14:textId="73D558C2" w:rsidR="00F304C6" w:rsidRPr="0074452D" w:rsidRDefault="00F304C6" w:rsidP="00F304C6">
      <w:pPr>
        <w:spacing w:after="0" w:line="240" w:lineRule="auto"/>
        <w:rPr>
          <w:rFonts w:ascii="Garamond" w:eastAsia="Garamond" w:hAnsi="Garamond" w:cs="Garamond"/>
          <w:color w:val="auto"/>
        </w:rPr>
      </w:pPr>
      <w:r w:rsidRPr="0074452D">
        <w:rPr>
          <w:rFonts w:ascii="Garamond" w:eastAsia="Garamond" w:hAnsi="Garamond" w:cs="Garamond"/>
          <w:color w:val="auto"/>
        </w:rPr>
        <w:t>Total p</w:t>
      </w:r>
      <w:r w:rsidR="002861EF" w:rsidRPr="0074452D">
        <w:rPr>
          <w:rFonts w:ascii="Garamond" w:eastAsia="Garamond" w:hAnsi="Garamond" w:cs="Garamond"/>
          <w:color w:val="auto"/>
        </w:rPr>
        <w:t xml:space="preserve">recipitation </w:t>
      </w:r>
      <w:r w:rsidRPr="0074452D">
        <w:rPr>
          <w:rFonts w:ascii="Garamond" w:eastAsia="Garamond" w:hAnsi="Garamond" w:cs="Garamond"/>
          <w:color w:val="auto"/>
        </w:rPr>
        <w:t xml:space="preserve">averaged by year </w:t>
      </w:r>
      <w:r w:rsidR="002861EF" w:rsidRPr="0074452D">
        <w:rPr>
          <w:rFonts w:ascii="Garamond" w:eastAsia="Garamond" w:hAnsi="Garamond" w:cs="Garamond"/>
          <w:color w:val="auto"/>
        </w:rPr>
        <w:t>for four weather stations</w:t>
      </w:r>
      <w:r w:rsidRPr="0074452D">
        <w:rPr>
          <w:rFonts w:ascii="Garamond" w:eastAsia="Garamond" w:hAnsi="Garamond" w:cs="Garamond"/>
          <w:color w:val="auto"/>
        </w:rPr>
        <w:t xml:space="preserve"> (Many Glacier, Flat Top Mountain, Pike Creek,</w:t>
      </w:r>
      <w:r w:rsidR="00B86212" w:rsidRPr="0074452D">
        <w:rPr>
          <w:rFonts w:ascii="Garamond" w:eastAsia="Garamond" w:hAnsi="Garamond" w:cs="Garamond"/>
          <w:color w:val="auto"/>
        </w:rPr>
        <w:t xml:space="preserve"> and</w:t>
      </w:r>
      <w:r w:rsidRPr="0074452D">
        <w:rPr>
          <w:rFonts w:ascii="Garamond" w:eastAsia="Garamond" w:hAnsi="Garamond" w:cs="Garamond"/>
          <w:color w:val="auto"/>
        </w:rPr>
        <w:t xml:space="preserve"> Emery)</w:t>
      </w:r>
      <w:r w:rsidR="002861EF" w:rsidRPr="0074452D">
        <w:rPr>
          <w:rFonts w:ascii="Garamond" w:eastAsia="Garamond" w:hAnsi="Garamond" w:cs="Garamond"/>
          <w:color w:val="auto"/>
        </w:rPr>
        <w:t xml:space="preserve"> with</w:t>
      </w:r>
      <w:r w:rsidRPr="0074452D">
        <w:rPr>
          <w:rFonts w:ascii="Garamond" w:eastAsia="Garamond" w:hAnsi="Garamond" w:cs="Garamond"/>
          <w:color w:val="auto"/>
        </w:rPr>
        <w:t xml:space="preserve">in and </w:t>
      </w:r>
      <w:r w:rsidR="00C2291B">
        <w:rPr>
          <w:rFonts w:ascii="Garamond" w:eastAsia="Garamond" w:hAnsi="Garamond" w:cs="Garamond"/>
          <w:color w:val="auto"/>
        </w:rPr>
        <w:t>adjacent to</w:t>
      </w:r>
      <w:r w:rsidRPr="0074452D">
        <w:rPr>
          <w:rFonts w:ascii="Garamond" w:eastAsia="Garamond" w:hAnsi="Garamond" w:cs="Garamond"/>
          <w:color w:val="auto"/>
        </w:rPr>
        <w:t xml:space="preserve"> GNP was accessed via the National Resources Conservation Service (NRCS) Snow Telemetry data set.</w:t>
      </w:r>
    </w:p>
    <w:p w14:paraId="17831372" w14:textId="77777777" w:rsidR="008C2F2F" w:rsidRPr="0074452D" w:rsidRDefault="008C2F2F">
      <w:pPr>
        <w:spacing w:after="0" w:line="240" w:lineRule="auto"/>
        <w:rPr>
          <w:color w:val="auto"/>
        </w:rPr>
      </w:pPr>
    </w:p>
    <w:p w14:paraId="4124B30D" w14:textId="269D87A5" w:rsidR="001C4B62" w:rsidRPr="0074452D" w:rsidRDefault="0070464A" w:rsidP="002363F1">
      <w:pPr>
        <w:spacing w:after="0" w:line="240" w:lineRule="auto"/>
        <w:contextualSpacing/>
        <w:rPr>
          <w:color w:val="auto"/>
        </w:rPr>
      </w:pPr>
      <w:r w:rsidRPr="0074452D">
        <w:rPr>
          <w:rFonts w:ascii="Garamond" w:eastAsia="Garamond" w:hAnsi="Garamond" w:cs="Garamond"/>
          <w:b/>
          <w:i/>
          <w:color w:val="auto"/>
        </w:rPr>
        <w:t>3.2 Data Processing</w:t>
      </w:r>
    </w:p>
    <w:p w14:paraId="360DFC65" w14:textId="5DC29D42" w:rsidR="00906264" w:rsidRPr="0074452D" w:rsidRDefault="0070464A" w:rsidP="000E7A36">
      <w:pPr>
        <w:spacing w:after="0"/>
        <w:contextualSpacing/>
        <w:rPr>
          <w:b/>
          <w:color w:val="auto"/>
        </w:rPr>
      </w:pPr>
      <w:r w:rsidRPr="0074452D">
        <w:rPr>
          <w:rFonts w:ascii="Garamond" w:eastAsia="Garamond" w:hAnsi="Garamond" w:cs="Garamond"/>
          <w:b/>
          <w:i/>
          <w:color w:val="auto"/>
        </w:rPr>
        <w:t>LANDSAT 5, 7, 8 (1999-2016 for months: June to September)</w:t>
      </w:r>
    </w:p>
    <w:p w14:paraId="7BC28A44" w14:textId="7C2F9D82" w:rsidR="00062F1F" w:rsidRPr="0074452D" w:rsidRDefault="00CB3888" w:rsidP="002363F1">
      <w:pPr>
        <w:spacing w:after="0" w:line="240" w:lineRule="auto"/>
        <w:rPr>
          <w:rFonts w:ascii="Garamond" w:eastAsia="Garamond" w:hAnsi="Garamond" w:cs="Garamond"/>
          <w:color w:val="auto"/>
        </w:rPr>
      </w:pPr>
      <w:r w:rsidRPr="0074452D">
        <w:rPr>
          <w:rFonts w:ascii="Garamond" w:eastAsia="Garamond" w:hAnsi="Garamond" w:cs="Garamond"/>
          <w:color w:val="auto"/>
        </w:rPr>
        <w:t xml:space="preserve">Each Landsat scene was clipped to the minimum bounding box of a 4 kilometer buffered park boundary, to include areas of interest directly outside </w:t>
      </w:r>
      <w:r w:rsidR="004543C7" w:rsidRPr="0074452D">
        <w:rPr>
          <w:rFonts w:ascii="Garamond" w:eastAsia="Garamond" w:hAnsi="Garamond" w:cs="Garamond"/>
          <w:color w:val="auto"/>
        </w:rPr>
        <w:t>Glacier National Park’s</w:t>
      </w:r>
      <w:r w:rsidRPr="0074452D">
        <w:rPr>
          <w:rFonts w:ascii="Garamond" w:eastAsia="Garamond" w:hAnsi="Garamond" w:cs="Garamond"/>
          <w:color w:val="auto"/>
        </w:rPr>
        <w:t xml:space="preserve"> administrative boundaries in our analysis. </w:t>
      </w:r>
      <w:r w:rsidR="007043E2" w:rsidRPr="0074452D">
        <w:rPr>
          <w:rFonts w:ascii="Garamond" w:eastAsia="Garamond" w:hAnsi="Garamond" w:cs="Garamond"/>
          <w:color w:val="auto"/>
        </w:rPr>
        <w:t xml:space="preserve">Percent cloud cover </w:t>
      </w:r>
      <w:r w:rsidRPr="0074452D">
        <w:rPr>
          <w:rFonts w:ascii="Garamond" w:eastAsia="Garamond" w:hAnsi="Garamond" w:cs="Garamond"/>
          <w:color w:val="auto"/>
        </w:rPr>
        <w:t xml:space="preserve">was calculated for each </w:t>
      </w:r>
      <w:r w:rsidR="007043E2" w:rsidRPr="0074452D">
        <w:rPr>
          <w:rFonts w:ascii="Garamond" w:eastAsia="Garamond" w:hAnsi="Garamond" w:cs="Garamond"/>
          <w:color w:val="auto"/>
        </w:rPr>
        <w:t>image, and only images with less than 30% cloud coverage were select</w:t>
      </w:r>
      <w:r w:rsidR="00E24EE0" w:rsidRPr="0074452D">
        <w:rPr>
          <w:rFonts w:ascii="Garamond" w:eastAsia="Garamond" w:hAnsi="Garamond" w:cs="Garamond"/>
          <w:color w:val="auto"/>
        </w:rPr>
        <w:t>ed for further analysis. C</w:t>
      </w:r>
      <w:r w:rsidR="007043E2" w:rsidRPr="0074452D">
        <w:rPr>
          <w:rFonts w:ascii="Garamond" w:eastAsia="Garamond" w:hAnsi="Garamond" w:cs="Garamond"/>
          <w:color w:val="auto"/>
        </w:rPr>
        <w:t>louds</w:t>
      </w:r>
      <w:r w:rsidRPr="0074452D">
        <w:rPr>
          <w:rFonts w:ascii="Garamond" w:eastAsia="Garamond" w:hAnsi="Garamond" w:cs="Garamond"/>
          <w:color w:val="auto"/>
        </w:rPr>
        <w:t>, water, and snow</w:t>
      </w:r>
      <w:r w:rsidR="007043E2" w:rsidRPr="0074452D">
        <w:rPr>
          <w:rFonts w:ascii="Garamond" w:eastAsia="Garamond" w:hAnsi="Garamond" w:cs="Garamond"/>
          <w:color w:val="auto"/>
        </w:rPr>
        <w:t xml:space="preserve"> were </w:t>
      </w:r>
      <w:r w:rsidRPr="0074452D">
        <w:rPr>
          <w:rFonts w:ascii="Garamond" w:eastAsia="Garamond" w:hAnsi="Garamond" w:cs="Garamond"/>
          <w:color w:val="auto"/>
        </w:rPr>
        <w:t>masked</w:t>
      </w:r>
      <w:r w:rsidR="007043E2" w:rsidRPr="0074452D">
        <w:rPr>
          <w:rFonts w:ascii="Garamond" w:eastAsia="Garamond" w:hAnsi="Garamond" w:cs="Garamond"/>
          <w:color w:val="auto"/>
        </w:rPr>
        <w:t xml:space="preserve"> from Landsat scenes</w:t>
      </w:r>
      <w:r w:rsidRPr="0074452D">
        <w:rPr>
          <w:rFonts w:ascii="Garamond" w:eastAsia="Garamond" w:hAnsi="Garamond" w:cs="Garamond"/>
          <w:color w:val="auto"/>
        </w:rPr>
        <w:t xml:space="preserve"> using each scene’s “cfmask” layer</w:t>
      </w:r>
      <w:r w:rsidR="00E24EE0" w:rsidRPr="0074452D">
        <w:rPr>
          <w:rFonts w:ascii="Garamond" w:eastAsia="Garamond" w:hAnsi="Garamond" w:cs="Garamond"/>
          <w:color w:val="auto"/>
        </w:rPr>
        <w:t>. Using a target date of July 2</w:t>
      </w:r>
      <w:r w:rsidR="00C2291B">
        <w:rPr>
          <w:rFonts w:ascii="Garamond" w:eastAsia="Garamond" w:hAnsi="Garamond" w:cs="Garamond"/>
          <w:color w:val="auto"/>
        </w:rPr>
        <w:t>1</w:t>
      </w:r>
      <w:r w:rsidR="00C2291B">
        <w:rPr>
          <w:rFonts w:ascii="Garamond" w:eastAsia="Garamond" w:hAnsi="Garamond" w:cs="Garamond"/>
          <w:color w:val="auto"/>
          <w:vertAlign w:val="superscript"/>
        </w:rPr>
        <w:t>st</w:t>
      </w:r>
      <w:r w:rsidR="00E24EE0" w:rsidRPr="0074452D">
        <w:rPr>
          <w:rFonts w:ascii="Garamond" w:eastAsia="Garamond" w:hAnsi="Garamond" w:cs="Garamond"/>
          <w:color w:val="auto"/>
        </w:rPr>
        <w:t>, the resulting</w:t>
      </w:r>
      <w:r w:rsidR="007043E2" w:rsidRPr="0074452D">
        <w:rPr>
          <w:rFonts w:ascii="Garamond" w:eastAsia="Garamond" w:hAnsi="Garamond" w:cs="Garamond"/>
          <w:color w:val="auto"/>
        </w:rPr>
        <w:t xml:space="preserve"> </w:t>
      </w:r>
      <w:r w:rsidRPr="0074452D">
        <w:rPr>
          <w:rFonts w:ascii="Garamond" w:eastAsia="Garamond" w:hAnsi="Garamond" w:cs="Garamond"/>
          <w:color w:val="auto"/>
        </w:rPr>
        <w:t xml:space="preserve">“NoData” </w:t>
      </w:r>
      <w:r w:rsidR="00E24EE0" w:rsidRPr="0074452D">
        <w:rPr>
          <w:rFonts w:ascii="Garamond" w:eastAsia="Garamond" w:hAnsi="Garamond" w:cs="Garamond"/>
          <w:color w:val="auto"/>
        </w:rPr>
        <w:t>pixels</w:t>
      </w:r>
      <w:r w:rsidR="007043E2" w:rsidRPr="0074452D">
        <w:rPr>
          <w:rFonts w:ascii="Garamond" w:eastAsia="Garamond" w:hAnsi="Garamond" w:cs="Garamond"/>
          <w:color w:val="auto"/>
        </w:rPr>
        <w:t xml:space="preserve"> were filled in with </w:t>
      </w:r>
      <w:r w:rsidRPr="0074452D">
        <w:rPr>
          <w:rFonts w:ascii="Garamond" w:eastAsia="Garamond" w:hAnsi="Garamond" w:cs="Garamond"/>
          <w:color w:val="auto"/>
        </w:rPr>
        <w:t xml:space="preserve">the temporally closest </w:t>
      </w:r>
      <w:r w:rsidR="007043E2" w:rsidRPr="0074452D">
        <w:rPr>
          <w:rFonts w:ascii="Garamond" w:eastAsia="Garamond" w:hAnsi="Garamond" w:cs="Garamond"/>
          <w:color w:val="auto"/>
        </w:rPr>
        <w:t xml:space="preserve">Landsat scenes </w:t>
      </w:r>
      <w:r w:rsidRPr="0074452D">
        <w:rPr>
          <w:rFonts w:ascii="Garamond" w:eastAsia="Garamond" w:hAnsi="Garamond" w:cs="Garamond"/>
          <w:color w:val="auto"/>
        </w:rPr>
        <w:t>available within that year’s month range</w:t>
      </w:r>
      <w:r w:rsidR="00E24EE0" w:rsidRPr="0074452D">
        <w:rPr>
          <w:rFonts w:ascii="Garamond" w:eastAsia="Garamond" w:hAnsi="Garamond" w:cs="Garamond"/>
          <w:color w:val="auto"/>
        </w:rPr>
        <w:t>. Since</w:t>
      </w:r>
      <w:r w:rsidR="007043E2" w:rsidRPr="0074452D">
        <w:rPr>
          <w:rFonts w:ascii="Garamond" w:eastAsia="Garamond" w:hAnsi="Garamond" w:cs="Garamond"/>
          <w:color w:val="auto"/>
        </w:rPr>
        <w:t xml:space="preserve"> NDMI is sensitive to changes in moisture that</w:t>
      </w:r>
      <w:r w:rsidR="00EF4592" w:rsidRPr="0074452D">
        <w:rPr>
          <w:rFonts w:ascii="Garamond" w:eastAsia="Garamond" w:hAnsi="Garamond" w:cs="Garamond"/>
          <w:color w:val="auto"/>
        </w:rPr>
        <w:t xml:space="preserve"> can be affected by seasonality</w:t>
      </w:r>
      <w:r w:rsidR="007043E2" w:rsidRPr="0074452D">
        <w:rPr>
          <w:rFonts w:ascii="Garamond" w:eastAsia="Garamond" w:hAnsi="Garamond" w:cs="Garamond"/>
          <w:color w:val="auto"/>
        </w:rPr>
        <w:t xml:space="preserve">, it was important to keep these composited Landsat scenes as close to the </w:t>
      </w:r>
      <w:r w:rsidR="00EF4592" w:rsidRPr="0074452D">
        <w:rPr>
          <w:rFonts w:ascii="Garamond" w:eastAsia="Garamond" w:hAnsi="Garamond" w:cs="Garamond"/>
          <w:color w:val="auto"/>
        </w:rPr>
        <w:t>target date as possible</w:t>
      </w:r>
      <w:r w:rsidR="007043E2" w:rsidRPr="0074452D">
        <w:rPr>
          <w:rFonts w:ascii="Garamond" w:eastAsia="Garamond" w:hAnsi="Garamond" w:cs="Garamond"/>
          <w:color w:val="auto"/>
        </w:rPr>
        <w:t>. The reference date was selected because it occurs during the middle of the growing season at Glacier National Park.</w:t>
      </w:r>
      <w:r w:rsidR="00EF4592" w:rsidRPr="0074452D">
        <w:rPr>
          <w:rFonts w:ascii="Garamond" w:eastAsia="Garamond" w:hAnsi="Garamond" w:cs="Garamond"/>
          <w:color w:val="auto"/>
        </w:rPr>
        <w:t xml:space="preserve"> The yearly </w:t>
      </w:r>
      <w:r w:rsidR="007043E2" w:rsidRPr="0074452D">
        <w:rPr>
          <w:rFonts w:ascii="Garamond" w:eastAsia="Garamond" w:hAnsi="Garamond" w:cs="Garamond"/>
          <w:color w:val="auto"/>
        </w:rPr>
        <w:t>composite</w:t>
      </w:r>
      <w:r w:rsidR="00EF4592" w:rsidRPr="0074452D">
        <w:rPr>
          <w:rFonts w:ascii="Garamond" w:eastAsia="Garamond" w:hAnsi="Garamond" w:cs="Garamond"/>
          <w:color w:val="auto"/>
        </w:rPr>
        <w:t xml:space="preserve">d NDMI images </w:t>
      </w:r>
      <w:r w:rsidR="007043E2" w:rsidRPr="0074452D">
        <w:rPr>
          <w:rFonts w:ascii="Garamond" w:eastAsia="Garamond" w:hAnsi="Garamond" w:cs="Garamond"/>
          <w:color w:val="auto"/>
        </w:rPr>
        <w:t>were then used for subsequent analyses.</w:t>
      </w:r>
      <w:r w:rsidR="004D1B00" w:rsidRPr="0074452D">
        <w:rPr>
          <w:rFonts w:ascii="Garamond" w:eastAsia="Garamond" w:hAnsi="Garamond" w:cs="Garamond"/>
          <w:color w:val="auto"/>
        </w:rPr>
        <w:t xml:space="preserve"> NDMI was selected because of its r</w:t>
      </w:r>
      <w:r w:rsidR="00EF4592" w:rsidRPr="0074452D">
        <w:rPr>
          <w:rFonts w:ascii="Garamond" w:eastAsia="Garamond" w:hAnsi="Garamond" w:cs="Garamond"/>
          <w:color w:val="auto"/>
        </w:rPr>
        <w:t>ecognized sensitivity to detect pathogen</w:t>
      </w:r>
      <w:r w:rsidR="004D1B00" w:rsidRPr="0074452D">
        <w:rPr>
          <w:rFonts w:ascii="Garamond" w:eastAsia="Garamond" w:hAnsi="Garamond" w:cs="Garamond"/>
          <w:color w:val="auto"/>
        </w:rPr>
        <w:t xml:space="preserve"> disturbance (Goodwin et al.</w:t>
      </w:r>
      <w:r w:rsidR="00A82166" w:rsidRPr="0074452D">
        <w:rPr>
          <w:rFonts w:ascii="Garamond" w:eastAsia="Garamond" w:hAnsi="Garamond" w:cs="Garamond"/>
          <w:color w:val="auto"/>
        </w:rPr>
        <w:t>,</w:t>
      </w:r>
      <w:r w:rsidR="004D1B00" w:rsidRPr="0074452D">
        <w:rPr>
          <w:rFonts w:ascii="Garamond" w:eastAsia="Garamond" w:hAnsi="Garamond" w:cs="Garamond"/>
          <w:color w:val="auto"/>
        </w:rPr>
        <w:t xml:space="preserve"> 2008). The index is calculated with the following equation:</w:t>
      </w:r>
    </w:p>
    <w:p w14:paraId="3B88A37B" w14:textId="77777777" w:rsidR="004D1B00" w:rsidRPr="0074452D" w:rsidRDefault="004D1B00" w:rsidP="004D1B00">
      <w:pPr>
        <w:spacing w:after="0" w:line="240" w:lineRule="auto"/>
        <w:rPr>
          <w:rFonts w:ascii="Garamond" w:eastAsia="Garamond" w:hAnsi="Garamond" w:cs="Garamond"/>
          <w:color w:val="auto"/>
        </w:rPr>
      </w:pPr>
    </w:p>
    <w:p w14:paraId="03F46DFE" w14:textId="0692ACEA" w:rsidR="004D1B00" w:rsidRPr="0074452D" w:rsidRDefault="004D1B00" w:rsidP="004D1B00">
      <w:pPr>
        <w:spacing w:after="0" w:line="240" w:lineRule="auto"/>
        <w:rPr>
          <w:rFonts w:ascii="Garamond" w:eastAsia="Garamond" w:hAnsi="Garamond" w:cs="Garamond"/>
          <w:i/>
          <w:color w:val="auto"/>
        </w:rPr>
      </w:pPr>
      <m:oMathPara>
        <m:oMath>
          <m:r>
            <m:rPr>
              <m:nor/>
            </m:rPr>
            <w:rPr>
              <w:rFonts w:ascii="Garamond" w:eastAsia="Garamond" w:hAnsi="Garamond" w:cs="Garamond"/>
              <w:i/>
              <w:color w:val="auto"/>
            </w:rPr>
            <m:t>NDMI =</m:t>
          </m:r>
          <m:f>
            <m:fPr>
              <m:ctrlPr>
                <w:rPr>
                  <w:rFonts w:ascii="Cambria Math" w:eastAsia="Garamond" w:hAnsi="Cambria Math" w:cs="Garamond"/>
                  <w:i/>
                  <w:color w:val="auto"/>
                </w:rPr>
              </m:ctrlPr>
            </m:fPr>
            <m:num>
              <m:r>
                <m:rPr>
                  <m:nor/>
                </m:rPr>
                <w:rPr>
                  <w:rFonts w:ascii="Garamond" w:eastAsia="Garamond" w:hAnsi="Garamond" w:cs="Garamond"/>
                  <w:i/>
                  <w:color w:val="auto"/>
                </w:rPr>
                <m:t>(NIR - MIR)</m:t>
              </m:r>
            </m:num>
            <m:den>
              <m:r>
                <m:rPr>
                  <m:nor/>
                </m:rPr>
                <w:rPr>
                  <w:rFonts w:ascii="Garamond" w:eastAsia="Garamond" w:hAnsi="Garamond" w:cs="Garamond"/>
                  <w:i/>
                  <w:color w:val="auto"/>
                </w:rPr>
                <m:t>(NIR + MIR)</m:t>
              </m:r>
            </m:den>
          </m:f>
        </m:oMath>
      </m:oMathPara>
    </w:p>
    <w:p w14:paraId="532C679D" w14:textId="77777777" w:rsidR="004D1B00" w:rsidRPr="0074452D" w:rsidRDefault="004D1B00" w:rsidP="004D1B00">
      <w:pPr>
        <w:spacing w:after="0" w:line="240" w:lineRule="auto"/>
        <w:rPr>
          <w:rFonts w:ascii="Garamond" w:eastAsia="Garamond" w:hAnsi="Garamond" w:cs="Garamond"/>
          <w:color w:val="auto"/>
        </w:rPr>
      </w:pPr>
    </w:p>
    <w:p w14:paraId="698FD0AB" w14:textId="18DCCD17" w:rsidR="004D1B00" w:rsidRPr="0074452D" w:rsidRDefault="004D1B00" w:rsidP="004D1B00">
      <w:pPr>
        <w:spacing w:after="0" w:line="240" w:lineRule="auto"/>
        <w:rPr>
          <w:rFonts w:ascii="Garamond" w:eastAsia="Garamond" w:hAnsi="Garamond" w:cs="Garamond"/>
          <w:color w:val="auto"/>
        </w:rPr>
      </w:pPr>
      <w:r w:rsidRPr="0074452D">
        <w:rPr>
          <w:rFonts w:ascii="Garamond" w:eastAsia="Garamond" w:hAnsi="Garamond" w:cs="Garamond"/>
          <w:color w:val="auto"/>
        </w:rPr>
        <w:t xml:space="preserve">where, </w:t>
      </w:r>
      <w:r w:rsidRPr="0074452D">
        <w:rPr>
          <w:rFonts w:ascii="Garamond" w:eastAsia="Garamond" w:hAnsi="Garamond" w:cs="Garamond"/>
          <w:i/>
          <w:color w:val="auto"/>
        </w:rPr>
        <w:t>MIR</w:t>
      </w:r>
      <w:r w:rsidRPr="0074452D">
        <w:rPr>
          <w:rFonts w:ascii="Garamond" w:eastAsia="Garamond" w:hAnsi="Garamond" w:cs="Garamond"/>
          <w:color w:val="auto"/>
        </w:rPr>
        <w:t xml:space="preserve">= surface reflectance </w:t>
      </w:r>
      <w:r w:rsidR="003F1F5A" w:rsidRPr="0074452D">
        <w:rPr>
          <w:rFonts w:ascii="Garamond" w:eastAsia="Garamond" w:hAnsi="Garamond" w:cs="Garamond"/>
          <w:color w:val="auto"/>
        </w:rPr>
        <w:t>mid-</w:t>
      </w:r>
      <w:r w:rsidRPr="0074452D">
        <w:rPr>
          <w:rFonts w:ascii="Garamond" w:eastAsia="Garamond" w:hAnsi="Garamond" w:cs="Garamond"/>
          <w:color w:val="auto"/>
        </w:rPr>
        <w:t>infrared band</w:t>
      </w:r>
    </w:p>
    <w:p w14:paraId="63F6596B" w14:textId="4D4519C5" w:rsidR="004D1B00" w:rsidRPr="0074452D" w:rsidRDefault="004D1B00" w:rsidP="004D1B00">
      <w:pPr>
        <w:spacing w:after="0" w:line="240" w:lineRule="auto"/>
        <w:rPr>
          <w:rFonts w:ascii="Garamond" w:eastAsia="Garamond" w:hAnsi="Garamond" w:cs="Garamond"/>
          <w:color w:val="auto"/>
        </w:rPr>
      </w:pPr>
      <w:r w:rsidRPr="0074452D">
        <w:rPr>
          <w:rFonts w:ascii="Garamond" w:eastAsia="Garamond" w:hAnsi="Garamond" w:cs="Garamond"/>
          <w:color w:val="auto"/>
        </w:rPr>
        <w:t xml:space="preserve">and, </w:t>
      </w:r>
      <w:r w:rsidRPr="0074452D">
        <w:rPr>
          <w:rFonts w:ascii="Garamond" w:eastAsia="Garamond" w:hAnsi="Garamond" w:cs="Garamond"/>
          <w:i/>
          <w:color w:val="auto"/>
        </w:rPr>
        <w:t>NIR</w:t>
      </w:r>
      <w:r w:rsidRPr="0074452D">
        <w:rPr>
          <w:rFonts w:ascii="Garamond" w:eastAsia="Garamond" w:hAnsi="Garamond" w:cs="Garamond"/>
          <w:color w:val="auto"/>
        </w:rPr>
        <w:t xml:space="preserve"> = surface reflectance near infrared band</w:t>
      </w:r>
    </w:p>
    <w:p w14:paraId="03E46FD7" w14:textId="77777777" w:rsidR="001F4118" w:rsidRPr="0074452D" w:rsidRDefault="001F4118" w:rsidP="004D1B00">
      <w:pPr>
        <w:spacing w:after="0" w:line="240" w:lineRule="auto"/>
        <w:rPr>
          <w:rFonts w:ascii="Garamond" w:eastAsia="Garamond" w:hAnsi="Garamond" w:cs="Garamond"/>
          <w:color w:val="auto"/>
        </w:rPr>
      </w:pPr>
    </w:p>
    <w:p w14:paraId="08DC27A9" w14:textId="07791C1B" w:rsidR="001C4B62" w:rsidRPr="0074452D" w:rsidRDefault="001F4118">
      <w:pPr>
        <w:spacing w:after="0" w:line="240" w:lineRule="auto"/>
        <w:rPr>
          <w:color w:val="auto"/>
        </w:rPr>
      </w:pPr>
      <w:r w:rsidRPr="0074452D">
        <w:rPr>
          <w:rFonts w:ascii="Garamond" w:eastAsia="Garamond" w:hAnsi="Garamond" w:cs="Garamond"/>
          <w:color w:val="auto"/>
        </w:rPr>
        <w:t xml:space="preserve">NDMI values range from -1 to 1, and subsequently </w:t>
      </w:r>
      <w:r w:rsidRPr="0074452D">
        <w:rPr>
          <w:rFonts w:ascii="Century Gothic" w:eastAsia="Garamond" w:hAnsi="Century Gothic" w:cs="Garamond"/>
          <w:color w:val="auto"/>
        </w:rPr>
        <w:t>∆</w:t>
      </w:r>
      <w:r w:rsidRPr="0074452D">
        <w:rPr>
          <w:rFonts w:ascii="Garamond" w:eastAsia="Garamond" w:hAnsi="Garamond" w:cs="Garamond"/>
          <w:color w:val="auto"/>
        </w:rPr>
        <w:t xml:space="preserve">NDMI ranges from -2 to 2. The team used a scale factor of 10,000 in order to work around data storage issues, so our values for </w:t>
      </w:r>
      <w:r w:rsidRPr="0074452D">
        <w:rPr>
          <w:rFonts w:ascii="Century Gothic" w:eastAsia="Garamond" w:hAnsi="Century Gothic" w:cs="Garamond"/>
          <w:color w:val="auto"/>
        </w:rPr>
        <w:t>∆</w:t>
      </w:r>
      <w:r w:rsidRPr="0074452D">
        <w:rPr>
          <w:rFonts w:ascii="Garamond" w:eastAsia="Garamond" w:hAnsi="Garamond" w:cs="Garamond"/>
          <w:color w:val="auto"/>
        </w:rPr>
        <w:t>NDMI range from -20,000 to 20,000.</w:t>
      </w:r>
    </w:p>
    <w:p w14:paraId="017F18BB" w14:textId="77777777" w:rsidR="001F4118" w:rsidRPr="0074452D" w:rsidRDefault="001F4118">
      <w:pPr>
        <w:spacing w:after="0" w:line="240" w:lineRule="auto"/>
        <w:rPr>
          <w:color w:val="auto"/>
        </w:rPr>
      </w:pPr>
    </w:p>
    <w:p w14:paraId="00EA2643" w14:textId="77777777" w:rsidR="001C4B62" w:rsidRPr="0074452D" w:rsidRDefault="0070464A">
      <w:pPr>
        <w:spacing w:after="0" w:line="240" w:lineRule="auto"/>
        <w:rPr>
          <w:color w:val="auto"/>
        </w:rPr>
      </w:pPr>
      <w:r w:rsidRPr="0074452D">
        <w:rPr>
          <w:rFonts w:ascii="Garamond" w:eastAsia="Garamond" w:hAnsi="Garamond" w:cs="Garamond"/>
          <w:b/>
          <w:i/>
          <w:color w:val="auto"/>
        </w:rPr>
        <w:t>3.3 Data Analysis</w:t>
      </w:r>
    </w:p>
    <w:p w14:paraId="09444E58" w14:textId="5594C5DB" w:rsidR="007043E2" w:rsidRPr="0074452D" w:rsidRDefault="007043E2" w:rsidP="007043E2">
      <w:pPr>
        <w:pStyle w:val="Caption"/>
        <w:rPr>
          <w:rFonts w:ascii="Garamond" w:eastAsia="Garamond" w:hAnsi="Garamond" w:cs="Garamond"/>
          <w:i w:val="0"/>
          <w:color w:val="auto"/>
          <w:sz w:val="22"/>
          <w:szCs w:val="22"/>
        </w:rPr>
      </w:pPr>
      <w:r w:rsidRPr="0074452D">
        <w:rPr>
          <w:rFonts w:ascii="Garamond" w:eastAsia="Garamond" w:hAnsi="Garamond" w:cs="Garamond"/>
          <w:i w:val="0"/>
          <w:color w:val="auto"/>
          <w:sz w:val="22"/>
          <w:szCs w:val="22"/>
        </w:rPr>
        <w:t>In order to classify the yearly NDMI images, we applied a decision</w:t>
      </w:r>
      <w:r w:rsidR="004543C7" w:rsidRPr="0074452D">
        <w:rPr>
          <w:rFonts w:ascii="Garamond" w:eastAsia="Garamond" w:hAnsi="Garamond" w:cs="Garamond"/>
          <w:i w:val="0"/>
          <w:color w:val="auto"/>
          <w:sz w:val="22"/>
          <w:szCs w:val="22"/>
        </w:rPr>
        <w:t xml:space="preserve"> </w:t>
      </w:r>
      <w:r w:rsidRPr="0074452D">
        <w:rPr>
          <w:rFonts w:ascii="Garamond" w:eastAsia="Garamond" w:hAnsi="Garamond" w:cs="Garamond"/>
          <w:i w:val="0"/>
          <w:color w:val="auto"/>
          <w:sz w:val="22"/>
          <w:szCs w:val="22"/>
        </w:rPr>
        <w:t>tree approach using threshold values. These thresholds were determined by comparing histogram overlap for areas within GNP affected by pathogens and healthy forest areas.</w:t>
      </w:r>
    </w:p>
    <w:p w14:paraId="1C7E497B" w14:textId="49D7444D" w:rsidR="007043E2" w:rsidRPr="0074452D" w:rsidRDefault="007043E2" w:rsidP="007043E2">
      <w:pPr>
        <w:pStyle w:val="Caption"/>
        <w:rPr>
          <w:rFonts w:ascii="Garamond" w:eastAsia="Garamond" w:hAnsi="Garamond" w:cs="Garamond"/>
          <w:i w:val="0"/>
          <w:color w:val="auto"/>
          <w:sz w:val="22"/>
          <w:szCs w:val="22"/>
        </w:rPr>
      </w:pPr>
      <w:r w:rsidRPr="0074452D">
        <w:rPr>
          <w:rFonts w:ascii="Garamond" w:eastAsia="Garamond" w:hAnsi="Garamond" w:cs="Garamond"/>
          <w:i w:val="0"/>
          <w:color w:val="auto"/>
          <w:sz w:val="22"/>
          <w:szCs w:val="22"/>
        </w:rPr>
        <w:t xml:space="preserve">Images were first analyzed by comparing Normalized Difference Moisture Index (NDMI) for dates before and during known pathogen disturbance in the same area. Areas were chosen by referencing Aerial Detection Surveys (ADS) provided by the U.S. Department of Agriculture, in which pathogen disturbance was mapped by plane fly-over. Healthy forest polygons were mapped in Google Earth Engine </w:t>
      </w:r>
      <w:r w:rsidR="00A82166" w:rsidRPr="0074452D">
        <w:rPr>
          <w:rFonts w:ascii="Garamond" w:eastAsia="Garamond" w:hAnsi="Garamond" w:cs="Garamond"/>
          <w:i w:val="0"/>
          <w:color w:val="auto"/>
          <w:sz w:val="22"/>
          <w:szCs w:val="22"/>
        </w:rPr>
        <w:t xml:space="preserve">API </w:t>
      </w:r>
      <w:r w:rsidRPr="0074452D">
        <w:rPr>
          <w:rFonts w:ascii="Garamond" w:eastAsia="Garamond" w:hAnsi="Garamond" w:cs="Garamond"/>
          <w:i w:val="0"/>
          <w:color w:val="auto"/>
          <w:sz w:val="22"/>
          <w:szCs w:val="22"/>
        </w:rPr>
        <w:t>(GEE) using NAIP imagery and NDVI indices for individual years. These areas of healthy forest were restricted to areas identified as pine species within the NPS vegetation classification, and excluding areas of known pathogen</w:t>
      </w:r>
      <w:r w:rsidR="001C189C" w:rsidRPr="0074452D">
        <w:rPr>
          <w:rFonts w:ascii="Garamond" w:eastAsia="Garamond" w:hAnsi="Garamond" w:cs="Garamond"/>
          <w:i w:val="0"/>
          <w:color w:val="auto"/>
          <w:sz w:val="22"/>
          <w:szCs w:val="22"/>
        </w:rPr>
        <w:t>s</w:t>
      </w:r>
      <w:r w:rsidRPr="0074452D">
        <w:rPr>
          <w:rFonts w:ascii="Garamond" w:eastAsia="Garamond" w:hAnsi="Garamond" w:cs="Garamond"/>
          <w:i w:val="0"/>
          <w:color w:val="auto"/>
          <w:sz w:val="22"/>
          <w:szCs w:val="22"/>
        </w:rPr>
        <w:t>.</w:t>
      </w:r>
    </w:p>
    <w:p w14:paraId="2FA4509E" w14:textId="77777777" w:rsidR="001C189C" w:rsidRPr="0074452D" w:rsidRDefault="007043E2" w:rsidP="001F4118">
      <w:pPr>
        <w:keepNext/>
        <w:spacing w:after="0" w:line="240" w:lineRule="auto"/>
        <w:rPr>
          <w:rFonts w:ascii="Garamond" w:eastAsia="Garamond" w:hAnsi="Garamond" w:cs="Garamond"/>
          <w:color w:val="auto"/>
        </w:rPr>
      </w:pPr>
      <w:r w:rsidRPr="0074452D">
        <w:rPr>
          <w:rFonts w:ascii="Garamond" w:eastAsia="Garamond" w:hAnsi="Garamond" w:cs="Garamond"/>
          <w:color w:val="auto"/>
        </w:rPr>
        <w:t xml:space="preserve">The threshold value was then created by comparing NDMI histograms of healthy pine forest with NDMI histograms from areas characterized as “pathogen infested” by ADS </w:t>
      </w:r>
      <w:r w:rsidR="001F4118" w:rsidRPr="0074452D">
        <w:rPr>
          <w:rFonts w:ascii="Garamond" w:eastAsia="Garamond" w:hAnsi="Garamond" w:cs="Garamond"/>
          <w:i/>
          <w:color w:val="auto"/>
        </w:rPr>
        <w:t>(</w:t>
      </w:r>
      <w:r w:rsidR="001F4118" w:rsidRPr="0074452D">
        <w:rPr>
          <w:rFonts w:ascii="Garamond" w:eastAsia="Garamond" w:hAnsi="Garamond" w:cs="Garamond"/>
          <w:color w:val="auto"/>
        </w:rPr>
        <w:t>Figure 2</w:t>
      </w:r>
      <w:r w:rsidRPr="0074452D">
        <w:rPr>
          <w:rFonts w:ascii="Garamond" w:eastAsia="Garamond" w:hAnsi="Garamond" w:cs="Garamond"/>
          <w:color w:val="auto"/>
        </w:rPr>
        <w:t>) for a number of years throughout the study period. Threshold values were determined to maximize accuracy. Thus, a value for ∆NDMI reflecting a high amount of disturbance corresponds to roughly two standard deviations from the mea</w:t>
      </w:r>
      <w:r w:rsidR="0075078A" w:rsidRPr="0074452D">
        <w:rPr>
          <w:rFonts w:ascii="Garamond" w:eastAsia="Garamond" w:hAnsi="Garamond" w:cs="Garamond"/>
          <w:color w:val="auto"/>
        </w:rPr>
        <w:t>n of histogram overlap (Figure 2</w:t>
      </w:r>
      <w:r w:rsidRPr="0074452D">
        <w:rPr>
          <w:rFonts w:ascii="Garamond" w:eastAsia="Garamond" w:hAnsi="Garamond" w:cs="Garamond"/>
          <w:color w:val="auto"/>
        </w:rPr>
        <w:t xml:space="preserve">). After masking-out burned areas, this threshold value was used to map </w:t>
      </w:r>
      <w:r w:rsidRPr="0074452D">
        <w:rPr>
          <w:rFonts w:ascii="Garamond" w:eastAsia="Garamond" w:hAnsi="Garamond" w:cs="Garamond"/>
          <w:color w:val="auto"/>
        </w:rPr>
        <w:lastRenderedPageBreak/>
        <w:t>pathogen disturbance temporally from 1999-2015 across Glacier National Park, similar to the work of Goodwin and others (2008)</w:t>
      </w:r>
      <w:r w:rsidR="0034796F" w:rsidRPr="0074452D">
        <w:rPr>
          <w:rFonts w:ascii="Garamond" w:eastAsia="Garamond" w:hAnsi="Garamond" w:cs="Garamond"/>
          <w:i/>
          <w:color w:val="auto"/>
        </w:rPr>
        <w:t xml:space="preserve"> (</w:t>
      </w:r>
      <w:r w:rsidR="0075078A" w:rsidRPr="0074452D">
        <w:rPr>
          <w:rFonts w:ascii="Garamond" w:eastAsia="Garamond" w:hAnsi="Garamond" w:cs="Garamond"/>
          <w:color w:val="auto"/>
        </w:rPr>
        <w:t>Figure 3</w:t>
      </w:r>
      <w:r w:rsidRPr="0074452D">
        <w:rPr>
          <w:rFonts w:ascii="Garamond" w:eastAsia="Garamond" w:hAnsi="Garamond" w:cs="Garamond"/>
          <w:color w:val="auto"/>
        </w:rPr>
        <w:t xml:space="preserve">). Abrupt disturbance was classified with ∆NDMI values less than </w:t>
      </w:r>
    </w:p>
    <w:p w14:paraId="2CAA3B48" w14:textId="4DB58FBE" w:rsidR="0075078A" w:rsidRPr="0074452D" w:rsidRDefault="007043E2" w:rsidP="001F4118">
      <w:pPr>
        <w:keepNext/>
        <w:spacing w:after="0" w:line="240" w:lineRule="auto"/>
        <w:rPr>
          <w:rFonts w:ascii="Garamond" w:eastAsia="Garamond" w:hAnsi="Garamond" w:cs="Garamond"/>
          <w:color w:val="auto"/>
        </w:rPr>
      </w:pPr>
      <w:r w:rsidRPr="0074452D">
        <w:rPr>
          <w:rFonts w:ascii="Garamond" w:eastAsia="Garamond" w:hAnsi="Garamond" w:cs="Garamond"/>
          <w:color w:val="auto"/>
        </w:rPr>
        <w:t>-4000, high disturbance was between -450 and -4000, moderate disturbance was between -250 and -450, low</w:t>
      </w:r>
      <w:r w:rsidR="0075078A" w:rsidRPr="0074452D">
        <w:rPr>
          <w:rFonts w:ascii="Garamond" w:eastAsia="Garamond" w:hAnsi="Garamond" w:cs="Garamond"/>
          <w:color w:val="auto"/>
        </w:rPr>
        <w:t xml:space="preserve"> </w:t>
      </w:r>
      <w:r w:rsidRPr="0074452D">
        <w:rPr>
          <w:rFonts w:ascii="Garamond" w:eastAsia="Garamond" w:hAnsi="Garamond" w:cs="Garamond"/>
          <w:color w:val="auto"/>
        </w:rPr>
        <w:t>disturbance corresponded to values ranging from 0 to -250, healthy vegetation from 0 to 650 and</w:t>
      </w:r>
      <w:r w:rsidR="0075078A" w:rsidRPr="0074452D">
        <w:rPr>
          <w:rFonts w:ascii="Garamond" w:eastAsia="Garamond" w:hAnsi="Garamond" w:cs="Garamond"/>
          <w:color w:val="auto"/>
        </w:rPr>
        <w:t xml:space="preserve"> </w:t>
      </w:r>
      <w:r w:rsidRPr="0074452D">
        <w:rPr>
          <w:rFonts w:ascii="Garamond" w:eastAsia="Garamond" w:hAnsi="Garamond" w:cs="Garamond"/>
          <w:color w:val="auto"/>
        </w:rPr>
        <w:t>regeneration above 650. The high disturbance classification most likely corresponds to pathogen attack.</w:t>
      </w:r>
    </w:p>
    <w:p w14:paraId="37892573" w14:textId="77777777" w:rsidR="0075078A" w:rsidRPr="0074452D" w:rsidRDefault="0075078A" w:rsidP="001F4118">
      <w:pPr>
        <w:keepNext/>
        <w:spacing w:after="0" w:line="240" w:lineRule="auto"/>
        <w:rPr>
          <w:rFonts w:ascii="Garamond" w:eastAsia="Garamond" w:hAnsi="Garamond" w:cs="Garamond"/>
          <w:color w:val="auto"/>
        </w:rPr>
      </w:pPr>
    </w:p>
    <w:p w14:paraId="41102D64" w14:textId="19B107E9" w:rsidR="0075078A" w:rsidRPr="0074452D" w:rsidRDefault="001F4118" w:rsidP="001F4118">
      <w:pPr>
        <w:keepNext/>
        <w:spacing w:after="0" w:line="240" w:lineRule="auto"/>
        <w:rPr>
          <w:rFonts w:ascii="Garamond" w:eastAsia="Garamond" w:hAnsi="Garamond" w:cs="Garamond"/>
          <w:noProof/>
          <w:color w:val="auto"/>
        </w:rPr>
      </w:pPr>
      <w:r w:rsidRPr="0074452D">
        <w:rPr>
          <w:rFonts w:ascii="Garamond" w:eastAsia="Garamond" w:hAnsi="Garamond" w:cs="Garamond"/>
          <w:noProof/>
          <w:color w:val="auto"/>
        </w:rPr>
        <w:t xml:space="preserve"> </w:t>
      </w:r>
    </w:p>
    <w:p w14:paraId="5CD5DCAC" w14:textId="7E0C9253" w:rsidR="001F4118" w:rsidRPr="0074452D" w:rsidRDefault="001F4118" w:rsidP="00916A7A">
      <w:pPr>
        <w:keepNext/>
        <w:spacing w:after="0" w:line="240" w:lineRule="auto"/>
        <w:jc w:val="center"/>
        <w:rPr>
          <w:color w:val="auto"/>
        </w:rPr>
      </w:pPr>
      <w:r w:rsidRPr="0074452D">
        <w:rPr>
          <w:rFonts w:ascii="Garamond" w:eastAsia="Garamond" w:hAnsi="Garamond" w:cs="Garamond"/>
          <w:noProof/>
          <w:color w:val="auto"/>
        </w:rPr>
        <w:drawing>
          <wp:inline distT="0" distB="0" distL="0" distR="0" wp14:anchorId="7C990E5A" wp14:editId="2F1A8FB3">
            <wp:extent cx="4942702" cy="4015946"/>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_14_hist.png"/>
                    <pic:cNvPicPr/>
                  </pic:nvPicPr>
                  <pic:blipFill>
                    <a:blip r:embed="rId11">
                      <a:extLst>
                        <a:ext uri="{28A0092B-C50C-407E-A947-70E740481C1C}">
                          <a14:useLocalDpi xmlns:a14="http://schemas.microsoft.com/office/drawing/2010/main" val="0"/>
                        </a:ext>
                      </a:extLst>
                    </a:blip>
                    <a:stretch>
                      <a:fillRect/>
                    </a:stretch>
                  </pic:blipFill>
                  <pic:spPr>
                    <a:xfrm>
                      <a:off x="0" y="0"/>
                      <a:ext cx="5003015" cy="4064950"/>
                    </a:xfrm>
                    <a:prstGeom prst="rect">
                      <a:avLst/>
                    </a:prstGeom>
                  </pic:spPr>
                </pic:pic>
              </a:graphicData>
            </a:graphic>
          </wp:inline>
        </w:drawing>
      </w:r>
    </w:p>
    <w:p w14:paraId="137F9937" w14:textId="20FAB419" w:rsidR="001F4118" w:rsidRPr="0074452D" w:rsidRDefault="001F4118" w:rsidP="00916A7A">
      <w:pPr>
        <w:pStyle w:val="Caption"/>
        <w:jc w:val="center"/>
        <w:rPr>
          <w:rFonts w:ascii="Garamond" w:hAnsi="Garamond"/>
          <w:color w:val="auto"/>
        </w:rPr>
      </w:pPr>
      <w:r w:rsidRPr="0074452D">
        <w:rPr>
          <w:rFonts w:ascii="Garamond" w:hAnsi="Garamond"/>
          <w:color w:val="auto"/>
        </w:rPr>
        <w:t>Figure 2: NDMI histograms for ADS polygon in orange and healthy vegetation sample in green. The blue line represents the threshold value for detecting pathogens (-450).</w:t>
      </w:r>
    </w:p>
    <w:p w14:paraId="33D5C069" w14:textId="2867AB57" w:rsidR="007043E2" w:rsidRPr="0074452D" w:rsidRDefault="007043E2" w:rsidP="007043E2">
      <w:pPr>
        <w:pStyle w:val="Caption"/>
        <w:rPr>
          <w:rFonts w:ascii="Garamond" w:eastAsia="Garamond" w:hAnsi="Garamond" w:cs="Garamond"/>
          <w:color w:val="auto"/>
        </w:rPr>
      </w:pPr>
    </w:p>
    <w:p w14:paraId="1AF54544" w14:textId="55461E7D" w:rsidR="00062F1F" w:rsidRPr="0074452D" w:rsidRDefault="00062F1F" w:rsidP="00916A7A">
      <w:pPr>
        <w:pStyle w:val="Caption"/>
        <w:jc w:val="center"/>
        <w:rPr>
          <w:rFonts w:ascii="Garamond" w:hAnsi="Garamond"/>
          <w:color w:val="auto"/>
        </w:rPr>
      </w:pPr>
      <w:r w:rsidRPr="0074452D">
        <w:rPr>
          <w:noProof/>
          <w:color w:val="auto"/>
        </w:rPr>
        <w:drawing>
          <wp:inline distT="0" distB="0" distL="0" distR="0" wp14:anchorId="07FCBCE3" wp14:editId="39118B29">
            <wp:extent cx="5943600" cy="20802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ch_paper_workflow.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2080260"/>
                    </a:xfrm>
                    <a:prstGeom prst="rect">
                      <a:avLst/>
                    </a:prstGeom>
                  </pic:spPr>
                </pic:pic>
              </a:graphicData>
            </a:graphic>
          </wp:inline>
        </w:drawing>
      </w:r>
      <w:r w:rsidRPr="0074452D">
        <w:rPr>
          <w:rFonts w:ascii="Garamond" w:hAnsi="Garamond"/>
          <w:color w:val="auto"/>
        </w:rPr>
        <w:t xml:space="preserve">Figure </w:t>
      </w:r>
      <w:r w:rsidR="001F4118" w:rsidRPr="0074452D">
        <w:rPr>
          <w:rFonts w:ascii="Garamond" w:hAnsi="Garamond"/>
          <w:color w:val="auto"/>
        </w:rPr>
        <w:t>3</w:t>
      </w:r>
      <w:r w:rsidRPr="0074452D">
        <w:rPr>
          <w:rFonts w:ascii="Garamond" w:hAnsi="Garamond"/>
          <w:color w:val="auto"/>
        </w:rPr>
        <w:t>: Decision tree based methodology for identifying and mapping disturbances within Glacier National Park.</w:t>
      </w:r>
    </w:p>
    <w:p w14:paraId="40463AEA" w14:textId="0B384005" w:rsidR="00906264" w:rsidRPr="0074452D" w:rsidRDefault="00906264" w:rsidP="00906264">
      <w:pPr>
        <w:spacing w:after="0" w:line="240" w:lineRule="auto"/>
        <w:rPr>
          <w:rFonts w:ascii="Garamond" w:eastAsia="Garamond" w:hAnsi="Garamond" w:cs="Garamond"/>
          <w:color w:val="auto"/>
        </w:rPr>
      </w:pPr>
    </w:p>
    <w:p w14:paraId="017B7E10" w14:textId="477750EE" w:rsidR="007043E2" w:rsidRPr="0074452D" w:rsidRDefault="007043E2" w:rsidP="007043E2">
      <w:pPr>
        <w:spacing w:after="0" w:line="240" w:lineRule="auto"/>
        <w:rPr>
          <w:rFonts w:ascii="Garamond" w:eastAsia="Garamond" w:hAnsi="Garamond" w:cs="Garamond"/>
          <w:color w:val="auto"/>
        </w:rPr>
      </w:pPr>
      <w:r w:rsidRPr="0074452D">
        <w:rPr>
          <w:rFonts w:ascii="Garamond" w:eastAsia="Garamond" w:hAnsi="Garamond" w:cs="Garamond"/>
          <w:color w:val="auto"/>
        </w:rPr>
        <w:t>To observe trends in disturbance over time, data were divided into three 5-year time periods, 2000-2004, 2005-2010, and 2010-2015, and maps</w:t>
      </w:r>
      <w:r w:rsidR="004543C7" w:rsidRPr="0074452D">
        <w:rPr>
          <w:rFonts w:ascii="Garamond" w:eastAsia="Garamond" w:hAnsi="Garamond" w:cs="Garamond"/>
          <w:color w:val="auto"/>
        </w:rPr>
        <w:t xml:space="preserve"> were</w:t>
      </w:r>
      <w:r w:rsidRPr="0074452D">
        <w:rPr>
          <w:rFonts w:ascii="Garamond" w:eastAsia="Garamond" w:hAnsi="Garamond" w:cs="Garamond"/>
          <w:color w:val="auto"/>
        </w:rPr>
        <w:t xml:space="preserve"> created to reflect persistent disturbance in an area. </w:t>
      </w:r>
      <w:r w:rsidR="002B2DB7" w:rsidRPr="0074452D">
        <w:rPr>
          <w:rFonts w:ascii="Garamond" w:eastAsia="Garamond" w:hAnsi="Garamond" w:cs="Garamond"/>
          <w:color w:val="auto"/>
        </w:rPr>
        <w:t xml:space="preserve">In addition, rolling frequency maps using all 5-year time periods were also created for the study period. </w:t>
      </w:r>
      <w:r w:rsidRPr="0074452D">
        <w:rPr>
          <w:rFonts w:ascii="Garamond" w:eastAsia="Garamond" w:hAnsi="Garamond" w:cs="Garamond"/>
          <w:color w:val="auto"/>
        </w:rPr>
        <w:t>As mountain pine beetle attacks follow a signature time trajectory from green attack to red, then gray attack over a 5-year span (Wulder et al.</w:t>
      </w:r>
      <w:r w:rsidR="001C189C" w:rsidRPr="0074452D">
        <w:rPr>
          <w:rFonts w:ascii="Garamond" w:eastAsia="Garamond" w:hAnsi="Garamond" w:cs="Garamond"/>
          <w:color w:val="auto"/>
        </w:rPr>
        <w:t>,</w:t>
      </w:r>
      <w:r w:rsidRPr="0074452D">
        <w:rPr>
          <w:rFonts w:ascii="Garamond" w:eastAsia="Garamond" w:hAnsi="Garamond" w:cs="Garamond"/>
          <w:color w:val="auto"/>
        </w:rPr>
        <w:t xml:space="preserve"> 2006), the frequency trend maps are expected to provide evidence of persistent pathogen presence.</w:t>
      </w:r>
    </w:p>
    <w:p w14:paraId="799FD672" w14:textId="77777777" w:rsidR="007043E2" w:rsidRPr="0074452D" w:rsidRDefault="007043E2" w:rsidP="007043E2">
      <w:pPr>
        <w:spacing w:after="0" w:line="240" w:lineRule="auto"/>
        <w:rPr>
          <w:rFonts w:ascii="Garamond" w:eastAsia="Garamond" w:hAnsi="Garamond" w:cs="Garamond"/>
          <w:color w:val="auto"/>
        </w:rPr>
      </w:pPr>
    </w:p>
    <w:p w14:paraId="6E22ECCA" w14:textId="4C37E691" w:rsidR="00BD644B" w:rsidRPr="0074452D" w:rsidRDefault="007043E2" w:rsidP="00BD644B">
      <w:pPr>
        <w:spacing w:after="0" w:line="240" w:lineRule="auto"/>
        <w:rPr>
          <w:rFonts w:ascii="Garamond" w:eastAsia="Garamond" w:hAnsi="Garamond" w:cs="Garamond"/>
          <w:iCs/>
          <w:color w:val="auto"/>
        </w:rPr>
      </w:pPr>
      <w:r w:rsidRPr="0074452D">
        <w:rPr>
          <w:rFonts w:ascii="Garamond" w:eastAsia="Garamond" w:hAnsi="Garamond" w:cs="Garamond"/>
          <w:b/>
          <w:i/>
          <w:color w:val="auto"/>
        </w:rPr>
        <w:t>3.4 Evaluation</w:t>
      </w:r>
    </w:p>
    <w:p w14:paraId="4C660931" w14:textId="3C8770A5" w:rsidR="007043E2" w:rsidRPr="0074452D" w:rsidRDefault="00BD644B" w:rsidP="00BD644B">
      <w:pPr>
        <w:spacing w:after="0" w:line="240" w:lineRule="auto"/>
        <w:rPr>
          <w:rFonts w:ascii="Garamond" w:eastAsia="Garamond" w:hAnsi="Garamond" w:cs="Garamond"/>
          <w:color w:val="auto"/>
        </w:rPr>
      </w:pPr>
      <w:r w:rsidRPr="0074452D">
        <w:rPr>
          <w:rFonts w:ascii="Garamond" w:eastAsia="Garamond" w:hAnsi="Garamond" w:cs="Garamond"/>
          <w:color w:val="auto"/>
        </w:rPr>
        <w:t xml:space="preserve">The ADS maps damage due to defoliation, mortality, discoloration, dieback, top kill, branch breakage, main stem broken or uprooted, and branch flagging. We assume these disturbances fall within the </w:t>
      </w:r>
      <w:r w:rsidR="00E61D75" w:rsidRPr="0074452D">
        <w:rPr>
          <w:rFonts w:ascii="Garamond" w:eastAsia="Garamond" w:hAnsi="Garamond" w:cs="Garamond"/>
          <w:color w:val="auto"/>
        </w:rPr>
        <w:t xml:space="preserve">abrupt, </w:t>
      </w:r>
      <w:r w:rsidRPr="0074452D">
        <w:rPr>
          <w:rFonts w:ascii="Garamond" w:eastAsia="Garamond" w:hAnsi="Garamond" w:cs="Garamond"/>
          <w:color w:val="auto"/>
        </w:rPr>
        <w:t>high</w:t>
      </w:r>
      <w:r w:rsidR="001C189C" w:rsidRPr="0074452D">
        <w:rPr>
          <w:rFonts w:ascii="Garamond" w:eastAsia="Garamond" w:hAnsi="Garamond" w:cs="Garamond"/>
          <w:color w:val="auto"/>
        </w:rPr>
        <w:t>,</w:t>
      </w:r>
      <w:r w:rsidRPr="0074452D">
        <w:rPr>
          <w:rFonts w:ascii="Garamond" w:eastAsia="Garamond" w:hAnsi="Garamond" w:cs="Garamond"/>
          <w:color w:val="auto"/>
        </w:rPr>
        <w:t xml:space="preserve"> and moderate categories mapped in the project. Post-classification, the percent of each disturbance category within the ADS polygons was calculated and threshold values used here were evaluated for correspondence to pathogen polygons.</w:t>
      </w:r>
      <w:r w:rsidR="0094136F">
        <w:rPr>
          <w:rFonts w:ascii="Garamond" w:eastAsia="Garamond" w:hAnsi="Garamond" w:cs="Garamond"/>
          <w:color w:val="auto"/>
        </w:rPr>
        <w:t xml:space="preserve"> Misclassification within</w:t>
      </w:r>
      <w:r w:rsidR="002861EF" w:rsidRPr="0074452D">
        <w:rPr>
          <w:rFonts w:ascii="Garamond" w:eastAsia="Garamond" w:hAnsi="Garamond" w:cs="Garamond"/>
          <w:color w:val="auto"/>
        </w:rPr>
        <w:t xml:space="preserve"> ADS polygons </w:t>
      </w:r>
      <w:r w:rsidR="0094136F">
        <w:rPr>
          <w:rFonts w:ascii="Garamond" w:eastAsia="Garamond" w:hAnsi="Garamond" w:cs="Garamond"/>
          <w:color w:val="auto"/>
        </w:rPr>
        <w:t xml:space="preserve">was analyzed </w:t>
      </w:r>
      <w:r w:rsidR="0094136F">
        <w:rPr>
          <w:rFonts w:ascii="Garamond" w:eastAsia="Garamond" w:hAnsi="Garamond" w:cs="Garamond"/>
          <w:color w:val="auto"/>
        </w:rPr>
        <w:t>using a Pearson’s correlation</w:t>
      </w:r>
      <w:r w:rsidR="0094136F">
        <w:rPr>
          <w:rFonts w:ascii="Garamond" w:eastAsia="Garamond" w:hAnsi="Garamond" w:cs="Garamond"/>
          <w:color w:val="auto"/>
        </w:rPr>
        <w:t xml:space="preserve"> between forest categories and precipitation data averaged for </w:t>
      </w:r>
      <w:r w:rsidR="002861EF" w:rsidRPr="0074452D">
        <w:rPr>
          <w:rFonts w:ascii="Garamond" w:eastAsia="Garamond" w:hAnsi="Garamond" w:cs="Garamond"/>
          <w:color w:val="auto"/>
        </w:rPr>
        <w:t xml:space="preserve">four </w:t>
      </w:r>
      <w:r w:rsidR="00F304C6" w:rsidRPr="0074452D">
        <w:rPr>
          <w:rFonts w:ascii="Garamond" w:eastAsia="Garamond" w:hAnsi="Garamond" w:cs="Garamond"/>
          <w:color w:val="auto"/>
        </w:rPr>
        <w:t>weather</w:t>
      </w:r>
      <w:r w:rsidR="002861EF" w:rsidRPr="0074452D">
        <w:rPr>
          <w:rFonts w:ascii="Garamond" w:eastAsia="Garamond" w:hAnsi="Garamond" w:cs="Garamond"/>
          <w:color w:val="auto"/>
        </w:rPr>
        <w:t xml:space="preserve"> stations</w:t>
      </w:r>
      <w:r w:rsidR="0094136F">
        <w:rPr>
          <w:rFonts w:ascii="Garamond" w:eastAsia="Garamond" w:hAnsi="Garamond" w:cs="Garamond"/>
          <w:color w:val="auto"/>
        </w:rPr>
        <w:t xml:space="preserve"> within or adjacent to GNP</w:t>
      </w:r>
      <w:r w:rsidR="002861EF" w:rsidRPr="0074452D">
        <w:rPr>
          <w:rFonts w:ascii="Garamond" w:eastAsia="Garamond" w:hAnsi="Garamond" w:cs="Garamond"/>
          <w:color w:val="auto"/>
        </w:rPr>
        <w:t>.</w:t>
      </w:r>
    </w:p>
    <w:p w14:paraId="2B4E94C0" w14:textId="77777777" w:rsidR="001C4B62" w:rsidRPr="0074452D" w:rsidRDefault="0070464A">
      <w:pPr>
        <w:pStyle w:val="Heading1"/>
        <w:rPr>
          <w:color w:val="2E74B5" w:themeColor="accent1" w:themeShade="BF"/>
        </w:rPr>
      </w:pPr>
      <w:bookmarkStart w:id="4" w:name="_2et92p0" w:colFirst="0" w:colLast="0"/>
      <w:bookmarkEnd w:id="4"/>
      <w:r w:rsidRPr="0074452D">
        <w:rPr>
          <w:rFonts w:ascii="Garamond" w:eastAsia="Garamond" w:hAnsi="Garamond" w:cs="Garamond"/>
          <w:color w:val="2E74B5" w:themeColor="accent1" w:themeShade="BF"/>
        </w:rPr>
        <w:t>4. Results &amp; Discussion</w:t>
      </w:r>
    </w:p>
    <w:p w14:paraId="2EFF30E1" w14:textId="5F7B57A6" w:rsidR="005E5835" w:rsidRPr="0074452D" w:rsidRDefault="00B01E63" w:rsidP="00916A7A">
      <w:pPr>
        <w:spacing w:after="0" w:line="240" w:lineRule="auto"/>
        <w:jc w:val="center"/>
        <w:rPr>
          <w:rFonts w:ascii="Garamond" w:hAnsi="Garamond"/>
          <w:color w:val="auto"/>
        </w:rPr>
      </w:pPr>
      <w:r w:rsidRPr="0074452D">
        <w:rPr>
          <w:rFonts w:ascii="Garamond" w:hAnsi="Garamond"/>
          <w:noProof/>
          <w:color w:val="auto"/>
        </w:rPr>
        <w:drawing>
          <wp:inline distT="0" distB="0" distL="0" distR="0" wp14:anchorId="19DE6C13" wp14:editId="5B62947C">
            <wp:extent cx="5344974" cy="3558746"/>
            <wp:effectExtent l="0" t="0" r="825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terannual_dist_figure.png"/>
                    <pic:cNvPicPr/>
                  </pic:nvPicPr>
                  <pic:blipFill>
                    <a:blip r:embed="rId13">
                      <a:extLst>
                        <a:ext uri="{28A0092B-C50C-407E-A947-70E740481C1C}">
                          <a14:useLocalDpi xmlns:a14="http://schemas.microsoft.com/office/drawing/2010/main" val="0"/>
                        </a:ext>
                      </a:extLst>
                    </a:blip>
                    <a:stretch>
                      <a:fillRect/>
                    </a:stretch>
                  </pic:blipFill>
                  <pic:spPr>
                    <a:xfrm>
                      <a:off x="0" y="0"/>
                      <a:ext cx="5363934" cy="3571370"/>
                    </a:xfrm>
                    <a:prstGeom prst="rect">
                      <a:avLst/>
                    </a:prstGeom>
                  </pic:spPr>
                </pic:pic>
              </a:graphicData>
            </a:graphic>
          </wp:inline>
        </w:drawing>
      </w:r>
    </w:p>
    <w:p w14:paraId="66D70778" w14:textId="77777777" w:rsidR="005E5835" w:rsidRPr="0074452D" w:rsidRDefault="005E5835">
      <w:pPr>
        <w:spacing w:after="0" w:line="240" w:lineRule="auto"/>
        <w:rPr>
          <w:rFonts w:ascii="Garamond" w:hAnsi="Garamond"/>
          <w:color w:val="auto"/>
        </w:rPr>
        <w:sectPr w:rsidR="005E5835" w:rsidRPr="0074452D" w:rsidSect="00694246">
          <w:footerReference w:type="default" r:id="rId14"/>
          <w:headerReference w:type="first" r:id="rId15"/>
          <w:footerReference w:type="first" r:id="rId16"/>
          <w:type w:val="continuous"/>
          <w:pgSz w:w="12240" w:h="15840" w:code="1"/>
          <w:pgMar w:top="1440" w:right="1440" w:bottom="1440" w:left="1440" w:header="720" w:footer="0" w:gutter="0"/>
          <w:pgNumType w:start="0"/>
          <w:cols w:space="720"/>
          <w:titlePg/>
          <w:docGrid w:linePitch="299"/>
        </w:sectPr>
      </w:pPr>
    </w:p>
    <w:p w14:paraId="2EA393EE" w14:textId="66176F0C" w:rsidR="00155258" w:rsidRPr="0074452D" w:rsidRDefault="005E5835" w:rsidP="00916A7A">
      <w:pPr>
        <w:spacing w:after="0" w:line="240" w:lineRule="auto"/>
        <w:jc w:val="center"/>
        <w:rPr>
          <w:rFonts w:ascii="Garamond" w:hAnsi="Garamond"/>
          <w:i/>
          <w:color w:val="auto"/>
          <w:sz w:val="18"/>
          <w:szCs w:val="18"/>
        </w:rPr>
      </w:pPr>
      <w:r w:rsidRPr="0074452D">
        <w:rPr>
          <w:rFonts w:ascii="Garamond" w:hAnsi="Garamond"/>
          <w:i/>
          <w:color w:val="auto"/>
          <w:sz w:val="18"/>
          <w:szCs w:val="18"/>
        </w:rPr>
        <w:t>Figure 4</w:t>
      </w:r>
      <w:r w:rsidR="00155258" w:rsidRPr="0074452D">
        <w:rPr>
          <w:rFonts w:ascii="Garamond" w:hAnsi="Garamond"/>
          <w:i/>
          <w:color w:val="auto"/>
          <w:sz w:val="18"/>
          <w:szCs w:val="18"/>
        </w:rPr>
        <w:t>: Classified Disturbance maps based on changes in NDMI for Glacier National Park.</w:t>
      </w:r>
      <w:r w:rsidR="00841766" w:rsidRPr="0074452D">
        <w:rPr>
          <w:rFonts w:ascii="Garamond" w:hAnsi="Garamond"/>
          <w:i/>
          <w:color w:val="auto"/>
          <w:sz w:val="18"/>
          <w:szCs w:val="18"/>
        </w:rPr>
        <w:t xml:space="preserve"> For full list of maps in 1999-2016 date range, see Appendix 2</w:t>
      </w:r>
      <w:r w:rsidR="001C189C" w:rsidRPr="0074452D">
        <w:rPr>
          <w:rFonts w:ascii="Garamond" w:hAnsi="Garamond"/>
          <w:i/>
          <w:color w:val="auto"/>
          <w:sz w:val="18"/>
          <w:szCs w:val="18"/>
        </w:rPr>
        <w:t>.</w:t>
      </w:r>
    </w:p>
    <w:p w14:paraId="74C0BD70" w14:textId="77777777" w:rsidR="004543C7" w:rsidRPr="0074452D" w:rsidRDefault="004543C7" w:rsidP="004543C7">
      <w:pPr>
        <w:pStyle w:val="Caption"/>
        <w:jc w:val="center"/>
        <w:rPr>
          <w:rFonts w:ascii="Garamond" w:hAnsi="Garamond"/>
          <w:color w:val="auto"/>
        </w:rPr>
      </w:pPr>
      <w:r w:rsidRPr="0074452D">
        <w:rPr>
          <w:rFonts w:ascii="Garamond" w:hAnsi="Garamond"/>
          <w:noProof/>
          <w:color w:val="auto"/>
        </w:rPr>
        <w:drawing>
          <wp:inline distT="0" distB="0" distL="0" distR="0" wp14:anchorId="78477C4F" wp14:editId="4C8BCC14">
            <wp:extent cx="3212757" cy="3971734"/>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S_vs_disturbance_figure.png"/>
                    <pic:cNvPicPr/>
                  </pic:nvPicPr>
                  <pic:blipFill>
                    <a:blip r:embed="rId17">
                      <a:extLst>
                        <a:ext uri="{28A0092B-C50C-407E-A947-70E740481C1C}">
                          <a14:useLocalDpi xmlns:a14="http://schemas.microsoft.com/office/drawing/2010/main" val="0"/>
                        </a:ext>
                      </a:extLst>
                    </a:blip>
                    <a:stretch>
                      <a:fillRect/>
                    </a:stretch>
                  </pic:blipFill>
                  <pic:spPr>
                    <a:xfrm>
                      <a:off x="0" y="0"/>
                      <a:ext cx="3234252" cy="3998307"/>
                    </a:xfrm>
                    <a:prstGeom prst="rect">
                      <a:avLst/>
                    </a:prstGeom>
                  </pic:spPr>
                </pic:pic>
              </a:graphicData>
            </a:graphic>
          </wp:inline>
        </w:drawing>
      </w:r>
      <w:r w:rsidRPr="0074452D">
        <w:rPr>
          <w:rFonts w:ascii="Garamond" w:hAnsi="Garamond"/>
          <w:color w:val="auto"/>
        </w:rPr>
        <w:t xml:space="preserve"> </w:t>
      </w:r>
    </w:p>
    <w:p w14:paraId="5DF4845D" w14:textId="2907A20A" w:rsidR="004543C7" w:rsidRPr="0074452D" w:rsidRDefault="004543C7" w:rsidP="007A0F6A">
      <w:pPr>
        <w:pStyle w:val="Caption"/>
        <w:jc w:val="center"/>
        <w:rPr>
          <w:rFonts w:ascii="Garamond" w:hAnsi="Garamond"/>
          <w:color w:val="auto"/>
        </w:rPr>
      </w:pPr>
      <w:r w:rsidRPr="0074452D">
        <w:rPr>
          <w:rFonts w:ascii="Garamond" w:hAnsi="Garamond"/>
          <w:color w:val="auto"/>
        </w:rPr>
        <w:t>Figure 5: Our classified disturbance classifications compared to Aerial Detection Survey (ADS) pathogen presence areas.</w:t>
      </w:r>
    </w:p>
    <w:p w14:paraId="5D318C30" w14:textId="327DD4F6" w:rsidR="004C1788" w:rsidRPr="0074452D" w:rsidRDefault="002B2DB7" w:rsidP="004543C7">
      <w:pPr>
        <w:pStyle w:val="Caption"/>
        <w:jc w:val="center"/>
        <w:rPr>
          <w:rFonts w:ascii="Garamond" w:hAnsi="Garamond"/>
          <w:color w:val="auto"/>
        </w:rPr>
      </w:pPr>
      <w:r w:rsidRPr="0074452D">
        <w:rPr>
          <w:rFonts w:ascii="Garamond" w:hAnsi="Garamond"/>
          <w:noProof/>
          <w:color w:val="auto"/>
        </w:rPr>
        <w:drawing>
          <wp:inline distT="0" distB="0" distL="0" distR="0" wp14:anchorId="0A9DA734" wp14:editId="0DD2D844">
            <wp:extent cx="4593510" cy="3270422"/>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st_freq_figure.png"/>
                    <pic:cNvPicPr/>
                  </pic:nvPicPr>
                  <pic:blipFill>
                    <a:blip r:embed="rId18">
                      <a:extLst>
                        <a:ext uri="{28A0092B-C50C-407E-A947-70E740481C1C}">
                          <a14:useLocalDpi xmlns:a14="http://schemas.microsoft.com/office/drawing/2010/main" val="0"/>
                        </a:ext>
                      </a:extLst>
                    </a:blip>
                    <a:stretch>
                      <a:fillRect/>
                    </a:stretch>
                  </pic:blipFill>
                  <pic:spPr>
                    <a:xfrm>
                      <a:off x="0" y="0"/>
                      <a:ext cx="4607231" cy="3280191"/>
                    </a:xfrm>
                    <a:prstGeom prst="rect">
                      <a:avLst/>
                    </a:prstGeom>
                  </pic:spPr>
                </pic:pic>
              </a:graphicData>
            </a:graphic>
          </wp:inline>
        </w:drawing>
      </w:r>
      <w:r w:rsidR="004543C7" w:rsidRPr="0074452D">
        <w:rPr>
          <w:rFonts w:ascii="Garamond" w:hAnsi="Garamond"/>
          <w:color w:val="auto"/>
        </w:rPr>
        <w:t xml:space="preserve"> </w:t>
      </w:r>
    </w:p>
    <w:p w14:paraId="13E73B27" w14:textId="1369F442" w:rsidR="00432284" w:rsidRPr="0074452D" w:rsidRDefault="004C1788" w:rsidP="00916A7A">
      <w:pPr>
        <w:pStyle w:val="Caption"/>
        <w:jc w:val="center"/>
        <w:rPr>
          <w:color w:val="auto"/>
        </w:rPr>
      </w:pPr>
      <w:r w:rsidRPr="0074452D">
        <w:rPr>
          <w:rFonts w:ascii="Garamond" w:hAnsi="Garamond"/>
          <w:color w:val="auto"/>
        </w:rPr>
        <w:t xml:space="preserve">Figure </w:t>
      </w:r>
      <w:r w:rsidR="004543C7" w:rsidRPr="0074452D">
        <w:rPr>
          <w:rFonts w:ascii="Garamond" w:hAnsi="Garamond"/>
          <w:color w:val="auto"/>
        </w:rPr>
        <w:t>6</w:t>
      </w:r>
      <w:r w:rsidRPr="0074452D">
        <w:rPr>
          <w:rFonts w:ascii="Garamond" w:hAnsi="Garamond"/>
          <w:color w:val="auto"/>
        </w:rPr>
        <w:t>: Disturbance frequency maps for the time periods 1999-2004 and 2004-2010. These maps illustrate how often certain areas are affected by high disturbance levels of NDMI change</w:t>
      </w:r>
      <w:r w:rsidR="001C189C" w:rsidRPr="0074452D">
        <w:rPr>
          <w:rFonts w:ascii="Garamond" w:hAnsi="Garamond"/>
          <w:color w:val="auto"/>
        </w:rPr>
        <w:t>.</w:t>
      </w:r>
    </w:p>
    <w:p w14:paraId="518E4F42" w14:textId="3B11BC9E" w:rsidR="00BF0CC0" w:rsidRPr="0074452D" w:rsidRDefault="00BF0CC0" w:rsidP="00480266">
      <w:pPr>
        <w:keepNext/>
        <w:spacing w:after="0" w:line="240" w:lineRule="auto"/>
        <w:jc w:val="center"/>
        <w:rPr>
          <w:color w:val="auto"/>
        </w:rPr>
      </w:pPr>
    </w:p>
    <w:p w14:paraId="48C3BF9B" w14:textId="6D64CC05" w:rsidR="0041354B" w:rsidRPr="0074452D" w:rsidRDefault="0041354B">
      <w:pPr>
        <w:spacing w:after="0" w:line="240" w:lineRule="auto"/>
        <w:rPr>
          <w:rFonts w:ascii="Garamond" w:hAnsi="Garamond"/>
          <w:color w:val="auto"/>
        </w:rPr>
      </w:pPr>
      <w:bookmarkStart w:id="5" w:name="_GoBack"/>
      <w:bookmarkEnd w:id="5"/>
    </w:p>
    <w:p w14:paraId="13E70B28" w14:textId="77777777" w:rsidR="001C4B62" w:rsidRPr="0074452D" w:rsidRDefault="0070464A">
      <w:pPr>
        <w:spacing w:after="0" w:line="240" w:lineRule="auto"/>
        <w:rPr>
          <w:color w:val="auto"/>
        </w:rPr>
      </w:pPr>
      <w:r w:rsidRPr="0074452D">
        <w:rPr>
          <w:rFonts w:ascii="Garamond" w:eastAsia="Garamond" w:hAnsi="Garamond" w:cs="Garamond"/>
          <w:b/>
          <w:i/>
          <w:color w:val="auto"/>
        </w:rPr>
        <w:t>4.1 Analysis of Results</w:t>
      </w:r>
    </w:p>
    <w:p w14:paraId="10BBB203" w14:textId="337EA912" w:rsidR="00BF0CC0" w:rsidRPr="0074452D" w:rsidRDefault="00BF0CC0" w:rsidP="004543C7">
      <w:pPr>
        <w:spacing w:after="0" w:line="240" w:lineRule="auto"/>
        <w:contextualSpacing/>
        <w:rPr>
          <w:rFonts w:ascii="Garamond" w:hAnsi="Garamond"/>
          <w:color w:val="auto"/>
        </w:rPr>
      </w:pPr>
      <w:bookmarkStart w:id="6" w:name="_tyjcwt" w:colFirst="0" w:colLast="0"/>
      <w:bookmarkEnd w:id="6"/>
      <w:r w:rsidRPr="0074452D">
        <w:rPr>
          <w:rFonts w:ascii="Garamond" w:hAnsi="Garamond"/>
          <w:color w:val="auto"/>
        </w:rPr>
        <w:t>Disturbance maps created have correlations with both fire and pathogens</w:t>
      </w:r>
      <w:r w:rsidR="00480266" w:rsidRPr="0074452D">
        <w:rPr>
          <w:rFonts w:ascii="Garamond" w:hAnsi="Garamond"/>
          <w:color w:val="auto"/>
        </w:rPr>
        <w:t xml:space="preserve"> for years that follow years with a</w:t>
      </w:r>
      <w:r w:rsidR="001C189C" w:rsidRPr="0074452D">
        <w:rPr>
          <w:rFonts w:ascii="Garamond" w:hAnsi="Garamond"/>
          <w:color w:val="auto"/>
        </w:rPr>
        <w:t>verage</w:t>
      </w:r>
      <w:r w:rsidR="00480266" w:rsidRPr="0074452D">
        <w:rPr>
          <w:rFonts w:ascii="Garamond" w:hAnsi="Garamond"/>
          <w:color w:val="auto"/>
        </w:rPr>
        <w:t xml:space="preserve"> or above average precipitation</w:t>
      </w:r>
      <w:r w:rsidRPr="0074452D">
        <w:rPr>
          <w:rFonts w:ascii="Garamond" w:hAnsi="Garamond"/>
          <w:color w:val="auto"/>
        </w:rPr>
        <w:t>. Figure 4 illustrates how our disturbance maps</w:t>
      </w:r>
      <w:r w:rsidR="00480266" w:rsidRPr="0074452D">
        <w:rPr>
          <w:rFonts w:ascii="Garamond" w:hAnsi="Garamond"/>
          <w:color w:val="auto"/>
        </w:rPr>
        <w:t xml:space="preserve"> on </w:t>
      </w:r>
      <w:r w:rsidR="00480266" w:rsidRPr="0074452D">
        <w:rPr>
          <w:rFonts w:ascii="Century Gothic" w:hAnsi="Century Gothic"/>
          <w:color w:val="auto"/>
        </w:rPr>
        <w:t>∆</w:t>
      </w:r>
      <w:r w:rsidR="00480266" w:rsidRPr="0074452D">
        <w:rPr>
          <w:rFonts w:ascii="Garamond" w:hAnsi="Garamond"/>
          <w:color w:val="auto"/>
        </w:rPr>
        <w:t>NDMI are capable of picking up burned areas based by showing a fire affected area on the western side of the park in 2000. This is also noted for other years where large fires were present within the park (Appendix 2). Areas classified as high to moderate disturbance also correlate with boundary areas mapped by Aerial Detection Survey for insec</w:t>
      </w:r>
      <w:r w:rsidR="004C1788" w:rsidRPr="0074452D">
        <w:rPr>
          <w:rFonts w:ascii="Garamond" w:hAnsi="Garamond"/>
          <w:color w:val="auto"/>
        </w:rPr>
        <w:t xml:space="preserve">t and disease presence (Figure </w:t>
      </w:r>
      <w:r w:rsidR="004543C7" w:rsidRPr="0074452D">
        <w:rPr>
          <w:rFonts w:ascii="Garamond" w:hAnsi="Garamond"/>
          <w:color w:val="auto"/>
        </w:rPr>
        <w:t>5</w:t>
      </w:r>
      <w:r w:rsidR="00480266" w:rsidRPr="0074452D">
        <w:rPr>
          <w:rFonts w:ascii="Garamond" w:hAnsi="Garamond"/>
          <w:color w:val="auto"/>
        </w:rPr>
        <w:t xml:space="preserve">). Although not exact, it can be seen that there is significant overlap in some areas between areas mapped by this method, and our threshold classification. </w:t>
      </w:r>
    </w:p>
    <w:p w14:paraId="2F9E161D" w14:textId="0BA8D092" w:rsidR="0067567D" w:rsidRPr="0074452D" w:rsidRDefault="00BF0CC0" w:rsidP="004543C7">
      <w:pPr>
        <w:spacing w:line="240" w:lineRule="auto"/>
        <w:contextualSpacing/>
        <w:rPr>
          <w:rFonts w:ascii="Garamond" w:hAnsi="Garamond"/>
          <w:color w:val="auto"/>
        </w:rPr>
      </w:pPr>
      <w:r w:rsidRPr="0074452D">
        <w:rPr>
          <w:rFonts w:ascii="Garamond" w:hAnsi="Garamond"/>
          <w:color w:val="auto"/>
        </w:rPr>
        <w:t xml:space="preserve"> </w:t>
      </w:r>
    </w:p>
    <w:p w14:paraId="44F39467" w14:textId="164EA380" w:rsidR="002268C1" w:rsidRPr="0074452D" w:rsidRDefault="002268C1" w:rsidP="004543C7">
      <w:pPr>
        <w:spacing w:line="240" w:lineRule="auto"/>
        <w:rPr>
          <w:rFonts w:ascii="Garamond" w:hAnsi="Garamond"/>
          <w:color w:val="auto"/>
        </w:rPr>
      </w:pPr>
      <w:r w:rsidRPr="0074452D">
        <w:rPr>
          <w:rFonts w:ascii="Garamond" w:hAnsi="Garamond"/>
          <w:color w:val="auto"/>
        </w:rPr>
        <w:t>By looking at dist</w:t>
      </w:r>
      <w:r w:rsidR="004C1788" w:rsidRPr="0074452D">
        <w:rPr>
          <w:rFonts w:ascii="Garamond" w:hAnsi="Garamond"/>
          <w:color w:val="auto"/>
        </w:rPr>
        <w:t xml:space="preserve">urbance frequency maps (Figure </w:t>
      </w:r>
      <w:r w:rsidR="004543C7" w:rsidRPr="0074452D">
        <w:rPr>
          <w:rFonts w:ascii="Garamond" w:hAnsi="Garamond"/>
          <w:color w:val="auto"/>
        </w:rPr>
        <w:t>6</w:t>
      </w:r>
      <w:r w:rsidRPr="0074452D">
        <w:rPr>
          <w:rFonts w:ascii="Garamond" w:hAnsi="Garamond"/>
          <w:color w:val="auto"/>
        </w:rPr>
        <w:t>), certain geometries stand out as being affected by disturbance from three to five years. Due to this timespan being similar to the lifespan of the mountain pine beetle, it can be assumed that these areas have a chance of being proxies for detecting presence of mountain pine beetle infected forests. Disturbances such as fire, floods, avalanches, and landslides will conversely show up as only having been disturbed for one year, as it is a quick and biologically instantaneous event. It is also possible though that these areas have been perennially disturbed due to drought or other sl</w:t>
      </w:r>
      <w:r w:rsidR="00715581">
        <w:rPr>
          <w:rFonts w:ascii="Garamond" w:hAnsi="Garamond"/>
          <w:color w:val="auto"/>
        </w:rPr>
        <w:t xml:space="preserve">ower acting biologic stressors. Additionally, the rolling frequency maps may better </w:t>
      </w:r>
      <w:r w:rsidR="00114447">
        <w:rPr>
          <w:rFonts w:ascii="Garamond" w:hAnsi="Garamond"/>
          <w:color w:val="auto"/>
        </w:rPr>
        <w:t xml:space="preserve">detect </w:t>
      </w:r>
      <w:r w:rsidR="00715581">
        <w:rPr>
          <w:rFonts w:ascii="Garamond" w:hAnsi="Garamond"/>
          <w:color w:val="auto"/>
        </w:rPr>
        <w:t>emerging areas of disturbance.</w:t>
      </w:r>
    </w:p>
    <w:p w14:paraId="278E11DF" w14:textId="2BF08BE4" w:rsidR="007E1D3F" w:rsidRPr="0074452D" w:rsidRDefault="002268C1" w:rsidP="004543C7">
      <w:pPr>
        <w:spacing w:line="240" w:lineRule="auto"/>
        <w:rPr>
          <w:rFonts w:ascii="Garamond" w:hAnsi="Garamond"/>
          <w:color w:val="auto"/>
        </w:rPr>
      </w:pPr>
      <w:r w:rsidRPr="0074452D">
        <w:rPr>
          <w:rFonts w:ascii="Garamond" w:hAnsi="Garamond"/>
          <w:color w:val="auto"/>
        </w:rPr>
        <w:t>It was also observed that portion</w:t>
      </w:r>
      <w:r w:rsidR="00AE4E0F" w:rsidRPr="0074452D">
        <w:rPr>
          <w:rFonts w:ascii="Garamond" w:hAnsi="Garamond"/>
          <w:color w:val="auto"/>
        </w:rPr>
        <w:t>s</w:t>
      </w:r>
      <w:r w:rsidRPr="0074452D">
        <w:rPr>
          <w:rFonts w:ascii="Garamond" w:hAnsi="Garamond"/>
          <w:color w:val="auto"/>
        </w:rPr>
        <w:t xml:space="preserve"> of the study location</w:t>
      </w:r>
      <w:r w:rsidR="00591375" w:rsidRPr="0074452D">
        <w:rPr>
          <w:rFonts w:ascii="Garamond" w:hAnsi="Garamond"/>
          <w:color w:val="auto"/>
        </w:rPr>
        <w:t xml:space="preserve"> to the northeast of the park are consistently under disturbance. This is most likely due to the areas being agricultural land where irrigation and crop growing have significant impacts on the NDMI values. </w:t>
      </w:r>
      <w:r w:rsidRPr="0074452D">
        <w:rPr>
          <w:rFonts w:ascii="Garamond" w:hAnsi="Garamond"/>
          <w:color w:val="auto"/>
        </w:rPr>
        <w:t xml:space="preserve">This, coupled with the fact that these are not forested lands, leads us to suggest that </w:t>
      </w:r>
      <w:r w:rsidR="00591375" w:rsidRPr="0074452D">
        <w:rPr>
          <w:rFonts w:ascii="Garamond" w:hAnsi="Garamond"/>
          <w:color w:val="auto"/>
        </w:rPr>
        <w:t xml:space="preserve">this threshold classification should not be applied to those areas, as they are not true ‘natural systems’, and </w:t>
      </w:r>
      <w:r w:rsidR="00AE4E0F" w:rsidRPr="0074452D">
        <w:rPr>
          <w:rFonts w:ascii="Garamond" w:hAnsi="Garamond"/>
          <w:color w:val="auto"/>
        </w:rPr>
        <w:t xml:space="preserve">should only be </w:t>
      </w:r>
      <w:r w:rsidR="00591375" w:rsidRPr="0074452D">
        <w:rPr>
          <w:rFonts w:ascii="Garamond" w:hAnsi="Garamond"/>
          <w:color w:val="auto"/>
        </w:rPr>
        <w:t>kept withi</w:t>
      </w:r>
      <w:r w:rsidRPr="0074452D">
        <w:rPr>
          <w:rFonts w:ascii="Garamond" w:hAnsi="Garamond"/>
          <w:color w:val="auto"/>
        </w:rPr>
        <w:t>n forested lands</w:t>
      </w:r>
      <w:r w:rsidR="00591375" w:rsidRPr="0074452D">
        <w:rPr>
          <w:rFonts w:ascii="Garamond" w:hAnsi="Garamond"/>
          <w:color w:val="auto"/>
        </w:rPr>
        <w:t xml:space="preserve"> </w:t>
      </w:r>
      <w:r w:rsidR="007E1D3F" w:rsidRPr="0074452D">
        <w:rPr>
          <w:rFonts w:ascii="Garamond" w:hAnsi="Garamond"/>
          <w:color w:val="auto"/>
        </w:rPr>
        <w:t>undisturbed by human influence.</w:t>
      </w:r>
    </w:p>
    <w:p w14:paraId="77E5EEE5" w14:textId="4AE99932" w:rsidR="005B727A" w:rsidRPr="0074452D" w:rsidRDefault="007E1D3F" w:rsidP="004543C7">
      <w:pPr>
        <w:spacing w:line="240" w:lineRule="auto"/>
        <w:rPr>
          <w:rFonts w:ascii="Garamond" w:hAnsi="Garamond"/>
          <w:color w:val="auto"/>
        </w:rPr>
      </w:pPr>
      <w:r w:rsidRPr="0074452D">
        <w:rPr>
          <w:rFonts w:ascii="Garamond" w:hAnsi="Garamond"/>
          <w:color w:val="auto"/>
        </w:rPr>
        <w:t>The histograms for pathogen presence (mapped by ADS) and healthy forest display a g</w:t>
      </w:r>
      <w:r w:rsidR="004C1788" w:rsidRPr="0074452D">
        <w:rPr>
          <w:rFonts w:ascii="Garamond" w:hAnsi="Garamond"/>
          <w:color w:val="auto"/>
        </w:rPr>
        <w:t>reat degree of overlap (Figure 2</w:t>
      </w:r>
      <w:r w:rsidRPr="0074452D">
        <w:rPr>
          <w:rFonts w:ascii="Garamond" w:hAnsi="Garamond"/>
          <w:color w:val="auto"/>
        </w:rPr>
        <w:t>). While abrupt change is clearer with little overlap to healthy forest, high disturbance related to possible pathogen presence</w:t>
      </w:r>
      <w:r w:rsidR="00E17E67" w:rsidRPr="0074452D">
        <w:rPr>
          <w:rFonts w:ascii="Garamond" w:hAnsi="Garamond"/>
          <w:color w:val="auto"/>
        </w:rPr>
        <w:t xml:space="preserve"> (threshold values from -450 to -4000)</w:t>
      </w:r>
      <w:r w:rsidRPr="0074452D">
        <w:rPr>
          <w:rFonts w:ascii="Garamond" w:hAnsi="Garamond"/>
          <w:color w:val="auto"/>
        </w:rPr>
        <w:t xml:space="preserve"> is more difficult to distinguish. </w:t>
      </w:r>
      <w:r w:rsidR="00E17E67" w:rsidRPr="0074452D">
        <w:rPr>
          <w:rFonts w:ascii="Garamond" w:hAnsi="Garamond"/>
          <w:color w:val="auto"/>
        </w:rPr>
        <w:t xml:space="preserve">At the lower thresholds for moderate and low disturbance, there is a high degree of overlap for the two histograms and it is not possible to discriminate these low-level disturbances from healthy forests. </w:t>
      </w:r>
      <w:r w:rsidRPr="0074452D">
        <w:rPr>
          <w:rFonts w:ascii="Garamond" w:hAnsi="Garamond"/>
          <w:color w:val="auto"/>
        </w:rPr>
        <w:t xml:space="preserve">Due to the nature of aerial surveys, it is possible </w:t>
      </w:r>
      <w:r w:rsidR="002B2DB7" w:rsidRPr="0074452D">
        <w:rPr>
          <w:rFonts w:ascii="Garamond" w:hAnsi="Garamond"/>
          <w:color w:val="auto"/>
        </w:rPr>
        <w:t>that healthy forest could occur within areas mapped as pathogen-presence.</w:t>
      </w:r>
      <w:r w:rsidR="00E17E67" w:rsidRPr="0074452D">
        <w:rPr>
          <w:rFonts w:ascii="Garamond" w:hAnsi="Garamond"/>
          <w:color w:val="auto"/>
        </w:rPr>
        <w:t xml:space="preserve"> A possible solution to provide more discriminatory power would be to ground-truth a segment of the pathogen-infested areas. We expect this narrower range of </w:t>
      </w:r>
      <w:r w:rsidR="004D1B00" w:rsidRPr="0074452D">
        <w:rPr>
          <w:rFonts w:ascii="Century Gothic" w:hAnsi="Century Gothic"/>
          <w:color w:val="auto"/>
        </w:rPr>
        <w:t>∆</w:t>
      </w:r>
      <w:r w:rsidR="00E17E67" w:rsidRPr="0074452D">
        <w:rPr>
          <w:rFonts w:ascii="Garamond" w:hAnsi="Garamond"/>
          <w:color w:val="auto"/>
        </w:rPr>
        <w:t>NDMI</w:t>
      </w:r>
      <w:r w:rsidR="004D1B00" w:rsidRPr="0074452D">
        <w:rPr>
          <w:rFonts w:ascii="Garamond" w:hAnsi="Garamond"/>
          <w:color w:val="auto"/>
        </w:rPr>
        <w:t xml:space="preserve"> for pathogen-infested regions would display a smaller overlap with healthy forest regions.</w:t>
      </w:r>
    </w:p>
    <w:p w14:paraId="57A6DB9F" w14:textId="7686BB6F" w:rsidR="00FC5835" w:rsidRPr="0074452D" w:rsidRDefault="00FC5835">
      <w:pPr>
        <w:spacing w:after="0" w:line="240" w:lineRule="auto"/>
        <w:rPr>
          <w:rFonts w:ascii="Garamond" w:eastAsia="Garamond" w:hAnsi="Garamond" w:cs="Garamond"/>
          <w:b/>
          <w:i/>
          <w:color w:val="auto"/>
        </w:rPr>
      </w:pPr>
      <w:r w:rsidRPr="0074452D">
        <w:rPr>
          <w:rFonts w:ascii="Garamond" w:eastAsia="Garamond" w:hAnsi="Garamond" w:cs="Garamond"/>
          <w:b/>
          <w:i/>
          <w:color w:val="auto"/>
        </w:rPr>
        <w:t>4.2 Sources of Error</w:t>
      </w:r>
    </w:p>
    <w:p w14:paraId="018A1292" w14:textId="745ADDA3" w:rsidR="002268C1" w:rsidRPr="0074452D" w:rsidRDefault="002268C1" w:rsidP="002268C1">
      <w:pPr>
        <w:rPr>
          <w:rFonts w:ascii="Garamond" w:hAnsi="Garamond"/>
          <w:color w:val="auto"/>
        </w:rPr>
      </w:pPr>
      <w:r w:rsidRPr="0074452D">
        <w:rPr>
          <w:rFonts w:ascii="Garamond" w:hAnsi="Garamond"/>
          <w:color w:val="auto"/>
        </w:rPr>
        <w:t>NDMI, being highly sensitive to changes in moisture, is also highly sensitive to precipitation variations from year to year. Therefore, years following ‘drought years’ show a much more pervasive presence of disturbances within the study area (Figure 7). Due to these findings, we suggest our model be used with caution in years following drought years, and if possible, be restricted to being used following years with average or above average precipitation. This will eliminate areas</w:t>
      </w:r>
      <w:r w:rsidR="00AE4E0F" w:rsidRPr="0074452D">
        <w:rPr>
          <w:rFonts w:ascii="Garamond" w:hAnsi="Garamond"/>
          <w:color w:val="auto"/>
        </w:rPr>
        <w:t xml:space="preserve"> being</w:t>
      </w:r>
      <w:r w:rsidRPr="0074452D">
        <w:rPr>
          <w:rFonts w:ascii="Garamond" w:hAnsi="Garamond"/>
          <w:color w:val="auto"/>
        </w:rPr>
        <w:t xml:space="preserve"> falsely identified as pathogen infected, when in reality they are distressed from drought conditions. </w:t>
      </w:r>
    </w:p>
    <w:p w14:paraId="450A1C9D" w14:textId="7D289968" w:rsidR="00826967" w:rsidRPr="0074452D" w:rsidRDefault="00826967" w:rsidP="00826967">
      <w:pPr>
        <w:spacing w:after="0" w:line="240" w:lineRule="auto"/>
        <w:jc w:val="center"/>
        <w:rPr>
          <w:color w:val="auto"/>
        </w:rPr>
      </w:pPr>
      <w:r w:rsidRPr="0074452D">
        <w:rPr>
          <w:noProof/>
          <w:color w:val="auto"/>
        </w:rPr>
        <w:drawing>
          <wp:inline distT="0" distB="0" distL="0" distR="0" wp14:anchorId="23CE31DF" wp14:editId="67D85CA2">
            <wp:extent cx="5826502" cy="4572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NOTEL_vs_dist_figure.png"/>
                    <pic:cNvPicPr/>
                  </pic:nvPicPr>
                  <pic:blipFill rotWithShape="1">
                    <a:blip r:embed="rId19">
                      <a:extLst>
                        <a:ext uri="{28A0092B-C50C-407E-A947-70E740481C1C}">
                          <a14:useLocalDpi xmlns:a14="http://schemas.microsoft.com/office/drawing/2010/main" val="0"/>
                        </a:ext>
                      </a:extLst>
                    </a:blip>
                    <a:srcRect r="12508"/>
                    <a:stretch/>
                  </pic:blipFill>
                  <pic:spPr bwMode="auto">
                    <a:xfrm>
                      <a:off x="0" y="0"/>
                      <a:ext cx="5863778" cy="4601250"/>
                    </a:xfrm>
                    <a:prstGeom prst="rect">
                      <a:avLst/>
                    </a:prstGeom>
                    <a:ln>
                      <a:noFill/>
                    </a:ln>
                    <a:extLst>
                      <a:ext uri="{53640926-AAD7-44D8-BBD7-CCE9431645EC}">
                        <a14:shadowObscured xmlns:a14="http://schemas.microsoft.com/office/drawing/2010/main"/>
                      </a:ext>
                    </a:extLst>
                  </pic:spPr>
                </pic:pic>
              </a:graphicData>
            </a:graphic>
          </wp:inline>
        </w:drawing>
      </w:r>
    </w:p>
    <w:p w14:paraId="0A794D4B" w14:textId="2C3E6D7E" w:rsidR="003B31D9" w:rsidRPr="0074452D" w:rsidRDefault="003B31D9" w:rsidP="004543C7">
      <w:pPr>
        <w:pStyle w:val="Caption"/>
        <w:spacing w:after="0"/>
        <w:jc w:val="center"/>
        <w:rPr>
          <w:rFonts w:ascii="Garamond" w:hAnsi="Garamond"/>
          <w:color w:val="auto"/>
        </w:rPr>
      </w:pPr>
      <w:r w:rsidRPr="0074452D">
        <w:rPr>
          <w:rFonts w:ascii="Garamond" w:hAnsi="Garamond"/>
          <w:color w:val="auto"/>
        </w:rPr>
        <w:t xml:space="preserve">Figure </w:t>
      </w:r>
      <w:r w:rsidR="004C1788" w:rsidRPr="0074452D">
        <w:rPr>
          <w:rFonts w:ascii="Garamond" w:hAnsi="Garamond"/>
          <w:color w:val="auto"/>
        </w:rPr>
        <w:t>7</w:t>
      </w:r>
      <w:r w:rsidRPr="0074452D">
        <w:rPr>
          <w:rFonts w:ascii="Garamond" w:hAnsi="Garamond"/>
          <w:color w:val="auto"/>
        </w:rPr>
        <w:t xml:space="preserve">: SNOTEL moisture data for water year 2005: October 2004 through October 2005. This is compared to a NDMI threshold map of disturbances for 2006. Due to drier conditions, there is an increase in </w:t>
      </w:r>
      <w:r w:rsidR="000B76D4" w:rsidRPr="0074452D">
        <w:rPr>
          <w:rFonts w:ascii="Garamond" w:hAnsi="Garamond"/>
          <w:color w:val="auto"/>
        </w:rPr>
        <w:t>high disturbance areas. For more SNOTEL data, see Appendix 4</w:t>
      </w:r>
      <w:r w:rsidRPr="0074452D">
        <w:rPr>
          <w:rFonts w:ascii="Garamond" w:hAnsi="Garamond"/>
          <w:color w:val="auto"/>
        </w:rPr>
        <w:t>.</w:t>
      </w:r>
    </w:p>
    <w:p w14:paraId="6A96EB25" w14:textId="303BD69C" w:rsidR="003B31D9" w:rsidRPr="0074452D" w:rsidRDefault="003B31D9" w:rsidP="004543C7">
      <w:pPr>
        <w:pStyle w:val="Caption"/>
        <w:spacing w:after="0"/>
        <w:jc w:val="center"/>
        <w:rPr>
          <w:rFonts w:ascii="Garamond" w:hAnsi="Garamond"/>
          <w:i w:val="0"/>
          <w:color w:val="auto"/>
          <w:sz w:val="22"/>
          <w:szCs w:val="22"/>
        </w:rPr>
      </w:pPr>
    </w:p>
    <w:p w14:paraId="58370411" w14:textId="7FB60C61" w:rsidR="00E61D75" w:rsidRPr="0074452D" w:rsidRDefault="00E61D75" w:rsidP="004543C7">
      <w:pPr>
        <w:spacing w:after="0" w:line="240" w:lineRule="auto"/>
        <w:rPr>
          <w:rFonts w:ascii="Garamond" w:hAnsi="Garamond"/>
          <w:color w:val="auto"/>
        </w:rPr>
      </w:pPr>
      <w:r w:rsidRPr="0074452D">
        <w:rPr>
          <w:rFonts w:ascii="Garamond" w:hAnsi="Garamond"/>
          <w:color w:val="auto"/>
        </w:rPr>
        <w:t>Error was also assessed by calculating the percent</w:t>
      </w:r>
      <w:r w:rsidR="003B4ABD" w:rsidRPr="0074452D">
        <w:rPr>
          <w:rFonts w:ascii="Garamond" w:hAnsi="Garamond"/>
          <w:color w:val="auto"/>
        </w:rPr>
        <w:t>age</w:t>
      </w:r>
      <w:r w:rsidRPr="0074452D">
        <w:rPr>
          <w:rFonts w:ascii="Garamond" w:hAnsi="Garamond"/>
          <w:color w:val="auto"/>
        </w:rPr>
        <w:t xml:space="preserve"> of each disturbance category within ADS mapped polygons. Because we assumed that the ADS polygons map </w:t>
      </w:r>
      <w:r w:rsidR="003B4ABD" w:rsidRPr="0074452D">
        <w:rPr>
          <w:rFonts w:ascii="Garamond" w:hAnsi="Garamond"/>
          <w:color w:val="auto"/>
        </w:rPr>
        <w:t>abrupt, high</w:t>
      </w:r>
      <w:r w:rsidR="00AE4E0F" w:rsidRPr="0074452D">
        <w:rPr>
          <w:rFonts w:ascii="Garamond" w:hAnsi="Garamond"/>
          <w:color w:val="auto"/>
        </w:rPr>
        <w:t>,</w:t>
      </w:r>
      <w:r w:rsidR="003B4ABD" w:rsidRPr="0074452D">
        <w:rPr>
          <w:rFonts w:ascii="Garamond" w:hAnsi="Garamond"/>
          <w:color w:val="auto"/>
        </w:rPr>
        <w:t xml:space="preserve"> and</w:t>
      </w:r>
      <w:r w:rsidRPr="0074452D">
        <w:rPr>
          <w:rFonts w:ascii="Garamond" w:hAnsi="Garamond"/>
          <w:color w:val="auto"/>
        </w:rPr>
        <w:t xml:space="preserve"> moderate disturbance</w:t>
      </w:r>
      <w:r w:rsidR="003B4ABD" w:rsidRPr="0074452D">
        <w:rPr>
          <w:rFonts w:ascii="Garamond" w:hAnsi="Garamond"/>
          <w:color w:val="auto"/>
        </w:rPr>
        <w:t xml:space="preserve">, any pixels with the ADS polygons outside these categories are sources of potential error. The range for misclassification of ADS polygons in the healthy forest and regeneration categories combined varied from 10 </w:t>
      </w:r>
      <w:r w:rsidR="00AE4E0F" w:rsidRPr="0074452D">
        <w:rPr>
          <w:rFonts w:ascii="Garamond" w:hAnsi="Garamond"/>
          <w:color w:val="auto"/>
        </w:rPr>
        <w:t>to</w:t>
      </w:r>
      <w:r w:rsidR="003B4ABD" w:rsidRPr="0074452D">
        <w:rPr>
          <w:rFonts w:ascii="Garamond" w:hAnsi="Garamond"/>
          <w:color w:val="auto"/>
        </w:rPr>
        <w:t xml:space="preserve"> 60% over the time period.</w:t>
      </w:r>
      <w:r w:rsidR="002861EF" w:rsidRPr="0074452D">
        <w:rPr>
          <w:rFonts w:ascii="Garamond" w:hAnsi="Garamond"/>
          <w:color w:val="auto"/>
        </w:rPr>
        <w:t xml:space="preserve"> Correlation analyses between average total precipitation for the four climate stations and healthy forest plus regeneration misclassification shows a strong association (</w:t>
      </w:r>
      <w:r w:rsidR="002861EF" w:rsidRPr="0094136F">
        <w:rPr>
          <w:rFonts w:ascii="Garamond" w:hAnsi="Garamond"/>
          <w:i/>
          <w:color w:val="auto"/>
        </w:rPr>
        <w:t>R</w:t>
      </w:r>
      <w:r w:rsidR="002861EF" w:rsidRPr="0094136F">
        <w:rPr>
          <w:rFonts w:ascii="Garamond" w:hAnsi="Garamond"/>
          <w:i/>
          <w:color w:val="auto"/>
          <w:vertAlign w:val="superscript"/>
        </w:rPr>
        <w:t>2</w:t>
      </w:r>
      <w:r w:rsidR="00A11AF3" w:rsidRPr="0094136F">
        <w:rPr>
          <w:rFonts w:ascii="Garamond" w:hAnsi="Garamond"/>
          <w:i/>
          <w:color w:val="auto"/>
        </w:rPr>
        <w:t xml:space="preserve"> = 0.2</w:t>
      </w:r>
      <w:r w:rsidR="0094136F">
        <w:rPr>
          <w:rFonts w:ascii="Garamond" w:hAnsi="Garamond"/>
          <w:i/>
          <w:color w:val="auto"/>
        </w:rPr>
        <w:t>8</w:t>
      </w:r>
      <w:r w:rsidR="002861EF" w:rsidRPr="0094136F">
        <w:rPr>
          <w:rFonts w:ascii="Garamond" w:hAnsi="Garamond"/>
          <w:i/>
          <w:color w:val="auto"/>
        </w:rPr>
        <w:t xml:space="preserve">; </w:t>
      </w:r>
      <w:r w:rsidR="00C54546" w:rsidRPr="0094136F">
        <w:rPr>
          <w:rFonts w:ascii="Garamond" w:hAnsi="Garamond"/>
          <w:i/>
          <w:color w:val="auto"/>
        </w:rPr>
        <w:t>p=0.048, n=14</w:t>
      </w:r>
      <w:r w:rsidR="0094136F">
        <w:rPr>
          <w:rFonts w:ascii="Garamond" w:hAnsi="Garamond"/>
          <w:i/>
          <w:color w:val="auto"/>
        </w:rPr>
        <w:t xml:space="preserve">; </w:t>
      </w:r>
      <w:r w:rsidR="0094136F" w:rsidRPr="0094136F">
        <w:rPr>
          <w:rFonts w:ascii="Garamond" w:hAnsi="Garamond"/>
          <w:color w:val="auto"/>
        </w:rPr>
        <w:t>Figure 9</w:t>
      </w:r>
      <w:r w:rsidR="002861EF" w:rsidRPr="0094136F">
        <w:rPr>
          <w:rFonts w:ascii="Garamond" w:hAnsi="Garamond"/>
          <w:i/>
          <w:color w:val="auto"/>
        </w:rPr>
        <w:t>)</w:t>
      </w:r>
      <w:r w:rsidR="002861EF" w:rsidRPr="0074452D">
        <w:rPr>
          <w:rFonts w:ascii="Garamond" w:hAnsi="Garamond"/>
          <w:color w:val="auto"/>
        </w:rPr>
        <w:t xml:space="preserve">. Thus in wetter than normal years, there is a higher chance of </w:t>
      </w:r>
      <w:r w:rsidR="00C54546">
        <w:rPr>
          <w:rFonts w:ascii="Garamond" w:hAnsi="Garamond"/>
          <w:color w:val="auto"/>
        </w:rPr>
        <w:t>classifying</w:t>
      </w:r>
      <w:r w:rsidR="002861EF" w:rsidRPr="0074452D">
        <w:rPr>
          <w:rFonts w:ascii="Garamond" w:hAnsi="Garamond"/>
          <w:color w:val="auto"/>
        </w:rPr>
        <w:t xml:space="preserve"> healthy forest</w:t>
      </w:r>
      <w:r w:rsidR="00C54546">
        <w:rPr>
          <w:rFonts w:ascii="Garamond" w:hAnsi="Garamond"/>
          <w:color w:val="auto"/>
        </w:rPr>
        <w:t xml:space="preserve"> and regeneration</w:t>
      </w:r>
      <w:r w:rsidR="002861EF" w:rsidRPr="0074452D">
        <w:rPr>
          <w:rFonts w:ascii="Garamond" w:hAnsi="Garamond"/>
          <w:color w:val="auto"/>
        </w:rPr>
        <w:t xml:space="preserve"> </w:t>
      </w:r>
      <w:r w:rsidR="00C54546">
        <w:rPr>
          <w:rFonts w:ascii="Garamond" w:hAnsi="Garamond"/>
          <w:color w:val="auto"/>
        </w:rPr>
        <w:t xml:space="preserve">as disturbance </w:t>
      </w:r>
      <w:r w:rsidR="002861EF" w:rsidRPr="0074452D">
        <w:rPr>
          <w:rFonts w:ascii="Garamond" w:hAnsi="Garamond"/>
          <w:color w:val="auto"/>
        </w:rPr>
        <w:t xml:space="preserve">within ADS polygons (Figure 8). </w:t>
      </w:r>
      <w:r w:rsidR="00C54546">
        <w:rPr>
          <w:rFonts w:ascii="Garamond" w:hAnsi="Garamond"/>
          <w:color w:val="auto"/>
        </w:rPr>
        <w:t xml:space="preserve">In contrast, for drier than average years, the proportion of the ADS polygons classified as disturbance categories increases; however, some of the disturbance may be related to drought and not </w:t>
      </w:r>
      <w:r w:rsidR="00C2291B">
        <w:rPr>
          <w:rFonts w:ascii="Garamond" w:hAnsi="Garamond"/>
          <w:color w:val="auto"/>
        </w:rPr>
        <w:t xml:space="preserve">necessarily </w:t>
      </w:r>
      <w:r w:rsidR="00C54546">
        <w:rPr>
          <w:rFonts w:ascii="Garamond" w:hAnsi="Garamond"/>
          <w:color w:val="auto"/>
        </w:rPr>
        <w:t>pathogen vectors.</w:t>
      </w:r>
      <w:r w:rsidR="00C2291B">
        <w:rPr>
          <w:rFonts w:ascii="Garamond" w:hAnsi="Garamond"/>
          <w:color w:val="auto"/>
        </w:rPr>
        <w:t xml:space="preserve"> Therefore, these results should be interpreted cautiously </w:t>
      </w:r>
      <w:r w:rsidR="00715581">
        <w:rPr>
          <w:rFonts w:ascii="Garamond" w:hAnsi="Garamond"/>
          <w:color w:val="auto"/>
        </w:rPr>
        <w:t>taking into consideration the temporal trends more visible in the frequency maps.</w:t>
      </w:r>
    </w:p>
    <w:p w14:paraId="36D1AB7C" w14:textId="77777777" w:rsidR="00E61D75" w:rsidRPr="0074452D" w:rsidRDefault="00E61D75" w:rsidP="00E61D75">
      <w:pPr>
        <w:rPr>
          <w:color w:val="auto"/>
        </w:rPr>
      </w:pPr>
    </w:p>
    <w:p w14:paraId="421DA595" w14:textId="745CDB12" w:rsidR="00034CE3" w:rsidRPr="0074452D" w:rsidRDefault="00A50946" w:rsidP="00034CE3">
      <w:pPr>
        <w:keepNext/>
        <w:spacing w:after="0" w:line="240" w:lineRule="auto"/>
        <w:jc w:val="center"/>
        <w:rPr>
          <w:color w:val="auto"/>
        </w:rPr>
      </w:pPr>
      <w:r w:rsidRPr="0074452D">
        <w:rPr>
          <w:noProof/>
          <w:color w:val="auto"/>
        </w:rPr>
        <w:drawing>
          <wp:inline distT="0" distB="0" distL="0" distR="0" wp14:anchorId="7F07FA75" wp14:editId="50B5C551">
            <wp:extent cx="4312118" cy="506132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DS_hist_accuracy_figure.png"/>
                    <pic:cNvPicPr/>
                  </pic:nvPicPr>
                  <pic:blipFill>
                    <a:blip r:embed="rId20">
                      <a:extLst>
                        <a:ext uri="{28A0092B-C50C-407E-A947-70E740481C1C}">
                          <a14:useLocalDpi xmlns:a14="http://schemas.microsoft.com/office/drawing/2010/main" val="0"/>
                        </a:ext>
                      </a:extLst>
                    </a:blip>
                    <a:stretch>
                      <a:fillRect/>
                    </a:stretch>
                  </pic:blipFill>
                  <pic:spPr>
                    <a:xfrm>
                      <a:off x="0" y="0"/>
                      <a:ext cx="4334208" cy="5087255"/>
                    </a:xfrm>
                    <a:prstGeom prst="rect">
                      <a:avLst/>
                    </a:prstGeom>
                  </pic:spPr>
                </pic:pic>
              </a:graphicData>
            </a:graphic>
          </wp:inline>
        </w:drawing>
      </w:r>
    </w:p>
    <w:p w14:paraId="3F39D4C2" w14:textId="7DA99E44" w:rsidR="00FC5835" w:rsidRPr="0074452D" w:rsidRDefault="00034CE3" w:rsidP="00034CE3">
      <w:pPr>
        <w:pStyle w:val="Caption"/>
        <w:jc w:val="center"/>
        <w:rPr>
          <w:rFonts w:ascii="Garamond" w:hAnsi="Garamond"/>
          <w:color w:val="auto"/>
        </w:rPr>
      </w:pPr>
      <w:r w:rsidRPr="0074452D">
        <w:rPr>
          <w:rFonts w:ascii="Garamond" w:hAnsi="Garamond"/>
          <w:color w:val="auto"/>
        </w:rPr>
        <w:t>Figure 8: Histograms of disturbance classification within areas classified by Aerial Detection Survey (ADS) as having been affected by insect/disease.</w:t>
      </w:r>
    </w:p>
    <w:p w14:paraId="7BFBA22A" w14:textId="77777777" w:rsidR="00A11AF3" w:rsidRDefault="00A11AF3">
      <w:pPr>
        <w:spacing w:after="0" w:line="240" w:lineRule="auto"/>
        <w:rPr>
          <w:rFonts w:ascii="Garamond" w:eastAsia="Garamond" w:hAnsi="Garamond" w:cs="Garamond"/>
          <w:b/>
          <w:i/>
          <w:color w:val="auto"/>
        </w:rPr>
      </w:pPr>
    </w:p>
    <w:p w14:paraId="7F8915F2" w14:textId="32B5FCB1" w:rsidR="00A11AF3" w:rsidRDefault="0094136F">
      <w:pPr>
        <w:spacing w:after="0" w:line="240" w:lineRule="auto"/>
        <w:rPr>
          <w:rFonts w:ascii="Garamond" w:eastAsia="Garamond" w:hAnsi="Garamond" w:cs="Garamond"/>
          <w:b/>
          <w:i/>
          <w:color w:val="auto"/>
        </w:rPr>
      </w:pPr>
      <w:r>
        <w:rPr>
          <w:rFonts w:ascii="Garamond" w:eastAsia="Garamond" w:hAnsi="Garamond" w:cs="Garamond"/>
          <w:b/>
          <w:i/>
          <w:color w:val="auto"/>
        </w:rPr>
        <w:t xml:space="preserve">                                     </w:t>
      </w:r>
      <w:r>
        <w:rPr>
          <w:rFonts w:ascii="Garamond" w:eastAsia="Garamond" w:hAnsi="Garamond" w:cs="Garamond"/>
          <w:b/>
          <w:i/>
          <w:noProof/>
          <w:color w:val="auto"/>
        </w:rPr>
        <w:drawing>
          <wp:inline distT="0" distB="0" distL="0" distR="0" wp14:anchorId="44624447" wp14:editId="2BD6E961">
            <wp:extent cx="3285278" cy="2074631"/>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14252" cy="2092928"/>
                    </a:xfrm>
                    <a:prstGeom prst="rect">
                      <a:avLst/>
                    </a:prstGeom>
                    <a:noFill/>
                  </pic:spPr>
                </pic:pic>
              </a:graphicData>
            </a:graphic>
          </wp:inline>
        </w:drawing>
      </w:r>
    </w:p>
    <w:p w14:paraId="491BEC4F" w14:textId="77777777" w:rsidR="00A11AF3" w:rsidRDefault="00A11AF3">
      <w:pPr>
        <w:spacing w:after="0" w:line="240" w:lineRule="auto"/>
        <w:rPr>
          <w:rFonts w:ascii="Garamond" w:eastAsia="Garamond" w:hAnsi="Garamond" w:cs="Garamond"/>
          <w:b/>
          <w:i/>
          <w:color w:val="auto"/>
        </w:rPr>
      </w:pPr>
    </w:p>
    <w:p w14:paraId="087F20F6" w14:textId="69177012" w:rsidR="0094136F" w:rsidRPr="0074452D" w:rsidRDefault="0094136F" w:rsidP="0094136F">
      <w:pPr>
        <w:pStyle w:val="Caption"/>
        <w:jc w:val="center"/>
        <w:rPr>
          <w:rFonts w:ascii="Garamond" w:hAnsi="Garamond"/>
          <w:color w:val="auto"/>
        </w:rPr>
      </w:pPr>
      <w:r w:rsidRPr="0074452D">
        <w:rPr>
          <w:rFonts w:ascii="Garamond" w:hAnsi="Garamond"/>
          <w:color w:val="auto"/>
        </w:rPr>
        <w:t xml:space="preserve">Figure </w:t>
      </w:r>
      <w:r>
        <w:rPr>
          <w:rFonts w:ascii="Garamond" w:hAnsi="Garamond"/>
          <w:color w:val="auto"/>
        </w:rPr>
        <w:t>9</w:t>
      </w:r>
      <w:r w:rsidRPr="0074452D">
        <w:rPr>
          <w:rFonts w:ascii="Garamond" w:hAnsi="Garamond"/>
          <w:color w:val="auto"/>
        </w:rPr>
        <w:t xml:space="preserve">: </w:t>
      </w:r>
      <w:r>
        <w:rPr>
          <w:rFonts w:ascii="Garamond" w:hAnsi="Garamond"/>
          <w:color w:val="auto"/>
        </w:rPr>
        <w:t>Correlation between classified forest categories within USDA ADS polygons and total precipitation averaged for 4 weather stations (</w:t>
      </w:r>
      <w:r w:rsidRPr="0094136F">
        <w:rPr>
          <w:rFonts w:ascii="Garamond" w:hAnsi="Garamond"/>
          <w:color w:val="auto"/>
        </w:rPr>
        <w:t>R2 = 0.23; p=0.048, n=14)</w:t>
      </w:r>
      <w:r>
        <w:rPr>
          <w:rFonts w:ascii="Garamond" w:hAnsi="Garamond"/>
          <w:color w:val="auto"/>
        </w:rPr>
        <w:t>)</w:t>
      </w:r>
      <w:r w:rsidRPr="0074452D">
        <w:rPr>
          <w:rFonts w:ascii="Garamond" w:hAnsi="Garamond"/>
          <w:color w:val="auto"/>
        </w:rPr>
        <w:t>.</w:t>
      </w:r>
    </w:p>
    <w:p w14:paraId="4F45753B" w14:textId="77777777" w:rsidR="00A11AF3" w:rsidRDefault="00A11AF3">
      <w:pPr>
        <w:spacing w:after="0" w:line="240" w:lineRule="auto"/>
        <w:rPr>
          <w:rFonts w:ascii="Garamond" w:eastAsia="Garamond" w:hAnsi="Garamond" w:cs="Garamond"/>
          <w:b/>
          <w:i/>
          <w:color w:val="auto"/>
        </w:rPr>
      </w:pPr>
    </w:p>
    <w:p w14:paraId="5A7919E9" w14:textId="77777777" w:rsidR="00A11AF3" w:rsidRDefault="00A11AF3">
      <w:pPr>
        <w:spacing w:after="0" w:line="240" w:lineRule="auto"/>
        <w:rPr>
          <w:rFonts w:ascii="Garamond" w:eastAsia="Garamond" w:hAnsi="Garamond" w:cs="Garamond"/>
          <w:b/>
          <w:i/>
          <w:color w:val="auto"/>
        </w:rPr>
      </w:pPr>
    </w:p>
    <w:p w14:paraId="1DB2DE30" w14:textId="3B2A0FA4" w:rsidR="001C4B62" w:rsidRPr="0074452D" w:rsidRDefault="00FC5835">
      <w:pPr>
        <w:spacing w:after="0" w:line="240" w:lineRule="auto"/>
        <w:rPr>
          <w:rFonts w:ascii="Garamond" w:eastAsia="Garamond" w:hAnsi="Garamond" w:cs="Garamond"/>
          <w:b/>
          <w:i/>
          <w:color w:val="auto"/>
        </w:rPr>
      </w:pPr>
      <w:r w:rsidRPr="0074452D">
        <w:rPr>
          <w:rFonts w:ascii="Garamond" w:eastAsia="Garamond" w:hAnsi="Garamond" w:cs="Garamond"/>
          <w:b/>
          <w:i/>
          <w:color w:val="auto"/>
        </w:rPr>
        <w:t>4.3</w:t>
      </w:r>
      <w:r w:rsidR="0070464A" w:rsidRPr="0074452D">
        <w:rPr>
          <w:rFonts w:ascii="Garamond" w:eastAsia="Garamond" w:hAnsi="Garamond" w:cs="Garamond"/>
          <w:b/>
          <w:i/>
          <w:color w:val="auto"/>
        </w:rPr>
        <w:t xml:space="preserve"> Future Work</w:t>
      </w:r>
    </w:p>
    <w:p w14:paraId="0942C7AC" w14:textId="18A89F5E" w:rsidR="00FC5835" w:rsidRPr="0074452D" w:rsidRDefault="006D39DF" w:rsidP="0074452D">
      <w:pPr>
        <w:rPr>
          <w:rFonts w:ascii="Garamond" w:hAnsi="Garamond"/>
          <w:color w:val="auto"/>
        </w:rPr>
      </w:pPr>
      <w:r w:rsidRPr="0074452D">
        <w:rPr>
          <w:rFonts w:ascii="Garamond" w:hAnsi="Garamond"/>
          <w:color w:val="auto"/>
        </w:rPr>
        <w:t>Expanding upon the work already done in this term, ideas as to where to take this project in term two are as follows:</w:t>
      </w:r>
      <w:r w:rsidR="0074452D" w:rsidRPr="0074452D">
        <w:rPr>
          <w:rFonts w:ascii="Garamond" w:hAnsi="Garamond"/>
          <w:color w:val="auto"/>
        </w:rPr>
        <w:t xml:space="preserve"> u</w:t>
      </w:r>
      <w:r w:rsidRPr="0074452D">
        <w:rPr>
          <w:rFonts w:ascii="Garamond" w:hAnsi="Garamond"/>
          <w:color w:val="auto"/>
        </w:rPr>
        <w:t xml:space="preserve">se </w:t>
      </w:r>
      <w:r w:rsidRPr="0074452D">
        <w:rPr>
          <w:rFonts w:ascii="Century Gothic" w:hAnsi="Century Gothic"/>
          <w:color w:val="auto"/>
        </w:rPr>
        <w:t>∆</w:t>
      </w:r>
      <w:r w:rsidRPr="0074452D">
        <w:rPr>
          <w:rFonts w:ascii="Garamond" w:hAnsi="Garamond"/>
          <w:color w:val="auto"/>
        </w:rPr>
        <w:t>NBR</w:t>
      </w:r>
      <w:r w:rsidR="00E85D68" w:rsidRPr="0074452D">
        <w:rPr>
          <w:rFonts w:ascii="Garamond" w:hAnsi="Garamond"/>
          <w:color w:val="auto"/>
        </w:rPr>
        <w:t xml:space="preserve"> (Normalized Burn Ratio)</w:t>
      </w:r>
      <w:r w:rsidRPr="0074452D">
        <w:rPr>
          <w:rFonts w:ascii="Garamond" w:hAnsi="Garamond"/>
          <w:color w:val="auto"/>
        </w:rPr>
        <w:t xml:space="preserve"> to map fire areas and apply the same methodology to Waterton Lakes National Park in Canada</w:t>
      </w:r>
      <w:r w:rsidR="0074452D" w:rsidRPr="0074452D">
        <w:rPr>
          <w:rFonts w:ascii="Garamond" w:hAnsi="Garamond"/>
          <w:color w:val="auto"/>
        </w:rPr>
        <w:t>, a</w:t>
      </w:r>
      <w:r w:rsidRPr="0074452D">
        <w:rPr>
          <w:rFonts w:ascii="Garamond" w:hAnsi="Garamond"/>
          <w:color w:val="auto"/>
        </w:rPr>
        <w:t>nalyze disturbance frequency maps to try and look at why certain areas are disturbed more frequently than others (e.g. forest type, soil type, elevation, etc.)</w:t>
      </w:r>
      <w:r w:rsidR="0074452D" w:rsidRPr="0074452D">
        <w:rPr>
          <w:rFonts w:ascii="Garamond" w:hAnsi="Garamond"/>
          <w:color w:val="auto"/>
        </w:rPr>
        <w:t>, c</w:t>
      </w:r>
      <w:r w:rsidRPr="0074452D">
        <w:rPr>
          <w:rFonts w:ascii="Garamond" w:hAnsi="Garamond"/>
          <w:color w:val="auto"/>
        </w:rPr>
        <w:t>ontinue to work with area High School groups to better develop ground truth data sets that will allow for better accuracy assessment of our thresholds and overall</w:t>
      </w:r>
      <w:r w:rsidR="0074452D" w:rsidRPr="0074452D">
        <w:rPr>
          <w:rFonts w:ascii="Garamond" w:hAnsi="Garamond"/>
          <w:color w:val="auto"/>
        </w:rPr>
        <w:t xml:space="preserve"> more accurate disturbance maps, e</w:t>
      </w:r>
      <w:r w:rsidRPr="0074452D">
        <w:rPr>
          <w:rFonts w:ascii="Garamond" w:hAnsi="Garamond"/>
          <w:color w:val="auto"/>
        </w:rPr>
        <w:t>xplore the correlation between Mountain Pine Beetle and fire (intensity and frequency).</w:t>
      </w:r>
    </w:p>
    <w:p w14:paraId="21EA750B" w14:textId="77777777" w:rsidR="001C4B62" w:rsidRPr="0074452D" w:rsidRDefault="0070464A">
      <w:pPr>
        <w:pStyle w:val="Heading1"/>
        <w:rPr>
          <w:rFonts w:ascii="Garamond" w:eastAsia="Garamond" w:hAnsi="Garamond" w:cs="Garamond"/>
          <w:color w:val="2E74B5" w:themeColor="accent1" w:themeShade="BF"/>
        </w:rPr>
      </w:pPr>
      <w:bookmarkStart w:id="7" w:name="_3dy6vkm" w:colFirst="0" w:colLast="0"/>
      <w:bookmarkEnd w:id="7"/>
      <w:r w:rsidRPr="0074452D">
        <w:rPr>
          <w:rFonts w:ascii="Garamond" w:eastAsia="Garamond" w:hAnsi="Garamond" w:cs="Garamond"/>
          <w:color w:val="2E74B5" w:themeColor="accent1" w:themeShade="BF"/>
        </w:rPr>
        <w:t>5. Conclusions</w:t>
      </w:r>
    </w:p>
    <w:p w14:paraId="3A98D8E6" w14:textId="47EEBA55" w:rsidR="00FF6FF7" w:rsidRPr="0074452D" w:rsidRDefault="00F0114A" w:rsidP="00FF6FF7">
      <w:pPr>
        <w:rPr>
          <w:rFonts w:ascii="Garamond" w:hAnsi="Garamond"/>
          <w:color w:val="auto"/>
        </w:rPr>
      </w:pPr>
      <w:r w:rsidRPr="0074452D">
        <w:rPr>
          <w:rFonts w:ascii="Garamond" w:hAnsi="Garamond"/>
          <w:color w:val="auto"/>
        </w:rPr>
        <w:t>Threshold based classification schemes can provide a relatively quick and effective way of identifying and mapping landscape disturbances. NDMI is very sensitive to changes in time of year and precipitation changes, therefore drought signatures can mimic pathogen disturbance signatures. It is for this reason that</w:t>
      </w:r>
      <w:r w:rsidRPr="0074452D">
        <w:rPr>
          <w:rFonts w:ascii="Century Gothic" w:hAnsi="Century Gothic"/>
          <w:color w:val="auto"/>
        </w:rPr>
        <w:t xml:space="preserve"> ∆</w:t>
      </w:r>
      <w:r w:rsidRPr="0074452D">
        <w:rPr>
          <w:rFonts w:ascii="Garamond" w:hAnsi="Garamond"/>
          <w:color w:val="auto"/>
        </w:rPr>
        <w:t xml:space="preserve">NDMI threshold classification is best used with years following average or above average precipitation years. Furthermore, by improving ground truth accuracy of pathogen detection, accuracy of NDMI thresholds for detecting pathogens and other types of disturbance via remote sensing will increase and better be able to predict the way pathogens </w:t>
      </w:r>
      <w:r w:rsidR="00F01060" w:rsidRPr="0074452D">
        <w:rPr>
          <w:rFonts w:ascii="Garamond" w:hAnsi="Garamond"/>
          <w:color w:val="auto"/>
        </w:rPr>
        <w:t>spread across the landscape over time</w:t>
      </w:r>
      <w:r w:rsidRPr="0074452D">
        <w:rPr>
          <w:rFonts w:ascii="Garamond" w:hAnsi="Garamond"/>
          <w:color w:val="auto"/>
        </w:rPr>
        <w:t xml:space="preserve">. </w:t>
      </w:r>
    </w:p>
    <w:p w14:paraId="14C5C859" w14:textId="77777777" w:rsidR="001C4B62" w:rsidRPr="0074452D" w:rsidRDefault="0070464A">
      <w:pPr>
        <w:pStyle w:val="Heading1"/>
        <w:rPr>
          <w:color w:val="2E74B5" w:themeColor="accent1" w:themeShade="BF"/>
        </w:rPr>
      </w:pPr>
      <w:bookmarkStart w:id="8" w:name="_1t3h5sf" w:colFirst="0" w:colLast="0"/>
      <w:bookmarkEnd w:id="8"/>
      <w:r w:rsidRPr="0074452D">
        <w:rPr>
          <w:rFonts w:ascii="Garamond" w:eastAsia="Garamond" w:hAnsi="Garamond" w:cs="Garamond"/>
          <w:color w:val="2E74B5" w:themeColor="accent1" w:themeShade="BF"/>
        </w:rPr>
        <w:t>6. Acknowledgments</w:t>
      </w:r>
    </w:p>
    <w:p w14:paraId="02A3BB2E" w14:textId="6ED5BB46" w:rsidR="003511E0" w:rsidRPr="0074452D" w:rsidRDefault="003511E0" w:rsidP="003511E0">
      <w:pPr>
        <w:spacing w:after="0" w:line="240" w:lineRule="auto"/>
        <w:contextualSpacing/>
        <w:rPr>
          <w:rFonts w:ascii="Garamond" w:eastAsia="Garamond" w:hAnsi="Garamond" w:cs="Garamond"/>
          <w:color w:val="auto"/>
        </w:rPr>
      </w:pPr>
      <w:r w:rsidRPr="0074452D">
        <w:rPr>
          <w:rFonts w:ascii="Garamond" w:eastAsia="Garamond" w:hAnsi="Garamond" w:cs="Garamond"/>
          <w:color w:val="auto"/>
        </w:rPr>
        <w:t xml:space="preserve">The team would like to thank the following people for their contributions during this project. Without them, this work would not have been possible. </w:t>
      </w:r>
    </w:p>
    <w:p w14:paraId="6EEADA3D" w14:textId="77777777" w:rsidR="00863A27" w:rsidRPr="0074452D" w:rsidRDefault="00863A27" w:rsidP="003511E0">
      <w:pPr>
        <w:spacing w:after="0" w:line="240" w:lineRule="auto"/>
        <w:contextualSpacing/>
        <w:rPr>
          <w:rFonts w:ascii="Garamond" w:eastAsia="Garamond" w:hAnsi="Garamond" w:cs="Garamond"/>
          <w:color w:val="auto"/>
        </w:rPr>
      </w:pPr>
    </w:p>
    <w:p w14:paraId="5E5073B4" w14:textId="77777777" w:rsidR="001C4B62" w:rsidRPr="0074452D" w:rsidRDefault="0070464A">
      <w:pPr>
        <w:numPr>
          <w:ilvl w:val="0"/>
          <w:numId w:val="2"/>
        </w:numPr>
        <w:spacing w:after="0" w:line="240" w:lineRule="auto"/>
        <w:ind w:hanging="360"/>
        <w:contextualSpacing/>
        <w:rPr>
          <w:rFonts w:ascii="Garamond" w:eastAsia="Garamond" w:hAnsi="Garamond" w:cs="Garamond"/>
          <w:color w:val="auto"/>
        </w:rPr>
      </w:pPr>
      <w:r w:rsidRPr="0074452D">
        <w:rPr>
          <w:rFonts w:ascii="Garamond" w:eastAsia="Garamond" w:hAnsi="Garamond" w:cs="Garamond"/>
          <w:color w:val="auto"/>
        </w:rPr>
        <w:t>Dr. Kenton Ross, Science Advisor, NASA Langley Research Center</w:t>
      </w:r>
    </w:p>
    <w:p w14:paraId="4F73AFBC" w14:textId="77777777" w:rsidR="001C4B62" w:rsidRPr="0074452D" w:rsidRDefault="0070464A">
      <w:pPr>
        <w:numPr>
          <w:ilvl w:val="0"/>
          <w:numId w:val="2"/>
        </w:numPr>
        <w:spacing w:after="0" w:line="240" w:lineRule="auto"/>
        <w:ind w:hanging="360"/>
        <w:contextualSpacing/>
        <w:rPr>
          <w:rFonts w:ascii="Garamond" w:eastAsia="Garamond" w:hAnsi="Garamond" w:cs="Garamond"/>
          <w:color w:val="auto"/>
        </w:rPr>
      </w:pPr>
      <w:r w:rsidRPr="0074452D">
        <w:rPr>
          <w:rFonts w:ascii="Garamond" w:eastAsia="Garamond" w:hAnsi="Garamond" w:cs="Garamond"/>
          <w:color w:val="auto"/>
        </w:rPr>
        <w:t>Dr. Christopher Potter, Senior Research Scientist, NASA Ames Research Center</w:t>
      </w:r>
    </w:p>
    <w:p w14:paraId="2429ACFE" w14:textId="77777777" w:rsidR="001C4B62" w:rsidRPr="0074452D" w:rsidRDefault="0070464A">
      <w:pPr>
        <w:numPr>
          <w:ilvl w:val="0"/>
          <w:numId w:val="2"/>
        </w:numPr>
        <w:spacing w:after="0" w:line="240" w:lineRule="auto"/>
        <w:ind w:hanging="360"/>
        <w:contextualSpacing/>
        <w:rPr>
          <w:rFonts w:ascii="Garamond" w:eastAsia="Garamond" w:hAnsi="Garamond" w:cs="Garamond"/>
          <w:color w:val="auto"/>
        </w:rPr>
      </w:pPr>
      <w:r w:rsidRPr="0074452D">
        <w:rPr>
          <w:rFonts w:ascii="Garamond" w:eastAsia="Garamond" w:hAnsi="Garamond" w:cs="Garamond"/>
          <w:color w:val="auto"/>
        </w:rPr>
        <w:t>Richard Menicke, Geographer, National Park Service</w:t>
      </w:r>
    </w:p>
    <w:p w14:paraId="6DDE631D" w14:textId="489A9F15" w:rsidR="001C4B62" w:rsidRPr="0074452D" w:rsidRDefault="00B440A3">
      <w:pPr>
        <w:numPr>
          <w:ilvl w:val="0"/>
          <w:numId w:val="2"/>
        </w:numPr>
        <w:spacing w:after="0" w:line="240" w:lineRule="auto"/>
        <w:ind w:hanging="360"/>
        <w:contextualSpacing/>
        <w:rPr>
          <w:rFonts w:ascii="Garamond" w:eastAsia="Garamond" w:hAnsi="Garamond" w:cs="Garamond"/>
          <w:color w:val="auto"/>
        </w:rPr>
      </w:pPr>
      <w:r w:rsidRPr="0074452D">
        <w:rPr>
          <w:rFonts w:ascii="Garamond" w:eastAsia="Garamond" w:hAnsi="Garamond" w:cs="Garamond"/>
          <w:color w:val="auto"/>
        </w:rPr>
        <w:t>Whitefish and Columbia Falls High Schools</w:t>
      </w:r>
    </w:p>
    <w:p w14:paraId="078D3D62" w14:textId="77777777" w:rsidR="001C4B62" w:rsidRPr="0074452D" w:rsidRDefault="001C4B62">
      <w:pPr>
        <w:spacing w:after="0" w:line="240" w:lineRule="auto"/>
        <w:rPr>
          <w:color w:val="auto"/>
        </w:rPr>
      </w:pPr>
    </w:p>
    <w:p w14:paraId="5078972A" w14:textId="77777777" w:rsidR="001C4B62" w:rsidRPr="0074452D" w:rsidRDefault="0070464A">
      <w:pPr>
        <w:spacing w:after="0" w:line="240" w:lineRule="auto"/>
        <w:rPr>
          <w:color w:val="auto"/>
        </w:rPr>
      </w:pPr>
      <w:r w:rsidRPr="0074452D">
        <w:rPr>
          <w:rFonts w:ascii="Garamond" w:eastAsia="Garamond" w:hAnsi="Garamond" w:cs="Garamond"/>
          <w:color w:val="auto"/>
        </w:rPr>
        <w:t>Any opinions, findings, and conclusions or recommendations expressed in this material are those of the author(s) and do not necessarily reflect the views of the National Aeronautics and Space Administration.</w:t>
      </w:r>
    </w:p>
    <w:p w14:paraId="3D4C19CC" w14:textId="77777777" w:rsidR="001C4B62" w:rsidRPr="0074452D" w:rsidRDefault="001C4B62">
      <w:pPr>
        <w:spacing w:after="0" w:line="240" w:lineRule="auto"/>
        <w:rPr>
          <w:color w:val="auto"/>
        </w:rPr>
      </w:pPr>
    </w:p>
    <w:p w14:paraId="2B868466" w14:textId="77777777" w:rsidR="001C4B62" w:rsidRPr="0074452D" w:rsidRDefault="0070464A">
      <w:pPr>
        <w:spacing w:after="0" w:line="240" w:lineRule="auto"/>
        <w:rPr>
          <w:color w:val="auto"/>
        </w:rPr>
      </w:pPr>
      <w:r w:rsidRPr="0074452D">
        <w:rPr>
          <w:rFonts w:ascii="Garamond" w:eastAsia="Garamond" w:hAnsi="Garamond" w:cs="Garamond"/>
          <w:color w:val="auto"/>
        </w:rPr>
        <w:t>This material is based upon work supported by NASA through contract NNL11AA00B and cooperative agreement NNX14AB60A.</w:t>
      </w:r>
    </w:p>
    <w:p w14:paraId="6291F600" w14:textId="77777777" w:rsidR="001C4B62" w:rsidRPr="0074452D" w:rsidRDefault="0070464A">
      <w:pPr>
        <w:pStyle w:val="Heading1"/>
        <w:rPr>
          <w:color w:val="2E74B5" w:themeColor="accent1" w:themeShade="BF"/>
        </w:rPr>
      </w:pPr>
      <w:bookmarkStart w:id="9" w:name="_fsrzv0oxkein" w:colFirst="0" w:colLast="0"/>
      <w:bookmarkEnd w:id="9"/>
      <w:r w:rsidRPr="0074452D">
        <w:rPr>
          <w:rFonts w:ascii="Garamond" w:eastAsia="Garamond" w:hAnsi="Garamond" w:cs="Garamond"/>
          <w:color w:val="2E74B5" w:themeColor="accent1" w:themeShade="BF"/>
        </w:rPr>
        <w:t>7. References</w:t>
      </w:r>
    </w:p>
    <w:p w14:paraId="088B01AD" w14:textId="3D1616A7" w:rsidR="001C4B62" w:rsidRPr="0074452D" w:rsidRDefault="0070464A" w:rsidP="00B440A3">
      <w:pPr>
        <w:spacing w:after="0" w:line="240" w:lineRule="auto"/>
        <w:ind w:left="720" w:hanging="720"/>
        <w:rPr>
          <w:color w:val="auto"/>
        </w:rPr>
      </w:pPr>
      <w:r w:rsidRPr="0074452D">
        <w:rPr>
          <w:rFonts w:ascii="Garamond" w:eastAsia="Garamond" w:hAnsi="Garamond" w:cs="Garamond"/>
          <w:color w:val="auto"/>
        </w:rPr>
        <w:t xml:space="preserve">Banskota, A., Kayastha, N., Falkowski, M. J., Wulder, M. A., Froese, R. E., &amp; White, J. C. (2014). Forest Monitoring Using Landsat Time Series Data: A Review. </w:t>
      </w:r>
      <w:r w:rsidRPr="0074452D">
        <w:rPr>
          <w:rFonts w:ascii="Garamond" w:eastAsia="Garamond" w:hAnsi="Garamond" w:cs="Garamond"/>
          <w:i/>
          <w:color w:val="auto"/>
        </w:rPr>
        <w:t>Canadian Journal of Remote Sensing</w:t>
      </w:r>
      <w:r w:rsidRPr="0074452D">
        <w:rPr>
          <w:rFonts w:ascii="Garamond" w:eastAsia="Garamond" w:hAnsi="Garamond" w:cs="Garamond"/>
          <w:color w:val="auto"/>
        </w:rPr>
        <w:t xml:space="preserve">, </w:t>
      </w:r>
      <w:r w:rsidRPr="0074452D">
        <w:rPr>
          <w:rFonts w:ascii="Garamond" w:eastAsia="Garamond" w:hAnsi="Garamond" w:cs="Garamond"/>
          <w:i/>
          <w:color w:val="auto"/>
        </w:rPr>
        <w:t>40</w:t>
      </w:r>
      <w:r w:rsidRPr="0074452D">
        <w:rPr>
          <w:rFonts w:ascii="Garamond" w:eastAsia="Garamond" w:hAnsi="Garamond" w:cs="Garamond"/>
          <w:color w:val="auto"/>
        </w:rPr>
        <w:t>(5), 362–384. https://doi.org/10.1080/07038992.2014.987376</w:t>
      </w:r>
    </w:p>
    <w:p w14:paraId="57CC0D0F" w14:textId="42D53423" w:rsidR="001C4B62" w:rsidRPr="0074452D" w:rsidRDefault="0070464A" w:rsidP="00B440A3">
      <w:pPr>
        <w:spacing w:after="0" w:line="259" w:lineRule="auto"/>
        <w:ind w:left="720" w:hanging="720"/>
        <w:rPr>
          <w:color w:val="auto"/>
        </w:rPr>
      </w:pPr>
      <w:r w:rsidRPr="0074452D">
        <w:rPr>
          <w:rFonts w:ascii="Garamond" w:eastAsia="Garamond" w:hAnsi="Garamond" w:cs="Garamond"/>
          <w:color w:val="auto"/>
        </w:rPr>
        <w:t xml:space="preserve">Goodwin, N. R., Coops, N. C., Wulder, M. A., Gillanders, S., Schroeder, T. A., &amp; Nelson, T. (2008). Estimation of insect infestation dynamics using a temporal sequence of Landsat data. </w:t>
      </w:r>
      <w:r w:rsidRPr="0074452D">
        <w:rPr>
          <w:rFonts w:ascii="Garamond" w:eastAsia="Garamond" w:hAnsi="Garamond" w:cs="Garamond"/>
          <w:i/>
          <w:color w:val="auto"/>
        </w:rPr>
        <w:t>Remote Sensing of Environment</w:t>
      </w:r>
      <w:r w:rsidRPr="0074452D">
        <w:rPr>
          <w:rFonts w:ascii="Garamond" w:eastAsia="Garamond" w:hAnsi="Garamond" w:cs="Garamond"/>
          <w:color w:val="auto"/>
        </w:rPr>
        <w:t xml:space="preserve">, </w:t>
      </w:r>
      <w:r w:rsidRPr="0074452D">
        <w:rPr>
          <w:rFonts w:ascii="Garamond" w:eastAsia="Garamond" w:hAnsi="Garamond" w:cs="Garamond"/>
          <w:i/>
          <w:color w:val="auto"/>
        </w:rPr>
        <w:t>112</w:t>
      </w:r>
      <w:r w:rsidRPr="0074452D">
        <w:rPr>
          <w:rFonts w:ascii="Garamond" w:eastAsia="Garamond" w:hAnsi="Garamond" w:cs="Garamond"/>
          <w:color w:val="auto"/>
        </w:rPr>
        <w:t>(9), 3680–3689. https://doi.org/10.1016/j.rse.2008.05.005</w:t>
      </w:r>
    </w:p>
    <w:p w14:paraId="4A1DCFAA" w14:textId="6ACBE770" w:rsidR="001C4B62" w:rsidRPr="0074452D" w:rsidRDefault="0070464A" w:rsidP="00B440A3">
      <w:pPr>
        <w:spacing w:after="0" w:line="259" w:lineRule="auto"/>
        <w:ind w:left="720" w:hanging="720"/>
        <w:rPr>
          <w:color w:val="auto"/>
        </w:rPr>
      </w:pPr>
      <w:r w:rsidRPr="0074452D">
        <w:rPr>
          <w:rFonts w:ascii="Garamond" w:eastAsia="Garamond" w:hAnsi="Garamond" w:cs="Garamond"/>
          <w:color w:val="auto"/>
        </w:rPr>
        <w:t xml:space="preserve">Hall, M. H. P., &amp; Fagre, D. B. (2003). Modeled Climate-Induced Glacier Change in Glacier National Park, 1850–2100. </w:t>
      </w:r>
      <w:r w:rsidRPr="0074452D">
        <w:rPr>
          <w:rFonts w:ascii="Garamond" w:eastAsia="Garamond" w:hAnsi="Garamond" w:cs="Garamond"/>
          <w:i/>
          <w:color w:val="auto"/>
        </w:rPr>
        <w:t>BioScience</w:t>
      </w:r>
      <w:r w:rsidRPr="0074452D">
        <w:rPr>
          <w:rFonts w:ascii="Garamond" w:eastAsia="Garamond" w:hAnsi="Garamond" w:cs="Garamond"/>
          <w:color w:val="auto"/>
        </w:rPr>
        <w:t xml:space="preserve">, </w:t>
      </w:r>
      <w:r w:rsidRPr="0074452D">
        <w:rPr>
          <w:rFonts w:ascii="Garamond" w:eastAsia="Garamond" w:hAnsi="Garamond" w:cs="Garamond"/>
          <w:i/>
          <w:color w:val="auto"/>
        </w:rPr>
        <w:t>53</w:t>
      </w:r>
      <w:r w:rsidRPr="0074452D">
        <w:rPr>
          <w:rFonts w:ascii="Garamond" w:eastAsia="Garamond" w:hAnsi="Garamond" w:cs="Garamond"/>
          <w:color w:val="auto"/>
        </w:rPr>
        <w:t>(2), 131–140.</w:t>
      </w:r>
      <w:r w:rsidR="00906264" w:rsidRPr="0074452D">
        <w:rPr>
          <w:rFonts w:ascii="Garamond" w:eastAsia="Garamond" w:hAnsi="Garamond" w:cs="Garamond"/>
          <w:color w:val="auto"/>
        </w:rPr>
        <w:t>https://doi.org/10.1641/</w:t>
      </w:r>
      <w:r w:rsidR="003D6500" w:rsidRPr="0074452D">
        <w:rPr>
          <w:rFonts w:ascii="Garamond" w:eastAsia="Garamond" w:hAnsi="Garamond" w:cs="Garamond"/>
          <w:color w:val="auto"/>
        </w:rPr>
        <w:t xml:space="preserve"> </w:t>
      </w:r>
      <w:r w:rsidR="00906264" w:rsidRPr="0074452D">
        <w:rPr>
          <w:rFonts w:ascii="Garamond" w:eastAsia="Garamond" w:hAnsi="Garamond" w:cs="Garamond"/>
          <w:color w:val="auto"/>
        </w:rPr>
        <w:t>0006</w:t>
      </w:r>
      <w:r w:rsidRPr="0074452D">
        <w:rPr>
          <w:rFonts w:ascii="Garamond" w:eastAsia="Garamond" w:hAnsi="Garamond" w:cs="Garamond"/>
          <w:color w:val="auto"/>
        </w:rPr>
        <w:t>3568(2003)053[0131:MCIGCI]2.0.CO;2</w:t>
      </w:r>
    </w:p>
    <w:p w14:paraId="74B49714" w14:textId="13074067" w:rsidR="001C4B62" w:rsidRPr="0074452D" w:rsidRDefault="0070464A" w:rsidP="00B440A3">
      <w:pPr>
        <w:spacing w:after="0" w:line="259" w:lineRule="auto"/>
        <w:ind w:left="720" w:hanging="720"/>
        <w:rPr>
          <w:color w:val="auto"/>
        </w:rPr>
      </w:pPr>
      <w:r w:rsidRPr="0074452D">
        <w:rPr>
          <w:rFonts w:ascii="Garamond" w:eastAsia="Garamond" w:hAnsi="Garamond" w:cs="Garamond"/>
          <w:color w:val="auto"/>
        </w:rPr>
        <w:t xml:space="preserve">Potter, C. (2016). Vegetation Cover Change in Glacier National Park Detected using 25 Years of Landsat Satellite Image Analysis. </w:t>
      </w:r>
      <w:r w:rsidRPr="0074452D">
        <w:rPr>
          <w:rFonts w:ascii="Garamond" w:eastAsia="Garamond" w:hAnsi="Garamond" w:cs="Garamond"/>
          <w:i/>
          <w:color w:val="auto"/>
        </w:rPr>
        <w:t>Journal of Biodiversity Management &amp; Forestry</w:t>
      </w:r>
      <w:r w:rsidRPr="0074452D">
        <w:rPr>
          <w:rFonts w:ascii="Garamond" w:eastAsia="Garamond" w:hAnsi="Garamond" w:cs="Garamond"/>
          <w:color w:val="auto"/>
        </w:rPr>
        <w:t xml:space="preserve">, </w:t>
      </w:r>
      <w:r w:rsidRPr="0074452D">
        <w:rPr>
          <w:rFonts w:ascii="Garamond" w:eastAsia="Garamond" w:hAnsi="Garamond" w:cs="Garamond"/>
          <w:i/>
          <w:color w:val="auto"/>
        </w:rPr>
        <w:t>5</w:t>
      </w:r>
      <w:r w:rsidRPr="0074452D">
        <w:rPr>
          <w:rFonts w:ascii="Garamond" w:eastAsia="Garamond" w:hAnsi="Garamond" w:cs="Garamond"/>
          <w:color w:val="auto"/>
        </w:rPr>
        <w:t>(1). https://doi.org/10.4172/2327-4417.1000152</w:t>
      </w:r>
    </w:p>
    <w:p w14:paraId="4F14D0CD" w14:textId="300AF2D5" w:rsidR="001C4B62" w:rsidRPr="0074452D" w:rsidRDefault="0070464A" w:rsidP="00B440A3">
      <w:pPr>
        <w:spacing w:after="0" w:line="259" w:lineRule="auto"/>
        <w:ind w:left="720" w:hanging="720"/>
        <w:rPr>
          <w:rFonts w:ascii="Garamond" w:eastAsia="Garamond" w:hAnsi="Garamond" w:cs="Garamond"/>
          <w:color w:val="auto"/>
          <w:u w:val="single"/>
        </w:rPr>
      </w:pPr>
      <w:r w:rsidRPr="0074452D">
        <w:rPr>
          <w:rFonts w:ascii="Garamond" w:eastAsia="Garamond" w:hAnsi="Garamond" w:cs="Garamond"/>
          <w:color w:val="auto"/>
        </w:rPr>
        <w:t xml:space="preserve">Vogelmann, J. E., Xian, G., Homer, C., &amp; Tolk, B. (2012). Monitoring gradual ecosystem change using Landsat time series analyses: Case studies in selected forest and rangeland ecosystems. </w:t>
      </w:r>
      <w:r w:rsidRPr="0074452D">
        <w:rPr>
          <w:rFonts w:ascii="Garamond" w:eastAsia="Garamond" w:hAnsi="Garamond" w:cs="Garamond"/>
          <w:i/>
          <w:color w:val="auto"/>
        </w:rPr>
        <w:t>Remote Sensing of Environment</w:t>
      </w:r>
      <w:r w:rsidRPr="0074452D">
        <w:rPr>
          <w:rFonts w:ascii="Garamond" w:eastAsia="Garamond" w:hAnsi="Garamond" w:cs="Garamond"/>
          <w:color w:val="auto"/>
        </w:rPr>
        <w:t xml:space="preserve">, </w:t>
      </w:r>
      <w:r w:rsidRPr="0074452D">
        <w:rPr>
          <w:rFonts w:ascii="Garamond" w:eastAsia="Garamond" w:hAnsi="Garamond" w:cs="Garamond"/>
          <w:i/>
          <w:color w:val="auto"/>
        </w:rPr>
        <w:t>122</w:t>
      </w:r>
      <w:r w:rsidRPr="0074452D">
        <w:rPr>
          <w:rFonts w:ascii="Garamond" w:eastAsia="Garamond" w:hAnsi="Garamond" w:cs="Garamond"/>
          <w:color w:val="auto"/>
        </w:rPr>
        <w:t>, 92–105. https://doi.org/10.1016/j.rse.2011.06.027</w:t>
      </w:r>
      <w:r w:rsidRPr="0074452D">
        <w:rPr>
          <w:rFonts w:ascii="Garamond" w:eastAsia="Garamond" w:hAnsi="Garamond" w:cs="Garamond"/>
          <w:color w:val="auto"/>
          <w:u w:val="single"/>
        </w:rPr>
        <w:t xml:space="preserve"> </w:t>
      </w:r>
    </w:p>
    <w:p w14:paraId="2CE3C778" w14:textId="55757A31" w:rsidR="00323C16" w:rsidRPr="0074452D" w:rsidRDefault="00323C16" w:rsidP="00B440A3">
      <w:pPr>
        <w:spacing w:after="0" w:line="259" w:lineRule="auto"/>
        <w:ind w:left="720" w:hanging="720"/>
        <w:rPr>
          <w:color w:val="auto"/>
        </w:rPr>
      </w:pPr>
      <w:r w:rsidRPr="0074452D">
        <w:rPr>
          <w:rFonts w:ascii="Garamond" w:eastAsia="Garamond" w:hAnsi="Garamond" w:cs="Garamond"/>
          <w:color w:val="auto"/>
        </w:rPr>
        <w:t xml:space="preserve">Waldt, </w:t>
      </w:r>
      <w:r w:rsidR="00863957" w:rsidRPr="0074452D">
        <w:rPr>
          <w:rFonts w:ascii="Garamond" w:eastAsia="Garamond" w:hAnsi="Garamond" w:cs="Garamond"/>
          <w:color w:val="auto"/>
        </w:rPr>
        <w:t>R., (2004). Crown of the Continent. Helena, Montana: Riverbend Publishing</w:t>
      </w:r>
    </w:p>
    <w:p w14:paraId="02429824" w14:textId="77777777" w:rsidR="00EA678E" w:rsidRDefault="0070464A" w:rsidP="00C27BAD">
      <w:pPr>
        <w:pStyle w:val="Heading1"/>
        <w:spacing w:line="240" w:lineRule="auto"/>
        <w:contextualSpacing/>
        <w:rPr>
          <w:rFonts w:ascii="Garamond" w:eastAsia="Garamond" w:hAnsi="Garamond" w:cs="Garamond"/>
          <w:color w:val="2E74B5" w:themeColor="accent1" w:themeShade="BF"/>
        </w:rPr>
      </w:pPr>
      <w:bookmarkStart w:id="10" w:name="_2s8eyo1" w:colFirst="0" w:colLast="0"/>
      <w:bookmarkEnd w:id="10"/>
      <w:r w:rsidRPr="0074452D">
        <w:rPr>
          <w:rFonts w:ascii="Garamond" w:eastAsia="Garamond" w:hAnsi="Garamond" w:cs="Garamond"/>
          <w:color w:val="auto"/>
        </w:rPr>
        <w:t xml:space="preserve">8. </w:t>
      </w:r>
      <w:r w:rsidRPr="0074452D">
        <w:rPr>
          <w:rFonts w:ascii="Garamond" w:eastAsia="Garamond" w:hAnsi="Garamond" w:cs="Garamond"/>
          <w:color w:val="2E74B5" w:themeColor="accent1" w:themeShade="BF"/>
        </w:rPr>
        <w:t>Content Innovation</w:t>
      </w:r>
    </w:p>
    <w:p w14:paraId="3E438D21" w14:textId="4FD3544D" w:rsidR="00F37253" w:rsidRPr="00C27BAD" w:rsidRDefault="0074452D" w:rsidP="00C27BAD">
      <w:pPr>
        <w:pStyle w:val="Heading1"/>
        <w:spacing w:line="240" w:lineRule="auto"/>
        <w:contextualSpacing/>
        <w:rPr>
          <w:rFonts w:ascii="Garamond" w:hAnsi="Garamond"/>
          <w:color w:val="auto"/>
          <w:sz w:val="22"/>
          <w:szCs w:val="22"/>
        </w:rPr>
      </w:pPr>
      <w:r w:rsidRPr="00C27BAD">
        <w:rPr>
          <w:rFonts w:ascii="Garamond" w:hAnsi="Garamond"/>
          <w:color w:val="auto"/>
          <w:sz w:val="22"/>
          <w:szCs w:val="22"/>
        </w:rPr>
        <w:t>C</w:t>
      </w:r>
      <w:r w:rsidR="00C27BAD" w:rsidRPr="00C27BAD">
        <w:rPr>
          <w:rFonts w:ascii="Garamond" w:hAnsi="Garamond"/>
          <w:color w:val="auto"/>
          <w:sz w:val="22"/>
          <w:szCs w:val="22"/>
        </w:rPr>
        <w:t>ontent Innovation #1</w:t>
      </w:r>
    </w:p>
    <w:p w14:paraId="7504BBB7" w14:textId="51A245B1" w:rsidR="00C27BAD" w:rsidRDefault="00C27BAD" w:rsidP="00E465EA">
      <w:pPr>
        <w:spacing w:line="240" w:lineRule="auto"/>
        <w:contextualSpacing/>
        <w:rPr>
          <w:rFonts w:ascii="Garamond" w:hAnsi="Garamond"/>
        </w:rPr>
      </w:pPr>
      <w:r w:rsidRPr="00C27BAD">
        <w:rPr>
          <w:rFonts w:ascii="Garamond" w:hAnsi="Garamond"/>
        </w:rPr>
        <w:t>VPS video</w:t>
      </w:r>
    </w:p>
    <w:p w14:paraId="25AFA49F" w14:textId="1972844A" w:rsidR="00E465EA" w:rsidRDefault="00E465EA" w:rsidP="00E465EA">
      <w:pPr>
        <w:spacing w:line="240" w:lineRule="auto"/>
        <w:contextualSpacing/>
        <w:rPr>
          <w:rFonts w:ascii="Garamond" w:hAnsi="Garamond"/>
        </w:rPr>
      </w:pPr>
      <w:r>
        <w:rPr>
          <w:rFonts w:ascii="Garamond" w:hAnsi="Garamond"/>
        </w:rPr>
        <w:t>Available on YouTube at:</w:t>
      </w:r>
    </w:p>
    <w:p w14:paraId="30D6C54E" w14:textId="6E0410A8" w:rsidR="00C27BAD" w:rsidRDefault="00C27BAD" w:rsidP="00C27BAD">
      <w:pPr>
        <w:pStyle w:val="Heading1"/>
        <w:spacing w:line="240" w:lineRule="auto"/>
        <w:contextualSpacing/>
        <w:rPr>
          <w:rFonts w:ascii="Garamond" w:hAnsi="Garamond"/>
          <w:color w:val="auto"/>
          <w:sz w:val="22"/>
          <w:szCs w:val="22"/>
        </w:rPr>
      </w:pPr>
      <w:r w:rsidRPr="00C27BAD">
        <w:rPr>
          <w:rFonts w:ascii="Garamond" w:hAnsi="Garamond"/>
          <w:color w:val="auto"/>
          <w:sz w:val="22"/>
          <w:szCs w:val="22"/>
        </w:rPr>
        <w:t>C</w:t>
      </w:r>
      <w:r>
        <w:rPr>
          <w:rFonts w:ascii="Garamond" w:hAnsi="Garamond"/>
          <w:color w:val="auto"/>
          <w:sz w:val="22"/>
          <w:szCs w:val="22"/>
        </w:rPr>
        <w:t>ontent Innovation #2</w:t>
      </w:r>
    </w:p>
    <w:p w14:paraId="7663CEDE" w14:textId="68AC44DC" w:rsidR="00C27BAD" w:rsidRDefault="00C27BAD" w:rsidP="00E465EA">
      <w:pPr>
        <w:spacing w:line="240" w:lineRule="auto"/>
        <w:contextualSpacing/>
        <w:rPr>
          <w:rFonts w:ascii="Garamond" w:hAnsi="Garamond"/>
        </w:rPr>
      </w:pPr>
      <w:r>
        <w:rPr>
          <w:rFonts w:ascii="Garamond" w:hAnsi="Garamond"/>
        </w:rPr>
        <w:t>Glossary Viewer</w:t>
      </w:r>
    </w:p>
    <w:p w14:paraId="55C88F18"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rPr>
        <w:t>Aerial</w:t>
      </w:r>
      <w:r w:rsidRPr="00E465EA">
        <w:rPr>
          <w:rFonts w:ascii="Garamond" w:hAnsi="Garamond"/>
          <w:b/>
          <w:color w:val="auto"/>
        </w:rPr>
        <w:t xml:space="preserve"> Detection Surveys (ADS)</w:t>
      </w:r>
      <w:r w:rsidRPr="00E465EA">
        <w:rPr>
          <w:rFonts w:ascii="Garamond" w:hAnsi="Garamond"/>
          <w:color w:val="auto"/>
        </w:rPr>
        <w:t xml:space="preserve"> - provided by the U.S. Forest Service, Area Detection Surveys are a remote sensing technique used to detect forest changing events often attributed to insects and disease. These surveys are conducted using a small aircraft on which an observer visually gauges the extent of forest degradation. The observer will manually record his or her observations through sketches onto a map.</w:t>
      </w:r>
    </w:p>
    <w:p w14:paraId="0A265EF8"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Columbia, Missouri, Saskatchewan Rivers</w:t>
      </w:r>
      <w:r w:rsidRPr="00E465EA">
        <w:rPr>
          <w:rFonts w:ascii="Garamond" w:hAnsi="Garamond"/>
          <w:color w:val="auto"/>
        </w:rPr>
        <w:t>- Glacier National Park water can be considered the headwaters of rivers throughout the entire United States, including the three major rivers listed. The Columbia is one of the largest rivers in the Pacific Northwest and enters the Pacific Ocean. The Missouri River is the longest river in American and feeds into Mississippi River. The Saskatchewan is one of Canada’s major rivers and empties several hundred miles away into Lake Winnipeg.</w:t>
      </w:r>
    </w:p>
    <w:p w14:paraId="7D15FC00"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Crown of the Continent Ecosystem</w:t>
      </w:r>
      <w:r w:rsidRPr="00E465EA">
        <w:rPr>
          <w:rFonts w:ascii="Garamond" w:hAnsi="Garamond"/>
          <w:color w:val="auto"/>
        </w:rPr>
        <w:t>-  This encompasses Glacier National Park, Great Bear Wilderness, Bob Marshall Wilderness, and Scapegoat Wilderness. The term “Crown of the Continent” was coined by George Bird Grinnell, an early American explorer who heavily advocated for the protection and establishment of what is now GNP. (https://www.nps.gov/glac/learn/historyculture/index.htm)</w:t>
      </w:r>
    </w:p>
    <w:p w14:paraId="4F7176C6" w14:textId="77777777" w:rsidR="00E465EA" w:rsidRPr="00AD20FF" w:rsidRDefault="00E465EA" w:rsidP="00E465EA">
      <w:pPr>
        <w:spacing w:line="240" w:lineRule="auto"/>
        <w:ind w:left="720"/>
        <w:contextualSpacing/>
        <w:rPr>
          <w:rFonts w:ascii="Garamond" w:hAnsi="Garamond"/>
          <w:color w:val="auto"/>
        </w:rPr>
      </w:pPr>
      <w:r w:rsidRPr="00AD20FF">
        <w:rPr>
          <w:rFonts w:ascii="Garamond" w:hAnsi="Garamond"/>
          <w:color w:val="auto"/>
        </w:rPr>
        <w:t xml:space="preserve">“Far away in northwestern Montana, hidden from view by clustering mountain peaks, lies and unmapped corner- The Crown of the Continent.” –George Bird Grinnell (1901) </w:t>
      </w:r>
    </w:p>
    <w:p w14:paraId="4EE65DA0" w14:textId="77777777" w:rsidR="00E465EA" w:rsidRPr="00AD20FF" w:rsidRDefault="00E465EA" w:rsidP="00E465EA">
      <w:pPr>
        <w:spacing w:line="240" w:lineRule="auto"/>
        <w:ind w:left="720"/>
        <w:contextualSpacing/>
        <w:rPr>
          <w:rFonts w:ascii="Garamond" w:hAnsi="Garamond"/>
          <w:color w:val="auto"/>
        </w:rPr>
      </w:pPr>
      <w:r w:rsidRPr="00AD20FF">
        <w:rPr>
          <w:rFonts w:ascii="Garamond" w:hAnsi="Garamond"/>
          <w:color w:val="auto"/>
        </w:rPr>
        <w:t>(http://www.crownscience.org/topics/history/glaciernationalpark)</w:t>
      </w:r>
    </w:p>
    <w:p w14:paraId="76A298D7"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Digital Elevation Models (DEM)-</w:t>
      </w:r>
      <w:r w:rsidRPr="00E465EA">
        <w:rPr>
          <w:rFonts w:ascii="Garamond" w:hAnsi="Garamond"/>
          <w:color w:val="auto"/>
        </w:rPr>
        <w:t xml:space="preserve"> in a generalized sense, Digital Elevation Models (DEM) depict topographic elevation of a study area. DEMs are usually raster datasets with each pixel value of the raster given a particular elevation height. On a map, a DEM will illustrate a terrain with what looks like hill shade, giving the overall image a 3-dimenional appearance.</w:t>
      </w:r>
    </w:p>
    <w:p w14:paraId="56CE6884" w14:textId="77777777" w:rsidR="00E465EA" w:rsidRPr="00AD20FF" w:rsidRDefault="00E465EA" w:rsidP="00E465EA">
      <w:pPr>
        <w:pStyle w:val="Heading1"/>
        <w:numPr>
          <w:ilvl w:val="0"/>
          <w:numId w:val="5"/>
        </w:numPr>
        <w:shd w:val="clear" w:color="auto" w:fill="FFFFFF"/>
        <w:spacing w:before="0" w:after="180" w:line="240" w:lineRule="auto"/>
        <w:contextualSpacing/>
        <w:textAlignment w:val="baseline"/>
        <w:rPr>
          <w:rFonts w:ascii="Garamond" w:hAnsi="Garamond"/>
          <w:b w:val="0"/>
          <w:bCs/>
          <w:color w:val="auto"/>
          <w:sz w:val="22"/>
          <w:szCs w:val="22"/>
        </w:rPr>
      </w:pPr>
      <w:r w:rsidRPr="00AD20FF">
        <w:rPr>
          <w:rFonts w:ascii="Garamond" w:hAnsi="Garamond"/>
          <w:color w:val="auto"/>
          <w:sz w:val="22"/>
          <w:szCs w:val="22"/>
        </w:rPr>
        <w:t xml:space="preserve">Goodwin’s </w:t>
      </w:r>
      <w:r w:rsidRPr="00AD20FF">
        <w:rPr>
          <w:rFonts w:ascii="Garamond" w:hAnsi="Garamond"/>
          <w:i/>
          <w:color w:val="auto"/>
          <w:sz w:val="22"/>
          <w:szCs w:val="22"/>
        </w:rPr>
        <w:t xml:space="preserve">Estimation of insect infestation dynamics using a temporal sequence of Landsat data </w:t>
      </w:r>
      <w:r w:rsidRPr="00AD20FF">
        <w:rPr>
          <w:rFonts w:ascii="Garamond" w:hAnsi="Garamond"/>
          <w:b w:val="0"/>
          <w:color w:val="auto"/>
          <w:sz w:val="22"/>
          <w:szCs w:val="22"/>
        </w:rPr>
        <w:t>– This scientific paper helped guide our data analysis and decision making processes. The paper discussed NDMI disturbances based on pine beetle attack. Goodwin and his supporting authors established healthy and unhealthy vegetation thresholds. Healthy vegetation’s NDMI pixel range was between 0 and 20,000, whereas unhealthy vegetation, based on pathogen presence, generally existed between 0 and -4,000.</w:t>
      </w:r>
    </w:p>
    <w:p w14:paraId="478C65E5" w14:textId="77777777" w:rsidR="00E465EA" w:rsidRPr="00E465EA" w:rsidRDefault="00E465EA" w:rsidP="00E465EA">
      <w:pPr>
        <w:pStyle w:val="ListParagraph"/>
        <w:numPr>
          <w:ilvl w:val="0"/>
          <w:numId w:val="5"/>
        </w:numPr>
        <w:spacing w:line="240" w:lineRule="auto"/>
        <w:rPr>
          <w:rFonts w:ascii="Garamond" w:hAnsi="Garamond"/>
        </w:rPr>
      </w:pPr>
      <w:r w:rsidRPr="00E465EA">
        <w:rPr>
          <w:rFonts w:ascii="Garamond" w:hAnsi="Garamond"/>
          <w:b/>
          <w:color w:val="auto"/>
        </w:rPr>
        <w:t>Landsat 5 Thematic Mapper (TM)-</w:t>
      </w:r>
      <w:r w:rsidRPr="00E465EA">
        <w:rPr>
          <w:rFonts w:ascii="Garamond" w:hAnsi="Garamond"/>
          <w:color w:val="auto"/>
        </w:rPr>
        <w:t xml:space="preserve"> This satellite carries several sensors including the Thematic Mapper (TM) which uses seven spectral bands while scanning the Earth with a spatial resolution of 30 meters. Landsat 5 was launched by NASA in March of 1984. The Thematic Mapper sensor halted its imaging in </w:t>
      </w:r>
    </w:p>
    <w:p w14:paraId="702DE924"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Landsat 7 Enhanced Thematic Mapper (ETM+)-</w:t>
      </w:r>
      <w:r w:rsidRPr="00E465EA">
        <w:rPr>
          <w:rFonts w:ascii="Garamond" w:hAnsi="Garamond"/>
          <w:color w:val="auto"/>
        </w:rPr>
        <w:t xml:space="preserve"> Landsat 7 satellite carrying the Enhanced Thematic Mapper (ETM+) sensor was launched by NASA in April of 1999. The sensor has eight spectral bands, a spatial resolution of 30 meters, and is still in use today. (http://landsat.gsfc.nasa.gov/the-enhanced-thematic-mapper-plus/)</w:t>
      </w:r>
    </w:p>
    <w:p w14:paraId="2C55F9F3"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Landsat 8 Operational Land Manager (OLI)-</w:t>
      </w:r>
      <w:r w:rsidRPr="00E465EA">
        <w:rPr>
          <w:rFonts w:ascii="Garamond" w:hAnsi="Garamond"/>
          <w:color w:val="auto"/>
        </w:rPr>
        <w:t xml:space="preserve"> Landsat 8 satellite carrying the Operational Land Manager (OLI) was launched by NASA in February 2013 and its still in operation today. The OLI has nine spectral bands and its spatial resolution in 30 meters. (http://landsat.gsfc.nasa.gov/operational-land-imager-oli/)</w:t>
      </w:r>
    </w:p>
    <w:p w14:paraId="79629A18"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Minimum envelope geometry</w:t>
      </w:r>
      <w:r w:rsidRPr="00E465EA">
        <w:rPr>
          <w:rFonts w:ascii="Garamond" w:hAnsi="Garamond"/>
          <w:color w:val="auto"/>
        </w:rPr>
        <w:t>- or referred to as a ‘Minimum bounding geometry’, is a tool used in ArcMap to delineate a polygonal area feature class based on chosen input classes.</w:t>
      </w:r>
    </w:p>
    <w:p w14:paraId="56BE7B1C"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NASA’s Applied Sciences Program-</w:t>
      </w:r>
      <w:r w:rsidRPr="00E465EA">
        <w:rPr>
          <w:rFonts w:ascii="Garamond" w:hAnsi="Garamond"/>
          <w:color w:val="auto"/>
        </w:rPr>
        <w:t xml:space="preserve"> consists of nine areas of application: Water Resources, Oceans, Weather, Climate, Disasters, Energy, Agriculture, Ecological Forecasting, Health and Air Quality. These nine areas of applications are intended to address environmental and public policy issues by conducting projects that apply NASA’s Earth Observations to community and environmental concerns. (https://develop.larc.nasa.gov/projects.php)</w:t>
      </w:r>
    </w:p>
    <w:p w14:paraId="6485CCB1"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NASA Earth observations-</w:t>
      </w:r>
      <w:r w:rsidRPr="00E465EA">
        <w:rPr>
          <w:rFonts w:ascii="Garamond" w:hAnsi="Garamond"/>
          <w:color w:val="auto"/>
        </w:rPr>
        <w:t xml:space="preserve"> refers to NASA’s fleet of satellites which circumnavigates the Earth collecting timely scientific data 24/7.</w:t>
      </w:r>
    </w:p>
    <w:p w14:paraId="7C0A953D"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Normalized Difference Moisture Index (NDMI)</w:t>
      </w:r>
      <w:r w:rsidRPr="00E465EA">
        <w:rPr>
          <w:rFonts w:ascii="Garamond" w:hAnsi="Garamond"/>
          <w:color w:val="auto"/>
        </w:rPr>
        <w:t>- This index is based on vegetation moisture. Wetlands or vegetation with high levels of moisture will receive a higher index value (fraction) which is calculated using the following equation:</w:t>
      </w:r>
    </w:p>
    <w:p w14:paraId="3D0C376D" w14:textId="77777777" w:rsidR="00E465EA" w:rsidRPr="00AD20FF" w:rsidRDefault="00E465EA" w:rsidP="00E465EA">
      <w:pPr>
        <w:spacing w:line="240" w:lineRule="auto"/>
        <w:ind w:left="720"/>
        <w:contextualSpacing/>
        <w:rPr>
          <w:rFonts w:ascii="Garamond" w:hAnsi="Garamond"/>
          <w:color w:val="auto"/>
        </w:rPr>
      </w:pPr>
      <w:r w:rsidRPr="00AD20FF">
        <w:rPr>
          <w:rStyle w:val="mi"/>
          <w:rFonts w:ascii="Garamond" w:hAnsi="Garamond"/>
          <w:color w:val="auto"/>
          <w:bdr w:val="none" w:sz="0" w:space="0" w:color="auto" w:frame="1"/>
          <w:shd w:val="clear" w:color="auto" w:fill="FFFFFF"/>
        </w:rPr>
        <w:t>NDMI</w:t>
      </w:r>
      <w:r w:rsidRPr="00AD20FF">
        <w:rPr>
          <w:rStyle w:val="mo"/>
          <w:rFonts w:ascii="Garamond" w:hAnsi="Garamond"/>
          <w:color w:val="auto"/>
          <w:bdr w:val="none" w:sz="0" w:space="0" w:color="auto" w:frame="1"/>
          <w:shd w:val="clear" w:color="auto" w:fill="FFFFFF"/>
        </w:rPr>
        <w:t>=(</w:t>
      </w:r>
      <w:r w:rsidRPr="00AD20FF">
        <w:rPr>
          <w:rStyle w:val="mi"/>
          <w:rFonts w:ascii="Garamond" w:hAnsi="Garamond"/>
          <w:color w:val="auto"/>
          <w:bdr w:val="none" w:sz="0" w:space="0" w:color="auto" w:frame="1"/>
          <w:shd w:val="clear" w:color="auto" w:fill="FFFFFF"/>
        </w:rPr>
        <w:t>Near Infrared- Short wave Infrared)/ (Near Infrared+Short wave Infrared</w:t>
      </w:r>
      <w:r w:rsidRPr="00AD20FF">
        <w:rPr>
          <w:rFonts w:ascii="Garamond" w:hAnsi="Garamond"/>
          <w:color w:val="auto"/>
        </w:rPr>
        <w:t>) (Goodwin et al, 2008)</w:t>
      </w:r>
    </w:p>
    <w:p w14:paraId="18B72A97" w14:textId="77777777" w:rsidR="00E465EA" w:rsidRPr="00AD20FF" w:rsidRDefault="00E465EA" w:rsidP="00E465EA">
      <w:pPr>
        <w:spacing w:line="240" w:lineRule="auto"/>
        <w:ind w:left="720"/>
        <w:contextualSpacing/>
        <w:rPr>
          <w:rFonts w:ascii="Garamond" w:hAnsi="Garamond"/>
          <w:color w:val="auto"/>
        </w:rPr>
      </w:pPr>
      <w:r w:rsidRPr="00AD20FF">
        <w:rPr>
          <w:rFonts w:ascii="Garamond" w:hAnsi="Garamond"/>
          <w:color w:val="auto"/>
        </w:rPr>
        <w:t xml:space="preserve">NIR refers to near-infrared spectral band, and MIR refers to mid- infrared spectral band. </w:t>
      </w:r>
    </w:p>
    <w:p w14:paraId="45E99C1A"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Normalized Difference Vegetation Index (NDVI</w:t>
      </w:r>
      <w:r w:rsidRPr="00E465EA">
        <w:rPr>
          <w:rFonts w:ascii="Garamond" w:hAnsi="Garamond"/>
          <w:color w:val="auto"/>
        </w:rPr>
        <w:t>)- This index gauges the vegetation density based on spectral band analysis using the following equation:</w:t>
      </w:r>
    </w:p>
    <w:p w14:paraId="2E166298" w14:textId="77777777" w:rsidR="00E465EA" w:rsidRPr="00AD20FF" w:rsidRDefault="00E465EA" w:rsidP="00E465EA">
      <w:pPr>
        <w:spacing w:line="240" w:lineRule="auto"/>
        <w:ind w:firstLine="720"/>
        <w:contextualSpacing/>
        <w:rPr>
          <w:rFonts w:ascii="Garamond" w:hAnsi="Garamond"/>
          <w:color w:val="auto"/>
        </w:rPr>
      </w:pPr>
      <w:r w:rsidRPr="00AD20FF">
        <w:rPr>
          <w:rFonts w:ascii="Garamond" w:hAnsi="Garamond"/>
          <w:color w:val="auto"/>
        </w:rPr>
        <w:t>NDVI= (NIR-VIS)/(NIR+VIS)</w:t>
      </w:r>
    </w:p>
    <w:p w14:paraId="2BD13032" w14:textId="77777777" w:rsidR="00E465EA" w:rsidRPr="00AD20FF" w:rsidRDefault="00E465EA" w:rsidP="00E465EA">
      <w:pPr>
        <w:spacing w:line="240" w:lineRule="auto"/>
        <w:ind w:left="720"/>
        <w:contextualSpacing/>
        <w:rPr>
          <w:rFonts w:ascii="Garamond" w:hAnsi="Garamond"/>
          <w:color w:val="auto"/>
        </w:rPr>
      </w:pPr>
      <w:r w:rsidRPr="00AD20FF">
        <w:rPr>
          <w:rFonts w:ascii="Garamond" w:hAnsi="Garamond"/>
          <w:color w:val="auto"/>
        </w:rPr>
        <w:t>NIR stands for the near infrared wave, and VIS stands for the visible infrared wave. Like NDMI, larger fractions are areas with healthier vegetation. (http://earthobservatory.nasa.gov/)</w:t>
      </w:r>
    </w:p>
    <w:p w14:paraId="1332B2E0"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Pathogen disturbances</w:t>
      </w:r>
      <w:r w:rsidRPr="00E465EA">
        <w:rPr>
          <w:rFonts w:ascii="Garamond" w:hAnsi="Garamond"/>
          <w:color w:val="auto"/>
        </w:rPr>
        <w:t xml:space="preserve">- The pathogen disturbances analyzed in our project, using established vegetation indices, refer to both those known and unknown. Prevalent and growing in reoccurrence, Mountain Pine Beetle degradation and White Pine Blister Rust are some of the more familiar disturbances to GNP’s park service. </w:t>
      </w:r>
    </w:p>
    <w:p w14:paraId="1B050482" w14:textId="77777777" w:rsidR="00E465EA" w:rsidRPr="00AD20FF" w:rsidRDefault="00E465EA" w:rsidP="00E465EA">
      <w:pPr>
        <w:spacing w:line="240" w:lineRule="auto"/>
        <w:ind w:left="720"/>
        <w:contextualSpacing/>
        <w:rPr>
          <w:rFonts w:ascii="Garamond" w:hAnsi="Garamond"/>
          <w:color w:val="auto"/>
        </w:rPr>
      </w:pPr>
      <w:r w:rsidRPr="00AD20FF">
        <w:rPr>
          <w:rFonts w:ascii="Garamond" w:hAnsi="Garamond"/>
          <w:color w:val="auto"/>
        </w:rPr>
        <w:t>-</w:t>
      </w:r>
      <w:r w:rsidRPr="00AD20FF">
        <w:rPr>
          <w:rFonts w:ascii="Garamond" w:hAnsi="Garamond"/>
          <w:i/>
          <w:color w:val="auto"/>
        </w:rPr>
        <w:t xml:space="preserve">Mountain Pine Beetles </w:t>
      </w:r>
      <w:r w:rsidRPr="00AD20FF">
        <w:rPr>
          <w:rFonts w:ascii="Garamond" w:hAnsi="Garamond" w:cs="AdvTT5235d5a9"/>
          <w:i/>
          <w:color w:val="auto"/>
        </w:rPr>
        <w:t>(</w:t>
      </w:r>
      <w:r w:rsidRPr="00AD20FF">
        <w:rPr>
          <w:rFonts w:ascii="Garamond" w:hAnsi="Garamond" w:cs="AdvTT94c8263f.I"/>
          <w:i/>
          <w:color w:val="auto"/>
        </w:rPr>
        <w:t>Dendroctonus ponderosae</w:t>
      </w:r>
      <w:r w:rsidRPr="00AD20FF">
        <w:rPr>
          <w:rFonts w:ascii="Garamond" w:hAnsi="Garamond" w:cs="AdvTT5235d5a9"/>
          <w:i/>
          <w:color w:val="auto"/>
        </w:rPr>
        <w:t>)</w:t>
      </w:r>
      <w:r w:rsidRPr="00AD20FF">
        <w:rPr>
          <w:rFonts w:ascii="Garamond" w:hAnsi="Garamond"/>
          <w:i/>
          <w:color w:val="auto"/>
        </w:rPr>
        <w:t xml:space="preserve"> </w:t>
      </w:r>
      <w:r w:rsidRPr="00AD20FF">
        <w:rPr>
          <w:rFonts w:ascii="Garamond" w:hAnsi="Garamond"/>
          <w:color w:val="auto"/>
        </w:rPr>
        <w:t>are native to the area, however climate change is likely accelerating the impacts of their destructive nature. The beetles burrow holes into the exterior of pines, firs, and spruces, degrading the bark which ultimately leads to the death of the tree. Normally, a cold winter in the park will lower the Mountain Pine Beetle population, but because of steadily increasing temperatures, their populations are rising.</w:t>
      </w:r>
    </w:p>
    <w:p w14:paraId="2A8AAD7E" w14:textId="77777777" w:rsidR="00E465EA" w:rsidRPr="00AD20FF" w:rsidRDefault="00E465EA" w:rsidP="00E465EA">
      <w:pPr>
        <w:spacing w:line="240" w:lineRule="auto"/>
        <w:ind w:left="720"/>
        <w:contextualSpacing/>
        <w:rPr>
          <w:rFonts w:ascii="Garamond" w:hAnsi="Garamond"/>
          <w:color w:val="auto"/>
          <w:shd w:val="clear" w:color="auto" w:fill="FFFFFF"/>
        </w:rPr>
      </w:pPr>
      <w:r w:rsidRPr="00AD20FF">
        <w:rPr>
          <w:rFonts w:ascii="Garamond" w:hAnsi="Garamond"/>
          <w:color w:val="auto"/>
        </w:rPr>
        <w:t>-</w:t>
      </w:r>
      <w:r w:rsidRPr="00AD20FF">
        <w:rPr>
          <w:rFonts w:ascii="Garamond" w:hAnsi="Garamond"/>
          <w:i/>
          <w:color w:val="auto"/>
        </w:rPr>
        <w:t xml:space="preserve">White Pine Blister Rust </w:t>
      </w:r>
      <w:r w:rsidRPr="00AD20FF">
        <w:rPr>
          <w:rFonts w:ascii="Garamond" w:hAnsi="Garamond"/>
          <w:i/>
          <w:color w:val="auto"/>
          <w:shd w:val="clear" w:color="auto" w:fill="FFFFFF"/>
        </w:rPr>
        <w:t>(</w:t>
      </w:r>
      <w:r w:rsidRPr="00AD20FF">
        <w:rPr>
          <w:rStyle w:val="Emphasis"/>
          <w:rFonts w:ascii="Garamond" w:hAnsi="Garamond"/>
          <w:color w:val="auto"/>
          <w:shd w:val="clear" w:color="auto" w:fill="FFFFFF"/>
        </w:rPr>
        <w:t>Cronartium ribicola</w:t>
      </w:r>
      <w:r w:rsidRPr="00AD20FF">
        <w:rPr>
          <w:rFonts w:ascii="Garamond" w:hAnsi="Garamond"/>
          <w:i/>
          <w:color w:val="auto"/>
          <w:shd w:val="clear" w:color="auto" w:fill="FFFFFF"/>
        </w:rPr>
        <w:t>)</w:t>
      </w:r>
      <w:r w:rsidRPr="00AD20FF">
        <w:rPr>
          <w:rFonts w:ascii="Garamond" w:hAnsi="Garamond"/>
          <w:color w:val="auto"/>
          <w:shd w:val="clear" w:color="auto" w:fill="FFFFFF"/>
        </w:rPr>
        <w:t xml:space="preserve"> is a stem rust fungus present in white pine tree species. Once infected, the non-native disease immediately kills its host. </w:t>
      </w:r>
    </w:p>
    <w:p w14:paraId="252E9271" w14:textId="77777777" w:rsidR="00E465EA" w:rsidRPr="00AD20FF" w:rsidRDefault="00E465EA" w:rsidP="00E465EA">
      <w:pPr>
        <w:spacing w:line="240" w:lineRule="auto"/>
        <w:ind w:firstLine="720"/>
        <w:contextualSpacing/>
        <w:rPr>
          <w:rFonts w:ascii="Garamond" w:hAnsi="Garamond"/>
          <w:color w:val="auto"/>
          <w:shd w:val="clear" w:color="auto" w:fill="FFFFFF"/>
        </w:rPr>
      </w:pPr>
      <w:r w:rsidRPr="00AD20FF">
        <w:rPr>
          <w:rFonts w:ascii="Garamond" w:hAnsi="Garamond"/>
          <w:color w:val="auto"/>
          <w:shd w:val="clear" w:color="auto" w:fill="FFFFFF"/>
        </w:rPr>
        <w:t>(https://www.nps.gov/glac/index.htm)</w:t>
      </w:r>
    </w:p>
    <w:p w14:paraId="06B4C076"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Surface reflectance data</w:t>
      </w:r>
      <w:r w:rsidRPr="00E465EA">
        <w:rPr>
          <w:rFonts w:ascii="Garamond" w:hAnsi="Garamond"/>
          <w:color w:val="auto"/>
        </w:rPr>
        <w:t>- refers to data obtained using remote sensing techniques by satellites-carrying sensors.</w:t>
      </w:r>
    </w:p>
    <w:p w14:paraId="5F482650"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Time series-</w:t>
      </w:r>
      <w:r w:rsidRPr="00E465EA">
        <w:rPr>
          <w:rFonts w:ascii="Garamond" w:hAnsi="Garamond"/>
          <w:color w:val="auto"/>
        </w:rPr>
        <w:t xml:space="preserve"> Satellite images, or scenes, taken over a particular time period</w:t>
      </w:r>
    </w:p>
    <w:p w14:paraId="6DF2B4C9"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United States Geological Survey Earth Science Processing Architecture (USGS ESPA)-</w:t>
      </w:r>
      <w:r w:rsidRPr="00E465EA">
        <w:rPr>
          <w:rFonts w:ascii="Garamond" w:hAnsi="Garamond"/>
          <w:color w:val="auto"/>
        </w:rPr>
        <w:t xml:space="preserve"> This USGS operated website allows for bulk ordering and downloading of Landsat time series scenes for a study area.</w:t>
      </w:r>
    </w:p>
    <w:p w14:paraId="130E682D"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color w:val="auto"/>
        </w:rPr>
        <w:t>USGS National Gap Analysis Program (GAP)-</w:t>
      </w:r>
      <w:r w:rsidRPr="00E465EA">
        <w:rPr>
          <w:rFonts w:ascii="Garamond" w:hAnsi="Garamond"/>
          <w:color w:val="auto"/>
        </w:rPr>
        <w:t xml:space="preserve"> This USGS funded program provides land cover spatial data, species data, and protected areas data to the public. For our project, we utilized GAP’s land cover data which classifies land use and vegetation based on the NatureServe Ecological System Classification. (http://gapanalysis.usgs.gov/gaplandcover/)</w:t>
      </w:r>
    </w:p>
    <w:p w14:paraId="2ABF4238" w14:textId="77777777" w:rsidR="00E465EA" w:rsidRPr="00AD20FF" w:rsidRDefault="00E465EA" w:rsidP="00E465EA">
      <w:pPr>
        <w:spacing w:line="240" w:lineRule="auto"/>
        <w:ind w:left="720"/>
        <w:contextualSpacing/>
        <w:rPr>
          <w:rFonts w:ascii="Garamond" w:hAnsi="Garamond"/>
          <w:color w:val="auto"/>
        </w:rPr>
      </w:pPr>
      <w:r w:rsidRPr="00AD20FF">
        <w:rPr>
          <w:rFonts w:ascii="Garamond" w:hAnsi="Garamond"/>
          <w:color w:val="auto"/>
        </w:rPr>
        <w:t>November of 2011 and the satellite was later decommissioned in June of 2013. (http://landsat.usgs.gov/about_landsat5.php)</w:t>
      </w:r>
    </w:p>
    <w:p w14:paraId="065C16D8" w14:textId="77777777" w:rsidR="00E465EA" w:rsidRPr="00E465EA" w:rsidRDefault="00E465EA" w:rsidP="00E465EA">
      <w:pPr>
        <w:pStyle w:val="ListParagraph"/>
        <w:numPr>
          <w:ilvl w:val="0"/>
          <w:numId w:val="5"/>
        </w:numPr>
        <w:spacing w:line="240" w:lineRule="auto"/>
        <w:rPr>
          <w:rFonts w:ascii="Garamond" w:hAnsi="Garamond"/>
          <w:color w:val="auto"/>
        </w:rPr>
      </w:pPr>
      <w:r w:rsidRPr="00E465EA">
        <w:rPr>
          <w:rFonts w:ascii="Garamond" w:hAnsi="Garamond"/>
          <w:b/>
          <w:bCs/>
          <w:color w:val="auto"/>
        </w:rPr>
        <w:t xml:space="preserve">WGIPP- </w:t>
      </w:r>
      <w:r w:rsidRPr="00E465EA">
        <w:rPr>
          <w:rFonts w:ascii="Garamond" w:hAnsi="Garamond"/>
          <w:color w:val="auto"/>
        </w:rPr>
        <w:t xml:space="preserve">acronym standing for </w:t>
      </w:r>
      <w:r w:rsidRPr="00E465EA">
        <w:rPr>
          <w:rFonts w:ascii="Garamond" w:hAnsi="Garamond"/>
          <w:color w:val="auto"/>
          <w:shd w:val="clear" w:color="auto" w:fill="FFFFFF"/>
        </w:rPr>
        <w:t>Waterton-Glacier International Peace Park (WGIPP)</w:t>
      </w:r>
      <w:r w:rsidRPr="00E465EA">
        <w:rPr>
          <w:rFonts w:ascii="Garamond" w:hAnsi="Garamond"/>
          <w:color w:val="auto"/>
        </w:rPr>
        <w:t xml:space="preserve"> which includes the U.S.’s Glacier National Park and the adjacent Waterton Lakes National Park of Canada.</w:t>
      </w:r>
    </w:p>
    <w:p w14:paraId="04AF57D1" w14:textId="77777777" w:rsidR="00E465EA" w:rsidRDefault="00E465EA" w:rsidP="00C27BAD">
      <w:pPr>
        <w:spacing w:line="240" w:lineRule="auto"/>
        <w:rPr>
          <w:rFonts w:ascii="Garamond" w:hAnsi="Garamond"/>
        </w:rPr>
      </w:pPr>
    </w:p>
    <w:p w14:paraId="331D9ED6" w14:textId="05708F0B" w:rsidR="00C27BAD" w:rsidRDefault="00C27BAD" w:rsidP="00C27BAD">
      <w:pPr>
        <w:pStyle w:val="Heading1"/>
        <w:spacing w:line="240" w:lineRule="auto"/>
        <w:contextualSpacing/>
        <w:rPr>
          <w:rFonts w:ascii="Garamond" w:hAnsi="Garamond"/>
          <w:color w:val="auto"/>
          <w:sz w:val="22"/>
          <w:szCs w:val="22"/>
        </w:rPr>
      </w:pPr>
      <w:r w:rsidRPr="00C27BAD">
        <w:rPr>
          <w:rFonts w:ascii="Garamond" w:hAnsi="Garamond"/>
          <w:color w:val="auto"/>
          <w:sz w:val="22"/>
          <w:szCs w:val="22"/>
        </w:rPr>
        <w:t>C</w:t>
      </w:r>
      <w:r>
        <w:rPr>
          <w:rFonts w:ascii="Garamond" w:hAnsi="Garamond"/>
          <w:color w:val="auto"/>
          <w:sz w:val="22"/>
          <w:szCs w:val="22"/>
        </w:rPr>
        <w:t>ontent Innovation #3</w:t>
      </w:r>
    </w:p>
    <w:p w14:paraId="085A2600" w14:textId="1F10A91E" w:rsidR="00C27BAD" w:rsidRDefault="00C27BAD" w:rsidP="00C27BAD">
      <w:pPr>
        <w:spacing w:line="240" w:lineRule="auto"/>
        <w:rPr>
          <w:rFonts w:ascii="Garamond" w:hAnsi="Garamond"/>
        </w:rPr>
      </w:pPr>
      <w:r>
        <w:rPr>
          <w:rFonts w:ascii="Garamond" w:hAnsi="Garamond"/>
        </w:rPr>
        <w:t>Inline Supplementary Material</w:t>
      </w:r>
    </w:p>
    <w:p w14:paraId="6A11DB73" w14:textId="3F16CDA7" w:rsidR="00C27BAD" w:rsidRDefault="00C27BAD" w:rsidP="00C27BAD">
      <w:pPr>
        <w:pStyle w:val="ListParagraph"/>
        <w:numPr>
          <w:ilvl w:val="0"/>
          <w:numId w:val="4"/>
        </w:numPr>
        <w:spacing w:line="240" w:lineRule="auto"/>
        <w:rPr>
          <w:rFonts w:ascii="Garamond" w:hAnsi="Garamond"/>
        </w:rPr>
      </w:pPr>
      <w:r>
        <w:rPr>
          <w:rFonts w:ascii="Garamond" w:hAnsi="Garamond"/>
        </w:rPr>
        <w:t>Figure 1</w:t>
      </w:r>
    </w:p>
    <w:p w14:paraId="32DF607F" w14:textId="68DC55C2" w:rsidR="00C27BAD" w:rsidRDefault="00C27BAD" w:rsidP="00C27BAD">
      <w:pPr>
        <w:pStyle w:val="ListParagraph"/>
        <w:numPr>
          <w:ilvl w:val="0"/>
          <w:numId w:val="4"/>
        </w:numPr>
        <w:spacing w:line="240" w:lineRule="auto"/>
        <w:rPr>
          <w:rFonts w:ascii="Garamond" w:hAnsi="Garamond"/>
        </w:rPr>
      </w:pPr>
      <w:r>
        <w:rPr>
          <w:rFonts w:ascii="Garamond" w:hAnsi="Garamond"/>
        </w:rPr>
        <w:t>Figure 2</w:t>
      </w:r>
    </w:p>
    <w:p w14:paraId="2CF0BFAD" w14:textId="67D2E85D" w:rsidR="00C27BAD" w:rsidRDefault="00C27BAD" w:rsidP="00C27BAD">
      <w:pPr>
        <w:pStyle w:val="ListParagraph"/>
        <w:numPr>
          <w:ilvl w:val="0"/>
          <w:numId w:val="4"/>
        </w:numPr>
        <w:spacing w:line="240" w:lineRule="auto"/>
        <w:rPr>
          <w:rFonts w:ascii="Garamond" w:hAnsi="Garamond"/>
        </w:rPr>
      </w:pPr>
      <w:r>
        <w:rPr>
          <w:rFonts w:ascii="Garamond" w:hAnsi="Garamond"/>
        </w:rPr>
        <w:t>Figure 3</w:t>
      </w:r>
    </w:p>
    <w:p w14:paraId="3BCD6E9C" w14:textId="21291F6A" w:rsidR="00C27BAD" w:rsidRDefault="00C27BAD" w:rsidP="00C27BAD">
      <w:pPr>
        <w:pStyle w:val="ListParagraph"/>
        <w:numPr>
          <w:ilvl w:val="0"/>
          <w:numId w:val="4"/>
        </w:numPr>
        <w:spacing w:line="240" w:lineRule="auto"/>
        <w:rPr>
          <w:rFonts w:ascii="Garamond" w:hAnsi="Garamond"/>
        </w:rPr>
      </w:pPr>
      <w:r>
        <w:rPr>
          <w:rFonts w:ascii="Garamond" w:hAnsi="Garamond"/>
        </w:rPr>
        <w:t>Figure 4</w:t>
      </w:r>
    </w:p>
    <w:p w14:paraId="0589E43E" w14:textId="41A6E100" w:rsidR="00C27BAD" w:rsidRDefault="00C27BAD" w:rsidP="00C27BAD">
      <w:pPr>
        <w:pStyle w:val="ListParagraph"/>
        <w:numPr>
          <w:ilvl w:val="0"/>
          <w:numId w:val="4"/>
        </w:numPr>
        <w:spacing w:line="240" w:lineRule="auto"/>
        <w:rPr>
          <w:rFonts w:ascii="Garamond" w:hAnsi="Garamond"/>
        </w:rPr>
      </w:pPr>
      <w:r>
        <w:rPr>
          <w:rFonts w:ascii="Garamond" w:hAnsi="Garamond"/>
        </w:rPr>
        <w:t>Figure 5</w:t>
      </w:r>
    </w:p>
    <w:p w14:paraId="7A86A273" w14:textId="3A129F62" w:rsidR="00C27BAD" w:rsidRDefault="00C27BAD" w:rsidP="00C27BAD">
      <w:pPr>
        <w:pStyle w:val="ListParagraph"/>
        <w:numPr>
          <w:ilvl w:val="0"/>
          <w:numId w:val="4"/>
        </w:numPr>
        <w:spacing w:line="240" w:lineRule="auto"/>
        <w:rPr>
          <w:rFonts w:ascii="Garamond" w:hAnsi="Garamond"/>
        </w:rPr>
      </w:pPr>
      <w:r>
        <w:rPr>
          <w:rFonts w:ascii="Garamond" w:hAnsi="Garamond"/>
        </w:rPr>
        <w:t>Figure 6</w:t>
      </w:r>
    </w:p>
    <w:p w14:paraId="77793908" w14:textId="008DDE39" w:rsidR="00C27BAD" w:rsidRDefault="00C27BAD" w:rsidP="00C27BAD">
      <w:pPr>
        <w:pStyle w:val="ListParagraph"/>
        <w:numPr>
          <w:ilvl w:val="0"/>
          <w:numId w:val="4"/>
        </w:numPr>
        <w:spacing w:line="240" w:lineRule="auto"/>
        <w:rPr>
          <w:rFonts w:ascii="Garamond" w:hAnsi="Garamond"/>
        </w:rPr>
      </w:pPr>
      <w:r>
        <w:rPr>
          <w:rFonts w:ascii="Garamond" w:hAnsi="Garamond"/>
        </w:rPr>
        <w:t>Figure 7</w:t>
      </w:r>
    </w:p>
    <w:p w14:paraId="1FDB4092" w14:textId="19248A55" w:rsidR="00F37253" w:rsidRDefault="00C27BAD" w:rsidP="0074452D">
      <w:pPr>
        <w:pStyle w:val="ListParagraph"/>
        <w:numPr>
          <w:ilvl w:val="0"/>
          <w:numId w:val="4"/>
        </w:numPr>
        <w:spacing w:line="240" w:lineRule="auto"/>
        <w:rPr>
          <w:rFonts w:ascii="Garamond" w:hAnsi="Garamond"/>
        </w:rPr>
      </w:pPr>
      <w:r>
        <w:rPr>
          <w:rFonts w:ascii="Garamond" w:hAnsi="Garamond"/>
        </w:rPr>
        <w:t>Figure 8</w:t>
      </w:r>
    </w:p>
    <w:p w14:paraId="4D9A3665" w14:textId="30259583" w:rsidR="006D11DF" w:rsidRPr="00C27BAD" w:rsidRDefault="006D11DF" w:rsidP="0074452D">
      <w:pPr>
        <w:pStyle w:val="ListParagraph"/>
        <w:numPr>
          <w:ilvl w:val="0"/>
          <w:numId w:val="4"/>
        </w:numPr>
        <w:spacing w:line="240" w:lineRule="auto"/>
        <w:rPr>
          <w:rFonts w:ascii="Garamond" w:hAnsi="Garamond"/>
        </w:rPr>
      </w:pPr>
      <w:r>
        <w:rPr>
          <w:rFonts w:ascii="Garamond" w:hAnsi="Garamond"/>
        </w:rPr>
        <w:t>Figure 9</w:t>
      </w:r>
    </w:p>
    <w:p w14:paraId="1043A9B9" w14:textId="77777777" w:rsidR="001C4B62" w:rsidRPr="0074452D" w:rsidRDefault="0070464A">
      <w:pPr>
        <w:pStyle w:val="Heading1"/>
        <w:rPr>
          <w:color w:val="2E74B5" w:themeColor="accent1" w:themeShade="BF"/>
        </w:rPr>
      </w:pPr>
      <w:r w:rsidRPr="0074452D">
        <w:rPr>
          <w:rFonts w:ascii="Garamond" w:eastAsia="Garamond" w:hAnsi="Garamond" w:cs="Garamond"/>
          <w:color w:val="2E74B5" w:themeColor="accent1" w:themeShade="BF"/>
        </w:rPr>
        <w:t>9. Appendices</w:t>
      </w:r>
    </w:p>
    <w:p w14:paraId="0ED2CC37" w14:textId="77777777" w:rsidR="001C4B62" w:rsidRPr="0074452D" w:rsidRDefault="0070464A">
      <w:pPr>
        <w:spacing w:after="0" w:line="240" w:lineRule="auto"/>
        <w:rPr>
          <w:color w:val="auto"/>
        </w:rPr>
      </w:pPr>
      <w:r w:rsidRPr="0074452D">
        <w:rPr>
          <w:rFonts w:ascii="Garamond" w:eastAsia="Garamond" w:hAnsi="Garamond" w:cs="Garamond"/>
          <w:b/>
          <w:color w:val="auto"/>
        </w:rPr>
        <w:t>Appendix 1: Data Download locations</w:t>
      </w:r>
    </w:p>
    <w:p w14:paraId="47F121B0" w14:textId="77777777" w:rsidR="001C4B62" w:rsidRPr="0074452D" w:rsidRDefault="001C4B62">
      <w:pPr>
        <w:spacing w:after="0" w:line="240" w:lineRule="auto"/>
        <w:rPr>
          <w:color w:val="auto"/>
        </w:rPr>
      </w:pPr>
    </w:p>
    <w:p w14:paraId="08A63043" w14:textId="77777777" w:rsidR="001C4B62" w:rsidRPr="0074452D" w:rsidRDefault="0070464A">
      <w:pPr>
        <w:spacing w:after="0" w:line="240" w:lineRule="auto"/>
        <w:rPr>
          <w:color w:val="auto"/>
        </w:rPr>
      </w:pPr>
      <w:r w:rsidRPr="0074452D">
        <w:rPr>
          <w:rFonts w:ascii="Garamond" w:eastAsia="Garamond" w:hAnsi="Garamond" w:cs="Garamond"/>
          <w:color w:val="auto"/>
        </w:rPr>
        <w:t>USGS ESPA site for ordering Landsat Data</w:t>
      </w:r>
    </w:p>
    <w:p w14:paraId="6A962D37" w14:textId="77777777" w:rsidR="001C4B62" w:rsidRPr="0074452D" w:rsidRDefault="00114447">
      <w:pPr>
        <w:spacing w:after="0" w:line="240" w:lineRule="auto"/>
        <w:rPr>
          <w:color w:val="auto"/>
        </w:rPr>
      </w:pPr>
      <w:hyperlink r:id="rId22">
        <w:r w:rsidR="0070464A" w:rsidRPr="0074452D">
          <w:rPr>
            <w:rFonts w:ascii="Garamond" w:eastAsia="Garamond" w:hAnsi="Garamond" w:cs="Garamond"/>
            <w:color w:val="auto"/>
            <w:u w:val="single"/>
          </w:rPr>
          <w:t>https://espa.cr.usgs.gov/login?next=https%3A%2F%2Fespa.cr.usgs.gov%2F</w:t>
        </w:r>
      </w:hyperlink>
    </w:p>
    <w:p w14:paraId="1E517DA2" w14:textId="77777777" w:rsidR="001C4B62" w:rsidRPr="0074452D" w:rsidRDefault="001C4B62">
      <w:pPr>
        <w:spacing w:after="0" w:line="240" w:lineRule="auto"/>
        <w:rPr>
          <w:color w:val="auto"/>
        </w:rPr>
      </w:pPr>
    </w:p>
    <w:p w14:paraId="374D83D9" w14:textId="77777777" w:rsidR="001C4B62" w:rsidRPr="0074452D" w:rsidRDefault="0070464A">
      <w:pPr>
        <w:spacing w:after="0" w:line="240" w:lineRule="auto"/>
        <w:rPr>
          <w:color w:val="auto"/>
        </w:rPr>
      </w:pPr>
      <w:r w:rsidRPr="0074452D">
        <w:rPr>
          <w:rFonts w:ascii="Garamond" w:eastAsia="Garamond" w:hAnsi="Garamond" w:cs="Garamond"/>
          <w:color w:val="auto"/>
        </w:rPr>
        <w:t>Digital Elevation Model (DEM) Data</w:t>
      </w:r>
    </w:p>
    <w:p w14:paraId="33C7E710" w14:textId="77777777" w:rsidR="001C4B62" w:rsidRPr="0074452D" w:rsidRDefault="00114447">
      <w:pPr>
        <w:spacing w:after="0" w:line="240" w:lineRule="auto"/>
        <w:rPr>
          <w:color w:val="auto"/>
        </w:rPr>
      </w:pPr>
      <w:hyperlink r:id="rId23">
        <w:r w:rsidR="0070464A" w:rsidRPr="0074452D">
          <w:rPr>
            <w:rFonts w:ascii="Garamond" w:eastAsia="Garamond" w:hAnsi="Garamond" w:cs="Garamond"/>
            <w:color w:val="auto"/>
            <w:u w:val="single"/>
          </w:rPr>
          <w:t>http://viewer.nationalmap.gov/basic/?basemap=b1&amp;category=ned,nedsrc&amp;title=3DEP%20View</w:t>
        </w:r>
      </w:hyperlink>
    </w:p>
    <w:p w14:paraId="16F81261" w14:textId="77777777" w:rsidR="001C4B62" w:rsidRPr="0074452D" w:rsidRDefault="001C4B62">
      <w:pPr>
        <w:spacing w:after="0" w:line="240" w:lineRule="auto"/>
        <w:rPr>
          <w:color w:val="auto"/>
        </w:rPr>
      </w:pPr>
    </w:p>
    <w:p w14:paraId="45E5C43E" w14:textId="77777777" w:rsidR="001C4B62" w:rsidRPr="0074452D" w:rsidRDefault="0070464A">
      <w:pPr>
        <w:spacing w:after="0" w:line="240" w:lineRule="auto"/>
        <w:rPr>
          <w:color w:val="auto"/>
        </w:rPr>
      </w:pPr>
      <w:r w:rsidRPr="0074452D">
        <w:rPr>
          <w:rFonts w:ascii="Garamond" w:eastAsia="Garamond" w:hAnsi="Garamond" w:cs="Garamond"/>
          <w:color w:val="auto"/>
        </w:rPr>
        <w:t>GAP Vegetation Classification Data</w:t>
      </w:r>
    </w:p>
    <w:p w14:paraId="1AA6506C" w14:textId="77777777" w:rsidR="001C4B62" w:rsidRPr="0074452D" w:rsidRDefault="00114447">
      <w:pPr>
        <w:spacing w:after="0" w:line="240" w:lineRule="auto"/>
        <w:rPr>
          <w:color w:val="auto"/>
        </w:rPr>
      </w:pPr>
      <w:hyperlink r:id="rId24">
        <w:r w:rsidR="0070464A" w:rsidRPr="0074452D">
          <w:rPr>
            <w:rFonts w:ascii="Garamond" w:eastAsia="Garamond" w:hAnsi="Garamond" w:cs="Garamond"/>
            <w:color w:val="auto"/>
            <w:u w:val="single"/>
          </w:rPr>
          <w:t>http://gapanalysis.usgs.gov/gaplandcover/data/download/</w:t>
        </w:r>
      </w:hyperlink>
    </w:p>
    <w:p w14:paraId="7968072A" w14:textId="77777777" w:rsidR="001C4B62" w:rsidRPr="0074452D" w:rsidRDefault="001C4B62">
      <w:pPr>
        <w:spacing w:after="0" w:line="240" w:lineRule="auto"/>
        <w:rPr>
          <w:color w:val="auto"/>
        </w:rPr>
      </w:pPr>
    </w:p>
    <w:p w14:paraId="26E7BE7C" w14:textId="77777777" w:rsidR="001C4B62" w:rsidRPr="0074452D" w:rsidRDefault="0070464A">
      <w:pPr>
        <w:spacing w:after="0" w:line="240" w:lineRule="auto"/>
        <w:rPr>
          <w:color w:val="auto"/>
        </w:rPr>
      </w:pPr>
      <w:r w:rsidRPr="0074452D">
        <w:rPr>
          <w:rFonts w:ascii="Garamond" w:eastAsia="Garamond" w:hAnsi="Garamond" w:cs="Garamond"/>
          <w:color w:val="auto"/>
        </w:rPr>
        <w:t>Glacier National Park Boundary</w:t>
      </w:r>
    </w:p>
    <w:p w14:paraId="23836800" w14:textId="77777777" w:rsidR="001C4B62" w:rsidRPr="0074452D" w:rsidRDefault="00114447">
      <w:pPr>
        <w:spacing w:after="0" w:line="240" w:lineRule="auto"/>
        <w:rPr>
          <w:color w:val="auto"/>
        </w:rPr>
      </w:pPr>
      <w:hyperlink r:id="rId25">
        <w:r w:rsidR="0070464A" w:rsidRPr="0074452D">
          <w:rPr>
            <w:rFonts w:ascii="Garamond" w:eastAsia="Garamond" w:hAnsi="Garamond" w:cs="Garamond"/>
            <w:color w:val="auto"/>
            <w:u w:val="single"/>
          </w:rPr>
          <w:t>https://irma.nps.gov/DataStore/Reference/Profile/1042581</w:t>
        </w:r>
      </w:hyperlink>
    </w:p>
    <w:p w14:paraId="03399063" w14:textId="77777777" w:rsidR="001C4B62" w:rsidRPr="0074452D" w:rsidRDefault="001C4B62">
      <w:pPr>
        <w:spacing w:after="0" w:line="240" w:lineRule="auto"/>
        <w:rPr>
          <w:color w:val="auto"/>
        </w:rPr>
      </w:pPr>
    </w:p>
    <w:p w14:paraId="5264C4E9" w14:textId="77777777" w:rsidR="001C4B62" w:rsidRPr="0074452D" w:rsidRDefault="0070464A">
      <w:pPr>
        <w:spacing w:after="0" w:line="240" w:lineRule="auto"/>
        <w:rPr>
          <w:color w:val="auto"/>
        </w:rPr>
      </w:pPr>
      <w:r w:rsidRPr="0074452D">
        <w:rPr>
          <w:rFonts w:ascii="Garamond" w:eastAsia="Garamond" w:hAnsi="Garamond" w:cs="Garamond"/>
          <w:color w:val="auto"/>
        </w:rPr>
        <w:t>Glacier National Park Vegetation Classification Data</w:t>
      </w:r>
    </w:p>
    <w:p w14:paraId="7EE2F928" w14:textId="77777777" w:rsidR="001C4B62" w:rsidRPr="0074452D" w:rsidRDefault="00114447">
      <w:pPr>
        <w:spacing w:after="0" w:line="240" w:lineRule="auto"/>
        <w:rPr>
          <w:color w:val="auto"/>
        </w:rPr>
      </w:pPr>
      <w:hyperlink r:id="rId26">
        <w:r w:rsidR="0070464A" w:rsidRPr="0074452D">
          <w:rPr>
            <w:rFonts w:ascii="Garamond" w:eastAsia="Garamond" w:hAnsi="Garamond" w:cs="Garamond"/>
            <w:color w:val="auto"/>
            <w:u w:val="single"/>
          </w:rPr>
          <w:t>http://science.nature.nps.gov/im/inventory/veg/project.cfm?ReferenceCode=1047714</w:t>
        </w:r>
      </w:hyperlink>
    </w:p>
    <w:p w14:paraId="647D748E" w14:textId="77777777" w:rsidR="001C4B62" w:rsidRPr="0074452D" w:rsidRDefault="001C4B62">
      <w:pPr>
        <w:spacing w:after="0" w:line="240" w:lineRule="auto"/>
        <w:rPr>
          <w:color w:val="auto"/>
        </w:rPr>
      </w:pPr>
    </w:p>
    <w:p w14:paraId="3BED63B2" w14:textId="77777777" w:rsidR="001C4B62" w:rsidRPr="0074452D" w:rsidRDefault="0070464A">
      <w:pPr>
        <w:spacing w:after="0" w:line="240" w:lineRule="auto"/>
        <w:rPr>
          <w:color w:val="auto"/>
        </w:rPr>
      </w:pPr>
      <w:r w:rsidRPr="0074452D">
        <w:rPr>
          <w:rFonts w:ascii="Garamond" w:eastAsia="Garamond" w:hAnsi="Garamond" w:cs="Garamond"/>
          <w:color w:val="auto"/>
        </w:rPr>
        <w:t>Forest Insect and Disease Aerial Detection Survey (ADS) Data</w:t>
      </w:r>
    </w:p>
    <w:p w14:paraId="1D168406" w14:textId="77777777" w:rsidR="001C4B62" w:rsidRPr="0074452D" w:rsidRDefault="00114447">
      <w:pPr>
        <w:spacing w:after="0" w:line="240" w:lineRule="auto"/>
        <w:rPr>
          <w:color w:val="auto"/>
        </w:rPr>
      </w:pPr>
      <w:hyperlink r:id="rId27">
        <w:r w:rsidR="0070464A" w:rsidRPr="0074452D">
          <w:rPr>
            <w:rFonts w:ascii="Garamond" w:eastAsia="Garamond" w:hAnsi="Garamond" w:cs="Garamond"/>
            <w:color w:val="auto"/>
            <w:u w:val="single"/>
          </w:rPr>
          <w:t>http://science.nature.nps.gov/im/inventory/veg/project.cfm?ReferenceCode=1047714</w:t>
        </w:r>
      </w:hyperlink>
    </w:p>
    <w:p w14:paraId="03D3A44A" w14:textId="77777777" w:rsidR="001C4B62" w:rsidRPr="0074452D" w:rsidRDefault="001C4B62">
      <w:pPr>
        <w:spacing w:after="0" w:line="240" w:lineRule="auto"/>
        <w:rPr>
          <w:color w:val="auto"/>
        </w:rPr>
      </w:pPr>
    </w:p>
    <w:p w14:paraId="695250A5" w14:textId="77777777" w:rsidR="001C4B62" w:rsidRPr="0074452D" w:rsidRDefault="0070464A">
      <w:pPr>
        <w:spacing w:after="0" w:line="240" w:lineRule="auto"/>
        <w:rPr>
          <w:color w:val="auto"/>
        </w:rPr>
      </w:pPr>
      <w:r w:rsidRPr="0074452D">
        <w:rPr>
          <w:rFonts w:ascii="Garamond" w:eastAsia="Garamond" w:hAnsi="Garamond" w:cs="Garamond"/>
          <w:color w:val="auto"/>
        </w:rPr>
        <w:t>Glacier National Park Fire Perimeter Polygons Generated by Fire Management</w:t>
      </w:r>
    </w:p>
    <w:p w14:paraId="15ECB8C3" w14:textId="77777777" w:rsidR="001C4B62" w:rsidRPr="0074452D" w:rsidRDefault="00114447">
      <w:pPr>
        <w:spacing w:after="0" w:line="240" w:lineRule="auto"/>
        <w:rPr>
          <w:color w:val="auto"/>
        </w:rPr>
      </w:pPr>
      <w:hyperlink r:id="rId28">
        <w:r w:rsidR="0070464A" w:rsidRPr="0074452D">
          <w:rPr>
            <w:rFonts w:ascii="Garamond" w:eastAsia="Garamond" w:hAnsi="Garamond" w:cs="Garamond"/>
            <w:color w:val="auto"/>
            <w:u w:val="single"/>
          </w:rPr>
          <w:t>http://irma.nps.gov/DataStore/Reference/Profile/1048748</w:t>
        </w:r>
      </w:hyperlink>
    </w:p>
    <w:p w14:paraId="3578DD1E" w14:textId="77777777" w:rsidR="001C4B62" w:rsidRPr="0074452D" w:rsidRDefault="001C4B62">
      <w:pPr>
        <w:spacing w:after="0" w:line="240" w:lineRule="auto"/>
        <w:rPr>
          <w:color w:val="auto"/>
        </w:rPr>
      </w:pPr>
    </w:p>
    <w:p w14:paraId="78C79E4A" w14:textId="77777777" w:rsidR="001C4B62" w:rsidRPr="0074452D" w:rsidRDefault="0070464A">
      <w:pPr>
        <w:spacing w:after="0" w:line="240" w:lineRule="auto"/>
        <w:rPr>
          <w:color w:val="auto"/>
        </w:rPr>
      </w:pPr>
      <w:r w:rsidRPr="0074452D">
        <w:rPr>
          <w:rFonts w:ascii="Garamond" w:eastAsia="Garamond" w:hAnsi="Garamond" w:cs="Garamond"/>
          <w:color w:val="auto"/>
        </w:rPr>
        <w:t>Glacier National Park Fire Perimeter Polygons Generated from Landsat-based Burn Severity</w:t>
      </w:r>
    </w:p>
    <w:p w14:paraId="1D106749" w14:textId="77777777" w:rsidR="001C4B62" w:rsidRPr="0074452D" w:rsidRDefault="00114447">
      <w:pPr>
        <w:spacing w:after="0" w:line="240" w:lineRule="auto"/>
        <w:rPr>
          <w:color w:val="auto"/>
        </w:rPr>
      </w:pPr>
      <w:hyperlink r:id="rId29">
        <w:r w:rsidR="0070464A" w:rsidRPr="0074452D">
          <w:rPr>
            <w:rFonts w:ascii="Garamond" w:eastAsia="Garamond" w:hAnsi="Garamond" w:cs="Garamond"/>
            <w:color w:val="auto"/>
            <w:u w:val="single"/>
          </w:rPr>
          <w:t>https://irma.nps.gov/DataStore/Reference/Profile/1048749</w:t>
        </w:r>
      </w:hyperlink>
    </w:p>
    <w:p w14:paraId="19570C4D" w14:textId="77777777" w:rsidR="001C4B62" w:rsidRPr="0074452D" w:rsidRDefault="001C4B62">
      <w:pPr>
        <w:spacing w:after="0" w:line="240" w:lineRule="auto"/>
        <w:rPr>
          <w:color w:val="auto"/>
        </w:rPr>
      </w:pPr>
    </w:p>
    <w:p w14:paraId="3B7FA2F7" w14:textId="77777777" w:rsidR="001C4B62" w:rsidRPr="0074452D" w:rsidRDefault="0070464A">
      <w:pPr>
        <w:spacing w:after="0" w:line="240" w:lineRule="auto"/>
        <w:rPr>
          <w:color w:val="auto"/>
        </w:rPr>
      </w:pPr>
      <w:r w:rsidRPr="0074452D">
        <w:rPr>
          <w:rFonts w:ascii="Garamond" w:eastAsia="Garamond" w:hAnsi="Garamond" w:cs="Garamond"/>
          <w:color w:val="auto"/>
        </w:rPr>
        <w:t>Greater Crown of the Continent Ecosystem Fire Burn Severity Generated via Landsat</w:t>
      </w:r>
    </w:p>
    <w:p w14:paraId="2A9BB207" w14:textId="77777777" w:rsidR="001C4B62" w:rsidRPr="0074452D" w:rsidRDefault="00114447">
      <w:pPr>
        <w:spacing w:after="0" w:line="240" w:lineRule="auto"/>
        <w:rPr>
          <w:color w:val="auto"/>
        </w:rPr>
      </w:pPr>
      <w:hyperlink r:id="rId30">
        <w:r w:rsidR="0070464A" w:rsidRPr="0074452D">
          <w:rPr>
            <w:rFonts w:ascii="Garamond" w:eastAsia="Garamond" w:hAnsi="Garamond" w:cs="Garamond"/>
            <w:color w:val="auto"/>
            <w:u w:val="single"/>
          </w:rPr>
          <w:t>https://irma.nps.gov/DataStore/Reference/Profile/2224656</w:t>
        </w:r>
      </w:hyperlink>
    </w:p>
    <w:p w14:paraId="32097748" w14:textId="77777777" w:rsidR="001C4B62" w:rsidRPr="0074452D" w:rsidRDefault="001C4B62">
      <w:pPr>
        <w:spacing w:after="0" w:line="240" w:lineRule="auto"/>
        <w:rPr>
          <w:color w:val="auto"/>
        </w:rPr>
      </w:pPr>
    </w:p>
    <w:p w14:paraId="500EA4D1" w14:textId="77304BB8" w:rsidR="009C4E19" w:rsidRPr="0074452D" w:rsidRDefault="00134B83">
      <w:pPr>
        <w:spacing w:after="0" w:line="240" w:lineRule="auto"/>
        <w:rPr>
          <w:color w:val="auto"/>
        </w:rPr>
      </w:pPr>
      <w:r w:rsidRPr="0074452D">
        <w:rPr>
          <w:rFonts w:ascii="Garamond" w:eastAsia="Garamond" w:hAnsi="Garamond" w:cs="Garamond"/>
          <w:color w:val="auto"/>
        </w:rPr>
        <w:t>Natural Resources Conservation Service (NRCS) Snow</w:t>
      </w:r>
      <w:r w:rsidR="00561AEC" w:rsidRPr="0074452D">
        <w:rPr>
          <w:rFonts w:ascii="Garamond" w:eastAsia="Garamond" w:hAnsi="Garamond" w:cs="Garamond"/>
          <w:color w:val="auto"/>
        </w:rPr>
        <w:t>pack</w:t>
      </w:r>
      <w:r w:rsidRPr="0074452D">
        <w:rPr>
          <w:rFonts w:ascii="Garamond" w:eastAsia="Garamond" w:hAnsi="Garamond" w:cs="Garamond"/>
          <w:color w:val="auto"/>
        </w:rPr>
        <w:t xml:space="preserve"> Telemetry (SNOTEL) Data and Products</w:t>
      </w:r>
    </w:p>
    <w:p w14:paraId="5C288088" w14:textId="593D232D" w:rsidR="00312D98" w:rsidRPr="0074452D" w:rsidRDefault="00114447">
      <w:pPr>
        <w:spacing w:after="0" w:line="240" w:lineRule="auto"/>
        <w:rPr>
          <w:rFonts w:ascii="Garamond" w:eastAsia="Garamond" w:hAnsi="Garamond" w:cs="Garamond"/>
          <w:color w:val="auto"/>
        </w:rPr>
      </w:pPr>
      <w:hyperlink r:id="rId31" w:history="1">
        <w:r w:rsidR="00134B83" w:rsidRPr="0074452D">
          <w:rPr>
            <w:rStyle w:val="Hyperlink"/>
            <w:rFonts w:ascii="Garamond" w:eastAsia="Garamond" w:hAnsi="Garamond" w:cs="Garamond"/>
            <w:color w:val="auto"/>
          </w:rPr>
          <w:t>http://www.wcc.nrcs.usda.gov/snow/</w:t>
        </w:r>
      </w:hyperlink>
    </w:p>
    <w:p w14:paraId="18D7B780" w14:textId="77777777" w:rsidR="00312D98" w:rsidRPr="0074452D" w:rsidRDefault="00312D98">
      <w:pPr>
        <w:spacing w:after="0" w:line="240" w:lineRule="auto"/>
        <w:rPr>
          <w:rFonts w:ascii="Garamond" w:eastAsia="Garamond" w:hAnsi="Garamond" w:cs="Garamond"/>
          <w:b/>
          <w:color w:val="auto"/>
        </w:rPr>
      </w:pPr>
    </w:p>
    <w:p w14:paraId="43DF59CB" w14:textId="4B0F4BEF" w:rsidR="005E5835" w:rsidRPr="0074452D" w:rsidRDefault="005E5835" w:rsidP="005E5835">
      <w:pPr>
        <w:spacing w:after="0" w:line="240" w:lineRule="auto"/>
        <w:rPr>
          <w:rFonts w:ascii="Garamond" w:eastAsia="Garamond" w:hAnsi="Garamond" w:cs="Garamond"/>
          <w:b/>
          <w:color w:val="auto"/>
        </w:rPr>
      </w:pPr>
      <w:r w:rsidRPr="0074452D">
        <w:rPr>
          <w:rFonts w:ascii="Garamond" w:eastAsia="Garamond" w:hAnsi="Garamond" w:cs="Garamond"/>
          <w:b/>
          <w:color w:val="auto"/>
        </w:rPr>
        <w:t xml:space="preserve">Appendix 2: Inter-Annual Disturbance Maps Based on </w:t>
      </w:r>
      <w:r w:rsidRPr="0074452D">
        <w:rPr>
          <w:rFonts w:ascii="Century Gothic" w:eastAsia="Garamond" w:hAnsi="Century Gothic" w:cs="Garamond"/>
          <w:b/>
          <w:color w:val="auto"/>
        </w:rPr>
        <w:t>∆</w:t>
      </w:r>
      <w:r w:rsidRPr="0074452D">
        <w:rPr>
          <w:rFonts w:ascii="Garamond" w:eastAsia="Garamond" w:hAnsi="Garamond" w:cs="Garamond"/>
          <w:b/>
          <w:color w:val="auto"/>
        </w:rPr>
        <w:t>NDMI</w:t>
      </w:r>
    </w:p>
    <w:p w14:paraId="126EA7EF" w14:textId="2437A310" w:rsidR="008B7968" w:rsidRPr="0074452D" w:rsidRDefault="00114447" w:rsidP="005E5835">
      <w:pPr>
        <w:spacing w:after="0" w:line="240" w:lineRule="auto"/>
        <w:rPr>
          <w:rFonts w:ascii="Garamond" w:eastAsia="Garamond" w:hAnsi="Garamond" w:cs="Garamond"/>
          <w:color w:val="auto"/>
        </w:rPr>
      </w:pPr>
      <w:hyperlink r:id="rId32" w:history="1">
        <w:r w:rsidR="00BA0304" w:rsidRPr="0074452D">
          <w:rPr>
            <w:rStyle w:val="Hyperlink"/>
            <w:rFonts w:ascii="Garamond" w:eastAsia="Garamond" w:hAnsi="Garamond" w:cs="Garamond"/>
            <w:color w:val="auto"/>
          </w:rPr>
          <w:t>https://drive.google.com/open?id=0B7vo49iFoQEZVlFGVHYwbTZLaFk</w:t>
        </w:r>
      </w:hyperlink>
    </w:p>
    <w:p w14:paraId="780B5BB9" w14:textId="77777777" w:rsidR="00BA0304" w:rsidRPr="0074452D" w:rsidRDefault="00BA0304">
      <w:pPr>
        <w:spacing w:after="0" w:line="240" w:lineRule="auto"/>
        <w:rPr>
          <w:rFonts w:ascii="Garamond" w:eastAsia="Garamond" w:hAnsi="Garamond" w:cs="Garamond"/>
          <w:b/>
          <w:color w:val="auto"/>
        </w:rPr>
      </w:pPr>
    </w:p>
    <w:p w14:paraId="58C075AF" w14:textId="1347315B" w:rsidR="00312D98" w:rsidRPr="0074452D" w:rsidRDefault="000F299F">
      <w:pPr>
        <w:spacing w:after="0" w:line="240" w:lineRule="auto"/>
        <w:rPr>
          <w:rFonts w:ascii="Garamond" w:eastAsia="Garamond" w:hAnsi="Garamond" w:cs="Garamond"/>
          <w:b/>
          <w:color w:val="auto"/>
        </w:rPr>
      </w:pPr>
      <w:r w:rsidRPr="0074452D">
        <w:rPr>
          <w:rFonts w:ascii="Garamond" w:eastAsia="Garamond" w:hAnsi="Garamond" w:cs="Garamond"/>
          <w:b/>
          <w:color w:val="auto"/>
        </w:rPr>
        <w:t xml:space="preserve">Appendix 3: </w:t>
      </w:r>
      <w:r w:rsidR="005E5835" w:rsidRPr="0074452D">
        <w:rPr>
          <w:rFonts w:ascii="Garamond" w:eastAsia="Garamond" w:hAnsi="Garamond" w:cs="Garamond"/>
          <w:b/>
          <w:color w:val="auto"/>
        </w:rPr>
        <w:t>Disturbance Frequency Maps</w:t>
      </w:r>
    </w:p>
    <w:p w14:paraId="3D0E0AD2" w14:textId="17BFAEB9" w:rsidR="000F299F" w:rsidRPr="0074452D" w:rsidRDefault="00114447">
      <w:pPr>
        <w:spacing w:after="0" w:line="240" w:lineRule="auto"/>
        <w:rPr>
          <w:rFonts w:ascii="Garamond" w:hAnsi="Garamond"/>
          <w:color w:val="auto"/>
        </w:rPr>
      </w:pPr>
      <w:hyperlink r:id="rId33" w:history="1">
        <w:r w:rsidR="000F299F" w:rsidRPr="0074452D">
          <w:rPr>
            <w:rStyle w:val="Hyperlink"/>
            <w:rFonts w:ascii="Garamond" w:hAnsi="Garamond"/>
            <w:color w:val="auto"/>
          </w:rPr>
          <w:t>https://drive.google.com/open?id=0B7vo49iFoQEZZTk5NTlZazdCMk0</w:t>
        </w:r>
      </w:hyperlink>
    </w:p>
    <w:p w14:paraId="66CAD1EC" w14:textId="77777777" w:rsidR="00BA0304" w:rsidRPr="0074452D" w:rsidRDefault="00BA0304">
      <w:pPr>
        <w:spacing w:after="0" w:line="240" w:lineRule="auto"/>
        <w:rPr>
          <w:rFonts w:ascii="Garamond" w:eastAsia="Garamond" w:hAnsi="Garamond" w:cs="Garamond"/>
          <w:b/>
          <w:color w:val="auto"/>
        </w:rPr>
      </w:pPr>
    </w:p>
    <w:p w14:paraId="3031DC99" w14:textId="48CE603D" w:rsidR="001C4B62" w:rsidRPr="0074452D" w:rsidRDefault="007D3036">
      <w:pPr>
        <w:spacing w:after="0" w:line="240" w:lineRule="auto"/>
        <w:rPr>
          <w:rFonts w:ascii="Garamond" w:eastAsia="Garamond" w:hAnsi="Garamond" w:cs="Garamond"/>
          <w:b/>
          <w:color w:val="auto"/>
        </w:rPr>
      </w:pPr>
      <w:r w:rsidRPr="0074452D">
        <w:rPr>
          <w:rFonts w:ascii="Garamond" w:eastAsia="Garamond" w:hAnsi="Garamond" w:cs="Garamond"/>
          <w:b/>
          <w:color w:val="auto"/>
        </w:rPr>
        <w:t xml:space="preserve">Appendix 4: </w:t>
      </w:r>
      <w:r w:rsidR="00134B83" w:rsidRPr="0074452D">
        <w:rPr>
          <w:rFonts w:ascii="Garamond" w:eastAsia="Garamond" w:hAnsi="Garamond" w:cs="Garamond"/>
          <w:b/>
          <w:color w:val="auto"/>
        </w:rPr>
        <w:t xml:space="preserve">NRCS SNOTEL </w:t>
      </w:r>
      <w:r w:rsidRPr="0074452D">
        <w:rPr>
          <w:rFonts w:ascii="Garamond" w:eastAsia="Garamond" w:hAnsi="Garamond" w:cs="Garamond"/>
          <w:b/>
          <w:color w:val="auto"/>
        </w:rPr>
        <w:t>Water Year Charts</w:t>
      </w:r>
    </w:p>
    <w:p w14:paraId="5EC1FE04" w14:textId="61E0618D" w:rsidR="000F299F" w:rsidRPr="0074452D" w:rsidRDefault="00114447">
      <w:pPr>
        <w:spacing w:after="0" w:line="240" w:lineRule="auto"/>
        <w:rPr>
          <w:rFonts w:ascii="Garamond" w:eastAsia="Garamond" w:hAnsi="Garamond" w:cs="Garamond"/>
          <w:color w:val="auto"/>
        </w:rPr>
      </w:pPr>
      <w:hyperlink r:id="rId34" w:history="1">
        <w:r w:rsidR="00BA0304" w:rsidRPr="0074452D">
          <w:rPr>
            <w:rStyle w:val="Hyperlink"/>
            <w:rFonts w:ascii="Garamond" w:eastAsia="Garamond" w:hAnsi="Garamond" w:cs="Garamond"/>
            <w:color w:val="auto"/>
          </w:rPr>
          <w:t>https://drive.google.com/open?id=0B7vo49iFoQEZT2FFdlhPZkNfdVU</w:t>
        </w:r>
      </w:hyperlink>
    </w:p>
    <w:p w14:paraId="0DE4458C" w14:textId="77777777" w:rsidR="00BA0304" w:rsidRPr="0074452D" w:rsidRDefault="00BA0304">
      <w:pPr>
        <w:spacing w:after="0" w:line="240" w:lineRule="auto"/>
        <w:rPr>
          <w:rFonts w:ascii="Garamond" w:eastAsia="Garamond" w:hAnsi="Garamond" w:cs="Garamond"/>
          <w:b/>
          <w:color w:val="auto"/>
        </w:rPr>
      </w:pPr>
    </w:p>
    <w:p w14:paraId="2D3D2303" w14:textId="01EE97EF" w:rsidR="000F299F" w:rsidRPr="0074452D" w:rsidRDefault="000F299F">
      <w:pPr>
        <w:spacing w:after="0" w:line="240" w:lineRule="auto"/>
        <w:rPr>
          <w:rFonts w:ascii="Garamond" w:eastAsia="Garamond" w:hAnsi="Garamond" w:cs="Garamond"/>
          <w:b/>
          <w:color w:val="auto"/>
        </w:rPr>
      </w:pPr>
      <w:r w:rsidRPr="0074452D">
        <w:rPr>
          <w:rFonts w:ascii="Garamond" w:eastAsia="Garamond" w:hAnsi="Garamond" w:cs="Garamond"/>
          <w:b/>
          <w:color w:val="auto"/>
        </w:rPr>
        <w:t>Appendix 5: ADS Polygon Disturbance Classification Histograms</w:t>
      </w:r>
    </w:p>
    <w:p w14:paraId="11C3FA5C" w14:textId="094CB42D" w:rsidR="001C4B62" w:rsidRPr="0074452D" w:rsidRDefault="00114447" w:rsidP="00BA0304">
      <w:pPr>
        <w:spacing w:after="0" w:line="240" w:lineRule="auto"/>
        <w:rPr>
          <w:rFonts w:ascii="Garamond" w:hAnsi="Garamond"/>
          <w:color w:val="auto"/>
        </w:rPr>
      </w:pPr>
      <w:hyperlink r:id="rId35" w:history="1">
        <w:r w:rsidR="000F299F" w:rsidRPr="0074452D">
          <w:rPr>
            <w:rStyle w:val="Hyperlink"/>
            <w:rFonts w:ascii="Garamond" w:hAnsi="Garamond"/>
            <w:color w:val="auto"/>
          </w:rPr>
          <w:t>https://drive.google.com/open?id=0B7vo49iFoQEZZ0xPUk1xT3ZpZW8</w:t>
        </w:r>
      </w:hyperlink>
      <w:r w:rsidR="00916A7A" w:rsidRPr="0074452D">
        <w:rPr>
          <w:noProof/>
          <w:color w:val="auto"/>
        </w:rPr>
        <w:t xml:space="preserve">  </w:t>
      </w:r>
    </w:p>
    <w:sectPr w:rsidR="001C4B62" w:rsidRPr="0074452D" w:rsidSect="00694246">
      <w:type w:val="continuous"/>
      <w:pgSz w:w="12240" w:h="15840" w:code="1"/>
      <w:pgMar w:top="1440" w:right="1440" w:bottom="1440" w:left="144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30B397" w14:textId="77777777" w:rsidR="00460232" w:rsidRDefault="00460232">
      <w:pPr>
        <w:spacing w:after="0" w:line="240" w:lineRule="auto"/>
      </w:pPr>
      <w:r>
        <w:separator/>
      </w:r>
    </w:p>
  </w:endnote>
  <w:endnote w:type="continuationSeparator" w:id="0">
    <w:p w14:paraId="469BC612" w14:textId="77777777" w:rsidR="00460232" w:rsidRDefault="004602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dvTT5235d5a9">
    <w:panose1 w:val="00000000000000000000"/>
    <w:charset w:val="00"/>
    <w:family w:val="roman"/>
    <w:notTrueType/>
    <w:pitch w:val="default"/>
    <w:sig w:usb0="00000003" w:usb1="00000000" w:usb2="00000000" w:usb3="00000000" w:csb0="00000001" w:csb1="00000000"/>
  </w:font>
  <w:font w:name="AdvTT94c8263f.I">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C16EC5" w14:textId="77777777" w:rsidR="00906264" w:rsidRDefault="00906264">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5CD8EC" w14:textId="0CE291F3" w:rsidR="00906264" w:rsidRDefault="00906264">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AF2E3A" w14:textId="77777777" w:rsidR="00460232" w:rsidRDefault="00460232">
      <w:pPr>
        <w:spacing w:after="0" w:line="240" w:lineRule="auto"/>
      </w:pPr>
      <w:r>
        <w:separator/>
      </w:r>
    </w:p>
  </w:footnote>
  <w:footnote w:type="continuationSeparator" w:id="0">
    <w:p w14:paraId="59D4C9BF" w14:textId="77777777" w:rsidR="00460232" w:rsidRDefault="004602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792861" w14:textId="77777777" w:rsidR="00906264" w:rsidRDefault="00906264">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FD045D"/>
    <w:multiLevelType w:val="multilevel"/>
    <w:tmpl w:val="32D698B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1F3C0213"/>
    <w:multiLevelType w:val="multilevel"/>
    <w:tmpl w:val="658079DA"/>
    <w:lvl w:ilvl="0">
      <w:start w:val="2"/>
      <w:numFmt w:val="decimal"/>
      <w:lvlText w:val="%1"/>
      <w:lvlJc w:val="left"/>
      <w:pPr>
        <w:ind w:left="360" w:firstLine="0"/>
      </w:pPr>
    </w:lvl>
    <w:lvl w:ilvl="1">
      <w:start w:val="1"/>
      <w:numFmt w:val="decimal"/>
      <w:lvlText w:val="%1.%2"/>
      <w:lvlJc w:val="left"/>
      <w:pPr>
        <w:ind w:left="360" w:firstLine="0"/>
      </w:pPr>
    </w:lvl>
    <w:lvl w:ilvl="2">
      <w:start w:val="1"/>
      <w:numFmt w:val="decimal"/>
      <w:lvlText w:val="%1.%2.%3"/>
      <w:lvlJc w:val="left"/>
      <w:pPr>
        <w:ind w:left="720" w:firstLine="0"/>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440" w:firstLine="0"/>
      </w:pPr>
    </w:lvl>
    <w:lvl w:ilvl="7">
      <w:start w:val="1"/>
      <w:numFmt w:val="decimal"/>
      <w:lvlText w:val="%1.%2.%3.%4.%5.%6.%7.%8"/>
      <w:lvlJc w:val="left"/>
      <w:pPr>
        <w:ind w:left="1800" w:firstLine="0"/>
      </w:pPr>
    </w:lvl>
    <w:lvl w:ilvl="8">
      <w:start w:val="1"/>
      <w:numFmt w:val="decimal"/>
      <w:lvlText w:val="%1.%2.%3.%4.%5.%6.%7.%8.%9"/>
      <w:lvlJc w:val="left"/>
      <w:pPr>
        <w:ind w:left="1800" w:firstLine="0"/>
      </w:pPr>
    </w:lvl>
  </w:abstractNum>
  <w:abstractNum w:abstractNumId="2" w15:restartNumberingAfterBreak="0">
    <w:nsid w:val="4A1C492E"/>
    <w:multiLevelType w:val="hybridMultilevel"/>
    <w:tmpl w:val="3ABA7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14D760C"/>
    <w:multiLevelType w:val="hybridMultilevel"/>
    <w:tmpl w:val="0F742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6E61CD2"/>
    <w:multiLevelType w:val="hybridMultilevel"/>
    <w:tmpl w:val="66B83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B62"/>
    <w:rsid w:val="000073E1"/>
    <w:rsid w:val="00034CE3"/>
    <w:rsid w:val="00062F1F"/>
    <w:rsid w:val="00081F8C"/>
    <w:rsid w:val="000A21DA"/>
    <w:rsid w:val="000B76D4"/>
    <w:rsid w:val="000E74FC"/>
    <w:rsid w:val="000E7A36"/>
    <w:rsid w:val="000F299F"/>
    <w:rsid w:val="001038C9"/>
    <w:rsid w:val="00114447"/>
    <w:rsid w:val="001238DA"/>
    <w:rsid w:val="00134B83"/>
    <w:rsid w:val="00143C61"/>
    <w:rsid w:val="00155258"/>
    <w:rsid w:val="00194D28"/>
    <w:rsid w:val="001B73A9"/>
    <w:rsid w:val="001C189C"/>
    <w:rsid w:val="001C4B62"/>
    <w:rsid w:val="001D5571"/>
    <w:rsid w:val="001F4118"/>
    <w:rsid w:val="00207F2E"/>
    <w:rsid w:val="002268C1"/>
    <w:rsid w:val="00233A12"/>
    <w:rsid w:val="002363F1"/>
    <w:rsid w:val="00253272"/>
    <w:rsid w:val="00274993"/>
    <w:rsid w:val="002861EF"/>
    <w:rsid w:val="002B2DB7"/>
    <w:rsid w:val="00312D98"/>
    <w:rsid w:val="0031776C"/>
    <w:rsid w:val="00323C16"/>
    <w:rsid w:val="00341646"/>
    <w:rsid w:val="00341906"/>
    <w:rsid w:val="00344E24"/>
    <w:rsid w:val="0034796F"/>
    <w:rsid w:val="003511E0"/>
    <w:rsid w:val="003810FA"/>
    <w:rsid w:val="003B31D9"/>
    <w:rsid w:val="003B4ABD"/>
    <w:rsid w:val="003C4856"/>
    <w:rsid w:val="003D26AF"/>
    <w:rsid w:val="003D570D"/>
    <w:rsid w:val="003D6500"/>
    <w:rsid w:val="003F1F5A"/>
    <w:rsid w:val="0041354B"/>
    <w:rsid w:val="0042642E"/>
    <w:rsid w:val="004304CF"/>
    <w:rsid w:val="004315E5"/>
    <w:rsid w:val="00432284"/>
    <w:rsid w:val="004543C7"/>
    <w:rsid w:val="00460232"/>
    <w:rsid w:val="00480266"/>
    <w:rsid w:val="004A0797"/>
    <w:rsid w:val="004A64F8"/>
    <w:rsid w:val="004C1788"/>
    <w:rsid w:val="004D1B00"/>
    <w:rsid w:val="004D696D"/>
    <w:rsid w:val="004E1D5E"/>
    <w:rsid w:val="004E637F"/>
    <w:rsid w:val="00507B2C"/>
    <w:rsid w:val="00512FE7"/>
    <w:rsid w:val="00546513"/>
    <w:rsid w:val="00561AEC"/>
    <w:rsid w:val="005629D7"/>
    <w:rsid w:val="00591375"/>
    <w:rsid w:val="00594246"/>
    <w:rsid w:val="005A02DE"/>
    <w:rsid w:val="005B727A"/>
    <w:rsid w:val="005B7AF4"/>
    <w:rsid w:val="005D399E"/>
    <w:rsid w:val="005E5746"/>
    <w:rsid w:val="005E5835"/>
    <w:rsid w:val="00625CCC"/>
    <w:rsid w:val="0063002B"/>
    <w:rsid w:val="00641DD5"/>
    <w:rsid w:val="00652B52"/>
    <w:rsid w:val="0067567D"/>
    <w:rsid w:val="00694246"/>
    <w:rsid w:val="006A2095"/>
    <w:rsid w:val="006B2AD3"/>
    <w:rsid w:val="006B6FE1"/>
    <w:rsid w:val="006D11DF"/>
    <w:rsid w:val="006D39DF"/>
    <w:rsid w:val="006D6D6C"/>
    <w:rsid w:val="007043E2"/>
    <w:rsid w:val="0070464A"/>
    <w:rsid w:val="00715581"/>
    <w:rsid w:val="0074452D"/>
    <w:rsid w:val="0075078A"/>
    <w:rsid w:val="007646B3"/>
    <w:rsid w:val="007841D9"/>
    <w:rsid w:val="00785F5A"/>
    <w:rsid w:val="007A0F6A"/>
    <w:rsid w:val="007A7252"/>
    <w:rsid w:val="007B0BFC"/>
    <w:rsid w:val="007D3036"/>
    <w:rsid w:val="007E1D3F"/>
    <w:rsid w:val="007F6148"/>
    <w:rsid w:val="00826967"/>
    <w:rsid w:val="00841766"/>
    <w:rsid w:val="0086112A"/>
    <w:rsid w:val="00863957"/>
    <w:rsid w:val="00863A27"/>
    <w:rsid w:val="00885842"/>
    <w:rsid w:val="008B7968"/>
    <w:rsid w:val="008C2F2F"/>
    <w:rsid w:val="008D5F8A"/>
    <w:rsid w:val="00902BE1"/>
    <w:rsid w:val="00906264"/>
    <w:rsid w:val="00916A7A"/>
    <w:rsid w:val="0094136F"/>
    <w:rsid w:val="009821D6"/>
    <w:rsid w:val="009B2466"/>
    <w:rsid w:val="009B35C1"/>
    <w:rsid w:val="009C4E19"/>
    <w:rsid w:val="009E1977"/>
    <w:rsid w:val="00A11AF3"/>
    <w:rsid w:val="00A22657"/>
    <w:rsid w:val="00A40E99"/>
    <w:rsid w:val="00A50946"/>
    <w:rsid w:val="00A63227"/>
    <w:rsid w:val="00A73617"/>
    <w:rsid w:val="00A8034E"/>
    <w:rsid w:val="00A82166"/>
    <w:rsid w:val="00AE4E0F"/>
    <w:rsid w:val="00B01E63"/>
    <w:rsid w:val="00B07DCC"/>
    <w:rsid w:val="00B43A1E"/>
    <w:rsid w:val="00B440A3"/>
    <w:rsid w:val="00B5280F"/>
    <w:rsid w:val="00B86212"/>
    <w:rsid w:val="00BA0304"/>
    <w:rsid w:val="00BD644B"/>
    <w:rsid w:val="00BD6523"/>
    <w:rsid w:val="00BE7626"/>
    <w:rsid w:val="00BF0CC0"/>
    <w:rsid w:val="00C04262"/>
    <w:rsid w:val="00C0729F"/>
    <w:rsid w:val="00C2291B"/>
    <w:rsid w:val="00C27BAD"/>
    <w:rsid w:val="00C54546"/>
    <w:rsid w:val="00C603C7"/>
    <w:rsid w:val="00C9065F"/>
    <w:rsid w:val="00C972B5"/>
    <w:rsid w:val="00CA51FA"/>
    <w:rsid w:val="00CB3888"/>
    <w:rsid w:val="00CC57BF"/>
    <w:rsid w:val="00CE3ECE"/>
    <w:rsid w:val="00D0734F"/>
    <w:rsid w:val="00DF25EB"/>
    <w:rsid w:val="00E17E67"/>
    <w:rsid w:val="00E243B3"/>
    <w:rsid w:val="00E24EE0"/>
    <w:rsid w:val="00E465EA"/>
    <w:rsid w:val="00E61D75"/>
    <w:rsid w:val="00E85D68"/>
    <w:rsid w:val="00EA678E"/>
    <w:rsid w:val="00EB14CE"/>
    <w:rsid w:val="00EB44AF"/>
    <w:rsid w:val="00ED07D1"/>
    <w:rsid w:val="00EE4D29"/>
    <w:rsid w:val="00EE6BC0"/>
    <w:rsid w:val="00EF4592"/>
    <w:rsid w:val="00F01060"/>
    <w:rsid w:val="00F0114A"/>
    <w:rsid w:val="00F02870"/>
    <w:rsid w:val="00F304C6"/>
    <w:rsid w:val="00F37253"/>
    <w:rsid w:val="00F64CE7"/>
    <w:rsid w:val="00FA10FE"/>
    <w:rsid w:val="00FA3CD4"/>
    <w:rsid w:val="00FC5835"/>
    <w:rsid w:val="00FD05AB"/>
    <w:rsid w:val="00FE0EA2"/>
    <w:rsid w:val="00FE66FB"/>
    <w:rsid w:val="00FE7285"/>
    <w:rsid w:val="00FF68E7"/>
    <w:rsid w:val="00FF6FF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D80CBDE"/>
  <w15:docId w15:val="{DFD1A086-8EA9-4D93-A2A5-EE201C93C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C57BF"/>
  </w:style>
  <w:style w:type="paragraph" w:styleId="Heading1">
    <w:name w:val="heading 1"/>
    <w:basedOn w:val="Normal"/>
    <w:next w:val="Normal"/>
    <w:rsid w:val="00CC57BF"/>
    <w:pPr>
      <w:keepNext/>
      <w:keepLines/>
      <w:spacing w:before="480" w:after="0"/>
      <w:outlineLvl w:val="0"/>
    </w:pPr>
    <w:rPr>
      <w:b/>
      <w:color w:val="366091"/>
      <w:sz w:val="28"/>
      <w:szCs w:val="28"/>
    </w:rPr>
  </w:style>
  <w:style w:type="paragraph" w:styleId="Heading2">
    <w:name w:val="heading 2"/>
    <w:basedOn w:val="Normal"/>
    <w:next w:val="Normal"/>
    <w:rsid w:val="00CC57BF"/>
    <w:pPr>
      <w:keepNext/>
      <w:keepLines/>
      <w:spacing w:before="200" w:after="0"/>
      <w:outlineLvl w:val="1"/>
    </w:pPr>
    <w:rPr>
      <w:b/>
      <w:color w:val="4F81BD"/>
      <w:sz w:val="26"/>
      <w:szCs w:val="26"/>
    </w:rPr>
  </w:style>
  <w:style w:type="paragraph" w:styleId="Heading3">
    <w:name w:val="heading 3"/>
    <w:basedOn w:val="Normal"/>
    <w:next w:val="Normal"/>
    <w:rsid w:val="00CC57BF"/>
    <w:pPr>
      <w:keepNext/>
      <w:keepLines/>
      <w:spacing w:before="280" w:after="80"/>
      <w:contextualSpacing/>
      <w:outlineLvl w:val="2"/>
    </w:pPr>
    <w:rPr>
      <w:b/>
      <w:sz w:val="28"/>
      <w:szCs w:val="28"/>
    </w:rPr>
  </w:style>
  <w:style w:type="paragraph" w:styleId="Heading4">
    <w:name w:val="heading 4"/>
    <w:basedOn w:val="Normal"/>
    <w:next w:val="Normal"/>
    <w:rsid w:val="00CC57BF"/>
    <w:pPr>
      <w:keepNext/>
      <w:keepLines/>
      <w:spacing w:before="240" w:after="40"/>
      <w:contextualSpacing/>
      <w:outlineLvl w:val="3"/>
    </w:pPr>
    <w:rPr>
      <w:b/>
      <w:sz w:val="24"/>
      <w:szCs w:val="24"/>
    </w:rPr>
  </w:style>
  <w:style w:type="paragraph" w:styleId="Heading5">
    <w:name w:val="heading 5"/>
    <w:basedOn w:val="Normal"/>
    <w:next w:val="Normal"/>
    <w:rsid w:val="00CC57BF"/>
    <w:pPr>
      <w:keepNext/>
      <w:keepLines/>
      <w:spacing w:before="220" w:after="40"/>
      <w:contextualSpacing/>
      <w:outlineLvl w:val="4"/>
    </w:pPr>
    <w:rPr>
      <w:b/>
    </w:rPr>
  </w:style>
  <w:style w:type="paragraph" w:styleId="Heading6">
    <w:name w:val="heading 6"/>
    <w:basedOn w:val="Normal"/>
    <w:next w:val="Normal"/>
    <w:rsid w:val="00CC57BF"/>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CC57BF"/>
    <w:pPr>
      <w:keepNext/>
      <w:keepLines/>
      <w:spacing w:before="480" w:after="120"/>
      <w:contextualSpacing/>
    </w:pPr>
    <w:rPr>
      <w:b/>
      <w:sz w:val="72"/>
      <w:szCs w:val="72"/>
    </w:rPr>
  </w:style>
  <w:style w:type="paragraph" w:styleId="Subtitle">
    <w:name w:val="Subtitle"/>
    <w:basedOn w:val="Normal"/>
    <w:next w:val="Normal"/>
    <w:rsid w:val="00CC57BF"/>
    <w:pPr>
      <w:keepNext/>
      <w:keepLines/>
      <w:spacing w:before="360" w:after="80"/>
      <w:contextualSpacing/>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sid w:val="00CC57BF"/>
    <w:pPr>
      <w:spacing w:line="240" w:lineRule="auto"/>
    </w:pPr>
    <w:rPr>
      <w:sz w:val="20"/>
      <w:szCs w:val="20"/>
    </w:rPr>
  </w:style>
  <w:style w:type="character" w:customStyle="1" w:styleId="CommentTextChar">
    <w:name w:val="Comment Text Char"/>
    <w:basedOn w:val="DefaultParagraphFont"/>
    <w:link w:val="CommentText"/>
    <w:uiPriority w:val="99"/>
    <w:semiHidden/>
    <w:rsid w:val="00CC57BF"/>
    <w:rPr>
      <w:sz w:val="20"/>
      <w:szCs w:val="20"/>
    </w:rPr>
  </w:style>
  <w:style w:type="character" w:styleId="CommentReference">
    <w:name w:val="annotation reference"/>
    <w:basedOn w:val="DefaultParagraphFont"/>
    <w:uiPriority w:val="99"/>
    <w:semiHidden/>
    <w:unhideWhenUsed/>
    <w:rsid w:val="00CC57BF"/>
    <w:rPr>
      <w:sz w:val="16"/>
      <w:szCs w:val="16"/>
    </w:rPr>
  </w:style>
  <w:style w:type="paragraph" w:styleId="BalloonText">
    <w:name w:val="Balloon Text"/>
    <w:basedOn w:val="Normal"/>
    <w:link w:val="BalloonTextChar"/>
    <w:uiPriority w:val="99"/>
    <w:semiHidden/>
    <w:unhideWhenUsed/>
    <w:rsid w:val="00FF6F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6FF7"/>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906264"/>
    <w:rPr>
      <w:b/>
      <w:bCs/>
    </w:rPr>
  </w:style>
  <w:style w:type="character" w:customStyle="1" w:styleId="CommentSubjectChar">
    <w:name w:val="Comment Subject Char"/>
    <w:basedOn w:val="CommentTextChar"/>
    <w:link w:val="CommentSubject"/>
    <w:uiPriority w:val="99"/>
    <w:semiHidden/>
    <w:rsid w:val="00906264"/>
    <w:rPr>
      <w:b/>
      <w:bCs/>
      <w:sz w:val="20"/>
      <w:szCs w:val="20"/>
    </w:rPr>
  </w:style>
  <w:style w:type="character" w:styleId="Hyperlink">
    <w:name w:val="Hyperlink"/>
    <w:basedOn w:val="DefaultParagraphFont"/>
    <w:uiPriority w:val="99"/>
    <w:unhideWhenUsed/>
    <w:rsid w:val="00906264"/>
    <w:rPr>
      <w:color w:val="0563C1" w:themeColor="hyperlink"/>
      <w:u w:val="single"/>
    </w:rPr>
  </w:style>
  <w:style w:type="paragraph" w:styleId="Revision">
    <w:name w:val="Revision"/>
    <w:hidden/>
    <w:uiPriority w:val="99"/>
    <w:semiHidden/>
    <w:rsid w:val="003D6500"/>
    <w:pPr>
      <w:spacing w:after="0" w:line="240" w:lineRule="auto"/>
    </w:pPr>
  </w:style>
  <w:style w:type="paragraph" w:styleId="Caption">
    <w:name w:val="caption"/>
    <w:basedOn w:val="Normal"/>
    <w:next w:val="Normal"/>
    <w:uiPriority w:val="35"/>
    <w:unhideWhenUsed/>
    <w:qFormat/>
    <w:rsid w:val="00EB44AF"/>
    <w:pPr>
      <w:spacing w:line="240" w:lineRule="auto"/>
    </w:pPr>
    <w:rPr>
      <w:i/>
      <w:iCs/>
      <w:color w:val="44546A" w:themeColor="text2"/>
      <w:sz w:val="18"/>
      <w:szCs w:val="18"/>
    </w:rPr>
  </w:style>
  <w:style w:type="character" w:styleId="PlaceholderText">
    <w:name w:val="Placeholder Text"/>
    <w:basedOn w:val="DefaultParagraphFont"/>
    <w:uiPriority w:val="99"/>
    <w:semiHidden/>
    <w:rsid w:val="001F4118"/>
    <w:rPr>
      <w:color w:val="808080"/>
    </w:rPr>
  </w:style>
  <w:style w:type="paragraph" w:styleId="Header">
    <w:name w:val="header"/>
    <w:basedOn w:val="Normal"/>
    <w:link w:val="HeaderChar"/>
    <w:uiPriority w:val="99"/>
    <w:unhideWhenUsed/>
    <w:rsid w:val="007507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078A"/>
  </w:style>
  <w:style w:type="paragraph" w:styleId="Footer">
    <w:name w:val="footer"/>
    <w:basedOn w:val="Normal"/>
    <w:link w:val="FooterChar"/>
    <w:uiPriority w:val="99"/>
    <w:unhideWhenUsed/>
    <w:rsid w:val="007507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078A"/>
  </w:style>
  <w:style w:type="paragraph" w:styleId="ListParagraph">
    <w:name w:val="List Paragraph"/>
    <w:basedOn w:val="Normal"/>
    <w:uiPriority w:val="34"/>
    <w:qFormat/>
    <w:rsid w:val="006D39DF"/>
    <w:pPr>
      <w:ind w:left="720"/>
      <w:contextualSpacing/>
    </w:pPr>
  </w:style>
  <w:style w:type="character" w:customStyle="1" w:styleId="mi">
    <w:name w:val="mi"/>
    <w:basedOn w:val="DefaultParagraphFont"/>
    <w:rsid w:val="00E465EA"/>
  </w:style>
  <w:style w:type="character" w:customStyle="1" w:styleId="mo">
    <w:name w:val="mo"/>
    <w:basedOn w:val="DefaultParagraphFont"/>
    <w:rsid w:val="00E465EA"/>
  </w:style>
  <w:style w:type="character" w:styleId="Emphasis">
    <w:name w:val="Emphasis"/>
    <w:basedOn w:val="DefaultParagraphFont"/>
    <w:uiPriority w:val="20"/>
    <w:qFormat/>
    <w:rsid w:val="00E465E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hyperlink" Target="http://science.nature.nps.gov/im/inventory/veg/project.cfm?ReferenceCode=1047714"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yperlink" Target="https://drive.google.com/open?id=0B7vo49iFoQEZT2FFdlhPZkNfdVU"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yperlink" Target="https://irma.nps.gov/DataStore/Reference/Profile/1042581" TargetMode="External"/><Relationship Id="rId33" Type="http://schemas.openxmlformats.org/officeDocument/2006/relationships/hyperlink" Target="https://drive.google.com/open?id=0B7vo49iFoQEZZTk5NTlZazdCMk0" TargetMode="Externa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png"/><Relationship Id="rId29" Type="http://schemas.openxmlformats.org/officeDocument/2006/relationships/hyperlink" Target="https://irma.nps.gov/DataStore/Reference/Profile/104874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gapanalysis.usgs.gov/gaplandcover/data/download/" TargetMode="External"/><Relationship Id="rId32" Type="http://schemas.openxmlformats.org/officeDocument/2006/relationships/hyperlink" Target="https://drive.google.com/open?id=0B7vo49iFoQEZVlFGVHYwbTZLaFk"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viewer.nationalmap.gov/basic/?basemap=b1&amp;category=ned,nedsrc&amp;title=3DEP%20View" TargetMode="External"/><Relationship Id="rId28" Type="http://schemas.openxmlformats.org/officeDocument/2006/relationships/hyperlink" Target="http://irma.nps.gov/DataStore/Reference/Profile/1048748"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hyperlink" Target="http://www.wcc.nrcs.usda.gov/snow/"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hyperlink" Target="https://espa.cr.usgs.gov/login?next=https%3A%2F%2Fespa.cr.usgs.gov%2F" TargetMode="External"/><Relationship Id="rId27" Type="http://schemas.openxmlformats.org/officeDocument/2006/relationships/hyperlink" Target="http://science.nature.nps.gov/im/inventory/veg/project.cfm?ReferenceCode=1047714" TargetMode="External"/><Relationship Id="rId30" Type="http://schemas.openxmlformats.org/officeDocument/2006/relationships/hyperlink" Target="https://irma.nps.gov/DataStore/Reference/Profile/2224656" TargetMode="External"/><Relationship Id="rId35" Type="http://schemas.openxmlformats.org/officeDocument/2006/relationships/hyperlink" Target="https://drive.google.com/open?id=0B7vo49iFoQEZZ0xPUk1xT3ZpZW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C00C23-F200-4702-A02B-1D8B28A8A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15</Pages>
  <Words>4809</Words>
  <Characters>27414</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32159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Lubbers, Jordan E. (LARC-E3)[SSAI DEVELOP]</dc:creator>
  <cp:lastModifiedBy>Yadav-pauletti, Sunita (LARC-E3)[SSAI DEVELOP]</cp:lastModifiedBy>
  <cp:revision>7</cp:revision>
  <dcterms:created xsi:type="dcterms:W3CDTF">2016-11-14T15:55:00Z</dcterms:created>
  <dcterms:modified xsi:type="dcterms:W3CDTF">2016-11-15T21:40:00Z</dcterms:modified>
</cp:coreProperties>
</file>