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9046A" w14:textId="77777777" w:rsidR="00154287" w:rsidRDefault="009D2F25">
      <w:pPr>
        <w:jc w:val="right"/>
        <w:rPr>
          <w:b/>
          <w:sz w:val="28"/>
          <w:szCs w:val="28"/>
        </w:rPr>
      </w:pPr>
      <w:r>
        <w:rPr>
          <w:b/>
          <w:sz w:val="28"/>
          <w:szCs w:val="28"/>
        </w:rPr>
        <w:t>NASA DEVELOP National Program</w:t>
      </w:r>
    </w:p>
    <w:p w14:paraId="384B561D" w14:textId="77777777" w:rsidR="00154287" w:rsidRDefault="009D2F25">
      <w:pPr>
        <w:jc w:val="right"/>
        <w:rPr>
          <w:b/>
          <w:highlight w:val="white"/>
        </w:rPr>
      </w:pPr>
      <w:r>
        <w:rPr>
          <w:b/>
          <w:highlight w:val="white"/>
        </w:rPr>
        <w:t>Alabama - Mobile</w:t>
      </w:r>
    </w:p>
    <w:p w14:paraId="3D3356E6" w14:textId="77777777" w:rsidR="00154287" w:rsidRDefault="009D2F25">
      <w:pPr>
        <w:rPr>
          <w:b/>
          <w:sz w:val="24"/>
          <w:szCs w:val="24"/>
        </w:rPr>
      </w:pPr>
      <w:r>
        <w:rPr>
          <w:b/>
          <w:noProof/>
        </w:rPr>
        <w:drawing>
          <wp:inline distT="0" distB="0" distL="0" distR="0" wp14:anchorId="3B5F7046" wp14:editId="5762F18A">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297180"/>
                    </a:xfrm>
                    <a:prstGeom prst="rect">
                      <a:avLst/>
                    </a:prstGeom>
                    <a:ln/>
                  </pic:spPr>
                </pic:pic>
              </a:graphicData>
            </a:graphic>
          </wp:inline>
        </w:drawing>
      </w:r>
    </w:p>
    <w:p w14:paraId="75999084" w14:textId="77777777" w:rsidR="00154287" w:rsidRDefault="009D2F25">
      <w:pPr>
        <w:jc w:val="right"/>
        <w:rPr>
          <w:i/>
        </w:rPr>
      </w:pPr>
      <w:r>
        <w:rPr>
          <w:i/>
        </w:rPr>
        <w:t>Project Summary – Fall 2017</w:t>
      </w:r>
    </w:p>
    <w:p w14:paraId="1F4A056D" w14:textId="77777777" w:rsidR="00154287" w:rsidRDefault="00154287">
      <w:pPr>
        <w:rPr>
          <w:b/>
          <w:sz w:val="20"/>
          <w:szCs w:val="20"/>
        </w:rPr>
      </w:pPr>
    </w:p>
    <w:p w14:paraId="75BEE89B" w14:textId="77777777" w:rsidR="00154287" w:rsidRDefault="009D2F25">
      <w:pPr>
        <w:rPr>
          <w:b/>
        </w:rPr>
      </w:pPr>
      <w:r>
        <w:rPr>
          <w:b/>
        </w:rPr>
        <w:t>Coastal Alabama Water Resources II</w:t>
      </w:r>
    </w:p>
    <w:p w14:paraId="37EE837C" w14:textId="77777777" w:rsidR="00154287" w:rsidRDefault="009D2F25">
      <w:pPr>
        <w:rPr>
          <w:i/>
          <w:sz w:val="20"/>
          <w:szCs w:val="20"/>
        </w:rPr>
      </w:pPr>
      <w:r>
        <w:rPr>
          <w:i/>
          <w:sz w:val="20"/>
          <w:szCs w:val="20"/>
        </w:rPr>
        <w:t>U</w:t>
      </w:r>
      <w:r w:rsidR="002744E1">
        <w:rPr>
          <w:i/>
          <w:sz w:val="20"/>
          <w:szCs w:val="20"/>
        </w:rPr>
        <w:t>sing NASA Earth Observations to Obtain</w:t>
      </w:r>
      <w:r>
        <w:rPr>
          <w:i/>
          <w:sz w:val="20"/>
          <w:szCs w:val="20"/>
        </w:rPr>
        <w:t xml:space="preserve"> Water Quality</w:t>
      </w:r>
      <w:r w:rsidR="002744E1">
        <w:rPr>
          <w:i/>
          <w:sz w:val="20"/>
          <w:szCs w:val="20"/>
        </w:rPr>
        <w:t xml:space="preserve"> Trends</w:t>
      </w:r>
      <w:r>
        <w:rPr>
          <w:i/>
          <w:sz w:val="20"/>
          <w:szCs w:val="20"/>
        </w:rPr>
        <w:t xml:space="preserve"> in the Mobile Bay and Mississippi Sound to Enhance Future Oyster Habitat Suitability and Fisheries Management</w:t>
      </w:r>
    </w:p>
    <w:p w14:paraId="54370B94" w14:textId="77777777" w:rsidR="00154287" w:rsidRDefault="00154287">
      <w:pPr>
        <w:rPr>
          <w:b/>
          <w:sz w:val="20"/>
          <w:szCs w:val="20"/>
        </w:rPr>
      </w:pPr>
    </w:p>
    <w:p w14:paraId="5EC41D4E" w14:textId="77777777" w:rsidR="00154287" w:rsidRDefault="009D2F25">
      <w:pPr>
        <w:rPr>
          <w:rFonts w:ascii="Garamond" w:eastAsia="Garamond" w:hAnsi="Garamond" w:cs="Garamond"/>
        </w:rPr>
      </w:pPr>
      <w:r>
        <w:rPr>
          <w:b/>
        </w:rPr>
        <w:t>VPS Title:</w:t>
      </w:r>
      <w:r>
        <w:t xml:space="preserve"> </w:t>
      </w:r>
      <w:r>
        <w:rPr>
          <w:rFonts w:ascii="Garamond" w:eastAsia="Garamond" w:hAnsi="Garamond" w:cs="Garamond"/>
        </w:rPr>
        <w:t xml:space="preserve">Coming Out of Our Shells: </w:t>
      </w:r>
      <w:r w:rsidR="001A6735">
        <w:rPr>
          <w:rFonts w:ascii="Garamond" w:eastAsia="Garamond" w:hAnsi="Garamond" w:cs="Garamond"/>
          <w:color w:val="333333"/>
          <w:highlight w:val="white"/>
        </w:rPr>
        <w:t xml:space="preserve">Monitoring </w:t>
      </w:r>
      <w:r>
        <w:rPr>
          <w:rFonts w:ascii="Garamond" w:eastAsia="Garamond" w:hAnsi="Garamond" w:cs="Garamond"/>
          <w:color w:val="333333"/>
          <w:highlight w:val="white"/>
        </w:rPr>
        <w:t>Water Quality in the Mobile Bay and Mississippi Sound</w:t>
      </w:r>
    </w:p>
    <w:p w14:paraId="24A532CC" w14:textId="77777777" w:rsidR="00154287" w:rsidRDefault="00154287">
      <w:pPr>
        <w:rPr>
          <w:b/>
          <w:sz w:val="20"/>
          <w:szCs w:val="20"/>
        </w:rPr>
      </w:pPr>
    </w:p>
    <w:p w14:paraId="709A8071" w14:textId="77777777" w:rsidR="00154287" w:rsidRDefault="009D2F25">
      <w:pPr>
        <w:pBdr>
          <w:bottom w:val="single" w:sz="4" w:space="1" w:color="000000"/>
        </w:pBdr>
        <w:rPr>
          <w:b/>
        </w:rPr>
      </w:pPr>
      <w:r>
        <w:rPr>
          <w:b/>
        </w:rPr>
        <w:t>Project Team</w:t>
      </w:r>
    </w:p>
    <w:p w14:paraId="723E6210" w14:textId="77777777" w:rsidR="00154287" w:rsidRDefault="009D2F25">
      <w:pPr>
        <w:rPr>
          <w:b/>
          <w:sz w:val="20"/>
          <w:szCs w:val="20"/>
        </w:rPr>
      </w:pPr>
      <w:r>
        <w:rPr>
          <w:b/>
          <w:i/>
          <w:sz w:val="20"/>
          <w:szCs w:val="20"/>
        </w:rPr>
        <w:t>Project Team</w:t>
      </w:r>
      <w:r>
        <w:rPr>
          <w:b/>
          <w:sz w:val="20"/>
          <w:szCs w:val="20"/>
        </w:rPr>
        <w:t>:</w:t>
      </w:r>
    </w:p>
    <w:p w14:paraId="5E44F91F" w14:textId="77777777" w:rsidR="00154287" w:rsidRDefault="009D2F25">
      <w:pPr>
        <w:rPr>
          <w:rFonts w:ascii="Garamond" w:eastAsia="Garamond" w:hAnsi="Garamond" w:cs="Garamond"/>
        </w:rPr>
      </w:pPr>
      <w:r>
        <w:rPr>
          <w:rFonts w:ascii="Garamond" w:eastAsia="Garamond" w:hAnsi="Garamond" w:cs="Garamond"/>
        </w:rPr>
        <w:t>Dionne Blanks (Project Lead), dblanks93@gmail.com</w:t>
      </w:r>
    </w:p>
    <w:p w14:paraId="1715F71A" w14:textId="77777777" w:rsidR="00154287" w:rsidRDefault="009D2F25">
      <w:pPr>
        <w:rPr>
          <w:rFonts w:ascii="Garamond" w:eastAsia="Garamond" w:hAnsi="Garamond" w:cs="Garamond"/>
        </w:rPr>
      </w:pPr>
      <w:r>
        <w:rPr>
          <w:rFonts w:ascii="Garamond" w:eastAsia="Garamond" w:hAnsi="Garamond" w:cs="Garamond"/>
        </w:rPr>
        <w:t>Chad Austin</w:t>
      </w:r>
    </w:p>
    <w:p w14:paraId="40B555F2" w14:textId="77777777" w:rsidR="00154287" w:rsidRDefault="009D2F25">
      <w:pPr>
        <w:rPr>
          <w:rFonts w:ascii="Garamond" w:eastAsia="Garamond" w:hAnsi="Garamond" w:cs="Garamond"/>
        </w:rPr>
      </w:pPr>
      <w:r>
        <w:rPr>
          <w:rFonts w:ascii="Garamond" w:eastAsia="Garamond" w:hAnsi="Garamond" w:cs="Garamond"/>
        </w:rPr>
        <w:t>Gregory Leenig</w:t>
      </w:r>
    </w:p>
    <w:p w14:paraId="07AEF2EB" w14:textId="77777777" w:rsidR="00154287" w:rsidRDefault="009D2F25">
      <w:pPr>
        <w:rPr>
          <w:rFonts w:ascii="Garamond" w:eastAsia="Garamond" w:hAnsi="Garamond" w:cs="Garamond"/>
        </w:rPr>
      </w:pPr>
      <w:r>
        <w:rPr>
          <w:rFonts w:ascii="Garamond" w:eastAsia="Garamond" w:hAnsi="Garamond" w:cs="Garamond"/>
        </w:rPr>
        <w:t>Madeline Statkewicz</w:t>
      </w:r>
    </w:p>
    <w:p w14:paraId="5DA9D838" w14:textId="77777777" w:rsidR="00154287" w:rsidRDefault="00154287">
      <w:pPr>
        <w:rPr>
          <w:rFonts w:ascii="Garamond" w:eastAsia="Garamond" w:hAnsi="Garamond" w:cs="Garamond"/>
        </w:rPr>
      </w:pPr>
    </w:p>
    <w:p w14:paraId="57D8B4AF" w14:textId="77777777" w:rsidR="00154287" w:rsidRDefault="009D2F25">
      <w:pPr>
        <w:rPr>
          <w:b/>
          <w:sz w:val="20"/>
          <w:szCs w:val="20"/>
        </w:rPr>
      </w:pPr>
      <w:r>
        <w:rPr>
          <w:b/>
          <w:i/>
          <w:sz w:val="20"/>
          <w:szCs w:val="20"/>
        </w:rPr>
        <w:t>Advisors &amp; Mentors</w:t>
      </w:r>
      <w:r>
        <w:rPr>
          <w:b/>
          <w:sz w:val="20"/>
          <w:szCs w:val="20"/>
        </w:rPr>
        <w:t>:</w:t>
      </w:r>
    </w:p>
    <w:p w14:paraId="2F987D55" w14:textId="77777777" w:rsidR="00154287" w:rsidRDefault="009D2F25">
      <w:pPr>
        <w:rPr>
          <w:rFonts w:ascii="Garamond" w:eastAsia="Garamond" w:hAnsi="Garamond" w:cs="Garamond"/>
        </w:rPr>
      </w:pPr>
      <w:r>
        <w:rPr>
          <w:rFonts w:ascii="Garamond" w:eastAsia="Garamond" w:hAnsi="Garamond" w:cs="Garamond"/>
        </w:rPr>
        <w:t>Dr. Bernard Eichold, M.D., Mobile County Health Department</w:t>
      </w:r>
    </w:p>
    <w:p w14:paraId="080D04F7" w14:textId="77777777" w:rsidR="00154287" w:rsidRDefault="009D2F25">
      <w:pPr>
        <w:rPr>
          <w:rFonts w:ascii="Garamond" w:eastAsia="Garamond" w:hAnsi="Garamond" w:cs="Garamond"/>
        </w:rPr>
      </w:pPr>
      <w:r>
        <w:rPr>
          <w:rFonts w:ascii="Garamond" w:eastAsia="Garamond" w:hAnsi="Garamond" w:cs="Garamond"/>
        </w:rPr>
        <w:t>Joe Spruce, Science Systems &amp; Applications, Inc</w:t>
      </w:r>
    </w:p>
    <w:p w14:paraId="76843E76" w14:textId="77777777" w:rsidR="00154287" w:rsidRDefault="009D2F25">
      <w:pPr>
        <w:rPr>
          <w:rFonts w:ascii="Garamond" w:eastAsia="Garamond" w:hAnsi="Garamond" w:cs="Garamond"/>
        </w:rPr>
      </w:pPr>
      <w:r>
        <w:rPr>
          <w:rFonts w:ascii="Garamond" w:eastAsia="Garamond" w:hAnsi="Garamond" w:cs="Garamond"/>
        </w:rPr>
        <w:t>Dr. Kenton Ross, NASA Langley Research Center</w:t>
      </w:r>
    </w:p>
    <w:p w14:paraId="4A5D20B0" w14:textId="77777777" w:rsidR="00154287" w:rsidRDefault="00154287">
      <w:pPr>
        <w:spacing w:line="276" w:lineRule="auto"/>
        <w:rPr>
          <w:rFonts w:ascii="Garamond" w:eastAsia="Garamond" w:hAnsi="Garamond" w:cs="Garamond"/>
          <w:shd w:val="clear" w:color="auto" w:fill="FCE5CD"/>
        </w:rPr>
      </w:pPr>
    </w:p>
    <w:p w14:paraId="71BBE876" w14:textId="77777777" w:rsidR="00154287" w:rsidRDefault="009D2F25">
      <w:pPr>
        <w:rPr>
          <w:b/>
          <w:i/>
          <w:sz w:val="20"/>
          <w:szCs w:val="20"/>
        </w:rPr>
      </w:pPr>
      <w:r>
        <w:rPr>
          <w:b/>
          <w:i/>
          <w:sz w:val="20"/>
          <w:szCs w:val="20"/>
        </w:rPr>
        <w:t>Past or Other Contributors:</w:t>
      </w:r>
    </w:p>
    <w:p w14:paraId="50D1DF9E" w14:textId="77777777" w:rsidR="00154287" w:rsidRDefault="009D2F25">
      <w:pPr>
        <w:rPr>
          <w:rFonts w:ascii="Garamond" w:eastAsia="Garamond" w:hAnsi="Garamond" w:cs="Garamond"/>
        </w:rPr>
      </w:pPr>
      <w:r>
        <w:rPr>
          <w:rFonts w:ascii="Garamond" w:eastAsia="Garamond" w:hAnsi="Garamond" w:cs="Garamond"/>
        </w:rPr>
        <w:t xml:space="preserve">Mercedes Bartkovich </w:t>
      </w:r>
    </w:p>
    <w:p w14:paraId="1E7C87D8" w14:textId="77777777" w:rsidR="00154287" w:rsidRDefault="009D2F25">
      <w:pPr>
        <w:rPr>
          <w:rFonts w:ascii="Garamond" w:eastAsia="Garamond" w:hAnsi="Garamond" w:cs="Garamond"/>
        </w:rPr>
      </w:pPr>
      <w:r>
        <w:rPr>
          <w:rFonts w:ascii="Garamond" w:eastAsia="Garamond" w:hAnsi="Garamond" w:cs="Garamond"/>
        </w:rPr>
        <w:t xml:space="preserve">Xin Hong </w:t>
      </w:r>
    </w:p>
    <w:p w14:paraId="2A741BF9" w14:textId="77777777" w:rsidR="00154287" w:rsidRDefault="009D2F25">
      <w:pPr>
        <w:rPr>
          <w:rFonts w:ascii="Garamond" w:eastAsia="Garamond" w:hAnsi="Garamond" w:cs="Garamond"/>
        </w:rPr>
      </w:pPr>
      <w:r>
        <w:rPr>
          <w:rFonts w:ascii="Garamond" w:eastAsia="Garamond" w:hAnsi="Garamond" w:cs="Garamond"/>
        </w:rPr>
        <w:t>Leah Parker</w:t>
      </w:r>
    </w:p>
    <w:p w14:paraId="4361E344" w14:textId="77777777" w:rsidR="00154287" w:rsidRDefault="009D2F25">
      <w:pPr>
        <w:rPr>
          <w:rFonts w:ascii="Garamond" w:eastAsia="Garamond" w:hAnsi="Garamond" w:cs="Garamond"/>
        </w:rPr>
      </w:pPr>
      <w:r>
        <w:rPr>
          <w:rFonts w:ascii="Garamond" w:eastAsia="Garamond" w:hAnsi="Garamond" w:cs="Garamond"/>
        </w:rPr>
        <w:t>Amy Schwarber</w:t>
      </w:r>
    </w:p>
    <w:p w14:paraId="1D58904E" w14:textId="77777777" w:rsidR="00154287" w:rsidRDefault="00154287">
      <w:pPr>
        <w:rPr>
          <w:b/>
          <w:sz w:val="20"/>
          <w:szCs w:val="20"/>
        </w:rPr>
      </w:pPr>
    </w:p>
    <w:p w14:paraId="69A4C9B0" w14:textId="77777777" w:rsidR="00154287" w:rsidRDefault="009D2F25">
      <w:pPr>
        <w:pBdr>
          <w:bottom w:val="single" w:sz="4" w:space="1" w:color="000000"/>
        </w:pBdr>
        <w:rPr>
          <w:b/>
        </w:rPr>
      </w:pPr>
      <w:r>
        <w:rPr>
          <w:b/>
        </w:rPr>
        <w:t>Project Overview</w:t>
      </w:r>
    </w:p>
    <w:p w14:paraId="71DA5E78" w14:textId="77777777" w:rsidR="00154287" w:rsidRDefault="009D2F25">
      <w:pPr>
        <w:rPr>
          <w:b/>
          <w:sz w:val="20"/>
          <w:szCs w:val="20"/>
        </w:rPr>
      </w:pPr>
      <w:r>
        <w:rPr>
          <w:b/>
          <w:i/>
          <w:sz w:val="20"/>
          <w:szCs w:val="20"/>
        </w:rPr>
        <w:t>Project Synopsis</w:t>
      </w:r>
      <w:r>
        <w:rPr>
          <w:b/>
          <w:sz w:val="20"/>
          <w:szCs w:val="20"/>
        </w:rPr>
        <w:t>:</w:t>
      </w:r>
    </w:p>
    <w:p w14:paraId="61671342" w14:textId="77777777" w:rsidR="00154287" w:rsidRDefault="009D2F25">
      <w:pPr>
        <w:rPr>
          <w:sz w:val="20"/>
          <w:szCs w:val="20"/>
        </w:rPr>
      </w:pPr>
      <w:r>
        <w:rPr>
          <w:rFonts w:ascii="Garamond" w:eastAsia="Garamond" w:hAnsi="Garamond" w:cs="Garamond"/>
        </w:rPr>
        <w:t xml:space="preserve">Water quality parameters such as turbidity, sea surface temperature (SST) and salinity influence marine life in the northern Gulf of Mexico. The coastal environment in the Mobile Bay and Mississippi Sound area are vital to the local economy due in part to the seafood and tourism industries contribution to the influx of money into the region. In recent years, the area has suffered loss of marine and coastal habitat as the result of urban </w:t>
      </w:r>
      <w:r w:rsidRPr="002B1252">
        <w:rPr>
          <w:rFonts w:ascii="Garamond" w:eastAsia="Garamond" w:hAnsi="Garamond" w:cs="Garamond"/>
        </w:rPr>
        <w:t xml:space="preserve">development, oil spills, and hurricanes. This project applied </w:t>
      </w:r>
      <w:r w:rsidR="00774CEA" w:rsidRPr="002B1252">
        <w:rPr>
          <w:rFonts w:ascii="Garamond" w:eastAsia="Garamond" w:hAnsi="Garamond" w:cs="Garamond"/>
        </w:rPr>
        <w:t>NASA E</w:t>
      </w:r>
      <w:r w:rsidR="002B1252">
        <w:rPr>
          <w:rFonts w:ascii="Garamond" w:eastAsia="Garamond" w:hAnsi="Garamond" w:cs="Garamond"/>
        </w:rPr>
        <w:t>arth observation</w:t>
      </w:r>
      <w:r w:rsidR="00774CEA" w:rsidRPr="002B1252">
        <w:rPr>
          <w:rFonts w:ascii="Garamond" w:eastAsia="Garamond" w:hAnsi="Garamond" w:cs="Garamond"/>
        </w:rPr>
        <w:t xml:space="preserve"> </w:t>
      </w:r>
      <w:r w:rsidRPr="002B1252">
        <w:rPr>
          <w:rFonts w:ascii="Garamond" w:eastAsia="Garamond" w:hAnsi="Garamond" w:cs="Garamond"/>
        </w:rPr>
        <w:t>products a</w:t>
      </w:r>
      <w:r w:rsidR="00774CEA" w:rsidRPr="002B1252">
        <w:rPr>
          <w:rFonts w:ascii="Garamond" w:eastAsia="Garamond" w:hAnsi="Garamond" w:cs="Garamond"/>
        </w:rPr>
        <w:t xml:space="preserve">long with </w:t>
      </w:r>
      <w:r w:rsidR="000224A8">
        <w:rPr>
          <w:rFonts w:ascii="Garamond" w:eastAsia="Garamond" w:hAnsi="Garamond" w:cs="Garamond"/>
        </w:rPr>
        <w:t xml:space="preserve">end products </w:t>
      </w:r>
      <w:r w:rsidR="00B0631C">
        <w:rPr>
          <w:rFonts w:ascii="Garamond" w:eastAsia="Garamond" w:hAnsi="Garamond" w:cs="Garamond"/>
        </w:rPr>
        <w:t>from the S</w:t>
      </w:r>
      <w:r w:rsidRPr="002B1252">
        <w:rPr>
          <w:rFonts w:ascii="Garamond" w:eastAsia="Garamond" w:hAnsi="Garamond" w:cs="Garamond"/>
        </w:rPr>
        <w:t>ummer 2017 project to generate spatio-temporal</w:t>
      </w:r>
      <w:r w:rsidR="00774CEA" w:rsidRPr="002B1252">
        <w:rPr>
          <w:rFonts w:ascii="Garamond" w:eastAsia="Garamond" w:hAnsi="Garamond" w:cs="Garamond"/>
        </w:rPr>
        <w:t xml:space="preserve"> water quality </w:t>
      </w:r>
      <w:r w:rsidR="00AF2727" w:rsidRPr="002B1252">
        <w:rPr>
          <w:rFonts w:ascii="Garamond" w:eastAsia="Garamond" w:hAnsi="Garamond" w:cs="Garamond"/>
        </w:rPr>
        <w:t xml:space="preserve">regression trends needed for future </w:t>
      </w:r>
      <w:r w:rsidRPr="002B1252">
        <w:rPr>
          <w:rFonts w:ascii="Garamond" w:eastAsia="Garamond" w:hAnsi="Garamond" w:cs="Garamond"/>
        </w:rPr>
        <w:t xml:space="preserve">marine habitat </w:t>
      </w:r>
      <w:r w:rsidR="002B1252" w:rsidRPr="002B1252">
        <w:rPr>
          <w:rFonts w:ascii="Garamond" w:eastAsia="Garamond" w:hAnsi="Garamond" w:cs="Garamond"/>
        </w:rPr>
        <w:t>suitability products</w:t>
      </w:r>
      <w:r w:rsidRPr="002B1252">
        <w:rPr>
          <w:rFonts w:ascii="Garamond" w:eastAsia="Garamond" w:hAnsi="Garamond" w:cs="Garamond"/>
        </w:rPr>
        <w:t>.</w:t>
      </w:r>
      <w:r>
        <w:rPr>
          <w:rFonts w:ascii="Garamond" w:eastAsia="Garamond" w:hAnsi="Garamond" w:cs="Garamond"/>
        </w:rPr>
        <w:t xml:space="preserve"> </w:t>
      </w:r>
    </w:p>
    <w:p w14:paraId="4A5AB9F2" w14:textId="77777777" w:rsidR="00154287" w:rsidRDefault="00154287">
      <w:pPr>
        <w:rPr>
          <w:b/>
          <w:sz w:val="20"/>
          <w:szCs w:val="20"/>
        </w:rPr>
      </w:pPr>
      <w:bookmarkStart w:id="0" w:name="_GoBack"/>
      <w:bookmarkEnd w:id="0"/>
    </w:p>
    <w:p w14:paraId="159C5321" w14:textId="77777777" w:rsidR="00154287" w:rsidRDefault="009D2F25">
      <w:pPr>
        <w:rPr>
          <w:sz w:val="20"/>
          <w:szCs w:val="20"/>
        </w:rPr>
      </w:pPr>
      <w:r>
        <w:rPr>
          <w:b/>
          <w:i/>
          <w:sz w:val="20"/>
          <w:szCs w:val="20"/>
        </w:rPr>
        <w:t>Abstract</w:t>
      </w:r>
      <w:r>
        <w:rPr>
          <w:b/>
          <w:sz w:val="20"/>
          <w:szCs w:val="20"/>
        </w:rPr>
        <w:t>:</w:t>
      </w:r>
    </w:p>
    <w:p w14:paraId="292DE724" w14:textId="38131101" w:rsidR="00154287" w:rsidRPr="00573AED" w:rsidRDefault="009D2F25">
      <w:pPr>
        <w:rPr>
          <w:rFonts w:ascii="Garamond" w:eastAsia="Garamond" w:hAnsi="Garamond" w:cs="Garamond"/>
          <w:color w:val="auto"/>
          <w:highlight w:val="white"/>
        </w:rPr>
      </w:pPr>
      <w:r w:rsidRPr="00573AED">
        <w:rPr>
          <w:rFonts w:ascii="Garamond" w:eastAsia="Cardo" w:hAnsi="Garamond" w:cs="Cardo"/>
          <w:color w:val="auto"/>
          <w:highlight w:val="white"/>
        </w:rPr>
        <w:t xml:space="preserve">The Mobile Bay and Mississippi Sound </w:t>
      </w:r>
      <w:r w:rsidR="00B0631C">
        <w:rPr>
          <w:rFonts w:ascii="Garamond" w:eastAsia="Cardo" w:hAnsi="Garamond" w:cs="Cardo"/>
          <w:color w:val="auto"/>
          <w:highlight w:val="white"/>
        </w:rPr>
        <w:t>region comprise the</w:t>
      </w:r>
      <w:r w:rsidRPr="00573AED">
        <w:rPr>
          <w:rFonts w:ascii="Garamond" w:eastAsia="Cardo" w:hAnsi="Garamond" w:cs="Cardo"/>
          <w:color w:val="auto"/>
          <w:highlight w:val="white"/>
        </w:rPr>
        <w:t xml:space="preserve"> majority of the coastal estuaries along the Alabama and Mississippi Gulf Coast. The</w:t>
      </w:r>
      <w:r w:rsidR="00B0631C">
        <w:rPr>
          <w:rFonts w:ascii="Garamond" w:eastAsia="Cardo" w:hAnsi="Garamond" w:cs="Cardo"/>
          <w:color w:val="auto"/>
          <w:highlight w:val="white"/>
        </w:rPr>
        <w:t>se</w:t>
      </w:r>
      <w:r w:rsidRPr="00573AED">
        <w:rPr>
          <w:rFonts w:ascii="Garamond" w:eastAsia="Cardo" w:hAnsi="Garamond" w:cs="Cardo"/>
          <w:color w:val="auto"/>
          <w:highlight w:val="white"/>
        </w:rPr>
        <w:t xml:space="preserve"> bodies of water </w:t>
      </w:r>
      <w:r w:rsidR="00573AED" w:rsidRPr="00573AED">
        <w:rPr>
          <w:rFonts w:ascii="Garamond" w:eastAsia="Cardo" w:hAnsi="Garamond" w:cs="Cardo"/>
          <w:color w:val="auto"/>
          <w:highlight w:val="white"/>
        </w:rPr>
        <w:t>provide</w:t>
      </w:r>
      <w:r w:rsidRPr="00573AED">
        <w:rPr>
          <w:rFonts w:ascii="Garamond" w:eastAsia="Cardo" w:hAnsi="Garamond" w:cs="Cardo"/>
          <w:color w:val="auto"/>
          <w:highlight w:val="white"/>
        </w:rPr>
        <w:t xml:space="preserve"> the salinity</w:t>
      </w:r>
      <w:r w:rsidR="00B0631C">
        <w:rPr>
          <w:rFonts w:ascii="Garamond" w:eastAsia="Cardo" w:hAnsi="Garamond" w:cs="Cardo"/>
          <w:color w:val="auto"/>
          <w:highlight w:val="white"/>
        </w:rPr>
        <w:t xml:space="preserve"> conditions needed to sustain diverse wildlife species and </w:t>
      </w:r>
      <w:r w:rsidRPr="00573AED">
        <w:rPr>
          <w:rFonts w:ascii="Garamond" w:eastAsia="Cardo" w:hAnsi="Garamond" w:cs="Cardo"/>
          <w:color w:val="auto"/>
          <w:highlight w:val="white"/>
        </w:rPr>
        <w:t>coastal habitat</w:t>
      </w:r>
      <w:r w:rsidR="00B0631C">
        <w:rPr>
          <w:rFonts w:ascii="Garamond" w:eastAsia="Cardo" w:hAnsi="Garamond" w:cs="Cardo"/>
          <w:color w:val="auto"/>
          <w:highlight w:val="white"/>
        </w:rPr>
        <w:t xml:space="preserve">s. Changes in water quality parameters </w:t>
      </w:r>
      <w:r w:rsidRPr="00573AED">
        <w:rPr>
          <w:rFonts w:ascii="Garamond" w:eastAsia="Cardo" w:hAnsi="Garamond" w:cs="Cardo"/>
          <w:color w:val="auto"/>
          <w:highlight w:val="white"/>
        </w:rPr>
        <w:t>directly impact native species, specifically the Eastern oyster (</w:t>
      </w:r>
      <w:r w:rsidRPr="007D0049">
        <w:rPr>
          <w:rFonts w:ascii="Garamond" w:eastAsia="Cardo" w:hAnsi="Garamond" w:cs="Cardo"/>
          <w:i/>
          <w:color w:val="auto"/>
          <w:highlight w:val="white"/>
        </w:rPr>
        <w:t xml:space="preserve">Crassostrea </w:t>
      </w:r>
      <w:r w:rsidR="00BB2ECF" w:rsidRPr="007D0049">
        <w:rPr>
          <w:rFonts w:ascii="Garamond" w:eastAsia="Cardo" w:hAnsi="Garamond" w:cs="Cardo"/>
          <w:i/>
          <w:color w:val="auto"/>
          <w:highlight w:val="white"/>
        </w:rPr>
        <w:t>v</w:t>
      </w:r>
      <w:r w:rsidRPr="007D0049">
        <w:rPr>
          <w:rFonts w:ascii="Garamond" w:eastAsia="Cardo" w:hAnsi="Garamond" w:cs="Cardo"/>
          <w:i/>
          <w:color w:val="auto"/>
          <w:highlight w:val="white"/>
        </w:rPr>
        <w:t>irginia</w:t>
      </w:r>
      <w:r w:rsidRPr="00573AED">
        <w:rPr>
          <w:rFonts w:ascii="Garamond" w:eastAsia="Cardo" w:hAnsi="Garamond" w:cs="Cardo"/>
          <w:color w:val="auto"/>
          <w:highlight w:val="white"/>
        </w:rPr>
        <w:t xml:space="preserve">). </w:t>
      </w:r>
      <w:r w:rsidR="00CE2E49">
        <w:rPr>
          <w:rFonts w:ascii="Garamond" w:eastAsia="Cardo" w:hAnsi="Garamond" w:cs="Cardo"/>
          <w:color w:val="auto"/>
          <w:highlight w:val="white"/>
        </w:rPr>
        <w:t>T</w:t>
      </w:r>
      <w:r w:rsidRPr="00573AED">
        <w:rPr>
          <w:rFonts w:ascii="Garamond" w:eastAsia="Cardo" w:hAnsi="Garamond" w:cs="Cardo"/>
          <w:color w:val="auto"/>
          <w:highlight w:val="white"/>
        </w:rPr>
        <w:t>h</w:t>
      </w:r>
      <w:r w:rsidR="00CE2E49">
        <w:rPr>
          <w:rFonts w:ascii="Garamond" w:eastAsia="Cardo" w:hAnsi="Garamond" w:cs="Cardo"/>
          <w:color w:val="auto"/>
          <w:highlight w:val="white"/>
        </w:rPr>
        <w:t>e</w:t>
      </w:r>
      <w:r w:rsidRPr="00573AED">
        <w:rPr>
          <w:rFonts w:ascii="Garamond" w:eastAsia="Cardo" w:hAnsi="Garamond" w:cs="Cardo"/>
          <w:color w:val="auto"/>
          <w:highlight w:val="white"/>
        </w:rPr>
        <w:t xml:space="preserve"> project observed </w:t>
      </w:r>
      <w:r w:rsidR="00CE2E49">
        <w:rPr>
          <w:rFonts w:ascii="Garamond" w:eastAsia="Cardo" w:hAnsi="Garamond" w:cs="Cardo"/>
          <w:color w:val="auto"/>
          <w:highlight w:val="white"/>
        </w:rPr>
        <w:t>water quality</w:t>
      </w:r>
      <w:r w:rsidRPr="00573AED">
        <w:rPr>
          <w:rFonts w:ascii="Garamond" w:eastAsia="Cardo" w:hAnsi="Garamond" w:cs="Cardo"/>
          <w:color w:val="auto"/>
          <w:highlight w:val="white"/>
        </w:rPr>
        <w:t xml:space="preserve"> by creating </w:t>
      </w:r>
      <w:r w:rsidR="00BB2ECF">
        <w:rPr>
          <w:rFonts w:ascii="Garamond" w:eastAsia="Cardo" w:hAnsi="Garamond" w:cs="Cardo"/>
          <w:color w:val="auto"/>
          <w:highlight w:val="white"/>
        </w:rPr>
        <w:t xml:space="preserve">a </w:t>
      </w:r>
      <w:r w:rsidRPr="00573AED">
        <w:rPr>
          <w:rFonts w:ascii="Garamond" w:eastAsia="Cardo" w:hAnsi="Garamond" w:cs="Cardo"/>
          <w:color w:val="auto"/>
          <w:highlight w:val="white"/>
        </w:rPr>
        <w:t xml:space="preserve">time series analysis of turbidity, salinity, and sea surface temperature in the Mobile Bay and Mississippi Sound from </w:t>
      </w:r>
      <w:r w:rsidR="00510D2F" w:rsidRPr="00510D2F">
        <w:rPr>
          <w:rFonts w:ascii="Garamond" w:eastAsia="Cardo" w:hAnsi="Garamond" w:cs="Cardo"/>
          <w:color w:val="auto"/>
        </w:rPr>
        <w:t>September 2003</w:t>
      </w:r>
      <w:r w:rsidR="00DD7F52">
        <w:rPr>
          <w:rFonts w:ascii="Garamond" w:eastAsia="Cardo" w:hAnsi="Garamond" w:cs="Cardo"/>
          <w:color w:val="auto"/>
        </w:rPr>
        <w:t xml:space="preserve"> to </w:t>
      </w:r>
      <w:r w:rsidR="00510D2F" w:rsidRPr="00510D2F">
        <w:rPr>
          <w:rFonts w:ascii="Garamond" w:eastAsia="Cardo" w:hAnsi="Garamond" w:cs="Cardo"/>
          <w:color w:val="auto"/>
        </w:rPr>
        <w:t>May 2007</w:t>
      </w:r>
      <w:r w:rsidRPr="00573AED">
        <w:rPr>
          <w:rFonts w:ascii="Garamond" w:eastAsia="Cardo" w:hAnsi="Garamond" w:cs="Cardo"/>
          <w:color w:val="auto"/>
          <w:highlight w:val="white"/>
        </w:rPr>
        <w:t xml:space="preserve">. The Aqua Moderate Resolution Imaging Spectroradiometer (MODIS) Ocean Color </w:t>
      </w:r>
      <w:r w:rsidR="00DD7F52">
        <w:rPr>
          <w:rFonts w:ascii="Garamond" w:eastAsia="Cardo" w:hAnsi="Garamond" w:cs="Cardo"/>
          <w:color w:val="auto"/>
          <w:highlight w:val="white"/>
        </w:rPr>
        <w:t xml:space="preserve">and Sea Surface Temperature (SST) </w:t>
      </w:r>
      <w:r w:rsidR="00BB2ECF">
        <w:rPr>
          <w:rFonts w:ascii="Garamond" w:eastAsia="Cardo" w:hAnsi="Garamond" w:cs="Cardo"/>
          <w:color w:val="auto"/>
          <w:highlight w:val="white"/>
        </w:rPr>
        <w:t xml:space="preserve">products </w:t>
      </w:r>
      <w:r w:rsidR="00DD7F52">
        <w:rPr>
          <w:rFonts w:ascii="Garamond" w:eastAsia="Cardo" w:hAnsi="Garamond" w:cs="Cardo"/>
          <w:color w:val="auto"/>
          <w:highlight w:val="white"/>
        </w:rPr>
        <w:t>were</w:t>
      </w:r>
      <w:r w:rsidR="00130057">
        <w:rPr>
          <w:rFonts w:ascii="Garamond" w:eastAsia="Cardo" w:hAnsi="Garamond" w:cs="Cardo"/>
          <w:color w:val="auto"/>
          <w:highlight w:val="white"/>
        </w:rPr>
        <w:t xml:space="preserve"> used to measure</w:t>
      </w:r>
      <w:r w:rsidRPr="00573AED">
        <w:rPr>
          <w:rFonts w:ascii="Garamond" w:eastAsia="Cardo" w:hAnsi="Garamond" w:cs="Cardo"/>
          <w:color w:val="auto"/>
          <w:highlight w:val="white"/>
        </w:rPr>
        <w:t xml:space="preserve"> salinity</w:t>
      </w:r>
      <w:r w:rsidR="00130057">
        <w:rPr>
          <w:rFonts w:ascii="Garamond" w:eastAsia="Cardo" w:hAnsi="Garamond" w:cs="Cardo"/>
          <w:color w:val="auto"/>
          <w:highlight w:val="white"/>
        </w:rPr>
        <w:t xml:space="preserve"> and</w:t>
      </w:r>
      <w:r w:rsidR="00DD7F52">
        <w:rPr>
          <w:rFonts w:ascii="Garamond" w:eastAsia="Cardo" w:hAnsi="Garamond" w:cs="Cardo"/>
          <w:color w:val="auto"/>
          <w:highlight w:val="white"/>
        </w:rPr>
        <w:t xml:space="preserve"> SST values. Landsat 5 Thematic Mapper (TM)</w:t>
      </w:r>
      <w:r w:rsidRPr="00573AED">
        <w:rPr>
          <w:rFonts w:ascii="Garamond" w:eastAsia="Cardo" w:hAnsi="Garamond" w:cs="Cardo"/>
          <w:color w:val="auto"/>
          <w:highlight w:val="white"/>
        </w:rPr>
        <w:t xml:space="preserve"> </w:t>
      </w:r>
      <w:r w:rsidR="00DD7F52">
        <w:rPr>
          <w:rFonts w:ascii="Garamond" w:eastAsia="Cardo" w:hAnsi="Garamond" w:cs="Cardo"/>
          <w:color w:val="auto"/>
          <w:highlight w:val="white"/>
        </w:rPr>
        <w:t>Surface Reflectance data were</w:t>
      </w:r>
      <w:r w:rsidRPr="00573AED">
        <w:rPr>
          <w:rFonts w:ascii="Garamond" w:eastAsia="Cardo" w:hAnsi="Garamond" w:cs="Cardo"/>
          <w:color w:val="auto"/>
          <w:highlight w:val="white"/>
        </w:rPr>
        <w:t xml:space="preserve"> used to retrieve </w:t>
      </w:r>
      <w:r w:rsidR="00CE2E49" w:rsidRPr="00573AED">
        <w:rPr>
          <w:rFonts w:ascii="Garamond" w:eastAsia="Cardo" w:hAnsi="Garamond" w:cs="Cardo"/>
          <w:color w:val="auto"/>
          <w:highlight w:val="white"/>
        </w:rPr>
        <w:t>turbidity</w:t>
      </w:r>
      <w:r w:rsidR="00CE2E49" w:rsidRPr="00CE2E49">
        <w:rPr>
          <w:rFonts w:ascii="Garamond" w:eastAsia="Cardo" w:hAnsi="Garamond" w:cs="Cardo"/>
          <w:color w:val="auto"/>
        </w:rPr>
        <w:t>.</w:t>
      </w:r>
      <w:r w:rsidRPr="00CE2E49">
        <w:rPr>
          <w:rFonts w:ascii="Garamond" w:eastAsia="Cardo" w:hAnsi="Garamond" w:cs="Cardo"/>
          <w:color w:val="auto"/>
        </w:rPr>
        <w:t xml:space="preserve"> The</w:t>
      </w:r>
      <w:r w:rsidR="00CE2E49">
        <w:rPr>
          <w:rFonts w:ascii="Garamond" w:eastAsia="Cardo" w:hAnsi="Garamond" w:cs="Cardo"/>
          <w:color w:val="auto"/>
        </w:rPr>
        <w:t xml:space="preserve"> </w:t>
      </w:r>
      <w:r w:rsidR="00DD7F52">
        <w:rPr>
          <w:rFonts w:ascii="Garamond" w:eastAsia="Cardo" w:hAnsi="Garamond" w:cs="Cardo"/>
          <w:color w:val="auto"/>
        </w:rPr>
        <w:t>end results</w:t>
      </w:r>
      <w:r w:rsidR="00CE2E49">
        <w:rPr>
          <w:rFonts w:ascii="Garamond" w:eastAsia="Cardo" w:hAnsi="Garamond" w:cs="Cardo"/>
          <w:color w:val="auto"/>
        </w:rPr>
        <w:t xml:space="preserve"> along with </w:t>
      </w:r>
      <w:r w:rsidR="00DD7F52">
        <w:rPr>
          <w:rFonts w:ascii="Garamond" w:eastAsia="Cardo" w:hAnsi="Garamond" w:cs="Cardo"/>
          <w:color w:val="auto"/>
        </w:rPr>
        <w:t xml:space="preserve">the </w:t>
      </w:r>
      <w:r w:rsidR="00B0631C">
        <w:rPr>
          <w:rFonts w:ascii="Garamond" w:eastAsia="Cardo" w:hAnsi="Garamond" w:cs="Cardo"/>
          <w:color w:val="auto"/>
        </w:rPr>
        <w:t>end products</w:t>
      </w:r>
      <w:r w:rsidR="00CE2E49">
        <w:rPr>
          <w:rFonts w:ascii="Garamond" w:eastAsia="Cardo" w:hAnsi="Garamond" w:cs="Cardo"/>
          <w:color w:val="auto"/>
        </w:rPr>
        <w:t xml:space="preserve"> from the Summer 2017 project were used to create a qualitative water quality</w:t>
      </w:r>
      <w:r w:rsidR="00D65C43">
        <w:rPr>
          <w:rFonts w:ascii="Garamond" w:eastAsia="Cardo" w:hAnsi="Garamond" w:cs="Cardo"/>
          <w:color w:val="auto"/>
        </w:rPr>
        <w:t xml:space="preserve"> </w:t>
      </w:r>
      <w:r w:rsidR="00B0631C">
        <w:rPr>
          <w:rFonts w:ascii="Garamond" w:eastAsia="Cardo" w:hAnsi="Garamond" w:cs="Cardo"/>
          <w:color w:val="auto"/>
        </w:rPr>
        <w:lastRenderedPageBreak/>
        <w:t>approximation</w:t>
      </w:r>
      <w:r w:rsidR="00CE2E49">
        <w:rPr>
          <w:rFonts w:ascii="Garamond" w:eastAsia="Cardo" w:hAnsi="Garamond" w:cs="Cardo"/>
          <w:color w:val="auto"/>
        </w:rPr>
        <w:t>.</w:t>
      </w:r>
      <w:r w:rsidR="00B0631C">
        <w:rPr>
          <w:rFonts w:ascii="Garamond" w:eastAsia="Cardo" w:hAnsi="Garamond" w:cs="Cardo"/>
          <w:color w:val="auto"/>
        </w:rPr>
        <w:t xml:space="preserve"> This</w:t>
      </w:r>
      <w:r w:rsidRPr="0096113F">
        <w:rPr>
          <w:rFonts w:ascii="Garamond" w:eastAsia="Cardo" w:hAnsi="Garamond" w:cs="Cardo"/>
          <w:color w:val="auto"/>
        </w:rPr>
        <w:t xml:space="preserve"> </w:t>
      </w:r>
      <w:r w:rsidRPr="00573AED">
        <w:rPr>
          <w:rFonts w:ascii="Garamond" w:eastAsia="Cardo" w:hAnsi="Garamond" w:cs="Cardo"/>
          <w:color w:val="auto"/>
          <w:highlight w:val="white"/>
        </w:rPr>
        <w:t>will provide project partners with additional resources for use in fisheries management and enhance marine habitat suitability restoration throughout the region.</w:t>
      </w:r>
    </w:p>
    <w:p w14:paraId="34723262" w14:textId="77777777" w:rsidR="00154287" w:rsidRDefault="00154287">
      <w:pPr>
        <w:rPr>
          <w:rFonts w:ascii="Garamond" w:eastAsia="Garamond" w:hAnsi="Garamond" w:cs="Garamond"/>
          <w:color w:val="222222"/>
          <w:highlight w:val="white"/>
        </w:rPr>
      </w:pPr>
    </w:p>
    <w:p w14:paraId="1C03BA1D" w14:textId="77777777" w:rsidR="00154287" w:rsidRDefault="009D2F25">
      <w:pPr>
        <w:rPr>
          <w:b/>
          <w:sz w:val="20"/>
          <w:szCs w:val="20"/>
        </w:rPr>
      </w:pPr>
      <w:r>
        <w:rPr>
          <w:b/>
          <w:sz w:val="20"/>
          <w:szCs w:val="20"/>
        </w:rPr>
        <w:t>Keywords:</w:t>
      </w:r>
    </w:p>
    <w:p w14:paraId="56079C36" w14:textId="77777777" w:rsidR="00154287" w:rsidRDefault="009D2F25">
      <w:pPr>
        <w:rPr>
          <w:sz w:val="20"/>
          <w:szCs w:val="20"/>
        </w:rPr>
      </w:pPr>
      <w:r>
        <w:rPr>
          <w:rFonts w:ascii="Garamond" w:eastAsia="Garamond" w:hAnsi="Garamond" w:cs="Garamond"/>
        </w:rPr>
        <w:t xml:space="preserve">Aqua MODIS, Landsat </w:t>
      </w:r>
      <w:r w:rsidR="00B0631C">
        <w:rPr>
          <w:rFonts w:ascii="Garamond" w:eastAsia="Garamond" w:hAnsi="Garamond" w:cs="Garamond"/>
        </w:rPr>
        <w:t xml:space="preserve">5 </w:t>
      </w:r>
      <w:r>
        <w:rPr>
          <w:rFonts w:ascii="Garamond" w:eastAsia="Garamond" w:hAnsi="Garamond" w:cs="Garamond"/>
        </w:rPr>
        <w:t>TM, water quality parameters, coastal habitat</w:t>
      </w:r>
    </w:p>
    <w:p w14:paraId="7D00ADDD" w14:textId="77777777" w:rsidR="00154287" w:rsidRDefault="00154287">
      <w:pPr>
        <w:rPr>
          <w:b/>
          <w:i/>
          <w:sz w:val="20"/>
          <w:szCs w:val="20"/>
        </w:rPr>
      </w:pPr>
    </w:p>
    <w:p w14:paraId="1E1AE6DB" w14:textId="4E80264F" w:rsidR="0096113F" w:rsidRDefault="009D2F25">
      <w:pPr>
        <w:ind w:left="720" w:hanging="720"/>
        <w:rPr>
          <w:rFonts w:ascii="Garamond" w:eastAsia="Garamond" w:hAnsi="Garamond" w:cs="Garamond"/>
        </w:rPr>
      </w:pPr>
      <w:r>
        <w:rPr>
          <w:b/>
          <w:i/>
          <w:sz w:val="20"/>
          <w:szCs w:val="20"/>
        </w:rPr>
        <w:t>National Application Area Addressed:</w:t>
      </w:r>
      <w:r>
        <w:rPr>
          <w:sz w:val="20"/>
          <w:szCs w:val="20"/>
        </w:rPr>
        <w:t xml:space="preserve"> </w:t>
      </w:r>
      <w:r w:rsidR="0096113F">
        <w:rPr>
          <w:rFonts w:ascii="Garamond" w:eastAsia="Garamond" w:hAnsi="Garamond" w:cs="Garamond"/>
        </w:rPr>
        <w:t>Water Resources</w:t>
      </w:r>
      <w:r>
        <w:rPr>
          <w:rFonts w:ascii="Garamond" w:eastAsia="Garamond" w:hAnsi="Garamond" w:cs="Garamond"/>
        </w:rPr>
        <w:t xml:space="preserve"> </w:t>
      </w:r>
    </w:p>
    <w:p w14:paraId="091724DF" w14:textId="77777777" w:rsidR="00154287" w:rsidRDefault="009D2F25">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Mobile Bay, AL, and Mississippi Sound, MS</w:t>
      </w:r>
    </w:p>
    <w:p w14:paraId="57EE3329" w14:textId="77777777" w:rsidR="00154287" w:rsidRDefault="009D2F25">
      <w:pPr>
        <w:ind w:left="720" w:hanging="720"/>
        <w:rPr>
          <w:rFonts w:ascii="Garamond" w:eastAsia="Garamond" w:hAnsi="Garamond" w:cs="Garamond"/>
        </w:rPr>
      </w:pPr>
      <w:r>
        <w:rPr>
          <w:b/>
          <w:i/>
          <w:sz w:val="20"/>
          <w:szCs w:val="20"/>
        </w:rPr>
        <w:t>Study Period:</w:t>
      </w:r>
      <w:r>
        <w:rPr>
          <w:b/>
          <w:sz w:val="20"/>
          <w:szCs w:val="20"/>
        </w:rPr>
        <w:t xml:space="preserve"> </w:t>
      </w:r>
      <w:r w:rsidR="00510D2F">
        <w:rPr>
          <w:rFonts w:ascii="Garamond" w:eastAsia="Garamond" w:hAnsi="Garamond" w:cs="Garamond"/>
        </w:rPr>
        <w:t>September 2003 – May</w:t>
      </w:r>
      <w:r w:rsidR="0096113F">
        <w:rPr>
          <w:rFonts w:ascii="Garamond" w:eastAsia="Garamond" w:hAnsi="Garamond" w:cs="Garamond"/>
        </w:rPr>
        <w:t xml:space="preserve"> 2007</w:t>
      </w:r>
    </w:p>
    <w:p w14:paraId="682D95EA" w14:textId="77777777" w:rsidR="00154287" w:rsidRDefault="00154287">
      <w:pPr>
        <w:rPr>
          <w:b/>
          <w:sz w:val="20"/>
          <w:szCs w:val="20"/>
        </w:rPr>
      </w:pPr>
    </w:p>
    <w:p w14:paraId="37DD3309" w14:textId="77777777" w:rsidR="00154287" w:rsidRDefault="009D2F25">
      <w:pPr>
        <w:rPr>
          <w:sz w:val="20"/>
          <w:szCs w:val="20"/>
        </w:rPr>
      </w:pPr>
      <w:r>
        <w:rPr>
          <w:b/>
          <w:i/>
          <w:sz w:val="20"/>
          <w:szCs w:val="20"/>
        </w:rPr>
        <w:t>Community Concern:</w:t>
      </w:r>
    </w:p>
    <w:p w14:paraId="3BFBB1DE" w14:textId="77777777" w:rsidR="00154287" w:rsidRDefault="009D2F25">
      <w:pPr>
        <w:numPr>
          <w:ilvl w:val="0"/>
          <w:numId w:val="1"/>
        </w:numPr>
        <w:contextualSpacing/>
      </w:pPr>
      <w:r>
        <w:rPr>
          <w:rFonts w:ascii="Garamond" w:eastAsia="Garamond" w:hAnsi="Garamond" w:cs="Garamond"/>
        </w:rPr>
        <w:t>Salinity, sea surface temperature, and turbidity are important to the health of coastal habitat and marine ecosystems in the area, as they are vulnerable to environmental change.</w:t>
      </w:r>
    </w:p>
    <w:p w14:paraId="41E36412" w14:textId="77777777" w:rsidR="00154287" w:rsidRDefault="009D2F25">
      <w:pPr>
        <w:numPr>
          <w:ilvl w:val="0"/>
          <w:numId w:val="1"/>
        </w:numPr>
        <w:contextualSpacing/>
      </w:pPr>
      <w:r>
        <w:rPr>
          <w:rFonts w:ascii="Garamond" w:eastAsia="Garamond" w:hAnsi="Garamond" w:cs="Garamond"/>
        </w:rPr>
        <w:t>Community leaders, researchers, and commercial fisheries in the region need spatio-temporal GIS data to enhance water quality assessments and future fisheries management.</w:t>
      </w:r>
    </w:p>
    <w:p w14:paraId="4B82D8E3" w14:textId="77777777" w:rsidR="00154287" w:rsidRDefault="009D2F25">
      <w:pPr>
        <w:numPr>
          <w:ilvl w:val="0"/>
          <w:numId w:val="1"/>
        </w:numPr>
        <w:contextualSpacing/>
      </w:pPr>
      <w:r>
        <w:rPr>
          <w:rFonts w:ascii="Garamond" w:eastAsia="Garamond" w:hAnsi="Garamond" w:cs="Garamond"/>
        </w:rPr>
        <w:t>Suitable coastal water quality in the region is important for maintaining a healthy environment for the fishing and shellfish industries.</w:t>
      </w:r>
    </w:p>
    <w:p w14:paraId="75C747D7" w14:textId="77777777" w:rsidR="00154287" w:rsidRDefault="009D2F25">
      <w:pPr>
        <w:numPr>
          <w:ilvl w:val="0"/>
          <w:numId w:val="1"/>
        </w:numPr>
        <w:contextualSpacing/>
      </w:pPr>
      <w:r>
        <w:rPr>
          <w:rFonts w:ascii="Garamond" w:eastAsia="Garamond" w:hAnsi="Garamond" w:cs="Garamond"/>
        </w:rPr>
        <w:t>Coastal water quality is a factor in identifying locations for coastal zone managers to nurture living shorelines and conduct habitat restoration.</w:t>
      </w:r>
    </w:p>
    <w:p w14:paraId="791BF8F7" w14:textId="77777777" w:rsidR="00154287" w:rsidRDefault="00154287">
      <w:pPr>
        <w:rPr>
          <w:rFonts w:ascii="Garamond" w:eastAsia="Garamond" w:hAnsi="Garamond" w:cs="Garamond"/>
        </w:rPr>
      </w:pPr>
    </w:p>
    <w:p w14:paraId="412B114B" w14:textId="77777777" w:rsidR="00154287" w:rsidRDefault="009D2F25">
      <w:pPr>
        <w:rPr>
          <w:sz w:val="20"/>
          <w:szCs w:val="20"/>
        </w:rPr>
      </w:pPr>
      <w:r>
        <w:rPr>
          <w:b/>
          <w:i/>
          <w:sz w:val="20"/>
          <w:szCs w:val="20"/>
        </w:rPr>
        <w:t>Project Objectives:</w:t>
      </w:r>
    </w:p>
    <w:p w14:paraId="2C4343F0" w14:textId="77777777" w:rsidR="00154287" w:rsidRDefault="009D2F25">
      <w:pPr>
        <w:numPr>
          <w:ilvl w:val="0"/>
          <w:numId w:val="1"/>
        </w:numPr>
        <w:contextualSpacing/>
      </w:pPr>
      <w:r>
        <w:rPr>
          <w:rFonts w:ascii="Garamond" w:eastAsia="Garamond" w:hAnsi="Garamond" w:cs="Garamond"/>
        </w:rPr>
        <w:t>Derive and assess additional coastal salinity products, comparing with local buoy data</w:t>
      </w:r>
    </w:p>
    <w:p w14:paraId="2B9211ED" w14:textId="77777777" w:rsidR="00154287" w:rsidRPr="006A7489" w:rsidRDefault="009D2F25">
      <w:pPr>
        <w:numPr>
          <w:ilvl w:val="0"/>
          <w:numId w:val="1"/>
        </w:numPr>
        <w:contextualSpacing/>
      </w:pPr>
      <w:r>
        <w:rPr>
          <w:rFonts w:ascii="Garamond" w:eastAsia="Garamond" w:hAnsi="Garamond" w:cs="Garamond"/>
        </w:rPr>
        <w:t>Compute and assess additional sea surface temperature time series data</w:t>
      </w:r>
    </w:p>
    <w:p w14:paraId="1DC66C5E" w14:textId="77777777" w:rsidR="00154287" w:rsidRDefault="006A7489" w:rsidP="006A7489">
      <w:pPr>
        <w:numPr>
          <w:ilvl w:val="0"/>
          <w:numId w:val="1"/>
        </w:numPr>
        <w:contextualSpacing/>
      </w:pPr>
      <w:r>
        <w:rPr>
          <w:rFonts w:ascii="Garamond" w:eastAsia="Garamond" w:hAnsi="Garamond" w:cs="Garamond"/>
        </w:rPr>
        <w:t>Compute and assess turbidity time series analysis to further establish baseline conditions that are needed to develop habitat suitability maps for Eastern oyster</w:t>
      </w:r>
    </w:p>
    <w:p w14:paraId="60381F9F" w14:textId="77777777" w:rsidR="006A7489" w:rsidRPr="006A7489" w:rsidRDefault="006A7489" w:rsidP="006A7489">
      <w:pPr>
        <w:ind w:left="720"/>
        <w:contextualSpacing/>
      </w:pPr>
    </w:p>
    <w:p w14:paraId="64220FEB" w14:textId="77777777" w:rsidR="00154287" w:rsidRDefault="009D2F25">
      <w:pPr>
        <w:rPr>
          <w:rFonts w:ascii="Garamond" w:eastAsia="Garamond" w:hAnsi="Garamond" w:cs="Garamond"/>
        </w:rPr>
      </w:pPr>
      <w:r>
        <w:rPr>
          <w:b/>
          <w:i/>
          <w:sz w:val="20"/>
          <w:szCs w:val="20"/>
        </w:rPr>
        <w:t xml:space="preserve">Previous Term: </w:t>
      </w:r>
      <w:r>
        <w:rPr>
          <w:rFonts w:ascii="Garamond" w:eastAsia="Garamond" w:hAnsi="Garamond" w:cs="Garamond"/>
        </w:rPr>
        <w:t>2017 Summer (Alabama – Mobile and Alabama – Marshall</w:t>
      </w:r>
      <w:r>
        <w:rPr>
          <w:sz w:val="24"/>
          <w:szCs w:val="24"/>
        </w:rPr>
        <w:t>)</w:t>
      </w:r>
      <w:r>
        <w:rPr>
          <w:rFonts w:ascii="Garamond" w:eastAsia="Garamond" w:hAnsi="Garamond" w:cs="Garamond"/>
        </w:rPr>
        <w:t xml:space="preserve"> – Coastal Alabama Oceans</w:t>
      </w:r>
    </w:p>
    <w:p w14:paraId="09C99F90" w14:textId="77777777" w:rsidR="00154287" w:rsidRDefault="00154287">
      <w:pPr>
        <w:rPr>
          <w:rFonts w:ascii="Garamond" w:eastAsia="Garamond" w:hAnsi="Garamond" w:cs="Garamond"/>
        </w:rPr>
      </w:pPr>
    </w:p>
    <w:p w14:paraId="16FB0E17" w14:textId="77777777" w:rsidR="00154287" w:rsidRDefault="009D2F25">
      <w:pPr>
        <w:pBdr>
          <w:bottom w:val="single" w:sz="4" w:space="1" w:color="000000"/>
        </w:pBdr>
        <w:rPr>
          <w:b/>
        </w:rPr>
      </w:pPr>
      <w:r>
        <w:rPr>
          <w:b/>
        </w:rPr>
        <w:t>Partner Overview</w:t>
      </w:r>
    </w:p>
    <w:p w14:paraId="3858335D" w14:textId="1AFC3C06" w:rsidR="00154287" w:rsidRDefault="009D2F25">
      <w:pPr>
        <w:rPr>
          <w:b/>
          <w:i/>
          <w:sz w:val="20"/>
          <w:szCs w:val="20"/>
        </w:rPr>
      </w:pPr>
      <w:r>
        <w:rPr>
          <w:b/>
          <w:i/>
          <w:sz w:val="20"/>
          <w:szCs w:val="20"/>
        </w:rPr>
        <w:t>Partner Organizations:</w:t>
      </w:r>
    </w:p>
    <w:tbl>
      <w:tblPr>
        <w:tblStyle w:val="a"/>
        <w:tblW w:w="95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510"/>
        <w:gridCol w:w="1620"/>
        <w:gridCol w:w="1170"/>
      </w:tblGrid>
      <w:tr w:rsidR="00154287" w14:paraId="1D9E3CC5" w14:textId="77777777">
        <w:tc>
          <w:tcPr>
            <w:tcW w:w="3263" w:type="dxa"/>
            <w:shd w:val="clear" w:color="auto" w:fill="31849B"/>
            <w:vAlign w:val="center"/>
          </w:tcPr>
          <w:p w14:paraId="2AB75AAB" w14:textId="77777777" w:rsidR="00154287" w:rsidRDefault="009D2F25">
            <w:pPr>
              <w:rPr>
                <w:b/>
                <w:color w:val="FFFFFF"/>
              </w:rPr>
            </w:pPr>
            <w:r>
              <w:rPr>
                <w:b/>
                <w:color w:val="FFFFFF"/>
              </w:rPr>
              <w:t>Organization</w:t>
            </w:r>
          </w:p>
        </w:tc>
        <w:tc>
          <w:tcPr>
            <w:tcW w:w="3510" w:type="dxa"/>
            <w:shd w:val="clear" w:color="auto" w:fill="31849B"/>
            <w:vAlign w:val="center"/>
          </w:tcPr>
          <w:p w14:paraId="571E0A77" w14:textId="77777777" w:rsidR="00154287" w:rsidRDefault="009D2F25">
            <w:pPr>
              <w:rPr>
                <w:b/>
                <w:color w:val="FFFFFF"/>
              </w:rPr>
            </w:pPr>
            <w:r>
              <w:rPr>
                <w:b/>
                <w:color w:val="FFFFFF"/>
              </w:rPr>
              <w:t>POC (Name, Position/Title)</w:t>
            </w:r>
          </w:p>
        </w:tc>
        <w:tc>
          <w:tcPr>
            <w:tcW w:w="1620" w:type="dxa"/>
            <w:shd w:val="clear" w:color="auto" w:fill="31849B"/>
            <w:vAlign w:val="center"/>
          </w:tcPr>
          <w:p w14:paraId="368467D9" w14:textId="77777777" w:rsidR="00154287" w:rsidRDefault="009D2F25">
            <w:pPr>
              <w:rPr>
                <w:b/>
                <w:color w:val="FFFFFF"/>
              </w:rPr>
            </w:pPr>
            <w:r>
              <w:rPr>
                <w:b/>
                <w:color w:val="FFFFFF"/>
                <w:sz w:val="20"/>
                <w:szCs w:val="20"/>
              </w:rPr>
              <w:t>Partner Type</w:t>
            </w:r>
          </w:p>
        </w:tc>
        <w:tc>
          <w:tcPr>
            <w:tcW w:w="1170" w:type="dxa"/>
            <w:shd w:val="clear" w:color="auto" w:fill="31849B"/>
          </w:tcPr>
          <w:p w14:paraId="1090C9E6" w14:textId="77777777" w:rsidR="00154287" w:rsidRDefault="009D2F25">
            <w:pPr>
              <w:jc w:val="center"/>
              <w:rPr>
                <w:b/>
                <w:color w:val="FFFFFF"/>
                <w:sz w:val="20"/>
                <w:szCs w:val="20"/>
              </w:rPr>
            </w:pPr>
            <w:r>
              <w:rPr>
                <w:b/>
                <w:color w:val="FFFFFF"/>
                <w:sz w:val="20"/>
                <w:szCs w:val="20"/>
              </w:rPr>
              <w:t>Boundary Org?</w:t>
            </w:r>
          </w:p>
        </w:tc>
      </w:tr>
      <w:tr w:rsidR="00154287" w14:paraId="273BD349" w14:textId="77777777">
        <w:trPr>
          <w:trHeight w:val="300"/>
        </w:trPr>
        <w:tc>
          <w:tcPr>
            <w:tcW w:w="3263" w:type="dxa"/>
          </w:tcPr>
          <w:p w14:paraId="5A8E1E97" w14:textId="77777777" w:rsidR="00154287" w:rsidRDefault="009D2F25">
            <w:pPr>
              <w:rPr>
                <w:rFonts w:ascii="Garamond" w:eastAsia="Garamond" w:hAnsi="Garamond" w:cs="Garamond"/>
              </w:rPr>
            </w:pPr>
            <w:r>
              <w:rPr>
                <w:rFonts w:ascii="Garamond" w:eastAsia="Garamond" w:hAnsi="Garamond" w:cs="Garamond"/>
              </w:rPr>
              <w:t>Alabama Coastal Foundation</w:t>
            </w:r>
          </w:p>
          <w:p w14:paraId="19387C92" w14:textId="77777777" w:rsidR="00154287" w:rsidRDefault="00154287">
            <w:pPr>
              <w:rPr>
                <w:rFonts w:ascii="Garamond" w:eastAsia="Garamond" w:hAnsi="Garamond" w:cs="Garamond"/>
              </w:rPr>
            </w:pPr>
          </w:p>
        </w:tc>
        <w:tc>
          <w:tcPr>
            <w:tcW w:w="3510" w:type="dxa"/>
          </w:tcPr>
          <w:p w14:paraId="270FAE3B" w14:textId="77777777" w:rsidR="00154287" w:rsidRDefault="009D2F25">
            <w:pPr>
              <w:rPr>
                <w:rFonts w:ascii="Garamond" w:eastAsia="Garamond" w:hAnsi="Garamond" w:cs="Garamond"/>
              </w:rPr>
            </w:pPr>
            <w:r>
              <w:rPr>
                <w:rFonts w:ascii="Garamond" w:eastAsia="Garamond" w:hAnsi="Garamond" w:cs="Garamond"/>
              </w:rPr>
              <w:t>Mark Berte, Executive Director</w:t>
            </w:r>
          </w:p>
        </w:tc>
        <w:tc>
          <w:tcPr>
            <w:tcW w:w="1620" w:type="dxa"/>
          </w:tcPr>
          <w:p w14:paraId="1F9BC1F6" w14:textId="77777777" w:rsidR="00154287" w:rsidRDefault="009D2F25">
            <w:pPr>
              <w:rPr>
                <w:rFonts w:ascii="Garamond" w:eastAsia="Garamond" w:hAnsi="Garamond" w:cs="Garamond"/>
              </w:rPr>
            </w:pPr>
            <w:r>
              <w:rPr>
                <w:rFonts w:ascii="Garamond" w:eastAsia="Garamond" w:hAnsi="Garamond" w:cs="Garamond"/>
              </w:rPr>
              <w:t>End User</w:t>
            </w:r>
          </w:p>
        </w:tc>
        <w:tc>
          <w:tcPr>
            <w:tcW w:w="1170" w:type="dxa"/>
          </w:tcPr>
          <w:p w14:paraId="356CBA82" w14:textId="254A8176" w:rsidR="00154287" w:rsidRDefault="009D2F25">
            <w:pPr>
              <w:jc w:val="center"/>
              <w:rPr>
                <w:rFonts w:ascii="Garamond" w:eastAsia="Garamond" w:hAnsi="Garamond" w:cs="Garamond"/>
              </w:rPr>
            </w:pPr>
            <w:r>
              <w:rPr>
                <w:rFonts w:ascii="Garamond" w:eastAsia="Garamond" w:hAnsi="Garamond" w:cs="Garamond"/>
              </w:rPr>
              <w:t>Yes</w:t>
            </w:r>
          </w:p>
        </w:tc>
      </w:tr>
      <w:tr w:rsidR="00154287" w14:paraId="56D94047" w14:textId="77777777">
        <w:trPr>
          <w:trHeight w:val="520"/>
        </w:trPr>
        <w:tc>
          <w:tcPr>
            <w:tcW w:w="3263" w:type="dxa"/>
          </w:tcPr>
          <w:p w14:paraId="3D256AFD" w14:textId="77777777" w:rsidR="00154287" w:rsidRDefault="009D2F25">
            <w:pPr>
              <w:rPr>
                <w:rFonts w:ascii="Garamond" w:eastAsia="Garamond" w:hAnsi="Garamond" w:cs="Garamond"/>
              </w:rPr>
            </w:pPr>
            <w:r>
              <w:rPr>
                <w:rFonts w:ascii="Garamond" w:eastAsia="Garamond" w:hAnsi="Garamond" w:cs="Garamond"/>
              </w:rPr>
              <w:t>The Nature Conservancy, Alabama Chapter</w:t>
            </w:r>
          </w:p>
        </w:tc>
        <w:tc>
          <w:tcPr>
            <w:tcW w:w="3510" w:type="dxa"/>
          </w:tcPr>
          <w:p w14:paraId="5F865316" w14:textId="77777777" w:rsidR="00154287" w:rsidRDefault="009D2F25">
            <w:pPr>
              <w:rPr>
                <w:rFonts w:ascii="Garamond" w:eastAsia="Garamond" w:hAnsi="Garamond" w:cs="Garamond"/>
              </w:rPr>
            </w:pPr>
            <w:r>
              <w:rPr>
                <w:rFonts w:ascii="Garamond" w:eastAsia="Garamond" w:hAnsi="Garamond" w:cs="Garamond"/>
              </w:rPr>
              <w:t>Dina Knight, Conservation Information Manager</w:t>
            </w:r>
          </w:p>
        </w:tc>
        <w:tc>
          <w:tcPr>
            <w:tcW w:w="1620" w:type="dxa"/>
          </w:tcPr>
          <w:p w14:paraId="3F2E5167" w14:textId="77777777" w:rsidR="00154287" w:rsidRDefault="009D2F25">
            <w:pPr>
              <w:rPr>
                <w:rFonts w:ascii="Garamond" w:eastAsia="Garamond" w:hAnsi="Garamond" w:cs="Garamond"/>
              </w:rPr>
            </w:pPr>
            <w:r>
              <w:rPr>
                <w:rFonts w:ascii="Garamond" w:eastAsia="Garamond" w:hAnsi="Garamond" w:cs="Garamond"/>
              </w:rPr>
              <w:t>End User</w:t>
            </w:r>
          </w:p>
          <w:p w14:paraId="6EF5B129" w14:textId="77777777" w:rsidR="00154287" w:rsidRDefault="00154287">
            <w:pPr>
              <w:rPr>
                <w:rFonts w:ascii="Garamond" w:eastAsia="Garamond" w:hAnsi="Garamond" w:cs="Garamond"/>
              </w:rPr>
            </w:pPr>
          </w:p>
        </w:tc>
        <w:tc>
          <w:tcPr>
            <w:tcW w:w="1170" w:type="dxa"/>
          </w:tcPr>
          <w:p w14:paraId="629A5C71" w14:textId="77777777" w:rsidR="00154287" w:rsidRDefault="009D2F25">
            <w:pPr>
              <w:jc w:val="center"/>
              <w:rPr>
                <w:rFonts w:ascii="Garamond" w:eastAsia="Garamond" w:hAnsi="Garamond" w:cs="Garamond"/>
              </w:rPr>
            </w:pPr>
            <w:r>
              <w:rPr>
                <w:rFonts w:ascii="Garamond" w:eastAsia="Garamond" w:hAnsi="Garamond" w:cs="Garamond"/>
              </w:rPr>
              <w:t>No</w:t>
            </w:r>
          </w:p>
        </w:tc>
      </w:tr>
      <w:tr w:rsidR="00154287" w14:paraId="60CB69DC" w14:textId="77777777">
        <w:tc>
          <w:tcPr>
            <w:tcW w:w="3263" w:type="dxa"/>
            <w:shd w:val="clear" w:color="auto" w:fill="auto"/>
          </w:tcPr>
          <w:p w14:paraId="6783CCD7" w14:textId="365560C3" w:rsidR="00154287" w:rsidRDefault="009D2F25">
            <w:pPr>
              <w:rPr>
                <w:rFonts w:ascii="Garamond" w:eastAsia="Garamond" w:hAnsi="Garamond" w:cs="Garamond"/>
              </w:rPr>
            </w:pPr>
            <w:bookmarkStart w:id="1" w:name="_Hlk496624198"/>
            <w:r>
              <w:rPr>
                <w:rFonts w:ascii="Garamond" w:eastAsia="Garamond" w:hAnsi="Garamond" w:cs="Garamond"/>
              </w:rPr>
              <w:t>Mississippi-Alabama Sea Grant Consortium</w:t>
            </w:r>
            <w:bookmarkEnd w:id="1"/>
          </w:p>
        </w:tc>
        <w:tc>
          <w:tcPr>
            <w:tcW w:w="3510" w:type="dxa"/>
          </w:tcPr>
          <w:p w14:paraId="46564745" w14:textId="77777777" w:rsidR="00154287" w:rsidRDefault="009D2F25">
            <w:pPr>
              <w:tabs>
                <w:tab w:val="left" w:pos="960"/>
              </w:tabs>
              <w:rPr>
                <w:rFonts w:ascii="Garamond" w:eastAsia="Garamond" w:hAnsi="Garamond" w:cs="Garamond"/>
              </w:rPr>
            </w:pPr>
            <w:r>
              <w:rPr>
                <w:rFonts w:ascii="Garamond" w:eastAsia="Garamond" w:hAnsi="Garamond" w:cs="Garamond"/>
              </w:rPr>
              <w:t xml:space="preserve">Russell Grice, Oyster Aquaculture Business Specialist </w:t>
            </w:r>
          </w:p>
          <w:p w14:paraId="76F902DF" w14:textId="77777777" w:rsidR="00154287" w:rsidRDefault="00154287">
            <w:pPr>
              <w:tabs>
                <w:tab w:val="left" w:pos="960"/>
              </w:tabs>
              <w:rPr>
                <w:rFonts w:ascii="Garamond" w:eastAsia="Garamond" w:hAnsi="Garamond" w:cs="Garamond"/>
              </w:rPr>
            </w:pPr>
          </w:p>
        </w:tc>
        <w:tc>
          <w:tcPr>
            <w:tcW w:w="1620" w:type="dxa"/>
          </w:tcPr>
          <w:p w14:paraId="49F018ED" w14:textId="77777777" w:rsidR="00154287" w:rsidRDefault="009D2F25">
            <w:pPr>
              <w:rPr>
                <w:rFonts w:ascii="Garamond" w:eastAsia="Garamond" w:hAnsi="Garamond" w:cs="Garamond"/>
              </w:rPr>
            </w:pPr>
            <w:r>
              <w:rPr>
                <w:rFonts w:ascii="Garamond" w:eastAsia="Garamond" w:hAnsi="Garamond" w:cs="Garamond"/>
              </w:rPr>
              <w:t>End User</w:t>
            </w:r>
          </w:p>
        </w:tc>
        <w:tc>
          <w:tcPr>
            <w:tcW w:w="1170" w:type="dxa"/>
          </w:tcPr>
          <w:p w14:paraId="1AF915F0" w14:textId="77777777" w:rsidR="00154287" w:rsidRDefault="009D2F25">
            <w:pPr>
              <w:jc w:val="center"/>
              <w:rPr>
                <w:rFonts w:ascii="Garamond" w:eastAsia="Garamond" w:hAnsi="Garamond" w:cs="Garamond"/>
              </w:rPr>
            </w:pPr>
            <w:r>
              <w:rPr>
                <w:rFonts w:ascii="Garamond" w:eastAsia="Garamond" w:hAnsi="Garamond" w:cs="Garamond"/>
              </w:rPr>
              <w:t>Yes</w:t>
            </w:r>
          </w:p>
        </w:tc>
      </w:tr>
      <w:tr w:rsidR="00154287" w14:paraId="56240A18" w14:textId="77777777">
        <w:tc>
          <w:tcPr>
            <w:tcW w:w="3263" w:type="dxa"/>
          </w:tcPr>
          <w:p w14:paraId="76A8F64F" w14:textId="77777777" w:rsidR="00154287" w:rsidRDefault="009D2F25">
            <w:pPr>
              <w:rPr>
                <w:rFonts w:ascii="Garamond" w:eastAsia="Garamond" w:hAnsi="Garamond" w:cs="Garamond"/>
              </w:rPr>
            </w:pPr>
            <w:r>
              <w:rPr>
                <w:rFonts w:ascii="Garamond" w:eastAsia="Garamond" w:hAnsi="Garamond" w:cs="Garamond"/>
              </w:rPr>
              <w:t xml:space="preserve">Dauphin Island Sea Lab, Manatee Sighting Network </w:t>
            </w:r>
          </w:p>
        </w:tc>
        <w:tc>
          <w:tcPr>
            <w:tcW w:w="3510" w:type="dxa"/>
          </w:tcPr>
          <w:p w14:paraId="4AFE294A" w14:textId="77777777" w:rsidR="00154287" w:rsidRDefault="009D2F25">
            <w:pPr>
              <w:tabs>
                <w:tab w:val="left" w:pos="960"/>
              </w:tabs>
              <w:rPr>
                <w:rFonts w:ascii="Garamond" w:eastAsia="Garamond" w:hAnsi="Garamond" w:cs="Garamond"/>
              </w:rPr>
            </w:pPr>
            <w:r>
              <w:rPr>
                <w:rFonts w:ascii="Garamond" w:eastAsia="Garamond" w:hAnsi="Garamond" w:cs="Garamond"/>
              </w:rPr>
              <w:t>Dr. Ruth Carmichael, Senior Marine Scientist II</w:t>
            </w:r>
          </w:p>
          <w:p w14:paraId="1382C7A3" w14:textId="77777777" w:rsidR="00154287" w:rsidRDefault="00154287">
            <w:pPr>
              <w:rPr>
                <w:rFonts w:ascii="Garamond" w:eastAsia="Garamond" w:hAnsi="Garamond" w:cs="Garamond"/>
              </w:rPr>
            </w:pPr>
          </w:p>
        </w:tc>
        <w:tc>
          <w:tcPr>
            <w:tcW w:w="1620" w:type="dxa"/>
          </w:tcPr>
          <w:p w14:paraId="1B318432" w14:textId="77777777" w:rsidR="00154287" w:rsidRDefault="009D2F25">
            <w:pPr>
              <w:rPr>
                <w:rFonts w:ascii="Garamond" w:eastAsia="Garamond" w:hAnsi="Garamond" w:cs="Garamond"/>
              </w:rPr>
            </w:pPr>
            <w:r>
              <w:rPr>
                <w:rFonts w:ascii="Garamond" w:eastAsia="Garamond" w:hAnsi="Garamond" w:cs="Garamond"/>
              </w:rPr>
              <w:t>Collaborator</w:t>
            </w:r>
          </w:p>
        </w:tc>
        <w:tc>
          <w:tcPr>
            <w:tcW w:w="1170" w:type="dxa"/>
          </w:tcPr>
          <w:p w14:paraId="55A92CAF" w14:textId="77777777" w:rsidR="00154287" w:rsidRDefault="009D2F25">
            <w:pPr>
              <w:jc w:val="center"/>
              <w:rPr>
                <w:rFonts w:ascii="Garamond" w:eastAsia="Garamond" w:hAnsi="Garamond" w:cs="Garamond"/>
              </w:rPr>
            </w:pPr>
            <w:r>
              <w:rPr>
                <w:rFonts w:ascii="Garamond" w:eastAsia="Garamond" w:hAnsi="Garamond" w:cs="Garamond"/>
              </w:rPr>
              <w:t>No</w:t>
            </w:r>
          </w:p>
        </w:tc>
      </w:tr>
    </w:tbl>
    <w:p w14:paraId="3FA4105D" w14:textId="77777777" w:rsidR="00154287" w:rsidRDefault="00154287">
      <w:pPr>
        <w:rPr>
          <w:sz w:val="20"/>
          <w:szCs w:val="20"/>
        </w:rPr>
      </w:pPr>
    </w:p>
    <w:p w14:paraId="14148ADE" w14:textId="77777777" w:rsidR="00154287" w:rsidRDefault="009D2F25">
      <w:pPr>
        <w:rPr>
          <w:sz w:val="20"/>
          <w:szCs w:val="20"/>
        </w:rPr>
      </w:pPr>
      <w:r>
        <w:rPr>
          <w:b/>
          <w:i/>
          <w:sz w:val="20"/>
          <w:szCs w:val="20"/>
        </w:rPr>
        <w:t>Decision Making Practices &amp; Policies</w:t>
      </w:r>
      <w:r>
        <w:rPr>
          <w:sz w:val="20"/>
          <w:szCs w:val="20"/>
        </w:rPr>
        <w:t>:</w:t>
      </w:r>
    </w:p>
    <w:p w14:paraId="73201A45" w14:textId="046DEAF7" w:rsidR="00154287" w:rsidRDefault="009D2F25">
      <w:pPr>
        <w:rPr>
          <w:rFonts w:ascii="Garamond" w:eastAsia="Garamond" w:hAnsi="Garamond" w:cs="Garamond"/>
        </w:rPr>
      </w:pPr>
      <w:r>
        <w:rPr>
          <w:rFonts w:ascii="Garamond" w:eastAsia="Garamond" w:hAnsi="Garamond" w:cs="Garamond"/>
        </w:rPr>
        <w:t xml:space="preserve">The Alabama Coastal Foundation (ACF), The Nature Conservancy, Alabama Chapter (TNC), and the Mississippi-Alabama Sea Grant Consortium (MASGC) currently rely on field measurements and buoy data to evaluate salinity, temperature, and turbidity for managing the aquatic wildlife in the region. Additionally, the ACF began the Oyster Shell Recycling Program in fall of 2016 and has collected over 3.5 million shells to place back into the water to promote oyster population growth. The program started with 6 restaurants and has now expanded to over 30. The ACF will begin the process of placing recycled oyster shells in the Mobile </w:t>
      </w:r>
      <w:r>
        <w:rPr>
          <w:rFonts w:ascii="Garamond" w:eastAsia="Garamond" w:hAnsi="Garamond" w:cs="Garamond"/>
        </w:rPr>
        <w:lastRenderedPageBreak/>
        <w:t xml:space="preserve">Bay by </w:t>
      </w:r>
      <w:r w:rsidR="0008587B">
        <w:rPr>
          <w:rFonts w:ascii="Garamond" w:eastAsia="Garamond" w:hAnsi="Garamond" w:cs="Garamond"/>
        </w:rPr>
        <w:t>the f</w:t>
      </w:r>
      <w:r>
        <w:rPr>
          <w:rFonts w:ascii="Garamond" w:eastAsia="Garamond" w:hAnsi="Garamond" w:cs="Garamond"/>
        </w:rPr>
        <w:t>all of 2017. To aid in shoreline restoration, the TNC has committed to creating 2,250 m of breakwater reefs by bagging oyster shells as well as building reef balls and R</w:t>
      </w:r>
      <w:r w:rsidR="0058454C">
        <w:rPr>
          <w:rFonts w:ascii="Garamond" w:eastAsia="Garamond" w:hAnsi="Garamond" w:cs="Garamond"/>
        </w:rPr>
        <w:t>eefblk</w:t>
      </w:r>
      <w:r w:rsidRPr="0058454C">
        <w:rPr>
          <w:rFonts w:ascii="Garamond" w:eastAsia="Garamond" w:hAnsi="Garamond" w:cs="Garamond"/>
          <w:vertAlign w:val="superscript"/>
        </w:rPr>
        <w:t>sm</w:t>
      </w:r>
      <w:r>
        <w:rPr>
          <w:rFonts w:ascii="Garamond" w:eastAsia="Garamond" w:hAnsi="Garamond" w:cs="Garamond"/>
        </w:rPr>
        <w:t xml:space="preserve"> cages. The MASGC works directly with oyster farmers and uses the on-line Shellfish Aquaculture Siting Tool to evaluate shellfish habitat conditions in the region.</w:t>
      </w:r>
    </w:p>
    <w:p w14:paraId="319CCF0A" w14:textId="77777777" w:rsidR="00154287" w:rsidRDefault="00154287">
      <w:pPr>
        <w:rPr>
          <w:sz w:val="20"/>
          <w:szCs w:val="20"/>
        </w:rPr>
      </w:pPr>
    </w:p>
    <w:p w14:paraId="67BF83C7" w14:textId="77777777" w:rsidR="00154287" w:rsidRDefault="009D2F25">
      <w:pPr>
        <w:rPr>
          <w:sz w:val="20"/>
          <w:szCs w:val="20"/>
        </w:rPr>
      </w:pPr>
      <w:r>
        <w:rPr>
          <w:b/>
          <w:i/>
          <w:sz w:val="20"/>
          <w:szCs w:val="20"/>
        </w:rPr>
        <w:t>Project Benefit to End User</w:t>
      </w:r>
      <w:r>
        <w:rPr>
          <w:sz w:val="20"/>
          <w:szCs w:val="20"/>
        </w:rPr>
        <w:t>:</w:t>
      </w:r>
    </w:p>
    <w:p w14:paraId="392F5EA2" w14:textId="77777777" w:rsidR="00154287" w:rsidRDefault="009D2F25">
      <w:pPr>
        <w:rPr>
          <w:rFonts w:ascii="Garamond" w:eastAsia="Garamond" w:hAnsi="Garamond" w:cs="Garamond"/>
        </w:rPr>
      </w:pPr>
      <w:r>
        <w:rPr>
          <w:rFonts w:ascii="Garamond" w:eastAsia="Garamond" w:hAnsi="Garamond" w:cs="Garamond"/>
        </w:rPr>
        <w:t>The products will allow the end users to identify areas suitable for placement of oyster shells and living shorelines. Cu</w:t>
      </w:r>
      <w:r w:rsidR="0058454C">
        <w:rPr>
          <w:rFonts w:ascii="Garamond" w:eastAsia="Garamond" w:hAnsi="Garamond" w:cs="Garamond"/>
        </w:rPr>
        <w:t>rrently, the ACF does not have the</w:t>
      </w:r>
      <w:r>
        <w:rPr>
          <w:rFonts w:ascii="Garamond" w:eastAsia="Garamond" w:hAnsi="Garamond" w:cs="Garamond"/>
        </w:rPr>
        <w:t xml:space="preserve"> means to con</w:t>
      </w:r>
      <w:r w:rsidR="0058454C">
        <w:rPr>
          <w:rFonts w:ascii="Garamond" w:eastAsia="Garamond" w:hAnsi="Garamond" w:cs="Garamond"/>
        </w:rPr>
        <w:t>duct GIS or remote sensing analysi</w:t>
      </w:r>
      <w:r>
        <w:rPr>
          <w:rFonts w:ascii="Garamond" w:eastAsia="Garamond" w:hAnsi="Garamond" w:cs="Garamond"/>
        </w:rPr>
        <w:t xml:space="preserve">s, yet they look to outside organizations to support initiatives where these data analyses are needed. The TNC and MASGC currently have a limited number of employees in their local offices with GIS experience. Additionally, the TNC has limited access to high performance computer mapping equipment needed to process large raster datasets. The products, methodologies, and tutorials created from this project will assist the TNC and MASGC in creating future products and continuing further analyses. </w:t>
      </w:r>
    </w:p>
    <w:p w14:paraId="694E318F" w14:textId="77777777" w:rsidR="00154287" w:rsidRDefault="00154287">
      <w:pPr>
        <w:ind w:left="720" w:hanging="720"/>
        <w:rPr>
          <w:sz w:val="20"/>
          <w:szCs w:val="20"/>
        </w:rPr>
      </w:pPr>
    </w:p>
    <w:p w14:paraId="77D02A70" w14:textId="77777777" w:rsidR="00154287" w:rsidRDefault="009D2F25">
      <w:pPr>
        <w:pBdr>
          <w:bottom w:val="single" w:sz="4" w:space="1" w:color="000000"/>
        </w:pBdr>
        <w:rPr>
          <w:b/>
        </w:rPr>
      </w:pPr>
      <w:r>
        <w:rPr>
          <w:b/>
        </w:rPr>
        <w:t>Earth Observations &amp; End Products Overview</w:t>
      </w:r>
    </w:p>
    <w:p w14:paraId="07F915AF" w14:textId="77777777" w:rsidR="00154287" w:rsidRDefault="009D2F25">
      <w:pPr>
        <w:rPr>
          <w:b/>
          <w:i/>
          <w:sz w:val="20"/>
          <w:szCs w:val="20"/>
        </w:rPr>
      </w:pPr>
      <w:r>
        <w:rPr>
          <w:b/>
          <w:i/>
          <w:sz w:val="20"/>
          <w:szCs w:val="20"/>
        </w:rPr>
        <w:t>Earth Observations:</w:t>
      </w:r>
    </w:p>
    <w:tbl>
      <w:tblPr>
        <w:tblStyle w:val="a0"/>
        <w:tblW w:w="95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5"/>
        <w:gridCol w:w="3120"/>
        <w:gridCol w:w="3120"/>
      </w:tblGrid>
      <w:tr w:rsidR="00154287" w14:paraId="425323EB" w14:textId="77777777" w:rsidTr="007D0049">
        <w:tc>
          <w:tcPr>
            <w:tcW w:w="3355" w:type="dxa"/>
            <w:shd w:val="clear" w:color="auto" w:fill="31849B"/>
            <w:vAlign w:val="center"/>
          </w:tcPr>
          <w:p w14:paraId="79C18BF3" w14:textId="77777777" w:rsidR="00154287" w:rsidRDefault="009D2F25">
            <w:pPr>
              <w:jc w:val="center"/>
              <w:rPr>
                <w:b/>
                <w:color w:val="FFFFFF"/>
              </w:rPr>
            </w:pPr>
            <w:r>
              <w:rPr>
                <w:b/>
                <w:color w:val="FFFFFF"/>
              </w:rPr>
              <w:t>Platform &amp; Sensor</w:t>
            </w:r>
          </w:p>
        </w:tc>
        <w:tc>
          <w:tcPr>
            <w:tcW w:w="3120" w:type="dxa"/>
            <w:shd w:val="clear" w:color="auto" w:fill="31849B"/>
            <w:vAlign w:val="center"/>
          </w:tcPr>
          <w:p w14:paraId="1122DE05" w14:textId="09389CD5" w:rsidR="00154287" w:rsidRDefault="009D2F25">
            <w:pPr>
              <w:jc w:val="center"/>
              <w:rPr>
                <w:b/>
                <w:color w:val="FFFFFF"/>
              </w:rPr>
            </w:pPr>
            <w:r>
              <w:rPr>
                <w:b/>
                <w:color w:val="FFFFFF"/>
              </w:rPr>
              <w:t>Parameters</w:t>
            </w:r>
          </w:p>
        </w:tc>
        <w:tc>
          <w:tcPr>
            <w:tcW w:w="3120" w:type="dxa"/>
            <w:shd w:val="clear" w:color="auto" w:fill="31849B"/>
            <w:vAlign w:val="center"/>
          </w:tcPr>
          <w:p w14:paraId="01AC194C" w14:textId="77777777" w:rsidR="00154287" w:rsidRDefault="009D2F25">
            <w:pPr>
              <w:jc w:val="center"/>
              <w:rPr>
                <w:b/>
                <w:color w:val="FFFFFF"/>
              </w:rPr>
            </w:pPr>
            <w:r>
              <w:rPr>
                <w:b/>
                <w:color w:val="FFFFFF"/>
              </w:rPr>
              <w:t>Use</w:t>
            </w:r>
          </w:p>
        </w:tc>
      </w:tr>
      <w:tr w:rsidR="00154287" w14:paraId="46AD6FDF" w14:textId="77777777" w:rsidTr="007D0049">
        <w:tc>
          <w:tcPr>
            <w:tcW w:w="3355" w:type="dxa"/>
            <w:vAlign w:val="center"/>
          </w:tcPr>
          <w:p w14:paraId="0A95C7C4" w14:textId="07DBBC35" w:rsidR="00154287" w:rsidRPr="002744E1" w:rsidRDefault="009D2F25" w:rsidP="008A2AE0">
            <w:pPr>
              <w:widowControl w:val="0"/>
              <w:rPr>
                <w:lang w:val="es-ES"/>
              </w:rPr>
            </w:pPr>
            <w:r w:rsidRPr="002744E1">
              <w:rPr>
                <w:rFonts w:ascii="Garamond" w:eastAsia="Garamond" w:hAnsi="Garamond" w:cs="Garamond"/>
                <w:b/>
                <w:lang w:val="es-ES"/>
              </w:rPr>
              <w:t xml:space="preserve">Aqua MODIS </w:t>
            </w:r>
          </w:p>
        </w:tc>
        <w:tc>
          <w:tcPr>
            <w:tcW w:w="3120" w:type="dxa"/>
            <w:vAlign w:val="center"/>
          </w:tcPr>
          <w:p w14:paraId="200741B8" w14:textId="7FE811A3" w:rsidR="002D27C3" w:rsidRDefault="002D27C3">
            <w:pPr>
              <w:rPr>
                <w:rFonts w:ascii="Garamond" w:eastAsia="Garamond" w:hAnsi="Garamond" w:cs="Garamond"/>
              </w:rPr>
            </w:pPr>
          </w:p>
          <w:p w14:paraId="5170E737" w14:textId="7BBF22F1" w:rsidR="00037891" w:rsidRDefault="00037891">
            <w:pPr>
              <w:rPr>
                <w:rFonts w:ascii="Garamond" w:eastAsia="Garamond" w:hAnsi="Garamond" w:cs="Garamond"/>
              </w:rPr>
            </w:pPr>
            <w:r>
              <w:rPr>
                <w:rFonts w:ascii="Garamond" w:eastAsia="Garamond" w:hAnsi="Garamond" w:cs="Garamond"/>
              </w:rPr>
              <w:t>Sea Surface Temperature</w:t>
            </w:r>
            <w:r w:rsidR="007D0049">
              <w:rPr>
                <w:rFonts w:ascii="Garamond" w:eastAsia="Garamond" w:hAnsi="Garamond" w:cs="Garamond"/>
              </w:rPr>
              <w:t>, Ocean color</w:t>
            </w:r>
          </w:p>
          <w:p w14:paraId="2F1D6912" w14:textId="496A87B4" w:rsidR="00037891" w:rsidRDefault="00037891">
            <w:pPr>
              <w:rPr>
                <w:rFonts w:ascii="Garamond" w:eastAsia="Garamond" w:hAnsi="Garamond" w:cs="Garamond"/>
              </w:rPr>
            </w:pPr>
          </w:p>
        </w:tc>
        <w:tc>
          <w:tcPr>
            <w:tcW w:w="3120" w:type="dxa"/>
            <w:vAlign w:val="center"/>
          </w:tcPr>
          <w:p w14:paraId="16549A3A" w14:textId="16E4E606" w:rsidR="00154287" w:rsidRDefault="009D2F25">
            <w:pPr>
              <w:rPr>
                <w:rFonts w:ascii="Garamond" w:eastAsia="Garamond" w:hAnsi="Garamond" w:cs="Garamond"/>
              </w:rPr>
            </w:pPr>
            <w:r>
              <w:rPr>
                <w:rFonts w:ascii="Garamond" w:eastAsia="Garamond" w:hAnsi="Garamond" w:cs="Garamond"/>
              </w:rPr>
              <w:t xml:space="preserve">Aqua MODIS </w:t>
            </w:r>
            <w:r w:rsidR="007D0049">
              <w:rPr>
                <w:rFonts w:ascii="Garamond" w:eastAsia="Garamond" w:hAnsi="Garamond" w:cs="Garamond"/>
              </w:rPr>
              <w:t xml:space="preserve">data </w:t>
            </w:r>
            <w:r>
              <w:rPr>
                <w:rFonts w:ascii="Garamond" w:eastAsia="Garamond" w:hAnsi="Garamond" w:cs="Garamond"/>
              </w:rPr>
              <w:t>were used in an algorithm to calculate sea surface temperature levels throughout the Mobile Bay area.</w:t>
            </w:r>
            <w:r w:rsidR="007D0049">
              <w:rPr>
                <w:rFonts w:ascii="Garamond" w:eastAsia="Garamond" w:hAnsi="Garamond" w:cs="Garamond"/>
              </w:rPr>
              <w:t xml:space="preserve"> </w:t>
            </w:r>
            <w:r w:rsidR="007D0049">
              <w:rPr>
                <w:rFonts w:ascii="Garamond" w:eastAsia="Garamond" w:hAnsi="Garamond" w:cs="Garamond"/>
              </w:rPr>
              <w:t>Aqua MODIS ocean color products were used to calculate salinity levels in the Mobile Bay and Mississippi Sound</w:t>
            </w:r>
          </w:p>
        </w:tc>
      </w:tr>
      <w:tr w:rsidR="00154287" w14:paraId="5767BA49" w14:textId="77777777" w:rsidTr="007D0049">
        <w:tc>
          <w:tcPr>
            <w:tcW w:w="3355" w:type="dxa"/>
            <w:tcBorders>
              <w:top w:val="single" w:sz="4" w:space="0" w:color="000000"/>
              <w:left w:val="single" w:sz="4" w:space="0" w:color="000000"/>
              <w:bottom w:val="single" w:sz="4" w:space="0" w:color="000000"/>
            </w:tcBorders>
            <w:vAlign w:val="center"/>
          </w:tcPr>
          <w:p w14:paraId="0D903AFF" w14:textId="77777777" w:rsidR="00154287" w:rsidRDefault="009D2F25">
            <w:pPr>
              <w:rPr>
                <w:rFonts w:ascii="Garamond" w:eastAsia="Garamond" w:hAnsi="Garamond" w:cs="Garamond"/>
                <w:b/>
              </w:rPr>
            </w:pPr>
            <w:r>
              <w:rPr>
                <w:rFonts w:ascii="Garamond" w:eastAsia="Garamond" w:hAnsi="Garamond" w:cs="Garamond"/>
                <w:b/>
              </w:rPr>
              <w:t>Landsat 5 TM</w:t>
            </w:r>
          </w:p>
        </w:tc>
        <w:tc>
          <w:tcPr>
            <w:tcW w:w="3120" w:type="dxa"/>
            <w:tcBorders>
              <w:top w:val="single" w:sz="4" w:space="0" w:color="000000"/>
              <w:bottom w:val="single" w:sz="4" w:space="0" w:color="000000"/>
            </w:tcBorders>
            <w:vAlign w:val="center"/>
          </w:tcPr>
          <w:p w14:paraId="7133F01F" w14:textId="77777777" w:rsidR="00154287" w:rsidRDefault="009D2F25">
            <w:pPr>
              <w:rPr>
                <w:rFonts w:ascii="Garamond" w:eastAsia="Garamond" w:hAnsi="Garamond" w:cs="Garamond"/>
              </w:rPr>
            </w:pPr>
            <w:r>
              <w:rPr>
                <w:rFonts w:ascii="Garamond" w:eastAsia="Garamond" w:hAnsi="Garamond" w:cs="Garamond"/>
              </w:rPr>
              <w:t>Surface reflectance</w:t>
            </w:r>
          </w:p>
        </w:tc>
        <w:tc>
          <w:tcPr>
            <w:tcW w:w="3120" w:type="dxa"/>
            <w:tcBorders>
              <w:top w:val="single" w:sz="4" w:space="0" w:color="000000"/>
              <w:bottom w:val="single" w:sz="4" w:space="0" w:color="000000"/>
              <w:right w:val="single" w:sz="4" w:space="0" w:color="000000"/>
            </w:tcBorders>
            <w:vAlign w:val="center"/>
          </w:tcPr>
          <w:p w14:paraId="708FCAE6" w14:textId="77777777" w:rsidR="00154287" w:rsidRDefault="009D2F25">
            <w:pPr>
              <w:widowControl w:val="0"/>
              <w:rPr>
                <w:rFonts w:ascii="Garamond" w:eastAsia="Garamond" w:hAnsi="Garamond" w:cs="Garamond"/>
              </w:rPr>
            </w:pPr>
            <w:r>
              <w:rPr>
                <w:rFonts w:ascii="Garamond" w:eastAsia="Garamond" w:hAnsi="Garamond" w:cs="Garamond"/>
              </w:rPr>
              <w:t>Bands from Landsat 5 were used to detect and quantify turbidity in the Mobile Bay and Mississippi Sound.</w:t>
            </w:r>
          </w:p>
        </w:tc>
      </w:tr>
    </w:tbl>
    <w:p w14:paraId="41626F8A" w14:textId="77777777" w:rsidR="00154287" w:rsidRDefault="00154287">
      <w:pPr>
        <w:rPr>
          <w:sz w:val="20"/>
          <w:szCs w:val="20"/>
        </w:rPr>
      </w:pPr>
    </w:p>
    <w:p w14:paraId="785DE5FC" w14:textId="77777777" w:rsidR="00154287" w:rsidRPr="00774CEA" w:rsidRDefault="009D2F25">
      <w:pPr>
        <w:rPr>
          <w:i/>
          <w:sz w:val="20"/>
          <w:szCs w:val="20"/>
        </w:rPr>
      </w:pPr>
      <w:r w:rsidRPr="00B66541">
        <w:rPr>
          <w:b/>
          <w:i/>
          <w:sz w:val="20"/>
          <w:szCs w:val="20"/>
        </w:rPr>
        <w:t>Ancillary Datasets:</w:t>
      </w:r>
    </w:p>
    <w:p w14:paraId="454CE11E" w14:textId="77777777" w:rsidR="00154287" w:rsidRPr="00B66541" w:rsidRDefault="009D2F25">
      <w:pPr>
        <w:widowControl w:val="0"/>
        <w:tabs>
          <w:tab w:val="left" w:pos="0"/>
        </w:tabs>
      </w:pPr>
      <w:r w:rsidRPr="00B66541">
        <w:rPr>
          <w:rFonts w:ascii="Garamond" w:eastAsia="Garamond" w:hAnsi="Garamond" w:cs="Garamond"/>
        </w:rPr>
        <w:t>Mobile Bay National Estuary Program Buoy Data – water quality measurements throughout the Gulf Coast</w:t>
      </w:r>
    </w:p>
    <w:p w14:paraId="31651D62" w14:textId="77777777" w:rsidR="00154287" w:rsidRDefault="009D2F25">
      <w:pPr>
        <w:rPr>
          <w:b/>
          <w:sz w:val="20"/>
          <w:szCs w:val="20"/>
        </w:rPr>
      </w:pPr>
      <w:r w:rsidRPr="00B66541">
        <w:rPr>
          <w:rFonts w:ascii="Garamond" w:eastAsia="Garamond" w:hAnsi="Garamond" w:cs="Garamond"/>
        </w:rPr>
        <w:t xml:space="preserve">Universities Space Research Association contracted to support NASA – buoy data, salinity mapping </w:t>
      </w:r>
      <w:r w:rsidR="00774CEA" w:rsidRPr="00774CEA">
        <w:rPr>
          <w:rFonts w:ascii="Garamond" w:eastAsia="Garamond" w:hAnsi="Garamond" w:cs="Garamond"/>
        </w:rPr>
        <w:t>for</w:t>
      </w:r>
      <w:r w:rsidR="00774CEA">
        <w:rPr>
          <w:rFonts w:ascii="Garamond" w:eastAsia="Garamond" w:hAnsi="Garamond" w:cs="Garamond"/>
        </w:rPr>
        <w:t xml:space="preserve"> the study area</w:t>
      </w:r>
    </w:p>
    <w:p w14:paraId="0F24F825" w14:textId="77777777" w:rsidR="00154287" w:rsidRDefault="00154287">
      <w:pPr>
        <w:rPr>
          <w:b/>
          <w:i/>
          <w:sz w:val="20"/>
          <w:szCs w:val="20"/>
        </w:rPr>
      </w:pPr>
    </w:p>
    <w:p w14:paraId="1850581E" w14:textId="77777777" w:rsidR="00154287" w:rsidRDefault="009D2F25">
      <w:pPr>
        <w:rPr>
          <w:i/>
          <w:sz w:val="20"/>
          <w:szCs w:val="20"/>
        </w:rPr>
      </w:pPr>
      <w:r>
        <w:rPr>
          <w:b/>
          <w:i/>
          <w:sz w:val="20"/>
          <w:szCs w:val="20"/>
        </w:rPr>
        <w:t>Software &amp; Scripting:</w:t>
      </w:r>
    </w:p>
    <w:p w14:paraId="5D5144F9" w14:textId="77777777" w:rsidR="00154287" w:rsidRDefault="009D2F25">
      <w:pPr>
        <w:widowControl w:val="0"/>
        <w:ind w:left="720" w:hanging="720"/>
        <w:rPr>
          <w:rFonts w:ascii="Garamond" w:eastAsia="Garamond" w:hAnsi="Garamond" w:cs="Garamond"/>
        </w:rPr>
      </w:pPr>
      <w:r w:rsidRPr="0096113F">
        <w:rPr>
          <w:rFonts w:ascii="Garamond" w:eastAsia="Garamond" w:hAnsi="Garamond" w:cs="Garamond"/>
        </w:rPr>
        <w:t>ERDAS Imagine – Landsat data processing, analysis and visualization</w:t>
      </w:r>
    </w:p>
    <w:p w14:paraId="11CFE8A4" w14:textId="77777777" w:rsidR="00154287" w:rsidRDefault="009D2F25">
      <w:pPr>
        <w:widowControl w:val="0"/>
        <w:ind w:left="720" w:hanging="720"/>
      </w:pPr>
      <w:r>
        <w:rPr>
          <w:rFonts w:ascii="Garamond" w:eastAsia="Garamond" w:hAnsi="Garamond" w:cs="Garamond"/>
        </w:rPr>
        <w:t>ESRI ArcGIS Pro – Raster processing and manipulation, vector data process</w:t>
      </w:r>
      <w:r w:rsidR="00573AED">
        <w:rPr>
          <w:rFonts w:ascii="Garamond" w:eastAsia="Garamond" w:hAnsi="Garamond" w:cs="Garamond"/>
        </w:rPr>
        <w:t>ing, map creation of Aqua MODIS</w:t>
      </w:r>
      <w:r>
        <w:rPr>
          <w:rFonts w:ascii="Garamond" w:eastAsia="Garamond" w:hAnsi="Garamond" w:cs="Garamond"/>
        </w:rPr>
        <w:t xml:space="preserve"> </w:t>
      </w:r>
      <w:r w:rsidR="00573AED">
        <w:rPr>
          <w:rFonts w:ascii="Garamond" w:eastAsia="Garamond" w:hAnsi="Garamond" w:cs="Garamond"/>
        </w:rPr>
        <w:t>and Landsat 5 TM</w:t>
      </w:r>
    </w:p>
    <w:p w14:paraId="701C896E" w14:textId="77777777" w:rsidR="00154287" w:rsidRDefault="009D2F25">
      <w:pPr>
        <w:widowControl w:val="0"/>
        <w:ind w:left="720" w:hanging="720"/>
        <w:rPr>
          <w:rFonts w:ascii="Garamond" w:eastAsia="Garamond" w:hAnsi="Garamond" w:cs="Garamond"/>
        </w:rPr>
      </w:pPr>
      <w:r>
        <w:rPr>
          <w:rFonts w:ascii="Garamond" w:eastAsia="Garamond" w:hAnsi="Garamond" w:cs="Garamond"/>
        </w:rPr>
        <w:t>SeaDAS – Raster processing manipulation of GSFC’s Ocean Color data</w:t>
      </w:r>
    </w:p>
    <w:p w14:paraId="11D14776" w14:textId="77777777" w:rsidR="00154287" w:rsidRDefault="00573AED">
      <w:pPr>
        <w:widowControl w:val="0"/>
        <w:ind w:left="720" w:hanging="720"/>
        <w:rPr>
          <w:rFonts w:ascii="Garamond" w:eastAsia="Garamond" w:hAnsi="Garamond" w:cs="Garamond"/>
        </w:rPr>
      </w:pPr>
      <w:r>
        <w:rPr>
          <w:rFonts w:ascii="Garamond" w:eastAsia="Garamond" w:hAnsi="Garamond" w:cs="Garamond"/>
        </w:rPr>
        <w:t>ACOLITE - Landsat 5</w:t>
      </w:r>
      <w:r w:rsidR="009D2F25">
        <w:rPr>
          <w:rFonts w:ascii="Garamond" w:eastAsia="Garamond" w:hAnsi="Garamond" w:cs="Garamond"/>
        </w:rPr>
        <w:t xml:space="preserve"> data processing to analyze turbidity </w:t>
      </w:r>
    </w:p>
    <w:p w14:paraId="24AF2F25" w14:textId="77777777" w:rsidR="00154287" w:rsidRDefault="00154287">
      <w:pPr>
        <w:ind w:left="720" w:hanging="720"/>
        <w:rPr>
          <w:b/>
          <w:sz w:val="20"/>
          <w:szCs w:val="20"/>
          <w:u w:val="single"/>
        </w:rPr>
      </w:pPr>
    </w:p>
    <w:p w14:paraId="6FB05789" w14:textId="77777777" w:rsidR="00154287" w:rsidRDefault="009D2F25">
      <w:pPr>
        <w:rPr>
          <w:b/>
          <w:i/>
          <w:sz w:val="20"/>
          <w:szCs w:val="20"/>
        </w:rPr>
      </w:pPr>
      <w:r>
        <w:rPr>
          <w:b/>
          <w:i/>
          <w:sz w:val="20"/>
          <w:szCs w:val="20"/>
        </w:rPr>
        <w:t>End Products:</w:t>
      </w:r>
    </w:p>
    <w:tbl>
      <w:tblPr>
        <w:tblStyle w:val="a1"/>
        <w:tblW w:w="9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311"/>
        <w:gridCol w:w="2311"/>
        <w:gridCol w:w="2311"/>
      </w:tblGrid>
      <w:tr w:rsidR="00154287" w14:paraId="51BC49C0" w14:textId="77777777" w:rsidTr="007D0049">
        <w:tc>
          <w:tcPr>
            <w:tcW w:w="2547" w:type="dxa"/>
            <w:shd w:val="clear" w:color="auto" w:fill="31849B"/>
            <w:vAlign w:val="center"/>
          </w:tcPr>
          <w:p w14:paraId="5B1B0C58" w14:textId="5585725E" w:rsidR="00154287" w:rsidRDefault="009D2F25" w:rsidP="007D0049">
            <w:pPr>
              <w:jc w:val="center"/>
              <w:rPr>
                <w:b/>
                <w:color w:val="FFFFFF"/>
              </w:rPr>
            </w:pPr>
            <w:r>
              <w:rPr>
                <w:b/>
                <w:color w:val="FFFFFF"/>
              </w:rPr>
              <w:t>End Products</w:t>
            </w:r>
          </w:p>
        </w:tc>
        <w:tc>
          <w:tcPr>
            <w:tcW w:w="2311" w:type="dxa"/>
            <w:shd w:val="clear" w:color="auto" w:fill="31849B"/>
            <w:vAlign w:val="center"/>
          </w:tcPr>
          <w:p w14:paraId="37B56343" w14:textId="77777777" w:rsidR="00154287" w:rsidRDefault="009D2F25">
            <w:pPr>
              <w:jc w:val="center"/>
              <w:rPr>
                <w:b/>
                <w:color w:val="FFFFFF"/>
              </w:rPr>
            </w:pPr>
            <w:r>
              <w:rPr>
                <w:b/>
                <w:color w:val="FFFFFF"/>
              </w:rPr>
              <w:t xml:space="preserve">Earth Observations Used </w:t>
            </w:r>
          </w:p>
        </w:tc>
        <w:tc>
          <w:tcPr>
            <w:tcW w:w="2311" w:type="dxa"/>
            <w:shd w:val="clear" w:color="auto" w:fill="31849B"/>
            <w:vAlign w:val="center"/>
          </w:tcPr>
          <w:p w14:paraId="44ADCC45" w14:textId="77777777" w:rsidR="00154287" w:rsidRDefault="009D2F25">
            <w:pPr>
              <w:jc w:val="center"/>
              <w:rPr>
                <w:b/>
                <w:color w:val="FFFFFF"/>
              </w:rPr>
            </w:pPr>
            <w:r>
              <w:rPr>
                <w:b/>
                <w:color w:val="FFFFFF"/>
              </w:rPr>
              <w:t>Partner Benefit &amp; Use</w:t>
            </w:r>
          </w:p>
        </w:tc>
        <w:tc>
          <w:tcPr>
            <w:tcW w:w="2311" w:type="dxa"/>
            <w:shd w:val="clear" w:color="auto" w:fill="31849B"/>
          </w:tcPr>
          <w:p w14:paraId="5A823F1E" w14:textId="77777777" w:rsidR="00154287" w:rsidRDefault="009D2F25">
            <w:pPr>
              <w:jc w:val="center"/>
              <w:rPr>
                <w:b/>
                <w:color w:val="FFFFFF"/>
                <w:sz w:val="20"/>
                <w:szCs w:val="20"/>
              </w:rPr>
            </w:pPr>
            <w:r>
              <w:rPr>
                <w:b/>
                <w:color w:val="FFFFFF"/>
                <w:sz w:val="18"/>
                <w:szCs w:val="18"/>
              </w:rPr>
              <w:t>Software Release Category</w:t>
            </w:r>
          </w:p>
        </w:tc>
      </w:tr>
      <w:tr w:rsidR="00154287" w14:paraId="3EA6EEA2" w14:textId="77777777" w:rsidTr="007D0049">
        <w:tc>
          <w:tcPr>
            <w:tcW w:w="2547" w:type="dxa"/>
            <w:vAlign w:val="center"/>
          </w:tcPr>
          <w:p w14:paraId="3F661B26" w14:textId="77777777" w:rsidR="00154287" w:rsidRDefault="009D2F25">
            <w:pPr>
              <w:widowControl w:val="0"/>
              <w:rPr>
                <w:rFonts w:ascii="Garamond" w:eastAsia="Garamond" w:hAnsi="Garamond" w:cs="Garamond"/>
              </w:rPr>
            </w:pPr>
            <w:r>
              <w:rPr>
                <w:rFonts w:ascii="Garamond" w:eastAsia="Garamond" w:hAnsi="Garamond" w:cs="Garamond"/>
              </w:rPr>
              <w:t>Sea Surface Temperature Time Series Analysis</w:t>
            </w:r>
          </w:p>
        </w:tc>
        <w:tc>
          <w:tcPr>
            <w:tcW w:w="2311" w:type="dxa"/>
            <w:vAlign w:val="center"/>
          </w:tcPr>
          <w:p w14:paraId="4B2C56D2" w14:textId="66268B6E" w:rsidR="00154287" w:rsidRDefault="007D0049" w:rsidP="007D0049">
            <w:pPr>
              <w:widowControl w:val="0"/>
              <w:rPr>
                <w:rFonts w:ascii="Garamond" w:eastAsia="Garamond" w:hAnsi="Garamond" w:cs="Garamond"/>
              </w:rPr>
            </w:pPr>
            <w:r>
              <w:rPr>
                <w:rFonts w:ascii="Garamond" w:eastAsia="Garamond" w:hAnsi="Garamond" w:cs="Garamond"/>
              </w:rPr>
              <w:t>Aqua MODIS</w:t>
            </w:r>
          </w:p>
        </w:tc>
        <w:tc>
          <w:tcPr>
            <w:tcW w:w="2311" w:type="dxa"/>
            <w:vAlign w:val="center"/>
          </w:tcPr>
          <w:p w14:paraId="7F0BA435" w14:textId="77777777" w:rsidR="00154287" w:rsidRDefault="009D2F25">
            <w:pPr>
              <w:widowControl w:val="0"/>
              <w:rPr>
                <w:rFonts w:ascii="Garamond" w:eastAsia="Garamond" w:hAnsi="Garamond" w:cs="Garamond"/>
              </w:rPr>
            </w:pPr>
            <w:r>
              <w:rPr>
                <w:rFonts w:ascii="Garamond" w:eastAsia="Garamond" w:hAnsi="Garamond" w:cs="Garamond"/>
              </w:rPr>
              <w:t xml:space="preserve">This end product will provide the end users with measurements of sea surface temperature for the area and assist in establishing baseline </w:t>
            </w:r>
            <w:r>
              <w:rPr>
                <w:rFonts w:ascii="Garamond" w:eastAsia="Garamond" w:hAnsi="Garamond" w:cs="Garamond"/>
              </w:rPr>
              <w:lastRenderedPageBreak/>
              <w:t>conditions.</w:t>
            </w:r>
          </w:p>
        </w:tc>
        <w:tc>
          <w:tcPr>
            <w:tcW w:w="2311" w:type="dxa"/>
            <w:vAlign w:val="center"/>
          </w:tcPr>
          <w:p w14:paraId="7CA770FF" w14:textId="77777777" w:rsidR="00154287" w:rsidRDefault="009D2F25">
            <w:pPr>
              <w:widowControl w:val="0"/>
              <w:rPr>
                <w:rFonts w:ascii="Garamond" w:eastAsia="Garamond" w:hAnsi="Garamond" w:cs="Garamond"/>
              </w:rPr>
            </w:pPr>
            <w:r>
              <w:rPr>
                <w:rFonts w:ascii="Garamond" w:eastAsia="Garamond" w:hAnsi="Garamond" w:cs="Garamond"/>
              </w:rPr>
              <w:lastRenderedPageBreak/>
              <w:t>N/A</w:t>
            </w:r>
          </w:p>
        </w:tc>
      </w:tr>
      <w:tr w:rsidR="00154287" w14:paraId="5CB6738E" w14:textId="77777777" w:rsidTr="007D0049">
        <w:tc>
          <w:tcPr>
            <w:tcW w:w="2547" w:type="dxa"/>
            <w:vAlign w:val="center"/>
          </w:tcPr>
          <w:p w14:paraId="251D8A68" w14:textId="77777777" w:rsidR="00154287" w:rsidRDefault="009D2F25">
            <w:pPr>
              <w:widowControl w:val="0"/>
              <w:rPr>
                <w:rFonts w:ascii="Garamond" w:eastAsia="Garamond" w:hAnsi="Garamond" w:cs="Garamond"/>
              </w:rPr>
            </w:pPr>
            <w:r>
              <w:rPr>
                <w:rFonts w:ascii="Garamond" w:eastAsia="Garamond" w:hAnsi="Garamond" w:cs="Garamond"/>
              </w:rPr>
              <w:t>Turbidity Time Series Analysis</w:t>
            </w:r>
          </w:p>
        </w:tc>
        <w:tc>
          <w:tcPr>
            <w:tcW w:w="2311" w:type="dxa"/>
            <w:vAlign w:val="center"/>
          </w:tcPr>
          <w:p w14:paraId="79536B2E" w14:textId="39D8DB67" w:rsidR="00154287" w:rsidRDefault="007D0049" w:rsidP="007D0049">
            <w:pPr>
              <w:widowControl w:val="0"/>
              <w:rPr>
                <w:rFonts w:ascii="Garamond" w:eastAsia="Garamond" w:hAnsi="Garamond" w:cs="Garamond"/>
              </w:rPr>
            </w:pPr>
            <w:r>
              <w:rPr>
                <w:rFonts w:ascii="Garamond" w:eastAsia="Garamond" w:hAnsi="Garamond" w:cs="Garamond"/>
              </w:rPr>
              <w:t>Landsat 5 TM</w:t>
            </w:r>
          </w:p>
        </w:tc>
        <w:tc>
          <w:tcPr>
            <w:tcW w:w="2311" w:type="dxa"/>
            <w:vAlign w:val="center"/>
          </w:tcPr>
          <w:p w14:paraId="1043B4C8" w14:textId="77777777" w:rsidR="00154287" w:rsidRDefault="009D2F25">
            <w:pPr>
              <w:widowControl w:val="0"/>
              <w:rPr>
                <w:rFonts w:ascii="Garamond" w:eastAsia="Garamond" w:hAnsi="Garamond" w:cs="Garamond"/>
              </w:rPr>
            </w:pPr>
            <w:r>
              <w:rPr>
                <w:rFonts w:ascii="Garamond" w:eastAsia="Garamond" w:hAnsi="Garamond" w:cs="Garamond"/>
              </w:rPr>
              <w:t>This end product will provide the end users with measurements of turbidity for the area and assist in establishing baseline conditions.</w:t>
            </w:r>
          </w:p>
        </w:tc>
        <w:tc>
          <w:tcPr>
            <w:tcW w:w="2311" w:type="dxa"/>
            <w:vAlign w:val="center"/>
          </w:tcPr>
          <w:p w14:paraId="107B13E2" w14:textId="77777777" w:rsidR="00154287" w:rsidRDefault="009D2F25">
            <w:pPr>
              <w:widowControl w:val="0"/>
              <w:rPr>
                <w:rFonts w:ascii="Garamond" w:eastAsia="Garamond" w:hAnsi="Garamond" w:cs="Garamond"/>
              </w:rPr>
            </w:pPr>
            <w:r>
              <w:rPr>
                <w:rFonts w:ascii="Garamond" w:eastAsia="Garamond" w:hAnsi="Garamond" w:cs="Garamond"/>
              </w:rPr>
              <w:t>N/A</w:t>
            </w:r>
          </w:p>
        </w:tc>
      </w:tr>
      <w:tr w:rsidR="00154287" w14:paraId="48AAC34A" w14:textId="77777777" w:rsidTr="007D0049">
        <w:tc>
          <w:tcPr>
            <w:tcW w:w="2547" w:type="dxa"/>
            <w:vAlign w:val="center"/>
          </w:tcPr>
          <w:p w14:paraId="5E7C001A" w14:textId="77777777" w:rsidR="00154287" w:rsidRDefault="009D2F25">
            <w:pPr>
              <w:widowControl w:val="0"/>
              <w:rPr>
                <w:rFonts w:ascii="Garamond" w:eastAsia="Garamond" w:hAnsi="Garamond" w:cs="Garamond"/>
              </w:rPr>
            </w:pPr>
            <w:r>
              <w:rPr>
                <w:rFonts w:ascii="Garamond" w:eastAsia="Garamond" w:hAnsi="Garamond" w:cs="Garamond"/>
              </w:rPr>
              <w:t>Salinity Time Series Analysis</w:t>
            </w:r>
          </w:p>
        </w:tc>
        <w:tc>
          <w:tcPr>
            <w:tcW w:w="2311" w:type="dxa"/>
            <w:vAlign w:val="center"/>
          </w:tcPr>
          <w:p w14:paraId="561CC667" w14:textId="4C64AC9D" w:rsidR="00154287" w:rsidRDefault="007D0049" w:rsidP="007D0049">
            <w:pPr>
              <w:widowControl w:val="0"/>
              <w:rPr>
                <w:rFonts w:ascii="Garamond" w:eastAsia="Garamond" w:hAnsi="Garamond" w:cs="Garamond"/>
              </w:rPr>
            </w:pPr>
            <w:r>
              <w:rPr>
                <w:rFonts w:ascii="Garamond" w:eastAsia="Garamond" w:hAnsi="Garamond" w:cs="Garamond"/>
              </w:rPr>
              <w:t>Aqua MODIS</w:t>
            </w:r>
          </w:p>
        </w:tc>
        <w:tc>
          <w:tcPr>
            <w:tcW w:w="2311" w:type="dxa"/>
            <w:vAlign w:val="center"/>
          </w:tcPr>
          <w:p w14:paraId="28F438E8" w14:textId="77777777" w:rsidR="00154287" w:rsidRDefault="009D2F25">
            <w:pPr>
              <w:widowControl w:val="0"/>
              <w:rPr>
                <w:rFonts w:ascii="Garamond" w:eastAsia="Garamond" w:hAnsi="Garamond" w:cs="Garamond"/>
              </w:rPr>
            </w:pPr>
            <w:r>
              <w:rPr>
                <w:rFonts w:ascii="Garamond" w:eastAsia="Garamond" w:hAnsi="Garamond" w:cs="Garamond"/>
              </w:rPr>
              <w:t>This end product will provide the end users with measurements of salinity for the area and assist in establishing baseline conditions.</w:t>
            </w:r>
          </w:p>
        </w:tc>
        <w:tc>
          <w:tcPr>
            <w:tcW w:w="2311" w:type="dxa"/>
            <w:vAlign w:val="center"/>
          </w:tcPr>
          <w:p w14:paraId="3C37EDCE" w14:textId="77777777" w:rsidR="00154287" w:rsidRDefault="009D2F25">
            <w:pPr>
              <w:widowControl w:val="0"/>
              <w:rPr>
                <w:rFonts w:ascii="Garamond" w:eastAsia="Garamond" w:hAnsi="Garamond" w:cs="Garamond"/>
              </w:rPr>
            </w:pPr>
            <w:r>
              <w:rPr>
                <w:rFonts w:ascii="Garamond" w:eastAsia="Garamond" w:hAnsi="Garamond" w:cs="Garamond"/>
              </w:rPr>
              <w:t>N/A</w:t>
            </w:r>
          </w:p>
        </w:tc>
      </w:tr>
      <w:tr w:rsidR="00154287" w14:paraId="395EF021" w14:textId="77777777" w:rsidTr="007D0049">
        <w:tc>
          <w:tcPr>
            <w:tcW w:w="2547" w:type="dxa"/>
            <w:vAlign w:val="center"/>
          </w:tcPr>
          <w:p w14:paraId="5A12C459" w14:textId="77777777" w:rsidR="00154287" w:rsidRDefault="00B66541">
            <w:pPr>
              <w:widowControl w:val="0"/>
              <w:rPr>
                <w:rFonts w:ascii="Garamond" w:eastAsia="Garamond" w:hAnsi="Garamond" w:cs="Garamond"/>
              </w:rPr>
            </w:pPr>
            <w:r>
              <w:rPr>
                <w:rFonts w:ascii="Garamond" w:eastAsia="Garamond" w:hAnsi="Garamond" w:cs="Garamond"/>
              </w:rPr>
              <w:t>S</w:t>
            </w:r>
            <w:r w:rsidRPr="002B1252">
              <w:rPr>
                <w:rFonts w:ascii="Garamond" w:eastAsia="Garamond" w:hAnsi="Garamond" w:cs="Garamond"/>
              </w:rPr>
              <w:t xml:space="preserve">patio-temporal </w:t>
            </w:r>
            <w:r>
              <w:rPr>
                <w:rFonts w:ascii="Garamond" w:eastAsia="Garamond" w:hAnsi="Garamond" w:cs="Garamond"/>
              </w:rPr>
              <w:t>Water Q</w:t>
            </w:r>
            <w:r w:rsidRPr="002B1252">
              <w:rPr>
                <w:rFonts w:ascii="Garamond" w:eastAsia="Garamond" w:hAnsi="Garamond" w:cs="Garamond"/>
              </w:rPr>
              <w:t xml:space="preserve">uality </w:t>
            </w:r>
            <w:r>
              <w:rPr>
                <w:rFonts w:ascii="Garamond" w:eastAsia="Garamond" w:hAnsi="Garamond" w:cs="Garamond"/>
              </w:rPr>
              <w:t>Regression T</w:t>
            </w:r>
            <w:r w:rsidRPr="002B1252">
              <w:rPr>
                <w:rFonts w:ascii="Garamond" w:eastAsia="Garamond" w:hAnsi="Garamond" w:cs="Garamond"/>
              </w:rPr>
              <w:t>rends</w:t>
            </w:r>
          </w:p>
        </w:tc>
        <w:tc>
          <w:tcPr>
            <w:tcW w:w="2311" w:type="dxa"/>
            <w:vAlign w:val="center"/>
          </w:tcPr>
          <w:p w14:paraId="1D037BB3" w14:textId="4D3ED8C1" w:rsidR="00154287" w:rsidRDefault="009D2F25">
            <w:pPr>
              <w:widowControl w:val="0"/>
              <w:rPr>
                <w:rFonts w:ascii="Garamond" w:eastAsia="Garamond" w:hAnsi="Garamond" w:cs="Garamond"/>
              </w:rPr>
            </w:pPr>
            <w:r>
              <w:rPr>
                <w:rFonts w:ascii="Garamond" w:eastAsia="Garamond" w:hAnsi="Garamond" w:cs="Garamond"/>
              </w:rPr>
              <w:t>Aqua MODIS and Landsat 5 TM</w:t>
            </w:r>
          </w:p>
        </w:tc>
        <w:tc>
          <w:tcPr>
            <w:tcW w:w="2311" w:type="dxa"/>
            <w:vAlign w:val="center"/>
          </w:tcPr>
          <w:p w14:paraId="29AD550D" w14:textId="77777777" w:rsidR="00154287" w:rsidRDefault="009D2F25">
            <w:pPr>
              <w:widowControl w:val="0"/>
              <w:rPr>
                <w:rFonts w:ascii="Garamond" w:eastAsia="Garamond" w:hAnsi="Garamond" w:cs="Garamond"/>
              </w:rPr>
            </w:pPr>
            <w:r>
              <w:rPr>
                <w:rFonts w:ascii="Garamond" w:eastAsia="Garamond" w:hAnsi="Garamond" w:cs="Garamond"/>
              </w:rPr>
              <w:t>This end product will benefit the end users b</w:t>
            </w:r>
            <w:r w:rsidR="00B66541">
              <w:rPr>
                <w:rFonts w:ascii="Garamond" w:eastAsia="Garamond" w:hAnsi="Garamond" w:cs="Garamond"/>
              </w:rPr>
              <w:t>y providing them with approximated</w:t>
            </w:r>
            <w:r>
              <w:rPr>
                <w:rFonts w:ascii="Garamond" w:eastAsia="Garamond" w:hAnsi="Garamond" w:cs="Garamond"/>
              </w:rPr>
              <w:t xml:space="preserve"> turbidity, SST, and salinity data. This will provide end-users with a better understanding of which parameters are predicted to change over time.</w:t>
            </w:r>
          </w:p>
        </w:tc>
        <w:tc>
          <w:tcPr>
            <w:tcW w:w="2311" w:type="dxa"/>
            <w:vAlign w:val="center"/>
          </w:tcPr>
          <w:p w14:paraId="79A49116" w14:textId="77777777" w:rsidR="00154287" w:rsidRDefault="009D2F25">
            <w:pPr>
              <w:widowControl w:val="0"/>
              <w:rPr>
                <w:rFonts w:ascii="Garamond" w:eastAsia="Garamond" w:hAnsi="Garamond" w:cs="Garamond"/>
              </w:rPr>
            </w:pPr>
            <w:r>
              <w:rPr>
                <w:rFonts w:ascii="Garamond" w:eastAsia="Garamond" w:hAnsi="Garamond" w:cs="Garamond"/>
              </w:rPr>
              <w:t>N/A</w:t>
            </w:r>
          </w:p>
        </w:tc>
      </w:tr>
    </w:tbl>
    <w:p w14:paraId="0A2EF4A3" w14:textId="77777777" w:rsidR="00154287" w:rsidRDefault="00154287">
      <w:pPr>
        <w:ind w:left="720" w:hanging="720"/>
        <w:rPr>
          <w:sz w:val="20"/>
          <w:szCs w:val="20"/>
        </w:rPr>
      </w:pPr>
    </w:p>
    <w:p w14:paraId="466BD21A" w14:textId="77777777" w:rsidR="00154287" w:rsidRDefault="009D2F25">
      <w:pPr>
        <w:pBdr>
          <w:bottom w:val="single" w:sz="4" w:space="1" w:color="000000"/>
        </w:pBdr>
        <w:rPr>
          <w:b/>
        </w:rPr>
      </w:pPr>
      <w:r>
        <w:rPr>
          <w:b/>
        </w:rPr>
        <w:t>Project Handoff Package</w:t>
      </w:r>
    </w:p>
    <w:p w14:paraId="316814D3" w14:textId="77777777" w:rsidR="00154287" w:rsidRDefault="009D2F25">
      <w:pPr>
        <w:rPr>
          <w:b/>
          <w:sz w:val="20"/>
          <w:szCs w:val="20"/>
        </w:rPr>
      </w:pPr>
      <w:r>
        <w:rPr>
          <w:b/>
          <w:sz w:val="20"/>
          <w:szCs w:val="20"/>
        </w:rPr>
        <w:t>Transition Plan:</w:t>
      </w:r>
    </w:p>
    <w:p w14:paraId="00F3B348" w14:textId="77777777" w:rsidR="00154287" w:rsidRDefault="00573AED" w:rsidP="001A6735">
      <w:pPr>
        <w:rPr>
          <w:rFonts w:ascii="Garamond" w:eastAsia="Garamond" w:hAnsi="Garamond" w:cs="Garamond"/>
        </w:rPr>
      </w:pPr>
      <w:r>
        <w:rPr>
          <w:rFonts w:ascii="Garamond" w:eastAsia="Garamond" w:hAnsi="Garamond" w:cs="Garamond"/>
        </w:rPr>
        <w:t xml:space="preserve">At the end </w:t>
      </w:r>
      <w:r w:rsidR="00B66541">
        <w:rPr>
          <w:rFonts w:ascii="Garamond" w:eastAsia="Garamond" w:hAnsi="Garamond" w:cs="Garamond"/>
        </w:rPr>
        <w:t xml:space="preserve">of the term, the team will present the project results to the </w:t>
      </w:r>
      <w:r>
        <w:rPr>
          <w:rFonts w:ascii="Garamond" w:eastAsia="Garamond" w:hAnsi="Garamond" w:cs="Garamond"/>
        </w:rPr>
        <w:t xml:space="preserve">Executive Director of the ACF, Mark Berte, the Conservation Information Manager of TNC, Dina Knight, and the Business Specialist at the </w:t>
      </w:r>
      <w:r w:rsidR="001A6735">
        <w:rPr>
          <w:rFonts w:ascii="Garamond" w:eastAsia="Garamond" w:hAnsi="Garamond" w:cs="Garamond"/>
        </w:rPr>
        <w:t>MASGC, Russell Grice. Additionally, t</w:t>
      </w:r>
      <w:r>
        <w:rPr>
          <w:rFonts w:ascii="Garamond" w:eastAsia="Garamond" w:hAnsi="Garamond" w:cs="Garamond"/>
        </w:rPr>
        <w:t xml:space="preserve">he handoff package </w:t>
      </w:r>
      <w:r w:rsidR="001A6735">
        <w:rPr>
          <w:rFonts w:ascii="Garamond" w:eastAsia="Garamond" w:hAnsi="Garamond" w:cs="Garamond"/>
        </w:rPr>
        <w:t>will be provided electronically to the partners</w:t>
      </w:r>
      <w:bookmarkStart w:id="2" w:name="_gjdgxs" w:colFirst="0" w:colLast="0"/>
      <w:bookmarkEnd w:id="2"/>
      <w:r w:rsidR="001A6735">
        <w:rPr>
          <w:rFonts w:ascii="Garamond" w:eastAsia="Garamond" w:hAnsi="Garamond" w:cs="Garamond"/>
        </w:rPr>
        <w:t>.</w:t>
      </w:r>
    </w:p>
    <w:p w14:paraId="20316F5B" w14:textId="77777777" w:rsidR="001A6735" w:rsidRDefault="001A6735" w:rsidP="001A6735">
      <w:pPr>
        <w:rPr>
          <w:b/>
        </w:rPr>
      </w:pPr>
    </w:p>
    <w:p w14:paraId="2389B141" w14:textId="77777777" w:rsidR="00154287" w:rsidRDefault="009D2F25">
      <w:pPr>
        <w:ind w:left="360" w:hanging="360"/>
        <w:rPr>
          <w:b/>
          <w:sz w:val="20"/>
          <w:szCs w:val="20"/>
        </w:rPr>
      </w:pPr>
      <w:r>
        <w:rPr>
          <w:b/>
          <w:sz w:val="20"/>
          <w:szCs w:val="20"/>
        </w:rPr>
        <w:t xml:space="preserve">Team POC: </w:t>
      </w:r>
      <w:r>
        <w:rPr>
          <w:rFonts w:ascii="Garamond" w:eastAsia="Garamond" w:hAnsi="Garamond" w:cs="Garamond"/>
        </w:rPr>
        <w:t>Dionne Blanks, dblanks93@gmail.com</w:t>
      </w:r>
    </w:p>
    <w:p w14:paraId="7461DC9F" w14:textId="77777777" w:rsidR="00154287" w:rsidRDefault="009D2F25">
      <w:pPr>
        <w:ind w:left="360" w:hanging="360"/>
        <w:rPr>
          <w:rFonts w:ascii="Garamond" w:eastAsia="Garamond" w:hAnsi="Garamond" w:cs="Garamond"/>
        </w:rPr>
      </w:pPr>
      <w:r>
        <w:rPr>
          <w:b/>
          <w:sz w:val="20"/>
          <w:szCs w:val="20"/>
        </w:rPr>
        <w:t>Partner POC</w:t>
      </w:r>
      <w:r>
        <w:rPr>
          <w:sz w:val="20"/>
          <w:szCs w:val="20"/>
        </w:rPr>
        <w:t>:</w:t>
      </w:r>
      <w:r>
        <w:rPr>
          <w:rFonts w:ascii="Garamond" w:eastAsia="Garamond" w:hAnsi="Garamond" w:cs="Garamond"/>
          <w:sz w:val="20"/>
          <w:szCs w:val="20"/>
        </w:rPr>
        <w:t xml:space="preserve"> </w:t>
      </w:r>
      <w:r>
        <w:rPr>
          <w:rFonts w:ascii="Garamond" w:eastAsia="Garamond" w:hAnsi="Garamond" w:cs="Garamond"/>
        </w:rPr>
        <w:t>Mark Berte, mberte@joinacf.org,</w:t>
      </w:r>
    </w:p>
    <w:p w14:paraId="6959A553" w14:textId="77777777" w:rsidR="00154287" w:rsidRDefault="009D2F25">
      <w:pPr>
        <w:rPr>
          <w:rFonts w:ascii="Garamond" w:eastAsia="Garamond" w:hAnsi="Garamond" w:cs="Garamond"/>
        </w:rPr>
      </w:pPr>
      <w:r>
        <w:rPr>
          <w:rFonts w:ascii="Garamond" w:eastAsia="Garamond" w:hAnsi="Garamond" w:cs="Garamond"/>
        </w:rPr>
        <w:t>Russell Grice, rtg0010@auburn.edu</w:t>
      </w:r>
    </w:p>
    <w:p w14:paraId="2F28566B" w14:textId="77777777" w:rsidR="00154287" w:rsidRDefault="009D2F25">
      <w:pPr>
        <w:rPr>
          <w:rFonts w:ascii="Garamond" w:eastAsia="Garamond" w:hAnsi="Garamond" w:cs="Garamond"/>
        </w:rPr>
      </w:pPr>
      <w:r>
        <w:rPr>
          <w:rFonts w:ascii="Garamond" w:eastAsia="Garamond" w:hAnsi="Garamond" w:cs="Garamond"/>
        </w:rPr>
        <w:t>Dina Knight, dina.knight@tnc.org</w:t>
      </w:r>
    </w:p>
    <w:p w14:paraId="3988049D" w14:textId="77777777" w:rsidR="00154287" w:rsidRDefault="00154287">
      <w:pPr>
        <w:ind w:left="720"/>
        <w:rPr>
          <w:rFonts w:ascii="Garamond" w:eastAsia="Garamond" w:hAnsi="Garamond" w:cs="Garamond"/>
          <w:sz w:val="20"/>
          <w:szCs w:val="20"/>
        </w:rPr>
      </w:pPr>
    </w:p>
    <w:p w14:paraId="3225C84A" w14:textId="77777777" w:rsidR="00154287" w:rsidRDefault="009D2F25">
      <w:pPr>
        <w:rPr>
          <w:b/>
          <w:sz w:val="20"/>
          <w:szCs w:val="20"/>
        </w:rPr>
      </w:pPr>
      <w:r>
        <w:rPr>
          <w:b/>
          <w:sz w:val="20"/>
          <w:szCs w:val="20"/>
        </w:rPr>
        <w:t>Handoff Package:</w:t>
      </w:r>
    </w:p>
    <w:p w14:paraId="6E817CC5" w14:textId="77777777" w:rsidR="00154287" w:rsidRDefault="009D2F25">
      <w:pPr>
        <w:numPr>
          <w:ilvl w:val="0"/>
          <w:numId w:val="2"/>
        </w:numPr>
        <w:spacing w:line="276" w:lineRule="auto"/>
        <w:contextualSpacing/>
      </w:pPr>
      <w:r>
        <w:rPr>
          <w:rFonts w:ascii="Garamond" w:eastAsia="Garamond" w:hAnsi="Garamond" w:cs="Garamond"/>
        </w:rPr>
        <w:t>All deliverables</w:t>
      </w:r>
    </w:p>
    <w:p w14:paraId="789C931D" w14:textId="77777777" w:rsidR="00154287" w:rsidRDefault="009D2F25">
      <w:pPr>
        <w:numPr>
          <w:ilvl w:val="0"/>
          <w:numId w:val="2"/>
        </w:numPr>
        <w:spacing w:line="276" w:lineRule="auto"/>
        <w:contextualSpacing/>
      </w:pPr>
      <w:r>
        <w:rPr>
          <w:rFonts w:ascii="Garamond" w:eastAsia="Garamond" w:hAnsi="Garamond" w:cs="Garamond"/>
        </w:rPr>
        <w:t>Link to VPS</w:t>
      </w:r>
    </w:p>
    <w:p w14:paraId="29C4C1FD" w14:textId="77777777" w:rsidR="00154287" w:rsidRDefault="009D2F25">
      <w:pPr>
        <w:numPr>
          <w:ilvl w:val="0"/>
          <w:numId w:val="2"/>
        </w:numPr>
        <w:spacing w:line="276" w:lineRule="auto"/>
        <w:contextualSpacing/>
      </w:pPr>
      <w:r>
        <w:rPr>
          <w:rFonts w:ascii="Garamond" w:eastAsia="Garamond" w:hAnsi="Garamond" w:cs="Garamond"/>
        </w:rPr>
        <w:t>Text file explaining data</w:t>
      </w:r>
    </w:p>
    <w:p w14:paraId="7C52C386" w14:textId="77777777" w:rsidR="00154287" w:rsidRDefault="009D2F25">
      <w:pPr>
        <w:numPr>
          <w:ilvl w:val="0"/>
          <w:numId w:val="2"/>
        </w:numPr>
        <w:spacing w:line="276" w:lineRule="auto"/>
        <w:contextualSpacing/>
      </w:pPr>
      <w:r>
        <w:rPr>
          <w:rFonts w:ascii="Garamond" w:eastAsia="Garamond" w:hAnsi="Garamond" w:cs="Garamond"/>
        </w:rPr>
        <w:t>Time series analyses for (1) salinity, (2) turbidity, and (3) temperature</w:t>
      </w:r>
    </w:p>
    <w:p w14:paraId="0E23E9DD" w14:textId="77777777" w:rsidR="00154287" w:rsidRDefault="009D2F25">
      <w:pPr>
        <w:numPr>
          <w:ilvl w:val="0"/>
          <w:numId w:val="2"/>
        </w:numPr>
        <w:spacing w:line="276" w:lineRule="auto"/>
        <w:contextualSpacing/>
      </w:pPr>
      <w:r>
        <w:rPr>
          <w:rFonts w:ascii="Garamond" w:eastAsia="Garamond" w:hAnsi="Garamond" w:cs="Garamond"/>
        </w:rPr>
        <w:t>All shapefiles and ArcMap documents</w:t>
      </w:r>
    </w:p>
    <w:p w14:paraId="12CF7245" w14:textId="77777777" w:rsidR="00154287" w:rsidRDefault="00154287">
      <w:pPr>
        <w:ind w:left="720" w:hanging="720"/>
        <w:rPr>
          <w:sz w:val="20"/>
          <w:szCs w:val="20"/>
        </w:rPr>
      </w:pPr>
    </w:p>
    <w:sectPr w:rsidR="0015428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rdo">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C2AAC"/>
    <w:multiLevelType w:val="multilevel"/>
    <w:tmpl w:val="7A1849B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7A916BD1"/>
    <w:multiLevelType w:val="multilevel"/>
    <w:tmpl w:val="E7AA0D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87"/>
    <w:rsid w:val="000224A8"/>
    <w:rsid w:val="0002353A"/>
    <w:rsid w:val="00037891"/>
    <w:rsid w:val="00040396"/>
    <w:rsid w:val="0004105E"/>
    <w:rsid w:val="0008587B"/>
    <w:rsid w:val="000C59D1"/>
    <w:rsid w:val="000E5FD5"/>
    <w:rsid w:val="00130057"/>
    <w:rsid w:val="00154287"/>
    <w:rsid w:val="00162619"/>
    <w:rsid w:val="001A6735"/>
    <w:rsid w:val="0020315A"/>
    <w:rsid w:val="002744E1"/>
    <w:rsid w:val="002A56FA"/>
    <w:rsid w:val="002B1252"/>
    <w:rsid w:val="002D27C3"/>
    <w:rsid w:val="003519B1"/>
    <w:rsid w:val="00417346"/>
    <w:rsid w:val="0044348D"/>
    <w:rsid w:val="004C39ED"/>
    <w:rsid w:val="00510D2F"/>
    <w:rsid w:val="00531671"/>
    <w:rsid w:val="00573AED"/>
    <w:rsid w:val="00581F40"/>
    <w:rsid w:val="00582E86"/>
    <w:rsid w:val="0058454C"/>
    <w:rsid w:val="005E409B"/>
    <w:rsid w:val="006A7489"/>
    <w:rsid w:val="00774CEA"/>
    <w:rsid w:val="007C577B"/>
    <w:rsid w:val="007D0049"/>
    <w:rsid w:val="008A2AE0"/>
    <w:rsid w:val="008C0F3F"/>
    <w:rsid w:val="0096113F"/>
    <w:rsid w:val="009D2F25"/>
    <w:rsid w:val="009F03F6"/>
    <w:rsid w:val="00A460F5"/>
    <w:rsid w:val="00A7218F"/>
    <w:rsid w:val="00AF2727"/>
    <w:rsid w:val="00B0631C"/>
    <w:rsid w:val="00B66541"/>
    <w:rsid w:val="00BB2ECF"/>
    <w:rsid w:val="00BC3AE1"/>
    <w:rsid w:val="00BD7C90"/>
    <w:rsid w:val="00CE2E49"/>
    <w:rsid w:val="00D12F79"/>
    <w:rsid w:val="00D26B00"/>
    <w:rsid w:val="00D65C43"/>
    <w:rsid w:val="00DD0BF7"/>
    <w:rsid w:val="00DD7F52"/>
    <w:rsid w:val="00E00144"/>
    <w:rsid w:val="00E63404"/>
    <w:rsid w:val="00EA75BD"/>
    <w:rsid w:val="00FB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38E4"/>
  <w15:docId w15:val="{5CA98F07-5D3F-480F-B448-1828F1CE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3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A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D7C90"/>
    <w:rPr>
      <w:b/>
      <w:bCs/>
    </w:rPr>
  </w:style>
  <w:style w:type="character" w:customStyle="1" w:styleId="CommentSubjectChar">
    <w:name w:val="Comment Subject Char"/>
    <w:basedOn w:val="CommentTextChar"/>
    <w:link w:val="CommentSubject"/>
    <w:uiPriority w:val="99"/>
    <w:semiHidden/>
    <w:rsid w:val="00BD7C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6D49B-5FC9-4E47-85C3-26A28356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DEVELOP_User</dc:creator>
  <cp:lastModifiedBy>Clayton, Amanda L. (LARC-E3)[SSAI DEVELOP]</cp:lastModifiedBy>
  <cp:revision>3</cp:revision>
  <dcterms:created xsi:type="dcterms:W3CDTF">2017-11-02T02:22:00Z</dcterms:created>
  <dcterms:modified xsi:type="dcterms:W3CDTF">2017-11-03T14:59:00Z</dcterms:modified>
</cp:coreProperties>
</file>