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75F91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2B99F726" w14:textId="77777777" w:rsidR="007B73F9" w:rsidRPr="00A44DD0" w:rsidRDefault="00A44DD0">
      <w:pPr>
        <w:rPr>
          <w:b/>
          <w:sz w:val="24"/>
        </w:rPr>
      </w:pPr>
      <w:r>
        <w:rPr>
          <w:b/>
          <w:sz w:val="24"/>
        </w:rPr>
        <w:t>Fall</w:t>
      </w:r>
      <w:r w:rsidR="00835C04" w:rsidRPr="00A44DD0">
        <w:rPr>
          <w:b/>
          <w:sz w:val="24"/>
        </w:rPr>
        <w:t xml:space="preserve"> </w:t>
      </w:r>
      <w:r w:rsidR="00A80A92" w:rsidRPr="00A44DD0">
        <w:rPr>
          <w:b/>
          <w:sz w:val="24"/>
        </w:rPr>
        <w:t>2015</w:t>
      </w:r>
      <w:r w:rsidR="007B73F9" w:rsidRPr="00A44DD0">
        <w:rPr>
          <w:b/>
          <w:sz w:val="24"/>
        </w:rPr>
        <w:t xml:space="preserve"> Project Proposal</w:t>
      </w:r>
    </w:p>
    <w:p w14:paraId="4CAB2C7E" w14:textId="77777777" w:rsidR="00A44DD0" w:rsidRDefault="00A44DD0" w:rsidP="00A44DD0">
      <w:pPr>
        <w:rPr>
          <w:b/>
          <w:sz w:val="24"/>
        </w:rPr>
      </w:pPr>
    </w:p>
    <w:p w14:paraId="5DD6C6BF" w14:textId="63A22A24" w:rsidR="00A44DD0" w:rsidRPr="003D2EDF" w:rsidRDefault="006E07CF" w:rsidP="00A44DD0">
      <w:pPr>
        <w:rPr>
          <w:b/>
          <w:sz w:val="24"/>
        </w:rPr>
      </w:pPr>
      <w:r w:rsidRPr="00B54521">
        <w:rPr>
          <w:b/>
          <w:sz w:val="24"/>
          <w:szCs w:val="24"/>
        </w:rPr>
        <w:t xml:space="preserve">Wise County </w:t>
      </w:r>
      <w:r>
        <w:rPr>
          <w:b/>
          <w:sz w:val="24"/>
          <w:szCs w:val="24"/>
        </w:rPr>
        <w:t>Clerk of Court’s Office</w:t>
      </w:r>
    </w:p>
    <w:p w14:paraId="13937996" w14:textId="662F33F7" w:rsidR="007B73F9" w:rsidRPr="00A44DD0" w:rsidRDefault="00897B8B">
      <w:pPr>
        <w:rPr>
          <w:b/>
        </w:rPr>
      </w:pPr>
      <w:r>
        <w:rPr>
          <w:b/>
        </w:rPr>
        <w:t>Virginia Water Resources II</w:t>
      </w:r>
    </w:p>
    <w:p w14:paraId="65AA31DA" w14:textId="4BD87E82" w:rsidR="0004320C" w:rsidRDefault="00897B8B" w:rsidP="00334B0C">
      <w:pPr>
        <w:rPr>
          <w:sz w:val="20"/>
        </w:rPr>
      </w:pPr>
      <w:r w:rsidRPr="00897B8B">
        <w:rPr>
          <w:sz w:val="20"/>
        </w:rPr>
        <w:t xml:space="preserve">Monitoring </w:t>
      </w:r>
      <w:r w:rsidR="006E07CF">
        <w:rPr>
          <w:sz w:val="20"/>
        </w:rPr>
        <w:t xml:space="preserve">Chlorophyll and </w:t>
      </w:r>
      <w:r w:rsidRPr="00897B8B">
        <w:rPr>
          <w:sz w:val="20"/>
        </w:rPr>
        <w:t xml:space="preserve">Harmful Algal Blooms through NASA Earth Observations in the </w:t>
      </w:r>
      <w:r w:rsidR="006E07CF">
        <w:rPr>
          <w:sz w:val="20"/>
        </w:rPr>
        <w:t xml:space="preserve">Lower Chesapeake </w:t>
      </w:r>
      <w:r w:rsidRPr="00897B8B">
        <w:rPr>
          <w:sz w:val="20"/>
        </w:rPr>
        <w:t>for Improved Water Management</w:t>
      </w:r>
    </w:p>
    <w:p w14:paraId="1265972F" w14:textId="77777777" w:rsidR="00897B8B" w:rsidRPr="00A44DD0" w:rsidRDefault="00897B8B" w:rsidP="00334B0C">
      <w:pPr>
        <w:rPr>
          <w:b/>
          <w:sz w:val="20"/>
        </w:rPr>
      </w:pPr>
      <w:bookmarkStart w:id="0" w:name="_GoBack"/>
      <w:bookmarkEnd w:id="0"/>
    </w:p>
    <w:p w14:paraId="558A5169" w14:textId="77777777" w:rsidR="005C5954" w:rsidRPr="00A44DD0" w:rsidRDefault="005C5954" w:rsidP="00334B0C">
      <w:pPr>
        <w:rPr>
          <w:b/>
          <w:u w:val="single"/>
        </w:rPr>
      </w:pPr>
      <w:r w:rsidRPr="00A44DD0">
        <w:rPr>
          <w:b/>
          <w:u w:val="single"/>
        </w:rPr>
        <w:t>Objective:</w:t>
      </w:r>
    </w:p>
    <w:p w14:paraId="36620874" w14:textId="13DAB85A" w:rsidR="005C5954" w:rsidRPr="00A44DD0" w:rsidRDefault="00963727" w:rsidP="00334B0C">
      <w:pPr>
        <w:rPr>
          <w:sz w:val="20"/>
        </w:rPr>
      </w:pPr>
      <w:r>
        <w:rPr>
          <w:sz w:val="20"/>
        </w:rPr>
        <w:t xml:space="preserve">To </w:t>
      </w:r>
      <w:r w:rsidR="00897B8B">
        <w:rPr>
          <w:sz w:val="20"/>
        </w:rPr>
        <w:t>apply</w:t>
      </w:r>
      <w:r w:rsidR="00897B8B" w:rsidRPr="00897B8B">
        <w:rPr>
          <w:sz w:val="20"/>
        </w:rPr>
        <w:t xml:space="preserve"> NASA Earth observations </w:t>
      </w:r>
      <w:r w:rsidR="00897B8B">
        <w:rPr>
          <w:sz w:val="20"/>
        </w:rPr>
        <w:t>to monitor</w:t>
      </w:r>
      <w:r w:rsidR="00897B8B" w:rsidRPr="00897B8B">
        <w:rPr>
          <w:sz w:val="20"/>
        </w:rPr>
        <w:t xml:space="preserve"> </w:t>
      </w:r>
      <w:r w:rsidR="006E07CF">
        <w:rPr>
          <w:sz w:val="20"/>
        </w:rPr>
        <w:t xml:space="preserve">chlorophyll and </w:t>
      </w:r>
      <w:r w:rsidR="00897B8B">
        <w:rPr>
          <w:sz w:val="20"/>
        </w:rPr>
        <w:t>h</w:t>
      </w:r>
      <w:r w:rsidR="00897B8B" w:rsidRPr="00897B8B">
        <w:rPr>
          <w:sz w:val="20"/>
        </w:rPr>
        <w:t xml:space="preserve">armful algal blooms </w:t>
      </w:r>
      <w:r w:rsidR="00897B8B">
        <w:rPr>
          <w:sz w:val="20"/>
        </w:rPr>
        <w:t xml:space="preserve">in </w:t>
      </w:r>
      <w:r w:rsidR="00897B8B" w:rsidRPr="00897B8B">
        <w:rPr>
          <w:sz w:val="20"/>
        </w:rPr>
        <w:t xml:space="preserve">Virginia’s </w:t>
      </w:r>
      <w:r w:rsidR="006E07CF">
        <w:rPr>
          <w:sz w:val="20"/>
        </w:rPr>
        <w:t xml:space="preserve">the Lower Chesapeake Bay and some of its estuaries including the lower </w:t>
      </w:r>
      <w:r w:rsidR="00897B8B" w:rsidRPr="00897B8B">
        <w:rPr>
          <w:sz w:val="20"/>
        </w:rPr>
        <w:t>James</w:t>
      </w:r>
      <w:r w:rsidR="006E07CF">
        <w:rPr>
          <w:sz w:val="20"/>
        </w:rPr>
        <w:t xml:space="preserve"> River and lower York River. Earth observation based products are desired to </w:t>
      </w:r>
      <w:r w:rsidR="00897B8B" w:rsidRPr="00897B8B">
        <w:rPr>
          <w:sz w:val="20"/>
        </w:rPr>
        <w:t xml:space="preserve">provide </w:t>
      </w:r>
      <w:r w:rsidR="006E07CF">
        <w:rPr>
          <w:sz w:val="20"/>
        </w:rPr>
        <w:t>additional tools for earlier detection and greater spatial detail in mapping sources and hotspots of algae in the area</w:t>
      </w:r>
      <w:r>
        <w:rPr>
          <w:sz w:val="20"/>
        </w:rPr>
        <w:t>.</w:t>
      </w:r>
    </w:p>
    <w:p w14:paraId="69EB25C7" w14:textId="77777777" w:rsidR="005C5954" w:rsidRPr="00A44DD0" w:rsidRDefault="005C5954" w:rsidP="00334B0C">
      <w:pPr>
        <w:rPr>
          <w:b/>
          <w:sz w:val="20"/>
        </w:rPr>
      </w:pPr>
    </w:p>
    <w:p w14:paraId="7D1522C0" w14:textId="77777777" w:rsidR="003D2EDF" w:rsidRPr="00A44DD0" w:rsidRDefault="00334B0C" w:rsidP="00334B0C">
      <w:r w:rsidRPr="00A44DD0">
        <w:rPr>
          <w:b/>
          <w:u w:val="single"/>
        </w:rPr>
        <w:t>Community Concern:</w:t>
      </w:r>
      <w:r w:rsidRPr="00A44DD0">
        <w:t xml:space="preserve"> </w:t>
      </w:r>
    </w:p>
    <w:p w14:paraId="317F4ED1" w14:textId="0F5A2780" w:rsidR="00897B8B" w:rsidRPr="00C73389" w:rsidRDefault="00897B8B" w:rsidP="00897B8B">
      <w:pPr>
        <w:rPr>
          <w:sz w:val="20"/>
          <w:szCs w:val="20"/>
        </w:rPr>
      </w:pPr>
      <w:r>
        <w:rPr>
          <w:sz w:val="20"/>
          <w:szCs w:val="20"/>
        </w:rPr>
        <w:t>Harmful algal blooms are a major concern for coastal managers, local governments, and the Governor’s Office.</w:t>
      </w:r>
      <w:r w:rsidR="006E07CF">
        <w:rPr>
          <w:sz w:val="20"/>
          <w:szCs w:val="20"/>
        </w:rPr>
        <w:t xml:space="preserve"> Harmful algal blooms have a negative impact on the health of fish</w:t>
      </w:r>
      <w:r w:rsidR="00C760C0">
        <w:rPr>
          <w:sz w:val="20"/>
          <w:szCs w:val="20"/>
        </w:rPr>
        <w:t xml:space="preserve"> and other species which has economic impacts on fisheries. There are also potential impacts on human health with economic consequences for tourism.</w:t>
      </w:r>
      <w:r w:rsidR="000C61A0">
        <w:rPr>
          <w:sz w:val="20"/>
          <w:szCs w:val="20"/>
        </w:rPr>
        <w:t xml:space="preserve"> Chlorophyll estimation is useful for finding algal blooms whether harmful or otherwise and is also an important parameter in monitoring estuary nutrient levels.</w:t>
      </w:r>
    </w:p>
    <w:p w14:paraId="56E98C71" w14:textId="77777777" w:rsidR="00D12F5B" w:rsidRPr="00A44DD0" w:rsidRDefault="00D12F5B" w:rsidP="00D12F5B">
      <w:pPr>
        <w:rPr>
          <w:b/>
          <w:sz w:val="20"/>
        </w:rPr>
      </w:pPr>
    </w:p>
    <w:p w14:paraId="58BDBC57" w14:textId="77777777" w:rsidR="00D12F5B" w:rsidRPr="00A44DD0" w:rsidRDefault="00A44DD0" w:rsidP="00D12F5B">
      <w:pPr>
        <w:rPr>
          <w:b/>
          <w:u w:val="single"/>
        </w:rPr>
      </w:pPr>
      <w:r>
        <w:rPr>
          <w:b/>
          <w:u w:val="single"/>
        </w:rPr>
        <w:t>Partner</w:t>
      </w:r>
      <w:r w:rsidR="00835C04" w:rsidRPr="00A44DD0">
        <w:rPr>
          <w:b/>
          <w:u w:val="single"/>
        </w:rPr>
        <w:t xml:space="preserve"> Organizations</w:t>
      </w:r>
      <w:r w:rsidR="00D12F5B" w:rsidRPr="00A44DD0">
        <w:rPr>
          <w:b/>
          <w:u w:val="single"/>
        </w:rPr>
        <w:t>:</w:t>
      </w:r>
    </w:p>
    <w:p w14:paraId="7047CBF1" w14:textId="71B3A787" w:rsidR="00897B8B" w:rsidRDefault="00897B8B" w:rsidP="00897B8B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Virginia HAB Task Force (End-User, POC: XXX)</w:t>
      </w:r>
    </w:p>
    <w:p w14:paraId="0C1283CF" w14:textId="58015625" w:rsidR="00897B8B" w:rsidRDefault="00897B8B" w:rsidP="00897B8B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Virginia Department of Environmental Quality (VDH)</w:t>
      </w:r>
      <w:r w:rsidRPr="00C73389">
        <w:rPr>
          <w:sz w:val="20"/>
          <w:szCs w:val="20"/>
        </w:rPr>
        <w:t xml:space="preserve"> (</w:t>
      </w:r>
      <w:r>
        <w:rPr>
          <w:sz w:val="20"/>
          <w:szCs w:val="20"/>
        </w:rPr>
        <w:t>End-User</w:t>
      </w:r>
      <w:r w:rsidRPr="00C73389">
        <w:rPr>
          <w:sz w:val="20"/>
          <w:szCs w:val="20"/>
        </w:rPr>
        <w:t xml:space="preserve">, POC: </w:t>
      </w:r>
      <w:r w:rsidR="00C760C0">
        <w:rPr>
          <w:sz w:val="20"/>
          <w:szCs w:val="20"/>
        </w:rPr>
        <w:t>Anne Schlegel</w:t>
      </w:r>
      <w:r w:rsidRPr="00C73389">
        <w:rPr>
          <w:sz w:val="20"/>
          <w:szCs w:val="20"/>
        </w:rPr>
        <w:t>)</w:t>
      </w:r>
    </w:p>
    <w:p w14:paraId="5B415B1A" w14:textId="1D5C3F6B" w:rsidR="00897B8B" w:rsidRDefault="00897B8B" w:rsidP="00897B8B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Virginia Institute of Marine Science (VIMS)</w:t>
      </w:r>
      <w:r w:rsidRPr="00C73389">
        <w:rPr>
          <w:sz w:val="20"/>
          <w:szCs w:val="20"/>
        </w:rPr>
        <w:t xml:space="preserve"> (</w:t>
      </w:r>
      <w:r>
        <w:rPr>
          <w:sz w:val="20"/>
          <w:szCs w:val="20"/>
        </w:rPr>
        <w:t>Collaborator</w:t>
      </w:r>
      <w:r w:rsidRPr="00C7338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POC: </w:t>
      </w:r>
      <w:r w:rsidR="00C760C0">
        <w:rPr>
          <w:sz w:val="20"/>
          <w:szCs w:val="20"/>
        </w:rPr>
        <w:t>Kim Reece, Professor of Marine Science</w:t>
      </w:r>
      <w:r w:rsidRPr="00C73389">
        <w:rPr>
          <w:sz w:val="20"/>
          <w:szCs w:val="20"/>
        </w:rPr>
        <w:t>)</w:t>
      </w:r>
    </w:p>
    <w:p w14:paraId="24D9A473" w14:textId="212FDAEF" w:rsidR="00C760C0" w:rsidRDefault="00C760C0" w:rsidP="00897B8B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Old Dominion University (ODU) (Collaborator, POC: Todd Edgerton, Professor)</w:t>
      </w:r>
    </w:p>
    <w:p w14:paraId="4AB1C719" w14:textId="466D8F68" w:rsidR="00C760C0" w:rsidRDefault="00C760C0" w:rsidP="00897B8B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Hampton Roads Sanitation District</w:t>
      </w:r>
      <w:r w:rsidR="00210CC8">
        <w:rPr>
          <w:sz w:val="20"/>
          <w:szCs w:val="20"/>
        </w:rPr>
        <w:t xml:space="preserve"> (HRSD) (Collaborator, POC: Will </w:t>
      </w:r>
      <w:proofErr w:type="spellStart"/>
      <w:r w:rsidR="00210CC8">
        <w:rPr>
          <w:sz w:val="20"/>
          <w:szCs w:val="20"/>
        </w:rPr>
        <w:t>Hunley</w:t>
      </w:r>
      <w:proofErr w:type="spellEnd"/>
      <w:r w:rsidR="00210CC8">
        <w:rPr>
          <w:sz w:val="20"/>
          <w:szCs w:val="20"/>
        </w:rPr>
        <w:t>, Environmental Scientist)</w:t>
      </w:r>
    </w:p>
    <w:p w14:paraId="6B7CC6B5" w14:textId="1A243101" w:rsidR="00897B8B" w:rsidRPr="00C73389" w:rsidRDefault="00897B8B" w:rsidP="00897B8B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Virginia Secretary of Technology (Collaborator, POC: Sec. Karen Jackson)</w:t>
      </w:r>
    </w:p>
    <w:p w14:paraId="5AEDA385" w14:textId="77777777" w:rsidR="00D12F5B" w:rsidRDefault="00D12F5B" w:rsidP="00A44DD0">
      <w:pPr>
        <w:ind w:left="720" w:hanging="720"/>
        <w:rPr>
          <w:sz w:val="20"/>
        </w:rPr>
      </w:pPr>
    </w:p>
    <w:p w14:paraId="5B0860F7" w14:textId="72D61EA4" w:rsidR="00897B8B" w:rsidRPr="00C73389" w:rsidRDefault="00C760C0" w:rsidP="00897B8B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897B8B">
        <w:rPr>
          <w:sz w:val="20"/>
          <w:szCs w:val="20"/>
        </w:rPr>
        <w:t xml:space="preserve">eetings have taken place at </w:t>
      </w:r>
      <w:r>
        <w:rPr>
          <w:sz w:val="20"/>
          <w:szCs w:val="20"/>
        </w:rPr>
        <w:t xml:space="preserve">VA DEQ, </w:t>
      </w:r>
      <w:r w:rsidR="00897B8B">
        <w:rPr>
          <w:sz w:val="20"/>
          <w:szCs w:val="20"/>
        </w:rPr>
        <w:t>VIMS</w:t>
      </w:r>
      <w:r>
        <w:rPr>
          <w:sz w:val="20"/>
          <w:szCs w:val="20"/>
        </w:rPr>
        <w:t>, and all proj</w:t>
      </w:r>
      <w:r w:rsidR="008823F3">
        <w:rPr>
          <w:sz w:val="20"/>
          <w:szCs w:val="20"/>
        </w:rPr>
        <w:t>ect partners through the course of the first term of the project carried out in Summer 2015 at the DEVELOP Richmond node.</w:t>
      </w:r>
    </w:p>
    <w:p w14:paraId="580FAB4A" w14:textId="77777777" w:rsidR="00D12F5B" w:rsidRPr="00A44DD0" w:rsidRDefault="00D12F5B">
      <w:pPr>
        <w:rPr>
          <w:sz w:val="20"/>
        </w:rPr>
      </w:pPr>
    </w:p>
    <w:p w14:paraId="6C2B14D1" w14:textId="77777777" w:rsidR="003D2EDF" w:rsidRPr="00A44DD0" w:rsidRDefault="00782999" w:rsidP="00782999">
      <w:r w:rsidRPr="00A44DD0">
        <w:rPr>
          <w:b/>
          <w:u w:val="single"/>
        </w:rPr>
        <w:t>Decision Making Process:</w:t>
      </w:r>
      <w:r w:rsidRPr="00A44DD0">
        <w:t xml:space="preserve"> </w:t>
      </w:r>
    </w:p>
    <w:p w14:paraId="261B1DF8" w14:textId="77777777" w:rsidR="00897B8B" w:rsidRPr="00C73389" w:rsidRDefault="00897B8B" w:rsidP="00897B8B">
      <w:pPr>
        <w:rPr>
          <w:sz w:val="20"/>
          <w:szCs w:val="20"/>
        </w:rPr>
      </w:pPr>
      <w:r>
        <w:rPr>
          <w:sz w:val="20"/>
          <w:szCs w:val="20"/>
        </w:rPr>
        <w:t>Currently the VDH hosts an algal bloom surveillance map which is based on a network of water quality sampling stations and reports called in to a HAB Hotline. This is a product of Virginia’s Harmful Algal Bloom Response Plan and the Virginia HAB Task Force, who has a 24-7 response capability.</w:t>
      </w:r>
    </w:p>
    <w:p w14:paraId="32B266FB" w14:textId="77777777" w:rsidR="00782999" w:rsidRPr="00A44DD0" w:rsidRDefault="00782999" w:rsidP="00782999">
      <w:pPr>
        <w:rPr>
          <w:sz w:val="20"/>
        </w:rPr>
      </w:pPr>
    </w:p>
    <w:p w14:paraId="01258926" w14:textId="77777777" w:rsidR="003D2EDF" w:rsidRPr="00A44DD0" w:rsidRDefault="00735F70" w:rsidP="00210CC8">
      <w:pPr>
        <w:keepNext/>
        <w:keepLines/>
      </w:pPr>
      <w:r w:rsidRPr="00A44DD0">
        <w:rPr>
          <w:b/>
          <w:u w:val="single"/>
        </w:rPr>
        <w:lastRenderedPageBreak/>
        <w:t>Earth Observations:</w:t>
      </w:r>
      <w:r w:rsidR="00B76BDC" w:rsidRPr="00A44DD0"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610"/>
        <w:gridCol w:w="4590"/>
      </w:tblGrid>
      <w:tr w:rsidR="00B76BDC" w:rsidRPr="00A44DD0" w14:paraId="4A82D427" w14:textId="77777777" w:rsidTr="00897B8B">
        <w:tc>
          <w:tcPr>
            <w:tcW w:w="1890" w:type="dxa"/>
            <w:shd w:val="clear" w:color="auto" w:fill="4F81BD"/>
            <w:vAlign w:val="center"/>
          </w:tcPr>
          <w:p w14:paraId="180B21BE" w14:textId="77777777" w:rsidR="00B76BDC" w:rsidRPr="00A44DD0" w:rsidRDefault="00B76BDC" w:rsidP="00210CC8">
            <w:pPr>
              <w:keepNext/>
              <w:keepLines/>
              <w:rPr>
                <w:b/>
                <w:bCs/>
                <w:color w:val="FFFFFF"/>
                <w:sz w:val="20"/>
              </w:rPr>
            </w:pPr>
            <w:r w:rsidRPr="00A44DD0">
              <w:rPr>
                <w:b/>
                <w:bCs/>
                <w:color w:val="FFFFFF"/>
                <w:sz w:val="20"/>
              </w:rPr>
              <w:t>Platform</w:t>
            </w:r>
          </w:p>
        </w:tc>
        <w:tc>
          <w:tcPr>
            <w:tcW w:w="2610" w:type="dxa"/>
            <w:shd w:val="clear" w:color="auto" w:fill="4F81BD"/>
            <w:vAlign w:val="center"/>
          </w:tcPr>
          <w:p w14:paraId="7E1A2C92" w14:textId="77777777" w:rsidR="00B76BDC" w:rsidRPr="00A44DD0" w:rsidRDefault="00B76BDC" w:rsidP="00210CC8">
            <w:pPr>
              <w:keepNext/>
              <w:keepLines/>
              <w:rPr>
                <w:b/>
                <w:bCs/>
                <w:color w:val="FFFFFF"/>
                <w:sz w:val="20"/>
              </w:rPr>
            </w:pPr>
            <w:r w:rsidRPr="00A44DD0">
              <w:rPr>
                <w:b/>
                <w:bCs/>
                <w:color w:val="FFFFFF"/>
                <w:sz w:val="20"/>
              </w:rPr>
              <w:t>Sensor</w:t>
            </w:r>
          </w:p>
        </w:tc>
        <w:tc>
          <w:tcPr>
            <w:tcW w:w="4590" w:type="dxa"/>
            <w:shd w:val="clear" w:color="auto" w:fill="4F81BD"/>
            <w:vAlign w:val="center"/>
          </w:tcPr>
          <w:p w14:paraId="4D2CCB5F" w14:textId="77777777" w:rsidR="00B76BDC" w:rsidRPr="00A44DD0" w:rsidRDefault="00B76BDC" w:rsidP="00210CC8">
            <w:pPr>
              <w:keepNext/>
              <w:keepLines/>
              <w:rPr>
                <w:b/>
                <w:bCs/>
                <w:color w:val="FFFFFF"/>
                <w:sz w:val="20"/>
              </w:rPr>
            </w:pPr>
            <w:r w:rsidRPr="00A44DD0">
              <w:rPr>
                <w:b/>
                <w:bCs/>
                <w:color w:val="FFFFFF"/>
                <w:sz w:val="20"/>
              </w:rPr>
              <w:t>Geophysical Parameter</w:t>
            </w:r>
          </w:p>
        </w:tc>
      </w:tr>
      <w:tr w:rsidR="00B76BDC" w:rsidRPr="00A44DD0" w14:paraId="772E3D44" w14:textId="77777777" w:rsidTr="00897B8B">
        <w:tc>
          <w:tcPr>
            <w:tcW w:w="1890" w:type="dxa"/>
            <w:vAlign w:val="center"/>
          </w:tcPr>
          <w:p w14:paraId="1811B170" w14:textId="2621F653" w:rsidR="00B76BDC" w:rsidRPr="00A44DD0" w:rsidRDefault="00897B8B" w:rsidP="00210CC8">
            <w:pPr>
              <w:keepNext/>
              <w:keepLines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Landsat </w:t>
            </w:r>
            <w:r w:rsidR="001D4009">
              <w:rPr>
                <w:b/>
                <w:bCs/>
                <w:sz w:val="20"/>
              </w:rPr>
              <w:t>8</w:t>
            </w:r>
          </w:p>
        </w:tc>
        <w:tc>
          <w:tcPr>
            <w:tcW w:w="2610" w:type="dxa"/>
            <w:vAlign w:val="center"/>
          </w:tcPr>
          <w:p w14:paraId="79D0E449" w14:textId="199A3505" w:rsidR="00B76BDC" w:rsidRPr="00A44DD0" w:rsidRDefault="00897B8B" w:rsidP="00210CC8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OLI</w:t>
            </w:r>
            <w:r w:rsidR="00210CC8">
              <w:rPr>
                <w:sz w:val="20"/>
              </w:rPr>
              <w:t>, TIRS</w:t>
            </w:r>
          </w:p>
        </w:tc>
        <w:tc>
          <w:tcPr>
            <w:tcW w:w="4590" w:type="dxa"/>
            <w:vAlign w:val="center"/>
          </w:tcPr>
          <w:p w14:paraId="5DD2B31D" w14:textId="31E11532" w:rsidR="00B76BDC" w:rsidRPr="00A44DD0" w:rsidRDefault="009F2570" w:rsidP="00210CC8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Turbidity, Chlorophyll-a, Water Color, Water Surface Temperature</w:t>
            </w:r>
          </w:p>
        </w:tc>
      </w:tr>
      <w:tr w:rsidR="009F2570" w:rsidRPr="00A44DD0" w14:paraId="606E32C3" w14:textId="77777777" w:rsidTr="00897B8B">
        <w:tc>
          <w:tcPr>
            <w:tcW w:w="1890" w:type="dxa"/>
            <w:vAlign w:val="center"/>
          </w:tcPr>
          <w:p w14:paraId="7E312E2A" w14:textId="0EFC5EB5" w:rsidR="009F2570" w:rsidRDefault="009F2570" w:rsidP="00210CC8">
            <w:pPr>
              <w:keepNext/>
              <w:keepLines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Landsat 7</w:t>
            </w:r>
          </w:p>
        </w:tc>
        <w:tc>
          <w:tcPr>
            <w:tcW w:w="2610" w:type="dxa"/>
            <w:vAlign w:val="center"/>
          </w:tcPr>
          <w:p w14:paraId="3FC4F4DF" w14:textId="369CB164" w:rsidR="009F2570" w:rsidRDefault="009F2570" w:rsidP="00210CC8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ETM+</w:t>
            </w:r>
            <w:r w:rsidR="00210CC8">
              <w:rPr>
                <w:sz w:val="20"/>
              </w:rPr>
              <w:t>*</w:t>
            </w:r>
          </w:p>
        </w:tc>
        <w:tc>
          <w:tcPr>
            <w:tcW w:w="4590" w:type="dxa"/>
            <w:vAlign w:val="center"/>
          </w:tcPr>
          <w:p w14:paraId="01F2F358" w14:textId="7911B013" w:rsidR="009F2570" w:rsidRDefault="00210CC8" w:rsidP="00210CC8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Turbidity, Chlorophyll-a, Water Color, Water Surface Temperature</w:t>
            </w:r>
          </w:p>
        </w:tc>
      </w:tr>
      <w:tr w:rsidR="00B76BDC" w:rsidRPr="00A44DD0" w14:paraId="175F590B" w14:textId="77777777" w:rsidTr="00897B8B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3F162D2" w14:textId="6723949F" w:rsidR="00B76BDC" w:rsidRPr="00A44DD0" w:rsidRDefault="009F2570" w:rsidP="00210CC8">
            <w:pPr>
              <w:keepNext/>
              <w:keepLines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Aqua, Terra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1E68FBB7" w14:textId="77777777" w:rsidR="00B76BDC" w:rsidRPr="00A44DD0" w:rsidRDefault="00B76BDC" w:rsidP="00210CC8">
            <w:pPr>
              <w:keepNext/>
              <w:keepLines/>
              <w:rPr>
                <w:sz w:val="20"/>
              </w:rPr>
            </w:pPr>
            <w:r w:rsidRPr="00A44DD0">
              <w:rPr>
                <w:sz w:val="20"/>
              </w:rPr>
              <w:t>MODIS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3C8D64C3" w14:textId="69E7D4DD" w:rsidR="00B76BDC" w:rsidRPr="00A44DD0" w:rsidRDefault="00897B8B" w:rsidP="00210CC8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Turbidity, Chlorophyll-a, Water Color, </w:t>
            </w:r>
            <w:r w:rsidR="009F2570">
              <w:rPr>
                <w:sz w:val="20"/>
              </w:rPr>
              <w:t xml:space="preserve">Water Surface </w:t>
            </w:r>
            <w:r>
              <w:rPr>
                <w:sz w:val="20"/>
              </w:rPr>
              <w:t>Temperature</w:t>
            </w:r>
          </w:p>
        </w:tc>
      </w:tr>
      <w:tr w:rsidR="00897B8B" w:rsidRPr="00A44DD0" w14:paraId="5DEE0798" w14:textId="77777777" w:rsidTr="00897B8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7CA6C" w14:textId="7B5099AF" w:rsidR="00897B8B" w:rsidRPr="00A44DD0" w:rsidRDefault="00897B8B" w:rsidP="00210CC8">
            <w:pPr>
              <w:keepNext/>
              <w:keepLines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Suomi NPP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D5964" w14:textId="44B2470F" w:rsidR="00897B8B" w:rsidRPr="00A44DD0" w:rsidRDefault="00897B8B" w:rsidP="00210CC8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VIIRS</w:t>
            </w:r>
            <w:r w:rsidR="009F2570">
              <w:rPr>
                <w:sz w:val="20"/>
              </w:rPr>
              <w:t>*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2818" w14:textId="3576F02A" w:rsidR="00897B8B" w:rsidRPr="00A44DD0" w:rsidRDefault="009F2570" w:rsidP="00210CC8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Turbidity, Chlorophyll-a, Water Color, Water Surface Temperature</w:t>
            </w:r>
          </w:p>
        </w:tc>
      </w:tr>
      <w:tr w:rsidR="009F2570" w:rsidRPr="00A44DD0" w14:paraId="33016B87" w14:textId="77777777" w:rsidTr="003130CA"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E3DC" w14:textId="06E5D128" w:rsidR="009F2570" w:rsidRPr="009F2570" w:rsidRDefault="009F2570" w:rsidP="00210CC8">
            <w:pPr>
              <w:keepNext/>
              <w:keepLines/>
              <w:rPr>
                <w:bCs/>
                <w:sz w:val="20"/>
              </w:rPr>
            </w:pPr>
            <w:r w:rsidRPr="009F2570">
              <w:rPr>
                <w:bCs/>
                <w:sz w:val="20"/>
              </w:rPr>
              <w:t>*</w:t>
            </w:r>
            <w:r>
              <w:rPr>
                <w:bCs/>
                <w:sz w:val="20"/>
              </w:rPr>
              <w:t xml:space="preserve">Use of </w:t>
            </w:r>
            <w:r w:rsidR="00210CC8">
              <w:rPr>
                <w:bCs/>
                <w:sz w:val="20"/>
              </w:rPr>
              <w:t>ETM+ and VIIRS are included as a contingencies</w:t>
            </w:r>
            <w:r>
              <w:rPr>
                <w:bCs/>
                <w:sz w:val="20"/>
              </w:rPr>
              <w:t xml:space="preserve"> in case </w:t>
            </w:r>
            <w:r w:rsidR="00210CC8">
              <w:rPr>
                <w:bCs/>
                <w:sz w:val="20"/>
              </w:rPr>
              <w:t>MODIS and Landsat 8 sensors cannot sufficiently address partner requirements</w:t>
            </w:r>
          </w:p>
        </w:tc>
      </w:tr>
    </w:tbl>
    <w:p w14:paraId="0FA63B1F" w14:textId="77777777" w:rsidR="00B76BDC" w:rsidRPr="00A44DD0" w:rsidRDefault="00B76BDC" w:rsidP="00B76BDC">
      <w:pPr>
        <w:rPr>
          <w:b/>
          <w:sz w:val="20"/>
        </w:rPr>
      </w:pPr>
    </w:p>
    <w:p w14:paraId="7736D320" w14:textId="77777777" w:rsidR="00B9614C" w:rsidRPr="00A44DD0" w:rsidRDefault="00782999" w:rsidP="009F2570">
      <w:pPr>
        <w:keepNext/>
        <w:keepLines/>
        <w:rPr>
          <w:sz w:val="20"/>
        </w:rPr>
      </w:pPr>
      <w:r w:rsidRPr="00A44DD0">
        <w:rPr>
          <w:b/>
          <w:sz w:val="20"/>
        </w:rPr>
        <w:t>NASA Earth Observations</w:t>
      </w:r>
      <w:r w:rsidR="00A44DD0">
        <w:rPr>
          <w:b/>
          <w:sz w:val="20"/>
        </w:rPr>
        <w:t xml:space="preserve"> Highlighted</w:t>
      </w:r>
      <w:r w:rsidRPr="00A44DD0">
        <w:rPr>
          <w:b/>
          <w:sz w:val="20"/>
        </w:rPr>
        <w:t>:</w:t>
      </w:r>
      <w:r w:rsidRPr="00A44DD0">
        <w:rPr>
          <w:sz w:val="20"/>
        </w:rPr>
        <w:t xml:space="preserve"> </w:t>
      </w:r>
    </w:p>
    <w:p w14:paraId="7A4A0C76" w14:textId="2A93154E" w:rsidR="00897B8B" w:rsidRPr="0083155B" w:rsidRDefault="004B6233" w:rsidP="009F2570">
      <w:pPr>
        <w:keepNext/>
        <w:keepLines/>
        <w:rPr>
          <w:sz w:val="20"/>
        </w:rPr>
      </w:pPr>
      <w:r>
        <w:rPr>
          <w:sz w:val="20"/>
          <w:szCs w:val="20"/>
        </w:rPr>
        <w:t>Chlorophyll, sediment and water surface temperature parameters are currently estimated for the lower Chesapeake</w:t>
      </w:r>
      <w:r w:rsidR="00897B8B" w:rsidRPr="0083155B">
        <w:rPr>
          <w:sz w:val="20"/>
        </w:rPr>
        <w:t xml:space="preserve"> </w:t>
      </w:r>
      <w:r>
        <w:rPr>
          <w:sz w:val="20"/>
        </w:rPr>
        <w:t>based on more precise spectral observations from MODIS</w:t>
      </w:r>
      <w:r w:rsidR="00897B8B" w:rsidRPr="0083155B">
        <w:rPr>
          <w:sz w:val="20"/>
        </w:rPr>
        <w:t xml:space="preserve"> </w:t>
      </w:r>
      <w:r w:rsidR="00897B8B">
        <w:rPr>
          <w:sz w:val="20"/>
        </w:rPr>
        <w:t xml:space="preserve">and </w:t>
      </w:r>
      <w:r w:rsidR="00897B8B" w:rsidRPr="0083155B">
        <w:rPr>
          <w:sz w:val="20"/>
        </w:rPr>
        <w:t>VIIRS</w:t>
      </w:r>
      <w:r>
        <w:rPr>
          <w:sz w:val="20"/>
        </w:rPr>
        <w:t xml:space="preserve"> sensors; however, the spatial resolution of these measurements limit the number of useful data points in sub-estuaries such as the lower</w:t>
      </w:r>
      <w:r w:rsidR="009F2570">
        <w:rPr>
          <w:sz w:val="20"/>
        </w:rPr>
        <w:t xml:space="preserve"> James and York Rivers. To address the need for moderate resolution estimates of </w:t>
      </w:r>
      <w:r w:rsidR="009F2570">
        <w:rPr>
          <w:sz w:val="20"/>
          <w:szCs w:val="20"/>
        </w:rPr>
        <w:t xml:space="preserve">chlorophyll, sediment and water surface temperature parameters will be cross-calibrated from MODIS sensors </w:t>
      </w:r>
      <w:r w:rsidR="00210CC8">
        <w:rPr>
          <w:sz w:val="20"/>
          <w:szCs w:val="20"/>
        </w:rPr>
        <w:t xml:space="preserve">from Aqua and Terra </w:t>
      </w:r>
      <w:r w:rsidR="009F2570">
        <w:rPr>
          <w:sz w:val="20"/>
          <w:szCs w:val="20"/>
        </w:rPr>
        <w:t xml:space="preserve">to </w:t>
      </w:r>
      <w:r w:rsidR="00210CC8">
        <w:rPr>
          <w:sz w:val="20"/>
          <w:szCs w:val="20"/>
        </w:rPr>
        <w:t xml:space="preserve">Landsat 8 sensors including both OLI and TIRS. The source of the </w:t>
      </w:r>
    </w:p>
    <w:p w14:paraId="121FC8CD" w14:textId="77777777" w:rsidR="007A4F2A" w:rsidRPr="00A44DD0" w:rsidRDefault="007A4F2A" w:rsidP="007A4F2A">
      <w:pPr>
        <w:rPr>
          <w:sz w:val="20"/>
        </w:rPr>
      </w:pPr>
    </w:p>
    <w:p w14:paraId="686728DA" w14:textId="77777777" w:rsidR="00B9614C" w:rsidRPr="00A44DD0" w:rsidRDefault="007A4F2A" w:rsidP="007A4F2A">
      <w:pPr>
        <w:rPr>
          <w:sz w:val="20"/>
        </w:rPr>
      </w:pPr>
      <w:r w:rsidRPr="00A44DD0">
        <w:rPr>
          <w:b/>
          <w:sz w:val="20"/>
        </w:rPr>
        <w:t>Ancillary Datasets:</w:t>
      </w:r>
      <w:r w:rsidRPr="00A44DD0">
        <w:rPr>
          <w:sz w:val="20"/>
        </w:rPr>
        <w:t xml:space="preserve"> </w:t>
      </w:r>
    </w:p>
    <w:p w14:paraId="19122AE2" w14:textId="6D25D91E" w:rsidR="00897B8B" w:rsidRDefault="008823F3" w:rsidP="00897B8B">
      <w:pPr>
        <w:rPr>
          <w:sz w:val="20"/>
          <w:szCs w:val="20"/>
        </w:rPr>
      </w:pPr>
      <w:r>
        <w:rPr>
          <w:sz w:val="20"/>
          <w:szCs w:val="20"/>
        </w:rPr>
        <w:t>Aerial imagery</w:t>
      </w:r>
      <w:r w:rsidR="00897B8B">
        <w:rPr>
          <w:sz w:val="20"/>
          <w:szCs w:val="20"/>
        </w:rPr>
        <w:t xml:space="preserve"> and in situ water quality datasets</w:t>
      </w:r>
    </w:p>
    <w:p w14:paraId="6903DEE4" w14:textId="77777777" w:rsidR="00897B8B" w:rsidRPr="00C73389" w:rsidRDefault="00897B8B" w:rsidP="00897B8B">
      <w:pPr>
        <w:rPr>
          <w:sz w:val="20"/>
          <w:szCs w:val="20"/>
        </w:rPr>
      </w:pPr>
      <w:r>
        <w:rPr>
          <w:sz w:val="20"/>
          <w:szCs w:val="20"/>
        </w:rPr>
        <w:t>HABs reports</w:t>
      </w:r>
    </w:p>
    <w:p w14:paraId="610CCBDD" w14:textId="77777777" w:rsidR="00073224" w:rsidRPr="00A44DD0" w:rsidRDefault="00073224" w:rsidP="00073224">
      <w:pPr>
        <w:rPr>
          <w:b/>
          <w:u w:val="single"/>
        </w:rPr>
      </w:pPr>
    </w:p>
    <w:p w14:paraId="42F5D612" w14:textId="77777777" w:rsidR="00073224" w:rsidRPr="00A44DD0" w:rsidRDefault="00073224" w:rsidP="00073224">
      <w:pPr>
        <w:rPr>
          <w:b/>
          <w:u w:val="single"/>
        </w:rPr>
      </w:pPr>
      <w:r w:rsidRPr="00A44DD0">
        <w:rPr>
          <w:b/>
          <w:u w:val="single"/>
        </w:rPr>
        <w:t>Decision Support</w:t>
      </w:r>
      <w:r w:rsidR="00F20A93" w:rsidRPr="00A44DD0">
        <w:rPr>
          <w:b/>
          <w:u w:val="single"/>
        </w:rPr>
        <w:t xml:space="preserve"> </w:t>
      </w:r>
      <w:r w:rsidR="00FB1905" w:rsidRPr="00A44DD0">
        <w:rPr>
          <w:b/>
          <w:u w:val="single"/>
        </w:rPr>
        <w:t xml:space="preserve">Tools </w:t>
      </w:r>
      <w:r w:rsidR="00F20A93" w:rsidRPr="00A44DD0">
        <w:rPr>
          <w:b/>
          <w:u w:val="single"/>
        </w:rPr>
        <w:t>&amp; Analyses</w:t>
      </w:r>
      <w:r w:rsidRPr="00A44DD0">
        <w:rPr>
          <w:b/>
          <w:u w:val="single"/>
        </w:rPr>
        <w:t xml:space="preserve">: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790"/>
        <w:gridCol w:w="3623"/>
      </w:tblGrid>
      <w:tr w:rsidR="00073224" w:rsidRPr="00A44DD0" w14:paraId="4D1DE309" w14:textId="77777777" w:rsidTr="009F2570">
        <w:tc>
          <w:tcPr>
            <w:tcW w:w="2677" w:type="dxa"/>
            <w:shd w:val="clear" w:color="auto" w:fill="4F81BD"/>
            <w:vAlign w:val="center"/>
          </w:tcPr>
          <w:p w14:paraId="6C2242E2" w14:textId="77777777" w:rsidR="00073224" w:rsidRPr="00A44DD0" w:rsidRDefault="00073224" w:rsidP="00A46F34">
            <w:pPr>
              <w:rPr>
                <w:b/>
                <w:bCs/>
                <w:color w:val="FFFFFF"/>
                <w:sz w:val="20"/>
              </w:rPr>
            </w:pPr>
            <w:r w:rsidRPr="00A44DD0">
              <w:rPr>
                <w:b/>
                <w:bCs/>
                <w:color w:val="FFFFFF"/>
                <w:sz w:val="20"/>
              </w:rPr>
              <w:t>Proposed End Products</w:t>
            </w:r>
          </w:p>
        </w:tc>
        <w:tc>
          <w:tcPr>
            <w:tcW w:w="2790" w:type="dxa"/>
            <w:shd w:val="clear" w:color="auto" w:fill="4F81BD"/>
            <w:vAlign w:val="center"/>
          </w:tcPr>
          <w:p w14:paraId="796CC9D7" w14:textId="77777777" w:rsidR="00073224" w:rsidRPr="00A44DD0" w:rsidRDefault="00073224" w:rsidP="003347A7">
            <w:pPr>
              <w:rPr>
                <w:b/>
                <w:bCs/>
                <w:color w:val="FFFFFF"/>
                <w:sz w:val="20"/>
              </w:rPr>
            </w:pPr>
            <w:r w:rsidRPr="00A44DD0">
              <w:rPr>
                <w:b/>
                <w:bCs/>
                <w:color w:val="FFFFFF"/>
                <w:sz w:val="20"/>
              </w:rPr>
              <w:t xml:space="preserve">Decision </w:t>
            </w:r>
            <w:r w:rsidR="003347A7">
              <w:rPr>
                <w:b/>
                <w:bCs/>
                <w:color w:val="FFFFFF"/>
                <w:sz w:val="20"/>
              </w:rPr>
              <w:t>to be Impacted</w:t>
            </w:r>
          </w:p>
        </w:tc>
        <w:tc>
          <w:tcPr>
            <w:tcW w:w="3623" w:type="dxa"/>
            <w:shd w:val="clear" w:color="auto" w:fill="4F81BD"/>
            <w:vAlign w:val="center"/>
          </w:tcPr>
          <w:p w14:paraId="5D88331E" w14:textId="77777777" w:rsidR="00073224" w:rsidRPr="00A44DD0" w:rsidRDefault="00073224" w:rsidP="00A46F34">
            <w:pPr>
              <w:rPr>
                <w:b/>
                <w:bCs/>
                <w:color w:val="FFFFFF"/>
                <w:sz w:val="20"/>
              </w:rPr>
            </w:pPr>
            <w:r w:rsidRPr="00A44DD0">
              <w:rPr>
                <w:b/>
                <w:bCs/>
                <w:color w:val="FFFFFF"/>
                <w:sz w:val="20"/>
              </w:rPr>
              <w:t>Current Partner Tool/Method</w:t>
            </w:r>
          </w:p>
        </w:tc>
      </w:tr>
      <w:tr w:rsidR="00897B8B" w:rsidRPr="00A44DD0" w14:paraId="4C82073C" w14:textId="77777777" w:rsidTr="009F2570">
        <w:tc>
          <w:tcPr>
            <w:tcW w:w="2677" w:type="dxa"/>
            <w:vAlign w:val="center"/>
          </w:tcPr>
          <w:p w14:paraId="0E9BA1A5" w14:textId="093F6CE5" w:rsidR="00897B8B" w:rsidRPr="00A44DD0" w:rsidRDefault="008823F3" w:rsidP="008823F3">
            <w:pPr>
              <w:rPr>
                <w:bCs/>
                <w:sz w:val="20"/>
              </w:rPr>
            </w:pPr>
            <w:r>
              <w:rPr>
                <w:sz w:val="20"/>
              </w:rPr>
              <w:t>Moderate resolution chlorophyll estimates</w:t>
            </w:r>
          </w:p>
        </w:tc>
        <w:tc>
          <w:tcPr>
            <w:tcW w:w="2790" w:type="dxa"/>
            <w:vAlign w:val="center"/>
          </w:tcPr>
          <w:p w14:paraId="0394F476" w14:textId="5F4DBF3F" w:rsidR="00897B8B" w:rsidRPr="00A44DD0" w:rsidRDefault="00897B8B" w:rsidP="004B6233">
            <w:pPr>
              <w:rPr>
                <w:sz w:val="20"/>
              </w:rPr>
            </w:pPr>
            <w:r w:rsidRPr="0083155B">
              <w:rPr>
                <w:sz w:val="20"/>
              </w:rPr>
              <w:t xml:space="preserve">These indices display </w:t>
            </w:r>
            <w:r w:rsidR="004B6233">
              <w:rPr>
                <w:sz w:val="20"/>
              </w:rPr>
              <w:t xml:space="preserve">early, spatially explicit detection of chlorophyll sources and hot spots </w:t>
            </w:r>
          </w:p>
        </w:tc>
        <w:tc>
          <w:tcPr>
            <w:tcW w:w="3623" w:type="dxa"/>
            <w:vAlign w:val="center"/>
          </w:tcPr>
          <w:p w14:paraId="04730B38" w14:textId="02B2F3F0" w:rsidR="00897B8B" w:rsidRPr="00A44DD0" w:rsidRDefault="004B6233" w:rsidP="00897B8B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9F2570">
              <w:rPr>
                <w:sz w:val="20"/>
              </w:rPr>
              <w:t>oa</w:t>
            </w:r>
            <w:r>
              <w:rPr>
                <w:sz w:val="20"/>
              </w:rPr>
              <w:t>rse resolution remote sensing, in situ sampling at fixed stations, and in situ “flow-through” sampling on periodic or intermittent cruises</w:t>
            </w:r>
          </w:p>
        </w:tc>
      </w:tr>
      <w:tr w:rsidR="00897B8B" w:rsidRPr="00A44DD0" w14:paraId="7E487163" w14:textId="77777777" w:rsidTr="009F2570">
        <w:tc>
          <w:tcPr>
            <w:tcW w:w="2677" w:type="dxa"/>
            <w:vAlign w:val="center"/>
          </w:tcPr>
          <w:p w14:paraId="335C62DD" w14:textId="77777777" w:rsidR="00897B8B" w:rsidRPr="00A44DD0" w:rsidRDefault="008823F3" w:rsidP="00897B8B">
            <w:pPr>
              <w:rPr>
                <w:bCs/>
                <w:sz w:val="20"/>
              </w:rPr>
            </w:pPr>
            <w:r>
              <w:rPr>
                <w:sz w:val="20"/>
              </w:rPr>
              <w:t>Moderate resolution sediment or turbidity estimates</w:t>
            </w:r>
          </w:p>
        </w:tc>
        <w:tc>
          <w:tcPr>
            <w:tcW w:w="2790" w:type="dxa"/>
            <w:vAlign w:val="center"/>
          </w:tcPr>
          <w:p w14:paraId="7A49787F" w14:textId="25575DDF" w:rsidR="00897B8B" w:rsidRPr="00A44DD0" w:rsidRDefault="004B6233" w:rsidP="00897B8B">
            <w:pPr>
              <w:rPr>
                <w:sz w:val="20"/>
              </w:rPr>
            </w:pPr>
            <w:r>
              <w:rPr>
                <w:sz w:val="20"/>
              </w:rPr>
              <w:t>This measurement gives spatial understanding to a significant contributor to conditions that affect algae development</w:t>
            </w:r>
          </w:p>
        </w:tc>
        <w:tc>
          <w:tcPr>
            <w:tcW w:w="3623" w:type="dxa"/>
            <w:vAlign w:val="center"/>
          </w:tcPr>
          <w:p w14:paraId="6FA09386" w14:textId="24FF36F0" w:rsidR="00897B8B" w:rsidRPr="00A44DD0" w:rsidRDefault="004B6233" w:rsidP="00897B8B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9F2570">
              <w:rPr>
                <w:sz w:val="20"/>
              </w:rPr>
              <w:t>oa</w:t>
            </w:r>
            <w:r>
              <w:rPr>
                <w:sz w:val="20"/>
              </w:rPr>
              <w:t>rse resolution remote sensing, in situ sampling at fixed stations, and in situ “flow-through” sampling on periodic or intermittent cruises</w:t>
            </w:r>
          </w:p>
        </w:tc>
      </w:tr>
      <w:tr w:rsidR="004B6233" w:rsidRPr="00A44DD0" w14:paraId="5B00B90B" w14:textId="77777777" w:rsidTr="009F2570">
        <w:tc>
          <w:tcPr>
            <w:tcW w:w="2677" w:type="dxa"/>
            <w:vAlign w:val="center"/>
          </w:tcPr>
          <w:p w14:paraId="71DF85E7" w14:textId="1869A16A" w:rsidR="004B6233" w:rsidRDefault="004B6233" w:rsidP="004B6233">
            <w:pPr>
              <w:rPr>
                <w:sz w:val="20"/>
              </w:rPr>
            </w:pPr>
            <w:r>
              <w:rPr>
                <w:sz w:val="20"/>
              </w:rPr>
              <w:t>Moderate resolution water surface temperature estimates</w:t>
            </w:r>
          </w:p>
        </w:tc>
        <w:tc>
          <w:tcPr>
            <w:tcW w:w="2790" w:type="dxa"/>
            <w:vAlign w:val="center"/>
          </w:tcPr>
          <w:p w14:paraId="2720DA97" w14:textId="5A31E542" w:rsidR="004B6233" w:rsidRPr="0083155B" w:rsidRDefault="004B6233" w:rsidP="004B6233">
            <w:pPr>
              <w:rPr>
                <w:sz w:val="20"/>
              </w:rPr>
            </w:pPr>
            <w:r>
              <w:rPr>
                <w:sz w:val="20"/>
              </w:rPr>
              <w:t>This measurement gives spatial understanding to a significant contributor to conditions that affect algae development</w:t>
            </w:r>
          </w:p>
        </w:tc>
        <w:tc>
          <w:tcPr>
            <w:tcW w:w="3623" w:type="dxa"/>
            <w:vAlign w:val="center"/>
          </w:tcPr>
          <w:p w14:paraId="326EAD72" w14:textId="2D0B8F85" w:rsidR="004B6233" w:rsidRDefault="004B6233" w:rsidP="004B6233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9F2570">
              <w:rPr>
                <w:sz w:val="20"/>
              </w:rPr>
              <w:t>oa</w:t>
            </w:r>
            <w:r>
              <w:rPr>
                <w:sz w:val="20"/>
              </w:rPr>
              <w:t>rse resolution remote sensing, in situ sampling at fixed stations, and in situ “flow-through” sampling on periodic or intermittent cruises</w:t>
            </w:r>
          </w:p>
        </w:tc>
      </w:tr>
    </w:tbl>
    <w:p w14:paraId="3C32F0F4" w14:textId="77777777" w:rsidR="00073224" w:rsidRPr="00A44DD0" w:rsidRDefault="00073224" w:rsidP="00073224">
      <w:pPr>
        <w:rPr>
          <w:b/>
          <w:sz w:val="20"/>
        </w:rPr>
      </w:pPr>
    </w:p>
    <w:p w14:paraId="59A6C5F7" w14:textId="77777777" w:rsidR="00D12F5B" w:rsidRPr="00A44DD0" w:rsidRDefault="00D12F5B">
      <w:pPr>
        <w:rPr>
          <w:b/>
          <w:u w:val="single"/>
        </w:rPr>
      </w:pPr>
      <w:r w:rsidRPr="00A44DD0">
        <w:rPr>
          <w:b/>
          <w:u w:val="single"/>
        </w:rPr>
        <w:t xml:space="preserve">Project </w:t>
      </w:r>
      <w:r w:rsidR="006515E3" w:rsidRPr="00A44DD0">
        <w:rPr>
          <w:b/>
          <w:u w:val="single"/>
        </w:rPr>
        <w:t>Details</w:t>
      </w:r>
      <w:r w:rsidRPr="00A44DD0">
        <w:rPr>
          <w:b/>
          <w:u w:val="single"/>
        </w:rPr>
        <w:t>:</w:t>
      </w:r>
    </w:p>
    <w:p w14:paraId="6E0586C5" w14:textId="30F5E9F9" w:rsidR="0080287D" w:rsidRPr="00A44DD0" w:rsidRDefault="00144A5B" w:rsidP="0080287D">
      <w:pPr>
        <w:rPr>
          <w:sz w:val="20"/>
        </w:rPr>
      </w:pPr>
      <w:r>
        <w:rPr>
          <w:b/>
          <w:sz w:val="20"/>
        </w:rPr>
        <w:t>National Application Areas</w:t>
      </w:r>
      <w:r w:rsidR="0080287D" w:rsidRPr="00A44DD0">
        <w:rPr>
          <w:b/>
          <w:sz w:val="20"/>
        </w:rPr>
        <w:t xml:space="preserve"> Addressed:</w:t>
      </w:r>
      <w:r>
        <w:rPr>
          <w:sz w:val="20"/>
        </w:rPr>
        <w:t xml:space="preserve"> </w:t>
      </w:r>
      <w:r w:rsidR="00897B8B">
        <w:rPr>
          <w:sz w:val="20"/>
        </w:rPr>
        <w:t>Water Resources</w:t>
      </w:r>
    </w:p>
    <w:p w14:paraId="367FC244" w14:textId="77777777" w:rsidR="000263DE" w:rsidRDefault="000263DE" w:rsidP="000263DE">
      <w:pPr>
        <w:rPr>
          <w:b/>
          <w:sz w:val="20"/>
        </w:rPr>
      </w:pPr>
    </w:p>
    <w:p w14:paraId="1F03D062" w14:textId="705E1518" w:rsidR="007E40B5" w:rsidRPr="00A44DD0" w:rsidRDefault="000263DE" w:rsidP="000263DE">
      <w:pPr>
        <w:rPr>
          <w:sz w:val="20"/>
        </w:rPr>
      </w:pPr>
      <w:r w:rsidRPr="00A44DD0">
        <w:rPr>
          <w:b/>
          <w:sz w:val="20"/>
        </w:rPr>
        <w:t>Study Location:</w:t>
      </w:r>
      <w:r w:rsidRPr="00A44DD0">
        <w:rPr>
          <w:sz w:val="20"/>
        </w:rPr>
        <w:t xml:space="preserve"> </w:t>
      </w:r>
      <w:r w:rsidR="008823F3">
        <w:rPr>
          <w:sz w:val="20"/>
        </w:rPr>
        <w:t>lower Chesapeake and sub-estuaries including the lower James and York Rivers in southeastern Virginia</w:t>
      </w:r>
    </w:p>
    <w:p w14:paraId="38B677F8" w14:textId="1CA88BCF" w:rsidR="000263DE" w:rsidRPr="00A44DD0" w:rsidRDefault="000263DE" w:rsidP="000263DE">
      <w:pPr>
        <w:rPr>
          <w:sz w:val="20"/>
        </w:rPr>
      </w:pPr>
      <w:r w:rsidRPr="00A44DD0">
        <w:rPr>
          <w:b/>
          <w:sz w:val="20"/>
        </w:rPr>
        <w:t xml:space="preserve">Period being </w:t>
      </w:r>
      <w:proofErr w:type="gramStart"/>
      <w:r w:rsidRPr="00A44DD0">
        <w:rPr>
          <w:b/>
          <w:sz w:val="20"/>
        </w:rPr>
        <w:t>Studied</w:t>
      </w:r>
      <w:proofErr w:type="gramEnd"/>
      <w:r w:rsidRPr="00A44DD0">
        <w:rPr>
          <w:b/>
          <w:sz w:val="20"/>
        </w:rPr>
        <w:t xml:space="preserve">: </w:t>
      </w:r>
      <w:r w:rsidR="00897B8B">
        <w:rPr>
          <w:sz w:val="20"/>
        </w:rPr>
        <w:t>2010 - present</w:t>
      </w:r>
    </w:p>
    <w:p w14:paraId="4B254527" w14:textId="77777777" w:rsidR="006515E3" w:rsidRPr="00A44DD0" w:rsidRDefault="006515E3" w:rsidP="0080287D">
      <w:pPr>
        <w:rPr>
          <w:b/>
          <w:sz w:val="20"/>
        </w:rPr>
      </w:pPr>
    </w:p>
    <w:p w14:paraId="5617AE04" w14:textId="1BDEBF1D" w:rsidR="00491DC2" w:rsidRPr="006102A9" w:rsidRDefault="00144A5B" w:rsidP="006102A9">
      <w:pPr>
        <w:rPr>
          <w:sz w:val="20"/>
        </w:rPr>
      </w:pPr>
      <w:r>
        <w:rPr>
          <w:b/>
          <w:sz w:val="20"/>
        </w:rPr>
        <w:t>Advisor</w:t>
      </w:r>
      <w:r w:rsidR="0080287D" w:rsidRPr="00A44DD0">
        <w:rPr>
          <w:b/>
          <w:sz w:val="20"/>
        </w:rPr>
        <w:t>:</w:t>
      </w:r>
      <w:r w:rsidR="0080287D" w:rsidRPr="00A44DD0">
        <w:rPr>
          <w:sz w:val="20"/>
        </w:rPr>
        <w:t xml:space="preserve"> </w:t>
      </w:r>
      <w:r>
        <w:rPr>
          <w:sz w:val="20"/>
        </w:rPr>
        <w:t>Dr. Kenton Ross</w:t>
      </w:r>
      <w:r w:rsidR="0080287D" w:rsidRPr="00A44DD0">
        <w:rPr>
          <w:sz w:val="20"/>
        </w:rPr>
        <w:t xml:space="preserve"> (</w:t>
      </w:r>
      <w:r>
        <w:rPr>
          <w:sz w:val="20"/>
        </w:rPr>
        <w:t>NASA DEVELOP</w:t>
      </w:r>
      <w:r w:rsidR="00A14ABF">
        <w:rPr>
          <w:sz w:val="20"/>
        </w:rPr>
        <w:t>)</w:t>
      </w:r>
    </w:p>
    <w:p w14:paraId="3B7442D6" w14:textId="77777777" w:rsidR="00A44DD0" w:rsidRPr="00A44DD0" w:rsidRDefault="00A44DD0" w:rsidP="00A44DD0">
      <w:pPr>
        <w:rPr>
          <w:sz w:val="20"/>
        </w:rPr>
      </w:pPr>
    </w:p>
    <w:p w14:paraId="7634D35F" w14:textId="77777777" w:rsidR="00A44DD0" w:rsidRPr="00A44DD0" w:rsidRDefault="00A44DD0" w:rsidP="00A44DD0">
      <w:pPr>
        <w:rPr>
          <w:b/>
          <w:sz w:val="20"/>
        </w:rPr>
      </w:pPr>
      <w:r w:rsidRPr="00A44DD0">
        <w:rPr>
          <w:b/>
          <w:sz w:val="20"/>
        </w:rPr>
        <w:t>Previous Related DEVELOP Work:</w:t>
      </w:r>
    </w:p>
    <w:p w14:paraId="639DD63A" w14:textId="149453F6" w:rsidR="00A44DD0" w:rsidRDefault="006102A9" w:rsidP="00A44DD0">
      <w:pPr>
        <w:rPr>
          <w:color w:val="000000" w:themeColor="text1"/>
          <w:sz w:val="20"/>
        </w:rPr>
      </w:pPr>
      <w:r w:rsidRPr="007104F9">
        <w:rPr>
          <w:color w:val="000000" w:themeColor="text1"/>
          <w:sz w:val="20"/>
        </w:rPr>
        <w:t xml:space="preserve">New England Water Resources (LaRC Summer 2014) – Historical Tracking of Harmful Algal Blooms Utilizing Landsat Missions from 1999 </w:t>
      </w:r>
      <w:r w:rsidR="00E26D97">
        <w:rPr>
          <w:color w:val="000000" w:themeColor="text1"/>
          <w:sz w:val="20"/>
        </w:rPr>
        <w:t>–</w:t>
      </w:r>
      <w:r w:rsidRPr="007104F9">
        <w:rPr>
          <w:color w:val="000000" w:themeColor="text1"/>
          <w:sz w:val="20"/>
        </w:rPr>
        <w:t xml:space="preserve"> 2013</w:t>
      </w:r>
    </w:p>
    <w:p w14:paraId="1422D62F" w14:textId="77777777" w:rsidR="00E26D97" w:rsidRDefault="00E26D97" w:rsidP="00A44DD0">
      <w:pPr>
        <w:rPr>
          <w:color w:val="000000" w:themeColor="text1"/>
          <w:sz w:val="20"/>
        </w:rPr>
      </w:pPr>
    </w:p>
    <w:p w14:paraId="36E8F6A7" w14:textId="21004519" w:rsidR="007104F9" w:rsidRDefault="00E26D97" w:rsidP="00A44DD0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Lake Erie Water Resources (Ames Spring 2015) – Methodology Validation for Quantitative Analysis to Model Indicators of Harmful Algal Blooms in the Maumee River Watershed of Lake Eerie</w:t>
      </w:r>
    </w:p>
    <w:p w14:paraId="2267867C" w14:textId="77777777" w:rsidR="007400ED" w:rsidRPr="007400ED" w:rsidRDefault="007400ED" w:rsidP="00A44DD0">
      <w:pPr>
        <w:rPr>
          <w:color w:val="000000" w:themeColor="text1"/>
          <w:sz w:val="20"/>
        </w:rPr>
      </w:pPr>
    </w:p>
    <w:p w14:paraId="224B4241" w14:textId="7292B547" w:rsidR="007104F9" w:rsidRDefault="007104F9" w:rsidP="00A44DD0">
      <w:pPr>
        <w:rPr>
          <w:sz w:val="20"/>
        </w:rPr>
      </w:pPr>
      <w:r>
        <w:rPr>
          <w:sz w:val="20"/>
        </w:rPr>
        <w:t xml:space="preserve">New England Water Resources (LaRC 2013) – Multispectral Monitoring of New England Freshwater Resources to Assess Turbidity, Algal Blooms, and Water Quality for Enhanced Natural Resource Management </w:t>
      </w:r>
    </w:p>
    <w:p w14:paraId="4863C77E" w14:textId="77777777" w:rsidR="007104F9" w:rsidRDefault="007104F9" w:rsidP="00A44DD0">
      <w:pPr>
        <w:rPr>
          <w:sz w:val="20"/>
        </w:rPr>
      </w:pPr>
    </w:p>
    <w:p w14:paraId="798CFB24" w14:textId="77777777" w:rsidR="007104F9" w:rsidRPr="00A44DD0" w:rsidRDefault="007104F9" w:rsidP="00A44DD0">
      <w:pPr>
        <w:rPr>
          <w:sz w:val="20"/>
        </w:rPr>
      </w:pPr>
    </w:p>
    <w:p w14:paraId="029CAB92" w14:textId="77777777" w:rsidR="00A44DD0" w:rsidRPr="00A44DD0" w:rsidRDefault="00A44DD0" w:rsidP="00A44DD0">
      <w:pPr>
        <w:rPr>
          <w:sz w:val="20"/>
        </w:rPr>
      </w:pPr>
      <w:r w:rsidRPr="00A44DD0">
        <w:rPr>
          <w:b/>
          <w:bCs/>
          <w:sz w:val="20"/>
        </w:rPr>
        <w:t xml:space="preserve">Software &amp; Scripting </w:t>
      </w:r>
      <w:r w:rsidR="000263DE">
        <w:rPr>
          <w:b/>
          <w:bCs/>
          <w:sz w:val="20"/>
        </w:rPr>
        <w:t>Requested</w:t>
      </w:r>
      <w:r w:rsidRPr="00A44DD0">
        <w:rPr>
          <w:b/>
          <w:bCs/>
          <w:sz w:val="20"/>
        </w:rPr>
        <w:t>:</w:t>
      </w:r>
    </w:p>
    <w:p w14:paraId="7B994ADD" w14:textId="77777777" w:rsidR="001D4009" w:rsidRDefault="001D4009" w:rsidP="001D4009">
      <w:pPr>
        <w:pStyle w:val="ListParagraph"/>
        <w:numPr>
          <w:ilvl w:val="0"/>
          <w:numId w:val="4"/>
        </w:numPr>
        <w:rPr>
          <w:sz w:val="20"/>
        </w:rPr>
      </w:pPr>
      <w:r w:rsidRPr="001D4009">
        <w:rPr>
          <w:sz w:val="20"/>
        </w:rPr>
        <w:t>ArcGIS – raster manipulation/analysis, image enhancement &amp; map creation</w:t>
      </w:r>
    </w:p>
    <w:p w14:paraId="790F36DB" w14:textId="3B074FB6" w:rsidR="00210CC8" w:rsidRDefault="00210CC8" w:rsidP="001D4009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R – statistical modeling</w:t>
      </w:r>
    </w:p>
    <w:p w14:paraId="3E8EC5BD" w14:textId="37BEAD60" w:rsidR="00535F07" w:rsidRPr="001D4009" w:rsidRDefault="00535F07" w:rsidP="001D4009">
      <w:pPr>
        <w:pStyle w:val="ListParagraph"/>
        <w:numPr>
          <w:ilvl w:val="0"/>
          <w:numId w:val="4"/>
        </w:numPr>
        <w:rPr>
          <w:sz w:val="20"/>
        </w:rPr>
      </w:pPr>
      <w:proofErr w:type="spellStart"/>
      <w:r>
        <w:rPr>
          <w:sz w:val="20"/>
        </w:rPr>
        <w:t>SeaDAS</w:t>
      </w:r>
      <w:proofErr w:type="spellEnd"/>
      <w:r>
        <w:rPr>
          <w:sz w:val="20"/>
        </w:rPr>
        <w:t xml:space="preserve"> – water quality analysis</w:t>
      </w:r>
      <w:r w:rsidR="00210CC8">
        <w:rPr>
          <w:sz w:val="20"/>
        </w:rPr>
        <w:t xml:space="preserve"> (</w:t>
      </w:r>
      <w:proofErr w:type="spellStart"/>
      <w:r w:rsidR="00210CC8">
        <w:rPr>
          <w:sz w:val="20"/>
        </w:rPr>
        <w:t>SeaDAS</w:t>
      </w:r>
      <w:proofErr w:type="spellEnd"/>
      <w:r w:rsidR="00210CC8">
        <w:rPr>
          <w:sz w:val="20"/>
        </w:rPr>
        <w:t xml:space="preserve"> is potentially needed, but not anticipated in the work as proposed)</w:t>
      </w:r>
    </w:p>
    <w:p w14:paraId="2C4149FA" w14:textId="77777777" w:rsidR="005D7108" w:rsidRDefault="005D7108">
      <w:pPr>
        <w:rPr>
          <w:sz w:val="20"/>
        </w:rPr>
      </w:pPr>
    </w:p>
    <w:sectPr w:rsidR="005D7108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35482"/>
    <w:multiLevelType w:val="hybridMultilevel"/>
    <w:tmpl w:val="9ABA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B5B35"/>
    <w:multiLevelType w:val="multilevel"/>
    <w:tmpl w:val="78C0EB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F9"/>
    <w:rsid w:val="0001261B"/>
    <w:rsid w:val="000263DE"/>
    <w:rsid w:val="00031A6C"/>
    <w:rsid w:val="0004320C"/>
    <w:rsid w:val="00073224"/>
    <w:rsid w:val="00075708"/>
    <w:rsid w:val="00095D93"/>
    <w:rsid w:val="000C61A0"/>
    <w:rsid w:val="000D7963"/>
    <w:rsid w:val="000E3C1F"/>
    <w:rsid w:val="00144A5B"/>
    <w:rsid w:val="00170C53"/>
    <w:rsid w:val="001D4009"/>
    <w:rsid w:val="002046C4"/>
    <w:rsid w:val="00210CC8"/>
    <w:rsid w:val="00256256"/>
    <w:rsid w:val="0026026F"/>
    <w:rsid w:val="00285042"/>
    <w:rsid w:val="00291BD1"/>
    <w:rsid w:val="002C501D"/>
    <w:rsid w:val="003347A7"/>
    <w:rsid w:val="00334B0C"/>
    <w:rsid w:val="00347670"/>
    <w:rsid w:val="003D2EDF"/>
    <w:rsid w:val="003F6BC4"/>
    <w:rsid w:val="00453F48"/>
    <w:rsid w:val="00491DC2"/>
    <w:rsid w:val="004B304D"/>
    <w:rsid w:val="004B6233"/>
    <w:rsid w:val="00535F07"/>
    <w:rsid w:val="00565EE1"/>
    <w:rsid w:val="00583971"/>
    <w:rsid w:val="005C5954"/>
    <w:rsid w:val="005D7108"/>
    <w:rsid w:val="006102A9"/>
    <w:rsid w:val="0061412A"/>
    <w:rsid w:val="006515E3"/>
    <w:rsid w:val="00676C74"/>
    <w:rsid w:val="00695D85"/>
    <w:rsid w:val="006E07CF"/>
    <w:rsid w:val="007059D2"/>
    <w:rsid w:val="007104F9"/>
    <w:rsid w:val="00735F70"/>
    <w:rsid w:val="007400ED"/>
    <w:rsid w:val="007473C3"/>
    <w:rsid w:val="0076070B"/>
    <w:rsid w:val="00760B99"/>
    <w:rsid w:val="00781ACB"/>
    <w:rsid w:val="00782999"/>
    <w:rsid w:val="007A4F2A"/>
    <w:rsid w:val="007B73F9"/>
    <w:rsid w:val="007E40B5"/>
    <w:rsid w:val="0080287D"/>
    <w:rsid w:val="00835C04"/>
    <w:rsid w:val="008823F3"/>
    <w:rsid w:val="00896D48"/>
    <w:rsid w:val="00897B8B"/>
    <w:rsid w:val="00953203"/>
    <w:rsid w:val="00963727"/>
    <w:rsid w:val="009877E3"/>
    <w:rsid w:val="009A09FD"/>
    <w:rsid w:val="009B08C3"/>
    <w:rsid w:val="009D7235"/>
    <w:rsid w:val="009E1788"/>
    <w:rsid w:val="009F2570"/>
    <w:rsid w:val="00A07C1D"/>
    <w:rsid w:val="00A14ABF"/>
    <w:rsid w:val="00A44DD0"/>
    <w:rsid w:val="00A46F34"/>
    <w:rsid w:val="00A502A8"/>
    <w:rsid w:val="00A50CFE"/>
    <w:rsid w:val="00A60645"/>
    <w:rsid w:val="00A80A92"/>
    <w:rsid w:val="00A8257F"/>
    <w:rsid w:val="00AF3AE9"/>
    <w:rsid w:val="00B43262"/>
    <w:rsid w:val="00B76BDC"/>
    <w:rsid w:val="00B81E34"/>
    <w:rsid w:val="00B9614C"/>
    <w:rsid w:val="00BC3792"/>
    <w:rsid w:val="00C47738"/>
    <w:rsid w:val="00C760C0"/>
    <w:rsid w:val="00C82473"/>
    <w:rsid w:val="00CA0A4F"/>
    <w:rsid w:val="00CA4793"/>
    <w:rsid w:val="00CB51DA"/>
    <w:rsid w:val="00CE4F6F"/>
    <w:rsid w:val="00CE60DC"/>
    <w:rsid w:val="00D03F20"/>
    <w:rsid w:val="00D12F5B"/>
    <w:rsid w:val="00E26D97"/>
    <w:rsid w:val="00E8302B"/>
    <w:rsid w:val="00E94C18"/>
    <w:rsid w:val="00EB4818"/>
    <w:rsid w:val="00EC70F6"/>
    <w:rsid w:val="00EF60AC"/>
    <w:rsid w:val="00F20A93"/>
    <w:rsid w:val="00F2154C"/>
    <w:rsid w:val="00F22192"/>
    <w:rsid w:val="00F24033"/>
    <w:rsid w:val="00FA32FC"/>
    <w:rsid w:val="00F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6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DEVELOPE1</cp:lastModifiedBy>
  <cp:revision>3</cp:revision>
  <dcterms:created xsi:type="dcterms:W3CDTF">2015-09-04T14:08:00Z</dcterms:created>
  <dcterms:modified xsi:type="dcterms:W3CDTF">2015-09-04T14:09:00Z</dcterms:modified>
</cp:coreProperties>
</file>