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F578" w14:textId="77777777" w:rsidR="00D113A1" w:rsidRPr="00FC65EF" w:rsidRDefault="00D113A1" w:rsidP="0095636D">
      <w:pPr>
        <w:rPr>
          <w:rFonts w:ascii="Garamond" w:hAnsi="Garamond"/>
          <w:b/>
          <w:sz w:val="24"/>
          <w:szCs w:val="24"/>
        </w:rPr>
      </w:pPr>
      <w:r w:rsidRPr="00FC65EF">
        <w:rPr>
          <w:rFonts w:ascii="Garamond" w:hAnsi="Garamond"/>
          <w:b/>
        </w:rPr>
        <w:t>Visayan Islands Ecological Forecasting</w:t>
      </w:r>
    </w:p>
    <w:p w14:paraId="703ABC5B"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i/>
          <w:iCs/>
          <w:color w:val="000000"/>
        </w:rPr>
        <w:t>Identifying and Evaluating Changes in Land Use and Land Cover on the Visayan Islands over Time for Reintroduction of the Visayan Warty Pig (</w:t>
      </w:r>
      <w:proofErr w:type="spellStart"/>
      <w:r w:rsidRPr="00D113A1">
        <w:rPr>
          <w:rFonts w:ascii="Garamond" w:eastAsia="Times New Roman" w:hAnsi="Garamond"/>
          <w:i/>
          <w:iCs/>
          <w:color w:val="000000"/>
        </w:rPr>
        <w:t>Sus</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cebrifons</w:t>
      </w:r>
      <w:proofErr w:type="spellEnd"/>
      <w:r w:rsidRPr="00D113A1">
        <w:rPr>
          <w:rFonts w:ascii="Garamond" w:eastAsia="Times New Roman" w:hAnsi="Garamond"/>
          <w:i/>
          <w:iCs/>
          <w:color w:val="000000"/>
        </w:rPr>
        <w:t>) and Visayan Spotted Deer (</w:t>
      </w:r>
      <w:proofErr w:type="spellStart"/>
      <w:r w:rsidRPr="00D113A1">
        <w:rPr>
          <w:rFonts w:ascii="Garamond" w:eastAsia="Times New Roman" w:hAnsi="Garamond"/>
          <w:i/>
          <w:iCs/>
          <w:color w:val="000000"/>
        </w:rPr>
        <w:t>Rusa</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alfredi</w:t>
      </w:r>
      <w:proofErr w:type="spellEnd"/>
      <w:r w:rsidRPr="00D113A1">
        <w:rPr>
          <w:rFonts w:ascii="Garamond" w:eastAsia="Times New Roman" w:hAnsi="Garamond"/>
          <w:i/>
          <w:iCs/>
          <w:color w:val="000000"/>
        </w:rPr>
        <w:t>)</w:t>
      </w:r>
    </w:p>
    <w:p w14:paraId="1858DF01" w14:textId="77777777" w:rsidR="00D113A1" w:rsidRPr="008722A3" w:rsidRDefault="00D113A1" w:rsidP="00D113A1">
      <w:pPr>
        <w:rPr>
          <w:rFonts w:ascii="Garamond" w:eastAsia="Times New Roman" w:hAnsi="Garamond"/>
        </w:rPr>
      </w:pPr>
    </w:p>
    <w:p w14:paraId="246FF69E"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color w:val="000000"/>
        </w:rPr>
        <w:t>VPS Title:</w:t>
      </w:r>
      <w:r w:rsidRPr="00D113A1">
        <w:rPr>
          <w:rFonts w:ascii="Garamond" w:eastAsia="Times New Roman" w:hAnsi="Garamond"/>
          <w:color w:val="000000"/>
        </w:rPr>
        <w:t xml:space="preserve"> Have you Spotted my Deer Pig? </w:t>
      </w:r>
      <w:r w:rsidRPr="008722A3">
        <w:rPr>
          <w:rFonts w:ascii="Garamond" w:eastAsia="Times New Roman" w:hAnsi="Garamond"/>
          <w:iCs/>
          <w:color w:val="000000"/>
        </w:rPr>
        <w:t>Reintroduction of the Visayan warty pig and spotted deer</w:t>
      </w:r>
    </w:p>
    <w:p w14:paraId="7654C949" w14:textId="77777777" w:rsidR="00D113A1" w:rsidRPr="008722A3" w:rsidRDefault="00D113A1" w:rsidP="00D113A1">
      <w:pPr>
        <w:rPr>
          <w:rFonts w:ascii="Garamond" w:eastAsia="Times New Roman" w:hAnsi="Garamond"/>
        </w:rPr>
      </w:pPr>
    </w:p>
    <w:p w14:paraId="2DBAF712" w14:textId="77777777" w:rsidR="00D113A1" w:rsidRPr="00D113A1" w:rsidRDefault="00D113A1" w:rsidP="00D113A1">
      <w:pPr>
        <w:pBdr>
          <w:bottom w:val="single" w:sz="4" w:space="0" w:color="000000"/>
        </w:pBdr>
        <w:rPr>
          <w:rFonts w:ascii="Times New Roman" w:eastAsia="Times New Roman" w:hAnsi="Times New Roman"/>
          <w:sz w:val="24"/>
          <w:szCs w:val="24"/>
        </w:rPr>
      </w:pPr>
      <w:r w:rsidRPr="00D113A1">
        <w:rPr>
          <w:rFonts w:ascii="Garamond" w:eastAsia="Times New Roman" w:hAnsi="Garamond"/>
          <w:b/>
          <w:bCs/>
          <w:color w:val="000000"/>
        </w:rPr>
        <w:t>Project Team</w:t>
      </w:r>
    </w:p>
    <w:p w14:paraId="78A5499F"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Project Team:</w:t>
      </w:r>
    </w:p>
    <w:p w14:paraId="78066207"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Ryan Slapikas (Project Lead)</w:t>
      </w:r>
    </w:p>
    <w:p w14:paraId="27EB9DC1"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Naomi Belle</w:t>
      </w:r>
    </w:p>
    <w:p w14:paraId="150FCEA8" w14:textId="77777777" w:rsidR="00D113A1" w:rsidRPr="00D113A1" w:rsidRDefault="00D113A1" w:rsidP="00D113A1">
      <w:pPr>
        <w:rPr>
          <w:rFonts w:ascii="Times New Roman" w:eastAsia="Times New Roman" w:hAnsi="Times New Roman"/>
          <w:sz w:val="24"/>
          <w:szCs w:val="24"/>
        </w:rPr>
      </w:pPr>
      <w:proofErr w:type="spellStart"/>
      <w:r w:rsidRPr="00D113A1">
        <w:rPr>
          <w:rFonts w:ascii="Garamond" w:eastAsia="Times New Roman" w:hAnsi="Garamond"/>
          <w:color w:val="000000"/>
        </w:rPr>
        <w:t>Eze</w:t>
      </w:r>
      <w:proofErr w:type="spellEnd"/>
      <w:r w:rsidRPr="00D113A1">
        <w:rPr>
          <w:rFonts w:ascii="Garamond" w:eastAsia="Times New Roman" w:hAnsi="Garamond"/>
          <w:color w:val="000000"/>
        </w:rPr>
        <w:t xml:space="preserve"> </w:t>
      </w:r>
      <w:proofErr w:type="spellStart"/>
      <w:r w:rsidRPr="00D113A1">
        <w:rPr>
          <w:rFonts w:ascii="Garamond" w:eastAsia="Times New Roman" w:hAnsi="Garamond"/>
          <w:color w:val="000000"/>
        </w:rPr>
        <w:t>Amadi</w:t>
      </w:r>
      <w:proofErr w:type="spellEnd"/>
    </w:p>
    <w:p w14:paraId="1A77B8D5"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Lusitania Savio</w:t>
      </w:r>
    </w:p>
    <w:p w14:paraId="7DFA86E3" w14:textId="77777777" w:rsidR="00D113A1" w:rsidRPr="008722A3" w:rsidRDefault="00D113A1" w:rsidP="00D113A1">
      <w:pPr>
        <w:rPr>
          <w:rFonts w:ascii="Garamond" w:eastAsia="Times New Roman" w:hAnsi="Garamond"/>
        </w:rPr>
      </w:pPr>
    </w:p>
    <w:p w14:paraId="0F15A58F"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Advisors &amp; Mentors:</w:t>
      </w:r>
    </w:p>
    <w:p w14:paraId="4C7D126D"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Dr. Marguerite Madden (University of Georgia, Department of Geography)</w:t>
      </w:r>
    </w:p>
    <w:p w14:paraId="7538B144"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 xml:space="preserve">Dr. Sergio </w:t>
      </w:r>
      <w:proofErr w:type="spellStart"/>
      <w:r w:rsidRPr="00D113A1">
        <w:rPr>
          <w:rFonts w:ascii="Garamond" w:eastAsia="Times New Roman" w:hAnsi="Garamond"/>
          <w:color w:val="000000"/>
        </w:rPr>
        <w:t>Bernardes</w:t>
      </w:r>
      <w:proofErr w:type="spellEnd"/>
      <w:r w:rsidRPr="00D113A1">
        <w:rPr>
          <w:rFonts w:ascii="Garamond" w:eastAsia="Times New Roman" w:hAnsi="Garamond"/>
          <w:color w:val="000000"/>
        </w:rPr>
        <w:t xml:space="preserve"> (University of Georgia, Department of Geography)</w:t>
      </w:r>
    </w:p>
    <w:p w14:paraId="1AF57D75" w14:textId="77777777" w:rsidR="00D113A1" w:rsidRPr="008722A3" w:rsidRDefault="00D113A1" w:rsidP="00D113A1">
      <w:pPr>
        <w:rPr>
          <w:rFonts w:ascii="Garamond" w:eastAsia="Times New Roman" w:hAnsi="Garamond"/>
        </w:rPr>
      </w:pPr>
    </w:p>
    <w:p w14:paraId="56DABFCE" w14:textId="77777777" w:rsidR="00D113A1" w:rsidRPr="00D113A1" w:rsidRDefault="00D113A1" w:rsidP="00D113A1">
      <w:pPr>
        <w:pBdr>
          <w:bottom w:val="single" w:sz="4" w:space="1" w:color="000000"/>
        </w:pBdr>
        <w:rPr>
          <w:rFonts w:ascii="Times New Roman" w:eastAsia="Times New Roman" w:hAnsi="Times New Roman"/>
          <w:sz w:val="24"/>
          <w:szCs w:val="24"/>
        </w:rPr>
      </w:pPr>
      <w:r w:rsidRPr="00D113A1">
        <w:rPr>
          <w:rFonts w:ascii="Garamond" w:eastAsia="Times New Roman" w:hAnsi="Garamond"/>
          <w:b/>
          <w:bCs/>
          <w:color w:val="000000"/>
        </w:rPr>
        <w:t>Project Overview</w:t>
      </w:r>
    </w:p>
    <w:p w14:paraId="20FD148F"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Project Synopsis:</w:t>
      </w:r>
      <w:r w:rsidRPr="00D113A1">
        <w:rPr>
          <w:rFonts w:ascii="Garamond" w:eastAsia="Times New Roman" w:hAnsi="Garamond"/>
          <w:b/>
          <w:bCs/>
          <w:color w:val="000000"/>
        </w:rPr>
        <w:t xml:space="preserve"> </w:t>
      </w:r>
      <w:r w:rsidRPr="00D113A1">
        <w:rPr>
          <w:rFonts w:ascii="Garamond" w:eastAsia="Times New Roman" w:hAnsi="Garamond"/>
          <w:color w:val="000000"/>
        </w:rPr>
        <w:t xml:space="preserve">Habitat degradation and other anthropogenic factors have contributed to pandemic level extinction of some Philippines endemic species. There are believed to be only two suitable locations within the Visayan Islands for Visayan spotted deer </w:t>
      </w:r>
      <w:r w:rsidRPr="00D113A1">
        <w:rPr>
          <w:rFonts w:ascii="Garamond" w:eastAsia="Times New Roman" w:hAnsi="Garamond"/>
          <w:i/>
          <w:iCs/>
          <w:color w:val="000000"/>
        </w:rPr>
        <w:t>(</w:t>
      </w:r>
      <w:proofErr w:type="spellStart"/>
      <w:r w:rsidRPr="00D113A1">
        <w:rPr>
          <w:rFonts w:ascii="Garamond" w:eastAsia="Times New Roman" w:hAnsi="Garamond"/>
          <w:i/>
          <w:iCs/>
          <w:color w:val="000000"/>
        </w:rPr>
        <w:t>Rusa</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alfredi</w:t>
      </w:r>
      <w:proofErr w:type="spellEnd"/>
      <w:r w:rsidRPr="00D113A1">
        <w:rPr>
          <w:rFonts w:ascii="Garamond" w:eastAsia="Times New Roman" w:hAnsi="Garamond"/>
          <w:i/>
          <w:iCs/>
          <w:color w:val="000000"/>
        </w:rPr>
        <w:t>)</w:t>
      </w:r>
      <w:r w:rsidRPr="00D113A1">
        <w:rPr>
          <w:rFonts w:ascii="Garamond" w:eastAsia="Times New Roman" w:hAnsi="Garamond"/>
          <w:color w:val="000000"/>
        </w:rPr>
        <w:t xml:space="preserve"> and Visayan warty pigs </w:t>
      </w:r>
      <w:r w:rsidRPr="00D113A1">
        <w:rPr>
          <w:rFonts w:ascii="Garamond" w:eastAsia="Times New Roman" w:hAnsi="Garamond"/>
          <w:i/>
          <w:iCs/>
          <w:color w:val="000000"/>
        </w:rPr>
        <w:t>(</w:t>
      </w:r>
      <w:proofErr w:type="spellStart"/>
      <w:r w:rsidRPr="00D113A1">
        <w:rPr>
          <w:rFonts w:ascii="Garamond" w:eastAsia="Times New Roman" w:hAnsi="Garamond"/>
          <w:i/>
          <w:iCs/>
          <w:color w:val="000000"/>
        </w:rPr>
        <w:t>Sus</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cebifrons</w:t>
      </w:r>
      <w:proofErr w:type="spellEnd"/>
      <w:r w:rsidRPr="00D113A1">
        <w:rPr>
          <w:rFonts w:ascii="Garamond" w:eastAsia="Times New Roman" w:hAnsi="Garamond"/>
          <w:color w:val="000000"/>
        </w:rPr>
        <w:t>). Using NASA Earth observations, this project analyzed forest cover change over time to distinguish potential habitat locations for the aforementioned species and forecasted land use and land cover for the years 2030 and 2050. Results provided information that will benefit species reintroduction and establish public awareness of the need for conservation. </w:t>
      </w:r>
    </w:p>
    <w:p w14:paraId="280A79CF" w14:textId="77777777" w:rsidR="00D113A1" w:rsidRPr="008722A3" w:rsidRDefault="00D113A1" w:rsidP="00D113A1">
      <w:pPr>
        <w:rPr>
          <w:rFonts w:ascii="Garamond" w:eastAsia="Times New Roman" w:hAnsi="Garamond"/>
        </w:rPr>
      </w:pPr>
    </w:p>
    <w:p w14:paraId="34EFB518"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Abstract: </w:t>
      </w:r>
    </w:p>
    <w:p w14:paraId="3BC9AA87" w14:textId="77777777" w:rsidR="008879BB" w:rsidRPr="008879BB" w:rsidRDefault="008879BB" w:rsidP="008879BB">
      <w:pPr>
        <w:rPr>
          <w:rFonts w:ascii="Garamond" w:eastAsia="Times New Roman" w:hAnsi="Garamond"/>
          <w:color w:val="000000"/>
        </w:rPr>
      </w:pPr>
      <w:r w:rsidRPr="008879BB">
        <w:rPr>
          <w:rFonts w:ascii="Garamond" w:eastAsia="Times New Roman" w:hAnsi="Garamond"/>
          <w:color w:val="000000"/>
        </w:rPr>
        <w:t>The islands of Negros and Panay in the Philippines contain the last existing habitat for the critically endangered Visayan spotted deer (</w:t>
      </w:r>
      <w:proofErr w:type="spellStart"/>
      <w:r w:rsidRPr="008879BB">
        <w:rPr>
          <w:rFonts w:ascii="Garamond" w:eastAsia="Times New Roman" w:hAnsi="Garamond"/>
          <w:i/>
          <w:iCs/>
          <w:color w:val="000000"/>
        </w:rPr>
        <w:t>Rusa</w:t>
      </w:r>
      <w:proofErr w:type="spellEnd"/>
      <w:r w:rsidRPr="008879BB">
        <w:rPr>
          <w:rFonts w:ascii="Garamond" w:eastAsia="Times New Roman" w:hAnsi="Garamond"/>
          <w:i/>
          <w:iCs/>
          <w:color w:val="000000"/>
        </w:rPr>
        <w:t xml:space="preserve"> </w:t>
      </w:r>
      <w:proofErr w:type="spellStart"/>
      <w:r w:rsidRPr="008879BB">
        <w:rPr>
          <w:rFonts w:ascii="Garamond" w:eastAsia="Times New Roman" w:hAnsi="Garamond"/>
          <w:i/>
          <w:iCs/>
          <w:color w:val="000000"/>
        </w:rPr>
        <w:t>alfredi</w:t>
      </w:r>
      <w:proofErr w:type="spellEnd"/>
      <w:r w:rsidRPr="008879BB">
        <w:rPr>
          <w:rFonts w:ascii="Garamond" w:eastAsia="Times New Roman" w:hAnsi="Garamond"/>
          <w:color w:val="000000"/>
        </w:rPr>
        <w:t>) and Visayan warty pig (</w:t>
      </w:r>
      <w:proofErr w:type="spellStart"/>
      <w:r w:rsidRPr="008879BB">
        <w:rPr>
          <w:rFonts w:ascii="Garamond" w:eastAsia="Times New Roman" w:hAnsi="Garamond"/>
          <w:i/>
          <w:iCs/>
          <w:color w:val="000000"/>
        </w:rPr>
        <w:t>Sus</w:t>
      </w:r>
      <w:proofErr w:type="spellEnd"/>
      <w:r w:rsidRPr="008879BB">
        <w:rPr>
          <w:rFonts w:ascii="Garamond" w:eastAsia="Times New Roman" w:hAnsi="Garamond"/>
          <w:i/>
          <w:iCs/>
          <w:color w:val="000000"/>
        </w:rPr>
        <w:t xml:space="preserve"> </w:t>
      </w:r>
      <w:proofErr w:type="spellStart"/>
      <w:r w:rsidRPr="008879BB">
        <w:rPr>
          <w:rFonts w:ascii="Garamond" w:eastAsia="Times New Roman" w:hAnsi="Garamond"/>
          <w:i/>
          <w:iCs/>
          <w:color w:val="000000"/>
        </w:rPr>
        <w:t>cebifrons</w:t>
      </w:r>
      <w:proofErr w:type="spellEnd"/>
      <w:r w:rsidRPr="008879BB">
        <w:rPr>
          <w:rFonts w:ascii="Garamond" w:eastAsia="Times New Roman" w:hAnsi="Garamond"/>
          <w:color w:val="000000"/>
        </w:rPr>
        <w:t xml:space="preserve">). NASA DEVELOP partnered with the Arizona Center for Nature Conservation – Phoenix Zoo, International Union for Conservation of Nature Species Survival Commission, and </w:t>
      </w:r>
      <w:proofErr w:type="spellStart"/>
      <w:r w:rsidRPr="008879BB">
        <w:rPr>
          <w:rFonts w:ascii="Garamond" w:eastAsia="Times New Roman" w:hAnsi="Garamond"/>
          <w:color w:val="000000"/>
        </w:rPr>
        <w:t>Talarak</w:t>
      </w:r>
      <w:proofErr w:type="spellEnd"/>
      <w:r w:rsidRPr="008879BB">
        <w:rPr>
          <w:rFonts w:ascii="Garamond" w:eastAsia="Times New Roman" w:hAnsi="Garamond"/>
          <w:color w:val="000000"/>
        </w:rPr>
        <w:t xml:space="preserve"> Foundation Inc. for this study. The initiative was to analyze and map changes in vegetation health in order to identify potential habitat areas for the reintroduction of the warty pig and spotted deer species to the Visayan Islands. The study utilized Landsat 5 Thematic Mapper (TM), and Landsat 8 Operational Land Imager (OLI), Terra Moderate Resolution Imaging </w:t>
      </w:r>
      <w:proofErr w:type="spellStart"/>
      <w:r w:rsidRPr="008879BB">
        <w:rPr>
          <w:rFonts w:ascii="Garamond" w:eastAsia="Times New Roman" w:hAnsi="Garamond"/>
          <w:color w:val="000000"/>
        </w:rPr>
        <w:t>Spectroradiometer</w:t>
      </w:r>
      <w:proofErr w:type="spellEnd"/>
      <w:r w:rsidRPr="008879BB">
        <w:rPr>
          <w:rFonts w:ascii="Garamond" w:eastAsia="Times New Roman" w:hAnsi="Garamond"/>
          <w:color w:val="000000"/>
        </w:rPr>
        <w:t xml:space="preserve"> (MODIS) and Shuttle Radar Topography Mission (SRTM) Digital Elevation Model (DEM) data acquired from Google Earth Engine (GEE). GEE was used to perform historical Normalized Difference Vegetation Index (NDVI) and Enhanced Vegetation Index (EVI) analysis along with land classifications. </w:t>
      </w:r>
      <w:proofErr w:type="spellStart"/>
      <w:r w:rsidRPr="008879BB">
        <w:rPr>
          <w:rFonts w:ascii="Garamond" w:eastAsia="Times New Roman" w:hAnsi="Garamond"/>
          <w:color w:val="000000"/>
        </w:rPr>
        <w:t>RStudio</w:t>
      </w:r>
      <w:proofErr w:type="spellEnd"/>
      <w:r w:rsidRPr="008879BB">
        <w:rPr>
          <w:rFonts w:ascii="Garamond" w:eastAsia="Times New Roman" w:hAnsi="Garamond"/>
          <w:color w:val="000000"/>
        </w:rPr>
        <w:t xml:space="preserve"> was used for NDVI and EVI forecasting and supervised classification comparison. The team also used </w:t>
      </w:r>
      <w:proofErr w:type="spellStart"/>
      <w:r w:rsidRPr="008879BB">
        <w:rPr>
          <w:rFonts w:ascii="Garamond" w:eastAsia="Times New Roman" w:hAnsi="Garamond"/>
          <w:color w:val="000000"/>
        </w:rPr>
        <w:t>TerrSet</w:t>
      </w:r>
      <w:proofErr w:type="spellEnd"/>
      <w:r w:rsidRPr="008879BB">
        <w:rPr>
          <w:rFonts w:ascii="Garamond" w:eastAsia="Times New Roman" w:hAnsi="Garamond"/>
          <w:color w:val="000000"/>
        </w:rPr>
        <w:t xml:space="preserve"> Land Change Modeler and QGIS MOLUSCE to forecast land use and land cover (LULC) for the years 2030 and 2050. This methodology allowed the team to predict future land cover and potential habitat areas for the reintroduction of the two species. The LULC classification forecasts revealed a potential decrease in primary forests on the islands of Panay and Negros. Favorable habitats were also identified using buffer analysis based on habitat preferences for the Visayan warty pig and spotted deer.</w:t>
      </w:r>
    </w:p>
    <w:p w14:paraId="784B4C48" w14:textId="3619D701" w:rsidR="00476B26" w:rsidRPr="00CE4561" w:rsidRDefault="00476B26" w:rsidP="00476B26">
      <w:pPr>
        <w:rPr>
          <w:rFonts w:ascii="Garamond" w:hAnsi="Garamond" w:cs="Arial"/>
        </w:rPr>
      </w:pPr>
      <w:bookmarkStart w:id="0" w:name="_GoBack"/>
      <w:bookmarkEnd w:id="0"/>
    </w:p>
    <w:p w14:paraId="0274E98F" w14:textId="77777777" w:rsidR="00D113A1" w:rsidRDefault="00D113A1" w:rsidP="00D113A1">
      <w:pPr>
        <w:pStyle w:val="NormalWeb"/>
        <w:spacing w:before="0" w:beforeAutospacing="0" w:after="0" w:afterAutospacing="0"/>
      </w:pPr>
      <w:r>
        <w:rPr>
          <w:rFonts w:ascii="Garamond" w:hAnsi="Garamond"/>
          <w:b/>
          <w:bCs/>
          <w:i/>
          <w:iCs/>
          <w:color w:val="000000"/>
          <w:sz w:val="22"/>
          <w:szCs w:val="22"/>
        </w:rPr>
        <w:t>Keywords:</w:t>
      </w:r>
    </w:p>
    <w:p w14:paraId="5A30D3B0" w14:textId="77777777" w:rsidR="00D113A1" w:rsidRDefault="00D113A1" w:rsidP="00D113A1">
      <w:pPr>
        <w:pStyle w:val="NormalWeb"/>
        <w:spacing w:before="0" w:beforeAutospacing="0" w:after="0" w:afterAutospacing="0"/>
      </w:pPr>
      <w:r>
        <w:rPr>
          <w:rFonts w:ascii="Garamond" w:hAnsi="Garamond"/>
          <w:color w:val="000000"/>
          <w:sz w:val="22"/>
          <w:szCs w:val="22"/>
        </w:rPr>
        <w:t>Normalized Difference Vegetation Index (NDVI), Enhanced Vegetation Index (EVI), ecological forecasting, vegetation, Landsat, forest cover</w:t>
      </w:r>
    </w:p>
    <w:p w14:paraId="3C76A5F2" w14:textId="77777777" w:rsidR="00CB6407" w:rsidRPr="00CE4561" w:rsidRDefault="00CB6407" w:rsidP="00CB6407">
      <w:pPr>
        <w:ind w:left="720" w:hanging="720"/>
        <w:rPr>
          <w:rFonts w:ascii="Garamond" w:hAnsi="Garamond"/>
          <w:b/>
          <w:i/>
        </w:rPr>
      </w:pPr>
    </w:p>
    <w:p w14:paraId="4738FD06" w14:textId="77777777" w:rsidR="00D113A1" w:rsidRDefault="00D113A1" w:rsidP="00D113A1">
      <w:pPr>
        <w:pStyle w:val="NormalWeb"/>
        <w:spacing w:before="0" w:beforeAutospacing="0" w:after="0" w:afterAutospacing="0"/>
        <w:jc w:val="both"/>
        <w:rPr>
          <w:rFonts w:ascii="Garamond" w:hAnsi="Garamond"/>
          <w:b/>
          <w:bCs/>
          <w:i/>
          <w:iCs/>
          <w:color w:val="000000"/>
          <w:sz w:val="22"/>
          <w:szCs w:val="22"/>
        </w:rPr>
      </w:pPr>
    </w:p>
    <w:p w14:paraId="037EDD7E" w14:textId="77777777" w:rsidR="0013190C" w:rsidRDefault="0013190C" w:rsidP="00D113A1">
      <w:pPr>
        <w:pStyle w:val="NormalWeb"/>
        <w:spacing w:before="0" w:beforeAutospacing="0" w:after="0" w:afterAutospacing="0"/>
        <w:jc w:val="both"/>
        <w:rPr>
          <w:rFonts w:ascii="Garamond" w:hAnsi="Garamond"/>
          <w:b/>
          <w:bCs/>
          <w:i/>
          <w:iCs/>
          <w:color w:val="000000"/>
          <w:sz w:val="22"/>
          <w:szCs w:val="22"/>
        </w:rPr>
      </w:pPr>
    </w:p>
    <w:p w14:paraId="3D589C5D" w14:textId="35471860" w:rsidR="00D113A1" w:rsidRDefault="00D113A1" w:rsidP="00D113A1">
      <w:pPr>
        <w:pStyle w:val="NormalWeb"/>
        <w:spacing w:before="0" w:beforeAutospacing="0" w:after="0" w:afterAutospacing="0"/>
        <w:jc w:val="both"/>
      </w:pPr>
      <w:r>
        <w:rPr>
          <w:rFonts w:ascii="Garamond" w:hAnsi="Garamond"/>
          <w:b/>
          <w:bCs/>
          <w:i/>
          <w:iCs/>
          <w:color w:val="000000"/>
          <w:sz w:val="22"/>
          <w:szCs w:val="22"/>
        </w:rPr>
        <w:t>National Application Area Addressed:</w:t>
      </w:r>
      <w:r>
        <w:rPr>
          <w:rFonts w:ascii="Garamond" w:hAnsi="Garamond"/>
          <w:color w:val="000000"/>
          <w:sz w:val="22"/>
          <w:szCs w:val="22"/>
        </w:rPr>
        <w:t xml:space="preserve"> Ecological Forecasting </w:t>
      </w:r>
    </w:p>
    <w:p w14:paraId="208C4FD9" w14:textId="0B7380B8" w:rsidR="00D113A1" w:rsidRDefault="00D113A1" w:rsidP="00D113A1">
      <w:pPr>
        <w:pStyle w:val="NormalWeb"/>
        <w:spacing w:before="0" w:beforeAutospacing="0" w:after="0" w:afterAutospacing="0"/>
        <w:jc w:val="both"/>
      </w:pPr>
      <w:r>
        <w:rPr>
          <w:rFonts w:ascii="Garamond" w:hAnsi="Garamond"/>
          <w:b/>
          <w:bCs/>
          <w:i/>
          <w:iCs/>
          <w:color w:val="000000"/>
          <w:sz w:val="22"/>
          <w:szCs w:val="22"/>
        </w:rPr>
        <w:t>Study Location:</w:t>
      </w:r>
      <w:r>
        <w:rPr>
          <w:rFonts w:ascii="Garamond" w:hAnsi="Garamond"/>
          <w:color w:val="000000"/>
          <w:sz w:val="22"/>
          <w:szCs w:val="22"/>
        </w:rPr>
        <w:t xml:space="preserve"> Visayan Islands, Central Philippines </w:t>
      </w:r>
    </w:p>
    <w:p w14:paraId="41DFF14D" w14:textId="26B416C0" w:rsidR="00D113A1" w:rsidRDefault="00D113A1" w:rsidP="00D113A1">
      <w:pPr>
        <w:pStyle w:val="NormalWeb"/>
        <w:spacing w:before="0" w:beforeAutospacing="0" w:after="0" w:afterAutospacing="0"/>
        <w:jc w:val="both"/>
      </w:pPr>
      <w:r>
        <w:rPr>
          <w:rFonts w:ascii="Garamond" w:hAnsi="Garamond"/>
          <w:b/>
          <w:bCs/>
          <w:i/>
          <w:iCs/>
          <w:color w:val="000000"/>
          <w:sz w:val="22"/>
          <w:szCs w:val="22"/>
        </w:rPr>
        <w:t>Study Period:</w:t>
      </w:r>
      <w:r>
        <w:rPr>
          <w:rFonts w:ascii="Garamond" w:hAnsi="Garamond"/>
          <w:b/>
          <w:bCs/>
          <w:color w:val="000000"/>
          <w:sz w:val="22"/>
          <w:szCs w:val="22"/>
        </w:rPr>
        <w:t xml:space="preserve"> </w:t>
      </w:r>
      <w:r w:rsidR="008722A3">
        <w:rPr>
          <w:rFonts w:ascii="Garamond" w:hAnsi="Garamond"/>
          <w:b/>
          <w:bCs/>
          <w:color w:val="000000"/>
          <w:sz w:val="22"/>
          <w:szCs w:val="22"/>
        </w:rPr>
        <w:t xml:space="preserve"> </w:t>
      </w:r>
      <w:r w:rsidR="008722A3" w:rsidRPr="008722A3">
        <w:rPr>
          <w:rFonts w:ascii="Garamond" w:hAnsi="Garamond"/>
          <w:bCs/>
          <w:color w:val="000000"/>
          <w:sz w:val="22"/>
          <w:szCs w:val="22"/>
        </w:rPr>
        <w:t>January</w:t>
      </w:r>
      <w:r w:rsidR="008722A3">
        <w:rPr>
          <w:rFonts w:ascii="Garamond" w:hAnsi="Garamond"/>
          <w:b/>
          <w:bCs/>
          <w:color w:val="000000"/>
          <w:sz w:val="22"/>
          <w:szCs w:val="22"/>
        </w:rPr>
        <w:t xml:space="preserve"> </w:t>
      </w:r>
      <w:r>
        <w:rPr>
          <w:rFonts w:ascii="Garamond" w:hAnsi="Garamond"/>
          <w:color w:val="000000"/>
          <w:sz w:val="22"/>
          <w:szCs w:val="22"/>
        </w:rPr>
        <w:t>1987 to</w:t>
      </w:r>
      <w:r w:rsidR="008722A3">
        <w:rPr>
          <w:rFonts w:ascii="Garamond" w:hAnsi="Garamond"/>
          <w:color w:val="000000"/>
          <w:sz w:val="22"/>
          <w:szCs w:val="22"/>
        </w:rPr>
        <w:t xml:space="preserve"> September</w:t>
      </w:r>
      <w:r>
        <w:rPr>
          <w:rFonts w:ascii="Garamond" w:hAnsi="Garamond"/>
          <w:color w:val="000000"/>
          <w:sz w:val="22"/>
          <w:szCs w:val="22"/>
        </w:rPr>
        <w:t xml:space="preserve"> 2019, Forecasting to 2030 and 2050</w:t>
      </w:r>
    </w:p>
    <w:p w14:paraId="537F3E75" w14:textId="77777777" w:rsidR="00CB6407" w:rsidRPr="00CE4561" w:rsidRDefault="00CB6407" w:rsidP="00CB6407">
      <w:pPr>
        <w:rPr>
          <w:rFonts w:ascii="Garamond" w:hAnsi="Garamond"/>
        </w:rPr>
      </w:pPr>
    </w:p>
    <w:p w14:paraId="56A8CB39" w14:textId="77777777" w:rsidR="00D113A1" w:rsidRPr="00D113A1" w:rsidRDefault="00D113A1" w:rsidP="00D113A1">
      <w:pPr>
        <w:jc w:val="both"/>
        <w:rPr>
          <w:rFonts w:ascii="Times New Roman" w:eastAsia="Times New Roman" w:hAnsi="Times New Roman"/>
          <w:sz w:val="24"/>
          <w:szCs w:val="24"/>
        </w:rPr>
      </w:pPr>
      <w:r w:rsidRPr="00D113A1">
        <w:rPr>
          <w:rFonts w:ascii="Garamond" w:eastAsia="Times New Roman" w:hAnsi="Garamond"/>
          <w:b/>
          <w:bCs/>
          <w:i/>
          <w:iCs/>
          <w:color w:val="000000"/>
        </w:rPr>
        <w:t>Community Concerns:</w:t>
      </w:r>
    </w:p>
    <w:p w14:paraId="24893EE6" w14:textId="77777777" w:rsidR="00D113A1" w:rsidRPr="00D113A1" w:rsidRDefault="00D113A1" w:rsidP="00D113A1">
      <w:pPr>
        <w:numPr>
          <w:ilvl w:val="0"/>
          <w:numId w:val="16"/>
        </w:numPr>
        <w:textAlignment w:val="baseline"/>
        <w:rPr>
          <w:rFonts w:ascii="Garamond" w:eastAsia="Times New Roman" w:hAnsi="Garamond"/>
          <w:color w:val="000000"/>
        </w:rPr>
      </w:pPr>
      <w:r w:rsidRPr="00D113A1">
        <w:rPr>
          <w:rFonts w:ascii="Garamond" w:eastAsia="Times New Roman" w:hAnsi="Garamond"/>
          <w:color w:val="000000"/>
        </w:rPr>
        <w:t>Globally, the Philippines is placed high among the priority countries for wildlife conservation due to a large number of endemic species; the West Visayan islands are given the highest priority because they host about half of the endangered species in the Philippines.</w:t>
      </w:r>
    </w:p>
    <w:p w14:paraId="403EB454" w14:textId="77777777" w:rsidR="00D113A1" w:rsidRPr="00D113A1" w:rsidRDefault="00D113A1" w:rsidP="00D113A1">
      <w:pPr>
        <w:numPr>
          <w:ilvl w:val="0"/>
          <w:numId w:val="16"/>
        </w:numPr>
        <w:textAlignment w:val="baseline"/>
        <w:rPr>
          <w:rFonts w:ascii="Garamond" w:eastAsia="Times New Roman" w:hAnsi="Garamond"/>
          <w:color w:val="000000"/>
        </w:rPr>
      </w:pPr>
      <w:r w:rsidRPr="00D113A1">
        <w:rPr>
          <w:rFonts w:ascii="Garamond" w:eastAsia="Times New Roman" w:hAnsi="Garamond"/>
          <w:color w:val="000000"/>
        </w:rPr>
        <w:t>Being the country with the least remaining forest cover and losing 97 percent of its original vegetation led the Philippines to be ranked fourth worldwide for its number of severely threatened species.</w:t>
      </w:r>
    </w:p>
    <w:p w14:paraId="4098CBE3" w14:textId="77777777" w:rsidR="00D113A1" w:rsidRPr="00D113A1" w:rsidRDefault="00D113A1" w:rsidP="00D113A1">
      <w:pPr>
        <w:numPr>
          <w:ilvl w:val="0"/>
          <w:numId w:val="16"/>
        </w:numPr>
        <w:textAlignment w:val="baseline"/>
        <w:rPr>
          <w:rFonts w:ascii="Garamond" w:eastAsia="Times New Roman" w:hAnsi="Garamond"/>
          <w:color w:val="000000"/>
        </w:rPr>
      </w:pPr>
      <w:r w:rsidRPr="00D113A1">
        <w:rPr>
          <w:rFonts w:ascii="Garamond" w:eastAsia="Times New Roman" w:hAnsi="Garamond"/>
          <w:color w:val="000000"/>
        </w:rPr>
        <w:t>A number of factors, such as continual habitat destruction through illegal logging and clearing for agriculture along with excessive hunting pressure and poaching, have driven these species to the verge of extinction.</w:t>
      </w:r>
    </w:p>
    <w:p w14:paraId="40D2A758" w14:textId="77777777" w:rsidR="00D113A1" w:rsidRPr="00D113A1" w:rsidRDefault="00D113A1" w:rsidP="00D113A1">
      <w:pPr>
        <w:numPr>
          <w:ilvl w:val="0"/>
          <w:numId w:val="16"/>
        </w:numPr>
        <w:textAlignment w:val="baseline"/>
        <w:rPr>
          <w:rFonts w:ascii="Garamond" w:eastAsia="Times New Roman" w:hAnsi="Garamond"/>
          <w:color w:val="000000"/>
        </w:rPr>
      </w:pPr>
      <w:r w:rsidRPr="00D113A1">
        <w:rPr>
          <w:rFonts w:ascii="Garamond" w:eastAsia="Times New Roman" w:hAnsi="Garamond"/>
          <w:color w:val="000000"/>
        </w:rPr>
        <w:t>Compared to other deer species worldwide, the Visayan spotted deer is considered the most endangered, and the trading of this species is protected under Appendix I of the Convention on International Trade of Endangered Species (CITE).</w:t>
      </w:r>
    </w:p>
    <w:p w14:paraId="6C6AB9AD" w14:textId="77777777" w:rsidR="00D113A1" w:rsidRPr="00D113A1" w:rsidRDefault="00D113A1" w:rsidP="00D113A1">
      <w:pPr>
        <w:numPr>
          <w:ilvl w:val="0"/>
          <w:numId w:val="16"/>
        </w:numPr>
        <w:textAlignment w:val="baseline"/>
        <w:rPr>
          <w:rFonts w:ascii="Garamond" w:eastAsia="Times New Roman" w:hAnsi="Garamond"/>
          <w:color w:val="000000"/>
        </w:rPr>
      </w:pPr>
      <w:r w:rsidRPr="00D113A1">
        <w:rPr>
          <w:rFonts w:ascii="Garamond" w:eastAsia="Times New Roman" w:hAnsi="Garamond"/>
          <w:color w:val="000000"/>
        </w:rPr>
        <w:t>Presently, the majority of Visayan warty pig and the spotted deer are conserved in captive breeding programs.</w:t>
      </w:r>
    </w:p>
    <w:p w14:paraId="55621277" w14:textId="65D99CEA" w:rsidR="00D113A1" w:rsidRPr="00D113A1" w:rsidRDefault="00BD60F6" w:rsidP="00D113A1">
      <w:pPr>
        <w:numPr>
          <w:ilvl w:val="0"/>
          <w:numId w:val="16"/>
        </w:numPr>
        <w:textAlignment w:val="baseline"/>
        <w:rPr>
          <w:rFonts w:ascii="Garamond" w:eastAsia="Times New Roman" w:hAnsi="Garamond"/>
          <w:color w:val="000000"/>
          <w:sz w:val="20"/>
          <w:szCs w:val="20"/>
        </w:rPr>
      </w:pPr>
      <w:r>
        <w:rPr>
          <w:rFonts w:ascii="Garamond" w:eastAsia="Times New Roman" w:hAnsi="Garamond"/>
          <w:color w:val="000000"/>
        </w:rPr>
        <w:t>A c</w:t>
      </w:r>
      <w:r w:rsidRPr="00D113A1">
        <w:rPr>
          <w:rFonts w:ascii="Garamond" w:eastAsia="Times New Roman" w:hAnsi="Garamond"/>
          <w:color w:val="000000"/>
        </w:rPr>
        <w:t xml:space="preserve">ombination </w:t>
      </w:r>
      <w:r w:rsidR="00D113A1" w:rsidRPr="00D113A1">
        <w:rPr>
          <w:rFonts w:ascii="Garamond" w:eastAsia="Times New Roman" w:hAnsi="Garamond"/>
          <w:color w:val="000000"/>
        </w:rPr>
        <w:t>of social and economic differences and lack of education surrounding environmental health and issues resulted in community apathy and limited involvement towards conservation efforts.</w:t>
      </w:r>
    </w:p>
    <w:p w14:paraId="2E6B395F" w14:textId="77777777" w:rsidR="00D113A1" w:rsidRPr="008722A3" w:rsidRDefault="00D113A1" w:rsidP="00D113A1">
      <w:pPr>
        <w:rPr>
          <w:rFonts w:ascii="Garamond" w:eastAsia="Times New Roman" w:hAnsi="Garamond"/>
        </w:rPr>
      </w:pPr>
    </w:p>
    <w:p w14:paraId="6284B8B1"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Project Objectives:</w:t>
      </w:r>
    </w:p>
    <w:p w14:paraId="18AE4D92" w14:textId="77777777" w:rsidR="00D113A1" w:rsidRPr="00D113A1" w:rsidRDefault="00D113A1" w:rsidP="00D113A1">
      <w:pPr>
        <w:numPr>
          <w:ilvl w:val="0"/>
          <w:numId w:val="17"/>
        </w:numPr>
        <w:textAlignment w:val="baseline"/>
        <w:rPr>
          <w:rFonts w:ascii="Garamond" w:eastAsia="Times New Roman" w:hAnsi="Garamond"/>
          <w:color w:val="000000"/>
        </w:rPr>
      </w:pPr>
      <w:r w:rsidRPr="00D113A1">
        <w:rPr>
          <w:rFonts w:ascii="Garamond" w:eastAsia="Times New Roman" w:hAnsi="Garamond"/>
          <w:color w:val="000000"/>
        </w:rPr>
        <w:t>Generate 1987 to 2019 NDVI and EVI time series maps to assess the status and trends of vegetation health</w:t>
      </w:r>
    </w:p>
    <w:p w14:paraId="71E2A9C3" w14:textId="68659CB0" w:rsidR="00D113A1" w:rsidRPr="00D113A1" w:rsidRDefault="00D113A1" w:rsidP="00D113A1">
      <w:pPr>
        <w:numPr>
          <w:ilvl w:val="0"/>
          <w:numId w:val="17"/>
        </w:numPr>
        <w:textAlignment w:val="baseline"/>
        <w:rPr>
          <w:rFonts w:ascii="Garamond" w:eastAsia="Times New Roman" w:hAnsi="Garamond"/>
          <w:color w:val="000000"/>
        </w:rPr>
      </w:pPr>
      <w:r w:rsidRPr="00D113A1">
        <w:rPr>
          <w:rFonts w:ascii="Garamond" w:eastAsia="Times New Roman" w:hAnsi="Garamond"/>
          <w:color w:val="000000"/>
        </w:rPr>
        <w:t>Produce land use and land cover classification maps in 10</w:t>
      </w:r>
      <w:r w:rsidR="00974DC0">
        <w:rPr>
          <w:rFonts w:ascii="Garamond" w:eastAsia="Times New Roman" w:hAnsi="Garamond"/>
          <w:color w:val="000000"/>
        </w:rPr>
        <w:t>-</w:t>
      </w:r>
      <w:r w:rsidRPr="00D113A1">
        <w:rPr>
          <w:rFonts w:ascii="Garamond" w:eastAsia="Times New Roman" w:hAnsi="Garamond"/>
          <w:color w:val="000000"/>
        </w:rPr>
        <w:t>year intervals from 198</w:t>
      </w:r>
      <w:r w:rsidR="003024B9">
        <w:rPr>
          <w:rFonts w:ascii="Garamond" w:eastAsia="Times New Roman" w:hAnsi="Garamond"/>
          <w:color w:val="000000"/>
        </w:rPr>
        <w:t>7</w:t>
      </w:r>
      <w:r w:rsidRPr="00D113A1">
        <w:rPr>
          <w:rFonts w:ascii="Garamond" w:eastAsia="Times New Roman" w:hAnsi="Garamond"/>
          <w:color w:val="000000"/>
        </w:rPr>
        <w:t xml:space="preserve"> through 2019 to evaluate the changes over time and identify remaining potential areas for the reintroduction of Visayan warty pigs and spotted deer</w:t>
      </w:r>
    </w:p>
    <w:p w14:paraId="1F9781DF" w14:textId="10B07E32" w:rsidR="00D113A1" w:rsidRPr="00D113A1" w:rsidRDefault="00D113A1" w:rsidP="00D113A1">
      <w:pPr>
        <w:numPr>
          <w:ilvl w:val="0"/>
          <w:numId w:val="17"/>
        </w:numPr>
        <w:textAlignment w:val="baseline"/>
        <w:rPr>
          <w:rFonts w:ascii="Garamond" w:eastAsia="Times New Roman" w:hAnsi="Garamond"/>
          <w:color w:val="000000"/>
        </w:rPr>
      </w:pPr>
      <w:r w:rsidRPr="00D113A1">
        <w:rPr>
          <w:rFonts w:ascii="Garamond" w:eastAsia="Times New Roman" w:hAnsi="Garamond"/>
          <w:color w:val="000000"/>
        </w:rPr>
        <w:t xml:space="preserve">Forecast land use and land cover classifications to the years 2030 and 2050 to show </w:t>
      </w:r>
      <w:r w:rsidR="00BD60F6">
        <w:rPr>
          <w:rFonts w:ascii="Garamond" w:eastAsia="Times New Roman" w:hAnsi="Garamond"/>
          <w:color w:val="000000"/>
        </w:rPr>
        <w:t xml:space="preserve">the </w:t>
      </w:r>
      <w:r w:rsidRPr="00D113A1">
        <w:rPr>
          <w:rFonts w:ascii="Garamond" w:eastAsia="Times New Roman" w:hAnsi="Garamond"/>
          <w:color w:val="000000"/>
        </w:rPr>
        <w:t>future landscape and habitat status </w:t>
      </w:r>
    </w:p>
    <w:p w14:paraId="125E0E5F" w14:textId="4F921CBB" w:rsidR="00D113A1" w:rsidRPr="00D113A1" w:rsidRDefault="00D113A1" w:rsidP="00D113A1">
      <w:pPr>
        <w:numPr>
          <w:ilvl w:val="0"/>
          <w:numId w:val="17"/>
        </w:numPr>
        <w:jc w:val="both"/>
        <w:textAlignment w:val="baseline"/>
        <w:rPr>
          <w:rFonts w:ascii="Garamond" w:eastAsia="Times New Roman" w:hAnsi="Garamond"/>
          <w:color w:val="000000"/>
          <w:sz w:val="18"/>
          <w:szCs w:val="18"/>
        </w:rPr>
      </w:pPr>
      <w:r w:rsidRPr="00D113A1">
        <w:rPr>
          <w:rFonts w:ascii="Garamond" w:eastAsia="Times New Roman" w:hAnsi="Garamond"/>
          <w:color w:val="000000"/>
        </w:rPr>
        <w:t xml:space="preserve">Provide </w:t>
      </w:r>
      <w:r w:rsidR="00BD60F6">
        <w:rPr>
          <w:rFonts w:ascii="Garamond" w:eastAsia="Times New Roman" w:hAnsi="Garamond"/>
          <w:color w:val="000000"/>
        </w:rPr>
        <w:t xml:space="preserve">partners with </w:t>
      </w:r>
      <w:r w:rsidRPr="00D113A1">
        <w:rPr>
          <w:rFonts w:ascii="Garamond" w:eastAsia="Times New Roman" w:hAnsi="Garamond"/>
          <w:color w:val="000000"/>
        </w:rPr>
        <w:t xml:space="preserve">written materials detailing the </w:t>
      </w:r>
      <w:r w:rsidR="00BD60F6">
        <w:rPr>
          <w:rFonts w:ascii="Garamond" w:eastAsia="Times New Roman" w:hAnsi="Garamond"/>
          <w:color w:val="000000"/>
        </w:rPr>
        <w:t>application</w:t>
      </w:r>
      <w:r w:rsidR="00BD60F6" w:rsidRPr="00D113A1">
        <w:rPr>
          <w:rFonts w:ascii="Garamond" w:eastAsia="Times New Roman" w:hAnsi="Garamond"/>
          <w:color w:val="000000"/>
        </w:rPr>
        <w:t xml:space="preserve"> </w:t>
      </w:r>
      <w:r w:rsidRPr="00D113A1">
        <w:rPr>
          <w:rFonts w:ascii="Garamond" w:eastAsia="Times New Roman" w:hAnsi="Garamond"/>
          <w:color w:val="000000"/>
        </w:rPr>
        <w:t>of land use and land cover classification forecasts</w:t>
      </w:r>
      <w:r w:rsidRPr="00D113A1">
        <w:rPr>
          <w:rFonts w:ascii="Garamond" w:eastAsia="Times New Roman" w:hAnsi="Garamond"/>
          <w:color w:val="000000"/>
          <w:sz w:val="20"/>
          <w:szCs w:val="20"/>
        </w:rPr>
        <w:t> </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0F0E8630"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D113A1" w:rsidRPr="00CE4561" w14:paraId="5D470CD2" w14:textId="77777777" w:rsidTr="00773F14">
        <w:tc>
          <w:tcPr>
            <w:tcW w:w="3263" w:type="dxa"/>
          </w:tcPr>
          <w:p w14:paraId="147FACB8" w14:textId="04E76680" w:rsidR="00D113A1" w:rsidRPr="00CE4561" w:rsidRDefault="00D113A1" w:rsidP="00D113A1">
            <w:pPr>
              <w:rPr>
                <w:rFonts w:ascii="Garamond" w:hAnsi="Garamond"/>
                <w:b/>
              </w:rPr>
            </w:pPr>
            <w:r>
              <w:rPr>
                <w:rFonts w:ascii="Garamond" w:hAnsi="Garamond"/>
                <w:b/>
                <w:bCs/>
                <w:color w:val="000000"/>
              </w:rPr>
              <w:t>Arizona Center for Nature Conservation – Phoenix Zoo</w:t>
            </w:r>
          </w:p>
        </w:tc>
        <w:tc>
          <w:tcPr>
            <w:tcW w:w="3487" w:type="dxa"/>
          </w:tcPr>
          <w:p w14:paraId="0111C027" w14:textId="2261A785" w:rsidR="00D113A1" w:rsidRPr="00CE4561" w:rsidRDefault="00D113A1" w:rsidP="00D113A1">
            <w:pPr>
              <w:rPr>
                <w:rFonts w:ascii="Garamond" w:hAnsi="Garamond"/>
              </w:rPr>
            </w:pPr>
            <w:r>
              <w:rPr>
                <w:rFonts w:ascii="Garamond" w:hAnsi="Garamond"/>
                <w:color w:val="000000"/>
              </w:rPr>
              <w:t>Dr. Jan Schipper, Field Conservation Research Director</w:t>
            </w:r>
          </w:p>
        </w:tc>
        <w:tc>
          <w:tcPr>
            <w:tcW w:w="1440" w:type="dxa"/>
          </w:tcPr>
          <w:p w14:paraId="21053937" w14:textId="17645171" w:rsidR="00D113A1" w:rsidRPr="00CE4561" w:rsidRDefault="00D113A1" w:rsidP="00D113A1">
            <w:pPr>
              <w:rPr>
                <w:rFonts w:ascii="Garamond" w:hAnsi="Garamond"/>
              </w:rPr>
            </w:pPr>
            <w:r>
              <w:rPr>
                <w:rFonts w:ascii="Garamond" w:hAnsi="Garamond"/>
              </w:rPr>
              <w:t>End User</w:t>
            </w:r>
          </w:p>
        </w:tc>
        <w:tc>
          <w:tcPr>
            <w:tcW w:w="1170" w:type="dxa"/>
          </w:tcPr>
          <w:p w14:paraId="55C9D7A9" w14:textId="77777777" w:rsidR="00D113A1" w:rsidRPr="00D113A1" w:rsidRDefault="00D113A1" w:rsidP="00D113A1">
            <w:pPr>
              <w:jc w:val="both"/>
              <w:rPr>
                <w:rFonts w:ascii="Times New Roman" w:eastAsia="Times New Roman" w:hAnsi="Times New Roman"/>
                <w:sz w:val="24"/>
                <w:szCs w:val="24"/>
              </w:rPr>
            </w:pPr>
            <w:r w:rsidRPr="00D113A1">
              <w:rPr>
                <w:rFonts w:ascii="Garamond" w:eastAsia="Times New Roman" w:hAnsi="Garamond"/>
                <w:color w:val="000000"/>
              </w:rPr>
              <w:t>Yes</w:t>
            </w:r>
          </w:p>
          <w:p w14:paraId="6070AA6D" w14:textId="47003ED6" w:rsidR="00D113A1" w:rsidRPr="00CE4561" w:rsidRDefault="00D113A1" w:rsidP="00D113A1">
            <w:pPr>
              <w:rPr>
                <w:rFonts w:ascii="Garamond" w:hAnsi="Garamond"/>
              </w:rPr>
            </w:pPr>
          </w:p>
        </w:tc>
      </w:tr>
      <w:tr w:rsidR="00D113A1" w:rsidRPr="00CE4561" w14:paraId="3CC8ABAF" w14:textId="77777777" w:rsidTr="00773F14">
        <w:tc>
          <w:tcPr>
            <w:tcW w:w="3263" w:type="dxa"/>
          </w:tcPr>
          <w:p w14:paraId="09C3C822" w14:textId="02BEB6E0"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color w:val="000000"/>
              </w:rPr>
              <w:t>The International Union for Conservation of Nature, Species Survival Commission</w:t>
            </w:r>
          </w:p>
        </w:tc>
        <w:tc>
          <w:tcPr>
            <w:tcW w:w="3487" w:type="dxa"/>
          </w:tcPr>
          <w:p w14:paraId="36E16CC9" w14:textId="4C7CED58" w:rsidR="00D113A1" w:rsidRPr="00CE4561" w:rsidRDefault="00D113A1" w:rsidP="00D113A1">
            <w:pPr>
              <w:rPr>
                <w:rFonts w:ascii="Garamond" w:hAnsi="Garamond"/>
              </w:rPr>
            </w:pPr>
            <w:r>
              <w:rPr>
                <w:rFonts w:ascii="Garamond" w:hAnsi="Garamond"/>
                <w:color w:val="000000"/>
              </w:rPr>
              <w:t>Dr. Johanna Rode-</w:t>
            </w:r>
            <w:proofErr w:type="spellStart"/>
            <w:r>
              <w:rPr>
                <w:rFonts w:ascii="Garamond" w:hAnsi="Garamond"/>
                <w:color w:val="000000"/>
              </w:rPr>
              <w:t>Margono</w:t>
            </w:r>
            <w:proofErr w:type="spellEnd"/>
            <w:r>
              <w:rPr>
                <w:rFonts w:ascii="Garamond" w:hAnsi="Garamond"/>
                <w:color w:val="000000"/>
              </w:rPr>
              <w:t>, Wild Pig Specialist Group Chair</w:t>
            </w:r>
          </w:p>
        </w:tc>
        <w:tc>
          <w:tcPr>
            <w:tcW w:w="1440" w:type="dxa"/>
          </w:tcPr>
          <w:p w14:paraId="011729D9" w14:textId="19838C5E" w:rsidR="00D113A1" w:rsidRPr="00CE4561" w:rsidRDefault="00D113A1" w:rsidP="00D113A1">
            <w:pPr>
              <w:rPr>
                <w:rFonts w:ascii="Garamond" w:hAnsi="Garamond"/>
              </w:rPr>
            </w:pPr>
            <w:r>
              <w:rPr>
                <w:rFonts w:ascii="Garamond" w:hAnsi="Garamond"/>
                <w:color w:val="000000"/>
              </w:rPr>
              <w:t>End User</w:t>
            </w:r>
          </w:p>
        </w:tc>
        <w:tc>
          <w:tcPr>
            <w:tcW w:w="1170" w:type="dxa"/>
          </w:tcPr>
          <w:p w14:paraId="70AD209A" w14:textId="66ACB582" w:rsidR="00D113A1" w:rsidRPr="00CE4561" w:rsidRDefault="00D113A1" w:rsidP="00D113A1">
            <w:pPr>
              <w:rPr>
                <w:rFonts w:ascii="Garamond" w:hAnsi="Garamond"/>
              </w:rPr>
            </w:pPr>
            <w:r>
              <w:rPr>
                <w:rFonts w:ascii="Garamond" w:hAnsi="Garamond"/>
              </w:rPr>
              <w:t>Yes</w:t>
            </w:r>
          </w:p>
        </w:tc>
      </w:tr>
      <w:tr w:rsidR="00D113A1" w:rsidRPr="00CE4561" w14:paraId="530061ED" w14:textId="77777777" w:rsidTr="00773F14">
        <w:tc>
          <w:tcPr>
            <w:tcW w:w="3263" w:type="dxa"/>
          </w:tcPr>
          <w:p w14:paraId="785DCFC4" w14:textId="16928DFC" w:rsidR="00D113A1" w:rsidRPr="00D113A1" w:rsidRDefault="00D113A1" w:rsidP="00D113A1">
            <w:pPr>
              <w:rPr>
                <w:rFonts w:ascii="Garamond" w:eastAsia="Times New Roman" w:hAnsi="Garamond"/>
                <w:b/>
                <w:bCs/>
                <w:color w:val="000000"/>
              </w:rPr>
            </w:pPr>
            <w:proofErr w:type="spellStart"/>
            <w:r>
              <w:rPr>
                <w:rFonts w:ascii="Garamond" w:hAnsi="Garamond"/>
                <w:b/>
                <w:bCs/>
                <w:color w:val="000000"/>
              </w:rPr>
              <w:t>Talarak</w:t>
            </w:r>
            <w:proofErr w:type="spellEnd"/>
            <w:r>
              <w:rPr>
                <w:rFonts w:ascii="Garamond" w:hAnsi="Garamond"/>
                <w:b/>
                <w:bCs/>
                <w:color w:val="000000"/>
              </w:rPr>
              <w:t xml:space="preserve"> Foundation Inc.</w:t>
            </w:r>
          </w:p>
        </w:tc>
        <w:tc>
          <w:tcPr>
            <w:tcW w:w="3487" w:type="dxa"/>
          </w:tcPr>
          <w:p w14:paraId="41F8928E" w14:textId="061C18FC" w:rsidR="00D113A1" w:rsidRDefault="00D113A1" w:rsidP="00D113A1">
            <w:pPr>
              <w:rPr>
                <w:rFonts w:ascii="Garamond" w:hAnsi="Garamond"/>
                <w:color w:val="000000"/>
              </w:rPr>
            </w:pPr>
            <w:r>
              <w:rPr>
                <w:rFonts w:ascii="Garamond" w:hAnsi="Garamond"/>
                <w:color w:val="000000"/>
              </w:rPr>
              <w:t xml:space="preserve">Matt Ward, Field Ecologist and </w:t>
            </w:r>
            <w:r>
              <w:rPr>
                <w:rFonts w:ascii="Garamond" w:hAnsi="Garamond"/>
                <w:i/>
                <w:iCs/>
                <w:color w:val="000000"/>
              </w:rPr>
              <w:t>In Situ</w:t>
            </w:r>
            <w:r>
              <w:rPr>
                <w:rFonts w:ascii="Garamond" w:hAnsi="Garamond"/>
                <w:color w:val="000000"/>
              </w:rPr>
              <w:t xml:space="preserve"> Project Manager</w:t>
            </w:r>
          </w:p>
        </w:tc>
        <w:tc>
          <w:tcPr>
            <w:tcW w:w="1440" w:type="dxa"/>
          </w:tcPr>
          <w:p w14:paraId="781B3144" w14:textId="7EF737A3" w:rsidR="00D113A1" w:rsidRDefault="00D113A1" w:rsidP="00D113A1">
            <w:pPr>
              <w:rPr>
                <w:rFonts w:ascii="Garamond" w:hAnsi="Garamond"/>
                <w:color w:val="000000"/>
              </w:rPr>
            </w:pPr>
            <w:r>
              <w:rPr>
                <w:rFonts w:ascii="Garamond" w:hAnsi="Garamond"/>
                <w:color w:val="000000"/>
              </w:rPr>
              <w:t>End User</w:t>
            </w:r>
          </w:p>
        </w:tc>
        <w:tc>
          <w:tcPr>
            <w:tcW w:w="1170" w:type="dxa"/>
          </w:tcPr>
          <w:p w14:paraId="463DFC2F" w14:textId="6D1E5BFA" w:rsidR="00D113A1" w:rsidRDefault="00D113A1" w:rsidP="00D113A1">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3281A8E5" w14:textId="77777777" w:rsidR="002A0D16" w:rsidRDefault="002A0D16" w:rsidP="00D113A1">
      <w:pPr>
        <w:jc w:val="both"/>
        <w:rPr>
          <w:rFonts w:ascii="Garamond" w:eastAsia="Times New Roman" w:hAnsi="Garamond"/>
          <w:b/>
          <w:bCs/>
          <w:i/>
          <w:iCs/>
          <w:color w:val="000000"/>
        </w:rPr>
      </w:pPr>
    </w:p>
    <w:p w14:paraId="33392193" w14:textId="77777777" w:rsidR="002A0D16" w:rsidRDefault="002A0D16" w:rsidP="00D113A1">
      <w:pPr>
        <w:jc w:val="both"/>
        <w:rPr>
          <w:rFonts w:ascii="Garamond" w:eastAsia="Times New Roman" w:hAnsi="Garamond"/>
          <w:b/>
          <w:bCs/>
          <w:i/>
          <w:iCs/>
          <w:color w:val="000000"/>
        </w:rPr>
      </w:pPr>
    </w:p>
    <w:p w14:paraId="31C9C9B6" w14:textId="77777777" w:rsidR="002A0D16" w:rsidRDefault="002A0D16" w:rsidP="00D113A1">
      <w:pPr>
        <w:jc w:val="both"/>
        <w:rPr>
          <w:rFonts w:ascii="Garamond" w:eastAsia="Times New Roman" w:hAnsi="Garamond"/>
          <w:b/>
          <w:bCs/>
          <w:i/>
          <w:iCs/>
          <w:color w:val="000000"/>
        </w:rPr>
      </w:pPr>
    </w:p>
    <w:p w14:paraId="4822773A" w14:textId="77777777" w:rsidR="00702227" w:rsidRDefault="00702227" w:rsidP="00D113A1">
      <w:pPr>
        <w:jc w:val="both"/>
        <w:rPr>
          <w:rFonts w:ascii="Garamond" w:eastAsia="Times New Roman" w:hAnsi="Garamond"/>
          <w:b/>
          <w:bCs/>
          <w:i/>
          <w:iCs/>
          <w:color w:val="000000"/>
        </w:rPr>
      </w:pPr>
    </w:p>
    <w:p w14:paraId="7685CDDE" w14:textId="07399C01" w:rsidR="00D113A1" w:rsidRPr="00D113A1" w:rsidRDefault="00D113A1" w:rsidP="00D113A1">
      <w:pPr>
        <w:jc w:val="both"/>
        <w:rPr>
          <w:rFonts w:ascii="Times New Roman" w:eastAsia="Times New Roman" w:hAnsi="Times New Roman"/>
          <w:sz w:val="24"/>
          <w:szCs w:val="24"/>
        </w:rPr>
      </w:pPr>
      <w:r w:rsidRPr="00D113A1">
        <w:rPr>
          <w:rFonts w:ascii="Garamond" w:eastAsia="Times New Roman" w:hAnsi="Garamond"/>
          <w:b/>
          <w:bCs/>
          <w:i/>
          <w:iCs/>
          <w:color w:val="000000"/>
        </w:rPr>
        <w:t>Decision-Making Practices &amp; Policies:</w:t>
      </w:r>
    </w:p>
    <w:p w14:paraId="0637B503" w14:textId="71F4BF20" w:rsidR="00D113A1" w:rsidRPr="008722A3" w:rsidRDefault="00D113A1" w:rsidP="00D113A1">
      <w:pPr>
        <w:rPr>
          <w:rFonts w:ascii="Garamond" w:eastAsia="Times New Roman" w:hAnsi="Garamond"/>
          <w:color w:val="000000"/>
        </w:rPr>
      </w:pPr>
      <w:r w:rsidRPr="00D113A1">
        <w:rPr>
          <w:rFonts w:ascii="Garamond" w:eastAsia="Times New Roman" w:hAnsi="Garamond"/>
          <w:color w:val="000000"/>
        </w:rPr>
        <w:t xml:space="preserve">The Arizona Center for Nature Conservation </w:t>
      </w:r>
      <w:r w:rsidR="00974DC0">
        <w:rPr>
          <w:rFonts w:eastAsia="Times New Roman"/>
          <w:color w:val="000000"/>
        </w:rPr>
        <w:t>–</w:t>
      </w:r>
      <w:r w:rsidRPr="00D113A1">
        <w:rPr>
          <w:rFonts w:ascii="Garamond" w:eastAsia="Times New Roman" w:hAnsi="Garamond"/>
          <w:color w:val="000000"/>
        </w:rPr>
        <w:t xml:space="preserve"> Phoenix Zoo partnered with </w:t>
      </w:r>
      <w:proofErr w:type="spellStart"/>
      <w:r w:rsidRPr="00D113A1">
        <w:rPr>
          <w:rFonts w:ascii="Garamond" w:eastAsia="Times New Roman" w:hAnsi="Garamond"/>
          <w:color w:val="000000"/>
        </w:rPr>
        <w:t>Talarak</w:t>
      </w:r>
      <w:proofErr w:type="spellEnd"/>
      <w:r w:rsidRPr="00D113A1">
        <w:rPr>
          <w:rFonts w:ascii="Garamond" w:eastAsia="Times New Roman" w:hAnsi="Garamond"/>
          <w:color w:val="000000"/>
        </w:rPr>
        <w:t xml:space="preserve"> Foundation Inc. to keep track of human and species movement within the forest of the Visayan Islands using camera traps. Unfortunately, this initiative is not always successful. </w:t>
      </w:r>
      <w:r w:rsidR="00DB355E">
        <w:rPr>
          <w:rFonts w:ascii="Garamond" w:eastAsia="Times New Roman" w:hAnsi="Garamond"/>
          <w:color w:val="000000"/>
        </w:rPr>
        <w:t>During eight months</w:t>
      </w:r>
      <w:r w:rsidR="00974DC0">
        <w:rPr>
          <w:rFonts w:ascii="Garamond" w:eastAsia="Times New Roman" w:hAnsi="Garamond"/>
          <w:color w:val="000000"/>
        </w:rPr>
        <w:t xml:space="preserve"> of</w:t>
      </w:r>
      <w:r w:rsidR="00DB355E">
        <w:rPr>
          <w:rFonts w:ascii="Garamond" w:eastAsia="Times New Roman" w:hAnsi="Garamond"/>
          <w:color w:val="000000"/>
        </w:rPr>
        <w:t xml:space="preserve"> observations from 8 camera traps </w:t>
      </w:r>
      <w:r w:rsidR="003024B9">
        <w:rPr>
          <w:rFonts w:ascii="Garamond" w:eastAsia="Times New Roman" w:hAnsi="Garamond"/>
          <w:color w:val="000000"/>
        </w:rPr>
        <w:t xml:space="preserve">in one of the three national parks in the study </w:t>
      </w:r>
      <w:r w:rsidR="00DB355E">
        <w:rPr>
          <w:rFonts w:ascii="Garamond" w:eastAsia="Times New Roman" w:hAnsi="Garamond"/>
          <w:color w:val="000000"/>
        </w:rPr>
        <w:t xml:space="preserve">area, </w:t>
      </w:r>
      <w:r w:rsidR="003024B9">
        <w:rPr>
          <w:rFonts w:ascii="Garamond" w:eastAsia="Times New Roman" w:hAnsi="Garamond"/>
          <w:color w:val="000000"/>
        </w:rPr>
        <w:t>not a single Visayan warty pig nor Visayan spotted deer was observed. T</w:t>
      </w:r>
      <w:r w:rsidRPr="00D113A1">
        <w:rPr>
          <w:rFonts w:ascii="Garamond" w:eastAsia="Times New Roman" w:hAnsi="Garamond"/>
          <w:color w:val="000000"/>
        </w:rPr>
        <w:t xml:space="preserve">he </w:t>
      </w:r>
      <w:proofErr w:type="spellStart"/>
      <w:r w:rsidRPr="00D113A1">
        <w:rPr>
          <w:rFonts w:ascii="Garamond" w:eastAsia="Times New Roman" w:hAnsi="Garamond"/>
          <w:color w:val="000000"/>
        </w:rPr>
        <w:t>Talarak</w:t>
      </w:r>
      <w:proofErr w:type="spellEnd"/>
      <w:r w:rsidRPr="00D113A1">
        <w:rPr>
          <w:rFonts w:ascii="Garamond" w:eastAsia="Times New Roman" w:hAnsi="Garamond"/>
          <w:color w:val="000000"/>
        </w:rPr>
        <w:t xml:space="preserve"> Foundation Inc. has been monitoring exemplary species such as the Javan warty pig </w:t>
      </w:r>
      <w:r w:rsidRPr="00D113A1">
        <w:rPr>
          <w:rFonts w:ascii="Garamond" w:eastAsia="Times New Roman" w:hAnsi="Garamond"/>
          <w:i/>
          <w:iCs/>
          <w:color w:val="000000"/>
        </w:rPr>
        <w:t>(</w:t>
      </w:r>
      <w:proofErr w:type="spellStart"/>
      <w:r w:rsidRPr="00D113A1">
        <w:rPr>
          <w:rFonts w:ascii="Garamond" w:eastAsia="Times New Roman" w:hAnsi="Garamond"/>
          <w:i/>
          <w:iCs/>
          <w:color w:val="000000"/>
        </w:rPr>
        <w:t>Sus</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verrucosus</w:t>
      </w:r>
      <w:proofErr w:type="spellEnd"/>
      <w:r w:rsidRPr="00D113A1">
        <w:rPr>
          <w:rFonts w:ascii="Garamond" w:eastAsia="Times New Roman" w:hAnsi="Garamond"/>
          <w:i/>
          <w:iCs/>
          <w:color w:val="000000"/>
        </w:rPr>
        <w:t xml:space="preserve">) </w:t>
      </w:r>
      <w:r w:rsidRPr="00D113A1">
        <w:rPr>
          <w:rFonts w:ascii="Garamond" w:eastAsia="Times New Roman" w:hAnsi="Garamond"/>
          <w:color w:val="000000"/>
        </w:rPr>
        <w:t xml:space="preserve">and Persian fallow deer </w:t>
      </w:r>
      <w:r w:rsidRPr="00D113A1">
        <w:rPr>
          <w:rFonts w:ascii="Garamond" w:eastAsia="Times New Roman" w:hAnsi="Garamond"/>
          <w:i/>
          <w:iCs/>
          <w:color w:val="000000"/>
        </w:rPr>
        <w:t>(</w:t>
      </w:r>
      <w:proofErr w:type="spellStart"/>
      <w:r w:rsidRPr="00D113A1">
        <w:rPr>
          <w:rFonts w:ascii="Garamond" w:eastAsia="Times New Roman" w:hAnsi="Garamond"/>
          <w:i/>
          <w:iCs/>
          <w:color w:val="000000"/>
        </w:rPr>
        <w:t>Dama</w:t>
      </w:r>
      <w:proofErr w:type="spellEnd"/>
      <w:r w:rsidRPr="00D113A1">
        <w:rPr>
          <w:rFonts w:ascii="Garamond" w:eastAsia="Times New Roman" w:hAnsi="Garamond"/>
          <w:i/>
          <w:iCs/>
          <w:color w:val="000000"/>
        </w:rPr>
        <w:t xml:space="preserve"> </w:t>
      </w:r>
      <w:proofErr w:type="spellStart"/>
      <w:r w:rsidRPr="00D113A1">
        <w:rPr>
          <w:rFonts w:ascii="Garamond" w:eastAsia="Times New Roman" w:hAnsi="Garamond"/>
          <w:i/>
          <w:iCs/>
          <w:color w:val="000000"/>
        </w:rPr>
        <w:t>mesopotamica</w:t>
      </w:r>
      <w:proofErr w:type="spellEnd"/>
      <w:r w:rsidRPr="00D113A1">
        <w:rPr>
          <w:rFonts w:ascii="Garamond" w:eastAsia="Times New Roman" w:hAnsi="Garamond"/>
          <w:i/>
          <w:iCs/>
          <w:color w:val="000000"/>
        </w:rPr>
        <w:t>)</w:t>
      </w:r>
      <w:r w:rsidRPr="00D113A1">
        <w:rPr>
          <w:rFonts w:ascii="Garamond" w:eastAsia="Times New Roman" w:hAnsi="Garamond"/>
          <w:color w:val="000000"/>
        </w:rPr>
        <w:t xml:space="preserve"> to provide beneficial information for the Visayan spotted deer and the Visayan warty pig</w:t>
      </w:r>
      <w:r w:rsidR="00BD60F6">
        <w:rPr>
          <w:rFonts w:ascii="Garamond" w:eastAsia="Times New Roman" w:hAnsi="Garamond"/>
          <w:color w:val="000000"/>
        </w:rPr>
        <w:t>,</w:t>
      </w:r>
      <w:r w:rsidRPr="00D113A1">
        <w:rPr>
          <w:rFonts w:ascii="Garamond" w:eastAsia="Times New Roman" w:hAnsi="Garamond"/>
          <w:color w:val="000000"/>
        </w:rPr>
        <w:t xml:space="preserve"> as these species possibly share a similarity in their habitat preferences. The International Union for Conservation of Nature</w:t>
      </w:r>
      <w:r w:rsidR="00974DC0">
        <w:rPr>
          <w:rFonts w:ascii="Garamond" w:eastAsia="Times New Roman" w:hAnsi="Garamond"/>
          <w:color w:val="000000"/>
        </w:rPr>
        <w:t xml:space="preserve"> (IUCN)</w:t>
      </w:r>
      <w:r w:rsidRPr="00D113A1">
        <w:rPr>
          <w:rFonts w:ascii="Garamond" w:eastAsia="Times New Roman" w:hAnsi="Garamond"/>
          <w:color w:val="000000"/>
        </w:rPr>
        <w:t xml:space="preserve">, Species Survival Commission provides information on species, their habitats, and their status to create public awareness and protection for these species. </w:t>
      </w:r>
      <w:proofErr w:type="spellStart"/>
      <w:r w:rsidRPr="00D113A1">
        <w:rPr>
          <w:rFonts w:ascii="Garamond" w:eastAsia="Times New Roman" w:hAnsi="Garamond"/>
          <w:color w:val="000000"/>
        </w:rPr>
        <w:t>Talarak</w:t>
      </w:r>
      <w:proofErr w:type="spellEnd"/>
      <w:r w:rsidRPr="00D113A1">
        <w:rPr>
          <w:rFonts w:ascii="Garamond" w:eastAsia="Times New Roman" w:hAnsi="Garamond"/>
          <w:color w:val="000000"/>
        </w:rPr>
        <w:t xml:space="preserve"> Foundation Inc. provides educational initiatives such as outreach and awareness programs through projects to increase community empathy. Furthermore, the </w:t>
      </w:r>
      <w:r w:rsidR="00974DC0">
        <w:rPr>
          <w:rFonts w:ascii="Garamond" w:eastAsia="Times New Roman" w:hAnsi="Garamond"/>
          <w:color w:val="000000"/>
        </w:rPr>
        <w:t>lack of available</w:t>
      </w:r>
      <w:r w:rsidRPr="00D113A1">
        <w:rPr>
          <w:rFonts w:ascii="Garamond" w:eastAsia="Times New Roman" w:hAnsi="Garamond"/>
          <w:color w:val="000000"/>
        </w:rPr>
        <w:t xml:space="preserve"> GIS resources on the Visayan Islands forced end users to rely on outside GIS expertise and maps from </w:t>
      </w:r>
      <w:r w:rsidR="00BD60F6">
        <w:rPr>
          <w:rFonts w:ascii="Garamond" w:eastAsia="Times New Roman" w:hAnsi="Garamond"/>
          <w:color w:val="000000"/>
        </w:rPr>
        <w:t>G</w:t>
      </w:r>
      <w:r w:rsidRPr="00D113A1">
        <w:rPr>
          <w:rFonts w:ascii="Garamond" w:eastAsia="Times New Roman" w:hAnsi="Garamond"/>
          <w:color w:val="000000"/>
        </w:rPr>
        <w:t xml:space="preserve">oogle </w:t>
      </w:r>
      <w:r w:rsidR="00BD60F6">
        <w:rPr>
          <w:rFonts w:ascii="Garamond" w:eastAsia="Times New Roman" w:hAnsi="Garamond"/>
          <w:color w:val="000000"/>
        </w:rPr>
        <w:t>E</w:t>
      </w:r>
      <w:r w:rsidRPr="00D113A1">
        <w:rPr>
          <w:rFonts w:ascii="Garamond" w:eastAsia="Times New Roman" w:hAnsi="Garamond"/>
          <w:color w:val="000000"/>
        </w:rPr>
        <w:t>arth for their conservation efforts.</w:t>
      </w:r>
    </w:p>
    <w:p w14:paraId="2227F534" w14:textId="77777777" w:rsidR="00D113A1" w:rsidRPr="008722A3" w:rsidRDefault="00D113A1" w:rsidP="00D113A1">
      <w:pPr>
        <w:rPr>
          <w:rFonts w:ascii="Garamond" w:eastAsia="Times New Roman" w:hAnsi="Garamond"/>
        </w:rPr>
      </w:pPr>
    </w:p>
    <w:p w14:paraId="71F69FCF" w14:textId="77777777" w:rsidR="00D113A1" w:rsidRPr="00D113A1" w:rsidRDefault="00D113A1" w:rsidP="00D113A1">
      <w:pPr>
        <w:jc w:val="both"/>
        <w:rPr>
          <w:rFonts w:ascii="Times New Roman" w:eastAsia="Times New Roman" w:hAnsi="Times New Roman"/>
          <w:sz w:val="24"/>
          <w:szCs w:val="24"/>
        </w:rPr>
      </w:pPr>
      <w:r w:rsidRPr="00D113A1">
        <w:rPr>
          <w:rFonts w:ascii="Garamond" w:eastAsia="Times New Roman" w:hAnsi="Garamond"/>
          <w:b/>
          <w:bCs/>
          <w:i/>
          <w:iCs/>
          <w:color w:val="000000"/>
        </w:rPr>
        <w:t>Project Benefit to End User:</w:t>
      </w:r>
    </w:p>
    <w:p w14:paraId="1D5DB2D3" w14:textId="3DFB4352"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color w:val="000000"/>
        </w:rPr>
        <w:t xml:space="preserve">The Arizona Center for Nature Conservation, the IUCN Species Survival Commission, and </w:t>
      </w:r>
      <w:proofErr w:type="spellStart"/>
      <w:r w:rsidRPr="00D113A1">
        <w:rPr>
          <w:rFonts w:ascii="Garamond" w:eastAsia="Times New Roman" w:hAnsi="Garamond"/>
          <w:color w:val="000000"/>
        </w:rPr>
        <w:t>Talarak</w:t>
      </w:r>
      <w:proofErr w:type="spellEnd"/>
      <w:r w:rsidRPr="00D113A1">
        <w:rPr>
          <w:rFonts w:ascii="Garamond" w:eastAsia="Times New Roman" w:hAnsi="Garamond"/>
          <w:color w:val="000000"/>
        </w:rPr>
        <w:t xml:space="preserve"> Foundation Inc. will share these results with various individuals and government agencies, such as the Department of Environment and Natural Resources, natural park officials, and local village leaders. The end users will use </w:t>
      </w:r>
      <w:r w:rsidR="00974DC0">
        <w:rPr>
          <w:rFonts w:ascii="Garamond" w:eastAsia="Times New Roman" w:hAnsi="Garamond"/>
          <w:color w:val="000000"/>
        </w:rPr>
        <w:t xml:space="preserve">the </w:t>
      </w:r>
      <w:r w:rsidRPr="00D113A1">
        <w:rPr>
          <w:rFonts w:ascii="Garamond" w:eastAsia="Times New Roman" w:hAnsi="Garamond"/>
          <w:color w:val="000000"/>
        </w:rPr>
        <w:t xml:space="preserve">land use and land cover classification maps and forecasts to select sites for habitat restoration and to reintroduce the Visayan warty pig and spotted deer. The end products will provide the baseline data from which to monitor the progress of reforestation and conservation efforts for the habitats of these species. The change detection maps will help to address </w:t>
      </w:r>
      <w:r w:rsidR="00130C25">
        <w:rPr>
          <w:rFonts w:ascii="Garamond" w:eastAsia="Times New Roman" w:hAnsi="Garamond"/>
          <w:color w:val="000000"/>
        </w:rPr>
        <w:t>habitat loss for</w:t>
      </w:r>
      <w:r w:rsidRPr="00D113A1">
        <w:rPr>
          <w:rFonts w:ascii="Garamond" w:eastAsia="Times New Roman" w:hAnsi="Garamond"/>
          <w:color w:val="000000"/>
        </w:rPr>
        <w:t xml:space="preserve"> these endangered species in the Visayan Islands and assist in educating the population, enacting policies, and fostering initiatives to mitigate detrimental activities and enhance restoration efforts.</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654F5E2A" w:rsidR="00B76BDC" w:rsidRPr="00CE4561" w:rsidRDefault="00D113A1" w:rsidP="00E3738F">
            <w:pPr>
              <w:jc w:val="center"/>
              <w:rPr>
                <w:rFonts w:ascii="Garamond" w:hAnsi="Garamond"/>
                <w:b/>
                <w:bCs/>
                <w:color w:val="FFFFFF"/>
              </w:rPr>
            </w:pPr>
            <w:r>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6F6B9D27" w:rsidR="00B76BDC" w:rsidRPr="00CE4561" w:rsidRDefault="00D113A1" w:rsidP="00E3738F">
            <w:pPr>
              <w:rPr>
                <w:rFonts w:ascii="Garamond" w:hAnsi="Garamond"/>
                <w:b/>
                <w:bCs/>
              </w:rPr>
            </w:pPr>
            <w:r>
              <w:rPr>
                <w:rFonts w:ascii="Garamond" w:hAnsi="Garamond"/>
                <w:b/>
                <w:bCs/>
                <w:color w:val="000000"/>
              </w:rPr>
              <w:t>Landsat 5 TM</w:t>
            </w:r>
          </w:p>
        </w:tc>
        <w:tc>
          <w:tcPr>
            <w:tcW w:w="2411" w:type="dxa"/>
          </w:tcPr>
          <w:p w14:paraId="3ED984CF" w14:textId="35F97D2F" w:rsidR="00B76BDC" w:rsidRPr="00CE4561" w:rsidRDefault="00D113A1" w:rsidP="00E3738F">
            <w:pPr>
              <w:rPr>
                <w:rFonts w:ascii="Garamond" w:hAnsi="Garamond"/>
              </w:rPr>
            </w:pPr>
            <w:r>
              <w:rPr>
                <w:rFonts w:ascii="Garamond" w:hAnsi="Garamond"/>
                <w:color w:val="000000"/>
              </w:rPr>
              <w:t>surface reflectance</w:t>
            </w:r>
          </w:p>
        </w:tc>
        <w:tc>
          <w:tcPr>
            <w:tcW w:w="4597" w:type="dxa"/>
          </w:tcPr>
          <w:p w14:paraId="39C8D523" w14:textId="03465A8E" w:rsidR="00B76BDC" w:rsidRPr="00CE4561" w:rsidRDefault="00D113A1" w:rsidP="00773F14">
            <w:pPr>
              <w:rPr>
                <w:rFonts w:ascii="Garamond" w:hAnsi="Garamond"/>
              </w:rPr>
            </w:pPr>
            <w:r>
              <w:rPr>
                <w:rFonts w:ascii="Garamond" w:hAnsi="Garamond"/>
                <w:color w:val="000000"/>
              </w:rPr>
              <w:t>198</w:t>
            </w:r>
            <w:r w:rsidR="003024B9">
              <w:rPr>
                <w:rFonts w:ascii="Garamond" w:hAnsi="Garamond"/>
                <w:color w:val="000000"/>
              </w:rPr>
              <w:t>7</w:t>
            </w:r>
            <w:r>
              <w:rPr>
                <w:rFonts w:ascii="Garamond" w:hAnsi="Garamond"/>
                <w:color w:val="000000"/>
              </w:rPr>
              <w:t xml:space="preserve"> to 1999 Landsat 5 TM imagery was used to conduct NDVI and EVI indices to calculate change</w:t>
            </w:r>
            <w:r w:rsidR="00BD60F6">
              <w:rPr>
                <w:rFonts w:ascii="Garamond" w:hAnsi="Garamond"/>
                <w:color w:val="000000"/>
              </w:rPr>
              <w:t>s</w:t>
            </w:r>
            <w:r>
              <w:rPr>
                <w:rFonts w:ascii="Garamond" w:hAnsi="Garamond"/>
                <w:color w:val="000000"/>
              </w:rPr>
              <w:t xml:space="preserve"> in vegetation health.</w:t>
            </w:r>
          </w:p>
        </w:tc>
      </w:tr>
      <w:tr w:rsidR="00B76BDC" w:rsidRPr="00CE4561" w14:paraId="3D3DFEA5" w14:textId="77777777" w:rsidTr="00773F14">
        <w:tc>
          <w:tcPr>
            <w:tcW w:w="2347" w:type="dxa"/>
            <w:tcBorders>
              <w:bottom w:val="single" w:sz="4" w:space="0" w:color="auto"/>
            </w:tcBorders>
          </w:tcPr>
          <w:p w14:paraId="2E7A36AA" w14:textId="18CCB95B" w:rsidR="00B76BDC" w:rsidRPr="00CE4561" w:rsidRDefault="00D113A1" w:rsidP="00E3738F">
            <w:pPr>
              <w:rPr>
                <w:rFonts w:ascii="Garamond" w:hAnsi="Garamond"/>
                <w:b/>
                <w:bCs/>
              </w:rPr>
            </w:pPr>
            <w:r>
              <w:rPr>
                <w:rFonts w:ascii="Garamond" w:hAnsi="Garamond"/>
                <w:b/>
                <w:bCs/>
                <w:color w:val="000000"/>
              </w:rPr>
              <w:t>Landsat 8 OLI</w:t>
            </w:r>
          </w:p>
        </w:tc>
        <w:tc>
          <w:tcPr>
            <w:tcW w:w="2411" w:type="dxa"/>
            <w:tcBorders>
              <w:bottom w:val="single" w:sz="4" w:space="0" w:color="auto"/>
            </w:tcBorders>
          </w:tcPr>
          <w:p w14:paraId="218FF07A" w14:textId="3633EF1A" w:rsidR="00B76BDC" w:rsidRPr="00CE4561" w:rsidRDefault="00D113A1" w:rsidP="00E3738F">
            <w:pPr>
              <w:rPr>
                <w:rFonts w:ascii="Garamond" w:hAnsi="Garamond"/>
              </w:rPr>
            </w:pPr>
            <w:r>
              <w:rPr>
                <w:rFonts w:ascii="Garamond" w:hAnsi="Garamond"/>
                <w:color w:val="000000"/>
              </w:rPr>
              <w:t>surface reflectance</w:t>
            </w:r>
          </w:p>
        </w:tc>
        <w:tc>
          <w:tcPr>
            <w:tcW w:w="4597" w:type="dxa"/>
            <w:tcBorders>
              <w:bottom w:val="single" w:sz="4" w:space="0" w:color="auto"/>
            </w:tcBorders>
          </w:tcPr>
          <w:p w14:paraId="2A092E32" w14:textId="291BDEB7" w:rsidR="00B76BDC" w:rsidRPr="00CE4561" w:rsidRDefault="00D113A1">
            <w:pPr>
              <w:rPr>
                <w:rFonts w:ascii="Garamond" w:hAnsi="Garamond"/>
              </w:rPr>
            </w:pPr>
            <w:r>
              <w:rPr>
                <w:rFonts w:ascii="Garamond" w:hAnsi="Garamond"/>
                <w:color w:val="000000"/>
              </w:rPr>
              <w:t xml:space="preserve">1999 to 2019 Landsat 8 OLI imagery was used to classify and conduct vegetation health indices </w:t>
            </w:r>
            <w:r w:rsidR="00BD60F6">
              <w:rPr>
                <w:rFonts w:ascii="Garamond" w:hAnsi="Garamond"/>
                <w:color w:val="000000"/>
              </w:rPr>
              <w:t>for</w:t>
            </w:r>
            <w:r>
              <w:rPr>
                <w:rFonts w:ascii="Garamond" w:hAnsi="Garamond"/>
                <w:color w:val="000000"/>
              </w:rPr>
              <w:t xml:space="preserve"> land use and land cover classifications and determine the health of vegetation.</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40207412" w:rsidR="00B76BDC" w:rsidRPr="00CE4561" w:rsidRDefault="00D113A1" w:rsidP="00E3738F">
            <w:pPr>
              <w:rPr>
                <w:rFonts w:ascii="Garamond" w:hAnsi="Garamond"/>
                <w:b/>
                <w:bCs/>
              </w:rPr>
            </w:pPr>
            <w:r>
              <w:rPr>
                <w:rFonts w:ascii="Garamond" w:hAnsi="Garamond"/>
                <w:b/>
                <w:bCs/>
                <w:color w:val="000000"/>
              </w:rPr>
              <w:t>Terra MODIS</w:t>
            </w:r>
          </w:p>
        </w:tc>
        <w:tc>
          <w:tcPr>
            <w:tcW w:w="2411" w:type="dxa"/>
            <w:tcBorders>
              <w:top w:val="single" w:sz="4" w:space="0" w:color="auto"/>
              <w:bottom w:val="single" w:sz="4" w:space="0" w:color="auto"/>
            </w:tcBorders>
          </w:tcPr>
          <w:p w14:paraId="7E48E38C" w14:textId="3811A211" w:rsidR="00B76BDC" w:rsidRDefault="0095636D" w:rsidP="00E3738F">
            <w:pPr>
              <w:rPr>
                <w:rFonts w:ascii="Garamond" w:hAnsi="Garamond"/>
                <w:color w:val="000000"/>
              </w:rPr>
            </w:pPr>
            <w:r>
              <w:rPr>
                <w:rFonts w:ascii="Garamond" w:hAnsi="Garamond"/>
                <w:color w:val="000000"/>
              </w:rPr>
              <w:t>NDVI</w:t>
            </w:r>
          </w:p>
          <w:p w14:paraId="65407D12" w14:textId="33893022" w:rsidR="0095636D" w:rsidRPr="00CE4561" w:rsidRDefault="0095636D" w:rsidP="00E3738F">
            <w:pPr>
              <w:rPr>
                <w:rFonts w:ascii="Garamond" w:hAnsi="Garamond"/>
              </w:rPr>
            </w:pPr>
            <w:r>
              <w:rPr>
                <w:rFonts w:ascii="Garamond" w:hAnsi="Garamond"/>
                <w:color w:val="000000"/>
              </w:rPr>
              <w:t>EVI</w:t>
            </w:r>
          </w:p>
        </w:tc>
        <w:tc>
          <w:tcPr>
            <w:tcW w:w="4597" w:type="dxa"/>
            <w:tcBorders>
              <w:top w:val="single" w:sz="4" w:space="0" w:color="auto"/>
              <w:bottom w:val="single" w:sz="4" w:space="0" w:color="auto"/>
              <w:right w:val="single" w:sz="4" w:space="0" w:color="auto"/>
            </w:tcBorders>
          </w:tcPr>
          <w:p w14:paraId="760B100D" w14:textId="675BA569" w:rsidR="00B76BDC" w:rsidRPr="00CE4561" w:rsidRDefault="00702227" w:rsidP="00702227">
            <w:pPr>
              <w:rPr>
                <w:rFonts w:ascii="Garamond" w:hAnsi="Garamond"/>
              </w:rPr>
            </w:pPr>
            <w:r>
              <w:rPr>
                <w:rFonts w:ascii="Garamond" w:hAnsi="Garamond"/>
                <w:color w:val="000000"/>
              </w:rPr>
              <w:t xml:space="preserve">2000 </w:t>
            </w:r>
            <w:r w:rsidR="00D113A1">
              <w:rPr>
                <w:rFonts w:ascii="Garamond" w:hAnsi="Garamond"/>
                <w:color w:val="000000"/>
              </w:rPr>
              <w:t xml:space="preserve">to 2019 </w:t>
            </w:r>
            <w:r>
              <w:rPr>
                <w:rFonts w:ascii="Garamond" w:hAnsi="Garamond"/>
                <w:color w:val="000000"/>
              </w:rPr>
              <w:t>Terra MODIS</w:t>
            </w:r>
            <w:r w:rsidR="00D113A1">
              <w:rPr>
                <w:rFonts w:ascii="Garamond" w:hAnsi="Garamond"/>
                <w:color w:val="000000"/>
              </w:rPr>
              <w:t xml:space="preserve"> imagery was used to </w:t>
            </w:r>
            <w:r>
              <w:rPr>
                <w:rFonts w:ascii="Garamond" w:hAnsi="Garamond"/>
                <w:color w:val="000000"/>
              </w:rPr>
              <w:t>evaluate</w:t>
            </w:r>
            <w:r w:rsidR="00D113A1">
              <w:rPr>
                <w:rFonts w:ascii="Garamond" w:hAnsi="Garamond"/>
                <w:color w:val="000000"/>
              </w:rPr>
              <w:t xml:space="preserve"> vegetation health indices to produce </w:t>
            </w:r>
            <w:r>
              <w:rPr>
                <w:rFonts w:ascii="Garamond" w:hAnsi="Garamond"/>
                <w:color w:val="000000"/>
              </w:rPr>
              <w:t xml:space="preserve">a time series. </w:t>
            </w:r>
          </w:p>
        </w:tc>
      </w:tr>
    </w:tbl>
    <w:p w14:paraId="731B4DE0" w14:textId="77777777" w:rsidR="00773F14" w:rsidRPr="00CE4561" w:rsidRDefault="00773F14" w:rsidP="007A4F2A">
      <w:pPr>
        <w:rPr>
          <w:rFonts w:ascii="Garamond" w:hAnsi="Garamond"/>
        </w:rPr>
      </w:pPr>
    </w:p>
    <w:p w14:paraId="2EF859BF"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Ancillary Datasets:</w:t>
      </w:r>
    </w:p>
    <w:p w14:paraId="0897B102" w14:textId="3AA35B5C" w:rsidR="00D113A1" w:rsidRPr="00D113A1" w:rsidRDefault="00350172" w:rsidP="00D113A1">
      <w:pPr>
        <w:numPr>
          <w:ilvl w:val="0"/>
          <w:numId w:val="18"/>
        </w:numPr>
        <w:textAlignment w:val="baseline"/>
        <w:rPr>
          <w:rFonts w:ascii="Arial" w:eastAsia="Times New Roman" w:hAnsi="Arial" w:cs="Arial"/>
          <w:color w:val="000000"/>
          <w:sz w:val="20"/>
          <w:szCs w:val="20"/>
        </w:rPr>
      </w:pPr>
      <w:r>
        <w:rPr>
          <w:rFonts w:ascii="Garamond" w:eastAsia="Times New Roman" w:hAnsi="Garamond" w:cs="Arial"/>
          <w:color w:val="000000"/>
        </w:rPr>
        <w:t>The Database of Global Administrative Areas (</w:t>
      </w:r>
      <w:r w:rsidR="00D113A1" w:rsidRPr="00D113A1">
        <w:rPr>
          <w:rFonts w:ascii="Garamond" w:eastAsia="Times New Roman" w:hAnsi="Garamond" w:cs="Arial"/>
          <w:color w:val="000000"/>
        </w:rPr>
        <w:t>GADM</w:t>
      </w:r>
      <w:r>
        <w:rPr>
          <w:rFonts w:ascii="Garamond" w:eastAsia="Times New Roman" w:hAnsi="Garamond" w:cs="Arial"/>
          <w:color w:val="000000"/>
        </w:rPr>
        <w:t xml:space="preserve">) </w:t>
      </w:r>
      <w:proofErr w:type="spellStart"/>
      <w:r>
        <w:rPr>
          <w:rFonts w:ascii="Garamond" w:eastAsia="Times New Roman" w:hAnsi="Garamond" w:cs="Arial"/>
          <w:color w:val="000000"/>
        </w:rPr>
        <w:t>A</w:t>
      </w:r>
      <w:r w:rsidR="00D113A1" w:rsidRPr="00D113A1">
        <w:rPr>
          <w:rFonts w:ascii="Garamond" w:eastAsia="Times New Roman" w:hAnsi="Garamond" w:cs="Arial"/>
          <w:color w:val="000000"/>
        </w:rPr>
        <w:t>klan</w:t>
      </w:r>
      <w:proofErr w:type="spellEnd"/>
      <w:r w:rsidR="00D113A1" w:rsidRPr="00D113A1">
        <w:rPr>
          <w:rFonts w:ascii="Garamond" w:eastAsia="Times New Roman" w:hAnsi="Garamond" w:cs="Arial"/>
          <w:color w:val="000000"/>
        </w:rPr>
        <w:t xml:space="preserve">, Antique, </w:t>
      </w:r>
      <w:proofErr w:type="spellStart"/>
      <w:r w:rsidR="00D113A1" w:rsidRPr="00D113A1">
        <w:rPr>
          <w:rFonts w:ascii="Garamond" w:eastAsia="Times New Roman" w:hAnsi="Garamond" w:cs="Arial"/>
          <w:color w:val="000000"/>
        </w:rPr>
        <w:t>Capiz</w:t>
      </w:r>
      <w:proofErr w:type="spellEnd"/>
      <w:r w:rsidR="00D113A1" w:rsidRPr="00D113A1">
        <w:rPr>
          <w:rFonts w:ascii="Garamond" w:eastAsia="Times New Roman" w:hAnsi="Garamond" w:cs="Arial"/>
          <w:color w:val="000000"/>
        </w:rPr>
        <w:t xml:space="preserve">, </w:t>
      </w:r>
      <w:proofErr w:type="spellStart"/>
      <w:r w:rsidR="00D113A1" w:rsidRPr="00D113A1">
        <w:rPr>
          <w:rFonts w:ascii="Garamond" w:eastAsia="Times New Roman" w:hAnsi="Garamond" w:cs="Arial"/>
          <w:color w:val="000000"/>
        </w:rPr>
        <w:t>Guimaras</w:t>
      </w:r>
      <w:proofErr w:type="spellEnd"/>
      <w:r w:rsidR="00D113A1" w:rsidRPr="00D113A1">
        <w:rPr>
          <w:rFonts w:ascii="Garamond" w:eastAsia="Times New Roman" w:hAnsi="Garamond" w:cs="Arial"/>
          <w:color w:val="000000"/>
        </w:rPr>
        <w:t>, Iloilo, Negros Occidental, and Negros Oriental Administrative Boundaries in the Philippines – Shapefiles used to acquire the study area  </w:t>
      </w:r>
    </w:p>
    <w:p w14:paraId="3E6E4B2E" w14:textId="77777777" w:rsidR="00D113A1" w:rsidRPr="00D113A1" w:rsidRDefault="00D113A1" w:rsidP="00D113A1">
      <w:pPr>
        <w:numPr>
          <w:ilvl w:val="0"/>
          <w:numId w:val="18"/>
        </w:numPr>
        <w:textAlignment w:val="baseline"/>
        <w:rPr>
          <w:rFonts w:ascii="Arial" w:eastAsia="Times New Roman" w:hAnsi="Arial" w:cs="Arial"/>
          <w:color w:val="000000"/>
          <w:sz w:val="20"/>
          <w:szCs w:val="20"/>
        </w:rPr>
      </w:pPr>
      <w:r w:rsidRPr="00D113A1">
        <w:rPr>
          <w:rFonts w:ascii="Garamond" w:eastAsia="Times New Roman" w:hAnsi="Garamond" w:cs="Arial"/>
          <w:color w:val="000000"/>
        </w:rPr>
        <w:t>Protected Planet Protected Areas on Land in the Philippines – Shapefiles used to delineate protected areas</w:t>
      </w:r>
    </w:p>
    <w:p w14:paraId="4022DD22" w14:textId="6B527275" w:rsidR="00974DC0" w:rsidRPr="00FC65EF" w:rsidRDefault="00D113A1" w:rsidP="00FC65EF">
      <w:pPr>
        <w:numPr>
          <w:ilvl w:val="0"/>
          <w:numId w:val="18"/>
        </w:numPr>
        <w:textAlignment w:val="baseline"/>
        <w:rPr>
          <w:rFonts w:ascii="Garamond" w:eastAsia="Times New Roman" w:hAnsi="Garamond"/>
          <w:color w:val="000000"/>
          <w:sz w:val="20"/>
          <w:szCs w:val="20"/>
        </w:rPr>
      </w:pPr>
      <w:r w:rsidRPr="00D113A1">
        <w:rPr>
          <w:rFonts w:ascii="Garamond" w:eastAsia="Times New Roman" w:hAnsi="Garamond"/>
          <w:color w:val="000000"/>
        </w:rPr>
        <w:lastRenderedPageBreak/>
        <w:t xml:space="preserve">Roads, rivers, cities and Digital Elevation Models Shapefiles </w:t>
      </w:r>
      <w:r w:rsidR="003024B9">
        <w:rPr>
          <w:rFonts w:ascii="Garamond" w:eastAsia="Times New Roman" w:hAnsi="Garamond"/>
          <w:color w:val="000000"/>
        </w:rPr>
        <w:t xml:space="preserve">from </w:t>
      </w:r>
      <w:r w:rsidR="00350172">
        <w:rPr>
          <w:rFonts w:ascii="Garamond" w:eastAsia="Times New Roman" w:hAnsi="Garamond"/>
          <w:color w:val="000000"/>
        </w:rPr>
        <w:t>GADM</w:t>
      </w:r>
      <w:r w:rsidR="003024B9">
        <w:rPr>
          <w:rFonts w:ascii="Garamond" w:eastAsia="Times New Roman" w:hAnsi="Garamond"/>
          <w:color w:val="000000"/>
        </w:rPr>
        <w:t xml:space="preserve"> − U</w:t>
      </w:r>
      <w:r w:rsidRPr="00D113A1">
        <w:rPr>
          <w:rFonts w:ascii="Garamond" w:eastAsia="Times New Roman" w:hAnsi="Garamond"/>
          <w:color w:val="000000"/>
        </w:rPr>
        <w:t xml:space="preserve">sed in </w:t>
      </w:r>
      <w:proofErr w:type="spellStart"/>
      <w:r w:rsidRPr="00D113A1">
        <w:rPr>
          <w:rFonts w:ascii="Garamond" w:eastAsia="Times New Roman" w:hAnsi="Garamond"/>
          <w:color w:val="000000"/>
        </w:rPr>
        <w:t>TerrSet</w:t>
      </w:r>
      <w:proofErr w:type="spellEnd"/>
      <w:r w:rsidRPr="00D113A1">
        <w:rPr>
          <w:rFonts w:ascii="Garamond" w:eastAsia="Times New Roman" w:hAnsi="Garamond"/>
          <w:color w:val="000000"/>
        </w:rPr>
        <w:t xml:space="preserve"> Land Change Modeler for forecasting</w:t>
      </w:r>
    </w:p>
    <w:p w14:paraId="7B89BE6F" w14:textId="31213268" w:rsidR="00974DC0" w:rsidRPr="00D113A1" w:rsidRDefault="00974DC0" w:rsidP="00D113A1">
      <w:pPr>
        <w:numPr>
          <w:ilvl w:val="0"/>
          <w:numId w:val="18"/>
        </w:numPr>
        <w:textAlignment w:val="baseline"/>
        <w:rPr>
          <w:rFonts w:ascii="Garamond" w:eastAsia="Times New Roman" w:hAnsi="Garamond"/>
          <w:color w:val="000000"/>
          <w:sz w:val="20"/>
          <w:szCs w:val="20"/>
        </w:rPr>
      </w:pPr>
      <w:proofErr w:type="spellStart"/>
      <w:r>
        <w:rPr>
          <w:rFonts w:ascii="Garamond" w:eastAsia="Times New Roman" w:hAnsi="Garamond"/>
          <w:color w:val="000000"/>
        </w:rPr>
        <w:t>Talarak</w:t>
      </w:r>
      <w:proofErr w:type="spellEnd"/>
      <w:r>
        <w:rPr>
          <w:rFonts w:ascii="Garamond" w:eastAsia="Times New Roman" w:hAnsi="Garamond"/>
          <w:color w:val="000000"/>
        </w:rPr>
        <w:t xml:space="preserve"> Foundation Inc. </w:t>
      </w:r>
      <w:proofErr w:type="spellStart"/>
      <w:r>
        <w:rPr>
          <w:rFonts w:ascii="Garamond" w:eastAsia="Times New Roman" w:hAnsi="Garamond"/>
          <w:color w:val="000000"/>
        </w:rPr>
        <w:t>Shapefiles</w:t>
      </w:r>
      <w:proofErr w:type="spellEnd"/>
      <w:r>
        <w:rPr>
          <w:rFonts w:ascii="Garamond" w:eastAsia="Times New Roman" w:hAnsi="Garamond"/>
          <w:color w:val="000000"/>
        </w:rPr>
        <w:t xml:space="preserve"> of Rice and Sugarcane Plantations </w:t>
      </w:r>
      <w:r>
        <w:rPr>
          <w:rFonts w:eastAsia="Times New Roman"/>
          <w:color w:val="000000"/>
        </w:rPr>
        <w:t>–</w:t>
      </w:r>
      <w:r>
        <w:rPr>
          <w:rFonts w:ascii="Garamond" w:eastAsia="Times New Roman" w:hAnsi="Garamond"/>
          <w:color w:val="000000"/>
        </w:rPr>
        <w:t xml:space="preserve"> Partner provided GPS points used to validate training points collected from Google Earth Pro</w:t>
      </w:r>
    </w:p>
    <w:p w14:paraId="04F35C5C" w14:textId="77777777" w:rsidR="00702227" w:rsidRDefault="00702227" w:rsidP="00FC65EF">
      <w:pPr>
        <w:ind w:left="720"/>
        <w:textAlignment w:val="baseline"/>
        <w:rPr>
          <w:rFonts w:ascii="Garamond" w:eastAsia="Times New Roman" w:hAnsi="Garamond"/>
          <w:b/>
          <w:bCs/>
          <w:i/>
          <w:iCs/>
          <w:color w:val="000000"/>
        </w:rPr>
      </w:pPr>
    </w:p>
    <w:p w14:paraId="66FA8B30" w14:textId="28C0BBDA"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Modeling:</w:t>
      </w:r>
    </w:p>
    <w:p w14:paraId="34BA8FAC" w14:textId="3573E1F6" w:rsidR="00D113A1" w:rsidRPr="008722A3" w:rsidRDefault="00D113A1" w:rsidP="00D113A1">
      <w:pPr>
        <w:numPr>
          <w:ilvl w:val="0"/>
          <w:numId w:val="19"/>
        </w:numPr>
        <w:textAlignment w:val="baseline"/>
        <w:rPr>
          <w:rFonts w:ascii="Garamond" w:eastAsia="Times New Roman" w:hAnsi="Garamond"/>
          <w:i/>
          <w:iCs/>
          <w:color w:val="000000"/>
        </w:rPr>
      </w:pPr>
      <w:r w:rsidRPr="00D113A1">
        <w:rPr>
          <w:rFonts w:ascii="Garamond" w:eastAsia="Times New Roman" w:hAnsi="Garamond"/>
          <w:color w:val="000000"/>
        </w:rPr>
        <w:t xml:space="preserve">Clark Labs </w:t>
      </w:r>
      <w:proofErr w:type="spellStart"/>
      <w:r w:rsidRPr="00D113A1">
        <w:rPr>
          <w:rFonts w:ascii="Garamond" w:eastAsia="Times New Roman" w:hAnsi="Garamond"/>
          <w:color w:val="000000"/>
        </w:rPr>
        <w:t>TerrSet</w:t>
      </w:r>
      <w:proofErr w:type="spellEnd"/>
      <w:r w:rsidRPr="00D113A1">
        <w:rPr>
          <w:rFonts w:ascii="Garamond" w:eastAsia="Times New Roman" w:hAnsi="Garamond"/>
          <w:color w:val="000000"/>
        </w:rPr>
        <w:t xml:space="preserve"> Land Change Modeler (POC: Dr. Sergio </w:t>
      </w:r>
      <w:proofErr w:type="spellStart"/>
      <w:r w:rsidRPr="00D113A1">
        <w:rPr>
          <w:rFonts w:ascii="Garamond" w:eastAsia="Times New Roman" w:hAnsi="Garamond"/>
          <w:color w:val="000000"/>
        </w:rPr>
        <w:t>Bernardes</w:t>
      </w:r>
      <w:proofErr w:type="spellEnd"/>
      <w:r w:rsidRPr="00D113A1">
        <w:rPr>
          <w:rFonts w:ascii="Garamond" w:eastAsia="Times New Roman" w:hAnsi="Garamond"/>
          <w:color w:val="000000"/>
        </w:rPr>
        <w:t xml:space="preserve">, University of Georgia) </w:t>
      </w:r>
      <w:r w:rsidRPr="00D113A1">
        <w:rPr>
          <w:rFonts w:eastAsia="Times New Roman"/>
          <w:color w:val="000000"/>
        </w:rPr>
        <w:t>–</w:t>
      </w:r>
      <w:r w:rsidRPr="00D113A1">
        <w:rPr>
          <w:rFonts w:ascii="Garamond" w:eastAsia="Times New Roman" w:hAnsi="Garamond"/>
          <w:color w:val="000000"/>
        </w:rPr>
        <w:t xml:space="preserve"> Forecast land use and land cover change to 2030 and 2050</w:t>
      </w:r>
    </w:p>
    <w:p w14:paraId="39B060A7" w14:textId="2D439C47" w:rsidR="00BF1590" w:rsidRPr="00702227" w:rsidRDefault="00BF1590" w:rsidP="00D113A1">
      <w:pPr>
        <w:numPr>
          <w:ilvl w:val="0"/>
          <w:numId w:val="19"/>
        </w:numPr>
        <w:textAlignment w:val="baseline"/>
        <w:rPr>
          <w:rFonts w:ascii="Garamond" w:eastAsia="Times New Roman" w:hAnsi="Garamond"/>
          <w:i/>
          <w:iCs/>
          <w:color w:val="000000"/>
        </w:rPr>
      </w:pPr>
      <w:proofErr w:type="spellStart"/>
      <w:r>
        <w:rPr>
          <w:rFonts w:ascii="Garamond" w:eastAsia="Times New Roman" w:hAnsi="Garamond"/>
          <w:color w:val="000000"/>
        </w:rPr>
        <w:t>RStudio</w:t>
      </w:r>
      <w:proofErr w:type="spellEnd"/>
      <w:r w:rsidR="00974DC0">
        <w:rPr>
          <w:rFonts w:ascii="Garamond" w:eastAsia="Times New Roman" w:hAnsi="Garamond"/>
          <w:color w:val="000000"/>
        </w:rPr>
        <w:t xml:space="preserve"> 1.2.1135 </w:t>
      </w:r>
      <w:r w:rsidR="00702227">
        <w:rPr>
          <w:rFonts w:ascii="Garamond" w:eastAsia="Times New Roman" w:hAnsi="Garamond"/>
          <w:color w:val="000000"/>
        </w:rPr>
        <w:t xml:space="preserve">(POC: Ryan </w:t>
      </w:r>
      <w:proofErr w:type="spellStart"/>
      <w:r w:rsidR="00702227">
        <w:rPr>
          <w:rFonts w:ascii="Garamond" w:eastAsia="Times New Roman" w:hAnsi="Garamond"/>
          <w:color w:val="000000"/>
        </w:rPr>
        <w:t>Slapikas</w:t>
      </w:r>
      <w:proofErr w:type="spellEnd"/>
      <w:r w:rsidR="00702227">
        <w:rPr>
          <w:rFonts w:ascii="Garamond" w:eastAsia="Times New Roman" w:hAnsi="Garamond"/>
          <w:color w:val="000000"/>
        </w:rPr>
        <w:t>)</w:t>
      </w:r>
      <w:r>
        <w:rPr>
          <w:rFonts w:ascii="Garamond" w:eastAsia="Times New Roman" w:hAnsi="Garamond"/>
          <w:color w:val="000000"/>
        </w:rPr>
        <w:t xml:space="preserve"> − NDVI and EVI </w:t>
      </w:r>
      <w:r w:rsidR="00974DC0">
        <w:rPr>
          <w:rFonts w:ascii="Garamond" w:eastAsia="Times New Roman" w:hAnsi="Garamond"/>
          <w:color w:val="000000"/>
        </w:rPr>
        <w:t>f</w:t>
      </w:r>
      <w:r>
        <w:rPr>
          <w:rFonts w:ascii="Garamond" w:eastAsia="Times New Roman" w:hAnsi="Garamond"/>
          <w:color w:val="000000"/>
        </w:rPr>
        <w:t>orecasting</w:t>
      </w:r>
      <w:r w:rsidR="00702227">
        <w:rPr>
          <w:rFonts w:ascii="Garamond" w:eastAsia="Times New Roman" w:hAnsi="Garamond"/>
          <w:color w:val="000000"/>
        </w:rPr>
        <w:t xml:space="preserve"> </w:t>
      </w:r>
    </w:p>
    <w:p w14:paraId="72BEEDA2" w14:textId="1E588CC1" w:rsidR="00702227" w:rsidRPr="00D113A1" w:rsidRDefault="00702227" w:rsidP="00D113A1">
      <w:pPr>
        <w:numPr>
          <w:ilvl w:val="0"/>
          <w:numId w:val="19"/>
        </w:numPr>
        <w:textAlignment w:val="baseline"/>
        <w:rPr>
          <w:rFonts w:ascii="Garamond" w:eastAsia="Times New Roman" w:hAnsi="Garamond"/>
          <w:i/>
          <w:iCs/>
          <w:color w:val="000000"/>
        </w:rPr>
      </w:pPr>
      <w:r>
        <w:rPr>
          <w:rFonts w:ascii="Garamond" w:eastAsia="Times New Roman" w:hAnsi="Garamond"/>
          <w:color w:val="000000"/>
        </w:rPr>
        <w:t>QGIS</w:t>
      </w:r>
      <w:r w:rsidR="00974DC0">
        <w:rPr>
          <w:rFonts w:ascii="Garamond" w:eastAsia="Times New Roman" w:hAnsi="Garamond"/>
          <w:color w:val="000000"/>
        </w:rPr>
        <w:t xml:space="preserve"> 2.18</w:t>
      </w:r>
      <w:r>
        <w:rPr>
          <w:rFonts w:ascii="Garamond" w:eastAsia="Times New Roman" w:hAnsi="Garamond"/>
          <w:color w:val="000000"/>
        </w:rPr>
        <w:t xml:space="preserve"> </w:t>
      </w:r>
      <w:r w:rsidRPr="00D113A1">
        <w:rPr>
          <w:rFonts w:ascii="Garamond" w:eastAsia="Times New Roman" w:hAnsi="Garamond"/>
          <w:color w:val="000000"/>
        </w:rPr>
        <w:t xml:space="preserve">(POC: </w:t>
      </w:r>
      <w:r>
        <w:rPr>
          <w:rFonts w:ascii="Garamond" w:eastAsia="Times New Roman" w:hAnsi="Garamond"/>
          <w:color w:val="000000"/>
        </w:rPr>
        <w:t xml:space="preserve">Ryan </w:t>
      </w:r>
      <w:proofErr w:type="spellStart"/>
      <w:r>
        <w:rPr>
          <w:rFonts w:ascii="Garamond" w:eastAsia="Times New Roman" w:hAnsi="Garamond"/>
          <w:color w:val="000000"/>
        </w:rPr>
        <w:t>Slapikas</w:t>
      </w:r>
      <w:proofErr w:type="spellEnd"/>
      <w:r>
        <w:rPr>
          <w:rFonts w:ascii="Garamond" w:eastAsia="Times New Roman" w:hAnsi="Garamond"/>
          <w:color w:val="000000"/>
        </w:rPr>
        <w:t>) – Forecast land use and land cover change</w:t>
      </w:r>
    </w:p>
    <w:p w14:paraId="74268E27" w14:textId="77777777" w:rsidR="00D113A1" w:rsidRPr="008722A3" w:rsidRDefault="00D113A1" w:rsidP="00D113A1">
      <w:pPr>
        <w:rPr>
          <w:rFonts w:ascii="Garamond" w:eastAsia="Times New Roman" w:hAnsi="Garamond"/>
        </w:rPr>
      </w:pPr>
    </w:p>
    <w:p w14:paraId="062851C0" w14:textId="77777777" w:rsidR="00D113A1" w:rsidRPr="00D113A1" w:rsidRDefault="00D113A1" w:rsidP="00D113A1">
      <w:pPr>
        <w:rPr>
          <w:rFonts w:ascii="Times New Roman" w:eastAsia="Times New Roman" w:hAnsi="Times New Roman"/>
          <w:sz w:val="24"/>
          <w:szCs w:val="24"/>
        </w:rPr>
      </w:pPr>
      <w:r w:rsidRPr="00D113A1">
        <w:rPr>
          <w:rFonts w:ascii="Garamond" w:eastAsia="Times New Roman" w:hAnsi="Garamond"/>
          <w:b/>
          <w:bCs/>
          <w:i/>
          <w:iCs/>
          <w:color w:val="000000"/>
        </w:rPr>
        <w:t>Software &amp; Scripting:</w:t>
      </w:r>
    </w:p>
    <w:p w14:paraId="53D4F5A9" w14:textId="466BE9CF" w:rsidR="00D113A1" w:rsidRPr="00D113A1" w:rsidRDefault="00D113A1" w:rsidP="00D113A1">
      <w:pPr>
        <w:numPr>
          <w:ilvl w:val="0"/>
          <w:numId w:val="20"/>
        </w:numPr>
        <w:textAlignment w:val="baseline"/>
        <w:rPr>
          <w:rFonts w:ascii="Garamond" w:eastAsia="Times New Roman" w:hAnsi="Garamond"/>
          <w:color w:val="000000"/>
        </w:rPr>
      </w:pPr>
      <w:r w:rsidRPr="00D113A1">
        <w:rPr>
          <w:rFonts w:ascii="Garamond" w:eastAsia="Times New Roman" w:hAnsi="Garamond"/>
          <w:color w:val="000000"/>
        </w:rPr>
        <w:t xml:space="preserve">Google Earth Engine API </w:t>
      </w:r>
      <w:r w:rsidRPr="00D113A1">
        <w:rPr>
          <w:rFonts w:eastAsia="Times New Roman"/>
          <w:color w:val="000000"/>
        </w:rPr>
        <w:t>–</w:t>
      </w:r>
      <w:r w:rsidRPr="00D113A1">
        <w:rPr>
          <w:rFonts w:ascii="Garamond" w:eastAsia="Times New Roman" w:hAnsi="Garamond"/>
          <w:color w:val="000000"/>
        </w:rPr>
        <w:t xml:space="preserve"> Image processing, from image enhancement to mosaicking</w:t>
      </w:r>
      <w:r w:rsidR="00BF1590">
        <w:rPr>
          <w:rFonts w:ascii="Garamond" w:eastAsia="Times New Roman" w:hAnsi="Garamond"/>
          <w:color w:val="000000"/>
        </w:rPr>
        <w:t xml:space="preserve">, </w:t>
      </w:r>
      <w:r w:rsidR="00974DC0">
        <w:rPr>
          <w:rFonts w:ascii="Garamond" w:eastAsia="Times New Roman" w:hAnsi="Garamond"/>
          <w:color w:val="000000"/>
        </w:rPr>
        <w:t>s</w:t>
      </w:r>
      <w:r w:rsidR="00BF1590">
        <w:rPr>
          <w:rFonts w:ascii="Garamond" w:eastAsia="Times New Roman" w:hAnsi="Garamond"/>
          <w:color w:val="000000"/>
        </w:rPr>
        <w:t xml:space="preserve">upervised </w:t>
      </w:r>
      <w:r w:rsidR="00974DC0">
        <w:rPr>
          <w:rFonts w:ascii="Garamond" w:eastAsia="Times New Roman" w:hAnsi="Garamond"/>
          <w:color w:val="000000"/>
        </w:rPr>
        <w:t>c</w:t>
      </w:r>
      <w:r w:rsidR="00BF1590">
        <w:rPr>
          <w:rFonts w:ascii="Garamond" w:eastAsia="Times New Roman" w:hAnsi="Garamond"/>
          <w:color w:val="000000"/>
        </w:rPr>
        <w:t xml:space="preserve">lassification, and </w:t>
      </w:r>
      <w:r w:rsidR="00974DC0">
        <w:rPr>
          <w:rFonts w:ascii="Garamond" w:eastAsia="Times New Roman" w:hAnsi="Garamond"/>
          <w:color w:val="000000"/>
        </w:rPr>
        <w:t xml:space="preserve">accuracy assessment </w:t>
      </w:r>
    </w:p>
    <w:p w14:paraId="2BE1361A" w14:textId="17A03FB9" w:rsidR="00D113A1" w:rsidRPr="00D113A1" w:rsidRDefault="00D113A1" w:rsidP="00D113A1">
      <w:pPr>
        <w:numPr>
          <w:ilvl w:val="0"/>
          <w:numId w:val="20"/>
        </w:numPr>
        <w:textAlignment w:val="baseline"/>
        <w:rPr>
          <w:rFonts w:ascii="Garamond" w:eastAsia="Times New Roman" w:hAnsi="Garamond"/>
          <w:color w:val="000000"/>
        </w:rPr>
      </w:pPr>
      <w:proofErr w:type="spellStart"/>
      <w:r w:rsidRPr="00D113A1">
        <w:rPr>
          <w:rFonts w:ascii="Garamond" w:eastAsia="Times New Roman" w:hAnsi="Garamond"/>
          <w:color w:val="000000"/>
        </w:rPr>
        <w:t>Esri</w:t>
      </w:r>
      <w:proofErr w:type="spellEnd"/>
      <w:r w:rsidRPr="00D113A1">
        <w:rPr>
          <w:rFonts w:ascii="Garamond" w:eastAsia="Times New Roman" w:hAnsi="Garamond"/>
          <w:color w:val="000000"/>
        </w:rPr>
        <w:t xml:space="preserve"> ArcGIS 10.6 </w:t>
      </w:r>
      <w:r w:rsidRPr="00D113A1">
        <w:rPr>
          <w:rFonts w:eastAsia="Times New Roman"/>
          <w:color w:val="000000"/>
        </w:rPr>
        <w:t xml:space="preserve">– </w:t>
      </w:r>
      <w:r w:rsidRPr="00D113A1">
        <w:rPr>
          <w:rFonts w:ascii="Garamond" w:eastAsia="Times New Roman" w:hAnsi="Garamond"/>
          <w:color w:val="000000"/>
        </w:rPr>
        <w:t>Map creation</w:t>
      </w:r>
      <w:r w:rsidR="00BF1590">
        <w:rPr>
          <w:rFonts w:ascii="Garamond" w:eastAsia="Times New Roman" w:hAnsi="Garamond"/>
          <w:color w:val="000000"/>
        </w:rPr>
        <w:t>, training points, and buffer analysis</w:t>
      </w:r>
    </w:p>
    <w:p w14:paraId="0B6772AB" w14:textId="4AF3D880" w:rsidR="00702227" w:rsidRPr="00702227" w:rsidRDefault="00350172" w:rsidP="00702227">
      <w:pPr>
        <w:numPr>
          <w:ilvl w:val="0"/>
          <w:numId w:val="20"/>
        </w:numPr>
        <w:textAlignment w:val="baseline"/>
        <w:rPr>
          <w:rFonts w:ascii="Garamond" w:eastAsia="Times New Roman" w:hAnsi="Garamond"/>
          <w:color w:val="000000"/>
        </w:rPr>
      </w:pPr>
      <w:proofErr w:type="spellStart"/>
      <w:r>
        <w:rPr>
          <w:rFonts w:ascii="Garamond" w:eastAsia="Times New Roman" w:hAnsi="Garamond"/>
          <w:color w:val="000000"/>
        </w:rPr>
        <w:t>RStudio</w:t>
      </w:r>
      <w:proofErr w:type="spellEnd"/>
      <w:r w:rsidR="00974DC0">
        <w:rPr>
          <w:rFonts w:ascii="Garamond" w:eastAsia="Times New Roman" w:hAnsi="Garamond"/>
          <w:color w:val="000000"/>
        </w:rPr>
        <w:t xml:space="preserve"> 1.2.1135</w:t>
      </w:r>
      <w:r>
        <w:rPr>
          <w:rFonts w:ascii="Garamond" w:eastAsia="Times New Roman" w:hAnsi="Garamond"/>
          <w:color w:val="000000"/>
        </w:rPr>
        <w:t xml:space="preserve"> –</w:t>
      </w:r>
      <w:r w:rsidR="00BF1590">
        <w:rPr>
          <w:rFonts w:ascii="Garamond" w:eastAsia="Times New Roman" w:hAnsi="Garamond"/>
          <w:color w:val="000000"/>
        </w:rPr>
        <w:t xml:space="preserve"> Grey Level Co-occurrence matrices and </w:t>
      </w:r>
      <w:r w:rsidR="00974DC0">
        <w:rPr>
          <w:rFonts w:ascii="Garamond" w:eastAsia="Times New Roman" w:hAnsi="Garamond"/>
          <w:color w:val="000000"/>
        </w:rPr>
        <w:t>s</w:t>
      </w:r>
      <w:r w:rsidR="00BF1590">
        <w:rPr>
          <w:rFonts w:ascii="Garamond" w:eastAsia="Times New Roman" w:hAnsi="Garamond"/>
          <w:color w:val="000000"/>
        </w:rPr>
        <w:t xml:space="preserve">upervised </w:t>
      </w:r>
      <w:r w:rsidR="00974DC0">
        <w:rPr>
          <w:rFonts w:ascii="Garamond" w:eastAsia="Times New Roman" w:hAnsi="Garamond"/>
          <w:color w:val="000000"/>
        </w:rPr>
        <w:t>c</w:t>
      </w:r>
      <w:r w:rsidR="00BF1590">
        <w:rPr>
          <w:rFonts w:ascii="Garamond" w:eastAsia="Times New Roman" w:hAnsi="Garamond"/>
          <w:color w:val="000000"/>
        </w:rPr>
        <w:t>lassification comparison</w:t>
      </w:r>
    </w:p>
    <w:p w14:paraId="5BAFB1F7" w14:textId="77777777" w:rsidR="00184652" w:rsidRPr="00CE4561" w:rsidRDefault="00184652" w:rsidP="00AD4617">
      <w:pPr>
        <w:rPr>
          <w:rFonts w:ascii="Garamond" w:hAnsi="Garamond"/>
        </w:rPr>
      </w:pPr>
    </w:p>
    <w:p w14:paraId="14CBC202" w14:textId="38070343"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2A0D16">
        <w:rPr>
          <w:rFonts w:ascii="Garamond" w:hAnsi="Garamond"/>
          <w:b/>
          <w:i/>
        </w:rPr>
        <w:t>s</w:t>
      </w:r>
      <w:r w:rsidRPr="00CE4561">
        <w:rPr>
          <w:rFonts w:ascii="Garamond" w:hAnsi="Garamond"/>
          <w:b/>
          <w:i/>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338B756A"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2A0D16">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6303043D" w14:textId="057AFF88" w:rsidR="004D358F" w:rsidRPr="00CE4561" w:rsidRDefault="002A0D16" w:rsidP="00E3738F">
            <w:pPr>
              <w:rPr>
                <w:rFonts w:ascii="Garamond" w:hAnsi="Garamond"/>
                <w:b/>
                <w:bCs/>
              </w:rPr>
            </w:pPr>
            <w:r>
              <w:rPr>
                <w:rFonts w:ascii="Garamond" w:hAnsi="Garamond"/>
                <w:b/>
                <w:bCs/>
                <w:color w:val="000000"/>
              </w:rPr>
              <w:t>NDVI and EVI Time Series Analysis and Change Maps</w:t>
            </w:r>
          </w:p>
        </w:tc>
        <w:tc>
          <w:tcPr>
            <w:tcW w:w="3240" w:type="dxa"/>
          </w:tcPr>
          <w:p w14:paraId="57817BB2" w14:textId="77777777" w:rsidR="002A0D16" w:rsidRPr="002A0D16" w:rsidRDefault="002A0D16" w:rsidP="002A0D16">
            <w:pPr>
              <w:rPr>
                <w:rFonts w:ascii="Times New Roman" w:eastAsia="Times New Roman" w:hAnsi="Times New Roman"/>
                <w:sz w:val="24"/>
                <w:szCs w:val="24"/>
              </w:rPr>
            </w:pPr>
            <w:r w:rsidRPr="002A0D16">
              <w:rPr>
                <w:rFonts w:ascii="Garamond" w:eastAsia="Times New Roman" w:hAnsi="Garamond"/>
                <w:color w:val="000000"/>
              </w:rPr>
              <w:t>Landsat 5 TM</w:t>
            </w:r>
          </w:p>
          <w:p w14:paraId="1D733821" w14:textId="77777777" w:rsidR="002A0D16" w:rsidRPr="002A0D16" w:rsidRDefault="002A0D16" w:rsidP="002A0D16">
            <w:pPr>
              <w:rPr>
                <w:rFonts w:ascii="Times New Roman" w:eastAsia="Times New Roman" w:hAnsi="Times New Roman"/>
                <w:sz w:val="24"/>
                <w:szCs w:val="24"/>
              </w:rPr>
            </w:pPr>
            <w:r w:rsidRPr="002A0D16">
              <w:rPr>
                <w:rFonts w:ascii="Garamond" w:eastAsia="Times New Roman" w:hAnsi="Garamond"/>
                <w:color w:val="000000"/>
              </w:rPr>
              <w:t>Landsat 8 OLI</w:t>
            </w:r>
          </w:p>
          <w:p w14:paraId="05C6772C" w14:textId="156B7C05" w:rsidR="004D358F" w:rsidRPr="00CE4561" w:rsidRDefault="004D358F" w:rsidP="0083507B">
            <w:pPr>
              <w:rPr>
                <w:rFonts w:ascii="Garamond" w:hAnsi="Garamond"/>
              </w:rPr>
            </w:pPr>
          </w:p>
        </w:tc>
        <w:tc>
          <w:tcPr>
            <w:tcW w:w="2880" w:type="dxa"/>
          </w:tcPr>
          <w:p w14:paraId="29D692C0" w14:textId="7E8DE42A" w:rsidR="004D358F" w:rsidRPr="00CE4561" w:rsidRDefault="002A0D16" w:rsidP="0083507B">
            <w:pPr>
              <w:rPr>
                <w:rFonts w:ascii="Garamond" w:hAnsi="Garamond"/>
              </w:rPr>
            </w:pPr>
            <w:r>
              <w:rPr>
                <w:rFonts w:ascii="Garamond" w:hAnsi="Garamond"/>
                <w:color w:val="000000"/>
              </w:rPr>
              <w:t>The partners used these maps to evaluate historical trends in the vegetation cover and changing landscape of the islands Negros and Panay.</w:t>
            </w:r>
          </w:p>
        </w:tc>
        <w:tc>
          <w:tcPr>
            <w:tcW w:w="1080" w:type="dxa"/>
          </w:tcPr>
          <w:p w14:paraId="33182638" w14:textId="07C85196" w:rsidR="004D358F" w:rsidRPr="00CE4561" w:rsidRDefault="002A0D16" w:rsidP="00E3738F">
            <w:pPr>
              <w:rPr>
                <w:rFonts w:ascii="Garamond" w:hAnsi="Garamond"/>
              </w:rPr>
            </w:pPr>
            <w:r>
              <w:rPr>
                <w:rFonts w:ascii="Garamond" w:hAnsi="Garamond"/>
              </w:rPr>
              <w:t>I</w:t>
            </w:r>
          </w:p>
        </w:tc>
      </w:tr>
      <w:tr w:rsidR="004D358F" w:rsidRPr="00CE4561" w14:paraId="6CADEA21" w14:textId="77777777" w:rsidTr="00222DBC">
        <w:tc>
          <w:tcPr>
            <w:tcW w:w="2160" w:type="dxa"/>
          </w:tcPr>
          <w:p w14:paraId="60ADAAAA" w14:textId="45C031C0" w:rsidR="004D358F" w:rsidRPr="00CE4561" w:rsidRDefault="002A0D16" w:rsidP="00E3738F">
            <w:pPr>
              <w:rPr>
                <w:rFonts w:ascii="Garamond" w:hAnsi="Garamond"/>
                <w:b/>
                <w:bCs/>
              </w:rPr>
            </w:pPr>
            <w:r>
              <w:rPr>
                <w:rFonts w:ascii="Garamond" w:hAnsi="Garamond"/>
                <w:b/>
                <w:bCs/>
                <w:color w:val="000000"/>
              </w:rPr>
              <w:t>Land Use and Land Cover Classification Map</w:t>
            </w:r>
            <w:r w:rsidR="00974DC0">
              <w:rPr>
                <w:rFonts w:ascii="Garamond" w:hAnsi="Garamond"/>
                <w:b/>
                <w:bCs/>
                <w:color w:val="000000"/>
              </w:rPr>
              <w:t>s</w:t>
            </w:r>
          </w:p>
        </w:tc>
        <w:tc>
          <w:tcPr>
            <w:tcW w:w="3240" w:type="dxa"/>
          </w:tcPr>
          <w:p w14:paraId="73176D67" w14:textId="77777777" w:rsidR="002A0D16" w:rsidRPr="002A0D16" w:rsidRDefault="002A0D16" w:rsidP="002A0D16">
            <w:pPr>
              <w:rPr>
                <w:rFonts w:ascii="Times New Roman" w:eastAsia="Times New Roman" w:hAnsi="Times New Roman"/>
                <w:sz w:val="24"/>
                <w:szCs w:val="24"/>
              </w:rPr>
            </w:pPr>
            <w:r w:rsidRPr="002A0D16">
              <w:rPr>
                <w:rFonts w:ascii="Garamond" w:eastAsia="Times New Roman" w:hAnsi="Garamond"/>
                <w:color w:val="000000"/>
              </w:rPr>
              <w:t>Landsat 5 TM</w:t>
            </w:r>
          </w:p>
          <w:p w14:paraId="64CCF2F7" w14:textId="77777777" w:rsidR="002A0D16" w:rsidRPr="002A0D16" w:rsidRDefault="002A0D16" w:rsidP="002A0D16">
            <w:pPr>
              <w:rPr>
                <w:rFonts w:ascii="Times New Roman" w:eastAsia="Times New Roman" w:hAnsi="Times New Roman"/>
                <w:sz w:val="24"/>
                <w:szCs w:val="24"/>
              </w:rPr>
            </w:pPr>
            <w:r w:rsidRPr="002A0D16">
              <w:rPr>
                <w:rFonts w:ascii="Garamond" w:eastAsia="Times New Roman" w:hAnsi="Garamond"/>
                <w:color w:val="000000"/>
              </w:rPr>
              <w:t>Landsat 8 OLI</w:t>
            </w:r>
          </w:p>
          <w:p w14:paraId="017926FC" w14:textId="78D3741E" w:rsidR="004D358F" w:rsidRPr="00CE4561" w:rsidRDefault="004D358F" w:rsidP="00E3738F">
            <w:pPr>
              <w:rPr>
                <w:rFonts w:ascii="Garamond" w:hAnsi="Garamond"/>
              </w:rPr>
            </w:pPr>
          </w:p>
        </w:tc>
        <w:tc>
          <w:tcPr>
            <w:tcW w:w="2880" w:type="dxa"/>
          </w:tcPr>
          <w:p w14:paraId="1FD94241" w14:textId="07C58DE8" w:rsidR="004D358F" w:rsidRPr="00CE4561" w:rsidRDefault="002A0D16" w:rsidP="00E3738F">
            <w:pPr>
              <w:rPr>
                <w:rFonts w:ascii="Garamond" w:hAnsi="Garamond"/>
              </w:rPr>
            </w:pPr>
            <w:r>
              <w:rPr>
                <w:rFonts w:ascii="Garamond" w:hAnsi="Garamond"/>
                <w:color w:val="000000"/>
              </w:rPr>
              <w:t>Classified maps provided more insights into the different land cover classes and helped to determine potential areas for the reintroduction of the Visayan warty pig and spotted deer.</w:t>
            </w:r>
          </w:p>
        </w:tc>
        <w:tc>
          <w:tcPr>
            <w:tcW w:w="1080" w:type="dxa"/>
          </w:tcPr>
          <w:p w14:paraId="6CCF6DA3" w14:textId="64623CFB" w:rsidR="004D358F" w:rsidRPr="00CE4561" w:rsidRDefault="002A0D16" w:rsidP="00E3738F">
            <w:pPr>
              <w:rPr>
                <w:rFonts w:ascii="Garamond" w:hAnsi="Garamond"/>
              </w:rPr>
            </w:pPr>
            <w:r>
              <w:rPr>
                <w:rFonts w:ascii="Garamond" w:hAnsi="Garamond"/>
              </w:rPr>
              <w:t>I</w:t>
            </w:r>
          </w:p>
        </w:tc>
      </w:tr>
      <w:tr w:rsidR="002A0D16" w:rsidRPr="00CE4561" w14:paraId="4DA9F74A" w14:textId="77777777" w:rsidTr="00222DBC">
        <w:tc>
          <w:tcPr>
            <w:tcW w:w="2160" w:type="dxa"/>
          </w:tcPr>
          <w:p w14:paraId="35F5A9AE" w14:textId="63054B2E" w:rsidR="002A0D16" w:rsidRDefault="002A0D16" w:rsidP="00E3738F">
            <w:pPr>
              <w:rPr>
                <w:rFonts w:ascii="Garamond" w:hAnsi="Garamond"/>
                <w:b/>
                <w:bCs/>
                <w:color w:val="000000"/>
              </w:rPr>
            </w:pPr>
            <w:r>
              <w:rPr>
                <w:rFonts w:ascii="Garamond" w:hAnsi="Garamond"/>
                <w:b/>
                <w:bCs/>
                <w:color w:val="000000"/>
              </w:rPr>
              <w:t>Time Series Graphs</w:t>
            </w:r>
          </w:p>
        </w:tc>
        <w:tc>
          <w:tcPr>
            <w:tcW w:w="3240" w:type="dxa"/>
          </w:tcPr>
          <w:p w14:paraId="2C7B37FA" w14:textId="40E1A3DF" w:rsidR="002A0D16" w:rsidRPr="002A0D16" w:rsidRDefault="002A0D16" w:rsidP="00FC65EF">
            <w:pPr>
              <w:rPr>
                <w:rFonts w:ascii="Garamond" w:eastAsia="Times New Roman" w:hAnsi="Garamond"/>
                <w:color w:val="000000"/>
              </w:rPr>
            </w:pPr>
            <w:r>
              <w:rPr>
                <w:rFonts w:ascii="Garamond" w:hAnsi="Garamond"/>
                <w:color w:val="000000"/>
              </w:rPr>
              <w:t>Terra MODIS</w:t>
            </w:r>
          </w:p>
        </w:tc>
        <w:tc>
          <w:tcPr>
            <w:tcW w:w="2880" w:type="dxa"/>
          </w:tcPr>
          <w:p w14:paraId="0E1F3B67" w14:textId="710227CB" w:rsidR="002A0D16" w:rsidRDefault="002A0D16" w:rsidP="00E3738F">
            <w:pPr>
              <w:rPr>
                <w:rFonts w:ascii="Garamond" w:hAnsi="Garamond"/>
                <w:color w:val="000000"/>
              </w:rPr>
            </w:pPr>
            <w:r>
              <w:rPr>
                <w:rFonts w:ascii="Garamond" w:hAnsi="Garamond"/>
                <w:color w:val="000000"/>
              </w:rPr>
              <w:t>The partners will use these graphs to observe the trends in primary and secondary forests cover from 1987 to 2019</w:t>
            </w:r>
            <w:r w:rsidR="00BD60F6">
              <w:rPr>
                <w:rFonts w:ascii="Garamond" w:hAnsi="Garamond"/>
                <w:color w:val="000000"/>
              </w:rPr>
              <w:t>.</w:t>
            </w:r>
          </w:p>
        </w:tc>
        <w:tc>
          <w:tcPr>
            <w:tcW w:w="1080" w:type="dxa"/>
          </w:tcPr>
          <w:p w14:paraId="5F36A021" w14:textId="55441AF9" w:rsidR="002A0D16" w:rsidRDefault="002A0D16" w:rsidP="00E3738F">
            <w:pPr>
              <w:rPr>
                <w:rFonts w:ascii="Garamond" w:hAnsi="Garamond"/>
              </w:rPr>
            </w:pPr>
            <w:r>
              <w:rPr>
                <w:rFonts w:ascii="Garamond" w:hAnsi="Garamond"/>
              </w:rPr>
              <w:t>I</w:t>
            </w:r>
          </w:p>
        </w:tc>
      </w:tr>
      <w:tr w:rsidR="002A0D16" w:rsidRPr="00CE4561" w14:paraId="6E1FDCB2" w14:textId="77777777" w:rsidTr="00222DBC">
        <w:tc>
          <w:tcPr>
            <w:tcW w:w="2160" w:type="dxa"/>
          </w:tcPr>
          <w:p w14:paraId="2107A21A" w14:textId="268B455E" w:rsidR="002A0D16" w:rsidRDefault="002A0D16" w:rsidP="00E3738F">
            <w:pPr>
              <w:rPr>
                <w:rFonts w:ascii="Garamond" w:hAnsi="Garamond"/>
                <w:b/>
                <w:bCs/>
                <w:color w:val="000000"/>
              </w:rPr>
            </w:pPr>
            <w:r>
              <w:rPr>
                <w:rFonts w:ascii="Garamond" w:hAnsi="Garamond"/>
                <w:b/>
                <w:bCs/>
                <w:color w:val="000000"/>
              </w:rPr>
              <w:t>2030 and 2050 Forecasted Forest Cover</w:t>
            </w:r>
          </w:p>
        </w:tc>
        <w:tc>
          <w:tcPr>
            <w:tcW w:w="3240" w:type="dxa"/>
          </w:tcPr>
          <w:p w14:paraId="3CE28594" w14:textId="51281683" w:rsidR="002A0D16" w:rsidRDefault="002A0D16" w:rsidP="002A0D16">
            <w:pPr>
              <w:rPr>
                <w:rFonts w:ascii="Garamond" w:hAnsi="Garamond"/>
                <w:color w:val="000000"/>
              </w:rPr>
            </w:pPr>
            <w:r>
              <w:rPr>
                <w:rFonts w:ascii="Garamond" w:hAnsi="Garamond"/>
                <w:color w:val="000000"/>
              </w:rPr>
              <w:t>Landsat 8 OLI</w:t>
            </w:r>
          </w:p>
        </w:tc>
        <w:tc>
          <w:tcPr>
            <w:tcW w:w="2880" w:type="dxa"/>
          </w:tcPr>
          <w:p w14:paraId="592B5934" w14:textId="7BF0A174" w:rsidR="002A0D16" w:rsidRDefault="002A0D16" w:rsidP="00E3738F">
            <w:pPr>
              <w:rPr>
                <w:rFonts w:ascii="Garamond" w:hAnsi="Garamond"/>
                <w:color w:val="000000"/>
              </w:rPr>
            </w:pPr>
            <w:r>
              <w:rPr>
                <w:rFonts w:ascii="Garamond" w:hAnsi="Garamond"/>
                <w:color w:val="000000"/>
              </w:rPr>
              <w:t xml:space="preserve">The partners used the results of these forecasted forest cover maps to determine areas most at risk of </w:t>
            </w:r>
            <w:r w:rsidR="00DB355E">
              <w:rPr>
                <w:rFonts w:ascii="Garamond" w:hAnsi="Garamond"/>
                <w:color w:val="000000"/>
              </w:rPr>
              <w:t>expected changes</w:t>
            </w:r>
            <w:r>
              <w:rPr>
                <w:rFonts w:ascii="Garamond" w:hAnsi="Garamond"/>
                <w:color w:val="000000"/>
              </w:rPr>
              <w:t xml:space="preserve"> and where the reforestation efforts can be concentrated.</w:t>
            </w:r>
          </w:p>
        </w:tc>
        <w:tc>
          <w:tcPr>
            <w:tcW w:w="1080" w:type="dxa"/>
          </w:tcPr>
          <w:p w14:paraId="6F0A02F1" w14:textId="30CBA0A5" w:rsidR="002A0D16" w:rsidRDefault="002A0D16" w:rsidP="00E3738F">
            <w:pPr>
              <w:rPr>
                <w:rFonts w:ascii="Garamond" w:hAnsi="Garamond"/>
              </w:rPr>
            </w:pPr>
            <w:r>
              <w:rPr>
                <w:rFonts w:ascii="Garamond" w:hAnsi="Garamond"/>
              </w:rPr>
              <w:t>I</w:t>
            </w:r>
          </w:p>
        </w:tc>
      </w:tr>
      <w:tr w:rsidR="002A0D16" w:rsidRPr="00CE4561" w14:paraId="6EF0842A" w14:textId="77777777" w:rsidTr="00222DBC">
        <w:tc>
          <w:tcPr>
            <w:tcW w:w="2160" w:type="dxa"/>
          </w:tcPr>
          <w:p w14:paraId="2F3A13AB" w14:textId="0F378084" w:rsidR="002A0D16" w:rsidRDefault="002A0D16" w:rsidP="00E3738F">
            <w:pPr>
              <w:rPr>
                <w:rFonts w:ascii="Garamond" w:hAnsi="Garamond"/>
                <w:b/>
                <w:bCs/>
                <w:color w:val="000000"/>
              </w:rPr>
            </w:pPr>
            <w:r>
              <w:rPr>
                <w:rFonts w:ascii="Garamond" w:hAnsi="Garamond"/>
                <w:b/>
                <w:bCs/>
                <w:color w:val="000000"/>
              </w:rPr>
              <w:t>LULC and Forecasting analysis tutorials</w:t>
            </w:r>
          </w:p>
        </w:tc>
        <w:tc>
          <w:tcPr>
            <w:tcW w:w="3240" w:type="dxa"/>
          </w:tcPr>
          <w:p w14:paraId="621144C9" w14:textId="5F49EEB1" w:rsidR="002A0D16" w:rsidRDefault="002A0D16" w:rsidP="002A0D16">
            <w:pPr>
              <w:rPr>
                <w:rFonts w:ascii="Garamond" w:hAnsi="Garamond"/>
                <w:color w:val="000000"/>
              </w:rPr>
            </w:pPr>
            <w:r>
              <w:rPr>
                <w:rFonts w:ascii="Garamond" w:hAnsi="Garamond"/>
                <w:color w:val="000000"/>
              </w:rPr>
              <w:t>N/A</w:t>
            </w:r>
          </w:p>
        </w:tc>
        <w:tc>
          <w:tcPr>
            <w:tcW w:w="2880" w:type="dxa"/>
          </w:tcPr>
          <w:p w14:paraId="4B88BFAA" w14:textId="7C2FEA80" w:rsidR="002A0D16" w:rsidRDefault="002A0D16" w:rsidP="00E3738F">
            <w:pPr>
              <w:rPr>
                <w:rFonts w:ascii="Garamond" w:hAnsi="Garamond"/>
                <w:color w:val="000000"/>
              </w:rPr>
            </w:pPr>
            <w:r>
              <w:rPr>
                <w:rFonts w:ascii="Garamond" w:hAnsi="Garamond"/>
                <w:color w:val="000000"/>
              </w:rPr>
              <w:t>The tutorials enabled the partners to further understand the map products and analysis and possibly produce more outputs, if needed.</w:t>
            </w:r>
          </w:p>
        </w:tc>
        <w:tc>
          <w:tcPr>
            <w:tcW w:w="1080" w:type="dxa"/>
          </w:tcPr>
          <w:p w14:paraId="582DC522" w14:textId="0EDE99C9" w:rsidR="002A0D16" w:rsidRDefault="002A0D16" w:rsidP="00E3738F">
            <w:pPr>
              <w:rPr>
                <w:rFonts w:ascii="Garamond" w:hAnsi="Garamond"/>
              </w:rPr>
            </w:pPr>
            <w:r>
              <w:rPr>
                <w:rFonts w:ascii="Garamond" w:hAnsi="Garamond"/>
              </w:rPr>
              <w:t>N/A</w:t>
            </w:r>
          </w:p>
        </w:tc>
      </w:tr>
    </w:tbl>
    <w:p w14:paraId="423B66A4" w14:textId="77777777" w:rsidR="00BD60F6" w:rsidRDefault="00BD60F6" w:rsidP="002A0D16">
      <w:pPr>
        <w:pStyle w:val="NormalWeb"/>
        <w:pBdr>
          <w:bottom w:val="single" w:sz="4" w:space="1" w:color="000000"/>
        </w:pBdr>
        <w:spacing w:before="0" w:beforeAutospacing="0" w:after="0" w:afterAutospacing="0"/>
        <w:jc w:val="both"/>
        <w:rPr>
          <w:rFonts w:ascii="Garamond" w:hAnsi="Garamond"/>
          <w:b/>
          <w:bCs/>
          <w:color w:val="000000"/>
          <w:sz w:val="22"/>
          <w:szCs w:val="22"/>
        </w:rPr>
      </w:pPr>
    </w:p>
    <w:p w14:paraId="1221528B" w14:textId="49E3C64D" w:rsidR="002A0D16" w:rsidRDefault="002A0D16" w:rsidP="002A0D16">
      <w:pPr>
        <w:pStyle w:val="NormalWeb"/>
        <w:pBdr>
          <w:bottom w:val="single" w:sz="4" w:space="1" w:color="000000"/>
        </w:pBdr>
        <w:spacing w:before="0" w:beforeAutospacing="0" w:after="0" w:afterAutospacing="0"/>
        <w:jc w:val="both"/>
      </w:pPr>
      <w:r>
        <w:rPr>
          <w:rFonts w:ascii="Garamond" w:hAnsi="Garamond"/>
          <w:b/>
          <w:bCs/>
          <w:color w:val="000000"/>
          <w:sz w:val="22"/>
          <w:szCs w:val="22"/>
        </w:rPr>
        <w:t>Project Handoff Package</w:t>
      </w:r>
    </w:p>
    <w:p w14:paraId="236857BE" w14:textId="596EC903" w:rsidR="002A0D16" w:rsidRDefault="002A0D16" w:rsidP="002A0D16">
      <w:pPr>
        <w:pStyle w:val="NormalWeb"/>
        <w:spacing w:before="0" w:beforeAutospacing="0" w:after="0" w:afterAutospacing="0"/>
      </w:pPr>
      <w:r>
        <w:rPr>
          <w:rFonts w:ascii="Garamond" w:hAnsi="Garamond"/>
          <w:b/>
          <w:bCs/>
          <w:i/>
          <w:iCs/>
          <w:color w:val="000000"/>
          <w:sz w:val="22"/>
          <w:szCs w:val="22"/>
        </w:rPr>
        <w:lastRenderedPageBreak/>
        <w:t>Transition Plan:</w:t>
      </w:r>
      <w:r>
        <w:rPr>
          <w:rFonts w:ascii="Garamond" w:hAnsi="Garamond"/>
          <w:color w:val="000000"/>
          <w:sz w:val="22"/>
          <w:szCs w:val="22"/>
        </w:rPr>
        <w:t>  The handoff was conducted via Google Hangouts on November 19</w:t>
      </w:r>
      <w:r w:rsidRPr="008722A3">
        <w:rPr>
          <w:rFonts w:ascii="Garamond" w:hAnsi="Garamond"/>
          <w:color w:val="000000"/>
          <w:sz w:val="22"/>
          <w:szCs w:val="22"/>
          <w:vertAlign w:val="superscript"/>
        </w:rPr>
        <w:t>th</w:t>
      </w:r>
      <w:r>
        <w:rPr>
          <w:rFonts w:ascii="Garamond" w:hAnsi="Garamond"/>
          <w:color w:val="000000"/>
          <w:sz w:val="22"/>
          <w:szCs w:val="22"/>
        </w:rPr>
        <w:t xml:space="preserve"> and organized by the Visayan Islands Ecological Forecasting team for the Arizona Center for Nature Conservation </w:t>
      </w:r>
      <w:r>
        <w:rPr>
          <w:rFonts w:ascii="Century Gothic" w:hAnsi="Century Gothic"/>
          <w:color w:val="000000"/>
          <w:sz w:val="22"/>
          <w:szCs w:val="22"/>
        </w:rPr>
        <w:t>–</w:t>
      </w:r>
      <w:r>
        <w:rPr>
          <w:rFonts w:ascii="Garamond" w:hAnsi="Garamond"/>
          <w:color w:val="000000"/>
          <w:sz w:val="22"/>
          <w:szCs w:val="22"/>
        </w:rPr>
        <w:t xml:space="preserve"> Phoenix Zoo, IUCN-Species Survival Commission, and </w:t>
      </w:r>
      <w:proofErr w:type="spellStart"/>
      <w:r>
        <w:rPr>
          <w:rFonts w:ascii="Garamond" w:hAnsi="Garamond"/>
          <w:color w:val="000000"/>
          <w:sz w:val="22"/>
          <w:szCs w:val="22"/>
        </w:rPr>
        <w:t>Talarak</w:t>
      </w:r>
      <w:proofErr w:type="spellEnd"/>
      <w:r>
        <w:rPr>
          <w:rFonts w:ascii="Garamond" w:hAnsi="Garamond"/>
          <w:color w:val="000000"/>
          <w:sz w:val="22"/>
          <w:szCs w:val="22"/>
        </w:rPr>
        <w:t xml:space="preserve"> Foundation Inc. The Visayan Islands Ecological Forecasting team explained the final results from the analys</w:t>
      </w:r>
      <w:r w:rsidR="00BD60F6">
        <w:rPr>
          <w:rFonts w:ascii="Garamond" w:hAnsi="Garamond"/>
          <w:color w:val="000000"/>
          <w:sz w:val="22"/>
          <w:szCs w:val="22"/>
        </w:rPr>
        <w:t>e</w:t>
      </w:r>
      <w:r>
        <w:rPr>
          <w:rFonts w:ascii="Garamond" w:hAnsi="Garamond"/>
          <w:color w:val="000000"/>
          <w:sz w:val="22"/>
          <w:szCs w:val="22"/>
        </w:rPr>
        <w:t>s. All materials excluding code were sent to the partners through Google Drive.</w:t>
      </w:r>
    </w:p>
    <w:p w14:paraId="5C421265" w14:textId="77777777" w:rsidR="00974DC0" w:rsidRDefault="00974DC0" w:rsidP="002A0D16">
      <w:pPr>
        <w:pStyle w:val="NormalWeb"/>
        <w:spacing w:before="0" w:beforeAutospacing="0" w:after="0" w:afterAutospacing="0"/>
        <w:rPr>
          <w:rFonts w:ascii="Garamond" w:hAnsi="Garamond"/>
          <w:b/>
          <w:bCs/>
          <w:i/>
          <w:iCs/>
          <w:color w:val="000000"/>
          <w:sz w:val="22"/>
          <w:szCs w:val="22"/>
        </w:rPr>
      </w:pPr>
    </w:p>
    <w:p w14:paraId="583697F5" w14:textId="0FE195F2" w:rsidR="002A0D16" w:rsidRDefault="002A0D16" w:rsidP="002A0D16">
      <w:pPr>
        <w:pStyle w:val="NormalWeb"/>
        <w:spacing w:before="0" w:beforeAutospacing="0" w:after="0" w:afterAutospacing="0"/>
      </w:pPr>
      <w:r>
        <w:rPr>
          <w:rFonts w:ascii="Garamond" w:hAnsi="Garamond"/>
          <w:b/>
          <w:bCs/>
          <w:i/>
          <w:iCs/>
          <w:color w:val="000000"/>
          <w:sz w:val="22"/>
          <w:szCs w:val="22"/>
        </w:rPr>
        <w:t>Team POC:</w:t>
      </w:r>
      <w:r>
        <w:rPr>
          <w:rFonts w:ascii="Garamond" w:hAnsi="Garamond"/>
          <w:b/>
          <w:bCs/>
          <w:color w:val="000000"/>
          <w:sz w:val="22"/>
          <w:szCs w:val="22"/>
        </w:rPr>
        <w:t xml:space="preserve"> </w:t>
      </w:r>
      <w:r>
        <w:rPr>
          <w:rFonts w:ascii="Garamond" w:hAnsi="Garamond"/>
          <w:color w:val="000000"/>
          <w:sz w:val="22"/>
          <w:szCs w:val="22"/>
        </w:rPr>
        <w:t xml:space="preserve">Ryan </w:t>
      </w:r>
      <w:proofErr w:type="spellStart"/>
      <w:r>
        <w:rPr>
          <w:rFonts w:ascii="Garamond" w:hAnsi="Garamond"/>
          <w:color w:val="000000"/>
          <w:sz w:val="22"/>
          <w:szCs w:val="22"/>
        </w:rPr>
        <w:t>Slapikas</w:t>
      </w:r>
      <w:proofErr w:type="spellEnd"/>
      <w:r>
        <w:rPr>
          <w:rFonts w:ascii="Garamond" w:hAnsi="Garamond"/>
          <w:color w:val="000000"/>
          <w:sz w:val="22"/>
          <w:szCs w:val="22"/>
        </w:rPr>
        <w:t>, ryanslapikas@gmail.com</w:t>
      </w:r>
    </w:p>
    <w:p w14:paraId="41707D3A" w14:textId="77777777" w:rsidR="002A0D16" w:rsidRDefault="002A0D16" w:rsidP="002A0D16">
      <w:pPr>
        <w:pStyle w:val="NormalWeb"/>
        <w:spacing w:before="0" w:beforeAutospacing="0" w:after="0" w:afterAutospacing="0"/>
      </w:pPr>
      <w:r>
        <w:rPr>
          <w:rFonts w:ascii="Garamond" w:hAnsi="Garamond"/>
          <w:b/>
          <w:bCs/>
          <w:i/>
          <w:iCs/>
          <w:color w:val="000000"/>
          <w:sz w:val="22"/>
          <w:szCs w:val="22"/>
        </w:rPr>
        <w:t>Partner POC:</w:t>
      </w:r>
      <w:r>
        <w:rPr>
          <w:rFonts w:ascii="Garamond" w:hAnsi="Garamond"/>
          <w:color w:val="000000"/>
          <w:sz w:val="22"/>
          <w:szCs w:val="22"/>
        </w:rPr>
        <w:t xml:space="preserve"> Dr. Jan Schipper, </w:t>
      </w:r>
      <w:hyperlink r:id="rId8" w:history="1">
        <w:r w:rsidRPr="008722A3">
          <w:rPr>
            <w:rStyle w:val="Hyperlink"/>
            <w:rFonts w:ascii="Garamond" w:hAnsi="Garamond"/>
            <w:color w:val="000000"/>
            <w:sz w:val="22"/>
            <w:szCs w:val="22"/>
            <w:u w:val="none"/>
          </w:rPr>
          <w:t>jschipper@phoenixzoo.org</w:t>
        </w:r>
      </w:hyperlink>
    </w:p>
    <w:p w14:paraId="1380F124" w14:textId="46868AA5" w:rsidR="002A0D16" w:rsidRDefault="002A0D16" w:rsidP="00BD60F6">
      <w:pPr>
        <w:pStyle w:val="NormalWeb"/>
        <w:spacing w:before="0" w:beforeAutospacing="0" w:after="0" w:afterAutospacing="0"/>
        <w:ind w:left="630" w:hanging="360"/>
      </w:pPr>
      <w:r>
        <w:rPr>
          <w:rFonts w:ascii="Garamond" w:hAnsi="Garamond"/>
          <w:color w:val="000000"/>
          <w:sz w:val="22"/>
          <w:szCs w:val="22"/>
        </w:rPr>
        <w:t>                   Dr. Johanna Rode-</w:t>
      </w:r>
      <w:proofErr w:type="spellStart"/>
      <w:r>
        <w:rPr>
          <w:rFonts w:ascii="Garamond" w:hAnsi="Garamond"/>
          <w:color w:val="000000"/>
          <w:sz w:val="22"/>
          <w:szCs w:val="22"/>
        </w:rPr>
        <w:t>Margono</w:t>
      </w:r>
      <w:proofErr w:type="spellEnd"/>
      <w:r>
        <w:rPr>
          <w:rFonts w:ascii="Garamond" w:hAnsi="Garamond"/>
          <w:color w:val="000000"/>
          <w:sz w:val="22"/>
          <w:szCs w:val="22"/>
        </w:rPr>
        <w:t>,</w:t>
      </w:r>
      <w:r w:rsidRPr="00BD60F6">
        <w:rPr>
          <w:rFonts w:ascii="Garamond" w:hAnsi="Garamond"/>
          <w:color w:val="000000"/>
          <w:sz w:val="22"/>
          <w:szCs w:val="22"/>
        </w:rPr>
        <w:t xml:space="preserve"> </w:t>
      </w:r>
      <w:hyperlink r:id="rId9" w:history="1">
        <w:r w:rsidRPr="008722A3">
          <w:rPr>
            <w:rStyle w:val="Hyperlink"/>
            <w:rFonts w:ascii="Garamond" w:hAnsi="Garamond"/>
            <w:color w:val="000000"/>
            <w:sz w:val="22"/>
            <w:szCs w:val="22"/>
            <w:u w:val="none"/>
            <w:shd w:val="clear" w:color="auto" w:fill="FFFFFF"/>
          </w:rPr>
          <w:t>j.rodemargono@chesterzoo.org</w:t>
        </w:r>
      </w:hyperlink>
    </w:p>
    <w:p w14:paraId="680D0C51" w14:textId="0A226B42" w:rsidR="00BD60F6" w:rsidRDefault="002A0D16" w:rsidP="00BD60F6">
      <w:pPr>
        <w:pStyle w:val="NormalWeb"/>
        <w:spacing w:before="0" w:beforeAutospacing="0" w:after="0" w:afterAutospacing="0"/>
        <w:ind w:firstLine="270"/>
      </w:pPr>
      <w:r>
        <w:rPr>
          <w:rFonts w:ascii="Garamond" w:hAnsi="Garamond"/>
          <w:color w:val="3C4043"/>
          <w:sz w:val="22"/>
          <w:szCs w:val="22"/>
          <w:shd w:val="clear" w:color="auto" w:fill="FFFFFF"/>
        </w:rPr>
        <w:t xml:space="preserve">                   </w:t>
      </w:r>
      <w:r>
        <w:rPr>
          <w:rFonts w:ascii="Garamond" w:hAnsi="Garamond"/>
          <w:color w:val="000000"/>
          <w:sz w:val="22"/>
          <w:szCs w:val="22"/>
          <w:shd w:val="clear" w:color="auto" w:fill="FFFFFF"/>
        </w:rPr>
        <w:t>Matt Ward</w:t>
      </w:r>
      <w:r w:rsidRPr="00FC65EF">
        <w:rPr>
          <w:rFonts w:ascii="Garamond" w:hAnsi="Garamond"/>
          <w:color w:val="3C4043"/>
          <w:sz w:val="22"/>
          <w:szCs w:val="22"/>
          <w:shd w:val="clear" w:color="auto" w:fill="FFFFFF"/>
        </w:rPr>
        <w:t xml:space="preserve">, </w:t>
      </w:r>
      <w:hyperlink r:id="rId10" w:history="1">
        <w:r w:rsidRPr="00FC65EF">
          <w:rPr>
            <w:rStyle w:val="Hyperlink"/>
            <w:rFonts w:ascii="Garamond" w:hAnsi="Garamond"/>
            <w:color w:val="000000"/>
            <w:sz w:val="22"/>
            <w:szCs w:val="22"/>
            <w:u w:val="none"/>
            <w:shd w:val="clear" w:color="auto" w:fill="FFFFFF"/>
          </w:rPr>
          <w:t>ward.behaviour.research@gmail.com</w:t>
        </w:r>
      </w:hyperlink>
    </w:p>
    <w:p w14:paraId="71D0C5DC" w14:textId="77777777" w:rsidR="002A0D16" w:rsidRPr="008722A3" w:rsidRDefault="002A0D16" w:rsidP="008722A3">
      <w:pPr>
        <w:pStyle w:val="NormalWeb"/>
        <w:spacing w:before="0" w:beforeAutospacing="0" w:after="0" w:afterAutospacing="0"/>
        <w:rPr>
          <w:rFonts w:ascii="Garamond" w:hAnsi="Garamond"/>
        </w:rPr>
      </w:pPr>
    </w:p>
    <w:p w14:paraId="71436FA5" w14:textId="77777777" w:rsidR="002A0D16" w:rsidRDefault="002A0D16" w:rsidP="002A0D16">
      <w:pPr>
        <w:pStyle w:val="NormalWeb"/>
        <w:spacing w:before="0" w:beforeAutospacing="0" w:after="0" w:afterAutospacing="0"/>
      </w:pPr>
      <w:r>
        <w:rPr>
          <w:rFonts w:ascii="Garamond" w:hAnsi="Garamond"/>
          <w:b/>
          <w:bCs/>
          <w:i/>
          <w:iCs/>
          <w:color w:val="000000"/>
          <w:sz w:val="22"/>
          <w:szCs w:val="22"/>
        </w:rPr>
        <w:t>Handoff Package:</w:t>
      </w:r>
    </w:p>
    <w:p w14:paraId="431F0E58"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Poster</w:t>
      </w:r>
    </w:p>
    <w:p w14:paraId="1976141F"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Presentation</w:t>
      </w:r>
    </w:p>
    <w:p w14:paraId="61EEAE0B"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Project Summary</w:t>
      </w:r>
    </w:p>
    <w:p w14:paraId="1C97D276"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Project Video</w:t>
      </w:r>
    </w:p>
    <w:p w14:paraId="0771B304" w14:textId="71E9556F"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Technical Paper</w:t>
      </w:r>
    </w:p>
    <w:p w14:paraId="1F7F74D8" w14:textId="03D382AF" w:rsidR="00BD60F6" w:rsidRPr="00BD60F6" w:rsidRDefault="00BD60F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Study Area Shapefiles</w:t>
      </w:r>
    </w:p>
    <w:p w14:paraId="2FED5222"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000000"/>
          <w:sz w:val="22"/>
          <w:szCs w:val="22"/>
        </w:rPr>
        <w:t>NDVI and EVI Time Series Analysis and Change Maps</w:t>
      </w:r>
      <w:r>
        <w:rPr>
          <w:rFonts w:ascii="Garamond" w:hAnsi="Garamond"/>
          <w:color w:val="252525"/>
          <w:sz w:val="22"/>
          <w:szCs w:val="22"/>
        </w:rPr>
        <w:t> </w:t>
      </w:r>
    </w:p>
    <w:p w14:paraId="3E74A63D" w14:textId="77777777"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000000"/>
          <w:sz w:val="22"/>
          <w:szCs w:val="22"/>
        </w:rPr>
        <w:t>LULC and Forecasting analysis tutorials</w:t>
      </w:r>
    </w:p>
    <w:p w14:paraId="1C1A3B5E" w14:textId="65797D6B" w:rsidR="002A0D16" w:rsidRDefault="00BD60F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252525"/>
          <w:sz w:val="22"/>
          <w:szCs w:val="22"/>
        </w:rPr>
        <w:t>Time Series Graphs</w:t>
      </w:r>
    </w:p>
    <w:p w14:paraId="35644A62" w14:textId="49EABFC6" w:rsidR="002A0D16" w:rsidRDefault="002A0D16" w:rsidP="002A0D16">
      <w:pPr>
        <w:pStyle w:val="NormalWeb"/>
        <w:numPr>
          <w:ilvl w:val="0"/>
          <w:numId w:val="21"/>
        </w:numPr>
        <w:shd w:val="clear" w:color="auto" w:fill="FFFFFF"/>
        <w:spacing w:before="0" w:beforeAutospacing="0" w:after="0" w:afterAutospacing="0"/>
        <w:textAlignment w:val="baseline"/>
        <w:rPr>
          <w:rFonts w:ascii="Garamond" w:hAnsi="Garamond"/>
          <w:color w:val="252525"/>
          <w:sz w:val="22"/>
          <w:szCs w:val="22"/>
        </w:rPr>
      </w:pPr>
      <w:r>
        <w:rPr>
          <w:rFonts w:ascii="Garamond" w:hAnsi="Garamond"/>
          <w:color w:val="000000"/>
          <w:sz w:val="22"/>
          <w:szCs w:val="22"/>
        </w:rPr>
        <w:t>Land Use and Land Cover Classification Map</w:t>
      </w:r>
      <w:r w:rsidR="00974DC0">
        <w:rPr>
          <w:rFonts w:ascii="Garamond" w:hAnsi="Garamond"/>
          <w:color w:val="000000"/>
          <w:sz w:val="22"/>
          <w:szCs w:val="22"/>
        </w:rPr>
        <w:t>s</w:t>
      </w:r>
    </w:p>
    <w:p w14:paraId="63866525" w14:textId="41E58FAD" w:rsidR="002A0D16" w:rsidRDefault="002A0D16" w:rsidP="002A0D16">
      <w:pPr>
        <w:pStyle w:val="NormalWeb"/>
        <w:numPr>
          <w:ilvl w:val="0"/>
          <w:numId w:val="21"/>
        </w:numPr>
        <w:shd w:val="clear" w:color="auto" w:fill="FFFFFF"/>
        <w:spacing w:before="0" w:beforeAutospacing="0" w:after="0" w:afterAutospacing="0"/>
        <w:textAlignment w:val="baseline"/>
        <w:rPr>
          <w:color w:val="000000"/>
        </w:rPr>
      </w:pPr>
      <w:r>
        <w:rPr>
          <w:rFonts w:ascii="Garamond" w:hAnsi="Garamond"/>
          <w:color w:val="000000"/>
          <w:sz w:val="22"/>
          <w:szCs w:val="22"/>
        </w:rPr>
        <w:t xml:space="preserve">2030 and 2050 Forecasted </w:t>
      </w:r>
      <w:r w:rsidR="00702227">
        <w:rPr>
          <w:rFonts w:ascii="Garamond" w:hAnsi="Garamond"/>
          <w:color w:val="000000"/>
          <w:sz w:val="22"/>
          <w:szCs w:val="22"/>
        </w:rPr>
        <w:t>LULC</w:t>
      </w:r>
      <w:r>
        <w:rPr>
          <w:rFonts w:ascii="Garamond" w:hAnsi="Garamond"/>
          <w:color w:val="000000"/>
          <w:sz w:val="22"/>
          <w:szCs w:val="22"/>
        </w:rPr>
        <w:t> </w:t>
      </w:r>
    </w:p>
    <w:p w14:paraId="35E32A96" w14:textId="77777777" w:rsidR="002A0D16" w:rsidRPr="008722A3" w:rsidRDefault="002A0D16" w:rsidP="002A0D16">
      <w:pPr>
        <w:pStyle w:val="NormalWeb"/>
        <w:spacing w:before="0" w:beforeAutospacing="0" w:after="0" w:afterAutospacing="0"/>
        <w:jc w:val="both"/>
        <w:rPr>
          <w:rFonts w:ascii="Garamond" w:hAnsi="Garamond"/>
          <w:sz w:val="22"/>
          <w:szCs w:val="22"/>
        </w:rPr>
      </w:pPr>
      <w:r w:rsidRPr="008722A3">
        <w:rPr>
          <w:rFonts w:ascii="Garamond" w:hAnsi="Garamond"/>
          <w:sz w:val="22"/>
          <w:szCs w:val="22"/>
        </w:rPr>
        <w:t> </w:t>
      </w:r>
    </w:p>
    <w:p w14:paraId="66E596C7" w14:textId="77777777" w:rsidR="002A0D16" w:rsidRDefault="002A0D16" w:rsidP="002A0D16">
      <w:pPr>
        <w:pStyle w:val="NormalWeb"/>
        <w:pBdr>
          <w:bottom w:val="single" w:sz="4" w:space="1" w:color="000000"/>
        </w:pBdr>
        <w:spacing w:before="0" w:beforeAutospacing="0" w:after="0" w:afterAutospacing="0"/>
        <w:jc w:val="both"/>
      </w:pPr>
      <w:r>
        <w:rPr>
          <w:rFonts w:ascii="Garamond" w:hAnsi="Garamond"/>
          <w:b/>
          <w:bCs/>
          <w:color w:val="000000"/>
          <w:sz w:val="22"/>
          <w:szCs w:val="22"/>
        </w:rPr>
        <w:t>References</w:t>
      </w:r>
    </w:p>
    <w:p w14:paraId="10D64BC7" w14:textId="77777777" w:rsidR="002A0D16" w:rsidRPr="00FC65EF" w:rsidRDefault="002A0D16" w:rsidP="002A0D16">
      <w:pPr>
        <w:pStyle w:val="NormalWeb"/>
        <w:spacing w:before="240" w:beforeAutospacing="0" w:after="240" w:afterAutospacing="0"/>
        <w:ind w:left="720" w:hanging="720"/>
        <w:rPr>
          <w:rFonts w:ascii="Garamond" w:hAnsi="Garamond"/>
          <w:sz w:val="22"/>
          <w:szCs w:val="22"/>
        </w:rPr>
      </w:pPr>
      <w:r w:rsidRPr="00FC65EF">
        <w:rPr>
          <w:rFonts w:ascii="Garamond" w:hAnsi="Garamond"/>
          <w:color w:val="333333"/>
          <w:sz w:val="22"/>
          <w:szCs w:val="22"/>
          <w:shd w:val="clear" w:color="auto" w:fill="FFFFFF"/>
        </w:rPr>
        <w:t xml:space="preserve">Cox, R. (1987). The Philippine spotted deer and the Visayan warty pig. </w:t>
      </w:r>
      <w:r w:rsidRPr="00FC65EF">
        <w:rPr>
          <w:rFonts w:ascii="Garamond" w:hAnsi="Garamond"/>
          <w:i/>
          <w:iCs/>
          <w:color w:val="333333"/>
          <w:sz w:val="22"/>
          <w:szCs w:val="22"/>
          <w:shd w:val="clear" w:color="auto" w:fill="FFFFFF"/>
        </w:rPr>
        <w:t>Oryx, 21</w:t>
      </w:r>
      <w:r w:rsidRPr="00FC65EF">
        <w:rPr>
          <w:rFonts w:ascii="Garamond" w:hAnsi="Garamond"/>
          <w:color w:val="333333"/>
          <w:sz w:val="22"/>
          <w:szCs w:val="22"/>
          <w:shd w:val="clear" w:color="auto" w:fill="FFFFFF"/>
        </w:rPr>
        <w:t xml:space="preserve">(1), 37-42. </w:t>
      </w:r>
      <w:proofErr w:type="spellStart"/>
      <w:proofErr w:type="gramStart"/>
      <w:r w:rsidRPr="00FC65EF">
        <w:rPr>
          <w:rFonts w:ascii="Garamond" w:hAnsi="Garamond"/>
          <w:color w:val="333333"/>
          <w:sz w:val="22"/>
          <w:szCs w:val="22"/>
          <w:shd w:val="clear" w:color="auto" w:fill="FFFFFF"/>
        </w:rPr>
        <w:t>doi</w:t>
      </w:r>
      <w:proofErr w:type="spellEnd"/>
      <w:proofErr w:type="gramEnd"/>
      <w:r w:rsidRPr="00FC65EF">
        <w:rPr>
          <w:rFonts w:ascii="Garamond" w:hAnsi="Garamond"/>
          <w:color w:val="333333"/>
          <w:sz w:val="22"/>
          <w:szCs w:val="22"/>
          <w:shd w:val="clear" w:color="auto" w:fill="FFFFFF"/>
        </w:rPr>
        <w:t>: 10.1017/s0030605300020469</w:t>
      </w:r>
    </w:p>
    <w:p w14:paraId="0825D1F6" w14:textId="77777777" w:rsidR="002A0D16" w:rsidRPr="00FC65EF" w:rsidRDefault="002A0D16" w:rsidP="002A0D16">
      <w:pPr>
        <w:pStyle w:val="NormalWeb"/>
        <w:spacing w:before="240" w:beforeAutospacing="0" w:after="240" w:afterAutospacing="0"/>
        <w:ind w:left="720" w:hanging="720"/>
        <w:rPr>
          <w:rFonts w:ascii="Garamond" w:hAnsi="Garamond"/>
          <w:sz w:val="22"/>
          <w:szCs w:val="22"/>
        </w:rPr>
      </w:pPr>
      <w:proofErr w:type="spellStart"/>
      <w:r w:rsidRPr="00FC65EF">
        <w:rPr>
          <w:rFonts w:ascii="Garamond" w:hAnsi="Garamond"/>
          <w:color w:val="333333"/>
          <w:sz w:val="22"/>
          <w:szCs w:val="22"/>
          <w:shd w:val="clear" w:color="auto" w:fill="FFFFFF"/>
        </w:rPr>
        <w:t>Maala</w:t>
      </w:r>
      <w:proofErr w:type="spellEnd"/>
      <w:r w:rsidRPr="00FC65EF">
        <w:rPr>
          <w:rFonts w:ascii="Garamond" w:hAnsi="Garamond"/>
          <w:color w:val="333333"/>
          <w:sz w:val="22"/>
          <w:szCs w:val="22"/>
          <w:shd w:val="clear" w:color="auto" w:fill="FFFFFF"/>
        </w:rPr>
        <w:t xml:space="preserve">, C. P. (2001). Endangered Philippine wildlife species with special reference to the Philippine eagle </w:t>
      </w:r>
      <w:r w:rsidRPr="00FC65EF">
        <w:rPr>
          <w:rFonts w:ascii="Garamond" w:hAnsi="Garamond"/>
          <w:i/>
          <w:iCs/>
          <w:color w:val="333333"/>
          <w:sz w:val="22"/>
          <w:szCs w:val="22"/>
          <w:shd w:val="clear" w:color="auto" w:fill="FFFFFF"/>
        </w:rPr>
        <w:t>(</w:t>
      </w:r>
      <w:proofErr w:type="spellStart"/>
      <w:r w:rsidRPr="00FC65EF">
        <w:rPr>
          <w:rFonts w:ascii="Garamond" w:hAnsi="Garamond"/>
          <w:i/>
          <w:iCs/>
          <w:color w:val="333333"/>
          <w:sz w:val="22"/>
          <w:szCs w:val="22"/>
          <w:shd w:val="clear" w:color="auto" w:fill="FFFFFF"/>
        </w:rPr>
        <w:t>Pithecophaga</w:t>
      </w:r>
      <w:proofErr w:type="spellEnd"/>
      <w:r w:rsidRPr="00FC65EF">
        <w:rPr>
          <w:rFonts w:ascii="Garamond" w:hAnsi="Garamond"/>
          <w:i/>
          <w:iCs/>
          <w:color w:val="333333"/>
          <w:sz w:val="22"/>
          <w:szCs w:val="22"/>
          <w:shd w:val="clear" w:color="auto" w:fill="FFFFFF"/>
        </w:rPr>
        <w:t xml:space="preserve"> </w:t>
      </w:r>
      <w:proofErr w:type="spellStart"/>
      <w:r w:rsidRPr="00FC65EF">
        <w:rPr>
          <w:rFonts w:ascii="Garamond" w:hAnsi="Garamond"/>
          <w:i/>
          <w:iCs/>
          <w:color w:val="333333"/>
          <w:sz w:val="22"/>
          <w:szCs w:val="22"/>
          <w:shd w:val="clear" w:color="auto" w:fill="FFFFFF"/>
        </w:rPr>
        <w:t>jefferyi</w:t>
      </w:r>
      <w:proofErr w:type="spellEnd"/>
      <w:r w:rsidRPr="00FC65EF">
        <w:rPr>
          <w:rFonts w:ascii="Garamond" w:hAnsi="Garamond"/>
          <w:i/>
          <w:iCs/>
          <w:color w:val="333333"/>
          <w:sz w:val="22"/>
          <w:szCs w:val="22"/>
          <w:shd w:val="clear" w:color="auto" w:fill="FFFFFF"/>
        </w:rPr>
        <w:t xml:space="preserve">) </w:t>
      </w:r>
      <w:r w:rsidRPr="00FC65EF">
        <w:rPr>
          <w:rFonts w:ascii="Garamond" w:hAnsi="Garamond"/>
          <w:color w:val="333333"/>
          <w:sz w:val="22"/>
          <w:szCs w:val="22"/>
          <w:shd w:val="clear" w:color="auto" w:fill="FFFFFF"/>
        </w:rPr>
        <w:t xml:space="preserve">and </w:t>
      </w:r>
      <w:proofErr w:type="spellStart"/>
      <w:r w:rsidRPr="00FC65EF">
        <w:rPr>
          <w:rFonts w:ascii="Garamond" w:hAnsi="Garamond"/>
          <w:color w:val="333333"/>
          <w:sz w:val="22"/>
          <w:szCs w:val="22"/>
          <w:shd w:val="clear" w:color="auto" w:fill="FFFFFF"/>
        </w:rPr>
        <w:t>tamaraw</w:t>
      </w:r>
      <w:proofErr w:type="spellEnd"/>
      <w:r w:rsidRPr="00FC65EF">
        <w:rPr>
          <w:rFonts w:ascii="Garamond" w:hAnsi="Garamond"/>
          <w:color w:val="333333"/>
          <w:sz w:val="22"/>
          <w:szCs w:val="22"/>
          <w:shd w:val="clear" w:color="auto" w:fill="FFFFFF"/>
        </w:rPr>
        <w:t xml:space="preserve"> </w:t>
      </w:r>
      <w:r w:rsidRPr="00FC65EF">
        <w:rPr>
          <w:rFonts w:ascii="Garamond" w:hAnsi="Garamond"/>
          <w:i/>
          <w:iCs/>
          <w:color w:val="333333"/>
          <w:sz w:val="22"/>
          <w:szCs w:val="22"/>
          <w:shd w:val="clear" w:color="auto" w:fill="FFFFFF"/>
        </w:rPr>
        <w:t>(</w:t>
      </w:r>
      <w:proofErr w:type="spellStart"/>
      <w:r w:rsidRPr="00FC65EF">
        <w:rPr>
          <w:rFonts w:ascii="Garamond" w:hAnsi="Garamond"/>
          <w:i/>
          <w:iCs/>
          <w:color w:val="333333"/>
          <w:sz w:val="22"/>
          <w:szCs w:val="22"/>
          <w:shd w:val="clear" w:color="auto" w:fill="FFFFFF"/>
        </w:rPr>
        <w:t>Bubalus</w:t>
      </w:r>
      <w:proofErr w:type="spellEnd"/>
      <w:r w:rsidRPr="00FC65EF">
        <w:rPr>
          <w:rFonts w:ascii="Garamond" w:hAnsi="Garamond"/>
          <w:i/>
          <w:iCs/>
          <w:color w:val="333333"/>
          <w:sz w:val="22"/>
          <w:szCs w:val="22"/>
          <w:shd w:val="clear" w:color="auto" w:fill="FFFFFF"/>
        </w:rPr>
        <w:t xml:space="preserve"> </w:t>
      </w:r>
      <w:proofErr w:type="spellStart"/>
      <w:r w:rsidRPr="00FC65EF">
        <w:rPr>
          <w:rFonts w:ascii="Garamond" w:hAnsi="Garamond"/>
          <w:i/>
          <w:iCs/>
          <w:color w:val="333333"/>
          <w:sz w:val="22"/>
          <w:szCs w:val="22"/>
          <w:shd w:val="clear" w:color="auto" w:fill="FFFFFF"/>
        </w:rPr>
        <w:t>mindorensis</w:t>
      </w:r>
      <w:proofErr w:type="spellEnd"/>
      <w:r w:rsidRPr="00FC65EF">
        <w:rPr>
          <w:rFonts w:ascii="Garamond" w:hAnsi="Garamond"/>
          <w:i/>
          <w:iCs/>
          <w:color w:val="333333"/>
          <w:sz w:val="22"/>
          <w:szCs w:val="22"/>
          <w:shd w:val="clear" w:color="auto" w:fill="FFFFFF"/>
        </w:rPr>
        <w:t>)</w:t>
      </w:r>
      <w:r w:rsidRPr="00FC65EF">
        <w:rPr>
          <w:rFonts w:ascii="Garamond" w:hAnsi="Garamond"/>
          <w:color w:val="333333"/>
          <w:sz w:val="22"/>
          <w:szCs w:val="22"/>
          <w:shd w:val="clear" w:color="auto" w:fill="FFFFFF"/>
        </w:rPr>
        <w:t xml:space="preserve">. </w:t>
      </w:r>
      <w:r w:rsidRPr="00FC65EF">
        <w:rPr>
          <w:rFonts w:ascii="Garamond" w:hAnsi="Garamond"/>
          <w:i/>
          <w:iCs/>
          <w:color w:val="333333"/>
          <w:sz w:val="22"/>
          <w:szCs w:val="22"/>
          <w:shd w:val="clear" w:color="auto" w:fill="FFFFFF"/>
        </w:rPr>
        <w:t>Journal of International Development and Cooperation, 8</w:t>
      </w:r>
      <w:r w:rsidRPr="00FC65EF">
        <w:rPr>
          <w:rFonts w:ascii="Garamond" w:hAnsi="Garamond"/>
          <w:color w:val="333333"/>
          <w:sz w:val="22"/>
          <w:szCs w:val="22"/>
          <w:shd w:val="clear" w:color="auto" w:fill="FFFFFF"/>
        </w:rPr>
        <w:t xml:space="preserve">(1), 1-17. </w:t>
      </w:r>
      <w:proofErr w:type="spellStart"/>
      <w:proofErr w:type="gramStart"/>
      <w:r w:rsidRPr="00FC65EF">
        <w:rPr>
          <w:rFonts w:ascii="Garamond" w:hAnsi="Garamond"/>
          <w:color w:val="333333"/>
          <w:sz w:val="22"/>
          <w:szCs w:val="22"/>
          <w:shd w:val="clear" w:color="auto" w:fill="FFFFFF"/>
        </w:rPr>
        <w:t>doi</w:t>
      </w:r>
      <w:proofErr w:type="spellEnd"/>
      <w:proofErr w:type="gramEnd"/>
      <w:r w:rsidRPr="00FC65EF">
        <w:rPr>
          <w:rFonts w:ascii="Garamond" w:hAnsi="Garamond"/>
          <w:color w:val="333333"/>
          <w:sz w:val="22"/>
          <w:szCs w:val="22"/>
          <w:shd w:val="clear" w:color="auto" w:fill="FFFFFF"/>
        </w:rPr>
        <w:t>: 10.15027/14360</w:t>
      </w:r>
    </w:p>
    <w:p w14:paraId="784C12B9" w14:textId="1625494F" w:rsidR="006958CB" w:rsidRPr="00FC65EF" w:rsidRDefault="002A0D16" w:rsidP="002A0D16">
      <w:pPr>
        <w:pStyle w:val="NormalWeb"/>
        <w:spacing w:before="240" w:beforeAutospacing="0" w:after="240" w:afterAutospacing="0"/>
        <w:ind w:left="720" w:hanging="720"/>
        <w:rPr>
          <w:rFonts w:ascii="Garamond" w:hAnsi="Garamond"/>
          <w:color w:val="333333"/>
          <w:sz w:val="22"/>
          <w:szCs w:val="22"/>
          <w:shd w:val="clear" w:color="auto" w:fill="FFFFFF"/>
        </w:rPr>
      </w:pPr>
      <w:proofErr w:type="spellStart"/>
      <w:r w:rsidRPr="00FC65EF">
        <w:rPr>
          <w:rFonts w:ascii="Garamond" w:hAnsi="Garamond"/>
          <w:color w:val="333333"/>
          <w:sz w:val="22"/>
          <w:szCs w:val="22"/>
          <w:shd w:val="clear" w:color="auto" w:fill="FFFFFF"/>
        </w:rPr>
        <w:t>Melletti</w:t>
      </w:r>
      <w:proofErr w:type="spellEnd"/>
      <w:r w:rsidRPr="00FC65EF">
        <w:rPr>
          <w:rFonts w:ascii="Garamond" w:hAnsi="Garamond"/>
          <w:color w:val="333333"/>
          <w:sz w:val="22"/>
          <w:szCs w:val="22"/>
          <w:shd w:val="clear" w:color="auto" w:fill="FFFFFF"/>
        </w:rPr>
        <w:t xml:space="preserve">, M., </w:t>
      </w:r>
      <w:proofErr w:type="spellStart"/>
      <w:r w:rsidRPr="00FC65EF">
        <w:rPr>
          <w:rFonts w:ascii="Garamond" w:hAnsi="Garamond"/>
          <w:color w:val="333333"/>
          <w:sz w:val="22"/>
          <w:szCs w:val="22"/>
          <w:shd w:val="clear" w:color="auto" w:fill="FFFFFF"/>
        </w:rPr>
        <w:t>Meijaard</w:t>
      </w:r>
      <w:proofErr w:type="spellEnd"/>
      <w:r w:rsidRPr="00FC65EF">
        <w:rPr>
          <w:rFonts w:ascii="Garamond" w:hAnsi="Garamond"/>
          <w:color w:val="333333"/>
          <w:sz w:val="22"/>
          <w:szCs w:val="22"/>
          <w:shd w:val="clear" w:color="auto" w:fill="FFFFFF"/>
        </w:rPr>
        <w:t xml:space="preserve">, E., &amp; </w:t>
      </w:r>
      <w:proofErr w:type="spellStart"/>
      <w:r w:rsidRPr="00FC65EF">
        <w:rPr>
          <w:rFonts w:ascii="Garamond" w:hAnsi="Garamond"/>
          <w:color w:val="333333"/>
          <w:sz w:val="22"/>
          <w:szCs w:val="22"/>
          <w:shd w:val="clear" w:color="auto" w:fill="FFFFFF"/>
        </w:rPr>
        <w:t>Przybylska</w:t>
      </w:r>
      <w:proofErr w:type="spellEnd"/>
      <w:r w:rsidRPr="00FC65EF">
        <w:rPr>
          <w:rFonts w:ascii="Garamond" w:hAnsi="Garamond"/>
          <w:color w:val="333333"/>
          <w:sz w:val="22"/>
          <w:szCs w:val="22"/>
          <w:shd w:val="clear" w:color="auto" w:fill="FFFFFF"/>
        </w:rPr>
        <w:t xml:space="preserve">, L. (2017). Visayan warty pig </w:t>
      </w:r>
      <w:proofErr w:type="spellStart"/>
      <w:r w:rsidRPr="00FC65EF">
        <w:rPr>
          <w:rFonts w:ascii="Garamond" w:hAnsi="Garamond"/>
          <w:i/>
          <w:iCs/>
          <w:color w:val="333333"/>
          <w:sz w:val="22"/>
          <w:szCs w:val="22"/>
          <w:shd w:val="clear" w:color="auto" w:fill="FFFFFF"/>
        </w:rPr>
        <w:t>Sus</w:t>
      </w:r>
      <w:proofErr w:type="spellEnd"/>
      <w:r w:rsidRPr="00FC65EF">
        <w:rPr>
          <w:rFonts w:ascii="Garamond" w:hAnsi="Garamond"/>
          <w:i/>
          <w:iCs/>
          <w:color w:val="333333"/>
          <w:sz w:val="22"/>
          <w:szCs w:val="22"/>
          <w:shd w:val="clear" w:color="auto" w:fill="FFFFFF"/>
        </w:rPr>
        <w:t xml:space="preserve"> </w:t>
      </w:r>
      <w:proofErr w:type="spellStart"/>
      <w:r w:rsidRPr="00FC65EF">
        <w:rPr>
          <w:rFonts w:ascii="Garamond" w:hAnsi="Garamond"/>
          <w:i/>
          <w:iCs/>
          <w:color w:val="333333"/>
          <w:sz w:val="22"/>
          <w:szCs w:val="22"/>
          <w:shd w:val="clear" w:color="auto" w:fill="FFFFFF"/>
        </w:rPr>
        <w:t>cebrifons</w:t>
      </w:r>
      <w:proofErr w:type="spellEnd"/>
      <w:r w:rsidRPr="00FC65EF">
        <w:rPr>
          <w:rFonts w:ascii="Garamond" w:hAnsi="Garamond"/>
          <w:i/>
          <w:iCs/>
          <w:color w:val="333333"/>
          <w:sz w:val="22"/>
          <w:szCs w:val="22"/>
          <w:shd w:val="clear" w:color="auto" w:fill="FFFFFF"/>
        </w:rPr>
        <w:t xml:space="preserve"> </w:t>
      </w:r>
      <w:r w:rsidRPr="00FC65EF">
        <w:rPr>
          <w:rFonts w:ascii="Garamond" w:hAnsi="Garamond"/>
          <w:color w:val="333333"/>
          <w:sz w:val="22"/>
          <w:szCs w:val="22"/>
          <w:shd w:val="clear" w:color="auto" w:fill="FFFFFF"/>
        </w:rPr>
        <w:t>(</w:t>
      </w:r>
      <w:proofErr w:type="spellStart"/>
      <w:r w:rsidRPr="00FC65EF">
        <w:rPr>
          <w:rFonts w:ascii="Garamond" w:hAnsi="Garamond"/>
          <w:color w:val="333333"/>
          <w:sz w:val="22"/>
          <w:szCs w:val="22"/>
          <w:shd w:val="clear" w:color="auto" w:fill="FFFFFF"/>
        </w:rPr>
        <w:t>Heude</w:t>
      </w:r>
      <w:proofErr w:type="spellEnd"/>
      <w:r w:rsidRPr="00FC65EF">
        <w:rPr>
          <w:rFonts w:ascii="Garamond" w:hAnsi="Garamond"/>
          <w:color w:val="333333"/>
          <w:sz w:val="22"/>
          <w:szCs w:val="22"/>
          <w:shd w:val="clear" w:color="auto" w:fill="FFFFFF"/>
        </w:rPr>
        <w:t xml:space="preserve">, 1888). In M. </w:t>
      </w:r>
      <w:proofErr w:type="spellStart"/>
      <w:r w:rsidRPr="00FC65EF">
        <w:rPr>
          <w:rFonts w:ascii="Garamond" w:hAnsi="Garamond"/>
          <w:color w:val="333333"/>
          <w:sz w:val="22"/>
          <w:szCs w:val="22"/>
          <w:shd w:val="clear" w:color="auto" w:fill="FFFFFF"/>
        </w:rPr>
        <w:t>Melletti</w:t>
      </w:r>
      <w:proofErr w:type="spellEnd"/>
      <w:r w:rsidRPr="00FC65EF">
        <w:rPr>
          <w:rFonts w:ascii="Garamond" w:hAnsi="Garamond"/>
          <w:color w:val="333333"/>
          <w:sz w:val="22"/>
          <w:szCs w:val="22"/>
          <w:shd w:val="clear" w:color="auto" w:fill="FFFFFF"/>
        </w:rPr>
        <w:t xml:space="preserve"> &amp; E. </w:t>
      </w:r>
      <w:proofErr w:type="spellStart"/>
      <w:r w:rsidRPr="00FC65EF">
        <w:rPr>
          <w:rFonts w:ascii="Garamond" w:hAnsi="Garamond"/>
          <w:color w:val="333333"/>
          <w:sz w:val="22"/>
          <w:szCs w:val="22"/>
          <w:shd w:val="clear" w:color="auto" w:fill="FFFFFF"/>
        </w:rPr>
        <w:t>Meijaard</w:t>
      </w:r>
      <w:proofErr w:type="spellEnd"/>
      <w:r w:rsidRPr="00FC65EF">
        <w:rPr>
          <w:rFonts w:ascii="Garamond" w:hAnsi="Garamond"/>
          <w:color w:val="333333"/>
          <w:sz w:val="22"/>
          <w:szCs w:val="22"/>
          <w:shd w:val="clear" w:color="auto" w:fill="FFFFFF"/>
        </w:rPr>
        <w:t xml:space="preserve"> (Eds.), </w:t>
      </w:r>
      <w:r w:rsidRPr="00FC65EF">
        <w:rPr>
          <w:rFonts w:ascii="Garamond" w:hAnsi="Garamond"/>
          <w:i/>
          <w:iCs/>
          <w:color w:val="333333"/>
          <w:sz w:val="22"/>
          <w:szCs w:val="22"/>
          <w:shd w:val="clear" w:color="auto" w:fill="FFFFFF"/>
        </w:rPr>
        <w:t>Ecology, conservation and management of wild pigs and peccaries</w:t>
      </w:r>
      <w:r w:rsidRPr="00FC65EF">
        <w:rPr>
          <w:rFonts w:ascii="Garamond" w:hAnsi="Garamond"/>
          <w:color w:val="333333"/>
          <w:sz w:val="22"/>
          <w:szCs w:val="22"/>
          <w:shd w:val="clear" w:color="auto" w:fill="FFFFFF"/>
        </w:rPr>
        <w:t>,</w:t>
      </w:r>
      <w:r w:rsidRPr="00FC65EF">
        <w:rPr>
          <w:rFonts w:ascii="Garamond" w:hAnsi="Garamond"/>
          <w:i/>
          <w:iCs/>
          <w:color w:val="333333"/>
          <w:sz w:val="22"/>
          <w:szCs w:val="22"/>
          <w:shd w:val="clear" w:color="auto" w:fill="FFFFFF"/>
        </w:rPr>
        <w:t xml:space="preserve"> </w:t>
      </w:r>
      <w:r w:rsidRPr="00FC65EF">
        <w:rPr>
          <w:rFonts w:ascii="Garamond" w:hAnsi="Garamond"/>
          <w:color w:val="333333"/>
          <w:sz w:val="22"/>
          <w:szCs w:val="22"/>
          <w:shd w:val="clear" w:color="auto" w:fill="FFFFFF"/>
        </w:rPr>
        <w:t>150-156</w:t>
      </w:r>
      <w:r w:rsidRPr="00FC65EF">
        <w:rPr>
          <w:rFonts w:ascii="Garamond" w:hAnsi="Garamond"/>
          <w:i/>
          <w:iCs/>
          <w:color w:val="333333"/>
          <w:sz w:val="22"/>
          <w:szCs w:val="22"/>
          <w:shd w:val="clear" w:color="auto" w:fill="FFFFFF"/>
        </w:rPr>
        <w:t xml:space="preserve">. </w:t>
      </w:r>
      <w:r w:rsidRPr="00FC65EF">
        <w:rPr>
          <w:rFonts w:ascii="Garamond" w:hAnsi="Garamond"/>
          <w:color w:val="333333"/>
          <w:sz w:val="22"/>
          <w:szCs w:val="22"/>
          <w:shd w:val="clear" w:color="auto" w:fill="FFFFFF"/>
        </w:rPr>
        <w:t xml:space="preserve">Cambridge: Cambridge University Press. </w:t>
      </w:r>
      <w:proofErr w:type="spellStart"/>
      <w:proofErr w:type="gramStart"/>
      <w:r w:rsidRPr="00FC65EF">
        <w:rPr>
          <w:rFonts w:ascii="Garamond" w:hAnsi="Garamond"/>
          <w:color w:val="333333"/>
          <w:sz w:val="22"/>
          <w:szCs w:val="22"/>
          <w:shd w:val="clear" w:color="auto" w:fill="FFFFFF"/>
        </w:rPr>
        <w:t>doi</w:t>
      </w:r>
      <w:proofErr w:type="spellEnd"/>
      <w:proofErr w:type="gramEnd"/>
      <w:r w:rsidRPr="00FC65EF">
        <w:rPr>
          <w:rFonts w:ascii="Garamond" w:hAnsi="Garamond"/>
          <w:color w:val="333333"/>
          <w:sz w:val="22"/>
          <w:szCs w:val="22"/>
          <w:shd w:val="clear" w:color="auto" w:fill="FFFFFF"/>
        </w:rPr>
        <w:t>: 10.1017/9781316941232.016</w:t>
      </w:r>
    </w:p>
    <w:p w14:paraId="2F7A1F23" w14:textId="285654B0" w:rsidR="002A0D16" w:rsidRPr="00FC65EF" w:rsidRDefault="002A0D16" w:rsidP="002A0D16">
      <w:pPr>
        <w:pStyle w:val="NormalWeb"/>
        <w:spacing w:before="240" w:beforeAutospacing="0" w:after="240" w:afterAutospacing="0"/>
        <w:ind w:left="720" w:hanging="720"/>
        <w:rPr>
          <w:rFonts w:ascii="Garamond" w:hAnsi="Garamond"/>
          <w:sz w:val="22"/>
          <w:szCs w:val="22"/>
        </w:rPr>
      </w:pPr>
      <w:proofErr w:type="spellStart"/>
      <w:r w:rsidRPr="00FC65EF">
        <w:rPr>
          <w:rFonts w:ascii="Garamond" w:hAnsi="Garamond"/>
          <w:color w:val="252525"/>
          <w:sz w:val="22"/>
          <w:szCs w:val="22"/>
        </w:rPr>
        <w:t>Yumul</w:t>
      </w:r>
      <w:proofErr w:type="spellEnd"/>
      <w:r w:rsidRPr="00FC65EF">
        <w:rPr>
          <w:rFonts w:ascii="Garamond" w:hAnsi="Garamond"/>
          <w:color w:val="252525"/>
          <w:sz w:val="22"/>
          <w:szCs w:val="22"/>
        </w:rPr>
        <w:t xml:space="preserve"> Jr., G. P., Cruz, N. A., Servando, N. T. &amp; </w:t>
      </w:r>
      <w:proofErr w:type="spellStart"/>
      <w:r w:rsidRPr="00FC65EF">
        <w:rPr>
          <w:rFonts w:ascii="Garamond" w:hAnsi="Garamond"/>
          <w:color w:val="252525"/>
          <w:sz w:val="22"/>
          <w:szCs w:val="22"/>
        </w:rPr>
        <w:t>Dimalanta</w:t>
      </w:r>
      <w:proofErr w:type="spellEnd"/>
      <w:r w:rsidRPr="00FC65EF">
        <w:rPr>
          <w:rFonts w:ascii="Garamond" w:hAnsi="Garamond"/>
          <w:color w:val="252525"/>
          <w:sz w:val="22"/>
          <w:szCs w:val="22"/>
        </w:rPr>
        <w:t xml:space="preserve">, C. B. (2011). Extreme weather events and related disasters in the Philippines, 2004–08: a sign of what climate change will mean? </w:t>
      </w:r>
      <w:r w:rsidRPr="00FC65EF">
        <w:rPr>
          <w:rFonts w:ascii="Garamond" w:hAnsi="Garamond"/>
          <w:i/>
          <w:iCs/>
          <w:color w:val="252525"/>
          <w:sz w:val="22"/>
          <w:szCs w:val="22"/>
        </w:rPr>
        <w:t>Disasters</w:t>
      </w:r>
      <w:r w:rsidRPr="00FC65EF">
        <w:rPr>
          <w:rFonts w:ascii="Garamond" w:hAnsi="Garamond"/>
          <w:color w:val="252525"/>
          <w:sz w:val="22"/>
          <w:szCs w:val="22"/>
        </w:rPr>
        <w:t xml:space="preserve">, </w:t>
      </w:r>
      <w:r w:rsidRPr="00FC65EF">
        <w:rPr>
          <w:rFonts w:ascii="Garamond" w:hAnsi="Garamond"/>
          <w:i/>
          <w:iCs/>
          <w:color w:val="252525"/>
          <w:sz w:val="22"/>
          <w:szCs w:val="22"/>
        </w:rPr>
        <w:t>35</w:t>
      </w:r>
      <w:r w:rsidRPr="00FC65EF">
        <w:rPr>
          <w:rFonts w:ascii="Garamond" w:hAnsi="Garamond"/>
          <w:color w:val="252525"/>
          <w:sz w:val="22"/>
          <w:szCs w:val="22"/>
        </w:rPr>
        <w:t>(2), 362-382. doi:10.1111/j.1467-7717.2010.01216.x</w:t>
      </w:r>
    </w:p>
    <w:sectPr w:rsidR="002A0D16" w:rsidRPr="00FC65EF" w:rsidSect="00BD60F6">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36B2" w14:textId="77777777" w:rsidR="00C57394" w:rsidRDefault="00C57394" w:rsidP="00DB5E53">
      <w:r>
        <w:separator/>
      </w:r>
    </w:p>
  </w:endnote>
  <w:endnote w:type="continuationSeparator" w:id="0">
    <w:p w14:paraId="4932B4D8" w14:textId="77777777" w:rsidR="00C57394" w:rsidRDefault="00C5739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E61710A"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8879BB">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0F4E" w14:textId="77777777" w:rsidR="00C57394" w:rsidRDefault="00C57394" w:rsidP="00DB5E53">
      <w:r>
        <w:separator/>
      </w:r>
    </w:p>
  </w:footnote>
  <w:footnote w:type="continuationSeparator" w:id="0">
    <w:p w14:paraId="0BACB83F" w14:textId="77777777" w:rsidR="00C57394" w:rsidRDefault="00C57394"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1C8C" w14:textId="77777777" w:rsidR="00D113A1" w:rsidRDefault="00D113A1" w:rsidP="00D113A1">
    <w:pPr>
      <w:pStyle w:val="NormalWeb"/>
      <w:spacing w:before="0" w:beforeAutospacing="0" w:after="0" w:afterAutospacing="0"/>
      <w:jc w:val="right"/>
    </w:pPr>
    <w:r>
      <w:rPr>
        <w:rFonts w:ascii="Garamond" w:hAnsi="Garamond"/>
        <w:b/>
        <w:bCs/>
        <w:color w:val="000000"/>
      </w:rPr>
      <w:t>NASA DEVELOP National Program</w:t>
    </w:r>
  </w:p>
  <w:p w14:paraId="29CD1588" w14:textId="77777777" w:rsidR="00D113A1" w:rsidRDefault="00D113A1" w:rsidP="00D113A1">
    <w:pPr>
      <w:pStyle w:val="NormalWeb"/>
      <w:spacing w:before="0" w:beforeAutospacing="0" w:after="0" w:afterAutospacing="0"/>
      <w:jc w:val="right"/>
    </w:pPr>
    <w:r>
      <w:rPr>
        <w:rFonts w:ascii="Garamond" w:hAnsi="Garamond"/>
        <w:b/>
        <w:bCs/>
        <w:color w:val="000000"/>
      </w:rPr>
      <w:t xml:space="preserve">Georgia </w:t>
    </w:r>
    <w:r w:rsidRPr="008722A3">
      <w:rPr>
        <w:rFonts w:ascii="Garamond" w:hAnsi="Garamond"/>
        <w:b/>
        <w:bCs/>
        <w:color w:val="000000"/>
      </w:rPr>
      <w:t>–</w:t>
    </w:r>
    <w:r>
      <w:rPr>
        <w:rFonts w:ascii="Garamond" w:hAnsi="Garamond"/>
        <w:b/>
        <w:bCs/>
        <w:color w:val="000000"/>
      </w:rPr>
      <w:t xml:space="preserve"> Athens</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146E6"/>
    <w:multiLevelType w:val="multilevel"/>
    <w:tmpl w:val="5EF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17F75"/>
    <w:multiLevelType w:val="multilevel"/>
    <w:tmpl w:val="09C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A5844"/>
    <w:multiLevelType w:val="multilevel"/>
    <w:tmpl w:val="0746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4673A"/>
    <w:multiLevelType w:val="multilevel"/>
    <w:tmpl w:val="E88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23200"/>
    <w:multiLevelType w:val="multilevel"/>
    <w:tmpl w:val="E4B2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645004"/>
    <w:multiLevelType w:val="multilevel"/>
    <w:tmpl w:val="EDC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10"/>
  </w:num>
  <w:num w:numId="4">
    <w:abstractNumId w:val="4"/>
  </w:num>
  <w:num w:numId="5">
    <w:abstractNumId w:val="9"/>
  </w:num>
  <w:num w:numId="6">
    <w:abstractNumId w:val="7"/>
  </w:num>
  <w:num w:numId="7">
    <w:abstractNumId w:val="14"/>
  </w:num>
  <w:num w:numId="8">
    <w:abstractNumId w:val="15"/>
  </w:num>
  <w:num w:numId="9">
    <w:abstractNumId w:val="12"/>
  </w:num>
  <w:num w:numId="10">
    <w:abstractNumId w:val="2"/>
  </w:num>
  <w:num w:numId="11">
    <w:abstractNumId w:val="18"/>
  </w:num>
  <w:num w:numId="12">
    <w:abstractNumId w:val="20"/>
  </w:num>
  <w:num w:numId="13">
    <w:abstractNumId w:val="0"/>
  </w:num>
  <w:num w:numId="14">
    <w:abstractNumId w:val="5"/>
  </w:num>
  <w:num w:numId="15">
    <w:abstractNumId w:val="16"/>
  </w:num>
  <w:num w:numId="16">
    <w:abstractNumId w:val="3"/>
  </w:num>
  <w:num w:numId="17">
    <w:abstractNumId w:val="13"/>
  </w:num>
  <w:num w:numId="18">
    <w:abstractNumId w:val="17"/>
  </w:num>
  <w:num w:numId="19">
    <w:abstractNumId w:val="11"/>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4NaADYDhvUtAAAA"/>
  </w:docVars>
  <w:rsids>
    <w:rsidRoot w:val="007B73F9"/>
    <w:rsid w:val="0001261B"/>
    <w:rsid w:val="00014585"/>
    <w:rsid w:val="00020050"/>
    <w:rsid w:val="000221A5"/>
    <w:rsid w:val="000263DE"/>
    <w:rsid w:val="00031A6C"/>
    <w:rsid w:val="00055C26"/>
    <w:rsid w:val="00073224"/>
    <w:rsid w:val="00075708"/>
    <w:rsid w:val="000829CD"/>
    <w:rsid w:val="00082DB4"/>
    <w:rsid w:val="0008443E"/>
    <w:rsid w:val="000865FE"/>
    <w:rsid w:val="00091B00"/>
    <w:rsid w:val="00095D93"/>
    <w:rsid w:val="000B03D6"/>
    <w:rsid w:val="000B5D46"/>
    <w:rsid w:val="000D316E"/>
    <w:rsid w:val="000D7963"/>
    <w:rsid w:val="000E12FA"/>
    <w:rsid w:val="000E192A"/>
    <w:rsid w:val="000E2F1D"/>
    <w:rsid w:val="000E347B"/>
    <w:rsid w:val="000E3C1F"/>
    <w:rsid w:val="000E4025"/>
    <w:rsid w:val="000E45F7"/>
    <w:rsid w:val="000F487D"/>
    <w:rsid w:val="000F76DA"/>
    <w:rsid w:val="00105247"/>
    <w:rsid w:val="00106A62"/>
    <w:rsid w:val="00107706"/>
    <w:rsid w:val="00123B69"/>
    <w:rsid w:val="00124B6A"/>
    <w:rsid w:val="00130C25"/>
    <w:rsid w:val="0013190C"/>
    <w:rsid w:val="00134C6A"/>
    <w:rsid w:val="00141664"/>
    <w:rsid w:val="001538F2"/>
    <w:rsid w:val="00164AAB"/>
    <w:rsid w:val="00182C10"/>
    <w:rsid w:val="0018406F"/>
    <w:rsid w:val="00184652"/>
    <w:rsid w:val="00190E20"/>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462EA"/>
    <w:rsid w:val="00250447"/>
    <w:rsid w:val="00256107"/>
    <w:rsid w:val="00260A51"/>
    <w:rsid w:val="002665F3"/>
    <w:rsid w:val="00272CD9"/>
    <w:rsid w:val="00272EA3"/>
    <w:rsid w:val="00273BD3"/>
    <w:rsid w:val="002762DA"/>
    <w:rsid w:val="00276572"/>
    <w:rsid w:val="00285042"/>
    <w:rsid w:val="00290705"/>
    <w:rsid w:val="0029173C"/>
    <w:rsid w:val="002A0D16"/>
    <w:rsid w:val="002A1A2B"/>
    <w:rsid w:val="002A78A9"/>
    <w:rsid w:val="002B6846"/>
    <w:rsid w:val="002C501D"/>
    <w:rsid w:val="002D6CAD"/>
    <w:rsid w:val="002E2D9E"/>
    <w:rsid w:val="002F241D"/>
    <w:rsid w:val="003024B9"/>
    <w:rsid w:val="00302E59"/>
    <w:rsid w:val="00312703"/>
    <w:rsid w:val="003139F1"/>
    <w:rsid w:val="003347A7"/>
    <w:rsid w:val="00334B0C"/>
    <w:rsid w:val="00344FBB"/>
    <w:rsid w:val="00347670"/>
    <w:rsid w:val="00350172"/>
    <w:rsid w:val="00353F4B"/>
    <w:rsid w:val="00362915"/>
    <w:rsid w:val="00365E79"/>
    <w:rsid w:val="003839A3"/>
    <w:rsid w:val="00384B24"/>
    <w:rsid w:val="00394D2B"/>
    <w:rsid w:val="003A1350"/>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B2C1D"/>
    <w:rsid w:val="005C5954"/>
    <w:rsid w:val="005C6FC1"/>
    <w:rsid w:val="005D3F60"/>
    <w:rsid w:val="005D4602"/>
    <w:rsid w:val="005D5F26"/>
    <w:rsid w:val="005D7108"/>
    <w:rsid w:val="005E3D20"/>
    <w:rsid w:val="005F06E5"/>
    <w:rsid w:val="005F1AA6"/>
    <w:rsid w:val="005F2050"/>
    <w:rsid w:val="00602463"/>
    <w:rsid w:val="006303DD"/>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E1C6C"/>
    <w:rsid w:val="006F181D"/>
    <w:rsid w:val="006F4615"/>
    <w:rsid w:val="00702227"/>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37EAB"/>
    <w:rsid w:val="008403B8"/>
    <w:rsid w:val="008423A2"/>
    <w:rsid w:val="008722A3"/>
    <w:rsid w:val="00876657"/>
    <w:rsid w:val="008879BB"/>
    <w:rsid w:val="00896D48"/>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5636D"/>
    <w:rsid w:val="00974DC0"/>
    <w:rsid w:val="00975246"/>
    <w:rsid w:val="009812BB"/>
    <w:rsid w:val="009A09FD"/>
    <w:rsid w:val="009A492A"/>
    <w:rsid w:val="009B08C3"/>
    <w:rsid w:val="009D1BD1"/>
    <w:rsid w:val="009D7235"/>
    <w:rsid w:val="009E1788"/>
    <w:rsid w:val="009E4CFF"/>
    <w:rsid w:val="00A0319C"/>
    <w:rsid w:val="00A07C1D"/>
    <w:rsid w:val="00A25849"/>
    <w:rsid w:val="00A4473F"/>
    <w:rsid w:val="00A44D25"/>
    <w:rsid w:val="00A44DD0"/>
    <w:rsid w:val="00A46AC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BD60F6"/>
    <w:rsid w:val="00BF1590"/>
    <w:rsid w:val="00C057E9"/>
    <w:rsid w:val="00C07A1A"/>
    <w:rsid w:val="00C32A58"/>
    <w:rsid w:val="00C33A8E"/>
    <w:rsid w:val="00C46D76"/>
    <w:rsid w:val="00C53A86"/>
    <w:rsid w:val="00C55FC9"/>
    <w:rsid w:val="00C57394"/>
    <w:rsid w:val="00C63CBC"/>
    <w:rsid w:val="00C6516B"/>
    <w:rsid w:val="00C67D54"/>
    <w:rsid w:val="00C72F1A"/>
    <w:rsid w:val="00C759BC"/>
    <w:rsid w:val="00C82473"/>
    <w:rsid w:val="00C83576"/>
    <w:rsid w:val="00C928FB"/>
    <w:rsid w:val="00CA0A4F"/>
    <w:rsid w:val="00CA0EED"/>
    <w:rsid w:val="00CA3FB4"/>
    <w:rsid w:val="00CA4793"/>
    <w:rsid w:val="00CB421A"/>
    <w:rsid w:val="00CB51DA"/>
    <w:rsid w:val="00CB6407"/>
    <w:rsid w:val="00CC7683"/>
    <w:rsid w:val="00CD0433"/>
    <w:rsid w:val="00CE2CD5"/>
    <w:rsid w:val="00CE4561"/>
    <w:rsid w:val="00CE4F6F"/>
    <w:rsid w:val="00CE7474"/>
    <w:rsid w:val="00CF5628"/>
    <w:rsid w:val="00D06516"/>
    <w:rsid w:val="00D07222"/>
    <w:rsid w:val="00D113A1"/>
    <w:rsid w:val="00D12F5B"/>
    <w:rsid w:val="00D22F4A"/>
    <w:rsid w:val="00D3189E"/>
    <w:rsid w:val="00D3192F"/>
    <w:rsid w:val="00D45AA1"/>
    <w:rsid w:val="00D46A7E"/>
    <w:rsid w:val="00D55491"/>
    <w:rsid w:val="00D63B6C"/>
    <w:rsid w:val="00D71ABF"/>
    <w:rsid w:val="00D808DE"/>
    <w:rsid w:val="00D963CE"/>
    <w:rsid w:val="00DB355E"/>
    <w:rsid w:val="00DB5124"/>
    <w:rsid w:val="00DB5E53"/>
    <w:rsid w:val="00DC6974"/>
    <w:rsid w:val="00DD32E3"/>
    <w:rsid w:val="00DE713B"/>
    <w:rsid w:val="00DF6192"/>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9F"/>
    <w:rsid w:val="00F67EFD"/>
    <w:rsid w:val="00F83E4A"/>
    <w:rsid w:val="00F86A43"/>
    <w:rsid w:val="00FB0715"/>
    <w:rsid w:val="00FB1905"/>
    <w:rsid w:val="00FB6E87"/>
    <w:rsid w:val="00FC65EF"/>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D113A1"/>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956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18595">
      <w:bodyDiv w:val="1"/>
      <w:marLeft w:val="0"/>
      <w:marRight w:val="0"/>
      <w:marTop w:val="0"/>
      <w:marBottom w:val="0"/>
      <w:divBdr>
        <w:top w:val="none" w:sz="0" w:space="0" w:color="auto"/>
        <w:left w:val="none" w:sz="0" w:space="0" w:color="auto"/>
        <w:bottom w:val="none" w:sz="0" w:space="0" w:color="auto"/>
        <w:right w:val="none" w:sz="0" w:space="0" w:color="auto"/>
      </w:divBdr>
    </w:div>
    <w:div w:id="408314449">
      <w:bodyDiv w:val="1"/>
      <w:marLeft w:val="0"/>
      <w:marRight w:val="0"/>
      <w:marTop w:val="0"/>
      <w:marBottom w:val="0"/>
      <w:divBdr>
        <w:top w:val="none" w:sz="0" w:space="0" w:color="auto"/>
        <w:left w:val="none" w:sz="0" w:space="0" w:color="auto"/>
        <w:bottom w:val="none" w:sz="0" w:space="0" w:color="auto"/>
        <w:right w:val="none" w:sz="0" w:space="0" w:color="auto"/>
      </w:divBdr>
    </w:div>
    <w:div w:id="423503999">
      <w:bodyDiv w:val="1"/>
      <w:marLeft w:val="0"/>
      <w:marRight w:val="0"/>
      <w:marTop w:val="0"/>
      <w:marBottom w:val="0"/>
      <w:divBdr>
        <w:top w:val="none" w:sz="0" w:space="0" w:color="auto"/>
        <w:left w:val="none" w:sz="0" w:space="0" w:color="auto"/>
        <w:bottom w:val="none" w:sz="0" w:space="0" w:color="auto"/>
        <w:right w:val="none" w:sz="0" w:space="0" w:color="auto"/>
      </w:divBdr>
    </w:div>
    <w:div w:id="657617346">
      <w:bodyDiv w:val="1"/>
      <w:marLeft w:val="0"/>
      <w:marRight w:val="0"/>
      <w:marTop w:val="0"/>
      <w:marBottom w:val="0"/>
      <w:divBdr>
        <w:top w:val="none" w:sz="0" w:space="0" w:color="auto"/>
        <w:left w:val="none" w:sz="0" w:space="0" w:color="auto"/>
        <w:bottom w:val="none" w:sz="0" w:space="0" w:color="auto"/>
        <w:right w:val="none" w:sz="0" w:space="0" w:color="auto"/>
      </w:divBdr>
    </w:div>
    <w:div w:id="847527438">
      <w:bodyDiv w:val="1"/>
      <w:marLeft w:val="0"/>
      <w:marRight w:val="0"/>
      <w:marTop w:val="0"/>
      <w:marBottom w:val="0"/>
      <w:divBdr>
        <w:top w:val="none" w:sz="0" w:space="0" w:color="auto"/>
        <w:left w:val="none" w:sz="0" w:space="0" w:color="auto"/>
        <w:bottom w:val="none" w:sz="0" w:space="0" w:color="auto"/>
        <w:right w:val="none" w:sz="0" w:space="0" w:color="auto"/>
      </w:divBdr>
    </w:div>
    <w:div w:id="987974877">
      <w:bodyDiv w:val="1"/>
      <w:marLeft w:val="0"/>
      <w:marRight w:val="0"/>
      <w:marTop w:val="0"/>
      <w:marBottom w:val="0"/>
      <w:divBdr>
        <w:top w:val="none" w:sz="0" w:space="0" w:color="auto"/>
        <w:left w:val="none" w:sz="0" w:space="0" w:color="auto"/>
        <w:bottom w:val="none" w:sz="0" w:space="0" w:color="auto"/>
        <w:right w:val="none" w:sz="0" w:space="0" w:color="auto"/>
      </w:divBdr>
    </w:div>
    <w:div w:id="1122842100">
      <w:bodyDiv w:val="1"/>
      <w:marLeft w:val="0"/>
      <w:marRight w:val="0"/>
      <w:marTop w:val="0"/>
      <w:marBottom w:val="0"/>
      <w:divBdr>
        <w:top w:val="none" w:sz="0" w:space="0" w:color="auto"/>
        <w:left w:val="none" w:sz="0" w:space="0" w:color="auto"/>
        <w:bottom w:val="none" w:sz="0" w:space="0" w:color="auto"/>
        <w:right w:val="none" w:sz="0" w:space="0" w:color="auto"/>
      </w:divBdr>
    </w:div>
    <w:div w:id="1248340432">
      <w:bodyDiv w:val="1"/>
      <w:marLeft w:val="0"/>
      <w:marRight w:val="0"/>
      <w:marTop w:val="0"/>
      <w:marBottom w:val="0"/>
      <w:divBdr>
        <w:top w:val="none" w:sz="0" w:space="0" w:color="auto"/>
        <w:left w:val="none" w:sz="0" w:space="0" w:color="auto"/>
        <w:bottom w:val="none" w:sz="0" w:space="0" w:color="auto"/>
        <w:right w:val="none" w:sz="0" w:space="0" w:color="auto"/>
      </w:divBdr>
    </w:div>
    <w:div w:id="131086892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74465035">
      <w:bodyDiv w:val="1"/>
      <w:marLeft w:val="0"/>
      <w:marRight w:val="0"/>
      <w:marTop w:val="0"/>
      <w:marBottom w:val="0"/>
      <w:divBdr>
        <w:top w:val="none" w:sz="0" w:space="0" w:color="auto"/>
        <w:left w:val="none" w:sz="0" w:space="0" w:color="auto"/>
        <w:bottom w:val="none" w:sz="0" w:space="0" w:color="auto"/>
        <w:right w:val="none" w:sz="0" w:space="0" w:color="auto"/>
      </w:divBdr>
    </w:div>
    <w:div w:id="1659457283">
      <w:bodyDiv w:val="1"/>
      <w:marLeft w:val="0"/>
      <w:marRight w:val="0"/>
      <w:marTop w:val="0"/>
      <w:marBottom w:val="0"/>
      <w:divBdr>
        <w:top w:val="none" w:sz="0" w:space="0" w:color="auto"/>
        <w:left w:val="none" w:sz="0" w:space="0" w:color="auto"/>
        <w:bottom w:val="none" w:sz="0" w:space="0" w:color="auto"/>
        <w:right w:val="none" w:sz="0" w:space="0" w:color="auto"/>
      </w:divBdr>
    </w:div>
    <w:div w:id="1731073311">
      <w:bodyDiv w:val="1"/>
      <w:marLeft w:val="0"/>
      <w:marRight w:val="0"/>
      <w:marTop w:val="0"/>
      <w:marBottom w:val="0"/>
      <w:divBdr>
        <w:top w:val="none" w:sz="0" w:space="0" w:color="auto"/>
        <w:left w:val="none" w:sz="0" w:space="0" w:color="auto"/>
        <w:bottom w:val="none" w:sz="0" w:space="0" w:color="auto"/>
        <w:right w:val="none" w:sz="0" w:space="0" w:color="auto"/>
      </w:divBdr>
    </w:div>
    <w:div w:id="1736391391">
      <w:bodyDiv w:val="1"/>
      <w:marLeft w:val="0"/>
      <w:marRight w:val="0"/>
      <w:marTop w:val="0"/>
      <w:marBottom w:val="0"/>
      <w:divBdr>
        <w:top w:val="none" w:sz="0" w:space="0" w:color="auto"/>
        <w:left w:val="none" w:sz="0" w:space="0" w:color="auto"/>
        <w:bottom w:val="none" w:sz="0" w:space="0" w:color="auto"/>
        <w:right w:val="none" w:sz="0" w:space="0" w:color="auto"/>
      </w:divBdr>
    </w:div>
    <w:div w:id="1896354159">
      <w:bodyDiv w:val="1"/>
      <w:marLeft w:val="0"/>
      <w:marRight w:val="0"/>
      <w:marTop w:val="0"/>
      <w:marBottom w:val="0"/>
      <w:divBdr>
        <w:top w:val="none" w:sz="0" w:space="0" w:color="auto"/>
        <w:left w:val="none" w:sz="0" w:space="0" w:color="auto"/>
        <w:bottom w:val="none" w:sz="0" w:space="0" w:color="auto"/>
        <w:right w:val="none" w:sz="0" w:space="0" w:color="auto"/>
      </w:divBdr>
    </w:div>
    <w:div w:id="20926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ipper@phoenixzo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ard.behaviour.research@gmail.com" TargetMode="External"/><Relationship Id="rId4" Type="http://schemas.openxmlformats.org/officeDocument/2006/relationships/settings" Target="settings.xml"/><Relationship Id="rId9" Type="http://schemas.openxmlformats.org/officeDocument/2006/relationships/hyperlink" Target="mailto:j.rodemargono@chesterzoo.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161A7-E6FE-4028-BE9D-836BEE86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Neugebauer, Sydney E. (LARC-E3)[SSAI DEVELOP]</cp:lastModifiedBy>
  <cp:revision>3</cp:revision>
  <dcterms:created xsi:type="dcterms:W3CDTF">2019-11-08T21:18:00Z</dcterms:created>
  <dcterms:modified xsi:type="dcterms:W3CDTF">2019-11-26T15:07:00Z</dcterms:modified>
</cp:coreProperties>
</file>