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E34AFB" w14:textId="77777777" w:rsidR="00ED6D80" w:rsidRPr="004D6EA6" w:rsidRDefault="00ED6D80">
      <w:pPr>
        <w:spacing w:after="0" w:line="240" w:lineRule="auto"/>
        <w:rPr>
          <w:rFonts w:ascii="Century Gothic" w:hAnsi="Century Gothic"/>
        </w:rPr>
      </w:pPr>
    </w:p>
    <w:p w14:paraId="29C03D61" w14:textId="77777777" w:rsidR="00ED6D80" w:rsidRPr="004D6EA6" w:rsidRDefault="006D3543">
      <w:pPr>
        <w:spacing w:after="0" w:line="240" w:lineRule="auto"/>
        <w:jc w:val="right"/>
        <w:rPr>
          <w:rFonts w:ascii="Century Gothic" w:hAnsi="Century Gothic"/>
        </w:rPr>
      </w:pPr>
      <w:r w:rsidRPr="004D6EA6">
        <w:rPr>
          <w:rFonts w:ascii="Century Gothic" w:eastAsia="Questrial" w:hAnsi="Century Gothic" w:cs="Questrial"/>
          <w:b/>
          <w:sz w:val="32"/>
        </w:rPr>
        <w:t>NASA DEVELOP National Program</w:t>
      </w:r>
    </w:p>
    <w:p w14:paraId="4EFF7391" w14:textId="77777777" w:rsidR="00ED6D80" w:rsidRPr="004D6EA6" w:rsidRDefault="006D3543">
      <w:pPr>
        <w:spacing w:after="0" w:line="240" w:lineRule="auto"/>
        <w:jc w:val="right"/>
        <w:rPr>
          <w:rFonts w:ascii="Century Gothic" w:hAnsi="Century Gothic"/>
        </w:rPr>
      </w:pPr>
      <w:r w:rsidRPr="004D6EA6">
        <w:rPr>
          <w:rFonts w:ascii="Century Gothic" w:hAnsi="Century Gothic"/>
          <w:noProof/>
        </w:rPr>
        <w:drawing>
          <wp:inline distT="0" distB="0" distL="0" distR="0" wp14:anchorId="08CECE37" wp14:editId="00C9C6DC">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39015B41" w14:textId="77777777" w:rsidR="00ED6D80" w:rsidRPr="004D6EA6" w:rsidRDefault="006D3543">
      <w:pPr>
        <w:spacing w:after="0" w:line="240" w:lineRule="auto"/>
        <w:jc w:val="right"/>
        <w:rPr>
          <w:rFonts w:ascii="Century Gothic" w:hAnsi="Century Gothic"/>
        </w:rPr>
      </w:pPr>
      <w:r w:rsidRPr="004D6EA6">
        <w:rPr>
          <w:rFonts w:ascii="Century Gothic" w:eastAsia="Questrial" w:hAnsi="Century Gothic" w:cs="Questrial"/>
          <w:sz w:val="32"/>
        </w:rPr>
        <w:t>Langley Research Center, Hampton, VA</w:t>
      </w:r>
    </w:p>
    <w:p w14:paraId="0416990B" w14:textId="77777777" w:rsidR="00ED6D80" w:rsidRPr="004D6EA6" w:rsidRDefault="006D3543">
      <w:pPr>
        <w:spacing w:after="0" w:line="240" w:lineRule="auto"/>
        <w:jc w:val="right"/>
        <w:rPr>
          <w:rFonts w:ascii="Century Gothic" w:hAnsi="Century Gothic"/>
        </w:rPr>
      </w:pPr>
      <w:r w:rsidRPr="004D6EA6">
        <w:rPr>
          <w:rFonts w:ascii="Century Gothic" w:eastAsia="Questrial" w:hAnsi="Century Gothic" w:cs="Questrial"/>
          <w:i/>
          <w:sz w:val="28"/>
        </w:rPr>
        <w:t>Spring 2015</w:t>
      </w:r>
    </w:p>
    <w:p w14:paraId="71F9F8F6" w14:textId="77777777" w:rsidR="00ED6D80" w:rsidRPr="004D6EA6" w:rsidRDefault="00ED6D80">
      <w:pPr>
        <w:spacing w:after="0" w:line="240" w:lineRule="auto"/>
        <w:jc w:val="center"/>
        <w:rPr>
          <w:rFonts w:ascii="Century Gothic" w:hAnsi="Century Gothic"/>
        </w:rPr>
      </w:pPr>
    </w:p>
    <w:p w14:paraId="1DD0D787" w14:textId="77777777" w:rsidR="00ED6D80" w:rsidRPr="004D6EA6" w:rsidRDefault="006D3543">
      <w:pPr>
        <w:spacing w:after="0" w:line="240" w:lineRule="auto"/>
        <w:jc w:val="right"/>
        <w:rPr>
          <w:rFonts w:ascii="Century Gothic" w:hAnsi="Century Gothic"/>
        </w:rPr>
      </w:pPr>
      <w:r w:rsidRPr="004D6EA6">
        <w:rPr>
          <w:rFonts w:ascii="Century Gothic" w:eastAsia="Questrial" w:hAnsi="Century Gothic" w:cs="Questrial"/>
          <w:sz w:val="40"/>
        </w:rPr>
        <w:t>North Carolina Water Resources</w:t>
      </w:r>
    </w:p>
    <w:p w14:paraId="6FE907B8" w14:textId="77777777" w:rsidR="00ED6D80" w:rsidRPr="004D6EA6" w:rsidRDefault="006D3543">
      <w:pPr>
        <w:spacing w:after="0" w:line="240" w:lineRule="auto"/>
        <w:jc w:val="right"/>
        <w:rPr>
          <w:rFonts w:ascii="Century Gothic" w:hAnsi="Century Gothic"/>
        </w:rPr>
      </w:pPr>
      <w:r w:rsidRPr="004D6EA6">
        <w:rPr>
          <w:rFonts w:ascii="Century Gothic" w:eastAsia="Questrial" w:hAnsi="Century Gothic" w:cs="Questrial"/>
          <w:sz w:val="28"/>
        </w:rPr>
        <w:t>Utilizing NASA Earth Observations to Monitor Harmful Algal Blooms in the Albemarle Sound of North Carolina</w:t>
      </w:r>
    </w:p>
    <w:p w14:paraId="59DA0817" w14:textId="77777777" w:rsidR="00ED6D80" w:rsidRPr="004D6EA6" w:rsidRDefault="00ED6D80">
      <w:pPr>
        <w:spacing w:after="0" w:line="240" w:lineRule="auto"/>
        <w:rPr>
          <w:rFonts w:ascii="Century Gothic" w:hAnsi="Century Gothic"/>
        </w:rPr>
      </w:pPr>
    </w:p>
    <w:p w14:paraId="1C754A13" w14:textId="77777777" w:rsidR="00ED6D80" w:rsidRPr="004D6EA6" w:rsidRDefault="006D3543">
      <w:pPr>
        <w:spacing w:after="0" w:line="240" w:lineRule="auto"/>
        <w:rPr>
          <w:rFonts w:ascii="Century Gothic" w:hAnsi="Century Gothic"/>
        </w:rPr>
      </w:pPr>
      <w:r w:rsidRPr="004D6EA6">
        <w:rPr>
          <w:rFonts w:ascii="Century Gothic" w:hAnsi="Century Gothic"/>
          <w:noProof/>
        </w:rPr>
        <w:drawing>
          <wp:anchor distT="0" distB="0" distL="114300" distR="114300" simplePos="0" relativeHeight="251658240" behindDoc="0" locked="0" layoutInCell="0" hidden="0" allowOverlap="0" wp14:anchorId="57DEA636" wp14:editId="139B399E">
            <wp:simplePos x="0" y="0"/>
            <wp:positionH relativeFrom="margin">
              <wp:posOffset>2371725</wp:posOffset>
            </wp:positionH>
            <wp:positionV relativeFrom="paragraph">
              <wp:posOffset>171450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5AA78E12" w14:textId="77777777" w:rsidR="00ED6D80" w:rsidRPr="004D6EA6" w:rsidRDefault="00ED6D80">
      <w:pPr>
        <w:spacing w:after="0" w:line="240" w:lineRule="auto"/>
        <w:rPr>
          <w:rFonts w:ascii="Century Gothic" w:hAnsi="Century Gothic"/>
        </w:rPr>
      </w:pPr>
    </w:p>
    <w:p w14:paraId="69023A34" w14:textId="77777777" w:rsidR="00ED6D80" w:rsidRPr="004D6EA6" w:rsidRDefault="006D3543">
      <w:pPr>
        <w:spacing w:after="0" w:line="240" w:lineRule="auto"/>
        <w:jc w:val="center"/>
        <w:rPr>
          <w:rFonts w:ascii="Century Gothic" w:hAnsi="Century Gothic"/>
        </w:rPr>
      </w:pPr>
      <w:commentRangeStart w:id="0"/>
      <w:r w:rsidRPr="004D6EA6">
        <w:rPr>
          <w:rFonts w:ascii="Century Gothic" w:eastAsia="Questrial" w:hAnsi="Century Gothic" w:cs="Questrial"/>
          <w:b/>
          <w:sz w:val="32"/>
        </w:rPr>
        <w:t xml:space="preserve">Technical Report </w:t>
      </w:r>
    </w:p>
    <w:p w14:paraId="157FCBCA"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8"/>
        </w:rPr>
        <w:t>Rough Draft - Feb 19, 2015</w:t>
      </w:r>
    </w:p>
    <w:p w14:paraId="62B9B143" w14:textId="77777777" w:rsidR="00ED6D80" w:rsidRPr="004D6EA6" w:rsidRDefault="00ED6D80">
      <w:pPr>
        <w:spacing w:after="0" w:line="240" w:lineRule="auto"/>
        <w:jc w:val="center"/>
        <w:rPr>
          <w:rFonts w:ascii="Century Gothic" w:hAnsi="Century Gothic"/>
        </w:rPr>
      </w:pPr>
    </w:p>
    <w:p w14:paraId="08D24FFA"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Chad Smith (Team Lead)</w:t>
      </w:r>
    </w:p>
    <w:p w14:paraId="0752EE3C"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Jelly Riedel</w:t>
      </w:r>
    </w:p>
    <w:p w14:paraId="138A210E"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Keith Benjamin</w:t>
      </w:r>
    </w:p>
    <w:p w14:paraId="3522E4D6"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Daniel Wozniak</w:t>
      </w:r>
    </w:p>
    <w:p w14:paraId="16B1BBEA"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Matthew Carter</w:t>
      </w:r>
    </w:p>
    <w:p w14:paraId="3B82AF23" w14:textId="77777777" w:rsidR="00ED6D80" w:rsidRPr="004D6EA6" w:rsidRDefault="00ED6D80">
      <w:pPr>
        <w:spacing w:after="0" w:line="240" w:lineRule="auto"/>
        <w:jc w:val="center"/>
        <w:rPr>
          <w:rFonts w:ascii="Century Gothic" w:hAnsi="Century Gothic"/>
        </w:rPr>
      </w:pPr>
    </w:p>
    <w:p w14:paraId="1F85B539" w14:textId="77777777" w:rsidR="00ED6D80" w:rsidRPr="004D6EA6" w:rsidRDefault="00ED6D80">
      <w:pPr>
        <w:spacing w:after="0" w:line="240" w:lineRule="auto"/>
        <w:jc w:val="center"/>
        <w:rPr>
          <w:rFonts w:ascii="Century Gothic" w:hAnsi="Century Gothic"/>
        </w:rPr>
      </w:pPr>
    </w:p>
    <w:p w14:paraId="67860793"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Dr. Michelle Moorman, Biologist, U.S. Geologic Survey North Carolina Water Science Center (Science Advisor)</w:t>
      </w:r>
    </w:p>
    <w:p w14:paraId="1BDD7144"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Dr. Bill Crowell, Dean Carpenter, &amp; J</w:t>
      </w:r>
      <w:r w:rsidR="004D6EA6">
        <w:rPr>
          <w:rFonts w:ascii="Century Gothic" w:eastAsia="Questrial" w:hAnsi="Century Gothic" w:cs="Questrial"/>
          <w:sz w:val="20"/>
        </w:rPr>
        <w:t xml:space="preserve">im Hawhee, </w:t>
      </w:r>
      <w:r w:rsidRPr="004D6EA6">
        <w:rPr>
          <w:rFonts w:ascii="Century Gothic" w:eastAsia="Questrial" w:hAnsi="Century Gothic" w:cs="Questrial"/>
          <w:sz w:val="20"/>
        </w:rPr>
        <w:t>Albemarle-Pamlico National Estuary Partnership (Science Advisors)</w:t>
      </w:r>
    </w:p>
    <w:p w14:paraId="194EEF88" w14:textId="77777777" w:rsidR="00ED6D80" w:rsidRPr="004D6EA6" w:rsidRDefault="006D3543">
      <w:pPr>
        <w:spacing w:after="0" w:line="240" w:lineRule="auto"/>
        <w:jc w:val="center"/>
        <w:rPr>
          <w:rFonts w:ascii="Century Gothic" w:hAnsi="Century Gothic"/>
        </w:rPr>
      </w:pPr>
      <w:r w:rsidRPr="004D6EA6">
        <w:rPr>
          <w:rFonts w:ascii="Century Gothic" w:eastAsia="Questrial" w:hAnsi="Century Gothic" w:cs="Questrial"/>
          <w:sz w:val="20"/>
        </w:rPr>
        <w:t>Dr. Kenton Ross, NASA DEVELOP National Program (Science Advisor)</w:t>
      </w:r>
    </w:p>
    <w:p w14:paraId="0448063B" w14:textId="77777777" w:rsidR="00ED6D80" w:rsidRPr="004D6EA6" w:rsidRDefault="00ED6D80">
      <w:pPr>
        <w:spacing w:after="0" w:line="240" w:lineRule="auto"/>
        <w:jc w:val="center"/>
        <w:rPr>
          <w:rFonts w:ascii="Century Gothic" w:hAnsi="Century Gothic"/>
        </w:rPr>
      </w:pPr>
    </w:p>
    <w:commentRangeEnd w:id="0"/>
    <w:p w14:paraId="5A23C665" w14:textId="77777777" w:rsidR="00ED6D80" w:rsidRPr="004D6EA6" w:rsidRDefault="006D3543">
      <w:pPr>
        <w:ind w:left="2880" w:firstLine="720"/>
        <w:rPr>
          <w:rFonts w:ascii="Century Gothic" w:hAnsi="Century Gothic"/>
        </w:rPr>
      </w:pPr>
      <w:r w:rsidRPr="004D6EA6">
        <w:rPr>
          <w:rFonts w:ascii="Century Gothic" w:hAnsi="Century Gothic"/>
        </w:rPr>
        <w:commentReference w:id="0"/>
      </w:r>
    </w:p>
    <w:p w14:paraId="297EFD0A" w14:textId="77777777" w:rsidR="00ED6D80" w:rsidRPr="004D6EA6" w:rsidRDefault="006D3543">
      <w:pPr>
        <w:pStyle w:val="Heading1"/>
        <w:rPr>
          <w:rFonts w:ascii="Century Gothic" w:hAnsi="Century Gothic"/>
        </w:rPr>
      </w:pPr>
      <w:r w:rsidRPr="004D6EA6">
        <w:rPr>
          <w:rFonts w:ascii="Century Gothic" w:eastAsia="Questrial" w:hAnsi="Century Gothic" w:cs="Questrial"/>
        </w:rPr>
        <w:t xml:space="preserve">I. </w:t>
      </w:r>
      <w:commentRangeStart w:id="1"/>
      <w:r w:rsidRPr="004D6EA6">
        <w:rPr>
          <w:rFonts w:ascii="Century Gothic" w:eastAsia="Questrial" w:hAnsi="Century Gothic" w:cs="Questrial"/>
        </w:rPr>
        <w:t>Abstract</w:t>
      </w:r>
      <w:commentRangeEnd w:id="1"/>
      <w:r w:rsidRPr="004D6EA6">
        <w:rPr>
          <w:rFonts w:ascii="Century Gothic" w:hAnsi="Century Gothic"/>
        </w:rPr>
        <w:commentReference w:id="1"/>
      </w:r>
    </w:p>
    <w:p w14:paraId="07BE3523" w14:textId="77777777" w:rsidR="00ED6D80" w:rsidRPr="004D6EA6" w:rsidRDefault="00ED6D80">
      <w:pPr>
        <w:spacing w:after="0" w:line="240" w:lineRule="auto"/>
        <w:rPr>
          <w:rFonts w:ascii="Century Gothic" w:hAnsi="Century Gothic"/>
        </w:rPr>
      </w:pPr>
    </w:p>
    <w:p w14:paraId="270944A7" w14:textId="77777777" w:rsidR="00ED6D80" w:rsidRPr="004D6EA6" w:rsidRDefault="00ED6D80">
      <w:pPr>
        <w:spacing w:after="0" w:line="240" w:lineRule="auto"/>
        <w:rPr>
          <w:rFonts w:ascii="Century Gothic" w:hAnsi="Century Gothic"/>
        </w:rPr>
      </w:pPr>
    </w:p>
    <w:p w14:paraId="299B7257"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b/>
        </w:rPr>
        <w:t>Keywords</w:t>
      </w:r>
    </w:p>
    <w:p w14:paraId="4B7E4BDF"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rPr>
        <w:t>North Carolina, Remote Sensing, Harmful Algal Blooms (HAB), Albemarle Sound, Pamlico Sound, bio-toxins, submerged aquatic vegetation (SAV), Earth Observations</w:t>
      </w:r>
    </w:p>
    <w:p w14:paraId="473182CD" w14:textId="77777777" w:rsidR="00ED6D80" w:rsidRPr="004D6EA6" w:rsidRDefault="006D3543">
      <w:pPr>
        <w:pStyle w:val="Heading1"/>
        <w:rPr>
          <w:rFonts w:ascii="Century Gothic" w:hAnsi="Century Gothic"/>
        </w:rPr>
      </w:pPr>
      <w:bookmarkStart w:id="2" w:name="h.gjdgxs" w:colFirst="0" w:colLast="0"/>
      <w:bookmarkEnd w:id="2"/>
      <w:r w:rsidRPr="004D6EA6">
        <w:rPr>
          <w:rFonts w:ascii="Century Gothic" w:eastAsia="Questrial" w:hAnsi="Century Gothic" w:cs="Questrial"/>
        </w:rPr>
        <w:t xml:space="preserve">II. </w:t>
      </w:r>
      <w:commentRangeStart w:id="3"/>
      <w:r w:rsidRPr="004D6EA6">
        <w:rPr>
          <w:rFonts w:ascii="Century Gothic" w:eastAsia="Questrial" w:hAnsi="Century Gothic" w:cs="Questrial"/>
        </w:rPr>
        <w:t>Introduction</w:t>
      </w:r>
      <w:commentRangeEnd w:id="3"/>
      <w:r w:rsidRPr="004D6EA6">
        <w:rPr>
          <w:rFonts w:ascii="Century Gothic" w:hAnsi="Century Gothic"/>
        </w:rPr>
        <w:commentReference w:id="3"/>
      </w:r>
    </w:p>
    <w:p w14:paraId="5173D5AD" w14:textId="77777777" w:rsidR="00ED6D80" w:rsidRPr="004D6EA6" w:rsidRDefault="00ED6D80">
      <w:pPr>
        <w:spacing w:after="0" w:line="240" w:lineRule="auto"/>
        <w:rPr>
          <w:rFonts w:ascii="Century Gothic" w:hAnsi="Century Gothic"/>
        </w:rPr>
      </w:pPr>
    </w:p>
    <w:p w14:paraId="63D93A91" w14:textId="77777777" w:rsidR="00ED6D80" w:rsidRPr="004D6EA6" w:rsidRDefault="006D3543">
      <w:pPr>
        <w:spacing w:after="0" w:line="240" w:lineRule="auto"/>
        <w:ind w:firstLine="720"/>
        <w:rPr>
          <w:rFonts w:ascii="Century Gothic" w:hAnsi="Century Gothic"/>
        </w:rPr>
      </w:pPr>
      <w:bookmarkStart w:id="4" w:name="h.3dy6vkm" w:colFirst="0" w:colLast="0"/>
      <w:bookmarkEnd w:id="4"/>
      <w:r w:rsidRPr="004D6EA6">
        <w:rPr>
          <w:rFonts w:ascii="Century Gothic" w:eastAsia="Questrial" w:hAnsi="Century Gothic" w:cs="Questrial"/>
        </w:rPr>
        <w:t>The objective of this project is to monitor the extent of harmful algal blooms (HAB) in the Albemarle and Pamlico Sounds in North Carolina using NASA Earth Observation imagery and ancilla</w:t>
      </w:r>
      <w:r w:rsidR="004D6EA6">
        <w:rPr>
          <w:rFonts w:ascii="Century Gothic" w:eastAsia="Questrial" w:hAnsi="Century Gothic" w:cs="Questrial"/>
        </w:rPr>
        <w:t xml:space="preserve">ry data gathered between 2004 - </w:t>
      </w:r>
      <w:r w:rsidRPr="004D6EA6">
        <w:rPr>
          <w:rFonts w:ascii="Century Gothic" w:eastAsia="Questrial" w:hAnsi="Century Gothic" w:cs="Questrial"/>
        </w:rPr>
        <w:t xml:space="preserve">2014. This project </w:t>
      </w:r>
      <w:r w:rsidRPr="004D6EA6">
        <w:rPr>
          <w:rFonts w:ascii="Century Gothic" w:eastAsia="Questrial" w:hAnsi="Century Gothic" w:cs="Questrial"/>
        </w:rPr>
        <w:lastRenderedPageBreak/>
        <w:t>addresses the Wate</w:t>
      </w:r>
      <w:r w:rsidRPr="004D6EA6">
        <w:rPr>
          <w:rFonts w:ascii="Century Gothic" w:eastAsia="Questrial" w:hAnsi="Century Gothic" w:cs="Questrial"/>
        </w:rPr>
        <w:t xml:space="preserve">r Resources application area by giving end-users a tool to assess water quality as it relates to HAB extent on a large scale. </w:t>
      </w:r>
    </w:p>
    <w:p w14:paraId="1FA8BC06" w14:textId="77777777" w:rsidR="00ED6D80" w:rsidRPr="004D6EA6" w:rsidRDefault="00ED6D80">
      <w:pPr>
        <w:spacing w:after="0" w:line="240" w:lineRule="auto"/>
        <w:rPr>
          <w:rFonts w:ascii="Century Gothic" w:hAnsi="Century Gothic"/>
        </w:rPr>
      </w:pPr>
    </w:p>
    <w:p w14:paraId="2741E283"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The Albemarle and Pamlico Sounds are part of the Albemarle-Pamlico Estuarine Complex, the largest lagoonal estuarine system in t</w:t>
      </w:r>
      <w:r w:rsidRPr="004D6EA6">
        <w:rPr>
          <w:rFonts w:ascii="Century Gothic" w:eastAsia="Questrial" w:hAnsi="Century Gothic" w:cs="Questrial"/>
        </w:rPr>
        <w:t>he United States. This system receives drainage from approximately 30,000 square miles of watershed including discharge from the Chowan, Roanoke, Pasquotank, Neuse, and Tar-Pamlico Rivers (EPA, 2007). As the nation’s second largest estuary, the Albemarle-P</w:t>
      </w:r>
      <w:r w:rsidRPr="004D6EA6">
        <w:rPr>
          <w:rFonts w:ascii="Century Gothic" w:eastAsia="Questrial" w:hAnsi="Century Gothic" w:cs="Questrial"/>
        </w:rPr>
        <w:t xml:space="preserve">amlico system supports a diverse </w:t>
      </w:r>
      <w:r w:rsidR="004D6EA6" w:rsidRPr="004D6EA6">
        <w:rPr>
          <w:rFonts w:ascii="Century Gothic" w:eastAsia="Questrial" w:hAnsi="Century Gothic" w:cs="Questrial"/>
        </w:rPr>
        <w:t>sea grass</w:t>
      </w:r>
      <w:bookmarkStart w:id="5" w:name="_GoBack"/>
      <w:bookmarkEnd w:id="5"/>
      <w:r w:rsidRPr="004D6EA6">
        <w:rPr>
          <w:rFonts w:ascii="Century Gothic" w:eastAsia="Questrial" w:hAnsi="Century Gothic" w:cs="Questrial"/>
        </w:rPr>
        <w:t xml:space="preserve"> and submerged aquatic vegetation (SAV) population as well as rich fishery characterized by a mix of estuarine and pelagic species. SAV plays a vital role in the sound by providing habitats for fish, absorbing wave </w:t>
      </w:r>
      <w:r w:rsidRPr="004D6EA6">
        <w:rPr>
          <w:rFonts w:ascii="Century Gothic" w:eastAsia="Questrial" w:hAnsi="Century Gothic" w:cs="Questrial"/>
        </w:rPr>
        <w:t>energy and nutrients, and settling suspended sediments. The biodiversity and overall health of the estuary has become imperiled over recent decades due to increased urbanization and industrialization in response to rapid population growth along the North C</w:t>
      </w:r>
      <w:r w:rsidRPr="004D6EA6">
        <w:rPr>
          <w:rFonts w:ascii="Century Gothic" w:eastAsia="Questrial" w:hAnsi="Century Gothic" w:cs="Questrial"/>
        </w:rPr>
        <w:t>arolina coast. Shifting agricultural interest led to a decline in tobacco farming during the1980s which was promptly succeeded by an expansion of commercial swine production. Together, these activities have introduced chemical and physical stressors from u</w:t>
      </w:r>
      <w:r w:rsidRPr="004D6EA6">
        <w:rPr>
          <w:rFonts w:ascii="Century Gothic" w:eastAsia="Questrial" w:hAnsi="Century Gothic" w:cs="Questrial"/>
        </w:rPr>
        <w:t>rban and agricultural runoff into the delicate estuarine ecosystem. Although SAV declines in the 1990s had been attributed to reduced light availability from eroded sediments, newer research suggests SAV is more affected from excessive nutrient loading fro</w:t>
      </w:r>
      <w:r w:rsidRPr="004D6EA6">
        <w:rPr>
          <w:rFonts w:ascii="Century Gothic" w:eastAsia="Questrial" w:hAnsi="Century Gothic" w:cs="Questrial"/>
        </w:rPr>
        <w:t xml:space="preserve">m agricultural runoff (Mallin et al., 2000). </w:t>
      </w:r>
    </w:p>
    <w:p w14:paraId="259B7523" w14:textId="77777777" w:rsidR="00ED6D80" w:rsidRPr="004D6EA6" w:rsidRDefault="00ED6D80">
      <w:pPr>
        <w:spacing w:after="0" w:line="240" w:lineRule="auto"/>
        <w:ind w:firstLine="720"/>
        <w:rPr>
          <w:rFonts w:ascii="Century Gothic" w:hAnsi="Century Gothic"/>
        </w:rPr>
      </w:pPr>
    </w:p>
    <w:p w14:paraId="57E9865F"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Artificial eutrophication of naturally nutrient-rich waters is known to promote Harmful Algal Bloom (HAB) activity. While only certain species of phytoplankton produce deadly chemicals, all HABs deplete dissol</w:t>
      </w:r>
      <w:r w:rsidRPr="004D6EA6">
        <w:rPr>
          <w:rFonts w:ascii="Century Gothic" w:eastAsia="Questrial" w:hAnsi="Century Gothic" w:cs="Questrial"/>
        </w:rPr>
        <w:t>ved oxygen, alter water chemistry, and prevent sunlight from reaching the bottom of the sound (Paerl, H.W. and T.G. Otten, 2013). In the Albemarle and Pamlico Sounds, nearly a quarter of water samples conducted by North Carolina’s Water Science Center duri</w:t>
      </w:r>
      <w:r w:rsidRPr="004D6EA6">
        <w:rPr>
          <w:rFonts w:ascii="Century Gothic" w:eastAsia="Questrial" w:hAnsi="Century Gothic" w:cs="Questrial"/>
        </w:rPr>
        <w:t xml:space="preserve">ng the summer of 2012 contained dangerous, toxin-producing phytoplankton. Several species of </w:t>
      </w:r>
      <w:r w:rsidRPr="004D6EA6">
        <w:rPr>
          <w:rFonts w:ascii="Century Gothic" w:eastAsia="Questrial" w:hAnsi="Century Gothic" w:cs="Questrial"/>
          <w:i/>
        </w:rPr>
        <w:t xml:space="preserve">Anabaena, Anabaenopsis, Aphanizomenon, Aphanocapsa, Microcystis, Pseudanabaena, </w:t>
      </w:r>
      <w:r w:rsidRPr="004D6EA6">
        <w:rPr>
          <w:rFonts w:ascii="Century Gothic" w:eastAsia="Questrial" w:hAnsi="Century Gothic" w:cs="Questrial"/>
        </w:rPr>
        <w:t xml:space="preserve">and the particularly aggressive </w:t>
      </w:r>
      <w:r w:rsidRPr="004D6EA6">
        <w:rPr>
          <w:rFonts w:ascii="Century Gothic" w:eastAsia="Questrial" w:hAnsi="Century Gothic" w:cs="Questrial"/>
          <w:i/>
        </w:rPr>
        <w:t>Cylindrospermopsis raciborskii</w:t>
      </w:r>
      <w:r w:rsidRPr="004D6EA6">
        <w:rPr>
          <w:rFonts w:ascii="Century Gothic" w:eastAsia="Questrial" w:hAnsi="Century Gothic" w:cs="Questrial"/>
        </w:rPr>
        <w:t xml:space="preserve"> (Mallin et al., 2007</w:t>
      </w:r>
      <w:r w:rsidRPr="004D6EA6">
        <w:rPr>
          <w:rFonts w:ascii="Century Gothic" w:eastAsia="Questrial" w:hAnsi="Century Gothic" w:cs="Questrial"/>
        </w:rPr>
        <w:t>) were detected. Harmful phytoplankton are capable of producing neurotoxins and hepatotoxins in concentrations lethal to wildlife and domestic animals. They can also manufacture endotoxins and dermatotoxins, causing serious irritation and various sublethal</w:t>
      </w:r>
      <w:r w:rsidRPr="004D6EA6">
        <w:rPr>
          <w:rFonts w:ascii="Century Gothic" w:eastAsia="Questrial" w:hAnsi="Century Gothic" w:cs="Questrial"/>
        </w:rPr>
        <w:t xml:space="preserve"> effects (Cercin, 2012). Humans who inhale toxins that HABs release into the air, drink water contaminated by HABs, or eat affected fish or shellfish may manifest gastrointestinal, neurological, dermal, or respiratory symptoms varying in severity from mild</w:t>
      </w:r>
      <w:r w:rsidRPr="004D6EA6">
        <w:rPr>
          <w:rFonts w:ascii="Century Gothic" w:eastAsia="Questrial" w:hAnsi="Century Gothic" w:cs="Questrial"/>
        </w:rPr>
        <w:t xml:space="preserve"> to fatal depending on the amount and type of HABs present (</w:t>
      </w:r>
      <w:commentRangeStart w:id="6"/>
      <w:r w:rsidRPr="004D6EA6">
        <w:rPr>
          <w:rFonts w:ascii="Century Gothic" w:eastAsia="Questrial" w:hAnsi="Century Gothic" w:cs="Questrial"/>
        </w:rPr>
        <w:t>Selt</w:t>
      </w:r>
      <w:commentRangeEnd w:id="6"/>
      <w:r w:rsidRPr="004D6EA6">
        <w:rPr>
          <w:rFonts w:ascii="Century Gothic" w:hAnsi="Century Gothic"/>
        </w:rPr>
        <w:commentReference w:id="6"/>
      </w:r>
      <w:r w:rsidRPr="004D6EA6">
        <w:rPr>
          <w:rFonts w:ascii="Century Gothic" w:eastAsia="Questrial" w:hAnsi="Century Gothic" w:cs="Questrial"/>
        </w:rPr>
        <w:t xml:space="preserve">enrich, 2014). </w:t>
      </w:r>
    </w:p>
    <w:tbl>
      <w:tblPr>
        <w:tblStyle w:val="a"/>
        <w:tblW w:w="2030" w:type="dxa"/>
        <w:tblBorders>
          <w:top w:val="nil"/>
          <w:left w:val="nil"/>
          <w:bottom w:val="nil"/>
          <w:right w:val="nil"/>
          <w:insideH w:val="nil"/>
          <w:insideV w:val="nil"/>
        </w:tblBorders>
        <w:tblLayout w:type="fixed"/>
        <w:tblLook w:val="0600" w:firstRow="0" w:lastRow="0" w:firstColumn="0" w:lastColumn="0" w:noHBand="1" w:noVBand="1"/>
      </w:tblPr>
      <w:tblGrid>
        <w:gridCol w:w="2030"/>
      </w:tblGrid>
      <w:tr w:rsidR="00ED6D80" w:rsidRPr="004D6EA6" w14:paraId="63240F5B" w14:textId="77777777">
        <w:tc>
          <w:tcPr>
            <w:tcW w:w="2030" w:type="dxa"/>
            <w:tcMar>
              <w:top w:w="100" w:type="dxa"/>
              <w:left w:w="100" w:type="dxa"/>
              <w:bottom w:w="100" w:type="dxa"/>
              <w:right w:w="100" w:type="dxa"/>
            </w:tcMar>
          </w:tcPr>
          <w:p w14:paraId="34D4CF5E" w14:textId="77777777" w:rsidR="00ED6D80" w:rsidRPr="004D6EA6" w:rsidRDefault="00ED6D80">
            <w:pPr>
              <w:widowControl w:val="0"/>
              <w:spacing w:after="0"/>
              <w:rPr>
                <w:rFonts w:ascii="Century Gothic" w:hAnsi="Century Gothic"/>
              </w:rPr>
            </w:pPr>
          </w:p>
        </w:tc>
      </w:tr>
    </w:tbl>
    <w:p w14:paraId="796DF776"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 xml:space="preserve">Currently, the state of North Carolina performs limited monitoring of HABs in the Chowan and Pasquotank rivers, and Chlorophyll-a is routinely monitored on a monthly basis at 15 stations in the Albemarle Sound. The USGS North Carolina Water Science Center </w:t>
      </w:r>
      <w:r w:rsidRPr="004D6EA6">
        <w:rPr>
          <w:rFonts w:ascii="Century Gothic" w:eastAsia="Questrial" w:hAnsi="Century Gothic" w:cs="Questrial"/>
        </w:rPr>
        <w:t>and the Albemarle-Pamlico National Estuary Program are interested in the 10-year history of algal bloom activity throughout the estuary system for the identification of patterns in HAB extent as it relates to seasonal and climatic fluctuations. They will u</w:t>
      </w:r>
      <w:r w:rsidRPr="004D6EA6">
        <w:rPr>
          <w:rFonts w:ascii="Century Gothic" w:eastAsia="Questrial" w:hAnsi="Century Gothic" w:cs="Questrial"/>
        </w:rPr>
        <w:t>se the results to expand their current knowledge of HABs and later predict HAB extent with further statistics, passing the information to the State of North Carolina.</w:t>
      </w:r>
    </w:p>
    <w:p w14:paraId="0ABB6F2B" w14:textId="77777777" w:rsidR="00ED6D80" w:rsidRPr="004D6EA6" w:rsidRDefault="00ED6D80">
      <w:pPr>
        <w:spacing w:after="0" w:line="240" w:lineRule="auto"/>
        <w:ind w:firstLine="720"/>
        <w:rPr>
          <w:rFonts w:ascii="Century Gothic" w:hAnsi="Century Gothic"/>
        </w:rPr>
      </w:pPr>
    </w:p>
    <w:p w14:paraId="53A47D7E" w14:textId="77777777" w:rsidR="00ED6D80" w:rsidRPr="004D6EA6" w:rsidRDefault="006D3543">
      <w:pPr>
        <w:pStyle w:val="Heading1"/>
        <w:rPr>
          <w:rFonts w:ascii="Century Gothic" w:hAnsi="Century Gothic"/>
        </w:rPr>
      </w:pPr>
      <w:bookmarkStart w:id="7" w:name="h.1t3h5sf" w:colFirst="0" w:colLast="0"/>
      <w:bookmarkEnd w:id="7"/>
      <w:r w:rsidRPr="004D6EA6">
        <w:rPr>
          <w:rFonts w:ascii="Century Gothic" w:eastAsia="Questrial" w:hAnsi="Century Gothic" w:cs="Questrial"/>
        </w:rPr>
        <w:t xml:space="preserve">III. </w:t>
      </w:r>
      <w:commentRangeStart w:id="8"/>
      <w:r w:rsidRPr="004D6EA6">
        <w:rPr>
          <w:rFonts w:ascii="Century Gothic" w:eastAsia="Questrial" w:hAnsi="Century Gothic" w:cs="Questrial"/>
        </w:rPr>
        <w:t>Methodology</w:t>
      </w:r>
      <w:commentRangeEnd w:id="8"/>
      <w:r w:rsidRPr="004D6EA6">
        <w:rPr>
          <w:rFonts w:ascii="Century Gothic" w:hAnsi="Century Gothic"/>
        </w:rPr>
        <w:commentReference w:id="8"/>
      </w:r>
    </w:p>
    <w:p w14:paraId="686F1F71" w14:textId="77777777" w:rsidR="00ED6D80" w:rsidRPr="004D6EA6" w:rsidRDefault="00ED6D80">
      <w:pPr>
        <w:spacing w:after="0" w:line="240" w:lineRule="auto"/>
        <w:rPr>
          <w:rFonts w:ascii="Century Gothic" w:hAnsi="Century Gothic"/>
        </w:rPr>
      </w:pPr>
      <w:bookmarkStart w:id="9" w:name="h.689ldacw26mk" w:colFirst="0" w:colLast="0"/>
      <w:bookmarkEnd w:id="9"/>
    </w:p>
    <w:p w14:paraId="0A1615A2" w14:textId="77777777" w:rsidR="00ED6D80" w:rsidRPr="004D6EA6" w:rsidRDefault="006D3543">
      <w:pPr>
        <w:spacing w:after="0" w:line="240" w:lineRule="auto"/>
        <w:rPr>
          <w:rFonts w:ascii="Century Gothic" w:hAnsi="Century Gothic"/>
        </w:rPr>
      </w:pPr>
      <w:bookmarkStart w:id="10" w:name="h.4d34og8" w:colFirst="0" w:colLast="0"/>
      <w:bookmarkEnd w:id="10"/>
      <w:r w:rsidRPr="004D6EA6">
        <w:rPr>
          <w:rFonts w:ascii="Century Gothic" w:eastAsia="Questrial" w:hAnsi="Century Gothic" w:cs="Questrial"/>
        </w:rPr>
        <w:t xml:space="preserve">Data Acquisition: </w:t>
      </w:r>
    </w:p>
    <w:p w14:paraId="0C48AAB1" w14:textId="77777777" w:rsidR="00ED6D80" w:rsidRPr="004D6EA6" w:rsidRDefault="00ED6D80">
      <w:pPr>
        <w:spacing w:after="0" w:line="240" w:lineRule="auto"/>
        <w:ind w:firstLine="720"/>
        <w:rPr>
          <w:rFonts w:ascii="Century Gothic" w:hAnsi="Century Gothic"/>
        </w:rPr>
      </w:pPr>
    </w:p>
    <w:p w14:paraId="5AC8FCAD"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Aqua MODIS ocean color products will be used to</w:t>
      </w:r>
      <w:r w:rsidRPr="004D6EA6">
        <w:rPr>
          <w:rFonts w:ascii="Century Gothic" w:eastAsia="Questrial" w:hAnsi="Century Gothic" w:cs="Questrial"/>
        </w:rPr>
        <w:t xml:space="preserve"> estimate an overview of chlorophyll-a extent throughout the Albemarle-Pamlico Estuary. Landsat 5, 7, and 8 will be used to provide higher resolution informational maps during known periods of intense HAB activity. </w:t>
      </w:r>
      <w:r w:rsidRPr="004D6EA6">
        <w:rPr>
          <w:rFonts w:ascii="Century Gothic" w:eastAsia="Questrial" w:hAnsi="Century Gothic" w:cs="Questrial"/>
          <w:i/>
        </w:rPr>
        <w:t>In situ</w:t>
      </w:r>
      <w:r w:rsidRPr="004D6EA6">
        <w:rPr>
          <w:rFonts w:ascii="Century Gothic" w:eastAsia="Questrial" w:hAnsi="Century Gothic" w:cs="Questrial"/>
        </w:rPr>
        <w:t xml:space="preserve"> water quality data provided by US</w:t>
      </w:r>
      <w:r w:rsidRPr="004D6EA6">
        <w:rPr>
          <w:rFonts w:ascii="Century Gothic" w:eastAsia="Questrial" w:hAnsi="Century Gothic" w:cs="Questrial"/>
        </w:rPr>
        <w:t xml:space="preserve">GS North Carolina Water Science Center and additional data downloaded from the National Water Quality Monitoring Council will provide a standard to compare with our satellite-based HAB extent. </w:t>
      </w:r>
    </w:p>
    <w:p w14:paraId="6B925169" w14:textId="77777777" w:rsidR="00ED6D80" w:rsidRPr="004D6EA6" w:rsidRDefault="00ED6D80">
      <w:pPr>
        <w:spacing w:after="0" w:line="240" w:lineRule="auto"/>
        <w:rPr>
          <w:rFonts w:ascii="Century Gothic" w:hAnsi="Century Gothic"/>
        </w:rPr>
      </w:pPr>
    </w:p>
    <w:p w14:paraId="674A1DCE" w14:textId="77777777" w:rsidR="00ED6D80" w:rsidRPr="004D6EA6" w:rsidRDefault="006D3543">
      <w:pPr>
        <w:spacing w:after="0" w:line="240" w:lineRule="auto"/>
        <w:rPr>
          <w:rFonts w:ascii="Century Gothic" w:hAnsi="Century Gothic"/>
        </w:rPr>
      </w:pPr>
      <w:bookmarkStart w:id="11" w:name="h.2s8eyo1" w:colFirst="0" w:colLast="0"/>
      <w:bookmarkEnd w:id="11"/>
      <w:r w:rsidRPr="004D6EA6">
        <w:rPr>
          <w:rFonts w:ascii="Century Gothic" w:eastAsia="Questrial" w:hAnsi="Century Gothic" w:cs="Questrial"/>
        </w:rPr>
        <w:t xml:space="preserve">Data Processing: </w:t>
      </w:r>
    </w:p>
    <w:p w14:paraId="216660FF" w14:textId="77777777" w:rsidR="00ED6D80" w:rsidRPr="004D6EA6" w:rsidRDefault="00ED6D80">
      <w:pPr>
        <w:spacing w:after="0" w:line="240" w:lineRule="auto"/>
        <w:ind w:left="720"/>
        <w:rPr>
          <w:rFonts w:ascii="Century Gothic" w:hAnsi="Century Gothic"/>
        </w:rPr>
      </w:pPr>
    </w:p>
    <w:p w14:paraId="6FA3E575"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Aqua MODIS Level 2 Data was downloaded fro</w:t>
      </w:r>
      <w:r w:rsidRPr="004D6EA6">
        <w:rPr>
          <w:rFonts w:ascii="Century Gothic" w:eastAsia="Questrial" w:hAnsi="Century Gothic" w:cs="Questrial"/>
        </w:rPr>
        <w:t>m NASA Goddard Space Flight Center’s Ocean Color SeaDAS website using LINUX</w:t>
      </w:r>
    </w:p>
    <w:p w14:paraId="7DA6BD00" w14:textId="77777777" w:rsidR="00ED6D80" w:rsidRPr="004D6EA6" w:rsidRDefault="00ED6D80">
      <w:pPr>
        <w:spacing w:after="0" w:line="240" w:lineRule="auto"/>
        <w:rPr>
          <w:rFonts w:ascii="Century Gothic" w:hAnsi="Century Gothic"/>
        </w:rPr>
      </w:pPr>
    </w:p>
    <w:p w14:paraId="00ADA0D1" w14:textId="77777777" w:rsidR="00ED6D80" w:rsidRPr="004D6EA6" w:rsidRDefault="006D3543">
      <w:pPr>
        <w:spacing w:after="0" w:line="240" w:lineRule="auto"/>
        <w:rPr>
          <w:rFonts w:ascii="Century Gothic" w:hAnsi="Century Gothic"/>
        </w:rPr>
      </w:pPr>
      <w:bookmarkStart w:id="12" w:name="h.17dp8vu" w:colFirst="0" w:colLast="0"/>
      <w:bookmarkEnd w:id="12"/>
      <w:r w:rsidRPr="004D6EA6">
        <w:rPr>
          <w:rFonts w:ascii="Century Gothic" w:eastAsia="Questrial" w:hAnsi="Century Gothic" w:cs="Questrial"/>
        </w:rPr>
        <w:t xml:space="preserve">Data Analysis: </w:t>
      </w:r>
    </w:p>
    <w:p w14:paraId="1FFF1020" w14:textId="77777777" w:rsidR="00ED6D80" w:rsidRPr="004D6EA6" w:rsidRDefault="00ED6D80">
      <w:pPr>
        <w:spacing w:after="0" w:line="240" w:lineRule="auto"/>
        <w:ind w:firstLine="720"/>
        <w:rPr>
          <w:rFonts w:ascii="Century Gothic" w:hAnsi="Century Gothic"/>
        </w:rPr>
      </w:pPr>
    </w:p>
    <w:p w14:paraId="171A56D3"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Data acquisition occurred using a proprietary Python script which accessed [...]</w:t>
      </w:r>
    </w:p>
    <w:p w14:paraId="6881884C" w14:textId="77777777" w:rsidR="00ED6D80" w:rsidRPr="004D6EA6" w:rsidRDefault="006D3543">
      <w:pPr>
        <w:pStyle w:val="Heading1"/>
        <w:rPr>
          <w:rFonts w:ascii="Century Gothic" w:hAnsi="Century Gothic"/>
        </w:rPr>
      </w:pPr>
      <w:bookmarkStart w:id="13" w:name="h.3rdcrjn" w:colFirst="0" w:colLast="0"/>
      <w:bookmarkEnd w:id="13"/>
      <w:r w:rsidRPr="004D6EA6">
        <w:rPr>
          <w:rFonts w:ascii="Century Gothic" w:eastAsia="Questrial" w:hAnsi="Century Gothic" w:cs="Questrial"/>
        </w:rPr>
        <w:t xml:space="preserve">IV. Results &amp; </w:t>
      </w:r>
      <w:commentRangeStart w:id="14"/>
      <w:r w:rsidRPr="004D6EA6">
        <w:rPr>
          <w:rFonts w:ascii="Century Gothic" w:eastAsia="Questrial" w:hAnsi="Century Gothic" w:cs="Questrial"/>
        </w:rPr>
        <w:t>Discussion</w:t>
      </w:r>
      <w:commentRangeEnd w:id="14"/>
      <w:r w:rsidRPr="004D6EA6">
        <w:rPr>
          <w:rFonts w:ascii="Century Gothic" w:hAnsi="Century Gothic"/>
        </w:rPr>
        <w:commentReference w:id="14"/>
      </w:r>
    </w:p>
    <w:p w14:paraId="4C56B12D" w14:textId="77777777" w:rsidR="00ED6D80" w:rsidRPr="004D6EA6" w:rsidRDefault="00ED6D80">
      <w:pPr>
        <w:spacing w:after="0" w:line="240" w:lineRule="auto"/>
        <w:rPr>
          <w:rFonts w:ascii="Century Gothic" w:hAnsi="Century Gothic"/>
        </w:rPr>
      </w:pPr>
    </w:p>
    <w:p w14:paraId="34D7DA2C" w14:textId="77777777" w:rsidR="00ED6D80" w:rsidRPr="004D6EA6" w:rsidRDefault="006D3543">
      <w:pPr>
        <w:numPr>
          <w:ilvl w:val="0"/>
          <w:numId w:val="5"/>
        </w:numPr>
        <w:spacing w:after="0" w:line="240" w:lineRule="auto"/>
        <w:ind w:hanging="359"/>
        <w:rPr>
          <w:rFonts w:ascii="Century Gothic" w:hAnsi="Century Gothic"/>
          <w:b/>
        </w:rPr>
      </w:pPr>
      <w:bookmarkStart w:id="15" w:name="h.26in1rg" w:colFirst="0" w:colLast="0"/>
      <w:bookmarkEnd w:id="15"/>
      <w:r w:rsidRPr="004D6EA6">
        <w:rPr>
          <w:rFonts w:ascii="Century Gothic" w:eastAsia="Questrial" w:hAnsi="Century Gothic" w:cs="Questrial"/>
        </w:rPr>
        <w:t xml:space="preserve">Analysis of Results: </w:t>
      </w:r>
    </w:p>
    <w:p w14:paraId="57D9A71E" w14:textId="77777777" w:rsidR="00ED6D80" w:rsidRPr="004D6EA6" w:rsidRDefault="006D3543" w:rsidP="004D6EA6">
      <w:pPr>
        <w:spacing w:after="0" w:line="240" w:lineRule="auto"/>
        <w:ind w:left="1440"/>
        <w:rPr>
          <w:rFonts w:ascii="Century Gothic" w:hAnsi="Century Gothic"/>
          <w:b/>
        </w:rPr>
      </w:pPr>
      <w:r w:rsidRPr="004D6EA6">
        <w:rPr>
          <w:rFonts w:ascii="Century Gothic" w:eastAsia="Questrial" w:hAnsi="Century Gothic" w:cs="Questrial"/>
        </w:rPr>
        <w:t>[Currently empty.]</w:t>
      </w:r>
    </w:p>
    <w:p w14:paraId="53ED21A2" w14:textId="77777777" w:rsidR="00ED6D80" w:rsidRPr="004D6EA6" w:rsidRDefault="00ED6D80">
      <w:pPr>
        <w:spacing w:after="0" w:line="240" w:lineRule="auto"/>
        <w:ind w:left="720"/>
        <w:rPr>
          <w:rFonts w:ascii="Century Gothic" w:hAnsi="Century Gothic"/>
        </w:rPr>
      </w:pPr>
    </w:p>
    <w:p w14:paraId="4B3027BB" w14:textId="77777777" w:rsidR="00ED6D80" w:rsidRPr="004D6EA6" w:rsidRDefault="006D3543">
      <w:pPr>
        <w:numPr>
          <w:ilvl w:val="0"/>
          <w:numId w:val="5"/>
        </w:numPr>
        <w:spacing w:after="0" w:line="240" w:lineRule="auto"/>
        <w:ind w:hanging="359"/>
        <w:rPr>
          <w:rFonts w:ascii="Century Gothic" w:hAnsi="Century Gothic"/>
        </w:rPr>
      </w:pPr>
      <w:bookmarkStart w:id="16" w:name="h.lnxbz9" w:colFirst="0" w:colLast="0"/>
      <w:bookmarkEnd w:id="16"/>
      <w:r w:rsidRPr="004D6EA6">
        <w:rPr>
          <w:rFonts w:ascii="Century Gothic" w:eastAsia="Questrial" w:hAnsi="Century Gothic" w:cs="Questrial"/>
        </w:rPr>
        <w:t>Errors &amp;</w:t>
      </w:r>
      <w:r w:rsidRPr="004D6EA6">
        <w:rPr>
          <w:rFonts w:ascii="Century Gothic" w:eastAsia="Questrial" w:hAnsi="Century Gothic" w:cs="Questrial"/>
        </w:rPr>
        <w:t xml:space="preserve"> Uncertainty: </w:t>
      </w:r>
    </w:p>
    <w:p w14:paraId="11710FA5" w14:textId="77777777" w:rsidR="00ED6D80" w:rsidRPr="004D6EA6" w:rsidRDefault="006D3543" w:rsidP="004D6EA6">
      <w:pPr>
        <w:spacing w:after="0" w:line="240" w:lineRule="auto"/>
        <w:ind w:left="1440"/>
        <w:rPr>
          <w:rFonts w:ascii="Century Gothic" w:hAnsi="Century Gothic"/>
        </w:rPr>
      </w:pPr>
      <w:r w:rsidRPr="004D6EA6">
        <w:rPr>
          <w:rFonts w:ascii="Century Gothic" w:eastAsia="Questrial" w:hAnsi="Century Gothic" w:cs="Questrial"/>
        </w:rPr>
        <w:t>[Currently empty.]</w:t>
      </w:r>
    </w:p>
    <w:p w14:paraId="3971F732" w14:textId="77777777" w:rsidR="00ED6D80" w:rsidRPr="004D6EA6" w:rsidRDefault="00ED6D80">
      <w:pPr>
        <w:spacing w:after="0" w:line="240" w:lineRule="auto"/>
        <w:ind w:left="720"/>
        <w:rPr>
          <w:rFonts w:ascii="Century Gothic" w:hAnsi="Century Gothic"/>
        </w:rPr>
      </w:pPr>
    </w:p>
    <w:p w14:paraId="6425133A" w14:textId="77777777" w:rsidR="00ED6D80" w:rsidRPr="004D6EA6" w:rsidRDefault="006D3543">
      <w:pPr>
        <w:numPr>
          <w:ilvl w:val="0"/>
          <w:numId w:val="5"/>
        </w:numPr>
        <w:spacing w:after="0" w:line="240" w:lineRule="auto"/>
        <w:ind w:hanging="359"/>
        <w:rPr>
          <w:rFonts w:ascii="Century Gothic" w:hAnsi="Century Gothic"/>
        </w:rPr>
      </w:pPr>
      <w:bookmarkStart w:id="17" w:name="h.35nkun2" w:colFirst="0" w:colLast="0"/>
      <w:bookmarkEnd w:id="17"/>
      <w:r w:rsidRPr="004D6EA6">
        <w:rPr>
          <w:rFonts w:ascii="Century Gothic" w:eastAsia="Questrial" w:hAnsi="Century Gothic" w:cs="Questrial"/>
        </w:rPr>
        <w:t xml:space="preserve">Future Work: </w:t>
      </w:r>
    </w:p>
    <w:p w14:paraId="7D5F7EA5" w14:textId="77777777" w:rsidR="00ED6D80" w:rsidRPr="004D6EA6" w:rsidRDefault="006D3543" w:rsidP="004D6EA6">
      <w:pPr>
        <w:spacing w:after="0" w:line="240" w:lineRule="auto"/>
        <w:ind w:left="1440"/>
        <w:rPr>
          <w:rFonts w:ascii="Century Gothic" w:hAnsi="Century Gothic"/>
        </w:rPr>
      </w:pPr>
      <w:r w:rsidRPr="004D6EA6">
        <w:rPr>
          <w:rFonts w:ascii="Century Gothic" w:eastAsia="Questrial" w:hAnsi="Century Gothic" w:cs="Questrial"/>
        </w:rPr>
        <w:t>[Currently empty.]</w:t>
      </w:r>
    </w:p>
    <w:p w14:paraId="538A7355" w14:textId="77777777" w:rsidR="00ED6D80" w:rsidRPr="004D6EA6" w:rsidRDefault="00ED6D80">
      <w:pPr>
        <w:spacing w:after="0" w:line="240" w:lineRule="auto"/>
        <w:ind w:left="720"/>
        <w:rPr>
          <w:rFonts w:ascii="Century Gothic" w:hAnsi="Century Gothic"/>
        </w:rPr>
      </w:pPr>
    </w:p>
    <w:p w14:paraId="0177533B" w14:textId="77777777" w:rsidR="00ED6D80" w:rsidRPr="004D6EA6" w:rsidRDefault="006D3543">
      <w:pPr>
        <w:pStyle w:val="Heading1"/>
        <w:rPr>
          <w:rFonts w:ascii="Century Gothic" w:hAnsi="Century Gothic"/>
        </w:rPr>
      </w:pPr>
      <w:bookmarkStart w:id="18" w:name="h.1ksv4uv" w:colFirst="0" w:colLast="0"/>
      <w:bookmarkEnd w:id="18"/>
      <w:r w:rsidRPr="004D6EA6">
        <w:rPr>
          <w:rFonts w:ascii="Century Gothic" w:eastAsia="Questrial" w:hAnsi="Century Gothic" w:cs="Questrial"/>
        </w:rPr>
        <w:t xml:space="preserve">V. </w:t>
      </w:r>
      <w:commentRangeStart w:id="19"/>
      <w:r w:rsidRPr="004D6EA6">
        <w:rPr>
          <w:rFonts w:ascii="Century Gothic" w:eastAsia="Questrial" w:hAnsi="Century Gothic" w:cs="Questrial"/>
        </w:rPr>
        <w:t>Conclusions</w:t>
      </w:r>
      <w:commentRangeEnd w:id="19"/>
      <w:r w:rsidRPr="004D6EA6">
        <w:rPr>
          <w:rFonts w:ascii="Century Gothic" w:hAnsi="Century Gothic"/>
        </w:rPr>
        <w:commentReference w:id="19"/>
      </w:r>
    </w:p>
    <w:p w14:paraId="59C0BF9F"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[Currently empty.]</w:t>
      </w:r>
    </w:p>
    <w:p w14:paraId="528411A6" w14:textId="77777777" w:rsidR="00ED6D80" w:rsidRPr="004D6EA6" w:rsidRDefault="006D3543">
      <w:pPr>
        <w:pStyle w:val="Heading1"/>
        <w:rPr>
          <w:rFonts w:ascii="Century Gothic" w:hAnsi="Century Gothic"/>
        </w:rPr>
      </w:pPr>
      <w:bookmarkStart w:id="20" w:name="h.44sinio" w:colFirst="0" w:colLast="0"/>
      <w:bookmarkEnd w:id="20"/>
      <w:r w:rsidRPr="004D6EA6">
        <w:rPr>
          <w:rFonts w:ascii="Century Gothic" w:eastAsia="Questrial" w:hAnsi="Century Gothic" w:cs="Questrial"/>
        </w:rPr>
        <w:t xml:space="preserve">VI. </w:t>
      </w:r>
      <w:commentRangeStart w:id="21"/>
      <w:r w:rsidRPr="004D6EA6">
        <w:rPr>
          <w:rFonts w:ascii="Century Gothic" w:eastAsia="Questrial" w:hAnsi="Century Gothic" w:cs="Questrial"/>
        </w:rPr>
        <w:t>Acknowledgments</w:t>
      </w:r>
      <w:commentRangeEnd w:id="21"/>
      <w:r w:rsidRPr="004D6EA6">
        <w:rPr>
          <w:rFonts w:ascii="Century Gothic" w:hAnsi="Century Gothic"/>
        </w:rPr>
        <w:commentReference w:id="21"/>
      </w:r>
    </w:p>
    <w:p w14:paraId="2FA5FF46"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Dr. Kenton Ross-National Program Science Advisor</w:t>
      </w:r>
    </w:p>
    <w:p w14:paraId="0E3EDE79"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Jeffry Ely- Geoinformatics Scientist</w:t>
      </w:r>
    </w:p>
    <w:p w14:paraId="1CE98AB8"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Nathan Owen-Center Lead</w:t>
      </w:r>
    </w:p>
    <w:p w14:paraId="467B889D" w14:textId="77777777" w:rsidR="00ED6D80" w:rsidRPr="004D6EA6" w:rsidRDefault="006D3543">
      <w:pPr>
        <w:pStyle w:val="Heading1"/>
        <w:rPr>
          <w:rFonts w:ascii="Century Gothic" w:hAnsi="Century Gothic"/>
        </w:rPr>
      </w:pPr>
      <w:bookmarkStart w:id="22" w:name="h.2jxsxqh" w:colFirst="0" w:colLast="0"/>
      <w:bookmarkEnd w:id="22"/>
      <w:r w:rsidRPr="004D6EA6">
        <w:rPr>
          <w:rFonts w:ascii="Century Gothic" w:eastAsia="Questrial" w:hAnsi="Century Gothic" w:cs="Questrial"/>
        </w:rPr>
        <w:lastRenderedPageBreak/>
        <w:t xml:space="preserve">VII. </w:t>
      </w:r>
      <w:commentRangeStart w:id="23"/>
      <w:r w:rsidRPr="004D6EA6">
        <w:rPr>
          <w:rFonts w:ascii="Century Gothic" w:eastAsia="Questrial" w:hAnsi="Century Gothic" w:cs="Questrial"/>
        </w:rPr>
        <w:t>References</w:t>
      </w:r>
      <w:commentRangeEnd w:id="23"/>
      <w:r w:rsidRPr="004D6EA6">
        <w:rPr>
          <w:rFonts w:ascii="Century Gothic" w:hAnsi="Century Gothic"/>
        </w:rPr>
        <w:commentReference w:id="23"/>
      </w:r>
    </w:p>
    <w:p w14:paraId="0C34CBBA" w14:textId="77777777" w:rsidR="00ED6D80" w:rsidRPr="004D6EA6" w:rsidRDefault="00ED6D80">
      <w:pPr>
        <w:spacing w:line="240" w:lineRule="auto"/>
        <w:rPr>
          <w:rFonts w:ascii="Century Gothic" w:hAnsi="Century Gothic"/>
        </w:rPr>
      </w:pPr>
    </w:p>
    <w:p w14:paraId="60784621"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APNEP Information Dashboard - Living resource and Water Quality Maps</w:t>
      </w:r>
      <w:r w:rsidRPr="004D6EA6">
        <w:rPr>
          <w:rFonts w:ascii="Century Gothic" w:eastAsia="Questrial" w:hAnsi="Century Gothic" w:cs="Questrial"/>
          <w:sz w:val="18"/>
          <w:highlight w:val="white"/>
        </w:rPr>
        <w:t xml:space="preserve">. 2015 2015 [cited 2015 Feb. 5]. </w:t>
      </w:r>
      <w:commentRangeStart w:id="24"/>
      <w:r w:rsidRPr="004D6EA6">
        <w:rPr>
          <w:rFonts w:ascii="Century Gothic" w:eastAsia="Questrial" w:hAnsi="Century Gothic" w:cs="Questrial"/>
          <w:sz w:val="18"/>
          <w:highlight w:val="white"/>
        </w:rPr>
        <w:t>Available</w:t>
      </w:r>
      <w:commentRangeEnd w:id="24"/>
      <w:r w:rsidRPr="004D6EA6">
        <w:rPr>
          <w:rFonts w:ascii="Century Gothic" w:hAnsi="Century Gothic"/>
        </w:rPr>
        <w:commentReference w:id="24"/>
      </w:r>
      <w:r w:rsidRPr="004D6EA6">
        <w:rPr>
          <w:rFonts w:ascii="Century Gothic" w:eastAsia="Questrial" w:hAnsi="Century Gothic" w:cs="Questrial"/>
          <w:sz w:val="18"/>
          <w:highlight w:val="white"/>
        </w:rPr>
        <w:t xml:space="preserve"> from:</w:t>
      </w:r>
      <w:hyperlink r:id="rId11">
        <w:r w:rsidRPr="004D6EA6">
          <w:rPr>
            <w:rFonts w:ascii="Century Gothic" w:eastAsia="Questrial" w:hAnsi="Century Gothic" w:cs="Questrial"/>
            <w:sz w:val="18"/>
            <w:highlight w:val="white"/>
          </w:rPr>
          <w:t xml:space="preserve"> </w:t>
        </w:r>
      </w:hyperlink>
      <w:hyperlink r:id="rId12">
        <w:r w:rsidRPr="004D6EA6">
          <w:rPr>
            <w:rFonts w:ascii="Century Gothic" w:eastAsia="Questrial" w:hAnsi="Century Gothic" w:cs="Questrial"/>
            <w:color w:val="1155CC"/>
            <w:sz w:val="18"/>
            <w:highlight w:val="white"/>
            <w:u w:val="single"/>
          </w:rPr>
          <w:t>http://www.chesapeakedata.com/dev/APNEP/</w:t>
        </w:r>
      </w:hyperlink>
      <w:r w:rsidRPr="004D6EA6">
        <w:rPr>
          <w:rFonts w:ascii="Century Gothic" w:eastAsia="Questrial" w:hAnsi="Century Gothic" w:cs="Questrial"/>
          <w:sz w:val="18"/>
          <w:highlight w:val="white"/>
        </w:rPr>
        <w:t>.</w:t>
      </w:r>
    </w:p>
    <w:p w14:paraId="01275C99" w14:textId="77777777" w:rsidR="00ED6D80" w:rsidRPr="004D6EA6" w:rsidRDefault="004D6EA6">
      <w:pPr>
        <w:numPr>
          <w:ilvl w:val="0"/>
          <w:numId w:val="8"/>
        </w:numPr>
        <w:spacing w:after="0" w:line="240" w:lineRule="auto"/>
        <w:ind w:hanging="359"/>
        <w:rPr>
          <w:rFonts w:ascii="Century Gothic" w:eastAsia="Questrial" w:hAnsi="Century Gothic" w:cs="Questrial"/>
          <w:sz w:val="18"/>
          <w:highlight w:val="white"/>
        </w:rPr>
      </w:pPr>
      <w:r>
        <w:rPr>
          <w:rFonts w:ascii="Century Gothic" w:eastAsia="Questrial" w:hAnsi="Century Gothic" w:cs="Questrial"/>
          <w:sz w:val="18"/>
          <w:highlight w:val="white"/>
        </w:rPr>
        <w:t>”</w:t>
      </w:r>
      <w:r w:rsidRPr="004D6EA6">
        <w:rPr>
          <w:rFonts w:ascii="Century Gothic" w:eastAsia="Questrial" w:hAnsi="Century Gothic" w:cs="Questrial"/>
          <w:sz w:val="18"/>
          <w:highlight w:val="white"/>
        </w:rPr>
        <w:t>[</w:t>
      </w:r>
      <w:r w:rsidR="006D3543" w:rsidRPr="004D6EA6">
        <w:rPr>
          <w:rFonts w:ascii="Century Gothic" w:eastAsia="Questrial" w:hAnsi="Century Gothic" w:cs="Questrial"/>
          <w:sz w:val="18"/>
          <w:highlight w:val="white"/>
        </w:rPr>
        <w:t>Maps on this page] show Water Quality Index Scores (WQI) at the water quality monitoring stations within the APNEP region. Also shown are maps of the scores of the WQI componant indices (Dissolved Oxygen, Dissolv</w:t>
      </w:r>
      <w:r w:rsidR="006D3543" w:rsidRPr="004D6EA6">
        <w:rPr>
          <w:rFonts w:ascii="Century Gothic" w:eastAsia="Questrial" w:hAnsi="Century Gothic" w:cs="Questrial"/>
          <w:sz w:val="18"/>
          <w:highlight w:val="white"/>
        </w:rPr>
        <w:t>ed Inorganic Nitrogen, Dissolved Inorganic Phosphorus, Chlorophyll and Water Clarity).”]</w:t>
      </w:r>
    </w:p>
    <w:p w14:paraId="5E180FAE"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5C1E6598"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         </w:t>
      </w:r>
      <w:r w:rsidRPr="004D6EA6">
        <w:rPr>
          <w:rFonts w:ascii="Century Gothic" w:eastAsia="Questrial" w:hAnsi="Century Gothic" w:cs="Questrial"/>
          <w:sz w:val="18"/>
          <w:highlight w:val="white"/>
        </w:rPr>
        <w:tab/>
        <w:t xml:space="preserve">Institute, M.B.A.R., </w:t>
      </w:r>
      <w:r w:rsidRPr="004D6EA6">
        <w:rPr>
          <w:rFonts w:ascii="Century Gothic" w:eastAsia="Questrial" w:hAnsi="Century Gothic" w:cs="Questrial"/>
          <w:i/>
          <w:sz w:val="18"/>
          <w:highlight w:val="white"/>
        </w:rPr>
        <w:t>Environmental Sample Processor (ESP) - Putting an analytical laboratory in the sea</w:t>
      </w:r>
      <w:r w:rsidRPr="004D6EA6">
        <w:rPr>
          <w:rFonts w:ascii="Century Gothic" w:eastAsia="Questrial" w:hAnsi="Century Gothic" w:cs="Questrial"/>
          <w:sz w:val="18"/>
          <w:highlight w:val="white"/>
        </w:rPr>
        <w:t>. 2014.</w:t>
      </w:r>
    </w:p>
    <w:p w14:paraId="152C664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635CF834"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3.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How drones could limit ferti</w:t>
      </w:r>
      <w:r w:rsidRPr="004D6EA6">
        <w:rPr>
          <w:rFonts w:ascii="Century Gothic" w:eastAsia="Questrial" w:hAnsi="Century Gothic" w:cs="Questrial"/>
          <w:i/>
          <w:sz w:val="18"/>
          <w:highlight w:val="white"/>
        </w:rPr>
        <w:t>lizer flow into Lake Erie</w:t>
      </w:r>
      <w:r w:rsidRPr="004D6EA6">
        <w:rPr>
          <w:rFonts w:ascii="Century Gothic" w:eastAsia="Questrial" w:hAnsi="Century Gothic" w:cs="Questrial"/>
          <w:sz w:val="18"/>
          <w:highlight w:val="white"/>
        </w:rPr>
        <w:t xml:space="preserve">, in </w:t>
      </w:r>
      <w:r w:rsidRPr="004D6EA6">
        <w:rPr>
          <w:rFonts w:ascii="Century Gothic" w:eastAsia="Questrial" w:hAnsi="Century Gothic" w:cs="Questrial"/>
          <w:i/>
          <w:sz w:val="18"/>
          <w:highlight w:val="white"/>
        </w:rPr>
        <w:t>PBS Newshour</w:t>
      </w:r>
      <w:r w:rsidRPr="004D6EA6">
        <w:rPr>
          <w:rFonts w:ascii="Century Gothic" w:eastAsia="Questrial" w:hAnsi="Century Gothic" w:cs="Questrial"/>
          <w:sz w:val="18"/>
          <w:highlight w:val="white"/>
        </w:rPr>
        <w:t>. 2014, PBS: PBS. p. 8:04.</w:t>
      </w:r>
    </w:p>
    <w:p w14:paraId="00AABC2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310024A4"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4.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Hazards</w:t>
      </w:r>
      <w:r w:rsidRPr="004D6EA6">
        <w:rPr>
          <w:rFonts w:ascii="Century Gothic" w:eastAsia="Questrial" w:hAnsi="Century Gothic" w:cs="Questrial"/>
          <w:sz w:val="18"/>
          <w:highlight w:val="white"/>
        </w:rPr>
        <w:t>. Harmful Algal Blooms 2014  [cited 2015 Feb. 5]; Available from:</w:t>
      </w:r>
      <w:hyperlink r:id="rId13">
        <w:r w:rsidRPr="004D6EA6">
          <w:rPr>
            <w:rFonts w:ascii="Century Gothic" w:eastAsia="Questrial" w:hAnsi="Century Gothic" w:cs="Questrial"/>
            <w:sz w:val="18"/>
            <w:highlight w:val="white"/>
          </w:rPr>
          <w:t xml:space="preserve"> </w:t>
        </w:r>
      </w:hyperlink>
      <w:hyperlink r:id="rId14">
        <w:r w:rsidRPr="004D6EA6">
          <w:rPr>
            <w:rFonts w:ascii="Century Gothic" w:eastAsia="Questrial" w:hAnsi="Century Gothic" w:cs="Questrial"/>
            <w:color w:val="1155CC"/>
            <w:sz w:val="18"/>
            <w:highlight w:val="white"/>
            <w:u w:val="single"/>
          </w:rPr>
          <w:t>http://oceanservice.noaa.gov/hazards/hab/</w:t>
        </w:r>
      </w:hyperlink>
      <w:r w:rsidRPr="004D6EA6">
        <w:rPr>
          <w:rFonts w:ascii="Century Gothic" w:eastAsia="Questrial" w:hAnsi="Century Gothic" w:cs="Questrial"/>
          <w:sz w:val="18"/>
          <w:highlight w:val="white"/>
        </w:rPr>
        <w:t>.</w:t>
      </w:r>
    </w:p>
    <w:p w14:paraId="6D8A7B9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74B38D21"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5.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Harmful Algal Blooms</w:t>
      </w:r>
      <w:r w:rsidRPr="004D6EA6">
        <w:rPr>
          <w:rFonts w:ascii="Century Gothic" w:eastAsia="Questrial" w:hAnsi="Century Gothic" w:cs="Questrial"/>
          <w:sz w:val="18"/>
          <w:highlight w:val="white"/>
        </w:rPr>
        <w:t>. 2014 July 14, 2014 [cited 2015 Feb. 5]; Available from:</w:t>
      </w:r>
      <w:hyperlink r:id="rId15">
        <w:r w:rsidRPr="004D6EA6">
          <w:rPr>
            <w:rFonts w:ascii="Century Gothic" w:eastAsia="Questrial" w:hAnsi="Century Gothic" w:cs="Questrial"/>
            <w:sz w:val="18"/>
            <w:highlight w:val="white"/>
          </w:rPr>
          <w:t xml:space="preserve"> </w:t>
        </w:r>
      </w:hyperlink>
      <w:hyperlink r:id="rId16">
        <w:r w:rsidRPr="004D6EA6">
          <w:rPr>
            <w:rFonts w:ascii="Century Gothic" w:eastAsia="Questrial" w:hAnsi="Century Gothic" w:cs="Questrial"/>
            <w:color w:val="1155CC"/>
            <w:sz w:val="18"/>
            <w:highlight w:val="white"/>
            <w:u w:val="single"/>
          </w:rPr>
          <w:t>http://coastalscience.noaa.gov/research/habs/default</w:t>
        </w:r>
      </w:hyperlink>
      <w:r w:rsidRPr="004D6EA6">
        <w:rPr>
          <w:rFonts w:ascii="Century Gothic" w:eastAsia="Questrial" w:hAnsi="Century Gothic" w:cs="Questrial"/>
          <w:sz w:val="18"/>
          <w:highlight w:val="white"/>
        </w:rPr>
        <w:t>.</w:t>
      </w:r>
    </w:p>
    <w:p w14:paraId="273A219A"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7C27D919"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6.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MODIS Products Table:  MODIS Overview</w:t>
      </w:r>
      <w:r w:rsidRPr="004D6EA6">
        <w:rPr>
          <w:rFonts w:ascii="Century Gothic" w:eastAsia="Questrial" w:hAnsi="Century Gothic" w:cs="Questrial"/>
          <w:sz w:val="18"/>
          <w:highlight w:val="white"/>
        </w:rPr>
        <w:t>. Data Products 2014 April 14, 2014 [cited 2015 Feb. 5]; Available from:</w:t>
      </w:r>
      <w:hyperlink r:id="rId17">
        <w:r w:rsidRPr="004D6EA6">
          <w:rPr>
            <w:rFonts w:ascii="Century Gothic" w:eastAsia="Questrial" w:hAnsi="Century Gothic" w:cs="Questrial"/>
            <w:sz w:val="18"/>
            <w:highlight w:val="white"/>
          </w:rPr>
          <w:t xml:space="preserve"> </w:t>
        </w:r>
      </w:hyperlink>
      <w:hyperlink r:id="rId18">
        <w:r w:rsidRPr="004D6EA6">
          <w:rPr>
            <w:rFonts w:ascii="Century Gothic" w:eastAsia="Questrial" w:hAnsi="Century Gothic" w:cs="Questrial"/>
            <w:color w:val="1155CC"/>
            <w:sz w:val="18"/>
            <w:highlight w:val="white"/>
            <w:u w:val="single"/>
          </w:rPr>
          <w:t>https://lpdaac.usgs.gov/products/modis_products_table/modis_overview</w:t>
        </w:r>
      </w:hyperlink>
      <w:r w:rsidRPr="004D6EA6">
        <w:rPr>
          <w:rFonts w:ascii="Century Gothic" w:eastAsia="Questrial" w:hAnsi="Century Gothic" w:cs="Questrial"/>
          <w:sz w:val="18"/>
          <w:highlight w:val="white"/>
        </w:rPr>
        <w:t>.</w:t>
      </w:r>
    </w:p>
    <w:p w14:paraId="1FC09137" w14:textId="77777777" w:rsidR="00ED6D80" w:rsidRPr="004D6EA6" w:rsidRDefault="006D3543">
      <w:pPr>
        <w:numPr>
          <w:ilvl w:val="0"/>
          <w:numId w:val="7"/>
        </w:numPr>
        <w:spacing w:after="0" w:line="240" w:lineRule="auto"/>
        <w:ind w:hanging="359"/>
        <w:contextualSpacing/>
        <w:rPr>
          <w:rFonts w:ascii="Century Gothic" w:eastAsia="Questrial" w:hAnsi="Century Gothic" w:cs="Questrial"/>
          <w:sz w:val="20"/>
          <w:highlight w:val="white"/>
        </w:rPr>
      </w:pPr>
      <w:r w:rsidRPr="004D6EA6">
        <w:rPr>
          <w:rFonts w:ascii="Century Gothic" w:eastAsia="Questrial" w:hAnsi="Century Gothic" w:cs="Questrial"/>
          <w:sz w:val="20"/>
          <w:highlight w:val="white"/>
        </w:rPr>
        <w:t>General inf</w:t>
      </w:r>
      <w:r w:rsidRPr="004D6EA6">
        <w:rPr>
          <w:rFonts w:ascii="Century Gothic" w:eastAsia="Questrial" w:hAnsi="Century Gothic" w:cs="Questrial"/>
          <w:sz w:val="20"/>
          <w:highlight w:val="white"/>
        </w:rPr>
        <w:t>ormation page on MODIS, including details on the bands it uses and what they are used for.</w:t>
      </w:r>
    </w:p>
    <w:p w14:paraId="398FABA5"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57B8A96A"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7.         </w:t>
      </w:r>
      <w:r w:rsidRPr="004D6EA6">
        <w:rPr>
          <w:rFonts w:ascii="Century Gothic" w:eastAsia="Questrial" w:hAnsi="Century Gothic" w:cs="Questrial"/>
          <w:sz w:val="18"/>
          <w:highlight w:val="white"/>
        </w:rPr>
        <w:tab/>
        <w:t xml:space="preserve">Wilkinson, A. </w:t>
      </w:r>
      <w:r w:rsidRPr="004D6EA6">
        <w:rPr>
          <w:rFonts w:ascii="Century Gothic" w:eastAsia="Questrial" w:hAnsi="Century Gothic" w:cs="Questrial"/>
          <w:i/>
          <w:sz w:val="18"/>
          <w:highlight w:val="white"/>
        </w:rPr>
        <w:t>Mobile Robotic Laboratory Will Track Ocean Toxins:  Scientists at Monterey Bay Aquarium Research Institute are developing a new bot to ro</w:t>
      </w:r>
      <w:r w:rsidRPr="004D6EA6">
        <w:rPr>
          <w:rFonts w:ascii="Century Gothic" w:eastAsia="Questrial" w:hAnsi="Century Gothic" w:cs="Questrial"/>
          <w:i/>
          <w:sz w:val="18"/>
          <w:highlight w:val="white"/>
        </w:rPr>
        <w:t>am the seas as it analyzes DNA</w:t>
      </w:r>
      <w:r w:rsidRPr="004D6EA6">
        <w:rPr>
          <w:rFonts w:ascii="Century Gothic" w:eastAsia="Questrial" w:hAnsi="Century Gothic" w:cs="Questrial"/>
          <w:sz w:val="18"/>
          <w:highlight w:val="white"/>
        </w:rPr>
        <w:t>. Popular Mechanics, 2013.</w:t>
      </w:r>
    </w:p>
    <w:p w14:paraId="6248247E"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04ACDF93"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8.         </w:t>
      </w:r>
      <w:r w:rsidRPr="004D6EA6">
        <w:rPr>
          <w:rFonts w:ascii="Century Gothic" w:eastAsia="Questrial" w:hAnsi="Century Gothic" w:cs="Questrial"/>
          <w:sz w:val="18"/>
          <w:highlight w:val="white"/>
        </w:rPr>
        <w:tab/>
        <w:t xml:space="preserve">Kenworthy, W.J., et al. </w:t>
      </w:r>
      <w:r w:rsidRPr="004D6EA6">
        <w:rPr>
          <w:rFonts w:ascii="Century Gothic" w:eastAsia="Questrial" w:hAnsi="Century Gothic" w:cs="Questrial"/>
          <w:i/>
          <w:sz w:val="18"/>
          <w:highlight w:val="white"/>
        </w:rPr>
        <w:t xml:space="preserve">Accuracy of Protocols to Monitor Submerged Aquatic Vegetation at Sentinel Sites in North Carolina </w:t>
      </w:r>
      <w:r w:rsidRPr="004D6EA6">
        <w:rPr>
          <w:rFonts w:ascii="Century Gothic" w:eastAsia="Questrial" w:hAnsi="Century Gothic" w:cs="Questrial"/>
          <w:sz w:val="18"/>
          <w:highlight w:val="white"/>
        </w:rPr>
        <w:t xml:space="preserve">in </w:t>
      </w:r>
      <w:r w:rsidRPr="004D6EA6">
        <w:rPr>
          <w:rFonts w:ascii="Century Gothic" w:eastAsia="Questrial" w:hAnsi="Century Gothic" w:cs="Questrial"/>
          <w:i/>
          <w:sz w:val="18"/>
          <w:highlight w:val="white"/>
        </w:rPr>
        <w:t>APNEP (Albemarle-Pamlico National Estuary Partnership) Confe</w:t>
      </w:r>
      <w:r w:rsidRPr="004D6EA6">
        <w:rPr>
          <w:rFonts w:ascii="Century Gothic" w:eastAsia="Questrial" w:hAnsi="Century Gothic" w:cs="Questrial"/>
          <w:i/>
          <w:sz w:val="18"/>
          <w:highlight w:val="white"/>
        </w:rPr>
        <w:t>rence</w:t>
      </w:r>
      <w:r w:rsidRPr="004D6EA6">
        <w:rPr>
          <w:rFonts w:ascii="Century Gothic" w:eastAsia="Questrial" w:hAnsi="Century Gothic" w:cs="Questrial"/>
          <w:sz w:val="18"/>
          <w:highlight w:val="white"/>
        </w:rPr>
        <w:t>. 2013.</w:t>
      </w:r>
    </w:p>
    <w:p w14:paraId="7709D028"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4E8392D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9.         </w:t>
      </w:r>
      <w:r w:rsidRPr="004D6EA6">
        <w:rPr>
          <w:rFonts w:ascii="Century Gothic" w:eastAsia="Questrial" w:hAnsi="Century Gothic" w:cs="Questrial"/>
          <w:sz w:val="18"/>
          <w:highlight w:val="white"/>
        </w:rPr>
        <w:tab/>
        <w:t xml:space="preserve">Chengfeng Le, C.H., David English, Jennifer Cannizzaro, Zhiqiang Chen, Lian Feng, Richard Boler, Charles Kovach, </w:t>
      </w:r>
      <w:r w:rsidRPr="004D6EA6">
        <w:rPr>
          <w:rFonts w:ascii="Century Gothic" w:eastAsia="Questrial" w:hAnsi="Century Gothic" w:cs="Questrial"/>
          <w:i/>
          <w:sz w:val="18"/>
          <w:highlight w:val="white"/>
        </w:rPr>
        <w:t>Towards a long-term chlorophyll-a data record in a turbid estuary using MODIS observations.</w:t>
      </w:r>
      <w:r w:rsidRPr="004D6EA6">
        <w:rPr>
          <w:rFonts w:ascii="Century Gothic" w:eastAsia="Questrial" w:hAnsi="Century Gothic" w:cs="Questrial"/>
          <w:sz w:val="18"/>
          <w:highlight w:val="white"/>
        </w:rPr>
        <w:t xml:space="preserve"> Progress in Oceanography</w:t>
      </w:r>
      <w:r w:rsidRPr="004D6EA6">
        <w:rPr>
          <w:rFonts w:ascii="Century Gothic" w:eastAsia="Questrial" w:hAnsi="Century Gothic" w:cs="Questrial"/>
          <w:sz w:val="18"/>
          <w:highlight w:val="white"/>
        </w:rPr>
        <w:t>, 2013. 109: p. 90-103.</w:t>
      </w:r>
    </w:p>
    <w:p w14:paraId="28A5AD02" w14:textId="77777777" w:rsidR="00ED6D80" w:rsidRPr="004D6EA6" w:rsidRDefault="006D3543">
      <w:pPr>
        <w:numPr>
          <w:ilvl w:val="0"/>
          <w:numId w:val="1"/>
        </w:numPr>
        <w:spacing w:after="0" w:line="240" w:lineRule="auto"/>
        <w:ind w:hanging="359"/>
        <w:rPr>
          <w:rFonts w:ascii="Century Gothic" w:eastAsia="Questrial" w:hAnsi="Century Gothic" w:cs="Questrial"/>
          <w:sz w:val="20"/>
          <w:highlight w:val="white"/>
        </w:rPr>
      </w:pPr>
      <w:r w:rsidRPr="004D6EA6">
        <w:rPr>
          <w:rFonts w:ascii="Century Gothic" w:eastAsia="Questrial" w:hAnsi="Century Gothic" w:cs="Questrial"/>
          <w:sz w:val="20"/>
          <w:highlight w:val="white"/>
        </w:rPr>
        <w:t xml:space="preserve">Describes in decent detail the development of the algorithm, </w:t>
      </w:r>
      <w:r w:rsidRPr="004D6EA6">
        <w:rPr>
          <w:rFonts w:ascii="Century Gothic" w:eastAsia="Questrial" w:hAnsi="Century Gothic" w:cs="Questrial"/>
          <w:sz w:val="20"/>
          <w:highlight w:val="white"/>
          <w:u w:val="single"/>
        </w:rPr>
        <w:t xml:space="preserve">plus </w:t>
      </w:r>
      <w:r w:rsidRPr="004D6EA6">
        <w:rPr>
          <w:rFonts w:ascii="Century Gothic" w:eastAsia="Questrial" w:hAnsi="Century Gothic" w:cs="Questrial"/>
          <w:sz w:val="20"/>
          <w:highlight w:val="white"/>
        </w:rPr>
        <w:t>suggestion</w:t>
      </w:r>
      <w:r w:rsidRPr="004D6EA6">
        <w:rPr>
          <w:rFonts w:ascii="Century Gothic" w:eastAsia="Questrial" w:hAnsi="Century Gothic" w:cs="Questrial"/>
          <w:sz w:val="20"/>
          <w:highlight w:val="white"/>
        </w:rPr>
        <w:br/>
        <w:t>of portability since it was applied successfully in  Chesapeake</w:t>
      </w:r>
    </w:p>
    <w:p w14:paraId="76EAEA35"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2D27F435"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10.      </w:t>
      </w:r>
      <w:r w:rsidRPr="004D6EA6">
        <w:rPr>
          <w:rFonts w:ascii="Century Gothic" w:eastAsia="Questrial" w:hAnsi="Century Gothic" w:cs="Questrial"/>
          <w:sz w:val="18"/>
          <w:highlight w:val="white"/>
        </w:rPr>
        <w:tab/>
        <w:t xml:space="preserve">Anderson, D.M., et al., </w:t>
      </w:r>
      <w:r w:rsidRPr="004D6EA6">
        <w:rPr>
          <w:rFonts w:ascii="Century Gothic" w:eastAsia="Questrial" w:hAnsi="Century Gothic" w:cs="Questrial"/>
          <w:i/>
          <w:sz w:val="18"/>
          <w:highlight w:val="white"/>
        </w:rPr>
        <w:t>Improving the accuracy and utility of harmful algal blo</w:t>
      </w:r>
      <w:r w:rsidRPr="004D6EA6">
        <w:rPr>
          <w:rFonts w:ascii="Century Gothic" w:eastAsia="Questrial" w:hAnsi="Century Gothic" w:cs="Questrial"/>
          <w:i/>
          <w:sz w:val="18"/>
          <w:highlight w:val="white"/>
        </w:rPr>
        <w:t>om forecasting systems</w:t>
      </w:r>
      <w:r w:rsidRPr="004D6EA6">
        <w:rPr>
          <w:rFonts w:ascii="Century Gothic" w:eastAsia="Questrial" w:hAnsi="Century Gothic" w:cs="Questrial"/>
          <w:sz w:val="18"/>
          <w:highlight w:val="white"/>
        </w:rPr>
        <w:t xml:space="preserve">, in </w:t>
      </w:r>
      <w:r w:rsidRPr="004D6EA6">
        <w:rPr>
          <w:rFonts w:ascii="Century Gothic" w:eastAsia="Questrial" w:hAnsi="Century Gothic" w:cs="Questrial"/>
          <w:i/>
          <w:sz w:val="18"/>
          <w:highlight w:val="white"/>
        </w:rPr>
        <w:t>Biological and Geological Perspectives of Dinoflagellates</w:t>
      </w:r>
      <w:r w:rsidRPr="004D6EA6">
        <w:rPr>
          <w:rFonts w:ascii="Century Gothic" w:eastAsia="Questrial" w:hAnsi="Century Gothic" w:cs="Questrial"/>
          <w:sz w:val="18"/>
          <w:highlight w:val="white"/>
        </w:rPr>
        <w:t>, F. Marret, J.M. Lewis, and L.R. Bradley, Editors. 2013, Geological Society for the Micropalaeontological Society: London. p. 141-147.</w:t>
      </w:r>
    </w:p>
    <w:p w14:paraId="70D05FF4"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04FE1785"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11.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NOAA Harmful Algal Bloom Operational Forecast System (HAB-OFS):  Assisting HAB Mitigation through Early Detection and Forecasting</w:t>
      </w:r>
      <w:r w:rsidRPr="004D6EA6">
        <w:rPr>
          <w:rFonts w:ascii="Century Gothic" w:eastAsia="Questrial" w:hAnsi="Century Gothic" w:cs="Questrial"/>
          <w:sz w:val="18"/>
          <w:highlight w:val="white"/>
        </w:rPr>
        <w:t>. 2013 October 15, 2013 [cited 2015 Feb. 5]; Available from:</w:t>
      </w:r>
      <w:hyperlink r:id="rId19">
        <w:r w:rsidRPr="004D6EA6">
          <w:rPr>
            <w:rFonts w:ascii="Century Gothic" w:eastAsia="Questrial" w:hAnsi="Century Gothic" w:cs="Questrial"/>
            <w:sz w:val="18"/>
            <w:highlight w:val="white"/>
          </w:rPr>
          <w:t xml:space="preserve"> </w:t>
        </w:r>
      </w:hyperlink>
      <w:hyperlink r:id="rId20">
        <w:r w:rsidRPr="004D6EA6">
          <w:rPr>
            <w:rFonts w:ascii="Century Gothic" w:eastAsia="Questrial" w:hAnsi="Century Gothic" w:cs="Questrial"/>
            <w:color w:val="1155CC"/>
            <w:sz w:val="18"/>
            <w:highlight w:val="white"/>
            <w:u w:val="single"/>
          </w:rPr>
          <w:t>http://tidesandcurrents.noaa.gov/hab/overview.html</w:t>
        </w:r>
      </w:hyperlink>
      <w:r w:rsidRPr="004D6EA6">
        <w:rPr>
          <w:rFonts w:ascii="Century Gothic" w:eastAsia="Questrial" w:hAnsi="Century Gothic" w:cs="Questrial"/>
          <w:sz w:val="18"/>
          <w:highlight w:val="white"/>
        </w:rPr>
        <w:t>.</w:t>
      </w:r>
    </w:p>
    <w:p w14:paraId="22D8F0CE"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779ADE1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12.      </w:t>
      </w:r>
      <w:r w:rsidRPr="004D6EA6">
        <w:rPr>
          <w:rFonts w:ascii="Century Gothic" w:eastAsia="Questrial" w:hAnsi="Century Gothic" w:cs="Questrial"/>
          <w:sz w:val="18"/>
          <w:highlight w:val="white"/>
        </w:rPr>
        <w:tab/>
        <w:t xml:space="preserve">Trescot, A., </w:t>
      </w:r>
      <w:r w:rsidRPr="004D6EA6">
        <w:rPr>
          <w:rFonts w:ascii="Century Gothic" w:eastAsia="Questrial" w:hAnsi="Century Gothic" w:cs="Questrial"/>
          <w:i/>
          <w:sz w:val="18"/>
          <w:highlight w:val="white"/>
        </w:rPr>
        <w:t>Remote Sensing Models of Algal Blooms and Cyanobacteria in Lake Champlain</w:t>
      </w:r>
      <w:r w:rsidRPr="004D6EA6">
        <w:rPr>
          <w:rFonts w:ascii="Century Gothic" w:eastAsia="Questrial" w:hAnsi="Century Gothic" w:cs="Questrial"/>
          <w:sz w:val="18"/>
          <w:highlight w:val="white"/>
        </w:rPr>
        <w:t xml:space="preserve">, in </w:t>
      </w:r>
      <w:r w:rsidRPr="004D6EA6">
        <w:rPr>
          <w:rFonts w:ascii="Century Gothic" w:eastAsia="Questrial" w:hAnsi="Century Gothic" w:cs="Questrial"/>
          <w:i/>
          <w:sz w:val="18"/>
          <w:highlight w:val="white"/>
        </w:rPr>
        <w:t>Civil and Environmental Engineering</w:t>
      </w:r>
      <w:r w:rsidRPr="004D6EA6">
        <w:rPr>
          <w:rFonts w:ascii="Century Gothic" w:eastAsia="Questrial" w:hAnsi="Century Gothic" w:cs="Questrial"/>
          <w:sz w:val="18"/>
          <w:highlight w:val="white"/>
        </w:rPr>
        <w:t>. 2012, University of Massachusetts - Amherst.</w:t>
      </w:r>
    </w:p>
    <w:p w14:paraId="0B47B8C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5987A33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13.      </w:t>
      </w:r>
      <w:r w:rsidRPr="004D6EA6">
        <w:rPr>
          <w:rFonts w:ascii="Century Gothic" w:eastAsia="Questrial" w:hAnsi="Century Gothic" w:cs="Questrial"/>
          <w:sz w:val="18"/>
          <w:highlight w:val="white"/>
        </w:rPr>
        <w:tab/>
        <w:t xml:space="preserve">Kenworthy, W.J., et al., </w:t>
      </w:r>
      <w:r w:rsidRPr="004D6EA6">
        <w:rPr>
          <w:rFonts w:ascii="Century Gothic" w:eastAsia="Questrial" w:hAnsi="Century Gothic" w:cs="Questrial"/>
          <w:i/>
          <w:sz w:val="18"/>
          <w:highlight w:val="white"/>
        </w:rPr>
        <w:t>Development of Submerged Aquatic Vegetation Monitoring Protocols in North Carolina</w:t>
      </w:r>
      <w:r w:rsidRPr="004D6EA6">
        <w:rPr>
          <w:rFonts w:ascii="Century Gothic" w:eastAsia="Questrial" w:hAnsi="Century Gothic" w:cs="Questrial"/>
          <w:sz w:val="18"/>
          <w:highlight w:val="white"/>
        </w:rPr>
        <w:t>. 2012.</w:t>
      </w:r>
    </w:p>
    <w:p w14:paraId="438CA24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0539A9CD"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lastRenderedPageBreak/>
        <w:t xml:space="preserve">14.      </w:t>
      </w:r>
      <w:r w:rsidRPr="004D6EA6">
        <w:rPr>
          <w:rFonts w:ascii="Century Gothic" w:eastAsia="Questrial" w:hAnsi="Century Gothic" w:cs="Questrial"/>
          <w:sz w:val="18"/>
          <w:highlight w:val="white"/>
        </w:rPr>
        <w:tab/>
        <w:t xml:space="preserve">Feldman, G.C. </w:t>
      </w:r>
      <w:r w:rsidRPr="004D6EA6">
        <w:rPr>
          <w:rFonts w:ascii="Century Gothic" w:eastAsia="Questrial" w:hAnsi="Century Gothic" w:cs="Questrial"/>
          <w:i/>
          <w:sz w:val="18"/>
          <w:highlight w:val="white"/>
        </w:rPr>
        <w:t>Chlorophyll a - Ocean</w:t>
      </w:r>
      <w:r w:rsidRPr="004D6EA6">
        <w:rPr>
          <w:rFonts w:ascii="Century Gothic" w:eastAsia="Questrial" w:hAnsi="Century Gothic" w:cs="Questrial"/>
          <w:i/>
          <w:sz w:val="18"/>
          <w:highlight w:val="white"/>
        </w:rPr>
        <w:t xml:space="preserve"> Color - NASA</w:t>
      </w:r>
      <w:r w:rsidRPr="004D6EA6">
        <w:rPr>
          <w:rFonts w:ascii="Century Gothic" w:eastAsia="Questrial" w:hAnsi="Century Gothic" w:cs="Questrial"/>
          <w:sz w:val="18"/>
          <w:highlight w:val="white"/>
        </w:rPr>
        <w:t>. Ocean Color Products 2012  [cited 2015 Feb. 4]; MODIS Algorithm description (general)]. Available from:</w:t>
      </w:r>
      <w:hyperlink r:id="rId21">
        <w:r w:rsidRPr="004D6EA6">
          <w:rPr>
            <w:rFonts w:ascii="Century Gothic" w:eastAsia="Questrial" w:hAnsi="Century Gothic" w:cs="Questrial"/>
            <w:sz w:val="18"/>
            <w:highlight w:val="white"/>
          </w:rPr>
          <w:t xml:space="preserve"> </w:t>
        </w:r>
      </w:hyperlink>
      <w:hyperlink r:id="rId22">
        <w:r w:rsidRPr="004D6EA6">
          <w:rPr>
            <w:rFonts w:ascii="Century Gothic" w:eastAsia="Questrial" w:hAnsi="Century Gothic" w:cs="Questrial"/>
            <w:color w:val="1155CC"/>
            <w:sz w:val="18"/>
            <w:highlight w:val="white"/>
            <w:u w:val="single"/>
          </w:rPr>
          <w:t>http://oceancolor.gsfc.nasa.gov/cgi/algorithms.cgi?a=42</w:t>
        </w:r>
      </w:hyperlink>
      <w:r w:rsidRPr="004D6EA6">
        <w:rPr>
          <w:rFonts w:ascii="Century Gothic" w:eastAsia="Questrial" w:hAnsi="Century Gothic" w:cs="Questrial"/>
          <w:sz w:val="18"/>
          <w:highlight w:val="white"/>
        </w:rPr>
        <w:t>.</w:t>
      </w:r>
    </w:p>
    <w:p w14:paraId="1033DF90"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311452B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15.      </w:t>
      </w:r>
      <w:r w:rsidRPr="004D6EA6">
        <w:rPr>
          <w:rFonts w:ascii="Century Gothic" w:eastAsia="Questrial" w:hAnsi="Century Gothic" w:cs="Questrial"/>
          <w:sz w:val="18"/>
          <w:highlight w:val="white"/>
        </w:rPr>
        <w:tab/>
        <w:t xml:space="preserve">Fei Xue Fu, Avery O. Tatters, and D.A. Hutchins, </w:t>
      </w:r>
      <w:r w:rsidRPr="004D6EA6">
        <w:rPr>
          <w:rFonts w:ascii="Century Gothic" w:eastAsia="Questrial" w:hAnsi="Century Gothic" w:cs="Questrial"/>
          <w:i/>
          <w:sz w:val="18"/>
          <w:highlight w:val="white"/>
        </w:rPr>
        <w:t>Global change and the future of harmful algal blooms in the ocean.</w:t>
      </w:r>
      <w:r w:rsidRPr="004D6EA6">
        <w:rPr>
          <w:rFonts w:ascii="Century Gothic" w:eastAsia="Questrial" w:hAnsi="Century Gothic" w:cs="Questrial"/>
          <w:sz w:val="18"/>
          <w:highlight w:val="white"/>
        </w:rPr>
        <w:t xml:space="preserve"> Marine Ecology Press Series, 2012. 470: p. 207-233.</w:t>
      </w:r>
    </w:p>
    <w:p w14:paraId="73B6AB58"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41D83FE3"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16. </w:t>
      </w:r>
      <w:r w:rsidRPr="004D6EA6">
        <w:rPr>
          <w:rFonts w:ascii="Century Gothic" w:eastAsia="Questrial" w:hAnsi="Century Gothic" w:cs="Questrial"/>
          <w:sz w:val="18"/>
          <w:highlight w:val="white"/>
        </w:rPr>
        <w:t xml:space="preserve">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Scientists Use "ESP" to Track Harmful Algae</w:t>
      </w:r>
      <w:r w:rsidRPr="004D6EA6">
        <w:rPr>
          <w:rFonts w:ascii="Century Gothic" w:eastAsia="Questrial" w:hAnsi="Century Gothic" w:cs="Questrial"/>
          <w:sz w:val="18"/>
          <w:highlight w:val="white"/>
        </w:rPr>
        <w:t>. 2011  [cited 2015 Feb. 5]; Available from:</w:t>
      </w:r>
      <w:hyperlink r:id="rId23">
        <w:r w:rsidRPr="004D6EA6">
          <w:rPr>
            <w:rFonts w:ascii="Century Gothic" w:eastAsia="Questrial" w:hAnsi="Century Gothic" w:cs="Questrial"/>
            <w:sz w:val="18"/>
            <w:highlight w:val="white"/>
          </w:rPr>
          <w:t xml:space="preserve"> </w:t>
        </w:r>
      </w:hyperlink>
      <w:hyperlink r:id="rId24">
        <w:r w:rsidRPr="004D6EA6">
          <w:rPr>
            <w:rFonts w:ascii="Century Gothic" w:eastAsia="Questrial" w:hAnsi="Century Gothic" w:cs="Questrial"/>
            <w:color w:val="1155CC"/>
            <w:sz w:val="18"/>
            <w:highlight w:val="white"/>
            <w:u w:val="single"/>
          </w:rPr>
          <w:t>http://www.whoi.edu/ooi_cgsn/page.do?pid=66016&amp;tid=2862&amp;cid=78826</w:t>
        </w:r>
      </w:hyperlink>
      <w:r w:rsidRPr="004D6EA6">
        <w:rPr>
          <w:rFonts w:ascii="Century Gothic" w:eastAsia="Questrial" w:hAnsi="Century Gothic" w:cs="Questrial"/>
          <w:sz w:val="18"/>
          <w:highlight w:val="white"/>
        </w:rPr>
        <w:t>.</w:t>
      </w:r>
    </w:p>
    <w:p w14:paraId="2017B71E"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48D8B099"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17.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What Wavelength Goes With a Color?</w:t>
      </w:r>
      <w:r w:rsidRPr="004D6EA6">
        <w:rPr>
          <w:rFonts w:ascii="Century Gothic" w:eastAsia="Questrial" w:hAnsi="Century Gothic" w:cs="Questrial"/>
          <w:sz w:val="18"/>
          <w:highlight w:val="white"/>
        </w:rPr>
        <w:t xml:space="preserve"> Educational Documents 2011 November 15, 2011 [cited 2015 Feb. 51]; Available from:</w:t>
      </w:r>
      <w:hyperlink r:id="rId25">
        <w:r w:rsidRPr="004D6EA6">
          <w:rPr>
            <w:rFonts w:ascii="Century Gothic" w:eastAsia="Questrial" w:hAnsi="Century Gothic" w:cs="Questrial"/>
            <w:sz w:val="18"/>
            <w:highlight w:val="white"/>
          </w:rPr>
          <w:t xml:space="preserve"> </w:t>
        </w:r>
      </w:hyperlink>
      <w:hyperlink r:id="rId26">
        <w:r w:rsidRPr="004D6EA6">
          <w:rPr>
            <w:rFonts w:ascii="Century Gothic" w:eastAsia="Questrial" w:hAnsi="Century Gothic" w:cs="Questrial"/>
            <w:color w:val="1155CC"/>
            <w:sz w:val="18"/>
            <w:highlight w:val="white"/>
            <w:u w:val="single"/>
          </w:rPr>
          <w:t>http://science-edu.larc.nasa.gov/EDDOCS/Wavelengths_for_Colors.html</w:t>
        </w:r>
      </w:hyperlink>
      <w:r w:rsidRPr="004D6EA6">
        <w:rPr>
          <w:rFonts w:ascii="Century Gothic" w:eastAsia="Questrial" w:hAnsi="Century Gothic" w:cs="Questrial"/>
          <w:sz w:val="18"/>
          <w:highlight w:val="white"/>
        </w:rPr>
        <w:t>.</w:t>
      </w:r>
    </w:p>
    <w:p w14:paraId="3BFBA7FD"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4068568C"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18.      </w:t>
      </w:r>
      <w:r w:rsidRPr="004D6EA6">
        <w:rPr>
          <w:rFonts w:ascii="Century Gothic" w:eastAsia="Questrial" w:hAnsi="Century Gothic" w:cs="Questrial"/>
          <w:sz w:val="18"/>
          <w:highlight w:val="white"/>
        </w:rPr>
        <w:tab/>
        <w:t xml:space="preserve">Alawadi, F., </w:t>
      </w:r>
      <w:r w:rsidRPr="004D6EA6">
        <w:rPr>
          <w:rFonts w:ascii="Century Gothic" w:eastAsia="Questrial" w:hAnsi="Century Gothic" w:cs="Questrial"/>
          <w:i/>
          <w:sz w:val="18"/>
          <w:highlight w:val="white"/>
        </w:rPr>
        <w:t>Detection of surface algal blooms using</w:t>
      </w:r>
      <w:r w:rsidRPr="004D6EA6">
        <w:rPr>
          <w:rFonts w:ascii="Century Gothic" w:eastAsia="Questrial" w:hAnsi="Century Gothic" w:cs="Questrial"/>
          <w:i/>
          <w:sz w:val="18"/>
          <w:highlight w:val="white"/>
        </w:rPr>
        <w:t xml:space="preserve"> the newly developed algorithm surface algal bloom index (SABI) </w:t>
      </w:r>
      <w:r w:rsidRPr="004D6EA6">
        <w:rPr>
          <w:rFonts w:ascii="Century Gothic" w:eastAsia="Questrial" w:hAnsi="Century Gothic" w:cs="Questrial"/>
          <w:sz w:val="18"/>
          <w:highlight w:val="white"/>
        </w:rPr>
        <w:t xml:space="preserve">in </w:t>
      </w:r>
      <w:r w:rsidRPr="004D6EA6">
        <w:rPr>
          <w:rFonts w:ascii="Century Gothic" w:eastAsia="Questrial" w:hAnsi="Century Gothic" w:cs="Questrial"/>
          <w:i/>
          <w:sz w:val="18"/>
          <w:highlight w:val="white"/>
        </w:rPr>
        <w:t>Proceedings of SPIE - The International Society for Optical Engineering</w:t>
      </w:r>
      <w:r w:rsidRPr="004D6EA6">
        <w:rPr>
          <w:rFonts w:ascii="Century Gothic" w:eastAsia="Questrial" w:hAnsi="Century Gothic" w:cs="Questrial"/>
          <w:sz w:val="18"/>
          <w:highlight w:val="white"/>
        </w:rPr>
        <w:t>, S.P.M. Charles R. Bostater Jr., Xavier Neyt, Miguel Velez-Reyes, Editor. 2010.</w:t>
      </w:r>
    </w:p>
    <w:p w14:paraId="7DCD1731" w14:textId="77777777" w:rsidR="00ED6D80" w:rsidRPr="004D6EA6" w:rsidRDefault="006D3543">
      <w:pPr>
        <w:numPr>
          <w:ilvl w:val="0"/>
          <w:numId w:val="4"/>
        </w:numPr>
        <w:spacing w:after="0" w:line="240" w:lineRule="auto"/>
        <w:ind w:hanging="359"/>
        <w:rPr>
          <w:rFonts w:ascii="Century Gothic" w:eastAsia="Questrial" w:hAnsi="Century Gothic" w:cs="Questrial"/>
          <w:sz w:val="20"/>
          <w:highlight w:val="white"/>
        </w:rPr>
      </w:pPr>
      <w:r w:rsidRPr="004D6EA6">
        <w:rPr>
          <w:rFonts w:ascii="Century Gothic" w:eastAsia="Questrial" w:hAnsi="Century Gothic" w:cs="Questrial"/>
          <w:sz w:val="20"/>
          <w:highlight w:val="white"/>
        </w:rPr>
        <w:t>This is kind of like NDVI but takes i</w:t>
      </w:r>
      <w:r w:rsidRPr="004D6EA6">
        <w:rPr>
          <w:rFonts w:ascii="Century Gothic" w:eastAsia="Questrial" w:hAnsi="Century Gothic" w:cs="Questrial"/>
          <w:sz w:val="20"/>
          <w:highlight w:val="white"/>
        </w:rPr>
        <w:t>nto account blue and green bands. NDVI has been used to map surface algae since it does show active chlorophyll, however, SABI is supposed to be able to show just-below-the-surface algae too. Was applied to several different bodies of water showing advanta</w:t>
      </w:r>
      <w:r w:rsidRPr="004D6EA6">
        <w:rPr>
          <w:rFonts w:ascii="Century Gothic" w:eastAsia="Questrial" w:hAnsi="Century Gothic" w:cs="Questrial"/>
          <w:sz w:val="20"/>
          <w:highlight w:val="white"/>
        </w:rPr>
        <w:t>ges over NDVI. We can try to use this with our Landsat data since our Landsat maps are going to be for making higher resolution algae maps during known HAB events.</w:t>
      </w:r>
    </w:p>
    <w:p w14:paraId="3FFFA6F1"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4DB4340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19.      </w:t>
      </w:r>
      <w:r w:rsidRPr="004D6EA6">
        <w:rPr>
          <w:rFonts w:ascii="Century Gothic" w:eastAsia="Questrial" w:hAnsi="Century Gothic" w:cs="Questrial"/>
          <w:sz w:val="18"/>
          <w:highlight w:val="white"/>
        </w:rPr>
        <w:tab/>
        <w:t xml:space="preserve">Scholin, C., et al., </w:t>
      </w:r>
      <w:r w:rsidRPr="004D6EA6">
        <w:rPr>
          <w:rFonts w:ascii="Century Gothic" w:eastAsia="Questrial" w:hAnsi="Century Gothic" w:cs="Questrial"/>
          <w:i/>
          <w:sz w:val="18"/>
          <w:highlight w:val="white"/>
        </w:rPr>
        <w:t>Remote Detection of Marine Microbes, Small Invertebrates, Harmful Algae, and Biotoxins Using the Environmental Sample Processor (ESP).</w:t>
      </w:r>
      <w:r w:rsidRPr="004D6EA6">
        <w:rPr>
          <w:rFonts w:ascii="Century Gothic" w:eastAsia="Questrial" w:hAnsi="Century Gothic" w:cs="Questrial"/>
          <w:sz w:val="18"/>
          <w:highlight w:val="white"/>
        </w:rPr>
        <w:t xml:space="preserve"> Oceanography, 2009. 22: p. 158-167.</w:t>
      </w:r>
    </w:p>
    <w:p w14:paraId="153BFD0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3965E5C2"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20.      </w:t>
      </w:r>
      <w:r w:rsidRPr="004D6EA6">
        <w:rPr>
          <w:rFonts w:ascii="Century Gothic" w:eastAsia="Questrial" w:hAnsi="Century Gothic" w:cs="Questrial"/>
          <w:sz w:val="18"/>
          <w:highlight w:val="white"/>
        </w:rPr>
        <w:tab/>
      </w:r>
      <w:r w:rsidRPr="004D6EA6">
        <w:rPr>
          <w:rFonts w:ascii="Century Gothic" w:eastAsia="Questrial" w:hAnsi="Century Gothic" w:cs="Questrial"/>
          <w:i/>
          <w:sz w:val="18"/>
          <w:highlight w:val="white"/>
        </w:rPr>
        <w:t>Microcystins:  a Brief Overview of their Toxicity and Effects, With Speci</w:t>
      </w:r>
      <w:r w:rsidRPr="004D6EA6">
        <w:rPr>
          <w:rFonts w:ascii="Century Gothic" w:eastAsia="Questrial" w:hAnsi="Century Gothic" w:cs="Questrial"/>
          <w:i/>
          <w:sz w:val="18"/>
          <w:highlight w:val="white"/>
        </w:rPr>
        <w:t>al Reference to Fish, Wildlife, and Livestock</w:t>
      </w:r>
      <w:r w:rsidRPr="004D6EA6">
        <w:rPr>
          <w:rFonts w:ascii="Century Gothic" w:eastAsia="Questrial" w:hAnsi="Century Gothic" w:cs="Questrial"/>
          <w:sz w:val="18"/>
          <w:highlight w:val="white"/>
        </w:rPr>
        <w:t>, O.o.E.H.H.A. California Environmental Protection Agency, Integrated Risk Assessment Branch, Ecotoxicology Program, Editor. 2009.</w:t>
      </w:r>
    </w:p>
    <w:p w14:paraId="152C0784" w14:textId="77777777" w:rsidR="00ED6D80" w:rsidRPr="004D6EA6" w:rsidRDefault="006D3543">
      <w:pPr>
        <w:numPr>
          <w:ilvl w:val="0"/>
          <w:numId w:val="6"/>
        </w:numPr>
        <w:spacing w:after="0" w:line="240" w:lineRule="auto"/>
        <w:ind w:hanging="359"/>
        <w:rPr>
          <w:rFonts w:ascii="Century Gothic" w:eastAsia="Questrial" w:hAnsi="Century Gothic" w:cs="Questrial"/>
          <w:sz w:val="20"/>
          <w:highlight w:val="white"/>
        </w:rPr>
      </w:pPr>
      <w:r w:rsidRPr="004D6EA6">
        <w:rPr>
          <w:rFonts w:ascii="Century Gothic" w:eastAsia="Questrial" w:hAnsi="Century Gothic" w:cs="Questrial"/>
          <w:sz w:val="20"/>
          <w:highlight w:val="white"/>
        </w:rPr>
        <w:t>Microcystin toxin dangers</w:t>
      </w:r>
    </w:p>
    <w:p w14:paraId="552903B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2181004A"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21.      </w:t>
      </w:r>
      <w:r w:rsidRPr="004D6EA6">
        <w:rPr>
          <w:rFonts w:ascii="Century Gothic" w:eastAsia="Questrial" w:hAnsi="Century Gothic" w:cs="Questrial"/>
          <w:sz w:val="18"/>
          <w:highlight w:val="white"/>
        </w:rPr>
        <w:tab/>
        <w:t xml:space="preserve">Dianne I. Greenfield, et al., </w:t>
      </w:r>
      <w:r w:rsidRPr="004D6EA6">
        <w:rPr>
          <w:rFonts w:ascii="Century Gothic" w:eastAsia="Questrial" w:hAnsi="Century Gothic" w:cs="Questrial"/>
          <w:i/>
          <w:sz w:val="18"/>
          <w:highlight w:val="white"/>
        </w:rPr>
        <w:t>Field applic</w:t>
      </w:r>
      <w:r w:rsidRPr="004D6EA6">
        <w:rPr>
          <w:rFonts w:ascii="Century Gothic" w:eastAsia="Questrial" w:hAnsi="Century Gothic" w:cs="Questrial"/>
          <w:i/>
          <w:sz w:val="18"/>
          <w:highlight w:val="white"/>
        </w:rPr>
        <w:t>ations of the second-generation Environmental Sample Processor (ESP) for remote detection of harmful algae:  2006-2007.</w:t>
      </w:r>
      <w:r w:rsidRPr="004D6EA6">
        <w:rPr>
          <w:rFonts w:ascii="Century Gothic" w:eastAsia="Questrial" w:hAnsi="Century Gothic" w:cs="Questrial"/>
          <w:sz w:val="18"/>
          <w:highlight w:val="white"/>
        </w:rPr>
        <w:t xml:space="preserve"> Limnology and Oceanography:  Methods, 2008. 6: p. 667-669.</w:t>
      </w:r>
    </w:p>
    <w:p w14:paraId="6CF4EB2D"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0AEF0474"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22.      </w:t>
      </w:r>
      <w:r w:rsidRPr="004D6EA6">
        <w:rPr>
          <w:rFonts w:ascii="Century Gothic" w:eastAsia="Questrial" w:hAnsi="Century Gothic" w:cs="Questrial"/>
          <w:sz w:val="18"/>
          <w:highlight w:val="white"/>
        </w:rPr>
        <w:tab/>
        <w:t xml:space="preserve">Anderson, D.M., </w:t>
      </w:r>
      <w:r w:rsidRPr="004D6EA6">
        <w:rPr>
          <w:rFonts w:ascii="Century Gothic" w:eastAsia="Questrial" w:hAnsi="Century Gothic" w:cs="Questrial"/>
          <w:i/>
          <w:sz w:val="18"/>
          <w:highlight w:val="white"/>
        </w:rPr>
        <w:t>Harmful Algal Blooms and Ocean Observing Systems: Needs, Present Status and Future Potential.</w:t>
      </w:r>
      <w:r w:rsidRPr="004D6EA6">
        <w:rPr>
          <w:rFonts w:ascii="Century Gothic" w:eastAsia="Questrial" w:hAnsi="Century Gothic" w:cs="Questrial"/>
          <w:sz w:val="18"/>
          <w:highlight w:val="white"/>
        </w:rPr>
        <w:t xml:space="preserve"> Fisheries for Global Welfare and Environment, 5th World Fisheries Congress, 2008(317-334).</w:t>
      </w:r>
    </w:p>
    <w:p w14:paraId="0E8A8739"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73724835"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23.      </w:t>
      </w:r>
      <w:r w:rsidRPr="004D6EA6">
        <w:rPr>
          <w:rFonts w:ascii="Century Gothic" w:eastAsia="Questrial" w:hAnsi="Century Gothic" w:cs="Questrial"/>
          <w:sz w:val="18"/>
          <w:highlight w:val="white"/>
        </w:rPr>
        <w:tab/>
        <w:t xml:space="preserve">Tiit Kutser, L.M., Niklas Strömbeck, Ele Vahtmäe, </w:t>
      </w:r>
      <w:r w:rsidRPr="004D6EA6">
        <w:rPr>
          <w:rFonts w:ascii="Century Gothic" w:eastAsia="Questrial" w:hAnsi="Century Gothic" w:cs="Questrial"/>
          <w:i/>
          <w:sz w:val="18"/>
          <w:highlight w:val="white"/>
        </w:rPr>
        <w:t>Monitorin</w:t>
      </w:r>
      <w:r w:rsidRPr="004D6EA6">
        <w:rPr>
          <w:rFonts w:ascii="Century Gothic" w:eastAsia="Questrial" w:hAnsi="Century Gothic" w:cs="Questrial"/>
          <w:i/>
          <w:sz w:val="18"/>
          <w:highlight w:val="white"/>
        </w:rPr>
        <w:t>g cyanobacterial blooms by satellite remote sensing.</w:t>
      </w:r>
      <w:r w:rsidRPr="004D6EA6">
        <w:rPr>
          <w:rFonts w:ascii="Century Gothic" w:eastAsia="Questrial" w:hAnsi="Century Gothic" w:cs="Questrial"/>
          <w:sz w:val="18"/>
          <w:highlight w:val="white"/>
        </w:rPr>
        <w:t xml:space="preserve"> Estuarine, Coastal and Shelf Science, 2006. 67(1-2): p. 303–312.</w:t>
      </w:r>
    </w:p>
    <w:p w14:paraId="0249036E" w14:textId="77777777" w:rsidR="00ED6D80" w:rsidRPr="004D6EA6" w:rsidRDefault="006D3543">
      <w:pPr>
        <w:numPr>
          <w:ilvl w:val="0"/>
          <w:numId w:val="3"/>
        </w:numPr>
        <w:spacing w:after="0" w:line="240" w:lineRule="auto"/>
        <w:ind w:hanging="359"/>
        <w:rPr>
          <w:rFonts w:ascii="Century Gothic" w:eastAsia="Questrial" w:hAnsi="Century Gothic" w:cs="Questrial"/>
          <w:highlight w:val="white"/>
        </w:rPr>
      </w:pPr>
      <w:r w:rsidRPr="004D6EA6">
        <w:rPr>
          <w:rFonts w:ascii="Century Gothic" w:eastAsia="Questrial" w:hAnsi="Century Gothic" w:cs="Questrial"/>
          <w:sz w:val="20"/>
          <w:highlight w:val="white"/>
        </w:rPr>
        <w:t>Article talks about pros and cons of using MODIS and Landsat for detecting cyanobacterial blooms</w:t>
      </w:r>
    </w:p>
    <w:p w14:paraId="46155546"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3B752EC1"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24.      </w:t>
      </w:r>
      <w:r w:rsidRPr="004D6EA6">
        <w:rPr>
          <w:rFonts w:ascii="Century Gothic" w:eastAsia="Questrial" w:hAnsi="Century Gothic" w:cs="Questrial"/>
          <w:sz w:val="18"/>
          <w:highlight w:val="white"/>
        </w:rPr>
        <w:tab/>
        <w:t>Jennifer Patch Cannizzaro, K.</w:t>
      </w:r>
      <w:r w:rsidRPr="004D6EA6">
        <w:rPr>
          <w:rFonts w:ascii="Century Gothic" w:eastAsia="Questrial" w:hAnsi="Century Gothic" w:cs="Questrial"/>
          <w:sz w:val="18"/>
          <w:highlight w:val="white"/>
        </w:rPr>
        <w:t xml:space="preserve">L.C., </w:t>
      </w:r>
      <w:r w:rsidRPr="004D6EA6">
        <w:rPr>
          <w:rFonts w:ascii="Century Gothic" w:eastAsia="Questrial" w:hAnsi="Century Gothic" w:cs="Questrial"/>
          <w:i/>
          <w:sz w:val="18"/>
          <w:highlight w:val="white"/>
        </w:rPr>
        <w:t>Estimating chlorophyll a concentrations from remote-sensing reflectance in optically shallow waters.</w:t>
      </w:r>
      <w:r w:rsidRPr="004D6EA6">
        <w:rPr>
          <w:rFonts w:ascii="Century Gothic" w:eastAsia="Questrial" w:hAnsi="Century Gothic" w:cs="Questrial"/>
          <w:sz w:val="18"/>
          <w:highlight w:val="white"/>
        </w:rPr>
        <w:t xml:space="preserve"> Remote Sensing of Environment, 2006. 101(1): p. 13-24.</w:t>
      </w:r>
    </w:p>
    <w:p w14:paraId="198F882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32679C3C"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25.      </w:t>
      </w:r>
      <w:r w:rsidRPr="004D6EA6">
        <w:rPr>
          <w:rFonts w:ascii="Century Gothic" w:eastAsia="Questrial" w:hAnsi="Century Gothic" w:cs="Questrial"/>
          <w:sz w:val="18"/>
          <w:highlight w:val="white"/>
        </w:rPr>
        <w:tab/>
        <w:t xml:space="preserve">Hornbuckle, M.B.W.K.C., </w:t>
      </w:r>
      <w:r w:rsidRPr="004D6EA6">
        <w:rPr>
          <w:rFonts w:ascii="Century Gothic" w:eastAsia="Questrial" w:hAnsi="Century Gothic" w:cs="Questrial"/>
          <w:i/>
          <w:sz w:val="18"/>
          <w:highlight w:val="white"/>
        </w:rPr>
        <w:t>Concentrated Animal Feeding Operations, Row Crops and thei</w:t>
      </w:r>
      <w:r w:rsidRPr="004D6EA6">
        <w:rPr>
          <w:rFonts w:ascii="Century Gothic" w:eastAsia="Questrial" w:hAnsi="Century Gothic" w:cs="Questrial"/>
          <w:i/>
          <w:sz w:val="18"/>
          <w:highlight w:val="white"/>
        </w:rPr>
        <w:t>r Relationship to Nitrate in Eastern Iowa Rivers.</w:t>
      </w:r>
      <w:r w:rsidRPr="004D6EA6">
        <w:rPr>
          <w:rFonts w:ascii="Century Gothic" w:eastAsia="Questrial" w:hAnsi="Century Gothic" w:cs="Questrial"/>
          <w:sz w:val="18"/>
          <w:highlight w:val="white"/>
        </w:rPr>
        <w:t xml:space="preserve"> Environ Sci Technol., 2006. 40(10): p. 3168–3173.</w:t>
      </w:r>
    </w:p>
    <w:p w14:paraId="4BE16FA1" w14:textId="77777777" w:rsidR="00ED6D80" w:rsidRPr="004D6EA6" w:rsidRDefault="006D3543">
      <w:pPr>
        <w:numPr>
          <w:ilvl w:val="0"/>
          <w:numId w:val="2"/>
        </w:numPr>
        <w:spacing w:after="0" w:line="240" w:lineRule="auto"/>
        <w:ind w:hanging="359"/>
        <w:rPr>
          <w:rFonts w:ascii="Century Gothic" w:eastAsia="Questrial" w:hAnsi="Century Gothic" w:cs="Questrial"/>
          <w:sz w:val="20"/>
          <w:highlight w:val="white"/>
        </w:rPr>
      </w:pPr>
      <w:r w:rsidRPr="004D6EA6">
        <w:rPr>
          <w:rFonts w:ascii="Century Gothic" w:eastAsia="Questrial" w:hAnsi="Century Gothic" w:cs="Questrial"/>
          <w:sz w:val="20"/>
          <w:highlight w:val="white"/>
        </w:rPr>
        <w:t>Article links Nitrates/Nitrites and Animal feeding operations &amp; crops</w:t>
      </w:r>
    </w:p>
    <w:p w14:paraId="2284586B"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 </w:t>
      </w:r>
    </w:p>
    <w:p w14:paraId="4A40CE0C" w14:textId="77777777" w:rsidR="00ED6D80" w:rsidRPr="004D6EA6" w:rsidRDefault="006D3543">
      <w:pPr>
        <w:spacing w:after="0" w:line="240" w:lineRule="auto"/>
        <w:rPr>
          <w:rFonts w:ascii="Century Gothic" w:hAnsi="Century Gothic"/>
        </w:rPr>
      </w:pPr>
      <w:r w:rsidRPr="004D6EA6">
        <w:rPr>
          <w:rFonts w:ascii="Century Gothic" w:eastAsia="Questrial" w:hAnsi="Century Gothic" w:cs="Questrial"/>
          <w:sz w:val="18"/>
          <w:highlight w:val="white"/>
        </w:rPr>
        <w:t xml:space="preserve">26.      </w:t>
      </w:r>
      <w:r w:rsidRPr="004D6EA6">
        <w:rPr>
          <w:rFonts w:ascii="Century Gothic" w:eastAsia="Questrial" w:hAnsi="Century Gothic" w:cs="Questrial"/>
          <w:sz w:val="18"/>
          <w:highlight w:val="white"/>
        </w:rPr>
        <w:tab/>
        <w:t>Robert K Vincent, X.Q., R.Michael L McKayb, Jeffrey Miner, Kevin Czajkowsk</w:t>
      </w:r>
      <w:r w:rsidRPr="004D6EA6">
        <w:rPr>
          <w:rFonts w:ascii="Century Gothic" w:eastAsia="Questrial" w:hAnsi="Century Gothic" w:cs="Questrial"/>
          <w:sz w:val="18"/>
          <w:highlight w:val="white"/>
        </w:rPr>
        <w:t xml:space="preserve">ic, Jeffrey Savinod, Thomas Bridgemand, </w:t>
      </w:r>
      <w:r w:rsidRPr="004D6EA6">
        <w:rPr>
          <w:rFonts w:ascii="Century Gothic" w:eastAsia="Questrial" w:hAnsi="Century Gothic" w:cs="Questrial"/>
          <w:i/>
          <w:sz w:val="18"/>
          <w:highlight w:val="white"/>
        </w:rPr>
        <w:t>Phycocyanin detection from LANDSAT TM data for mapping cyanobacterial blooms in Lake Erie.</w:t>
      </w:r>
      <w:r w:rsidRPr="004D6EA6">
        <w:rPr>
          <w:rFonts w:ascii="Century Gothic" w:eastAsia="Questrial" w:hAnsi="Century Gothic" w:cs="Questrial"/>
          <w:sz w:val="18"/>
          <w:highlight w:val="white"/>
        </w:rPr>
        <w:t xml:space="preserve"> Remote Sensing of Environment, 2004. 89(3): p. 381–392.</w:t>
      </w:r>
    </w:p>
    <w:p w14:paraId="332D7FA5" w14:textId="77777777" w:rsidR="00ED6D80" w:rsidRPr="004D6EA6" w:rsidRDefault="006D3543">
      <w:pPr>
        <w:pStyle w:val="Heading1"/>
        <w:rPr>
          <w:rFonts w:ascii="Century Gothic" w:hAnsi="Century Gothic"/>
        </w:rPr>
      </w:pPr>
      <w:bookmarkStart w:id="25" w:name="h.z337ya" w:colFirst="0" w:colLast="0"/>
      <w:bookmarkEnd w:id="25"/>
      <w:r w:rsidRPr="004D6EA6">
        <w:rPr>
          <w:rFonts w:ascii="Century Gothic" w:eastAsia="Questrial" w:hAnsi="Century Gothic" w:cs="Questrial"/>
        </w:rPr>
        <w:lastRenderedPageBreak/>
        <w:t>VIII. Appendices</w:t>
      </w:r>
    </w:p>
    <w:p w14:paraId="7386BC3F" w14:textId="77777777" w:rsidR="00ED6D80" w:rsidRPr="004D6EA6" w:rsidRDefault="006D3543">
      <w:pPr>
        <w:spacing w:after="0" w:line="240" w:lineRule="auto"/>
        <w:ind w:firstLine="720"/>
        <w:rPr>
          <w:rFonts w:ascii="Century Gothic" w:hAnsi="Century Gothic"/>
        </w:rPr>
      </w:pPr>
      <w:r w:rsidRPr="004D6EA6">
        <w:rPr>
          <w:rFonts w:ascii="Century Gothic" w:eastAsia="Questrial" w:hAnsi="Century Gothic" w:cs="Questrial"/>
        </w:rPr>
        <w:t>[Currently empty.]</w:t>
      </w:r>
    </w:p>
    <w:p w14:paraId="12F0BEE4" w14:textId="77777777" w:rsidR="00ED6D80" w:rsidRPr="004D6EA6" w:rsidRDefault="00ED6D80">
      <w:pPr>
        <w:spacing w:after="0" w:line="240" w:lineRule="auto"/>
        <w:rPr>
          <w:rFonts w:ascii="Century Gothic" w:hAnsi="Century Gothic"/>
        </w:rPr>
      </w:pPr>
    </w:p>
    <w:sectPr w:rsidR="00ED6D80" w:rsidRPr="004D6EA6">
      <w:headerReference w:type="default" r:id="rId27"/>
      <w:footerReference w:type="default" r:id="rId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37:00Z" w:initials="">
    <w:p w14:paraId="44FE12BA" w14:textId="77777777" w:rsidR="00ED6D80" w:rsidRDefault="006D3543">
      <w:pPr>
        <w:widowControl w:val="0"/>
        <w:spacing w:after="0" w:line="240" w:lineRule="auto"/>
      </w:pPr>
      <w:r>
        <w:t>Things to Note:</w:t>
      </w:r>
    </w:p>
    <w:p w14:paraId="6221497A" w14:textId="77777777" w:rsidR="00ED6D80" w:rsidRDefault="00ED6D80">
      <w:pPr>
        <w:widowControl w:val="0"/>
        <w:spacing w:after="0" w:line="240" w:lineRule="auto"/>
      </w:pPr>
    </w:p>
    <w:p w14:paraId="320CBA58" w14:textId="77777777" w:rsidR="00ED6D80" w:rsidRDefault="006D3543">
      <w:pPr>
        <w:widowControl w:val="0"/>
        <w:spacing w:after="0" w:line="240" w:lineRule="auto"/>
      </w:pPr>
      <w:r>
        <w:t>1. The Tech Paper page limit is 10-12 pages. This only excludes appendices.</w:t>
      </w:r>
    </w:p>
    <w:p w14:paraId="2D558076" w14:textId="77777777" w:rsidR="00ED6D80" w:rsidRDefault="00ED6D80">
      <w:pPr>
        <w:widowControl w:val="0"/>
        <w:spacing w:after="0" w:line="240" w:lineRule="auto"/>
      </w:pPr>
    </w:p>
    <w:p w14:paraId="442DF513" w14:textId="77777777" w:rsidR="00ED6D80" w:rsidRDefault="006D3543">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w:t>
      </w:r>
      <w:r>
        <w:t xml:space="preserve"> approval to do so.</w:t>
      </w:r>
    </w:p>
  </w:comment>
  <w:comment w:id="1" w:author="daniel.wozniak" w:date="2015-02-11T14:57:00Z" w:initials="">
    <w:p w14:paraId="321FBB4F" w14:textId="77777777" w:rsidR="00ED6D80" w:rsidRDefault="006D3543">
      <w:pPr>
        <w:widowControl w:val="0"/>
        <w:spacing w:after="0" w:line="240" w:lineRule="auto"/>
      </w:pPr>
      <w:r>
        <w:t>re:  Abstract</w:t>
      </w:r>
    </w:p>
    <w:p w14:paraId="0661A4A3" w14:textId="77777777" w:rsidR="00ED6D80" w:rsidRDefault="00ED6D80">
      <w:pPr>
        <w:widowControl w:val="0"/>
        <w:spacing w:after="0" w:line="240" w:lineRule="auto"/>
      </w:pPr>
    </w:p>
    <w:p w14:paraId="6AF5BA02" w14:textId="77777777" w:rsidR="00ED6D80" w:rsidRDefault="006D3543">
      <w:pPr>
        <w:widowControl w:val="0"/>
        <w:spacing w:after="0" w:line="240" w:lineRule="auto"/>
      </w:pPr>
      <w:r>
        <w:t>"[Placeholder - do not put anything here until the final draft submission. The abstract in the project summary is where the working draft of the abstract should “live”]"</w:t>
      </w:r>
    </w:p>
  </w:comment>
  <w:comment w:id="3" w:author="daniel.wozniak" w:date="2015-02-11T14:57:00Z" w:initials="">
    <w:p w14:paraId="6FEDD2CA" w14:textId="77777777" w:rsidR="00ED6D80" w:rsidRDefault="006D3543">
      <w:pPr>
        <w:widowControl w:val="0"/>
        <w:spacing w:after="0" w:line="240" w:lineRule="auto"/>
      </w:pPr>
      <w:r>
        <w:t>re:  Introduction</w:t>
      </w:r>
    </w:p>
    <w:p w14:paraId="11BC7729" w14:textId="77777777" w:rsidR="00ED6D80" w:rsidRDefault="00ED6D80">
      <w:pPr>
        <w:widowControl w:val="0"/>
        <w:spacing w:after="0" w:line="240" w:lineRule="auto"/>
      </w:pPr>
    </w:p>
    <w:p w14:paraId="06342967" w14:textId="77777777" w:rsidR="00ED6D80" w:rsidRDefault="006D3543">
      <w:pPr>
        <w:widowControl w:val="0"/>
        <w:spacing w:after="0" w:line="240" w:lineRule="auto"/>
      </w:pPr>
      <w:r>
        <w:t xml:space="preserve">"Including the items listed below; write a synopsis of the following information. Be concise. </w:t>
      </w:r>
    </w:p>
    <w:p w14:paraId="1A250F2A" w14:textId="77777777" w:rsidR="00ED6D80" w:rsidRDefault="00ED6D80">
      <w:pPr>
        <w:widowControl w:val="0"/>
        <w:spacing w:after="0" w:line="240" w:lineRule="auto"/>
      </w:pPr>
    </w:p>
    <w:p w14:paraId="1AC38152" w14:textId="77777777" w:rsidR="00ED6D80" w:rsidRDefault="006D3543">
      <w:pPr>
        <w:widowControl w:val="0"/>
        <w:spacing w:after="0" w:line="240" w:lineRule="auto"/>
      </w:pPr>
      <w:r>
        <w:t>Word count should be between 200-1000.</w:t>
      </w:r>
    </w:p>
    <w:p w14:paraId="5944F011" w14:textId="77777777" w:rsidR="00ED6D80" w:rsidRDefault="00ED6D80">
      <w:pPr>
        <w:widowControl w:val="0"/>
        <w:spacing w:after="0" w:line="240" w:lineRule="auto"/>
      </w:pPr>
    </w:p>
    <w:p w14:paraId="44BAAEBE" w14:textId="77777777" w:rsidR="00ED6D80" w:rsidRDefault="006D3543">
      <w:pPr>
        <w:widowControl w:val="0"/>
        <w:spacing w:after="0" w:line="240" w:lineRule="auto"/>
      </w:pPr>
      <w:r>
        <w:t>Material to include:</w:t>
      </w:r>
    </w:p>
    <w:p w14:paraId="48CE7E72" w14:textId="77777777" w:rsidR="00ED6D80" w:rsidRDefault="006D3543">
      <w:pPr>
        <w:widowControl w:val="0"/>
        <w:spacing w:after="0" w:line="240" w:lineRule="auto"/>
      </w:pPr>
      <w:r>
        <w:t xml:space="preserve">Background Information: </w:t>
      </w:r>
    </w:p>
    <w:p w14:paraId="34D5C9EF" w14:textId="77777777" w:rsidR="00ED6D80" w:rsidRDefault="006D3543">
      <w:pPr>
        <w:widowControl w:val="0"/>
        <w:spacing w:after="0" w:line="240" w:lineRule="auto"/>
      </w:pPr>
      <w:r>
        <w:t>Relevant information to inform the reader of current status, issues, previous studies, etc</w:t>
      </w:r>
    </w:p>
    <w:p w14:paraId="08B0AC98" w14:textId="77777777" w:rsidR="00ED6D80" w:rsidRDefault="00ED6D80">
      <w:pPr>
        <w:widowControl w:val="0"/>
        <w:spacing w:after="0" w:line="240" w:lineRule="auto"/>
      </w:pPr>
    </w:p>
    <w:p w14:paraId="7CDA03BB" w14:textId="77777777" w:rsidR="00ED6D80" w:rsidRDefault="006D3543">
      <w:pPr>
        <w:widowControl w:val="0"/>
        <w:spacing w:after="0" w:line="240" w:lineRule="auto"/>
      </w:pPr>
      <w:r>
        <w:t xml:space="preserve">Project Objectives: </w:t>
      </w:r>
    </w:p>
    <w:p w14:paraId="52CE05D5" w14:textId="77777777" w:rsidR="00ED6D80" w:rsidRDefault="006D3543">
      <w:pPr>
        <w:widowControl w:val="0"/>
        <w:spacing w:after="0" w:line="240" w:lineRule="auto"/>
      </w:pPr>
      <w:r>
        <w:t>These should be short decisive action items.</w:t>
      </w:r>
    </w:p>
    <w:p w14:paraId="44C2A19B" w14:textId="77777777" w:rsidR="00ED6D80" w:rsidRDefault="00ED6D80">
      <w:pPr>
        <w:widowControl w:val="0"/>
        <w:spacing w:after="0" w:line="240" w:lineRule="auto"/>
      </w:pPr>
    </w:p>
    <w:p w14:paraId="79BEA05B" w14:textId="77777777" w:rsidR="00ED6D80" w:rsidRDefault="006D3543">
      <w:pPr>
        <w:widowControl w:val="0"/>
        <w:spacing w:after="0" w:line="240" w:lineRule="auto"/>
      </w:pPr>
      <w:r>
        <w:t>Study Area:</w:t>
      </w:r>
      <w:r>
        <w:t xml:space="preserve"> </w:t>
      </w:r>
    </w:p>
    <w:p w14:paraId="211AB63A" w14:textId="77777777" w:rsidR="00ED6D80" w:rsidRDefault="006D3543">
      <w:pPr>
        <w:widowControl w:val="0"/>
        <w:spacing w:after="0" w:line="240" w:lineRule="auto"/>
      </w:pPr>
      <w:r>
        <w:t>Describe the geographic location of the study</w:t>
      </w:r>
    </w:p>
    <w:p w14:paraId="18CD8998" w14:textId="77777777" w:rsidR="00ED6D80" w:rsidRDefault="00ED6D80">
      <w:pPr>
        <w:widowControl w:val="0"/>
        <w:spacing w:after="0" w:line="240" w:lineRule="auto"/>
      </w:pPr>
    </w:p>
    <w:p w14:paraId="20243A60" w14:textId="77777777" w:rsidR="00ED6D80" w:rsidRDefault="006D3543">
      <w:pPr>
        <w:widowControl w:val="0"/>
        <w:spacing w:after="0" w:line="240" w:lineRule="auto"/>
      </w:pPr>
      <w:r>
        <w:t xml:space="preserve">Study Period: </w:t>
      </w:r>
    </w:p>
    <w:p w14:paraId="28E04A85" w14:textId="77777777" w:rsidR="00ED6D80" w:rsidRDefault="006D3543">
      <w:pPr>
        <w:widowControl w:val="0"/>
        <w:spacing w:after="0" w:line="240" w:lineRule="auto"/>
      </w:pPr>
      <w:r>
        <w:t>Explain the time period of data you are looking at (years and dates of data)</w:t>
      </w:r>
    </w:p>
    <w:p w14:paraId="3F979B65" w14:textId="77777777" w:rsidR="00ED6D80" w:rsidRDefault="00ED6D80">
      <w:pPr>
        <w:widowControl w:val="0"/>
        <w:spacing w:after="0" w:line="240" w:lineRule="auto"/>
      </w:pPr>
    </w:p>
    <w:p w14:paraId="36314BAE" w14:textId="77777777" w:rsidR="00ED6D80" w:rsidRDefault="006D3543">
      <w:pPr>
        <w:widowControl w:val="0"/>
        <w:spacing w:after="0" w:line="240" w:lineRule="auto"/>
      </w:pPr>
      <w:r>
        <w:t xml:space="preserve">National Application(s) Addressed: </w:t>
      </w:r>
    </w:p>
    <w:p w14:paraId="1C3131D2" w14:textId="77777777" w:rsidR="00ED6D80" w:rsidRDefault="006D3543">
      <w:pPr>
        <w:widowControl w:val="0"/>
        <w:spacing w:after="0" w:line="240" w:lineRule="auto"/>
      </w:pPr>
      <w:r>
        <w:t>Explain which NASA national application areas this project addresses and how i</w:t>
      </w:r>
      <w:r>
        <w:t>t contributes to them</w:t>
      </w:r>
    </w:p>
    <w:p w14:paraId="26511670" w14:textId="77777777" w:rsidR="00ED6D80" w:rsidRDefault="00ED6D80">
      <w:pPr>
        <w:widowControl w:val="0"/>
        <w:spacing w:after="0" w:line="240" w:lineRule="auto"/>
      </w:pPr>
    </w:p>
    <w:p w14:paraId="0FD695AA" w14:textId="77777777" w:rsidR="00ED6D80" w:rsidRDefault="006D3543">
      <w:pPr>
        <w:widowControl w:val="0"/>
        <w:spacing w:after="0" w:line="240" w:lineRule="auto"/>
      </w:pPr>
      <w:r>
        <w:t xml:space="preserve">Project Partners: </w:t>
      </w:r>
    </w:p>
    <w:p w14:paraId="36385F78" w14:textId="77777777" w:rsidR="00ED6D80" w:rsidRDefault="006D3543">
      <w:pPr>
        <w:widowControl w:val="0"/>
        <w:spacing w:after="0" w:line="240" w:lineRule="auto"/>
      </w:pPr>
      <w:r>
        <w:t>Explain who the project partners are, why they are interested in this project, how they will use it, what decision making they have to do and is being addressed with this research and methodologies, etc. How will t</w:t>
      </w:r>
      <w:r>
        <w:t>hey benefit from this project and methodology?"</w:t>
      </w:r>
    </w:p>
  </w:comment>
  <w:comment w:id="6" w:author="daniel.wozniak" w:date="2015-02-12T15:43:00Z" w:initials="">
    <w:p w14:paraId="2BB347BA" w14:textId="77777777" w:rsidR="00ED6D80" w:rsidRDefault="006D3543">
      <w:pPr>
        <w:widowControl w:val="0"/>
        <w:spacing w:after="0" w:line="240" w:lineRule="auto"/>
      </w:pPr>
      <w:r>
        <w:t>pg. A204</w:t>
      </w:r>
    </w:p>
    <w:p w14:paraId="17D368D7" w14:textId="77777777" w:rsidR="00ED6D80" w:rsidRDefault="00ED6D80">
      <w:pPr>
        <w:widowControl w:val="0"/>
        <w:spacing w:after="0" w:line="240" w:lineRule="auto"/>
      </w:pPr>
    </w:p>
    <w:p w14:paraId="2469B169" w14:textId="77777777" w:rsidR="00ED6D80" w:rsidRDefault="006D3543">
      <w:pPr>
        <w:widowControl w:val="0"/>
        <w:spacing w:after="0" w:line="240" w:lineRule="auto"/>
      </w:pPr>
      <w:r>
        <w:t>Seltenrich, Nate.  "Keeping Tabs on HABs: New Tools for Detecting, Monitoring, and Preventing Harmful Algal Blooms."  Environmental Health Perspectives (Impact Factor: 7.03). 08/2014; 122(8):A206-13</w:t>
      </w:r>
      <w:r>
        <w:t>. DOI: 10.1289/ehp.122-A206</w:t>
      </w:r>
    </w:p>
    <w:p w14:paraId="05C7D08E" w14:textId="77777777" w:rsidR="00ED6D80" w:rsidRDefault="00ED6D80">
      <w:pPr>
        <w:widowControl w:val="0"/>
        <w:spacing w:after="0" w:line="240" w:lineRule="auto"/>
      </w:pPr>
    </w:p>
    <w:p w14:paraId="5D988F08" w14:textId="77777777" w:rsidR="00ED6D80" w:rsidRDefault="006D3543">
      <w:pPr>
        <w:widowControl w:val="0"/>
        <w:spacing w:after="0" w:line="240" w:lineRule="auto"/>
      </w:pPr>
      <w:r>
        <w:t>Source: PubMed</w:t>
      </w:r>
    </w:p>
  </w:comment>
  <w:comment w:id="8" w:author="daniel.wozniak" w:date="2015-02-11T15:00:00Z" w:initials="">
    <w:p w14:paraId="40B40FA1" w14:textId="77777777" w:rsidR="00ED6D80" w:rsidRDefault="006D3543">
      <w:pPr>
        <w:widowControl w:val="0"/>
        <w:spacing w:after="0" w:line="240" w:lineRule="auto"/>
      </w:pPr>
      <w:r>
        <w:t>re:  Methodology</w:t>
      </w:r>
    </w:p>
    <w:p w14:paraId="56C878A4" w14:textId="77777777" w:rsidR="00ED6D80" w:rsidRDefault="00ED6D80">
      <w:pPr>
        <w:widowControl w:val="0"/>
        <w:spacing w:after="0" w:line="240" w:lineRule="auto"/>
      </w:pPr>
    </w:p>
    <w:p w14:paraId="63C90DA8" w14:textId="77777777" w:rsidR="00ED6D80" w:rsidRDefault="006D3543">
      <w:pPr>
        <w:widowControl w:val="0"/>
        <w:spacing w:after="0" w:line="240" w:lineRule="auto"/>
      </w:pPr>
      <w:r>
        <w:t xml:space="preserve">"This should be concise, yet explanatory, and highlight the NASA Earth observations utilized and its/their capabilities. Include a paragraph or more for each of the following items. </w:t>
      </w:r>
    </w:p>
    <w:p w14:paraId="331DDD51" w14:textId="77777777" w:rsidR="00ED6D80" w:rsidRDefault="00ED6D80">
      <w:pPr>
        <w:widowControl w:val="0"/>
        <w:spacing w:after="0" w:line="240" w:lineRule="auto"/>
      </w:pPr>
    </w:p>
    <w:p w14:paraId="1BC04CDC" w14:textId="77777777" w:rsidR="00ED6D80" w:rsidRDefault="006D3543">
      <w:pPr>
        <w:widowControl w:val="0"/>
        <w:spacing w:after="0" w:line="240" w:lineRule="auto"/>
      </w:pPr>
      <w:r>
        <w:t>"</w:t>
      </w:r>
      <w:r>
        <w:t>No word cap, but be thoughtful.</w:t>
      </w:r>
    </w:p>
    <w:p w14:paraId="3B5164FF" w14:textId="77777777" w:rsidR="00ED6D80" w:rsidRDefault="00ED6D80">
      <w:pPr>
        <w:widowControl w:val="0"/>
        <w:spacing w:after="0" w:line="240" w:lineRule="auto"/>
      </w:pPr>
    </w:p>
    <w:p w14:paraId="3C9C52A5" w14:textId="77777777" w:rsidR="00ED6D80" w:rsidRDefault="006D3543">
      <w:pPr>
        <w:widowControl w:val="0"/>
        <w:spacing w:after="0" w:line="240" w:lineRule="auto"/>
      </w:pPr>
      <w:r>
        <w:t xml:space="preserve">"Data Acquisition: </w:t>
      </w:r>
    </w:p>
    <w:p w14:paraId="541B4CC5" w14:textId="77777777" w:rsidR="00ED6D80" w:rsidRDefault="006D3543">
      <w:pPr>
        <w:widowControl w:val="0"/>
        <w:spacing w:after="0" w:line="240" w:lineRule="auto"/>
      </w:pPr>
      <w:r>
        <w:t>--What data did you get, what level products are they, for what dates did you get images, where did you get the images from, etc.</w:t>
      </w:r>
    </w:p>
    <w:p w14:paraId="365D10B0" w14:textId="77777777" w:rsidR="00ED6D80" w:rsidRDefault="00ED6D80">
      <w:pPr>
        <w:widowControl w:val="0"/>
        <w:spacing w:after="0" w:line="240" w:lineRule="auto"/>
      </w:pPr>
    </w:p>
    <w:p w14:paraId="2B55F1BA" w14:textId="77777777" w:rsidR="00ED6D80" w:rsidRDefault="006D3543">
      <w:pPr>
        <w:widowControl w:val="0"/>
        <w:spacing w:after="0" w:line="240" w:lineRule="auto"/>
      </w:pPr>
      <w:r>
        <w:t xml:space="preserve">"Data Processing: </w:t>
      </w:r>
    </w:p>
    <w:p w14:paraId="1B27327B" w14:textId="77777777" w:rsidR="00ED6D80" w:rsidRDefault="006D3543">
      <w:pPr>
        <w:widowControl w:val="0"/>
        <w:spacing w:after="0" w:line="240" w:lineRule="auto"/>
      </w:pPr>
      <w:r>
        <w:t xml:space="preserve">--What did you do to the data? </w:t>
      </w:r>
    </w:p>
    <w:p w14:paraId="49C85E37" w14:textId="77777777" w:rsidR="00ED6D80" w:rsidRDefault="006D3543">
      <w:pPr>
        <w:widowControl w:val="0"/>
        <w:spacing w:after="0" w:line="240" w:lineRule="auto"/>
      </w:pPr>
      <w:r>
        <w:t>--Were there conversi</w:t>
      </w:r>
      <w:r>
        <w:t xml:space="preserve">ons needed to be able to analyze it? </w:t>
      </w:r>
    </w:p>
    <w:p w14:paraId="26D35367" w14:textId="77777777" w:rsidR="00ED6D80" w:rsidRDefault="006D3543">
      <w:pPr>
        <w:widowControl w:val="0"/>
        <w:spacing w:after="0" w:line="240" w:lineRule="auto"/>
      </w:pPr>
      <w:r>
        <w:t xml:space="preserve">--Did you have to mosaic images? </w:t>
      </w:r>
    </w:p>
    <w:p w14:paraId="14334DB8" w14:textId="77777777" w:rsidR="00ED6D80" w:rsidRDefault="006D3543">
      <w:pPr>
        <w:widowControl w:val="0"/>
        <w:spacing w:after="0" w:line="240" w:lineRule="auto"/>
      </w:pPr>
      <w:r>
        <w:t xml:space="preserve">--Did you have to normalize anything to fit other datasets? </w:t>
      </w:r>
    </w:p>
    <w:p w14:paraId="0F394145" w14:textId="77777777" w:rsidR="00ED6D80" w:rsidRDefault="006D3543">
      <w:pPr>
        <w:widowControl w:val="0"/>
        <w:spacing w:after="0" w:line="240" w:lineRule="auto"/>
      </w:pPr>
      <w:r>
        <w:t>--Did you run an NDVI, change detection, etc?</w:t>
      </w:r>
    </w:p>
    <w:p w14:paraId="2289BB1A" w14:textId="77777777" w:rsidR="00ED6D80" w:rsidRDefault="00ED6D80">
      <w:pPr>
        <w:widowControl w:val="0"/>
        <w:spacing w:after="0" w:line="240" w:lineRule="auto"/>
      </w:pPr>
    </w:p>
    <w:p w14:paraId="18DB8F6B" w14:textId="77777777" w:rsidR="00ED6D80" w:rsidRDefault="006D3543">
      <w:pPr>
        <w:widowControl w:val="0"/>
        <w:spacing w:after="0" w:line="240" w:lineRule="auto"/>
      </w:pPr>
      <w:r>
        <w:t xml:space="preserve">"Data Analysis: </w:t>
      </w:r>
    </w:p>
    <w:p w14:paraId="3A19AD79" w14:textId="77777777" w:rsidR="00ED6D80" w:rsidRDefault="006D3543">
      <w:pPr>
        <w:widowControl w:val="0"/>
        <w:spacing w:after="0" w:line="240" w:lineRule="auto"/>
      </w:pPr>
      <w:r>
        <w:t xml:space="preserve">--How did you analyze the data? </w:t>
      </w:r>
    </w:p>
    <w:p w14:paraId="0620DE3E" w14:textId="77777777" w:rsidR="00ED6D80" w:rsidRDefault="006D3543">
      <w:pPr>
        <w:widowControl w:val="0"/>
        <w:spacing w:after="0" w:line="240" w:lineRule="auto"/>
      </w:pPr>
      <w:r>
        <w:t>--What methods did you use</w:t>
      </w:r>
      <w:r>
        <w:t>?"</w:t>
      </w:r>
    </w:p>
  </w:comment>
  <w:comment w:id="14" w:author="daniel.wozniak" w:date="2015-02-11T15:03:00Z" w:initials="">
    <w:p w14:paraId="35FA977D" w14:textId="77777777" w:rsidR="00ED6D80" w:rsidRDefault="006D3543">
      <w:pPr>
        <w:widowControl w:val="0"/>
        <w:spacing w:after="0" w:line="240" w:lineRule="auto"/>
      </w:pPr>
      <w:r>
        <w:t>Re:  Results &amp; Discussion</w:t>
      </w:r>
    </w:p>
    <w:p w14:paraId="69925B44" w14:textId="77777777" w:rsidR="00ED6D80" w:rsidRDefault="00ED6D80">
      <w:pPr>
        <w:widowControl w:val="0"/>
        <w:spacing w:after="0" w:line="240" w:lineRule="auto"/>
      </w:pPr>
    </w:p>
    <w:p w14:paraId="2EC43D22" w14:textId="77777777" w:rsidR="00ED6D80" w:rsidRDefault="006D3543">
      <w:pPr>
        <w:widowControl w:val="0"/>
        <w:spacing w:after="0" w:line="240" w:lineRule="auto"/>
      </w:pPr>
      <w:r>
        <w:t xml:space="preserve">"Insert images, graphs, maps, charts, etc. here. Choose the most important results to highlight here. </w:t>
      </w:r>
    </w:p>
    <w:p w14:paraId="396A1DBD" w14:textId="77777777" w:rsidR="00ED6D80" w:rsidRDefault="00ED6D80">
      <w:pPr>
        <w:widowControl w:val="0"/>
        <w:spacing w:after="0" w:line="240" w:lineRule="auto"/>
      </w:pPr>
    </w:p>
    <w:p w14:paraId="3703B414" w14:textId="77777777" w:rsidR="00ED6D80" w:rsidRDefault="006D3543">
      <w:pPr>
        <w:widowControl w:val="0"/>
        <w:spacing w:after="0" w:line="240" w:lineRule="auto"/>
      </w:pPr>
      <w:r>
        <w:t>"Things to discuss:</w:t>
      </w:r>
    </w:p>
    <w:p w14:paraId="242023A2" w14:textId="77777777" w:rsidR="00ED6D80" w:rsidRDefault="00ED6D80">
      <w:pPr>
        <w:widowControl w:val="0"/>
        <w:spacing w:after="0" w:line="240" w:lineRule="auto"/>
      </w:pPr>
    </w:p>
    <w:p w14:paraId="0003B275" w14:textId="77777777" w:rsidR="00ED6D80" w:rsidRDefault="006D3543">
      <w:pPr>
        <w:widowControl w:val="0"/>
        <w:spacing w:after="0" w:line="240" w:lineRule="auto"/>
      </w:pPr>
      <w:r>
        <w:t xml:space="preserve">"Analysis of Results: </w:t>
      </w:r>
    </w:p>
    <w:p w14:paraId="28E1D340" w14:textId="77777777" w:rsidR="00ED6D80" w:rsidRDefault="006D3543">
      <w:pPr>
        <w:widowControl w:val="0"/>
        <w:spacing w:after="0" w:line="240" w:lineRule="auto"/>
      </w:pPr>
      <w:r>
        <w:t xml:space="preserve">--What can you tell from your graphs, images, etc? </w:t>
      </w:r>
    </w:p>
    <w:p w14:paraId="7A72002F" w14:textId="77777777" w:rsidR="00ED6D80" w:rsidRDefault="006D3543">
      <w:pPr>
        <w:widowControl w:val="0"/>
        <w:spacing w:after="0" w:line="240" w:lineRule="auto"/>
      </w:pPr>
      <w:r>
        <w:t>--What do</w:t>
      </w:r>
      <w:r>
        <w:t>es this mean for your project?</w:t>
      </w:r>
    </w:p>
    <w:p w14:paraId="027E131C" w14:textId="77777777" w:rsidR="00ED6D80" w:rsidRDefault="00ED6D80">
      <w:pPr>
        <w:widowControl w:val="0"/>
        <w:spacing w:after="0" w:line="240" w:lineRule="auto"/>
      </w:pPr>
    </w:p>
    <w:p w14:paraId="39AFD6FD" w14:textId="77777777" w:rsidR="00ED6D80" w:rsidRDefault="006D3543">
      <w:pPr>
        <w:widowControl w:val="0"/>
        <w:spacing w:after="0" w:line="240" w:lineRule="auto"/>
      </w:pPr>
      <w:r>
        <w:t xml:space="preserve">"Errors &amp; Uncertainty: </w:t>
      </w:r>
    </w:p>
    <w:p w14:paraId="29D77C22" w14:textId="77777777" w:rsidR="00ED6D80" w:rsidRDefault="006D3543">
      <w:pPr>
        <w:widowControl w:val="0"/>
        <w:spacing w:after="0" w:line="240" w:lineRule="auto"/>
      </w:pPr>
      <w:r>
        <w:t>--What factors could you not account for, what things didn’t work out like you expected they would, etc</w:t>
      </w:r>
    </w:p>
    <w:p w14:paraId="4AC1F520" w14:textId="77777777" w:rsidR="00ED6D80" w:rsidRDefault="00ED6D80">
      <w:pPr>
        <w:widowControl w:val="0"/>
        <w:spacing w:after="0" w:line="240" w:lineRule="auto"/>
      </w:pPr>
    </w:p>
    <w:p w14:paraId="0DE59F20" w14:textId="77777777" w:rsidR="00ED6D80" w:rsidRDefault="006D3543">
      <w:pPr>
        <w:widowControl w:val="0"/>
        <w:spacing w:after="0" w:line="240" w:lineRule="auto"/>
      </w:pPr>
      <w:r>
        <w:t xml:space="preserve">Future Work: </w:t>
      </w:r>
    </w:p>
    <w:p w14:paraId="3D164194" w14:textId="77777777" w:rsidR="00ED6D80" w:rsidRDefault="006D3543">
      <w:pPr>
        <w:widowControl w:val="0"/>
        <w:spacing w:after="0" w:line="240" w:lineRule="auto"/>
      </w:pPr>
      <w:r>
        <w:t xml:space="preserve">--If this project was to be selected for another term, what would be the focus? </w:t>
      </w:r>
    </w:p>
    <w:p w14:paraId="19DE9206" w14:textId="77777777" w:rsidR="00ED6D80" w:rsidRDefault="006D3543">
      <w:pPr>
        <w:widowControl w:val="0"/>
        <w:spacing w:after="0" w:line="240" w:lineRule="auto"/>
      </w:pPr>
      <w:r>
        <w:t>--What other areas would be of interest?"</w:t>
      </w:r>
    </w:p>
  </w:comment>
  <w:comment w:id="19" w:author="daniel.wozniak" w:date="2015-02-11T15:12:00Z" w:initials="">
    <w:p w14:paraId="0A94C00F" w14:textId="77777777" w:rsidR="00ED6D80" w:rsidRDefault="006D3543">
      <w:pPr>
        <w:widowControl w:val="0"/>
        <w:spacing w:after="0" w:line="240" w:lineRule="auto"/>
      </w:pPr>
      <w:r>
        <w:t>re:  Conclusions</w:t>
      </w:r>
    </w:p>
    <w:p w14:paraId="0798A4B1" w14:textId="77777777" w:rsidR="00ED6D80" w:rsidRDefault="00ED6D80">
      <w:pPr>
        <w:widowControl w:val="0"/>
        <w:spacing w:after="0" w:line="240" w:lineRule="auto"/>
      </w:pPr>
    </w:p>
    <w:p w14:paraId="05F2D858" w14:textId="77777777" w:rsidR="00ED6D80" w:rsidRDefault="006D3543">
      <w:pPr>
        <w:widowControl w:val="0"/>
        <w:spacing w:after="0" w:line="240" w:lineRule="auto"/>
      </w:pPr>
      <w:r>
        <w:t xml:space="preserve">"Final conclusions. </w:t>
      </w:r>
    </w:p>
    <w:p w14:paraId="50626ABB" w14:textId="77777777" w:rsidR="00ED6D80" w:rsidRDefault="00ED6D80">
      <w:pPr>
        <w:widowControl w:val="0"/>
        <w:spacing w:after="0" w:line="240" w:lineRule="auto"/>
      </w:pPr>
    </w:p>
    <w:p w14:paraId="6AA55BB3" w14:textId="77777777" w:rsidR="00ED6D80" w:rsidRDefault="006D3543">
      <w:pPr>
        <w:widowControl w:val="0"/>
        <w:spacing w:after="0" w:line="240" w:lineRule="auto"/>
      </w:pPr>
      <w:r>
        <w:t>"Word count: 200-600."</w:t>
      </w:r>
    </w:p>
  </w:comment>
  <w:comment w:id="21" w:author="daniel.wozniak" w:date="2015-02-11T15:05:00Z" w:initials="">
    <w:p w14:paraId="64BBE513" w14:textId="77777777" w:rsidR="00ED6D80" w:rsidRDefault="006D3543">
      <w:pPr>
        <w:widowControl w:val="0"/>
        <w:spacing w:after="0" w:line="240" w:lineRule="auto"/>
      </w:pPr>
      <w:r>
        <w:t>re:  Acknowledgements</w:t>
      </w:r>
    </w:p>
    <w:p w14:paraId="174FFE32" w14:textId="77777777" w:rsidR="00ED6D80" w:rsidRDefault="00ED6D80">
      <w:pPr>
        <w:widowControl w:val="0"/>
        <w:spacing w:after="0" w:line="240" w:lineRule="auto"/>
      </w:pPr>
    </w:p>
    <w:p w14:paraId="72D7740A" w14:textId="77777777" w:rsidR="00ED6D80" w:rsidRDefault="006D3543">
      <w:pPr>
        <w:widowControl w:val="0"/>
        <w:spacing w:after="0" w:line="240" w:lineRule="auto"/>
      </w:pPr>
      <w:r>
        <w:t xml:space="preserve">"Insert here. Keep to a concise paragraph or bullets of names. </w:t>
      </w:r>
    </w:p>
    <w:p w14:paraId="4E8BA675" w14:textId="77777777" w:rsidR="00ED6D80" w:rsidRDefault="00ED6D80">
      <w:pPr>
        <w:widowControl w:val="0"/>
        <w:spacing w:after="0" w:line="240" w:lineRule="auto"/>
      </w:pPr>
    </w:p>
    <w:p w14:paraId="5E7DB609" w14:textId="77777777" w:rsidR="00ED6D80" w:rsidRDefault="006D3543">
      <w:pPr>
        <w:widowControl w:val="0"/>
        <w:spacing w:after="0" w:line="240" w:lineRule="auto"/>
      </w:pPr>
      <w:r>
        <w:t>"End with the following sentence:</w:t>
      </w:r>
    </w:p>
    <w:p w14:paraId="17BD67D1" w14:textId="77777777" w:rsidR="00ED6D80" w:rsidRDefault="00ED6D80">
      <w:pPr>
        <w:widowControl w:val="0"/>
        <w:spacing w:after="0" w:line="240" w:lineRule="auto"/>
      </w:pPr>
    </w:p>
    <w:p w14:paraId="584469A8" w14:textId="77777777" w:rsidR="00ED6D80" w:rsidRDefault="006D3543">
      <w:pPr>
        <w:widowControl w:val="0"/>
        <w:spacing w:after="0" w:line="240" w:lineRule="auto"/>
      </w:pPr>
      <w:r>
        <w:t>--"This material is based upon work supported by NASA through contract NNL11AA00B and coope</w:t>
      </w:r>
      <w:r>
        <w:t>rative agreement NNX14AB60A."</w:t>
      </w:r>
    </w:p>
  </w:comment>
  <w:comment w:id="23" w:author="daniel.wozniak" w:date="2015-02-11T15:05:00Z" w:initials="">
    <w:p w14:paraId="53963CBA" w14:textId="77777777" w:rsidR="00ED6D80" w:rsidRDefault="006D3543">
      <w:pPr>
        <w:widowControl w:val="0"/>
        <w:spacing w:after="0" w:line="240" w:lineRule="auto"/>
      </w:pPr>
      <w:r>
        <w:t>re:  References</w:t>
      </w:r>
    </w:p>
    <w:p w14:paraId="45A49E96" w14:textId="77777777" w:rsidR="00ED6D80" w:rsidRDefault="00ED6D80">
      <w:pPr>
        <w:widowControl w:val="0"/>
        <w:spacing w:after="0" w:line="240" w:lineRule="auto"/>
      </w:pPr>
    </w:p>
    <w:p w14:paraId="5764B35D" w14:textId="77777777" w:rsidR="00ED6D80" w:rsidRDefault="006D3543">
      <w:pPr>
        <w:widowControl w:val="0"/>
        <w:spacing w:after="0" w:line="240" w:lineRule="auto"/>
      </w:pPr>
      <w:r>
        <w:t>"</w:t>
      </w:r>
      <w:r>
        <w:t>Insert here. Use whatever style you want - here are some options:</w:t>
      </w:r>
    </w:p>
    <w:p w14:paraId="4D41CC94" w14:textId="77777777" w:rsidR="00ED6D80" w:rsidRDefault="00ED6D80">
      <w:pPr>
        <w:widowControl w:val="0"/>
        <w:spacing w:after="0" w:line="240" w:lineRule="auto"/>
      </w:pPr>
    </w:p>
    <w:p w14:paraId="705222C7" w14:textId="77777777" w:rsidR="00ED6D80" w:rsidRDefault="006D3543">
      <w:pPr>
        <w:widowControl w:val="0"/>
        <w:spacing w:after="0" w:line="240" w:lineRule="auto"/>
      </w:pPr>
      <w:r>
        <w:t>http://www.dovepress.com/author_guidelines.php?folder_id=208</w:t>
      </w:r>
    </w:p>
    <w:p w14:paraId="1A0D2468" w14:textId="77777777" w:rsidR="00ED6D80" w:rsidRDefault="00ED6D80">
      <w:pPr>
        <w:widowControl w:val="0"/>
        <w:spacing w:after="0" w:line="240" w:lineRule="auto"/>
      </w:pPr>
    </w:p>
    <w:p w14:paraId="053A63DB" w14:textId="77777777" w:rsidR="00ED6D80" w:rsidRDefault="006D3543">
      <w:pPr>
        <w:widowControl w:val="0"/>
        <w:spacing w:after="0" w:line="240" w:lineRule="auto"/>
      </w:pPr>
      <w:r>
        <w:t>http://en.wikipedia.org/wiki/Citation</w:t>
      </w:r>
    </w:p>
    <w:p w14:paraId="2C157345" w14:textId="77777777" w:rsidR="00ED6D80" w:rsidRDefault="00ED6D80">
      <w:pPr>
        <w:widowControl w:val="0"/>
        <w:spacing w:after="0" w:line="240" w:lineRule="auto"/>
      </w:pPr>
    </w:p>
    <w:p w14:paraId="4DF3E612" w14:textId="77777777" w:rsidR="00ED6D80" w:rsidRDefault="006D3543">
      <w:pPr>
        <w:widowControl w:val="0"/>
        <w:spacing w:after="0" w:line="240" w:lineRule="auto"/>
      </w:pPr>
      <w:r>
        <w:t>http://www.agu.org/pubs/pdf/AuthorRefSheet.pdf</w:t>
      </w:r>
    </w:p>
    <w:p w14:paraId="20CE2FBC" w14:textId="77777777" w:rsidR="00ED6D80" w:rsidRDefault="00ED6D80">
      <w:pPr>
        <w:widowControl w:val="0"/>
        <w:spacing w:after="0" w:line="240" w:lineRule="auto"/>
      </w:pPr>
    </w:p>
    <w:p w14:paraId="210A080E" w14:textId="77777777" w:rsidR="00ED6D80" w:rsidRDefault="006D3543">
      <w:pPr>
        <w:widowControl w:val="0"/>
        <w:spacing w:after="0" w:line="240" w:lineRule="auto"/>
      </w:pPr>
      <w:r>
        <w:t>http://linguistics.byu.edu/faculty/henri</w:t>
      </w:r>
      <w:r>
        <w:t>chsenl/apa/apa01.html "</w:t>
      </w:r>
    </w:p>
  </w:comment>
  <w:comment w:id="24" w:author="daniel.wozniak" w:date="2015-02-11T14:51:00Z" w:initials="">
    <w:p w14:paraId="18E3C2E0" w14:textId="77777777" w:rsidR="00ED6D80" w:rsidRDefault="006D3543">
      <w:pPr>
        <w:widowControl w:val="0"/>
        <w:spacing w:after="0" w:line="240" w:lineRule="auto"/>
      </w:pPr>
      <w:r>
        <w:t>These can be formatted to suit.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DF513" w15:done="0"/>
  <w15:commentEx w15:paraId="6AF5BA02" w15:done="0"/>
  <w15:commentEx w15:paraId="36385F78" w15:done="0"/>
  <w15:commentEx w15:paraId="5D988F08" w15:done="0"/>
  <w15:commentEx w15:paraId="0620DE3E" w15:done="0"/>
  <w15:commentEx w15:paraId="19DE9206" w15:done="0"/>
  <w15:commentEx w15:paraId="6AA55BB3" w15:done="0"/>
  <w15:commentEx w15:paraId="584469A8" w15:done="0"/>
  <w15:commentEx w15:paraId="210A080E" w15:done="0"/>
  <w15:commentEx w15:paraId="18E3C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291E" w14:textId="77777777" w:rsidR="006D3543" w:rsidRDefault="006D3543">
      <w:pPr>
        <w:spacing w:after="0" w:line="240" w:lineRule="auto"/>
      </w:pPr>
      <w:r>
        <w:separator/>
      </w:r>
    </w:p>
  </w:endnote>
  <w:endnote w:type="continuationSeparator" w:id="0">
    <w:p w14:paraId="0D7F04BE" w14:textId="77777777" w:rsidR="006D3543" w:rsidRDefault="006D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7B3D7" w14:textId="77777777" w:rsidR="00ED6D80" w:rsidRDefault="006D3543">
    <w:pPr>
      <w:tabs>
        <w:tab w:val="center" w:pos="4680"/>
        <w:tab w:val="right" w:pos="9360"/>
      </w:tabs>
      <w:spacing w:after="0" w:line="240" w:lineRule="auto"/>
      <w:jc w:val="center"/>
    </w:pPr>
    <w:r>
      <w:fldChar w:fldCharType="begin"/>
    </w:r>
    <w:r>
      <w:instrText>PAGE</w:instrText>
    </w:r>
    <w:r>
      <w:fldChar w:fldCharType="separate"/>
    </w:r>
    <w:r w:rsidR="004D6EA6">
      <w:rPr>
        <w:noProof/>
      </w:rPr>
      <w:t>2</w:t>
    </w:r>
    <w:r>
      <w:fldChar w:fldCharType="end"/>
    </w:r>
  </w:p>
  <w:p w14:paraId="501B2DC6" w14:textId="77777777" w:rsidR="00ED6D80" w:rsidRDefault="00ED6D80">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FB01E" w14:textId="77777777" w:rsidR="006D3543" w:rsidRDefault="006D3543">
      <w:pPr>
        <w:spacing w:after="0" w:line="240" w:lineRule="auto"/>
      </w:pPr>
      <w:r>
        <w:separator/>
      </w:r>
    </w:p>
  </w:footnote>
  <w:footnote w:type="continuationSeparator" w:id="0">
    <w:p w14:paraId="28B1A34C" w14:textId="77777777" w:rsidR="006D3543" w:rsidRDefault="006D3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5281" w14:textId="77777777" w:rsidR="00ED6D80" w:rsidRDefault="00ED6D80">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2FE"/>
    <w:multiLevelType w:val="multilevel"/>
    <w:tmpl w:val="9ABC9EA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6145E83"/>
    <w:multiLevelType w:val="multilevel"/>
    <w:tmpl w:val="261A02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287C5E1F"/>
    <w:multiLevelType w:val="multilevel"/>
    <w:tmpl w:val="4FD0370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2F447B08"/>
    <w:multiLevelType w:val="multilevel"/>
    <w:tmpl w:val="7E0AB7F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3F043D7C"/>
    <w:multiLevelType w:val="multilevel"/>
    <w:tmpl w:val="E7D21A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43E56BF6"/>
    <w:multiLevelType w:val="multilevel"/>
    <w:tmpl w:val="18C000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4AC17BC"/>
    <w:multiLevelType w:val="multilevel"/>
    <w:tmpl w:val="741013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6F777A0A"/>
    <w:multiLevelType w:val="multilevel"/>
    <w:tmpl w:val="47F6217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80"/>
    <w:rsid w:val="004D6EA6"/>
    <w:rsid w:val="006D3543"/>
    <w:rsid w:val="00ED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363B"/>
  <w15:docId w15:val="{82B6179B-AAD5-40C4-B348-E7FED99D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ceanservice.noaa.gov/hazards/hab/" TargetMode="External"/><Relationship Id="rId18" Type="http://schemas.openxmlformats.org/officeDocument/2006/relationships/hyperlink" Target="https://lpdaac.usgs.gov/products/modis_products_table/modis_overview" TargetMode="External"/><Relationship Id="rId26" Type="http://schemas.openxmlformats.org/officeDocument/2006/relationships/hyperlink" Target="http://science-edu.larc.nasa.gov/EDDOCS/Wavelengths_for_Colors.html" TargetMode="External"/><Relationship Id="rId3" Type="http://schemas.openxmlformats.org/officeDocument/2006/relationships/settings" Target="settings.xml"/><Relationship Id="rId21" Type="http://schemas.openxmlformats.org/officeDocument/2006/relationships/hyperlink" Target="http://oceancolor.gsfc.nasa.gov/cgi/algorithms.cgi?a=42" TargetMode="External"/><Relationship Id="rId7" Type="http://schemas.openxmlformats.org/officeDocument/2006/relationships/image" Target="media/image1.png"/><Relationship Id="rId12" Type="http://schemas.openxmlformats.org/officeDocument/2006/relationships/hyperlink" Target="http://www.chesapeakedata.com/dev/APNEP/" TargetMode="External"/><Relationship Id="rId17" Type="http://schemas.openxmlformats.org/officeDocument/2006/relationships/hyperlink" Target="https://lpdaac.usgs.gov/products/modis_products_table/modis_overview" TargetMode="External"/><Relationship Id="rId25" Type="http://schemas.openxmlformats.org/officeDocument/2006/relationships/hyperlink" Target="http://science-edu.larc.nasa.gov/EDDOCS/Wavelengths_for_Colors.html" TargetMode="External"/><Relationship Id="rId2" Type="http://schemas.openxmlformats.org/officeDocument/2006/relationships/styles" Target="styles.xml"/><Relationship Id="rId16" Type="http://schemas.openxmlformats.org/officeDocument/2006/relationships/hyperlink" Target="http://coastalscience.noaa.gov/research/habs/default" TargetMode="External"/><Relationship Id="rId20" Type="http://schemas.openxmlformats.org/officeDocument/2006/relationships/hyperlink" Target="http://tidesandcurrents.noaa.gov/hab/overview.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sapeakedata.com/dev/APNEP/" TargetMode="External"/><Relationship Id="rId24" Type="http://schemas.openxmlformats.org/officeDocument/2006/relationships/hyperlink" Target="http://www.whoi.edu/ooi_cgsn/page.do?pid=66016&amp;tid=2862&amp;cid=78826" TargetMode="External"/><Relationship Id="rId5" Type="http://schemas.openxmlformats.org/officeDocument/2006/relationships/footnotes" Target="footnotes.xml"/><Relationship Id="rId15" Type="http://schemas.openxmlformats.org/officeDocument/2006/relationships/hyperlink" Target="http://coastalscience.noaa.gov/research/habs/default" TargetMode="External"/><Relationship Id="rId23" Type="http://schemas.openxmlformats.org/officeDocument/2006/relationships/hyperlink" Target="http://www.whoi.edu/ooi_cgsn/page.do?pid=66016&amp;tid=2862&amp;cid=78826" TargetMode="External"/><Relationship Id="rId28"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tidesandcurrents.noaa.gov/hab/overview.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oceanservice.noaa.gov/hazards/hab/" TargetMode="External"/><Relationship Id="rId22" Type="http://schemas.openxmlformats.org/officeDocument/2006/relationships/hyperlink" Target="http://oceancolor.gsfc.nasa.gov/cgi/algorithms.cgi?a=4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2015Spring_LaRC_NCWaterResources_TechPaper_RD.docx.docx</vt:lpstr>
    </vt:vector>
  </TitlesOfParts>
  <Company>HPES ACES</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2015Spring_LaRC_NCWaterResources_TechPaper_RD.docx.docx</dc:title>
  <dc:creator>Smith, Chad K. (LARC-E3)[SSAI DEVELOP]</dc:creator>
  <cp:lastModifiedBy>Smith, Chad K. (LARC-E3)[SSAI DEVELOP]</cp:lastModifiedBy>
  <cp:revision>2</cp:revision>
  <dcterms:created xsi:type="dcterms:W3CDTF">2015-02-16T16:14:00Z</dcterms:created>
  <dcterms:modified xsi:type="dcterms:W3CDTF">2015-02-16T16:14:00Z</dcterms:modified>
</cp:coreProperties>
</file>