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6DCC8BBC" w:rsidR="00C82473" w:rsidRPr="0047289E" w:rsidRDefault="00105247" w:rsidP="00476B26">
      <w:pPr>
        <w:jc w:val="right"/>
        <w:rPr>
          <w:rFonts w:ascii="Garamond" w:hAnsi="Garamond"/>
          <w:b/>
          <w:sz w:val="28"/>
        </w:rPr>
      </w:pPr>
      <w:r>
        <w:rPr>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7B73F9" w:rsidRPr="0047289E">
        <w:rPr>
          <w:rFonts w:ascii="Garamond" w:hAnsi="Garamond"/>
          <w:b/>
          <w:sz w:val="28"/>
        </w:rPr>
        <w:t>NASA DEVELOP National Program</w:t>
      </w:r>
    </w:p>
    <w:p w14:paraId="1F647F42" w14:textId="495213D5" w:rsidR="00476B26" w:rsidRPr="0047289E" w:rsidRDefault="00C037EE" w:rsidP="00476B26">
      <w:pPr>
        <w:jc w:val="right"/>
        <w:rPr>
          <w:rFonts w:ascii="Garamond" w:hAnsi="Garamond"/>
          <w:b/>
          <w:sz w:val="24"/>
          <w:szCs w:val="24"/>
        </w:rPr>
      </w:pPr>
      <w:r w:rsidRPr="00C037EE">
        <w:rPr>
          <w:rFonts w:ascii="Garamond" w:hAnsi="Garamond"/>
          <w:b/>
          <w:bCs/>
          <w:sz w:val="24"/>
          <w:szCs w:val="24"/>
        </w:rPr>
        <w:t>California – Ames</w:t>
      </w:r>
    </w:p>
    <w:p w14:paraId="0CF5EA14" w14:textId="6EC5BAA5" w:rsidR="00A44DD0" w:rsidRPr="0047289E" w:rsidRDefault="00A44DD0" w:rsidP="00A44DD0">
      <w:pPr>
        <w:rPr>
          <w:rFonts w:ascii="Garamond" w:hAnsi="Garamond"/>
          <w:b/>
          <w:sz w:val="24"/>
          <w:szCs w:val="24"/>
        </w:rPr>
      </w:pPr>
    </w:p>
    <w:p w14:paraId="1A7AD353" w14:textId="5205DE2D" w:rsidR="00476B26" w:rsidRPr="0047289E" w:rsidRDefault="00476B26" w:rsidP="00476B26">
      <w:pPr>
        <w:jc w:val="right"/>
        <w:rPr>
          <w:rFonts w:ascii="Garamond" w:hAnsi="Garamond"/>
          <w:i/>
          <w:sz w:val="24"/>
          <w:szCs w:val="24"/>
        </w:rPr>
      </w:pPr>
      <w:r w:rsidRPr="0047289E">
        <w:rPr>
          <w:rFonts w:ascii="Garamond" w:hAnsi="Garamond"/>
          <w:i/>
          <w:sz w:val="24"/>
          <w:szCs w:val="24"/>
        </w:rPr>
        <w:t xml:space="preserve">Project Summary – </w:t>
      </w:r>
      <w:r w:rsidR="004E455B" w:rsidRPr="0047289E">
        <w:rPr>
          <w:rFonts w:ascii="Garamond" w:hAnsi="Garamond"/>
          <w:i/>
          <w:sz w:val="24"/>
          <w:szCs w:val="24"/>
        </w:rPr>
        <w:t>Spring</w:t>
      </w:r>
      <w:r w:rsidRPr="0047289E">
        <w:rPr>
          <w:rFonts w:ascii="Garamond" w:hAnsi="Garamond"/>
          <w:i/>
          <w:sz w:val="24"/>
          <w:szCs w:val="24"/>
        </w:rPr>
        <w:t xml:space="preserve"> 201</w:t>
      </w:r>
      <w:r w:rsidR="004E455B" w:rsidRPr="0047289E">
        <w:rPr>
          <w:rFonts w:ascii="Garamond" w:hAnsi="Garamond"/>
          <w:i/>
          <w:sz w:val="24"/>
          <w:szCs w:val="24"/>
        </w:rPr>
        <w:t>8</w:t>
      </w:r>
    </w:p>
    <w:p w14:paraId="61AF2CF2" w14:textId="77777777" w:rsidR="00476B26" w:rsidRPr="0047289E" w:rsidRDefault="00476B26">
      <w:pPr>
        <w:rPr>
          <w:rFonts w:ascii="Garamond" w:hAnsi="Garamond"/>
          <w:b/>
          <w:sz w:val="20"/>
          <w:szCs w:val="20"/>
        </w:rPr>
      </w:pPr>
    </w:p>
    <w:p w14:paraId="2B6E0F0F" w14:textId="77777777" w:rsidR="005558D6" w:rsidRPr="005558D6" w:rsidRDefault="005558D6" w:rsidP="005558D6">
      <w:pPr>
        <w:rPr>
          <w:rFonts w:ascii="Garamond" w:hAnsi="Garamond"/>
          <w:b/>
          <w:szCs w:val="20"/>
        </w:rPr>
      </w:pPr>
      <w:r w:rsidRPr="005558D6">
        <w:rPr>
          <w:rFonts w:ascii="Garamond" w:hAnsi="Garamond"/>
          <w:b/>
          <w:bCs/>
          <w:szCs w:val="20"/>
        </w:rPr>
        <w:t>California Health &amp; Air Quality</w:t>
      </w:r>
    </w:p>
    <w:p w14:paraId="18D479DC" w14:textId="37780404" w:rsidR="00272CD9" w:rsidRDefault="005558D6" w:rsidP="00476B26">
      <w:pPr>
        <w:rPr>
          <w:rFonts w:ascii="Garamond" w:hAnsi="Garamond"/>
          <w:i/>
          <w:iCs/>
        </w:rPr>
      </w:pPr>
      <w:r w:rsidRPr="005558D6">
        <w:rPr>
          <w:rFonts w:ascii="Garamond" w:hAnsi="Garamond"/>
          <w:i/>
          <w:iCs/>
        </w:rPr>
        <w:t>Measuring California Air Quality through the Use of Earth Observations to Assess the Socioeconomic Distribution of</w:t>
      </w:r>
      <w:r w:rsidR="00816DCE">
        <w:rPr>
          <w:rFonts w:ascii="Garamond" w:hAnsi="Garamond"/>
          <w:i/>
          <w:iCs/>
        </w:rPr>
        <w:t xml:space="preserve"> Air Pollution and Effects of</w:t>
      </w:r>
      <w:r w:rsidRPr="005558D6">
        <w:rPr>
          <w:rFonts w:ascii="Garamond" w:hAnsi="Garamond"/>
          <w:i/>
          <w:iCs/>
        </w:rPr>
        <w:t xml:space="preserve"> Policy Initiatives</w:t>
      </w:r>
    </w:p>
    <w:p w14:paraId="62B158CE" w14:textId="77777777" w:rsidR="005558D6" w:rsidRPr="0047289E" w:rsidRDefault="005558D6" w:rsidP="00476B26">
      <w:pPr>
        <w:rPr>
          <w:rFonts w:ascii="Garamond" w:hAnsi="Garamond"/>
          <w:b/>
          <w:sz w:val="20"/>
        </w:rPr>
      </w:pPr>
    </w:p>
    <w:p w14:paraId="16D0CD78" w14:textId="68C51A5C" w:rsidR="00476B26" w:rsidRPr="0047289E" w:rsidRDefault="00476B26" w:rsidP="00476B26">
      <w:pPr>
        <w:rPr>
          <w:rFonts w:ascii="Garamond" w:hAnsi="Garamond" w:cs="Arial"/>
        </w:rPr>
      </w:pPr>
      <w:r w:rsidRPr="002C6F5F">
        <w:rPr>
          <w:rFonts w:ascii="Garamond" w:hAnsi="Garamond" w:cs="Arial"/>
          <w:b/>
        </w:rPr>
        <w:t>VPS Title:</w:t>
      </w:r>
      <w:r w:rsidRPr="0047289E">
        <w:rPr>
          <w:rFonts w:ascii="Garamond" w:hAnsi="Garamond" w:cs="Arial"/>
        </w:rPr>
        <w:t xml:space="preserve"> </w:t>
      </w:r>
      <w:r w:rsidR="002C6F5F">
        <w:rPr>
          <w:rFonts w:ascii="Garamond" w:hAnsi="Garamond" w:cs="Arial"/>
        </w:rPr>
        <w:t>Breathing in New Perspectives: Using Remote Sensing to Examine Air Quality in California</w:t>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22374221" w14:textId="46C64BBD" w:rsidR="0046296D" w:rsidRPr="0046296D" w:rsidRDefault="0046296D" w:rsidP="0046296D">
      <w:pPr>
        <w:rPr>
          <w:rFonts w:ascii="Garamond" w:hAnsi="Garamond" w:cs="Arial"/>
        </w:rPr>
      </w:pPr>
      <w:r w:rsidRPr="0046296D">
        <w:rPr>
          <w:rFonts w:ascii="Garamond" w:hAnsi="Garamond" w:cs="Arial"/>
        </w:rPr>
        <w:t xml:space="preserve">Amanda Wasserman (Project Lead), </w:t>
      </w:r>
      <w:hyperlink r:id="rId7" w:history="1">
        <w:r w:rsidR="00007BA3" w:rsidRPr="00F13E9B">
          <w:rPr>
            <w:rStyle w:val="Hyperlink"/>
            <w:rFonts w:ascii="Garamond" w:hAnsi="Garamond" w:cs="Arial"/>
          </w:rPr>
          <w:t>awasserman@csumb.edu</w:t>
        </w:r>
      </w:hyperlink>
      <w:r w:rsidR="00007BA3">
        <w:rPr>
          <w:rFonts w:ascii="Garamond" w:hAnsi="Garamond" w:cs="Arial"/>
          <w:u w:val="single"/>
        </w:rPr>
        <w:t xml:space="preserve"> </w:t>
      </w:r>
    </w:p>
    <w:p w14:paraId="3CF0A0BD" w14:textId="77777777" w:rsidR="0046296D" w:rsidRPr="0046296D" w:rsidRDefault="0046296D" w:rsidP="0046296D">
      <w:pPr>
        <w:rPr>
          <w:rFonts w:ascii="Garamond" w:hAnsi="Garamond" w:cs="Arial"/>
        </w:rPr>
      </w:pPr>
      <w:r w:rsidRPr="0046296D">
        <w:rPr>
          <w:rFonts w:ascii="Garamond" w:hAnsi="Garamond" w:cs="Arial"/>
        </w:rPr>
        <w:t>Megan Seeley</w:t>
      </w:r>
    </w:p>
    <w:p w14:paraId="765347B3" w14:textId="77777777" w:rsidR="0046296D" w:rsidRPr="0046296D" w:rsidRDefault="0046296D" w:rsidP="0046296D">
      <w:pPr>
        <w:rPr>
          <w:rFonts w:ascii="Garamond" w:hAnsi="Garamond" w:cs="Arial"/>
        </w:rPr>
      </w:pPr>
      <w:r w:rsidRPr="0046296D">
        <w:rPr>
          <w:rFonts w:ascii="Garamond" w:hAnsi="Garamond" w:cs="Arial"/>
        </w:rPr>
        <w:t>Ariana Nickmeyer</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73D20B8A" w14:textId="77777777" w:rsidR="0046296D" w:rsidRPr="0046296D" w:rsidRDefault="0046296D" w:rsidP="0046296D">
      <w:pPr>
        <w:rPr>
          <w:rFonts w:ascii="Garamond" w:hAnsi="Garamond" w:cs="Arial"/>
        </w:rPr>
      </w:pPr>
      <w:r w:rsidRPr="0046296D">
        <w:rPr>
          <w:rFonts w:ascii="Garamond" w:hAnsi="Garamond" w:cs="Arial"/>
        </w:rPr>
        <w:t>Dr. Juan Torres-Pérez (Bay Area Environmental Research Institute, NASA Ames Research Center)</w:t>
      </w:r>
    </w:p>
    <w:p w14:paraId="6F0C1A9A" w14:textId="77777777" w:rsidR="0046296D" w:rsidRDefault="0046296D" w:rsidP="0046296D">
      <w:pPr>
        <w:rPr>
          <w:rFonts w:ascii="Garamond" w:hAnsi="Garamond" w:cs="Arial"/>
          <w:b/>
          <w:bCs/>
          <w:i/>
          <w:iCs/>
        </w:rPr>
      </w:pPr>
    </w:p>
    <w:p w14:paraId="66A74507" w14:textId="77777777" w:rsidR="0046296D" w:rsidRPr="0046296D" w:rsidRDefault="0046296D" w:rsidP="0046296D">
      <w:pPr>
        <w:rPr>
          <w:rFonts w:ascii="Garamond" w:hAnsi="Garamond" w:cs="Arial"/>
          <w:sz w:val="20"/>
          <w:szCs w:val="20"/>
        </w:rPr>
      </w:pPr>
      <w:r w:rsidRPr="0046296D">
        <w:rPr>
          <w:rFonts w:ascii="Garamond" w:hAnsi="Garamond" w:cs="Arial"/>
          <w:b/>
          <w:bCs/>
          <w:i/>
          <w:iCs/>
          <w:sz w:val="20"/>
          <w:szCs w:val="20"/>
        </w:rPr>
        <w:t>Past or Other Contributors</w:t>
      </w:r>
      <w:r w:rsidRPr="0046296D">
        <w:rPr>
          <w:rFonts w:ascii="Garamond" w:hAnsi="Garamond" w:cs="Arial"/>
          <w:b/>
          <w:bCs/>
          <w:sz w:val="20"/>
          <w:szCs w:val="20"/>
        </w:rPr>
        <w:t>:</w:t>
      </w:r>
    </w:p>
    <w:p w14:paraId="3A100F82" w14:textId="77777777" w:rsidR="0046296D" w:rsidRPr="0046296D" w:rsidRDefault="0046296D" w:rsidP="0046296D">
      <w:pPr>
        <w:rPr>
          <w:rFonts w:ascii="Garamond" w:hAnsi="Garamond" w:cs="Arial"/>
        </w:rPr>
      </w:pPr>
      <w:r w:rsidRPr="0046296D">
        <w:rPr>
          <w:rFonts w:ascii="Garamond" w:hAnsi="Garamond" w:cs="Arial"/>
        </w:rPr>
        <w:t>Jenna Williams</w:t>
      </w:r>
    </w:p>
    <w:p w14:paraId="152FD2A2" w14:textId="77777777" w:rsidR="0046296D" w:rsidRPr="0046296D" w:rsidRDefault="0046296D" w:rsidP="0046296D">
      <w:pPr>
        <w:rPr>
          <w:rFonts w:ascii="Garamond" w:hAnsi="Garamond" w:cs="Arial"/>
        </w:rPr>
      </w:pPr>
      <w:r w:rsidRPr="0046296D">
        <w:rPr>
          <w:rFonts w:ascii="Garamond" w:hAnsi="Garamond" w:cs="Arial"/>
        </w:rPr>
        <w:t>John Dilger</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64E41EBC" w14:textId="6BC98EF5" w:rsidR="008B3821" w:rsidRPr="0047289E" w:rsidRDefault="008B3821" w:rsidP="00276572">
      <w:pPr>
        <w:rPr>
          <w:rFonts w:ascii="Garamond" w:hAnsi="Garamond"/>
          <w:sz w:val="20"/>
          <w:szCs w:val="20"/>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r w:rsidR="00BD083F" w:rsidRPr="00BD083F">
        <w:rPr>
          <w:rFonts w:ascii="Garamond" w:hAnsi="Garamond"/>
        </w:rPr>
        <w:t>California has some of the most polluted air in the United States, which may be attributed to the state’s geography, large cities, and growing population. Particulate matter 2.5 µm or smaller (PM</w:t>
      </w:r>
      <w:r w:rsidR="00BD083F" w:rsidRPr="00BD083F">
        <w:rPr>
          <w:rFonts w:ascii="Garamond" w:hAnsi="Garamond"/>
          <w:vertAlign w:val="subscript"/>
        </w:rPr>
        <w:t>2.5</w:t>
      </w:r>
      <w:r w:rsidR="00BD083F" w:rsidRPr="00BD083F">
        <w:rPr>
          <w:rFonts w:ascii="Garamond" w:hAnsi="Garamond"/>
        </w:rPr>
        <w:t>) is an important metric to measure air pollutants that can cause a myriad of serious health problems, contribute to climate forcing, and induce negative site-specific effects on ecosystems. Analyses of PM</w:t>
      </w:r>
      <w:r w:rsidR="00BD083F" w:rsidRPr="00BD083F">
        <w:rPr>
          <w:rFonts w:ascii="Garamond" w:hAnsi="Garamond"/>
          <w:vertAlign w:val="subscript"/>
        </w:rPr>
        <w:t xml:space="preserve">2.5 </w:t>
      </w:r>
      <w:r w:rsidR="00BD083F" w:rsidRPr="00BD083F">
        <w:rPr>
          <w:rFonts w:ascii="Garamond" w:hAnsi="Garamond"/>
        </w:rPr>
        <w:t>derived from remotely-sensed imagery offer a better understanding of air quality, the efficacy of air quality policy, and the socioeconomic distribution of air pollution throughout California.</w:t>
      </w:r>
    </w:p>
    <w:p w14:paraId="1E7BF85A" w14:textId="77777777" w:rsidR="008B3821" w:rsidRPr="0047289E" w:rsidRDefault="008B3821" w:rsidP="008B3821">
      <w:pPr>
        <w:rPr>
          <w:rFonts w:ascii="Garamond" w:hAnsi="Garamond"/>
          <w:b/>
          <w:sz w:val="20"/>
          <w:szCs w:val="20"/>
        </w:rPr>
      </w:pPr>
    </w:p>
    <w:p w14:paraId="250F10DE" w14:textId="77777777" w:rsidR="00476B26" w:rsidRPr="0047289E" w:rsidRDefault="00476B26" w:rsidP="00476B26">
      <w:pPr>
        <w:rPr>
          <w:rFonts w:ascii="Garamond" w:hAnsi="Garamond" w:cs="Arial"/>
        </w:rPr>
      </w:pPr>
      <w:r w:rsidRPr="0047289E">
        <w:rPr>
          <w:rFonts w:ascii="Garamond" w:hAnsi="Garamond" w:cs="Arial"/>
          <w:b/>
          <w:i/>
        </w:rPr>
        <w:t>Abstract</w:t>
      </w:r>
      <w:r w:rsidRPr="0047289E">
        <w:rPr>
          <w:rFonts w:ascii="Garamond" w:hAnsi="Garamond" w:cs="Arial"/>
          <w:b/>
        </w:rPr>
        <w:t>:</w:t>
      </w:r>
    </w:p>
    <w:p w14:paraId="39E5BA8E" w14:textId="0981EC70" w:rsidR="00BD083F" w:rsidRPr="00BD083F" w:rsidRDefault="00BD083F" w:rsidP="00BD083F">
      <w:pPr>
        <w:rPr>
          <w:rFonts w:ascii="Garamond" w:hAnsi="Garamond" w:cs="Arial"/>
        </w:rPr>
      </w:pPr>
      <w:r w:rsidRPr="00BD083F">
        <w:rPr>
          <w:rFonts w:ascii="Garamond" w:hAnsi="Garamond" w:cs="Arial"/>
        </w:rPr>
        <w:t>Thirty-five million California residents live in counties where they are more susceptible to contracting an air quality-related health ailment. Particulate matter less than 2.5 µm in size (PM</w:t>
      </w:r>
      <w:r w:rsidRPr="00BD083F">
        <w:rPr>
          <w:rFonts w:ascii="Garamond" w:hAnsi="Garamond" w:cs="Arial"/>
          <w:vertAlign w:val="subscript"/>
        </w:rPr>
        <w:t>2.5</w:t>
      </w:r>
      <w:r w:rsidRPr="00BD083F">
        <w:rPr>
          <w:rFonts w:ascii="Garamond" w:hAnsi="Garamond" w:cs="Arial"/>
        </w:rPr>
        <w:t>) is an important metric of air quality and can cause significant health problems. Despite California’s policies targeted at reducing PM</w:t>
      </w:r>
      <w:r w:rsidRPr="00BD083F">
        <w:rPr>
          <w:rFonts w:ascii="Garamond" w:hAnsi="Garamond" w:cs="Arial"/>
          <w:vertAlign w:val="subscript"/>
        </w:rPr>
        <w:t>2.5</w:t>
      </w:r>
      <w:r w:rsidRPr="00BD083F">
        <w:rPr>
          <w:rFonts w:ascii="Garamond" w:hAnsi="Garamond" w:cs="Arial"/>
        </w:rPr>
        <w:t xml:space="preserve"> and other air pollutants, three major cities experienced increasing levels of PM</w:t>
      </w:r>
      <w:r w:rsidRPr="00BD083F">
        <w:rPr>
          <w:rFonts w:ascii="Garamond" w:hAnsi="Garamond" w:cs="Arial"/>
          <w:vertAlign w:val="subscript"/>
        </w:rPr>
        <w:t>2.5</w:t>
      </w:r>
      <w:r w:rsidRPr="00BD083F">
        <w:rPr>
          <w:rFonts w:ascii="Garamond" w:hAnsi="Garamond" w:cs="Arial"/>
        </w:rPr>
        <w:t xml:space="preserve"> from 2013 to 2015. California’s rapid population growth compounds these air quality problems and stresses the need for air pollution reduction policies. Current air quality remediation and regulations are based off </w:t>
      </w:r>
      <w:r w:rsidRPr="00BD083F">
        <w:rPr>
          <w:rFonts w:ascii="Garamond" w:hAnsi="Garamond" w:cs="Arial"/>
          <w:i/>
          <w:iCs/>
        </w:rPr>
        <w:t>in situ</w:t>
      </w:r>
      <w:r w:rsidRPr="00BD083F">
        <w:rPr>
          <w:rFonts w:ascii="Garamond" w:hAnsi="Garamond" w:cs="Arial"/>
        </w:rPr>
        <w:t xml:space="preserve"> air quality monitors; however, these methods do not provide </w:t>
      </w:r>
      <w:r w:rsidR="003924BB">
        <w:rPr>
          <w:rFonts w:ascii="Garamond" w:hAnsi="Garamond" w:cs="Arial"/>
        </w:rPr>
        <w:t>optimal</w:t>
      </w:r>
      <w:bookmarkStart w:id="0" w:name="_GoBack"/>
      <w:bookmarkEnd w:id="0"/>
      <w:r w:rsidRPr="00BD083F">
        <w:rPr>
          <w:rFonts w:ascii="Garamond" w:hAnsi="Garamond" w:cs="Arial"/>
        </w:rPr>
        <w:t xml:space="preserve"> spatial coverage. The NASA DEVELOP project team investigated the advantages of using PM</w:t>
      </w:r>
      <w:r w:rsidRPr="00BD083F">
        <w:rPr>
          <w:rFonts w:ascii="Garamond" w:hAnsi="Garamond" w:cs="Arial"/>
          <w:vertAlign w:val="subscript"/>
        </w:rPr>
        <w:t>2.5</w:t>
      </w:r>
      <w:r w:rsidRPr="00BD083F">
        <w:rPr>
          <w:rFonts w:ascii="Garamond" w:hAnsi="Garamond" w:cs="Arial"/>
        </w:rPr>
        <w:t xml:space="preserve"> data derived from remote sensing imagery taken from Moderate Resolution Imaging Spectroradiometer</w:t>
      </w:r>
      <w:r w:rsidR="00022A27">
        <w:rPr>
          <w:rFonts w:ascii="Garamond" w:hAnsi="Garamond" w:cs="Arial"/>
        </w:rPr>
        <w:t xml:space="preserve"> (MODIS), </w:t>
      </w:r>
      <w:r w:rsidRPr="00BD083F">
        <w:rPr>
          <w:rFonts w:ascii="Garamond" w:hAnsi="Garamond" w:cs="Arial"/>
        </w:rPr>
        <w:t>Multi-angle Imag</w:t>
      </w:r>
      <w:r w:rsidR="00022A27">
        <w:rPr>
          <w:rFonts w:ascii="Garamond" w:hAnsi="Garamond" w:cs="Arial"/>
        </w:rPr>
        <w:t xml:space="preserve">ing Spectroradiometer (MISR), </w:t>
      </w:r>
      <w:r w:rsidRPr="00BD083F">
        <w:rPr>
          <w:rFonts w:ascii="Garamond" w:hAnsi="Garamond" w:cs="Arial"/>
        </w:rPr>
        <w:t>Cloud-Aerosol Lidar and Infrared P</w:t>
      </w:r>
      <w:r w:rsidR="00022A27">
        <w:rPr>
          <w:rFonts w:ascii="Garamond" w:hAnsi="Garamond" w:cs="Arial"/>
        </w:rPr>
        <w:t xml:space="preserve">athfinder Satellite Observation (CALIPSO), and </w:t>
      </w:r>
      <w:r w:rsidRPr="00BD083F">
        <w:rPr>
          <w:rFonts w:ascii="Garamond" w:hAnsi="Garamond" w:cs="Arial"/>
        </w:rPr>
        <w:t>Sea-Vi</w:t>
      </w:r>
      <w:r w:rsidR="00022A27">
        <w:rPr>
          <w:rFonts w:ascii="Garamond" w:hAnsi="Garamond" w:cs="Arial"/>
        </w:rPr>
        <w:t>ewing Wide Field-of-View Sensor (SeaWiFS)</w:t>
      </w:r>
      <w:r w:rsidRPr="00BD083F">
        <w:rPr>
          <w:rFonts w:ascii="Garamond" w:hAnsi="Garamond" w:cs="Arial"/>
        </w:rPr>
        <w:t>, to study PM</w:t>
      </w:r>
      <w:r w:rsidRPr="00BD083F">
        <w:rPr>
          <w:rFonts w:ascii="Garamond" w:hAnsi="Garamond" w:cs="Arial"/>
          <w:vertAlign w:val="subscript"/>
        </w:rPr>
        <w:t>2.5</w:t>
      </w:r>
      <w:r w:rsidRPr="00BD083F">
        <w:rPr>
          <w:rFonts w:ascii="Garamond" w:hAnsi="Garamond" w:cs="Arial"/>
        </w:rPr>
        <w:t xml:space="preserve"> in California from 1998 to 2016. We analyzed trends in PM</w:t>
      </w:r>
      <w:r w:rsidRPr="00BD083F">
        <w:rPr>
          <w:rFonts w:ascii="Garamond" w:hAnsi="Garamond" w:cs="Arial"/>
          <w:vertAlign w:val="subscript"/>
        </w:rPr>
        <w:t>2.5</w:t>
      </w:r>
      <w:r w:rsidRPr="00BD083F">
        <w:rPr>
          <w:rFonts w:ascii="Garamond" w:hAnsi="Garamond" w:cs="Arial"/>
        </w:rPr>
        <w:t xml:space="preserve"> concentrations over time as well as the spatial distribution of PM</w:t>
      </w:r>
      <w:r w:rsidRPr="00BD083F">
        <w:rPr>
          <w:rFonts w:ascii="Garamond" w:hAnsi="Garamond" w:cs="Arial"/>
          <w:vertAlign w:val="subscript"/>
        </w:rPr>
        <w:t>2.5</w:t>
      </w:r>
      <w:r w:rsidRPr="00BD083F">
        <w:rPr>
          <w:rFonts w:ascii="Garamond" w:hAnsi="Garamond" w:cs="Arial"/>
        </w:rPr>
        <w:t xml:space="preserve"> relative to socioeconomic factors. With the results of these analyses, the California Air Resources Board (CARB) will gain a clearer understanding of the spatial and temporal distribution of particulate matter pollution in the state, and which communities are more likely to face heightened health risks from air pollution.</w:t>
      </w:r>
    </w:p>
    <w:p w14:paraId="784B4C48" w14:textId="77777777" w:rsidR="00476B26" w:rsidRPr="0047289E" w:rsidRDefault="00476B26" w:rsidP="00476B26">
      <w:pPr>
        <w:rPr>
          <w:rFonts w:ascii="Garamond" w:hAnsi="Garamond" w:cs="Arial"/>
          <w:sz w:val="20"/>
          <w:szCs w:val="20"/>
        </w:rPr>
      </w:pPr>
    </w:p>
    <w:p w14:paraId="3A687869" w14:textId="77777777" w:rsidR="00476B26" w:rsidRPr="0047289E" w:rsidRDefault="00476B26" w:rsidP="00476B26">
      <w:pPr>
        <w:rPr>
          <w:rFonts w:ascii="Garamond" w:hAnsi="Garamond" w:cs="Arial"/>
          <w:b/>
        </w:rPr>
      </w:pPr>
      <w:r w:rsidRPr="0047289E">
        <w:rPr>
          <w:rFonts w:ascii="Garamond" w:hAnsi="Garamond" w:cs="Arial"/>
          <w:b/>
        </w:rPr>
        <w:t>Keywords:</w:t>
      </w:r>
    </w:p>
    <w:p w14:paraId="70E01AD5" w14:textId="77777777" w:rsidR="00BD083F" w:rsidRPr="00BD083F" w:rsidRDefault="00BD083F" w:rsidP="00BD083F">
      <w:pPr>
        <w:ind w:left="720" w:hanging="720"/>
        <w:rPr>
          <w:rFonts w:ascii="Garamond" w:hAnsi="Garamond" w:cs="Arial"/>
        </w:rPr>
      </w:pPr>
      <w:r w:rsidRPr="00BD083F">
        <w:rPr>
          <w:rFonts w:ascii="Garamond" w:hAnsi="Garamond" w:cs="Arial"/>
        </w:rPr>
        <w:t>PM</w:t>
      </w:r>
      <w:r w:rsidRPr="00BD083F">
        <w:rPr>
          <w:rFonts w:ascii="Garamond" w:hAnsi="Garamond" w:cs="Arial"/>
          <w:vertAlign w:val="subscript"/>
        </w:rPr>
        <w:t>2.5</w:t>
      </w:r>
      <w:r w:rsidRPr="00BD083F">
        <w:rPr>
          <w:rFonts w:ascii="Garamond" w:hAnsi="Garamond" w:cs="Arial"/>
        </w:rPr>
        <w:t>, remote sensing, MODIS, MISR, SeaWiFS, CALIPSO, environmental justice</w:t>
      </w:r>
    </w:p>
    <w:p w14:paraId="3C76A5F2" w14:textId="77777777" w:rsidR="00CB6407" w:rsidRPr="0047289E" w:rsidRDefault="00CB6407" w:rsidP="00CB6407">
      <w:pPr>
        <w:ind w:left="720" w:hanging="720"/>
        <w:rPr>
          <w:rFonts w:ascii="Garamond" w:hAnsi="Garamond"/>
          <w:b/>
          <w:i/>
          <w:sz w:val="20"/>
          <w:szCs w:val="20"/>
        </w:rPr>
      </w:pPr>
    </w:p>
    <w:p w14:paraId="5BFE2A4C" w14:textId="77777777" w:rsidR="005558D6" w:rsidRPr="005558D6" w:rsidRDefault="005558D6" w:rsidP="005558D6">
      <w:pPr>
        <w:rPr>
          <w:rFonts w:ascii="Garamond" w:hAnsi="Garamond"/>
          <w:b/>
          <w:i/>
        </w:rPr>
      </w:pPr>
      <w:r w:rsidRPr="005558D6">
        <w:rPr>
          <w:rFonts w:ascii="Garamond" w:hAnsi="Garamond"/>
          <w:b/>
          <w:bCs/>
          <w:i/>
          <w:iCs/>
        </w:rPr>
        <w:lastRenderedPageBreak/>
        <w:t>National Application Area Addressed:</w:t>
      </w:r>
      <w:r w:rsidRPr="005558D6">
        <w:rPr>
          <w:rFonts w:ascii="Garamond" w:hAnsi="Garamond"/>
          <w:b/>
          <w:i/>
        </w:rPr>
        <w:t xml:space="preserve"> </w:t>
      </w:r>
      <w:r w:rsidRPr="005558D6">
        <w:rPr>
          <w:rFonts w:ascii="Garamond" w:hAnsi="Garamond"/>
        </w:rPr>
        <w:t>Health &amp; Air Quality</w:t>
      </w:r>
    </w:p>
    <w:p w14:paraId="40A988D1" w14:textId="77777777" w:rsidR="005558D6" w:rsidRPr="005558D6" w:rsidRDefault="005558D6" w:rsidP="005558D6">
      <w:pPr>
        <w:rPr>
          <w:rFonts w:ascii="Garamond" w:hAnsi="Garamond"/>
          <w:b/>
          <w:i/>
        </w:rPr>
      </w:pPr>
      <w:r w:rsidRPr="005558D6">
        <w:rPr>
          <w:rFonts w:ascii="Garamond" w:hAnsi="Garamond"/>
          <w:b/>
          <w:bCs/>
          <w:i/>
          <w:iCs/>
        </w:rPr>
        <w:t>Study Location:</w:t>
      </w:r>
      <w:r w:rsidRPr="005558D6">
        <w:rPr>
          <w:rFonts w:ascii="Garamond" w:hAnsi="Garamond"/>
          <w:b/>
          <w:i/>
        </w:rPr>
        <w:t xml:space="preserve"> </w:t>
      </w:r>
      <w:r w:rsidRPr="005558D6">
        <w:rPr>
          <w:rFonts w:ascii="Garamond" w:hAnsi="Garamond"/>
        </w:rPr>
        <w:t>California</w:t>
      </w:r>
    </w:p>
    <w:p w14:paraId="537F3E75" w14:textId="6F2A1F28" w:rsidR="00CB6407" w:rsidRDefault="005558D6" w:rsidP="005558D6">
      <w:pPr>
        <w:rPr>
          <w:rFonts w:ascii="Garamond" w:hAnsi="Garamond"/>
        </w:rPr>
      </w:pPr>
      <w:r w:rsidRPr="005558D6">
        <w:rPr>
          <w:rFonts w:ascii="Garamond" w:hAnsi="Garamond"/>
          <w:b/>
          <w:bCs/>
          <w:i/>
          <w:iCs/>
        </w:rPr>
        <w:t>Study Period:</w:t>
      </w:r>
      <w:r w:rsidRPr="005558D6">
        <w:rPr>
          <w:rFonts w:ascii="Garamond" w:hAnsi="Garamond"/>
          <w:b/>
          <w:bCs/>
          <w:i/>
        </w:rPr>
        <w:t xml:space="preserve"> </w:t>
      </w:r>
      <w:r w:rsidR="00BD083F">
        <w:rPr>
          <w:rFonts w:ascii="Garamond" w:hAnsi="Garamond"/>
        </w:rPr>
        <w:t>1998 – 2016</w:t>
      </w:r>
    </w:p>
    <w:p w14:paraId="6A9DEDF8" w14:textId="77777777" w:rsidR="00496964" w:rsidRPr="0047289E" w:rsidRDefault="00496964" w:rsidP="005558D6">
      <w:pPr>
        <w:rPr>
          <w:rFonts w:ascii="Garamond" w:hAnsi="Garamond"/>
          <w:b/>
          <w:sz w:val="20"/>
          <w:szCs w:val="20"/>
        </w:rPr>
      </w:pPr>
    </w:p>
    <w:p w14:paraId="447921FF" w14:textId="6ED2B0BD" w:rsidR="00CB6407" w:rsidRPr="0047289E" w:rsidRDefault="00353F4B" w:rsidP="008B3821">
      <w:pPr>
        <w:rPr>
          <w:rFonts w:ascii="Garamond" w:hAnsi="Garamond"/>
        </w:rPr>
      </w:pPr>
      <w:r w:rsidRPr="0047289E">
        <w:rPr>
          <w:rFonts w:ascii="Garamond" w:hAnsi="Garamond"/>
          <w:b/>
          <w:i/>
        </w:rPr>
        <w:t>Community Concern:</w:t>
      </w:r>
    </w:p>
    <w:p w14:paraId="11D53E2D" w14:textId="77777777" w:rsidR="00E1208D" w:rsidRDefault="00E1208D" w:rsidP="00F45D12">
      <w:pPr>
        <w:numPr>
          <w:ilvl w:val="0"/>
          <w:numId w:val="10"/>
        </w:numPr>
        <w:rPr>
          <w:rFonts w:ascii="Garamond" w:hAnsi="Garamond"/>
        </w:rPr>
      </w:pPr>
      <w:r w:rsidRPr="00E1208D">
        <w:rPr>
          <w:rFonts w:ascii="Garamond" w:hAnsi="Garamond"/>
        </w:rPr>
        <w:t>Poor air quality leads to a number of serious health concerns for 35 million California residents, including increased rates of asthma, respiratory illnesses, a</w:t>
      </w:r>
      <w:r>
        <w:rPr>
          <w:rFonts w:ascii="Garamond" w:hAnsi="Garamond"/>
        </w:rPr>
        <w:t>nd heart-related complications.</w:t>
      </w:r>
    </w:p>
    <w:p w14:paraId="7735AD93" w14:textId="77777777" w:rsidR="00E1208D" w:rsidRDefault="00E1208D" w:rsidP="00F45D12">
      <w:pPr>
        <w:numPr>
          <w:ilvl w:val="0"/>
          <w:numId w:val="10"/>
        </w:numPr>
        <w:rPr>
          <w:rFonts w:ascii="Garamond" w:hAnsi="Garamond"/>
        </w:rPr>
      </w:pPr>
      <w:r w:rsidRPr="00E1208D">
        <w:rPr>
          <w:rFonts w:ascii="Garamond" w:hAnsi="Garamond"/>
        </w:rPr>
        <w:t>Disadvantaged communities in California are especially vulnerable to air pollution and less-equipped to deal with its effects on their own.</w:t>
      </w:r>
    </w:p>
    <w:p w14:paraId="654EC32E" w14:textId="5E3DAA47" w:rsidR="00F45D12" w:rsidRPr="00F45D12" w:rsidRDefault="00E1208D" w:rsidP="00F45D12">
      <w:pPr>
        <w:numPr>
          <w:ilvl w:val="0"/>
          <w:numId w:val="10"/>
        </w:numPr>
        <w:rPr>
          <w:rFonts w:ascii="Garamond" w:hAnsi="Garamond"/>
        </w:rPr>
      </w:pPr>
      <w:r w:rsidRPr="00E1208D">
        <w:rPr>
          <w:rFonts w:ascii="Garamond" w:hAnsi="Garamond"/>
        </w:rPr>
        <w:t>High concentrations of particulate matter emissions from anthropogenic activities exacerbate the changing global climate and its associated environmental impacts.</w:t>
      </w:r>
    </w:p>
    <w:p w14:paraId="19A2B10D" w14:textId="77E9C667" w:rsidR="00F45D12" w:rsidRPr="00F45D12" w:rsidRDefault="00E1208D" w:rsidP="00F45D12">
      <w:pPr>
        <w:numPr>
          <w:ilvl w:val="0"/>
          <w:numId w:val="10"/>
        </w:numPr>
        <w:rPr>
          <w:rFonts w:ascii="Garamond" w:hAnsi="Garamond"/>
        </w:rPr>
      </w:pPr>
      <w:r w:rsidRPr="00E1208D">
        <w:rPr>
          <w:rFonts w:ascii="Garamond" w:hAnsi="Garamond"/>
        </w:rPr>
        <w:t>While policies target air pollution reduction, air quality continues to worsen in California.</w:t>
      </w:r>
    </w:p>
    <w:p w14:paraId="3C709863" w14:textId="77777777" w:rsidR="00CB6407" w:rsidRPr="0047289E" w:rsidRDefault="00CB6407" w:rsidP="008B3821">
      <w:pPr>
        <w:rPr>
          <w:rFonts w:ascii="Garamond" w:hAnsi="Garamond"/>
        </w:rPr>
      </w:pPr>
    </w:p>
    <w:p w14:paraId="4C60F77B" w14:textId="23D336E0" w:rsidR="008F2A72" w:rsidRPr="0047289E" w:rsidRDefault="008F2A72" w:rsidP="008F2A72">
      <w:pPr>
        <w:rPr>
          <w:rFonts w:ascii="Garamond" w:hAnsi="Garamond"/>
        </w:rPr>
      </w:pPr>
      <w:r w:rsidRPr="0047289E">
        <w:rPr>
          <w:rFonts w:ascii="Garamond" w:hAnsi="Garamond"/>
          <w:b/>
          <w:i/>
        </w:rPr>
        <w:t>Project Objectives:</w:t>
      </w:r>
    </w:p>
    <w:p w14:paraId="62A80BE3" w14:textId="04B27F30" w:rsidR="00F45D12" w:rsidRPr="00F45D12" w:rsidRDefault="00496964" w:rsidP="00F45D12">
      <w:pPr>
        <w:numPr>
          <w:ilvl w:val="0"/>
          <w:numId w:val="11"/>
        </w:numPr>
        <w:rPr>
          <w:rFonts w:ascii="Garamond" w:hAnsi="Garamond"/>
        </w:rPr>
      </w:pPr>
      <w:r w:rsidRPr="00496964">
        <w:rPr>
          <w:rFonts w:ascii="Garamond" w:hAnsi="Garamond"/>
        </w:rPr>
        <w:t xml:space="preserve">Determine the </w:t>
      </w:r>
      <w:r w:rsidR="00BD07F3">
        <w:rPr>
          <w:rFonts w:ascii="Garamond" w:hAnsi="Garamond"/>
        </w:rPr>
        <w:t>feasibility of using a satellite-derived dataset to represent PM</w:t>
      </w:r>
      <w:r w:rsidR="00BD07F3" w:rsidRPr="00BD07F3">
        <w:rPr>
          <w:rFonts w:ascii="Garamond" w:hAnsi="Garamond"/>
          <w:vertAlign w:val="subscript"/>
        </w:rPr>
        <w:t>2.5</w:t>
      </w:r>
      <w:r w:rsidR="00BD07F3">
        <w:rPr>
          <w:rFonts w:ascii="Garamond" w:hAnsi="Garamond"/>
        </w:rPr>
        <w:t xml:space="preserve"> in California</w:t>
      </w:r>
    </w:p>
    <w:p w14:paraId="63DCE0AC" w14:textId="3A896386" w:rsidR="00F45D12" w:rsidRPr="00F45D12" w:rsidRDefault="00BD07F3" w:rsidP="00F45D12">
      <w:pPr>
        <w:numPr>
          <w:ilvl w:val="0"/>
          <w:numId w:val="11"/>
        </w:numPr>
        <w:rPr>
          <w:rFonts w:ascii="Garamond" w:hAnsi="Garamond"/>
        </w:rPr>
      </w:pPr>
      <w:r>
        <w:rPr>
          <w:rFonts w:ascii="Garamond" w:hAnsi="Garamond"/>
        </w:rPr>
        <w:t>Examine statewide spatial and temporal trends in PM</w:t>
      </w:r>
      <w:r w:rsidRPr="00BD07F3">
        <w:rPr>
          <w:rFonts w:ascii="Garamond" w:hAnsi="Garamond"/>
          <w:vertAlign w:val="subscript"/>
        </w:rPr>
        <w:t>2.5</w:t>
      </w:r>
      <w:r>
        <w:rPr>
          <w:rFonts w:ascii="Garamond" w:hAnsi="Garamond"/>
        </w:rPr>
        <w:t xml:space="preserve"> concentration</w:t>
      </w:r>
    </w:p>
    <w:p w14:paraId="2BA42531" w14:textId="1A4CD1E5" w:rsidR="00F45D12" w:rsidRPr="00F45D12" w:rsidRDefault="00BD07F3" w:rsidP="00F45D12">
      <w:pPr>
        <w:numPr>
          <w:ilvl w:val="0"/>
          <w:numId w:val="11"/>
        </w:numPr>
        <w:rPr>
          <w:rFonts w:ascii="Garamond" w:hAnsi="Garamond"/>
        </w:rPr>
      </w:pPr>
      <w:r>
        <w:rPr>
          <w:rFonts w:ascii="Garamond" w:hAnsi="Garamond"/>
        </w:rPr>
        <w:t>Evaluate the correlation between satellite-derived PM</w:t>
      </w:r>
      <w:r w:rsidRPr="00BD07F3">
        <w:rPr>
          <w:rFonts w:ascii="Garamond" w:hAnsi="Garamond"/>
          <w:vertAlign w:val="subscript"/>
        </w:rPr>
        <w:t>2.5</w:t>
      </w:r>
      <w:r>
        <w:rPr>
          <w:rFonts w:ascii="Garamond" w:hAnsi="Garamond"/>
        </w:rPr>
        <w:t xml:space="preserve"> and socioeconomic factors</w:t>
      </w:r>
    </w:p>
    <w:p w14:paraId="346D8347" w14:textId="77777777" w:rsidR="008F2A72" w:rsidRPr="0047289E" w:rsidRDefault="008F2A72" w:rsidP="008B3821">
      <w:pPr>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124D3925" w:rsidR="00D12F5B" w:rsidRPr="0047289E" w:rsidRDefault="00A44DD0" w:rsidP="00D12F5B">
      <w:pPr>
        <w:rPr>
          <w:rFonts w:ascii="Garamond" w:hAnsi="Garamond"/>
          <w:b/>
          <w:i/>
        </w:rPr>
      </w:pPr>
      <w:r w:rsidRPr="0047289E">
        <w:rPr>
          <w:rFonts w:ascii="Garamond" w:hAnsi="Garamond"/>
          <w:b/>
          <w:i/>
        </w:rPr>
        <w:t>Partner</w:t>
      </w:r>
      <w:r w:rsidR="00835C04" w:rsidRPr="0047289E">
        <w:rPr>
          <w:rFonts w:ascii="Garamond" w:hAnsi="Garamond"/>
          <w:b/>
          <w:i/>
        </w:rPr>
        <w:t xml:space="preserve"> Organizations</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Partner Type</w:t>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6804AC" w:rsidRPr="0047289E" w14:paraId="5D470CD2" w14:textId="77777777" w:rsidTr="00CB6407">
        <w:tc>
          <w:tcPr>
            <w:tcW w:w="3263" w:type="dxa"/>
          </w:tcPr>
          <w:p w14:paraId="147FACB8" w14:textId="5A9C6BC4" w:rsidR="006804AC" w:rsidRPr="0047289E" w:rsidRDefault="00816DCE" w:rsidP="00A44DD0">
            <w:pPr>
              <w:rPr>
                <w:rFonts w:ascii="Garamond" w:hAnsi="Garamond"/>
                <w:b/>
              </w:rPr>
            </w:pPr>
            <w:r>
              <w:rPr>
                <w:rFonts w:ascii="Garamond" w:hAnsi="Garamond"/>
                <w:b/>
              </w:rPr>
              <w:t>Calif</w:t>
            </w:r>
            <w:r w:rsidR="002B47A2">
              <w:rPr>
                <w:rFonts w:ascii="Garamond" w:hAnsi="Garamond"/>
                <w:b/>
              </w:rPr>
              <w:t>ornia Air Resources Board</w:t>
            </w:r>
          </w:p>
        </w:tc>
        <w:tc>
          <w:tcPr>
            <w:tcW w:w="3510" w:type="dxa"/>
          </w:tcPr>
          <w:p w14:paraId="0111C027" w14:textId="41D5D2A1" w:rsidR="006804AC" w:rsidRPr="0047289E" w:rsidRDefault="00816DCE" w:rsidP="00A44DD0">
            <w:pPr>
              <w:rPr>
                <w:rFonts w:ascii="Garamond" w:hAnsi="Garamond"/>
              </w:rPr>
            </w:pPr>
            <w:r>
              <w:rPr>
                <w:rFonts w:ascii="Garamond" w:hAnsi="Garamond"/>
              </w:rPr>
              <w:t>Hyung Joo Lee, Research Division, Health &amp; Air Exposure Assessment Branch</w:t>
            </w:r>
          </w:p>
        </w:tc>
        <w:tc>
          <w:tcPr>
            <w:tcW w:w="1620" w:type="dxa"/>
          </w:tcPr>
          <w:p w14:paraId="21053937" w14:textId="49F56FE4" w:rsidR="006804AC" w:rsidRPr="0047289E" w:rsidRDefault="00CB6407" w:rsidP="00A44DD0">
            <w:pPr>
              <w:rPr>
                <w:rFonts w:ascii="Garamond" w:hAnsi="Garamond"/>
              </w:rPr>
            </w:pPr>
            <w:r w:rsidRPr="0047289E">
              <w:rPr>
                <w:rFonts w:ascii="Garamond" w:hAnsi="Garamond"/>
              </w:rPr>
              <w:t xml:space="preserve">End </w:t>
            </w:r>
            <w:r w:rsidR="009E4CFF" w:rsidRPr="0047289E">
              <w:rPr>
                <w:rFonts w:ascii="Garamond" w:hAnsi="Garamond"/>
              </w:rPr>
              <w:t>User</w:t>
            </w:r>
          </w:p>
        </w:tc>
        <w:tc>
          <w:tcPr>
            <w:tcW w:w="1080" w:type="dxa"/>
          </w:tcPr>
          <w:p w14:paraId="6070AA6D" w14:textId="3067B27D" w:rsidR="006804AC" w:rsidRPr="0047289E" w:rsidRDefault="00816DCE" w:rsidP="006804AC">
            <w:pPr>
              <w:jc w:val="center"/>
              <w:rPr>
                <w:rFonts w:ascii="Garamond" w:hAnsi="Garamond"/>
              </w:rPr>
            </w:pPr>
            <w:r>
              <w:rPr>
                <w:rFonts w:ascii="Garamond" w:hAnsi="Garamond"/>
              </w:rPr>
              <w:t>No</w:t>
            </w:r>
          </w:p>
        </w:tc>
      </w:tr>
      <w:tr w:rsidR="006804AC" w:rsidRPr="0047289E" w14:paraId="3CC8ABAF" w14:textId="77777777" w:rsidTr="00CB6407">
        <w:tc>
          <w:tcPr>
            <w:tcW w:w="3263" w:type="dxa"/>
          </w:tcPr>
          <w:p w14:paraId="09C3C822" w14:textId="031DB074" w:rsidR="006804AC" w:rsidRPr="0047289E" w:rsidRDefault="00816DCE" w:rsidP="00A44DD0">
            <w:pPr>
              <w:rPr>
                <w:rFonts w:ascii="Garamond" w:hAnsi="Garamond"/>
                <w:b/>
              </w:rPr>
            </w:pPr>
            <w:r>
              <w:rPr>
                <w:rFonts w:ascii="Garamond" w:hAnsi="Garamond"/>
                <w:b/>
              </w:rPr>
              <w:t>University of California, Los Angeles, Institute of Transportation Studies</w:t>
            </w:r>
          </w:p>
        </w:tc>
        <w:tc>
          <w:tcPr>
            <w:tcW w:w="3510" w:type="dxa"/>
          </w:tcPr>
          <w:p w14:paraId="36E16CC9" w14:textId="17FC80C2" w:rsidR="006804AC" w:rsidRPr="0047289E" w:rsidRDefault="00816DCE" w:rsidP="006804AC">
            <w:pPr>
              <w:rPr>
                <w:rFonts w:ascii="Garamond" w:hAnsi="Garamond"/>
              </w:rPr>
            </w:pPr>
            <w:r>
              <w:rPr>
                <w:rFonts w:ascii="Garamond" w:hAnsi="Garamond"/>
              </w:rPr>
              <w:t>Madeline Brozen, Associate Director</w:t>
            </w:r>
          </w:p>
        </w:tc>
        <w:tc>
          <w:tcPr>
            <w:tcW w:w="1620" w:type="dxa"/>
          </w:tcPr>
          <w:p w14:paraId="011729D9" w14:textId="77777777" w:rsidR="006804AC" w:rsidRPr="0047289E" w:rsidRDefault="009E4CFF" w:rsidP="00A44DD0">
            <w:pPr>
              <w:rPr>
                <w:rFonts w:ascii="Garamond" w:hAnsi="Garamond"/>
              </w:rPr>
            </w:pPr>
            <w:r w:rsidRPr="0047289E">
              <w:rPr>
                <w:rFonts w:ascii="Garamond" w:hAnsi="Garamond"/>
              </w:rPr>
              <w:t>Collaborator</w:t>
            </w:r>
          </w:p>
        </w:tc>
        <w:tc>
          <w:tcPr>
            <w:tcW w:w="1080" w:type="dxa"/>
          </w:tcPr>
          <w:p w14:paraId="70AD209A" w14:textId="6EEBD5D3" w:rsidR="006804AC" w:rsidRPr="0047289E" w:rsidRDefault="00816DCE" w:rsidP="006804AC">
            <w:pPr>
              <w:jc w:val="center"/>
              <w:rPr>
                <w:rFonts w:ascii="Garamond" w:hAnsi="Garamond"/>
              </w:rPr>
            </w:pPr>
            <w:r>
              <w:rPr>
                <w:rFonts w:ascii="Garamond" w:hAnsi="Garamond"/>
              </w:rPr>
              <w:t>Yes</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6DB1E7DE" w14:textId="77777777" w:rsidR="002B47A2" w:rsidRPr="002B47A2" w:rsidRDefault="002B47A2" w:rsidP="002B47A2">
      <w:pPr>
        <w:rPr>
          <w:rFonts w:ascii="Garamond" w:hAnsi="Garamond" w:cs="Arial"/>
        </w:rPr>
      </w:pPr>
      <w:r w:rsidRPr="002B47A2">
        <w:rPr>
          <w:rFonts w:ascii="Garamond" w:hAnsi="Garamond" w:cs="Arial"/>
        </w:rPr>
        <w:t>CARB tracks PM</w:t>
      </w:r>
      <w:r w:rsidRPr="002B47A2">
        <w:rPr>
          <w:rFonts w:ascii="Garamond" w:hAnsi="Garamond" w:cs="Arial"/>
          <w:vertAlign w:val="subscript"/>
        </w:rPr>
        <w:t>2.5</w:t>
      </w:r>
      <w:r w:rsidRPr="002B47A2">
        <w:rPr>
          <w:rFonts w:ascii="Garamond" w:hAnsi="Garamond" w:cs="Arial"/>
        </w:rPr>
        <w:t xml:space="preserve"> through </w:t>
      </w:r>
      <w:r w:rsidRPr="002B47A2">
        <w:rPr>
          <w:rFonts w:ascii="Garamond" w:hAnsi="Garamond" w:cs="Arial"/>
          <w:i/>
          <w:iCs/>
        </w:rPr>
        <w:t>in situ</w:t>
      </w:r>
      <w:r w:rsidRPr="002B47A2">
        <w:rPr>
          <w:rFonts w:ascii="Garamond" w:hAnsi="Garamond" w:cs="Arial"/>
        </w:rPr>
        <w:t xml:space="preserve"> PM</w:t>
      </w:r>
      <w:r w:rsidRPr="002B47A2">
        <w:rPr>
          <w:rFonts w:ascii="Garamond" w:hAnsi="Garamond" w:cs="Arial"/>
          <w:vertAlign w:val="subscript"/>
        </w:rPr>
        <w:t>2.5</w:t>
      </w:r>
      <w:r w:rsidRPr="002B47A2">
        <w:rPr>
          <w:rFonts w:ascii="Garamond" w:hAnsi="Garamond" w:cs="Arial"/>
        </w:rPr>
        <w:t xml:space="preserve"> monitors and the California Emissions Inventory Development and Reporting System (CEIDARS), a compilation of self-reported air pollution emissions. CARB also uses CalEnviroScreen data, which compile 20 indicators (12 pollution indicators and 8 population indicators) to characterize pollution-burdened populations throughout California. These data rely on the </w:t>
      </w:r>
      <w:r w:rsidRPr="002B47A2">
        <w:rPr>
          <w:rFonts w:ascii="Garamond" w:hAnsi="Garamond" w:cs="Arial"/>
          <w:i/>
          <w:iCs/>
        </w:rPr>
        <w:t xml:space="preserve">in situ </w:t>
      </w:r>
      <w:r w:rsidRPr="002B47A2">
        <w:rPr>
          <w:rFonts w:ascii="Garamond" w:hAnsi="Garamond" w:cs="Arial"/>
        </w:rPr>
        <w:t xml:space="preserve">monitors and </w:t>
      </w:r>
      <w:r w:rsidRPr="002B47A2">
        <w:rPr>
          <w:rFonts w:ascii="Garamond" w:hAnsi="Garamond" w:cs="Arial"/>
          <w:i/>
          <w:iCs/>
        </w:rPr>
        <w:t xml:space="preserve">post hoc </w:t>
      </w:r>
      <w:r w:rsidRPr="002B47A2">
        <w:rPr>
          <w:rFonts w:ascii="Garamond" w:hAnsi="Garamond" w:cs="Arial"/>
        </w:rPr>
        <w:t>spatial interpolation, a method that cannot reliably predict at-risk areas.  </w:t>
      </w:r>
    </w:p>
    <w:p w14:paraId="17B3A381" w14:textId="77777777" w:rsidR="00CA0EED" w:rsidRPr="0047289E" w:rsidRDefault="00CA0EED" w:rsidP="00CA0EED">
      <w:pPr>
        <w:rPr>
          <w:rFonts w:ascii="Garamond" w:hAnsi="Garamond"/>
          <w:sz w:val="20"/>
          <w:szCs w:val="20"/>
        </w:rPr>
      </w:pPr>
    </w:p>
    <w:p w14:paraId="08DEF88A" w14:textId="6B741614" w:rsidR="00CB6407" w:rsidRPr="0047289E" w:rsidRDefault="00CB6407" w:rsidP="00CB6407">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59FA8E74" w14:textId="77777777" w:rsidR="002B47A2" w:rsidRPr="002B47A2" w:rsidRDefault="002B47A2" w:rsidP="002B47A2">
      <w:pPr>
        <w:rPr>
          <w:rFonts w:ascii="Garamond" w:hAnsi="Garamond" w:cs="Arial"/>
        </w:rPr>
      </w:pPr>
      <w:r w:rsidRPr="002B47A2">
        <w:rPr>
          <w:rFonts w:ascii="Garamond" w:hAnsi="Garamond" w:cs="Arial"/>
        </w:rPr>
        <w:t xml:space="preserve">Data collected with CARB’s ground-based monitors are both spatially and temporally inconsistent. As a result, CalEnviroScreen data, which attempt to predict at-risk areas using these monitors and </w:t>
      </w:r>
      <w:r w:rsidRPr="002B47A2">
        <w:rPr>
          <w:rFonts w:ascii="Garamond" w:hAnsi="Garamond" w:cs="Arial"/>
          <w:i/>
          <w:iCs/>
        </w:rPr>
        <w:t>post hoc</w:t>
      </w:r>
      <w:r w:rsidRPr="002B47A2">
        <w:rPr>
          <w:rFonts w:ascii="Garamond" w:hAnsi="Garamond" w:cs="Arial"/>
        </w:rPr>
        <w:t xml:space="preserve"> spatial interpolation, may be unreliable. CEIDARS data, in addition to relying on industries to accurately report their emissions, are also measured in units that are impractical when considering human health.  Maps of satellite-derived, statewide PM</w:t>
      </w:r>
      <w:r w:rsidRPr="002B47A2">
        <w:rPr>
          <w:rFonts w:ascii="Garamond" w:hAnsi="Garamond" w:cs="Arial"/>
          <w:vertAlign w:val="subscript"/>
        </w:rPr>
        <w:t>2.5</w:t>
      </w:r>
      <w:r w:rsidRPr="002B47A2">
        <w:rPr>
          <w:rFonts w:ascii="Garamond" w:hAnsi="Garamond" w:cs="Arial"/>
        </w:rPr>
        <w:t xml:space="preserve"> concentrations used in this project provide a consistent, reliable method to examine particulate matter pollution and its spatial distribution relative to socioeconomic factors in California. Further, satellite-derived PM</w:t>
      </w:r>
      <w:r w:rsidRPr="002B47A2">
        <w:rPr>
          <w:rFonts w:ascii="Garamond" w:hAnsi="Garamond" w:cs="Arial"/>
          <w:vertAlign w:val="subscript"/>
        </w:rPr>
        <w:t>2.5</w:t>
      </w:r>
      <w:r w:rsidRPr="002B47A2">
        <w:rPr>
          <w:rFonts w:ascii="Garamond" w:hAnsi="Garamond" w:cs="Arial"/>
        </w:rPr>
        <w:t xml:space="preserve"> data are of relatively high spatial resolution and are calculated in a manner that is useful for evaluating implications on human health. This project’s landscape-level approach will allow CARB to gain a better understanding of air pollution patterns throughout the state.</w:t>
      </w:r>
    </w:p>
    <w:p w14:paraId="1242BC45" w14:textId="5EE1378F" w:rsidR="00535962" w:rsidRDefault="00535962">
      <w:pPr>
        <w:rPr>
          <w:rFonts w:ascii="Garamond" w:hAnsi="Garamond"/>
          <w:sz w:val="20"/>
          <w:szCs w:val="20"/>
        </w:rPr>
      </w:pPr>
      <w:r>
        <w:rPr>
          <w:rFonts w:ascii="Garamond" w:hAnsi="Garamond"/>
          <w:sz w:val="20"/>
          <w:szCs w:val="20"/>
        </w:rPr>
        <w:br w:type="page"/>
      </w:r>
    </w:p>
    <w:p w14:paraId="011D4737" w14:textId="77777777" w:rsidR="00C057E9" w:rsidRPr="0047289E" w:rsidRDefault="00C057E9" w:rsidP="00C057E9">
      <w:pPr>
        <w:ind w:left="720" w:hanging="720"/>
        <w:rPr>
          <w:rFonts w:ascii="Garamond" w:hAnsi="Garamond"/>
          <w:sz w:val="20"/>
          <w:szCs w:val="20"/>
        </w:rPr>
      </w:pPr>
    </w:p>
    <w:p w14:paraId="4C354B64" w14:textId="623E8C73"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r w:rsidR="002E2D9E" w:rsidRPr="0047289E">
        <w:rPr>
          <w:rFonts w:ascii="Garamond" w:hAnsi="Garamond"/>
          <w:b/>
          <w:szCs w:val="20"/>
        </w:rPr>
        <w:t>Overview</w:t>
      </w:r>
    </w:p>
    <w:p w14:paraId="339A2281" w14:textId="53CEA51D" w:rsidR="003D2EDF" w:rsidRPr="0047289E" w:rsidRDefault="00735F70" w:rsidP="00782999">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47289E" w14:paraId="1E59A37D" w14:textId="77777777" w:rsidTr="008F2A72">
        <w:tc>
          <w:tcPr>
            <w:tcW w:w="2347" w:type="dxa"/>
            <w:shd w:val="clear" w:color="auto" w:fill="31849B" w:themeFill="accent5" w:themeFillShade="BF"/>
            <w:vAlign w:val="center"/>
          </w:tcPr>
          <w:p w14:paraId="3B2A8D46" w14:textId="77777777" w:rsidR="00B76BDC" w:rsidRPr="0047289E" w:rsidRDefault="00B76BDC" w:rsidP="00D3192F">
            <w:pPr>
              <w:jc w:val="center"/>
              <w:rPr>
                <w:rFonts w:ascii="Garamond" w:hAnsi="Garamond"/>
                <w:b/>
                <w:bCs/>
                <w:color w:val="FFFFFF"/>
                <w:szCs w:val="20"/>
              </w:rPr>
            </w:pPr>
            <w:r w:rsidRPr="0047289E">
              <w:rPr>
                <w:rFonts w:ascii="Garamond" w:hAnsi="Garamond"/>
                <w:b/>
                <w:bCs/>
                <w:color w:val="FFFFFF"/>
                <w:szCs w:val="20"/>
              </w:rPr>
              <w:t>Platform</w:t>
            </w:r>
            <w:r w:rsidR="00D3192F" w:rsidRPr="0047289E">
              <w:rPr>
                <w:rFonts w:ascii="Garamond" w:hAnsi="Garamond"/>
                <w:b/>
                <w:bCs/>
                <w:color w:val="FFFFFF"/>
                <w:szCs w:val="20"/>
              </w:rPr>
              <w:t xml:space="preserve"> &amp; Sensor</w:t>
            </w:r>
          </w:p>
        </w:tc>
        <w:tc>
          <w:tcPr>
            <w:tcW w:w="2411" w:type="dxa"/>
            <w:shd w:val="clear" w:color="auto" w:fill="31849B" w:themeFill="accent5" w:themeFillShade="BF"/>
            <w:vAlign w:val="center"/>
          </w:tcPr>
          <w:p w14:paraId="6A7A8B2C" w14:textId="6034276B" w:rsidR="00B76BDC" w:rsidRPr="0047289E" w:rsidRDefault="00EF1171" w:rsidP="00D3192F">
            <w:pPr>
              <w:jc w:val="center"/>
              <w:rPr>
                <w:rFonts w:ascii="Garamond" w:hAnsi="Garamond"/>
                <w:b/>
                <w:bCs/>
                <w:color w:val="FFFFFF"/>
                <w:szCs w:val="20"/>
              </w:rPr>
            </w:pPr>
            <w:r>
              <w:rPr>
                <w:rFonts w:ascii="Garamond" w:hAnsi="Garamond"/>
                <w:b/>
                <w:bCs/>
                <w:color w:val="FFFFFF"/>
                <w:szCs w:val="20"/>
              </w:rPr>
              <w:t>Parameters</w:t>
            </w:r>
          </w:p>
        </w:tc>
        <w:tc>
          <w:tcPr>
            <w:tcW w:w="4597" w:type="dxa"/>
            <w:shd w:val="clear" w:color="auto" w:fill="31849B" w:themeFill="accent5" w:themeFillShade="BF"/>
            <w:vAlign w:val="center"/>
          </w:tcPr>
          <w:p w14:paraId="7A3A0187" w14:textId="32CE0D01"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Use</w:t>
            </w:r>
            <w:r w:rsidR="00487EC5">
              <w:rPr>
                <w:rFonts w:ascii="Garamond" w:hAnsi="Garamond"/>
                <w:b/>
                <w:bCs/>
                <w:color w:val="FFFFFF"/>
                <w:szCs w:val="20"/>
              </w:rPr>
              <w:t>*</w:t>
            </w:r>
          </w:p>
        </w:tc>
      </w:tr>
      <w:tr w:rsidR="00B76BDC" w:rsidRPr="0047289E" w14:paraId="68A574AE" w14:textId="77777777" w:rsidTr="008F2A72">
        <w:tc>
          <w:tcPr>
            <w:tcW w:w="2347" w:type="dxa"/>
            <w:vAlign w:val="center"/>
          </w:tcPr>
          <w:p w14:paraId="6FE1A73B" w14:textId="1735ECFF" w:rsidR="00B76BDC" w:rsidRPr="0047289E" w:rsidRDefault="0062552C" w:rsidP="009A492A">
            <w:pPr>
              <w:rPr>
                <w:rFonts w:ascii="Garamond" w:hAnsi="Garamond"/>
                <w:b/>
                <w:bCs/>
              </w:rPr>
            </w:pPr>
            <w:r>
              <w:rPr>
                <w:rFonts w:ascii="Garamond" w:hAnsi="Garamond"/>
                <w:b/>
                <w:bCs/>
              </w:rPr>
              <w:t>Terra MODIS</w:t>
            </w:r>
          </w:p>
        </w:tc>
        <w:tc>
          <w:tcPr>
            <w:tcW w:w="2411" w:type="dxa"/>
            <w:vAlign w:val="center"/>
          </w:tcPr>
          <w:p w14:paraId="3ED984CF" w14:textId="5068AE01" w:rsidR="00B76BDC" w:rsidRPr="0047289E" w:rsidRDefault="0062552C" w:rsidP="009A492A">
            <w:pPr>
              <w:rPr>
                <w:rFonts w:ascii="Garamond" w:hAnsi="Garamond"/>
              </w:rPr>
            </w:pPr>
            <w:r>
              <w:rPr>
                <w:rFonts w:ascii="Garamond" w:hAnsi="Garamond"/>
              </w:rPr>
              <w:t>Aerosol Optical Depth</w:t>
            </w:r>
            <w:r w:rsidR="00EE6AA9">
              <w:rPr>
                <w:rFonts w:ascii="Garamond" w:hAnsi="Garamond"/>
              </w:rPr>
              <w:t xml:space="preserve"> (AOD)</w:t>
            </w:r>
          </w:p>
        </w:tc>
        <w:tc>
          <w:tcPr>
            <w:tcW w:w="4597" w:type="dxa"/>
            <w:vAlign w:val="center"/>
          </w:tcPr>
          <w:p w14:paraId="39C8D523" w14:textId="10F0E257" w:rsidR="00B76BDC" w:rsidRPr="0047289E" w:rsidRDefault="00194103" w:rsidP="006B1EE1">
            <w:pPr>
              <w:rPr>
                <w:rFonts w:ascii="Garamond" w:hAnsi="Garamond"/>
              </w:rPr>
            </w:pPr>
            <w:r w:rsidRPr="00194103">
              <w:rPr>
                <w:rFonts w:ascii="Garamond" w:hAnsi="Garamond"/>
              </w:rPr>
              <w:t>Dark Target, Deep Blue, and MAIAC (Multi-Angle Implementation of Atmospheric Correction) AOD retrieval algorithms were applied to the Collection 6 product at 10 km (1 km for MAIAC, where available). AOD was used in a Geographically Weighted Regression (GWR) model to estimate PM</w:t>
            </w:r>
            <w:r w:rsidRPr="00194103">
              <w:rPr>
                <w:rFonts w:ascii="Garamond" w:hAnsi="Garamond"/>
                <w:vertAlign w:val="subscript"/>
              </w:rPr>
              <w:t>2.5</w:t>
            </w:r>
            <w:r w:rsidRPr="00194103">
              <w:rPr>
                <w:rFonts w:ascii="Garamond" w:hAnsi="Garamond"/>
              </w:rPr>
              <w:t xml:space="preserve"> concentrations.</w:t>
            </w:r>
          </w:p>
        </w:tc>
      </w:tr>
      <w:tr w:rsidR="00194103" w:rsidRPr="0047289E" w14:paraId="37D59970" w14:textId="77777777" w:rsidTr="008F2A72">
        <w:tc>
          <w:tcPr>
            <w:tcW w:w="2347" w:type="dxa"/>
            <w:vAlign w:val="center"/>
          </w:tcPr>
          <w:p w14:paraId="5700FC5E" w14:textId="186C2972" w:rsidR="00194103" w:rsidRDefault="00194103" w:rsidP="009A492A">
            <w:pPr>
              <w:rPr>
                <w:rFonts w:ascii="Garamond" w:hAnsi="Garamond"/>
                <w:b/>
                <w:bCs/>
              </w:rPr>
            </w:pPr>
            <w:r>
              <w:rPr>
                <w:rFonts w:ascii="Garamond" w:hAnsi="Garamond"/>
                <w:b/>
                <w:bCs/>
              </w:rPr>
              <w:t>Terra MISR</w:t>
            </w:r>
          </w:p>
        </w:tc>
        <w:tc>
          <w:tcPr>
            <w:tcW w:w="2411" w:type="dxa"/>
            <w:vAlign w:val="center"/>
          </w:tcPr>
          <w:p w14:paraId="5BDE73D2" w14:textId="087EADAB" w:rsidR="00194103" w:rsidRDefault="00194103" w:rsidP="009A492A">
            <w:pPr>
              <w:rPr>
                <w:rFonts w:ascii="Garamond" w:hAnsi="Garamond"/>
              </w:rPr>
            </w:pPr>
            <w:r>
              <w:rPr>
                <w:rFonts w:ascii="Garamond" w:hAnsi="Garamond"/>
              </w:rPr>
              <w:t>Aerosol Optical Depth</w:t>
            </w:r>
          </w:p>
        </w:tc>
        <w:tc>
          <w:tcPr>
            <w:tcW w:w="4597" w:type="dxa"/>
            <w:vAlign w:val="center"/>
          </w:tcPr>
          <w:p w14:paraId="000E18AF" w14:textId="0DC7F51B" w:rsidR="00194103" w:rsidRDefault="00194103" w:rsidP="006B1EE1">
            <w:pPr>
              <w:rPr>
                <w:rFonts w:ascii="Garamond" w:hAnsi="Garamond"/>
              </w:rPr>
            </w:pPr>
            <w:r w:rsidRPr="00194103">
              <w:rPr>
                <w:rFonts w:ascii="Garamond" w:hAnsi="Garamond"/>
              </w:rPr>
              <w:t>The multiangular algorithm applied to MISR at 17.6 km resolution used multiple aerosol models to accommodate for differences in particle size, shape, and refractive index for AOD retrieval, to be included in the GWR to estimate PM</w:t>
            </w:r>
            <w:r w:rsidRPr="00194103">
              <w:rPr>
                <w:rFonts w:ascii="Garamond" w:hAnsi="Garamond"/>
                <w:vertAlign w:val="subscript"/>
              </w:rPr>
              <w:t>2.5</w:t>
            </w:r>
            <w:r w:rsidRPr="00194103">
              <w:rPr>
                <w:rFonts w:ascii="Garamond" w:hAnsi="Garamond"/>
              </w:rPr>
              <w:t>.</w:t>
            </w:r>
          </w:p>
        </w:tc>
      </w:tr>
      <w:tr w:rsidR="00194103" w:rsidRPr="0047289E" w14:paraId="22055E94" w14:textId="77777777" w:rsidTr="008F2A72">
        <w:tc>
          <w:tcPr>
            <w:tcW w:w="2347" w:type="dxa"/>
            <w:vAlign w:val="center"/>
          </w:tcPr>
          <w:p w14:paraId="6DA158C5" w14:textId="430A279C" w:rsidR="00194103" w:rsidRDefault="00194103" w:rsidP="009A492A">
            <w:pPr>
              <w:rPr>
                <w:rFonts w:ascii="Garamond" w:hAnsi="Garamond"/>
                <w:b/>
                <w:bCs/>
              </w:rPr>
            </w:pPr>
            <w:r>
              <w:rPr>
                <w:rFonts w:ascii="Garamond" w:hAnsi="Garamond"/>
                <w:b/>
                <w:bCs/>
              </w:rPr>
              <w:t>Aqua MODIS</w:t>
            </w:r>
          </w:p>
        </w:tc>
        <w:tc>
          <w:tcPr>
            <w:tcW w:w="2411" w:type="dxa"/>
            <w:vAlign w:val="center"/>
          </w:tcPr>
          <w:p w14:paraId="61D77FB7" w14:textId="779E6F53" w:rsidR="00194103" w:rsidRDefault="00194103" w:rsidP="009A492A">
            <w:pPr>
              <w:rPr>
                <w:rFonts w:ascii="Garamond" w:hAnsi="Garamond"/>
              </w:rPr>
            </w:pPr>
            <w:r>
              <w:rPr>
                <w:rFonts w:ascii="Garamond" w:hAnsi="Garamond"/>
              </w:rPr>
              <w:t>Aerosol Optical Depth</w:t>
            </w:r>
          </w:p>
        </w:tc>
        <w:tc>
          <w:tcPr>
            <w:tcW w:w="4597" w:type="dxa"/>
            <w:vAlign w:val="center"/>
          </w:tcPr>
          <w:p w14:paraId="234B7CF4" w14:textId="68787B7B" w:rsidR="00194103" w:rsidRPr="00194103" w:rsidRDefault="00194103" w:rsidP="006B1EE1">
            <w:pPr>
              <w:rPr>
                <w:rFonts w:ascii="Garamond" w:hAnsi="Garamond"/>
              </w:rPr>
            </w:pPr>
            <w:r w:rsidRPr="00194103">
              <w:rPr>
                <w:rFonts w:ascii="Garamond" w:hAnsi="Garamond"/>
              </w:rPr>
              <w:t>Dark Target, Deep Blue, and MAIAC (Multi-Angle Implementation of Atmospheric Correction) AOD retrieval algorithms were applied to the Collection 6 product at 10 km (1 km for MAIAC, where available). AOD was used in the GWR to estimate PM</w:t>
            </w:r>
            <w:r w:rsidRPr="00194103">
              <w:rPr>
                <w:rFonts w:ascii="Garamond" w:hAnsi="Garamond"/>
                <w:vertAlign w:val="subscript"/>
              </w:rPr>
              <w:t>2.5</w:t>
            </w:r>
            <w:r w:rsidRPr="00194103">
              <w:rPr>
                <w:rFonts w:ascii="Garamond" w:hAnsi="Garamond"/>
              </w:rPr>
              <w:t>.</w:t>
            </w:r>
          </w:p>
        </w:tc>
      </w:tr>
      <w:tr w:rsidR="00194103" w:rsidRPr="0047289E" w14:paraId="7E15FA1B" w14:textId="77777777" w:rsidTr="008F2A72">
        <w:tc>
          <w:tcPr>
            <w:tcW w:w="2347" w:type="dxa"/>
            <w:vAlign w:val="center"/>
          </w:tcPr>
          <w:p w14:paraId="4473B373" w14:textId="2C28CFB3" w:rsidR="00194103" w:rsidRDefault="00194103" w:rsidP="009A492A">
            <w:pPr>
              <w:rPr>
                <w:rFonts w:ascii="Garamond" w:hAnsi="Garamond"/>
                <w:b/>
                <w:bCs/>
              </w:rPr>
            </w:pPr>
            <w:r>
              <w:rPr>
                <w:rFonts w:ascii="Garamond" w:hAnsi="Garamond"/>
                <w:b/>
                <w:bCs/>
              </w:rPr>
              <w:t>CALIPSO CALIOP</w:t>
            </w:r>
          </w:p>
        </w:tc>
        <w:tc>
          <w:tcPr>
            <w:tcW w:w="2411" w:type="dxa"/>
            <w:vAlign w:val="center"/>
          </w:tcPr>
          <w:p w14:paraId="25B80CBC" w14:textId="34B4E377" w:rsidR="00194103" w:rsidRDefault="00194103" w:rsidP="009A492A">
            <w:pPr>
              <w:rPr>
                <w:rFonts w:ascii="Garamond" w:hAnsi="Garamond"/>
              </w:rPr>
            </w:pPr>
            <w:r>
              <w:rPr>
                <w:rFonts w:ascii="Garamond" w:hAnsi="Garamond"/>
              </w:rPr>
              <w:t>Aerosol Extinction Profiles</w:t>
            </w:r>
          </w:p>
        </w:tc>
        <w:tc>
          <w:tcPr>
            <w:tcW w:w="4597" w:type="dxa"/>
            <w:vAlign w:val="center"/>
          </w:tcPr>
          <w:p w14:paraId="20CD467D" w14:textId="7847F556" w:rsidR="00194103" w:rsidRPr="00194103" w:rsidRDefault="00194103" w:rsidP="006B1EE1">
            <w:pPr>
              <w:rPr>
                <w:rFonts w:ascii="Garamond" w:hAnsi="Garamond"/>
              </w:rPr>
            </w:pPr>
            <w:r w:rsidRPr="00194103">
              <w:rPr>
                <w:rFonts w:ascii="Garamond" w:hAnsi="Garamond"/>
              </w:rPr>
              <w:t>CALIOP (Cloud-Aerosol Lidar with Orthogonal Polarization) aerosol extinction vertical profiles were used to correct the GEOS-Chem (Goddard Earth Observation System) chemical transport model aerosol simulation, which was applied to the GWR to estimate PM</w:t>
            </w:r>
            <w:r w:rsidRPr="00194103">
              <w:rPr>
                <w:rFonts w:ascii="Garamond" w:hAnsi="Garamond"/>
                <w:vertAlign w:val="subscript"/>
              </w:rPr>
              <w:t>2.5</w:t>
            </w:r>
            <w:r w:rsidRPr="00194103">
              <w:rPr>
                <w:rFonts w:ascii="Garamond" w:hAnsi="Garamond"/>
              </w:rPr>
              <w:t>.</w:t>
            </w:r>
          </w:p>
        </w:tc>
      </w:tr>
      <w:tr w:rsidR="00194103" w:rsidRPr="0047289E" w14:paraId="56E78532" w14:textId="77777777" w:rsidTr="008F2A72">
        <w:tc>
          <w:tcPr>
            <w:tcW w:w="2347" w:type="dxa"/>
            <w:vAlign w:val="center"/>
          </w:tcPr>
          <w:p w14:paraId="5B63D73C" w14:textId="0AEDA110" w:rsidR="00194103" w:rsidRDefault="00194103" w:rsidP="009A492A">
            <w:pPr>
              <w:rPr>
                <w:rFonts w:ascii="Garamond" w:hAnsi="Garamond"/>
                <w:b/>
                <w:bCs/>
              </w:rPr>
            </w:pPr>
            <w:r>
              <w:rPr>
                <w:rFonts w:ascii="Garamond" w:hAnsi="Garamond"/>
                <w:b/>
                <w:bCs/>
              </w:rPr>
              <w:t>SeaStar SeaWiFS</w:t>
            </w:r>
          </w:p>
        </w:tc>
        <w:tc>
          <w:tcPr>
            <w:tcW w:w="2411" w:type="dxa"/>
            <w:vAlign w:val="center"/>
          </w:tcPr>
          <w:p w14:paraId="20450A64" w14:textId="5948AABE" w:rsidR="00194103" w:rsidRDefault="00194103" w:rsidP="009A492A">
            <w:pPr>
              <w:rPr>
                <w:rFonts w:ascii="Garamond" w:hAnsi="Garamond"/>
              </w:rPr>
            </w:pPr>
            <w:r>
              <w:rPr>
                <w:rFonts w:ascii="Garamond" w:hAnsi="Garamond"/>
              </w:rPr>
              <w:t>Aerosol Optical Depth</w:t>
            </w:r>
          </w:p>
        </w:tc>
        <w:tc>
          <w:tcPr>
            <w:tcW w:w="4597" w:type="dxa"/>
            <w:vAlign w:val="center"/>
          </w:tcPr>
          <w:p w14:paraId="13AC5FE5" w14:textId="04508784" w:rsidR="00194103" w:rsidRPr="00194103" w:rsidRDefault="00194103" w:rsidP="006B1EE1">
            <w:pPr>
              <w:rPr>
                <w:rFonts w:ascii="Garamond" w:hAnsi="Garamond"/>
              </w:rPr>
            </w:pPr>
            <w:r w:rsidRPr="00194103">
              <w:rPr>
                <w:rFonts w:ascii="Garamond" w:hAnsi="Garamond"/>
              </w:rPr>
              <w:t>The Deep Blue AOD retrieval algorithm was applied to SeaWiFS at 13.5 km resolution to include in the GWR to estimate PM</w:t>
            </w:r>
            <w:r w:rsidRPr="00194103">
              <w:rPr>
                <w:rFonts w:ascii="Garamond" w:hAnsi="Garamond"/>
                <w:vertAlign w:val="subscript"/>
              </w:rPr>
              <w:t>2.5</w:t>
            </w:r>
            <w:r w:rsidRPr="00194103">
              <w:rPr>
                <w:rFonts w:ascii="Garamond" w:hAnsi="Garamond"/>
              </w:rPr>
              <w:t xml:space="preserve"> values.</w:t>
            </w:r>
          </w:p>
        </w:tc>
      </w:tr>
    </w:tbl>
    <w:p w14:paraId="25D5B682" w14:textId="486B1971" w:rsidR="00487EC5" w:rsidRPr="00487EC5" w:rsidRDefault="00487EC5" w:rsidP="007A4F2A">
      <w:pPr>
        <w:rPr>
          <w:rFonts w:ascii="Garamond" w:hAnsi="Garamond"/>
        </w:rPr>
      </w:pPr>
      <w:r w:rsidRPr="00487EC5">
        <w:rPr>
          <w:rFonts w:ascii="Garamond" w:hAnsi="Garamond"/>
        </w:rPr>
        <w:t>* All data processing and model calculations were conducted by the Dalhousie University Atmospheric Composition Analysis Group (ACAG). The NASA DEVELOP California Health &amp; Air Quality Team did not perform these steps.</w:t>
      </w:r>
    </w:p>
    <w:p w14:paraId="72C3E1F3" w14:textId="77777777" w:rsidR="00487EC5" w:rsidRDefault="00487EC5" w:rsidP="007A4F2A">
      <w:pPr>
        <w:rPr>
          <w:rFonts w:ascii="Garamond" w:hAnsi="Garamond"/>
          <w:b/>
          <w:i/>
        </w:rPr>
      </w:pPr>
    </w:p>
    <w:p w14:paraId="1530166C" w14:textId="39A1222D" w:rsidR="00B9614C" w:rsidRPr="0047289E" w:rsidRDefault="007A4F2A" w:rsidP="007A4F2A">
      <w:pPr>
        <w:rPr>
          <w:rFonts w:ascii="Garamond" w:hAnsi="Garamond"/>
          <w:i/>
        </w:rPr>
      </w:pPr>
      <w:r w:rsidRPr="0047289E">
        <w:rPr>
          <w:rFonts w:ascii="Garamond" w:hAnsi="Garamond"/>
          <w:b/>
          <w:i/>
        </w:rPr>
        <w:t>Ancillary Datasets:</w:t>
      </w:r>
    </w:p>
    <w:p w14:paraId="238B93B8" w14:textId="2BE6EF21" w:rsidR="00487EC5" w:rsidRPr="00487EC5" w:rsidRDefault="00487EC5" w:rsidP="00487EC5">
      <w:pPr>
        <w:ind w:left="720" w:hanging="720"/>
        <w:rPr>
          <w:rFonts w:ascii="Garamond" w:hAnsi="Garamond"/>
        </w:rPr>
      </w:pPr>
      <w:r w:rsidRPr="00487EC5">
        <w:rPr>
          <w:rFonts w:ascii="Garamond" w:hAnsi="Garamond"/>
        </w:rPr>
        <w:t>Dalhousie University ACAG global PM</w:t>
      </w:r>
      <w:r w:rsidRPr="00487EC5">
        <w:rPr>
          <w:rFonts w:ascii="Garamond" w:hAnsi="Garamond"/>
          <w:vertAlign w:val="subscript"/>
        </w:rPr>
        <w:t>2.5</w:t>
      </w:r>
      <w:r w:rsidRPr="00487EC5">
        <w:rPr>
          <w:rFonts w:ascii="Garamond" w:hAnsi="Garamond"/>
        </w:rPr>
        <w:t xml:space="preserve"> dataset </w:t>
      </w:r>
      <w:r w:rsidR="00F06632">
        <w:rPr>
          <w:rFonts w:ascii="Garamond" w:hAnsi="Garamond"/>
        </w:rPr>
        <w:t>–</w:t>
      </w:r>
      <w:r w:rsidRPr="00487EC5">
        <w:rPr>
          <w:rFonts w:ascii="Garamond" w:hAnsi="Garamond"/>
        </w:rPr>
        <w:t xml:space="preserve"> Analyze trends in PM</w:t>
      </w:r>
      <w:r w:rsidRPr="00487EC5">
        <w:rPr>
          <w:rFonts w:ascii="Garamond" w:hAnsi="Garamond"/>
          <w:vertAlign w:val="subscript"/>
        </w:rPr>
        <w:t>2.5</w:t>
      </w:r>
      <w:r w:rsidRPr="00487EC5">
        <w:rPr>
          <w:rFonts w:ascii="Garamond" w:hAnsi="Garamond"/>
        </w:rPr>
        <w:t xml:space="preserve"> across California at a 1 km spatial scale from the years 1998 to 2016. Annual averages of PM</w:t>
      </w:r>
      <w:r w:rsidRPr="00487EC5">
        <w:rPr>
          <w:rFonts w:ascii="Garamond" w:hAnsi="Garamond"/>
          <w:vertAlign w:val="subscript"/>
        </w:rPr>
        <w:t>2.5</w:t>
      </w:r>
      <w:r w:rsidRPr="00487EC5">
        <w:rPr>
          <w:rFonts w:ascii="Garamond" w:hAnsi="Garamond"/>
        </w:rPr>
        <w:t xml:space="preserve"> concentrations were derived by ACAG by applying a GWR to information from multiple satellite sources, the GEOS-Chem chemi</w:t>
      </w:r>
      <w:r w:rsidR="002C42F2">
        <w:rPr>
          <w:rFonts w:ascii="Garamond" w:hAnsi="Garamond"/>
        </w:rPr>
        <w:t>cal transport model, and Aerosol Robotic Network (AERONET)</w:t>
      </w:r>
      <w:r w:rsidRPr="00487EC5">
        <w:rPr>
          <w:rFonts w:ascii="Garamond" w:hAnsi="Garamond"/>
        </w:rPr>
        <w:t xml:space="preserve"> ground-based observations. </w:t>
      </w:r>
    </w:p>
    <w:p w14:paraId="2BE5DB00" w14:textId="77777777" w:rsidR="00097CE4" w:rsidRDefault="00487EC5" w:rsidP="00097CE4">
      <w:pPr>
        <w:ind w:left="720" w:hanging="720"/>
        <w:rPr>
          <w:rFonts w:ascii="Garamond" w:hAnsi="Garamond"/>
        </w:rPr>
      </w:pPr>
      <w:r w:rsidRPr="00487EC5">
        <w:rPr>
          <w:rFonts w:ascii="Garamond" w:hAnsi="Garamond"/>
        </w:rPr>
        <w:t xml:space="preserve">California Department of Transportation Monthly Vehicle Miles of Travel report </w:t>
      </w:r>
      <w:r w:rsidR="00F06632">
        <w:rPr>
          <w:rFonts w:ascii="Garamond" w:hAnsi="Garamond"/>
        </w:rPr>
        <w:t>–</w:t>
      </w:r>
      <w:r w:rsidRPr="00487EC5">
        <w:rPr>
          <w:rFonts w:ascii="Garamond" w:hAnsi="Garamond"/>
        </w:rPr>
        <w:t xml:space="preserve"> Examine trends in</w:t>
      </w:r>
      <w:r w:rsidR="00097CE4">
        <w:rPr>
          <w:rFonts w:ascii="Garamond" w:hAnsi="Garamond"/>
        </w:rPr>
        <w:t xml:space="preserve"> </w:t>
      </w:r>
    </w:p>
    <w:p w14:paraId="19469A65" w14:textId="7AEECC5F" w:rsidR="00487EC5" w:rsidRPr="00487EC5" w:rsidRDefault="00487EC5" w:rsidP="00097CE4">
      <w:pPr>
        <w:ind w:left="720"/>
        <w:rPr>
          <w:rFonts w:ascii="Garamond" w:hAnsi="Garamond"/>
        </w:rPr>
      </w:pPr>
      <w:r w:rsidRPr="00487EC5">
        <w:rPr>
          <w:rFonts w:ascii="Garamond" w:hAnsi="Garamond"/>
        </w:rPr>
        <w:t>vehicle miles traveled on the California State Highway System with PM</w:t>
      </w:r>
      <w:r w:rsidRPr="00487EC5">
        <w:rPr>
          <w:rFonts w:ascii="Garamond" w:hAnsi="Garamond"/>
          <w:vertAlign w:val="subscript"/>
        </w:rPr>
        <w:t>2.5</w:t>
      </w:r>
      <w:r w:rsidR="002446D5">
        <w:rPr>
          <w:rFonts w:ascii="Garamond" w:hAnsi="Garamond"/>
        </w:rPr>
        <w:t xml:space="preserve"> concentration</w:t>
      </w:r>
      <w:r w:rsidRPr="00487EC5">
        <w:rPr>
          <w:rFonts w:ascii="Garamond" w:hAnsi="Garamond"/>
        </w:rPr>
        <w:t xml:space="preserve">. </w:t>
      </w:r>
    </w:p>
    <w:p w14:paraId="774099E7" w14:textId="1FB78370" w:rsidR="00097CE4" w:rsidRDefault="002C42F2" w:rsidP="00097CE4">
      <w:pPr>
        <w:ind w:left="720" w:hanging="720"/>
        <w:rPr>
          <w:rFonts w:ascii="Garamond" w:hAnsi="Garamond"/>
        </w:rPr>
      </w:pPr>
      <w:r>
        <w:rPr>
          <w:rFonts w:ascii="Garamond" w:hAnsi="Garamond"/>
        </w:rPr>
        <w:t xml:space="preserve">CARB </w:t>
      </w:r>
      <w:r w:rsidR="00487EC5" w:rsidRPr="00487EC5">
        <w:rPr>
          <w:rFonts w:ascii="Garamond" w:hAnsi="Garamond"/>
        </w:rPr>
        <w:t>Aerometr</w:t>
      </w:r>
      <w:r>
        <w:rPr>
          <w:rFonts w:ascii="Garamond" w:hAnsi="Garamond"/>
        </w:rPr>
        <w:t>ic Data Analysis and Management (iADAM)</w:t>
      </w:r>
      <w:r w:rsidR="00487EC5" w:rsidRPr="00487EC5">
        <w:rPr>
          <w:rFonts w:ascii="Garamond" w:hAnsi="Garamond"/>
        </w:rPr>
        <w:t xml:space="preserve"> air quality statistics – Compare CARB’s state</w:t>
      </w:r>
    </w:p>
    <w:p w14:paraId="786D593E" w14:textId="045D3D51" w:rsidR="00487EC5" w:rsidRPr="00487EC5" w:rsidRDefault="00487EC5" w:rsidP="00097CE4">
      <w:pPr>
        <w:ind w:left="720"/>
        <w:rPr>
          <w:rFonts w:ascii="Garamond" w:hAnsi="Garamond"/>
        </w:rPr>
      </w:pPr>
      <w:r w:rsidRPr="00487EC5">
        <w:rPr>
          <w:rFonts w:ascii="Garamond" w:hAnsi="Garamond"/>
        </w:rPr>
        <w:t>annual averages of PM</w:t>
      </w:r>
      <w:r w:rsidRPr="00487EC5">
        <w:rPr>
          <w:rFonts w:ascii="Garamond" w:hAnsi="Garamond"/>
          <w:vertAlign w:val="subscript"/>
        </w:rPr>
        <w:t>2.5</w:t>
      </w:r>
      <w:r w:rsidRPr="00487EC5">
        <w:rPr>
          <w:rFonts w:ascii="Garamond" w:hAnsi="Garamond"/>
        </w:rPr>
        <w:t xml:space="preserve"> at each monitoring site with satellite-derived PM</w:t>
      </w:r>
      <w:r w:rsidRPr="00487EC5">
        <w:rPr>
          <w:rFonts w:ascii="Garamond" w:hAnsi="Garamond"/>
          <w:vertAlign w:val="subscript"/>
        </w:rPr>
        <w:t>2.5</w:t>
      </w:r>
      <w:r w:rsidRPr="00487EC5">
        <w:rPr>
          <w:rFonts w:ascii="Garamond" w:hAnsi="Garamond"/>
        </w:rPr>
        <w:t xml:space="preserve">. </w:t>
      </w:r>
    </w:p>
    <w:p w14:paraId="16058953" w14:textId="77777777" w:rsidR="00487EC5" w:rsidRDefault="00487EC5" w:rsidP="00487EC5">
      <w:pPr>
        <w:ind w:left="720" w:hanging="720"/>
        <w:rPr>
          <w:rFonts w:ascii="Garamond" w:hAnsi="Garamond"/>
        </w:rPr>
      </w:pPr>
      <w:r w:rsidRPr="00487EC5">
        <w:rPr>
          <w:rFonts w:ascii="Garamond" w:hAnsi="Garamond"/>
        </w:rPr>
        <w:t>CARB Pollution Mapping Tool – Compare satellite-derived PM</w:t>
      </w:r>
      <w:r w:rsidRPr="00487EC5">
        <w:rPr>
          <w:rFonts w:ascii="Garamond" w:hAnsi="Garamond"/>
          <w:vertAlign w:val="subscript"/>
        </w:rPr>
        <w:t>2.5</w:t>
      </w:r>
      <w:r w:rsidRPr="00487EC5">
        <w:rPr>
          <w:rFonts w:ascii="Garamond" w:hAnsi="Garamond"/>
        </w:rPr>
        <w:t xml:space="preserve"> to self-reported facility emissions (CEIDARS); CARB currently uses these data to develop air quality management plans.</w:t>
      </w:r>
    </w:p>
    <w:p w14:paraId="0D11AF1E" w14:textId="7BE4C950" w:rsidR="00F06632" w:rsidRPr="00487EC5" w:rsidRDefault="002C42F2" w:rsidP="00487EC5">
      <w:pPr>
        <w:ind w:left="720" w:hanging="720"/>
        <w:rPr>
          <w:rFonts w:ascii="Garamond" w:hAnsi="Garamond"/>
        </w:rPr>
      </w:pPr>
      <w:r>
        <w:rPr>
          <w:rFonts w:ascii="Garamond" w:hAnsi="Garamond"/>
        </w:rPr>
        <w:t>PRISM</w:t>
      </w:r>
      <w:r w:rsidR="00F06632">
        <w:rPr>
          <w:rFonts w:ascii="Garamond" w:hAnsi="Garamond"/>
        </w:rPr>
        <w:t xml:space="preserve"> Climate Data – Statewide precipitation </w:t>
      </w:r>
      <w:r w:rsidR="00485357">
        <w:rPr>
          <w:rFonts w:ascii="Garamond" w:hAnsi="Garamond"/>
        </w:rPr>
        <w:t>means</w:t>
      </w:r>
      <w:r w:rsidR="00F06632">
        <w:rPr>
          <w:rFonts w:ascii="Garamond" w:hAnsi="Garamond"/>
        </w:rPr>
        <w:t xml:space="preserve"> analyzed in conjunction with PM</w:t>
      </w:r>
      <w:r w:rsidR="00F06632" w:rsidRPr="00F06632">
        <w:rPr>
          <w:rFonts w:ascii="Garamond" w:hAnsi="Garamond"/>
          <w:vertAlign w:val="subscript"/>
        </w:rPr>
        <w:t xml:space="preserve">2.5 </w:t>
      </w:r>
      <w:r w:rsidR="00485357">
        <w:rPr>
          <w:rFonts w:ascii="Garamond" w:hAnsi="Garamond"/>
        </w:rPr>
        <w:t>means</w:t>
      </w:r>
      <w:r w:rsidR="00F06632">
        <w:rPr>
          <w:rFonts w:ascii="Garamond" w:hAnsi="Garamond"/>
        </w:rPr>
        <w:t xml:space="preserve">  </w:t>
      </w:r>
    </w:p>
    <w:p w14:paraId="4ABE973B" w14:textId="6D71FAE8" w:rsidR="006A2A26" w:rsidRDefault="00487EC5" w:rsidP="00487EC5">
      <w:pPr>
        <w:ind w:left="720" w:hanging="720"/>
        <w:rPr>
          <w:rFonts w:ascii="Garamond" w:hAnsi="Garamond"/>
        </w:rPr>
      </w:pPr>
      <w:r w:rsidRPr="00487EC5">
        <w:rPr>
          <w:rFonts w:ascii="Garamond" w:hAnsi="Garamond"/>
        </w:rPr>
        <w:t>TIGER 2010 – Analyze relationship between PM</w:t>
      </w:r>
      <w:r w:rsidRPr="00487EC5">
        <w:rPr>
          <w:rFonts w:ascii="Garamond" w:hAnsi="Garamond"/>
          <w:vertAlign w:val="subscript"/>
        </w:rPr>
        <w:t>2.5</w:t>
      </w:r>
      <w:r w:rsidRPr="00487EC5">
        <w:rPr>
          <w:rFonts w:ascii="Garamond" w:hAnsi="Garamond"/>
        </w:rPr>
        <w:t xml:space="preserve"> and socioeconomic factors.</w:t>
      </w:r>
    </w:p>
    <w:p w14:paraId="62C16A26" w14:textId="77777777" w:rsidR="000A7340" w:rsidRDefault="000A7340" w:rsidP="006A2A26">
      <w:pPr>
        <w:rPr>
          <w:rFonts w:ascii="Garamond" w:hAnsi="Garamond"/>
          <w:b/>
          <w:bCs/>
          <w:i/>
        </w:rPr>
      </w:pPr>
    </w:p>
    <w:p w14:paraId="0CBC9B56" w14:textId="4628414E" w:rsidR="006A2A26" w:rsidRPr="0047289E" w:rsidRDefault="006A2A26" w:rsidP="006A2A26">
      <w:pPr>
        <w:rPr>
          <w:rFonts w:ascii="Garamond" w:hAnsi="Garamond"/>
          <w:i/>
        </w:rPr>
      </w:pPr>
      <w:r w:rsidRPr="0047289E">
        <w:rPr>
          <w:rFonts w:ascii="Garamond" w:hAnsi="Garamond"/>
          <w:b/>
          <w:bCs/>
          <w:i/>
        </w:rPr>
        <w:t>Software &amp; Scripting:</w:t>
      </w:r>
    </w:p>
    <w:p w14:paraId="3CF71572" w14:textId="77777777" w:rsidR="00215239" w:rsidRPr="00215239" w:rsidRDefault="00215239" w:rsidP="00215239">
      <w:pPr>
        <w:ind w:left="720" w:hanging="720"/>
        <w:rPr>
          <w:rFonts w:ascii="Garamond" w:hAnsi="Garamond"/>
        </w:rPr>
      </w:pPr>
      <w:r w:rsidRPr="00215239">
        <w:rPr>
          <w:rFonts w:ascii="Garamond" w:hAnsi="Garamond"/>
        </w:rPr>
        <w:t>Esri ArcGIS -- Visualization and spatial analysis of demographic, CEIDARS, and satellite-derived PM</w:t>
      </w:r>
      <w:r w:rsidRPr="00215239">
        <w:rPr>
          <w:rFonts w:ascii="Garamond" w:hAnsi="Garamond"/>
          <w:vertAlign w:val="subscript"/>
        </w:rPr>
        <w:t>2.5</w:t>
      </w:r>
      <w:r w:rsidRPr="00215239">
        <w:rPr>
          <w:rFonts w:ascii="Garamond" w:hAnsi="Garamond"/>
        </w:rPr>
        <w:t xml:space="preserve"> data</w:t>
      </w:r>
    </w:p>
    <w:p w14:paraId="600FA1B9" w14:textId="6DFE94E5" w:rsidR="00272CD9" w:rsidRDefault="00215239" w:rsidP="00215239">
      <w:pPr>
        <w:ind w:left="720" w:hanging="720"/>
        <w:rPr>
          <w:rFonts w:ascii="Garamond" w:hAnsi="Garamond"/>
        </w:rPr>
      </w:pPr>
      <w:r w:rsidRPr="00215239">
        <w:rPr>
          <w:rFonts w:ascii="Garamond" w:hAnsi="Garamond"/>
        </w:rPr>
        <w:t>R -- Statistical analysis of demographic, CEIDARS, and satellite-derived PM</w:t>
      </w:r>
      <w:r w:rsidRPr="00215239">
        <w:rPr>
          <w:rFonts w:ascii="Garamond" w:hAnsi="Garamond"/>
          <w:vertAlign w:val="subscript"/>
        </w:rPr>
        <w:t>2.5</w:t>
      </w:r>
      <w:r w:rsidRPr="00215239">
        <w:rPr>
          <w:rFonts w:ascii="Garamond" w:hAnsi="Garamond"/>
        </w:rPr>
        <w:t xml:space="preserve"> data</w:t>
      </w:r>
    </w:p>
    <w:p w14:paraId="1AE74172" w14:textId="77777777" w:rsidR="00215239" w:rsidRPr="0047289E" w:rsidRDefault="00215239" w:rsidP="00215239">
      <w:pPr>
        <w:ind w:left="720" w:hanging="720"/>
        <w:rPr>
          <w:rFonts w:ascii="Garamond" w:hAnsi="Garamond"/>
          <w:b/>
          <w:u w:val="single"/>
        </w:rPr>
      </w:pPr>
    </w:p>
    <w:p w14:paraId="14CBC202" w14:textId="77777777" w:rsidR="00073224" w:rsidRPr="0047289E" w:rsidRDefault="001538F2" w:rsidP="00073224">
      <w:pPr>
        <w:rPr>
          <w:rFonts w:ascii="Garamond" w:hAnsi="Garamond"/>
          <w:b/>
          <w:i/>
        </w:rPr>
      </w:pPr>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47289E" w14:paraId="2A0027C9" w14:textId="77777777" w:rsidTr="008F2A72">
        <w:tc>
          <w:tcPr>
            <w:tcW w:w="2273" w:type="dxa"/>
            <w:shd w:val="clear" w:color="auto" w:fill="31849B" w:themeFill="accent5" w:themeFillShade="BF"/>
            <w:vAlign w:val="center"/>
          </w:tcPr>
          <w:p w14:paraId="67DE7A20" w14:textId="3FBB5090" w:rsidR="001538F2" w:rsidRPr="0047289E" w:rsidRDefault="001538F2" w:rsidP="00272CD9">
            <w:pPr>
              <w:jc w:val="center"/>
              <w:rPr>
                <w:rFonts w:ascii="Garamond" w:hAnsi="Garamond"/>
                <w:b/>
                <w:bCs/>
                <w:color w:val="FFFFFF"/>
              </w:rPr>
            </w:pPr>
            <w:r w:rsidRPr="0047289E">
              <w:rPr>
                <w:rFonts w:ascii="Garamond" w:hAnsi="Garamond"/>
                <w:b/>
                <w:bCs/>
                <w:color w:val="FFFFFF"/>
              </w:rPr>
              <w:t>E</w:t>
            </w:r>
            <w:r w:rsidR="000F76DA" w:rsidRPr="0047289E">
              <w:rPr>
                <w:rFonts w:ascii="Garamond" w:hAnsi="Garamond"/>
                <w:b/>
                <w:bCs/>
                <w:color w:val="FFFFFF"/>
              </w:rPr>
              <w:t>nd</w:t>
            </w:r>
            <w:r w:rsidR="00B9571C" w:rsidRPr="0047289E">
              <w:rPr>
                <w:rFonts w:ascii="Garamond" w:hAnsi="Garamond"/>
                <w:b/>
                <w:bCs/>
                <w:color w:val="FFFFFF"/>
              </w:rPr>
              <w:t xml:space="preserve"> </w:t>
            </w:r>
            <w:r w:rsidR="00EF1171">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47289E" w:rsidRDefault="004D358F" w:rsidP="00272CD9">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47289E" w:rsidRDefault="004D358F" w:rsidP="00272CD9">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47289E" w:rsidRDefault="001538F2" w:rsidP="00272CD9">
            <w:pPr>
              <w:jc w:val="center"/>
              <w:rPr>
                <w:rFonts w:ascii="Garamond" w:hAnsi="Garamond"/>
                <w:b/>
                <w:bCs/>
                <w:color w:val="FFFFFF"/>
                <w:sz w:val="20"/>
              </w:rPr>
            </w:pPr>
            <w:r w:rsidRPr="0047289E">
              <w:rPr>
                <w:rFonts w:ascii="Garamond" w:hAnsi="Garamond"/>
                <w:b/>
                <w:bCs/>
                <w:color w:val="FFFFFF"/>
                <w:sz w:val="18"/>
              </w:rPr>
              <w:t>Software Release Category</w:t>
            </w:r>
          </w:p>
        </w:tc>
      </w:tr>
      <w:tr w:rsidR="004D358F" w:rsidRPr="0047289E" w14:paraId="6CADEA21" w14:textId="77777777" w:rsidTr="008F2A72">
        <w:tc>
          <w:tcPr>
            <w:tcW w:w="2273" w:type="dxa"/>
          </w:tcPr>
          <w:p w14:paraId="60ADAAAA" w14:textId="08ED68B7" w:rsidR="004D358F" w:rsidRPr="00000620" w:rsidRDefault="00E95084" w:rsidP="00E95084">
            <w:pPr>
              <w:rPr>
                <w:rFonts w:ascii="Garamond" w:hAnsi="Garamond"/>
                <w:b/>
                <w:bCs/>
              </w:rPr>
            </w:pPr>
            <w:r>
              <w:rPr>
                <w:rFonts w:ascii="Garamond" w:hAnsi="Garamond" w:cs="Arial"/>
                <w:b/>
              </w:rPr>
              <w:t>PM</w:t>
            </w:r>
            <w:r w:rsidRPr="00E95084">
              <w:rPr>
                <w:rFonts w:ascii="Garamond" w:hAnsi="Garamond" w:cs="Arial"/>
                <w:b/>
                <w:vertAlign w:val="subscript"/>
              </w:rPr>
              <w:t>2.5</w:t>
            </w:r>
            <w:r>
              <w:rPr>
                <w:rFonts w:ascii="Garamond" w:hAnsi="Garamond" w:cs="Arial"/>
                <w:b/>
              </w:rPr>
              <w:t xml:space="preserve"> Time Series Analysis</w:t>
            </w:r>
          </w:p>
        </w:tc>
        <w:tc>
          <w:tcPr>
            <w:tcW w:w="3240" w:type="dxa"/>
          </w:tcPr>
          <w:p w14:paraId="017926FC" w14:textId="25C090A8" w:rsidR="004D358F" w:rsidRPr="00366DD5" w:rsidRDefault="00E95084" w:rsidP="004D358F">
            <w:pPr>
              <w:rPr>
                <w:rFonts w:ascii="Garamond" w:hAnsi="Garamond"/>
                <w:lang w:val="es-PR"/>
              </w:rPr>
            </w:pPr>
            <w:r w:rsidRPr="00366DD5">
              <w:rPr>
                <w:rFonts w:ascii="Garamond" w:hAnsi="Garamond"/>
                <w:lang w:val="es-PR"/>
              </w:rPr>
              <w:t>Terra MODIS, Terra MISR, Aqua MODIS, CALIPSO CALIOP, SeaStar SeaWiFS</w:t>
            </w:r>
          </w:p>
        </w:tc>
        <w:tc>
          <w:tcPr>
            <w:tcW w:w="2880" w:type="dxa"/>
          </w:tcPr>
          <w:p w14:paraId="1FD94241" w14:textId="37063458" w:rsidR="004D358F" w:rsidRPr="00000620" w:rsidRDefault="00000620" w:rsidP="004D358F">
            <w:pPr>
              <w:rPr>
                <w:rFonts w:ascii="Garamond" w:hAnsi="Garamond"/>
              </w:rPr>
            </w:pPr>
            <w:r>
              <w:rPr>
                <w:rFonts w:ascii="Garamond" w:hAnsi="Garamond"/>
              </w:rPr>
              <w:t xml:space="preserve">This comparison of remotely sensed </w:t>
            </w:r>
            <w:r w:rsidR="00774DA0">
              <w:rPr>
                <w:rFonts w:ascii="Garamond" w:hAnsi="Garamond" w:cs="Arial"/>
              </w:rPr>
              <w:t>PM</w:t>
            </w:r>
            <w:r w:rsidR="00774DA0" w:rsidRPr="00245E4E">
              <w:rPr>
                <w:rFonts w:ascii="Garamond" w:hAnsi="Garamond" w:cs="Arial"/>
                <w:vertAlign w:val="subscript"/>
              </w:rPr>
              <w:t>2.5</w:t>
            </w:r>
            <w:r>
              <w:rPr>
                <w:rFonts w:ascii="Garamond" w:hAnsi="Garamond"/>
              </w:rPr>
              <w:t xml:space="preserve"> data and data interpolated from </w:t>
            </w:r>
            <w:r>
              <w:rPr>
                <w:rFonts w:ascii="Garamond" w:hAnsi="Garamond"/>
                <w:i/>
              </w:rPr>
              <w:t>in situ</w:t>
            </w:r>
            <w:r>
              <w:rPr>
                <w:rFonts w:ascii="Garamond" w:hAnsi="Garamond"/>
              </w:rPr>
              <w:t xml:space="preserve"> </w:t>
            </w:r>
            <w:r w:rsidR="00774DA0">
              <w:rPr>
                <w:rFonts w:ascii="Garamond" w:hAnsi="Garamond" w:cs="Arial"/>
              </w:rPr>
              <w:t>PM</w:t>
            </w:r>
            <w:r w:rsidR="00774DA0" w:rsidRPr="00245E4E">
              <w:rPr>
                <w:rFonts w:ascii="Garamond" w:hAnsi="Garamond" w:cs="Arial"/>
                <w:vertAlign w:val="subscript"/>
              </w:rPr>
              <w:t>2.5</w:t>
            </w:r>
            <w:r>
              <w:rPr>
                <w:rFonts w:ascii="Garamond" w:hAnsi="Garamond"/>
              </w:rPr>
              <w:t xml:space="preserve"> monitors will allow partners to determine whether current methods are adequate for evaluating air quality in California and provide an alternative. </w:t>
            </w:r>
          </w:p>
        </w:tc>
        <w:tc>
          <w:tcPr>
            <w:tcW w:w="1080" w:type="dxa"/>
          </w:tcPr>
          <w:p w14:paraId="6CCF6DA3" w14:textId="3798FE59" w:rsidR="004D358F" w:rsidRPr="0047289E" w:rsidRDefault="00000620" w:rsidP="004D358F">
            <w:pPr>
              <w:rPr>
                <w:rFonts w:ascii="Garamond" w:hAnsi="Garamond"/>
              </w:rPr>
            </w:pPr>
            <w:r>
              <w:rPr>
                <w:rFonts w:ascii="Garamond" w:hAnsi="Garamond"/>
              </w:rPr>
              <w:t>I</w:t>
            </w:r>
          </w:p>
        </w:tc>
      </w:tr>
      <w:tr w:rsidR="00000620" w:rsidRPr="0047289E" w14:paraId="6F1EC26A" w14:textId="77777777" w:rsidTr="008F2A72">
        <w:tc>
          <w:tcPr>
            <w:tcW w:w="2273" w:type="dxa"/>
          </w:tcPr>
          <w:p w14:paraId="50E36F18" w14:textId="09328BC7" w:rsidR="00000620" w:rsidRDefault="00774DA0" w:rsidP="00E95084">
            <w:pPr>
              <w:rPr>
                <w:rFonts w:ascii="Garamond" w:hAnsi="Garamond" w:cs="Arial"/>
                <w:b/>
              </w:rPr>
            </w:pPr>
            <w:r w:rsidRPr="005713CE">
              <w:rPr>
                <w:rFonts w:ascii="Garamond" w:hAnsi="Garamond" w:cs="Arial"/>
                <w:b/>
              </w:rPr>
              <w:t>PM</w:t>
            </w:r>
            <w:r w:rsidRPr="005713CE">
              <w:rPr>
                <w:rFonts w:ascii="Garamond" w:hAnsi="Garamond" w:cs="Arial"/>
                <w:b/>
                <w:vertAlign w:val="subscript"/>
              </w:rPr>
              <w:t>2.5</w:t>
            </w:r>
            <w:r w:rsidR="00000620" w:rsidRPr="00245E4E">
              <w:rPr>
                <w:rFonts w:ascii="Garamond" w:hAnsi="Garamond" w:cs="Arial"/>
                <w:b/>
                <w:vertAlign w:val="subscript"/>
              </w:rPr>
              <w:t xml:space="preserve"> </w:t>
            </w:r>
            <w:r w:rsidR="00E95084">
              <w:rPr>
                <w:rFonts w:ascii="Garamond" w:hAnsi="Garamond" w:cs="Arial"/>
                <w:b/>
              </w:rPr>
              <w:t>Ground-Truthing Analysis</w:t>
            </w:r>
          </w:p>
        </w:tc>
        <w:tc>
          <w:tcPr>
            <w:tcW w:w="3240" w:type="dxa"/>
          </w:tcPr>
          <w:p w14:paraId="4029C0C3" w14:textId="5A9826EC" w:rsidR="00000620" w:rsidRPr="00366DD5" w:rsidRDefault="00E95084" w:rsidP="004D358F">
            <w:pPr>
              <w:rPr>
                <w:rFonts w:ascii="Garamond" w:hAnsi="Garamond"/>
                <w:lang w:val="es-PR"/>
              </w:rPr>
            </w:pPr>
            <w:r w:rsidRPr="00366DD5">
              <w:rPr>
                <w:rFonts w:ascii="Garamond" w:hAnsi="Garamond"/>
                <w:lang w:val="es-PR"/>
              </w:rPr>
              <w:t>Terra MODIS, Terra MISR, Aqua MODIS, CALIPSO CALIOP, SeaStar SeaWiFS</w:t>
            </w:r>
          </w:p>
        </w:tc>
        <w:tc>
          <w:tcPr>
            <w:tcW w:w="2880" w:type="dxa"/>
          </w:tcPr>
          <w:p w14:paraId="1CD4D8E6" w14:textId="4F0E3E14" w:rsidR="00000620" w:rsidRDefault="00E95084" w:rsidP="00000620">
            <w:pPr>
              <w:rPr>
                <w:rFonts w:ascii="Garamond" w:hAnsi="Garamond"/>
              </w:rPr>
            </w:pPr>
            <w:r w:rsidRPr="00E95084">
              <w:rPr>
                <w:rFonts w:ascii="Garamond" w:hAnsi="Garamond"/>
              </w:rPr>
              <w:t>This validation of satellite-derived PM</w:t>
            </w:r>
            <w:r w:rsidRPr="00E95084">
              <w:rPr>
                <w:rFonts w:ascii="Garamond" w:hAnsi="Garamond"/>
                <w:vertAlign w:val="subscript"/>
              </w:rPr>
              <w:t>2.5</w:t>
            </w:r>
            <w:r w:rsidRPr="00E95084">
              <w:rPr>
                <w:rFonts w:ascii="Garamond" w:hAnsi="Garamond"/>
              </w:rPr>
              <w:t xml:space="preserve"> data with data from </w:t>
            </w:r>
            <w:r w:rsidRPr="00E95084">
              <w:rPr>
                <w:rFonts w:ascii="Garamond" w:hAnsi="Garamond"/>
                <w:i/>
                <w:iCs/>
              </w:rPr>
              <w:t>in situ</w:t>
            </w:r>
            <w:r w:rsidRPr="00E95084">
              <w:rPr>
                <w:rFonts w:ascii="Garamond" w:hAnsi="Garamond"/>
              </w:rPr>
              <w:t xml:space="preserve"> PM</w:t>
            </w:r>
            <w:r w:rsidRPr="00E95084">
              <w:rPr>
                <w:rFonts w:ascii="Garamond" w:hAnsi="Garamond"/>
                <w:vertAlign w:val="subscript"/>
              </w:rPr>
              <w:t>2.5</w:t>
            </w:r>
            <w:r w:rsidRPr="00E95084">
              <w:rPr>
                <w:rFonts w:ascii="Garamond" w:hAnsi="Garamond"/>
              </w:rPr>
              <w:t xml:space="preserve"> monitors investigates the accuracy of satellite data and concurrently examines the reliability of monitors. Partners can determine whether current methods are adequate for evaluating air quality in California and, if not, be provided with an alternative.</w:t>
            </w:r>
          </w:p>
        </w:tc>
        <w:tc>
          <w:tcPr>
            <w:tcW w:w="1080" w:type="dxa"/>
          </w:tcPr>
          <w:p w14:paraId="2C91C426" w14:textId="5FAA0A75" w:rsidR="00000620" w:rsidRPr="0047289E" w:rsidRDefault="00000620" w:rsidP="004D358F">
            <w:pPr>
              <w:rPr>
                <w:rFonts w:ascii="Garamond" w:hAnsi="Garamond"/>
              </w:rPr>
            </w:pPr>
            <w:r>
              <w:rPr>
                <w:rFonts w:ascii="Garamond" w:hAnsi="Garamond"/>
              </w:rPr>
              <w:t>I</w:t>
            </w:r>
          </w:p>
        </w:tc>
      </w:tr>
      <w:tr w:rsidR="00000620" w:rsidRPr="0047289E" w14:paraId="34C90AAC" w14:textId="77777777" w:rsidTr="008F2A72">
        <w:tc>
          <w:tcPr>
            <w:tcW w:w="2273" w:type="dxa"/>
          </w:tcPr>
          <w:p w14:paraId="46555BF5" w14:textId="0E26ECC4" w:rsidR="00000620" w:rsidRDefault="00E95084" w:rsidP="004D358F">
            <w:pPr>
              <w:rPr>
                <w:rFonts w:ascii="Garamond" w:hAnsi="Garamond" w:cs="Arial"/>
                <w:b/>
              </w:rPr>
            </w:pPr>
            <w:r>
              <w:rPr>
                <w:rFonts w:ascii="Garamond" w:hAnsi="Garamond" w:cs="Arial"/>
                <w:b/>
              </w:rPr>
              <w:t>Pollution Disparity Analysis</w:t>
            </w:r>
          </w:p>
        </w:tc>
        <w:tc>
          <w:tcPr>
            <w:tcW w:w="3240" w:type="dxa"/>
          </w:tcPr>
          <w:p w14:paraId="53B599D9" w14:textId="07FD48F3" w:rsidR="00000620" w:rsidRPr="00366DD5" w:rsidRDefault="00E95084" w:rsidP="004D358F">
            <w:pPr>
              <w:rPr>
                <w:rFonts w:ascii="Garamond" w:hAnsi="Garamond"/>
                <w:lang w:val="es-PR"/>
              </w:rPr>
            </w:pPr>
            <w:r w:rsidRPr="00366DD5">
              <w:rPr>
                <w:rFonts w:ascii="Garamond" w:hAnsi="Garamond"/>
                <w:lang w:val="es-PR"/>
              </w:rPr>
              <w:t>Terra MODIS, Terra MISR, Aqua MODIS, CALIPSO CALIOP, SeaStar SeaWiFS</w:t>
            </w:r>
          </w:p>
        </w:tc>
        <w:tc>
          <w:tcPr>
            <w:tcW w:w="2880" w:type="dxa"/>
          </w:tcPr>
          <w:p w14:paraId="78DBFD7C" w14:textId="6A9FDC89" w:rsidR="00000620" w:rsidRDefault="00E95084" w:rsidP="00153A7E">
            <w:pPr>
              <w:rPr>
                <w:rFonts w:ascii="Garamond" w:hAnsi="Garamond"/>
              </w:rPr>
            </w:pPr>
            <w:r w:rsidRPr="00E95084">
              <w:rPr>
                <w:rFonts w:ascii="Garamond" w:hAnsi="Garamond"/>
              </w:rPr>
              <w:t>This product assesses the relationship between PM</w:t>
            </w:r>
            <w:r w:rsidRPr="00E95084">
              <w:rPr>
                <w:rFonts w:ascii="Garamond" w:hAnsi="Garamond"/>
                <w:vertAlign w:val="subscript"/>
              </w:rPr>
              <w:t xml:space="preserve">2.5 </w:t>
            </w:r>
            <w:r w:rsidRPr="00E95084">
              <w:rPr>
                <w:rFonts w:ascii="Garamond" w:hAnsi="Garamond"/>
              </w:rPr>
              <w:t>concentration and various socioeconomic factors (e.g., poverty, race and ethnicity, education) to help partners identify pollution disparities</w:t>
            </w:r>
            <w:r>
              <w:rPr>
                <w:rFonts w:ascii="Garamond" w:hAnsi="Garamond"/>
              </w:rPr>
              <w:t xml:space="preserve"> in California and work towards</w:t>
            </w:r>
            <w:r w:rsidRPr="00E95084">
              <w:rPr>
                <w:rFonts w:ascii="Garamond" w:hAnsi="Garamond"/>
              </w:rPr>
              <w:t> environmental justice for all state residents.</w:t>
            </w:r>
          </w:p>
        </w:tc>
        <w:tc>
          <w:tcPr>
            <w:tcW w:w="1080" w:type="dxa"/>
          </w:tcPr>
          <w:p w14:paraId="2A986E37" w14:textId="59E4BFA5" w:rsidR="00000620" w:rsidRDefault="00000620" w:rsidP="004D358F">
            <w:pPr>
              <w:rPr>
                <w:rFonts w:ascii="Garamond" w:hAnsi="Garamond"/>
              </w:rPr>
            </w:pPr>
            <w:r>
              <w:rPr>
                <w:rFonts w:ascii="Garamond" w:hAnsi="Garamond"/>
              </w:rPr>
              <w:t>I</w:t>
            </w:r>
          </w:p>
        </w:tc>
      </w:tr>
    </w:tbl>
    <w:p w14:paraId="0F4FA500" w14:textId="77777777" w:rsidR="00DC6974" w:rsidRPr="0047289E" w:rsidRDefault="00DC6974" w:rsidP="007A7268">
      <w:pPr>
        <w:ind w:left="720" w:hanging="720"/>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r w:rsidRPr="0047289E">
        <w:rPr>
          <w:rFonts w:ascii="Garamond" w:hAnsi="Garamond" w:cs="Arial"/>
          <w:b/>
        </w:rPr>
        <w:t>Transition Plan:</w:t>
      </w:r>
    </w:p>
    <w:p w14:paraId="7A7A9C2C" w14:textId="77777777" w:rsidR="00E95084" w:rsidRPr="00E95084" w:rsidRDefault="00E95084" w:rsidP="00E95084">
      <w:pPr>
        <w:rPr>
          <w:rFonts w:ascii="Garamond" w:hAnsi="Garamond" w:cs="Arial"/>
        </w:rPr>
      </w:pPr>
      <w:r w:rsidRPr="00E95084">
        <w:rPr>
          <w:rFonts w:ascii="Garamond" w:hAnsi="Garamond" w:cs="Arial"/>
        </w:rPr>
        <w:t xml:space="preserve">The DEVELOP team will disseminate end products and deliverables to its partner organizations during the final week of the term. The project will be presented to any attending partners at the end-of-term closeout and to those unable to attend in person through a WebEx teleconference. A handoff package with all end products and deliverables will be sent via NASA’s Large File Transfer (LFT) to CARB. </w:t>
      </w:r>
    </w:p>
    <w:p w14:paraId="55E1DB8B" w14:textId="77777777" w:rsidR="004D358F" w:rsidRPr="0047289E" w:rsidRDefault="004D358F" w:rsidP="004D358F">
      <w:pPr>
        <w:ind w:left="360" w:hanging="360"/>
        <w:rPr>
          <w:rFonts w:ascii="Garamond" w:hAnsi="Garamond" w:cs="Arial"/>
          <w:b/>
        </w:rPr>
      </w:pPr>
    </w:p>
    <w:p w14:paraId="6F28DE81" w14:textId="06322EF0" w:rsidR="009D2F80" w:rsidRPr="009D2F80" w:rsidRDefault="009D2F80" w:rsidP="009D2F80">
      <w:pPr>
        <w:rPr>
          <w:rFonts w:ascii="Garamond" w:hAnsi="Garamond" w:cs="Arial"/>
          <w:b/>
        </w:rPr>
      </w:pPr>
      <w:r w:rsidRPr="009D2F80">
        <w:rPr>
          <w:rFonts w:ascii="Garamond" w:hAnsi="Garamond" w:cs="Arial"/>
          <w:b/>
          <w:bCs/>
        </w:rPr>
        <w:t xml:space="preserve">Team POC: </w:t>
      </w:r>
      <w:r w:rsidRPr="009D2F80">
        <w:rPr>
          <w:rFonts w:ascii="Garamond" w:hAnsi="Garamond" w:cs="Arial"/>
        </w:rPr>
        <w:t xml:space="preserve">Amanda Wasserman, </w:t>
      </w:r>
      <w:hyperlink r:id="rId8" w:history="1">
        <w:r w:rsidRPr="009D2F80">
          <w:rPr>
            <w:rStyle w:val="Hyperlink"/>
            <w:rFonts w:ascii="Garamond" w:hAnsi="Garamond" w:cs="Arial"/>
          </w:rPr>
          <w:t>awasserman@csumb.edu</w:t>
        </w:r>
      </w:hyperlink>
      <w:r>
        <w:rPr>
          <w:rFonts w:ascii="Garamond" w:hAnsi="Garamond" w:cs="Arial"/>
          <w:b/>
          <w:u w:val="single"/>
        </w:rPr>
        <w:t xml:space="preserve"> </w:t>
      </w:r>
    </w:p>
    <w:p w14:paraId="37EFCC88" w14:textId="15139715" w:rsidR="004D358F" w:rsidRPr="009D2F80" w:rsidRDefault="009D2F80" w:rsidP="009D2F80">
      <w:pPr>
        <w:rPr>
          <w:rFonts w:ascii="Garamond" w:hAnsi="Garamond" w:cs="Arial"/>
          <w:u w:val="single"/>
        </w:rPr>
      </w:pPr>
      <w:r w:rsidRPr="009D2F80">
        <w:rPr>
          <w:rFonts w:ascii="Garamond" w:hAnsi="Garamond" w:cs="Arial"/>
          <w:b/>
          <w:bCs/>
        </w:rPr>
        <w:t>Partner POC</w:t>
      </w:r>
      <w:r w:rsidRPr="009D2F80">
        <w:rPr>
          <w:rFonts w:ascii="Garamond" w:hAnsi="Garamond" w:cs="Arial"/>
          <w:b/>
        </w:rPr>
        <w:t xml:space="preserve">: </w:t>
      </w:r>
      <w:r w:rsidRPr="009D2F80">
        <w:rPr>
          <w:rFonts w:ascii="Garamond" w:hAnsi="Garamond" w:cs="Arial"/>
        </w:rPr>
        <w:t xml:space="preserve">Hyung Joo Lee, </w:t>
      </w:r>
      <w:hyperlink r:id="rId9" w:history="1">
        <w:r w:rsidRPr="009D2F80">
          <w:rPr>
            <w:rStyle w:val="Hyperlink"/>
            <w:rFonts w:ascii="Garamond" w:hAnsi="Garamond" w:cs="Arial"/>
          </w:rPr>
          <w:t>HyungJoo.Lee@arb.ca.gov</w:t>
        </w:r>
      </w:hyperlink>
      <w:r w:rsidRPr="009D2F80">
        <w:rPr>
          <w:rFonts w:ascii="Garamond" w:hAnsi="Garamond" w:cs="Arial"/>
          <w:u w:val="single"/>
        </w:rPr>
        <w:t xml:space="preserve"> </w:t>
      </w:r>
    </w:p>
    <w:p w14:paraId="4E3F714C" w14:textId="77777777" w:rsidR="009D2F80" w:rsidRPr="0047289E" w:rsidRDefault="009D2F80" w:rsidP="009D2F80">
      <w:pPr>
        <w:rPr>
          <w:rFonts w:ascii="Garamond" w:hAnsi="Garamond" w:cs="Arial"/>
        </w:rPr>
      </w:pPr>
    </w:p>
    <w:p w14:paraId="05864232" w14:textId="77777777" w:rsidR="004D358F" w:rsidRPr="0047289E" w:rsidRDefault="004D358F" w:rsidP="004D358F">
      <w:pPr>
        <w:rPr>
          <w:rFonts w:ascii="Garamond" w:hAnsi="Garamond" w:cs="Arial"/>
          <w:b/>
        </w:rPr>
      </w:pPr>
      <w:r w:rsidRPr="0047289E">
        <w:rPr>
          <w:rFonts w:ascii="Garamond" w:hAnsi="Garamond" w:cs="Arial"/>
          <w:b/>
        </w:rPr>
        <w:t>Handoff Package:</w:t>
      </w:r>
    </w:p>
    <w:p w14:paraId="581A9271" w14:textId="77777777" w:rsidR="00470302" w:rsidRDefault="00470302" w:rsidP="00EF1171">
      <w:pPr>
        <w:pStyle w:val="ListParagraph"/>
        <w:numPr>
          <w:ilvl w:val="0"/>
          <w:numId w:val="7"/>
        </w:numPr>
        <w:rPr>
          <w:rFonts w:ascii="Garamond" w:hAnsi="Garamond" w:cs="Arial"/>
        </w:rPr>
        <w:sectPr w:rsidR="00470302" w:rsidSect="00C82473">
          <w:pgSz w:w="12240" w:h="15840"/>
          <w:pgMar w:top="1440" w:right="1440" w:bottom="1440" w:left="1440" w:header="720" w:footer="720" w:gutter="0"/>
          <w:cols w:space="720"/>
          <w:docGrid w:linePitch="360"/>
        </w:sectPr>
      </w:pPr>
    </w:p>
    <w:p w14:paraId="72679EDF" w14:textId="08E86FED" w:rsidR="004D358F" w:rsidRPr="00EF1171" w:rsidRDefault="00EF1171" w:rsidP="00EF1171">
      <w:pPr>
        <w:pStyle w:val="ListParagraph"/>
        <w:numPr>
          <w:ilvl w:val="0"/>
          <w:numId w:val="7"/>
        </w:numPr>
        <w:rPr>
          <w:rFonts w:ascii="Garamond" w:hAnsi="Garamond"/>
          <w:sz w:val="20"/>
          <w:szCs w:val="20"/>
        </w:rPr>
      </w:pPr>
      <w:r>
        <w:rPr>
          <w:rFonts w:ascii="Garamond" w:hAnsi="Garamond" w:cs="Arial"/>
        </w:rPr>
        <w:t>Presentation</w:t>
      </w:r>
    </w:p>
    <w:p w14:paraId="60C3FE8C" w14:textId="3DD5AA10" w:rsidR="00EF1171" w:rsidRPr="00EF1171" w:rsidRDefault="00EF1171" w:rsidP="00EF1171">
      <w:pPr>
        <w:pStyle w:val="ListParagraph"/>
        <w:numPr>
          <w:ilvl w:val="0"/>
          <w:numId w:val="7"/>
        </w:numPr>
        <w:rPr>
          <w:rFonts w:ascii="Garamond" w:hAnsi="Garamond"/>
          <w:sz w:val="20"/>
          <w:szCs w:val="20"/>
        </w:rPr>
      </w:pPr>
      <w:r>
        <w:rPr>
          <w:rFonts w:ascii="Garamond" w:hAnsi="Garamond" w:cs="Arial"/>
        </w:rPr>
        <w:t>Technical Paper</w:t>
      </w:r>
    </w:p>
    <w:p w14:paraId="48EA094B" w14:textId="6432DD8E" w:rsidR="00EF1171" w:rsidRPr="00000620" w:rsidRDefault="00000620" w:rsidP="00EF1171">
      <w:pPr>
        <w:pStyle w:val="ListParagraph"/>
        <w:numPr>
          <w:ilvl w:val="0"/>
          <w:numId w:val="7"/>
        </w:numPr>
        <w:rPr>
          <w:rFonts w:ascii="Garamond" w:hAnsi="Garamond"/>
          <w:sz w:val="20"/>
          <w:szCs w:val="20"/>
        </w:rPr>
      </w:pPr>
      <w:r>
        <w:rPr>
          <w:rFonts w:ascii="Garamond" w:hAnsi="Garamond" w:cs="Arial"/>
        </w:rPr>
        <w:t>Poster</w:t>
      </w:r>
    </w:p>
    <w:p w14:paraId="074459BA" w14:textId="258FB19B" w:rsidR="00000620" w:rsidRPr="00000620" w:rsidRDefault="00000620" w:rsidP="00EF1171">
      <w:pPr>
        <w:pStyle w:val="ListParagraph"/>
        <w:numPr>
          <w:ilvl w:val="0"/>
          <w:numId w:val="7"/>
        </w:numPr>
        <w:rPr>
          <w:rFonts w:ascii="Garamond" w:hAnsi="Garamond"/>
          <w:sz w:val="20"/>
          <w:szCs w:val="20"/>
        </w:rPr>
      </w:pPr>
      <w:r>
        <w:rPr>
          <w:rFonts w:ascii="Garamond" w:hAnsi="Garamond" w:cs="Arial"/>
        </w:rPr>
        <w:t>Project Video</w:t>
      </w:r>
    </w:p>
    <w:p w14:paraId="78188F5E" w14:textId="4816043E" w:rsidR="00322973" w:rsidRDefault="00D14D4D" w:rsidP="00322973">
      <w:pPr>
        <w:pStyle w:val="ListParagraph"/>
        <w:numPr>
          <w:ilvl w:val="0"/>
          <w:numId w:val="7"/>
        </w:numPr>
        <w:rPr>
          <w:rFonts w:ascii="Garamond" w:hAnsi="Garamond" w:cs="Arial"/>
        </w:rPr>
      </w:pPr>
      <w:r>
        <w:rPr>
          <w:rFonts w:ascii="Garamond" w:hAnsi="Garamond" w:cs="Arial"/>
        </w:rPr>
        <w:t>Map</w:t>
      </w:r>
      <w:r w:rsidR="00470302">
        <w:rPr>
          <w:rFonts w:ascii="Garamond" w:hAnsi="Garamond" w:cs="Arial"/>
        </w:rPr>
        <w:t>/Figure P</w:t>
      </w:r>
      <w:r>
        <w:rPr>
          <w:rFonts w:ascii="Garamond" w:hAnsi="Garamond" w:cs="Arial"/>
        </w:rPr>
        <w:t>ackage</w:t>
      </w:r>
    </w:p>
    <w:p w14:paraId="118E10A8" w14:textId="6140EED3" w:rsidR="00322973" w:rsidRPr="00322973" w:rsidRDefault="00322973" w:rsidP="00322973">
      <w:pPr>
        <w:pStyle w:val="ListParagraph"/>
        <w:numPr>
          <w:ilvl w:val="0"/>
          <w:numId w:val="7"/>
        </w:numPr>
        <w:rPr>
          <w:rFonts w:ascii="Garamond" w:hAnsi="Garamond" w:cs="Arial"/>
        </w:rPr>
      </w:pPr>
      <w:r w:rsidRPr="00322973">
        <w:rPr>
          <w:rFonts w:ascii="Garamond" w:hAnsi="Garamond" w:cs="Arial"/>
        </w:rPr>
        <w:t>PM</w:t>
      </w:r>
      <w:r w:rsidRPr="00322973">
        <w:rPr>
          <w:rFonts w:ascii="Garamond" w:hAnsi="Garamond" w:cs="Arial"/>
          <w:vertAlign w:val="subscript"/>
        </w:rPr>
        <w:t>2.5</w:t>
      </w:r>
      <w:r w:rsidRPr="00322973">
        <w:rPr>
          <w:rFonts w:ascii="Garamond" w:hAnsi="Garamond" w:cs="Arial"/>
        </w:rPr>
        <w:t xml:space="preserve"> Time Series Analysis</w:t>
      </w:r>
    </w:p>
    <w:p w14:paraId="1221B54E" w14:textId="3D85961E" w:rsidR="00322973" w:rsidRPr="00322973" w:rsidRDefault="00322973" w:rsidP="00322973">
      <w:pPr>
        <w:pStyle w:val="ListParagraph"/>
        <w:numPr>
          <w:ilvl w:val="0"/>
          <w:numId w:val="7"/>
        </w:numPr>
        <w:rPr>
          <w:rFonts w:ascii="Garamond" w:hAnsi="Garamond" w:cs="Arial"/>
        </w:rPr>
      </w:pPr>
      <w:r w:rsidRPr="00322973">
        <w:rPr>
          <w:rFonts w:ascii="Garamond" w:hAnsi="Garamond" w:cs="Arial"/>
        </w:rPr>
        <w:t>PM</w:t>
      </w:r>
      <w:r w:rsidRPr="00322973">
        <w:rPr>
          <w:rFonts w:ascii="Garamond" w:hAnsi="Garamond" w:cs="Arial"/>
          <w:vertAlign w:val="subscript"/>
        </w:rPr>
        <w:t>2.5</w:t>
      </w:r>
      <w:r w:rsidR="00470302">
        <w:rPr>
          <w:rFonts w:ascii="Garamond" w:hAnsi="Garamond" w:cs="Arial"/>
        </w:rPr>
        <w:t xml:space="preserve"> Ground-T</w:t>
      </w:r>
      <w:r w:rsidRPr="00322973">
        <w:rPr>
          <w:rFonts w:ascii="Garamond" w:hAnsi="Garamond" w:cs="Arial"/>
        </w:rPr>
        <w:t>ruthing Analysis</w:t>
      </w:r>
    </w:p>
    <w:p w14:paraId="0E6A7824" w14:textId="35714EFA" w:rsidR="00000620" w:rsidRPr="00322973" w:rsidRDefault="00322973" w:rsidP="00322973">
      <w:pPr>
        <w:pStyle w:val="ListParagraph"/>
        <w:numPr>
          <w:ilvl w:val="0"/>
          <w:numId w:val="7"/>
        </w:numPr>
        <w:rPr>
          <w:rFonts w:ascii="Garamond" w:hAnsi="Garamond" w:cs="Arial"/>
        </w:rPr>
      </w:pPr>
      <w:r w:rsidRPr="00322973">
        <w:rPr>
          <w:rFonts w:ascii="Garamond" w:hAnsi="Garamond" w:cs="Arial"/>
        </w:rPr>
        <w:t>Pollution Disparity Analysis</w:t>
      </w:r>
    </w:p>
    <w:p w14:paraId="18884FD0" w14:textId="77777777" w:rsidR="00470302" w:rsidRDefault="00470302" w:rsidP="00EF1171">
      <w:pPr>
        <w:rPr>
          <w:rFonts w:ascii="Garamond" w:hAnsi="Garamond"/>
          <w:sz w:val="20"/>
          <w:szCs w:val="20"/>
        </w:rPr>
        <w:sectPr w:rsidR="00470302" w:rsidSect="00470302">
          <w:type w:val="continuous"/>
          <w:pgSz w:w="12240" w:h="15840"/>
          <w:pgMar w:top="1440" w:right="1440" w:bottom="1440" w:left="1440" w:header="720" w:footer="720" w:gutter="0"/>
          <w:cols w:num="2" w:space="720" w:equalWidth="0">
            <w:col w:w="2160" w:space="720"/>
            <w:col w:w="6480"/>
          </w:cols>
          <w:docGrid w:linePitch="360"/>
        </w:sectPr>
      </w:pPr>
    </w:p>
    <w:p w14:paraId="7D79AE23" w14:textId="42383723" w:rsidR="00272CD9" w:rsidRPr="0047289E" w:rsidRDefault="00272CD9" w:rsidP="00272CD9">
      <w:pPr>
        <w:pBdr>
          <w:bottom w:val="single" w:sz="4" w:space="1" w:color="auto"/>
        </w:pBdr>
        <w:rPr>
          <w:rFonts w:ascii="Garamond" w:hAnsi="Garamond"/>
          <w:szCs w:val="20"/>
        </w:rPr>
      </w:pPr>
      <w:r w:rsidRPr="0047289E">
        <w:rPr>
          <w:rFonts w:ascii="Garamond" w:hAnsi="Garamond"/>
          <w:b/>
          <w:szCs w:val="20"/>
        </w:rPr>
        <w:lastRenderedPageBreak/>
        <w:t>References</w:t>
      </w:r>
      <w:r w:rsidR="003D2EDF" w:rsidRPr="0047289E">
        <w:rPr>
          <w:rFonts w:ascii="Garamond" w:hAnsi="Garamond"/>
          <w:b/>
          <w:szCs w:val="20"/>
        </w:rPr>
        <w:t>:</w:t>
      </w:r>
    </w:p>
    <w:p w14:paraId="05E7F083" w14:textId="77777777" w:rsidR="001C74CE" w:rsidRPr="001C74CE" w:rsidRDefault="001C74CE" w:rsidP="001C74CE">
      <w:pPr>
        <w:rPr>
          <w:rFonts w:ascii="Garamond" w:hAnsi="Garamond"/>
        </w:rPr>
      </w:pPr>
      <w:r w:rsidRPr="001C74CE">
        <w:rPr>
          <w:rFonts w:ascii="Garamond" w:hAnsi="Garamond"/>
        </w:rPr>
        <w:t>American Lung Association. (2017). State of the air 2017. Retrieved from</w:t>
      </w:r>
    </w:p>
    <w:p w14:paraId="2E0283DE" w14:textId="77777777" w:rsidR="001C74CE" w:rsidRPr="001C74CE" w:rsidRDefault="003924BB" w:rsidP="001C74CE">
      <w:pPr>
        <w:ind w:left="720"/>
        <w:rPr>
          <w:rFonts w:ascii="Garamond" w:hAnsi="Garamond"/>
        </w:rPr>
      </w:pPr>
      <w:hyperlink r:id="rId10" w:history="1">
        <w:r w:rsidR="001C74CE" w:rsidRPr="001C74CE">
          <w:rPr>
            <w:rStyle w:val="Hyperlink"/>
            <w:rFonts w:ascii="Garamond" w:hAnsi="Garamond"/>
          </w:rPr>
          <w:t>http://www.lung.org/assets/documents/healthy-air/state-of-the-air/state-of-the-air-2017.pdf</w:t>
        </w:r>
      </w:hyperlink>
    </w:p>
    <w:p w14:paraId="3189B0EB" w14:textId="77777777" w:rsidR="001C74CE" w:rsidRPr="001C74CE" w:rsidRDefault="001C74CE" w:rsidP="001C74CE">
      <w:pPr>
        <w:ind w:left="720"/>
        <w:rPr>
          <w:rFonts w:ascii="Garamond" w:hAnsi="Garamond"/>
        </w:rPr>
      </w:pPr>
    </w:p>
    <w:p w14:paraId="0A54F5F9" w14:textId="77777777" w:rsidR="001C74CE" w:rsidRPr="001C74CE" w:rsidRDefault="001C74CE" w:rsidP="001C74CE">
      <w:pPr>
        <w:rPr>
          <w:rFonts w:ascii="Garamond" w:hAnsi="Garamond"/>
        </w:rPr>
      </w:pPr>
      <w:r w:rsidRPr="001C74CE">
        <w:rPr>
          <w:rFonts w:ascii="Garamond" w:hAnsi="Garamond"/>
        </w:rPr>
        <w:t>Burnett, R. T., Pope III, C. A., Ezzati, M., Olives, C., Lim, S. S., Mehta, S., ... &amp; Anderson, H. R. (2014). An</w:t>
      </w:r>
      <w:r w:rsidRPr="001C74CE">
        <w:rPr>
          <w:rFonts w:ascii="Garamond" w:hAnsi="Garamond"/>
        </w:rPr>
        <w:tab/>
      </w:r>
    </w:p>
    <w:p w14:paraId="786D19AF" w14:textId="77777777" w:rsidR="001C74CE" w:rsidRPr="001C74CE" w:rsidRDefault="001C74CE" w:rsidP="001C74CE">
      <w:pPr>
        <w:ind w:left="720"/>
        <w:rPr>
          <w:rFonts w:ascii="Garamond" w:hAnsi="Garamond"/>
        </w:rPr>
      </w:pPr>
      <w:r w:rsidRPr="001C74CE">
        <w:rPr>
          <w:rFonts w:ascii="Garamond" w:hAnsi="Garamond"/>
        </w:rPr>
        <w:t xml:space="preserve">integrated risk function for estimating the global burden of disease attributable to ambient fine particulate matter exposure. </w:t>
      </w:r>
      <w:r w:rsidRPr="001C74CE">
        <w:rPr>
          <w:rFonts w:ascii="Garamond" w:hAnsi="Garamond"/>
          <w:i/>
          <w:iCs/>
        </w:rPr>
        <w:t>Environmental Health Perspectives</w:t>
      </w:r>
      <w:r w:rsidRPr="001C74CE">
        <w:rPr>
          <w:rFonts w:ascii="Garamond" w:hAnsi="Garamond"/>
        </w:rPr>
        <w:t xml:space="preserve">, </w:t>
      </w:r>
      <w:r w:rsidRPr="001C74CE">
        <w:rPr>
          <w:rFonts w:ascii="Garamond" w:hAnsi="Garamond"/>
          <w:i/>
          <w:iCs/>
        </w:rPr>
        <w:t>122</w:t>
      </w:r>
      <w:r w:rsidRPr="001C74CE">
        <w:rPr>
          <w:rFonts w:ascii="Garamond" w:hAnsi="Garamond"/>
        </w:rPr>
        <w:t>(4), 397–403.</w:t>
      </w:r>
    </w:p>
    <w:p w14:paraId="0C7F52AD" w14:textId="77777777" w:rsidR="001C74CE" w:rsidRPr="001C74CE" w:rsidRDefault="001C74CE" w:rsidP="001C74CE">
      <w:pPr>
        <w:ind w:left="720"/>
        <w:rPr>
          <w:rFonts w:ascii="Garamond" w:hAnsi="Garamond"/>
        </w:rPr>
      </w:pPr>
    </w:p>
    <w:p w14:paraId="0B937351" w14:textId="77777777" w:rsidR="001C74CE" w:rsidRPr="001C74CE" w:rsidRDefault="001C74CE" w:rsidP="001C74CE">
      <w:pPr>
        <w:rPr>
          <w:rFonts w:ascii="Garamond" w:hAnsi="Garamond"/>
        </w:rPr>
      </w:pPr>
      <w:r w:rsidRPr="001C74CE">
        <w:rPr>
          <w:rFonts w:ascii="Garamond" w:hAnsi="Garamond"/>
        </w:rPr>
        <w:t xml:space="preserve">Collantes, G., &amp; Sperling, D. (2008). The origin of California’s zero emission vehicle mandate. </w:t>
      </w:r>
      <w:r w:rsidRPr="001C74CE">
        <w:rPr>
          <w:rFonts w:ascii="Garamond" w:hAnsi="Garamond"/>
          <w:i/>
          <w:iCs/>
        </w:rPr>
        <w:t>Transportation</w:t>
      </w:r>
    </w:p>
    <w:p w14:paraId="32BBB44E" w14:textId="77777777" w:rsidR="001C74CE" w:rsidRPr="001C74CE" w:rsidRDefault="001C74CE" w:rsidP="001C74CE">
      <w:pPr>
        <w:ind w:left="720"/>
        <w:rPr>
          <w:rFonts w:ascii="Garamond" w:hAnsi="Garamond"/>
        </w:rPr>
      </w:pPr>
      <w:r w:rsidRPr="001C74CE">
        <w:rPr>
          <w:rFonts w:ascii="Garamond" w:hAnsi="Garamond"/>
          <w:i/>
          <w:iCs/>
        </w:rPr>
        <w:t>Research Part A: Policy and Practice</w:t>
      </w:r>
      <w:r w:rsidRPr="001C74CE">
        <w:rPr>
          <w:rFonts w:ascii="Garamond" w:hAnsi="Garamond"/>
        </w:rPr>
        <w:t xml:space="preserve">, </w:t>
      </w:r>
      <w:r w:rsidRPr="001C74CE">
        <w:rPr>
          <w:rFonts w:ascii="Garamond" w:hAnsi="Garamond"/>
          <w:i/>
          <w:iCs/>
        </w:rPr>
        <w:t>42</w:t>
      </w:r>
      <w:r w:rsidRPr="001C74CE">
        <w:rPr>
          <w:rFonts w:ascii="Garamond" w:hAnsi="Garamond"/>
        </w:rPr>
        <w:t>(10), 1302–1313.</w:t>
      </w:r>
    </w:p>
    <w:p w14:paraId="6600F1EB" w14:textId="77777777" w:rsidR="001C74CE" w:rsidRPr="001C74CE" w:rsidRDefault="001C74CE" w:rsidP="001C74CE">
      <w:pPr>
        <w:ind w:left="720"/>
        <w:rPr>
          <w:rFonts w:ascii="Garamond" w:hAnsi="Garamond"/>
        </w:rPr>
      </w:pPr>
    </w:p>
    <w:p w14:paraId="4D4DBF8D" w14:textId="77777777" w:rsidR="001C74CE" w:rsidRPr="001C74CE" w:rsidRDefault="001C74CE" w:rsidP="001C74CE">
      <w:pPr>
        <w:rPr>
          <w:rFonts w:ascii="Garamond" w:hAnsi="Garamond"/>
        </w:rPr>
      </w:pPr>
      <w:r w:rsidRPr="001C74CE">
        <w:rPr>
          <w:rFonts w:ascii="Garamond" w:hAnsi="Garamond"/>
        </w:rPr>
        <w:t xml:space="preserve">Cushing, L. J., Wander, M., Morello-Frosch, R., Pastor, M., Zhu, A., &amp; Sadd, J. (2016). </w:t>
      </w:r>
      <w:r w:rsidRPr="001C74CE">
        <w:rPr>
          <w:rFonts w:ascii="Garamond" w:hAnsi="Garamond"/>
          <w:i/>
          <w:iCs/>
        </w:rPr>
        <w:t>A</w:t>
      </w:r>
    </w:p>
    <w:p w14:paraId="3ABA75BD" w14:textId="77777777" w:rsidR="001C74CE" w:rsidRPr="001C74CE" w:rsidRDefault="001C74CE" w:rsidP="001C74CE">
      <w:pPr>
        <w:ind w:left="720"/>
        <w:rPr>
          <w:rFonts w:ascii="Garamond" w:hAnsi="Garamond"/>
        </w:rPr>
      </w:pPr>
      <w:r w:rsidRPr="001C74CE">
        <w:rPr>
          <w:rFonts w:ascii="Garamond" w:hAnsi="Garamond"/>
          <w:i/>
          <w:iCs/>
        </w:rPr>
        <w:t>preliminary environmental equity assessment of California’s cap-and-trade program</w:t>
      </w:r>
      <w:r w:rsidRPr="001C74CE">
        <w:rPr>
          <w:rFonts w:ascii="Garamond" w:hAnsi="Garamond"/>
        </w:rPr>
        <w:t xml:space="preserve"> (Research brief). Retrieved from </w:t>
      </w:r>
      <w:hyperlink r:id="rId11" w:history="1">
        <w:r w:rsidRPr="001C74CE">
          <w:rPr>
            <w:rStyle w:val="Hyperlink"/>
            <w:rFonts w:ascii="Garamond" w:hAnsi="Garamond"/>
          </w:rPr>
          <w:t>https://dornsife.usc.edu/PERE/enviro-equity-CA-cap-trade</w:t>
        </w:r>
      </w:hyperlink>
    </w:p>
    <w:p w14:paraId="1E43B49F" w14:textId="77777777" w:rsidR="001C74CE" w:rsidRPr="001C74CE" w:rsidRDefault="001C74CE" w:rsidP="001C74CE">
      <w:pPr>
        <w:ind w:left="720"/>
        <w:rPr>
          <w:rFonts w:ascii="Garamond" w:hAnsi="Garamond"/>
        </w:rPr>
      </w:pPr>
    </w:p>
    <w:p w14:paraId="2674ECE3" w14:textId="77777777" w:rsidR="001C74CE" w:rsidRPr="001C74CE" w:rsidRDefault="001C74CE" w:rsidP="001C74CE">
      <w:pPr>
        <w:rPr>
          <w:rFonts w:ascii="Garamond" w:hAnsi="Garamond"/>
        </w:rPr>
      </w:pPr>
      <w:r w:rsidRPr="001C74CE">
        <w:rPr>
          <w:rFonts w:ascii="Garamond" w:hAnsi="Garamond"/>
        </w:rPr>
        <w:t>Crouse, D. L., Peters, P. A., Hystad, P., Brook, J. R., van Donkelaar, A., Martin, R. V., ... &amp; Brauer, M. (2015).</w:t>
      </w:r>
    </w:p>
    <w:p w14:paraId="6EB091FC" w14:textId="77777777" w:rsidR="001C74CE" w:rsidRPr="001C74CE" w:rsidRDefault="001C74CE" w:rsidP="001C74CE">
      <w:pPr>
        <w:ind w:left="720"/>
        <w:rPr>
          <w:rFonts w:ascii="Garamond" w:hAnsi="Garamond"/>
        </w:rPr>
      </w:pPr>
      <w:r w:rsidRPr="001C74CE">
        <w:rPr>
          <w:rFonts w:ascii="Garamond" w:hAnsi="Garamond"/>
        </w:rPr>
        <w:t>Ambient PM</w:t>
      </w:r>
      <w:r w:rsidRPr="001C74CE">
        <w:rPr>
          <w:rFonts w:ascii="Garamond" w:hAnsi="Garamond"/>
          <w:vertAlign w:val="subscript"/>
        </w:rPr>
        <w:t>2.5</w:t>
      </w:r>
      <w:r w:rsidRPr="001C74CE">
        <w:rPr>
          <w:rFonts w:ascii="Garamond" w:hAnsi="Garamond"/>
        </w:rPr>
        <w:t>, O</w:t>
      </w:r>
      <w:r w:rsidRPr="001C74CE">
        <w:rPr>
          <w:rFonts w:ascii="Garamond" w:hAnsi="Garamond"/>
          <w:vertAlign w:val="subscript"/>
        </w:rPr>
        <w:t>3</w:t>
      </w:r>
      <w:r w:rsidRPr="001C74CE">
        <w:rPr>
          <w:rFonts w:ascii="Garamond" w:hAnsi="Garamond"/>
        </w:rPr>
        <w:t>, and NO</w:t>
      </w:r>
      <w:r w:rsidRPr="001C74CE">
        <w:rPr>
          <w:rFonts w:ascii="Garamond" w:hAnsi="Garamond"/>
          <w:vertAlign w:val="subscript"/>
        </w:rPr>
        <w:t>2</w:t>
      </w:r>
      <w:r w:rsidRPr="001C74CE">
        <w:rPr>
          <w:rFonts w:ascii="Garamond" w:hAnsi="Garamond"/>
        </w:rPr>
        <w:t xml:space="preserve"> exposures and associations with mortality over 16 years of follow-up in the Canadian Census Health and Environment Cohort (CanCHEC). </w:t>
      </w:r>
      <w:r w:rsidRPr="001C74CE">
        <w:rPr>
          <w:rFonts w:ascii="Garamond" w:hAnsi="Garamond"/>
          <w:i/>
          <w:iCs/>
        </w:rPr>
        <w:t>Environmental Health Perspectives, 123</w:t>
      </w:r>
      <w:r w:rsidRPr="001C74CE">
        <w:rPr>
          <w:rFonts w:ascii="Garamond" w:hAnsi="Garamond"/>
        </w:rPr>
        <w:t>(11), 1180–1186.</w:t>
      </w:r>
    </w:p>
    <w:p w14:paraId="06DD625E" w14:textId="77777777" w:rsidR="001C74CE" w:rsidRPr="001C74CE" w:rsidRDefault="001C74CE" w:rsidP="001C74CE">
      <w:pPr>
        <w:ind w:left="720"/>
        <w:rPr>
          <w:rFonts w:ascii="Garamond" w:hAnsi="Garamond"/>
        </w:rPr>
      </w:pPr>
    </w:p>
    <w:p w14:paraId="76136053" w14:textId="77777777" w:rsidR="001C74CE" w:rsidRPr="001C74CE" w:rsidRDefault="001C74CE" w:rsidP="001C74CE">
      <w:pPr>
        <w:rPr>
          <w:rFonts w:ascii="Garamond" w:hAnsi="Garamond"/>
        </w:rPr>
      </w:pPr>
      <w:r w:rsidRPr="001C74CE">
        <w:rPr>
          <w:rFonts w:ascii="Garamond" w:hAnsi="Garamond"/>
        </w:rPr>
        <w:t xml:space="preserve">Environmental Protection Agency. (2017). </w:t>
      </w:r>
      <w:r w:rsidRPr="001C74CE">
        <w:rPr>
          <w:rFonts w:ascii="Garamond" w:hAnsi="Garamond"/>
          <w:i/>
          <w:iCs/>
        </w:rPr>
        <w:t>History of reducing air pollution from transportation in the</w:t>
      </w:r>
    </w:p>
    <w:p w14:paraId="6063487C" w14:textId="77777777" w:rsidR="001C74CE" w:rsidRPr="001C74CE" w:rsidRDefault="001C74CE" w:rsidP="001C74CE">
      <w:pPr>
        <w:ind w:left="720"/>
        <w:rPr>
          <w:rFonts w:ascii="Garamond" w:hAnsi="Garamond"/>
        </w:rPr>
      </w:pPr>
      <w:r w:rsidRPr="001C74CE">
        <w:rPr>
          <w:rFonts w:ascii="Garamond" w:hAnsi="Garamond"/>
          <w:i/>
          <w:iCs/>
        </w:rPr>
        <w:t xml:space="preserve">United States (U.S.). </w:t>
      </w:r>
      <w:r w:rsidRPr="001C74CE">
        <w:rPr>
          <w:rFonts w:ascii="Garamond" w:hAnsi="Garamond"/>
        </w:rPr>
        <w:t xml:space="preserve">Retrieved from </w:t>
      </w:r>
      <w:hyperlink r:id="rId12" w:history="1">
        <w:r w:rsidRPr="001C74CE">
          <w:rPr>
            <w:rStyle w:val="Hyperlink"/>
            <w:rFonts w:ascii="Garamond" w:hAnsi="Garamond"/>
          </w:rPr>
          <w:t>https://www.epa.gov/air-pollution-transportation/accomplishments-and-success-air-pollution-transportation</w:t>
        </w:r>
      </w:hyperlink>
    </w:p>
    <w:p w14:paraId="5BE0B275" w14:textId="77777777" w:rsidR="001C74CE" w:rsidRPr="001C74CE" w:rsidRDefault="001C74CE" w:rsidP="001C74CE">
      <w:pPr>
        <w:ind w:left="720"/>
        <w:rPr>
          <w:rFonts w:ascii="Garamond" w:hAnsi="Garamond"/>
        </w:rPr>
      </w:pPr>
    </w:p>
    <w:p w14:paraId="562B248B" w14:textId="77777777" w:rsidR="001C74CE" w:rsidRPr="001C74CE" w:rsidRDefault="001C74CE" w:rsidP="001C74CE">
      <w:pPr>
        <w:rPr>
          <w:rFonts w:ascii="Garamond" w:hAnsi="Garamond"/>
        </w:rPr>
      </w:pPr>
      <w:r w:rsidRPr="001C74CE">
        <w:rPr>
          <w:rFonts w:ascii="Garamond" w:hAnsi="Garamond"/>
        </w:rPr>
        <w:t>Fisher, J. B., Kelly, M., &amp; Romm, J. (2006). Scales of environmental justice: Combining GIS and spatial</w:t>
      </w:r>
    </w:p>
    <w:p w14:paraId="5025D3DE" w14:textId="77777777" w:rsidR="001C74CE" w:rsidRPr="001C74CE" w:rsidRDefault="001C74CE" w:rsidP="001C74CE">
      <w:pPr>
        <w:ind w:left="720"/>
        <w:rPr>
          <w:rFonts w:ascii="Garamond" w:hAnsi="Garamond"/>
        </w:rPr>
      </w:pPr>
      <w:r w:rsidRPr="001C74CE">
        <w:rPr>
          <w:rFonts w:ascii="Garamond" w:hAnsi="Garamond"/>
        </w:rPr>
        <w:t xml:space="preserve">analysis for air toxics in West Oakland, California. </w:t>
      </w:r>
      <w:r w:rsidRPr="001C74CE">
        <w:rPr>
          <w:rFonts w:ascii="Garamond" w:hAnsi="Garamond"/>
          <w:i/>
          <w:iCs/>
        </w:rPr>
        <w:t>Health &amp; Place</w:t>
      </w:r>
      <w:r w:rsidRPr="001C74CE">
        <w:rPr>
          <w:rFonts w:ascii="Garamond" w:hAnsi="Garamond"/>
        </w:rPr>
        <w:t xml:space="preserve">, </w:t>
      </w:r>
      <w:r w:rsidRPr="001C74CE">
        <w:rPr>
          <w:rFonts w:ascii="Garamond" w:hAnsi="Garamond"/>
          <w:i/>
          <w:iCs/>
        </w:rPr>
        <w:t>12</w:t>
      </w:r>
      <w:r w:rsidRPr="001C74CE">
        <w:rPr>
          <w:rFonts w:ascii="Garamond" w:hAnsi="Garamond"/>
        </w:rPr>
        <w:t>(4), 701–714.</w:t>
      </w:r>
    </w:p>
    <w:p w14:paraId="563DD0A7" w14:textId="77777777" w:rsidR="001C74CE" w:rsidRPr="001C74CE" w:rsidRDefault="001C74CE" w:rsidP="001C74CE">
      <w:pPr>
        <w:ind w:left="720"/>
        <w:rPr>
          <w:rFonts w:ascii="Garamond" w:hAnsi="Garamond"/>
        </w:rPr>
      </w:pPr>
    </w:p>
    <w:p w14:paraId="1C7A6AD1" w14:textId="77777777" w:rsidR="001C74CE" w:rsidRPr="001C74CE" w:rsidRDefault="001C74CE" w:rsidP="001C74CE">
      <w:pPr>
        <w:rPr>
          <w:rFonts w:ascii="Garamond" w:hAnsi="Garamond"/>
        </w:rPr>
      </w:pPr>
      <w:r w:rsidRPr="001C74CE">
        <w:rPr>
          <w:rFonts w:ascii="Garamond" w:hAnsi="Garamond"/>
        </w:rPr>
        <w:t xml:space="preserve">Grantz, D. A., Garner, J. H. B., &amp; Johnson, D. W. (2003). Ecological effects of particulate matter. </w:t>
      </w:r>
      <w:r w:rsidRPr="001C74CE">
        <w:rPr>
          <w:rFonts w:ascii="Garamond" w:hAnsi="Garamond"/>
          <w:i/>
          <w:iCs/>
        </w:rPr>
        <w:t>Environment</w:t>
      </w:r>
    </w:p>
    <w:p w14:paraId="1F6086BB" w14:textId="77777777" w:rsidR="001C74CE" w:rsidRPr="001C74CE" w:rsidRDefault="001C74CE" w:rsidP="001C74CE">
      <w:pPr>
        <w:ind w:left="720"/>
        <w:rPr>
          <w:rFonts w:ascii="Garamond" w:hAnsi="Garamond"/>
        </w:rPr>
      </w:pPr>
      <w:r w:rsidRPr="001C74CE">
        <w:rPr>
          <w:rFonts w:ascii="Garamond" w:hAnsi="Garamond"/>
          <w:i/>
          <w:iCs/>
        </w:rPr>
        <w:t>International</w:t>
      </w:r>
      <w:r w:rsidRPr="001C74CE">
        <w:rPr>
          <w:rFonts w:ascii="Garamond" w:hAnsi="Garamond"/>
        </w:rPr>
        <w:t xml:space="preserve">, </w:t>
      </w:r>
      <w:r w:rsidRPr="001C74CE">
        <w:rPr>
          <w:rFonts w:ascii="Garamond" w:hAnsi="Garamond"/>
          <w:i/>
          <w:iCs/>
        </w:rPr>
        <w:t>29</w:t>
      </w:r>
      <w:r w:rsidRPr="001C74CE">
        <w:rPr>
          <w:rFonts w:ascii="Garamond" w:hAnsi="Garamond"/>
        </w:rPr>
        <w:t>(2-3), 213–239.</w:t>
      </w:r>
    </w:p>
    <w:p w14:paraId="551D6D41" w14:textId="77777777" w:rsidR="001C74CE" w:rsidRPr="001C74CE" w:rsidRDefault="001C74CE" w:rsidP="001C74CE">
      <w:pPr>
        <w:ind w:left="720"/>
        <w:rPr>
          <w:rFonts w:ascii="Garamond" w:hAnsi="Garamond"/>
        </w:rPr>
      </w:pPr>
    </w:p>
    <w:p w14:paraId="64F52EBA" w14:textId="77777777" w:rsidR="001C74CE" w:rsidRPr="001C74CE" w:rsidRDefault="001C74CE" w:rsidP="001C74CE">
      <w:pPr>
        <w:rPr>
          <w:rFonts w:ascii="Garamond" w:hAnsi="Garamond"/>
        </w:rPr>
      </w:pPr>
      <w:r w:rsidRPr="001C74CE">
        <w:rPr>
          <w:rFonts w:ascii="Garamond" w:hAnsi="Garamond"/>
        </w:rPr>
        <w:t>Kaufman, Y. J., Tanré, D., Gordon, H. R., Nakajima, T., Lenoble, J., Frouin, R., ... &amp; Teillet, P. M. (1997).</w:t>
      </w:r>
    </w:p>
    <w:p w14:paraId="2D0E86CA" w14:textId="77777777" w:rsidR="001C74CE" w:rsidRPr="001C74CE" w:rsidRDefault="001C74CE" w:rsidP="001C74CE">
      <w:pPr>
        <w:ind w:left="720"/>
        <w:rPr>
          <w:rFonts w:ascii="Garamond" w:hAnsi="Garamond"/>
        </w:rPr>
      </w:pPr>
      <w:r w:rsidRPr="001C74CE">
        <w:rPr>
          <w:rFonts w:ascii="Garamond" w:hAnsi="Garamond"/>
        </w:rPr>
        <w:t xml:space="preserve">Passive remote sensing of tropospheric aerosol and atmospheric correction for the aerosol effect. </w:t>
      </w:r>
      <w:r w:rsidRPr="001C74CE">
        <w:rPr>
          <w:rFonts w:ascii="Garamond" w:hAnsi="Garamond"/>
          <w:i/>
          <w:iCs/>
        </w:rPr>
        <w:t>Journal of Geophysical Research: Atmospheres</w:t>
      </w:r>
      <w:r w:rsidRPr="001C74CE">
        <w:rPr>
          <w:rFonts w:ascii="Garamond" w:hAnsi="Garamond"/>
        </w:rPr>
        <w:t xml:space="preserve">, </w:t>
      </w:r>
      <w:r w:rsidRPr="001C74CE">
        <w:rPr>
          <w:rFonts w:ascii="Garamond" w:hAnsi="Garamond"/>
          <w:i/>
          <w:iCs/>
        </w:rPr>
        <w:t>102</w:t>
      </w:r>
      <w:r w:rsidRPr="001C74CE">
        <w:rPr>
          <w:rFonts w:ascii="Garamond" w:hAnsi="Garamond"/>
        </w:rPr>
        <w:t>(D14), 16815–16830.</w:t>
      </w:r>
    </w:p>
    <w:p w14:paraId="2155B878" w14:textId="77777777" w:rsidR="001C74CE" w:rsidRPr="001C74CE" w:rsidRDefault="001C74CE" w:rsidP="001C74CE">
      <w:pPr>
        <w:ind w:left="720"/>
        <w:rPr>
          <w:rFonts w:ascii="Garamond" w:hAnsi="Garamond"/>
        </w:rPr>
      </w:pPr>
    </w:p>
    <w:p w14:paraId="70929933" w14:textId="77777777" w:rsidR="001C74CE" w:rsidRPr="001C74CE" w:rsidRDefault="001C74CE" w:rsidP="001C74CE">
      <w:pPr>
        <w:rPr>
          <w:rFonts w:ascii="Garamond" w:hAnsi="Garamond"/>
        </w:rPr>
      </w:pPr>
      <w:r w:rsidRPr="001C74CE">
        <w:rPr>
          <w:rFonts w:ascii="Garamond" w:hAnsi="Garamond"/>
        </w:rPr>
        <w:t>Kioumourtzoglou, M. A., Schwartz, J., James, P., Dominici, F., &amp; Zanobetti, A. (2016). PM</w:t>
      </w:r>
      <w:r w:rsidRPr="001C74CE">
        <w:rPr>
          <w:rFonts w:ascii="Garamond" w:hAnsi="Garamond"/>
          <w:vertAlign w:val="subscript"/>
        </w:rPr>
        <w:t>2.5</w:t>
      </w:r>
      <w:r w:rsidRPr="001C74CE">
        <w:rPr>
          <w:rFonts w:ascii="Garamond" w:hAnsi="Garamond"/>
        </w:rPr>
        <w:t xml:space="preserve"> and mortality</w:t>
      </w:r>
    </w:p>
    <w:p w14:paraId="430C2FEA" w14:textId="77777777" w:rsidR="001C74CE" w:rsidRPr="001C74CE" w:rsidRDefault="001C74CE" w:rsidP="001C74CE">
      <w:pPr>
        <w:ind w:left="720"/>
        <w:rPr>
          <w:rFonts w:ascii="Garamond" w:hAnsi="Garamond"/>
        </w:rPr>
      </w:pPr>
      <w:r w:rsidRPr="001C74CE">
        <w:rPr>
          <w:rFonts w:ascii="Garamond" w:hAnsi="Garamond"/>
        </w:rPr>
        <w:t xml:space="preserve">in 207 US cities: Modification by temperature and city characteristics. </w:t>
      </w:r>
      <w:r w:rsidRPr="001C74CE">
        <w:rPr>
          <w:rFonts w:ascii="Garamond" w:hAnsi="Garamond"/>
          <w:i/>
          <w:iCs/>
        </w:rPr>
        <w:t>Epidemiology</w:t>
      </w:r>
      <w:r w:rsidRPr="001C74CE">
        <w:rPr>
          <w:rFonts w:ascii="Garamond" w:hAnsi="Garamond"/>
        </w:rPr>
        <w:t xml:space="preserve">, </w:t>
      </w:r>
      <w:r w:rsidRPr="001C74CE">
        <w:rPr>
          <w:rFonts w:ascii="Garamond" w:hAnsi="Garamond"/>
          <w:i/>
          <w:iCs/>
        </w:rPr>
        <w:t>27</w:t>
      </w:r>
      <w:r w:rsidRPr="001C74CE">
        <w:rPr>
          <w:rFonts w:ascii="Garamond" w:hAnsi="Garamond"/>
        </w:rPr>
        <w:t>(2), 221–227.</w:t>
      </w:r>
    </w:p>
    <w:p w14:paraId="4596FD8C" w14:textId="77777777" w:rsidR="001C74CE" w:rsidRPr="001C74CE" w:rsidRDefault="001C74CE" w:rsidP="001C74CE">
      <w:pPr>
        <w:ind w:left="720"/>
        <w:rPr>
          <w:rFonts w:ascii="Garamond" w:hAnsi="Garamond"/>
        </w:rPr>
      </w:pPr>
    </w:p>
    <w:p w14:paraId="4C89C005" w14:textId="77777777" w:rsidR="001C74CE" w:rsidRPr="001C74CE" w:rsidRDefault="001C74CE" w:rsidP="001C74CE">
      <w:pPr>
        <w:rPr>
          <w:rFonts w:ascii="Garamond" w:hAnsi="Garamond"/>
        </w:rPr>
      </w:pPr>
      <w:r w:rsidRPr="001C74CE">
        <w:rPr>
          <w:rFonts w:ascii="Garamond" w:hAnsi="Garamond"/>
        </w:rPr>
        <w:t>Jerrett, M., Turner, M. C., Beckerman, B. S., Pope III, C. A., van Donkelaar, A., Martin, R. V., ... &amp; Diver, W.</w:t>
      </w:r>
    </w:p>
    <w:p w14:paraId="5B9869B0" w14:textId="77777777" w:rsidR="001C74CE" w:rsidRPr="001C74CE" w:rsidRDefault="001C74CE" w:rsidP="001C74CE">
      <w:pPr>
        <w:ind w:left="720"/>
        <w:rPr>
          <w:rFonts w:ascii="Garamond" w:hAnsi="Garamond"/>
        </w:rPr>
      </w:pPr>
      <w:r w:rsidRPr="001C74CE">
        <w:rPr>
          <w:rFonts w:ascii="Garamond" w:hAnsi="Garamond"/>
        </w:rPr>
        <w:t xml:space="preserve">R. (2017). Comparing the health effects of ambient particulate matter estimated using ground-based versus remote sensing exposure estimates. </w:t>
      </w:r>
      <w:r w:rsidRPr="001C74CE">
        <w:rPr>
          <w:rFonts w:ascii="Garamond" w:hAnsi="Garamond"/>
          <w:i/>
          <w:iCs/>
        </w:rPr>
        <w:t>Environmental Health Perspectives</w:t>
      </w:r>
      <w:r w:rsidRPr="001C74CE">
        <w:rPr>
          <w:rFonts w:ascii="Garamond" w:hAnsi="Garamond"/>
        </w:rPr>
        <w:t xml:space="preserve">, </w:t>
      </w:r>
      <w:r w:rsidRPr="001C74CE">
        <w:rPr>
          <w:rFonts w:ascii="Garamond" w:hAnsi="Garamond"/>
          <w:i/>
          <w:iCs/>
        </w:rPr>
        <w:t>125</w:t>
      </w:r>
      <w:r w:rsidRPr="001C74CE">
        <w:rPr>
          <w:rFonts w:ascii="Garamond" w:hAnsi="Garamond"/>
        </w:rPr>
        <w:t>(4), 552–559.</w:t>
      </w:r>
    </w:p>
    <w:p w14:paraId="011B7808" w14:textId="77777777" w:rsidR="001C74CE" w:rsidRPr="001C74CE" w:rsidRDefault="001C74CE" w:rsidP="001C74CE">
      <w:pPr>
        <w:ind w:left="720"/>
        <w:rPr>
          <w:rFonts w:ascii="Garamond" w:hAnsi="Garamond"/>
        </w:rPr>
      </w:pPr>
    </w:p>
    <w:p w14:paraId="15D87E63" w14:textId="77777777" w:rsidR="001C74CE" w:rsidRPr="001C74CE" w:rsidRDefault="001C74CE" w:rsidP="001C74CE">
      <w:pPr>
        <w:rPr>
          <w:rFonts w:ascii="Garamond" w:hAnsi="Garamond"/>
        </w:rPr>
      </w:pPr>
      <w:r w:rsidRPr="001C74CE">
        <w:rPr>
          <w:rFonts w:ascii="Garamond" w:hAnsi="Garamond"/>
        </w:rPr>
        <w:t>Lee, H. J., Chatfield, R. B., &amp; Strawa, A. W. (2016). Enhancing the applicability of satellite remote sensing for</w:t>
      </w:r>
    </w:p>
    <w:p w14:paraId="2D754747" w14:textId="77777777" w:rsidR="001C74CE" w:rsidRPr="001C74CE" w:rsidRDefault="001C74CE" w:rsidP="001C74CE">
      <w:pPr>
        <w:ind w:left="720"/>
        <w:rPr>
          <w:rFonts w:ascii="Garamond" w:hAnsi="Garamond"/>
        </w:rPr>
      </w:pPr>
      <w:r w:rsidRPr="001C74CE">
        <w:rPr>
          <w:rFonts w:ascii="Garamond" w:hAnsi="Garamond"/>
        </w:rPr>
        <w:t>PM</w:t>
      </w:r>
      <w:r w:rsidRPr="001C74CE">
        <w:rPr>
          <w:rFonts w:ascii="Garamond" w:hAnsi="Garamond"/>
          <w:vertAlign w:val="subscript"/>
        </w:rPr>
        <w:t>2.5</w:t>
      </w:r>
      <w:r w:rsidRPr="001C74CE">
        <w:rPr>
          <w:rFonts w:ascii="Garamond" w:hAnsi="Garamond"/>
        </w:rPr>
        <w:t xml:space="preserve"> estimation using MODIS deep blue AOD and land use regression in California, United States. </w:t>
      </w:r>
      <w:r w:rsidRPr="001C74CE">
        <w:rPr>
          <w:rFonts w:ascii="Garamond" w:hAnsi="Garamond"/>
          <w:i/>
          <w:iCs/>
        </w:rPr>
        <w:t>Environmental Science &amp; Technology</w:t>
      </w:r>
      <w:r w:rsidRPr="001C74CE">
        <w:rPr>
          <w:rFonts w:ascii="Garamond" w:hAnsi="Garamond"/>
        </w:rPr>
        <w:t xml:space="preserve">, </w:t>
      </w:r>
      <w:r w:rsidRPr="001C74CE">
        <w:rPr>
          <w:rFonts w:ascii="Garamond" w:hAnsi="Garamond"/>
          <w:i/>
          <w:iCs/>
        </w:rPr>
        <w:t>50</w:t>
      </w:r>
      <w:r w:rsidRPr="001C74CE">
        <w:rPr>
          <w:rFonts w:ascii="Garamond" w:hAnsi="Garamond"/>
        </w:rPr>
        <w:t>(12), 6546–6555.</w:t>
      </w:r>
    </w:p>
    <w:p w14:paraId="073C2D53" w14:textId="77777777" w:rsidR="001C74CE" w:rsidRPr="001C74CE" w:rsidRDefault="001C74CE" w:rsidP="001C74CE">
      <w:pPr>
        <w:ind w:left="720"/>
        <w:rPr>
          <w:rFonts w:ascii="Garamond" w:hAnsi="Garamond"/>
        </w:rPr>
      </w:pPr>
    </w:p>
    <w:p w14:paraId="2AA37FAA" w14:textId="77777777" w:rsidR="001C74CE" w:rsidRPr="001C74CE" w:rsidRDefault="001C74CE" w:rsidP="001C74CE">
      <w:pPr>
        <w:rPr>
          <w:rFonts w:ascii="Garamond" w:hAnsi="Garamond"/>
        </w:rPr>
      </w:pPr>
      <w:r w:rsidRPr="001C74CE">
        <w:rPr>
          <w:rFonts w:ascii="Garamond" w:hAnsi="Garamond"/>
        </w:rPr>
        <w:t>Levy, R. C., Remer, L. A., Kleidman, R. G., Mattoo, S., Ichoku, C., Kahn, R., &amp; Eck, T. F. (2010). Global</w:t>
      </w:r>
    </w:p>
    <w:p w14:paraId="5D6568EC" w14:textId="77777777" w:rsidR="001C74CE" w:rsidRPr="001C74CE" w:rsidRDefault="001C74CE" w:rsidP="001C74CE">
      <w:pPr>
        <w:ind w:left="720"/>
        <w:rPr>
          <w:rFonts w:ascii="Garamond" w:hAnsi="Garamond"/>
        </w:rPr>
      </w:pPr>
      <w:r w:rsidRPr="001C74CE">
        <w:rPr>
          <w:rFonts w:ascii="Garamond" w:hAnsi="Garamond"/>
        </w:rPr>
        <w:t xml:space="preserve">evaluation of the Collection 5 MODIS dark-target aerosol products over land. </w:t>
      </w:r>
      <w:r w:rsidRPr="001C74CE">
        <w:rPr>
          <w:rFonts w:ascii="Garamond" w:hAnsi="Garamond"/>
          <w:i/>
          <w:iCs/>
        </w:rPr>
        <w:t>Atmospheric Chemistry and Physics,</w:t>
      </w:r>
      <w:r w:rsidRPr="001C74CE">
        <w:rPr>
          <w:rFonts w:ascii="Garamond" w:hAnsi="Garamond"/>
        </w:rPr>
        <w:t xml:space="preserve"> </w:t>
      </w:r>
      <w:r w:rsidRPr="001C74CE">
        <w:rPr>
          <w:rFonts w:ascii="Garamond" w:hAnsi="Garamond"/>
          <w:i/>
          <w:iCs/>
        </w:rPr>
        <w:t>10</w:t>
      </w:r>
      <w:r w:rsidRPr="001C74CE">
        <w:rPr>
          <w:rFonts w:ascii="Garamond" w:hAnsi="Garamond"/>
        </w:rPr>
        <w:t xml:space="preserve">(21), 10399–10420. </w:t>
      </w:r>
    </w:p>
    <w:p w14:paraId="5798EB74" w14:textId="77777777" w:rsidR="00470302" w:rsidRDefault="00470302" w:rsidP="001C74CE">
      <w:pPr>
        <w:rPr>
          <w:rFonts w:ascii="Garamond" w:hAnsi="Garamond"/>
        </w:rPr>
      </w:pPr>
    </w:p>
    <w:p w14:paraId="110ABE32" w14:textId="77777777" w:rsidR="00F83A7D" w:rsidRDefault="00F83A7D" w:rsidP="001C74CE">
      <w:pPr>
        <w:rPr>
          <w:rFonts w:ascii="Garamond" w:hAnsi="Garamond"/>
        </w:rPr>
      </w:pPr>
    </w:p>
    <w:p w14:paraId="642F30F8" w14:textId="77777777" w:rsidR="00F83A7D" w:rsidRDefault="00F83A7D" w:rsidP="001C74CE">
      <w:pPr>
        <w:rPr>
          <w:rFonts w:ascii="Garamond" w:hAnsi="Garamond"/>
        </w:rPr>
      </w:pPr>
    </w:p>
    <w:p w14:paraId="01768BC4" w14:textId="77777777" w:rsidR="00F83A7D" w:rsidRDefault="00F83A7D" w:rsidP="001C74CE">
      <w:pPr>
        <w:rPr>
          <w:rFonts w:ascii="Garamond" w:hAnsi="Garamond"/>
        </w:rPr>
      </w:pPr>
    </w:p>
    <w:p w14:paraId="6F0222EB" w14:textId="77777777" w:rsidR="001C74CE" w:rsidRPr="001C74CE" w:rsidRDefault="001C74CE" w:rsidP="001C74CE">
      <w:pPr>
        <w:rPr>
          <w:rFonts w:ascii="Garamond" w:hAnsi="Garamond"/>
        </w:rPr>
      </w:pPr>
      <w:r w:rsidRPr="001C74CE">
        <w:rPr>
          <w:rFonts w:ascii="Garamond" w:hAnsi="Garamond"/>
        </w:rPr>
        <w:lastRenderedPageBreak/>
        <w:t xml:space="preserve">Raz, R., Roberts, A. L., Lyall, K., Hart, J. E., Just, A. C., Laden, F., &amp; Weisskopf, M. G. (2015). Autism </w:t>
      </w:r>
    </w:p>
    <w:p w14:paraId="400277A6" w14:textId="77777777" w:rsidR="001C74CE" w:rsidRPr="001C74CE" w:rsidRDefault="001C74CE" w:rsidP="001C74CE">
      <w:pPr>
        <w:ind w:left="720"/>
        <w:rPr>
          <w:rFonts w:ascii="Garamond" w:hAnsi="Garamond"/>
        </w:rPr>
      </w:pPr>
      <w:r w:rsidRPr="001C74CE">
        <w:rPr>
          <w:rFonts w:ascii="Garamond" w:hAnsi="Garamond"/>
        </w:rPr>
        <w:t xml:space="preserve">spectrum disorder and particulate matter air pollution before, during, and after pregnancy: A nested case-control analysis within the Nurses’ Health Study II cohort. </w:t>
      </w:r>
      <w:r w:rsidRPr="001C74CE">
        <w:rPr>
          <w:rFonts w:ascii="Garamond" w:hAnsi="Garamond"/>
          <w:i/>
          <w:iCs/>
        </w:rPr>
        <w:t>Environmental Health Perspectives, 123</w:t>
      </w:r>
      <w:r w:rsidRPr="001C74CE">
        <w:rPr>
          <w:rFonts w:ascii="Garamond" w:hAnsi="Garamond"/>
        </w:rPr>
        <w:t>(3), 264–270.</w:t>
      </w:r>
    </w:p>
    <w:p w14:paraId="39B4F2E6" w14:textId="77777777" w:rsidR="001C74CE" w:rsidRPr="001C74CE" w:rsidRDefault="001C74CE" w:rsidP="001C74CE">
      <w:pPr>
        <w:ind w:left="720"/>
        <w:rPr>
          <w:rFonts w:ascii="Garamond" w:hAnsi="Garamond"/>
        </w:rPr>
      </w:pPr>
    </w:p>
    <w:p w14:paraId="6DD721FE" w14:textId="77777777" w:rsidR="001C74CE" w:rsidRPr="001C74CE" w:rsidRDefault="001C74CE" w:rsidP="001C74CE">
      <w:pPr>
        <w:rPr>
          <w:rFonts w:ascii="Garamond" w:hAnsi="Garamond"/>
        </w:rPr>
      </w:pPr>
      <w:r w:rsidRPr="001C74CE">
        <w:rPr>
          <w:rFonts w:ascii="Garamond" w:hAnsi="Garamond"/>
        </w:rPr>
        <w:t>Remer, L. A., Kaufman, Y. J., Tanré, D., Mattoo, S., Chu, D. A., Martins, J. V., ... &amp; Eck, T.</w:t>
      </w:r>
    </w:p>
    <w:p w14:paraId="713FEF34" w14:textId="77777777" w:rsidR="001C74CE" w:rsidRPr="001C74CE" w:rsidRDefault="001C74CE" w:rsidP="001C74CE">
      <w:pPr>
        <w:ind w:left="720"/>
        <w:rPr>
          <w:rFonts w:ascii="Garamond" w:hAnsi="Garamond"/>
        </w:rPr>
      </w:pPr>
      <w:r w:rsidRPr="001C74CE">
        <w:rPr>
          <w:rFonts w:ascii="Garamond" w:hAnsi="Garamond"/>
        </w:rPr>
        <w:t xml:space="preserve">F. (2005). The MODIS aerosol algorithm, products, and validation. </w:t>
      </w:r>
      <w:r w:rsidRPr="001C74CE">
        <w:rPr>
          <w:rFonts w:ascii="Garamond" w:hAnsi="Garamond"/>
          <w:i/>
          <w:iCs/>
        </w:rPr>
        <w:t>Journal of the Atmospheric Sciences</w:t>
      </w:r>
      <w:r w:rsidRPr="001C74CE">
        <w:rPr>
          <w:rFonts w:ascii="Garamond" w:hAnsi="Garamond"/>
        </w:rPr>
        <w:t xml:space="preserve">, </w:t>
      </w:r>
      <w:r w:rsidRPr="001C74CE">
        <w:rPr>
          <w:rFonts w:ascii="Garamond" w:hAnsi="Garamond"/>
          <w:i/>
          <w:iCs/>
        </w:rPr>
        <w:t>62</w:t>
      </w:r>
      <w:r w:rsidRPr="001C74CE">
        <w:rPr>
          <w:rFonts w:ascii="Garamond" w:hAnsi="Garamond"/>
        </w:rPr>
        <w:t>(4), 947–973.</w:t>
      </w:r>
    </w:p>
    <w:p w14:paraId="3CC88751" w14:textId="77777777" w:rsidR="001C74CE" w:rsidRPr="001C74CE" w:rsidRDefault="001C74CE" w:rsidP="001C74CE">
      <w:pPr>
        <w:ind w:left="720"/>
        <w:rPr>
          <w:rFonts w:ascii="Garamond" w:hAnsi="Garamond"/>
        </w:rPr>
      </w:pPr>
    </w:p>
    <w:p w14:paraId="73FBF7C7" w14:textId="77777777" w:rsidR="001C74CE" w:rsidRPr="001C74CE" w:rsidRDefault="001C74CE" w:rsidP="001C74CE">
      <w:pPr>
        <w:rPr>
          <w:rFonts w:ascii="Garamond" w:hAnsi="Garamond"/>
        </w:rPr>
      </w:pPr>
      <w:r w:rsidRPr="001C74CE">
        <w:rPr>
          <w:rFonts w:ascii="Garamond" w:hAnsi="Garamond"/>
        </w:rPr>
        <w:t>Van Donkelaar, A., Martin, R. V., Brauer, M., Hsu, N. C., Kahn, R. A., Levy, R. C., ... &amp; Winker, D. M.</w:t>
      </w:r>
    </w:p>
    <w:p w14:paraId="245D86D4" w14:textId="77777777" w:rsidR="001C74CE" w:rsidRPr="001C74CE" w:rsidRDefault="001C74CE" w:rsidP="001C74CE">
      <w:pPr>
        <w:ind w:left="720"/>
        <w:rPr>
          <w:rFonts w:ascii="Garamond" w:hAnsi="Garamond"/>
        </w:rPr>
      </w:pPr>
      <w:r w:rsidRPr="001C74CE">
        <w:rPr>
          <w:rFonts w:ascii="Garamond" w:hAnsi="Garamond"/>
        </w:rPr>
        <w:t xml:space="preserve">(2016). Global estimates of fine particulate matter using a combined geophysical-statistical method with information from satellites, models, and monitors. </w:t>
      </w:r>
      <w:r w:rsidRPr="001C74CE">
        <w:rPr>
          <w:rFonts w:ascii="Garamond" w:hAnsi="Garamond"/>
          <w:i/>
          <w:iCs/>
        </w:rPr>
        <w:t>Environmental science &amp; technology</w:t>
      </w:r>
      <w:r w:rsidRPr="001C74CE">
        <w:rPr>
          <w:rFonts w:ascii="Garamond" w:hAnsi="Garamond"/>
        </w:rPr>
        <w:t xml:space="preserve">, </w:t>
      </w:r>
      <w:r w:rsidRPr="001C74CE">
        <w:rPr>
          <w:rFonts w:ascii="Garamond" w:hAnsi="Garamond"/>
          <w:i/>
          <w:iCs/>
        </w:rPr>
        <w:t>50</w:t>
      </w:r>
      <w:r w:rsidRPr="001C74CE">
        <w:rPr>
          <w:rFonts w:ascii="Garamond" w:hAnsi="Garamond"/>
        </w:rPr>
        <w:t>(7), 3762-3772.</w:t>
      </w:r>
    </w:p>
    <w:p w14:paraId="330A3E78" w14:textId="77777777" w:rsidR="001C74CE" w:rsidRPr="001C74CE" w:rsidRDefault="001C74CE" w:rsidP="001C74CE">
      <w:pPr>
        <w:ind w:left="720"/>
        <w:rPr>
          <w:rFonts w:ascii="Garamond" w:hAnsi="Garamond"/>
        </w:rPr>
      </w:pPr>
    </w:p>
    <w:p w14:paraId="2B0B5810" w14:textId="77777777" w:rsidR="001C74CE" w:rsidRPr="001C74CE" w:rsidRDefault="001C74CE" w:rsidP="001C74CE">
      <w:pPr>
        <w:rPr>
          <w:rFonts w:ascii="Garamond" w:hAnsi="Garamond"/>
        </w:rPr>
      </w:pPr>
      <w:r w:rsidRPr="001C74CE">
        <w:rPr>
          <w:rFonts w:ascii="Garamond" w:hAnsi="Garamond"/>
        </w:rPr>
        <w:t>Van Donkelaar, A., Martin, R. V., &amp; Park, R. J. (2006). Estimating ground</w:t>
      </w:r>
      <w:r w:rsidRPr="001C74CE">
        <w:rPr>
          <w:rFonts w:ascii="Cambria Math" w:hAnsi="Cambria Math" w:cs="Cambria Math"/>
        </w:rPr>
        <w:t>‐</w:t>
      </w:r>
      <w:r w:rsidRPr="001C74CE">
        <w:rPr>
          <w:rFonts w:ascii="Garamond" w:hAnsi="Garamond"/>
        </w:rPr>
        <w:t>level PM</w:t>
      </w:r>
      <w:r w:rsidRPr="001C74CE">
        <w:rPr>
          <w:rFonts w:ascii="Garamond" w:hAnsi="Garamond"/>
          <w:vertAlign w:val="subscript"/>
        </w:rPr>
        <w:t>2.5</w:t>
      </w:r>
      <w:r w:rsidRPr="001C74CE">
        <w:rPr>
          <w:rFonts w:ascii="Garamond" w:hAnsi="Garamond"/>
        </w:rPr>
        <w:t xml:space="preserve"> using aerosol optical</w:t>
      </w:r>
    </w:p>
    <w:p w14:paraId="6D3E28D0" w14:textId="77777777" w:rsidR="001C74CE" w:rsidRPr="001C74CE" w:rsidRDefault="001C74CE" w:rsidP="001C74CE">
      <w:pPr>
        <w:ind w:left="720"/>
        <w:rPr>
          <w:rFonts w:ascii="Garamond" w:hAnsi="Garamond"/>
        </w:rPr>
      </w:pPr>
      <w:r w:rsidRPr="001C74CE">
        <w:rPr>
          <w:rFonts w:ascii="Garamond" w:hAnsi="Garamond"/>
        </w:rPr>
        <w:t xml:space="preserve">depth determined from satellite remote sensing. </w:t>
      </w:r>
      <w:r w:rsidRPr="001C74CE">
        <w:rPr>
          <w:rFonts w:ascii="Garamond" w:hAnsi="Garamond"/>
          <w:i/>
          <w:iCs/>
        </w:rPr>
        <w:t>Journal of Geophysical Research: Atmospheres</w:t>
      </w:r>
      <w:r w:rsidRPr="001C74CE">
        <w:rPr>
          <w:rFonts w:ascii="Garamond" w:hAnsi="Garamond"/>
        </w:rPr>
        <w:t xml:space="preserve">, </w:t>
      </w:r>
      <w:r w:rsidRPr="001C74CE">
        <w:rPr>
          <w:rFonts w:ascii="Garamond" w:hAnsi="Garamond"/>
          <w:i/>
          <w:iCs/>
        </w:rPr>
        <w:t>111</w:t>
      </w:r>
      <w:r w:rsidRPr="001C74CE">
        <w:rPr>
          <w:rFonts w:ascii="Garamond" w:hAnsi="Garamond"/>
        </w:rPr>
        <w:t>(D21201), 1–10.</w:t>
      </w:r>
    </w:p>
    <w:p w14:paraId="04B0ACF3" w14:textId="77777777" w:rsidR="001C74CE" w:rsidRPr="001C74CE" w:rsidRDefault="001C74CE" w:rsidP="001C74CE">
      <w:pPr>
        <w:ind w:left="720"/>
        <w:rPr>
          <w:rFonts w:ascii="Garamond" w:hAnsi="Garamond"/>
        </w:rPr>
      </w:pPr>
    </w:p>
    <w:p w14:paraId="08E7A3A6" w14:textId="77777777" w:rsidR="001C74CE" w:rsidRPr="001C74CE" w:rsidRDefault="001C74CE" w:rsidP="001C74CE">
      <w:pPr>
        <w:rPr>
          <w:rFonts w:ascii="Garamond" w:hAnsi="Garamond"/>
        </w:rPr>
      </w:pPr>
      <w:r w:rsidRPr="001C74CE">
        <w:rPr>
          <w:rFonts w:ascii="Garamond" w:hAnsi="Garamond"/>
        </w:rPr>
        <w:t>Wang, J., &amp; Christopher, S. A. (2003). Intercomparison between satellite-derived aerosol optical thickness and</w:t>
      </w:r>
    </w:p>
    <w:p w14:paraId="397DC1B7" w14:textId="77777777" w:rsidR="001C74CE" w:rsidRPr="001C74CE" w:rsidRDefault="001C74CE" w:rsidP="001C74CE">
      <w:pPr>
        <w:ind w:left="720"/>
        <w:rPr>
          <w:rFonts w:ascii="Garamond" w:hAnsi="Garamond"/>
        </w:rPr>
      </w:pPr>
      <w:r w:rsidRPr="001C74CE">
        <w:rPr>
          <w:rFonts w:ascii="Garamond" w:hAnsi="Garamond"/>
        </w:rPr>
        <w:t>PM</w:t>
      </w:r>
      <w:r w:rsidRPr="001C74CE">
        <w:rPr>
          <w:rFonts w:ascii="Garamond" w:hAnsi="Garamond"/>
          <w:vertAlign w:val="subscript"/>
        </w:rPr>
        <w:t>2.5</w:t>
      </w:r>
      <w:r w:rsidRPr="001C74CE">
        <w:rPr>
          <w:rFonts w:ascii="Garamond" w:hAnsi="Garamond"/>
        </w:rPr>
        <w:t xml:space="preserve"> mass: Implications for air quality studies. </w:t>
      </w:r>
      <w:r w:rsidRPr="001C74CE">
        <w:rPr>
          <w:rFonts w:ascii="Garamond" w:hAnsi="Garamond"/>
          <w:i/>
          <w:iCs/>
        </w:rPr>
        <w:t>Geophysical Research Letters, 30</w:t>
      </w:r>
      <w:r w:rsidRPr="001C74CE">
        <w:rPr>
          <w:rFonts w:ascii="Garamond" w:hAnsi="Garamond"/>
        </w:rPr>
        <w:t>(21), ASC 4-1–ASC 4-2.</w:t>
      </w:r>
    </w:p>
    <w:p w14:paraId="287D5BFA" w14:textId="77777777" w:rsidR="001C74CE" w:rsidRPr="001C74CE" w:rsidRDefault="001C74CE" w:rsidP="001C74CE">
      <w:pPr>
        <w:ind w:left="720"/>
        <w:rPr>
          <w:rFonts w:ascii="Garamond" w:hAnsi="Garamond"/>
        </w:rPr>
      </w:pPr>
    </w:p>
    <w:p w14:paraId="6C3E5F22" w14:textId="77777777" w:rsidR="001C74CE" w:rsidRPr="001C74CE" w:rsidRDefault="001C74CE" w:rsidP="001C74CE">
      <w:pPr>
        <w:rPr>
          <w:rFonts w:ascii="Garamond" w:hAnsi="Garamond"/>
        </w:rPr>
      </w:pPr>
      <w:r w:rsidRPr="001C74CE">
        <w:rPr>
          <w:rFonts w:ascii="Garamond" w:hAnsi="Garamond"/>
        </w:rPr>
        <w:t>West, J. J., Cohen, A., Dentener, F., Brunekreef, B., Zhu, T., Armstrong, B., &amp; Dockery, D. W. (2016).</w:t>
      </w:r>
    </w:p>
    <w:p w14:paraId="2FD488F9" w14:textId="77777777" w:rsidR="001C74CE" w:rsidRPr="001C74CE" w:rsidRDefault="001C74CE" w:rsidP="001C74CE">
      <w:pPr>
        <w:ind w:left="720"/>
        <w:rPr>
          <w:rFonts w:ascii="Garamond" w:hAnsi="Garamond"/>
        </w:rPr>
      </w:pPr>
      <w:r w:rsidRPr="001C74CE">
        <w:rPr>
          <w:rFonts w:ascii="Garamond" w:hAnsi="Garamond"/>
        </w:rPr>
        <w:t xml:space="preserve">What we breathe impacts our health: Improving understanding of the link between air pollution and health. Retrieved from </w:t>
      </w:r>
      <w:hyperlink r:id="rId13" w:history="1">
        <w:r w:rsidRPr="001C74CE">
          <w:rPr>
            <w:rStyle w:val="Hyperlink"/>
            <w:rFonts w:ascii="Garamond" w:hAnsi="Garamond"/>
          </w:rPr>
          <w:t>https://pubs.acs.org/doi/pdf/10.1021/acs.est.5b03827</w:t>
        </w:r>
      </w:hyperlink>
      <w:r w:rsidRPr="001C74CE">
        <w:rPr>
          <w:rFonts w:ascii="Garamond" w:hAnsi="Garamond"/>
        </w:rPr>
        <w:t xml:space="preserve"> </w:t>
      </w:r>
    </w:p>
    <w:p w14:paraId="03639CCB" w14:textId="09C5D779" w:rsidR="00272CD9" w:rsidRPr="0047289E" w:rsidRDefault="00272CD9" w:rsidP="00000620">
      <w:pPr>
        <w:ind w:left="720"/>
        <w:rPr>
          <w:rFonts w:ascii="Garamond" w:hAnsi="Garamond"/>
        </w:rPr>
      </w:pPr>
    </w:p>
    <w:p w14:paraId="1F82D916" w14:textId="77777777" w:rsidR="005D7108" w:rsidRPr="0047289E" w:rsidRDefault="005D7108">
      <w:pPr>
        <w:rPr>
          <w:rFonts w:ascii="Garamond" w:hAnsi="Garamond"/>
          <w:sz w:val="20"/>
          <w:szCs w:val="20"/>
        </w:rPr>
      </w:pPr>
    </w:p>
    <w:sectPr w:rsidR="005D7108" w:rsidRPr="0047289E" w:rsidSect="0047030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84398"/>
    <w:multiLevelType w:val="multilevel"/>
    <w:tmpl w:val="DC78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F4424"/>
    <w:multiLevelType w:val="multilevel"/>
    <w:tmpl w:val="B4EE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25B81"/>
    <w:multiLevelType w:val="multilevel"/>
    <w:tmpl w:val="41B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6E38DE"/>
    <w:multiLevelType w:val="multilevel"/>
    <w:tmpl w:val="D032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57590B"/>
    <w:multiLevelType w:val="multilevel"/>
    <w:tmpl w:val="AA32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8"/>
  </w:num>
  <w:num w:numId="8">
    <w:abstractNumId w:val="7"/>
  </w:num>
  <w:num w:numId="9">
    <w:abstractNumId w:val="10"/>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0620"/>
    <w:rsid w:val="00007BA3"/>
    <w:rsid w:val="0001261B"/>
    <w:rsid w:val="00014585"/>
    <w:rsid w:val="000148D8"/>
    <w:rsid w:val="00020050"/>
    <w:rsid w:val="000219B6"/>
    <w:rsid w:val="00022A27"/>
    <w:rsid w:val="00024F4C"/>
    <w:rsid w:val="000263DE"/>
    <w:rsid w:val="00031A6C"/>
    <w:rsid w:val="00073224"/>
    <w:rsid w:val="00075708"/>
    <w:rsid w:val="000778CF"/>
    <w:rsid w:val="00082447"/>
    <w:rsid w:val="00095D93"/>
    <w:rsid w:val="00097CE4"/>
    <w:rsid w:val="000A7340"/>
    <w:rsid w:val="000D48FB"/>
    <w:rsid w:val="000D7963"/>
    <w:rsid w:val="000E3C1F"/>
    <w:rsid w:val="000E4025"/>
    <w:rsid w:val="000F3A0B"/>
    <w:rsid w:val="000F487D"/>
    <w:rsid w:val="000F76DA"/>
    <w:rsid w:val="00105247"/>
    <w:rsid w:val="00107706"/>
    <w:rsid w:val="00123B69"/>
    <w:rsid w:val="00134C6A"/>
    <w:rsid w:val="001538F2"/>
    <w:rsid w:val="00153A7E"/>
    <w:rsid w:val="00164AAB"/>
    <w:rsid w:val="00165405"/>
    <w:rsid w:val="00165A3C"/>
    <w:rsid w:val="00194103"/>
    <w:rsid w:val="001976DA"/>
    <w:rsid w:val="001A2ECC"/>
    <w:rsid w:val="001A44FF"/>
    <w:rsid w:val="001C74CE"/>
    <w:rsid w:val="001D1B19"/>
    <w:rsid w:val="002046C4"/>
    <w:rsid w:val="00215239"/>
    <w:rsid w:val="0022612D"/>
    <w:rsid w:val="00227218"/>
    <w:rsid w:val="0023408F"/>
    <w:rsid w:val="002446D5"/>
    <w:rsid w:val="00245E4E"/>
    <w:rsid w:val="00250447"/>
    <w:rsid w:val="00272CD9"/>
    <w:rsid w:val="00273BD3"/>
    <w:rsid w:val="00276572"/>
    <w:rsid w:val="00285042"/>
    <w:rsid w:val="00290705"/>
    <w:rsid w:val="002B2E04"/>
    <w:rsid w:val="002B47A2"/>
    <w:rsid w:val="002B6846"/>
    <w:rsid w:val="002C42F2"/>
    <w:rsid w:val="002C501D"/>
    <w:rsid w:val="002C6F5F"/>
    <w:rsid w:val="002D6CAD"/>
    <w:rsid w:val="002E2D9E"/>
    <w:rsid w:val="002E34A5"/>
    <w:rsid w:val="002F32CC"/>
    <w:rsid w:val="00302E59"/>
    <w:rsid w:val="00322973"/>
    <w:rsid w:val="003274D5"/>
    <w:rsid w:val="003347A7"/>
    <w:rsid w:val="00334B0C"/>
    <w:rsid w:val="00347670"/>
    <w:rsid w:val="00353F4B"/>
    <w:rsid w:val="00362915"/>
    <w:rsid w:val="00366973"/>
    <w:rsid w:val="00366DD5"/>
    <w:rsid w:val="00384B24"/>
    <w:rsid w:val="003924BB"/>
    <w:rsid w:val="00394D2B"/>
    <w:rsid w:val="003B54D0"/>
    <w:rsid w:val="003C28CD"/>
    <w:rsid w:val="003D2EDF"/>
    <w:rsid w:val="003E3AEE"/>
    <w:rsid w:val="0041686A"/>
    <w:rsid w:val="004228B2"/>
    <w:rsid w:val="00453F48"/>
    <w:rsid w:val="00461AA0"/>
    <w:rsid w:val="00462888"/>
    <w:rsid w:val="0046296D"/>
    <w:rsid w:val="00462A5E"/>
    <w:rsid w:val="00467737"/>
    <w:rsid w:val="00470302"/>
    <w:rsid w:val="0047289E"/>
    <w:rsid w:val="00476B26"/>
    <w:rsid w:val="00476EA1"/>
    <w:rsid w:val="00485357"/>
    <w:rsid w:val="00487EC5"/>
    <w:rsid w:val="00496656"/>
    <w:rsid w:val="00496964"/>
    <w:rsid w:val="004B304D"/>
    <w:rsid w:val="004C0A16"/>
    <w:rsid w:val="004D358F"/>
    <w:rsid w:val="004E455B"/>
    <w:rsid w:val="005344D2"/>
    <w:rsid w:val="00535962"/>
    <w:rsid w:val="00542AAA"/>
    <w:rsid w:val="005558D6"/>
    <w:rsid w:val="00565EE1"/>
    <w:rsid w:val="005713CE"/>
    <w:rsid w:val="00580237"/>
    <w:rsid w:val="00583971"/>
    <w:rsid w:val="00594D0B"/>
    <w:rsid w:val="005C5954"/>
    <w:rsid w:val="005C6FC1"/>
    <w:rsid w:val="005D3F60"/>
    <w:rsid w:val="005D5EA9"/>
    <w:rsid w:val="005D7108"/>
    <w:rsid w:val="00621499"/>
    <w:rsid w:val="0062552C"/>
    <w:rsid w:val="00636FAE"/>
    <w:rsid w:val="006452A4"/>
    <w:rsid w:val="006515E3"/>
    <w:rsid w:val="00676C74"/>
    <w:rsid w:val="006804AC"/>
    <w:rsid w:val="00695D85"/>
    <w:rsid w:val="006A2A26"/>
    <w:rsid w:val="006B1EE1"/>
    <w:rsid w:val="006B39A8"/>
    <w:rsid w:val="006B7491"/>
    <w:rsid w:val="006E1C6C"/>
    <w:rsid w:val="007059D2"/>
    <w:rsid w:val="007072BA"/>
    <w:rsid w:val="007226AE"/>
    <w:rsid w:val="00735F70"/>
    <w:rsid w:val="00752AC5"/>
    <w:rsid w:val="00760B99"/>
    <w:rsid w:val="007715BF"/>
    <w:rsid w:val="00774DA0"/>
    <w:rsid w:val="00782999"/>
    <w:rsid w:val="007A4F2A"/>
    <w:rsid w:val="007A7268"/>
    <w:rsid w:val="007B73F9"/>
    <w:rsid w:val="007C08E6"/>
    <w:rsid w:val="0080287D"/>
    <w:rsid w:val="008060AF"/>
    <w:rsid w:val="00806DE6"/>
    <w:rsid w:val="00816DCE"/>
    <w:rsid w:val="00835C04"/>
    <w:rsid w:val="008403B8"/>
    <w:rsid w:val="00896D48"/>
    <w:rsid w:val="008B3821"/>
    <w:rsid w:val="008D41B1"/>
    <w:rsid w:val="008D504D"/>
    <w:rsid w:val="008F2A72"/>
    <w:rsid w:val="00916099"/>
    <w:rsid w:val="00937ED2"/>
    <w:rsid w:val="00941956"/>
    <w:rsid w:val="0094514E"/>
    <w:rsid w:val="009479E5"/>
    <w:rsid w:val="009812BB"/>
    <w:rsid w:val="009A09FD"/>
    <w:rsid w:val="009A492A"/>
    <w:rsid w:val="009B08C3"/>
    <w:rsid w:val="009D2F80"/>
    <w:rsid w:val="009D7235"/>
    <w:rsid w:val="009E1788"/>
    <w:rsid w:val="009E4CFF"/>
    <w:rsid w:val="00A0319C"/>
    <w:rsid w:val="00A07C1D"/>
    <w:rsid w:val="00A150F2"/>
    <w:rsid w:val="00A21433"/>
    <w:rsid w:val="00A4473F"/>
    <w:rsid w:val="00A44DD0"/>
    <w:rsid w:val="00A46F34"/>
    <w:rsid w:val="00A502A8"/>
    <w:rsid w:val="00A50CFE"/>
    <w:rsid w:val="00A5463B"/>
    <w:rsid w:val="00A60645"/>
    <w:rsid w:val="00A80A92"/>
    <w:rsid w:val="00A8257F"/>
    <w:rsid w:val="00A83D36"/>
    <w:rsid w:val="00AB2804"/>
    <w:rsid w:val="00AE46F5"/>
    <w:rsid w:val="00B14F32"/>
    <w:rsid w:val="00B321BC"/>
    <w:rsid w:val="00B4246D"/>
    <w:rsid w:val="00B43262"/>
    <w:rsid w:val="00B73203"/>
    <w:rsid w:val="00B76BDC"/>
    <w:rsid w:val="00B81E34"/>
    <w:rsid w:val="00B82905"/>
    <w:rsid w:val="00B9571C"/>
    <w:rsid w:val="00B9614C"/>
    <w:rsid w:val="00BB00BE"/>
    <w:rsid w:val="00BB1A3F"/>
    <w:rsid w:val="00BD0255"/>
    <w:rsid w:val="00BD07F3"/>
    <w:rsid w:val="00BD083F"/>
    <w:rsid w:val="00C037EE"/>
    <w:rsid w:val="00C057E9"/>
    <w:rsid w:val="00C25CA4"/>
    <w:rsid w:val="00C3189A"/>
    <w:rsid w:val="00C32A58"/>
    <w:rsid w:val="00C33A8E"/>
    <w:rsid w:val="00C55FC9"/>
    <w:rsid w:val="00C72F1A"/>
    <w:rsid w:val="00C82473"/>
    <w:rsid w:val="00C83576"/>
    <w:rsid w:val="00CA0A4F"/>
    <w:rsid w:val="00CA0EED"/>
    <w:rsid w:val="00CA4793"/>
    <w:rsid w:val="00CB2D8E"/>
    <w:rsid w:val="00CB421A"/>
    <w:rsid w:val="00CB51DA"/>
    <w:rsid w:val="00CB6407"/>
    <w:rsid w:val="00CC7683"/>
    <w:rsid w:val="00CC77B6"/>
    <w:rsid w:val="00CD0433"/>
    <w:rsid w:val="00CE4F6F"/>
    <w:rsid w:val="00CE6CCF"/>
    <w:rsid w:val="00D07222"/>
    <w:rsid w:val="00D12F5B"/>
    <w:rsid w:val="00D13229"/>
    <w:rsid w:val="00D14D4D"/>
    <w:rsid w:val="00D22F4A"/>
    <w:rsid w:val="00D3189E"/>
    <w:rsid w:val="00D3192F"/>
    <w:rsid w:val="00D55491"/>
    <w:rsid w:val="00D63B6C"/>
    <w:rsid w:val="00D808DE"/>
    <w:rsid w:val="00D83B7F"/>
    <w:rsid w:val="00DB5124"/>
    <w:rsid w:val="00DC6974"/>
    <w:rsid w:val="00E1208D"/>
    <w:rsid w:val="00E24415"/>
    <w:rsid w:val="00E55138"/>
    <w:rsid w:val="00E6039B"/>
    <w:rsid w:val="00E929F4"/>
    <w:rsid w:val="00E95084"/>
    <w:rsid w:val="00EB4818"/>
    <w:rsid w:val="00EC3694"/>
    <w:rsid w:val="00ED6B3C"/>
    <w:rsid w:val="00EE5E74"/>
    <w:rsid w:val="00EE6AA9"/>
    <w:rsid w:val="00EF1171"/>
    <w:rsid w:val="00F038E6"/>
    <w:rsid w:val="00F06632"/>
    <w:rsid w:val="00F1255A"/>
    <w:rsid w:val="00F20A93"/>
    <w:rsid w:val="00F2154C"/>
    <w:rsid w:val="00F24033"/>
    <w:rsid w:val="00F268BE"/>
    <w:rsid w:val="00F45D12"/>
    <w:rsid w:val="00F52113"/>
    <w:rsid w:val="00F570D9"/>
    <w:rsid w:val="00F83A7D"/>
    <w:rsid w:val="00F96ABF"/>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F8562954-51F9-40EA-856E-226A0661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NormalWeb">
    <w:name w:val="Normal (Web)"/>
    <w:basedOn w:val="Normal"/>
    <w:uiPriority w:val="99"/>
    <w:semiHidden/>
    <w:unhideWhenUsed/>
    <w:rsid w:val="00816DC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384">
      <w:bodyDiv w:val="1"/>
      <w:marLeft w:val="0"/>
      <w:marRight w:val="0"/>
      <w:marTop w:val="0"/>
      <w:marBottom w:val="0"/>
      <w:divBdr>
        <w:top w:val="none" w:sz="0" w:space="0" w:color="auto"/>
        <w:left w:val="none" w:sz="0" w:space="0" w:color="auto"/>
        <w:bottom w:val="none" w:sz="0" w:space="0" w:color="auto"/>
        <w:right w:val="none" w:sz="0" w:space="0" w:color="auto"/>
      </w:divBdr>
    </w:div>
    <w:div w:id="115293593">
      <w:bodyDiv w:val="1"/>
      <w:marLeft w:val="0"/>
      <w:marRight w:val="0"/>
      <w:marTop w:val="0"/>
      <w:marBottom w:val="0"/>
      <w:divBdr>
        <w:top w:val="none" w:sz="0" w:space="0" w:color="auto"/>
        <w:left w:val="none" w:sz="0" w:space="0" w:color="auto"/>
        <w:bottom w:val="none" w:sz="0" w:space="0" w:color="auto"/>
        <w:right w:val="none" w:sz="0" w:space="0" w:color="auto"/>
      </w:divBdr>
    </w:div>
    <w:div w:id="184252489">
      <w:bodyDiv w:val="1"/>
      <w:marLeft w:val="0"/>
      <w:marRight w:val="0"/>
      <w:marTop w:val="0"/>
      <w:marBottom w:val="0"/>
      <w:divBdr>
        <w:top w:val="none" w:sz="0" w:space="0" w:color="auto"/>
        <w:left w:val="none" w:sz="0" w:space="0" w:color="auto"/>
        <w:bottom w:val="none" w:sz="0" w:space="0" w:color="auto"/>
        <w:right w:val="none" w:sz="0" w:space="0" w:color="auto"/>
      </w:divBdr>
    </w:div>
    <w:div w:id="259679781">
      <w:bodyDiv w:val="1"/>
      <w:marLeft w:val="0"/>
      <w:marRight w:val="0"/>
      <w:marTop w:val="0"/>
      <w:marBottom w:val="0"/>
      <w:divBdr>
        <w:top w:val="none" w:sz="0" w:space="0" w:color="auto"/>
        <w:left w:val="none" w:sz="0" w:space="0" w:color="auto"/>
        <w:bottom w:val="none" w:sz="0" w:space="0" w:color="auto"/>
        <w:right w:val="none" w:sz="0" w:space="0" w:color="auto"/>
      </w:divBdr>
    </w:div>
    <w:div w:id="269702639">
      <w:bodyDiv w:val="1"/>
      <w:marLeft w:val="0"/>
      <w:marRight w:val="0"/>
      <w:marTop w:val="0"/>
      <w:marBottom w:val="0"/>
      <w:divBdr>
        <w:top w:val="none" w:sz="0" w:space="0" w:color="auto"/>
        <w:left w:val="none" w:sz="0" w:space="0" w:color="auto"/>
        <w:bottom w:val="none" w:sz="0" w:space="0" w:color="auto"/>
        <w:right w:val="none" w:sz="0" w:space="0" w:color="auto"/>
      </w:divBdr>
    </w:div>
    <w:div w:id="302275953">
      <w:bodyDiv w:val="1"/>
      <w:marLeft w:val="0"/>
      <w:marRight w:val="0"/>
      <w:marTop w:val="0"/>
      <w:marBottom w:val="0"/>
      <w:divBdr>
        <w:top w:val="none" w:sz="0" w:space="0" w:color="auto"/>
        <w:left w:val="none" w:sz="0" w:space="0" w:color="auto"/>
        <w:bottom w:val="none" w:sz="0" w:space="0" w:color="auto"/>
        <w:right w:val="none" w:sz="0" w:space="0" w:color="auto"/>
      </w:divBdr>
    </w:div>
    <w:div w:id="422606829">
      <w:bodyDiv w:val="1"/>
      <w:marLeft w:val="0"/>
      <w:marRight w:val="0"/>
      <w:marTop w:val="0"/>
      <w:marBottom w:val="0"/>
      <w:divBdr>
        <w:top w:val="none" w:sz="0" w:space="0" w:color="auto"/>
        <w:left w:val="none" w:sz="0" w:space="0" w:color="auto"/>
        <w:bottom w:val="none" w:sz="0" w:space="0" w:color="auto"/>
        <w:right w:val="none" w:sz="0" w:space="0" w:color="auto"/>
      </w:divBdr>
    </w:div>
    <w:div w:id="584992661">
      <w:bodyDiv w:val="1"/>
      <w:marLeft w:val="0"/>
      <w:marRight w:val="0"/>
      <w:marTop w:val="0"/>
      <w:marBottom w:val="0"/>
      <w:divBdr>
        <w:top w:val="none" w:sz="0" w:space="0" w:color="auto"/>
        <w:left w:val="none" w:sz="0" w:space="0" w:color="auto"/>
        <w:bottom w:val="none" w:sz="0" w:space="0" w:color="auto"/>
        <w:right w:val="none" w:sz="0" w:space="0" w:color="auto"/>
      </w:divBdr>
    </w:div>
    <w:div w:id="586572044">
      <w:bodyDiv w:val="1"/>
      <w:marLeft w:val="0"/>
      <w:marRight w:val="0"/>
      <w:marTop w:val="0"/>
      <w:marBottom w:val="0"/>
      <w:divBdr>
        <w:top w:val="none" w:sz="0" w:space="0" w:color="auto"/>
        <w:left w:val="none" w:sz="0" w:space="0" w:color="auto"/>
        <w:bottom w:val="none" w:sz="0" w:space="0" w:color="auto"/>
        <w:right w:val="none" w:sz="0" w:space="0" w:color="auto"/>
      </w:divBdr>
    </w:div>
    <w:div w:id="706415848">
      <w:bodyDiv w:val="1"/>
      <w:marLeft w:val="0"/>
      <w:marRight w:val="0"/>
      <w:marTop w:val="0"/>
      <w:marBottom w:val="0"/>
      <w:divBdr>
        <w:top w:val="none" w:sz="0" w:space="0" w:color="auto"/>
        <w:left w:val="none" w:sz="0" w:space="0" w:color="auto"/>
        <w:bottom w:val="none" w:sz="0" w:space="0" w:color="auto"/>
        <w:right w:val="none" w:sz="0" w:space="0" w:color="auto"/>
      </w:divBdr>
    </w:div>
    <w:div w:id="725880985">
      <w:bodyDiv w:val="1"/>
      <w:marLeft w:val="0"/>
      <w:marRight w:val="0"/>
      <w:marTop w:val="0"/>
      <w:marBottom w:val="0"/>
      <w:divBdr>
        <w:top w:val="none" w:sz="0" w:space="0" w:color="auto"/>
        <w:left w:val="none" w:sz="0" w:space="0" w:color="auto"/>
        <w:bottom w:val="none" w:sz="0" w:space="0" w:color="auto"/>
        <w:right w:val="none" w:sz="0" w:space="0" w:color="auto"/>
      </w:divBdr>
    </w:div>
    <w:div w:id="734282156">
      <w:bodyDiv w:val="1"/>
      <w:marLeft w:val="0"/>
      <w:marRight w:val="0"/>
      <w:marTop w:val="0"/>
      <w:marBottom w:val="0"/>
      <w:divBdr>
        <w:top w:val="none" w:sz="0" w:space="0" w:color="auto"/>
        <w:left w:val="none" w:sz="0" w:space="0" w:color="auto"/>
        <w:bottom w:val="none" w:sz="0" w:space="0" w:color="auto"/>
        <w:right w:val="none" w:sz="0" w:space="0" w:color="auto"/>
      </w:divBdr>
    </w:div>
    <w:div w:id="764153687">
      <w:bodyDiv w:val="1"/>
      <w:marLeft w:val="0"/>
      <w:marRight w:val="0"/>
      <w:marTop w:val="0"/>
      <w:marBottom w:val="0"/>
      <w:divBdr>
        <w:top w:val="none" w:sz="0" w:space="0" w:color="auto"/>
        <w:left w:val="none" w:sz="0" w:space="0" w:color="auto"/>
        <w:bottom w:val="none" w:sz="0" w:space="0" w:color="auto"/>
        <w:right w:val="none" w:sz="0" w:space="0" w:color="auto"/>
      </w:divBdr>
    </w:div>
    <w:div w:id="784882103">
      <w:bodyDiv w:val="1"/>
      <w:marLeft w:val="0"/>
      <w:marRight w:val="0"/>
      <w:marTop w:val="0"/>
      <w:marBottom w:val="0"/>
      <w:divBdr>
        <w:top w:val="none" w:sz="0" w:space="0" w:color="auto"/>
        <w:left w:val="none" w:sz="0" w:space="0" w:color="auto"/>
        <w:bottom w:val="none" w:sz="0" w:space="0" w:color="auto"/>
        <w:right w:val="none" w:sz="0" w:space="0" w:color="auto"/>
      </w:divBdr>
    </w:div>
    <w:div w:id="856432017">
      <w:bodyDiv w:val="1"/>
      <w:marLeft w:val="0"/>
      <w:marRight w:val="0"/>
      <w:marTop w:val="0"/>
      <w:marBottom w:val="0"/>
      <w:divBdr>
        <w:top w:val="none" w:sz="0" w:space="0" w:color="auto"/>
        <w:left w:val="none" w:sz="0" w:space="0" w:color="auto"/>
        <w:bottom w:val="none" w:sz="0" w:space="0" w:color="auto"/>
        <w:right w:val="none" w:sz="0" w:space="0" w:color="auto"/>
      </w:divBdr>
    </w:div>
    <w:div w:id="859391087">
      <w:bodyDiv w:val="1"/>
      <w:marLeft w:val="0"/>
      <w:marRight w:val="0"/>
      <w:marTop w:val="0"/>
      <w:marBottom w:val="0"/>
      <w:divBdr>
        <w:top w:val="none" w:sz="0" w:space="0" w:color="auto"/>
        <w:left w:val="none" w:sz="0" w:space="0" w:color="auto"/>
        <w:bottom w:val="none" w:sz="0" w:space="0" w:color="auto"/>
        <w:right w:val="none" w:sz="0" w:space="0" w:color="auto"/>
      </w:divBdr>
    </w:div>
    <w:div w:id="888807755">
      <w:bodyDiv w:val="1"/>
      <w:marLeft w:val="0"/>
      <w:marRight w:val="0"/>
      <w:marTop w:val="0"/>
      <w:marBottom w:val="0"/>
      <w:divBdr>
        <w:top w:val="none" w:sz="0" w:space="0" w:color="auto"/>
        <w:left w:val="none" w:sz="0" w:space="0" w:color="auto"/>
        <w:bottom w:val="none" w:sz="0" w:space="0" w:color="auto"/>
        <w:right w:val="none" w:sz="0" w:space="0" w:color="auto"/>
      </w:divBdr>
      <w:divsChild>
        <w:div w:id="2074964251">
          <w:marLeft w:val="-120"/>
          <w:marRight w:val="0"/>
          <w:marTop w:val="0"/>
          <w:marBottom w:val="0"/>
          <w:divBdr>
            <w:top w:val="none" w:sz="0" w:space="0" w:color="auto"/>
            <w:left w:val="none" w:sz="0" w:space="0" w:color="auto"/>
            <w:bottom w:val="none" w:sz="0" w:space="0" w:color="auto"/>
            <w:right w:val="none" w:sz="0" w:space="0" w:color="auto"/>
          </w:divBdr>
        </w:div>
      </w:divsChild>
    </w:div>
    <w:div w:id="930821867">
      <w:bodyDiv w:val="1"/>
      <w:marLeft w:val="0"/>
      <w:marRight w:val="0"/>
      <w:marTop w:val="0"/>
      <w:marBottom w:val="0"/>
      <w:divBdr>
        <w:top w:val="none" w:sz="0" w:space="0" w:color="auto"/>
        <w:left w:val="none" w:sz="0" w:space="0" w:color="auto"/>
        <w:bottom w:val="none" w:sz="0" w:space="0" w:color="auto"/>
        <w:right w:val="none" w:sz="0" w:space="0" w:color="auto"/>
      </w:divBdr>
    </w:div>
    <w:div w:id="1038553124">
      <w:bodyDiv w:val="1"/>
      <w:marLeft w:val="0"/>
      <w:marRight w:val="0"/>
      <w:marTop w:val="0"/>
      <w:marBottom w:val="0"/>
      <w:divBdr>
        <w:top w:val="none" w:sz="0" w:space="0" w:color="auto"/>
        <w:left w:val="none" w:sz="0" w:space="0" w:color="auto"/>
        <w:bottom w:val="none" w:sz="0" w:space="0" w:color="auto"/>
        <w:right w:val="none" w:sz="0" w:space="0" w:color="auto"/>
      </w:divBdr>
    </w:div>
    <w:div w:id="1056859419">
      <w:bodyDiv w:val="1"/>
      <w:marLeft w:val="0"/>
      <w:marRight w:val="0"/>
      <w:marTop w:val="0"/>
      <w:marBottom w:val="0"/>
      <w:divBdr>
        <w:top w:val="none" w:sz="0" w:space="0" w:color="auto"/>
        <w:left w:val="none" w:sz="0" w:space="0" w:color="auto"/>
        <w:bottom w:val="none" w:sz="0" w:space="0" w:color="auto"/>
        <w:right w:val="none" w:sz="0" w:space="0" w:color="auto"/>
      </w:divBdr>
    </w:div>
    <w:div w:id="1059866270">
      <w:bodyDiv w:val="1"/>
      <w:marLeft w:val="0"/>
      <w:marRight w:val="0"/>
      <w:marTop w:val="0"/>
      <w:marBottom w:val="0"/>
      <w:divBdr>
        <w:top w:val="none" w:sz="0" w:space="0" w:color="auto"/>
        <w:left w:val="none" w:sz="0" w:space="0" w:color="auto"/>
        <w:bottom w:val="none" w:sz="0" w:space="0" w:color="auto"/>
        <w:right w:val="none" w:sz="0" w:space="0" w:color="auto"/>
      </w:divBdr>
    </w:div>
    <w:div w:id="1142768712">
      <w:bodyDiv w:val="1"/>
      <w:marLeft w:val="0"/>
      <w:marRight w:val="0"/>
      <w:marTop w:val="0"/>
      <w:marBottom w:val="0"/>
      <w:divBdr>
        <w:top w:val="none" w:sz="0" w:space="0" w:color="auto"/>
        <w:left w:val="none" w:sz="0" w:space="0" w:color="auto"/>
        <w:bottom w:val="none" w:sz="0" w:space="0" w:color="auto"/>
        <w:right w:val="none" w:sz="0" w:space="0" w:color="auto"/>
      </w:divBdr>
    </w:div>
    <w:div w:id="1161850742">
      <w:bodyDiv w:val="1"/>
      <w:marLeft w:val="0"/>
      <w:marRight w:val="0"/>
      <w:marTop w:val="0"/>
      <w:marBottom w:val="0"/>
      <w:divBdr>
        <w:top w:val="none" w:sz="0" w:space="0" w:color="auto"/>
        <w:left w:val="none" w:sz="0" w:space="0" w:color="auto"/>
        <w:bottom w:val="none" w:sz="0" w:space="0" w:color="auto"/>
        <w:right w:val="none" w:sz="0" w:space="0" w:color="auto"/>
      </w:divBdr>
    </w:div>
    <w:div w:id="1163667538">
      <w:bodyDiv w:val="1"/>
      <w:marLeft w:val="0"/>
      <w:marRight w:val="0"/>
      <w:marTop w:val="0"/>
      <w:marBottom w:val="0"/>
      <w:divBdr>
        <w:top w:val="none" w:sz="0" w:space="0" w:color="auto"/>
        <w:left w:val="none" w:sz="0" w:space="0" w:color="auto"/>
        <w:bottom w:val="none" w:sz="0" w:space="0" w:color="auto"/>
        <w:right w:val="none" w:sz="0" w:space="0" w:color="auto"/>
      </w:divBdr>
    </w:div>
    <w:div w:id="1210220521">
      <w:bodyDiv w:val="1"/>
      <w:marLeft w:val="0"/>
      <w:marRight w:val="0"/>
      <w:marTop w:val="0"/>
      <w:marBottom w:val="0"/>
      <w:divBdr>
        <w:top w:val="none" w:sz="0" w:space="0" w:color="auto"/>
        <w:left w:val="none" w:sz="0" w:space="0" w:color="auto"/>
        <w:bottom w:val="none" w:sz="0" w:space="0" w:color="auto"/>
        <w:right w:val="none" w:sz="0" w:space="0" w:color="auto"/>
      </w:divBdr>
    </w:div>
    <w:div w:id="130411555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48952733">
      <w:bodyDiv w:val="1"/>
      <w:marLeft w:val="0"/>
      <w:marRight w:val="0"/>
      <w:marTop w:val="0"/>
      <w:marBottom w:val="0"/>
      <w:divBdr>
        <w:top w:val="none" w:sz="0" w:space="0" w:color="auto"/>
        <w:left w:val="none" w:sz="0" w:space="0" w:color="auto"/>
        <w:bottom w:val="none" w:sz="0" w:space="0" w:color="auto"/>
        <w:right w:val="none" w:sz="0" w:space="0" w:color="auto"/>
      </w:divBdr>
    </w:div>
    <w:div w:id="1658877479">
      <w:bodyDiv w:val="1"/>
      <w:marLeft w:val="0"/>
      <w:marRight w:val="0"/>
      <w:marTop w:val="0"/>
      <w:marBottom w:val="0"/>
      <w:divBdr>
        <w:top w:val="none" w:sz="0" w:space="0" w:color="auto"/>
        <w:left w:val="none" w:sz="0" w:space="0" w:color="auto"/>
        <w:bottom w:val="none" w:sz="0" w:space="0" w:color="auto"/>
        <w:right w:val="none" w:sz="0" w:space="0" w:color="auto"/>
      </w:divBdr>
    </w:div>
    <w:div w:id="1668173877">
      <w:bodyDiv w:val="1"/>
      <w:marLeft w:val="0"/>
      <w:marRight w:val="0"/>
      <w:marTop w:val="0"/>
      <w:marBottom w:val="0"/>
      <w:divBdr>
        <w:top w:val="none" w:sz="0" w:space="0" w:color="auto"/>
        <w:left w:val="none" w:sz="0" w:space="0" w:color="auto"/>
        <w:bottom w:val="none" w:sz="0" w:space="0" w:color="auto"/>
        <w:right w:val="none" w:sz="0" w:space="0" w:color="auto"/>
      </w:divBdr>
    </w:div>
    <w:div w:id="1681816295">
      <w:bodyDiv w:val="1"/>
      <w:marLeft w:val="0"/>
      <w:marRight w:val="0"/>
      <w:marTop w:val="0"/>
      <w:marBottom w:val="0"/>
      <w:divBdr>
        <w:top w:val="none" w:sz="0" w:space="0" w:color="auto"/>
        <w:left w:val="none" w:sz="0" w:space="0" w:color="auto"/>
        <w:bottom w:val="none" w:sz="0" w:space="0" w:color="auto"/>
        <w:right w:val="none" w:sz="0" w:space="0" w:color="auto"/>
      </w:divBdr>
    </w:div>
    <w:div w:id="1735202761">
      <w:bodyDiv w:val="1"/>
      <w:marLeft w:val="0"/>
      <w:marRight w:val="0"/>
      <w:marTop w:val="0"/>
      <w:marBottom w:val="0"/>
      <w:divBdr>
        <w:top w:val="none" w:sz="0" w:space="0" w:color="auto"/>
        <w:left w:val="none" w:sz="0" w:space="0" w:color="auto"/>
        <w:bottom w:val="none" w:sz="0" w:space="0" w:color="auto"/>
        <w:right w:val="none" w:sz="0" w:space="0" w:color="auto"/>
      </w:divBdr>
    </w:div>
    <w:div w:id="1739399651">
      <w:bodyDiv w:val="1"/>
      <w:marLeft w:val="0"/>
      <w:marRight w:val="0"/>
      <w:marTop w:val="0"/>
      <w:marBottom w:val="0"/>
      <w:divBdr>
        <w:top w:val="none" w:sz="0" w:space="0" w:color="auto"/>
        <w:left w:val="none" w:sz="0" w:space="0" w:color="auto"/>
        <w:bottom w:val="none" w:sz="0" w:space="0" w:color="auto"/>
        <w:right w:val="none" w:sz="0" w:space="0" w:color="auto"/>
      </w:divBdr>
    </w:div>
    <w:div w:id="1792556869">
      <w:bodyDiv w:val="1"/>
      <w:marLeft w:val="0"/>
      <w:marRight w:val="0"/>
      <w:marTop w:val="0"/>
      <w:marBottom w:val="0"/>
      <w:divBdr>
        <w:top w:val="none" w:sz="0" w:space="0" w:color="auto"/>
        <w:left w:val="none" w:sz="0" w:space="0" w:color="auto"/>
        <w:bottom w:val="none" w:sz="0" w:space="0" w:color="auto"/>
        <w:right w:val="none" w:sz="0" w:space="0" w:color="auto"/>
      </w:divBdr>
    </w:div>
    <w:div w:id="1822965781">
      <w:bodyDiv w:val="1"/>
      <w:marLeft w:val="0"/>
      <w:marRight w:val="0"/>
      <w:marTop w:val="0"/>
      <w:marBottom w:val="0"/>
      <w:divBdr>
        <w:top w:val="none" w:sz="0" w:space="0" w:color="auto"/>
        <w:left w:val="none" w:sz="0" w:space="0" w:color="auto"/>
        <w:bottom w:val="none" w:sz="0" w:space="0" w:color="auto"/>
        <w:right w:val="none" w:sz="0" w:space="0" w:color="auto"/>
      </w:divBdr>
    </w:div>
    <w:div w:id="1842889159">
      <w:bodyDiv w:val="1"/>
      <w:marLeft w:val="0"/>
      <w:marRight w:val="0"/>
      <w:marTop w:val="0"/>
      <w:marBottom w:val="0"/>
      <w:divBdr>
        <w:top w:val="none" w:sz="0" w:space="0" w:color="auto"/>
        <w:left w:val="none" w:sz="0" w:space="0" w:color="auto"/>
        <w:bottom w:val="none" w:sz="0" w:space="0" w:color="auto"/>
        <w:right w:val="none" w:sz="0" w:space="0" w:color="auto"/>
      </w:divBdr>
    </w:div>
    <w:div w:id="1958755826">
      <w:bodyDiv w:val="1"/>
      <w:marLeft w:val="0"/>
      <w:marRight w:val="0"/>
      <w:marTop w:val="0"/>
      <w:marBottom w:val="0"/>
      <w:divBdr>
        <w:top w:val="none" w:sz="0" w:space="0" w:color="auto"/>
        <w:left w:val="none" w:sz="0" w:space="0" w:color="auto"/>
        <w:bottom w:val="none" w:sz="0" w:space="0" w:color="auto"/>
        <w:right w:val="none" w:sz="0" w:space="0" w:color="auto"/>
      </w:divBdr>
    </w:div>
    <w:div w:id="199217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sserman@csumb.edu" TargetMode="External"/><Relationship Id="rId13" Type="http://schemas.openxmlformats.org/officeDocument/2006/relationships/hyperlink" Target="https://pubs.acs.org/doi/pdf/10.1021/acs.est.5b03827" TargetMode="External"/><Relationship Id="rId3" Type="http://schemas.openxmlformats.org/officeDocument/2006/relationships/styles" Target="styles.xml"/><Relationship Id="rId7" Type="http://schemas.openxmlformats.org/officeDocument/2006/relationships/hyperlink" Target="mailto:awasserman@csumb.edu" TargetMode="External"/><Relationship Id="rId12" Type="http://schemas.openxmlformats.org/officeDocument/2006/relationships/hyperlink" Target="https://www.epa.gov/air-pollution-transportation/accomplishments-and-success-air-pollution-transport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dornsife.usc.edu/PERE/enviro-equity-CA-cap-tr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ung.org/assets/documents/healthy-air/state-of-the-air/state-of-the-air-2017.pdf" TargetMode="External"/><Relationship Id="rId4" Type="http://schemas.openxmlformats.org/officeDocument/2006/relationships/settings" Target="settings.xml"/><Relationship Id="rId9" Type="http://schemas.openxmlformats.org/officeDocument/2006/relationships/hyperlink" Target="mailto:HyungJoo.Lee@arb.c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B1D51-AF08-4D51-AE72-38B090CA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Nickmeyer, Ariana H (ARC-SGE)[SSAI DEVELOP]</cp:lastModifiedBy>
  <cp:revision>10</cp:revision>
  <dcterms:created xsi:type="dcterms:W3CDTF">2018-03-08T17:24:00Z</dcterms:created>
  <dcterms:modified xsi:type="dcterms:W3CDTF">2018-03-21T20:25:00Z</dcterms:modified>
</cp:coreProperties>
</file>