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5BA0D8" w14:textId="77777777" w:rsidR="00964079" w:rsidRDefault="00C117B7" w:rsidP="004E4CDA">
      <w:pPr>
        <w:spacing w:line="240" w:lineRule="auto"/>
        <w:jc w:val="right"/>
        <w:rPr>
          <w:rFonts w:ascii="Century Gothic" w:eastAsia="Century Gothic" w:hAnsi="Century Gothic" w:cs="Century Gothic"/>
          <w:b/>
          <w:sz w:val="28"/>
          <w:szCs w:val="28"/>
        </w:rPr>
      </w:pPr>
      <w:bookmarkStart w:id="0" w:name="_GoBack"/>
      <w:bookmarkEnd w:id="0"/>
      <w:r>
        <w:rPr>
          <w:rFonts w:ascii="Century Gothic" w:eastAsia="Century Gothic" w:hAnsi="Century Gothic" w:cs="Century Gothic"/>
          <w:b/>
          <w:sz w:val="28"/>
          <w:szCs w:val="28"/>
        </w:rPr>
        <w:t>NASA DEVELOP National Program</w:t>
      </w:r>
    </w:p>
    <w:p w14:paraId="4B367109" w14:textId="77777777" w:rsidR="00964079" w:rsidRDefault="003601A2" w:rsidP="004E4CDA">
      <w:pPr>
        <w:spacing w:line="240" w:lineRule="auto"/>
        <w:jc w:val="right"/>
        <w:rPr>
          <w:b/>
          <w:sz w:val="28"/>
          <w:szCs w:val="28"/>
        </w:rPr>
      </w:pPr>
      <w:r>
        <w:rPr>
          <w:noProof/>
        </w:rPr>
        <w:drawing>
          <wp:inline distT="0" distB="0" distL="0" distR="0" wp14:anchorId="4B26F6D8" wp14:editId="30D88E11">
            <wp:extent cx="5943600" cy="297180"/>
            <wp:effectExtent l="0" t="0" r="0" b="7620"/>
            <wp:docPr id="16" name="Picture 15"/>
            <wp:cNvGraphicFramePr/>
            <a:graphic xmlns:a="http://schemas.openxmlformats.org/drawingml/2006/main">
              <a:graphicData uri="http://schemas.openxmlformats.org/drawingml/2006/picture">
                <pic:pic xmlns:pic="http://schemas.openxmlformats.org/drawingml/2006/picture">
                  <pic:nvPicPr>
                    <pic:cNvPr id="16" name="Picture 15"/>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029B35C6" w14:textId="31140EC6" w:rsidR="00964079" w:rsidRDefault="00C117B7" w:rsidP="004E4CDA">
      <w:pPr>
        <w:spacing w:line="240" w:lineRule="auto"/>
        <w:jc w:val="right"/>
        <w:rPr>
          <w:rFonts w:ascii="Century Gothic" w:eastAsia="Century Gothic" w:hAnsi="Century Gothic" w:cs="Century Gothic"/>
          <w:sz w:val="24"/>
          <w:szCs w:val="24"/>
        </w:rPr>
      </w:pPr>
      <w:r>
        <w:rPr>
          <w:rFonts w:ascii="Century Gothic" w:eastAsia="Century Gothic" w:hAnsi="Century Gothic" w:cs="Century Gothic"/>
          <w:sz w:val="24"/>
          <w:szCs w:val="24"/>
        </w:rPr>
        <w:t>NASA Ames Research Center</w:t>
      </w:r>
    </w:p>
    <w:p w14:paraId="176A95B2" w14:textId="77777777" w:rsidR="00964079" w:rsidRDefault="00C117B7" w:rsidP="004E4CDA">
      <w:pPr>
        <w:spacing w:line="240" w:lineRule="auto"/>
        <w:jc w:val="right"/>
        <w:rPr>
          <w:rFonts w:ascii="Century Gothic" w:eastAsia="Century Gothic" w:hAnsi="Century Gothic" w:cs="Century Gothic"/>
          <w:i/>
        </w:rPr>
      </w:pPr>
      <w:r>
        <w:rPr>
          <w:rFonts w:ascii="Century Gothic" w:eastAsia="Century Gothic" w:hAnsi="Century Gothic" w:cs="Century Gothic"/>
          <w:i/>
        </w:rPr>
        <w:t>Summer 2017</w:t>
      </w:r>
    </w:p>
    <w:p w14:paraId="6EFD79F2" w14:textId="698799AB" w:rsidR="00964079" w:rsidRDefault="00964079" w:rsidP="004E4CDA">
      <w:pPr>
        <w:spacing w:line="240" w:lineRule="auto"/>
        <w:rPr>
          <w:b/>
        </w:rPr>
      </w:pPr>
    </w:p>
    <w:p w14:paraId="0D3C372C" w14:textId="04AC0EF6" w:rsidR="00964079" w:rsidRDefault="00C117B7" w:rsidP="00385E21">
      <w:pPr>
        <w:spacing w:after="120" w:line="240" w:lineRule="auto"/>
        <w:rPr>
          <w:b/>
        </w:rPr>
      </w:pPr>
      <w:r>
        <w:rPr>
          <w:b/>
        </w:rPr>
        <w:t>Short Title: US</w:t>
      </w:r>
      <w:r w:rsidR="00644517">
        <w:rPr>
          <w:b/>
        </w:rPr>
        <w:t xml:space="preserve"> </w:t>
      </w:r>
      <w:r>
        <w:rPr>
          <w:b/>
        </w:rPr>
        <w:t>V</w:t>
      </w:r>
      <w:r w:rsidR="00644517">
        <w:rPr>
          <w:b/>
        </w:rPr>
        <w:t xml:space="preserve">irgin </w:t>
      </w:r>
      <w:r>
        <w:rPr>
          <w:b/>
        </w:rPr>
        <w:t>I</w:t>
      </w:r>
      <w:r w:rsidR="00644517">
        <w:rPr>
          <w:b/>
        </w:rPr>
        <w:t>slands</w:t>
      </w:r>
      <w:r>
        <w:rPr>
          <w:b/>
        </w:rPr>
        <w:t xml:space="preserve"> Ecological Forecasting</w:t>
      </w:r>
    </w:p>
    <w:p w14:paraId="5A1D4902" w14:textId="77777777" w:rsidR="00964079" w:rsidRDefault="00C117B7" w:rsidP="00385E21">
      <w:pPr>
        <w:spacing w:after="120" w:line="240" w:lineRule="auto"/>
        <w:rPr>
          <w:rFonts w:ascii="Garamond" w:eastAsia="Garamond" w:hAnsi="Garamond" w:cs="Garamond"/>
        </w:rPr>
      </w:pPr>
      <w:r>
        <w:rPr>
          <w:b/>
        </w:rPr>
        <w:t>Subtitle:</w:t>
      </w:r>
      <w:r>
        <w:t xml:space="preserve"> </w:t>
      </w:r>
      <w:r>
        <w:rPr>
          <w:rFonts w:ascii="Garamond" w:eastAsia="Garamond" w:hAnsi="Garamond" w:cs="Garamond"/>
        </w:rPr>
        <w:t>Using NASA Earth Observations to Monitor Land-use Change and Map At-risk Coastal Habitats in the U.S. Virgin Islands</w:t>
      </w:r>
    </w:p>
    <w:p w14:paraId="393A0DCE" w14:textId="628E3D12" w:rsidR="008917CF" w:rsidRPr="00385E21" w:rsidRDefault="008917CF" w:rsidP="00385E21">
      <w:pPr>
        <w:spacing w:after="120" w:line="240" w:lineRule="auto"/>
        <w:rPr>
          <w:rFonts w:ascii="Century Gothic" w:hAnsi="Century Gothic"/>
        </w:rPr>
      </w:pPr>
      <w:r w:rsidRPr="003F2639">
        <w:rPr>
          <w:rFonts w:ascii="Century Gothic" w:hAnsi="Century Gothic"/>
          <w:b/>
        </w:rPr>
        <w:t>VPS Title:</w:t>
      </w:r>
      <w:r w:rsidR="00924996">
        <w:rPr>
          <w:rFonts w:ascii="Century Gothic" w:hAnsi="Century Gothic"/>
          <w:b/>
        </w:rPr>
        <w:t xml:space="preserve"> </w:t>
      </w:r>
      <w:r w:rsidR="00AF5847">
        <w:rPr>
          <w:rFonts w:ascii="Garamond" w:hAnsi="Garamond"/>
        </w:rPr>
        <w:t>From Turf to Surf</w:t>
      </w:r>
    </w:p>
    <w:p w14:paraId="033072CE" w14:textId="77777777" w:rsidR="008917CF" w:rsidRPr="00603BB8" w:rsidRDefault="008917CF" w:rsidP="004E4CDA">
      <w:pPr>
        <w:pBdr>
          <w:bottom w:val="single" w:sz="4" w:space="2" w:color="auto"/>
        </w:pBdr>
        <w:spacing w:line="240" w:lineRule="auto"/>
        <w:rPr>
          <w:rFonts w:ascii="Century Gothic" w:hAnsi="Century Gothic"/>
          <w:b/>
          <w:szCs w:val="20"/>
        </w:rPr>
      </w:pPr>
      <w:r w:rsidRPr="00603BB8">
        <w:rPr>
          <w:rFonts w:ascii="Century Gothic" w:hAnsi="Century Gothic"/>
          <w:b/>
          <w:szCs w:val="20"/>
        </w:rPr>
        <w:t>Project Team</w:t>
      </w:r>
    </w:p>
    <w:p w14:paraId="74B0E994" w14:textId="77777777" w:rsidR="008917CF" w:rsidRPr="008917CF" w:rsidRDefault="008917CF" w:rsidP="00130C49">
      <w:pPr>
        <w:spacing w:line="240" w:lineRule="auto"/>
        <w:rPr>
          <w:rFonts w:ascii="Century Gothic" w:hAnsi="Century Gothic"/>
          <w:b/>
          <w:sz w:val="20"/>
          <w:szCs w:val="20"/>
        </w:rPr>
      </w:pPr>
      <w:r w:rsidRPr="009562D8">
        <w:rPr>
          <w:rFonts w:ascii="Century Gothic" w:hAnsi="Century Gothic"/>
          <w:b/>
          <w:sz w:val="20"/>
          <w:szCs w:val="20"/>
        </w:rPr>
        <w:t>Project Team:</w:t>
      </w:r>
    </w:p>
    <w:p w14:paraId="41FDBB12" w14:textId="77777777" w:rsidR="00964079" w:rsidRDefault="00C117B7">
      <w:pPr>
        <w:spacing w:line="240" w:lineRule="auto"/>
        <w:rPr>
          <w:rFonts w:ascii="Garamond" w:eastAsia="Garamond" w:hAnsi="Garamond" w:cs="Garamond"/>
        </w:rPr>
      </w:pPr>
      <w:r>
        <w:rPr>
          <w:rFonts w:ascii="Garamond" w:eastAsia="Garamond" w:hAnsi="Garamond" w:cs="Garamond"/>
        </w:rPr>
        <w:t xml:space="preserve">Rebecca Lehman (Project Lead), </w:t>
      </w:r>
      <w:hyperlink r:id="rId9">
        <w:r>
          <w:rPr>
            <w:rFonts w:ascii="Garamond" w:eastAsia="Garamond" w:hAnsi="Garamond" w:cs="Garamond"/>
            <w:color w:val="1155CC"/>
            <w:u w:val="single"/>
          </w:rPr>
          <w:t>rebecca.d.lehman@nasa.gov</w:t>
        </w:r>
      </w:hyperlink>
    </w:p>
    <w:p w14:paraId="3DFE6619" w14:textId="77777777" w:rsidR="00964079" w:rsidRDefault="00C117B7">
      <w:pPr>
        <w:spacing w:line="240" w:lineRule="auto"/>
        <w:rPr>
          <w:rFonts w:ascii="Garamond" w:eastAsia="Garamond" w:hAnsi="Garamond" w:cs="Garamond"/>
        </w:rPr>
      </w:pPr>
      <w:r>
        <w:rPr>
          <w:rFonts w:ascii="Garamond" w:eastAsia="Garamond" w:hAnsi="Garamond" w:cs="Garamond"/>
        </w:rPr>
        <w:t xml:space="preserve">Bretton </w:t>
      </w:r>
      <w:proofErr w:type="spellStart"/>
      <w:r>
        <w:rPr>
          <w:rFonts w:ascii="Garamond" w:eastAsia="Garamond" w:hAnsi="Garamond" w:cs="Garamond"/>
        </w:rPr>
        <w:t>Alwood</w:t>
      </w:r>
      <w:proofErr w:type="spellEnd"/>
    </w:p>
    <w:p w14:paraId="639FAEA3" w14:textId="77777777" w:rsidR="00964079" w:rsidRDefault="00C117B7">
      <w:pPr>
        <w:spacing w:line="240" w:lineRule="auto"/>
        <w:rPr>
          <w:rFonts w:ascii="Garamond" w:eastAsia="Garamond" w:hAnsi="Garamond" w:cs="Garamond"/>
        </w:rPr>
      </w:pPr>
      <w:r>
        <w:rPr>
          <w:rFonts w:ascii="Garamond" w:eastAsia="Garamond" w:hAnsi="Garamond" w:cs="Garamond"/>
        </w:rPr>
        <w:t>Carrie Boyle</w:t>
      </w:r>
    </w:p>
    <w:p w14:paraId="7FFB9015" w14:textId="77777777" w:rsidR="00964079" w:rsidRDefault="00C117B7">
      <w:pPr>
        <w:spacing w:line="240" w:lineRule="auto"/>
        <w:rPr>
          <w:rFonts w:ascii="Garamond" w:eastAsia="Garamond" w:hAnsi="Garamond" w:cs="Garamond"/>
        </w:rPr>
      </w:pPr>
      <w:r>
        <w:rPr>
          <w:rFonts w:ascii="Garamond" w:eastAsia="Garamond" w:hAnsi="Garamond" w:cs="Garamond"/>
        </w:rPr>
        <w:t>Erica Ta</w:t>
      </w:r>
    </w:p>
    <w:p w14:paraId="70D372E8" w14:textId="77777777" w:rsidR="00964079" w:rsidRDefault="00964079">
      <w:pPr>
        <w:spacing w:line="240" w:lineRule="auto"/>
        <w:rPr>
          <w:sz w:val="20"/>
          <w:szCs w:val="20"/>
        </w:rPr>
      </w:pPr>
    </w:p>
    <w:p w14:paraId="7AEC2317" w14:textId="77777777" w:rsidR="00964079" w:rsidRDefault="00C117B7">
      <w:pPr>
        <w:spacing w:line="240" w:lineRule="auto"/>
        <w:rPr>
          <w:rFonts w:ascii="Times New Roman" w:eastAsia="Times New Roman" w:hAnsi="Times New Roman" w:cs="Times New Roman"/>
        </w:rPr>
      </w:pPr>
      <w:r>
        <w:rPr>
          <w:b/>
          <w:sz w:val="20"/>
          <w:szCs w:val="20"/>
        </w:rPr>
        <w:t>Advisors &amp; Mentors:</w:t>
      </w:r>
    </w:p>
    <w:p w14:paraId="4E70C581" w14:textId="77777777" w:rsidR="004C6910" w:rsidRDefault="00C117B7">
      <w:pPr>
        <w:spacing w:line="240" w:lineRule="auto"/>
        <w:rPr>
          <w:rFonts w:ascii="Garamond" w:eastAsia="Garamond" w:hAnsi="Garamond" w:cs="Garamond"/>
        </w:rPr>
      </w:pPr>
      <w:r>
        <w:rPr>
          <w:rFonts w:ascii="Garamond" w:eastAsia="Garamond" w:hAnsi="Garamond" w:cs="Garamond"/>
        </w:rPr>
        <w:t>Dr. Juan Luis Torres-Pérez (Bay Area Environmental Research Institute)</w:t>
      </w:r>
    </w:p>
    <w:p w14:paraId="5A48AEF6" w14:textId="5755B91C" w:rsidR="00964079" w:rsidRDefault="00C117B7">
      <w:pPr>
        <w:spacing w:line="240" w:lineRule="auto"/>
        <w:rPr>
          <w:rFonts w:ascii="Garamond" w:eastAsia="Garamond" w:hAnsi="Garamond" w:cs="Garamond"/>
        </w:rPr>
      </w:pPr>
      <w:r>
        <w:rPr>
          <w:rFonts w:ascii="Garamond" w:eastAsia="Garamond" w:hAnsi="Garamond" w:cs="Garamond"/>
        </w:rPr>
        <w:t>Dr. Liane S. Guild (NASA Ames Research Center)</w:t>
      </w:r>
    </w:p>
    <w:p w14:paraId="316CFFF1" w14:textId="77777777" w:rsidR="008917CF" w:rsidRDefault="008917CF">
      <w:pPr>
        <w:spacing w:line="240" w:lineRule="auto"/>
        <w:rPr>
          <w:rFonts w:ascii="Times New Roman" w:eastAsia="Times New Roman" w:hAnsi="Times New Roman" w:cs="Times New Roman"/>
          <w:i/>
        </w:rPr>
      </w:pPr>
    </w:p>
    <w:p w14:paraId="3DA37B98" w14:textId="77777777" w:rsidR="008917CF" w:rsidRPr="00603BB8" w:rsidRDefault="008917CF">
      <w:pPr>
        <w:pBdr>
          <w:bottom w:val="single" w:sz="4" w:space="1" w:color="auto"/>
        </w:pBdr>
        <w:spacing w:line="240" w:lineRule="auto"/>
        <w:rPr>
          <w:rFonts w:ascii="Century Gothic" w:hAnsi="Century Gothic"/>
          <w:b/>
          <w:szCs w:val="20"/>
        </w:rPr>
      </w:pPr>
      <w:r w:rsidRPr="00603BB8">
        <w:rPr>
          <w:rFonts w:ascii="Century Gothic" w:hAnsi="Century Gothic"/>
          <w:b/>
          <w:szCs w:val="20"/>
        </w:rPr>
        <w:t>Project Overview</w:t>
      </w:r>
    </w:p>
    <w:p w14:paraId="43C95527" w14:textId="77777777" w:rsidR="00964079" w:rsidRDefault="00C117B7">
      <w:pPr>
        <w:spacing w:line="240" w:lineRule="auto"/>
        <w:rPr>
          <w:rFonts w:ascii="Times New Roman" w:eastAsia="Times New Roman" w:hAnsi="Times New Roman" w:cs="Times New Roman"/>
        </w:rPr>
      </w:pPr>
      <w:r>
        <w:rPr>
          <w:rFonts w:ascii="Century Gothic" w:eastAsia="Century Gothic" w:hAnsi="Century Gothic" w:cs="Century Gothic"/>
          <w:b/>
          <w:sz w:val="20"/>
          <w:szCs w:val="20"/>
        </w:rPr>
        <w:t>Objectives Overview:</w:t>
      </w:r>
    </w:p>
    <w:p w14:paraId="1DD49854" w14:textId="5B21CB54" w:rsidR="00964079" w:rsidRDefault="00C117B7">
      <w:pPr>
        <w:spacing w:line="240" w:lineRule="auto"/>
        <w:rPr>
          <w:rFonts w:ascii="Garamond" w:eastAsia="Garamond" w:hAnsi="Garamond" w:cs="Garamond"/>
        </w:rPr>
      </w:pPr>
      <w:r>
        <w:rPr>
          <w:rFonts w:ascii="Garamond" w:eastAsia="Garamond" w:hAnsi="Garamond" w:cs="Garamond"/>
        </w:rPr>
        <w:t xml:space="preserve">In the past fifty years, the total population of the U.S. Virgin Islands has more than tripled to approximately 105,000 people. This population increase has intensified </w:t>
      </w:r>
      <w:r w:rsidR="006D3C55">
        <w:rPr>
          <w:rFonts w:ascii="Garamond" w:eastAsia="Garamond" w:hAnsi="Garamond" w:cs="Garamond"/>
        </w:rPr>
        <w:t>coastal development. Rapid land-</w:t>
      </w:r>
      <w:r>
        <w:rPr>
          <w:rFonts w:ascii="Garamond" w:eastAsia="Garamond" w:hAnsi="Garamond" w:cs="Garamond"/>
        </w:rPr>
        <w:t>use change and its associated impacts are placing pressure on the islands’ coastal environments, including mangroves, seagrasses, and coral reefs. We aim to</w:t>
      </w:r>
      <w:r w:rsidR="006D3C55">
        <w:rPr>
          <w:rFonts w:ascii="Garamond" w:eastAsia="Garamond" w:hAnsi="Garamond" w:cs="Garamond"/>
        </w:rPr>
        <w:t xml:space="preserve"> define and predict future land-</w:t>
      </w:r>
      <w:r>
        <w:rPr>
          <w:rFonts w:ascii="Garamond" w:eastAsia="Garamond" w:hAnsi="Garamond" w:cs="Garamond"/>
        </w:rPr>
        <w:t>use trends, as well as identify highly impacted sub-watershed areas. The results of our work will be used by the U.S. Virgin Islands Department of Planning and Natural Resources to help inform future management and planning decisions.</w:t>
      </w:r>
    </w:p>
    <w:p w14:paraId="7FE49C36" w14:textId="785F05D6" w:rsidR="00964079" w:rsidRDefault="00964079">
      <w:pPr>
        <w:spacing w:line="240" w:lineRule="auto"/>
        <w:rPr>
          <w:b/>
          <w:sz w:val="20"/>
          <w:szCs w:val="20"/>
        </w:rPr>
      </w:pPr>
    </w:p>
    <w:p w14:paraId="0049D1AF" w14:textId="706FE770" w:rsidR="00964079" w:rsidRDefault="00C117B7">
      <w:pPr>
        <w:spacing w:line="240" w:lineRule="auto"/>
        <w:rPr>
          <w:rFonts w:ascii="Garamond" w:eastAsia="Garamond" w:hAnsi="Garamond" w:cs="Garamond"/>
        </w:rPr>
      </w:pPr>
      <w:r>
        <w:rPr>
          <w:rFonts w:ascii="Century Gothic" w:eastAsia="Century Gothic" w:hAnsi="Century Gothic" w:cs="Century Gothic"/>
          <w:b/>
          <w:sz w:val="20"/>
          <w:szCs w:val="20"/>
        </w:rPr>
        <w:t>Abstract</w:t>
      </w:r>
    </w:p>
    <w:p w14:paraId="2AFDE90A" w14:textId="75858407" w:rsidR="00964079" w:rsidRDefault="00C117B7">
      <w:pPr>
        <w:spacing w:line="240" w:lineRule="auto"/>
        <w:rPr>
          <w:rFonts w:ascii="Garamond" w:eastAsia="Garamond" w:hAnsi="Garamond" w:cs="Garamond"/>
        </w:rPr>
      </w:pPr>
      <w:r>
        <w:rPr>
          <w:rFonts w:ascii="Garamond" w:eastAsia="Garamond" w:hAnsi="Garamond" w:cs="Garamond"/>
        </w:rPr>
        <w:t>The United States Virgin Islands (USVI) are home to an array of diverse and stunning habitats. The beauty of the islands has continued to attract visitors and residents, which overtime has increased human development</w:t>
      </w:r>
      <w:r w:rsidR="006D3C55">
        <w:rPr>
          <w:rFonts w:ascii="Garamond" w:eastAsia="Garamond" w:hAnsi="Garamond" w:cs="Garamond"/>
        </w:rPr>
        <w:t xml:space="preserve"> and impact. The resulting land-</w:t>
      </w:r>
      <w:r>
        <w:rPr>
          <w:rFonts w:ascii="Garamond" w:eastAsia="Garamond" w:hAnsi="Garamond" w:cs="Garamond"/>
        </w:rPr>
        <w:t xml:space="preserve">use change increases sediment loads and the flow of pollutants into surrounding nearshore environments such as coral reefs, mangroves, and seagrass beds. Coral reefs, the most diverse </w:t>
      </w:r>
      <w:r w:rsidR="003768E6">
        <w:rPr>
          <w:rFonts w:ascii="Garamond" w:eastAsia="Garamond" w:hAnsi="Garamond" w:cs="Garamond"/>
        </w:rPr>
        <w:t xml:space="preserve">marine </w:t>
      </w:r>
      <w:r>
        <w:rPr>
          <w:rFonts w:ascii="Garamond" w:eastAsia="Garamond" w:hAnsi="Garamond" w:cs="Garamond"/>
        </w:rPr>
        <w:t xml:space="preserve">habitats on Earth, are particularly susceptible to these inputs. Compounded with regional climate-related processes such as rising ocean temperatures and acidification, future land-use change poses a formidable threat to the marine environment. Without a healthy environment, the USVI economy also becomes endangered because it is </w:t>
      </w:r>
      <w:r w:rsidR="003768E6">
        <w:rPr>
          <w:rFonts w:ascii="Garamond" w:eastAsia="Garamond" w:hAnsi="Garamond" w:cs="Garamond"/>
        </w:rPr>
        <w:t xml:space="preserve">mainly </w:t>
      </w:r>
      <w:r>
        <w:rPr>
          <w:rFonts w:ascii="Garamond" w:eastAsia="Garamond" w:hAnsi="Garamond" w:cs="Garamond"/>
        </w:rPr>
        <w:t>supported by tourism and recreation.</w:t>
      </w:r>
      <w:r w:rsidR="00741C10">
        <w:rPr>
          <w:rFonts w:ascii="Garamond" w:eastAsia="Garamond" w:hAnsi="Garamond" w:cs="Garamond"/>
        </w:rPr>
        <w:t xml:space="preserve"> </w:t>
      </w:r>
      <w:r w:rsidR="006D3C55">
        <w:rPr>
          <w:rFonts w:ascii="Garamond" w:eastAsia="Garamond" w:hAnsi="Garamond" w:cs="Garamond"/>
        </w:rPr>
        <w:t>In order to assess land-</w:t>
      </w:r>
      <w:r>
        <w:rPr>
          <w:rFonts w:ascii="Garamond" w:eastAsia="Garamond" w:hAnsi="Garamond" w:cs="Garamond"/>
        </w:rPr>
        <w:t>use change in the USVI, we utilize</w:t>
      </w:r>
      <w:r w:rsidR="007B7DD8">
        <w:rPr>
          <w:rFonts w:ascii="Garamond" w:eastAsia="Garamond" w:hAnsi="Garamond" w:cs="Garamond"/>
        </w:rPr>
        <w:t>d</w:t>
      </w:r>
      <w:r>
        <w:rPr>
          <w:rFonts w:ascii="Garamond" w:eastAsia="Garamond" w:hAnsi="Garamond" w:cs="Garamond"/>
        </w:rPr>
        <w:t xml:space="preserve"> Landsat 5 TM, Landsat 8 OLI</w:t>
      </w:r>
      <w:r w:rsidR="006D4F47">
        <w:rPr>
          <w:rFonts w:ascii="Garamond" w:eastAsia="Garamond" w:hAnsi="Garamond" w:cs="Garamond"/>
        </w:rPr>
        <w:t xml:space="preserve"> and </w:t>
      </w:r>
      <w:r>
        <w:rPr>
          <w:rFonts w:ascii="Garamond" w:eastAsia="Garamond" w:hAnsi="Garamond" w:cs="Garamond"/>
        </w:rPr>
        <w:t>TIRS</w:t>
      </w:r>
      <w:r w:rsidR="007F3B77">
        <w:rPr>
          <w:rFonts w:ascii="Garamond" w:eastAsia="Garamond" w:hAnsi="Garamond" w:cs="Garamond"/>
        </w:rPr>
        <w:t>,</w:t>
      </w:r>
      <w:r>
        <w:rPr>
          <w:rFonts w:ascii="Garamond" w:eastAsia="Garamond" w:hAnsi="Garamond" w:cs="Garamond"/>
        </w:rPr>
        <w:t xml:space="preserve"> and </w:t>
      </w:r>
      <w:r w:rsidR="006D3C55">
        <w:rPr>
          <w:rFonts w:ascii="Garamond" w:eastAsia="Garamond" w:hAnsi="Garamond" w:cs="Garamond"/>
        </w:rPr>
        <w:t>Sentinel-2 MSI data to map land-</w:t>
      </w:r>
      <w:r>
        <w:rPr>
          <w:rFonts w:ascii="Garamond" w:eastAsia="Garamond" w:hAnsi="Garamond" w:cs="Garamond"/>
        </w:rPr>
        <w:t>use and analyze land cover change dating back to 198</w:t>
      </w:r>
      <w:r w:rsidR="00741C10">
        <w:rPr>
          <w:rFonts w:ascii="Garamond" w:eastAsia="Garamond" w:hAnsi="Garamond" w:cs="Garamond"/>
        </w:rPr>
        <w:t>5</w:t>
      </w:r>
      <w:r>
        <w:rPr>
          <w:rFonts w:ascii="Garamond" w:eastAsia="Garamond" w:hAnsi="Garamond" w:cs="Garamond"/>
        </w:rPr>
        <w:t>. We then extrapolate</w:t>
      </w:r>
      <w:r w:rsidR="007B7DD8">
        <w:rPr>
          <w:rFonts w:ascii="Garamond" w:eastAsia="Garamond" w:hAnsi="Garamond" w:cs="Garamond"/>
        </w:rPr>
        <w:t>d</w:t>
      </w:r>
      <w:r>
        <w:rPr>
          <w:rFonts w:ascii="Garamond" w:eastAsia="Garamond" w:hAnsi="Garamond" w:cs="Garamond"/>
        </w:rPr>
        <w:t xml:space="preserve"> the models to the year 2025. Our work will provide the USVI Department of Planning and Natural Resources, Division of Coastal Zone Management (CZM) with a</w:t>
      </w:r>
      <w:r w:rsidR="006D3C55">
        <w:rPr>
          <w:rFonts w:ascii="Garamond" w:eastAsia="Garamond" w:hAnsi="Garamond" w:cs="Garamond"/>
        </w:rPr>
        <w:t xml:space="preserve"> tool to better understand land-</w:t>
      </w:r>
      <w:r>
        <w:rPr>
          <w:rFonts w:ascii="Garamond" w:eastAsia="Garamond" w:hAnsi="Garamond" w:cs="Garamond"/>
        </w:rPr>
        <w:t>use trends, identify at-risk coastal habitats, and strengthen existing knowledge o</w:t>
      </w:r>
      <w:r w:rsidR="006D3C55">
        <w:rPr>
          <w:rFonts w:ascii="Garamond" w:eastAsia="Garamond" w:hAnsi="Garamond" w:cs="Garamond"/>
        </w:rPr>
        <w:t>f the link between land-</w:t>
      </w:r>
      <w:r>
        <w:rPr>
          <w:rFonts w:ascii="Garamond" w:eastAsia="Garamond" w:hAnsi="Garamond" w:cs="Garamond"/>
        </w:rPr>
        <w:t>use and coastal ecosystem health.</w:t>
      </w:r>
    </w:p>
    <w:p w14:paraId="69E1DC87" w14:textId="304E03B5" w:rsidR="00964079" w:rsidRDefault="00964079">
      <w:pPr>
        <w:spacing w:line="240" w:lineRule="auto"/>
        <w:rPr>
          <w:sz w:val="20"/>
          <w:szCs w:val="20"/>
        </w:rPr>
      </w:pPr>
    </w:p>
    <w:p w14:paraId="18D6229A" w14:textId="77777777" w:rsidR="00964079" w:rsidRDefault="00C117B7">
      <w:pPr>
        <w:spacing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Keywords:</w:t>
      </w:r>
    </w:p>
    <w:p w14:paraId="69FA3593" w14:textId="77777777" w:rsidR="00964079" w:rsidRDefault="00C117B7">
      <w:pPr>
        <w:spacing w:line="240" w:lineRule="auto"/>
        <w:rPr>
          <w:rFonts w:ascii="Garamond" w:eastAsia="Garamond" w:hAnsi="Garamond" w:cs="Garamond"/>
        </w:rPr>
      </w:pPr>
      <w:r>
        <w:rPr>
          <w:rFonts w:ascii="Garamond" w:eastAsia="Garamond" w:hAnsi="Garamond" w:cs="Garamond"/>
        </w:rPr>
        <w:t>Land use, Landsat, sedimentation, LU/LC, watersheds, United States Virgin Islands, nearshore ecosystems</w:t>
      </w:r>
    </w:p>
    <w:p w14:paraId="4B3BC3CE" w14:textId="77777777" w:rsidR="00391904" w:rsidRDefault="00391904" w:rsidP="0053712E">
      <w:pPr>
        <w:spacing w:line="240" w:lineRule="auto"/>
        <w:rPr>
          <w:b/>
          <w:sz w:val="20"/>
          <w:szCs w:val="20"/>
        </w:rPr>
      </w:pPr>
    </w:p>
    <w:p w14:paraId="3EE63B1E" w14:textId="265C13D4" w:rsidR="00964079" w:rsidRDefault="00964079" w:rsidP="0053712E">
      <w:pPr>
        <w:spacing w:line="240" w:lineRule="auto"/>
        <w:rPr>
          <w:b/>
          <w:sz w:val="20"/>
          <w:szCs w:val="20"/>
        </w:rPr>
      </w:pPr>
    </w:p>
    <w:p w14:paraId="612915AE" w14:textId="77777777" w:rsidR="00794C71" w:rsidRDefault="00794C71" w:rsidP="0053712E">
      <w:pPr>
        <w:spacing w:line="240" w:lineRule="auto"/>
        <w:rPr>
          <w:b/>
          <w:sz w:val="20"/>
          <w:szCs w:val="20"/>
        </w:rPr>
      </w:pPr>
    </w:p>
    <w:p w14:paraId="520D90F5" w14:textId="7FD7EA83" w:rsidR="00964079" w:rsidRPr="002768B3" w:rsidRDefault="00C117B7" w:rsidP="004E4CDA">
      <w:pPr>
        <w:spacing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lastRenderedPageBreak/>
        <w:t>Partner Organizations:</w:t>
      </w:r>
    </w:p>
    <w:tbl>
      <w:tblPr>
        <w:tblStyle w:val="TableGrid11"/>
        <w:tblW w:w="9373" w:type="dxa"/>
        <w:tblInd w:w="-5" w:type="dxa"/>
        <w:tblLayout w:type="fixed"/>
        <w:tblLook w:val="04A0" w:firstRow="1" w:lastRow="0" w:firstColumn="1" w:lastColumn="0" w:noHBand="0" w:noVBand="1"/>
      </w:tblPr>
      <w:tblGrid>
        <w:gridCol w:w="3094"/>
        <w:gridCol w:w="3549"/>
        <w:gridCol w:w="1457"/>
        <w:gridCol w:w="1273"/>
      </w:tblGrid>
      <w:tr w:rsidR="002768B3" w:rsidRPr="002768B3" w14:paraId="32B70724" w14:textId="77777777" w:rsidTr="002768B3">
        <w:trPr>
          <w:trHeight w:val="414"/>
        </w:trPr>
        <w:tc>
          <w:tcPr>
            <w:tcW w:w="3094" w:type="dxa"/>
            <w:shd w:val="clear" w:color="auto" w:fill="31849B"/>
            <w:vAlign w:val="center"/>
          </w:tcPr>
          <w:p w14:paraId="5B935571" w14:textId="77777777" w:rsidR="002768B3" w:rsidRPr="002768B3" w:rsidRDefault="002768B3" w:rsidP="002768B3">
            <w:pPr>
              <w:jc w:val="center"/>
              <w:rPr>
                <w:b/>
                <w:color w:val="FFFFFF"/>
              </w:rPr>
            </w:pPr>
            <w:r w:rsidRPr="002768B3">
              <w:rPr>
                <w:b/>
                <w:color w:val="FFFFFF"/>
              </w:rPr>
              <w:t>Organization</w:t>
            </w:r>
          </w:p>
        </w:tc>
        <w:tc>
          <w:tcPr>
            <w:tcW w:w="3549" w:type="dxa"/>
            <w:shd w:val="clear" w:color="auto" w:fill="31849B"/>
            <w:vAlign w:val="center"/>
          </w:tcPr>
          <w:p w14:paraId="3E41AD90" w14:textId="77777777" w:rsidR="002768B3" w:rsidRPr="002768B3" w:rsidRDefault="002768B3" w:rsidP="002768B3">
            <w:pPr>
              <w:jc w:val="center"/>
              <w:rPr>
                <w:b/>
                <w:color w:val="FFFFFF"/>
              </w:rPr>
            </w:pPr>
            <w:r w:rsidRPr="002768B3">
              <w:rPr>
                <w:b/>
                <w:color w:val="FFFFFF"/>
              </w:rPr>
              <w:t>POC (Name, Position/Title)</w:t>
            </w:r>
          </w:p>
        </w:tc>
        <w:tc>
          <w:tcPr>
            <w:tcW w:w="1457" w:type="dxa"/>
            <w:shd w:val="clear" w:color="auto" w:fill="31849B"/>
            <w:vAlign w:val="center"/>
          </w:tcPr>
          <w:p w14:paraId="78AC3B29" w14:textId="77777777" w:rsidR="002768B3" w:rsidRPr="002768B3" w:rsidRDefault="002768B3" w:rsidP="002768B3">
            <w:pPr>
              <w:jc w:val="center"/>
              <w:rPr>
                <w:b/>
                <w:color w:val="FFFFFF"/>
              </w:rPr>
            </w:pPr>
            <w:r w:rsidRPr="002768B3">
              <w:rPr>
                <w:b/>
                <w:color w:val="FFFFFF"/>
              </w:rPr>
              <w:t>Partner Type</w:t>
            </w:r>
          </w:p>
        </w:tc>
        <w:tc>
          <w:tcPr>
            <w:tcW w:w="1273" w:type="dxa"/>
            <w:shd w:val="clear" w:color="auto" w:fill="31849B"/>
          </w:tcPr>
          <w:p w14:paraId="02668989" w14:textId="77777777" w:rsidR="002768B3" w:rsidRPr="002768B3" w:rsidRDefault="002768B3" w:rsidP="002768B3">
            <w:pPr>
              <w:jc w:val="center"/>
              <w:rPr>
                <w:b/>
                <w:color w:val="FFFFFF"/>
              </w:rPr>
            </w:pPr>
            <w:r w:rsidRPr="002768B3">
              <w:rPr>
                <w:b/>
                <w:color w:val="FFFFFF"/>
              </w:rPr>
              <w:t>Boundary Org?</w:t>
            </w:r>
          </w:p>
        </w:tc>
      </w:tr>
      <w:tr w:rsidR="002768B3" w:rsidRPr="002768B3" w14:paraId="580BACF8" w14:textId="77777777" w:rsidTr="00A13EBD">
        <w:trPr>
          <w:trHeight w:val="228"/>
        </w:trPr>
        <w:tc>
          <w:tcPr>
            <w:tcW w:w="3094" w:type="dxa"/>
          </w:tcPr>
          <w:p w14:paraId="3299B6AA" w14:textId="43CCAB6E" w:rsidR="002768B3" w:rsidRPr="00644517" w:rsidRDefault="002768B3" w:rsidP="002768B3">
            <w:pPr>
              <w:rPr>
                <w:rFonts w:ascii="Garamond" w:hAnsi="Garamond"/>
                <w:sz w:val="22"/>
                <w:szCs w:val="22"/>
              </w:rPr>
            </w:pPr>
            <w:r w:rsidRPr="00644517">
              <w:rPr>
                <w:rFonts w:ascii="Garamond" w:eastAsia="Garamond" w:hAnsi="Garamond" w:cs="Garamond"/>
                <w:sz w:val="22"/>
                <w:szCs w:val="22"/>
              </w:rPr>
              <w:t>US</w:t>
            </w:r>
            <w:r w:rsidR="001F16B4">
              <w:rPr>
                <w:rFonts w:ascii="Garamond" w:eastAsia="Garamond" w:hAnsi="Garamond" w:cs="Garamond"/>
                <w:sz w:val="22"/>
                <w:szCs w:val="22"/>
              </w:rPr>
              <w:t xml:space="preserve"> </w:t>
            </w:r>
            <w:r w:rsidRPr="00644517">
              <w:rPr>
                <w:rFonts w:ascii="Garamond" w:eastAsia="Garamond" w:hAnsi="Garamond" w:cs="Garamond"/>
                <w:sz w:val="22"/>
                <w:szCs w:val="22"/>
              </w:rPr>
              <w:t>V</w:t>
            </w:r>
            <w:r w:rsidR="001F16B4">
              <w:rPr>
                <w:rFonts w:ascii="Garamond" w:eastAsia="Garamond" w:hAnsi="Garamond" w:cs="Garamond"/>
                <w:sz w:val="22"/>
                <w:szCs w:val="22"/>
              </w:rPr>
              <w:t xml:space="preserve">irgin </w:t>
            </w:r>
            <w:r w:rsidRPr="00644517">
              <w:rPr>
                <w:rFonts w:ascii="Garamond" w:eastAsia="Garamond" w:hAnsi="Garamond" w:cs="Garamond"/>
                <w:sz w:val="22"/>
                <w:szCs w:val="22"/>
              </w:rPr>
              <w:t>I</w:t>
            </w:r>
            <w:r w:rsidR="001F16B4">
              <w:rPr>
                <w:rFonts w:ascii="Garamond" w:eastAsia="Garamond" w:hAnsi="Garamond" w:cs="Garamond"/>
                <w:sz w:val="22"/>
                <w:szCs w:val="22"/>
              </w:rPr>
              <w:t>slands</w:t>
            </w:r>
            <w:r w:rsidRPr="00644517">
              <w:rPr>
                <w:rFonts w:ascii="Garamond" w:eastAsia="Garamond" w:hAnsi="Garamond" w:cs="Garamond"/>
                <w:sz w:val="22"/>
                <w:szCs w:val="22"/>
              </w:rPr>
              <w:t xml:space="preserve"> Department of Planning and National Resource</w:t>
            </w:r>
            <w:r w:rsidR="001F16B4">
              <w:rPr>
                <w:rFonts w:ascii="Garamond" w:eastAsia="Garamond" w:hAnsi="Garamond" w:cs="Garamond"/>
                <w:sz w:val="22"/>
                <w:szCs w:val="22"/>
              </w:rPr>
              <w:t>s, Coastal Zone Management</w:t>
            </w:r>
          </w:p>
        </w:tc>
        <w:tc>
          <w:tcPr>
            <w:tcW w:w="3549" w:type="dxa"/>
          </w:tcPr>
          <w:p w14:paraId="7A1779B2" w14:textId="77777777" w:rsidR="002768B3" w:rsidRPr="00644517" w:rsidRDefault="002768B3" w:rsidP="002768B3">
            <w:pPr>
              <w:rPr>
                <w:rFonts w:ascii="Garamond" w:eastAsia="Garamond" w:hAnsi="Garamond" w:cs="Garamond"/>
                <w:sz w:val="22"/>
                <w:szCs w:val="22"/>
              </w:rPr>
            </w:pPr>
            <w:r w:rsidRPr="00644517">
              <w:rPr>
                <w:rFonts w:ascii="Garamond" w:eastAsia="Garamond" w:hAnsi="Garamond" w:cs="Garamond"/>
                <w:sz w:val="22"/>
                <w:szCs w:val="22"/>
              </w:rPr>
              <w:t>Jean-Pierre Oriol, Director;</w:t>
            </w:r>
          </w:p>
          <w:p w14:paraId="4E016648" w14:textId="71A4ADB4" w:rsidR="002768B3" w:rsidRPr="00644517" w:rsidRDefault="002768B3" w:rsidP="002768B3">
            <w:pPr>
              <w:rPr>
                <w:rFonts w:ascii="Garamond" w:hAnsi="Garamond"/>
                <w:sz w:val="22"/>
                <w:szCs w:val="22"/>
              </w:rPr>
            </w:pPr>
            <w:r w:rsidRPr="00644517">
              <w:rPr>
                <w:rFonts w:ascii="Garamond" w:eastAsia="Garamond" w:hAnsi="Garamond" w:cs="Garamond"/>
                <w:sz w:val="22"/>
                <w:szCs w:val="22"/>
              </w:rPr>
              <w:t>Leslie Henderson, Coral Reef Initiative Coordinator, Pedro Nieves, Program Coordinator</w:t>
            </w:r>
          </w:p>
        </w:tc>
        <w:tc>
          <w:tcPr>
            <w:tcW w:w="1457" w:type="dxa"/>
          </w:tcPr>
          <w:p w14:paraId="26BDBFC9" w14:textId="7AADE1A1" w:rsidR="002768B3" w:rsidRPr="00644517" w:rsidRDefault="002768B3" w:rsidP="00644517">
            <w:pPr>
              <w:rPr>
                <w:rFonts w:ascii="Garamond" w:hAnsi="Garamond"/>
                <w:sz w:val="22"/>
                <w:szCs w:val="22"/>
              </w:rPr>
            </w:pPr>
            <w:r w:rsidRPr="00644517">
              <w:rPr>
                <w:rFonts w:ascii="Garamond" w:hAnsi="Garamond"/>
                <w:sz w:val="22"/>
                <w:szCs w:val="22"/>
              </w:rPr>
              <w:t>End</w:t>
            </w:r>
            <w:r w:rsidR="00644517">
              <w:rPr>
                <w:rFonts w:ascii="Garamond" w:hAnsi="Garamond"/>
                <w:sz w:val="22"/>
                <w:szCs w:val="22"/>
              </w:rPr>
              <w:t xml:space="preserve"> </w:t>
            </w:r>
            <w:r w:rsidRPr="00644517">
              <w:rPr>
                <w:rFonts w:ascii="Garamond" w:hAnsi="Garamond"/>
                <w:sz w:val="22"/>
                <w:szCs w:val="22"/>
              </w:rPr>
              <w:t>User</w:t>
            </w:r>
          </w:p>
        </w:tc>
        <w:tc>
          <w:tcPr>
            <w:tcW w:w="1273" w:type="dxa"/>
          </w:tcPr>
          <w:p w14:paraId="58733D83" w14:textId="13A94C02" w:rsidR="002768B3" w:rsidRPr="00644517" w:rsidRDefault="002768B3" w:rsidP="002768B3">
            <w:pPr>
              <w:jc w:val="center"/>
              <w:rPr>
                <w:rFonts w:ascii="Garamond" w:hAnsi="Garamond"/>
                <w:sz w:val="22"/>
                <w:szCs w:val="22"/>
              </w:rPr>
            </w:pPr>
            <w:r w:rsidRPr="00644517">
              <w:rPr>
                <w:rFonts w:ascii="Garamond" w:hAnsi="Garamond"/>
                <w:sz w:val="22"/>
                <w:szCs w:val="22"/>
              </w:rPr>
              <w:t>Y</w:t>
            </w:r>
            <w:r w:rsidR="00ED7F51">
              <w:rPr>
                <w:rFonts w:ascii="Garamond" w:hAnsi="Garamond"/>
                <w:sz w:val="22"/>
                <w:szCs w:val="22"/>
              </w:rPr>
              <w:t>es</w:t>
            </w:r>
          </w:p>
        </w:tc>
      </w:tr>
      <w:tr w:rsidR="002768B3" w:rsidRPr="002768B3" w14:paraId="5B3781EA" w14:textId="77777777" w:rsidTr="00A13EBD">
        <w:trPr>
          <w:trHeight w:val="228"/>
        </w:trPr>
        <w:tc>
          <w:tcPr>
            <w:tcW w:w="3094" w:type="dxa"/>
          </w:tcPr>
          <w:p w14:paraId="52F792E4" w14:textId="38B3818B" w:rsidR="002768B3" w:rsidRPr="00644517" w:rsidRDefault="002768B3" w:rsidP="002768B3">
            <w:pPr>
              <w:rPr>
                <w:rFonts w:ascii="Garamond" w:hAnsi="Garamond"/>
                <w:sz w:val="22"/>
                <w:szCs w:val="22"/>
              </w:rPr>
            </w:pPr>
            <w:r w:rsidRPr="00644517">
              <w:rPr>
                <w:rFonts w:ascii="Garamond" w:eastAsia="Garamond" w:hAnsi="Garamond" w:cs="Garamond"/>
                <w:sz w:val="22"/>
                <w:szCs w:val="22"/>
              </w:rPr>
              <w:t xml:space="preserve">University of the Virgin </w:t>
            </w:r>
            <w:r w:rsidR="001F16B4">
              <w:rPr>
                <w:rFonts w:ascii="Garamond" w:eastAsia="Garamond" w:hAnsi="Garamond" w:cs="Garamond"/>
                <w:sz w:val="22"/>
                <w:szCs w:val="22"/>
              </w:rPr>
              <w:t>Islands</w:t>
            </w:r>
          </w:p>
        </w:tc>
        <w:tc>
          <w:tcPr>
            <w:tcW w:w="3549" w:type="dxa"/>
          </w:tcPr>
          <w:p w14:paraId="405CCB48" w14:textId="77777777" w:rsidR="002768B3" w:rsidRPr="00644517" w:rsidRDefault="002768B3" w:rsidP="002768B3">
            <w:pPr>
              <w:rPr>
                <w:rFonts w:ascii="Garamond" w:eastAsia="Garamond" w:hAnsi="Garamond" w:cs="Garamond"/>
                <w:sz w:val="22"/>
                <w:szCs w:val="22"/>
              </w:rPr>
            </w:pPr>
            <w:r w:rsidRPr="00644517">
              <w:rPr>
                <w:rFonts w:ascii="Garamond" w:eastAsia="Garamond" w:hAnsi="Garamond" w:cs="Garamond"/>
                <w:sz w:val="22"/>
                <w:szCs w:val="22"/>
              </w:rPr>
              <w:t>Dr. Marilyn Brandt, Research Associate Professor</w:t>
            </w:r>
          </w:p>
          <w:p w14:paraId="7ECB04C6" w14:textId="42EF4D0B" w:rsidR="002768B3" w:rsidRPr="00644517" w:rsidRDefault="002768B3" w:rsidP="002768B3">
            <w:pPr>
              <w:rPr>
                <w:rFonts w:ascii="Garamond" w:hAnsi="Garamond"/>
                <w:sz w:val="22"/>
                <w:szCs w:val="22"/>
              </w:rPr>
            </w:pPr>
            <w:r w:rsidRPr="00644517">
              <w:rPr>
                <w:rFonts w:ascii="Garamond" w:eastAsia="Garamond" w:hAnsi="Garamond" w:cs="Garamond"/>
                <w:sz w:val="22"/>
                <w:szCs w:val="22"/>
              </w:rPr>
              <w:t>Dr. Tyler Smith, Research Associate Professor</w:t>
            </w:r>
          </w:p>
        </w:tc>
        <w:tc>
          <w:tcPr>
            <w:tcW w:w="1457" w:type="dxa"/>
          </w:tcPr>
          <w:p w14:paraId="4D8318DD" w14:textId="77777777" w:rsidR="002768B3" w:rsidRPr="00644517" w:rsidRDefault="002768B3" w:rsidP="002768B3">
            <w:pPr>
              <w:rPr>
                <w:rFonts w:ascii="Garamond" w:hAnsi="Garamond"/>
                <w:sz w:val="22"/>
                <w:szCs w:val="22"/>
              </w:rPr>
            </w:pPr>
            <w:r w:rsidRPr="00644517">
              <w:rPr>
                <w:rFonts w:ascii="Garamond" w:hAnsi="Garamond"/>
                <w:sz w:val="22"/>
                <w:szCs w:val="22"/>
              </w:rPr>
              <w:t>Collaborator</w:t>
            </w:r>
          </w:p>
        </w:tc>
        <w:tc>
          <w:tcPr>
            <w:tcW w:w="1273" w:type="dxa"/>
          </w:tcPr>
          <w:p w14:paraId="395DB6B8" w14:textId="77777777" w:rsidR="002768B3" w:rsidRPr="00644517" w:rsidRDefault="002768B3" w:rsidP="002768B3">
            <w:pPr>
              <w:jc w:val="center"/>
              <w:rPr>
                <w:rFonts w:ascii="Garamond" w:hAnsi="Garamond"/>
                <w:sz w:val="22"/>
                <w:szCs w:val="22"/>
              </w:rPr>
            </w:pPr>
            <w:r w:rsidRPr="00644517">
              <w:rPr>
                <w:rFonts w:ascii="Garamond" w:hAnsi="Garamond"/>
                <w:sz w:val="22"/>
                <w:szCs w:val="22"/>
              </w:rPr>
              <w:t>No</w:t>
            </w:r>
          </w:p>
        </w:tc>
      </w:tr>
      <w:tr w:rsidR="002768B3" w:rsidRPr="002768B3" w14:paraId="49B19A80" w14:textId="77777777" w:rsidTr="00A13EBD">
        <w:trPr>
          <w:trHeight w:val="228"/>
        </w:trPr>
        <w:tc>
          <w:tcPr>
            <w:tcW w:w="3094" w:type="dxa"/>
          </w:tcPr>
          <w:p w14:paraId="4CF54BA4" w14:textId="40ECAD30" w:rsidR="002768B3" w:rsidRPr="00644517" w:rsidRDefault="001F16B4" w:rsidP="002768B3">
            <w:pPr>
              <w:rPr>
                <w:rFonts w:ascii="Garamond" w:eastAsia="Garamond" w:hAnsi="Garamond" w:cs="Garamond"/>
                <w:sz w:val="22"/>
                <w:szCs w:val="22"/>
              </w:rPr>
            </w:pPr>
            <w:r>
              <w:rPr>
                <w:rFonts w:ascii="Garamond" w:eastAsia="Garamond" w:hAnsi="Garamond" w:cs="Garamond"/>
                <w:sz w:val="22"/>
                <w:szCs w:val="22"/>
              </w:rPr>
              <w:t>College of Charleston</w:t>
            </w:r>
          </w:p>
        </w:tc>
        <w:tc>
          <w:tcPr>
            <w:tcW w:w="3549" w:type="dxa"/>
          </w:tcPr>
          <w:p w14:paraId="7963B5A1" w14:textId="7C477B19" w:rsidR="002768B3" w:rsidRPr="00644517" w:rsidRDefault="002768B3" w:rsidP="002768B3">
            <w:pPr>
              <w:rPr>
                <w:rFonts w:ascii="Garamond" w:eastAsia="Garamond" w:hAnsi="Garamond" w:cs="Garamond"/>
                <w:sz w:val="22"/>
                <w:szCs w:val="22"/>
              </w:rPr>
            </w:pPr>
            <w:r w:rsidRPr="00644517">
              <w:rPr>
                <w:rFonts w:ascii="Garamond" w:eastAsia="Garamond" w:hAnsi="Garamond" w:cs="Garamond"/>
                <w:sz w:val="22"/>
                <w:szCs w:val="22"/>
              </w:rPr>
              <w:t xml:space="preserve">Dr. </w:t>
            </w:r>
            <w:proofErr w:type="spellStart"/>
            <w:r w:rsidRPr="00644517">
              <w:rPr>
                <w:rFonts w:ascii="Garamond" w:eastAsia="Garamond" w:hAnsi="Garamond" w:cs="Garamond"/>
                <w:sz w:val="22"/>
                <w:szCs w:val="22"/>
              </w:rPr>
              <w:t>Adem</w:t>
            </w:r>
            <w:proofErr w:type="spellEnd"/>
            <w:r w:rsidRPr="00644517">
              <w:rPr>
                <w:rFonts w:ascii="Garamond" w:eastAsia="Garamond" w:hAnsi="Garamond" w:cs="Garamond"/>
                <w:sz w:val="22"/>
                <w:szCs w:val="22"/>
              </w:rPr>
              <w:t xml:space="preserve"> Ali, Assistant Professor</w:t>
            </w:r>
          </w:p>
        </w:tc>
        <w:tc>
          <w:tcPr>
            <w:tcW w:w="1457" w:type="dxa"/>
          </w:tcPr>
          <w:p w14:paraId="013BE6A4" w14:textId="5D4A6DD5" w:rsidR="002768B3" w:rsidRPr="00644517" w:rsidRDefault="002768B3" w:rsidP="002768B3">
            <w:pPr>
              <w:rPr>
                <w:rFonts w:ascii="Garamond" w:hAnsi="Garamond"/>
                <w:sz w:val="22"/>
                <w:szCs w:val="22"/>
              </w:rPr>
            </w:pPr>
            <w:r w:rsidRPr="00644517">
              <w:rPr>
                <w:rFonts w:ascii="Garamond" w:eastAsia="Garamond" w:hAnsi="Garamond" w:cs="Garamond"/>
                <w:sz w:val="22"/>
                <w:szCs w:val="22"/>
              </w:rPr>
              <w:t>Collaborator</w:t>
            </w:r>
          </w:p>
        </w:tc>
        <w:tc>
          <w:tcPr>
            <w:tcW w:w="1273" w:type="dxa"/>
          </w:tcPr>
          <w:p w14:paraId="720BCC82" w14:textId="0B64790C" w:rsidR="002768B3" w:rsidRPr="00644517" w:rsidRDefault="002768B3" w:rsidP="002768B3">
            <w:pPr>
              <w:jc w:val="center"/>
              <w:rPr>
                <w:rFonts w:ascii="Garamond" w:hAnsi="Garamond"/>
                <w:sz w:val="22"/>
                <w:szCs w:val="22"/>
              </w:rPr>
            </w:pPr>
            <w:r w:rsidRPr="00644517">
              <w:rPr>
                <w:rFonts w:ascii="Garamond" w:eastAsia="Garamond" w:hAnsi="Garamond" w:cs="Garamond"/>
                <w:sz w:val="22"/>
                <w:szCs w:val="22"/>
              </w:rPr>
              <w:t>No</w:t>
            </w:r>
          </w:p>
        </w:tc>
      </w:tr>
      <w:tr w:rsidR="002768B3" w:rsidRPr="002768B3" w14:paraId="140E91BF" w14:textId="77777777" w:rsidTr="00A13EBD">
        <w:trPr>
          <w:trHeight w:val="228"/>
        </w:trPr>
        <w:tc>
          <w:tcPr>
            <w:tcW w:w="3094" w:type="dxa"/>
          </w:tcPr>
          <w:p w14:paraId="71E033D4" w14:textId="35DE6ED3" w:rsidR="002768B3" w:rsidRPr="00644517" w:rsidRDefault="001F16B4" w:rsidP="002768B3">
            <w:pPr>
              <w:rPr>
                <w:rFonts w:ascii="Garamond" w:eastAsia="Garamond" w:hAnsi="Garamond" w:cs="Garamond"/>
                <w:sz w:val="22"/>
                <w:szCs w:val="22"/>
              </w:rPr>
            </w:pPr>
            <w:r>
              <w:rPr>
                <w:rFonts w:ascii="Garamond" w:eastAsia="Garamond" w:hAnsi="Garamond" w:cs="Garamond"/>
                <w:sz w:val="22"/>
                <w:szCs w:val="22"/>
              </w:rPr>
              <w:t>Kent State University</w:t>
            </w:r>
          </w:p>
        </w:tc>
        <w:tc>
          <w:tcPr>
            <w:tcW w:w="3549" w:type="dxa"/>
          </w:tcPr>
          <w:p w14:paraId="413137EA" w14:textId="28846DB8" w:rsidR="002768B3" w:rsidRPr="00644517" w:rsidRDefault="002768B3" w:rsidP="002768B3">
            <w:pPr>
              <w:rPr>
                <w:rFonts w:ascii="Garamond" w:eastAsia="Garamond" w:hAnsi="Garamond" w:cs="Garamond"/>
                <w:sz w:val="22"/>
                <w:szCs w:val="22"/>
              </w:rPr>
            </w:pPr>
            <w:r w:rsidRPr="00644517">
              <w:rPr>
                <w:rFonts w:ascii="Garamond" w:eastAsia="Garamond" w:hAnsi="Garamond" w:cs="Garamond"/>
                <w:sz w:val="22"/>
                <w:szCs w:val="22"/>
              </w:rPr>
              <w:t>Dr. Joseph D. Ortiz, Professor</w:t>
            </w:r>
          </w:p>
        </w:tc>
        <w:tc>
          <w:tcPr>
            <w:tcW w:w="1457" w:type="dxa"/>
          </w:tcPr>
          <w:p w14:paraId="183AD511" w14:textId="7B71F3B2" w:rsidR="002768B3" w:rsidRPr="00644517" w:rsidRDefault="002768B3" w:rsidP="002768B3">
            <w:pPr>
              <w:rPr>
                <w:rFonts w:ascii="Garamond" w:hAnsi="Garamond"/>
                <w:sz w:val="22"/>
                <w:szCs w:val="22"/>
              </w:rPr>
            </w:pPr>
            <w:r w:rsidRPr="00644517">
              <w:rPr>
                <w:rFonts w:ascii="Garamond" w:eastAsia="Garamond" w:hAnsi="Garamond" w:cs="Garamond"/>
                <w:sz w:val="22"/>
                <w:szCs w:val="22"/>
              </w:rPr>
              <w:t>Collaborator</w:t>
            </w:r>
          </w:p>
        </w:tc>
        <w:tc>
          <w:tcPr>
            <w:tcW w:w="1273" w:type="dxa"/>
          </w:tcPr>
          <w:p w14:paraId="240CA47A" w14:textId="5D9EFB48" w:rsidR="002768B3" w:rsidRPr="00644517" w:rsidRDefault="002768B3" w:rsidP="002768B3">
            <w:pPr>
              <w:jc w:val="center"/>
              <w:rPr>
                <w:rFonts w:ascii="Garamond" w:hAnsi="Garamond"/>
                <w:sz w:val="22"/>
                <w:szCs w:val="22"/>
              </w:rPr>
            </w:pPr>
            <w:r w:rsidRPr="00644517">
              <w:rPr>
                <w:rFonts w:ascii="Garamond" w:eastAsia="Garamond" w:hAnsi="Garamond" w:cs="Garamond"/>
                <w:sz w:val="22"/>
                <w:szCs w:val="22"/>
              </w:rPr>
              <w:t>No</w:t>
            </w:r>
          </w:p>
        </w:tc>
      </w:tr>
    </w:tbl>
    <w:p w14:paraId="7CCBF4D7" w14:textId="77777777" w:rsidR="002768B3" w:rsidRDefault="002768B3" w:rsidP="004E4CDA">
      <w:pPr>
        <w:spacing w:line="240" w:lineRule="auto"/>
        <w:rPr>
          <w:b/>
          <w:sz w:val="20"/>
          <w:szCs w:val="20"/>
        </w:rPr>
      </w:pPr>
    </w:p>
    <w:p w14:paraId="6D7EEA35" w14:textId="77777777" w:rsidR="00964079" w:rsidRDefault="00C117B7" w:rsidP="004E4CDA">
      <w:pPr>
        <w:spacing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Community Concerns:</w:t>
      </w:r>
    </w:p>
    <w:p w14:paraId="38EBDFFA" w14:textId="5C082964" w:rsidR="00964079" w:rsidRDefault="00C117B7" w:rsidP="004E4CDA">
      <w:pPr>
        <w:numPr>
          <w:ilvl w:val="0"/>
          <w:numId w:val="4"/>
        </w:numPr>
        <w:spacing w:line="240" w:lineRule="auto"/>
        <w:ind w:hanging="360"/>
        <w:contextualSpacing/>
        <w:rPr>
          <w:rFonts w:ascii="Garamond" w:eastAsia="Garamond" w:hAnsi="Garamond" w:cs="Garamond"/>
        </w:rPr>
      </w:pPr>
      <w:r>
        <w:rPr>
          <w:rFonts w:ascii="Garamond" w:eastAsia="Garamond" w:hAnsi="Garamond" w:cs="Garamond"/>
        </w:rPr>
        <w:t>The economy of the U.S. Virgin islands is supported heavily by tourism, compromising</w:t>
      </w:r>
      <w:r w:rsidR="008917CF">
        <w:rPr>
          <w:rFonts w:ascii="Garamond" w:eastAsia="Garamond" w:hAnsi="Garamond" w:cs="Garamond"/>
        </w:rPr>
        <w:t xml:space="preserve"> </w:t>
      </w:r>
      <w:r w:rsidR="003768E6">
        <w:rPr>
          <w:rFonts w:ascii="Garamond" w:eastAsia="Garamond" w:hAnsi="Garamond" w:cs="Garamond"/>
        </w:rPr>
        <w:t>about 30</w:t>
      </w:r>
      <w:r w:rsidR="008917CF">
        <w:rPr>
          <w:rFonts w:ascii="Garamond" w:eastAsia="Garamond" w:hAnsi="Garamond" w:cs="Garamond"/>
        </w:rPr>
        <w:t xml:space="preserve">% of GDP and 27% of the USVI </w:t>
      </w:r>
      <w:r>
        <w:rPr>
          <w:rFonts w:ascii="Garamond" w:eastAsia="Garamond" w:hAnsi="Garamond" w:cs="Garamond"/>
        </w:rPr>
        <w:t>workforce. This industry is dependent on the condition of the natural environment which draws visitors and business.</w:t>
      </w:r>
    </w:p>
    <w:p w14:paraId="4BFC42E0" w14:textId="4028C907" w:rsidR="00964079" w:rsidRDefault="00C117B7" w:rsidP="004E4CDA">
      <w:pPr>
        <w:numPr>
          <w:ilvl w:val="0"/>
          <w:numId w:val="4"/>
        </w:numPr>
        <w:spacing w:line="240" w:lineRule="auto"/>
        <w:ind w:hanging="360"/>
        <w:contextualSpacing/>
        <w:rPr>
          <w:rFonts w:ascii="Garamond" w:eastAsia="Garamond" w:hAnsi="Garamond" w:cs="Garamond"/>
        </w:rPr>
      </w:pPr>
      <w:r>
        <w:rPr>
          <w:rFonts w:ascii="Garamond" w:eastAsia="Garamond" w:hAnsi="Garamond" w:cs="Garamond"/>
        </w:rPr>
        <w:t>These natural environments that are critical to the territories economic success are susceptible to human-induced change. Concentrated and intense land-use by humans can cause sediment, nutrients and metals to flow from land into the ocean and subsequently harm the reef-building coral species that are the foundation of coral reef biodiversity.</w:t>
      </w:r>
    </w:p>
    <w:p w14:paraId="279E690A" w14:textId="77B4FA5D" w:rsidR="00964079" w:rsidRDefault="00C117B7" w:rsidP="00130C49">
      <w:pPr>
        <w:numPr>
          <w:ilvl w:val="0"/>
          <w:numId w:val="4"/>
        </w:numPr>
        <w:spacing w:line="240" w:lineRule="auto"/>
        <w:ind w:hanging="360"/>
        <w:contextualSpacing/>
        <w:rPr>
          <w:rFonts w:ascii="Garamond" w:eastAsia="Garamond" w:hAnsi="Garamond" w:cs="Garamond"/>
        </w:rPr>
      </w:pPr>
      <w:r>
        <w:rPr>
          <w:rFonts w:ascii="Garamond" w:eastAsia="Garamond" w:hAnsi="Garamond" w:cs="Garamond"/>
        </w:rPr>
        <w:t>Climate change impacts such as increased storm intensity, ocean acidification and ocean warming impart additional stress on the delicate corals.</w:t>
      </w:r>
    </w:p>
    <w:p w14:paraId="03E12806" w14:textId="1521F5E1" w:rsidR="00964079" w:rsidRDefault="00964079">
      <w:pPr>
        <w:spacing w:line="240" w:lineRule="auto"/>
        <w:rPr>
          <w:b/>
          <w:sz w:val="20"/>
          <w:szCs w:val="20"/>
        </w:rPr>
      </w:pPr>
    </w:p>
    <w:p w14:paraId="6FC9106B" w14:textId="71403496" w:rsidR="00964079" w:rsidRDefault="000900E5">
      <w:pPr>
        <w:spacing w:line="240" w:lineRule="auto"/>
        <w:rPr>
          <w:rFonts w:ascii="Garamond" w:eastAsia="Garamond" w:hAnsi="Garamond" w:cs="Garamond"/>
        </w:rPr>
      </w:pPr>
      <w:r>
        <w:rPr>
          <w:rFonts w:ascii="Century Gothic" w:eastAsia="Century Gothic" w:hAnsi="Century Gothic" w:cs="Century Gothic"/>
          <w:b/>
          <w:sz w:val="20"/>
          <w:szCs w:val="20"/>
        </w:rPr>
        <w:t>Current Decision-</w:t>
      </w:r>
      <w:r w:rsidR="00C117B7">
        <w:rPr>
          <w:rFonts w:ascii="Century Gothic" w:eastAsia="Century Gothic" w:hAnsi="Century Gothic" w:cs="Century Gothic"/>
          <w:b/>
          <w:sz w:val="20"/>
          <w:szCs w:val="20"/>
        </w:rPr>
        <w:t>Making Practices &amp; Policies</w:t>
      </w:r>
      <w:r w:rsidR="00C117B7">
        <w:rPr>
          <w:rFonts w:ascii="Century Gothic" w:eastAsia="Century Gothic" w:hAnsi="Century Gothic" w:cs="Century Gothic"/>
          <w:sz w:val="20"/>
          <w:szCs w:val="20"/>
        </w:rPr>
        <w:t>:</w:t>
      </w:r>
    </w:p>
    <w:p w14:paraId="0F87D974" w14:textId="3F997E69" w:rsidR="00964079" w:rsidRDefault="007B7DD8">
      <w:pPr>
        <w:spacing w:line="240" w:lineRule="auto"/>
        <w:rPr>
          <w:rFonts w:ascii="Garamond" w:eastAsia="Garamond" w:hAnsi="Garamond" w:cs="Garamond"/>
        </w:rPr>
      </w:pPr>
      <w:r>
        <w:rPr>
          <w:rFonts w:ascii="Garamond" w:eastAsia="Garamond" w:hAnsi="Garamond" w:cs="Garamond"/>
        </w:rPr>
        <w:t>T</w:t>
      </w:r>
      <w:r w:rsidR="00C117B7">
        <w:rPr>
          <w:rFonts w:ascii="Garamond" w:eastAsia="Garamond" w:hAnsi="Garamond" w:cs="Garamond"/>
        </w:rPr>
        <w:t>he Department of Planning and Coastal Zone Management (CZM) uses multiple tools</w:t>
      </w:r>
      <w:r>
        <w:rPr>
          <w:rFonts w:ascii="Garamond" w:eastAsia="Garamond" w:hAnsi="Garamond" w:cs="Garamond"/>
        </w:rPr>
        <w:t xml:space="preserve"> in the permit granting process</w:t>
      </w:r>
      <w:r w:rsidR="00C117B7">
        <w:rPr>
          <w:rFonts w:ascii="Garamond" w:eastAsia="Garamond" w:hAnsi="Garamond" w:cs="Garamond"/>
        </w:rPr>
        <w:t>. The department considers proximity to river or ocean, as well as soil type, slope and other nearby development. The CZM relies on remotely</w:t>
      </w:r>
      <w:r w:rsidR="000900E5">
        <w:rPr>
          <w:rFonts w:ascii="Garamond" w:eastAsia="Garamond" w:hAnsi="Garamond" w:cs="Garamond"/>
        </w:rPr>
        <w:t>-</w:t>
      </w:r>
      <w:r w:rsidR="00C117B7">
        <w:rPr>
          <w:rFonts w:ascii="Garamond" w:eastAsia="Garamond" w:hAnsi="Garamond" w:cs="Garamond"/>
        </w:rPr>
        <w:t>sensed data generated from partnerships with nonprofits or researchers. The division created a Local Action Strategy (LAS) initiative in 2005 that was designed to identify and implement priority actions focusing on the conservation of coral reefs with four committees assigned to recreational use, land based pollutants, fishing, and lack of awareness. The LAS was developed in conjunction under the USVI’s Management Priorities plan as an ongoing effort to equip place-based, local coral reef jurisdictions with strategic goals and objectives. Both documents operate as foundational guidelines for long term conservancy where actioned goals on land work to protect the coasts’ biological value.</w:t>
      </w:r>
    </w:p>
    <w:p w14:paraId="69ADDEED" w14:textId="77777777" w:rsidR="00964079" w:rsidRDefault="00964079" w:rsidP="0053712E">
      <w:pPr>
        <w:spacing w:line="240" w:lineRule="auto"/>
        <w:rPr>
          <w:rFonts w:ascii="Garamond" w:eastAsia="Garamond" w:hAnsi="Garamond" w:cs="Garamond"/>
        </w:rPr>
      </w:pPr>
    </w:p>
    <w:p w14:paraId="4ED38017" w14:textId="77777777" w:rsidR="00391904" w:rsidRDefault="00391904" w:rsidP="0053712E">
      <w:pPr>
        <w:spacing w:line="240" w:lineRule="auto"/>
        <w:rPr>
          <w:rFonts w:ascii="Garamond" w:eastAsia="Garamond" w:hAnsi="Garamond" w:cs="Garamond"/>
        </w:rPr>
      </w:pPr>
    </w:p>
    <w:p w14:paraId="22E5CC6C" w14:textId="77777777" w:rsidR="00391904" w:rsidRDefault="00391904" w:rsidP="0053712E">
      <w:pPr>
        <w:spacing w:line="240" w:lineRule="auto"/>
        <w:rPr>
          <w:rFonts w:ascii="Garamond" w:eastAsia="Garamond" w:hAnsi="Garamond" w:cs="Garamond"/>
        </w:rPr>
      </w:pPr>
    </w:p>
    <w:p w14:paraId="64E00B72" w14:textId="77777777" w:rsidR="00391904" w:rsidRDefault="00391904" w:rsidP="0053712E">
      <w:pPr>
        <w:spacing w:line="240" w:lineRule="auto"/>
        <w:rPr>
          <w:rFonts w:ascii="Garamond" w:eastAsia="Garamond" w:hAnsi="Garamond" w:cs="Garamond"/>
        </w:rPr>
      </w:pPr>
    </w:p>
    <w:p w14:paraId="022407CF" w14:textId="77777777" w:rsidR="00391904" w:rsidRDefault="00391904" w:rsidP="0053712E">
      <w:pPr>
        <w:spacing w:line="240" w:lineRule="auto"/>
        <w:rPr>
          <w:rFonts w:ascii="Garamond" w:eastAsia="Garamond" w:hAnsi="Garamond" w:cs="Garamond"/>
        </w:rPr>
      </w:pPr>
    </w:p>
    <w:p w14:paraId="3B4C3930" w14:textId="77777777" w:rsidR="00391904" w:rsidRDefault="00391904" w:rsidP="0053712E">
      <w:pPr>
        <w:spacing w:line="240" w:lineRule="auto"/>
        <w:rPr>
          <w:rFonts w:ascii="Garamond" w:eastAsia="Garamond" w:hAnsi="Garamond" w:cs="Garamond"/>
        </w:rPr>
      </w:pPr>
    </w:p>
    <w:p w14:paraId="763AA7A0" w14:textId="77777777" w:rsidR="00391904" w:rsidRDefault="00391904" w:rsidP="0053712E">
      <w:pPr>
        <w:spacing w:line="240" w:lineRule="auto"/>
        <w:rPr>
          <w:rFonts w:ascii="Garamond" w:eastAsia="Garamond" w:hAnsi="Garamond" w:cs="Garamond"/>
        </w:rPr>
      </w:pPr>
    </w:p>
    <w:p w14:paraId="433D9704" w14:textId="77777777" w:rsidR="00391904" w:rsidRDefault="00391904" w:rsidP="0053712E">
      <w:pPr>
        <w:spacing w:line="240" w:lineRule="auto"/>
        <w:rPr>
          <w:rFonts w:ascii="Garamond" w:eastAsia="Garamond" w:hAnsi="Garamond" w:cs="Garamond"/>
        </w:rPr>
      </w:pPr>
    </w:p>
    <w:p w14:paraId="00319878" w14:textId="77777777" w:rsidR="00794C71" w:rsidRDefault="00794C71" w:rsidP="0053712E">
      <w:pPr>
        <w:spacing w:line="240" w:lineRule="auto"/>
        <w:rPr>
          <w:rFonts w:ascii="Garamond" w:eastAsia="Garamond" w:hAnsi="Garamond" w:cs="Garamond"/>
        </w:rPr>
      </w:pPr>
    </w:p>
    <w:p w14:paraId="09B2E86C" w14:textId="77777777" w:rsidR="00794C71" w:rsidRDefault="00794C71" w:rsidP="0053712E">
      <w:pPr>
        <w:spacing w:line="240" w:lineRule="auto"/>
        <w:rPr>
          <w:rFonts w:ascii="Garamond" w:eastAsia="Garamond" w:hAnsi="Garamond" w:cs="Garamond"/>
        </w:rPr>
      </w:pPr>
    </w:p>
    <w:p w14:paraId="2F8B2CE3" w14:textId="77777777" w:rsidR="00794C71" w:rsidRDefault="00794C71" w:rsidP="0053712E">
      <w:pPr>
        <w:spacing w:line="240" w:lineRule="auto"/>
        <w:rPr>
          <w:rFonts w:ascii="Garamond" w:eastAsia="Garamond" w:hAnsi="Garamond" w:cs="Garamond"/>
        </w:rPr>
      </w:pPr>
    </w:p>
    <w:p w14:paraId="0945C46B" w14:textId="77777777" w:rsidR="00794C71" w:rsidRDefault="00794C71" w:rsidP="0053712E">
      <w:pPr>
        <w:spacing w:line="240" w:lineRule="auto"/>
        <w:rPr>
          <w:rFonts w:ascii="Garamond" w:eastAsia="Garamond" w:hAnsi="Garamond" w:cs="Garamond"/>
        </w:rPr>
      </w:pPr>
    </w:p>
    <w:p w14:paraId="548CFDCC" w14:textId="77777777" w:rsidR="00794C71" w:rsidRDefault="00794C71" w:rsidP="0053712E">
      <w:pPr>
        <w:spacing w:line="240" w:lineRule="auto"/>
        <w:rPr>
          <w:rFonts w:ascii="Garamond" w:eastAsia="Garamond" w:hAnsi="Garamond" w:cs="Garamond"/>
        </w:rPr>
      </w:pPr>
    </w:p>
    <w:p w14:paraId="3FF150CA" w14:textId="77777777" w:rsidR="00794C71" w:rsidRDefault="00794C71" w:rsidP="0053712E">
      <w:pPr>
        <w:spacing w:line="240" w:lineRule="auto"/>
        <w:rPr>
          <w:rFonts w:ascii="Garamond" w:eastAsia="Garamond" w:hAnsi="Garamond" w:cs="Garamond"/>
        </w:rPr>
      </w:pPr>
    </w:p>
    <w:p w14:paraId="27B53717" w14:textId="77777777" w:rsidR="00794C71" w:rsidRDefault="00794C71" w:rsidP="0053712E">
      <w:pPr>
        <w:spacing w:line="240" w:lineRule="auto"/>
        <w:rPr>
          <w:rFonts w:ascii="Garamond" w:eastAsia="Garamond" w:hAnsi="Garamond" w:cs="Garamond"/>
        </w:rPr>
      </w:pPr>
    </w:p>
    <w:p w14:paraId="6E0F41CC" w14:textId="77777777" w:rsidR="00794C71" w:rsidRDefault="00794C71" w:rsidP="0053712E">
      <w:pPr>
        <w:spacing w:line="240" w:lineRule="auto"/>
        <w:rPr>
          <w:rFonts w:ascii="Garamond" w:eastAsia="Garamond" w:hAnsi="Garamond" w:cs="Garamond"/>
        </w:rPr>
      </w:pPr>
    </w:p>
    <w:p w14:paraId="2CD751E4" w14:textId="77777777" w:rsidR="00391904" w:rsidRDefault="00391904" w:rsidP="0053712E">
      <w:pPr>
        <w:spacing w:line="240" w:lineRule="auto"/>
        <w:rPr>
          <w:rFonts w:ascii="Garamond" w:eastAsia="Garamond" w:hAnsi="Garamond" w:cs="Garamond"/>
        </w:rPr>
      </w:pPr>
    </w:p>
    <w:p w14:paraId="5B6D5EB5" w14:textId="77777777" w:rsidR="00391904" w:rsidRDefault="00391904" w:rsidP="0053712E">
      <w:pPr>
        <w:spacing w:line="240" w:lineRule="auto"/>
        <w:rPr>
          <w:rFonts w:ascii="Garamond" w:eastAsia="Garamond" w:hAnsi="Garamond" w:cs="Garamond"/>
        </w:rPr>
      </w:pPr>
    </w:p>
    <w:p w14:paraId="1008025D" w14:textId="489D217C" w:rsidR="00964079" w:rsidRPr="00293B07" w:rsidRDefault="00C117B7" w:rsidP="000857B8">
      <w:pPr>
        <w:spacing w:line="240" w:lineRule="auto"/>
        <w:rPr>
          <w:rFonts w:ascii="Century Gothic" w:eastAsia="Century Gothic" w:hAnsi="Century Gothic" w:cs="Century Gothic"/>
          <w:sz w:val="16"/>
          <w:szCs w:val="16"/>
        </w:rPr>
      </w:pPr>
      <w:r>
        <w:rPr>
          <w:rFonts w:ascii="Century Gothic" w:eastAsia="Century Gothic" w:hAnsi="Century Gothic" w:cs="Century Gothic"/>
          <w:b/>
          <w:sz w:val="20"/>
          <w:szCs w:val="20"/>
        </w:rPr>
        <w:t>Decision Support Tools &amp; Benefits:</w:t>
      </w:r>
    </w:p>
    <w:tbl>
      <w:tblPr>
        <w:tblStyle w:val="TableGrid2"/>
        <w:tblW w:w="9371" w:type="dxa"/>
        <w:tblInd w:w="-5" w:type="dxa"/>
        <w:tblLook w:val="04A0" w:firstRow="1" w:lastRow="0" w:firstColumn="1" w:lastColumn="0" w:noHBand="0" w:noVBand="1"/>
      </w:tblPr>
      <w:tblGrid>
        <w:gridCol w:w="2574"/>
        <w:gridCol w:w="2574"/>
        <w:gridCol w:w="2762"/>
        <w:gridCol w:w="1461"/>
      </w:tblGrid>
      <w:tr w:rsidR="002768B3" w:rsidRPr="002768B3" w14:paraId="1333BBE0" w14:textId="77777777" w:rsidTr="002768B3">
        <w:trPr>
          <w:trHeight w:val="477"/>
        </w:trPr>
        <w:tc>
          <w:tcPr>
            <w:tcW w:w="2574" w:type="dxa"/>
            <w:shd w:val="clear" w:color="auto" w:fill="31849B"/>
            <w:vAlign w:val="center"/>
          </w:tcPr>
          <w:p w14:paraId="592D49E9" w14:textId="4A8BB2F4" w:rsidR="002768B3" w:rsidRPr="002768B3" w:rsidRDefault="00644517" w:rsidP="002768B3">
            <w:pPr>
              <w:contextualSpacing/>
              <w:jc w:val="center"/>
              <w:rPr>
                <w:rFonts w:ascii="Century Gothic" w:hAnsi="Century Gothic"/>
                <w:b/>
                <w:color w:val="FFFFFF"/>
              </w:rPr>
            </w:pPr>
            <w:r>
              <w:rPr>
                <w:rFonts w:ascii="Century Gothic" w:hAnsi="Century Gothic"/>
                <w:b/>
                <w:color w:val="FFFFFF"/>
              </w:rPr>
              <w:t xml:space="preserve">End </w:t>
            </w:r>
            <w:r w:rsidR="002768B3" w:rsidRPr="002768B3">
              <w:rPr>
                <w:rFonts w:ascii="Century Gothic" w:hAnsi="Century Gothic"/>
                <w:b/>
                <w:color w:val="FFFFFF"/>
              </w:rPr>
              <w:t>Product</w:t>
            </w:r>
          </w:p>
        </w:tc>
        <w:tc>
          <w:tcPr>
            <w:tcW w:w="2574" w:type="dxa"/>
            <w:shd w:val="clear" w:color="auto" w:fill="31849B"/>
            <w:vAlign w:val="center"/>
          </w:tcPr>
          <w:p w14:paraId="39794FC7" w14:textId="77777777" w:rsidR="002768B3" w:rsidRPr="002768B3" w:rsidRDefault="002768B3" w:rsidP="002768B3">
            <w:pPr>
              <w:contextualSpacing/>
              <w:jc w:val="center"/>
              <w:rPr>
                <w:rFonts w:ascii="Century Gothic" w:hAnsi="Century Gothic"/>
                <w:b/>
                <w:color w:val="FFFFFF"/>
              </w:rPr>
            </w:pPr>
            <w:r w:rsidRPr="002768B3">
              <w:rPr>
                <w:rFonts w:ascii="Century Gothic" w:hAnsi="Century Gothic"/>
                <w:b/>
                <w:color w:val="FFFFFF"/>
              </w:rPr>
              <w:t>Earth Observations Used</w:t>
            </w:r>
          </w:p>
        </w:tc>
        <w:tc>
          <w:tcPr>
            <w:tcW w:w="2762" w:type="dxa"/>
            <w:shd w:val="clear" w:color="auto" w:fill="31849B"/>
            <w:vAlign w:val="center"/>
          </w:tcPr>
          <w:p w14:paraId="7DF660DA" w14:textId="77777777" w:rsidR="002768B3" w:rsidRPr="002768B3" w:rsidRDefault="002768B3" w:rsidP="002768B3">
            <w:pPr>
              <w:contextualSpacing/>
              <w:jc w:val="center"/>
              <w:rPr>
                <w:rFonts w:ascii="Century Gothic" w:hAnsi="Century Gothic"/>
                <w:b/>
                <w:color w:val="FFFFFF"/>
              </w:rPr>
            </w:pPr>
            <w:r w:rsidRPr="002768B3">
              <w:rPr>
                <w:rFonts w:ascii="Century Gothic" w:hAnsi="Century Gothic"/>
                <w:b/>
                <w:color w:val="FFFFFF"/>
              </w:rPr>
              <w:t>Partner Benefit &amp; Use</w:t>
            </w:r>
          </w:p>
        </w:tc>
        <w:tc>
          <w:tcPr>
            <w:tcW w:w="1461" w:type="dxa"/>
            <w:shd w:val="clear" w:color="auto" w:fill="31849B"/>
            <w:vAlign w:val="center"/>
          </w:tcPr>
          <w:p w14:paraId="6FEE8A0C" w14:textId="77777777" w:rsidR="002768B3" w:rsidRPr="002768B3" w:rsidRDefault="002768B3" w:rsidP="002768B3">
            <w:pPr>
              <w:contextualSpacing/>
              <w:jc w:val="center"/>
              <w:rPr>
                <w:rFonts w:ascii="Century Gothic" w:hAnsi="Century Gothic"/>
                <w:b/>
                <w:color w:val="FFFFFF"/>
              </w:rPr>
            </w:pPr>
            <w:r w:rsidRPr="002768B3">
              <w:rPr>
                <w:rFonts w:ascii="Century Gothic" w:hAnsi="Century Gothic"/>
                <w:b/>
                <w:color w:val="FFFFFF"/>
              </w:rPr>
              <w:t>Software</w:t>
            </w:r>
          </w:p>
          <w:p w14:paraId="2D32DC21" w14:textId="77777777" w:rsidR="002768B3" w:rsidRPr="002768B3" w:rsidRDefault="002768B3" w:rsidP="002768B3">
            <w:pPr>
              <w:contextualSpacing/>
              <w:jc w:val="center"/>
              <w:rPr>
                <w:rFonts w:ascii="Century Gothic" w:hAnsi="Century Gothic"/>
                <w:b/>
                <w:color w:val="FFFFFF"/>
              </w:rPr>
            </w:pPr>
            <w:r w:rsidRPr="002768B3">
              <w:rPr>
                <w:rFonts w:ascii="Century Gothic" w:hAnsi="Century Gothic"/>
                <w:b/>
                <w:color w:val="FFFFFF"/>
              </w:rPr>
              <w:t>Release</w:t>
            </w:r>
          </w:p>
        </w:tc>
      </w:tr>
      <w:tr w:rsidR="002768B3" w:rsidRPr="002768B3" w14:paraId="47D92887" w14:textId="77777777" w:rsidTr="00A13EBD">
        <w:trPr>
          <w:trHeight w:val="1730"/>
        </w:trPr>
        <w:tc>
          <w:tcPr>
            <w:tcW w:w="2574" w:type="dxa"/>
          </w:tcPr>
          <w:p w14:paraId="42BB4AB4" w14:textId="1289CCF1" w:rsidR="002768B3" w:rsidRPr="00266FB4" w:rsidRDefault="00293B07" w:rsidP="002768B3">
            <w:pPr>
              <w:rPr>
                <w:rFonts w:ascii="Garamond" w:hAnsi="Garamond"/>
                <w:sz w:val="22"/>
                <w:szCs w:val="22"/>
              </w:rPr>
            </w:pPr>
            <w:r w:rsidRPr="00266FB4">
              <w:rPr>
                <w:rFonts w:ascii="Garamond" w:eastAsia="Garamond" w:hAnsi="Garamond" w:cs="Garamond"/>
                <w:sz w:val="22"/>
                <w:szCs w:val="22"/>
              </w:rPr>
              <w:t>Land-use Map</w:t>
            </w:r>
            <w:r w:rsidR="00113035" w:rsidRPr="00266FB4">
              <w:rPr>
                <w:rFonts w:ascii="Garamond" w:eastAsia="Garamond" w:hAnsi="Garamond" w:cs="Garamond"/>
                <w:sz w:val="22"/>
                <w:szCs w:val="22"/>
              </w:rPr>
              <w:t>s</w:t>
            </w:r>
          </w:p>
        </w:tc>
        <w:tc>
          <w:tcPr>
            <w:tcW w:w="2574" w:type="dxa"/>
          </w:tcPr>
          <w:p w14:paraId="262DBC6D" w14:textId="56B48FEA" w:rsidR="002768B3" w:rsidRPr="002768B3" w:rsidRDefault="00293B07" w:rsidP="00293B07">
            <w:pPr>
              <w:rPr>
                <w:rFonts w:ascii="Garamond" w:hAnsi="Garamond"/>
                <w:sz w:val="22"/>
                <w:szCs w:val="22"/>
              </w:rPr>
            </w:pPr>
            <w:r w:rsidRPr="00293B07">
              <w:rPr>
                <w:rFonts w:ascii="Garamond" w:eastAsia="Garamond" w:hAnsi="Garamond" w:cs="Garamond"/>
                <w:sz w:val="22"/>
                <w:szCs w:val="22"/>
              </w:rPr>
              <w:t xml:space="preserve">Land cover classification performed using Landsat 5 </w:t>
            </w:r>
            <w:r w:rsidR="00017314">
              <w:rPr>
                <w:rFonts w:ascii="Garamond" w:eastAsia="Garamond" w:hAnsi="Garamond" w:cs="Garamond"/>
                <w:sz w:val="22"/>
                <w:szCs w:val="22"/>
              </w:rPr>
              <w:t xml:space="preserve">TM </w:t>
            </w:r>
            <w:r w:rsidRPr="00293B07">
              <w:rPr>
                <w:rFonts w:ascii="Garamond" w:eastAsia="Garamond" w:hAnsi="Garamond" w:cs="Garamond"/>
                <w:sz w:val="22"/>
                <w:szCs w:val="22"/>
              </w:rPr>
              <w:t xml:space="preserve">and </w:t>
            </w:r>
            <w:r w:rsidR="00017314">
              <w:rPr>
                <w:rFonts w:ascii="Garamond" w:eastAsia="Garamond" w:hAnsi="Garamond" w:cs="Garamond"/>
                <w:sz w:val="22"/>
                <w:szCs w:val="22"/>
              </w:rPr>
              <w:t xml:space="preserve">Landsat </w:t>
            </w:r>
            <w:r w:rsidRPr="00293B07">
              <w:rPr>
                <w:rFonts w:ascii="Garamond" w:eastAsia="Garamond" w:hAnsi="Garamond" w:cs="Garamond"/>
                <w:sz w:val="22"/>
                <w:szCs w:val="22"/>
              </w:rPr>
              <w:t>8</w:t>
            </w:r>
            <w:r w:rsidR="00017314">
              <w:rPr>
                <w:rFonts w:ascii="Garamond" w:eastAsia="Garamond" w:hAnsi="Garamond" w:cs="Garamond"/>
                <w:sz w:val="22"/>
                <w:szCs w:val="22"/>
              </w:rPr>
              <w:t xml:space="preserve"> TM</w:t>
            </w:r>
          </w:p>
        </w:tc>
        <w:tc>
          <w:tcPr>
            <w:tcW w:w="2762" w:type="dxa"/>
          </w:tcPr>
          <w:p w14:paraId="43A25DB1" w14:textId="37EC98F3" w:rsidR="002768B3" w:rsidRPr="002768B3" w:rsidRDefault="00293B07" w:rsidP="002768B3">
            <w:pPr>
              <w:rPr>
                <w:rFonts w:ascii="Garamond" w:hAnsi="Garamond"/>
                <w:sz w:val="22"/>
                <w:szCs w:val="22"/>
              </w:rPr>
            </w:pPr>
            <w:r w:rsidRPr="00293B07">
              <w:rPr>
                <w:rFonts w:ascii="Garamond" w:hAnsi="Garamond"/>
                <w:sz w:val="22"/>
                <w:szCs w:val="22"/>
              </w:rPr>
              <w:t>This map will be used for identification of changes in land-use and land cover, and intensity of human impacts on both terrestrial and nearshore marine habitats. This can be used for decision-making processes pertaining to the evaluation of development permits at or near coastal areas</w:t>
            </w:r>
            <w:r>
              <w:rPr>
                <w:rFonts w:ascii="Garamond" w:hAnsi="Garamond"/>
                <w:sz w:val="22"/>
                <w:szCs w:val="22"/>
              </w:rPr>
              <w:t>.</w:t>
            </w:r>
          </w:p>
        </w:tc>
        <w:tc>
          <w:tcPr>
            <w:tcW w:w="1461" w:type="dxa"/>
          </w:tcPr>
          <w:p w14:paraId="279986E8" w14:textId="6C3F82E2" w:rsidR="002768B3" w:rsidRPr="002768B3" w:rsidRDefault="00017314" w:rsidP="00017314">
            <w:pPr>
              <w:tabs>
                <w:tab w:val="center" w:pos="706"/>
              </w:tabs>
              <w:rPr>
                <w:rFonts w:ascii="Garamond" w:hAnsi="Garamond"/>
                <w:sz w:val="22"/>
                <w:szCs w:val="22"/>
              </w:rPr>
            </w:pPr>
            <w:r>
              <w:rPr>
                <w:rFonts w:ascii="Garamond" w:hAnsi="Garamond"/>
                <w:sz w:val="22"/>
                <w:szCs w:val="22"/>
              </w:rPr>
              <w:t>N/A</w:t>
            </w:r>
          </w:p>
        </w:tc>
      </w:tr>
      <w:tr w:rsidR="00266FB4" w:rsidRPr="002768B3" w14:paraId="252AC605" w14:textId="77777777" w:rsidTr="00017314">
        <w:trPr>
          <w:trHeight w:val="1025"/>
        </w:trPr>
        <w:tc>
          <w:tcPr>
            <w:tcW w:w="2574" w:type="dxa"/>
          </w:tcPr>
          <w:p w14:paraId="494C0CCE" w14:textId="31FC3F96" w:rsidR="00266FB4" w:rsidRPr="00266FB4" w:rsidRDefault="003069C4" w:rsidP="002768B3">
            <w:pPr>
              <w:rPr>
                <w:rFonts w:ascii="Garamond" w:eastAsia="Garamond" w:hAnsi="Garamond" w:cs="Garamond"/>
                <w:sz w:val="22"/>
                <w:szCs w:val="22"/>
              </w:rPr>
            </w:pPr>
            <w:r>
              <w:rPr>
                <w:rFonts w:ascii="Garamond" w:eastAsia="Garamond" w:hAnsi="Garamond" w:cs="Garamond"/>
                <w:sz w:val="22"/>
                <w:szCs w:val="22"/>
              </w:rPr>
              <w:t>Land-u</w:t>
            </w:r>
            <w:r w:rsidR="0082626A">
              <w:rPr>
                <w:rFonts w:ascii="Garamond" w:eastAsia="Garamond" w:hAnsi="Garamond" w:cs="Garamond"/>
                <w:sz w:val="22"/>
                <w:szCs w:val="22"/>
              </w:rPr>
              <w:t xml:space="preserve">se </w:t>
            </w:r>
            <w:r w:rsidR="00266FB4" w:rsidRPr="00266FB4">
              <w:rPr>
                <w:rFonts w:ascii="Garamond" w:eastAsia="Garamond" w:hAnsi="Garamond" w:cs="Garamond"/>
                <w:sz w:val="22"/>
                <w:szCs w:val="22"/>
              </w:rPr>
              <w:t>Classification Tool</w:t>
            </w:r>
          </w:p>
        </w:tc>
        <w:tc>
          <w:tcPr>
            <w:tcW w:w="2574" w:type="dxa"/>
          </w:tcPr>
          <w:p w14:paraId="059419E3" w14:textId="06628F82" w:rsidR="00266FB4" w:rsidRPr="00266FB4" w:rsidRDefault="00266FB4" w:rsidP="00017314">
            <w:pPr>
              <w:rPr>
                <w:rFonts w:ascii="Garamond" w:eastAsia="Garamond" w:hAnsi="Garamond" w:cs="Garamond"/>
                <w:sz w:val="22"/>
                <w:szCs w:val="22"/>
              </w:rPr>
            </w:pPr>
            <w:r>
              <w:rPr>
                <w:rFonts w:ascii="Garamond" w:eastAsia="Garamond" w:hAnsi="Garamond" w:cs="Garamond"/>
                <w:sz w:val="22"/>
                <w:szCs w:val="22"/>
              </w:rPr>
              <w:t>Landsat 5</w:t>
            </w:r>
            <w:r w:rsidR="00017314">
              <w:rPr>
                <w:rFonts w:ascii="Garamond" w:eastAsia="Garamond" w:hAnsi="Garamond" w:cs="Garamond"/>
                <w:sz w:val="22"/>
                <w:szCs w:val="22"/>
              </w:rPr>
              <w:t xml:space="preserve"> TM</w:t>
            </w:r>
            <w:r>
              <w:rPr>
                <w:rFonts w:ascii="Garamond" w:eastAsia="Garamond" w:hAnsi="Garamond" w:cs="Garamond"/>
                <w:sz w:val="22"/>
                <w:szCs w:val="22"/>
              </w:rPr>
              <w:t xml:space="preserve"> and</w:t>
            </w:r>
            <w:r w:rsidR="00017314">
              <w:rPr>
                <w:rFonts w:ascii="Garamond" w:eastAsia="Garamond" w:hAnsi="Garamond" w:cs="Garamond"/>
                <w:sz w:val="22"/>
                <w:szCs w:val="22"/>
              </w:rPr>
              <w:t xml:space="preserve"> Landsat 8 OLI </w:t>
            </w:r>
          </w:p>
        </w:tc>
        <w:tc>
          <w:tcPr>
            <w:tcW w:w="2762" w:type="dxa"/>
          </w:tcPr>
          <w:p w14:paraId="1DB1C992" w14:textId="58715B46" w:rsidR="00266FB4" w:rsidRPr="00266FB4" w:rsidRDefault="00266FB4" w:rsidP="002768B3">
            <w:pPr>
              <w:rPr>
                <w:rFonts w:ascii="Garamond" w:hAnsi="Garamond"/>
                <w:sz w:val="22"/>
                <w:szCs w:val="22"/>
              </w:rPr>
            </w:pPr>
            <w:r>
              <w:rPr>
                <w:rFonts w:ascii="Garamond" w:hAnsi="Garamond"/>
                <w:sz w:val="22"/>
                <w:szCs w:val="22"/>
              </w:rPr>
              <w:t xml:space="preserve">This Google Earth Engine Code will be used by our partners to create </w:t>
            </w:r>
            <w:r w:rsidR="007F3B77">
              <w:rPr>
                <w:rFonts w:ascii="Garamond" w:hAnsi="Garamond"/>
                <w:sz w:val="22"/>
                <w:szCs w:val="22"/>
              </w:rPr>
              <w:t>additional land classifications.</w:t>
            </w:r>
          </w:p>
        </w:tc>
        <w:tc>
          <w:tcPr>
            <w:tcW w:w="1461" w:type="dxa"/>
          </w:tcPr>
          <w:p w14:paraId="488EB10B" w14:textId="05CC0F53" w:rsidR="00266FB4" w:rsidRPr="00293B07" w:rsidRDefault="00266FB4" w:rsidP="002768B3">
            <w:pPr>
              <w:rPr>
                <w:rFonts w:ascii="Garamond" w:hAnsi="Garamond"/>
              </w:rPr>
            </w:pPr>
            <w:r w:rsidRPr="00293B07">
              <w:rPr>
                <w:rFonts w:ascii="Garamond" w:hAnsi="Garamond"/>
                <w:sz w:val="22"/>
                <w:szCs w:val="22"/>
              </w:rPr>
              <w:t>III</w:t>
            </w:r>
          </w:p>
        </w:tc>
      </w:tr>
      <w:tr w:rsidR="002768B3" w:rsidRPr="002768B3" w14:paraId="1851C0CD" w14:textId="77777777" w:rsidTr="00A13EBD">
        <w:trPr>
          <w:trHeight w:val="238"/>
        </w:trPr>
        <w:tc>
          <w:tcPr>
            <w:tcW w:w="2574" w:type="dxa"/>
          </w:tcPr>
          <w:p w14:paraId="70F4B05C" w14:textId="484F5BF2" w:rsidR="002768B3" w:rsidRPr="002768B3" w:rsidRDefault="00293B07" w:rsidP="002768B3">
            <w:pPr>
              <w:rPr>
                <w:rFonts w:ascii="Garamond" w:hAnsi="Garamond"/>
                <w:sz w:val="22"/>
                <w:szCs w:val="22"/>
              </w:rPr>
            </w:pPr>
            <w:r w:rsidRPr="00293B07">
              <w:rPr>
                <w:rFonts w:ascii="Garamond" w:eastAsia="Garamond" w:hAnsi="Garamond" w:cs="Garamond"/>
                <w:sz w:val="22"/>
                <w:szCs w:val="22"/>
              </w:rPr>
              <w:t>Analysis of Land-use Change</w:t>
            </w:r>
          </w:p>
        </w:tc>
        <w:tc>
          <w:tcPr>
            <w:tcW w:w="2574" w:type="dxa"/>
          </w:tcPr>
          <w:p w14:paraId="761EBA25" w14:textId="50011EFB" w:rsidR="002768B3" w:rsidRPr="002768B3" w:rsidRDefault="00293B07" w:rsidP="00293B07">
            <w:pPr>
              <w:rPr>
                <w:rFonts w:ascii="Garamond" w:hAnsi="Garamond"/>
                <w:sz w:val="22"/>
                <w:szCs w:val="22"/>
              </w:rPr>
            </w:pPr>
            <w:r w:rsidRPr="00293B07">
              <w:rPr>
                <w:rFonts w:ascii="Garamond" w:eastAsia="Garamond" w:hAnsi="Garamond" w:cs="Garamond"/>
                <w:sz w:val="22"/>
                <w:szCs w:val="22"/>
              </w:rPr>
              <w:t xml:space="preserve">Change detection analyzed using the Earth Trends module in </w:t>
            </w:r>
            <w:proofErr w:type="spellStart"/>
            <w:r w:rsidRPr="00293B07">
              <w:rPr>
                <w:rFonts w:ascii="Garamond" w:eastAsia="Garamond" w:hAnsi="Garamond" w:cs="Garamond"/>
                <w:sz w:val="22"/>
                <w:szCs w:val="22"/>
              </w:rPr>
              <w:t>TerrSet</w:t>
            </w:r>
            <w:proofErr w:type="spellEnd"/>
            <w:r w:rsidRPr="00293B07">
              <w:rPr>
                <w:rFonts w:ascii="Garamond" w:eastAsia="Garamond" w:hAnsi="Garamond" w:cs="Garamond"/>
                <w:sz w:val="22"/>
                <w:szCs w:val="22"/>
              </w:rPr>
              <w:t xml:space="preserve"> with Earth observations from Landsat.</w:t>
            </w:r>
          </w:p>
        </w:tc>
        <w:tc>
          <w:tcPr>
            <w:tcW w:w="2762" w:type="dxa"/>
          </w:tcPr>
          <w:p w14:paraId="13D8200B" w14:textId="715F619F" w:rsidR="002768B3" w:rsidRPr="002768B3" w:rsidRDefault="00293B07" w:rsidP="00293B07">
            <w:pPr>
              <w:rPr>
                <w:rFonts w:ascii="Garamond" w:hAnsi="Garamond"/>
                <w:sz w:val="22"/>
                <w:szCs w:val="22"/>
              </w:rPr>
            </w:pPr>
            <w:r w:rsidRPr="00293B07">
              <w:rPr>
                <w:rFonts w:ascii="Garamond" w:hAnsi="Garamond"/>
                <w:sz w:val="22"/>
                <w:szCs w:val="22"/>
              </w:rPr>
              <w:t xml:space="preserve">Land-use change analysis will contribute to understanding of areas </w:t>
            </w:r>
            <w:r w:rsidRPr="00293B07">
              <w:rPr>
                <w:rFonts w:ascii="Garamond" w:eastAsia="Garamond" w:hAnsi="Garamond" w:cs="Garamond"/>
                <w:sz w:val="22"/>
                <w:szCs w:val="22"/>
              </w:rPr>
              <w:t>where the largest and most rapid rates of change have occurred. This can be used for decision-making processes pertaining to the evaluation of development permits at or near coastal areas.</w:t>
            </w:r>
          </w:p>
        </w:tc>
        <w:tc>
          <w:tcPr>
            <w:tcW w:w="1461" w:type="dxa"/>
          </w:tcPr>
          <w:p w14:paraId="6552108C" w14:textId="056CE003" w:rsidR="002768B3" w:rsidRPr="002768B3" w:rsidRDefault="00017314" w:rsidP="002768B3">
            <w:pPr>
              <w:rPr>
                <w:rFonts w:ascii="Garamond" w:hAnsi="Garamond"/>
                <w:sz w:val="22"/>
                <w:szCs w:val="22"/>
              </w:rPr>
            </w:pPr>
            <w:r>
              <w:rPr>
                <w:rFonts w:ascii="Garamond" w:hAnsi="Garamond"/>
                <w:sz w:val="22"/>
                <w:szCs w:val="22"/>
              </w:rPr>
              <w:t>N/A</w:t>
            </w:r>
          </w:p>
        </w:tc>
      </w:tr>
      <w:tr w:rsidR="002768B3" w:rsidRPr="002768B3" w14:paraId="485AE4A2" w14:textId="77777777" w:rsidTr="00A13EBD">
        <w:trPr>
          <w:trHeight w:val="238"/>
        </w:trPr>
        <w:tc>
          <w:tcPr>
            <w:tcW w:w="2574" w:type="dxa"/>
          </w:tcPr>
          <w:p w14:paraId="135E2834" w14:textId="14A32165" w:rsidR="002768B3" w:rsidRPr="002768B3" w:rsidRDefault="00293B07" w:rsidP="002768B3">
            <w:pPr>
              <w:rPr>
                <w:rFonts w:ascii="Garamond" w:hAnsi="Garamond"/>
                <w:sz w:val="22"/>
                <w:szCs w:val="22"/>
              </w:rPr>
            </w:pPr>
            <w:r w:rsidRPr="00293B07">
              <w:rPr>
                <w:rFonts w:ascii="Garamond" w:hAnsi="Garamond"/>
                <w:sz w:val="22"/>
                <w:szCs w:val="22"/>
              </w:rPr>
              <w:t>Coastal Zone Risk Map</w:t>
            </w:r>
          </w:p>
        </w:tc>
        <w:tc>
          <w:tcPr>
            <w:tcW w:w="2574" w:type="dxa"/>
          </w:tcPr>
          <w:p w14:paraId="1E39216B" w14:textId="5095B69C" w:rsidR="002768B3" w:rsidRPr="002768B3" w:rsidRDefault="00293B07" w:rsidP="002768B3">
            <w:pPr>
              <w:rPr>
                <w:rFonts w:ascii="Garamond" w:hAnsi="Garamond"/>
                <w:sz w:val="22"/>
                <w:szCs w:val="22"/>
              </w:rPr>
            </w:pPr>
            <w:r w:rsidRPr="00293B07">
              <w:rPr>
                <w:rFonts w:ascii="Garamond" w:eastAsia="Garamond" w:hAnsi="Garamond" w:cs="Garamond"/>
                <w:sz w:val="22"/>
                <w:szCs w:val="22"/>
              </w:rPr>
              <w:t>Analysis of EO-1, MODIS, Landsat, and Sentinel-2 will model coastal zones at high risk of impact due to land-use change on the islands</w:t>
            </w:r>
          </w:p>
        </w:tc>
        <w:tc>
          <w:tcPr>
            <w:tcW w:w="2762" w:type="dxa"/>
          </w:tcPr>
          <w:p w14:paraId="10C3C723" w14:textId="7330F324" w:rsidR="002768B3" w:rsidRPr="002768B3" w:rsidRDefault="00293B07" w:rsidP="002768B3">
            <w:pPr>
              <w:rPr>
                <w:rFonts w:ascii="Garamond" w:hAnsi="Garamond"/>
                <w:sz w:val="22"/>
                <w:szCs w:val="22"/>
              </w:rPr>
            </w:pPr>
            <w:r w:rsidRPr="00293B07">
              <w:rPr>
                <w:rFonts w:ascii="Garamond" w:eastAsia="Garamond" w:hAnsi="Garamond" w:cs="Garamond"/>
                <w:sz w:val="22"/>
                <w:szCs w:val="22"/>
              </w:rPr>
              <w:t>This will facilitate the</w:t>
            </w:r>
            <w:r>
              <w:rPr>
                <w:rFonts w:ascii="Garamond" w:eastAsia="Garamond" w:hAnsi="Garamond" w:cs="Garamond"/>
                <w:sz w:val="22"/>
                <w:szCs w:val="22"/>
              </w:rPr>
              <w:t xml:space="preserve"> identification</w:t>
            </w:r>
            <w:r w:rsidRPr="00293B07">
              <w:rPr>
                <w:rFonts w:ascii="Garamond" w:eastAsia="Garamond" w:hAnsi="Garamond" w:cs="Garamond"/>
                <w:sz w:val="22"/>
                <w:szCs w:val="22"/>
              </w:rPr>
              <w:t xml:space="preserve"> of nearshore habitats with high risk. This complements current NASA-funded efforts dedicated to study the present condition of coastal and marine ecosystems in the USVI.</w:t>
            </w:r>
          </w:p>
        </w:tc>
        <w:tc>
          <w:tcPr>
            <w:tcW w:w="1461" w:type="dxa"/>
          </w:tcPr>
          <w:p w14:paraId="41BB4535" w14:textId="549001A6" w:rsidR="002768B3" w:rsidRPr="002768B3" w:rsidRDefault="00017314" w:rsidP="002768B3">
            <w:pPr>
              <w:rPr>
                <w:rFonts w:ascii="Garamond" w:hAnsi="Garamond"/>
                <w:sz w:val="22"/>
                <w:szCs w:val="22"/>
              </w:rPr>
            </w:pPr>
            <w:r>
              <w:rPr>
                <w:rFonts w:ascii="Garamond" w:hAnsi="Garamond"/>
                <w:sz w:val="22"/>
                <w:szCs w:val="22"/>
              </w:rPr>
              <w:t>N/A</w:t>
            </w:r>
          </w:p>
        </w:tc>
      </w:tr>
    </w:tbl>
    <w:p w14:paraId="4F1A6E95" w14:textId="77777777" w:rsidR="00293B07" w:rsidRDefault="00293B07" w:rsidP="004E4CDA">
      <w:pPr>
        <w:spacing w:line="240" w:lineRule="auto"/>
        <w:rPr>
          <w:rFonts w:ascii="Century Gothic" w:eastAsia="Century Gothic" w:hAnsi="Century Gothic" w:cs="Century Gothic"/>
          <w:b/>
          <w:sz w:val="20"/>
          <w:szCs w:val="20"/>
        </w:rPr>
      </w:pPr>
    </w:p>
    <w:p w14:paraId="1E4F6A4D" w14:textId="585B4B57" w:rsidR="00964079" w:rsidRDefault="000900E5" w:rsidP="004E4CDA">
      <w:pPr>
        <w:spacing w:line="240" w:lineRule="auto"/>
        <w:rPr>
          <w:rFonts w:ascii="Garamond" w:eastAsia="Garamond" w:hAnsi="Garamond" w:cs="Garamond"/>
          <w:b/>
        </w:rPr>
      </w:pPr>
      <w:r>
        <w:rPr>
          <w:rFonts w:ascii="Century Gothic" w:eastAsia="Century Gothic" w:hAnsi="Century Gothic" w:cs="Century Gothic"/>
          <w:b/>
          <w:sz w:val="20"/>
          <w:szCs w:val="20"/>
        </w:rPr>
        <w:t xml:space="preserve">Project Benefit to End </w:t>
      </w:r>
      <w:r w:rsidR="00C117B7">
        <w:rPr>
          <w:rFonts w:ascii="Century Gothic" w:eastAsia="Century Gothic" w:hAnsi="Century Gothic" w:cs="Century Gothic"/>
          <w:b/>
          <w:sz w:val="20"/>
          <w:szCs w:val="20"/>
        </w:rPr>
        <w:t>User</w:t>
      </w:r>
      <w:r w:rsidR="00C117B7">
        <w:rPr>
          <w:rFonts w:ascii="Century Gothic" w:eastAsia="Century Gothic" w:hAnsi="Century Gothic" w:cs="Century Gothic"/>
          <w:sz w:val="20"/>
          <w:szCs w:val="20"/>
        </w:rPr>
        <w:t>:</w:t>
      </w:r>
    </w:p>
    <w:p w14:paraId="67ADCE82" w14:textId="77777777" w:rsidR="00964079" w:rsidRDefault="00C117B7" w:rsidP="004E4CDA">
      <w:pPr>
        <w:spacing w:line="240" w:lineRule="auto"/>
        <w:rPr>
          <w:rFonts w:ascii="Garamond" w:eastAsia="Garamond" w:hAnsi="Garamond" w:cs="Garamond"/>
        </w:rPr>
      </w:pPr>
      <w:r>
        <w:rPr>
          <w:rFonts w:ascii="Garamond" w:eastAsia="Garamond" w:hAnsi="Garamond" w:cs="Garamond"/>
        </w:rPr>
        <w:t>Our final product will provide CZM with resources for considering future developments in light of long-term land trends. The condition of the island’s coastal resources such as beaches, coral reefs, seagrass beds and mangroves is critical to sustain the territory’s tourism and overall economic success. Impacts to these resources are currently considered when making permitting decisions, but they are completed on a case-by-case basis without officially taking long-term effects and changes into account. Current zoning laws control what types of infrastructure can be developed on each land parcel, but comprehensive information to define overall development limitations and thresholds is lacking. Quantifications of current and historic land-use changes and identification of at-risk habitats produced from our project will facilitate permitting decisions made by the Department of Planning and Natural Resources, Coastal Zone Management so as not to disrupt the ecology that the island depends on economically.</w:t>
      </w:r>
    </w:p>
    <w:p w14:paraId="11D83675" w14:textId="77777777" w:rsidR="00964079" w:rsidRDefault="00964079" w:rsidP="004E4CDA">
      <w:pPr>
        <w:spacing w:line="240" w:lineRule="auto"/>
        <w:rPr>
          <w:sz w:val="20"/>
          <w:szCs w:val="20"/>
        </w:rPr>
      </w:pPr>
    </w:p>
    <w:p w14:paraId="2EADE931" w14:textId="77777777" w:rsidR="008D1E06" w:rsidRPr="00603BB8" w:rsidRDefault="008D1E06" w:rsidP="004E4CDA">
      <w:pPr>
        <w:pBdr>
          <w:bottom w:val="single" w:sz="4" w:space="1" w:color="auto"/>
        </w:pBdr>
        <w:spacing w:line="240" w:lineRule="auto"/>
        <w:rPr>
          <w:rFonts w:ascii="Century Gothic" w:hAnsi="Century Gothic"/>
          <w:b/>
          <w:szCs w:val="20"/>
        </w:rPr>
      </w:pPr>
      <w:r w:rsidRPr="00603BB8">
        <w:rPr>
          <w:rFonts w:ascii="Century Gothic" w:hAnsi="Century Gothic"/>
          <w:b/>
          <w:szCs w:val="20"/>
        </w:rPr>
        <w:t>Project Details</w:t>
      </w:r>
    </w:p>
    <w:p w14:paraId="60D7C99A" w14:textId="0AEEDEAF" w:rsidR="008D1E06" w:rsidRPr="00E80174" w:rsidRDefault="008D1E06" w:rsidP="000900E5">
      <w:pPr>
        <w:spacing w:line="240" w:lineRule="auto"/>
        <w:rPr>
          <w:rFonts w:ascii="Century Gothic" w:hAnsi="Century Gothic"/>
          <w:sz w:val="20"/>
          <w:szCs w:val="20"/>
        </w:rPr>
      </w:pPr>
      <w:r w:rsidRPr="00E80174">
        <w:rPr>
          <w:rFonts w:ascii="Century Gothic" w:hAnsi="Century Gothic"/>
          <w:b/>
          <w:sz w:val="20"/>
          <w:szCs w:val="20"/>
        </w:rPr>
        <w:lastRenderedPageBreak/>
        <w:t>Applied Sciences National Application Addressed:</w:t>
      </w:r>
      <w:r w:rsidRPr="00E80174">
        <w:rPr>
          <w:rFonts w:ascii="Century Gothic" w:hAnsi="Century Gothic"/>
          <w:sz w:val="20"/>
          <w:szCs w:val="20"/>
        </w:rPr>
        <w:t xml:space="preserve"> </w:t>
      </w:r>
      <w:r>
        <w:rPr>
          <w:rFonts w:ascii="Garamond" w:hAnsi="Garamond"/>
        </w:rPr>
        <w:t>Ecological For</w:t>
      </w:r>
      <w:r w:rsidR="003768E6">
        <w:rPr>
          <w:rFonts w:ascii="Garamond" w:hAnsi="Garamond"/>
        </w:rPr>
        <w:t>e</w:t>
      </w:r>
      <w:r>
        <w:rPr>
          <w:rFonts w:ascii="Garamond" w:hAnsi="Garamond"/>
        </w:rPr>
        <w:t>casting</w:t>
      </w:r>
    </w:p>
    <w:p w14:paraId="515DF9C0" w14:textId="77777777" w:rsidR="00964079" w:rsidRDefault="00C117B7" w:rsidP="0049337E">
      <w:pPr>
        <w:spacing w:line="240" w:lineRule="auto"/>
        <w:rPr>
          <w:rFonts w:ascii="Garamond" w:eastAsia="Garamond" w:hAnsi="Garamond" w:cs="Garamond"/>
        </w:rPr>
      </w:pPr>
      <w:r>
        <w:rPr>
          <w:rFonts w:ascii="Century Gothic" w:eastAsia="Century Gothic" w:hAnsi="Century Gothic" w:cs="Century Gothic"/>
          <w:b/>
          <w:sz w:val="20"/>
          <w:szCs w:val="20"/>
        </w:rPr>
        <w:t xml:space="preserve">Study Area: </w:t>
      </w:r>
      <w:r w:rsidR="008917CF">
        <w:rPr>
          <w:rFonts w:ascii="Garamond" w:eastAsia="Garamond" w:hAnsi="Garamond" w:cs="Garamond"/>
        </w:rPr>
        <w:t xml:space="preserve">U.S. Virgin Islands </w:t>
      </w:r>
      <w:r w:rsidR="008D1E06">
        <w:rPr>
          <w:rFonts w:ascii="Garamond" w:eastAsia="Garamond" w:hAnsi="Garamond" w:cs="Garamond"/>
        </w:rPr>
        <w:t>(VI)</w:t>
      </w:r>
    </w:p>
    <w:p w14:paraId="1D432EAB" w14:textId="54B92AAC" w:rsidR="00964079" w:rsidRDefault="00C117B7" w:rsidP="0049337E">
      <w:pPr>
        <w:spacing w:line="240" w:lineRule="auto"/>
        <w:rPr>
          <w:b/>
          <w:sz w:val="20"/>
          <w:szCs w:val="20"/>
        </w:rPr>
      </w:pPr>
      <w:r>
        <w:rPr>
          <w:rFonts w:ascii="Century Gothic" w:eastAsia="Century Gothic" w:hAnsi="Century Gothic" w:cs="Century Gothic"/>
          <w:b/>
          <w:sz w:val="20"/>
          <w:szCs w:val="20"/>
        </w:rPr>
        <w:t>Study Period:</w:t>
      </w:r>
      <w:r>
        <w:rPr>
          <w:rFonts w:ascii="Garamond" w:eastAsia="Garamond" w:hAnsi="Garamond" w:cs="Garamond"/>
        </w:rPr>
        <w:t xml:space="preserve"> January 1985 – </w:t>
      </w:r>
      <w:r w:rsidR="003702BF">
        <w:rPr>
          <w:rFonts w:ascii="Garamond" w:eastAsia="Garamond" w:hAnsi="Garamond" w:cs="Garamond"/>
        </w:rPr>
        <w:t>June</w:t>
      </w:r>
      <w:r w:rsidR="00644517">
        <w:rPr>
          <w:rFonts w:ascii="Garamond" w:eastAsia="Garamond" w:hAnsi="Garamond" w:cs="Garamond"/>
        </w:rPr>
        <w:t xml:space="preserve"> </w:t>
      </w:r>
      <w:r>
        <w:rPr>
          <w:rFonts w:ascii="Garamond" w:eastAsia="Garamond" w:hAnsi="Garamond" w:cs="Garamond"/>
        </w:rPr>
        <w:t>20</w:t>
      </w:r>
      <w:r w:rsidR="003702BF">
        <w:rPr>
          <w:rFonts w:ascii="Garamond" w:eastAsia="Garamond" w:hAnsi="Garamond" w:cs="Garamond"/>
        </w:rPr>
        <w:t xml:space="preserve">17; Forecasting </w:t>
      </w:r>
      <w:r w:rsidR="00266FB4">
        <w:rPr>
          <w:rFonts w:ascii="Garamond" w:eastAsia="Garamond" w:hAnsi="Garamond" w:cs="Garamond"/>
        </w:rPr>
        <w:t xml:space="preserve">to </w:t>
      </w:r>
      <w:r w:rsidR="003702BF">
        <w:rPr>
          <w:rFonts w:ascii="Garamond" w:eastAsia="Garamond" w:hAnsi="Garamond" w:cs="Garamond"/>
        </w:rPr>
        <w:t>2025</w:t>
      </w:r>
    </w:p>
    <w:p w14:paraId="1BE39528" w14:textId="77777777" w:rsidR="00794C71" w:rsidRDefault="00794C71" w:rsidP="003702BF">
      <w:pPr>
        <w:spacing w:line="240" w:lineRule="auto"/>
        <w:rPr>
          <w:b/>
          <w:sz w:val="20"/>
          <w:szCs w:val="20"/>
        </w:rPr>
      </w:pPr>
    </w:p>
    <w:p w14:paraId="0D142463" w14:textId="77777777" w:rsidR="00964079" w:rsidRDefault="00C117B7" w:rsidP="003702BF">
      <w:pPr>
        <w:spacing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Earth Observations &amp; Parameters:</w:t>
      </w:r>
    </w:p>
    <w:tbl>
      <w:tblPr>
        <w:tblW w:w="93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2467"/>
        <w:gridCol w:w="4715"/>
      </w:tblGrid>
      <w:tr w:rsidR="00D4742B" w:rsidRPr="00D4742B" w14:paraId="6CA70E70" w14:textId="77777777" w:rsidTr="00D4742B">
        <w:trPr>
          <w:trHeight w:val="325"/>
        </w:trPr>
        <w:tc>
          <w:tcPr>
            <w:tcW w:w="2194" w:type="dxa"/>
            <w:shd w:val="clear" w:color="auto" w:fill="31849B"/>
            <w:vAlign w:val="center"/>
          </w:tcPr>
          <w:p w14:paraId="44001762" w14:textId="77777777" w:rsidR="00D4742B" w:rsidRPr="00D4742B" w:rsidRDefault="00D4742B" w:rsidP="00D4742B">
            <w:pPr>
              <w:pBdr>
                <w:top w:val="none" w:sz="0" w:space="0" w:color="auto"/>
                <w:left w:val="none" w:sz="0" w:space="0" w:color="auto"/>
                <w:bottom w:val="none" w:sz="0" w:space="0" w:color="auto"/>
                <w:right w:val="none" w:sz="0" w:space="0" w:color="auto"/>
                <w:between w:val="none" w:sz="0" w:space="0" w:color="auto"/>
              </w:pBdr>
              <w:spacing w:after="200"/>
              <w:contextualSpacing/>
              <w:jc w:val="center"/>
              <w:rPr>
                <w:rFonts w:ascii="Century Gothic" w:eastAsia="Calibri" w:hAnsi="Century Gothic" w:cs="Times New Roman"/>
                <w:b/>
                <w:bCs/>
                <w:color w:val="FFFFFF"/>
                <w:sz w:val="20"/>
                <w:szCs w:val="20"/>
              </w:rPr>
            </w:pPr>
            <w:r w:rsidRPr="00D4742B">
              <w:rPr>
                <w:rFonts w:ascii="Century Gothic" w:eastAsia="Calibri" w:hAnsi="Century Gothic" w:cs="Times New Roman"/>
                <w:b/>
                <w:bCs/>
                <w:color w:val="FFFFFF"/>
                <w:sz w:val="20"/>
                <w:szCs w:val="20"/>
              </w:rPr>
              <w:t>Platform &amp; Sensor</w:t>
            </w:r>
          </w:p>
        </w:tc>
        <w:tc>
          <w:tcPr>
            <w:tcW w:w="2467" w:type="dxa"/>
            <w:shd w:val="clear" w:color="auto" w:fill="31849B"/>
            <w:vAlign w:val="center"/>
          </w:tcPr>
          <w:p w14:paraId="528DE749" w14:textId="77777777" w:rsidR="00D4742B" w:rsidRPr="00D4742B" w:rsidRDefault="00D4742B" w:rsidP="00D4742B">
            <w:pPr>
              <w:pBdr>
                <w:top w:val="none" w:sz="0" w:space="0" w:color="auto"/>
                <w:left w:val="none" w:sz="0" w:space="0" w:color="auto"/>
                <w:bottom w:val="none" w:sz="0" w:space="0" w:color="auto"/>
                <w:right w:val="none" w:sz="0" w:space="0" w:color="auto"/>
                <w:between w:val="none" w:sz="0" w:space="0" w:color="auto"/>
              </w:pBdr>
              <w:spacing w:after="200"/>
              <w:contextualSpacing/>
              <w:jc w:val="center"/>
              <w:rPr>
                <w:rFonts w:ascii="Century Gothic" w:eastAsia="Calibri" w:hAnsi="Century Gothic" w:cs="Times New Roman"/>
                <w:b/>
                <w:bCs/>
                <w:color w:val="FFFFFF"/>
                <w:sz w:val="20"/>
                <w:szCs w:val="20"/>
              </w:rPr>
            </w:pPr>
            <w:r w:rsidRPr="00D4742B">
              <w:rPr>
                <w:rFonts w:ascii="Century Gothic" w:eastAsia="Calibri" w:hAnsi="Century Gothic" w:cs="Times New Roman"/>
                <w:b/>
                <w:bCs/>
                <w:color w:val="FFFFFF"/>
                <w:sz w:val="20"/>
                <w:szCs w:val="20"/>
              </w:rPr>
              <w:t>Parameter(s)</w:t>
            </w:r>
          </w:p>
        </w:tc>
        <w:tc>
          <w:tcPr>
            <w:tcW w:w="4715" w:type="dxa"/>
            <w:shd w:val="clear" w:color="auto" w:fill="31849B"/>
            <w:vAlign w:val="center"/>
          </w:tcPr>
          <w:p w14:paraId="28EECFCF" w14:textId="77777777" w:rsidR="00D4742B" w:rsidRPr="00D4742B" w:rsidRDefault="00D4742B" w:rsidP="00D4742B">
            <w:pPr>
              <w:pBdr>
                <w:top w:val="none" w:sz="0" w:space="0" w:color="auto"/>
                <w:left w:val="none" w:sz="0" w:space="0" w:color="auto"/>
                <w:bottom w:val="none" w:sz="0" w:space="0" w:color="auto"/>
                <w:right w:val="none" w:sz="0" w:space="0" w:color="auto"/>
                <w:between w:val="none" w:sz="0" w:space="0" w:color="auto"/>
              </w:pBdr>
              <w:spacing w:after="200"/>
              <w:contextualSpacing/>
              <w:jc w:val="center"/>
              <w:rPr>
                <w:rFonts w:ascii="Century Gothic" w:eastAsia="Calibri" w:hAnsi="Century Gothic" w:cs="Times New Roman"/>
                <w:b/>
                <w:bCs/>
                <w:color w:val="FFFFFF"/>
                <w:sz w:val="20"/>
                <w:szCs w:val="20"/>
              </w:rPr>
            </w:pPr>
            <w:r w:rsidRPr="00D4742B">
              <w:rPr>
                <w:rFonts w:ascii="Century Gothic" w:eastAsia="Calibri" w:hAnsi="Century Gothic" w:cs="Times New Roman"/>
                <w:b/>
                <w:bCs/>
                <w:color w:val="FFFFFF"/>
                <w:sz w:val="20"/>
                <w:szCs w:val="20"/>
              </w:rPr>
              <w:t>Use</w:t>
            </w:r>
          </w:p>
        </w:tc>
      </w:tr>
      <w:tr w:rsidR="00D4742B" w:rsidRPr="00D4742B" w14:paraId="61A08114" w14:textId="77777777" w:rsidTr="00360055">
        <w:trPr>
          <w:trHeight w:val="503"/>
        </w:trPr>
        <w:tc>
          <w:tcPr>
            <w:tcW w:w="2194" w:type="dxa"/>
          </w:tcPr>
          <w:p w14:paraId="5FE1E183" w14:textId="10797075" w:rsidR="00D4742B" w:rsidRPr="00D4742B" w:rsidRDefault="00D4742B" w:rsidP="00D4742B">
            <w:pPr>
              <w:pBdr>
                <w:top w:val="none" w:sz="0" w:space="0" w:color="auto"/>
                <w:left w:val="none" w:sz="0" w:space="0" w:color="auto"/>
                <w:bottom w:val="none" w:sz="0" w:space="0" w:color="auto"/>
                <w:right w:val="none" w:sz="0" w:space="0" w:color="auto"/>
                <w:between w:val="none" w:sz="0" w:space="0" w:color="auto"/>
              </w:pBdr>
              <w:spacing w:line="240" w:lineRule="auto"/>
              <w:contextualSpacing/>
              <w:rPr>
                <w:rFonts w:ascii="Garamond" w:eastAsia="Calibri" w:hAnsi="Garamond" w:cs="Times New Roman"/>
                <w:bCs/>
                <w:color w:val="auto"/>
              </w:rPr>
            </w:pPr>
            <w:r>
              <w:rPr>
                <w:rFonts w:ascii="Garamond" w:eastAsia="Calibri" w:hAnsi="Garamond" w:cs="Times New Roman"/>
                <w:bCs/>
                <w:color w:val="auto"/>
              </w:rPr>
              <w:t>Landsat 5 TM</w:t>
            </w:r>
          </w:p>
        </w:tc>
        <w:tc>
          <w:tcPr>
            <w:tcW w:w="2467" w:type="dxa"/>
          </w:tcPr>
          <w:p w14:paraId="77953E1F" w14:textId="08E4F336" w:rsidR="00D4742B" w:rsidRPr="00D4742B" w:rsidRDefault="00D4742B" w:rsidP="00D4742B">
            <w:pPr>
              <w:pBdr>
                <w:top w:val="none" w:sz="0" w:space="0" w:color="auto"/>
                <w:left w:val="none" w:sz="0" w:space="0" w:color="auto"/>
                <w:bottom w:val="none" w:sz="0" w:space="0" w:color="auto"/>
                <w:right w:val="none" w:sz="0" w:space="0" w:color="auto"/>
                <w:between w:val="none" w:sz="0" w:space="0" w:color="auto"/>
              </w:pBdr>
              <w:spacing w:line="240" w:lineRule="auto"/>
              <w:contextualSpacing/>
              <w:rPr>
                <w:rFonts w:ascii="Garamond" w:eastAsia="Calibri" w:hAnsi="Garamond" w:cs="Times New Roman"/>
                <w:color w:val="auto"/>
              </w:rPr>
            </w:pPr>
            <w:r>
              <w:rPr>
                <w:rFonts w:ascii="Garamond" w:eastAsia="Calibri" w:hAnsi="Garamond" w:cs="Times New Roman"/>
                <w:color w:val="auto"/>
              </w:rPr>
              <w:t>Land</w:t>
            </w:r>
            <w:r w:rsidR="00794C71">
              <w:rPr>
                <w:rFonts w:ascii="Garamond" w:eastAsia="Calibri" w:hAnsi="Garamond" w:cs="Times New Roman"/>
                <w:color w:val="auto"/>
              </w:rPr>
              <w:t xml:space="preserve"> </w:t>
            </w:r>
            <w:r>
              <w:rPr>
                <w:rFonts w:ascii="Garamond" w:eastAsia="Calibri" w:hAnsi="Garamond" w:cs="Times New Roman"/>
                <w:color w:val="auto"/>
              </w:rPr>
              <w:t>cover</w:t>
            </w:r>
          </w:p>
        </w:tc>
        <w:tc>
          <w:tcPr>
            <w:tcW w:w="4715" w:type="dxa"/>
          </w:tcPr>
          <w:p w14:paraId="337D1BCE" w14:textId="6B026209" w:rsidR="00D4742B" w:rsidRPr="00D4742B" w:rsidRDefault="00017314" w:rsidP="00D4742B">
            <w:pPr>
              <w:pBdr>
                <w:top w:val="none" w:sz="0" w:space="0" w:color="auto"/>
                <w:left w:val="none" w:sz="0" w:space="0" w:color="auto"/>
                <w:bottom w:val="none" w:sz="0" w:space="0" w:color="auto"/>
                <w:right w:val="none" w:sz="0" w:space="0" w:color="auto"/>
                <w:between w:val="none" w:sz="0" w:space="0" w:color="auto"/>
              </w:pBdr>
              <w:spacing w:line="240" w:lineRule="auto"/>
              <w:contextualSpacing/>
              <w:rPr>
                <w:rFonts w:ascii="Garamond" w:eastAsia="Calibri" w:hAnsi="Garamond" w:cs="Times New Roman"/>
                <w:color w:val="auto"/>
              </w:rPr>
            </w:pPr>
            <w:r>
              <w:rPr>
                <w:rFonts w:ascii="Garamond" w:eastAsia="Calibri" w:hAnsi="Garamond" w:cs="Times New Roman"/>
                <w:color w:val="auto"/>
              </w:rPr>
              <w:t>These data are necessary to create yearly composite images that are processed to create land-use change maps.</w:t>
            </w:r>
            <w:r>
              <w:rPr>
                <w:rFonts w:ascii="Garamond" w:eastAsia="Garamond" w:hAnsi="Garamond" w:cs="Garamond"/>
              </w:rPr>
              <w:t xml:space="preserve">  </w:t>
            </w:r>
          </w:p>
        </w:tc>
      </w:tr>
      <w:tr w:rsidR="00D4742B" w:rsidRPr="00D4742B" w14:paraId="27CFA577" w14:textId="77777777" w:rsidTr="008D3B8B">
        <w:trPr>
          <w:trHeight w:val="309"/>
        </w:trPr>
        <w:tc>
          <w:tcPr>
            <w:tcW w:w="2194" w:type="dxa"/>
          </w:tcPr>
          <w:p w14:paraId="6584D4E6" w14:textId="154209B7" w:rsidR="00D4742B" w:rsidRPr="00D4742B" w:rsidRDefault="00D240FC" w:rsidP="00D4742B">
            <w:pPr>
              <w:pBdr>
                <w:top w:val="none" w:sz="0" w:space="0" w:color="auto"/>
                <w:left w:val="none" w:sz="0" w:space="0" w:color="auto"/>
                <w:bottom w:val="none" w:sz="0" w:space="0" w:color="auto"/>
                <w:right w:val="none" w:sz="0" w:space="0" w:color="auto"/>
                <w:between w:val="none" w:sz="0" w:space="0" w:color="auto"/>
              </w:pBdr>
              <w:spacing w:line="240" w:lineRule="auto"/>
              <w:contextualSpacing/>
              <w:rPr>
                <w:rFonts w:ascii="Garamond" w:eastAsia="Calibri" w:hAnsi="Garamond" w:cs="Times New Roman"/>
                <w:bCs/>
                <w:color w:val="auto"/>
              </w:rPr>
            </w:pPr>
            <w:r>
              <w:rPr>
                <w:rFonts w:ascii="Garamond" w:eastAsia="Calibri" w:hAnsi="Garamond" w:cs="Times New Roman"/>
                <w:bCs/>
                <w:color w:val="auto"/>
              </w:rPr>
              <w:t>Landsat 8 OLI</w:t>
            </w:r>
          </w:p>
        </w:tc>
        <w:tc>
          <w:tcPr>
            <w:tcW w:w="2467" w:type="dxa"/>
          </w:tcPr>
          <w:p w14:paraId="33E86654" w14:textId="5E449A6B" w:rsidR="00D4742B" w:rsidRPr="00D4742B" w:rsidRDefault="00D240FC" w:rsidP="00D4742B">
            <w:pPr>
              <w:pBdr>
                <w:top w:val="none" w:sz="0" w:space="0" w:color="auto"/>
                <w:left w:val="none" w:sz="0" w:space="0" w:color="auto"/>
                <w:bottom w:val="none" w:sz="0" w:space="0" w:color="auto"/>
                <w:right w:val="none" w:sz="0" w:space="0" w:color="auto"/>
                <w:between w:val="none" w:sz="0" w:space="0" w:color="auto"/>
              </w:pBdr>
              <w:spacing w:line="240" w:lineRule="auto"/>
              <w:contextualSpacing/>
              <w:rPr>
                <w:rFonts w:ascii="Garamond" w:eastAsia="Calibri" w:hAnsi="Garamond" w:cs="Times New Roman"/>
                <w:color w:val="auto"/>
              </w:rPr>
            </w:pPr>
            <w:r>
              <w:rPr>
                <w:rFonts w:ascii="Garamond" w:eastAsia="Calibri" w:hAnsi="Garamond" w:cs="Times New Roman"/>
                <w:color w:val="auto"/>
              </w:rPr>
              <w:t>Land</w:t>
            </w:r>
            <w:r w:rsidR="00794C71">
              <w:rPr>
                <w:rFonts w:ascii="Garamond" w:eastAsia="Calibri" w:hAnsi="Garamond" w:cs="Times New Roman"/>
                <w:color w:val="auto"/>
              </w:rPr>
              <w:t xml:space="preserve"> </w:t>
            </w:r>
            <w:r>
              <w:rPr>
                <w:rFonts w:ascii="Garamond" w:eastAsia="Calibri" w:hAnsi="Garamond" w:cs="Times New Roman"/>
                <w:color w:val="auto"/>
              </w:rPr>
              <w:t>cover</w:t>
            </w:r>
          </w:p>
        </w:tc>
        <w:tc>
          <w:tcPr>
            <w:tcW w:w="4715" w:type="dxa"/>
          </w:tcPr>
          <w:p w14:paraId="75AA7822" w14:textId="47232DF6" w:rsidR="00D4742B" w:rsidRPr="00D4742B" w:rsidRDefault="00D240FC" w:rsidP="00017314">
            <w:pPr>
              <w:pBdr>
                <w:top w:val="none" w:sz="0" w:space="0" w:color="auto"/>
                <w:left w:val="none" w:sz="0" w:space="0" w:color="auto"/>
                <w:bottom w:val="none" w:sz="0" w:space="0" w:color="auto"/>
                <w:right w:val="none" w:sz="0" w:space="0" w:color="auto"/>
                <w:between w:val="none" w:sz="0" w:space="0" w:color="auto"/>
              </w:pBdr>
              <w:spacing w:line="240" w:lineRule="auto"/>
              <w:contextualSpacing/>
              <w:rPr>
                <w:rFonts w:ascii="Garamond" w:eastAsia="Calibri" w:hAnsi="Garamond" w:cs="Times New Roman"/>
                <w:color w:val="auto"/>
              </w:rPr>
            </w:pPr>
            <w:r>
              <w:rPr>
                <w:rFonts w:ascii="Garamond" w:eastAsia="Calibri" w:hAnsi="Garamond" w:cs="Times New Roman"/>
                <w:color w:val="auto"/>
              </w:rPr>
              <w:t>T</w:t>
            </w:r>
            <w:r w:rsidR="00017314">
              <w:rPr>
                <w:rFonts w:ascii="Garamond" w:eastAsia="Calibri" w:hAnsi="Garamond" w:cs="Times New Roman"/>
                <w:color w:val="auto"/>
              </w:rPr>
              <w:t>hese data are necessary to create yearly composite images that are processed to create land-use change maps.</w:t>
            </w:r>
            <w:r w:rsidR="00017314">
              <w:rPr>
                <w:rFonts w:ascii="Garamond" w:eastAsia="Garamond" w:hAnsi="Garamond" w:cs="Garamond"/>
              </w:rPr>
              <w:t xml:space="preserve"> </w:t>
            </w:r>
            <w:r>
              <w:rPr>
                <w:rFonts w:ascii="Garamond" w:eastAsia="Garamond" w:hAnsi="Garamond" w:cs="Garamond"/>
              </w:rPr>
              <w:t xml:space="preserve"> </w:t>
            </w:r>
          </w:p>
        </w:tc>
      </w:tr>
      <w:tr w:rsidR="008D3B8B" w:rsidRPr="00D4742B" w14:paraId="7AB46E18" w14:textId="77777777" w:rsidTr="00A13EBD">
        <w:trPr>
          <w:trHeight w:val="309"/>
        </w:trPr>
        <w:tc>
          <w:tcPr>
            <w:tcW w:w="2194" w:type="dxa"/>
            <w:tcBorders>
              <w:bottom w:val="single" w:sz="4" w:space="0" w:color="auto"/>
            </w:tcBorders>
          </w:tcPr>
          <w:p w14:paraId="72CC09C4" w14:textId="676D70BE" w:rsidR="008D3B8B" w:rsidRDefault="008D3B8B" w:rsidP="008D3B8B">
            <w:pPr>
              <w:pBdr>
                <w:top w:val="none" w:sz="0" w:space="0" w:color="auto"/>
                <w:left w:val="none" w:sz="0" w:space="0" w:color="auto"/>
                <w:bottom w:val="none" w:sz="0" w:space="0" w:color="auto"/>
                <w:right w:val="none" w:sz="0" w:space="0" w:color="auto"/>
                <w:between w:val="none" w:sz="0" w:space="0" w:color="auto"/>
              </w:pBdr>
              <w:spacing w:line="240" w:lineRule="auto"/>
              <w:contextualSpacing/>
              <w:rPr>
                <w:rFonts w:ascii="Garamond" w:eastAsia="Calibri" w:hAnsi="Garamond" w:cs="Times New Roman"/>
                <w:bCs/>
                <w:color w:val="auto"/>
              </w:rPr>
            </w:pPr>
            <w:r>
              <w:rPr>
                <w:rFonts w:ascii="Garamond" w:eastAsia="Calibri" w:hAnsi="Garamond" w:cs="Times New Roman"/>
                <w:bCs/>
                <w:color w:val="auto"/>
              </w:rPr>
              <w:t>Sentinel-2 MSI</w:t>
            </w:r>
          </w:p>
        </w:tc>
        <w:tc>
          <w:tcPr>
            <w:tcW w:w="2467" w:type="dxa"/>
            <w:tcBorders>
              <w:bottom w:val="single" w:sz="4" w:space="0" w:color="auto"/>
            </w:tcBorders>
          </w:tcPr>
          <w:p w14:paraId="189F8D68" w14:textId="41AEC3B3" w:rsidR="008D3B8B" w:rsidRDefault="008D3B8B" w:rsidP="008D3B8B">
            <w:pPr>
              <w:pBdr>
                <w:top w:val="none" w:sz="0" w:space="0" w:color="auto"/>
                <w:left w:val="none" w:sz="0" w:space="0" w:color="auto"/>
                <w:bottom w:val="none" w:sz="0" w:space="0" w:color="auto"/>
                <w:right w:val="none" w:sz="0" w:space="0" w:color="auto"/>
                <w:between w:val="none" w:sz="0" w:space="0" w:color="auto"/>
              </w:pBdr>
              <w:spacing w:line="240" w:lineRule="auto"/>
              <w:contextualSpacing/>
              <w:rPr>
                <w:rFonts w:ascii="Garamond" w:eastAsia="Calibri" w:hAnsi="Garamond" w:cs="Times New Roman"/>
                <w:color w:val="auto"/>
              </w:rPr>
            </w:pPr>
            <w:r>
              <w:rPr>
                <w:rFonts w:ascii="Garamond" w:eastAsia="Calibri" w:hAnsi="Garamond" w:cs="Times New Roman"/>
                <w:color w:val="auto"/>
              </w:rPr>
              <w:t>Land cover</w:t>
            </w:r>
          </w:p>
        </w:tc>
        <w:tc>
          <w:tcPr>
            <w:tcW w:w="4715" w:type="dxa"/>
            <w:tcBorders>
              <w:bottom w:val="single" w:sz="4" w:space="0" w:color="auto"/>
            </w:tcBorders>
          </w:tcPr>
          <w:p w14:paraId="3C008328" w14:textId="43D87FC9" w:rsidR="008D3B8B" w:rsidRDefault="008D3B8B" w:rsidP="008D3B8B">
            <w:pPr>
              <w:pBdr>
                <w:top w:val="none" w:sz="0" w:space="0" w:color="auto"/>
                <w:left w:val="none" w:sz="0" w:space="0" w:color="auto"/>
                <w:bottom w:val="none" w:sz="0" w:space="0" w:color="auto"/>
                <w:right w:val="none" w:sz="0" w:space="0" w:color="auto"/>
                <w:between w:val="none" w:sz="0" w:space="0" w:color="auto"/>
              </w:pBdr>
              <w:spacing w:line="240" w:lineRule="auto"/>
              <w:contextualSpacing/>
              <w:rPr>
                <w:rFonts w:ascii="Garamond" w:eastAsia="Calibri" w:hAnsi="Garamond" w:cs="Times New Roman"/>
                <w:color w:val="auto"/>
              </w:rPr>
            </w:pPr>
            <w:r>
              <w:rPr>
                <w:rFonts w:ascii="Garamond" w:eastAsia="Calibri" w:hAnsi="Garamond" w:cs="Times New Roman"/>
                <w:color w:val="auto"/>
              </w:rPr>
              <w:t xml:space="preserve">These data are necessary for creating a present day high resolution land-use map of our study area. </w:t>
            </w:r>
          </w:p>
        </w:tc>
      </w:tr>
    </w:tbl>
    <w:p w14:paraId="564DCCD7" w14:textId="77777777" w:rsidR="00964079" w:rsidRDefault="00964079" w:rsidP="000857B8">
      <w:pPr>
        <w:spacing w:line="240" w:lineRule="auto"/>
        <w:rPr>
          <w:b/>
          <w:sz w:val="20"/>
          <w:szCs w:val="20"/>
        </w:rPr>
      </w:pPr>
    </w:p>
    <w:p w14:paraId="01B83225" w14:textId="77777777" w:rsidR="00964079" w:rsidRDefault="00C117B7" w:rsidP="004E4CDA">
      <w:pPr>
        <w:spacing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Ancillary Datasets Utilized:</w:t>
      </w:r>
    </w:p>
    <w:p w14:paraId="26D71D91" w14:textId="3A4DFBF5" w:rsidR="00D240FC" w:rsidRDefault="00D240FC" w:rsidP="0085624F">
      <w:pPr>
        <w:widowControl w:val="0"/>
        <w:numPr>
          <w:ilvl w:val="0"/>
          <w:numId w:val="7"/>
        </w:numPr>
        <w:spacing w:line="240" w:lineRule="auto"/>
        <w:ind w:hanging="360"/>
        <w:contextualSpacing/>
        <w:rPr>
          <w:rFonts w:ascii="Garamond" w:eastAsia="Garamond" w:hAnsi="Garamond" w:cs="Garamond"/>
        </w:rPr>
      </w:pPr>
      <w:r w:rsidRPr="00D240FC">
        <w:rPr>
          <w:rFonts w:ascii="Garamond" w:eastAsia="Garamond" w:hAnsi="Garamond" w:cs="Garamond"/>
        </w:rPr>
        <w:t xml:space="preserve">US Census Bureau </w:t>
      </w:r>
      <w:r w:rsidR="00C117B7" w:rsidRPr="00D240FC">
        <w:rPr>
          <w:rFonts w:ascii="Garamond" w:eastAsia="Garamond" w:hAnsi="Garamond" w:cs="Garamond"/>
        </w:rPr>
        <w:t>Population Data</w:t>
      </w:r>
      <w:r w:rsidRPr="00D240FC">
        <w:rPr>
          <w:rFonts w:ascii="Garamond" w:eastAsia="Garamond" w:hAnsi="Garamond" w:cs="Garamond"/>
        </w:rPr>
        <w:t xml:space="preserve"> – p</w:t>
      </w:r>
      <w:r w:rsidR="00644517">
        <w:rPr>
          <w:rFonts w:ascii="Garamond" w:eastAsia="Garamond" w:hAnsi="Garamond" w:cs="Garamond"/>
        </w:rPr>
        <w:t>opulation density</w:t>
      </w:r>
    </w:p>
    <w:p w14:paraId="0604B672" w14:textId="2F1C164D" w:rsidR="006F072C" w:rsidRDefault="00C117B7" w:rsidP="00890AA5">
      <w:pPr>
        <w:widowControl w:val="0"/>
        <w:numPr>
          <w:ilvl w:val="0"/>
          <w:numId w:val="7"/>
        </w:numPr>
        <w:spacing w:line="240" w:lineRule="auto"/>
        <w:ind w:hanging="360"/>
        <w:contextualSpacing/>
        <w:rPr>
          <w:rFonts w:ascii="Garamond" w:eastAsia="Garamond" w:hAnsi="Garamond" w:cs="Garamond"/>
        </w:rPr>
      </w:pPr>
      <w:r w:rsidRPr="00D240FC">
        <w:rPr>
          <w:rFonts w:ascii="Garamond" w:eastAsia="Garamond" w:hAnsi="Garamond" w:cs="Garamond"/>
        </w:rPr>
        <w:t xml:space="preserve">NOAA Coastal Services Center Coastal Change Analysis Program (C-CAP) – </w:t>
      </w:r>
      <w:r w:rsidR="00D240FC">
        <w:rPr>
          <w:rFonts w:ascii="Garamond" w:eastAsia="Garamond" w:hAnsi="Garamond" w:cs="Garamond"/>
        </w:rPr>
        <w:t>land cover</w:t>
      </w:r>
    </w:p>
    <w:p w14:paraId="63904CD4" w14:textId="77777777" w:rsidR="00890AA5" w:rsidRPr="00890AA5" w:rsidRDefault="00890AA5" w:rsidP="00890AA5">
      <w:pPr>
        <w:widowControl w:val="0"/>
        <w:spacing w:line="240" w:lineRule="auto"/>
        <w:ind w:left="720"/>
        <w:contextualSpacing/>
        <w:rPr>
          <w:rFonts w:ascii="Garamond" w:eastAsia="Garamond" w:hAnsi="Garamond" w:cs="Garamond"/>
        </w:rPr>
      </w:pPr>
    </w:p>
    <w:p w14:paraId="59CB42C7" w14:textId="77777777" w:rsidR="00964079" w:rsidRDefault="00C117B7" w:rsidP="0049337E">
      <w:pPr>
        <w:spacing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Software Utilized:</w:t>
      </w:r>
    </w:p>
    <w:p w14:paraId="65CDB9E9" w14:textId="01E2625E" w:rsidR="00964079" w:rsidRDefault="00C117B7" w:rsidP="0049337E">
      <w:pPr>
        <w:numPr>
          <w:ilvl w:val="0"/>
          <w:numId w:val="6"/>
        </w:numPr>
        <w:spacing w:line="240" w:lineRule="auto"/>
        <w:ind w:hanging="360"/>
        <w:contextualSpacing/>
        <w:rPr>
          <w:rFonts w:ascii="Garamond" w:eastAsia="Garamond" w:hAnsi="Garamond" w:cs="Garamond"/>
        </w:rPr>
      </w:pPr>
      <w:r>
        <w:rPr>
          <w:rFonts w:ascii="Garamond" w:eastAsia="Garamond" w:hAnsi="Garamond" w:cs="Garamond"/>
        </w:rPr>
        <w:t xml:space="preserve">Google Earth Engine </w:t>
      </w:r>
      <w:r w:rsidR="005F3B83">
        <w:rPr>
          <w:rFonts w:ascii="Garamond" w:eastAsia="Garamond" w:hAnsi="Garamond" w:cs="Garamond"/>
        </w:rPr>
        <w:t xml:space="preserve">API </w:t>
      </w:r>
      <w:r>
        <w:rPr>
          <w:rFonts w:ascii="Garamond" w:eastAsia="Garamond" w:hAnsi="Garamond" w:cs="Garamond"/>
        </w:rPr>
        <w:t>- image processing and land classification of Landsat imagery</w:t>
      </w:r>
    </w:p>
    <w:p w14:paraId="206215E2" w14:textId="77777777" w:rsidR="00964079" w:rsidRDefault="00C117B7" w:rsidP="0049337E">
      <w:pPr>
        <w:numPr>
          <w:ilvl w:val="0"/>
          <w:numId w:val="6"/>
        </w:numPr>
        <w:spacing w:line="240" w:lineRule="auto"/>
        <w:ind w:hanging="360"/>
        <w:contextualSpacing/>
        <w:rPr>
          <w:rFonts w:ascii="Garamond" w:eastAsia="Garamond" w:hAnsi="Garamond" w:cs="Garamond"/>
        </w:rPr>
      </w:pPr>
      <w:proofErr w:type="spellStart"/>
      <w:r>
        <w:rPr>
          <w:rFonts w:ascii="Garamond" w:eastAsia="Garamond" w:hAnsi="Garamond" w:cs="Garamond"/>
        </w:rPr>
        <w:t>Esri</w:t>
      </w:r>
      <w:proofErr w:type="spellEnd"/>
      <w:r>
        <w:rPr>
          <w:rFonts w:ascii="Garamond" w:eastAsia="Garamond" w:hAnsi="Garamond" w:cs="Garamond"/>
        </w:rPr>
        <w:t xml:space="preserve"> ArcGIS – map creation</w:t>
      </w:r>
    </w:p>
    <w:p w14:paraId="6DEE4AB4" w14:textId="77777777" w:rsidR="00964079" w:rsidRDefault="00C117B7" w:rsidP="0049337E">
      <w:pPr>
        <w:widowControl w:val="0"/>
        <w:numPr>
          <w:ilvl w:val="0"/>
          <w:numId w:val="6"/>
        </w:numPr>
        <w:spacing w:line="240" w:lineRule="auto"/>
        <w:ind w:hanging="360"/>
        <w:contextualSpacing/>
        <w:rPr>
          <w:rFonts w:ascii="Garamond" w:eastAsia="Garamond" w:hAnsi="Garamond" w:cs="Garamond"/>
        </w:rPr>
      </w:pPr>
      <w:proofErr w:type="spellStart"/>
      <w:r>
        <w:rPr>
          <w:rFonts w:ascii="Garamond" w:eastAsia="Garamond" w:hAnsi="Garamond" w:cs="Garamond"/>
        </w:rPr>
        <w:t>TerrSet</w:t>
      </w:r>
      <w:proofErr w:type="spellEnd"/>
      <w:r>
        <w:rPr>
          <w:rFonts w:ascii="Garamond" w:eastAsia="Garamond" w:hAnsi="Garamond" w:cs="Garamond"/>
        </w:rPr>
        <w:t xml:space="preserve"> – land-use change maps and time series analysis</w:t>
      </w:r>
    </w:p>
    <w:p w14:paraId="69B4BFCB" w14:textId="713F2F32" w:rsidR="00964079" w:rsidRDefault="00964079" w:rsidP="00644517">
      <w:pPr>
        <w:spacing w:line="240" w:lineRule="auto"/>
        <w:rPr>
          <w:rFonts w:ascii="Times New Roman" w:eastAsia="Times New Roman" w:hAnsi="Times New Roman" w:cs="Times New Roman"/>
        </w:rPr>
      </w:pPr>
    </w:p>
    <w:p w14:paraId="562EB7DF" w14:textId="77777777" w:rsidR="008D1E06" w:rsidRPr="00603BB8" w:rsidRDefault="008D1E06" w:rsidP="00130C49">
      <w:pPr>
        <w:pBdr>
          <w:bottom w:val="single" w:sz="4" w:space="1" w:color="auto"/>
        </w:pBdr>
        <w:spacing w:line="240" w:lineRule="auto"/>
        <w:rPr>
          <w:rFonts w:ascii="Century Gothic" w:hAnsi="Century Gothic"/>
          <w:b/>
          <w:szCs w:val="20"/>
        </w:rPr>
      </w:pPr>
      <w:r w:rsidRPr="00603BB8">
        <w:rPr>
          <w:rFonts w:ascii="Century Gothic" w:hAnsi="Century Gothic"/>
          <w:b/>
          <w:szCs w:val="20"/>
        </w:rPr>
        <w:t xml:space="preserve">Project </w:t>
      </w:r>
      <w:r>
        <w:rPr>
          <w:rFonts w:ascii="Century Gothic" w:hAnsi="Century Gothic"/>
          <w:b/>
          <w:szCs w:val="20"/>
        </w:rPr>
        <w:t>Handoff Package</w:t>
      </w:r>
    </w:p>
    <w:p w14:paraId="5950B9C8" w14:textId="77777777" w:rsidR="008D1E06" w:rsidRPr="008D1E06" w:rsidRDefault="008D1E06" w:rsidP="00130C49">
      <w:pPr>
        <w:spacing w:line="240" w:lineRule="auto"/>
        <w:rPr>
          <w:rFonts w:ascii="Century Gothic" w:hAnsi="Century Gothic"/>
          <w:b/>
          <w:sz w:val="20"/>
          <w:szCs w:val="20"/>
        </w:rPr>
      </w:pPr>
      <w:r>
        <w:rPr>
          <w:rFonts w:ascii="Century Gothic" w:hAnsi="Century Gothic"/>
          <w:b/>
          <w:sz w:val="20"/>
          <w:szCs w:val="20"/>
        </w:rPr>
        <w:t>Transition Plan:</w:t>
      </w:r>
    </w:p>
    <w:p w14:paraId="5F4E6429" w14:textId="5B7CE31D" w:rsidR="006F072C" w:rsidRDefault="00794C71" w:rsidP="00130C49">
      <w:pPr>
        <w:spacing w:line="240" w:lineRule="auto"/>
        <w:rPr>
          <w:rFonts w:ascii="Garamond" w:hAnsi="Garamond"/>
        </w:rPr>
      </w:pPr>
      <w:r>
        <w:rPr>
          <w:rFonts w:ascii="Garamond" w:hAnsi="Garamond"/>
        </w:rPr>
        <w:t xml:space="preserve">The </w:t>
      </w:r>
      <w:r w:rsidR="00ED7F51">
        <w:rPr>
          <w:rFonts w:ascii="Garamond" w:hAnsi="Garamond"/>
        </w:rPr>
        <w:t>s</w:t>
      </w:r>
      <w:r>
        <w:rPr>
          <w:rFonts w:ascii="Garamond" w:hAnsi="Garamond"/>
        </w:rPr>
        <w:t>ummer 2017 DEVELOP team will formally present the finalized deliverables to the USVI Department of Planning and Natural Resources Coastal Zone Management by video conference at the end of the summer term. The final land-use maps, land-use change analyses, and coastal zone risk maps for the northern islands, St. John and St. Thomas will be handed off virtually.</w:t>
      </w:r>
    </w:p>
    <w:p w14:paraId="7E2041E0" w14:textId="77777777" w:rsidR="00794C71" w:rsidRDefault="00794C71" w:rsidP="00130C49">
      <w:pPr>
        <w:spacing w:line="240" w:lineRule="auto"/>
        <w:rPr>
          <w:rFonts w:ascii="Garamond" w:eastAsia="Garamond" w:hAnsi="Garamond" w:cs="Garamond"/>
        </w:rPr>
      </w:pPr>
    </w:p>
    <w:p w14:paraId="5D656E9B" w14:textId="67042B04" w:rsidR="006F072C" w:rsidRDefault="006F072C" w:rsidP="00130C49">
      <w:pPr>
        <w:spacing w:line="240" w:lineRule="auto"/>
        <w:rPr>
          <w:rFonts w:ascii="Garamond" w:eastAsia="Garamond" w:hAnsi="Garamond" w:cs="Garamond"/>
        </w:rPr>
      </w:pPr>
      <w:r>
        <w:rPr>
          <w:rFonts w:ascii="Garamond" w:eastAsia="Garamond" w:hAnsi="Garamond" w:cs="Garamond"/>
          <w:i/>
        </w:rPr>
        <w:t>Software Release Plan:</w:t>
      </w:r>
      <w:r>
        <w:rPr>
          <w:rFonts w:ascii="Garamond" w:eastAsia="Garamond" w:hAnsi="Garamond" w:cs="Garamond"/>
        </w:rPr>
        <w:t xml:space="preserve"> </w:t>
      </w:r>
      <w:r w:rsidR="00ED7F51">
        <w:rPr>
          <w:rFonts w:ascii="Garamond" w:hAnsi="Garamond"/>
        </w:rPr>
        <w:t xml:space="preserve">The USVI end </w:t>
      </w:r>
      <w:r w:rsidR="00794C71">
        <w:rPr>
          <w:rFonts w:ascii="Garamond" w:hAnsi="Garamond"/>
        </w:rPr>
        <w:t xml:space="preserve">users at CZM have been notified that they will receive the GEE repository software following the DEVELOP Summer 2017 term. Data inputs required to run GEE scripts will be virtually shared to support code use. Should any concerns or questions arise, the DEVELOP team lead will </w:t>
      </w:r>
      <w:r w:rsidR="00ED7F51">
        <w:rPr>
          <w:rFonts w:ascii="Garamond" w:hAnsi="Garamond"/>
        </w:rPr>
        <w:t xml:space="preserve">remain in contact with USVI end </w:t>
      </w:r>
      <w:r w:rsidR="00794C71">
        <w:rPr>
          <w:rFonts w:ascii="Garamond" w:hAnsi="Garamond"/>
        </w:rPr>
        <w:t>users throughout the duration of the release.</w:t>
      </w:r>
    </w:p>
    <w:p w14:paraId="3925BC2D" w14:textId="77777777" w:rsidR="004C6910" w:rsidRDefault="004C6910" w:rsidP="00130C49">
      <w:pPr>
        <w:spacing w:line="240" w:lineRule="auto"/>
        <w:rPr>
          <w:rFonts w:ascii="Garamond" w:eastAsia="Garamond" w:hAnsi="Garamond" w:cs="Garamond"/>
        </w:rPr>
      </w:pPr>
    </w:p>
    <w:p w14:paraId="31E05E72" w14:textId="00C742B7" w:rsidR="00890AA5" w:rsidRDefault="004C6910" w:rsidP="00130C49">
      <w:pPr>
        <w:spacing w:line="240" w:lineRule="auto"/>
        <w:rPr>
          <w:rFonts w:ascii="Garamond" w:hAnsi="Garamond"/>
        </w:rPr>
      </w:pPr>
      <w:r>
        <w:rPr>
          <w:rFonts w:ascii="Garamond" w:eastAsia="Garamond" w:hAnsi="Garamond" w:cs="Garamond"/>
          <w:i/>
        </w:rPr>
        <w:t>Project Continuation Plan:</w:t>
      </w:r>
      <w:r>
        <w:rPr>
          <w:rFonts w:ascii="Garamond" w:eastAsia="Garamond" w:hAnsi="Garamond" w:cs="Garamond"/>
        </w:rPr>
        <w:t xml:space="preserve"> </w:t>
      </w:r>
      <w:r w:rsidR="00794C71">
        <w:rPr>
          <w:rFonts w:ascii="Garamond" w:hAnsi="Garamond"/>
        </w:rPr>
        <w:t>The summer 2017 DEVELOP team will provide the summer 2018 team with land cover analysis products for St. John and St. Thomas, which can be expanded to include St. Croix. This will include the land cover maps from 1985 - 2016, coastal zone risk maps, and GEE repository that was used to produce land classifications. These items will supplement the summer 2018 team’s watershed hydrological analysis.</w:t>
      </w:r>
    </w:p>
    <w:p w14:paraId="6121A554" w14:textId="77777777" w:rsidR="00ED7F51" w:rsidRPr="006F072C" w:rsidRDefault="00ED7F51" w:rsidP="00130C49">
      <w:pPr>
        <w:spacing w:line="240" w:lineRule="auto"/>
        <w:rPr>
          <w:rFonts w:ascii="Garamond" w:eastAsia="Garamond" w:hAnsi="Garamond" w:cs="Garamond"/>
        </w:rPr>
      </w:pPr>
    </w:p>
    <w:p w14:paraId="782BEA6E" w14:textId="77777777" w:rsidR="00964079" w:rsidRDefault="00C117B7" w:rsidP="00130C49">
      <w:pPr>
        <w:spacing w:line="240" w:lineRule="auto"/>
        <w:rPr>
          <w:rFonts w:ascii="Garamond" w:eastAsia="Garamond" w:hAnsi="Garamond" w:cs="Garamond"/>
        </w:rPr>
      </w:pPr>
      <w:r>
        <w:rPr>
          <w:rFonts w:ascii="Century Gothic" w:eastAsia="Century Gothic" w:hAnsi="Century Gothic" w:cs="Century Gothic"/>
          <w:b/>
          <w:sz w:val="20"/>
          <w:szCs w:val="20"/>
        </w:rPr>
        <w:t>Team POC:</w:t>
      </w:r>
      <w:r>
        <w:rPr>
          <w:rFonts w:ascii="Garamond" w:eastAsia="Garamond" w:hAnsi="Garamond" w:cs="Garamond"/>
          <w:b/>
        </w:rPr>
        <w:t xml:space="preserve"> </w:t>
      </w:r>
      <w:r>
        <w:rPr>
          <w:rFonts w:ascii="Garamond" w:eastAsia="Garamond" w:hAnsi="Garamond" w:cs="Garamond"/>
        </w:rPr>
        <w:t>Rebecca Lehman, rlehman54@gmail.com</w:t>
      </w:r>
    </w:p>
    <w:p w14:paraId="47CD80C9" w14:textId="11E81E23" w:rsidR="00964079" w:rsidRDefault="00C117B7" w:rsidP="00130C49">
      <w:pPr>
        <w:spacing w:line="240" w:lineRule="auto"/>
        <w:rPr>
          <w:rFonts w:ascii="Garamond" w:eastAsia="Garamond" w:hAnsi="Garamond" w:cs="Garamond"/>
        </w:rPr>
      </w:pPr>
      <w:r>
        <w:rPr>
          <w:rFonts w:ascii="Century Gothic" w:eastAsia="Century Gothic" w:hAnsi="Century Gothic" w:cs="Century Gothic"/>
          <w:b/>
          <w:sz w:val="20"/>
          <w:szCs w:val="20"/>
        </w:rPr>
        <w:t>Software Release POC</w:t>
      </w:r>
      <w:r>
        <w:rPr>
          <w:rFonts w:ascii="Century Gothic" w:eastAsia="Century Gothic" w:hAnsi="Century Gothic" w:cs="Century Gothic"/>
          <w:sz w:val="20"/>
          <w:szCs w:val="20"/>
        </w:rPr>
        <w:t>:</w:t>
      </w:r>
      <w:r>
        <w:rPr>
          <w:rFonts w:ascii="Garamond" w:eastAsia="Garamond" w:hAnsi="Garamond" w:cs="Garamond"/>
        </w:rPr>
        <w:t xml:space="preserve"> </w:t>
      </w:r>
      <w:r w:rsidR="00794C71">
        <w:rPr>
          <w:rFonts w:ascii="Garamond" w:eastAsia="Garamond" w:hAnsi="Garamond" w:cs="Garamond"/>
        </w:rPr>
        <w:t>Rebecca Lehman, rlehman54@gmail.com</w:t>
      </w:r>
    </w:p>
    <w:p w14:paraId="31D27E8E" w14:textId="77777777" w:rsidR="00964079" w:rsidRPr="00741C10" w:rsidRDefault="00C117B7">
      <w:pPr>
        <w:spacing w:line="240" w:lineRule="auto"/>
        <w:rPr>
          <w:rFonts w:ascii="Garamond" w:eastAsia="Garamond" w:hAnsi="Garamond" w:cs="Garamond"/>
          <w:lang w:val="es-PR"/>
        </w:rPr>
      </w:pPr>
      <w:proofErr w:type="spellStart"/>
      <w:r w:rsidRPr="00741C10">
        <w:rPr>
          <w:rFonts w:ascii="Century Gothic" w:eastAsia="Century Gothic" w:hAnsi="Century Gothic" w:cs="Century Gothic"/>
          <w:b/>
          <w:sz w:val="20"/>
          <w:szCs w:val="20"/>
          <w:lang w:val="es-PR"/>
        </w:rPr>
        <w:t>Partner</w:t>
      </w:r>
      <w:proofErr w:type="spellEnd"/>
      <w:r w:rsidRPr="00741C10">
        <w:rPr>
          <w:rFonts w:ascii="Century Gothic" w:eastAsia="Century Gothic" w:hAnsi="Century Gothic" w:cs="Century Gothic"/>
          <w:b/>
          <w:sz w:val="20"/>
          <w:szCs w:val="20"/>
          <w:lang w:val="es-PR"/>
        </w:rPr>
        <w:t xml:space="preserve"> POC</w:t>
      </w:r>
      <w:r w:rsidRPr="00741C10">
        <w:rPr>
          <w:rFonts w:ascii="Century Gothic" w:eastAsia="Century Gothic" w:hAnsi="Century Gothic" w:cs="Century Gothic"/>
          <w:sz w:val="20"/>
          <w:szCs w:val="20"/>
          <w:lang w:val="es-PR"/>
        </w:rPr>
        <w:t>:</w:t>
      </w:r>
      <w:r w:rsidRPr="00741C10">
        <w:rPr>
          <w:rFonts w:ascii="Garamond" w:eastAsia="Garamond" w:hAnsi="Garamond" w:cs="Garamond"/>
          <w:lang w:val="es-PR"/>
        </w:rPr>
        <w:t xml:space="preserve"> Jean-Pierre Oriol, jp.oriol@dpnr.vi.gov</w:t>
      </w:r>
    </w:p>
    <w:p w14:paraId="734DD7C3" w14:textId="1BB54A50" w:rsidR="00964079" w:rsidRPr="00741C10" w:rsidRDefault="00964079">
      <w:pPr>
        <w:spacing w:line="240" w:lineRule="auto"/>
        <w:rPr>
          <w:rFonts w:ascii="Garamond" w:eastAsia="Garamond" w:hAnsi="Garamond" w:cs="Garamond"/>
          <w:lang w:val="es-PR"/>
        </w:rPr>
      </w:pPr>
    </w:p>
    <w:p w14:paraId="0C5B4D4D" w14:textId="77777777" w:rsidR="00964079" w:rsidRDefault="00C117B7">
      <w:pPr>
        <w:spacing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Handoff Package:</w:t>
      </w:r>
    </w:p>
    <w:p w14:paraId="25B14762" w14:textId="52530727" w:rsidR="00964079" w:rsidRDefault="00C117B7">
      <w:pPr>
        <w:numPr>
          <w:ilvl w:val="0"/>
          <w:numId w:val="3"/>
        </w:numPr>
        <w:spacing w:line="240" w:lineRule="auto"/>
        <w:ind w:hanging="360"/>
        <w:contextualSpacing/>
        <w:rPr>
          <w:rFonts w:ascii="Garamond" w:eastAsia="Garamond" w:hAnsi="Garamond" w:cs="Garamond"/>
        </w:rPr>
      </w:pPr>
      <w:r>
        <w:rPr>
          <w:rFonts w:ascii="Garamond" w:eastAsia="Garamond" w:hAnsi="Garamond" w:cs="Garamond"/>
        </w:rPr>
        <w:t>Land-use map</w:t>
      </w:r>
      <w:r w:rsidR="00794C71">
        <w:rPr>
          <w:rFonts w:ascii="Garamond" w:eastAsia="Garamond" w:hAnsi="Garamond" w:cs="Garamond"/>
        </w:rPr>
        <w:t>s</w:t>
      </w:r>
    </w:p>
    <w:p w14:paraId="1D0C4E39" w14:textId="56464745" w:rsidR="00964079" w:rsidRDefault="00C117B7">
      <w:pPr>
        <w:numPr>
          <w:ilvl w:val="0"/>
          <w:numId w:val="5"/>
        </w:numPr>
        <w:spacing w:line="240" w:lineRule="auto"/>
        <w:ind w:hanging="360"/>
        <w:contextualSpacing/>
        <w:rPr>
          <w:rFonts w:ascii="Garamond" w:eastAsia="Garamond" w:hAnsi="Garamond" w:cs="Garamond"/>
        </w:rPr>
      </w:pPr>
      <w:r>
        <w:rPr>
          <w:rFonts w:ascii="Garamond" w:eastAsia="Garamond" w:hAnsi="Garamond" w:cs="Garamond"/>
        </w:rPr>
        <w:t>Land-use change map</w:t>
      </w:r>
      <w:r w:rsidR="00794C71">
        <w:rPr>
          <w:rFonts w:ascii="Garamond" w:eastAsia="Garamond" w:hAnsi="Garamond" w:cs="Garamond"/>
        </w:rPr>
        <w:t>s</w:t>
      </w:r>
    </w:p>
    <w:p w14:paraId="04DDE0B9" w14:textId="4F02CDBB" w:rsidR="00794C71" w:rsidRDefault="00794C71">
      <w:pPr>
        <w:numPr>
          <w:ilvl w:val="0"/>
          <w:numId w:val="5"/>
        </w:numPr>
        <w:spacing w:line="240" w:lineRule="auto"/>
        <w:ind w:hanging="360"/>
        <w:contextualSpacing/>
        <w:rPr>
          <w:rFonts w:ascii="Garamond" w:eastAsia="Garamond" w:hAnsi="Garamond" w:cs="Garamond"/>
        </w:rPr>
      </w:pPr>
      <w:r>
        <w:rPr>
          <w:rFonts w:ascii="Garamond" w:eastAsia="Garamond" w:hAnsi="Garamond" w:cs="Garamond"/>
        </w:rPr>
        <w:t>Coastal zone risk map</w:t>
      </w:r>
    </w:p>
    <w:p w14:paraId="41BEAE06" w14:textId="77777777" w:rsidR="00964079" w:rsidRDefault="00964079" w:rsidP="00770597">
      <w:pPr>
        <w:spacing w:line="240" w:lineRule="auto"/>
      </w:pPr>
    </w:p>
    <w:sectPr w:rsidR="00964079">
      <w:footerReference w:type="default" r:id="rId10"/>
      <w:pgSz w:w="12240" w:h="15840"/>
      <w:pgMar w:top="1440" w:right="1440" w:bottom="1440" w:left="1440" w:header="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492338" w16cid:durableId="1D16717F"/>
  <w16cid:commentId w16cid:paraId="47360604" w16cid:durableId="1D167888"/>
  <w16cid:commentId w16cid:paraId="4933B64D" w16cid:durableId="1D167224"/>
  <w16cid:commentId w16cid:paraId="2B47FC12" w16cid:durableId="1D1671FC"/>
  <w16cid:commentId w16cid:paraId="7CD7DE33" w16cid:durableId="1D1675E0"/>
  <w16cid:commentId w16cid:paraId="2DD4B58E" w16cid:durableId="1D16763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D916E" w14:textId="77777777" w:rsidR="009C35BF" w:rsidRDefault="009C35BF" w:rsidP="008D1E06">
      <w:pPr>
        <w:spacing w:line="240" w:lineRule="auto"/>
      </w:pPr>
      <w:r>
        <w:separator/>
      </w:r>
    </w:p>
  </w:endnote>
  <w:endnote w:type="continuationSeparator" w:id="0">
    <w:p w14:paraId="52CAE8EE" w14:textId="77777777" w:rsidR="009C35BF" w:rsidRDefault="009C35BF" w:rsidP="008D1E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B2021" w14:textId="77777777" w:rsidR="008D1E06" w:rsidRDefault="008D1E06" w:rsidP="008D1E06">
    <w:pPr>
      <w:pStyle w:val="Footer"/>
      <w:jc w:val="center"/>
    </w:pPr>
    <w:r>
      <w:rPr>
        <w:noProof/>
      </w:rPr>
      <w:drawing>
        <wp:inline distT="0" distB="0" distL="0" distR="0" wp14:anchorId="3F68B34D" wp14:editId="2EB37A06">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4D37EB" w14:textId="77777777" w:rsidR="009C35BF" w:rsidRDefault="009C35BF" w:rsidP="008D1E06">
      <w:pPr>
        <w:spacing w:line="240" w:lineRule="auto"/>
      </w:pPr>
      <w:r>
        <w:separator/>
      </w:r>
    </w:p>
  </w:footnote>
  <w:footnote w:type="continuationSeparator" w:id="0">
    <w:p w14:paraId="715B52AE" w14:textId="77777777" w:rsidR="009C35BF" w:rsidRDefault="009C35BF" w:rsidP="008D1E0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94C82"/>
    <w:multiLevelType w:val="multilevel"/>
    <w:tmpl w:val="A2F050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22D7320"/>
    <w:multiLevelType w:val="multilevel"/>
    <w:tmpl w:val="D0782A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29E7E46"/>
    <w:multiLevelType w:val="multilevel"/>
    <w:tmpl w:val="283853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20812998"/>
    <w:multiLevelType w:val="multilevel"/>
    <w:tmpl w:val="D8D05F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32DF5259"/>
    <w:multiLevelType w:val="multilevel"/>
    <w:tmpl w:val="BDC6F1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34927D5F"/>
    <w:multiLevelType w:val="multilevel"/>
    <w:tmpl w:val="E75AEA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550555DA"/>
    <w:multiLevelType w:val="multilevel"/>
    <w:tmpl w:val="9746C0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63655406"/>
    <w:multiLevelType w:val="multilevel"/>
    <w:tmpl w:val="4BA698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5"/>
  </w:num>
  <w:num w:numId="3">
    <w:abstractNumId w:val="7"/>
  </w:num>
  <w:num w:numId="4">
    <w:abstractNumId w:val="6"/>
  </w:num>
  <w:num w:numId="5">
    <w:abstractNumId w:val="3"/>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79"/>
    <w:rsid w:val="00017314"/>
    <w:rsid w:val="000857B8"/>
    <w:rsid w:val="000900E5"/>
    <w:rsid w:val="000A5F63"/>
    <w:rsid w:val="000A6230"/>
    <w:rsid w:val="00102907"/>
    <w:rsid w:val="00113035"/>
    <w:rsid w:val="00130C49"/>
    <w:rsid w:val="001F16B4"/>
    <w:rsid w:val="00211F34"/>
    <w:rsid w:val="00266FB4"/>
    <w:rsid w:val="002768B3"/>
    <w:rsid w:val="00293B07"/>
    <w:rsid w:val="002D0518"/>
    <w:rsid w:val="003069C4"/>
    <w:rsid w:val="00360055"/>
    <w:rsid w:val="003601A2"/>
    <w:rsid w:val="003702BF"/>
    <w:rsid w:val="003768E6"/>
    <w:rsid w:val="003823BB"/>
    <w:rsid w:val="00385E21"/>
    <w:rsid w:val="00391904"/>
    <w:rsid w:val="003A0BB2"/>
    <w:rsid w:val="00405A3E"/>
    <w:rsid w:val="0049337E"/>
    <w:rsid w:val="004A6A33"/>
    <w:rsid w:val="004C6910"/>
    <w:rsid w:val="004E4CDA"/>
    <w:rsid w:val="00513432"/>
    <w:rsid w:val="0053712E"/>
    <w:rsid w:val="005E2937"/>
    <w:rsid w:val="005F3B83"/>
    <w:rsid w:val="00637FAF"/>
    <w:rsid w:val="00644517"/>
    <w:rsid w:val="006539A6"/>
    <w:rsid w:val="00682400"/>
    <w:rsid w:val="00692552"/>
    <w:rsid w:val="00695254"/>
    <w:rsid w:val="006D3C55"/>
    <w:rsid w:val="006D4F47"/>
    <w:rsid w:val="006F072C"/>
    <w:rsid w:val="00707566"/>
    <w:rsid w:val="00721710"/>
    <w:rsid w:val="00741C10"/>
    <w:rsid w:val="00770597"/>
    <w:rsid w:val="00794C71"/>
    <w:rsid w:val="007B7DD8"/>
    <w:rsid w:val="007F3B77"/>
    <w:rsid w:val="0082626A"/>
    <w:rsid w:val="00835248"/>
    <w:rsid w:val="00853E1C"/>
    <w:rsid w:val="00856AE6"/>
    <w:rsid w:val="00890AA5"/>
    <w:rsid w:val="008917CF"/>
    <w:rsid w:val="008D1E06"/>
    <w:rsid w:val="008D3B8B"/>
    <w:rsid w:val="008E06BA"/>
    <w:rsid w:val="00924996"/>
    <w:rsid w:val="00964079"/>
    <w:rsid w:val="009C35BF"/>
    <w:rsid w:val="009E684D"/>
    <w:rsid w:val="00A80977"/>
    <w:rsid w:val="00AA536F"/>
    <w:rsid w:val="00AF5847"/>
    <w:rsid w:val="00B07523"/>
    <w:rsid w:val="00B3554E"/>
    <w:rsid w:val="00B61FF9"/>
    <w:rsid w:val="00B81F0B"/>
    <w:rsid w:val="00BB4C71"/>
    <w:rsid w:val="00BC18AD"/>
    <w:rsid w:val="00C117B7"/>
    <w:rsid w:val="00C65078"/>
    <w:rsid w:val="00D240FC"/>
    <w:rsid w:val="00D26FB5"/>
    <w:rsid w:val="00D4742B"/>
    <w:rsid w:val="00DA6833"/>
    <w:rsid w:val="00E034FD"/>
    <w:rsid w:val="00E6644B"/>
    <w:rsid w:val="00E72B5C"/>
    <w:rsid w:val="00E861D3"/>
    <w:rsid w:val="00EC64D0"/>
    <w:rsid w:val="00ED7F51"/>
    <w:rsid w:val="00F70CF8"/>
    <w:rsid w:val="00FC4F56"/>
    <w:rsid w:val="00FE6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11416"/>
  <w15:docId w15:val="{2813473C-D852-4D08-9144-BFDF5DCCA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paragraph" w:styleId="Heading7">
    <w:name w:val="heading 7"/>
    <w:basedOn w:val="Normal"/>
    <w:next w:val="Normal"/>
    <w:link w:val="Heading7Char"/>
    <w:uiPriority w:val="9"/>
    <w:unhideWhenUsed/>
    <w:qFormat/>
    <w:rsid w:val="008917CF"/>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character" w:customStyle="1" w:styleId="Heading7Char">
    <w:name w:val="Heading 7 Char"/>
    <w:basedOn w:val="DefaultParagraphFont"/>
    <w:link w:val="Heading7"/>
    <w:uiPriority w:val="9"/>
    <w:rsid w:val="008917CF"/>
    <w:rPr>
      <w:rFonts w:asciiTheme="majorHAnsi" w:eastAsiaTheme="majorEastAsia" w:hAnsiTheme="majorHAnsi" w:cstheme="majorBidi"/>
      <w:i/>
      <w:iCs/>
      <w:color w:val="1F4D78" w:themeColor="accent1" w:themeShade="7F"/>
    </w:rPr>
  </w:style>
  <w:style w:type="character" w:styleId="Hyperlink">
    <w:name w:val="Hyperlink"/>
    <w:basedOn w:val="DefaultParagraphFont"/>
    <w:uiPriority w:val="99"/>
    <w:unhideWhenUsed/>
    <w:rsid w:val="008D1E06"/>
    <w:rPr>
      <w:color w:val="0000FF"/>
      <w:u w:val="single"/>
    </w:rPr>
  </w:style>
  <w:style w:type="character" w:styleId="CommentReference">
    <w:name w:val="annotation reference"/>
    <w:basedOn w:val="DefaultParagraphFont"/>
    <w:uiPriority w:val="99"/>
    <w:semiHidden/>
    <w:unhideWhenUsed/>
    <w:rsid w:val="008D1E06"/>
    <w:rPr>
      <w:sz w:val="16"/>
      <w:szCs w:val="16"/>
    </w:rPr>
  </w:style>
  <w:style w:type="paragraph" w:styleId="CommentText">
    <w:name w:val="annotation text"/>
    <w:basedOn w:val="Normal"/>
    <w:link w:val="CommentTextChar"/>
    <w:uiPriority w:val="99"/>
    <w:unhideWhenUsed/>
    <w:rsid w:val="008D1E06"/>
    <w:pPr>
      <w:pBdr>
        <w:top w:val="none" w:sz="0" w:space="0" w:color="auto"/>
        <w:left w:val="none" w:sz="0" w:space="0" w:color="auto"/>
        <w:bottom w:val="none" w:sz="0" w:space="0" w:color="auto"/>
        <w:right w:val="none" w:sz="0" w:space="0" w:color="auto"/>
        <w:between w:val="none" w:sz="0" w:space="0" w:color="auto"/>
      </w:pBdr>
      <w:spacing w:after="200" w:line="240" w:lineRule="auto"/>
    </w:pPr>
    <w:rPr>
      <w:rFonts w:ascii="Calibri" w:eastAsia="Calibri" w:hAnsi="Calibri" w:cs="Times New Roman"/>
      <w:color w:val="auto"/>
      <w:sz w:val="20"/>
      <w:szCs w:val="20"/>
    </w:rPr>
  </w:style>
  <w:style w:type="character" w:customStyle="1" w:styleId="CommentTextChar">
    <w:name w:val="Comment Text Char"/>
    <w:basedOn w:val="DefaultParagraphFont"/>
    <w:link w:val="CommentText"/>
    <w:uiPriority w:val="99"/>
    <w:rsid w:val="008D1E06"/>
    <w:rPr>
      <w:rFonts w:ascii="Calibri" w:eastAsia="Calibri" w:hAnsi="Calibri" w:cs="Times New Roman"/>
      <w:color w:val="auto"/>
      <w:sz w:val="20"/>
      <w:szCs w:val="20"/>
    </w:rPr>
  </w:style>
  <w:style w:type="paragraph" w:styleId="Header">
    <w:name w:val="header"/>
    <w:basedOn w:val="Normal"/>
    <w:link w:val="HeaderChar"/>
    <w:uiPriority w:val="99"/>
    <w:unhideWhenUsed/>
    <w:rsid w:val="008D1E06"/>
    <w:pPr>
      <w:tabs>
        <w:tab w:val="center" w:pos="4680"/>
        <w:tab w:val="right" w:pos="9360"/>
      </w:tabs>
      <w:spacing w:line="240" w:lineRule="auto"/>
    </w:pPr>
  </w:style>
  <w:style w:type="character" w:customStyle="1" w:styleId="HeaderChar">
    <w:name w:val="Header Char"/>
    <w:basedOn w:val="DefaultParagraphFont"/>
    <w:link w:val="Header"/>
    <w:uiPriority w:val="99"/>
    <w:rsid w:val="008D1E06"/>
  </w:style>
  <w:style w:type="paragraph" w:styleId="Footer">
    <w:name w:val="footer"/>
    <w:basedOn w:val="Normal"/>
    <w:link w:val="FooterChar"/>
    <w:uiPriority w:val="99"/>
    <w:unhideWhenUsed/>
    <w:rsid w:val="008D1E06"/>
    <w:pPr>
      <w:tabs>
        <w:tab w:val="center" w:pos="4680"/>
        <w:tab w:val="right" w:pos="9360"/>
      </w:tabs>
      <w:spacing w:line="240" w:lineRule="auto"/>
    </w:pPr>
  </w:style>
  <w:style w:type="character" w:customStyle="1" w:styleId="FooterChar">
    <w:name w:val="Footer Char"/>
    <w:basedOn w:val="DefaultParagraphFont"/>
    <w:link w:val="Footer"/>
    <w:uiPriority w:val="99"/>
    <w:rsid w:val="008D1E06"/>
  </w:style>
  <w:style w:type="paragraph" w:styleId="CommentSubject">
    <w:name w:val="annotation subject"/>
    <w:basedOn w:val="CommentText"/>
    <w:next w:val="CommentText"/>
    <w:link w:val="CommentSubjectChar"/>
    <w:uiPriority w:val="99"/>
    <w:semiHidden/>
    <w:unhideWhenUsed/>
    <w:rsid w:val="008D1E06"/>
    <w:pPr>
      <w:pBdr>
        <w:top w:val="nil"/>
        <w:left w:val="nil"/>
        <w:bottom w:val="nil"/>
        <w:right w:val="nil"/>
        <w:between w:val="nil"/>
      </w:pBdr>
      <w:spacing w:after="0"/>
    </w:pPr>
    <w:rPr>
      <w:rFonts w:ascii="Arial" w:eastAsia="Arial" w:hAnsi="Arial" w:cs="Arial"/>
      <w:b/>
      <w:bCs/>
      <w:color w:val="000000"/>
    </w:rPr>
  </w:style>
  <w:style w:type="character" w:customStyle="1" w:styleId="CommentSubjectChar">
    <w:name w:val="Comment Subject Char"/>
    <w:basedOn w:val="CommentTextChar"/>
    <w:link w:val="CommentSubject"/>
    <w:uiPriority w:val="99"/>
    <w:semiHidden/>
    <w:rsid w:val="008D1E06"/>
    <w:rPr>
      <w:rFonts w:ascii="Calibri" w:eastAsia="Calibri" w:hAnsi="Calibri" w:cs="Times New Roman"/>
      <w:b/>
      <w:bCs/>
      <w:color w:val="auto"/>
      <w:sz w:val="20"/>
      <w:szCs w:val="20"/>
    </w:rPr>
  </w:style>
  <w:style w:type="paragraph" w:styleId="BalloonText">
    <w:name w:val="Balloon Text"/>
    <w:basedOn w:val="Normal"/>
    <w:link w:val="BalloonTextChar"/>
    <w:uiPriority w:val="99"/>
    <w:semiHidden/>
    <w:unhideWhenUsed/>
    <w:rsid w:val="008D1E0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E06"/>
    <w:rPr>
      <w:rFonts w:ascii="Segoe UI" w:hAnsi="Segoe UI" w:cs="Segoe UI"/>
      <w:sz w:val="18"/>
      <w:szCs w:val="18"/>
    </w:rPr>
  </w:style>
  <w:style w:type="paragraph" w:styleId="Revision">
    <w:name w:val="Revision"/>
    <w:hidden/>
    <w:uiPriority w:val="99"/>
    <w:semiHidden/>
    <w:rsid w:val="00924996"/>
    <w:pPr>
      <w:pBdr>
        <w:top w:val="none" w:sz="0" w:space="0" w:color="auto"/>
        <w:left w:val="none" w:sz="0" w:space="0" w:color="auto"/>
        <w:bottom w:val="none" w:sz="0" w:space="0" w:color="auto"/>
        <w:right w:val="none" w:sz="0" w:space="0" w:color="auto"/>
        <w:between w:val="none" w:sz="0" w:space="0" w:color="auto"/>
      </w:pBdr>
      <w:spacing w:line="240" w:lineRule="auto"/>
    </w:pPr>
  </w:style>
  <w:style w:type="table" w:customStyle="1" w:styleId="TableGrid1">
    <w:name w:val="Table Grid1"/>
    <w:basedOn w:val="TableNormal"/>
    <w:next w:val="TableGrid"/>
    <w:uiPriority w:val="59"/>
    <w:rsid w:val="002768B3"/>
    <w:pPr>
      <w:pBdr>
        <w:top w:val="none" w:sz="0" w:space="0" w:color="auto"/>
        <w:left w:val="none" w:sz="0" w:space="0" w:color="auto"/>
        <w:bottom w:val="none" w:sz="0" w:space="0" w:color="auto"/>
        <w:right w:val="none" w:sz="0" w:space="0" w:color="auto"/>
        <w:between w:val="none" w:sz="0" w:space="0" w:color="auto"/>
      </w:pBdr>
      <w:spacing w:line="240" w:lineRule="auto"/>
    </w:pPr>
    <w:rPr>
      <w:rFonts w:ascii="Century Gothic" w:eastAsia="Century Gothic" w:hAnsi="Century Gothic"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768B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768B3"/>
    <w:pPr>
      <w:pBdr>
        <w:top w:val="none" w:sz="0" w:space="0" w:color="auto"/>
        <w:left w:val="none" w:sz="0" w:space="0" w:color="auto"/>
        <w:bottom w:val="none" w:sz="0" w:space="0" w:color="auto"/>
        <w:right w:val="none" w:sz="0" w:space="0" w:color="auto"/>
        <w:between w:val="none" w:sz="0" w:space="0" w:color="auto"/>
      </w:pBdr>
      <w:spacing w:line="240" w:lineRule="auto"/>
    </w:pPr>
    <w:rPr>
      <w:rFonts w:ascii="Century Gothic" w:eastAsia="Century Gothic" w:hAnsi="Century Gothic"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768B3"/>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Calibri" w:hAnsi="Calibri"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BC18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657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becca.d.lehman@nasa.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917CD-F809-4AC6-9304-2F8C3A461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1498</Words>
  <Characters>8544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Lehman, Rebecca D. (ARC-SGE)[SSAI DEVELOP]</dc:creator>
  <cp:lastModifiedBy>Miller, Tiffani N. (LARC-E3)[SSAI DEVELOP]</cp:lastModifiedBy>
  <cp:revision>7</cp:revision>
  <dcterms:created xsi:type="dcterms:W3CDTF">2017-07-18T18:13:00Z</dcterms:created>
  <dcterms:modified xsi:type="dcterms:W3CDTF">2017-07-26T01:14:00Z</dcterms:modified>
</cp:coreProperties>
</file>