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73EA2" w14:textId="77777777" w:rsidR="0014397B" w:rsidRDefault="00C479C1">
      <w:pPr>
        <w:jc w:val="right"/>
        <w:rPr>
          <w:b/>
          <w:sz w:val="28"/>
          <w:szCs w:val="28"/>
        </w:rPr>
      </w:pPr>
      <w:r>
        <w:rPr>
          <w:b/>
          <w:sz w:val="28"/>
          <w:szCs w:val="28"/>
        </w:rPr>
        <w:t>NASA DEVELOP National Program</w:t>
      </w:r>
    </w:p>
    <w:p w14:paraId="372ABAD9" w14:textId="77777777" w:rsidR="0014397B" w:rsidRDefault="00C479C1">
      <w:pPr>
        <w:jc w:val="right"/>
        <w:rPr>
          <w:b/>
        </w:rPr>
      </w:pPr>
      <w:r>
        <w:rPr>
          <w:b/>
        </w:rPr>
        <w:t>Arizona – Tempe</w:t>
      </w:r>
    </w:p>
    <w:p w14:paraId="7D4EE32E" w14:textId="77777777" w:rsidR="0014397B" w:rsidRDefault="00C479C1">
      <w:pPr>
        <w:rPr>
          <w:b/>
          <w:sz w:val="24"/>
          <w:szCs w:val="24"/>
        </w:rPr>
      </w:pPr>
      <w:r>
        <w:rPr>
          <w:b/>
          <w:noProof/>
          <w:lang w:eastAsia="en-US"/>
        </w:rPr>
        <w:drawing>
          <wp:inline distT="0" distB="0" distL="0" distR="0" wp14:anchorId="48BF32EB" wp14:editId="6A113211">
            <wp:extent cx="5943600" cy="29718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943600" cy="297180"/>
                    </a:xfrm>
                    <a:prstGeom prst="rect">
                      <a:avLst/>
                    </a:prstGeom>
                    <a:ln/>
                  </pic:spPr>
                </pic:pic>
              </a:graphicData>
            </a:graphic>
          </wp:inline>
        </w:drawing>
      </w:r>
    </w:p>
    <w:p w14:paraId="566E5F6F" w14:textId="77777777" w:rsidR="0014397B" w:rsidRDefault="00C479C1">
      <w:pPr>
        <w:jc w:val="right"/>
        <w:rPr>
          <w:i/>
        </w:rPr>
      </w:pPr>
      <w:r>
        <w:rPr>
          <w:i/>
        </w:rPr>
        <w:t>Project Summary – Fall 2017</w:t>
      </w:r>
    </w:p>
    <w:p w14:paraId="63500BC0" w14:textId="77777777" w:rsidR="0014397B" w:rsidRDefault="0014397B">
      <w:pPr>
        <w:rPr>
          <w:b/>
          <w:sz w:val="20"/>
          <w:szCs w:val="20"/>
        </w:rPr>
      </w:pPr>
    </w:p>
    <w:p w14:paraId="10DFAA35" w14:textId="76BC4BAF" w:rsidR="0014397B" w:rsidRDefault="004F374E">
      <w:pPr>
        <w:rPr>
          <w:b/>
          <w:i/>
          <w:sz w:val="20"/>
          <w:szCs w:val="20"/>
        </w:rPr>
      </w:pPr>
      <w:r>
        <w:rPr>
          <w:b/>
          <w:i/>
          <w:sz w:val="20"/>
          <w:szCs w:val="20"/>
        </w:rPr>
        <w:t xml:space="preserve">Phoenix Health &amp; Air </w:t>
      </w:r>
      <w:r w:rsidRPr="00854CA8">
        <w:rPr>
          <w:b/>
          <w:sz w:val="20"/>
          <w:szCs w:val="20"/>
        </w:rPr>
        <w:t>Quality II</w:t>
      </w:r>
    </w:p>
    <w:p w14:paraId="6F91647B" w14:textId="3C9069EB" w:rsidR="0014397B" w:rsidRDefault="00C479C1">
      <w:pPr>
        <w:rPr>
          <w:b/>
        </w:rPr>
      </w:pPr>
      <w:r>
        <w:rPr>
          <w:i/>
          <w:sz w:val="20"/>
          <w:szCs w:val="20"/>
        </w:rPr>
        <w:t>Utilizing NASA Earth Observations and Ground Measurements to Reduce Extreme Heat Experiences by Transit Riders in Phoenix, Arizona</w:t>
      </w:r>
    </w:p>
    <w:p w14:paraId="37C8A97C" w14:textId="77777777" w:rsidR="0014397B" w:rsidRDefault="0014397B">
      <w:pPr>
        <w:rPr>
          <w:b/>
          <w:sz w:val="20"/>
          <w:szCs w:val="20"/>
        </w:rPr>
      </w:pPr>
    </w:p>
    <w:p w14:paraId="281ADBFB" w14:textId="77777777" w:rsidR="0014397B" w:rsidRDefault="00C479C1">
      <w:r>
        <w:rPr>
          <w:b/>
        </w:rPr>
        <w:t>VPS Title:</w:t>
      </w:r>
      <w:r>
        <w:t xml:space="preserve"> </w:t>
      </w:r>
      <w:r>
        <w:rPr>
          <w:rFonts w:ascii="Garamond" w:eastAsia="Garamond" w:hAnsi="Garamond" w:cs="Garamond"/>
        </w:rPr>
        <w:t>Throwing Shade: Monitoring Surface Temperatures at Transit Stops in Urban Phoenix</w:t>
      </w:r>
    </w:p>
    <w:p w14:paraId="2975EF2C" w14:textId="77777777" w:rsidR="0014397B" w:rsidRDefault="0014397B">
      <w:pPr>
        <w:rPr>
          <w:b/>
          <w:sz w:val="20"/>
          <w:szCs w:val="20"/>
        </w:rPr>
      </w:pPr>
    </w:p>
    <w:p w14:paraId="2C652D4C" w14:textId="77777777" w:rsidR="0014397B" w:rsidRDefault="00C479C1">
      <w:pPr>
        <w:pBdr>
          <w:bottom w:val="single" w:sz="4" w:space="1" w:color="000000"/>
        </w:pBdr>
        <w:rPr>
          <w:b/>
        </w:rPr>
      </w:pPr>
      <w:r>
        <w:rPr>
          <w:b/>
        </w:rPr>
        <w:t>Project Team</w:t>
      </w:r>
    </w:p>
    <w:p w14:paraId="40878CEF" w14:textId="77777777" w:rsidR="0014397B" w:rsidRDefault="00C479C1">
      <w:pPr>
        <w:rPr>
          <w:b/>
          <w:sz w:val="20"/>
          <w:szCs w:val="20"/>
        </w:rPr>
      </w:pPr>
      <w:r>
        <w:rPr>
          <w:b/>
          <w:i/>
          <w:sz w:val="20"/>
          <w:szCs w:val="20"/>
        </w:rPr>
        <w:t>Project Team</w:t>
      </w:r>
      <w:r>
        <w:rPr>
          <w:b/>
          <w:sz w:val="20"/>
          <w:szCs w:val="20"/>
        </w:rPr>
        <w:t>:</w:t>
      </w:r>
    </w:p>
    <w:p w14:paraId="2B367BE0" w14:textId="77777777" w:rsidR="0014397B" w:rsidRDefault="00C479C1">
      <w:pPr>
        <w:rPr>
          <w:rFonts w:ascii="Garamond" w:eastAsia="Garamond" w:hAnsi="Garamond" w:cs="Garamond"/>
        </w:rPr>
      </w:pPr>
      <w:r>
        <w:rPr>
          <w:rFonts w:ascii="Garamond" w:eastAsia="Garamond" w:hAnsi="Garamond" w:cs="Garamond"/>
        </w:rPr>
        <w:t>Lance Watkins (Project Lead), lance.e.watkins@nasa.gov</w:t>
      </w:r>
    </w:p>
    <w:p w14:paraId="643B0C0D" w14:textId="77777777" w:rsidR="0014397B" w:rsidRDefault="00C479C1">
      <w:pPr>
        <w:rPr>
          <w:rFonts w:ascii="Garamond" w:eastAsia="Garamond" w:hAnsi="Garamond" w:cs="Garamond"/>
        </w:rPr>
      </w:pPr>
      <w:r>
        <w:rPr>
          <w:rFonts w:ascii="Garamond" w:eastAsia="Garamond" w:hAnsi="Garamond" w:cs="Garamond"/>
        </w:rPr>
        <w:t>Elizabeth Dyer</w:t>
      </w:r>
    </w:p>
    <w:p w14:paraId="484A3A18" w14:textId="77777777" w:rsidR="0014397B" w:rsidRDefault="00C479C1">
      <w:pPr>
        <w:rPr>
          <w:rFonts w:ascii="Garamond" w:eastAsia="Garamond" w:hAnsi="Garamond" w:cs="Garamond"/>
        </w:rPr>
      </w:pPr>
      <w:r>
        <w:rPr>
          <w:rFonts w:ascii="Garamond" w:eastAsia="Garamond" w:hAnsi="Garamond" w:cs="Garamond"/>
        </w:rPr>
        <w:t xml:space="preserve">Dean </w:t>
      </w:r>
      <w:proofErr w:type="spellStart"/>
      <w:r>
        <w:rPr>
          <w:rFonts w:ascii="Garamond" w:eastAsia="Garamond" w:hAnsi="Garamond" w:cs="Garamond"/>
        </w:rPr>
        <w:t>Blumenfeld</w:t>
      </w:r>
      <w:proofErr w:type="spellEnd"/>
    </w:p>
    <w:p w14:paraId="62A38FB8" w14:textId="77777777" w:rsidR="0014397B" w:rsidRDefault="00C479C1">
      <w:pPr>
        <w:rPr>
          <w:rFonts w:ascii="Garamond" w:eastAsia="Garamond" w:hAnsi="Garamond" w:cs="Garamond"/>
        </w:rPr>
      </w:pPr>
      <w:proofErr w:type="spellStart"/>
      <w:r>
        <w:rPr>
          <w:rFonts w:ascii="Garamond" w:eastAsia="Garamond" w:hAnsi="Garamond" w:cs="Garamond"/>
        </w:rPr>
        <w:t>Yalin</w:t>
      </w:r>
      <w:proofErr w:type="spellEnd"/>
      <w:r>
        <w:rPr>
          <w:rFonts w:ascii="Garamond" w:eastAsia="Garamond" w:hAnsi="Garamond" w:cs="Garamond"/>
        </w:rPr>
        <w:t xml:space="preserve"> Qu</w:t>
      </w:r>
    </w:p>
    <w:p w14:paraId="37CD805A" w14:textId="77777777" w:rsidR="0014397B" w:rsidRDefault="00C479C1">
      <w:pPr>
        <w:rPr>
          <w:rFonts w:ascii="Garamond" w:eastAsia="Garamond" w:hAnsi="Garamond" w:cs="Garamond"/>
        </w:rPr>
      </w:pPr>
      <w:r>
        <w:rPr>
          <w:rFonts w:ascii="Garamond" w:eastAsia="Garamond" w:hAnsi="Garamond" w:cs="Garamond"/>
        </w:rPr>
        <w:t>Mario Chavez</w:t>
      </w:r>
    </w:p>
    <w:p w14:paraId="61C1D5DC" w14:textId="77777777" w:rsidR="0014397B" w:rsidRDefault="0014397B">
      <w:pPr>
        <w:rPr>
          <w:sz w:val="20"/>
          <w:szCs w:val="20"/>
        </w:rPr>
      </w:pPr>
    </w:p>
    <w:p w14:paraId="6436389A" w14:textId="77777777" w:rsidR="0014397B" w:rsidRDefault="00C479C1">
      <w:pPr>
        <w:rPr>
          <w:b/>
          <w:sz w:val="20"/>
          <w:szCs w:val="20"/>
        </w:rPr>
      </w:pPr>
      <w:r>
        <w:rPr>
          <w:b/>
          <w:i/>
          <w:sz w:val="20"/>
          <w:szCs w:val="20"/>
        </w:rPr>
        <w:t>Advisors &amp; Mentors</w:t>
      </w:r>
      <w:r>
        <w:rPr>
          <w:b/>
          <w:sz w:val="20"/>
          <w:szCs w:val="20"/>
        </w:rPr>
        <w:t>:</w:t>
      </w:r>
    </w:p>
    <w:p w14:paraId="0F266A6D" w14:textId="4B4A405B" w:rsidR="0014397B" w:rsidRDefault="00C479C1">
      <w:pPr>
        <w:rPr>
          <w:rFonts w:ascii="Garamond" w:eastAsia="Garamond" w:hAnsi="Garamond" w:cs="Garamond"/>
        </w:rPr>
      </w:pPr>
      <w:r>
        <w:rPr>
          <w:rFonts w:ascii="Garamond" w:eastAsia="Garamond" w:hAnsi="Garamond" w:cs="Garamond"/>
        </w:rPr>
        <w:t xml:space="preserve">David </w:t>
      </w:r>
      <w:r w:rsidR="00397F25">
        <w:rPr>
          <w:rFonts w:ascii="Garamond" w:eastAsia="Garamond" w:hAnsi="Garamond" w:cs="Garamond"/>
        </w:rPr>
        <w:t>Hondula (</w:t>
      </w:r>
      <w:r>
        <w:rPr>
          <w:rFonts w:ascii="Garamond" w:eastAsia="Garamond" w:hAnsi="Garamond" w:cs="Garamond"/>
        </w:rPr>
        <w:t>Arizona State University)</w:t>
      </w:r>
    </w:p>
    <w:p w14:paraId="4FCDA273" w14:textId="77777777" w:rsidR="0014397B" w:rsidRDefault="00C479C1">
      <w:pPr>
        <w:rPr>
          <w:rFonts w:ascii="Garamond" w:eastAsia="Garamond" w:hAnsi="Garamond" w:cs="Garamond"/>
        </w:rPr>
      </w:pPr>
      <w:r>
        <w:rPr>
          <w:rFonts w:ascii="Garamond" w:eastAsia="Garamond" w:hAnsi="Garamond" w:cs="Garamond"/>
        </w:rPr>
        <w:t xml:space="preserve">Ariane </w:t>
      </w:r>
      <w:proofErr w:type="spellStart"/>
      <w:r>
        <w:rPr>
          <w:rFonts w:ascii="Garamond" w:eastAsia="Garamond" w:hAnsi="Garamond" w:cs="Garamond"/>
        </w:rPr>
        <w:t>Middel</w:t>
      </w:r>
      <w:proofErr w:type="spellEnd"/>
      <w:r>
        <w:rPr>
          <w:rFonts w:ascii="Garamond" w:eastAsia="Garamond" w:hAnsi="Garamond" w:cs="Garamond"/>
        </w:rPr>
        <w:t xml:space="preserve"> (Temple University)</w:t>
      </w:r>
    </w:p>
    <w:p w14:paraId="1EDE013A" w14:textId="77777777" w:rsidR="0014397B" w:rsidRDefault="00C479C1">
      <w:pPr>
        <w:rPr>
          <w:rFonts w:ascii="Garamond" w:eastAsia="Garamond" w:hAnsi="Garamond" w:cs="Garamond"/>
        </w:rPr>
      </w:pPr>
      <w:proofErr w:type="spellStart"/>
      <w:r>
        <w:rPr>
          <w:rFonts w:ascii="Garamond" w:eastAsia="Garamond" w:hAnsi="Garamond" w:cs="Garamond"/>
        </w:rPr>
        <w:t>Yuliya</w:t>
      </w:r>
      <w:proofErr w:type="spellEnd"/>
      <w:r>
        <w:rPr>
          <w:rFonts w:ascii="Garamond" w:eastAsia="Garamond" w:hAnsi="Garamond" w:cs="Garamond"/>
        </w:rPr>
        <w:t xml:space="preserve"> </w:t>
      </w:r>
      <w:proofErr w:type="spellStart"/>
      <w:r>
        <w:rPr>
          <w:rFonts w:ascii="Garamond" w:eastAsia="Garamond" w:hAnsi="Garamond" w:cs="Garamond"/>
        </w:rPr>
        <w:t>Dzyuban</w:t>
      </w:r>
      <w:proofErr w:type="spellEnd"/>
      <w:r>
        <w:rPr>
          <w:rFonts w:ascii="Garamond" w:eastAsia="Garamond" w:hAnsi="Garamond" w:cs="Garamond"/>
        </w:rPr>
        <w:t xml:space="preserve"> (Arizona State University) </w:t>
      </w:r>
    </w:p>
    <w:p w14:paraId="45E1D3AE" w14:textId="77777777" w:rsidR="0014397B" w:rsidRDefault="0014397B">
      <w:pPr>
        <w:rPr>
          <w:rFonts w:ascii="Garamond" w:eastAsia="Garamond" w:hAnsi="Garamond" w:cs="Garamond"/>
        </w:rPr>
      </w:pPr>
    </w:p>
    <w:p w14:paraId="41FDF956" w14:textId="77777777" w:rsidR="0014397B" w:rsidRDefault="00C479C1">
      <w:pPr>
        <w:rPr>
          <w:b/>
          <w:sz w:val="20"/>
          <w:szCs w:val="20"/>
        </w:rPr>
      </w:pPr>
      <w:r>
        <w:rPr>
          <w:b/>
          <w:i/>
          <w:sz w:val="20"/>
          <w:szCs w:val="20"/>
        </w:rPr>
        <w:t>Past or Other Contributors</w:t>
      </w:r>
      <w:r>
        <w:rPr>
          <w:b/>
          <w:sz w:val="20"/>
          <w:szCs w:val="20"/>
        </w:rPr>
        <w:t>:</w:t>
      </w:r>
    </w:p>
    <w:p w14:paraId="47533467" w14:textId="61C8FBBF" w:rsidR="0014397B" w:rsidRDefault="00C479C1">
      <w:pPr>
        <w:rPr>
          <w:rFonts w:ascii="Garamond" w:eastAsia="Garamond" w:hAnsi="Garamond" w:cs="Garamond"/>
        </w:rPr>
      </w:pPr>
      <w:r>
        <w:rPr>
          <w:rFonts w:ascii="Garamond" w:eastAsia="Garamond" w:hAnsi="Garamond" w:cs="Garamond"/>
        </w:rPr>
        <w:t xml:space="preserve">Tamara </w:t>
      </w:r>
      <w:proofErr w:type="spellStart"/>
      <w:r>
        <w:rPr>
          <w:rFonts w:ascii="Garamond" w:eastAsia="Garamond" w:hAnsi="Garamond" w:cs="Garamond"/>
        </w:rPr>
        <w:t>Dunbarr</w:t>
      </w:r>
      <w:proofErr w:type="spellEnd"/>
    </w:p>
    <w:p w14:paraId="5E0E3D4A" w14:textId="77777777" w:rsidR="0014397B" w:rsidRDefault="00C479C1">
      <w:pPr>
        <w:rPr>
          <w:rFonts w:ascii="Garamond" w:eastAsia="Garamond" w:hAnsi="Garamond" w:cs="Garamond"/>
        </w:rPr>
      </w:pPr>
      <w:r>
        <w:rPr>
          <w:rFonts w:ascii="Garamond" w:eastAsia="Garamond" w:hAnsi="Garamond" w:cs="Garamond"/>
        </w:rPr>
        <w:t xml:space="preserve">McKenzie </w:t>
      </w:r>
      <w:proofErr w:type="spellStart"/>
      <w:r>
        <w:rPr>
          <w:rFonts w:ascii="Garamond" w:eastAsia="Garamond" w:hAnsi="Garamond" w:cs="Garamond"/>
        </w:rPr>
        <w:t>Murphree</w:t>
      </w:r>
      <w:proofErr w:type="spellEnd"/>
    </w:p>
    <w:p w14:paraId="635232F9" w14:textId="77777777" w:rsidR="0014397B" w:rsidRDefault="0014397B">
      <w:pPr>
        <w:rPr>
          <w:b/>
          <w:sz w:val="20"/>
          <w:szCs w:val="20"/>
        </w:rPr>
      </w:pPr>
    </w:p>
    <w:p w14:paraId="637A544B" w14:textId="77777777" w:rsidR="0014397B" w:rsidRDefault="00C479C1">
      <w:pPr>
        <w:pBdr>
          <w:bottom w:val="single" w:sz="4" w:space="1" w:color="000000"/>
        </w:pBdr>
        <w:rPr>
          <w:b/>
        </w:rPr>
      </w:pPr>
      <w:r>
        <w:rPr>
          <w:b/>
        </w:rPr>
        <w:t>Project Overview</w:t>
      </w:r>
    </w:p>
    <w:p w14:paraId="21D0D88C" w14:textId="60FD810D" w:rsidR="0014397B" w:rsidRDefault="00C479C1">
      <w:pPr>
        <w:rPr>
          <w:b/>
          <w:sz w:val="20"/>
          <w:szCs w:val="20"/>
        </w:rPr>
      </w:pPr>
      <w:r>
        <w:rPr>
          <w:b/>
          <w:i/>
          <w:sz w:val="20"/>
          <w:szCs w:val="20"/>
        </w:rPr>
        <w:t>Project Synopsis</w:t>
      </w:r>
      <w:r>
        <w:rPr>
          <w:b/>
          <w:sz w:val="20"/>
          <w:szCs w:val="20"/>
        </w:rPr>
        <w:t xml:space="preserve">: </w:t>
      </w:r>
      <w:r w:rsidR="002B1E8C">
        <w:rPr>
          <w:rFonts w:ascii="Garamond" w:eastAsia="Garamond" w:hAnsi="Garamond" w:cs="Garamond"/>
          <w:color w:val="auto"/>
        </w:rPr>
        <w:t xml:space="preserve">The goal of this project is to provide the City of Phoenix Public Transit Department with information they may utilize in </w:t>
      </w:r>
      <w:r w:rsidR="005325B7">
        <w:rPr>
          <w:rFonts w:ascii="Garamond" w:eastAsia="Garamond" w:hAnsi="Garamond" w:cs="Garamond"/>
          <w:color w:val="auto"/>
        </w:rPr>
        <w:t>prioritizing</w:t>
      </w:r>
      <w:r w:rsidR="002B1E8C">
        <w:rPr>
          <w:rFonts w:ascii="Garamond" w:eastAsia="Garamond" w:hAnsi="Garamond" w:cs="Garamond"/>
          <w:color w:val="auto"/>
        </w:rPr>
        <w:t xml:space="preserve"> locations for shade</w:t>
      </w:r>
      <w:r w:rsidR="003D010E">
        <w:rPr>
          <w:rFonts w:ascii="Garamond" w:eastAsia="Garamond" w:hAnsi="Garamond" w:cs="Garamond"/>
          <w:color w:val="auto"/>
        </w:rPr>
        <w:t xml:space="preserve"> </w:t>
      </w:r>
      <w:r w:rsidR="002B1E8C">
        <w:rPr>
          <w:rFonts w:ascii="Garamond" w:eastAsia="Garamond" w:hAnsi="Garamond" w:cs="Garamond"/>
          <w:color w:val="auto"/>
        </w:rPr>
        <w:t xml:space="preserve">structure infrastructure investment. Landsat derived </w:t>
      </w:r>
      <w:r w:rsidR="005325B7">
        <w:rPr>
          <w:rFonts w:ascii="Garamond" w:eastAsia="Garamond" w:hAnsi="Garamond" w:cs="Garamond"/>
          <w:color w:val="auto"/>
        </w:rPr>
        <w:t>l</w:t>
      </w:r>
      <w:r w:rsidR="002B1E8C">
        <w:rPr>
          <w:rFonts w:ascii="Garamond" w:eastAsia="Garamond" w:hAnsi="Garamond" w:cs="Garamond"/>
          <w:color w:val="auto"/>
        </w:rPr>
        <w:t xml:space="preserve">and </w:t>
      </w:r>
      <w:r w:rsidR="005325B7">
        <w:rPr>
          <w:rFonts w:ascii="Garamond" w:eastAsia="Garamond" w:hAnsi="Garamond" w:cs="Garamond"/>
          <w:color w:val="auto"/>
        </w:rPr>
        <w:t>s</w:t>
      </w:r>
      <w:r w:rsidR="002B1E8C">
        <w:rPr>
          <w:rFonts w:ascii="Garamond" w:eastAsia="Garamond" w:hAnsi="Garamond" w:cs="Garamond"/>
          <w:color w:val="auto"/>
        </w:rPr>
        <w:t xml:space="preserve">urface </w:t>
      </w:r>
      <w:r w:rsidR="005325B7">
        <w:rPr>
          <w:rFonts w:ascii="Garamond" w:eastAsia="Garamond" w:hAnsi="Garamond" w:cs="Garamond"/>
          <w:color w:val="auto"/>
        </w:rPr>
        <w:t>t</w:t>
      </w:r>
      <w:r w:rsidR="002B1E8C">
        <w:rPr>
          <w:rFonts w:ascii="Garamond" w:eastAsia="Garamond" w:hAnsi="Garamond" w:cs="Garamond"/>
          <w:color w:val="auto"/>
        </w:rPr>
        <w:t xml:space="preserve">emperature (LST) and </w:t>
      </w:r>
      <w:r w:rsidR="002B1E8C" w:rsidRPr="00854CA8">
        <w:rPr>
          <w:rFonts w:ascii="Garamond" w:eastAsia="Garamond" w:hAnsi="Garamond" w:cs="Garamond"/>
          <w:i/>
          <w:color w:val="auto"/>
        </w:rPr>
        <w:t>in</w:t>
      </w:r>
      <w:r w:rsidR="005325B7" w:rsidRPr="00854CA8">
        <w:rPr>
          <w:rFonts w:ascii="Garamond" w:eastAsia="Garamond" w:hAnsi="Garamond" w:cs="Garamond"/>
          <w:i/>
          <w:color w:val="auto"/>
        </w:rPr>
        <w:t xml:space="preserve"> </w:t>
      </w:r>
      <w:r w:rsidR="002B1E8C" w:rsidRPr="00854CA8">
        <w:rPr>
          <w:rFonts w:ascii="Garamond" w:eastAsia="Garamond" w:hAnsi="Garamond" w:cs="Garamond"/>
          <w:i/>
          <w:color w:val="auto"/>
        </w:rPr>
        <w:t>situ</w:t>
      </w:r>
      <w:r w:rsidR="002B1E8C">
        <w:rPr>
          <w:rFonts w:ascii="Garamond" w:eastAsia="Garamond" w:hAnsi="Garamond" w:cs="Garamond"/>
          <w:color w:val="auto"/>
        </w:rPr>
        <w:t xml:space="preserve"> measurements of air temperature and LST at several City of Phoenix bus stops, along with data on vegetation cover and secondary shading</w:t>
      </w:r>
      <w:r w:rsidR="009773E9">
        <w:rPr>
          <w:rFonts w:ascii="Garamond" w:eastAsia="Garamond" w:hAnsi="Garamond" w:cs="Garamond"/>
          <w:color w:val="auto"/>
        </w:rPr>
        <w:t>,</w:t>
      </w:r>
      <w:r w:rsidR="002B1E8C">
        <w:rPr>
          <w:rFonts w:ascii="Garamond" w:eastAsia="Garamond" w:hAnsi="Garamond" w:cs="Garamond"/>
          <w:color w:val="auto"/>
        </w:rPr>
        <w:t xml:space="preserve"> will give the City of Phoenix Transit Department a better understanding of the current heat and shade conditions of stops lacking these structures. The team will also integrate demographic and socioeconomic data to provide an assessment of heat vulnerability of residents. </w:t>
      </w:r>
    </w:p>
    <w:p w14:paraId="4248C458" w14:textId="77777777" w:rsidR="00015704" w:rsidRDefault="00015704">
      <w:pPr>
        <w:rPr>
          <w:b/>
          <w:i/>
          <w:sz w:val="20"/>
          <w:szCs w:val="20"/>
        </w:rPr>
      </w:pPr>
    </w:p>
    <w:p w14:paraId="64104115" w14:textId="77777777" w:rsidR="0014397B" w:rsidRDefault="00C479C1">
      <w:pPr>
        <w:rPr>
          <w:sz w:val="20"/>
          <w:szCs w:val="20"/>
        </w:rPr>
      </w:pPr>
      <w:r>
        <w:rPr>
          <w:b/>
          <w:i/>
          <w:sz w:val="20"/>
          <w:szCs w:val="20"/>
        </w:rPr>
        <w:t>Abstract</w:t>
      </w:r>
      <w:r>
        <w:rPr>
          <w:b/>
          <w:sz w:val="20"/>
          <w:szCs w:val="20"/>
        </w:rPr>
        <w:t>:</w:t>
      </w:r>
    </w:p>
    <w:p w14:paraId="695B1AAF" w14:textId="4A4C0EF9" w:rsidR="003D010E" w:rsidRDefault="003D010E" w:rsidP="003D010E">
      <w:pPr>
        <w:rPr>
          <w:rFonts w:ascii="Garamond" w:eastAsia="Garamond" w:hAnsi="Garamond" w:cs="Garamond"/>
        </w:rPr>
      </w:pPr>
      <w:r>
        <w:rPr>
          <w:rFonts w:ascii="Garamond" w:eastAsia="Garamond" w:hAnsi="Garamond" w:cs="Garamond"/>
        </w:rPr>
        <w:t>Phoenix, Arizona</w:t>
      </w:r>
      <w:r w:rsidR="00AE590D">
        <w:rPr>
          <w:rFonts w:ascii="Garamond" w:eastAsia="Garamond" w:hAnsi="Garamond" w:cs="Garamond"/>
        </w:rPr>
        <w:t xml:space="preserve">, </w:t>
      </w:r>
      <w:r w:rsidR="00471412">
        <w:rPr>
          <w:rFonts w:ascii="Garamond" w:eastAsia="Garamond" w:hAnsi="Garamond" w:cs="Garamond"/>
        </w:rPr>
        <w:t xml:space="preserve">a city with 1.5 million residents, </w:t>
      </w:r>
      <w:r>
        <w:rPr>
          <w:rFonts w:ascii="Garamond" w:eastAsia="Garamond" w:hAnsi="Garamond" w:cs="Garamond"/>
        </w:rPr>
        <w:t>experiences extreme heat every year from May through October</w:t>
      </w:r>
      <w:r w:rsidR="00471412">
        <w:rPr>
          <w:rFonts w:ascii="Garamond" w:eastAsia="Garamond" w:hAnsi="Garamond" w:cs="Garamond"/>
        </w:rPr>
        <w:t>, with s</w:t>
      </w:r>
      <w:r>
        <w:rPr>
          <w:rFonts w:ascii="Garamond" w:eastAsia="Garamond" w:hAnsi="Garamond" w:cs="Garamond"/>
        </w:rPr>
        <w:t>ummer daily maximum temperatures regularly ris</w:t>
      </w:r>
      <w:r w:rsidR="00471412">
        <w:rPr>
          <w:rFonts w:ascii="Garamond" w:eastAsia="Garamond" w:hAnsi="Garamond" w:cs="Garamond"/>
        </w:rPr>
        <w:t>ing</w:t>
      </w:r>
      <w:r>
        <w:rPr>
          <w:rFonts w:ascii="Garamond" w:eastAsia="Garamond" w:hAnsi="Garamond" w:cs="Garamond"/>
        </w:rPr>
        <w:t xml:space="preserve"> over 100</w:t>
      </w:r>
      <w:r w:rsidRPr="00B6729A">
        <w:rPr>
          <w:rFonts w:ascii="Garamond" w:eastAsia="Garamond" w:hAnsi="Garamond" w:cs="Garamond"/>
        </w:rPr>
        <w:t>°F</w:t>
      </w:r>
      <w:r>
        <w:rPr>
          <w:rFonts w:ascii="Garamond" w:eastAsia="Garamond" w:hAnsi="Garamond" w:cs="Garamond"/>
        </w:rPr>
        <w:t xml:space="preserve">, and </w:t>
      </w:r>
      <w:r w:rsidR="00471412">
        <w:rPr>
          <w:rFonts w:ascii="Garamond" w:eastAsia="Garamond" w:hAnsi="Garamond" w:cs="Garamond"/>
        </w:rPr>
        <w:t>a</w:t>
      </w:r>
      <w:r>
        <w:rPr>
          <w:rFonts w:ascii="Garamond" w:eastAsia="Garamond" w:hAnsi="Garamond" w:cs="Garamond"/>
        </w:rPr>
        <w:t xml:space="preserve"> record high temperature </w:t>
      </w:r>
      <w:r w:rsidR="00471412">
        <w:rPr>
          <w:rFonts w:ascii="Garamond" w:eastAsia="Garamond" w:hAnsi="Garamond" w:cs="Garamond"/>
        </w:rPr>
        <w:t>of</w:t>
      </w:r>
      <w:r>
        <w:rPr>
          <w:rFonts w:ascii="Garamond" w:eastAsia="Garamond" w:hAnsi="Garamond" w:cs="Garamond"/>
        </w:rPr>
        <w:t xml:space="preserve"> 122</w:t>
      </w:r>
      <w:r w:rsidRPr="00B6729A">
        <w:rPr>
          <w:rFonts w:ascii="Garamond" w:eastAsia="Garamond" w:hAnsi="Garamond" w:cs="Garamond"/>
        </w:rPr>
        <w:t>°F.</w:t>
      </w:r>
      <w:r>
        <w:rPr>
          <w:rFonts w:ascii="Garamond" w:eastAsia="Garamond" w:hAnsi="Garamond" w:cs="Garamond"/>
        </w:rPr>
        <w:t xml:space="preserve"> </w:t>
      </w:r>
      <w:r w:rsidR="005D18A1">
        <w:rPr>
          <w:rFonts w:ascii="Garamond" w:eastAsia="Garamond" w:hAnsi="Garamond" w:cs="Garamond"/>
        </w:rPr>
        <w:t>R</w:t>
      </w:r>
      <w:r>
        <w:rPr>
          <w:rFonts w:ascii="Garamond" w:eastAsia="Garamond" w:hAnsi="Garamond" w:cs="Garamond"/>
        </w:rPr>
        <w:t xml:space="preserve">esidents are prone to thermal discomfort during these summer months, especially </w:t>
      </w:r>
      <w:r w:rsidR="00471412">
        <w:rPr>
          <w:rFonts w:ascii="Garamond" w:eastAsia="Garamond" w:hAnsi="Garamond" w:cs="Garamond"/>
        </w:rPr>
        <w:t>those</w:t>
      </w:r>
      <w:r>
        <w:rPr>
          <w:rFonts w:ascii="Garamond" w:eastAsia="Garamond" w:hAnsi="Garamond" w:cs="Garamond"/>
        </w:rPr>
        <w:t xml:space="preserve"> who rely on public transportation, making environmental heat a significant public health concern. The City of Phoenix Public Transit Department </w:t>
      </w:r>
      <w:r w:rsidR="00471412">
        <w:rPr>
          <w:rFonts w:ascii="Garamond" w:eastAsia="Garamond" w:hAnsi="Garamond" w:cs="Garamond"/>
        </w:rPr>
        <w:t>is</w:t>
      </w:r>
      <w:r>
        <w:rPr>
          <w:rFonts w:ascii="Garamond" w:eastAsia="Garamond" w:hAnsi="Garamond" w:cs="Garamond"/>
        </w:rPr>
        <w:t xml:space="preserve"> heavily invested in addressing this concern through infrastructure development aimed at reducing riders’ heat exposure at bus stops. The Department’s previous method of determining priority for improvements such as shade structures, was based solely upon ridership. The NASA DEVELOP team provided</w:t>
      </w:r>
      <w:bookmarkStart w:id="0" w:name="_GoBack"/>
      <w:bookmarkEnd w:id="0"/>
      <w:r>
        <w:rPr>
          <w:rFonts w:ascii="Garamond" w:eastAsia="Garamond" w:hAnsi="Garamond" w:cs="Garamond"/>
        </w:rPr>
        <w:t xml:space="preserve"> the Transit Department </w:t>
      </w:r>
      <w:r w:rsidR="00471412">
        <w:rPr>
          <w:rFonts w:ascii="Garamond" w:eastAsia="Garamond" w:hAnsi="Garamond" w:cs="Garamond"/>
        </w:rPr>
        <w:t xml:space="preserve">with </w:t>
      </w:r>
      <w:r w:rsidR="00471412">
        <w:rPr>
          <w:rFonts w:ascii="Garamond" w:eastAsia="Garamond" w:hAnsi="Garamond" w:cs="Garamond"/>
        </w:rPr>
        <w:t xml:space="preserve">an </w:t>
      </w:r>
      <w:r w:rsidR="00471412">
        <w:rPr>
          <w:rFonts w:ascii="Garamond" w:eastAsia="Garamond" w:hAnsi="Garamond" w:cs="Garamond"/>
        </w:rPr>
        <w:t xml:space="preserve">analysis of the thermal environment at city bus stops, data which </w:t>
      </w:r>
      <w:r w:rsidR="00471412">
        <w:rPr>
          <w:rFonts w:ascii="Garamond" w:eastAsia="Garamond" w:hAnsi="Garamond" w:cs="Garamond"/>
        </w:rPr>
        <w:t>may</w:t>
      </w:r>
      <w:r w:rsidR="00471412">
        <w:rPr>
          <w:rFonts w:ascii="Garamond" w:eastAsia="Garamond" w:hAnsi="Garamond" w:cs="Garamond"/>
        </w:rPr>
        <w:t xml:space="preserve"> be used when prioritizing the installation of new shade structures at unshaded stops</w:t>
      </w:r>
      <w:r>
        <w:rPr>
          <w:rFonts w:ascii="Garamond" w:eastAsia="Garamond" w:hAnsi="Garamond" w:cs="Garamond"/>
        </w:rPr>
        <w:t xml:space="preserve">. Land Surface Temperatures (LST) from Landsat 8 </w:t>
      </w:r>
      <w:r w:rsidRPr="002B716F">
        <w:rPr>
          <w:rFonts w:ascii="Garamond" w:eastAsia="Garamond" w:hAnsi="Garamond" w:cs="Garamond"/>
        </w:rPr>
        <w:t>Operational Land Imager (OLI)</w:t>
      </w:r>
      <w:r w:rsidR="005D18A1">
        <w:rPr>
          <w:rFonts w:ascii="Garamond" w:eastAsia="Garamond" w:hAnsi="Garamond" w:cs="Garamond"/>
        </w:rPr>
        <w:t xml:space="preserve"> and </w:t>
      </w:r>
      <w:r w:rsidR="005D18A1">
        <w:rPr>
          <w:rFonts w:ascii="Garamond" w:eastAsia="Garamond" w:hAnsi="Garamond" w:cs="Garamond"/>
          <w:i/>
        </w:rPr>
        <w:t>in situ</w:t>
      </w:r>
      <w:r w:rsidR="005D18A1">
        <w:rPr>
          <w:rFonts w:ascii="Garamond" w:eastAsia="Garamond" w:hAnsi="Garamond" w:cs="Garamond"/>
        </w:rPr>
        <w:t xml:space="preserve"> LST and air temperature measurements were collected</w:t>
      </w:r>
      <w:r>
        <w:rPr>
          <w:rFonts w:ascii="Garamond" w:eastAsia="Garamond" w:hAnsi="Garamond" w:cs="Garamond"/>
        </w:rPr>
        <w:t xml:space="preserve"> to provide</w:t>
      </w:r>
      <w:r w:rsidR="005D18A1">
        <w:rPr>
          <w:rFonts w:ascii="Garamond" w:eastAsia="Garamond" w:hAnsi="Garamond" w:cs="Garamond"/>
        </w:rPr>
        <w:t xml:space="preserve"> a better</w:t>
      </w:r>
      <w:r>
        <w:rPr>
          <w:rFonts w:ascii="Garamond" w:eastAsia="Garamond" w:hAnsi="Garamond" w:cs="Garamond"/>
        </w:rPr>
        <w:t xml:space="preserve"> understanding of </w:t>
      </w:r>
      <w:r w:rsidR="005D18A1">
        <w:rPr>
          <w:rFonts w:ascii="Garamond" w:eastAsia="Garamond" w:hAnsi="Garamond" w:cs="Garamond"/>
        </w:rPr>
        <w:t>the thermal environment</w:t>
      </w:r>
      <w:r>
        <w:rPr>
          <w:rFonts w:ascii="Garamond" w:eastAsia="Garamond" w:hAnsi="Garamond" w:cs="Garamond"/>
        </w:rPr>
        <w:t xml:space="preserve"> at transit stops. </w:t>
      </w:r>
      <w:r w:rsidRPr="00FC7AA5">
        <w:rPr>
          <w:rFonts w:ascii="Garamond" w:eastAsia="Garamond" w:hAnsi="Garamond" w:cs="Garamond"/>
        </w:rPr>
        <w:t xml:space="preserve">LiDAR </w:t>
      </w:r>
      <w:r>
        <w:rPr>
          <w:rFonts w:ascii="Garamond" w:eastAsia="Garamond" w:hAnsi="Garamond" w:cs="Garamond"/>
        </w:rPr>
        <w:t>data w</w:t>
      </w:r>
      <w:r w:rsidR="005D18A1">
        <w:rPr>
          <w:rFonts w:ascii="Garamond" w:eastAsia="Garamond" w:hAnsi="Garamond" w:cs="Garamond"/>
        </w:rPr>
        <w:t>as</w:t>
      </w:r>
      <w:r>
        <w:rPr>
          <w:rFonts w:ascii="Garamond" w:eastAsia="Garamond" w:hAnsi="Garamond" w:cs="Garamond"/>
        </w:rPr>
        <w:t xml:space="preserve"> used to extract </w:t>
      </w:r>
      <w:r w:rsidRPr="00FC7AA5">
        <w:rPr>
          <w:rFonts w:ascii="Garamond" w:eastAsia="Garamond" w:hAnsi="Garamond" w:cs="Garamond"/>
        </w:rPr>
        <w:t xml:space="preserve">building heights </w:t>
      </w:r>
      <w:r>
        <w:rPr>
          <w:rFonts w:ascii="Garamond" w:eastAsia="Garamond" w:hAnsi="Garamond" w:cs="Garamond"/>
        </w:rPr>
        <w:t xml:space="preserve">in order </w:t>
      </w:r>
      <w:r w:rsidRPr="00296078">
        <w:rPr>
          <w:rFonts w:ascii="Garamond" w:eastAsia="Garamond" w:hAnsi="Garamond" w:cs="Garamond"/>
        </w:rPr>
        <w:t>to exam</w:t>
      </w:r>
      <w:r>
        <w:rPr>
          <w:rFonts w:ascii="Garamond" w:eastAsia="Garamond" w:hAnsi="Garamond" w:cs="Garamond"/>
        </w:rPr>
        <w:t>ine</w:t>
      </w:r>
      <w:r w:rsidRPr="00296078">
        <w:rPr>
          <w:rFonts w:ascii="Garamond" w:eastAsia="Garamond" w:hAnsi="Garamond" w:cs="Garamond"/>
        </w:rPr>
        <w:t xml:space="preserve"> </w:t>
      </w:r>
      <w:r>
        <w:rPr>
          <w:rFonts w:ascii="Garamond" w:eastAsia="Garamond" w:hAnsi="Garamond" w:cs="Garamond"/>
        </w:rPr>
        <w:t xml:space="preserve">secondary </w:t>
      </w:r>
      <w:r>
        <w:rPr>
          <w:rFonts w:ascii="Garamond" w:eastAsia="Garamond" w:hAnsi="Garamond" w:cs="Garamond"/>
        </w:rPr>
        <w:lastRenderedPageBreak/>
        <w:t>shade potential</w:t>
      </w:r>
      <w:r w:rsidRPr="00296078">
        <w:rPr>
          <w:rFonts w:ascii="Garamond" w:eastAsia="Garamond" w:hAnsi="Garamond" w:cs="Garamond"/>
        </w:rPr>
        <w:t xml:space="preserve"> within</w:t>
      </w:r>
      <w:r>
        <w:rPr>
          <w:rFonts w:ascii="Garamond" w:eastAsia="Garamond" w:hAnsi="Garamond" w:cs="Garamond"/>
        </w:rPr>
        <w:t xml:space="preserve"> the thermal environment. We also created an assessment on the vulnerability of riders based on a selection of demographic and socioeconomic characteristics of the surrounding area. These results will contribute to the Phoenix Transit Department’s efforts to reduce the risk of heat-related illness for transit riders across the city and promote the viability of public transportation to achieve long-term health and sustainability goals.</w:t>
      </w:r>
    </w:p>
    <w:p w14:paraId="1B09FDD2" w14:textId="77777777" w:rsidR="003D010E" w:rsidRDefault="003D010E">
      <w:pPr>
        <w:rPr>
          <w:rFonts w:ascii="Garamond" w:eastAsia="Garamond" w:hAnsi="Garamond" w:cs="Garamond"/>
        </w:rPr>
      </w:pPr>
    </w:p>
    <w:p w14:paraId="632BCF5D" w14:textId="77777777" w:rsidR="0014397B" w:rsidRDefault="0014397B">
      <w:pPr>
        <w:rPr>
          <w:sz w:val="20"/>
          <w:szCs w:val="20"/>
        </w:rPr>
      </w:pPr>
    </w:p>
    <w:p w14:paraId="22BF03AB" w14:textId="77777777" w:rsidR="0014397B" w:rsidRDefault="00C479C1">
      <w:pPr>
        <w:rPr>
          <w:rFonts w:ascii="Garamond" w:eastAsia="Garamond" w:hAnsi="Garamond" w:cs="Garamond"/>
        </w:rPr>
      </w:pPr>
      <w:r>
        <w:rPr>
          <w:b/>
          <w:sz w:val="20"/>
          <w:szCs w:val="20"/>
        </w:rPr>
        <w:t>Keywords:</w:t>
      </w:r>
    </w:p>
    <w:p w14:paraId="14FC8BA5" w14:textId="0293A6B0" w:rsidR="0014397B" w:rsidRDefault="00C479C1">
      <w:pPr>
        <w:rPr>
          <w:rFonts w:ascii="Garamond" w:eastAsia="Garamond" w:hAnsi="Garamond" w:cs="Garamond"/>
        </w:rPr>
      </w:pPr>
      <w:r>
        <w:rPr>
          <w:rFonts w:ascii="Garamond" w:eastAsia="Garamond" w:hAnsi="Garamond" w:cs="Garamond"/>
        </w:rPr>
        <w:t xml:space="preserve">Land Surface Temperature, </w:t>
      </w:r>
      <w:r w:rsidR="003F1BB6">
        <w:rPr>
          <w:rFonts w:ascii="Garamond" w:eastAsia="Garamond" w:hAnsi="Garamond" w:cs="Garamond"/>
        </w:rPr>
        <w:t>Landsat</w:t>
      </w:r>
      <w:r>
        <w:rPr>
          <w:rFonts w:ascii="Garamond" w:eastAsia="Garamond" w:hAnsi="Garamond" w:cs="Garamond"/>
        </w:rPr>
        <w:t xml:space="preserve">, </w:t>
      </w:r>
      <w:r w:rsidR="009773E9">
        <w:rPr>
          <w:rFonts w:ascii="Garamond" w:eastAsia="Garamond" w:hAnsi="Garamond" w:cs="Garamond"/>
        </w:rPr>
        <w:t>h</w:t>
      </w:r>
      <w:r>
        <w:rPr>
          <w:rFonts w:ascii="Garamond" w:eastAsia="Garamond" w:hAnsi="Garamond" w:cs="Garamond"/>
        </w:rPr>
        <w:t xml:space="preserve">eat </w:t>
      </w:r>
      <w:r w:rsidR="009773E9">
        <w:rPr>
          <w:rFonts w:ascii="Garamond" w:eastAsia="Garamond" w:hAnsi="Garamond" w:cs="Garamond"/>
        </w:rPr>
        <w:t>v</w:t>
      </w:r>
      <w:r>
        <w:rPr>
          <w:rFonts w:ascii="Garamond" w:eastAsia="Garamond" w:hAnsi="Garamond" w:cs="Garamond"/>
        </w:rPr>
        <w:t xml:space="preserve">ulnerability </w:t>
      </w:r>
      <w:r w:rsidR="00FF3143">
        <w:rPr>
          <w:rFonts w:ascii="Garamond" w:eastAsia="Garamond" w:hAnsi="Garamond" w:cs="Garamond"/>
        </w:rPr>
        <w:t>a</w:t>
      </w:r>
      <w:r>
        <w:rPr>
          <w:rFonts w:ascii="Garamond" w:eastAsia="Garamond" w:hAnsi="Garamond" w:cs="Garamond"/>
        </w:rPr>
        <w:t xml:space="preserve">ssessment, </w:t>
      </w:r>
      <w:r w:rsidR="009773E9">
        <w:rPr>
          <w:rFonts w:ascii="Garamond" w:eastAsia="Garamond" w:hAnsi="Garamond" w:cs="Garamond"/>
        </w:rPr>
        <w:t>r</w:t>
      </w:r>
      <w:r>
        <w:rPr>
          <w:rFonts w:ascii="Garamond" w:eastAsia="Garamond" w:hAnsi="Garamond" w:cs="Garamond"/>
        </w:rPr>
        <w:t xml:space="preserve">emote </w:t>
      </w:r>
      <w:r w:rsidR="009773E9">
        <w:rPr>
          <w:rFonts w:ascii="Garamond" w:eastAsia="Garamond" w:hAnsi="Garamond" w:cs="Garamond"/>
        </w:rPr>
        <w:t>s</w:t>
      </w:r>
      <w:r>
        <w:rPr>
          <w:rFonts w:ascii="Garamond" w:eastAsia="Garamond" w:hAnsi="Garamond" w:cs="Garamond"/>
        </w:rPr>
        <w:t>ensing</w:t>
      </w:r>
      <w:r w:rsidR="003D010E">
        <w:rPr>
          <w:rFonts w:ascii="Garamond" w:eastAsia="Garamond" w:hAnsi="Garamond" w:cs="Garamond"/>
        </w:rPr>
        <w:t>, LiDAR</w:t>
      </w:r>
    </w:p>
    <w:p w14:paraId="3785E839" w14:textId="77777777" w:rsidR="0014397B" w:rsidRDefault="0014397B">
      <w:pPr>
        <w:rPr>
          <w:rFonts w:ascii="Garamond" w:eastAsia="Garamond" w:hAnsi="Garamond" w:cs="Garamond"/>
        </w:rPr>
      </w:pPr>
    </w:p>
    <w:p w14:paraId="272A9DC9" w14:textId="77777777" w:rsidR="0014397B" w:rsidRDefault="00C479C1">
      <w:pPr>
        <w:ind w:left="720" w:hanging="720"/>
        <w:rPr>
          <w:sz w:val="20"/>
          <w:szCs w:val="20"/>
        </w:rPr>
      </w:pPr>
      <w:r>
        <w:rPr>
          <w:b/>
          <w:i/>
          <w:sz w:val="20"/>
          <w:szCs w:val="20"/>
        </w:rPr>
        <w:t>National Application Area(s) Addressed:</w:t>
      </w:r>
      <w:r>
        <w:rPr>
          <w:sz w:val="20"/>
          <w:szCs w:val="20"/>
        </w:rPr>
        <w:t xml:space="preserve"> </w:t>
      </w:r>
      <w:r>
        <w:rPr>
          <w:rFonts w:ascii="Garamond" w:eastAsia="Garamond" w:hAnsi="Garamond" w:cs="Garamond"/>
        </w:rPr>
        <w:t>Health &amp; Air Quality, Transportation &amp; Infrastructure, Urban Development</w:t>
      </w:r>
    </w:p>
    <w:p w14:paraId="28F40203" w14:textId="77777777" w:rsidR="0014397B" w:rsidRDefault="00C479C1">
      <w:pPr>
        <w:ind w:left="720" w:hanging="720"/>
        <w:rPr>
          <w:sz w:val="20"/>
          <w:szCs w:val="20"/>
        </w:rPr>
      </w:pPr>
      <w:r>
        <w:rPr>
          <w:b/>
          <w:i/>
          <w:sz w:val="20"/>
          <w:szCs w:val="20"/>
        </w:rPr>
        <w:t>Study Location:</w:t>
      </w:r>
      <w:r>
        <w:rPr>
          <w:sz w:val="20"/>
          <w:szCs w:val="20"/>
        </w:rPr>
        <w:t xml:space="preserve"> </w:t>
      </w:r>
      <w:r>
        <w:rPr>
          <w:rFonts w:ascii="Garamond" w:eastAsia="Garamond" w:hAnsi="Garamond" w:cs="Garamond"/>
        </w:rPr>
        <w:t>Phoenix, AZ</w:t>
      </w:r>
    </w:p>
    <w:p w14:paraId="33FDE656" w14:textId="3E6D0583" w:rsidR="0014397B" w:rsidRDefault="00C479C1" w:rsidP="00161497">
      <w:pPr>
        <w:ind w:left="720" w:hanging="720"/>
        <w:rPr>
          <w:rFonts w:ascii="Garamond" w:eastAsia="Garamond" w:hAnsi="Garamond" w:cs="Garamond"/>
        </w:rPr>
      </w:pPr>
      <w:r>
        <w:rPr>
          <w:b/>
          <w:i/>
          <w:sz w:val="20"/>
          <w:szCs w:val="20"/>
        </w:rPr>
        <w:t>Study Period:</w:t>
      </w:r>
      <w:r>
        <w:rPr>
          <w:b/>
          <w:sz w:val="20"/>
          <w:szCs w:val="20"/>
        </w:rPr>
        <w:t xml:space="preserve"> </w:t>
      </w:r>
      <w:r>
        <w:rPr>
          <w:rFonts w:ascii="Garamond" w:eastAsia="Garamond" w:hAnsi="Garamond" w:cs="Garamond"/>
        </w:rPr>
        <w:t>2005</w:t>
      </w:r>
      <w:r w:rsidR="00161497">
        <w:rPr>
          <w:rFonts w:ascii="Garamond" w:eastAsia="Garamond" w:hAnsi="Garamond" w:cs="Garamond"/>
        </w:rPr>
        <w:t xml:space="preserve"> – </w:t>
      </w:r>
      <w:r w:rsidR="00F651CF">
        <w:rPr>
          <w:rFonts w:ascii="Garamond" w:eastAsia="Garamond" w:hAnsi="Garamond" w:cs="Garamond"/>
        </w:rPr>
        <w:t>2</w:t>
      </w:r>
      <w:r>
        <w:rPr>
          <w:rFonts w:ascii="Garamond" w:eastAsia="Garamond" w:hAnsi="Garamond" w:cs="Garamond"/>
        </w:rPr>
        <w:t>017 (May</w:t>
      </w:r>
      <w:r w:rsidR="00F651CF">
        <w:rPr>
          <w:rFonts w:ascii="Garamond" w:eastAsia="Garamond" w:hAnsi="Garamond" w:cs="Garamond"/>
        </w:rPr>
        <w:t xml:space="preserve"> – October) </w:t>
      </w:r>
      <w:r>
        <w:rPr>
          <w:rFonts w:ascii="Garamond" w:eastAsia="Garamond" w:hAnsi="Garamond" w:cs="Garamond"/>
        </w:rPr>
        <w:t xml:space="preserve"> </w:t>
      </w:r>
    </w:p>
    <w:p w14:paraId="2E7A4264" w14:textId="77777777" w:rsidR="0014397B" w:rsidRDefault="0014397B">
      <w:pPr>
        <w:rPr>
          <w:b/>
          <w:sz w:val="20"/>
          <w:szCs w:val="20"/>
        </w:rPr>
      </w:pPr>
    </w:p>
    <w:p w14:paraId="2351C54E" w14:textId="77777777" w:rsidR="0014397B" w:rsidRDefault="00C479C1">
      <w:pPr>
        <w:rPr>
          <w:sz w:val="20"/>
          <w:szCs w:val="20"/>
        </w:rPr>
      </w:pPr>
      <w:r>
        <w:rPr>
          <w:b/>
          <w:i/>
          <w:sz w:val="20"/>
          <w:szCs w:val="20"/>
        </w:rPr>
        <w:t>Community Concern:</w:t>
      </w:r>
    </w:p>
    <w:p w14:paraId="28F3C37E" w14:textId="70B75D84" w:rsidR="0014397B" w:rsidRDefault="00C479C1">
      <w:pPr>
        <w:numPr>
          <w:ilvl w:val="0"/>
          <w:numId w:val="1"/>
        </w:numPr>
        <w:contextualSpacing/>
        <w:rPr>
          <w:rFonts w:ascii="Garamond" w:eastAsia="Garamond" w:hAnsi="Garamond" w:cs="Garamond"/>
        </w:rPr>
      </w:pPr>
      <w:r>
        <w:rPr>
          <w:rFonts w:ascii="Garamond" w:eastAsia="Garamond" w:hAnsi="Garamond" w:cs="Garamond"/>
        </w:rPr>
        <w:t xml:space="preserve">Extreme urban heat </w:t>
      </w:r>
      <w:r w:rsidR="003F1BB6">
        <w:rPr>
          <w:rFonts w:ascii="Garamond" w:eastAsia="Garamond" w:hAnsi="Garamond" w:cs="Garamond"/>
        </w:rPr>
        <w:t>that leads to thermal discomfort and health risks</w:t>
      </w:r>
    </w:p>
    <w:p w14:paraId="2A9F770A" w14:textId="458B7954" w:rsidR="0014397B" w:rsidRDefault="00C479C1">
      <w:pPr>
        <w:numPr>
          <w:ilvl w:val="0"/>
          <w:numId w:val="1"/>
        </w:numPr>
        <w:contextualSpacing/>
        <w:rPr>
          <w:rFonts w:ascii="Garamond" w:eastAsia="Garamond" w:hAnsi="Garamond" w:cs="Garamond"/>
        </w:rPr>
      </w:pPr>
      <w:r>
        <w:rPr>
          <w:rFonts w:ascii="Garamond" w:eastAsia="Garamond" w:hAnsi="Garamond" w:cs="Garamond"/>
        </w:rPr>
        <w:t xml:space="preserve">Intense heat experienced </w:t>
      </w:r>
      <w:r w:rsidR="003F1BB6">
        <w:rPr>
          <w:rFonts w:ascii="Garamond" w:eastAsia="Garamond" w:hAnsi="Garamond" w:cs="Garamond"/>
        </w:rPr>
        <w:t xml:space="preserve">while traveling to and waiting </w:t>
      </w:r>
      <w:r>
        <w:rPr>
          <w:rFonts w:ascii="Garamond" w:eastAsia="Garamond" w:hAnsi="Garamond" w:cs="Garamond"/>
        </w:rPr>
        <w:t xml:space="preserve">at </w:t>
      </w:r>
      <w:r w:rsidR="003F1BB6">
        <w:rPr>
          <w:rFonts w:ascii="Garamond" w:eastAsia="Garamond" w:hAnsi="Garamond" w:cs="Garamond"/>
        </w:rPr>
        <w:t xml:space="preserve">unshaded </w:t>
      </w:r>
      <w:r>
        <w:rPr>
          <w:rFonts w:ascii="Garamond" w:eastAsia="Garamond" w:hAnsi="Garamond" w:cs="Garamond"/>
        </w:rPr>
        <w:t xml:space="preserve">stops </w:t>
      </w:r>
    </w:p>
    <w:p w14:paraId="42A6924D" w14:textId="48FC11D7" w:rsidR="0014397B" w:rsidRDefault="003F1BB6">
      <w:pPr>
        <w:numPr>
          <w:ilvl w:val="0"/>
          <w:numId w:val="1"/>
        </w:numPr>
        <w:contextualSpacing/>
      </w:pPr>
      <w:r>
        <w:rPr>
          <w:rFonts w:ascii="Garamond" w:eastAsia="Garamond" w:hAnsi="Garamond" w:cs="Garamond"/>
        </w:rPr>
        <w:t xml:space="preserve">Efficient and effective use of </w:t>
      </w:r>
      <w:r w:rsidR="00C479C1">
        <w:rPr>
          <w:rFonts w:ascii="Garamond" w:eastAsia="Garamond" w:hAnsi="Garamond" w:cs="Garamond"/>
        </w:rPr>
        <w:t xml:space="preserve">investment in </w:t>
      </w:r>
      <w:r>
        <w:rPr>
          <w:rFonts w:ascii="Garamond" w:eastAsia="Garamond" w:hAnsi="Garamond" w:cs="Garamond"/>
        </w:rPr>
        <w:t xml:space="preserve">public </w:t>
      </w:r>
      <w:r w:rsidR="00C479C1">
        <w:rPr>
          <w:rFonts w:ascii="Garamond" w:eastAsia="Garamond" w:hAnsi="Garamond" w:cs="Garamond"/>
        </w:rPr>
        <w:t xml:space="preserve">transit system </w:t>
      </w:r>
      <w:r w:rsidR="003D010E">
        <w:rPr>
          <w:rFonts w:ascii="Garamond" w:eastAsia="Garamond" w:hAnsi="Garamond" w:cs="Garamond"/>
        </w:rPr>
        <w:t>in</w:t>
      </w:r>
      <w:r>
        <w:rPr>
          <w:rFonts w:ascii="Garamond" w:eastAsia="Garamond" w:hAnsi="Garamond" w:cs="Garamond"/>
        </w:rPr>
        <w:t xml:space="preserve"> Phoenix</w:t>
      </w:r>
    </w:p>
    <w:p w14:paraId="0B475B62" w14:textId="77777777" w:rsidR="0014397B" w:rsidRDefault="0014397B">
      <w:pPr>
        <w:rPr>
          <w:rFonts w:ascii="Garamond" w:eastAsia="Garamond" w:hAnsi="Garamond" w:cs="Garamond"/>
        </w:rPr>
      </w:pPr>
    </w:p>
    <w:p w14:paraId="4B89760C" w14:textId="77777777" w:rsidR="0014397B" w:rsidRDefault="00C479C1">
      <w:pPr>
        <w:rPr>
          <w:sz w:val="20"/>
          <w:szCs w:val="20"/>
        </w:rPr>
      </w:pPr>
      <w:r>
        <w:rPr>
          <w:b/>
          <w:i/>
          <w:sz w:val="20"/>
          <w:szCs w:val="20"/>
        </w:rPr>
        <w:t>Project Objectives:</w:t>
      </w:r>
    </w:p>
    <w:p w14:paraId="73829415" w14:textId="3E11582B" w:rsidR="0014397B" w:rsidRDefault="003F1BB6" w:rsidP="003F1BB6">
      <w:pPr>
        <w:numPr>
          <w:ilvl w:val="0"/>
          <w:numId w:val="1"/>
        </w:numPr>
        <w:contextualSpacing/>
      </w:pPr>
      <w:r w:rsidRPr="003F1BB6">
        <w:rPr>
          <w:rFonts w:ascii="Garamond" w:eastAsia="Garamond" w:hAnsi="Garamond" w:cs="Garamond"/>
        </w:rPr>
        <w:t>Provide partners with information that will allow</w:t>
      </w:r>
      <w:r w:rsidR="00C479C1">
        <w:rPr>
          <w:rFonts w:ascii="Garamond" w:eastAsia="Garamond" w:hAnsi="Garamond" w:cs="Garamond"/>
        </w:rPr>
        <w:t xml:space="preserve"> </w:t>
      </w:r>
      <w:r>
        <w:rPr>
          <w:rFonts w:ascii="Garamond" w:eastAsia="Garamond" w:hAnsi="Garamond" w:cs="Garamond"/>
        </w:rPr>
        <w:t xml:space="preserve">them </w:t>
      </w:r>
      <w:r w:rsidR="00FF3143">
        <w:rPr>
          <w:rFonts w:ascii="Garamond" w:eastAsia="Garamond" w:hAnsi="Garamond" w:cs="Garamond"/>
        </w:rPr>
        <w:t xml:space="preserve">to </w:t>
      </w:r>
      <w:r w:rsidR="00C479C1">
        <w:rPr>
          <w:rFonts w:ascii="Garamond" w:eastAsia="Garamond" w:hAnsi="Garamond" w:cs="Garamond"/>
        </w:rPr>
        <w:t>better prioritiz</w:t>
      </w:r>
      <w:r w:rsidR="00FF3143">
        <w:rPr>
          <w:rFonts w:ascii="Garamond" w:eastAsia="Garamond" w:hAnsi="Garamond" w:cs="Garamond"/>
        </w:rPr>
        <w:t>e</w:t>
      </w:r>
      <w:r w:rsidR="00C479C1">
        <w:rPr>
          <w:rFonts w:ascii="Garamond" w:eastAsia="Garamond" w:hAnsi="Garamond" w:cs="Garamond"/>
        </w:rPr>
        <w:t xml:space="preserve"> the </w:t>
      </w:r>
      <w:r w:rsidR="003D010E">
        <w:rPr>
          <w:rFonts w:ascii="Garamond" w:eastAsia="Garamond" w:hAnsi="Garamond" w:cs="Garamond"/>
        </w:rPr>
        <w:t xml:space="preserve">deployment </w:t>
      </w:r>
      <w:r w:rsidR="00C479C1">
        <w:rPr>
          <w:rFonts w:ascii="Garamond" w:eastAsia="Garamond" w:hAnsi="Garamond" w:cs="Garamond"/>
        </w:rPr>
        <w:t>of shade structures at currently unshaded bus stops across the City of Phoenix</w:t>
      </w:r>
    </w:p>
    <w:p w14:paraId="10741431" w14:textId="20B86E28" w:rsidR="008C7CAC" w:rsidRDefault="008C7CAC">
      <w:pPr>
        <w:numPr>
          <w:ilvl w:val="0"/>
          <w:numId w:val="1"/>
        </w:numPr>
        <w:contextualSpacing/>
        <w:rPr>
          <w:rFonts w:ascii="Garamond" w:eastAsia="Garamond" w:hAnsi="Garamond" w:cs="Garamond"/>
        </w:rPr>
      </w:pPr>
      <w:r>
        <w:rPr>
          <w:rFonts w:ascii="Garamond" w:eastAsia="Garamond" w:hAnsi="Garamond" w:cs="Garamond"/>
        </w:rPr>
        <w:t>Expand analysis to include the conditions faced by transportation riders both while on pedestrian pathways leading to</w:t>
      </w:r>
      <w:r w:rsidR="00FF3143">
        <w:rPr>
          <w:rFonts w:ascii="Garamond" w:eastAsia="Garamond" w:hAnsi="Garamond" w:cs="Garamond"/>
        </w:rPr>
        <w:t>,</w:t>
      </w:r>
      <w:r>
        <w:rPr>
          <w:rFonts w:ascii="Garamond" w:eastAsia="Garamond" w:hAnsi="Garamond" w:cs="Garamond"/>
        </w:rPr>
        <w:t xml:space="preserve"> and while waiting at</w:t>
      </w:r>
      <w:r w:rsidR="00FF3143">
        <w:rPr>
          <w:rFonts w:ascii="Garamond" w:eastAsia="Garamond" w:hAnsi="Garamond" w:cs="Garamond"/>
        </w:rPr>
        <w:t>,</w:t>
      </w:r>
      <w:r>
        <w:rPr>
          <w:rFonts w:ascii="Garamond" w:eastAsia="Garamond" w:hAnsi="Garamond" w:cs="Garamond"/>
        </w:rPr>
        <w:t xml:space="preserve"> transit stops</w:t>
      </w:r>
    </w:p>
    <w:p w14:paraId="5644B0E3" w14:textId="245959A1" w:rsidR="0014397B" w:rsidRDefault="00C479C1">
      <w:pPr>
        <w:numPr>
          <w:ilvl w:val="0"/>
          <w:numId w:val="1"/>
        </w:numPr>
        <w:contextualSpacing/>
        <w:rPr>
          <w:rFonts w:ascii="Garamond" w:eastAsia="Garamond" w:hAnsi="Garamond" w:cs="Garamond"/>
        </w:rPr>
      </w:pPr>
      <w:r>
        <w:rPr>
          <w:rFonts w:ascii="Garamond" w:eastAsia="Garamond" w:hAnsi="Garamond" w:cs="Garamond"/>
        </w:rPr>
        <w:t>Validat</w:t>
      </w:r>
      <w:r w:rsidR="00FF3143">
        <w:rPr>
          <w:rFonts w:ascii="Garamond" w:eastAsia="Garamond" w:hAnsi="Garamond" w:cs="Garamond"/>
        </w:rPr>
        <w:t>e</w:t>
      </w:r>
      <w:r>
        <w:rPr>
          <w:rFonts w:ascii="Garamond" w:eastAsia="Garamond" w:hAnsi="Garamond" w:cs="Garamond"/>
        </w:rPr>
        <w:t xml:space="preserve"> satellite LST by conducting site visits to sampled bus stops</w:t>
      </w:r>
    </w:p>
    <w:p w14:paraId="2442D367" w14:textId="4F38C93B" w:rsidR="0014397B" w:rsidRPr="00397F25" w:rsidRDefault="00C479C1">
      <w:pPr>
        <w:numPr>
          <w:ilvl w:val="0"/>
          <w:numId w:val="1"/>
        </w:numPr>
        <w:contextualSpacing/>
      </w:pPr>
      <w:r>
        <w:rPr>
          <w:rFonts w:ascii="Garamond" w:eastAsia="Garamond" w:hAnsi="Garamond" w:cs="Garamond"/>
        </w:rPr>
        <w:t xml:space="preserve">Assess the vulnerability </w:t>
      </w:r>
      <w:r w:rsidR="008C7CAC">
        <w:rPr>
          <w:rFonts w:ascii="Garamond" w:eastAsia="Garamond" w:hAnsi="Garamond" w:cs="Garamond"/>
        </w:rPr>
        <w:t xml:space="preserve">of the residents around unshaded bus stops </w:t>
      </w:r>
      <w:r>
        <w:rPr>
          <w:rFonts w:ascii="Garamond" w:eastAsia="Garamond" w:hAnsi="Garamond" w:cs="Garamond"/>
        </w:rPr>
        <w:t xml:space="preserve">using demographic and socioeconomic characteristics </w:t>
      </w:r>
      <w:r w:rsidR="008C7CAC">
        <w:rPr>
          <w:rFonts w:ascii="Garamond" w:eastAsia="Garamond" w:hAnsi="Garamond" w:cs="Garamond"/>
        </w:rPr>
        <w:t xml:space="preserve">from </w:t>
      </w:r>
      <w:r w:rsidR="00FF3143">
        <w:rPr>
          <w:rFonts w:ascii="Garamond" w:eastAsia="Garamond" w:hAnsi="Garamond" w:cs="Garamond"/>
        </w:rPr>
        <w:t xml:space="preserve">US </w:t>
      </w:r>
      <w:r w:rsidR="008C7CAC">
        <w:rPr>
          <w:rFonts w:ascii="Garamond" w:eastAsia="Garamond" w:hAnsi="Garamond" w:cs="Garamond"/>
        </w:rPr>
        <w:t>Census</w:t>
      </w:r>
      <w:r w:rsidR="00FF3143">
        <w:rPr>
          <w:rFonts w:ascii="Garamond" w:eastAsia="Garamond" w:hAnsi="Garamond" w:cs="Garamond"/>
        </w:rPr>
        <w:t xml:space="preserve"> data</w:t>
      </w:r>
    </w:p>
    <w:p w14:paraId="32B4CF37" w14:textId="32B3920C" w:rsidR="003F757D" w:rsidRDefault="00A8114C">
      <w:pPr>
        <w:numPr>
          <w:ilvl w:val="0"/>
          <w:numId w:val="1"/>
        </w:numPr>
        <w:contextualSpacing/>
      </w:pPr>
      <w:r>
        <w:rPr>
          <w:rFonts w:ascii="Garamond" w:eastAsia="Garamond" w:hAnsi="Garamond" w:cs="Garamond"/>
        </w:rPr>
        <w:t>Combine existing LiDAR data products with Landsat imagery to estimate shade along our specific routes and bus stops</w:t>
      </w:r>
    </w:p>
    <w:p w14:paraId="5D7E3EAE" w14:textId="77777777" w:rsidR="0014397B" w:rsidRDefault="0014397B">
      <w:pPr>
        <w:rPr>
          <w:rFonts w:ascii="Garamond" w:eastAsia="Garamond" w:hAnsi="Garamond" w:cs="Garamond"/>
        </w:rPr>
      </w:pPr>
    </w:p>
    <w:p w14:paraId="4F3780E9" w14:textId="6C05D00C" w:rsidR="0014397B" w:rsidRDefault="00C479C1">
      <w:pPr>
        <w:rPr>
          <w:rFonts w:ascii="Garamond" w:eastAsia="Garamond" w:hAnsi="Garamond" w:cs="Garamond"/>
        </w:rPr>
      </w:pPr>
      <w:r>
        <w:rPr>
          <w:b/>
          <w:i/>
          <w:sz w:val="20"/>
          <w:szCs w:val="20"/>
        </w:rPr>
        <w:t xml:space="preserve">Previous Term: </w:t>
      </w:r>
      <w:r>
        <w:rPr>
          <w:rFonts w:ascii="Garamond" w:eastAsia="Garamond" w:hAnsi="Garamond" w:cs="Garamond"/>
        </w:rPr>
        <w:t xml:space="preserve">Spring 2017 (Tempe, AZ) </w:t>
      </w:r>
      <w:r w:rsidR="00E76CCE">
        <w:rPr>
          <w:rFonts w:ascii="Garamond" w:eastAsia="Garamond" w:hAnsi="Garamond" w:cs="Garamond"/>
        </w:rPr>
        <w:t>–</w:t>
      </w:r>
      <w:r>
        <w:rPr>
          <w:rFonts w:ascii="Garamond" w:eastAsia="Garamond" w:hAnsi="Garamond" w:cs="Garamond"/>
        </w:rPr>
        <w:t xml:space="preserve"> </w:t>
      </w:r>
      <w:r w:rsidRPr="00854CA8">
        <w:rPr>
          <w:rFonts w:ascii="Garamond" w:eastAsia="Garamond" w:hAnsi="Garamond" w:cs="Garamond"/>
        </w:rPr>
        <w:t>Phoenix Health &amp; Air Quality I</w:t>
      </w:r>
    </w:p>
    <w:p w14:paraId="360B44CF" w14:textId="77777777" w:rsidR="003D010E" w:rsidRPr="00161497" w:rsidRDefault="003D010E">
      <w:pPr>
        <w:rPr>
          <w:rFonts w:ascii="Garamond" w:eastAsia="Garamond" w:hAnsi="Garamond" w:cs="Garamond"/>
        </w:rPr>
      </w:pPr>
    </w:p>
    <w:p w14:paraId="1F595379" w14:textId="77777777" w:rsidR="0014397B" w:rsidRPr="00161497" w:rsidRDefault="0014397B">
      <w:pPr>
        <w:rPr>
          <w:rFonts w:ascii="Garamond" w:eastAsia="Garamond" w:hAnsi="Garamond" w:cs="Garamond"/>
        </w:rPr>
      </w:pPr>
    </w:p>
    <w:p w14:paraId="40E400DB" w14:textId="77777777" w:rsidR="0014397B" w:rsidRDefault="00C479C1">
      <w:pPr>
        <w:pBdr>
          <w:bottom w:val="single" w:sz="4" w:space="1" w:color="000000"/>
        </w:pBdr>
        <w:rPr>
          <w:b/>
        </w:rPr>
      </w:pPr>
      <w:r>
        <w:rPr>
          <w:b/>
        </w:rPr>
        <w:t>Partner Overview</w:t>
      </w:r>
    </w:p>
    <w:p w14:paraId="0601985F" w14:textId="77777777" w:rsidR="0014397B" w:rsidRDefault="00C479C1">
      <w:pPr>
        <w:rPr>
          <w:b/>
          <w:i/>
          <w:sz w:val="20"/>
          <w:szCs w:val="20"/>
        </w:rPr>
      </w:pPr>
      <w:r>
        <w:rPr>
          <w:b/>
          <w:i/>
          <w:sz w:val="20"/>
          <w:szCs w:val="20"/>
        </w:rPr>
        <w:t>Partner Organization(s):</w:t>
      </w:r>
    </w:p>
    <w:tbl>
      <w:tblPr>
        <w:tblStyle w:val="a"/>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3510"/>
        <w:gridCol w:w="1620"/>
        <w:gridCol w:w="1080"/>
      </w:tblGrid>
      <w:tr w:rsidR="0014397B" w14:paraId="36A42833" w14:textId="77777777">
        <w:tc>
          <w:tcPr>
            <w:tcW w:w="3263" w:type="dxa"/>
            <w:shd w:val="clear" w:color="auto" w:fill="31849B"/>
            <w:vAlign w:val="center"/>
          </w:tcPr>
          <w:p w14:paraId="063F1A94" w14:textId="77777777" w:rsidR="0014397B" w:rsidRDefault="00C479C1" w:rsidP="00707518">
            <w:pPr>
              <w:rPr>
                <w:b/>
                <w:color w:val="FFFFFF"/>
              </w:rPr>
            </w:pPr>
            <w:r>
              <w:rPr>
                <w:b/>
                <w:color w:val="FFFFFF"/>
              </w:rPr>
              <w:t>Organization</w:t>
            </w:r>
          </w:p>
        </w:tc>
        <w:tc>
          <w:tcPr>
            <w:tcW w:w="3510" w:type="dxa"/>
            <w:shd w:val="clear" w:color="auto" w:fill="31849B"/>
            <w:vAlign w:val="center"/>
          </w:tcPr>
          <w:p w14:paraId="3DEB5DBB" w14:textId="77777777" w:rsidR="0014397B" w:rsidRDefault="00C479C1">
            <w:pPr>
              <w:rPr>
                <w:b/>
                <w:color w:val="FFFFFF"/>
              </w:rPr>
            </w:pPr>
            <w:r>
              <w:rPr>
                <w:b/>
                <w:color w:val="FFFFFF"/>
              </w:rPr>
              <w:t>POC (Name, Position/Title)</w:t>
            </w:r>
          </w:p>
        </w:tc>
        <w:tc>
          <w:tcPr>
            <w:tcW w:w="1620" w:type="dxa"/>
            <w:shd w:val="clear" w:color="auto" w:fill="31849B"/>
            <w:vAlign w:val="center"/>
          </w:tcPr>
          <w:p w14:paraId="0977B118" w14:textId="77777777" w:rsidR="0014397B" w:rsidRDefault="00C479C1">
            <w:pPr>
              <w:rPr>
                <w:b/>
                <w:color w:val="FFFFFF"/>
              </w:rPr>
            </w:pPr>
            <w:r>
              <w:rPr>
                <w:b/>
                <w:color w:val="FFFFFF"/>
              </w:rPr>
              <w:t>Partner Type</w:t>
            </w:r>
          </w:p>
        </w:tc>
        <w:tc>
          <w:tcPr>
            <w:tcW w:w="1080" w:type="dxa"/>
            <w:shd w:val="clear" w:color="auto" w:fill="31849B"/>
          </w:tcPr>
          <w:p w14:paraId="4FD1973F" w14:textId="77777777" w:rsidR="0014397B" w:rsidRDefault="00C479C1">
            <w:pPr>
              <w:jc w:val="center"/>
              <w:rPr>
                <w:b/>
                <w:color w:val="FFFFFF"/>
                <w:sz w:val="20"/>
                <w:szCs w:val="20"/>
              </w:rPr>
            </w:pPr>
            <w:r>
              <w:rPr>
                <w:b/>
                <w:color w:val="FFFFFF"/>
                <w:sz w:val="18"/>
                <w:szCs w:val="18"/>
              </w:rPr>
              <w:t>Boundary Org?</w:t>
            </w:r>
          </w:p>
        </w:tc>
      </w:tr>
      <w:tr w:rsidR="0014397B" w14:paraId="545D4654" w14:textId="77777777">
        <w:tc>
          <w:tcPr>
            <w:tcW w:w="3263"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52A6FDF9" w14:textId="3A4F5A91" w:rsidR="0014397B" w:rsidRDefault="00C479C1" w:rsidP="00854CA8">
            <w:pPr>
              <w:rPr>
                <w:rFonts w:ascii="Garamond" w:eastAsia="Garamond" w:hAnsi="Garamond" w:cs="Garamond"/>
              </w:rPr>
            </w:pPr>
            <w:r>
              <w:rPr>
                <w:rFonts w:ascii="Garamond" w:eastAsia="Garamond" w:hAnsi="Garamond" w:cs="Garamond"/>
              </w:rPr>
              <w:t>City of Phoenix, Public Transit Department</w:t>
            </w:r>
          </w:p>
        </w:tc>
        <w:tc>
          <w:tcPr>
            <w:tcW w:w="351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6B6A244D" w14:textId="77777777" w:rsidR="0014397B" w:rsidRDefault="00C479C1" w:rsidP="00854CA8">
            <w:pPr>
              <w:jc w:val="both"/>
              <w:rPr>
                <w:rFonts w:ascii="Garamond" w:eastAsia="Garamond" w:hAnsi="Garamond" w:cs="Garamond"/>
              </w:rPr>
            </w:pPr>
            <w:r>
              <w:rPr>
                <w:rFonts w:ascii="Garamond" w:eastAsia="Garamond" w:hAnsi="Garamond" w:cs="Garamond"/>
              </w:rPr>
              <w:t xml:space="preserve">Joe </w:t>
            </w:r>
            <w:proofErr w:type="spellStart"/>
            <w:r>
              <w:rPr>
                <w:rFonts w:ascii="Garamond" w:eastAsia="Garamond" w:hAnsi="Garamond" w:cs="Garamond"/>
              </w:rPr>
              <w:t>Bowar</w:t>
            </w:r>
            <w:proofErr w:type="spellEnd"/>
            <w:r>
              <w:rPr>
                <w:rFonts w:ascii="Garamond" w:eastAsia="Garamond" w:hAnsi="Garamond" w:cs="Garamond"/>
              </w:rPr>
              <w:t>, Deputy Manager</w:t>
            </w:r>
          </w:p>
          <w:p w14:paraId="61FF9EEC" w14:textId="77777777" w:rsidR="0014397B" w:rsidRDefault="00C479C1" w:rsidP="00854CA8">
            <w:pPr>
              <w:jc w:val="both"/>
              <w:rPr>
                <w:rFonts w:ascii="Garamond" w:eastAsia="Garamond" w:hAnsi="Garamond" w:cs="Garamond"/>
              </w:rPr>
            </w:pPr>
            <w:r>
              <w:rPr>
                <w:rFonts w:ascii="Garamond" w:eastAsia="Garamond" w:hAnsi="Garamond" w:cs="Garamond"/>
              </w:rPr>
              <w:t>Herb Munoz, Engineer</w:t>
            </w:r>
          </w:p>
          <w:p w14:paraId="2680B4CE" w14:textId="77777777" w:rsidR="0014397B" w:rsidRDefault="00C479C1" w:rsidP="00854CA8">
            <w:pPr>
              <w:jc w:val="both"/>
              <w:rPr>
                <w:rFonts w:ascii="Garamond" w:eastAsia="Garamond" w:hAnsi="Garamond" w:cs="Garamond"/>
              </w:rPr>
            </w:pPr>
            <w:proofErr w:type="spellStart"/>
            <w:r>
              <w:rPr>
                <w:rFonts w:ascii="Garamond" w:eastAsia="Garamond" w:hAnsi="Garamond" w:cs="Garamond"/>
              </w:rPr>
              <w:t>Jorie</w:t>
            </w:r>
            <w:proofErr w:type="spellEnd"/>
            <w:r>
              <w:rPr>
                <w:rFonts w:ascii="Garamond" w:eastAsia="Garamond" w:hAnsi="Garamond" w:cs="Garamond"/>
              </w:rPr>
              <w:t xml:space="preserve"> </w:t>
            </w:r>
            <w:proofErr w:type="spellStart"/>
            <w:r>
              <w:rPr>
                <w:rFonts w:ascii="Garamond" w:eastAsia="Garamond" w:hAnsi="Garamond" w:cs="Garamond"/>
              </w:rPr>
              <w:t>Bresnahan</w:t>
            </w:r>
            <w:proofErr w:type="spellEnd"/>
            <w:r>
              <w:rPr>
                <w:rFonts w:ascii="Garamond" w:eastAsia="Garamond" w:hAnsi="Garamond" w:cs="Garamond"/>
              </w:rPr>
              <w:t>, Data Specialist</w:t>
            </w:r>
          </w:p>
        </w:tc>
        <w:tc>
          <w:tcPr>
            <w:tcW w:w="162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32A4F9FC" w14:textId="77777777" w:rsidR="0014397B" w:rsidRDefault="00C479C1" w:rsidP="00854CA8">
            <w:pPr>
              <w:jc w:val="both"/>
              <w:rPr>
                <w:rFonts w:ascii="Garamond" w:eastAsia="Garamond" w:hAnsi="Garamond" w:cs="Garamond"/>
              </w:rPr>
            </w:pPr>
            <w:r>
              <w:rPr>
                <w:rFonts w:ascii="Garamond" w:eastAsia="Garamond" w:hAnsi="Garamond" w:cs="Garamond"/>
              </w:rPr>
              <w:t>End User</w:t>
            </w:r>
          </w:p>
        </w:tc>
        <w:tc>
          <w:tcPr>
            <w:tcW w:w="108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7E170665" w14:textId="77777777" w:rsidR="0014397B" w:rsidRDefault="00C479C1" w:rsidP="00854CA8">
            <w:pPr>
              <w:ind w:left="200"/>
              <w:rPr>
                <w:rFonts w:ascii="Garamond" w:eastAsia="Garamond" w:hAnsi="Garamond" w:cs="Garamond"/>
              </w:rPr>
            </w:pPr>
            <w:r>
              <w:rPr>
                <w:rFonts w:ascii="Garamond" w:eastAsia="Garamond" w:hAnsi="Garamond" w:cs="Garamond"/>
              </w:rPr>
              <w:t>No</w:t>
            </w:r>
          </w:p>
        </w:tc>
      </w:tr>
      <w:tr w:rsidR="0014397B" w14:paraId="4CBCD9F0" w14:textId="77777777">
        <w:tc>
          <w:tcPr>
            <w:tcW w:w="3263"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195FE540" w14:textId="77777777" w:rsidR="0014397B" w:rsidRDefault="00C479C1" w:rsidP="00854CA8">
            <w:pPr>
              <w:rPr>
                <w:rFonts w:ascii="Garamond" w:eastAsia="Garamond" w:hAnsi="Garamond" w:cs="Garamond"/>
              </w:rPr>
            </w:pPr>
            <w:r>
              <w:rPr>
                <w:rFonts w:ascii="Garamond" w:eastAsia="Garamond" w:hAnsi="Garamond" w:cs="Garamond"/>
              </w:rPr>
              <w:t>Arizona State University, Urban Climate Research Center</w:t>
            </w:r>
          </w:p>
        </w:tc>
        <w:tc>
          <w:tcPr>
            <w:tcW w:w="3510" w:type="dxa"/>
            <w:tcBorders>
              <w:top w:val="nil"/>
              <w:left w:val="nil"/>
              <w:bottom w:val="single" w:sz="7" w:space="0" w:color="000000"/>
              <w:right w:val="single" w:sz="7" w:space="0" w:color="000000"/>
            </w:tcBorders>
            <w:tcMar>
              <w:top w:w="100" w:type="dxa"/>
              <w:left w:w="100" w:type="dxa"/>
              <w:bottom w:w="100" w:type="dxa"/>
              <w:right w:w="100" w:type="dxa"/>
            </w:tcMar>
          </w:tcPr>
          <w:p w14:paraId="0EEA8ED6" w14:textId="77777777" w:rsidR="0014397B" w:rsidRDefault="00C479C1" w:rsidP="00854CA8">
            <w:pPr>
              <w:jc w:val="both"/>
              <w:rPr>
                <w:rFonts w:ascii="Garamond" w:eastAsia="Garamond" w:hAnsi="Garamond" w:cs="Garamond"/>
              </w:rPr>
            </w:pPr>
            <w:r>
              <w:rPr>
                <w:rFonts w:ascii="Garamond" w:eastAsia="Garamond" w:hAnsi="Garamond" w:cs="Garamond"/>
              </w:rPr>
              <w:t>David Sailor, Professor</w:t>
            </w:r>
          </w:p>
        </w:tc>
        <w:tc>
          <w:tcPr>
            <w:tcW w:w="1620" w:type="dxa"/>
            <w:tcBorders>
              <w:top w:val="nil"/>
              <w:left w:val="nil"/>
              <w:bottom w:val="single" w:sz="7" w:space="0" w:color="000000"/>
              <w:right w:val="single" w:sz="7" w:space="0" w:color="000000"/>
            </w:tcBorders>
            <w:tcMar>
              <w:top w:w="100" w:type="dxa"/>
              <w:left w:w="100" w:type="dxa"/>
              <w:bottom w:w="100" w:type="dxa"/>
              <w:right w:w="100" w:type="dxa"/>
            </w:tcMar>
          </w:tcPr>
          <w:p w14:paraId="57765F43" w14:textId="77777777" w:rsidR="0014397B" w:rsidRDefault="00C479C1" w:rsidP="00854CA8">
            <w:pPr>
              <w:jc w:val="both"/>
              <w:rPr>
                <w:rFonts w:ascii="Garamond" w:eastAsia="Garamond" w:hAnsi="Garamond" w:cs="Garamond"/>
              </w:rPr>
            </w:pPr>
            <w:r>
              <w:rPr>
                <w:rFonts w:ascii="Garamond" w:eastAsia="Garamond" w:hAnsi="Garamond" w:cs="Garamond"/>
              </w:rPr>
              <w:t>Collaborator</w:t>
            </w:r>
          </w:p>
        </w:tc>
        <w:tc>
          <w:tcPr>
            <w:tcW w:w="1080" w:type="dxa"/>
            <w:tcBorders>
              <w:top w:val="nil"/>
              <w:left w:val="nil"/>
              <w:bottom w:val="single" w:sz="7" w:space="0" w:color="000000"/>
              <w:right w:val="single" w:sz="7" w:space="0" w:color="000000"/>
            </w:tcBorders>
            <w:tcMar>
              <w:top w:w="100" w:type="dxa"/>
              <w:left w:w="100" w:type="dxa"/>
              <w:bottom w:w="100" w:type="dxa"/>
              <w:right w:w="100" w:type="dxa"/>
            </w:tcMar>
          </w:tcPr>
          <w:p w14:paraId="73317E07" w14:textId="77777777" w:rsidR="0014397B" w:rsidRDefault="00C479C1" w:rsidP="00854CA8">
            <w:pPr>
              <w:ind w:left="200"/>
              <w:rPr>
                <w:rFonts w:ascii="Garamond" w:eastAsia="Garamond" w:hAnsi="Garamond" w:cs="Garamond"/>
              </w:rPr>
            </w:pPr>
            <w:r>
              <w:rPr>
                <w:rFonts w:ascii="Garamond" w:eastAsia="Garamond" w:hAnsi="Garamond" w:cs="Garamond"/>
              </w:rPr>
              <w:t>No</w:t>
            </w:r>
          </w:p>
        </w:tc>
      </w:tr>
      <w:tr w:rsidR="0014397B" w14:paraId="7CBB4236" w14:textId="77777777">
        <w:tc>
          <w:tcPr>
            <w:tcW w:w="3263"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0401AEB9" w14:textId="77777777" w:rsidR="0014397B" w:rsidRDefault="00C479C1" w:rsidP="00854CA8">
            <w:pPr>
              <w:rPr>
                <w:rFonts w:ascii="Garamond" w:eastAsia="Garamond" w:hAnsi="Garamond" w:cs="Garamond"/>
              </w:rPr>
            </w:pPr>
            <w:r>
              <w:rPr>
                <w:rFonts w:ascii="Garamond" w:eastAsia="Garamond" w:hAnsi="Garamond" w:cs="Garamond"/>
              </w:rPr>
              <w:t>Arizona State University, Center for Policy Informatics</w:t>
            </w:r>
          </w:p>
        </w:tc>
        <w:tc>
          <w:tcPr>
            <w:tcW w:w="351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4F989D36" w14:textId="77777777" w:rsidR="0014397B" w:rsidRDefault="00C479C1" w:rsidP="00854CA8">
            <w:pPr>
              <w:jc w:val="both"/>
              <w:rPr>
                <w:rFonts w:ascii="Garamond" w:eastAsia="Garamond" w:hAnsi="Garamond" w:cs="Garamond"/>
              </w:rPr>
            </w:pPr>
            <w:r>
              <w:rPr>
                <w:rFonts w:ascii="Garamond" w:eastAsia="Garamond" w:hAnsi="Garamond" w:cs="Garamond"/>
              </w:rPr>
              <w:t>Erik Johnston, Professor</w:t>
            </w:r>
          </w:p>
        </w:tc>
        <w:tc>
          <w:tcPr>
            <w:tcW w:w="162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2CD40EB0" w14:textId="77777777" w:rsidR="0014397B" w:rsidRDefault="00C479C1" w:rsidP="00854CA8">
            <w:pPr>
              <w:jc w:val="both"/>
              <w:rPr>
                <w:rFonts w:ascii="Garamond" w:eastAsia="Garamond" w:hAnsi="Garamond" w:cs="Garamond"/>
              </w:rPr>
            </w:pPr>
            <w:r>
              <w:rPr>
                <w:rFonts w:ascii="Garamond" w:eastAsia="Garamond" w:hAnsi="Garamond" w:cs="Garamond"/>
              </w:rPr>
              <w:t>Collaborator</w:t>
            </w:r>
          </w:p>
        </w:tc>
        <w:tc>
          <w:tcPr>
            <w:tcW w:w="108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5E444942" w14:textId="77777777" w:rsidR="0014397B" w:rsidRDefault="00C479C1" w:rsidP="00854CA8">
            <w:pPr>
              <w:ind w:left="200"/>
              <w:rPr>
                <w:rFonts w:ascii="Garamond" w:eastAsia="Garamond" w:hAnsi="Garamond" w:cs="Garamond"/>
              </w:rPr>
            </w:pPr>
            <w:r>
              <w:rPr>
                <w:rFonts w:ascii="Garamond" w:eastAsia="Garamond" w:hAnsi="Garamond" w:cs="Garamond"/>
              </w:rPr>
              <w:t>No</w:t>
            </w:r>
          </w:p>
        </w:tc>
      </w:tr>
    </w:tbl>
    <w:p w14:paraId="36E81EA2" w14:textId="77777777" w:rsidR="0014397B" w:rsidRDefault="0014397B">
      <w:pPr>
        <w:rPr>
          <w:sz w:val="20"/>
          <w:szCs w:val="20"/>
        </w:rPr>
      </w:pPr>
    </w:p>
    <w:p w14:paraId="01EC0100" w14:textId="77777777" w:rsidR="0014397B" w:rsidRDefault="00C479C1">
      <w:pPr>
        <w:rPr>
          <w:sz w:val="20"/>
          <w:szCs w:val="20"/>
        </w:rPr>
      </w:pPr>
      <w:r>
        <w:rPr>
          <w:b/>
          <w:i/>
          <w:sz w:val="20"/>
          <w:szCs w:val="20"/>
        </w:rPr>
        <w:t>Decision Making Practices &amp; Policies</w:t>
      </w:r>
      <w:r>
        <w:rPr>
          <w:sz w:val="20"/>
          <w:szCs w:val="20"/>
        </w:rPr>
        <w:t>:</w:t>
      </w:r>
    </w:p>
    <w:p w14:paraId="55EF0FCD" w14:textId="3AFA83C2" w:rsidR="0014397B" w:rsidRDefault="00C479C1">
      <w:pPr>
        <w:rPr>
          <w:rFonts w:ascii="Garamond" w:eastAsia="Garamond" w:hAnsi="Garamond" w:cs="Garamond"/>
        </w:rPr>
      </w:pPr>
      <w:r>
        <w:rPr>
          <w:rFonts w:ascii="Garamond" w:eastAsia="Garamond" w:hAnsi="Garamond" w:cs="Garamond"/>
        </w:rPr>
        <w:t xml:space="preserve">Prior to engaging with the DEVELOP program (Phoenix Health &amp; Air Quality I), decisions regarding deployment of shade structures in the next 5 years were going to be based primarily on ridership. This has </w:t>
      </w:r>
      <w:r>
        <w:rPr>
          <w:rFonts w:ascii="Garamond" w:eastAsia="Garamond" w:hAnsi="Garamond" w:cs="Garamond"/>
        </w:rPr>
        <w:lastRenderedPageBreak/>
        <w:t xml:space="preserve">been the primary prioritization metric for the city. Additional criteria for site eligibility include ADA compliance, safety concerns, right of way, utility clearance, and land ownership. To the best of our knowledge, this project represents the first time this particular division of the city government has engaged with remote sensing data. After the first term of Phoenix Health &amp; Air Quality, the end user had a chance to be </w:t>
      </w:r>
      <w:r w:rsidR="008C7CAC">
        <w:rPr>
          <w:rFonts w:ascii="Garamond" w:eastAsia="Garamond" w:hAnsi="Garamond" w:cs="Garamond"/>
        </w:rPr>
        <w:t xml:space="preserve">aware of </w:t>
      </w:r>
      <w:r>
        <w:rPr>
          <w:rFonts w:ascii="Garamond" w:eastAsia="Garamond" w:hAnsi="Garamond" w:cs="Garamond"/>
        </w:rPr>
        <w:t xml:space="preserve">the thermal environments of unshaded bus stops throughout the city of Phoenix. </w:t>
      </w:r>
    </w:p>
    <w:p w14:paraId="4F3E0B28" w14:textId="77777777" w:rsidR="0014397B" w:rsidRDefault="0014397B">
      <w:pPr>
        <w:rPr>
          <w:sz w:val="20"/>
          <w:szCs w:val="20"/>
        </w:rPr>
      </w:pPr>
    </w:p>
    <w:p w14:paraId="1A3EECA7" w14:textId="77777777" w:rsidR="0014397B" w:rsidRDefault="00C479C1">
      <w:pPr>
        <w:rPr>
          <w:sz w:val="20"/>
          <w:szCs w:val="20"/>
        </w:rPr>
      </w:pPr>
      <w:r>
        <w:rPr>
          <w:b/>
          <w:i/>
          <w:sz w:val="20"/>
          <w:szCs w:val="20"/>
        </w:rPr>
        <w:t>Project Benefit to End User</w:t>
      </w:r>
      <w:r>
        <w:rPr>
          <w:sz w:val="20"/>
          <w:szCs w:val="20"/>
        </w:rPr>
        <w:t>:</w:t>
      </w:r>
    </w:p>
    <w:p w14:paraId="5FC5F81E" w14:textId="0E94B7A8" w:rsidR="002B1E8C" w:rsidRDefault="002B1E8C" w:rsidP="002B1E8C">
      <w:pPr>
        <w:rPr>
          <w:rFonts w:ascii="Garamond" w:eastAsia="Garamond" w:hAnsi="Garamond" w:cs="Garamond"/>
        </w:rPr>
      </w:pPr>
      <w:r>
        <w:rPr>
          <w:rFonts w:ascii="Garamond" w:eastAsia="Garamond" w:hAnsi="Garamond" w:cs="Garamond"/>
        </w:rPr>
        <w:t xml:space="preserve">Incorporating NASA </w:t>
      </w:r>
      <w:r w:rsidR="00E11CE2">
        <w:rPr>
          <w:rFonts w:ascii="Garamond" w:eastAsia="Garamond" w:hAnsi="Garamond" w:cs="Garamond"/>
        </w:rPr>
        <w:t xml:space="preserve">Earth observations will </w:t>
      </w:r>
      <w:r>
        <w:rPr>
          <w:rFonts w:ascii="Garamond" w:eastAsia="Garamond" w:hAnsi="Garamond" w:cs="Garamond"/>
        </w:rPr>
        <w:t xml:space="preserve">enable the partner to more comprehensively evaluate bus stops and the experiences of transit system users through the addition of information about the thermal environment, vegetative cover, secondary shading, and heat vulnerability of residents. The City of Phoenix Public Transit Department will be able to utilize Land Surface Temperature (LST) values taken from Landsat 8 to better understand how LST values differ across the city, which will better inform them on their shade structure prioritization at bus stops. </w:t>
      </w:r>
      <w:r w:rsidRPr="00854CA8">
        <w:rPr>
          <w:rFonts w:ascii="Garamond" w:eastAsia="Garamond" w:hAnsi="Garamond" w:cs="Garamond"/>
          <w:i/>
        </w:rPr>
        <w:t>In</w:t>
      </w:r>
      <w:r w:rsidR="00F651CF" w:rsidRPr="00854CA8">
        <w:rPr>
          <w:rFonts w:ascii="Garamond" w:eastAsia="Garamond" w:hAnsi="Garamond" w:cs="Garamond"/>
          <w:i/>
        </w:rPr>
        <w:t xml:space="preserve"> </w:t>
      </w:r>
      <w:r w:rsidRPr="00854CA8">
        <w:rPr>
          <w:rFonts w:ascii="Garamond" w:eastAsia="Garamond" w:hAnsi="Garamond" w:cs="Garamond"/>
          <w:i/>
        </w:rPr>
        <w:t>situ</w:t>
      </w:r>
      <w:r>
        <w:rPr>
          <w:rFonts w:ascii="Garamond" w:eastAsia="Garamond" w:hAnsi="Garamond" w:cs="Garamond"/>
        </w:rPr>
        <w:t xml:space="preserve"> LST collection will validate Landsat 8 LST values to provide the city more confidence in adding temperature to their prioritization process. The partner will also be able to see how natural and secondary shading from vegetation and buildings surrounding the stops can affect the LST. Heat vulnerability assessment of the city will allow them to address which stops have the potential of servicing those more vulnerable to extreme heat. </w:t>
      </w:r>
    </w:p>
    <w:p w14:paraId="372B426A" w14:textId="77777777" w:rsidR="0014397B" w:rsidRDefault="0014397B">
      <w:pPr>
        <w:rPr>
          <w:rFonts w:ascii="Garamond" w:eastAsia="Garamond" w:hAnsi="Garamond" w:cs="Garamond"/>
        </w:rPr>
      </w:pPr>
    </w:p>
    <w:p w14:paraId="119FA21F" w14:textId="77777777" w:rsidR="0014397B" w:rsidRDefault="00C479C1">
      <w:pPr>
        <w:pBdr>
          <w:bottom w:val="single" w:sz="4" w:space="1" w:color="000000"/>
        </w:pBdr>
        <w:rPr>
          <w:b/>
        </w:rPr>
      </w:pPr>
      <w:r>
        <w:rPr>
          <w:b/>
        </w:rPr>
        <w:t>Earth Observations &amp; End Products Overview</w:t>
      </w:r>
    </w:p>
    <w:p w14:paraId="341B28EC" w14:textId="77777777" w:rsidR="0014397B" w:rsidRDefault="00C479C1">
      <w:pPr>
        <w:rPr>
          <w:b/>
          <w:i/>
          <w:sz w:val="20"/>
          <w:szCs w:val="20"/>
        </w:rPr>
      </w:pPr>
      <w:r>
        <w:rPr>
          <w:b/>
          <w:i/>
          <w:sz w:val="20"/>
          <w:szCs w:val="20"/>
        </w:rPr>
        <w:t>Earth Observations:</w:t>
      </w:r>
    </w:p>
    <w:tbl>
      <w:tblPr>
        <w:tblStyle w:val="a0"/>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2411"/>
        <w:gridCol w:w="4597"/>
      </w:tblGrid>
      <w:tr w:rsidR="0014397B" w14:paraId="25C490BD" w14:textId="77777777">
        <w:tc>
          <w:tcPr>
            <w:tcW w:w="2347" w:type="dxa"/>
            <w:shd w:val="clear" w:color="auto" w:fill="31849B"/>
            <w:vAlign w:val="center"/>
          </w:tcPr>
          <w:p w14:paraId="10FDBF47" w14:textId="77777777" w:rsidR="0014397B" w:rsidRDefault="00C479C1">
            <w:pPr>
              <w:jc w:val="center"/>
              <w:rPr>
                <w:b/>
                <w:color w:val="FFFFFF"/>
              </w:rPr>
            </w:pPr>
            <w:r>
              <w:rPr>
                <w:b/>
                <w:color w:val="FFFFFF"/>
              </w:rPr>
              <w:t>Platform &amp; Sensor</w:t>
            </w:r>
          </w:p>
        </w:tc>
        <w:tc>
          <w:tcPr>
            <w:tcW w:w="2411" w:type="dxa"/>
            <w:shd w:val="clear" w:color="auto" w:fill="31849B"/>
            <w:vAlign w:val="center"/>
          </w:tcPr>
          <w:p w14:paraId="719FBC97" w14:textId="77777777" w:rsidR="0014397B" w:rsidRDefault="00C479C1">
            <w:pPr>
              <w:jc w:val="center"/>
              <w:rPr>
                <w:b/>
                <w:color w:val="FFFFFF"/>
              </w:rPr>
            </w:pPr>
            <w:r>
              <w:rPr>
                <w:b/>
                <w:color w:val="FFFFFF"/>
              </w:rPr>
              <w:t>Parameter(s)</w:t>
            </w:r>
          </w:p>
        </w:tc>
        <w:tc>
          <w:tcPr>
            <w:tcW w:w="4597" w:type="dxa"/>
            <w:shd w:val="clear" w:color="auto" w:fill="31849B"/>
            <w:vAlign w:val="center"/>
          </w:tcPr>
          <w:p w14:paraId="1812D6BB" w14:textId="77777777" w:rsidR="0014397B" w:rsidRDefault="00C479C1">
            <w:pPr>
              <w:jc w:val="center"/>
              <w:rPr>
                <w:b/>
                <w:color w:val="FFFFFF"/>
              </w:rPr>
            </w:pPr>
            <w:r>
              <w:rPr>
                <w:b/>
                <w:color w:val="FFFFFF"/>
              </w:rPr>
              <w:t>Use</w:t>
            </w:r>
          </w:p>
        </w:tc>
      </w:tr>
      <w:tr w:rsidR="0014397B" w14:paraId="3BC1709B" w14:textId="77777777" w:rsidTr="00854CA8">
        <w:tc>
          <w:tcPr>
            <w:tcW w:w="2347"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vAlign w:val="center"/>
          </w:tcPr>
          <w:p w14:paraId="00F15D1C" w14:textId="3BC7C561" w:rsidR="0014397B" w:rsidRDefault="00C479C1" w:rsidP="00854CA8">
            <w:pPr>
              <w:rPr>
                <w:rFonts w:ascii="Garamond" w:eastAsia="Garamond" w:hAnsi="Garamond" w:cs="Garamond"/>
                <w:b/>
              </w:rPr>
            </w:pPr>
            <w:r>
              <w:rPr>
                <w:rFonts w:ascii="Garamond" w:eastAsia="Garamond" w:hAnsi="Garamond" w:cs="Garamond"/>
                <w:b/>
              </w:rPr>
              <w:t>Landsat 8 (OLI)</w:t>
            </w:r>
          </w:p>
        </w:tc>
        <w:tc>
          <w:tcPr>
            <w:tcW w:w="2411" w:type="dxa"/>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center"/>
          </w:tcPr>
          <w:p w14:paraId="468DA25C" w14:textId="78A5DB70" w:rsidR="0014397B" w:rsidRDefault="00C479C1" w:rsidP="00854CA8">
            <w:pPr>
              <w:rPr>
                <w:rFonts w:ascii="Garamond" w:eastAsia="Garamond" w:hAnsi="Garamond" w:cs="Garamond"/>
              </w:rPr>
            </w:pPr>
            <w:r>
              <w:rPr>
                <w:rFonts w:ascii="Garamond" w:eastAsia="Garamond" w:hAnsi="Garamond" w:cs="Garamond"/>
              </w:rPr>
              <w:t>L</w:t>
            </w:r>
            <w:r w:rsidR="003E2127">
              <w:rPr>
                <w:rFonts w:ascii="Garamond" w:eastAsia="Garamond" w:hAnsi="Garamond" w:cs="Garamond"/>
              </w:rPr>
              <w:t>ST</w:t>
            </w:r>
            <w:r>
              <w:rPr>
                <w:rFonts w:ascii="Garamond" w:eastAsia="Garamond" w:hAnsi="Garamond" w:cs="Garamond"/>
              </w:rPr>
              <w:t>, NDVI</w:t>
            </w:r>
          </w:p>
        </w:tc>
        <w:tc>
          <w:tcPr>
            <w:tcW w:w="4597" w:type="dxa"/>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center"/>
          </w:tcPr>
          <w:p w14:paraId="429A7D30" w14:textId="77777777" w:rsidR="0014397B" w:rsidRDefault="00C479C1" w:rsidP="00854CA8">
            <w:pPr>
              <w:rPr>
                <w:rFonts w:ascii="Garamond" w:eastAsia="Garamond" w:hAnsi="Garamond" w:cs="Garamond"/>
              </w:rPr>
            </w:pPr>
            <w:r>
              <w:rPr>
                <w:rFonts w:ascii="Garamond" w:eastAsia="Garamond" w:hAnsi="Garamond" w:cs="Garamond"/>
              </w:rPr>
              <w:t>This dataset will be used to estimate a land surface temperature time series for bus stops and specific bus routes. This dataset will also be used to estimate vegetation prevalence at bus stops and along routes.</w:t>
            </w:r>
          </w:p>
        </w:tc>
      </w:tr>
      <w:tr w:rsidR="00BC3101" w14:paraId="442715C8" w14:textId="77777777" w:rsidTr="00854CA8">
        <w:tc>
          <w:tcPr>
            <w:tcW w:w="2347"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vAlign w:val="center"/>
          </w:tcPr>
          <w:p w14:paraId="79D5ABC3" w14:textId="7F1595ED" w:rsidR="00BC3101" w:rsidRDefault="00BC3101" w:rsidP="00854CA8">
            <w:pPr>
              <w:rPr>
                <w:rFonts w:ascii="Garamond" w:eastAsia="Garamond" w:hAnsi="Garamond" w:cs="Garamond"/>
                <w:b/>
              </w:rPr>
            </w:pPr>
            <w:r>
              <w:rPr>
                <w:rFonts w:ascii="Garamond" w:eastAsia="Garamond" w:hAnsi="Garamond" w:cs="Garamond"/>
                <w:b/>
              </w:rPr>
              <w:t>LiDAR</w:t>
            </w:r>
          </w:p>
        </w:tc>
        <w:tc>
          <w:tcPr>
            <w:tcW w:w="2411" w:type="dxa"/>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center"/>
          </w:tcPr>
          <w:p w14:paraId="152B6382" w14:textId="07280C98" w:rsidR="00BC3101" w:rsidRDefault="003A504C" w:rsidP="00854CA8">
            <w:pPr>
              <w:rPr>
                <w:rFonts w:ascii="Garamond" w:eastAsia="Garamond" w:hAnsi="Garamond" w:cs="Garamond"/>
              </w:rPr>
            </w:pPr>
            <w:r>
              <w:rPr>
                <w:rFonts w:ascii="Garamond" w:eastAsia="Garamond" w:hAnsi="Garamond" w:cs="Garamond"/>
              </w:rPr>
              <w:t xml:space="preserve">3D </w:t>
            </w:r>
            <w:r w:rsidR="003E2127">
              <w:rPr>
                <w:rFonts w:ascii="Garamond" w:eastAsia="Garamond" w:hAnsi="Garamond" w:cs="Garamond"/>
              </w:rPr>
              <w:t xml:space="preserve">model </w:t>
            </w:r>
            <w:r>
              <w:rPr>
                <w:rFonts w:ascii="Garamond" w:eastAsia="Garamond" w:hAnsi="Garamond" w:cs="Garamond"/>
              </w:rPr>
              <w:t>of land surface</w:t>
            </w:r>
          </w:p>
        </w:tc>
        <w:tc>
          <w:tcPr>
            <w:tcW w:w="4597" w:type="dxa"/>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center"/>
          </w:tcPr>
          <w:p w14:paraId="3C953BE2" w14:textId="558278B0" w:rsidR="00BC3101" w:rsidRDefault="00270987" w:rsidP="00854CA8">
            <w:pPr>
              <w:rPr>
                <w:rFonts w:ascii="Garamond" w:eastAsia="Garamond" w:hAnsi="Garamond" w:cs="Garamond"/>
              </w:rPr>
            </w:pPr>
            <w:r>
              <w:rPr>
                <w:rFonts w:ascii="Garamond" w:eastAsia="Garamond" w:hAnsi="Garamond" w:cs="Garamond"/>
              </w:rPr>
              <w:t>ASU Library Map and Geospatial Hub United States Geological Survey's (USGS's) 3D Elevation Program</w:t>
            </w:r>
            <w:r w:rsidR="00B6729A">
              <w:rPr>
                <w:rFonts w:ascii="Garamond" w:eastAsia="Garamond" w:hAnsi="Garamond" w:cs="Garamond"/>
              </w:rPr>
              <w:t>.</w:t>
            </w:r>
            <w:r>
              <w:rPr>
                <w:rFonts w:ascii="Garamond" w:eastAsia="Garamond" w:hAnsi="Garamond" w:cs="Garamond"/>
              </w:rPr>
              <w:t xml:space="preserve"> </w:t>
            </w:r>
            <w:r w:rsidR="003A504C">
              <w:rPr>
                <w:rFonts w:ascii="Garamond" w:eastAsia="Garamond" w:hAnsi="Garamond" w:cs="Garamond"/>
              </w:rPr>
              <w:t>The dataset will be used to extract building height and determine the potential shading of bus stops.</w:t>
            </w:r>
          </w:p>
        </w:tc>
      </w:tr>
    </w:tbl>
    <w:p w14:paraId="7487F051" w14:textId="77777777" w:rsidR="0014397B" w:rsidRDefault="0014397B">
      <w:pPr>
        <w:rPr>
          <w:sz w:val="20"/>
          <w:szCs w:val="20"/>
        </w:rPr>
      </w:pPr>
    </w:p>
    <w:p w14:paraId="1E1B4B9D" w14:textId="77777777" w:rsidR="0014397B" w:rsidRDefault="00C479C1">
      <w:pPr>
        <w:rPr>
          <w:i/>
          <w:sz w:val="20"/>
          <w:szCs w:val="20"/>
        </w:rPr>
      </w:pPr>
      <w:r>
        <w:rPr>
          <w:b/>
          <w:i/>
          <w:sz w:val="20"/>
          <w:szCs w:val="20"/>
        </w:rPr>
        <w:t>Ancillary Datasets:</w:t>
      </w:r>
    </w:p>
    <w:p w14:paraId="18B7D0FC" w14:textId="40DC8CCC" w:rsidR="0014397B" w:rsidRDefault="00C479C1" w:rsidP="000079D3">
      <w:pPr>
        <w:rPr>
          <w:rFonts w:ascii="Garamond" w:eastAsia="Garamond" w:hAnsi="Garamond" w:cs="Garamond"/>
        </w:rPr>
      </w:pPr>
      <w:r>
        <w:rPr>
          <w:rFonts w:ascii="Garamond" w:eastAsia="Garamond" w:hAnsi="Garamond" w:cs="Garamond"/>
        </w:rPr>
        <w:t xml:space="preserve">City of Phoenix Public Transit Department </w:t>
      </w:r>
      <w:r w:rsidR="00707518">
        <w:rPr>
          <w:rFonts w:ascii="Garamond" w:eastAsia="Garamond" w:hAnsi="Garamond" w:cs="Garamond"/>
        </w:rPr>
        <w:t>b</w:t>
      </w:r>
      <w:r>
        <w:rPr>
          <w:rFonts w:ascii="Garamond" w:eastAsia="Garamond" w:hAnsi="Garamond" w:cs="Garamond"/>
        </w:rPr>
        <w:t xml:space="preserve">us stop attributes </w:t>
      </w:r>
      <w:r w:rsidR="00B6729A">
        <w:rPr>
          <w:rFonts w:ascii="Garamond" w:eastAsia="Garamond" w:hAnsi="Garamond" w:cs="Garamond"/>
        </w:rPr>
        <w:t>database</w:t>
      </w:r>
      <w:r>
        <w:rPr>
          <w:rFonts w:ascii="Garamond" w:eastAsia="Garamond" w:hAnsi="Garamond" w:cs="Garamond"/>
        </w:rPr>
        <w:t xml:space="preserve">– </w:t>
      </w:r>
      <w:r w:rsidR="009019AD">
        <w:rPr>
          <w:rFonts w:ascii="Garamond" w:eastAsia="Garamond" w:hAnsi="Garamond" w:cs="Garamond"/>
        </w:rPr>
        <w:t>daily ridership and bus stop characteristics</w:t>
      </w:r>
    </w:p>
    <w:p w14:paraId="5ED9200C" w14:textId="5E392A71" w:rsidR="0014397B" w:rsidRDefault="00C479C1" w:rsidP="000079D3">
      <w:pPr>
        <w:rPr>
          <w:rFonts w:ascii="Garamond" w:eastAsia="Garamond" w:hAnsi="Garamond" w:cs="Garamond"/>
        </w:rPr>
      </w:pPr>
      <w:r>
        <w:rPr>
          <w:rFonts w:ascii="Garamond" w:eastAsia="Garamond" w:hAnsi="Garamond" w:cs="Garamond"/>
        </w:rPr>
        <w:t>United States Census Bureau 2010 Census &amp; 2015 American Community Survey</w:t>
      </w:r>
      <w:r w:rsidR="009019AD">
        <w:rPr>
          <w:rFonts w:ascii="Garamond" w:eastAsia="Garamond" w:hAnsi="Garamond" w:cs="Garamond"/>
        </w:rPr>
        <w:t xml:space="preserve"> </w:t>
      </w:r>
      <w:r w:rsidR="00707518">
        <w:rPr>
          <w:rFonts w:ascii="Garamond" w:eastAsia="Garamond" w:hAnsi="Garamond" w:cs="Garamond"/>
        </w:rPr>
        <w:t>–</w:t>
      </w:r>
      <w:r w:rsidR="009019AD">
        <w:rPr>
          <w:rFonts w:ascii="Garamond" w:eastAsia="Garamond" w:hAnsi="Garamond" w:cs="Garamond"/>
        </w:rPr>
        <w:t xml:space="preserve"> </w:t>
      </w:r>
      <w:r>
        <w:rPr>
          <w:rFonts w:ascii="Garamond" w:eastAsia="Garamond" w:hAnsi="Garamond" w:cs="Garamond"/>
        </w:rPr>
        <w:t xml:space="preserve">demographic and socioeconomic </w:t>
      </w:r>
      <w:r w:rsidR="009019AD">
        <w:rPr>
          <w:rFonts w:ascii="Garamond" w:eastAsia="Garamond" w:hAnsi="Garamond" w:cs="Garamond"/>
        </w:rPr>
        <w:t>data</w:t>
      </w:r>
    </w:p>
    <w:p w14:paraId="4AAF57A8" w14:textId="7E6B118C" w:rsidR="0014397B" w:rsidRDefault="00C479C1" w:rsidP="000079D3">
      <w:pPr>
        <w:rPr>
          <w:rFonts w:ascii="Garamond" w:eastAsia="Garamond" w:hAnsi="Garamond" w:cs="Garamond"/>
        </w:rPr>
      </w:pPr>
      <w:r>
        <w:rPr>
          <w:rFonts w:ascii="Garamond" w:eastAsia="Garamond" w:hAnsi="Garamond" w:cs="Garamond"/>
        </w:rPr>
        <w:t xml:space="preserve">NASA DEVELOP and ASU UCRC </w:t>
      </w:r>
      <w:r w:rsidR="00707518" w:rsidRPr="00296078">
        <w:rPr>
          <w:rFonts w:ascii="Garamond" w:eastAsia="Garamond" w:hAnsi="Garamond" w:cs="Garamond"/>
          <w:i/>
        </w:rPr>
        <w:t>i</w:t>
      </w:r>
      <w:r w:rsidRPr="00296078">
        <w:rPr>
          <w:rFonts w:ascii="Garamond" w:eastAsia="Garamond" w:hAnsi="Garamond" w:cs="Garamond"/>
          <w:i/>
        </w:rPr>
        <w:t>n situ</w:t>
      </w:r>
      <w:r w:rsidRPr="00854CA8">
        <w:rPr>
          <w:rFonts w:ascii="Garamond" w:eastAsia="Garamond" w:hAnsi="Garamond" w:cs="Garamond"/>
          <w:i/>
        </w:rPr>
        <w:t xml:space="preserve"> </w:t>
      </w:r>
      <w:r>
        <w:rPr>
          <w:rFonts w:ascii="Garamond" w:eastAsia="Garamond" w:hAnsi="Garamond" w:cs="Garamond"/>
        </w:rPr>
        <w:t xml:space="preserve">meteorological measurements – </w:t>
      </w:r>
      <w:r w:rsidR="009019AD">
        <w:rPr>
          <w:rFonts w:ascii="Garamond" w:eastAsia="Garamond" w:hAnsi="Garamond" w:cs="Garamond"/>
        </w:rPr>
        <w:t>air temperature, relative humidity, land surface temperature</w:t>
      </w:r>
    </w:p>
    <w:p w14:paraId="7AEF71D6" w14:textId="77777777" w:rsidR="0014397B" w:rsidRDefault="0014397B">
      <w:pPr>
        <w:rPr>
          <w:b/>
          <w:sz w:val="20"/>
          <w:szCs w:val="20"/>
        </w:rPr>
      </w:pPr>
    </w:p>
    <w:p w14:paraId="47EA4B6C" w14:textId="77777777" w:rsidR="0014397B" w:rsidRDefault="00C479C1">
      <w:pPr>
        <w:rPr>
          <w:i/>
          <w:sz w:val="20"/>
          <w:szCs w:val="20"/>
        </w:rPr>
      </w:pPr>
      <w:r>
        <w:rPr>
          <w:b/>
          <w:i/>
          <w:sz w:val="20"/>
          <w:szCs w:val="20"/>
        </w:rPr>
        <w:t>Software &amp; Scripting:</w:t>
      </w:r>
    </w:p>
    <w:p w14:paraId="025C3738" w14:textId="77777777" w:rsidR="0014397B" w:rsidRDefault="00C479C1">
      <w:pPr>
        <w:ind w:left="720" w:hanging="720"/>
        <w:rPr>
          <w:rFonts w:ascii="Garamond" w:eastAsia="Garamond" w:hAnsi="Garamond" w:cs="Garamond"/>
        </w:rPr>
      </w:pPr>
      <w:r>
        <w:rPr>
          <w:rFonts w:ascii="Garamond" w:eastAsia="Garamond" w:hAnsi="Garamond" w:cs="Garamond"/>
        </w:rPr>
        <w:t>R – data processing and statistical analysis</w:t>
      </w:r>
    </w:p>
    <w:p w14:paraId="26BF0FAD" w14:textId="77777777" w:rsidR="0014397B" w:rsidRDefault="00C479C1">
      <w:pPr>
        <w:ind w:left="720" w:hanging="720"/>
        <w:rPr>
          <w:rFonts w:ascii="Garamond" w:eastAsia="Garamond" w:hAnsi="Garamond" w:cs="Garamond"/>
        </w:rPr>
      </w:pPr>
      <w:r>
        <w:rPr>
          <w:rFonts w:ascii="Garamond" w:eastAsia="Garamond" w:hAnsi="Garamond" w:cs="Garamond"/>
        </w:rPr>
        <w:t>Google Earth – data visualization</w:t>
      </w:r>
    </w:p>
    <w:p w14:paraId="0AC91966" w14:textId="77777777" w:rsidR="0014397B" w:rsidRDefault="00C479C1">
      <w:pPr>
        <w:ind w:left="720" w:hanging="720"/>
        <w:rPr>
          <w:rFonts w:ascii="Garamond" w:eastAsia="Garamond" w:hAnsi="Garamond" w:cs="Garamond"/>
        </w:rPr>
      </w:pPr>
      <w:proofErr w:type="spellStart"/>
      <w:r>
        <w:rPr>
          <w:rFonts w:ascii="Garamond" w:eastAsia="Garamond" w:hAnsi="Garamond" w:cs="Garamond"/>
        </w:rPr>
        <w:t>Esri</w:t>
      </w:r>
      <w:proofErr w:type="spellEnd"/>
      <w:r>
        <w:rPr>
          <w:rFonts w:ascii="Garamond" w:eastAsia="Garamond" w:hAnsi="Garamond" w:cs="Garamond"/>
        </w:rPr>
        <w:t xml:space="preserve"> ArcGIS – map creation and image processing</w:t>
      </w:r>
    </w:p>
    <w:p w14:paraId="5FE0155A" w14:textId="77777777" w:rsidR="0014397B" w:rsidRDefault="0014397B">
      <w:pPr>
        <w:ind w:left="720" w:hanging="720"/>
        <w:rPr>
          <w:b/>
          <w:sz w:val="20"/>
          <w:szCs w:val="20"/>
          <w:u w:val="single"/>
        </w:rPr>
      </w:pPr>
    </w:p>
    <w:p w14:paraId="329FF97C" w14:textId="77777777" w:rsidR="0014397B" w:rsidRDefault="00C479C1">
      <w:pPr>
        <w:rPr>
          <w:b/>
          <w:i/>
          <w:sz w:val="20"/>
          <w:szCs w:val="20"/>
        </w:rPr>
      </w:pPr>
      <w:r>
        <w:rPr>
          <w:b/>
          <w:i/>
          <w:sz w:val="20"/>
          <w:szCs w:val="20"/>
        </w:rPr>
        <w:t>End Products:</w:t>
      </w:r>
    </w:p>
    <w:tbl>
      <w:tblPr>
        <w:tblStyle w:val="a1"/>
        <w:tblW w:w="9247"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3240"/>
        <w:gridCol w:w="2880"/>
        <w:gridCol w:w="1057"/>
      </w:tblGrid>
      <w:tr w:rsidR="002B1E8C" w14:paraId="17BD8668" w14:textId="77777777" w:rsidTr="00854CA8">
        <w:tc>
          <w:tcPr>
            <w:tcW w:w="2070" w:type="dxa"/>
            <w:shd w:val="clear" w:color="auto" w:fill="31849B"/>
            <w:vAlign w:val="center"/>
          </w:tcPr>
          <w:p w14:paraId="3E32D114" w14:textId="73E9B5F4" w:rsidR="002B1E8C" w:rsidRDefault="002B1E8C" w:rsidP="002B1E8C">
            <w:pPr>
              <w:jc w:val="center"/>
              <w:rPr>
                <w:b/>
                <w:color w:val="FFFFFF"/>
              </w:rPr>
            </w:pPr>
            <w:r>
              <w:rPr>
                <w:b/>
                <w:color w:val="FFFFFF"/>
              </w:rPr>
              <w:t>End Product(s)</w:t>
            </w:r>
          </w:p>
        </w:tc>
        <w:tc>
          <w:tcPr>
            <w:tcW w:w="3240" w:type="dxa"/>
            <w:shd w:val="clear" w:color="auto" w:fill="31849B"/>
            <w:vAlign w:val="center"/>
          </w:tcPr>
          <w:p w14:paraId="3E8BCD99" w14:textId="67F64507" w:rsidR="002B1E8C" w:rsidRDefault="002B1E8C" w:rsidP="002B1E8C">
            <w:pPr>
              <w:jc w:val="center"/>
              <w:rPr>
                <w:b/>
                <w:color w:val="FFFFFF"/>
              </w:rPr>
            </w:pPr>
            <w:r>
              <w:rPr>
                <w:b/>
                <w:color w:val="FFFFFF"/>
              </w:rPr>
              <w:t>Earth Observations Used</w:t>
            </w:r>
          </w:p>
        </w:tc>
        <w:tc>
          <w:tcPr>
            <w:tcW w:w="2880" w:type="dxa"/>
            <w:shd w:val="clear" w:color="auto" w:fill="31849B"/>
            <w:vAlign w:val="center"/>
          </w:tcPr>
          <w:p w14:paraId="145B3E8D" w14:textId="6DC31341" w:rsidR="002B1E8C" w:rsidRDefault="002B1E8C" w:rsidP="002B1E8C">
            <w:pPr>
              <w:jc w:val="center"/>
              <w:rPr>
                <w:b/>
                <w:color w:val="FFFFFF"/>
              </w:rPr>
            </w:pPr>
            <w:r>
              <w:rPr>
                <w:b/>
                <w:color w:val="FFFFFF"/>
              </w:rPr>
              <w:t>Partner Use</w:t>
            </w:r>
          </w:p>
        </w:tc>
        <w:tc>
          <w:tcPr>
            <w:tcW w:w="1057" w:type="dxa"/>
            <w:shd w:val="clear" w:color="auto" w:fill="31849B"/>
          </w:tcPr>
          <w:p w14:paraId="0B7B6425" w14:textId="6FC68C29" w:rsidR="002B1E8C" w:rsidRDefault="002B1E8C" w:rsidP="002B1E8C">
            <w:pPr>
              <w:jc w:val="center"/>
              <w:rPr>
                <w:b/>
                <w:color w:val="FFFFFF"/>
                <w:sz w:val="20"/>
                <w:szCs w:val="20"/>
              </w:rPr>
            </w:pPr>
            <w:r>
              <w:rPr>
                <w:b/>
                <w:color w:val="FFFFFF"/>
                <w:sz w:val="18"/>
                <w:szCs w:val="18"/>
              </w:rPr>
              <w:t>Software Release Category</w:t>
            </w:r>
          </w:p>
        </w:tc>
      </w:tr>
    </w:tbl>
    <w:tbl>
      <w:tblPr>
        <w:tblW w:w="9247"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3217"/>
        <w:gridCol w:w="2880"/>
        <w:gridCol w:w="1080"/>
      </w:tblGrid>
      <w:tr w:rsidR="002B1E8C" w14:paraId="678BCD85" w14:textId="77777777" w:rsidTr="001E1436">
        <w:tc>
          <w:tcPr>
            <w:tcW w:w="2070" w:type="dxa"/>
            <w:tcBorders>
              <w:top w:val="single" w:sz="4" w:space="0" w:color="000000"/>
              <w:left w:val="single" w:sz="4" w:space="0" w:color="000000"/>
              <w:bottom w:val="single" w:sz="4" w:space="0" w:color="000000"/>
              <w:right w:val="single" w:sz="4" w:space="0" w:color="000000"/>
            </w:tcBorders>
            <w:hideMark/>
          </w:tcPr>
          <w:p w14:paraId="1F229CCA" w14:textId="1A683CE3" w:rsidR="002B1E8C" w:rsidRDefault="002B1E8C" w:rsidP="00317D23">
            <w:pPr>
              <w:rPr>
                <w:rFonts w:ascii="Garamond" w:eastAsia="Garamond" w:hAnsi="Garamond" w:cs="Garamond"/>
              </w:rPr>
            </w:pPr>
            <w:r>
              <w:rPr>
                <w:rFonts w:ascii="Garamond" w:eastAsia="Garamond" w:hAnsi="Garamond" w:cs="Garamond"/>
              </w:rPr>
              <w:lastRenderedPageBreak/>
              <w:t>Bus</w:t>
            </w:r>
            <w:r w:rsidR="003D010E">
              <w:rPr>
                <w:rFonts w:ascii="Garamond" w:eastAsia="Garamond" w:hAnsi="Garamond" w:cs="Garamond"/>
              </w:rPr>
              <w:t xml:space="preserve"> Stop &amp;</w:t>
            </w:r>
            <w:r>
              <w:rPr>
                <w:rFonts w:ascii="Garamond" w:eastAsia="Garamond" w:hAnsi="Garamond" w:cs="Garamond"/>
              </w:rPr>
              <w:t xml:space="preserve"> Route LST Assessment</w:t>
            </w:r>
          </w:p>
        </w:tc>
        <w:tc>
          <w:tcPr>
            <w:tcW w:w="3217" w:type="dxa"/>
            <w:tcBorders>
              <w:top w:val="single" w:sz="4" w:space="0" w:color="000000"/>
              <w:left w:val="single" w:sz="4" w:space="0" w:color="000000"/>
              <w:bottom w:val="single" w:sz="4" w:space="0" w:color="000000"/>
              <w:right w:val="single" w:sz="4" w:space="0" w:color="000000"/>
            </w:tcBorders>
            <w:hideMark/>
          </w:tcPr>
          <w:p w14:paraId="0DE5C5FB" w14:textId="750EBD8A" w:rsidR="002B1E8C" w:rsidRDefault="00B6729A" w:rsidP="00B6729A">
            <w:pPr>
              <w:rPr>
                <w:rFonts w:ascii="Garamond" w:eastAsia="Garamond" w:hAnsi="Garamond" w:cs="Garamond"/>
              </w:rPr>
            </w:pPr>
            <w:r>
              <w:rPr>
                <w:rFonts w:ascii="Garamond" w:eastAsia="Garamond" w:hAnsi="Garamond" w:cs="Garamond"/>
              </w:rPr>
              <w:t>Landsat 8</w:t>
            </w:r>
          </w:p>
        </w:tc>
        <w:tc>
          <w:tcPr>
            <w:tcW w:w="2880" w:type="dxa"/>
            <w:tcBorders>
              <w:top w:val="single" w:sz="4" w:space="0" w:color="000000"/>
              <w:left w:val="single" w:sz="4" w:space="0" w:color="000000"/>
              <w:bottom w:val="single" w:sz="4" w:space="0" w:color="000000"/>
              <w:right w:val="single" w:sz="4" w:space="0" w:color="000000"/>
            </w:tcBorders>
            <w:hideMark/>
          </w:tcPr>
          <w:p w14:paraId="42E8E46F" w14:textId="1DC75D6F" w:rsidR="002B1E8C" w:rsidRDefault="002B1E8C" w:rsidP="00AE2C21">
            <w:pPr>
              <w:rPr>
                <w:rFonts w:ascii="Garamond" w:eastAsia="Garamond" w:hAnsi="Garamond" w:cs="Garamond"/>
              </w:rPr>
            </w:pPr>
            <w:r>
              <w:rPr>
                <w:rFonts w:ascii="Garamond" w:eastAsia="Garamond" w:hAnsi="Garamond" w:cs="Garamond"/>
              </w:rPr>
              <w:t>Partners will use this product to understand how LST values vary along some routes and transportation corridors in addition to bus stops. This will inform their decision in prioritizing shade improvements along certain routes.</w:t>
            </w:r>
          </w:p>
        </w:tc>
        <w:tc>
          <w:tcPr>
            <w:tcW w:w="1080" w:type="dxa"/>
            <w:tcBorders>
              <w:top w:val="single" w:sz="4" w:space="0" w:color="000000"/>
              <w:left w:val="single" w:sz="4" w:space="0" w:color="000000"/>
              <w:bottom w:val="single" w:sz="4" w:space="0" w:color="000000"/>
              <w:right w:val="single" w:sz="4" w:space="0" w:color="000000"/>
            </w:tcBorders>
            <w:hideMark/>
          </w:tcPr>
          <w:p w14:paraId="7B903D47" w14:textId="77777777" w:rsidR="002B1E8C" w:rsidRDefault="002B1E8C" w:rsidP="00317D23">
            <w:pPr>
              <w:rPr>
                <w:rFonts w:ascii="Garamond" w:eastAsia="Garamond" w:hAnsi="Garamond" w:cs="Garamond"/>
              </w:rPr>
            </w:pPr>
            <w:r>
              <w:rPr>
                <w:rFonts w:ascii="Garamond" w:eastAsia="Garamond" w:hAnsi="Garamond" w:cs="Garamond"/>
              </w:rPr>
              <w:t>I</w:t>
            </w:r>
          </w:p>
        </w:tc>
      </w:tr>
      <w:tr w:rsidR="002B1E8C" w14:paraId="5D405817" w14:textId="77777777" w:rsidTr="001E1436">
        <w:trPr>
          <w:trHeight w:val="3248"/>
        </w:trPr>
        <w:tc>
          <w:tcPr>
            <w:tcW w:w="2070" w:type="dxa"/>
            <w:tcBorders>
              <w:top w:val="single" w:sz="4" w:space="0" w:color="000000"/>
              <w:left w:val="single" w:sz="4" w:space="0" w:color="000000"/>
              <w:bottom w:val="single" w:sz="4" w:space="0" w:color="000000"/>
              <w:right w:val="single" w:sz="4" w:space="0" w:color="000000"/>
            </w:tcBorders>
            <w:hideMark/>
          </w:tcPr>
          <w:p w14:paraId="7958438D" w14:textId="3A0416A3" w:rsidR="002B1E8C" w:rsidRDefault="002B1E8C" w:rsidP="00317D23">
            <w:pPr>
              <w:rPr>
                <w:rFonts w:ascii="Garamond" w:eastAsia="Garamond" w:hAnsi="Garamond" w:cs="Garamond"/>
              </w:rPr>
            </w:pPr>
            <w:r>
              <w:rPr>
                <w:rFonts w:ascii="Garamond" w:eastAsia="Garamond" w:hAnsi="Garamond" w:cs="Garamond"/>
              </w:rPr>
              <w:t>Bus</w:t>
            </w:r>
            <w:r w:rsidR="003D010E">
              <w:rPr>
                <w:rFonts w:ascii="Garamond" w:eastAsia="Garamond" w:hAnsi="Garamond" w:cs="Garamond"/>
              </w:rPr>
              <w:t xml:space="preserve"> Stop &amp;</w:t>
            </w:r>
            <w:r>
              <w:rPr>
                <w:rFonts w:ascii="Garamond" w:eastAsia="Garamond" w:hAnsi="Garamond" w:cs="Garamond"/>
              </w:rPr>
              <w:t xml:space="preserve"> Route Shade Assessment</w:t>
            </w:r>
          </w:p>
        </w:tc>
        <w:tc>
          <w:tcPr>
            <w:tcW w:w="3217" w:type="dxa"/>
            <w:tcBorders>
              <w:top w:val="single" w:sz="4" w:space="0" w:color="000000"/>
              <w:left w:val="single" w:sz="4" w:space="0" w:color="000000"/>
              <w:bottom w:val="single" w:sz="4" w:space="0" w:color="000000"/>
              <w:right w:val="single" w:sz="4" w:space="0" w:color="000000"/>
            </w:tcBorders>
            <w:hideMark/>
          </w:tcPr>
          <w:p w14:paraId="4A246910" w14:textId="5A7C80E3" w:rsidR="002B1E8C" w:rsidRDefault="00B6729A" w:rsidP="00317D23">
            <w:pPr>
              <w:rPr>
                <w:rFonts w:ascii="Garamond" w:eastAsia="Garamond" w:hAnsi="Garamond" w:cs="Garamond"/>
              </w:rPr>
            </w:pPr>
            <w:r>
              <w:rPr>
                <w:rFonts w:ascii="Garamond" w:eastAsia="Garamond" w:hAnsi="Garamond" w:cs="Garamond"/>
              </w:rPr>
              <w:t>LiDAR</w:t>
            </w:r>
          </w:p>
        </w:tc>
        <w:tc>
          <w:tcPr>
            <w:tcW w:w="2880" w:type="dxa"/>
            <w:tcBorders>
              <w:top w:val="single" w:sz="4" w:space="0" w:color="000000"/>
              <w:left w:val="single" w:sz="4" w:space="0" w:color="000000"/>
              <w:bottom w:val="single" w:sz="4" w:space="0" w:color="000000"/>
              <w:right w:val="single" w:sz="4" w:space="0" w:color="000000"/>
            </w:tcBorders>
            <w:hideMark/>
          </w:tcPr>
          <w:p w14:paraId="71DF79EE" w14:textId="588CB03F" w:rsidR="002B1E8C" w:rsidRDefault="002B1E8C" w:rsidP="0049547D">
            <w:pPr>
              <w:rPr>
                <w:rFonts w:ascii="Garamond" w:eastAsia="Garamond" w:hAnsi="Garamond" w:cs="Garamond"/>
              </w:rPr>
            </w:pPr>
            <w:r>
              <w:rPr>
                <w:rFonts w:ascii="Garamond" w:eastAsia="Garamond" w:hAnsi="Garamond" w:cs="Garamond"/>
              </w:rPr>
              <w:t xml:space="preserve">This product </w:t>
            </w:r>
            <w:r w:rsidR="003E2127">
              <w:rPr>
                <w:rFonts w:ascii="Garamond" w:eastAsia="Garamond" w:hAnsi="Garamond" w:cs="Garamond"/>
              </w:rPr>
              <w:t>will</w:t>
            </w:r>
            <w:r>
              <w:rPr>
                <w:rFonts w:ascii="Garamond" w:eastAsia="Garamond" w:hAnsi="Garamond" w:cs="Garamond"/>
              </w:rPr>
              <w:t xml:space="preserve"> help partners understand how potential natural shade provided by vegetation and building</w:t>
            </w:r>
            <w:r w:rsidR="003E2127">
              <w:rPr>
                <w:rFonts w:ascii="Garamond" w:eastAsia="Garamond" w:hAnsi="Garamond" w:cs="Garamond"/>
              </w:rPr>
              <w:t>s</w:t>
            </w:r>
            <w:r>
              <w:rPr>
                <w:rFonts w:ascii="Garamond" w:eastAsia="Garamond" w:hAnsi="Garamond" w:cs="Garamond"/>
              </w:rPr>
              <w:t xml:space="preserve"> </w:t>
            </w:r>
            <w:r w:rsidR="003E2127">
              <w:rPr>
                <w:rFonts w:ascii="Garamond" w:eastAsia="Garamond" w:hAnsi="Garamond" w:cs="Garamond"/>
              </w:rPr>
              <w:t xml:space="preserve">is </w:t>
            </w:r>
            <w:r>
              <w:rPr>
                <w:rFonts w:ascii="Garamond" w:eastAsia="Garamond" w:hAnsi="Garamond" w:cs="Garamond"/>
              </w:rPr>
              <w:t>distribute</w:t>
            </w:r>
            <w:r w:rsidR="003E2127">
              <w:rPr>
                <w:rFonts w:ascii="Garamond" w:eastAsia="Garamond" w:hAnsi="Garamond" w:cs="Garamond"/>
              </w:rPr>
              <w:t>d</w:t>
            </w:r>
            <w:r>
              <w:rPr>
                <w:rFonts w:ascii="Garamond" w:eastAsia="Garamond" w:hAnsi="Garamond" w:cs="Garamond"/>
              </w:rPr>
              <w:t xml:space="preserve"> along specific routes and transportation corridors. Partners will utilize this layer to identify the most </w:t>
            </w:r>
            <w:r w:rsidR="0049547D">
              <w:rPr>
                <w:rFonts w:ascii="Garamond" w:eastAsia="Garamond" w:hAnsi="Garamond" w:cs="Garamond"/>
              </w:rPr>
              <w:t xml:space="preserve">and least </w:t>
            </w:r>
            <w:r>
              <w:rPr>
                <w:rFonts w:ascii="Garamond" w:eastAsia="Garamond" w:hAnsi="Garamond" w:cs="Garamond"/>
              </w:rPr>
              <w:t>shaded bus stops and routes throughout Phoenix. This will inform</w:t>
            </w:r>
            <w:r w:rsidR="0049547D">
              <w:rPr>
                <w:rFonts w:ascii="Garamond" w:eastAsia="Garamond" w:hAnsi="Garamond" w:cs="Garamond"/>
              </w:rPr>
              <w:t xml:space="preserve"> the</w:t>
            </w:r>
            <w:r>
              <w:rPr>
                <w:rFonts w:ascii="Garamond" w:eastAsia="Garamond" w:hAnsi="Garamond" w:cs="Garamond"/>
              </w:rPr>
              <w:t xml:space="preserve"> </w:t>
            </w:r>
            <w:r w:rsidR="0049547D">
              <w:rPr>
                <w:rFonts w:ascii="Garamond" w:eastAsia="Garamond" w:hAnsi="Garamond" w:cs="Garamond"/>
              </w:rPr>
              <w:t xml:space="preserve">prioritization of </w:t>
            </w:r>
            <w:r>
              <w:rPr>
                <w:rFonts w:ascii="Garamond" w:eastAsia="Garamond" w:hAnsi="Garamond" w:cs="Garamond"/>
              </w:rPr>
              <w:t>shade enhancements.</w:t>
            </w:r>
          </w:p>
        </w:tc>
        <w:tc>
          <w:tcPr>
            <w:tcW w:w="1080" w:type="dxa"/>
            <w:tcBorders>
              <w:top w:val="single" w:sz="4" w:space="0" w:color="000000"/>
              <w:left w:val="single" w:sz="4" w:space="0" w:color="000000"/>
              <w:bottom w:val="single" w:sz="4" w:space="0" w:color="000000"/>
              <w:right w:val="single" w:sz="4" w:space="0" w:color="000000"/>
            </w:tcBorders>
            <w:hideMark/>
          </w:tcPr>
          <w:p w14:paraId="2555879D" w14:textId="77777777" w:rsidR="002B1E8C" w:rsidRDefault="002B1E8C" w:rsidP="00317D23">
            <w:pPr>
              <w:rPr>
                <w:rFonts w:ascii="Garamond" w:eastAsia="Garamond" w:hAnsi="Garamond" w:cs="Garamond"/>
              </w:rPr>
            </w:pPr>
            <w:r>
              <w:rPr>
                <w:rFonts w:ascii="Garamond" w:eastAsia="Garamond" w:hAnsi="Garamond" w:cs="Garamond"/>
              </w:rPr>
              <w:t>I</w:t>
            </w:r>
          </w:p>
        </w:tc>
      </w:tr>
      <w:tr w:rsidR="002B1E8C" w14:paraId="0A035428" w14:textId="77777777" w:rsidTr="001E1436">
        <w:tc>
          <w:tcPr>
            <w:tcW w:w="2070" w:type="dxa"/>
            <w:tcBorders>
              <w:top w:val="single" w:sz="4" w:space="0" w:color="000000"/>
              <w:left w:val="single" w:sz="4" w:space="0" w:color="000000"/>
              <w:bottom w:val="single" w:sz="4" w:space="0" w:color="000000"/>
              <w:right w:val="single" w:sz="4" w:space="0" w:color="000000"/>
            </w:tcBorders>
            <w:hideMark/>
          </w:tcPr>
          <w:p w14:paraId="08806431" w14:textId="3E426CAC" w:rsidR="002B1E8C" w:rsidRDefault="002B1E8C" w:rsidP="00317D23">
            <w:pPr>
              <w:rPr>
                <w:rFonts w:ascii="Garamond" w:eastAsia="Garamond" w:hAnsi="Garamond" w:cs="Garamond"/>
              </w:rPr>
            </w:pPr>
            <w:r>
              <w:rPr>
                <w:rFonts w:ascii="Garamond" w:eastAsia="Garamond" w:hAnsi="Garamond" w:cs="Garamond"/>
              </w:rPr>
              <w:t>Bus</w:t>
            </w:r>
            <w:r w:rsidR="003D010E">
              <w:rPr>
                <w:rFonts w:ascii="Garamond" w:eastAsia="Garamond" w:hAnsi="Garamond" w:cs="Garamond"/>
              </w:rPr>
              <w:t xml:space="preserve"> Stop &amp;</w:t>
            </w:r>
            <w:r>
              <w:rPr>
                <w:rFonts w:ascii="Garamond" w:eastAsia="Garamond" w:hAnsi="Garamond" w:cs="Garamond"/>
              </w:rPr>
              <w:t xml:space="preserve"> Route Heat Vulnerability Assessment</w:t>
            </w:r>
          </w:p>
        </w:tc>
        <w:tc>
          <w:tcPr>
            <w:tcW w:w="3217" w:type="dxa"/>
            <w:tcBorders>
              <w:top w:val="single" w:sz="4" w:space="0" w:color="000000"/>
              <w:left w:val="single" w:sz="4" w:space="0" w:color="000000"/>
              <w:bottom w:val="single" w:sz="4" w:space="0" w:color="000000"/>
              <w:right w:val="single" w:sz="4" w:space="0" w:color="000000"/>
            </w:tcBorders>
            <w:hideMark/>
          </w:tcPr>
          <w:p w14:paraId="40906C9D" w14:textId="35969A3B" w:rsidR="002B1E8C" w:rsidRPr="001E1436" w:rsidRDefault="001E1436" w:rsidP="0049547D">
            <w:pPr>
              <w:rPr>
                <w:rFonts w:ascii="Garamond" w:eastAsia="Garamond" w:hAnsi="Garamond" w:cs="Garamond"/>
                <w:color w:val="auto"/>
              </w:rPr>
            </w:pPr>
            <w:r w:rsidRPr="001E1436">
              <w:rPr>
                <w:rFonts w:ascii="Garamond" w:eastAsia="Garamond" w:hAnsi="Garamond" w:cs="Garamond"/>
                <w:color w:val="auto"/>
              </w:rPr>
              <w:t>N/A</w:t>
            </w:r>
          </w:p>
        </w:tc>
        <w:tc>
          <w:tcPr>
            <w:tcW w:w="2880" w:type="dxa"/>
            <w:tcBorders>
              <w:top w:val="single" w:sz="4" w:space="0" w:color="000000"/>
              <w:left w:val="single" w:sz="4" w:space="0" w:color="000000"/>
              <w:bottom w:val="single" w:sz="4" w:space="0" w:color="000000"/>
              <w:right w:val="single" w:sz="4" w:space="0" w:color="000000"/>
            </w:tcBorders>
            <w:shd w:val="clear" w:color="auto" w:fill="auto"/>
            <w:hideMark/>
          </w:tcPr>
          <w:p w14:paraId="7FA3A171" w14:textId="77777777" w:rsidR="002B1E8C" w:rsidRDefault="002B1E8C" w:rsidP="00317D23">
            <w:pPr>
              <w:rPr>
                <w:rFonts w:ascii="Garamond" w:eastAsia="Garamond" w:hAnsi="Garamond" w:cs="Garamond"/>
              </w:rPr>
            </w:pPr>
            <w:r w:rsidRPr="00FC7AA5">
              <w:rPr>
                <w:rFonts w:ascii="Garamond" w:eastAsia="Garamond" w:hAnsi="Garamond" w:cs="Garamond"/>
              </w:rPr>
              <w:t>End users will be able to view this layer alongside the other end products to ensure that the bus stops and routes being used this layer to identify which routes</w:t>
            </w:r>
            <w:r w:rsidRPr="00AE2C21">
              <w:rPr>
                <w:rFonts w:ascii="Garamond" w:eastAsia="Garamond" w:hAnsi="Garamond" w:cs="Garamond"/>
              </w:rPr>
              <w:t xml:space="preserve"> and stops have the potential for servicing prioritized in areas where they are regularly used by those more vulnerable to extreme heat. This information will be useful in prioritizing shade structure installation.</w:t>
            </w:r>
          </w:p>
        </w:tc>
        <w:tc>
          <w:tcPr>
            <w:tcW w:w="1080" w:type="dxa"/>
            <w:tcBorders>
              <w:top w:val="single" w:sz="4" w:space="0" w:color="000000"/>
              <w:left w:val="single" w:sz="4" w:space="0" w:color="000000"/>
              <w:bottom w:val="single" w:sz="4" w:space="0" w:color="000000"/>
              <w:right w:val="single" w:sz="4" w:space="0" w:color="000000"/>
            </w:tcBorders>
            <w:hideMark/>
          </w:tcPr>
          <w:p w14:paraId="43756728" w14:textId="77777777" w:rsidR="002B1E8C" w:rsidRDefault="002B1E8C" w:rsidP="00317D23">
            <w:pPr>
              <w:rPr>
                <w:rFonts w:ascii="Garamond" w:eastAsia="Garamond" w:hAnsi="Garamond" w:cs="Garamond"/>
              </w:rPr>
            </w:pPr>
            <w:r>
              <w:rPr>
                <w:rFonts w:ascii="Garamond" w:eastAsia="Garamond" w:hAnsi="Garamond" w:cs="Garamond"/>
              </w:rPr>
              <w:t>I</w:t>
            </w:r>
          </w:p>
        </w:tc>
      </w:tr>
      <w:tr w:rsidR="002B1E8C" w14:paraId="4AE7A312" w14:textId="77777777" w:rsidTr="001E1436">
        <w:tc>
          <w:tcPr>
            <w:tcW w:w="2070" w:type="dxa"/>
            <w:tcBorders>
              <w:top w:val="single" w:sz="4" w:space="0" w:color="000000"/>
              <w:left w:val="single" w:sz="4" w:space="0" w:color="000000"/>
              <w:bottom w:val="single" w:sz="4" w:space="0" w:color="000000"/>
              <w:right w:val="single" w:sz="4" w:space="0" w:color="000000"/>
            </w:tcBorders>
            <w:hideMark/>
          </w:tcPr>
          <w:p w14:paraId="3CC04837" w14:textId="77777777" w:rsidR="002B1E8C" w:rsidRDefault="002B1E8C" w:rsidP="00317D23">
            <w:pPr>
              <w:rPr>
                <w:rFonts w:ascii="Garamond" w:eastAsia="Garamond" w:hAnsi="Garamond" w:cs="Garamond"/>
              </w:rPr>
            </w:pPr>
            <w:r>
              <w:rPr>
                <w:rFonts w:ascii="Garamond" w:eastAsia="Garamond" w:hAnsi="Garamond" w:cs="Garamond"/>
              </w:rPr>
              <w:t>LST Ground Based Validation</w:t>
            </w:r>
          </w:p>
        </w:tc>
        <w:tc>
          <w:tcPr>
            <w:tcW w:w="3217" w:type="dxa"/>
            <w:tcBorders>
              <w:top w:val="single" w:sz="4" w:space="0" w:color="000000"/>
              <w:left w:val="single" w:sz="4" w:space="0" w:color="000000"/>
              <w:bottom w:val="single" w:sz="4" w:space="0" w:color="000000"/>
              <w:right w:val="single" w:sz="4" w:space="0" w:color="000000"/>
            </w:tcBorders>
            <w:hideMark/>
          </w:tcPr>
          <w:p w14:paraId="379F3CF9" w14:textId="087D5688" w:rsidR="002B1E8C" w:rsidRDefault="00B6729A" w:rsidP="00317D23">
            <w:pPr>
              <w:rPr>
                <w:rFonts w:ascii="Garamond" w:eastAsia="Garamond" w:hAnsi="Garamond" w:cs="Garamond"/>
              </w:rPr>
            </w:pPr>
            <w:r>
              <w:rPr>
                <w:rFonts w:ascii="Garamond" w:eastAsia="Garamond" w:hAnsi="Garamond" w:cs="Garamond"/>
              </w:rPr>
              <w:t>N/A</w:t>
            </w:r>
          </w:p>
        </w:tc>
        <w:tc>
          <w:tcPr>
            <w:tcW w:w="2880" w:type="dxa"/>
            <w:tcBorders>
              <w:top w:val="single" w:sz="4" w:space="0" w:color="000000"/>
              <w:left w:val="single" w:sz="4" w:space="0" w:color="000000"/>
              <w:bottom w:val="single" w:sz="4" w:space="0" w:color="000000"/>
              <w:right w:val="single" w:sz="4" w:space="0" w:color="000000"/>
            </w:tcBorders>
            <w:hideMark/>
          </w:tcPr>
          <w:p w14:paraId="72F2F1DF" w14:textId="77777777" w:rsidR="002B1E8C" w:rsidRDefault="002B1E8C" w:rsidP="00317D23">
            <w:pPr>
              <w:rPr>
                <w:rFonts w:ascii="Garamond" w:eastAsia="Garamond" w:hAnsi="Garamond" w:cs="Garamond"/>
              </w:rPr>
            </w:pPr>
            <w:r>
              <w:rPr>
                <w:rFonts w:ascii="Garamond" w:eastAsia="Garamond" w:hAnsi="Garamond" w:cs="Garamond"/>
              </w:rPr>
              <w:t>This is a ground-based validation that was requested by our partners at the end of the first term. This will help our partners estimate confidence they can give to the satellite based LST values.</w:t>
            </w:r>
          </w:p>
        </w:tc>
        <w:tc>
          <w:tcPr>
            <w:tcW w:w="1080" w:type="dxa"/>
            <w:tcBorders>
              <w:top w:val="single" w:sz="4" w:space="0" w:color="000000"/>
              <w:left w:val="single" w:sz="4" w:space="0" w:color="000000"/>
              <w:bottom w:val="single" w:sz="4" w:space="0" w:color="000000"/>
              <w:right w:val="single" w:sz="4" w:space="0" w:color="000000"/>
            </w:tcBorders>
            <w:hideMark/>
          </w:tcPr>
          <w:p w14:paraId="6D35FAE9" w14:textId="77777777" w:rsidR="002B1E8C" w:rsidRDefault="002B1E8C" w:rsidP="00317D23">
            <w:pPr>
              <w:rPr>
                <w:rFonts w:ascii="Garamond" w:eastAsia="Garamond" w:hAnsi="Garamond" w:cs="Garamond"/>
              </w:rPr>
            </w:pPr>
            <w:r>
              <w:rPr>
                <w:rFonts w:ascii="Garamond" w:eastAsia="Garamond" w:hAnsi="Garamond" w:cs="Garamond"/>
              </w:rPr>
              <w:t>I</w:t>
            </w:r>
          </w:p>
        </w:tc>
      </w:tr>
      <w:tr w:rsidR="002B1E8C" w14:paraId="164A1575" w14:textId="77777777" w:rsidTr="001E1436">
        <w:tc>
          <w:tcPr>
            <w:tcW w:w="2070" w:type="dxa"/>
            <w:tcBorders>
              <w:top w:val="single" w:sz="4" w:space="0" w:color="000000"/>
              <w:left w:val="single" w:sz="4" w:space="0" w:color="000000"/>
              <w:bottom w:val="single" w:sz="4" w:space="0" w:color="000000"/>
              <w:right w:val="single" w:sz="4" w:space="0" w:color="000000"/>
            </w:tcBorders>
            <w:hideMark/>
          </w:tcPr>
          <w:p w14:paraId="3367CF11" w14:textId="77777777" w:rsidR="002B1E8C" w:rsidRDefault="002B1E8C" w:rsidP="00317D23">
            <w:pPr>
              <w:rPr>
                <w:rFonts w:ascii="Garamond" w:eastAsia="Garamond" w:hAnsi="Garamond" w:cs="Garamond"/>
              </w:rPr>
            </w:pPr>
            <w:r>
              <w:rPr>
                <w:rFonts w:ascii="Garamond" w:eastAsia="Garamond" w:hAnsi="Garamond" w:cs="Garamond"/>
              </w:rPr>
              <w:t>Stops’ Shading Structure Decision Support Viewer</w:t>
            </w:r>
          </w:p>
        </w:tc>
        <w:tc>
          <w:tcPr>
            <w:tcW w:w="3217" w:type="dxa"/>
            <w:tcBorders>
              <w:top w:val="single" w:sz="4" w:space="0" w:color="000000"/>
              <w:left w:val="single" w:sz="4" w:space="0" w:color="000000"/>
              <w:bottom w:val="single" w:sz="4" w:space="0" w:color="000000"/>
              <w:right w:val="single" w:sz="4" w:space="0" w:color="000000"/>
            </w:tcBorders>
            <w:hideMark/>
          </w:tcPr>
          <w:p w14:paraId="307F9DBD" w14:textId="76233CB3" w:rsidR="002B1E8C" w:rsidRDefault="00B6729A" w:rsidP="00317D23">
            <w:pPr>
              <w:rPr>
                <w:rFonts w:ascii="Garamond" w:eastAsia="Garamond" w:hAnsi="Garamond" w:cs="Garamond"/>
              </w:rPr>
            </w:pPr>
            <w:r>
              <w:rPr>
                <w:rFonts w:ascii="Garamond" w:eastAsia="Garamond" w:hAnsi="Garamond" w:cs="Garamond"/>
              </w:rPr>
              <w:t>Google Earth</w:t>
            </w:r>
          </w:p>
        </w:tc>
        <w:tc>
          <w:tcPr>
            <w:tcW w:w="2880" w:type="dxa"/>
            <w:tcBorders>
              <w:top w:val="single" w:sz="4" w:space="0" w:color="000000"/>
              <w:left w:val="single" w:sz="4" w:space="0" w:color="000000"/>
              <w:bottom w:val="single" w:sz="4" w:space="0" w:color="000000"/>
              <w:right w:val="single" w:sz="4" w:space="0" w:color="000000"/>
            </w:tcBorders>
            <w:hideMark/>
          </w:tcPr>
          <w:p w14:paraId="2AD317FB" w14:textId="77777777" w:rsidR="002B1E8C" w:rsidRDefault="002B1E8C" w:rsidP="00317D23">
            <w:pPr>
              <w:rPr>
                <w:rFonts w:ascii="Garamond" w:eastAsia="Garamond" w:hAnsi="Garamond" w:cs="Garamond"/>
              </w:rPr>
            </w:pPr>
            <w:r>
              <w:rPr>
                <w:rFonts w:ascii="Garamond" w:eastAsia="Garamond" w:hAnsi="Garamond" w:cs="Garamond"/>
              </w:rPr>
              <w:t>This is a visualized tool that includes the previously listed end products to determine which bus stops and routes they will prioritize shade structure improvements.</w:t>
            </w:r>
          </w:p>
        </w:tc>
        <w:tc>
          <w:tcPr>
            <w:tcW w:w="1080" w:type="dxa"/>
            <w:tcBorders>
              <w:top w:val="single" w:sz="4" w:space="0" w:color="000000"/>
              <w:left w:val="single" w:sz="4" w:space="0" w:color="000000"/>
              <w:bottom w:val="single" w:sz="4" w:space="0" w:color="000000"/>
              <w:right w:val="single" w:sz="4" w:space="0" w:color="000000"/>
            </w:tcBorders>
            <w:hideMark/>
          </w:tcPr>
          <w:p w14:paraId="7F4BB41F" w14:textId="77777777" w:rsidR="002B1E8C" w:rsidRDefault="002B1E8C" w:rsidP="00317D23">
            <w:pPr>
              <w:rPr>
                <w:rFonts w:ascii="Garamond" w:eastAsia="Garamond" w:hAnsi="Garamond" w:cs="Garamond"/>
              </w:rPr>
            </w:pPr>
            <w:r>
              <w:rPr>
                <w:rFonts w:ascii="Garamond" w:eastAsia="Garamond" w:hAnsi="Garamond" w:cs="Garamond"/>
              </w:rPr>
              <w:t>I</w:t>
            </w:r>
          </w:p>
        </w:tc>
      </w:tr>
    </w:tbl>
    <w:p w14:paraId="5B5BD1F0" w14:textId="77777777" w:rsidR="0014397B" w:rsidRDefault="0014397B">
      <w:pPr>
        <w:ind w:left="720" w:hanging="720"/>
        <w:rPr>
          <w:sz w:val="20"/>
          <w:szCs w:val="20"/>
        </w:rPr>
      </w:pPr>
    </w:p>
    <w:p w14:paraId="6C91DA32" w14:textId="77777777" w:rsidR="0014397B" w:rsidRDefault="00C479C1">
      <w:pPr>
        <w:pBdr>
          <w:bottom w:val="single" w:sz="4" w:space="1" w:color="000000"/>
        </w:pBdr>
        <w:rPr>
          <w:b/>
        </w:rPr>
      </w:pPr>
      <w:r>
        <w:rPr>
          <w:b/>
        </w:rPr>
        <w:t>Project Handoff Package</w:t>
      </w:r>
    </w:p>
    <w:p w14:paraId="326CB397" w14:textId="77777777" w:rsidR="0014397B" w:rsidRDefault="00C479C1">
      <w:pPr>
        <w:rPr>
          <w:b/>
          <w:sz w:val="20"/>
          <w:szCs w:val="20"/>
        </w:rPr>
      </w:pPr>
      <w:r>
        <w:rPr>
          <w:b/>
          <w:sz w:val="20"/>
          <w:szCs w:val="20"/>
        </w:rPr>
        <w:t>Transition Plan:</w:t>
      </w:r>
    </w:p>
    <w:p w14:paraId="0F32726A" w14:textId="50AFBC44" w:rsidR="0014397B" w:rsidRDefault="00C479C1">
      <w:pPr>
        <w:rPr>
          <w:rFonts w:ascii="Garamond" w:eastAsia="Garamond" w:hAnsi="Garamond" w:cs="Garamond"/>
        </w:rPr>
      </w:pPr>
      <w:r>
        <w:rPr>
          <w:rFonts w:ascii="Garamond" w:eastAsia="Garamond" w:hAnsi="Garamond" w:cs="Garamond"/>
        </w:rPr>
        <w:lastRenderedPageBreak/>
        <w:t xml:space="preserve">At the end of this term, the team will have a meeting </w:t>
      </w:r>
      <w:r w:rsidR="00FC7AA5">
        <w:rPr>
          <w:rFonts w:ascii="Garamond" w:eastAsia="Garamond" w:hAnsi="Garamond" w:cs="Garamond"/>
        </w:rPr>
        <w:t xml:space="preserve">with </w:t>
      </w:r>
      <w:r>
        <w:rPr>
          <w:rFonts w:ascii="Garamond" w:eastAsia="Garamond" w:hAnsi="Garamond" w:cs="Garamond"/>
        </w:rPr>
        <w:t xml:space="preserve">the City of Phoenix Public Transportation Department, </w:t>
      </w:r>
      <w:r w:rsidR="00FC7AA5">
        <w:rPr>
          <w:rFonts w:ascii="Garamond" w:eastAsia="Garamond" w:hAnsi="Garamond" w:cs="Garamond"/>
        </w:rPr>
        <w:t xml:space="preserve">where they will present </w:t>
      </w:r>
      <w:r>
        <w:rPr>
          <w:rFonts w:ascii="Garamond" w:eastAsia="Garamond" w:hAnsi="Garamond" w:cs="Garamond"/>
        </w:rPr>
        <w:t xml:space="preserve">the Bus Stop Shading Structure Decision Support Viewer created for them. At the same time, </w:t>
      </w:r>
      <w:r w:rsidR="00FC7AA5">
        <w:rPr>
          <w:rFonts w:ascii="Garamond" w:eastAsia="Garamond" w:hAnsi="Garamond" w:cs="Garamond"/>
        </w:rPr>
        <w:t xml:space="preserve">the team </w:t>
      </w:r>
      <w:r>
        <w:rPr>
          <w:rFonts w:ascii="Garamond" w:eastAsia="Garamond" w:hAnsi="Garamond" w:cs="Garamond"/>
        </w:rPr>
        <w:t>will hand off the viewer along with other end products, assessment materials and necessary data to the client.</w:t>
      </w:r>
    </w:p>
    <w:p w14:paraId="1D5BF5B9" w14:textId="77777777" w:rsidR="0014397B" w:rsidRDefault="0014397B">
      <w:pPr>
        <w:rPr>
          <w:b/>
        </w:rPr>
      </w:pPr>
    </w:p>
    <w:p w14:paraId="6BEE69EF" w14:textId="77777777" w:rsidR="0014397B" w:rsidRDefault="00C479C1">
      <w:pPr>
        <w:ind w:left="360" w:hanging="360"/>
        <w:rPr>
          <w:b/>
          <w:sz w:val="20"/>
          <w:szCs w:val="20"/>
        </w:rPr>
      </w:pPr>
      <w:r>
        <w:rPr>
          <w:b/>
          <w:sz w:val="20"/>
          <w:szCs w:val="20"/>
        </w:rPr>
        <w:t xml:space="preserve">Team POC: </w:t>
      </w:r>
      <w:r>
        <w:rPr>
          <w:rFonts w:ascii="Garamond" w:eastAsia="Garamond" w:hAnsi="Garamond" w:cs="Garamond"/>
        </w:rPr>
        <w:t>Lance Watkins (Project Lead), lance.e.watkins@nasa.gov</w:t>
      </w:r>
    </w:p>
    <w:p w14:paraId="3462EAB7" w14:textId="0B34E7EE" w:rsidR="0014397B" w:rsidRDefault="00C479C1">
      <w:pPr>
        <w:ind w:left="360" w:hanging="360"/>
        <w:rPr>
          <w:rFonts w:ascii="Garamond" w:eastAsia="Garamond" w:hAnsi="Garamond" w:cs="Garamond"/>
        </w:rPr>
      </w:pPr>
      <w:r>
        <w:rPr>
          <w:b/>
          <w:sz w:val="20"/>
          <w:szCs w:val="20"/>
        </w:rPr>
        <w:t>Partner POC</w:t>
      </w:r>
      <w:r>
        <w:rPr>
          <w:sz w:val="20"/>
          <w:szCs w:val="20"/>
        </w:rPr>
        <w:t>:</w:t>
      </w:r>
      <w:r>
        <w:rPr>
          <w:rFonts w:ascii="Garamond" w:eastAsia="Garamond" w:hAnsi="Garamond" w:cs="Garamond"/>
          <w:sz w:val="20"/>
          <w:szCs w:val="20"/>
        </w:rPr>
        <w:t xml:space="preserve"> </w:t>
      </w:r>
      <w:r>
        <w:rPr>
          <w:rFonts w:ascii="Garamond" w:eastAsia="Garamond" w:hAnsi="Garamond" w:cs="Garamond"/>
        </w:rPr>
        <w:t xml:space="preserve">Joe </w:t>
      </w:r>
      <w:proofErr w:type="spellStart"/>
      <w:r>
        <w:rPr>
          <w:rFonts w:ascii="Garamond" w:eastAsia="Garamond" w:hAnsi="Garamond" w:cs="Garamond"/>
        </w:rPr>
        <w:t>Bowar</w:t>
      </w:r>
      <w:proofErr w:type="spellEnd"/>
      <w:r w:rsidRPr="00FB5AC9">
        <w:rPr>
          <w:rFonts w:ascii="Garamond" w:eastAsia="Garamond" w:hAnsi="Garamond" w:cs="Garamond"/>
        </w:rPr>
        <w:t xml:space="preserve">, </w:t>
      </w:r>
      <w:r w:rsidR="00FB5AC9" w:rsidRPr="000079D3">
        <w:rPr>
          <w:rFonts w:ascii="Garamond" w:eastAsia="Garamond" w:hAnsi="Garamond" w:cs="Garamond"/>
        </w:rPr>
        <w:t xml:space="preserve">joseph.bowar@phoenix.gov </w:t>
      </w:r>
    </w:p>
    <w:p w14:paraId="51D32FBE" w14:textId="77777777" w:rsidR="0014397B" w:rsidRDefault="0014397B">
      <w:pPr>
        <w:rPr>
          <w:rFonts w:ascii="Garamond" w:eastAsia="Garamond" w:hAnsi="Garamond" w:cs="Garamond"/>
        </w:rPr>
      </w:pPr>
    </w:p>
    <w:p w14:paraId="2DDB6DE2" w14:textId="77777777" w:rsidR="0014397B" w:rsidRDefault="00C479C1">
      <w:pPr>
        <w:rPr>
          <w:b/>
          <w:sz w:val="20"/>
          <w:szCs w:val="20"/>
        </w:rPr>
      </w:pPr>
      <w:r>
        <w:rPr>
          <w:b/>
          <w:sz w:val="20"/>
          <w:szCs w:val="20"/>
        </w:rPr>
        <w:t>Handoff Package:</w:t>
      </w:r>
    </w:p>
    <w:p w14:paraId="5613331E" w14:textId="77777777" w:rsidR="0014397B" w:rsidRPr="000079D3" w:rsidRDefault="00C479C1">
      <w:pPr>
        <w:numPr>
          <w:ilvl w:val="0"/>
          <w:numId w:val="2"/>
        </w:numPr>
        <w:contextualSpacing/>
        <w:rPr>
          <w:rFonts w:ascii="Garamond" w:hAnsi="Garamond"/>
        </w:rPr>
      </w:pPr>
      <w:r w:rsidRPr="000079D3">
        <w:rPr>
          <w:rFonts w:ascii="Garamond" w:hAnsi="Garamond"/>
        </w:rPr>
        <w:t>Stops’ Shading Structure Decision Support Viewer</w:t>
      </w:r>
    </w:p>
    <w:p w14:paraId="399CF2B2" w14:textId="77777777" w:rsidR="0014397B" w:rsidRPr="000079D3" w:rsidRDefault="00C479C1">
      <w:pPr>
        <w:numPr>
          <w:ilvl w:val="0"/>
          <w:numId w:val="2"/>
        </w:numPr>
        <w:contextualSpacing/>
        <w:rPr>
          <w:rFonts w:ascii="Garamond" w:hAnsi="Garamond"/>
        </w:rPr>
      </w:pPr>
      <w:r w:rsidRPr="000079D3">
        <w:rPr>
          <w:rFonts w:ascii="Garamond" w:hAnsi="Garamond"/>
        </w:rPr>
        <w:t>LST Ground Based Validation Result</w:t>
      </w:r>
    </w:p>
    <w:p w14:paraId="5517669D" w14:textId="77777777" w:rsidR="0014397B" w:rsidRPr="000079D3" w:rsidRDefault="00C479C1">
      <w:pPr>
        <w:numPr>
          <w:ilvl w:val="0"/>
          <w:numId w:val="2"/>
        </w:numPr>
        <w:contextualSpacing/>
        <w:rPr>
          <w:rFonts w:ascii="Garamond" w:hAnsi="Garamond"/>
        </w:rPr>
      </w:pPr>
      <w:r w:rsidRPr="000079D3">
        <w:rPr>
          <w:rFonts w:ascii="Garamond" w:hAnsi="Garamond"/>
        </w:rPr>
        <w:t>Bus Route LST Assessment</w:t>
      </w:r>
    </w:p>
    <w:p w14:paraId="7DC8679A" w14:textId="07B249C4" w:rsidR="0014397B" w:rsidRPr="000079D3" w:rsidRDefault="00C479C1">
      <w:pPr>
        <w:numPr>
          <w:ilvl w:val="0"/>
          <w:numId w:val="2"/>
        </w:numPr>
        <w:contextualSpacing/>
        <w:rPr>
          <w:rFonts w:ascii="Garamond" w:hAnsi="Garamond"/>
        </w:rPr>
      </w:pPr>
      <w:r w:rsidRPr="000079D3">
        <w:rPr>
          <w:rFonts w:ascii="Garamond" w:hAnsi="Garamond"/>
        </w:rPr>
        <w:t>Bus Route Shade Assessment</w:t>
      </w:r>
    </w:p>
    <w:p w14:paraId="0C3B8598" w14:textId="77777777" w:rsidR="0014397B" w:rsidRPr="000079D3" w:rsidRDefault="00C479C1">
      <w:pPr>
        <w:numPr>
          <w:ilvl w:val="0"/>
          <w:numId w:val="2"/>
        </w:numPr>
        <w:contextualSpacing/>
        <w:rPr>
          <w:rFonts w:ascii="Garamond" w:hAnsi="Garamond"/>
        </w:rPr>
      </w:pPr>
      <w:r w:rsidRPr="000079D3">
        <w:rPr>
          <w:rFonts w:ascii="Garamond" w:hAnsi="Garamond"/>
        </w:rPr>
        <w:t>Bus Route Heat Vulnerability Assessment</w:t>
      </w:r>
    </w:p>
    <w:p w14:paraId="6280DB6D" w14:textId="77777777" w:rsidR="0014397B" w:rsidRDefault="0014397B">
      <w:pPr>
        <w:rPr>
          <w:sz w:val="20"/>
          <w:szCs w:val="20"/>
        </w:rPr>
      </w:pPr>
    </w:p>
    <w:p w14:paraId="046EE22E" w14:textId="77777777" w:rsidR="0014397B" w:rsidRDefault="0014397B">
      <w:pPr>
        <w:rPr>
          <w:sz w:val="20"/>
          <w:szCs w:val="20"/>
        </w:rPr>
      </w:pPr>
    </w:p>
    <w:p w14:paraId="2CE7C2AC" w14:textId="77777777" w:rsidR="0014397B" w:rsidRDefault="00C479C1">
      <w:pPr>
        <w:pBdr>
          <w:bottom w:val="single" w:sz="4" w:space="1" w:color="000000"/>
        </w:pBdr>
      </w:pPr>
      <w:r>
        <w:rPr>
          <w:b/>
        </w:rPr>
        <w:t>References:</w:t>
      </w:r>
    </w:p>
    <w:p w14:paraId="522410A8" w14:textId="116CC2B3" w:rsidR="0014397B" w:rsidRDefault="00C479C1">
      <w:pPr>
        <w:spacing w:line="259" w:lineRule="auto"/>
        <w:ind w:left="720" w:hanging="720"/>
        <w:rPr>
          <w:rFonts w:ascii="Garamond" w:eastAsia="Garamond" w:hAnsi="Garamond" w:cs="Garamond"/>
        </w:rPr>
      </w:pPr>
      <w:r>
        <w:rPr>
          <w:rFonts w:ascii="Garamond" w:eastAsia="Garamond" w:hAnsi="Garamond" w:cs="Garamond"/>
        </w:rPr>
        <w:t xml:space="preserve">Fraser, A. M., &amp; Chester, M. V. (2016). Transit system design and vulnerability of riders to heat. </w:t>
      </w:r>
      <w:r>
        <w:rPr>
          <w:rFonts w:ascii="Garamond" w:eastAsia="Garamond" w:hAnsi="Garamond" w:cs="Garamond"/>
          <w:i/>
        </w:rPr>
        <w:t>Journal of Transport &amp; Health</w:t>
      </w:r>
      <w:r>
        <w:rPr>
          <w:rFonts w:ascii="Garamond" w:eastAsia="Garamond" w:hAnsi="Garamond" w:cs="Garamond"/>
        </w:rPr>
        <w:t xml:space="preserve">, </w:t>
      </w:r>
      <w:r>
        <w:rPr>
          <w:rFonts w:ascii="Garamond" w:eastAsia="Garamond" w:hAnsi="Garamond" w:cs="Garamond"/>
          <w:i/>
        </w:rPr>
        <w:t>4</w:t>
      </w:r>
      <w:r>
        <w:rPr>
          <w:rFonts w:ascii="Garamond" w:eastAsia="Garamond" w:hAnsi="Garamond" w:cs="Garamond"/>
        </w:rPr>
        <w:t xml:space="preserve">, 216-225. </w:t>
      </w:r>
      <w:hyperlink r:id="rId6" w:history="1">
        <w:r w:rsidR="009A1FA6" w:rsidRPr="00B26466">
          <w:rPr>
            <w:rStyle w:val="Hyperlink"/>
            <w:rFonts w:ascii="Garamond" w:eastAsia="Garamond" w:hAnsi="Garamond" w:cs="Garamond"/>
          </w:rPr>
          <w:t>https://doi.org/10.1016/j.jth.2016.07.005</w:t>
        </w:r>
      </w:hyperlink>
      <w:r w:rsidR="009A1FA6">
        <w:rPr>
          <w:rFonts w:ascii="Garamond" w:eastAsia="Garamond" w:hAnsi="Garamond" w:cs="Garamond"/>
        </w:rPr>
        <w:t xml:space="preserve"> </w:t>
      </w:r>
    </w:p>
    <w:p w14:paraId="4C9FE482" w14:textId="77777777" w:rsidR="0014397B" w:rsidRDefault="0014397B">
      <w:pPr>
        <w:spacing w:line="259" w:lineRule="auto"/>
        <w:ind w:left="720" w:hanging="720"/>
        <w:rPr>
          <w:rFonts w:ascii="Garamond" w:eastAsia="Garamond" w:hAnsi="Garamond" w:cs="Garamond"/>
        </w:rPr>
      </w:pPr>
    </w:p>
    <w:p w14:paraId="2D0E2326" w14:textId="4749BC18" w:rsidR="0014397B" w:rsidRDefault="00C479C1">
      <w:pPr>
        <w:spacing w:line="259" w:lineRule="auto"/>
        <w:ind w:left="720" w:hanging="720"/>
        <w:rPr>
          <w:rFonts w:ascii="Garamond" w:eastAsia="Garamond" w:hAnsi="Garamond" w:cs="Garamond"/>
        </w:rPr>
      </w:pPr>
      <w:r>
        <w:rPr>
          <w:rFonts w:ascii="Garamond" w:eastAsia="Garamond" w:hAnsi="Garamond" w:cs="Garamond"/>
        </w:rPr>
        <w:t xml:space="preserve">Kalkstein, A. J., </w:t>
      </w:r>
      <w:proofErr w:type="spellStart"/>
      <w:r>
        <w:rPr>
          <w:rFonts w:ascii="Garamond" w:eastAsia="Garamond" w:hAnsi="Garamond" w:cs="Garamond"/>
        </w:rPr>
        <w:t>Kuby</w:t>
      </w:r>
      <w:proofErr w:type="spellEnd"/>
      <w:r>
        <w:rPr>
          <w:rFonts w:ascii="Garamond" w:eastAsia="Garamond" w:hAnsi="Garamond" w:cs="Garamond"/>
        </w:rPr>
        <w:t xml:space="preserve">, M., </w:t>
      </w:r>
      <w:proofErr w:type="spellStart"/>
      <w:r>
        <w:rPr>
          <w:rFonts w:ascii="Garamond" w:eastAsia="Garamond" w:hAnsi="Garamond" w:cs="Garamond"/>
        </w:rPr>
        <w:t>Gerrity</w:t>
      </w:r>
      <w:proofErr w:type="spellEnd"/>
      <w:r>
        <w:rPr>
          <w:rFonts w:ascii="Garamond" w:eastAsia="Garamond" w:hAnsi="Garamond" w:cs="Garamond"/>
        </w:rPr>
        <w:t xml:space="preserve">, D., &amp; Clancy, J. J. (2009). An analysis of air mass effects on rail ridership in three US cities. </w:t>
      </w:r>
      <w:r>
        <w:rPr>
          <w:rFonts w:ascii="Garamond" w:eastAsia="Garamond" w:hAnsi="Garamond" w:cs="Garamond"/>
          <w:i/>
        </w:rPr>
        <w:t>Journal of Transport Geography, 17</w:t>
      </w:r>
      <w:r>
        <w:rPr>
          <w:rFonts w:ascii="Garamond" w:eastAsia="Garamond" w:hAnsi="Garamond" w:cs="Garamond"/>
        </w:rPr>
        <w:t>(3), 198</w:t>
      </w:r>
      <w:r w:rsidR="009A1FA6">
        <w:rPr>
          <w:rFonts w:ascii="Garamond" w:eastAsia="Garamond" w:hAnsi="Garamond" w:cs="Garamond"/>
        </w:rPr>
        <w:t>-</w:t>
      </w:r>
      <w:r>
        <w:rPr>
          <w:rFonts w:ascii="Garamond" w:eastAsia="Garamond" w:hAnsi="Garamond" w:cs="Garamond"/>
        </w:rPr>
        <w:t xml:space="preserve">207. </w:t>
      </w:r>
      <w:hyperlink r:id="rId7" w:history="1">
        <w:r w:rsidR="00C24554" w:rsidRPr="00B26466">
          <w:rPr>
            <w:rStyle w:val="Hyperlink"/>
            <w:rFonts w:ascii="Garamond" w:eastAsia="Garamond" w:hAnsi="Garamond" w:cs="Garamond"/>
          </w:rPr>
          <w:t>https://doi.org/10.1016/j.jtrangeo.2008.07.003</w:t>
        </w:r>
      </w:hyperlink>
      <w:r w:rsidR="00C24554">
        <w:rPr>
          <w:rFonts w:ascii="Garamond" w:eastAsia="Garamond" w:hAnsi="Garamond" w:cs="Garamond"/>
        </w:rPr>
        <w:t xml:space="preserve"> </w:t>
      </w:r>
    </w:p>
    <w:p w14:paraId="12672D11" w14:textId="77777777" w:rsidR="0014397B" w:rsidRDefault="0014397B">
      <w:pPr>
        <w:spacing w:line="259" w:lineRule="auto"/>
        <w:ind w:left="720" w:hanging="720"/>
        <w:rPr>
          <w:rFonts w:ascii="Garamond" w:eastAsia="Garamond" w:hAnsi="Garamond" w:cs="Garamond"/>
        </w:rPr>
      </w:pPr>
    </w:p>
    <w:p w14:paraId="1B38AADD" w14:textId="77777777" w:rsidR="0014397B" w:rsidRDefault="00C479C1">
      <w:pPr>
        <w:spacing w:line="259" w:lineRule="auto"/>
        <w:ind w:left="720" w:hanging="720"/>
        <w:rPr>
          <w:rFonts w:ascii="Garamond" w:eastAsia="Garamond" w:hAnsi="Garamond" w:cs="Garamond"/>
        </w:rPr>
      </w:pPr>
      <w:r>
        <w:rPr>
          <w:rFonts w:ascii="Garamond" w:eastAsia="Garamond" w:hAnsi="Garamond" w:cs="Garamond"/>
        </w:rPr>
        <w:t xml:space="preserve">Lin, T.-P., </w:t>
      </w:r>
      <w:proofErr w:type="spellStart"/>
      <w:r>
        <w:rPr>
          <w:rFonts w:ascii="Garamond" w:eastAsia="Garamond" w:hAnsi="Garamond" w:cs="Garamond"/>
        </w:rPr>
        <w:t>Matzarakis</w:t>
      </w:r>
      <w:proofErr w:type="spellEnd"/>
      <w:r>
        <w:rPr>
          <w:rFonts w:ascii="Garamond" w:eastAsia="Garamond" w:hAnsi="Garamond" w:cs="Garamond"/>
        </w:rPr>
        <w:t xml:space="preserve">, A., &amp; Hwang, R.-L. (2010). Shading effect on long-term outdoor thermal comfort. </w:t>
      </w:r>
      <w:r>
        <w:rPr>
          <w:rFonts w:ascii="Garamond" w:eastAsia="Garamond" w:hAnsi="Garamond" w:cs="Garamond"/>
          <w:i/>
        </w:rPr>
        <w:t>Building and Environment, 45</w:t>
      </w:r>
      <w:r>
        <w:rPr>
          <w:rFonts w:ascii="Garamond" w:eastAsia="Garamond" w:hAnsi="Garamond" w:cs="Garamond"/>
        </w:rPr>
        <w:t xml:space="preserve">(1), 213–221. </w:t>
      </w:r>
      <w:hyperlink r:id="rId8">
        <w:r>
          <w:rPr>
            <w:rFonts w:ascii="Garamond" w:eastAsia="Garamond" w:hAnsi="Garamond" w:cs="Garamond"/>
            <w:color w:val="0000FF"/>
            <w:u w:val="single"/>
          </w:rPr>
          <w:t>https://doi.org/10.1016/j.buildenv.2009.06.002</w:t>
        </w:r>
      </w:hyperlink>
    </w:p>
    <w:p w14:paraId="67FF90E9" w14:textId="77777777" w:rsidR="0014397B" w:rsidRDefault="0014397B">
      <w:pPr>
        <w:spacing w:line="259" w:lineRule="auto"/>
        <w:ind w:left="720" w:hanging="720"/>
        <w:rPr>
          <w:rFonts w:ascii="Garamond" w:eastAsia="Garamond" w:hAnsi="Garamond" w:cs="Garamond"/>
        </w:rPr>
      </w:pPr>
    </w:p>
    <w:p w14:paraId="5267366D" w14:textId="0919D827" w:rsidR="0014397B" w:rsidRDefault="00C479C1">
      <w:pPr>
        <w:spacing w:line="259" w:lineRule="auto"/>
        <w:ind w:left="720" w:hanging="720"/>
        <w:rPr>
          <w:rFonts w:ascii="Garamond" w:eastAsia="Garamond" w:hAnsi="Garamond" w:cs="Garamond"/>
        </w:rPr>
      </w:pPr>
      <w:proofErr w:type="spellStart"/>
      <w:r>
        <w:rPr>
          <w:rFonts w:ascii="Garamond" w:eastAsia="Garamond" w:hAnsi="Garamond" w:cs="Garamond"/>
        </w:rPr>
        <w:t>Middel</w:t>
      </w:r>
      <w:proofErr w:type="spellEnd"/>
      <w:r>
        <w:rPr>
          <w:rFonts w:ascii="Garamond" w:eastAsia="Garamond" w:hAnsi="Garamond" w:cs="Garamond"/>
        </w:rPr>
        <w:t xml:space="preserve">, A., </w:t>
      </w:r>
      <w:proofErr w:type="spellStart"/>
      <w:r>
        <w:rPr>
          <w:rFonts w:ascii="Garamond" w:eastAsia="Garamond" w:hAnsi="Garamond" w:cs="Garamond"/>
        </w:rPr>
        <w:t>Selover</w:t>
      </w:r>
      <w:proofErr w:type="spellEnd"/>
      <w:r>
        <w:rPr>
          <w:rFonts w:ascii="Garamond" w:eastAsia="Garamond" w:hAnsi="Garamond" w:cs="Garamond"/>
        </w:rPr>
        <w:t xml:space="preserve">, N., Hagen, B., &amp; </w:t>
      </w:r>
      <w:proofErr w:type="spellStart"/>
      <w:r>
        <w:rPr>
          <w:rFonts w:ascii="Garamond" w:eastAsia="Garamond" w:hAnsi="Garamond" w:cs="Garamond"/>
        </w:rPr>
        <w:t>Chhetri</w:t>
      </w:r>
      <w:proofErr w:type="spellEnd"/>
      <w:r>
        <w:rPr>
          <w:rFonts w:ascii="Garamond" w:eastAsia="Garamond" w:hAnsi="Garamond" w:cs="Garamond"/>
        </w:rPr>
        <w:t>, N. (2016a). Impact of shade on outdoor thermal comfort</w:t>
      </w:r>
      <w:r w:rsidR="009A1FA6">
        <w:rPr>
          <w:rFonts w:ascii="Garamond" w:eastAsia="Garamond" w:hAnsi="Garamond" w:cs="Garamond"/>
        </w:rPr>
        <w:t xml:space="preserve"> </w:t>
      </w:r>
      <w:r w:rsidR="00C24554">
        <w:rPr>
          <w:rFonts w:ascii="Garamond" w:eastAsia="Garamond" w:hAnsi="Garamond" w:cs="Garamond"/>
        </w:rPr>
        <w:t>–</w:t>
      </w:r>
      <w:r w:rsidR="009A1FA6">
        <w:rPr>
          <w:rFonts w:ascii="Garamond" w:eastAsia="Garamond" w:hAnsi="Garamond" w:cs="Garamond"/>
        </w:rPr>
        <w:t xml:space="preserve"> </w:t>
      </w:r>
      <w:r>
        <w:rPr>
          <w:rFonts w:ascii="Garamond" w:eastAsia="Garamond" w:hAnsi="Garamond" w:cs="Garamond"/>
        </w:rPr>
        <w:t xml:space="preserve">a seasonal field study in Tempe, Arizona. </w:t>
      </w:r>
      <w:r>
        <w:rPr>
          <w:rFonts w:ascii="Garamond" w:eastAsia="Garamond" w:hAnsi="Garamond" w:cs="Garamond"/>
          <w:i/>
        </w:rPr>
        <w:t>International Journal of Biometeorology, 60</w:t>
      </w:r>
      <w:r>
        <w:rPr>
          <w:rFonts w:ascii="Garamond" w:eastAsia="Garamond" w:hAnsi="Garamond" w:cs="Garamond"/>
        </w:rPr>
        <w:t>(12), 1849</w:t>
      </w:r>
      <w:r w:rsidR="009A1FA6">
        <w:rPr>
          <w:rFonts w:ascii="Garamond" w:eastAsia="Garamond" w:hAnsi="Garamond" w:cs="Garamond"/>
        </w:rPr>
        <w:t>-</w:t>
      </w:r>
      <w:r>
        <w:rPr>
          <w:rFonts w:ascii="Garamond" w:eastAsia="Garamond" w:hAnsi="Garamond" w:cs="Garamond"/>
        </w:rPr>
        <w:t xml:space="preserve">1861. </w:t>
      </w:r>
      <w:hyperlink r:id="rId9" w:history="1">
        <w:r w:rsidR="009A1FA6" w:rsidRPr="00B26466">
          <w:rPr>
            <w:rStyle w:val="Hyperlink"/>
            <w:rFonts w:ascii="Garamond" w:eastAsia="Garamond" w:hAnsi="Garamond" w:cs="Garamond"/>
          </w:rPr>
          <w:t>https://doi.org/10.1007/s00484-016-1172-5</w:t>
        </w:r>
      </w:hyperlink>
      <w:r w:rsidR="009A1FA6">
        <w:rPr>
          <w:rFonts w:ascii="Garamond" w:eastAsia="Garamond" w:hAnsi="Garamond" w:cs="Garamond"/>
        </w:rPr>
        <w:t xml:space="preserve"> </w:t>
      </w:r>
    </w:p>
    <w:p w14:paraId="5C9FD022" w14:textId="77777777" w:rsidR="0014397B" w:rsidRDefault="0014397B">
      <w:pPr>
        <w:spacing w:line="259" w:lineRule="auto"/>
        <w:ind w:left="720" w:hanging="720"/>
        <w:rPr>
          <w:rFonts w:ascii="Garamond" w:eastAsia="Garamond" w:hAnsi="Garamond" w:cs="Garamond"/>
        </w:rPr>
      </w:pPr>
    </w:p>
    <w:p w14:paraId="7A008EB3" w14:textId="75B3E013" w:rsidR="0014397B" w:rsidRDefault="00C479C1">
      <w:pPr>
        <w:spacing w:line="259" w:lineRule="auto"/>
        <w:ind w:left="720" w:hanging="720"/>
        <w:rPr>
          <w:rFonts w:ascii="Garamond" w:eastAsia="Garamond" w:hAnsi="Garamond" w:cs="Garamond"/>
        </w:rPr>
      </w:pPr>
      <w:proofErr w:type="spellStart"/>
      <w:r>
        <w:rPr>
          <w:rFonts w:ascii="Garamond" w:eastAsia="Garamond" w:hAnsi="Garamond" w:cs="Garamond"/>
        </w:rPr>
        <w:t>Middel</w:t>
      </w:r>
      <w:proofErr w:type="spellEnd"/>
      <w:r>
        <w:rPr>
          <w:rFonts w:ascii="Garamond" w:eastAsia="Garamond" w:hAnsi="Garamond" w:cs="Garamond"/>
        </w:rPr>
        <w:t xml:space="preserve">, A., </w:t>
      </w:r>
      <w:proofErr w:type="spellStart"/>
      <w:r>
        <w:rPr>
          <w:rFonts w:ascii="Garamond" w:eastAsia="Garamond" w:hAnsi="Garamond" w:cs="Garamond"/>
        </w:rPr>
        <w:t>Selover</w:t>
      </w:r>
      <w:proofErr w:type="spellEnd"/>
      <w:r>
        <w:rPr>
          <w:rFonts w:ascii="Garamond" w:eastAsia="Garamond" w:hAnsi="Garamond" w:cs="Garamond"/>
        </w:rPr>
        <w:t xml:space="preserve">, N., Hagen, B., &amp; </w:t>
      </w:r>
      <w:proofErr w:type="spellStart"/>
      <w:r>
        <w:rPr>
          <w:rFonts w:ascii="Garamond" w:eastAsia="Garamond" w:hAnsi="Garamond" w:cs="Garamond"/>
        </w:rPr>
        <w:t>Chhetri</w:t>
      </w:r>
      <w:proofErr w:type="spellEnd"/>
      <w:r>
        <w:rPr>
          <w:rFonts w:ascii="Garamond" w:eastAsia="Garamond" w:hAnsi="Garamond" w:cs="Garamond"/>
        </w:rPr>
        <w:t>, N. (2016b). Impact of shade on outdoor thermal comfort</w:t>
      </w:r>
      <w:r w:rsidR="00C24554">
        <w:rPr>
          <w:rFonts w:ascii="Garamond" w:eastAsia="Garamond" w:hAnsi="Garamond" w:cs="Garamond"/>
        </w:rPr>
        <w:t xml:space="preserve"> – </w:t>
      </w:r>
      <w:r>
        <w:rPr>
          <w:rFonts w:ascii="Garamond" w:eastAsia="Garamond" w:hAnsi="Garamond" w:cs="Garamond"/>
        </w:rPr>
        <w:t xml:space="preserve">a seasonal field study in Tempe, Arizona. </w:t>
      </w:r>
      <w:r>
        <w:rPr>
          <w:rFonts w:ascii="Garamond" w:eastAsia="Garamond" w:hAnsi="Garamond" w:cs="Garamond"/>
          <w:i/>
        </w:rPr>
        <w:t>International Journal of Biometeorology, 60</w:t>
      </w:r>
      <w:r>
        <w:rPr>
          <w:rFonts w:ascii="Garamond" w:eastAsia="Garamond" w:hAnsi="Garamond" w:cs="Garamond"/>
        </w:rPr>
        <w:t>(12), 1849</w:t>
      </w:r>
      <w:r w:rsidR="009A1FA6">
        <w:rPr>
          <w:rFonts w:ascii="Garamond" w:eastAsia="Garamond" w:hAnsi="Garamond" w:cs="Garamond"/>
        </w:rPr>
        <w:t>-</w:t>
      </w:r>
      <w:r>
        <w:rPr>
          <w:rFonts w:ascii="Garamond" w:eastAsia="Garamond" w:hAnsi="Garamond" w:cs="Garamond"/>
        </w:rPr>
        <w:t xml:space="preserve">1861. </w:t>
      </w:r>
      <w:hyperlink r:id="rId10">
        <w:r>
          <w:rPr>
            <w:rFonts w:ascii="Garamond" w:eastAsia="Garamond" w:hAnsi="Garamond" w:cs="Garamond"/>
            <w:color w:val="0000FF"/>
            <w:u w:val="single"/>
          </w:rPr>
          <w:t>https://doi.org/10.1007/s00484-016-1172-5</w:t>
        </w:r>
      </w:hyperlink>
    </w:p>
    <w:p w14:paraId="026F6DE1" w14:textId="77777777" w:rsidR="0014397B" w:rsidRDefault="0014397B">
      <w:pPr>
        <w:spacing w:line="259" w:lineRule="auto"/>
        <w:ind w:left="720" w:hanging="720"/>
        <w:rPr>
          <w:rFonts w:ascii="Garamond" w:eastAsia="Garamond" w:hAnsi="Garamond" w:cs="Garamond"/>
        </w:rPr>
      </w:pPr>
    </w:p>
    <w:p w14:paraId="07D7062A" w14:textId="2F190C4F" w:rsidR="0014397B" w:rsidRDefault="00C479C1">
      <w:pPr>
        <w:spacing w:line="259" w:lineRule="auto"/>
        <w:ind w:left="720" w:hanging="720"/>
        <w:rPr>
          <w:rFonts w:ascii="Garamond" w:eastAsia="Garamond" w:hAnsi="Garamond" w:cs="Garamond"/>
        </w:rPr>
      </w:pPr>
      <w:proofErr w:type="spellStart"/>
      <w:r>
        <w:rPr>
          <w:rFonts w:ascii="Garamond" w:eastAsia="Garamond" w:hAnsi="Garamond" w:cs="Garamond"/>
        </w:rPr>
        <w:t>Petitti</w:t>
      </w:r>
      <w:proofErr w:type="spellEnd"/>
      <w:r>
        <w:rPr>
          <w:rFonts w:ascii="Garamond" w:eastAsia="Garamond" w:hAnsi="Garamond" w:cs="Garamond"/>
        </w:rPr>
        <w:t xml:space="preserve"> D</w:t>
      </w:r>
      <w:r w:rsidR="009A1FA6">
        <w:rPr>
          <w:rFonts w:ascii="Garamond" w:eastAsia="Garamond" w:hAnsi="Garamond" w:cs="Garamond"/>
        </w:rPr>
        <w:t>.</w:t>
      </w:r>
      <w:r>
        <w:rPr>
          <w:rFonts w:ascii="Garamond" w:eastAsia="Garamond" w:hAnsi="Garamond" w:cs="Garamond"/>
        </w:rPr>
        <w:t>B</w:t>
      </w:r>
      <w:r w:rsidR="009A1FA6">
        <w:rPr>
          <w:rFonts w:ascii="Garamond" w:eastAsia="Garamond" w:hAnsi="Garamond" w:cs="Garamond"/>
        </w:rPr>
        <w:t>.</w:t>
      </w:r>
      <w:r>
        <w:rPr>
          <w:rFonts w:ascii="Garamond" w:eastAsia="Garamond" w:hAnsi="Garamond" w:cs="Garamond"/>
        </w:rPr>
        <w:t xml:space="preserve">, </w:t>
      </w:r>
      <w:proofErr w:type="spellStart"/>
      <w:r>
        <w:rPr>
          <w:rFonts w:ascii="Garamond" w:eastAsia="Garamond" w:hAnsi="Garamond" w:cs="Garamond"/>
        </w:rPr>
        <w:t>Hondula</w:t>
      </w:r>
      <w:proofErr w:type="spellEnd"/>
      <w:r>
        <w:rPr>
          <w:rFonts w:ascii="Garamond" w:eastAsia="Garamond" w:hAnsi="Garamond" w:cs="Garamond"/>
        </w:rPr>
        <w:t xml:space="preserve"> D</w:t>
      </w:r>
      <w:r w:rsidR="009A1FA6">
        <w:rPr>
          <w:rFonts w:ascii="Garamond" w:eastAsia="Garamond" w:hAnsi="Garamond" w:cs="Garamond"/>
        </w:rPr>
        <w:t>.</w:t>
      </w:r>
      <w:r>
        <w:rPr>
          <w:rFonts w:ascii="Garamond" w:eastAsia="Garamond" w:hAnsi="Garamond" w:cs="Garamond"/>
        </w:rPr>
        <w:t>M</w:t>
      </w:r>
      <w:r w:rsidR="009A1FA6">
        <w:rPr>
          <w:rFonts w:ascii="Garamond" w:eastAsia="Garamond" w:hAnsi="Garamond" w:cs="Garamond"/>
        </w:rPr>
        <w:t>.</w:t>
      </w:r>
      <w:r>
        <w:rPr>
          <w:rFonts w:ascii="Garamond" w:eastAsia="Garamond" w:hAnsi="Garamond" w:cs="Garamond"/>
        </w:rPr>
        <w:t>, Yang S</w:t>
      </w:r>
      <w:r w:rsidR="009A1FA6">
        <w:rPr>
          <w:rFonts w:ascii="Garamond" w:eastAsia="Garamond" w:hAnsi="Garamond" w:cs="Garamond"/>
        </w:rPr>
        <w:t>.</w:t>
      </w:r>
      <w:r>
        <w:rPr>
          <w:rFonts w:ascii="Garamond" w:eastAsia="Garamond" w:hAnsi="Garamond" w:cs="Garamond"/>
        </w:rPr>
        <w:t>, Harlan S</w:t>
      </w:r>
      <w:r w:rsidR="009A1FA6">
        <w:rPr>
          <w:rFonts w:ascii="Garamond" w:eastAsia="Garamond" w:hAnsi="Garamond" w:cs="Garamond"/>
        </w:rPr>
        <w:t>.</w:t>
      </w:r>
      <w:r>
        <w:rPr>
          <w:rFonts w:ascii="Garamond" w:eastAsia="Garamond" w:hAnsi="Garamond" w:cs="Garamond"/>
        </w:rPr>
        <w:t>L</w:t>
      </w:r>
      <w:r w:rsidR="009A1FA6">
        <w:rPr>
          <w:rFonts w:ascii="Garamond" w:eastAsia="Garamond" w:hAnsi="Garamond" w:cs="Garamond"/>
        </w:rPr>
        <w:t>.</w:t>
      </w:r>
      <w:r>
        <w:rPr>
          <w:rFonts w:ascii="Garamond" w:eastAsia="Garamond" w:hAnsi="Garamond" w:cs="Garamond"/>
        </w:rPr>
        <w:t xml:space="preserve">, &amp; </w:t>
      </w:r>
      <w:proofErr w:type="spellStart"/>
      <w:r>
        <w:rPr>
          <w:rFonts w:ascii="Garamond" w:eastAsia="Garamond" w:hAnsi="Garamond" w:cs="Garamond"/>
        </w:rPr>
        <w:t>Chowell</w:t>
      </w:r>
      <w:proofErr w:type="spellEnd"/>
      <w:r>
        <w:rPr>
          <w:rFonts w:ascii="Garamond" w:eastAsia="Garamond" w:hAnsi="Garamond" w:cs="Garamond"/>
        </w:rPr>
        <w:t xml:space="preserve"> G. (2016) Multiple trigger points for quantifying heat-health impacts: new evidence from a hot climate. </w:t>
      </w:r>
      <w:r>
        <w:rPr>
          <w:rFonts w:ascii="Garamond" w:eastAsia="Garamond" w:hAnsi="Garamond" w:cs="Garamond"/>
          <w:i/>
        </w:rPr>
        <w:t>Environmental Health Perspectives, 124</w:t>
      </w:r>
      <w:r>
        <w:rPr>
          <w:rFonts w:ascii="Garamond" w:eastAsia="Garamond" w:hAnsi="Garamond" w:cs="Garamond"/>
        </w:rPr>
        <w:t>, 176</w:t>
      </w:r>
      <w:r w:rsidR="00C24554">
        <w:rPr>
          <w:rFonts w:ascii="Garamond" w:eastAsia="Garamond" w:hAnsi="Garamond" w:cs="Garamond"/>
        </w:rPr>
        <w:t>-</w:t>
      </w:r>
      <w:r>
        <w:rPr>
          <w:rFonts w:ascii="Garamond" w:eastAsia="Garamond" w:hAnsi="Garamond" w:cs="Garamond"/>
        </w:rPr>
        <w:t xml:space="preserve">183. </w:t>
      </w:r>
      <w:hyperlink r:id="rId11">
        <w:r>
          <w:rPr>
            <w:rFonts w:ascii="Garamond" w:eastAsia="Garamond" w:hAnsi="Garamond" w:cs="Garamond"/>
            <w:color w:val="0000FF"/>
            <w:u w:val="single"/>
          </w:rPr>
          <w:t>http://dx.doi.org/10.1289/ehp.1409119</w:t>
        </w:r>
      </w:hyperlink>
    </w:p>
    <w:p w14:paraId="5F14404A" w14:textId="77777777" w:rsidR="0014397B" w:rsidRDefault="0014397B">
      <w:pPr>
        <w:spacing w:line="259" w:lineRule="auto"/>
        <w:ind w:left="720" w:hanging="720"/>
        <w:rPr>
          <w:rFonts w:ascii="Garamond" w:eastAsia="Garamond" w:hAnsi="Garamond" w:cs="Garamond"/>
        </w:rPr>
      </w:pPr>
    </w:p>
    <w:p w14:paraId="08570D72" w14:textId="77777777" w:rsidR="009A1FA6" w:rsidRDefault="00C479C1">
      <w:pPr>
        <w:spacing w:line="259" w:lineRule="auto"/>
        <w:ind w:left="720" w:hanging="720"/>
        <w:rPr>
          <w:rFonts w:ascii="Garamond" w:eastAsia="Garamond" w:hAnsi="Garamond" w:cs="Garamond"/>
          <w:color w:val="1155CC"/>
          <w:u w:val="single"/>
        </w:rPr>
      </w:pPr>
      <w:r>
        <w:rPr>
          <w:rFonts w:ascii="Garamond" w:eastAsia="Garamond" w:hAnsi="Garamond" w:cs="Garamond"/>
        </w:rPr>
        <w:t xml:space="preserve">Stover, V., &amp; McCormack, E. (2012). The Impact of Weather on Bus Ridership in Pierce County, </w:t>
      </w:r>
      <w:r>
        <w:rPr>
          <w:rFonts w:ascii="Garamond" w:eastAsia="Garamond" w:hAnsi="Garamond" w:cs="Garamond"/>
          <w:i/>
        </w:rPr>
        <w:t>Washington. Journal of Public Transportation, 15</w:t>
      </w:r>
      <w:r>
        <w:rPr>
          <w:rFonts w:ascii="Garamond" w:eastAsia="Garamond" w:hAnsi="Garamond" w:cs="Garamond"/>
        </w:rPr>
        <w:t xml:space="preserve">(1), 95-110. </w:t>
      </w:r>
      <w:hyperlink r:id="rId12">
        <w:r>
          <w:rPr>
            <w:rFonts w:ascii="Garamond" w:eastAsia="Garamond" w:hAnsi="Garamond" w:cs="Garamond"/>
            <w:color w:val="1155CC"/>
            <w:u w:val="single"/>
          </w:rPr>
          <w:t>https://doi.org/http://dx.doi.org/10.5038/2375-0901.15.1</w:t>
        </w:r>
      </w:hyperlink>
    </w:p>
    <w:p w14:paraId="26F34F36" w14:textId="0E3E3E0D" w:rsidR="0014397B" w:rsidRDefault="0014397B">
      <w:pPr>
        <w:spacing w:line="259" w:lineRule="auto"/>
        <w:ind w:left="720" w:hanging="720"/>
        <w:rPr>
          <w:rFonts w:ascii="Garamond" w:eastAsia="Garamond" w:hAnsi="Garamond" w:cs="Garamond"/>
        </w:rPr>
      </w:pPr>
    </w:p>
    <w:p w14:paraId="30EDDB71" w14:textId="4D21803C" w:rsidR="0014397B" w:rsidRDefault="00C479C1">
      <w:pPr>
        <w:spacing w:line="259" w:lineRule="auto"/>
        <w:ind w:left="720" w:hanging="720"/>
        <w:rPr>
          <w:rFonts w:ascii="Garamond" w:eastAsia="Garamond" w:hAnsi="Garamond" w:cs="Garamond"/>
        </w:rPr>
      </w:pPr>
      <w:r>
        <w:rPr>
          <w:rFonts w:ascii="Garamond" w:eastAsia="Garamond" w:hAnsi="Garamond" w:cs="Garamond"/>
        </w:rPr>
        <w:t>Maricopa County, Arizona Community Assessment for Public Health Emergency Response (CASPER) Heat Vulnerability and Emergency Preparedness Needs Assessment Maricopa County, Arizona</w:t>
      </w:r>
      <w:r w:rsidR="009A1FA6" w:rsidRPr="009A1FA6">
        <w:rPr>
          <w:rFonts w:ascii="Garamond" w:eastAsia="Garamond" w:hAnsi="Garamond" w:cs="Garamond"/>
        </w:rPr>
        <w:t>. Retrieved from</w:t>
      </w:r>
      <w:r w:rsidR="009A1FA6">
        <w:rPr>
          <w:rFonts w:ascii="Garamond" w:eastAsia="Garamond" w:hAnsi="Garamond" w:cs="Garamond"/>
        </w:rPr>
        <w:t xml:space="preserve"> </w:t>
      </w:r>
      <w:hyperlink r:id="rId13">
        <w:r>
          <w:rPr>
            <w:rFonts w:ascii="Garamond" w:eastAsia="Garamond" w:hAnsi="Garamond" w:cs="Garamond"/>
            <w:color w:val="1155CC"/>
            <w:u w:val="single"/>
          </w:rPr>
          <w:t>https://www.maricopa.gov/DocumentCenter/View/5366</w:t>
        </w:r>
      </w:hyperlink>
    </w:p>
    <w:p w14:paraId="30084802" w14:textId="77777777" w:rsidR="0014397B" w:rsidRDefault="0014397B">
      <w:pPr>
        <w:rPr>
          <w:sz w:val="20"/>
          <w:szCs w:val="20"/>
        </w:rPr>
      </w:pPr>
      <w:bookmarkStart w:id="1" w:name="_gjdgxs" w:colFirst="0" w:colLast="0"/>
      <w:bookmarkEnd w:id="1"/>
    </w:p>
    <w:sectPr w:rsidR="0014397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Segoe UI">
    <w:altName w:val="Calibri"/>
    <w:charset w:val="00"/>
    <w:family w:val="swiss"/>
    <w:pitch w:val="variable"/>
    <w:sig w:usb0="E10022FF" w:usb1="C000E47F" w:usb2="00000029" w:usb3="00000000" w:csb0="000001DF" w:csb1="00000000"/>
  </w:font>
  <w:font w:name="Garamond">
    <w:panose1 w:val="02020404030301010803"/>
    <w:charset w:val="00"/>
    <w:family w:val="auto"/>
    <w:pitch w:val="variable"/>
    <w:sig w:usb0="00000287" w:usb1="00000000" w:usb2="00000000" w:usb3="00000000" w:csb0="0000009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等线">
    <w:charset w:val="86"/>
    <w:family w:val="auto"/>
    <w:pitch w:val="variable"/>
    <w:sig w:usb0="A00002BF" w:usb1="38CF7CFA" w:usb2="00000016" w:usb3="00000000" w:csb0="0004000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692930"/>
    <w:multiLevelType w:val="multilevel"/>
    <w:tmpl w:val="A7BC864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nsid w:val="51CD598F"/>
    <w:multiLevelType w:val="multilevel"/>
    <w:tmpl w:val="2AC66E3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97B"/>
    <w:rsid w:val="000079D3"/>
    <w:rsid w:val="00015704"/>
    <w:rsid w:val="00062A3A"/>
    <w:rsid w:val="0008745D"/>
    <w:rsid w:val="00120EF5"/>
    <w:rsid w:val="0014397B"/>
    <w:rsid w:val="00152A10"/>
    <w:rsid w:val="00161497"/>
    <w:rsid w:val="001966B0"/>
    <w:rsid w:val="001E1436"/>
    <w:rsid w:val="001F5601"/>
    <w:rsid w:val="00230A7E"/>
    <w:rsid w:val="00270987"/>
    <w:rsid w:val="00296078"/>
    <w:rsid w:val="002B1E8C"/>
    <w:rsid w:val="002B716F"/>
    <w:rsid w:val="00303509"/>
    <w:rsid w:val="00397F25"/>
    <w:rsid w:val="003A504C"/>
    <w:rsid w:val="003D010E"/>
    <w:rsid w:val="003E2127"/>
    <w:rsid w:val="003F1BB6"/>
    <w:rsid w:val="003F757D"/>
    <w:rsid w:val="00471412"/>
    <w:rsid w:val="0049547D"/>
    <w:rsid w:val="004F374E"/>
    <w:rsid w:val="005325B7"/>
    <w:rsid w:val="0053424F"/>
    <w:rsid w:val="005A5B3E"/>
    <w:rsid w:val="005D18A1"/>
    <w:rsid w:val="006467B4"/>
    <w:rsid w:val="0066278D"/>
    <w:rsid w:val="006738A2"/>
    <w:rsid w:val="006A2809"/>
    <w:rsid w:val="006C3F16"/>
    <w:rsid w:val="00707518"/>
    <w:rsid w:val="007E2057"/>
    <w:rsid w:val="00831373"/>
    <w:rsid w:val="00854CA8"/>
    <w:rsid w:val="008C7CAC"/>
    <w:rsid w:val="009019AD"/>
    <w:rsid w:val="00925574"/>
    <w:rsid w:val="009773E9"/>
    <w:rsid w:val="009A1FA6"/>
    <w:rsid w:val="009C6ADA"/>
    <w:rsid w:val="00A2352D"/>
    <w:rsid w:val="00A8114C"/>
    <w:rsid w:val="00AB62B0"/>
    <w:rsid w:val="00AC6E35"/>
    <w:rsid w:val="00AE2C21"/>
    <w:rsid w:val="00AE590D"/>
    <w:rsid w:val="00B044BA"/>
    <w:rsid w:val="00B27E12"/>
    <w:rsid w:val="00B6729A"/>
    <w:rsid w:val="00BC3101"/>
    <w:rsid w:val="00BF27C3"/>
    <w:rsid w:val="00C24554"/>
    <w:rsid w:val="00C479C1"/>
    <w:rsid w:val="00D407BA"/>
    <w:rsid w:val="00DB6355"/>
    <w:rsid w:val="00DD195E"/>
    <w:rsid w:val="00DD59C7"/>
    <w:rsid w:val="00E11CE2"/>
    <w:rsid w:val="00E76CCE"/>
    <w:rsid w:val="00F651CF"/>
    <w:rsid w:val="00FB5AC9"/>
    <w:rsid w:val="00FC7AA5"/>
    <w:rsid w:val="00FF3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F7F9C"/>
  <w15:docId w15:val="{E17B9028-C852-42A4-A0B3-84A04FEF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color w:val="000000"/>
        <w:sz w:val="22"/>
        <w:szCs w:val="22"/>
        <w:lang w:val="en-US" w:eastAsia="zh-CN" w:bidi="ar-SA"/>
      </w:rPr>
    </w:rPrDefault>
    <w:pPrDefault>
      <w:pPr>
        <w:pBdr>
          <w:top w:val="nil"/>
          <w:left w:val="nil"/>
          <w:bottom w:val="nil"/>
          <w:right w:val="nil"/>
          <w:between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479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9C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F757D"/>
    <w:rPr>
      <w:b/>
      <w:bCs/>
    </w:rPr>
  </w:style>
  <w:style w:type="character" w:customStyle="1" w:styleId="CommentSubjectChar">
    <w:name w:val="Comment Subject Char"/>
    <w:basedOn w:val="CommentTextChar"/>
    <w:link w:val="CommentSubject"/>
    <w:uiPriority w:val="99"/>
    <w:semiHidden/>
    <w:rsid w:val="003F757D"/>
    <w:rPr>
      <w:b/>
      <w:bCs/>
      <w:sz w:val="20"/>
      <w:szCs w:val="20"/>
    </w:rPr>
  </w:style>
  <w:style w:type="character" w:styleId="Hyperlink">
    <w:name w:val="Hyperlink"/>
    <w:basedOn w:val="DefaultParagraphFont"/>
    <w:uiPriority w:val="99"/>
    <w:unhideWhenUsed/>
    <w:rsid w:val="009A1FA6"/>
    <w:rPr>
      <w:color w:val="0563C1" w:themeColor="hyperlink"/>
      <w:u w:val="single"/>
    </w:rPr>
  </w:style>
  <w:style w:type="paragraph" w:styleId="Revision">
    <w:name w:val="Revision"/>
    <w:hidden/>
    <w:uiPriority w:val="99"/>
    <w:semiHidden/>
    <w:rsid w:val="00854CA8"/>
    <w:pPr>
      <w:pBdr>
        <w:top w:val="none" w:sz="0" w:space="0" w:color="auto"/>
        <w:left w:val="none" w:sz="0" w:space="0" w:color="auto"/>
        <w:bottom w:val="none" w:sz="0" w:space="0" w:color="auto"/>
        <w:right w:val="none" w:sz="0" w:space="0" w:color="auto"/>
        <w:between w:val="none" w:sz="0" w:space="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83387">
      <w:bodyDiv w:val="1"/>
      <w:marLeft w:val="0"/>
      <w:marRight w:val="0"/>
      <w:marTop w:val="0"/>
      <w:marBottom w:val="0"/>
      <w:divBdr>
        <w:top w:val="none" w:sz="0" w:space="0" w:color="auto"/>
        <w:left w:val="none" w:sz="0" w:space="0" w:color="auto"/>
        <w:bottom w:val="none" w:sz="0" w:space="0" w:color="auto"/>
        <w:right w:val="none" w:sz="0" w:space="0" w:color="auto"/>
      </w:divBdr>
    </w:div>
    <w:div w:id="865293218">
      <w:bodyDiv w:val="1"/>
      <w:marLeft w:val="0"/>
      <w:marRight w:val="0"/>
      <w:marTop w:val="0"/>
      <w:marBottom w:val="0"/>
      <w:divBdr>
        <w:top w:val="none" w:sz="0" w:space="0" w:color="auto"/>
        <w:left w:val="none" w:sz="0" w:space="0" w:color="auto"/>
        <w:bottom w:val="none" w:sz="0" w:space="0" w:color="auto"/>
        <w:right w:val="none" w:sz="0" w:space="0" w:color="auto"/>
      </w:divBdr>
    </w:div>
    <w:div w:id="1649481285">
      <w:bodyDiv w:val="1"/>
      <w:marLeft w:val="0"/>
      <w:marRight w:val="0"/>
      <w:marTop w:val="0"/>
      <w:marBottom w:val="0"/>
      <w:divBdr>
        <w:top w:val="none" w:sz="0" w:space="0" w:color="auto"/>
        <w:left w:val="none" w:sz="0" w:space="0" w:color="auto"/>
        <w:bottom w:val="none" w:sz="0" w:space="0" w:color="auto"/>
        <w:right w:val="none" w:sz="0" w:space="0" w:color="auto"/>
      </w:divBdr>
    </w:div>
    <w:div w:id="1675573949">
      <w:bodyDiv w:val="1"/>
      <w:marLeft w:val="0"/>
      <w:marRight w:val="0"/>
      <w:marTop w:val="0"/>
      <w:marBottom w:val="0"/>
      <w:divBdr>
        <w:top w:val="none" w:sz="0" w:space="0" w:color="auto"/>
        <w:left w:val="none" w:sz="0" w:space="0" w:color="auto"/>
        <w:bottom w:val="none" w:sz="0" w:space="0" w:color="auto"/>
        <w:right w:val="none" w:sz="0" w:space="0" w:color="auto"/>
      </w:divBdr>
    </w:div>
    <w:div w:id="184890811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x.doi.org/10.1289/ehp.1409119" TargetMode="External"/><Relationship Id="rId12" Type="http://schemas.openxmlformats.org/officeDocument/2006/relationships/hyperlink" Target="https://doi.org/http://dx.doi.org/10.5038/2375-0901.15.1" TargetMode="External"/><Relationship Id="rId13" Type="http://schemas.openxmlformats.org/officeDocument/2006/relationships/hyperlink" Target="https://www.maricopa.gov/DocumentCenter/View/5366"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doi.org/10.1016/j.jth.2016.07.005" TargetMode="External"/><Relationship Id="rId7" Type="http://schemas.openxmlformats.org/officeDocument/2006/relationships/hyperlink" Target="https://doi.org/10.1016/j.jtrangeo.2008.07.003" TargetMode="External"/><Relationship Id="rId8" Type="http://schemas.openxmlformats.org/officeDocument/2006/relationships/hyperlink" Target="https://doi.org/10.1016/j.buildenv.2009.06.002" TargetMode="External"/><Relationship Id="rId9" Type="http://schemas.openxmlformats.org/officeDocument/2006/relationships/hyperlink" Target="https://doi.org/10.1007/s00484-016-1172-5" TargetMode="External"/><Relationship Id="rId10" Type="http://schemas.openxmlformats.org/officeDocument/2006/relationships/hyperlink" Target="https://doi.org/10.1007/s00484-016-117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1847</Words>
  <Characters>10534</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12357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Hondula</dc:creator>
  <cp:lastModifiedBy>Microsoft Office User</cp:lastModifiedBy>
  <cp:revision>3</cp:revision>
  <dcterms:created xsi:type="dcterms:W3CDTF">2017-11-06T22:04:00Z</dcterms:created>
  <dcterms:modified xsi:type="dcterms:W3CDTF">2017-11-07T17:40:00Z</dcterms:modified>
</cp:coreProperties>
</file>