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323D10">
      <w:pPr>
        <w:spacing w:after="0" w:line="240" w:lineRule="auto"/>
        <w:rPr>
          <w:rFonts w:ascii="Garamond" w:hAnsi="Garamond" w:cs="Arial"/>
          <w:b/>
          <w:sz w:val="32"/>
        </w:rPr>
      </w:pPr>
    </w:p>
    <w:p w14:paraId="0770EE59" w14:textId="77777777" w:rsidR="005F6AD4" w:rsidRPr="005A5711" w:rsidRDefault="007E68B5" w:rsidP="00323D10">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323D10">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7F42AA21" w14:textId="77777777" w:rsidR="001C52A7" w:rsidRPr="001C52A7" w:rsidRDefault="001C52A7" w:rsidP="00323D10">
      <w:pPr>
        <w:spacing w:after="0" w:line="240" w:lineRule="auto"/>
        <w:jc w:val="right"/>
        <w:rPr>
          <w:rFonts w:ascii="Times New Roman" w:eastAsia="Times New Roman" w:hAnsi="Times New Roman" w:cs="Times New Roman"/>
          <w:sz w:val="24"/>
          <w:szCs w:val="24"/>
        </w:rPr>
      </w:pPr>
      <w:r w:rsidRPr="001C52A7">
        <w:rPr>
          <w:rFonts w:ascii="Garamond" w:eastAsia="Times New Roman" w:hAnsi="Garamond" w:cs="Times New Roman"/>
          <w:color w:val="000000"/>
          <w:sz w:val="32"/>
          <w:szCs w:val="32"/>
        </w:rPr>
        <w:t>NASA Ames Research Center</w:t>
      </w:r>
    </w:p>
    <w:p w14:paraId="3B85A79A" w14:textId="77777777" w:rsidR="001C52A7" w:rsidRPr="001C52A7" w:rsidRDefault="001C52A7" w:rsidP="00323D10">
      <w:pPr>
        <w:spacing w:after="0" w:line="240" w:lineRule="auto"/>
        <w:jc w:val="right"/>
        <w:rPr>
          <w:rFonts w:ascii="Times New Roman" w:eastAsia="Times New Roman" w:hAnsi="Times New Roman" w:cs="Times New Roman"/>
          <w:sz w:val="24"/>
          <w:szCs w:val="24"/>
        </w:rPr>
      </w:pPr>
      <w:r w:rsidRPr="001C52A7">
        <w:rPr>
          <w:rFonts w:ascii="Garamond" w:eastAsia="Times New Roman" w:hAnsi="Garamond" w:cs="Times New Roman"/>
          <w:i/>
          <w:iCs/>
          <w:color w:val="000000"/>
          <w:sz w:val="28"/>
          <w:szCs w:val="28"/>
        </w:rPr>
        <w:t>Fall 2016</w:t>
      </w:r>
    </w:p>
    <w:p w14:paraId="117BA347" w14:textId="77777777" w:rsidR="001C52A7" w:rsidRPr="001C52A7" w:rsidRDefault="001C52A7" w:rsidP="00323D10">
      <w:pPr>
        <w:spacing w:after="0" w:line="240" w:lineRule="auto"/>
        <w:rPr>
          <w:rFonts w:ascii="Times New Roman" w:eastAsia="Times New Roman" w:hAnsi="Times New Roman" w:cs="Times New Roman"/>
          <w:sz w:val="24"/>
          <w:szCs w:val="24"/>
        </w:rPr>
      </w:pPr>
    </w:p>
    <w:p w14:paraId="4F339696" w14:textId="413FCE5E" w:rsidR="001C52A7" w:rsidRPr="001C52A7" w:rsidRDefault="001C52A7" w:rsidP="00323D10">
      <w:pPr>
        <w:spacing w:after="0" w:line="240" w:lineRule="auto"/>
        <w:jc w:val="right"/>
        <w:rPr>
          <w:rFonts w:ascii="Times New Roman" w:eastAsia="Times New Roman" w:hAnsi="Times New Roman" w:cs="Times New Roman"/>
          <w:sz w:val="24"/>
          <w:szCs w:val="24"/>
        </w:rPr>
      </w:pPr>
      <w:r w:rsidRPr="001C52A7">
        <w:rPr>
          <w:rFonts w:ascii="Garamond" w:eastAsia="Times New Roman" w:hAnsi="Garamond" w:cs="Times New Roman"/>
          <w:color w:val="000000"/>
          <w:sz w:val="36"/>
          <w:szCs w:val="36"/>
        </w:rPr>
        <w:t>Elkhorn Slough Ecological Forecasting II</w:t>
      </w:r>
    </w:p>
    <w:p w14:paraId="0924D063" w14:textId="01659C17" w:rsidR="001C52A7" w:rsidRPr="001C52A7" w:rsidRDefault="001C52A7" w:rsidP="00C92005">
      <w:pPr>
        <w:spacing w:after="0" w:line="240" w:lineRule="auto"/>
        <w:jc w:val="right"/>
        <w:rPr>
          <w:rFonts w:ascii="Times New Roman" w:eastAsia="Times New Roman" w:hAnsi="Times New Roman" w:cs="Times New Roman"/>
          <w:sz w:val="24"/>
          <w:szCs w:val="24"/>
        </w:rPr>
      </w:pPr>
      <w:r w:rsidRPr="001C52A7">
        <w:rPr>
          <w:rFonts w:ascii="Garamond" w:eastAsia="Times New Roman" w:hAnsi="Garamond" w:cs="Times New Roman"/>
          <w:color w:val="000000"/>
          <w:sz w:val="28"/>
          <w:szCs w:val="28"/>
        </w:rPr>
        <w:t>Utilizing NASA Earth Observations to Understand the Effects of Sea Level Rise and Climatic Variation</w:t>
      </w:r>
      <w:r w:rsidR="00161815">
        <w:rPr>
          <w:rFonts w:ascii="Garamond" w:eastAsia="Times New Roman" w:hAnsi="Garamond" w:cs="Times New Roman"/>
          <w:color w:val="000000"/>
          <w:sz w:val="28"/>
          <w:szCs w:val="28"/>
        </w:rPr>
        <w:t xml:space="preserve"> on Blue Carbon Sequestration, </w:t>
      </w:r>
      <w:r w:rsidRPr="001C52A7">
        <w:rPr>
          <w:rFonts w:ascii="Garamond" w:eastAsia="Times New Roman" w:hAnsi="Garamond" w:cs="Times New Roman"/>
          <w:color w:val="000000"/>
          <w:sz w:val="28"/>
          <w:szCs w:val="28"/>
        </w:rPr>
        <w:t>Marshland Extent, and Vegetation Health in California’s Elkhorn Slough</w:t>
      </w:r>
    </w:p>
    <w:p w14:paraId="11F786B3" w14:textId="77777777" w:rsidR="00E578D6" w:rsidRPr="005A5711" w:rsidRDefault="00E578D6" w:rsidP="00C92005">
      <w:pPr>
        <w:spacing w:after="0" w:line="240" w:lineRule="auto"/>
        <w:rPr>
          <w:rFonts w:ascii="Garamond" w:hAnsi="Garamond" w:cs="Arial"/>
          <w:sz w:val="32"/>
        </w:rPr>
      </w:pPr>
    </w:p>
    <w:p w14:paraId="5FF73AA5" w14:textId="77777777" w:rsidR="00E578D6" w:rsidRPr="005A5711" w:rsidRDefault="00E578D6" w:rsidP="00C92005">
      <w:pPr>
        <w:spacing w:after="0" w:line="240" w:lineRule="auto"/>
        <w:rPr>
          <w:rFonts w:ascii="Garamond" w:hAnsi="Garamond" w:cs="Arial"/>
          <w:sz w:val="32"/>
        </w:rPr>
      </w:pPr>
    </w:p>
    <w:p w14:paraId="2A91BFEF" w14:textId="77777777" w:rsidR="00E578D6" w:rsidRPr="005A5711" w:rsidRDefault="00E578D6" w:rsidP="00C92005">
      <w:pPr>
        <w:spacing w:after="0" w:line="240" w:lineRule="auto"/>
        <w:rPr>
          <w:rFonts w:ascii="Garamond" w:hAnsi="Garamond" w:cs="Arial"/>
          <w:sz w:val="32"/>
        </w:rPr>
      </w:pPr>
    </w:p>
    <w:p w14:paraId="347CEE32" w14:textId="77777777" w:rsidR="00FC670A" w:rsidRPr="005A5711" w:rsidRDefault="00FC670A" w:rsidP="00C92005">
      <w:pPr>
        <w:spacing w:after="0" w:line="240" w:lineRule="auto"/>
        <w:jc w:val="center"/>
        <w:rPr>
          <w:rFonts w:ascii="Garamond" w:hAnsi="Garamond" w:cs="Arial"/>
          <w:b/>
          <w:sz w:val="32"/>
        </w:rPr>
      </w:pPr>
    </w:p>
    <w:p w14:paraId="37CABABF" w14:textId="77777777" w:rsidR="00FC670A" w:rsidRPr="005A5711" w:rsidRDefault="00FC670A" w:rsidP="00C92005">
      <w:pPr>
        <w:spacing w:after="0" w:line="240" w:lineRule="auto"/>
        <w:jc w:val="center"/>
        <w:rPr>
          <w:rFonts w:ascii="Garamond" w:hAnsi="Garamond" w:cs="Arial"/>
          <w:b/>
          <w:sz w:val="32"/>
        </w:rPr>
      </w:pPr>
    </w:p>
    <w:p w14:paraId="776B0F45" w14:textId="47DCCF34" w:rsidR="0064280B" w:rsidRPr="005A5711" w:rsidRDefault="0064280B" w:rsidP="00C92005">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6D73ABCF" w:rsidR="00916AAB" w:rsidRPr="005A5711" w:rsidRDefault="00161815" w:rsidP="00C92005">
      <w:pPr>
        <w:spacing w:after="0" w:line="240" w:lineRule="auto"/>
        <w:jc w:val="center"/>
        <w:rPr>
          <w:rFonts w:ascii="Garamond" w:hAnsi="Garamond" w:cs="Arial"/>
          <w:sz w:val="28"/>
        </w:rPr>
      </w:pPr>
      <w:r>
        <w:rPr>
          <w:rFonts w:ascii="Garamond" w:hAnsi="Garamond" w:cs="Arial"/>
          <w:sz w:val="28"/>
        </w:rPr>
        <w:t>November 17</w:t>
      </w:r>
      <w:r w:rsidR="00A2773A" w:rsidRPr="005A5711">
        <w:rPr>
          <w:rFonts w:ascii="Garamond" w:hAnsi="Garamond" w:cs="Arial"/>
          <w:sz w:val="28"/>
        </w:rPr>
        <w:t>, 2016</w:t>
      </w:r>
    </w:p>
    <w:p w14:paraId="654A8582" w14:textId="77777777" w:rsidR="00916AAB" w:rsidRPr="005A5711" w:rsidRDefault="00916AAB" w:rsidP="00C92005">
      <w:pPr>
        <w:spacing w:after="0" w:line="240" w:lineRule="auto"/>
        <w:jc w:val="center"/>
        <w:rPr>
          <w:rFonts w:ascii="Garamond" w:hAnsi="Garamond" w:cs="Arial"/>
          <w:sz w:val="24"/>
          <w:szCs w:val="24"/>
        </w:rPr>
      </w:pPr>
    </w:p>
    <w:p w14:paraId="41FFC39F" w14:textId="7D05DCAC"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Melanie Feen</w:t>
      </w:r>
    </w:p>
    <w:p w14:paraId="0C007B9D"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Hannah Friedrich</w:t>
      </w:r>
    </w:p>
    <w:p w14:paraId="0992E924"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Stephanie Ly</w:t>
      </w:r>
    </w:p>
    <w:p w14:paraId="6406B8E8" w14:textId="77777777" w:rsidR="001C52A7" w:rsidRPr="001C52A7" w:rsidRDefault="001C52A7" w:rsidP="00C92005">
      <w:pPr>
        <w:spacing w:after="0" w:line="240" w:lineRule="auto"/>
        <w:rPr>
          <w:rFonts w:ascii="Times New Roman" w:eastAsia="Times New Roman" w:hAnsi="Times New Roman" w:cs="Times New Roman"/>
          <w:sz w:val="24"/>
          <w:szCs w:val="24"/>
        </w:rPr>
      </w:pPr>
    </w:p>
    <w:p w14:paraId="70F08A46"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Dr. Juan L. Torres-Pérez, Bay Area Environmental Research Institute (Science Advisor)</w:t>
      </w:r>
    </w:p>
    <w:p w14:paraId="56F59225"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Dr. Sherry L. Palacios, Bay Area Environmental Research Institute (Science Advisor)</w:t>
      </w:r>
    </w:p>
    <w:p w14:paraId="25F472E1" w14:textId="77777777" w:rsidR="001C52A7" w:rsidRPr="001C52A7" w:rsidRDefault="001C52A7" w:rsidP="00C92005">
      <w:pPr>
        <w:spacing w:after="0" w:line="240" w:lineRule="auto"/>
        <w:rPr>
          <w:rFonts w:ascii="Times New Roman" w:eastAsia="Times New Roman" w:hAnsi="Times New Roman" w:cs="Times New Roman"/>
          <w:sz w:val="24"/>
          <w:szCs w:val="24"/>
        </w:rPr>
      </w:pPr>
    </w:p>
    <w:p w14:paraId="2DE7E89F"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Previous Contributors:</w:t>
      </w:r>
    </w:p>
    <w:p w14:paraId="34D3EF28"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Irma Caraballo Álvarez</w:t>
      </w:r>
    </w:p>
    <w:p w14:paraId="418AB1BD"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Abigail Childs</w:t>
      </w:r>
    </w:p>
    <w:p w14:paraId="00D18232" w14:textId="77777777" w:rsidR="001C52A7" w:rsidRPr="001C52A7" w:rsidRDefault="001C52A7" w:rsidP="00C92005">
      <w:pPr>
        <w:spacing w:after="0" w:line="240" w:lineRule="auto"/>
        <w:jc w:val="center"/>
        <w:rPr>
          <w:rFonts w:ascii="Times New Roman" w:eastAsia="Times New Roman" w:hAnsi="Times New Roman" w:cs="Times New Roman"/>
          <w:sz w:val="24"/>
          <w:szCs w:val="24"/>
        </w:rPr>
      </w:pPr>
      <w:r w:rsidRPr="001C52A7">
        <w:rPr>
          <w:rFonts w:ascii="Garamond" w:eastAsia="Times New Roman" w:hAnsi="Garamond" w:cs="Times New Roman"/>
          <w:color w:val="000000"/>
          <w:sz w:val="20"/>
          <w:szCs w:val="20"/>
        </w:rPr>
        <w:t>Kirsten Jurich</w:t>
      </w:r>
    </w:p>
    <w:p w14:paraId="64EF96D5" w14:textId="77777777" w:rsidR="009150F1" w:rsidRDefault="001C52A7" w:rsidP="00C92005">
      <w:pPr>
        <w:spacing w:after="0" w:line="240" w:lineRule="auto"/>
        <w:jc w:val="center"/>
        <w:rPr>
          <w:rFonts w:ascii="Garamond" w:eastAsia="Times New Roman" w:hAnsi="Garamond" w:cs="Times New Roman"/>
          <w:color w:val="000000"/>
          <w:sz w:val="20"/>
          <w:szCs w:val="20"/>
        </w:rPr>
      </w:pPr>
      <w:r w:rsidRPr="001C52A7">
        <w:rPr>
          <w:rFonts w:ascii="Garamond" w:eastAsia="Times New Roman" w:hAnsi="Garamond" w:cs="Times New Roman"/>
          <w:color w:val="000000"/>
          <w:sz w:val="20"/>
          <w:szCs w:val="20"/>
        </w:rPr>
        <w:t>Martha Sayre</w:t>
      </w:r>
    </w:p>
    <w:p w14:paraId="67E3C421" w14:textId="77777777" w:rsidR="00323D10" w:rsidRDefault="00323D10" w:rsidP="00C92005">
      <w:pPr>
        <w:spacing w:after="0" w:line="240" w:lineRule="auto"/>
        <w:jc w:val="center"/>
        <w:rPr>
          <w:rFonts w:ascii="Garamond" w:eastAsia="Times New Roman" w:hAnsi="Garamond" w:cs="Times New Roman"/>
          <w:color w:val="000000"/>
          <w:sz w:val="20"/>
          <w:szCs w:val="20"/>
        </w:rPr>
      </w:pPr>
    </w:p>
    <w:p w14:paraId="39F6F48D" w14:textId="77777777" w:rsidR="00323D10" w:rsidRDefault="001C52A7" w:rsidP="0015264B">
      <w:pPr>
        <w:spacing w:after="0" w:line="240" w:lineRule="auto"/>
        <w:jc w:val="center"/>
        <w:rPr>
          <w:rFonts w:ascii="Garamond" w:eastAsia="Times New Roman" w:hAnsi="Garamond" w:cs="Times New Roman"/>
          <w:color w:val="000000"/>
          <w:sz w:val="20"/>
          <w:szCs w:val="20"/>
        </w:rPr>
      </w:pPr>
      <w:r w:rsidRPr="009150F1">
        <w:rPr>
          <w:rFonts w:ascii="Garamond" w:eastAsia="Times New Roman" w:hAnsi="Garamond" w:cs="Times New Roman"/>
          <w:color w:val="000000"/>
          <w:sz w:val="20"/>
          <w:szCs w:val="20"/>
        </w:rPr>
        <w:t>Dr. Ken Johnson (Monterey Bay Aquarium Research Institute)</w:t>
      </w:r>
    </w:p>
    <w:p w14:paraId="597F6CE0" w14:textId="52108848" w:rsidR="009150F1" w:rsidRPr="009150F1" w:rsidRDefault="0064280B" w:rsidP="0015264B">
      <w:pPr>
        <w:spacing w:after="0" w:line="240" w:lineRule="auto"/>
        <w:rPr>
          <w:rFonts w:ascii="Times New Roman" w:eastAsia="Times New Roman" w:hAnsi="Times New Roman" w:cs="Times New Roman"/>
          <w:sz w:val="24"/>
          <w:szCs w:val="24"/>
        </w:rPr>
      </w:pPr>
      <w:r w:rsidRPr="009150F1">
        <w:rPr>
          <w:rFonts w:ascii="Garamond" w:hAnsi="Garamond" w:cs="Arial"/>
          <w:bCs/>
          <w:sz w:val="20"/>
          <w:szCs w:val="20"/>
        </w:rPr>
        <w:br w:type="page"/>
      </w:r>
      <w:r w:rsidR="009150F1" w:rsidRPr="009150F1">
        <w:rPr>
          <w:rFonts w:ascii="Garamond" w:hAnsi="Garamond"/>
          <w:b/>
          <w:color w:val="366091"/>
          <w:sz w:val="28"/>
          <w:szCs w:val="28"/>
        </w:rPr>
        <w:lastRenderedPageBreak/>
        <w:t>1. Abstract</w:t>
      </w:r>
    </w:p>
    <w:p w14:paraId="6D1FCFE2" w14:textId="2FD5FA72" w:rsidR="00C54150" w:rsidRPr="00C54150" w:rsidRDefault="00C54150" w:rsidP="00C54150">
      <w:pPr>
        <w:spacing w:after="0" w:line="240" w:lineRule="auto"/>
        <w:rPr>
          <w:rFonts w:ascii="Garamond" w:eastAsia="Times New Roman" w:hAnsi="Garamond" w:cs="Times New Roman"/>
          <w:color w:val="000000"/>
        </w:rPr>
      </w:pPr>
      <w:r w:rsidRPr="00C54150">
        <w:rPr>
          <w:rFonts w:ascii="Garamond" w:eastAsia="Times New Roman" w:hAnsi="Garamond" w:cs="Times New Roman"/>
          <w:color w:val="000000"/>
        </w:rPr>
        <w:t xml:space="preserve">Elkhorn Slough is an ecosystem of high biodiversity found in Monterey Bay, California that protects coastline erosion, naturally filters water, provides critical habitat for unique species, and sequesters carbon. However, Elkhorn Slough is experiencing tremendous loss of its marshland extent and stress to vegetation due to threats of rising sea levels and climatic variation. These changes present an opportunity to identify spatial changes and patterns utilizing remotely sensed imagery and </w:t>
      </w:r>
      <w:r w:rsidR="0009281D">
        <w:rPr>
          <w:rFonts w:ascii="Garamond" w:eastAsia="Times New Roman" w:hAnsi="Garamond" w:cs="Times New Roman"/>
          <w:color w:val="000000"/>
        </w:rPr>
        <w:t>forecast the resilience of the S</w:t>
      </w:r>
      <w:r w:rsidRPr="00C54150">
        <w:rPr>
          <w:rFonts w:ascii="Garamond" w:eastAsia="Times New Roman" w:hAnsi="Garamond" w:cs="Times New Roman"/>
          <w:color w:val="000000"/>
        </w:rPr>
        <w:t xml:space="preserve">lough under different climatic scenarios. This study uses Landsat imagery to detect </w:t>
      </w:r>
      <w:r w:rsidR="00065FE8">
        <w:rPr>
          <w:rFonts w:ascii="Garamond" w:eastAsia="Times New Roman" w:hAnsi="Garamond" w:cs="Times New Roman"/>
          <w:color w:val="000000"/>
        </w:rPr>
        <w:t xml:space="preserve">vegetation </w:t>
      </w:r>
      <w:r w:rsidR="0009281D">
        <w:rPr>
          <w:rFonts w:ascii="Garamond" w:eastAsia="Times New Roman" w:hAnsi="Garamond" w:cs="Times New Roman"/>
          <w:color w:val="000000"/>
        </w:rPr>
        <w:t>growth and loss within the S</w:t>
      </w:r>
      <w:r w:rsidRPr="00C54150">
        <w:rPr>
          <w:rFonts w:ascii="Garamond" w:eastAsia="Times New Roman" w:hAnsi="Garamond" w:cs="Times New Roman"/>
          <w:color w:val="000000"/>
        </w:rPr>
        <w:t>lough fro</w:t>
      </w:r>
      <w:r w:rsidR="0009281D">
        <w:rPr>
          <w:rFonts w:ascii="Garamond" w:eastAsia="Times New Roman" w:hAnsi="Garamond" w:cs="Times New Roman"/>
          <w:color w:val="000000"/>
        </w:rPr>
        <w:t>m 1997 to present, and map the S</w:t>
      </w:r>
      <w:r w:rsidRPr="00C54150">
        <w:rPr>
          <w:rFonts w:ascii="Garamond" w:eastAsia="Times New Roman" w:hAnsi="Garamond" w:cs="Times New Roman"/>
          <w:color w:val="000000"/>
        </w:rPr>
        <w:t>lough’s evolution across time and space following large El Niño</w:t>
      </w:r>
      <w:r w:rsidRPr="00C54150">
        <w:rPr>
          <w:rFonts w:ascii="Garamond" w:eastAsia="Times New Roman" w:hAnsi="Garamond" w:cs="Times New Roman"/>
          <w:b/>
          <w:bCs/>
          <w:color w:val="000000"/>
        </w:rPr>
        <w:t> </w:t>
      </w:r>
      <w:r w:rsidRPr="00C54150">
        <w:rPr>
          <w:rFonts w:ascii="Garamond" w:eastAsia="Times New Roman" w:hAnsi="Garamond" w:cs="Times New Roman"/>
          <w:color w:val="000000"/>
        </w:rPr>
        <w:t xml:space="preserve">Southern Oscillation (ENSO) years. In addition, this study integrates Sentinel-2/Airborne Visible and Infrared Imaging Spectrometer (AVIRIS) to compare current day marsh extent and health with </w:t>
      </w:r>
      <w:r w:rsidRPr="00C54150">
        <w:rPr>
          <w:rFonts w:ascii="Garamond" w:eastAsia="Times New Roman" w:hAnsi="Garamond" w:cs="Times New Roman"/>
          <w:i/>
          <w:iCs/>
          <w:color w:val="000000"/>
        </w:rPr>
        <w:t>in situ</w:t>
      </w:r>
      <w:r w:rsidRPr="00C54150">
        <w:rPr>
          <w:rFonts w:ascii="Garamond" w:eastAsia="Times New Roman" w:hAnsi="Garamond" w:cs="Times New Roman"/>
          <w:color w:val="000000"/>
        </w:rPr>
        <w:t xml:space="preserve"> data provided by Elkhorn Slough National Estuarine Research Reserve (ESNERR). The Marsh Equilibrium Model (MEM) also incorporates inputs from </w:t>
      </w:r>
      <w:r w:rsidRPr="00C54150">
        <w:rPr>
          <w:rFonts w:ascii="Garamond" w:eastAsia="Times New Roman" w:hAnsi="Garamond" w:cs="Times New Roman"/>
          <w:i/>
          <w:iCs/>
          <w:color w:val="000000"/>
        </w:rPr>
        <w:t>in situ</w:t>
      </w:r>
      <w:r w:rsidRPr="00C54150">
        <w:rPr>
          <w:rFonts w:ascii="Garamond" w:eastAsia="Times New Roman" w:hAnsi="Garamond" w:cs="Times New Roman"/>
          <w:color w:val="000000"/>
        </w:rPr>
        <w:t xml:space="preserve"> data to predict Elkhorn Slough’s resilience and adaptation to suspended sediment variations and sea level rise scenarios. These comprehensive historical </w:t>
      </w:r>
      <w:r w:rsidR="0009281D">
        <w:rPr>
          <w:rFonts w:ascii="Garamond" w:eastAsia="Times New Roman" w:hAnsi="Garamond" w:cs="Times New Roman"/>
          <w:color w:val="000000"/>
        </w:rPr>
        <w:t xml:space="preserve">and present-day </w:t>
      </w:r>
      <w:r w:rsidRPr="00C54150">
        <w:rPr>
          <w:rFonts w:ascii="Garamond" w:eastAsia="Times New Roman" w:hAnsi="Garamond" w:cs="Times New Roman"/>
          <w:color w:val="000000"/>
        </w:rPr>
        <w:t xml:space="preserve">analyses, in conjunction with the assessment of </w:t>
      </w:r>
      <w:r w:rsidR="0009281D">
        <w:rPr>
          <w:rFonts w:ascii="Garamond" w:eastAsia="Times New Roman" w:hAnsi="Garamond" w:cs="Times New Roman"/>
          <w:color w:val="000000"/>
        </w:rPr>
        <w:t xml:space="preserve">future </w:t>
      </w:r>
      <w:r w:rsidRPr="00C54150">
        <w:rPr>
          <w:rFonts w:ascii="Garamond" w:eastAsia="Times New Roman" w:hAnsi="Garamond" w:cs="Times New Roman"/>
          <w:color w:val="000000"/>
        </w:rPr>
        <w:t>marsh resilience from the model, offer spatial and temporal insights into Elkhorn Slough’s ecological feedbacks. The results from this study will inform ESNERR of Elkhorn Slough’s condition to help future management of this important ecosystem.</w:t>
      </w:r>
    </w:p>
    <w:p w14:paraId="49BB84BD" w14:textId="77777777" w:rsidR="009150F1" w:rsidRDefault="009150F1" w:rsidP="00C92005">
      <w:pPr>
        <w:spacing w:after="0" w:line="240" w:lineRule="auto"/>
      </w:pPr>
    </w:p>
    <w:p w14:paraId="39E02E96" w14:textId="77777777" w:rsidR="009150F1" w:rsidRDefault="009150F1" w:rsidP="00C92005">
      <w:pPr>
        <w:pStyle w:val="NormalWeb"/>
        <w:spacing w:before="0" w:beforeAutospacing="0" w:after="0" w:afterAutospacing="0"/>
      </w:pPr>
      <w:r>
        <w:rPr>
          <w:rFonts w:ascii="Garamond" w:hAnsi="Garamond"/>
          <w:b/>
          <w:bCs/>
          <w:color w:val="000000"/>
          <w:sz w:val="22"/>
          <w:szCs w:val="22"/>
        </w:rPr>
        <w:t>Keywords</w:t>
      </w:r>
    </w:p>
    <w:p w14:paraId="0473405C" w14:textId="1187EE7F" w:rsidR="00161815" w:rsidRPr="00691979" w:rsidRDefault="00161815" w:rsidP="00161815">
      <w:pPr>
        <w:pStyle w:val="NormalWeb"/>
        <w:spacing w:before="0" w:beforeAutospacing="0" w:after="0" w:afterAutospacing="0"/>
        <w:rPr>
          <w:rFonts w:ascii="Garamond" w:hAnsi="Garamond"/>
          <w:color w:val="222222"/>
          <w:sz w:val="22"/>
          <w:szCs w:val="22"/>
          <w:shd w:val="clear" w:color="auto" w:fill="FFFFFF"/>
        </w:rPr>
      </w:pPr>
      <w:r w:rsidRPr="00691979">
        <w:rPr>
          <w:rFonts w:ascii="Garamond" w:hAnsi="Garamond"/>
          <w:color w:val="000000"/>
          <w:sz w:val="22"/>
          <w:szCs w:val="22"/>
        </w:rPr>
        <w:t xml:space="preserve">Remote sensing, Landsat, Sentinel-2 MSI, </w:t>
      </w:r>
      <w:r w:rsidRPr="00691979">
        <w:rPr>
          <w:rFonts w:ascii="Garamond" w:hAnsi="Garamond"/>
          <w:color w:val="222222"/>
          <w:sz w:val="22"/>
          <w:szCs w:val="22"/>
          <w:shd w:val="clear" w:color="auto" w:fill="FFFFFF"/>
        </w:rPr>
        <w:t xml:space="preserve">El Niño, </w:t>
      </w:r>
      <w:r w:rsidR="00065FE8">
        <w:rPr>
          <w:rFonts w:ascii="Garamond" w:hAnsi="Garamond"/>
          <w:color w:val="222222"/>
          <w:sz w:val="22"/>
          <w:szCs w:val="22"/>
          <w:shd w:val="clear" w:color="auto" w:fill="FFFFFF"/>
        </w:rPr>
        <w:t>v</w:t>
      </w:r>
      <w:r w:rsidRPr="00691979">
        <w:rPr>
          <w:rFonts w:ascii="Garamond" w:hAnsi="Garamond"/>
          <w:color w:val="222222"/>
          <w:sz w:val="22"/>
          <w:szCs w:val="22"/>
          <w:shd w:val="clear" w:color="auto" w:fill="FFFFFF"/>
        </w:rPr>
        <w:t xml:space="preserve">egetation indices, </w:t>
      </w:r>
      <w:r w:rsidR="00083C88">
        <w:rPr>
          <w:rFonts w:ascii="Garamond" w:hAnsi="Garamond"/>
          <w:color w:val="000000"/>
          <w:sz w:val="22"/>
          <w:szCs w:val="22"/>
        </w:rPr>
        <w:t>Marsh Equilibrium Model (MEM)</w:t>
      </w:r>
      <w:r w:rsidRPr="00691979">
        <w:rPr>
          <w:rFonts w:ascii="Garamond" w:hAnsi="Garamond"/>
          <w:color w:val="000000"/>
          <w:sz w:val="22"/>
          <w:szCs w:val="22"/>
        </w:rPr>
        <w:t xml:space="preserve">, </w:t>
      </w:r>
      <w:r>
        <w:rPr>
          <w:rFonts w:ascii="Garamond" w:hAnsi="Garamond"/>
          <w:color w:val="222222"/>
          <w:sz w:val="22"/>
          <w:szCs w:val="22"/>
          <w:shd w:val="clear" w:color="auto" w:fill="FFFFFF"/>
        </w:rPr>
        <w:t>sea level rise (SLR)</w:t>
      </w:r>
    </w:p>
    <w:p w14:paraId="4CE77D12" w14:textId="77777777" w:rsidR="00323D10" w:rsidRDefault="00323D10" w:rsidP="00C92005">
      <w:pPr>
        <w:pStyle w:val="NormalWeb"/>
        <w:spacing w:before="0" w:beforeAutospacing="0" w:after="0" w:afterAutospacing="0"/>
      </w:pPr>
    </w:p>
    <w:p w14:paraId="467CC438" w14:textId="0A632335" w:rsidR="009150F1" w:rsidRDefault="009150F1" w:rsidP="00C92005">
      <w:pPr>
        <w:pStyle w:val="Heading1"/>
        <w:spacing w:before="0" w:line="240" w:lineRule="auto"/>
      </w:pPr>
      <w:r>
        <w:rPr>
          <w:rFonts w:ascii="Garamond" w:hAnsi="Garamond"/>
          <w:color w:val="366091"/>
        </w:rPr>
        <w:t>2. Introduction</w:t>
      </w:r>
    </w:p>
    <w:p w14:paraId="67B608EF" w14:textId="77777777" w:rsidR="00323D10" w:rsidRPr="00C92005" w:rsidRDefault="00323D10" w:rsidP="00C92005">
      <w:pPr>
        <w:pStyle w:val="NormalWeb"/>
        <w:spacing w:before="0" w:beforeAutospacing="0" w:after="0" w:afterAutospacing="0"/>
        <w:contextualSpacing/>
        <w:textAlignment w:val="baseline"/>
        <w:rPr>
          <w:rFonts w:ascii="Garamond" w:hAnsi="Garamond"/>
          <w:iCs/>
          <w:color w:val="000000"/>
          <w:sz w:val="22"/>
          <w:szCs w:val="22"/>
        </w:rPr>
      </w:pPr>
    </w:p>
    <w:p w14:paraId="3B808092" w14:textId="44A237A3" w:rsidR="009150F1" w:rsidRDefault="009150F1" w:rsidP="00C92005">
      <w:pPr>
        <w:pStyle w:val="NormalWeb"/>
        <w:numPr>
          <w:ilvl w:val="1"/>
          <w:numId w:val="18"/>
        </w:numPr>
        <w:spacing w:before="0" w:beforeAutospacing="0" w:after="0" w:afterAutospacing="0"/>
        <w:contextualSpacing/>
        <w:textAlignment w:val="baseline"/>
        <w:rPr>
          <w:rFonts w:ascii="Garamond" w:hAnsi="Garamond"/>
          <w:i/>
          <w:iCs/>
          <w:color w:val="000000"/>
          <w:sz w:val="22"/>
          <w:szCs w:val="22"/>
        </w:rPr>
      </w:pPr>
      <w:r>
        <w:rPr>
          <w:rFonts w:ascii="Garamond" w:hAnsi="Garamond"/>
          <w:i/>
          <w:iCs/>
          <w:color w:val="000000"/>
          <w:sz w:val="22"/>
          <w:szCs w:val="22"/>
        </w:rPr>
        <w:t>Background Information</w:t>
      </w:r>
    </w:p>
    <w:p w14:paraId="7CBE1461" w14:textId="26D52AF2" w:rsidR="00161815" w:rsidRPr="00E15FC4" w:rsidRDefault="00161815" w:rsidP="00161815">
      <w:pPr>
        <w:pStyle w:val="NormalWeb"/>
        <w:spacing w:before="0" w:beforeAutospacing="0" w:after="0" w:afterAutospacing="0"/>
        <w:contextualSpacing/>
        <w:rPr>
          <w:rFonts w:ascii="Garamond" w:hAnsi="Garamond"/>
          <w:color w:val="000000"/>
          <w:sz w:val="22"/>
          <w:szCs w:val="22"/>
        </w:rPr>
      </w:pPr>
      <w:r w:rsidRPr="00691979">
        <w:rPr>
          <w:rFonts w:ascii="Garamond" w:hAnsi="Garamond"/>
          <w:color w:val="000000"/>
          <w:sz w:val="22"/>
          <w:szCs w:val="22"/>
        </w:rPr>
        <w:t xml:space="preserve">Tidal marshes are among the most highly productive and ecologically important ecosystems on the planet. They provide a multitude of ecosystem services, such as breeding and nursing grounds for endemic species, protecting coastlines and infrastructure from destructive flooding, </w:t>
      </w:r>
      <w:r w:rsidRPr="00691979">
        <w:rPr>
          <w:rFonts w:ascii="Garamond" w:hAnsi="Garamond"/>
          <w:color w:val="111111"/>
          <w:sz w:val="22"/>
          <w:szCs w:val="22"/>
          <w:shd w:val="clear" w:color="auto" w:fill="FFFFFF"/>
        </w:rPr>
        <w:t xml:space="preserve">naturally filtering water, </w:t>
      </w:r>
      <w:r w:rsidRPr="00691979">
        <w:rPr>
          <w:rFonts w:ascii="Garamond" w:hAnsi="Garamond"/>
          <w:color w:val="000000"/>
          <w:sz w:val="22"/>
          <w:szCs w:val="22"/>
        </w:rPr>
        <w:t xml:space="preserve">and sequestering carbon (Stralberg et al., 2011). However, tidal marshes are experiencing tremendous </w:t>
      </w:r>
      <w:r>
        <w:rPr>
          <w:rFonts w:ascii="Garamond" w:hAnsi="Garamond"/>
          <w:color w:val="000000"/>
          <w:sz w:val="22"/>
          <w:szCs w:val="22"/>
        </w:rPr>
        <w:t>stress due to</w:t>
      </w:r>
      <w:r w:rsidRPr="00691979">
        <w:rPr>
          <w:rFonts w:ascii="Garamond" w:hAnsi="Garamond"/>
          <w:color w:val="000000"/>
          <w:sz w:val="22"/>
          <w:szCs w:val="22"/>
        </w:rPr>
        <w:t xml:space="preserve"> climate change (Parker et al., 2011). While marsh ecosystems cover approximately 140 million hectares of Earth’s surface, they are disappearing at a rate of 1-2% annually with over 50% of global coverage already lost (Crooks et al, 2011). This significant marsh loss is attributed to accelerated sea level rise (SLR)</w:t>
      </w:r>
      <w:r w:rsidR="00065FE8">
        <w:rPr>
          <w:rFonts w:ascii="Garamond" w:hAnsi="Garamond"/>
          <w:color w:val="000000"/>
          <w:sz w:val="22"/>
          <w:szCs w:val="22"/>
        </w:rPr>
        <w:t>,</w:t>
      </w:r>
      <w:r w:rsidRPr="00691979">
        <w:rPr>
          <w:rFonts w:ascii="Garamond" w:hAnsi="Garamond"/>
          <w:color w:val="000000"/>
          <w:sz w:val="22"/>
          <w:szCs w:val="22"/>
        </w:rPr>
        <w:t xml:space="preserve"> </w:t>
      </w:r>
      <w:r>
        <w:rPr>
          <w:rFonts w:ascii="Garamond" w:hAnsi="Garamond"/>
          <w:color w:val="000000"/>
          <w:sz w:val="22"/>
          <w:szCs w:val="22"/>
        </w:rPr>
        <w:t xml:space="preserve">which causes </w:t>
      </w:r>
      <w:r w:rsidRPr="00691979">
        <w:rPr>
          <w:rFonts w:ascii="Garamond" w:hAnsi="Garamond"/>
          <w:color w:val="000000"/>
          <w:sz w:val="22"/>
          <w:szCs w:val="22"/>
        </w:rPr>
        <w:t>salt water inundation</w:t>
      </w:r>
      <w:r>
        <w:rPr>
          <w:rFonts w:ascii="Garamond" w:hAnsi="Garamond"/>
          <w:color w:val="000000"/>
          <w:sz w:val="22"/>
          <w:szCs w:val="22"/>
        </w:rPr>
        <w:t>. This inhibits</w:t>
      </w:r>
      <w:r w:rsidRPr="00691979">
        <w:rPr>
          <w:rFonts w:ascii="Garamond" w:hAnsi="Garamond"/>
          <w:color w:val="000000"/>
          <w:sz w:val="22"/>
          <w:szCs w:val="22"/>
        </w:rPr>
        <w:t xml:space="preserve"> vertical accretionary processes </w:t>
      </w:r>
      <w:r>
        <w:rPr>
          <w:rFonts w:ascii="Garamond" w:hAnsi="Garamond"/>
          <w:color w:val="000000"/>
          <w:sz w:val="22"/>
          <w:szCs w:val="22"/>
        </w:rPr>
        <w:t>which</w:t>
      </w:r>
      <w:r w:rsidRPr="00691979">
        <w:rPr>
          <w:rFonts w:ascii="Garamond" w:hAnsi="Garamond"/>
          <w:color w:val="000000"/>
          <w:sz w:val="22"/>
          <w:szCs w:val="22"/>
        </w:rPr>
        <w:t xml:space="preserve"> stabilize marsh elevation and vegetation health (Kearney et al., 2009). If this trend continues, the loss of marshes will result in considerable costs to the environment. Given the significance of this ecosystem and the risks posed by climate change, this project examined </w:t>
      </w:r>
      <w:r w:rsidR="00A50D97">
        <w:rPr>
          <w:rFonts w:ascii="Garamond" w:hAnsi="Garamond"/>
          <w:color w:val="000000"/>
          <w:sz w:val="22"/>
          <w:szCs w:val="22"/>
        </w:rPr>
        <w:t xml:space="preserve">the </w:t>
      </w:r>
      <w:r>
        <w:rPr>
          <w:rFonts w:ascii="Garamond" w:hAnsi="Garamond"/>
          <w:color w:val="000000"/>
          <w:sz w:val="22"/>
          <w:szCs w:val="22"/>
        </w:rPr>
        <w:t>past, present and future</w:t>
      </w:r>
      <w:r w:rsidR="00A50D97">
        <w:rPr>
          <w:rFonts w:ascii="Garamond" w:hAnsi="Garamond"/>
          <w:color w:val="000000"/>
          <w:sz w:val="22"/>
          <w:szCs w:val="22"/>
        </w:rPr>
        <w:t xml:space="preserve"> of</w:t>
      </w:r>
      <w:r>
        <w:rPr>
          <w:rFonts w:ascii="Garamond" w:hAnsi="Garamond"/>
          <w:color w:val="000000"/>
          <w:sz w:val="22"/>
          <w:szCs w:val="22"/>
        </w:rPr>
        <w:t xml:space="preserve"> </w:t>
      </w:r>
      <w:r w:rsidRPr="00691979">
        <w:rPr>
          <w:rFonts w:ascii="Garamond" w:hAnsi="Garamond"/>
          <w:color w:val="000000"/>
          <w:sz w:val="22"/>
          <w:szCs w:val="22"/>
        </w:rPr>
        <w:t xml:space="preserve">Elkhorn Slough, </w:t>
      </w:r>
      <w:r>
        <w:rPr>
          <w:rFonts w:ascii="Garamond" w:hAnsi="Garamond"/>
          <w:color w:val="000000"/>
          <w:sz w:val="22"/>
          <w:szCs w:val="22"/>
        </w:rPr>
        <w:t xml:space="preserve">a salt marsh </w:t>
      </w:r>
      <w:r w:rsidRPr="00691979">
        <w:rPr>
          <w:rFonts w:ascii="Garamond" w:hAnsi="Garamond"/>
          <w:color w:val="000000"/>
          <w:sz w:val="22"/>
          <w:szCs w:val="22"/>
        </w:rPr>
        <w:t>located on the Central Coast of California</w:t>
      </w:r>
      <w:r>
        <w:rPr>
          <w:rFonts w:ascii="Garamond" w:hAnsi="Garamond"/>
          <w:color w:val="000000"/>
          <w:sz w:val="22"/>
          <w:szCs w:val="22"/>
        </w:rPr>
        <w:t>.</w:t>
      </w:r>
    </w:p>
    <w:p w14:paraId="2320B5C4" w14:textId="77777777" w:rsidR="00161815" w:rsidRPr="00691979" w:rsidRDefault="00161815" w:rsidP="00161815">
      <w:pPr>
        <w:pStyle w:val="NormalWeb"/>
        <w:spacing w:before="0" w:beforeAutospacing="0" w:after="0" w:afterAutospacing="0"/>
        <w:contextualSpacing/>
        <w:rPr>
          <w:rFonts w:ascii="Garamond" w:hAnsi="Garamond"/>
          <w:color w:val="000000"/>
          <w:sz w:val="22"/>
          <w:szCs w:val="22"/>
        </w:rPr>
      </w:pPr>
    </w:p>
    <w:p w14:paraId="7FA97204" w14:textId="7DF94128" w:rsidR="00161815" w:rsidRPr="00691979" w:rsidRDefault="00161815" w:rsidP="00161815">
      <w:pPr>
        <w:pStyle w:val="NormalWeb"/>
        <w:spacing w:before="0" w:beforeAutospacing="0" w:after="0" w:afterAutospacing="0"/>
        <w:contextualSpacing/>
        <w:rPr>
          <w:rFonts w:asciiTheme="minorHAnsi" w:eastAsiaTheme="minorEastAsia" w:hAnsiTheme="minorHAnsi" w:cstheme="minorBidi"/>
          <w:sz w:val="22"/>
          <w:szCs w:val="22"/>
        </w:rPr>
      </w:pPr>
      <w:r w:rsidRPr="00691979">
        <w:rPr>
          <w:rFonts w:ascii="Garamond" w:hAnsi="Garamond"/>
          <w:color w:val="000000"/>
          <w:sz w:val="22"/>
          <w:szCs w:val="22"/>
        </w:rPr>
        <w:t>Researching historical and future adaptability of coastal marine ecosystems is critical to understanding the implica</w:t>
      </w:r>
      <w:r w:rsidR="00A50D97">
        <w:rPr>
          <w:rFonts w:ascii="Garamond" w:hAnsi="Garamond"/>
          <w:color w:val="000000"/>
          <w:sz w:val="22"/>
          <w:szCs w:val="22"/>
        </w:rPr>
        <w:t>tions of SLR on marsh vegetation health and</w:t>
      </w:r>
      <w:r w:rsidRPr="00691979">
        <w:rPr>
          <w:rFonts w:ascii="Garamond" w:hAnsi="Garamond"/>
          <w:color w:val="000000"/>
          <w:sz w:val="22"/>
          <w:szCs w:val="22"/>
        </w:rPr>
        <w:t xml:space="preserve"> extent, soil accretion, and carbon sequestration. Since it is expensive and labor-intensive to complete traditional field surveys of a region, remote sensing is an effective tool to synoptically study the distribution and dynamic changes of an area. </w:t>
      </w:r>
      <w:r w:rsidRPr="00691979">
        <w:rPr>
          <w:rFonts w:ascii="Garamond" w:hAnsi="Garamond"/>
          <w:color w:val="222222"/>
          <w:sz w:val="22"/>
          <w:szCs w:val="22"/>
          <w:shd w:val="clear" w:color="auto" w:fill="FFFFFF"/>
        </w:rPr>
        <w:t>Elkhorn Slough National Estuarine Research Reserve (ESNERR)</w:t>
      </w:r>
      <w:r w:rsidRPr="00691979">
        <w:rPr>
          <w:rFonts w:ascii="Garamond" w:hAnsi="Garamond"/>
          <w:color w:val="000000"/>
          <w:sz w:val="22"/>
          <w:szCs w:val="22"/>
        </w:rPr>
        <w:t xml:space="preserve"> actively measures marsh health in the Slough by collecting field observations and research </w:t>
      </w:r>
      <w:r w:rsidR="00E606DB">
        <w:rPr>
          <w:rFonts w:ascii="Garamond" w:hAnsi="Garamond"/>
          <w:color w:val="000000"/>
          <w:sz w:val="22"/>
          <w:szCs w:val="22"/>
        </w:rPr>
        <w:t>for</w:t>
      </w:r>
      <w:r w:rsidRPr="00691979">
        <w:rPr>
          <w:rFonts w:ascii="Garamond" w:hAnsi="Garamond"/>
          <w:color w:val="000000"/>
          <w:sz w:val="22"/>
          <w:szCs w:val="22"/>
        </w:rPr>
        <w:t xml:space="preserve"> estuary restoration</w:t>
      </w:r>
      <w:r w:rsidRPr="00691979">
        <w:rPr>
          <w:rFonts w:ascii="Garamond" w:hAnsi="Garamond"/>
          <w:color w:val="222222"/>
          <w:sz w:val="22"/>
          <w:szCs w:val="22"/>
          <w:shd w:val="clear" w:color="auto" w:fill="FFFFFF"/>
        </w:rPr>
        <w:t xml:space="preserve">. To supplement the research facilitated by ESNERR, </w:t>
      </w:r>
      <w:r w:rsidRPr="00691979">
        <w:rPr>
          <w:rFonts w:ascii="Garamond" w:hAnsi="Garamond"/>
          <w:color w:val="000000"/>
          <w:sz w:val="22"/>
          <w:szCs w:val="22"/>
        </w:rPr>
        <w:t xml:space="preserve">the previous DEVELOP Elkhorn Slough Ecological Forecasting project integrated </w:t>
      </w:r>
      <w:r w:rsidRPr="00691979">
        <w:rPr>
          <w:rFonts w:ascii="Garamond" w:hAnsi="Garamond"/>
          <w:i/>
          <w:iCs/>
          <w:color w:val="000000"/>
          <w:sz w:val="22"/>
          <w:szCs w:val="22"/>
        </w:rPr>
        <w:t xml:space="preserve">in situ </w:t>
      </w:r>
      <w:r w:rsidRPr="00691979">
        <w:rPr>
          <w:rFonts w:ascii="Garamond" w:hAnsi="Garamond"/>
          <w:color w:val="000000"/>
          <w:sz w:val="22"/>
          <w:szCs w:val="22"/>
        </w:rPr>
        <w:t xml:space="preserve">data with remote sensing observations to assess eutrophication impacts in the marsh. This study builds upon previous research by using medium to high resolution satellite imagery to analyze historical and present </w:t>
      </w:r>
      <w:r>
        <w:rPr>
          <w:rFonts w:ascii="Garamond" w:hAnsi="Garamond"/>
          <w:color w:val="000000"/>
          <w:sz w:val="22"/>
          <w:szCs w:val="22"/>
        </w:rPr>
        <w:t>vegetation</w:t>
      </w:r>
      <w:r w:rsidRPr="00691979">
        <w:rPr>
          <w:rFonts w:ascii="Garamond" w:hAnsi="Garamond"/>
          <w:color w:val="000000"/>
          <w:sz w:val="22"/>
          <w:szCs w:val="22"/>
        </w:rPr>
        <w:t xml:space="preserve"> health in Elkhorn Slough, with particular attention to changes following climatic events like </w:t>
      </w:r>
      <w:r w:rsidRPr="00691979">
        <w:rPr>
          <w:rFonts w:ascii="Garamond" w:hAnsi="Garamond"/>
          <w:color w:val="222222"/>
          <w:sz w:val="22"/>
          <w:szCs w:val="22"/>
          <w:shd w:val="clear" w:color="auto" w:fill="FFFFFF"/>
        </w:rPr>
        <w:t>El Niño</w:t>
      </w:r>
      <w:r w:rsidRPr="00691979">
        <w:rPr>
          <w:rFonts w:ascii="Garamond" w:hAnsi="Garamond"/>
          <w:color w:val="000000"/>
          <w:sz w:val="22"/>
          <w:szCs w:val="22"/>
        </w:rPr>
        <w:t xml:space="preserve"> Southern Oscillation (ENSO). Using historical observations to evaluate marsh health is important given the drastic anthropogenic changes the Slough has undergone, such as draining and diking (Van Dyke &amp; Wasson, 2005). In order to gain a more comprehensive understanding of the Slough’s future responses to climatic variation</w:t>
      </w:r>
      <w:r w:rsidR="00E606DB">
        <w:rPr>
          <w:rFonts w:ascii="Garamond" w:hAnsi="Garamond"/>
          <w:color w:val="000000"/>
          <w:sz w:val="22"/>
          <w:szCs w:val="22"/>
        </w:rPr>
        <w:t>s</w:t>
      </w:r>
      <w:r w:rsidRPr="00691979">
        <w:rPr>
          <w:rFonts w:ascii="Garamond" w:hAnsi="Garamond"/>
          <w:color w:val="000000"/>
          <w:sz w:val="22"/>
          <w:szCs w:val="22"/>
        </w:rPr>
        <w:t xml:space="preserve">, the Marsh Equilibrium Model (MEM) was utilized to forecast marsh resilience to sea level rise over the next </w:t>
      </w:r>
      <w:r w:rsidRPr="00691979">
        <w:rPr>
          <w:rFonts w:ascii="Garamond" w:hAnsi="Garamond"/>
          <w:color w:val="000000"/>
          <w:sz w:val="22"/>
          <w:szCs w:val="22"/>
        </w:rPr>
        <w:lastRenderedPageBreak/>
        <w:t>100 years. The model takes into a</w:t>
      </w:r>
      <w:r w:rsidR="00E606DB">
        <w:rPr>
          <w:rFonts w:ascii="Garamond" w:hAnsi="Garamond"/>
          <w:color w:val="000000"/>
          <w:sz w:val="22"/>
          <w:szCs w:val="22"/>
        </w:rPr>
        <w:t xml:space="preserve">ccount projected SLR scenarios </w:t>
      </w:r>
      <w:r w:rsidRPr="00691979">
        <w:rPr>
          <w:rFonts w:ascii="Garamond" w:hAnsi="Garamond"/>
          <w:color w:val="000000"/>
          <w:sz w:val="22"/>
          <w:szCs w:val="22"/>
        </w:rPr>
        <w:t>and the role vegetation plays in eco-geomorphic feedbacks to evaluate Elkhorn Slough’s extent over the upcoming century.</w:t>
      </w:r>
    </w:p>
    <w:p w14:paraId="2287F0A0" w14:textId="77777777" w:rsidR="00161815" w:rsidRPr="00691979" w:rsidRDefault="00161815" w:rsidP="00161815">
      <w:pPr>
        <w:pStyle w:val="NormalWeb"/>
        <w:spacing w:before="0" w:beforeAutospacing="0" w:after="0" w:afterAutospacing="0"/>
        <w:contextualSpacing/>
      </w:pPr>
    </w:p>
    <w:p w14:paraId="75D0436B" w14:textId="03792FD6" w:rsidR="00161815" w:rsidRDefault="00161815" w:rsidP="00161815">
      <w:pPr>
        <w:pStyle w:val="NormalWeb"/>
        <w:spacing w:before="0" w:beforeAutospacing="0" w:after="0" w:afterAutospacing="0"/>
        <w:contextualSpacing/>
        <w:rPr>
          <w:rFonts w:ascii="Garamond" w:hAnsi="Garamond"/>
          <w:color w:val="000000"/>
          <w:sz w:val="22"/>
          <w:szCs w:val="22"/>
        </w:rPr>
      </w:pPr>
      <w:r w:rsidRPr="00691979">
        <w:rPr>
          <w:rFonts w:ascii="Garamond" w:hAnsi="Garamond"/>
          <w:color w:val="000000"/>
          <w:sz w:val="22"/>
          <w:szCs w:val="22"/>
        </w:rPr>
        <w:t>By mapping historical changes in Elkhorn Slough</w:t>
      </w:r>
      <w:r>
        <w:rPr>
          <w:rFonts w:ascii="Garamond" w:hAnsi="Garamond"/>
          <w:color w:val="000000"/>
          <w:sz w:val="22"/>
          <w:szCs w:val="22"/>
        </w:rPr>
        <w:t xml:space="preserve"> and forecasting into the future</w:t>
      </w:r>
      <w:r w:rsidRPr="00691979">
        <w:rPr>
          <w:rFonts w:ascii="Garamond" w:hAnsi="Garamond"/>
          <w:color w:val="000000"/>
          <w:sz w:val="22"/>
          <w:szCs w:val="22"/>
        </w:rPr>
        <w:t xml:space="preserve">, </w:t>
      </w:r>
      <w:r w:rsidR="00E606DB">
        <w:rPr>
          <w:rFonts w:ascii="Garamond" w:hAnsi="Garamond"/>
          <w:color w:val="000000"/>
          <w:sz w:val="22"/>
          <w:szCs w:val="22"/>
        </w:rPr>
        <w:t>both r</w:t>
      </w:r>
      <w:r>
        <w:rPr>
          <w:rFonts w:ascii="Garamond" w:hAnsi="Garamond"/>
          <w:color w:val="000000"/>
          <w:sz w:val="22"/>
          <w:szCs w:val="22"/>
        </w:rPr>
        <w:t xml:space="preserve">emote sensing </w:t>
      </w:r>
      <w:r w:rsidR="00E606DB">
        <w:rPr>
          <w:rFonts w:ascii="Garamond" w:hAnsi="Garamond"/>
          <w:color w:val="000000"/>
          <w:sz w:val="22"/>
          <w:szCs w:val="22"/>
        </w:rPr>
        <w:t>and</w:t>
      </w:r>
      <w:r>
        <w:rPr>
          <w:rFonts w:ascii="Garamond" w:hAnsi="Garamond"/>
          <w:color w:val="000000"/>
          <w:sz w:val="22"/>
          <w:szCs w:val="22"/>
        </w:rPr>
        <w:t xml:space="preserve"> </w:t>
      </w:r>
      <w:r w:rsidRPr="00691979">
        <w:rPr>
          <w:rFonts w:ascii="Garamond" w:hAnsi="Garamond"/>
          <w:color w:val="000000"/>
          <w:sz w:val="22"/>
          <w:szCs w:val="22"/>
        </w:rPr>
        <w:t xml:space="preserve">modelling </w:t>
      </w:r>
      <w:r w:rsidR="00E606DB">
        <w:rPr>
          <w:rFonts w:ascii="Garamond" w:hAnsi="Garamond"/>
          <w:color w:val="000000"/>
          <w:sz w:val="22"/>
          <w:szCs w:val="22"/>
        </w:rPr>
        <w:t>serve</w:t>
      </w:r>
      <w:r w:rsidRPr="00691979">
        <w:rPr>
          <w:rFonts w:ascii="Garamond" w:hAnsi="Garamond"/>
          <w:color w:val="000000"/>
          <w:sz w:val="22"/>
          <w:szCs w:val="22"/>
        </w:rPr>
        <w:t xml:space="preserve"> as tools for monitoring and managing this important ecosystem. This study provides spatio-temporal information on marsh vegetation health, extent, and its capacity to adapt under threats of sea level rise and global climate change, in the hope of improving existing scientific knowledge of Elkhorn Slough.</w:t>
      </w:r>
    </w:p>
    <w:p w14:paraId="51B76445" w14:textId="77777777" w:rsidR="00161815" w:rsidRDefault="00161815" w:rsidP="00161815">
      <w:pPr>
        <w:pStyle w:val="NormalWeb"/>
        <w:spacing w:before="0" w:beforeAutospacing="0" w:after="0" w:afterAutospacing="0"/>
        <w:contextualSpacing/>
        <w:rPr>
          <w:rFonts w:ascii="Garamond" w:hAnsi="Garamond"/>
          <w:color w:val="000000"/>
          <w:sz w:val="22"/>
          <w:szCs w:val="22"/>
        </w:rPr>
      </w:pPr>
    </w:p>
    <w:p w14:paraId="48F7BD7F" w14:textId="231812B4" w:rsidR="009150F1" w:rsidRPr="00161815" w:rsidRDefault="009150F1" w:rsidP="00161815">
      <w:pPr>
        <w:pStyle w:val="NormalWeb"/>
        <w:numPr>
          <w:ilvl w:val="1"/>
          <w:numId w:val="18"/>
        </w:numPr>
        <w:spacing w:before="0" w:beforeAutospacing="0" w:after="0" w:afterAutospacing="0"/>
        <w:contextualSpacing/>
        <w:textAlignment w:val="baseline"/>
        <w:rPr>
          <w:rFonts w:ascii="Garamond" w:hAnsi="Garamond"/>
          <w:i/>
          <w:iCs/>
          <w:color w:val="000000"/>
          <w:sz w:val="22"/>
          <w:szCs w:val="22"/>
        </w:rPr>
      </w:pPr>
      <w:r w:rsidRPr="00161815">
        <w:rPr>
          <w:rFonts w:ascii="Garamond" w:hAnsi="Garamond"/>
          <w:i/>
          <w:iCs/>
          <w:color w:val="000000"/>
          <w:sz w:val="22"/>
          <w:szCs w:val="22"/>
        </w:rPr>
        <w:t>Study Area</w:t>
      </w:r>
    </w:p>
    <w:p w14:paraId="29043A02" w14:textId="0D37A9EA" w:rsidR="00AC4CBF" w:rsidRDefault="009150F1" w:rsidP="00286AC8">
      <w:pPr>
        <w:pStyle w:val="NormalWeb"/>
        <w:spacing w:before="0" w:beforeAutospacing="0" w:after="0" w:afterAutospacing="0"/>
        <w:contextualSpacing/>
        <w:rPr>
          <w:rFonts w:ascii="Garamond" w:hAnsi="Garamond"/>
          <w:color w:val="000000"/>
          <w:sz w:val="22"/>
          <w:szCs w:val="22"/>
        </w:rPr>
      </w:pPr>
      <w:r w:rsidRPr="000E1A8A">
        <w:rPr>
          <w:rFonts w:ascii="Garamond" w:hAnsi="Garamond"/>
          <w:color w:val="000000"/>
          <w:sz w:val="22"/>
          <w:szCs w:val="22"/>
        </w:rPr>
        <w:t>Situated in Monterey</w:t>
      </w:r>
      <w:r>
        <w:rPr>
          <w:rFonts w:ascii="Garamond" w:hAnsi="Garamond"/>
          <w:color w:val="000000"/>
          <w:sz w:val="22"/>
          <w:szCs w:val="22"/>
        </w:rPr>
        <w:t xml:space="preserve"> Bay, California, Elkhorn Slough is a seven mile long and 12 km</w:t>
      </w:r>
      <w:r w:rsidRPr="0015264B">
        <w:rPr>
          <w:rFonts w:ascii="Garamond" w:hAnsi="Garamond"/>
          <w:color w:val="000000"/>
          <w:sz w:val="22"/>
          <w:szCs w:val="22"/>
          <w:vertAlign w:val="superscript"/>
        </w:rPr>
        <w:t>2</w:t>
      </w:r>
      <w:r>
        <w:rPr>
          <w:rFonts w:ascii="Garamond" w:hAnsi="Garamond"/>
          <w:color w:val="000000"/>
          <w:sz w:val="22"/>
          <w:szCs w:val="22"/>
        </w:rPr>
        <w:t xml:space="preserve"> wetland, making it the second largest tract of tidal salt marsh in California. This wetland system was selected as a case study for its ecological importance as a State Ecological Reserve and Wildlife Management Area. Elkhorn Slough is a highly productive tidal marsh ecosystem home to diverse aquatic and terrestrial w</w:t>
      </w:r>
      <w:r w:rsidR="00E03CD5">
        <w:rPr>
          <w:rFonts w:ascii="Garamond" w:hAnsi="Garamond"/>
          <w:color w:val="000000"/>
          <w:sz w:val="22"/>
          <w:szCs w:val="22"/>
        </w:rPr>
        <w:t xml:space="preserve">ildlife and vegetation species, predominantly </w:t>
      </w:r>
      <w:r>
        <w:rPr>
          <w:rFonts w:ascii="Garamond" w:hAnsi="Garamond"/>
          <w:color w:val="000000"/>
          <w:sz w:val="22"/>
          <w:szCs w:val="22"/>
        </w:rPr>
        <w:t>pickleweed (</w:t>
      </w:r>
      <w:r>
        <w:rPr>
          <w:rFonts w:ascii="Garamond" w:hAnsi="Garamond"/>
          <w:i/>
          <w:iCs/>
          <w:color w:val="000000"/>
          <w:sz w:val="22"/>
          <w:szCs w:val="22"/>
        </w:rPr>
        <w:t xml:space="preserve">Sarcocornia pacifica). </w:t>
      </w:r>
      <w:r w:rsidR="00161815">
        <w:rPr>
          <w:rFonts w:ascii="Garamond" w:hAnsi="Garamond"/>
          <w:color w:val="000000"/>
          <w:sz w:val="22"/>
          <w:szCs w:val="22"/>
        </w:rPr>
        <w:t>Elkhorn Slough</w:t>
      </w:r>
      <w:r>
        <w:rPr>
          <w:rFonts w:ascii="Garamond" w:hAnsi="Garamond"/>
          <w:color w:val="000000"/>
          <w:sz w:val="22"/>
          <w:szCs w:val="22"/>
        </w:rPr>
        <w:t xml:space="preserve"> provides a number of other vital services as well, including protecting the coastline from erosion and flooding, and sequestering large amounts of carbon each year (ESNERR, 2016).</w:t>
      </w:r>
    </w:p>
    <w:p w14:paraId="22322756" w14:textId="77777777" w:rsidR="00AC4CBF" w:rsidRDefault="00AC4CBF" w:rsidP="00286AC8">
      <w:pPr>
        <w:pStyle w:val="NormalWeb"/>
        <w:spacing w:before="0" w:beforeAutospacing="0" w:after="0" w:afterAutospacing="0"/>
        <w:contextualSpacing/>
      </w:pPr>
    </w:p>
    <w:p w14:paraId="7C1F7E4A" w14:textId="6395B2C1" w:rsidR="009150F1" w:rsidRDefault="009150F1" w:rsidP="00C92005">
      <w:pPr>
        <w:pStyle w:val="NormalWeb"/>
        <w:spacing w:before="0" w:beforeAutospacing="0" w:after="0" w:afterAutospacing="0"/>
        <w:contextualSpacing/>
      </w:pPr>
      <w:r>
        <w:rPr>
          <w:rFonts w:ascii="Garamond" w:hAnsi="Garamond"/>
          <w:color w:val="000000"/>
          <w:sz w:val="22"/>
          <w:szCs w:val="22"/>
        </w:rPr>
        <w:t>While Elkhorn Slough serves many important functions, it has undergone significant changes in the past and continues to face both local and global threats. The Slough’s salt marshes have declined at an alarming rate to half of its former marshland extent in the past 150 years due to anthropogenic consequences</w:t>
      </w:r>
      <w:r w:rsidR="00BA72A1">
        <w:rPr>
          <w:rFonts w:ascii="Garamond" w:hAnsi="Garamond"/>
          <w:color w:val="000000"/>
          <w:sz w:val="22"/>
          <w:szCs w:val="22"/>
        </w:rPr>
        <w:t xml:space="preserve"> and</w:t>
      </w:r>
      <w:r>
        <w:rPr>
          <w:rFonts w:ascii="Garamond" w:hAnsi="Garamond"/>
          <w:color w:val="000000"/>
          <w:sz w:val="22"/>
          <w:szCs w:val="22"/>
        </w:rPr>
        <w:t xml:space="preserve"> environmental effects associated with climate change (ESNERR, 2016). The Slough has had a history dominated by human modifications to its environment with more than </w:t>
      </w:r>
      <w:r w:rsidR="00BD5D85">
        <w:rPr>
          <w:rFonts w:ascii="Garamond" w:hAnsi="Garamond"/>
          <w:color w:val="000000"/>
          <w:sz w:val="22"/>
          <w:szCs w:val="22"/>
        </w:rPr>
        <w:t>half of the marshland lost to di</w:t>
      </w:r>
      <w:r>
        <w:rPr>
          <w:rFonts w:ascii="Garamond" w:hAnsi="Garamond"/>
          <w:color w:val="000000"/>
          <w:sz w:val="22"/>
          <w:szCs w:val="22"/>
        </w:rPr>
        <w:t xml:space="preserve">kes, and over two thirds of marshlands converted to other habitat types (Dyke and Wasson, 2005). </w:t>
      </w:r>
      <w:r w:rsidR="00BD5D85">
        <w:rPr>
          <w:rFonts w:ascii="Garamond" w:hAnsi="Garamond"/>
          <w:color w:val="000000"/>
          <w:sz w:val="22"/>
          <w:szCs w:val="22"/>
        </w:rPr>
        <w:t>Diking of tidal marshes restricts the tidal flow and subsequently affect</w:t>
      </w:r>
      <w:r w:rsidR="00E03CD5">
        <w:rPr>
          <w:rFonts w:ascii="Garamond" w:hAnsi="Garamond"/>
          <w:color w:val="000000"/>
          <w:sz w:val="22"/>
          <w:szCs w:val="22"/>
        </w:rPr>
        <w:t>s</w:t>
      </w:r>
      <w:r w:rsidR="00BD5D85">
        <w:rPr>
          <w:rFonts w:ascii="Garamond" w:hAnsi="Garamond"/>
          <w:color w:val="000000"/>
          <w:sz w:val="22"/>
          <w:szCs w:val="22"/>
        </w:rPr>
        <w:t xml:space="preserve"> the di</w:t>
      </w:r>
      <w:r w:rsidR="00E03CD5">
        <w:rPr>
          <w:rFonts w:ascii="Garamond" w:hAnsi="Garamond"/>
          <w:color w:val="000000"/>
          <w:sz w:val="22"/>
          <w:szCs w:val="22"/>
        </w:rPr>
        <w:t>stribution of marsh vegetation.</w:t>
      </w:r>
      <w:r w:rsidR="00BD5D85">
        <w:rPr>
          <w:rFonts w:ascii="Garamond" w:hAnsi="Garamond"/>
          <w:color w:val="000000"/>
          <w:sz w:val="22"/>
          <w:szCs w:val="22"/>
        </w:rPr>
        <w:t xml:space="preserve"> </w:t>
      </w:r>
      <w:r>
        <w:rPr>
          <w:rFonts w:ascii="Garamond" w:hAnsi="Garamond"/>
          <w:color w:val="000000"/>
          <w:sz w:val="22"/>
          <w:szCs w:val="22"/>
        </w:rPr>
        <w:t>In addition, El Ni</w:t>
      </w:r>
      <w:r>
        <w:rPr>
          <w:rFonts w:ascii="Garamond" w:hAnsi="Garamond"/>
          <w:color w:val="000000"/>
          <w:sz w:val="22"/>
          <w:szCs w:val="22"/>
          <w:shd w:val="clear" w:color="auto" w:fill="FFFFFF"/>
        </w:rPr>
        <w:t>ñ</w:t>
      </w:r>
      <w:r>
        <w:rPr>
          <w:rFonts w:ascii="Garamond" w:hAnsi="Garamond"/>
          <w:color w:val="000000"/>
          <w:sz w:val="22"/>
          <w:szCs w:val="22"/>
        </w:rPr>
        <w:t xml:space="preserve">o Southern Oscillation (ENSO) and drought climatic anomaly events that occurred throughout the study period have had significant impacts on Elkhorn Slough, like tidal flooding and non-native species invasion (ESNERR, 2016). Furthermore, expected sea level rise and increasing land development to agriculture will affect the ability and capacity of Elkhorn Slough to migrate in the future. These human and environmental </w:t>
      </w:r>
      <w:r w:rsidR="00BA72A1">
        <w:rPr>
          <w:rFonts w:ascii="Garamond" w:hAnsi="Garamond"/>
          <w:color w:val="000000"/>
          <w:sz w:val="22"/>
          <w:szCs w:val="22"/>
        </w:rPr>
        <w:t>impacts</w:t>
      </w:r>
      <w:r>
        <w:rPr>
          <w:rFonts w:ascii="Garamond" w:hAnsi="Garamond"/>
          <w:color w:val="000000"/>
          <w:sz w:val="22"/>
          <w:szCs w:val="22"/>
        </w:rPr>
        <w:t xml:space="preserve"> are currently the greatest threat to the future existence of this tidal marsh, and thus, are the subject of further investigation to assess the Slough’s vulnerability and potential resilience.</w:t>
      </w:r>
    </w:p>
    <w:p w14:paraId="5F3CDE0F" w14:textId="77777777" w:rsidR="009150F1" w:rsidRDefault="009150F1" w:rsidP="0015264B">
      <w:pPr>
        <w:spacing w:after="0" w:line="240" w:lineRule="auto"/>
        <w:contextualSpacing/>
      </w:pPr>
    </w:p>
    <w:p w14:paraId="3D1FC4FC" w14:textId="0F17F249" w:rsidR="009150F1" w:rsidRDefault="009150F1" w:rsidP="00286AC8">
      <w:pPr>
        <w:pStyle w:val="NormalWeb"/>
        <w:spacing w:before="0" w:beforeAutospacing="0" w:after="0" w:afterAutospacing="0"/>
        <w:contextualSpacing/>
      </w:pPr>
      <w:r>
        <w:rPr>
          <w:rFonts w:ascii="Garamond" w:hAnsi="Garamond"/>
          <w:i/>
          <w:iCs/>
          <w:color w:val="000000"/>
          <w:sz w:val="22"/>
          <w:szCs w:val="22"/>
        </w:rPr>
        <w:t>2.3 Study Period</w:t>
      </w:r>
    </w:p>
    <w:p w14:paraId="06D4C1BB" w14:textId="3DF8F916" w:rsidR="009150F1" w:rsidRDefault="009150F1" w:rsidP="00286AC8">
      <w:pPr>
        <w:pStyle w:val="NormalWeb"/>
        <w:spacing w:before="0" w:beforeAutospacing="0" w:after="0" w:afterAutospacing="0"/>
        <w:contextualSpacing/>
      </w:pPr>
      <w:r>
        <w:rPr>
          <w:rFonts w:ascii="Garamond" w:hAnsi="Garamond"/>
          <w:color w:val="000000"/>
          <w:sz w:val="22"/>
          <w:szCs w:val="22"/>
        </w:rPr>
        <w:t>The project investigated Elkhorn Slough’s dynamics with a historical time-s</w:t>
      </w:r>
      <w:r w:rsidR="00065FE8">
        <w:rPr>
          <w:rFonts w:ascii="Garamond" w:hAnsi="Garamond"/>
          <w:color w:val="000000"/>
          <w:sz w:val="22"/>
          <w:szCs w:val="22"/>
        </w:rPr>
        <w:t xml:space="preserve">eries spanning between the 1997 to </w:t>
      </w:r>
      <w:r>
        <w:rPr>
          <w:rFonts w:ascii="Garamond" w:hAnsi="Garamond"/>
          <w:color w:val="000000"/>
          <w:sz w:val="22"/>
          <w:szCs w:val="22"/>
        </w:rPr>
        <w:t>2016 time range (which includes large El Ni</w:t>
      </w:r>
      <w:r>
        <w:rPr>
          <w:rFonts w:ascii="Garamond" w:hAnsi="Garamond"/>
          <w:color w:val="000000"/>
          <w:sz w:val="22"/>
          <w:szCs w:val="22"/>
          <w:shd w:val="clear" w:color="auto" w:fill="FFFFFF"/>
        </w:rPr>
        <w:t>ñ</w:t>
      </w:r>
      <w:r>
        <w:rPr>
          <w:rFonts w:ascii="Garamond" w:hAnsi="Garamond"/>
          <w:color w:val="000000"/>
          <w:sz w:val="22"/>
          <w:szCs w:val="22"/>
        </w:rPr>
        <w:t xml:space="preserve">o years), a vegetation analysis focusing on the 2016 year using </w:t>
      </w:r>
      <w:r w:rsidR="0015264B">
        <w:rPr>
          <w:rFonts w:ascii="Garamond" w:hAnsi="Garamond"/>
          <w:color w:val="000000"/>
          <w:sz w:val="22"/>
          <w:szCs w:val="22"/>
        </w:rPr>
        <w:t>10m resolution</w:t>
      </w:r>
      <w:r>
        <w:rPr>
          <w:rFonts w:ascii="Garamond" w:hAnsi="Garamond"/>
          <w:color w:val="000000"/>
          <w:sz w:val="22"/>
          <w:szCs w:val="22"/>
        </w:rPr>
        <w:t xml:space="preserve"> Sentinel-2</w:t>
      </w:r>
      <w:r w:rsidR="0015264B">
        <w:rPr>
          <w:rFonts w:ascii="Garamond" w:hAnsi="Garamond"/>
          <w:color w:val="000000"/>
          <w:sz w:val="22"/>
          <w:szCs w:val="22"/>
        </w:rPr>
        <w:t xml:space="preserve">A </w:t>
      </w:r>
      <w:r>
        <w:rPr>
          <w:rFonts w:ascii="Garamond" w:hAnsi="Garamond"/>
          <w:color w:val="000000"/>
          <w:sz w:val="22"/>
          <w:szCs w:val="22"/>
        </w:rPr>
        <w:t>imagery, and a future analysis of Elkhorn Slough through the Marsh Equilibrium Model (MEM) projecting forward 100 years.</w:t>
      </w:r>
    </w:p>
    <w:p w14:paraId="2B18CFAB" w14:textId="77777777" w:rsidR="009150F1" w:rsidRDefault="009150F1" w:rsidP="00286AC8">
      <w:pPr>
        <w:spacing w:after="0" w:line="240" w:lineRule="auto"/>
        <w:contextualSpacing/>
      </w:pPr>
    </w:p>
    <w:p w14:paraId="71E39774" w14:textId="62141663" w:rsidR="009150F1" w:rsidRDefault="009150F1" w:rsidP="00286AC8">
      <w:pPr>
        <w:pStyle w:val="NormalWeb"/>
        <w:spacing w:before="0" w:beforeAutospacing="0" w:after="0" w:afterAutospacing="0"/>
        <w:contextualSpacing/>
      </w:pPr>
      <w:r>
        <w:rPr>
          <w:rFonts w:ascii="Garamond" w:hAnsi="Garamond"/>
          <w:i/>
          <w:iCs/>
          <w:color w:val="000000"/>
          <w:sz w:val="22"/>
          <w:szCs w:val="22"/>
        </w:rPr>
        <w:t>2.4 Objectives</w:t>
      </w:r>
    </w:p>
    <w:p w14:paraId="39ACB3CD" w14:textId="23041158" w:rsidR="00025F4C" w:rsidRPr="00442D07" w:rsidRDefault="009150F1" w:rsidP="00286AC8">
      <w:pPr>
        <w:pStyle w:val="NormalWeb"/>
        <w:spacing w:before="0" w:beforeAutospacing="0" w:after="0" w:afterAutospacing="0"/>
        <w:contextualSpacing/>
      </w:pPr>
      <w:r>
        <w:rPr>
          <w:rFonts w:ascii="Garamond" w:hAnsi="Garamond"/>
          <w:color w:val="000000"/>
          <w:sz w:val="22"/>
          <w:szCs w:val="22"/>
        </w:rPr>
        <w:t xml:space="preserve">This project addressed the ecological forecasting and climate initiatives applications of NASA’s Applied Science Program. The main objectives of this project included a historical and current day assessment of </w:t>
      </w:r>
      <w:r w:rsidR="00BA72A1">
        <w:rPr>
          <w:rFonts w:ascii="Garamond" w:hAnsi="Garamond"/>
          <w:color w:val="000000"/>
          <w:sz w:val="22"/>
          <w:szCs w:val="22"/>
        </w:rPr>
        <w:t>marshland vegetation</w:t>
      </w:r>
      <w:r>
        <w:rPr>
          <w:rFonts w:ascii="Garamond" w:hAnsi="Garamond"/>
          <w:color w:val="000000"/>
          <w:sz w:val="22"/>
          <w:szCs w:val="22"/>
        </w:rPr>
        <w:t xml:space="preserve"> health and extent using Land</w:t>
      </w:r>
      <w:r w:rsidR="006114EE">
        <w:rPr>
          <w:rFonts w:ascii="Garamond" w:hAnsi="Garamond"/>
          <w:color w:val="000000"/>
          <w:sz w:val="22"/>
          <w:szCs w:val="22"/>
        </w:rPr>
        <w:t xml:space="preserve">sat and Sentinel-2 observations, </w:t>
      </w:r>
      <w:r>
        <w:rPr>
          <w:rFonts w:ascii="Garamond" w:hAnsi="Garamond"/>
          <w:color w:val="000000"/>
          <w:sz w:val="22"/>
          <w:szCs w:val="22"/>
        </w:rPr>
        <w:t xml:space="preserve">as well as a future prediction of marsh health and carbon sequestration capabilities using the </w:t>
      </w:r>
      <w:r w:rsidR="001D67CB">
        <w:rPr>
          <w:rFonts w:ascii="Garamond" w:hAnsi="Garamond"/>
          <w:color w:val="000000"/>
          <w:sz w:val="22"/>
          <w:szCs w:val="22"/>
        </w:rPr>
        <w:t>MEM</w:t>
      </w:r>
      <w:r>
        <w:rPr>
          <w:rFonts w:ascii="Garamond" w:hAnsi="Garamond"/>
          <w:color w:val="000000"/>
          <w:sz w:val="22"/>
          <w:szCs w:val="22"/>
        </w:rPr>
        <w:t xml:space="preserve">. Predicting marsh resilience in the MEM under different scenarios of sea level rise and climatic variations informed ecological forecasting and climate initiatives. Using NASA Earth </w:t>
      </w:r>
      <w:r w:rsidR="00362CF4">
        <w:rPr>
          <w:rFonts w:ascii="Garamond" w:hAnsi="Garamond"/>
          <w:color w:val="000000"/>
          <w:sz w:val="22"/>
          <w:szCs w:val="22"/>
        </w:rPr>
        <w:t>o</w:t>
      </w:r>
      <w:r>
        <w:rPr>
          <w:rFonts w:ascii="Garamond" w:hAnsi="Garamond"/>
          <w:color w:val="000000"/>
          <w:sz w:val="22"/>
          <w:szCs w:val="22"/>
        </w:rPr>
        <w:t xml:space="preserve">bservations for this project, changes in Elkhorn Slough following ENSO years were identified using vegetation indices as metrics for analyzing marsh vegetation health, further </w:t>
      </w:r>
      <w:r w:rsidR="00362CF4">
        <w:rPr>
          <w:rFonts w:ascii="Garamond" w:hAnsi="Garamond"/>
          <w:color w:val="000000"/>
          <w:sz w:val="22"/>
          <w:szCs w:val="22"/>
        </w:rPr>
        <w:t xml:space="preserve">providing </w:t>
      </w:r>
      <w:r>
        <w:rPr>
          <w:rFonts w:ascii="Garamond" w:hAnsi="Garamond"/>
          <w:color w:val="000000"/>
          <w:sz w:val="22"/>
          <w:szCs w:val="22"/>
        </w:rPr>
        <w:t>information for climate initiatives about past marsh behavior and climatic trends. The results of the study informed end-users of potential marsh restoration sites and offered the MEM as a resource for future decision-making processes in Elkhorn Slough.</w:t>
      </w:r>
    </w:p>
    <w:p w14:paraId="317A96EA" w14:textId="77777777" w:rsidR="00025F4C" w:rsidRDefault="00025F4C" w:rsidP="00286AC8">
      <w:pPr>
        <w:pStyle w:val="NormalWeb"/>
        <w:spacing w:before="0" w:beforeAutospacing="0" w:after="0" w:afterAutospacing="0"/>
        <w:contextualSpacing/>
        <w:rPr>
          <w:rFonts w:ascii="Garamond" w:hAnsi="Garamond"/>
          <w:i/>
          <w:iCs/>
          <w:color w:val="000000"/>
          <w:sz w:val="22"/>
          <w:szCs w:val="22"/>
        </w:rPr>
      </w:pPr>
    </w:p>
    <w:p w14:paraId="52F6C215" w14:textId="77777777" w:rsidR="009150F1" w:rsidRDefault="009150F1" w:rsidP="00286AC8">
      <w:pPr>
        <w:pStyle w:val="NormalWeb"/>
        <w:spacing w:before="0" w:beforeAutospacing="0" w:after="0" w:afterAutospacing="0"/>
        <w:contextualSpacing/>
      </w:pPr>
      <w:r>
        <w:rPr>
          <w:rFonts w:ascii="Garamond" w:hAnsi="Garamond"/>
          <w:i/>
          <w:iCs/>
          <w:color w:val="000000"/>
          <w:sz w:val="22"/>
          <w:szCs w:val="22"/>
        </w:rPr>
        <w:t>2.5 Project Partners</w:t>
      </w:r>
    </w:p>
    <w:p w14:paraId="21DE762D" w14:textId="48C9D209" w:rsidR="00083C88" w:rsidRDefault="00083C88" w:rsidP="00083C88">
      <w:pPr>
        <w:pStyle w:val="NormalWeb"/>
        <w:spacing w:before="0" w:beforeAutospacing="0" w:after="0" w:afterAutospacing="0"/>
        <w:contextualSpacing/>
      </w:pPr>
      <w:r>
        <w:rPr>
          <w:rFonts w:ascii="Garamond" w:hAnsi="Garamond"/>
          <w:color w:val="000000"/>
          <w:sz w:val="22"/>
          <w:szCs w:val="22"/>
        </w:rPr>
        <w:t>This project was conducted in collaboration with Elkhorn Slough National Estuarine Research Reserve</w:t>
      </w:r>
      <w:r w:rsidR="00065FE8">
        <w:rPr>
          <w:rFonts w:ascii="Garamond" w:hAnsi="Garamond"/>
          <w:color w:val="000000"/>
          <w:sz w:val="22"/>
          <w:szCs w:val="22"/>
        </w:rPr>
        <w:t xml:space="preserve"> (ESNERR)</w:t>
      </w:r>
      <w:r>
        <w:rPr>
          <w:rFonts w:ascii="Garamond" w:hAnsi="Garamond"/>
          <w:color w:val="000000"/>
          <w:sz w:val="22"/>
          <w:szCs w:val="22"/>
        </w:rPr>
        <w:t xml:space="preserve">. This organization serves as a land trust for the Slough and conducts a variety of research aimed </w:t>
      </w:r>
      <w:r>
        <w:rPr>
          <w:rFonts w:ascii="Garamond" w:hAnsi="Garamond"/>
          <w:color w:val="000000"/>
          <w:sz w:val="22"/>
          <w:szCs w:val="22"/>
        </w:rPr>
        <w:lastRenderedPageBreak/>
        <w:t>to inform policies regarding restoration practices in preserving the marsh. The outcome of this study aimed to better inform the project partner’s involvement with the Tidal Wetlands Plan (TWP), which is an ongoing five-year plan to restore the marsh through sediment addition, pollution reduction, and increased research efforts (Tidal Wetland Project, 2014). With climate change, outcomes of this study may be used to determine which marsh areas are most susceptible to the impacts of sea level rise, enabling the partners to focus their restoration efforts in that given location. Dr. Kristin Byrd from the United States Geologic Survey (USGS) Western Geographic Science Center is a collaborator in this project. She wrote her dissertation o</w:t>
      </w:r>
      <w:r w:rsidR="00065FE8">
        <w:rPr>
          <w:rFonts w:ascii="Garamond" w:hAnsi="Garamond"/>
          <w:color w:val="000000"/>
          <w:sz w:val="22"/>
          <w:szCs w:val="22"/>
        </w:rPr>
        <w:t>n Elkhorn Slough and also offered</w:t>
      </w:r>
      <w:r>
        <w:rPr>
          <w:rFonts w:ascii="Garamond" w:hAnsi="Garamond"/>
          <w:color w:val="000000"/>
          <w:sz w:val="22"/>
          <w:szCs w:val="22"/>
        </w:rPr>
        <w:t xml:space="preserve"> expertise working with the MEM.</w:t>
      </w:r>
    </w:p>
    <w:p w14:paraId="0EFF83A9" w14:textId="77777777" w:rsidR="00C92005" w:rsidRPr="00442D07" w:rsidRDefault="00C92005" w:rsidP="00286AC8">
      <w:pPr>
        <w:spacing w:after="0" w:line="240" w:lineRule="auto"/>
        <w:contextualSpacing/>
        <w:rPr>
          <w:rFonts w:ascii="Times New Roman" w:hAnsi="Times New Roman" w:cs="Times New Roman"/>
          <w:sz w:val="24"/>
          <w:szCs w:val="24"/>
        </w:rPr>
      </w:pPr>
    </w:p>
    <w:p w14:paraId="35C2374F" w14:textId="77777777" w:rsidR="009150F1" w:rsidRDefault="009150F1" w:rsidP="00286AC8">
      <w:pPr>
        <w:pStyle w:val="NormalWeb"/>
        <w:spacing w:before="0" w:beforeAutospacing="0" w:after="0" w:afterAutospacing="0"/>
        <w:contextualSpacing/>
      </w:pPr>
      <w:r>
        <w:rPr>
          <w:rFonts w:ascii="Garamond" w:hAnsi="Garamond"/>
          <w:b/>
          <w:bCs/>
          <w:color w:val="366091"/>
          <w:sz w:val="28"/>
          <w:szCs w:val="28"/>
        </w:rPr>
        <w:t>3. Methodology</w:t>
      </w:r>
    </w:p>
    <w:p w14:paraId="76D0AD8F" w14:textId="77777777" w:rsidR="009150F1" w:rsidRDefault="009150F1" w:rsidP="00286AC8">
      <w:pPr>
        <w:spacing w:after="0" w:line="240" w:lineRule="auto"/>
        <w:contextualSpacing/>
      </w:pPr>
    </w:p>
    <w:p w14:paraId="3E9F3B50" w14:textId="3F7E6B29" w:rsidR="009150F1" w:rsidRDefault="009150F1" w:rsidP="00286AC8">
      <w:pPr>
        <w:pStyle w:val="NormalWeb"/>
        <w:spacing w:before="0" w:beforeAutospacing="0" w:after="0" w:afterAutospacing="0"/>
        <w:contextualSpacing/>
      </w:pPr>
      <w:r>
        <w:rPr>
          <w:rFonts w:ascii="Garamond" w:hAnsi="Garamond"/>
          <w:b/>
          <w:bCs/>
          <w:i/>
          <w:iCs/>
          <w:color w:val="000000"/>
          <w:sz w:val="22"/>
          <w:szCs w:val="22"/>
        </w:rPr>
        <w:t>3.1 Data Acquisition</w:t>
      </w:r>
    </w:p>
    <w:p w14:paraId="7DB34958" w14:textId="77777777" w:rsidR="009150F1" w:rsidRDefault="009150F1" w:rsidP="0015264B">
      <w:pPr>
        <w:spacing w:after="0" w:line="240" w:lineRule="auto"/>
        <w:contextualSpacing/>
      </w:pPr>
    </w:p>
    <w:p w14:paraId="6211BAA4" w14:textId="77777777" w:rsidR="009150F1" w:rsidRDefault="009150F1" w:rsidP="00286AC8">
      <w:pPr>
        <w:pStyle w:val="NormalWeb"/>
        <w:spacing w:before="0" w:beforeAutospacing="0" w:after="0" w:afterAutospacing="0"/>
        <w:contextualSpacing/>
      </w:pPr>
      <w:r>
        <w:rPr>
          <w:rFonts w:ascii="Garamond" w:hAnsi="Garamond"/>
          <w:i/>
          <w:iCs/>
          <w:color w:val="000000"/>
          <w:sz w:val="22"/>
          <w:szCs w:val="22"/>
        </w:rPr>
        <w:t>3.1.1 Landsat Satellite Imagery Acquisition</w:t>
      </w:r>
    </w:p>
    <w:p w14:paraId="0413B801" w14:textId="35950CB9" w:rsidR="00083C88"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Landsat </w:t>
      </w:r>
      <w:r w:rsidR="00065FE8">
        <w:rPr>
          <w:rFonts w:ascii="Garamond" w:hAnsi="Garamond"/>
          <w:color w:val="000000"/>
          <w:sz w:val="22"/>
          <w:szCs w:val="22"/>
        </w:rPr>
        <w:t xml:space="preserve">imagery </w:t>
      </w:r>
      <w:r>
        <w:rPr>
          <w:rFonts w:ascii="Garamond" w:hAnsi="Garamond"/>
          <w:color w:val="000000"/>
          <w:sz w:val="22"/>
          <w:szCs w:val="22"/>
        </w:rPr>
        <w:t xml:space="preserve">was used to create a time series of Elkhorn Slough because the Landsat collection has an extensive dataset with images consistently captured every 16 days at 30 m resolution. Top-of-Atmosphere (TOA) corrected imagery from Landsat 5 Thematic Mapper (TM) and Landsat 8 Operational Land Imager (OLI) were acquired from Google Earth Engine’s (GEE) public data catalog. The Landsat data is made available in Earth Engine with an </w:t>
      </w:r>
      <w:r w:rsidRPr="001E4812">
        <w:rPr>
          <w:rFonts w:ascii="Garamond" w:hAnsi="Garamond"/>
          <w:color w:val="000000"/>
          <w:sz w:val="22"/>
          <w:szCs w:val="22"/>
        </w:rPr>
        <w:t>Fmask quality band applied</w:t>
      </w:r>
      <w:r>
        <w:rPr>
          <w:rFonts w:ascii="Garamond" w:hAnsi="Garamond"/>
          <w:color w:val="000000"/>
          <w:sz w:val="22"/>
          <w:szCs w:val="22"/>
        </w:rPr>
        <w:t xml:space="preserve"> to mask cloud and cloud shadows in each image scene. The eight downloaded Landsat scenes cover the entire study area of Elkhorn Slough located along the central California coast, following path 44 and row 34. The images were downloaded and processed through Google Earth Engine to include large ENSO years (Table 1).</w:t>
      </w:r>
    </w:p>
    <w:p w14:paraId="6255ABC8" w14:textId="77777777" w:rsidR="00083C88" w:rsidRDefault="00083C88" w:rsidP="00083C88">
      <w:pPr>
        <w:spacing w:after="0" w:line="240" w:lineRule="auto"/>
        <w:contextualSpacing/>
      </w:pPr>
    </w:p>
    <w:p w14:paraId="0BAC1264" w14:textId="77777777" w:rsidR="00083C88" w:rsidRDefault="00083C88" w:rsidP="00083C88">
      <w:pPr>
        <w:pStyle w:val="NormalWeb"/>
        <w:spacing w:before="0" w:beforeAutospacing="0" w:after="0" w:afterAutospacing="0"/>
        <w:contextualSpacing/>
      </w:pPr>
      <w:r>
        <w:rPr>
          <w:rFonts w:ascii="Garamond" w:hAnsi="Garamond"/>
          <w:b/>
          <w:bCs/>
          <w:color w:val="000000"/>
          <w:sz w:val="22"/>
          <w:szCs w:val="22"/>
        </w:rPr>
        <w:t xml:space="preserve">Table 1. </w:t>
      </w:r>
      <w:r>
        <w:rPr>
          <w:rFonts w:ascii="Garamond" w:hAnsi="Garamond"/>
          <w:color w:val="000000"/>
          <w:sz w:val="22"/>
          <w:szCs w:val="22"/>
        </w:rPr>
        <w:t>El Niño Dates acquired for Landsat 5 TM and Landsat 8 OLI Images</w:t>
      </w:r>
    </w:p>
    <w:tbl>
      <w:tblPr>
        <w:tblW w:w="9360" w:type="dxa"/>
        <w:tblCellMar>
          <w:top w:w="15" w:type="dxa"/>
          <w:left w:w="15" w:type="dxa"/>
          <w:bottom w:w="15" w:type="dxa"/>
          <w:right w:w="15" w:type="dxa"/>
        </w:tblCellMar>
        <w:tblLook w:val="04A0" w:firstRow="1" w:lastRow="0" w:firstColumn="1" w:lastColumn="0" w:noHBand="0" w:noVBand="1"/>
      </w:tblPr>
      <w:tblGrid>
        <w:gridCol w:w="7423"/>
        <w:gridCol w:w="1937"/>
      </w:tblGrid>
      <w:tr w:rsidR="00083C88" w14:paraId="0CBEB419"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4A4E08" w14:textId="3215E455" w:rsidR="00083C88" w:rsidRPr="00B9787C" w:rsidRDefault="00083C88" w:rsidP="008558A6">
            <w:pPr>
              <w:pStyle w:val="NormalWeb"/>
              <w:spacing w:before="0" w:beforeAutospacing="0" w:after="0" w:afterAutospacing="0"/>
              <w:contextualSpacing/>
              <w:rPr>
                <w:b/>
              </w:rPr>
            </w:pPr>
            <w:r w:rsidRPr="00B9787C">
              <w:rPr>
                <w:rFonts w:ascii="Garamond" w:hAnsi="Garamond"/>
                <w:b/>
                <w:color w:val="000000"/>
                <w:sz w:val="22"/>
                <w:szCs w:val="22"/>
              </w:rPr>
              <w:t>Landsat Earth Observation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A08297" w14:textId="0CE56387" w:rsidR="00083C88" w:rsidRPr="00B9787C" w:rsidRDefault="00083C88" w:rsidP="008558A6">
            <w:pPr>
              <w:pStyle w:val="NormalWeb"/>
              <w:spacing w:before="0" w:beforeAutospacing="0" w:after="0" w:afterAutospacing="0"/>
              <w:contextualSpacing/>
              <w:rPr>
                <w:b/>
              </w:rPr>
            </w:pPr>
            <w:r w:rsidRPr="00B9787C">
              <w:rPr>
                <w:rFonts w:ascii="Garamond" w:hAnsi="Garamond"/>
                <w:b/>
                <w:color w:val="000000"/>
                <w:sz w:val="22"/>
                <w:szCs w:val="22"/>
              </w:rPr>
              <w:t>Date of Image</w:t>
            </w:r>
          </w:p>
        </w:tc>
      </w:tr>
      <w:tr w:rsidR="00083C88" w14:paraId="5D1445AD"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0FE360" w14:textId="77777777" w:rsidR="00083C88" w:rsidRDefault="00083C88" w:rsidP="008558A6">
            <w:pPr>
              <w:spacing w:after="0" w:line="240" w:lineRule="auto"/>
              <w:contextualSpacing/>
            </w:pPr>
          </w:p>
          <w:p w14:paraId="05F139DF" w14:textId="77777777" w:rsidR="00083C88" w:rsidRDefault="00083C88" w:rsidP="008558A6">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Landsat 5 Thematic Mapper (TM)</w:t>
            </w:r>
          </w:p>
          <w:p w14:paraId="7B928781" w14:textId="541FDA12" w:rsidR="00BA72A1" w:rsidRPr="00BA72A1" w:rsidRDefault="001E4812" w:rsidP="008558A6">
            <w:pPr>
              <w:pStyle w:val="NormalWeb"/>
              <w:spacing w:before="0" w:beforeAutospacing="0" w:after="0" w:afterAutospacing="0"/>
              <w:contextualSpacing/>
              <w:rPr>
                <w:rFonts w:ascii="Garamond" w:hAnsi="Garamond"/>
                <w:sz w:val="22"/>
                <w:szCs w:val="22"/>
              </w:rPr>
            </w:pPr>
            <w:r>
              <w:rPr>
                <w:rFonts w:ascii="Garamond" w:hAnsi="Garamond"/>
                <w:sz w:val="22"/>
                <w:szCs w:val="22"/>
              </w:rPr>
              <w:t xml:space="preserve">GEE </w:t>
            </w:r>
            <w:r w:rsidR="00BA72A1" w:rsidRPr="00BA72A1">
              <w:rPr>
                <w:rFonts w:ascii="Garamond" w:hAnsi="Garamond"/>
                <w:sz w:val="22"/>
                <w:szCs w:val="22"/>
              </w:rPr>
              <w:t xml:space="preserve">Image Collection ID: </w:t>
            </w:r>
            <w:r w:rsidR="00BA72A1" w:rsidRPr="00BA72A1">
              <w:rPr>
                <w:rFonts w:ascii="Garamond" w:hAnsi="Garamond" w:cs="Arial"/>
                <w:color w:val="222222"/>
                <w:sz w:val="22"/>
                <w:szCs w:val="22"/>
              </w:rPr>
              <w:t>LANDSAT/LT5_L1T_TOA_FMASK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655174"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 xml:space="preserve">06/23/1997 </w:t>
            </w:r>
          </w:p>
          <w:p w14:paraId="2CF2B711"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06/26/1998</w:t>
            </w:r>
          </w:p>
          <w:p w14:paraId="7665DE8A"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06/05/2002</w:t>
            </w:r>
          </w:p>
          <w:p w14:paraId="3D174C65"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06/24/2003</w:t>
            </w:r>
          </w:p>
          <w:p w14:paraId="41DA86B3"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04/05/2009</w:t>
            </w:r>
          </w:p>
          <w:p w14:paraId="776E49DB" w14:textId="77777777" w:rsidR="00083C88" w:rsidRPr="00144C86" w:rsidRDefault="00083C88" w:rsidP="008558A6">
            <w:pPr>
              <w:pStyle w:val="NormalWeb"/>
              <w:contextualSpacing/>
              <w:rPr>
                <w:rFonts w:ascii="Garamond" w:hAnsi="Garamond"/>
                <w:color w:val="000000"/>
              </w:rPr>
            </w:pPr>
            <w:r w:rsidRPr="00144C86">
              <w:rPr>
                <w:rFonts w:ascii="Garamond" w:hAnsi="Garamond"/>
                <w:color w:val="000000"/>
              </w:rPr>
              <w:t>04/08/2010</w:t>
            </w:r>
          </w:p>
        </w:tc>
      </w:tr>
      <w:tr w:rsidR="00083C88" w14:paraId="5C8B9003"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C1E612" w14:textId="77777777" w:rsidR="00083C88" w:rsidRDefault="00083C88" w:rsidP="008558A6">
            <w:pPr>
              <w:spacing w:after="0" w:line="240" w:lineRule="auto"/>
              <w:contextualSpacing/>
            </w:pPr>
          </w:p>
          <w:p w14:paraId="6B3B1244" w14:textId="77777777" w:rsidR="00083C88" w:rsidRDefault="00083C88" w:rsidP="008558A6">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Landsat 8 Operational Land Imager (OLI)</w:t>
            </w:r>
          </w:p>
          <w:p w14:paraId="42A433C7" w14:textId="64FDC079" w:rsidR="00BA72A1" w:rsidRDefault="001E4812" w:rsidP="008558A6">
            <w:pPr>
              <w:pStyle w:val="NormalWeb"/>
              <w:spacing w:before="0" w:beforeAutospacing="0" w:after="0" w:afterAutospacing="0"/>
              <w:contextualSpacing/>
            </w:pPr>
            <w:r>
              <w:rPr>
                <w:rFonts w:ascii="Garamond" w:hAnsi="Garamond"/>
                <w:color w:val="000000"/>
                <w:sz w:val="22"/>
                <w:szCs w:val="22"/>
              </w:rPr>
              <w:t xml:space="preserve">GEE </w:t>
            </w:r>
            <w:r w:rsidR="00BA72A1">
              <w:rPr>
                <w:rFonts w:ascii="Garamond" w:hAnsi="Garamond"/>
                <w:color w:val="000000"/>
                <w:sz w:val="22"/>
                <w:szCs w:val="22"/>
              </w:rPr>
              <w:t xml:space="preserve">Image Collection ID: </w:t>
            </w:r>
            <w:r w:rsidR="00BA72A1" w:rsidRPr="00BA72A1">
              <w:rPr>
                <w:rFonts w:ascii="Garamond" w:hAnsi="Garamond" w:cs="Arial"/>
                <w:color w:val="222222"/>
                <w:sz w:val="22"/>
                <w:szCs w:val="22"/>
              </w:rPr>
              <w:t>LANDSAT/LC8_L1T_TOA_FMASK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634138" w14:textId="77777777" w:rsidR="00083C88" w:rsidRPr="00BA72A1" w:rsidRDefault="00083C88" w:rsidP="008558A6">
            <w:pPr>
              <w:pStyle w:val="NormalWeb"/>
              <w:contextualSpacing/>
              <w:rPr>
                <w:rFonts w:ascii="Garamond" w:hAnsi="Garamond"/>
                <w:color w:val="000000"/>
              </w:rPr>
            </w:pPr>
            <w:r w:rsidRPr="00BA72A1">
              <w:rPr>
                <w:rFonts w:ascii="Garamond" w:hAnsi="Garamond"/>
                <w:color w:val="000000"/>
              </w:rPr>
              <w:t>06/25/2015</w:t>
            </w:r>
          </w:p>
          <w:p w14:paraId="6AC9D8B5" w14:textId="6042A1B8" w:rsidR="00083C88" w:rsidRPr="00144C86" w:rsidRDefault="00BA72A1" w:rsidP="008558A6">
            <w:pPr>
              <w:pStyle w:val="NormalWeb"/>
              <w:contextualSpacing/>
              <w:rPr>
                <w:rFonts w:ascii="Garamond" w:hAnsi="Garamond"/>
                <w:color w:val="000000"/>
              </w:rPr>
            </w:pPr>
            <w:r w:rsidRPr="00BA72A1">
              <w:rPr>
                <w:rFonts w:ascii="Garamond" w:hAnsi="Garamond"/>
                <w:color w:val="000000"/>
              </w:rPr>
              <w:t>06/27/2016</w:t>
            </w:r>
          </w:p>
        </w:tc>
      </w:tr>
    </w:tbl>
    <w:p w14:paraId="1322AD52" w14:textId="77777777" w:rsidR="009150F1" w:rsidRDefault="009150F1" w:rsidP="00286AC8">
      <w:pPr>
        <w:spacing w:after="0" w:line="240" w:lineRule="auto"/>
        <w:contextualSpacing/>
      </w:pPr>
    </w:p>
    <w:p w14:paraId="345FE58D" w14:textId="2A3A509A" w:rsidR="009150F1" w:rsidRDefault="009150F1" w:rsidP="00286AC8">
      <w:pPr>
        <w:pStyle w:val="NormalWeb"/>
        <w:spacing w:before="0" w:beforeAutospacing="0" w:after="0" w:afterAutospacing="0"/>
        <w:contextualSpacing/>
      </w:pPr>
      <w:r>
        <w:rPr>
          <w:rFonts w:ascii="Garamond" w:hAnsi="Garamond"/>
          <w:i/>
          <w:iCs/>
          <w:color w:val="000000"/>
          <w:sz w:val="22"/>
          <w:szCs w:val="22"/>
        </w:rPr>
        <w:t>3.1.2 Sentinel-2 MSI and AVIRIS Imagery Acquisition</w:t>
      </w:r>
    </w:p>
    <w:p w14:paraId="6207EF38" w14:textId="12158EDE" w:rsidR="000879BF" w:rsidRDefault="00BE614D" w:rsidP="00286AC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Imagery for the current day </w:t>
      </w:r>
      <w:r>
        <w:rPr>
          <w:rFonts w:ascii="Garamond" w:hAnsi="Garamond"/>
          <w:i/>
          <w:color w:val="000000"/>
          <w:sz w:val="22"/>
          <w:szCs w:val="22"/>
        </w:rPr>
        <w:t xml:space="preserve">in situ </w:t>
      </w:r>
      <w:r>
        <w:rPr>
          <w:rFonts w:ascii="Garamond" w:hAnsi="Garamond"/>
          <w:color w:val="000000"/>
          <w:sz w:val="22"/>
          <w:szCs w:val="22"/>
        </w:rPr>
        <w:t>data comparison was chosen as close as p</w:t>
      </w:r>
      <w:r w:rsidR="00101D30">
        <w:rPr>
          <w:rFonts w:ascii="Garamond" w:hAnsi="Garamond"/>
          <w:color w:val="000000"/>
          <w:sz w:val="22"/>
          <w:szCs w:val="22"/>
        </w:rPr>
        <w:t xml:space="preserve">ossible to mid-September, 2016 </w:t>
      </w:r>
      <w:r>
        <w:rPr>
          <w:rFonts w:ascii="Garamond" w:hAnsi="Garamond"/>
          <w:color w:val="000000"/>
          <w:sz w:val="22"/>
          <w:szCs w:val="22"/>
        </w:rPr>
        <w:t xml:space="preserve">when the </w:t>
      </w:r>
      <w:r>
        <w:rPr>
          <w:rFonts w:ascii="Garamond" w:hAnsi="Garamond"/>
          <w:i/>
          <w:color w:val="000000"/>
          <w:sz w:val="22"/>
          <w:szCs w:val="22"/>
        </w:rPr>
        <w:t xml:space="preserve">in situ </w:t>
      </w:r>
      <w:r w:rsidR="00E03CD5">
        <w:rPr>
          <w:rFonts w:ascii="Garamond" w:hAnsi="Garamond"/>
          <w:color w:val="000000"/>
          <w:sz w:val="22"/>
          <w:szCs w:val="22"/>
        </w:rPr>
        <w:t xml:space="preserve">data was collected by ESNERR. </w:t>
      </w:r>
      <w:r w:rsidR="009150F1">
        <w:rPr>
          <w:rFonts w:ascii="Garamond" w:hAnsi="Garamond"/>
          <w:color w:val="000000"/>
          <w:sz w:val="22"/>
          <w:szCs w:val="22"/>
        </w:rPr>
        <w:t>Acquisition for the Sentinel-2 image was conducted using Image Collection on Google Earth Image to filter all Sentinel-2 imagery over Elkhorn Slough from August 2016</w:t>
      </w:r>
      <w:r>
        <w:rPr>
          <w:rFonts w:ascii="Garamond" w:hAnsi="Garamond"/>
          <w:color w:val="000000"/>
          <w:sz w:val="22"/>
          <w:szCs w:val="22"/>
        </w:rPr>
        <w:t xml:space="preserve"> to current day. The Sentinel-2</w:t>
      </w:r>
      <w:r w:rsidR="009150F1">
        <w:rPr>
          <w:rFonts w:ascii="Garamond" w:hAnsi="Garamond"/>
          <w:color w:val="000000"/>
          <w:sz w:val="22"/>
          <w:szCs w:val="22"/>
        </w:rPr>
        <w:t xml:space="preserve"> image </w:t>
      </w:r>
      <w:r w:rsidR="0006604B">
        <w:rPr>
          <w:rFonts w:ascii="Garamond" w:hAnsi="Garamond"/>
          <w:color w:val="000000"/>
          <w:sz w:val="22"/>
          <w:szCs w:val="22"/>
        </w:rPr>
        <w:t xml:space="preserve">with the least cloud cover </w:t>
      </w:r>
      <w:r w:rsidR="009150F1">
        <w:rPr>
          <w:rFonts w:ascii="Garamond" w:hAnsi="Garamond"/>
          <w:color w:val="000000"/>
          <w:sz w:val="22"/>
          <w:szCs w:val="22"/>
        </w:rPr>
        <w:t>was</w:t>
      </w:r>
      <w:r w:rsidR="00E03CD5">
        <w:rPr>
          <w:rFonts w:ascii="Garamond" w:hAnsi="Garamond"/>
          <w:color w:val="000000"/>
          <w:sz w:val="22"/>
          <w:szCs w:val="22"/>
        </w:rPr>
        <w:t xml:space="preserve"> collected on August 13, 2016. </w:t>
      </w:r>
      <w:r>
        <w:rPr>
          <w:rFonts w:ascii="Garamond" w:hAnsi="Garamond"/>
          <w:color w:val="000000"/>
          <w:sz w:val="22"/>
          <w:szCs w:val="22"/>
        </w:rPr>
        <w:t>The spatial resolution for Sentinel 2 imagery ranges from 10 m (</w:t>
      </w:r>
      <w:r w:rsidR="00065FE8">
        <w:rPr>
          <w:rFonts w:ascii="Garamond" w:hAnsi="Garamond"/>
          <w:color w:val="000000"/>
          <w:sz w:val="22"/>
          <w:szCs w:val="22"/>
        </w:rPr>
        <w:t>visible</w:t>
      </w:r>
      <w:r w:rsidR="00246F16">
        <w:rPr>
          <w:rFonts w:ascii="Garamond" w:hAnsi="Garamond"/>
          <w:color w:val="000000"/>
          <w:sz w:val="22"/>
          <w:szCs w:val="22"/>
        </w:rPr>
        <w:t xml:space="preserve"> and </w:t>
      </w:r>
      <w:r w:rsidR="00A0001D">
        <w:rPr>
          <w:rFonts w:ascii="Garamond" w:hAnsi="Garamond"/>
          <w:color w:val="000000"/>
          <w:sz w:val="22"/>
          <w:szCs w:val="22"/>
        </w:rPr>
        <w:t xml:space="preserve">two </w:t>
      </w:r>
      <w:r w:rsidR="00246F16">
        <w:rPr>
          <w:rFonts w:ascii="Garamond" w:hAnsi="Garamond"/>
          <w:color w:val="000000"/>
          <w:sz w:val="22"/>
          <w:szCs w:val="22"/>
        </w:rPr>
        <w:t>NIR</w:t>
      </w:r>
      <w:r w:rsidR="00A0001D">
        <w:rPr>
          <w:rFonts w:ascii="Garamond" w:hAnsi="Garamond"/>
          <w:color w:val="000000"/>
          <w:sz w:val="22"/>
          <w:szCs w:val="22"/>
        </w:rPr>
        <w:t xml:space="preserve"> bands</w:t>
      </w:r>
      <w:r>
        <w:rPr>
          <w:rFonts w:ascii="Garamond" w:hAnsi="Garamond"/>
          <w:color w:val="000000"/>
          <w:sz w:val="22"/>
          <w:szCs w:val="22"/>
        </w:rPr>
        <w:t>),</w:t>
      </w:r>
      <w:r w:rsidR="00246F16">
        <w:rPr>
          <w:rFonts w:ascii="Garamond" w:hAnsi="Garamond"/>
          <w:color w:val="000000"/>
          <w:sz w:val="22"/>
          <w:szCs w:val="22"/>
        </w:rPr>
        <w:t xml:space="preserve"> 20 m (</w:t>
      </w:r>
      <w:r w:rsidR="00A0001D">
        <w:rPr>
          <w:rFonts w:ascii="Garamond" w:hAnsi="Garamond"/>
          <w:color w:val="000000"/>
          <w:sz w:val="22"/>
          <w:szCs w:val="22"/>
        </w:rPr>
        <w:t>four Red Edge</w:t>
      </w:r>
      <w:r w:rsidR="00246F16">
        <w:rPr>
          <w:rFonts w:ascii="Garamond" w:hAnsi="Garamond"/>
          <w:color w:val="000000"/>
          <w:sz w:val="22"/>
          <w:szCs w:val="22"/>
        </w:rPr>
        <w:t xml:space="preserve"> and </w:t>
      </w:r>
      <w:r w:rsidR="00A0001D">
        <w:rPr>
          <w:rFonts w:ascii="Garamond" w:hAnsi="Garamond"/>
          <w:color w:val="000000"/>
          <w:sz w:val="22"/>
          <w:szCs w:val="22"/>
        </w:rPr>
        <w:t xml:space="preserve">two </w:t>
      </w:r>
      <w:r w:rsidR="00246F16">
        <w:rPr>
          <w:rFonts w:ascii="Garamond" w:hAnsi="Garamond"/>
          <w:color w:val="000000"/>
          <w:sz w:val="22"/>
          <w:szCs w:val="22"/>
        </w:rPr>
        <w:t>SWIR</w:t>
      </w:r>
      <w:r w:rsidR="00A0001D">
        <w:rPr>
          <w:rFonts w:ascii="Garamond" w:hAnsi="Garamond"/>
          <w:color w:val="000000"/>
          <w:sz w:val="22"/>
          <w:szCs w:val="22"/>
        </w:rPr>
        <w:t xml:space="preserve"> bands</w:t>
      </w:r>
      <w:r w:rsidR="00246F16">
        <w:rPr>
          <w:rFonts w:ascii="Garamond" w:hAnsi="Garamond"/>
          <w:color w:val="000000"/>
          <w:sz w:val="22"/>
          <w:szCs w:val="22"/>
        </w:rPr>
        <w:t>), and 60 m (aerosols, water vapor, and cirrus</w:t>
      </w:r>
      <w:r w:rsidR="00A0001D">
        <w:rPr>
          <w:rFonts w:ascii="Garamond" w:hAnsi="Garamond"/>
          <w:color w:val="000000"/>
          <w:sz w:val="22"/>
          <w:szCs w:val="22"/>
        </w:rPr>
        <w:t xml:space="preserve"> bands</w:t>
      </w:r>
      <w:r w:rsidR="00246F16">
        <w:rPr>
          <w:rFonts w:ascii="Garamond" w:hAnsi="Garamond"/>
          <w:color w:val="000000"/>
          <w:sz w:val="22"/>
          <w:szCs w:val="22"/>
        </w:rPr>
        <w:t>)</w:t>
      </w:r>
      <w:r w:rsidR="00E03CD5">
        <w:rPr>
          <w:rFonts w:ascii="Garamond" w:hAnsi="Garamond"/>
          <w:color w:val="000000"/>
          <w:sz w:val="22"/>
          <w:szCs w:val="22"/>
        </w:rPr>
        <w:t xml:space="preserve"> [Appendix, Table 1]</w:t>
      </w:r>
      <w:r w:rsidR="00A0001D">
        <w:rPr>
          <w:rFonts w:ascii="Garamond" w:hAnsi="Garamond"/>
          <w:color w:val="000000"/>
          <w:sz w:val="22"/>
          <w:szCs w:val="22"/>
        </w:rPr>
        <w:t>.</w:t>
      </w:r>
      <w:r w:rsidR="00E03CD5">
        <w:rPr>
          <w:rFonts w:ascii="Garamond" w:hAnsi="Garamond"/>
          <w:color w:val="000000"/>
          <w:sz w:val="22"/>
          <w:szCs w:val="22"/>
        </w:rPr>
        <w:t xml:space="preserve"> </w:t>
      </w:r>
    </w:p>
    <w:p w14:paraId="3DAD09BF" w14:textId="77777777" w:rsidR="000879BF" w:rsidRDefault="000879BF" w:rsidP="00286AC8">
      <w:pPr>
        <w:pStyle w:val="NormalWeb"/>
        <w:spacing w:before="0" w:beforeAutospacing="0" w:after="0" w:afterAutospacing="0"/>
        <w:contextualSpacing/>
        <w:rPr>
          <w:rFonts w:ascii="Garamond" w:hAnsi="Garamond"/>
          <w:color w:val="000000"/>
          <w:sz w:val="22"/>
          <w:szCs w:val="22"/>
        </w:rPr>
      </w:pPr>
    </w:p>
    <w:p w14:paraId="54A82466" w14:textId="518932C6" w:rsidR="00442D07" w:rsidRDefault="000879BF" w:rsidP="00442D07">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The </w:t>
      </w:r>
      <w:r w:rsidR="00E03CD5">
        <w:rPr>
          <w:rFonts w:ascii="Garamond" w:hAnsi="Garamond"/>
          <w:color w:val="000000"/>
          <w:sz w:val="22"/>
          <w:szCs w:val="22"/>
        </w:rPr>
        <w:t>AVIRIS data portal was used to acquire the AVIRIS Classic Image closest to mid-September 2016</w:t>
      </w:r>
      <w:r w:rsidR="009150F1">
        <w:rPr>
          <w:rFonts w:ascii="Garamond" w:hAnsi="Garamond"/>
          <w:color w:val="000000"/>
          <w:sz w:val="22"/>
          <w:szCs w:val="22"/>
        </w:rPr>
        <w:t xml:space="preserve"> taken on June 22, 2016.</w:t>
      </w:r>
      <w:r w:rsidR="00A0001D">
        <w:rPr>
          <w:rFonts w:ascii="Garamond" w:hAnsi="Garamond"/>
          <w:color w:val="000000"/>
          <w:sz w:val="22"/>
          <w:szCs w:val="22"/>
        </w:rPr>
        <w:t xml:space="preserve"> </w:t>
      </w:r>
      <w:r w:rsidR="00E03CD5">
        <w:rPr>
          <w:rFonts w:ascii="Garamond" w:hAnsi="Garamond"/>
          <w:color w:val="000000"/>
          <w:sz w:val="22"/>
          <w:szCs w:val="22"/>
        </w:rPr>
        <w:t>T</w:t>
      </w:r>
      <w:r w:rsidR="00A0001D">
        <w:rPr>
          <w:rFonts w:ascii="Garamond" w:hAnsi="Garamond"/>
          <w:color w:val="000000"/>
          <w:sz w:val="22"/>
          <w:szCs w:val="22"/>
        </w:rPr>
        <w:t>he spatial resolution was 16 meters</w:t>
      </w:r>
      <w:r w:rsidR="00E03CD5">
        <w:rPr>
          <w:rFonts w:ascii="Garamond" w:hAnsi="Garamond"/>
          <w:color w:val="000000"/>
          <w:sz w:val="22"/>
          <w:szCs w:val="22"/>
        </w:rPr>
        <w:t xml:space="preserve"> for this particular flight path over Elkhorn Slough</w:t>
      </w:r>
      <w:r w:rsidR="00A0001D">
        <w:rPr>
          <w:rFonts w:ascii="Garamond" w:hAnsi="Garamond"/>
          <w:color w:val="000000"/>
          <w:sz w:val="22"/>
          <w:szCs w:val="22"/>
        </w:rPr>
        <w:t xml:space="preserve">. </w:t>
      </w:r>
    </w:p>
    <w:p w14:paraId="1E992424" w14:textId="77777777" w:rsidR="00F407EE" w:rsidRDefault="00F407EE" w:rsidP="00442D07">
      <w:pPr>
        <w:pStyle w:val="NormalWeb"/>
        <w:spacing w:before="0" w:beforeAutospacing="0" w:after="0" w:afterAutospacing="0"/>
        <w:contextualSpacing/>
      </w:pPr>
    </w:p>
    <w:p w14:paraId="242F6650" w14:textId="4CD6CA6F" w:rsidR="0021527B" w:rsidRDefault="009150F1" w:rsidP="0021527B">
      <w:pPr>
        <w:pStyle w:val="NormalWeb"/>
        <w:spacing w:before="0" w:beforeAutospacing="0" w:after="0" w:afterAutospacing="0"/>
        <w:contextualSpacing/>
      </w:pPr>
      <w:r>
        <w:rPr>
          <w:rFonts w:ascii="Garamond" w:hAnsi="Garamond"/>
          <w:i/>
          <w:iCs/>
          <w:color w:val="000000"/>
          <w:sz w:val="22"/>
          <w:szCs w:val="22"/>
        </w:rPr>
        <w:t>3.1.3 Ecological Forecasting</w:t>
      </w:r>
    </w:p>
    <w:p w14:paraId="4974D2B2" w14:textId="62D59D9F" w:rsidR="0021527B" w:rsidRDefault="0021527B" w:rsidP="0021527B">
      <w:pPr>
        <w:pStyle w:val="NormalWeb"/>
        <w:spacing w:before="0" w:beforeAutospacing="0" w:after="0" w:afterAutospacing="0"/>
        <w:contextualSpacing/>
      </w:pPr>
      <w:r>
        <w:rPr>
          <w:rFonts w:ascii="Garamond" w:hAnsi="Garamond"/>
          <w:i/>
          <w:iCs/>
          <w:color w:val="000000"/>
          <w:sz w:val="22"/>
          <w:szCs w:val="22"/>
        </w:rPr>
        <w:lastRenderedPageBreak/>
        <w:t>In situ</w:t>
      </w:r>
      <w:r>
        <w:rPr>
          <w:rFonts w:ascii="Garamond" w:hAnsi="Garamond"/>
          <w:color w:val="000000"/>
          <w:sz w:val="22"/>
          <w:szCs w:val="22"/>
        </w:rPr>
        <w:t xml:space="preserve"> data was provided by ESNERR, which included marsh elevations, sediment accretion, peak biomass, and suspended sediment concentrations. ESNERR also provided root:shoot ratios measured by Joanna Nelson, </w:t>
      </w:r>
      <w:r w:rsidR="002C16BD">
        <w:rPr>
          <w:rFonts w:ascii="Garamond" w:hAnsi="Garamond"/>
          <w:color w:val="000000"/>
          <w:sz w:val="22"/>
          <w:szCs w:val="22"/>
        </w:rPr>
        <w:t>Ph.D.</w:t>
      </w:r>
      <w:r>
        <w:rPr>
          <w:rFonts w:ascii="Garamond" w:hAnsi="Garamond"/>
          <w:color w:val="000000"/>
          <w:sz w:val="22"/>
          <w:szCs w:val="22"/>
        </w:rPr>
        <w:t xml:space="preserve"> (University of California - Santa Cruz, 2011). </w:t>
      </w:r>
      <w:r w:rsidRPr="00377F24">
        <w:rPr>
          <w:rFonts w:ascii="Garamond" w:hAnsi="Garamond"/>
          <w:color w:val="000000"/>
          <w:sz w:val="22"/>
          <w:szCs w:val="22"/>
        </w:rPr>
        <w:t>The 2009-2011 CA Coastal Conservancy Coastal Lidar Project dataset and the 2013 NOAA Coastal California TopoBathy Merge Project w</w:t>
      </w:r>
      <w:r w:rsidR="00065FE8">
        <w:rPr>
          <w:rFonts w:ascii="Garamond" w:hAnsi="Garamond"/>
          <w:color w:val="000000"/>
          <w:sz w:val="22"/>
          <w:szCs w:val="22"/>
        </w:rPr>
        <w:t>ere</w:t>
      </w:r>
      <w:r w:rsidRPr="00377F24">
        <w:rPr>
          <w:rFonts w:ascii="Garamond" w:hAnsi="Garamond"/>
          <w:color w:val="000000"/>
          <w:sz w:val="22"/>
          <w:szCs w:val="22"/>
        </w:rPr>
        <w:t xml:space="preserve"> downloaded on NOAA Digital Coast Data Access Viewer. 2010 and 2014 National Agriculture Imagery Program (NAIP) </w:t>
      </w:r>
      <w:r w:rsidR="00065FE8">
        <w:rPr>
          <w:rFonts w:ascii="Garamond" w:hAnsi="Garamond"/>
          <w:color w:val="000000"/>
          <w:sz w:val="22"/>
          <w:szCs w:val="22"/>
        </w:rPr>
        <w:t xml:space="preserve">data </w:t>
      </w:r>
      <w:r w:rsidRPr="00377F24">
        <w:rPr>
          <w:rFonts w:ascii="Garamond" w:hAnsi="Garamond"/>
          <w:color w:val="000000"/>
          <w:sz w:val="22"/>
          <w:szCs w:val="22"/>
        </w:rPr>
        <w:t>w</w:t>
      </w:r>
      <w:r>
        <w:rPr>
          <w:rFonts w:ascii="Garamond" w:hAnsi="Garamond"/>
          <w:color w:val="000000"/>
          <w:sz w:val="22"/>
          <w:szCs w:val="22"/>
        </w:rPr>
        <w:t>ere</w:t>
      </w:r>
      <w:r w:rsidRPr="00377F24">
        <w:rPr>
          <w:rFonts w:ascii="Garamond" w:hAnsi="Garamond"/>
          <w:color w:val="000000"/>
          <w:sz w:val="22"/>
          <w:szCs w:val="22"/>
        </w:rPr>
        <w:t xml:space="preserve"> downloaded from USGS Earth Explorer.</w:t>
      </w:r>
    </w:p>
    <w:p w14:paraId="3D235465" w14:textId="06E4B401" w:rsidR="009150F1" w:rsidRDefault="009150F1" w:rsidP="00286AC8">
      <w:pPr>
        <w:spacing w:after="0" w:line="240" w:lineRule="auto"/>
        <w:contextualSpacing/>
      </w:pPr>
    </w:p>
    <w:p w14:paraId="0F69894D" w14:textId="24F3C234" w:rsidR="009150F1" w:rsidRDefault="009150F1" w:rsidP="00286AC8">
      <w:pPr>
        <w:pStyle w:val="NormalWeb"/>
        <w:spacing w:before="0" w:beforeAutospacing="0" w:after="0" w:afterAutospacing="0"/>
        <w:contextualSpacing/>
      </w:pPr>
      <w:r>
        <w:rPr>
          <w:rFonts w:ascii="Garamond" w:hAnsi="Garamond"/>
          <w:i/>
          <w:iCs/>
          <w:color w:val="000000"/>
          <w:sz w:val="22"/>
          <w:szCs w:val="22"/>
        </w:rPr>
        <w:t>3.1.4 Study Area Boundary</w:t>
      </w:r>
    </w:p>
    <w:p w14:paraId="5EC503F2" w14:textId="06F6643A" w:rsidR="009150F1" w:rsidRDefault="009150F1" w:rsidP="00286AC8">
      <w:pPr>
        <w:pStyle w:val="NormalWeb"/>
        <w:spacing w:before="0" w:beforeAutospacing="0" w:after="0" w:afterAutospacing="0"/>
        <w:contextualSpacing/>
      </w:pPr>
      <w:r>
        <w:rPr>
          <w:rFonts w:ascii="Garamond" w:hAnsi="Garamond"/>
          <w:color w:val="000000"/>
          <w:sz w:val="22"/>
          <w:szCs w:val="22"/>
        </w:rPr>
        <w:t xml:space="preserve">In order to maintain consistency with tidal variations, a shapefile of unrestricted tidal flow marsh area was provided by </w:t>
      </w:r>
      <w:r w:rsidR="00E03CD5">
        <w:rPr>
          <w:rFonts w:ascii="Garamond" w:hAnsi="Garamond"/>
          <w:color w:val="000000"/>
          <w:sz w:val="22"/>
          <w:szCs w:val="22"/>
        </w:rPr>
        <w:t xml:space="preserve">Charlie Endris, GIS Specialist at ESNERR, </w:t>
      </w:r>
      <w:r>
        <w:rPr>
          <w:rFonts w:ascii="Garamond" w:hAnsi="Garamond"/>
          <w:color w:val="000000"/>
          <w:sz w:val="22"/>
          <w:szCs w:val="22"/>
        </w:rPr>
        <w:t>to clip all imagery.</w:t>
      </w:r>
    </w:p>
    <w:p w14:paraId="473544DD" w14:textId="20D3FEFE" w:rsidR="009150F1" w:rsidRDefault="009150F1" w:rsidP="0015264B">
      <w:pPr>
        <w:spacing w:after="0" w:line="240" w:lineRule="auto"/>
        <w:contextualSpacing/>
      </w:pPr>
    </w:p>
    <w:p w14:paraId="619FA5FA" w14:textId="55A7DA69" w:rsidR="009150F1" w:rsidRDefault="009150F1" w:rsidP="00286AC8">
      <w:pPr>
        <w:pStyle w:val="NormalWeb"/>
        <w:spacing w:before="0" w:beforeAutospacing="0" w:after="0" w:afterAutospacing="0"/>
        <w:contextualSpacing/>
      </w:pPr>
      <w:r>
        <w:rPr>
          <w:rFonts w:ascii="Garamond" w:hAnsi="Garamond"/>
          <w:b/>
          <w:bCs/>
          <w:i/>
          <w:iCs/>
          <w:color w:val="000000"/>
          <w:sz w:val="22"/>
          <w:szCs w:val="22"/>
        </w:rPr>
        <w:t>3.2 Data Processing</w:t>
      </w:r>
    </w:p>
    <w:p w14:paraId="44AF63E7" w14:textId="6DE1F648" w:rsidR="009150F1" w:rsidRDefault="009150F1" w:rsidP="00286AC8">
      <w:pPr>
        <w:spacing w:after="0" w:line="240" w:lineRule="auto"/>
        <w:contextualSpacing/>
      </w:pPr>
    </w:p>
    <w:p w14:paraId="179866F8" w14:textId="493A9604" w:rsidR="009150F1" w:rsidRDefault="009150F1" w:rsidP="00286AC8">
      <w:pPr>
        <w:pStyle w:val="NormalWeb"/>
        <w:spacing w:before="0" w:beforeAutospacing="0" w:after="0" w:afterAutospacing="0"/>
        <w:contextualSpacing/>
      </w:pPr>
      <w:r>
        <w:rPr>
          <w:rFonts w:ascii="Garamond" w:hAnsi="Garamond"/>
          <w:i/>
          <w:iCs/>
          <w:color w:val="000000"/>
          <w:sz w:val="22"/>
          <w:szCs w:val="22"/>
        </w:rPr>
        <w:t>3.2.1 Landsat Historical Change Series</w:t>
      </w:r>
    </w:p>
    <w:p w14:paraId="5C77D52B" w14:textId="5D94A349" w:rsidR="008558A6" w:rsidRPr="00AA7962"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iCs/>
          <w:color w:val="000000"/>
          <w:sz w:val="22"/>
          <w:szCs w:val="22"/>
        </w:rPr>
        <w:t xml:space="preserve">The Landsat time series was used to identify patterns and changes in vegetation health within the </w:t>
      </w:r>
      <w:r>
        <w:rPr>
          <w:rFonts w:ascii="Garamond" w:hAnsi="Garamond"/>
          <w:color w:val="000000"/>
          <w:sz w:val="22"/>
          <w:szCs w:val="22"/>
        </w:rPr>
        <w:t>surrounding unrestricted dikes of Elkhorn Slough. The images were filtered to major El Ni</w:t>
      </w:r>
      <w:r>
        <w:rPr>
          <w:rFonts w:ascii="Garamond" w:hAnsi="Garamond"/>
          <w:color w:val="000000"/>
          <w:sz w:val="22"/>
          <w:szCs w:val="22"/>
          <w:shd w:val="clear" w:color="auto" w:fill="FFFFFF"/>
        </w:rPr>
        <w:t>ñ</w:t>
      </w:r>
      <w:r>
        <w:rPr>
          <w:rFonts w:ascii="Garamond" w:hAnsi="Garamond"/>
          <w:color w:val="000000"/>
          <w:sz w:val="22"/>
          <w:szCs w:val="22"/>
        </w:rPr>
        <w:t xml:space="preserve">o years within the April to June time-frame. Image timestamps were cross-checked to NOAA’s Tides &amp; Currents historical dataset for the Monterey Bay station to ensure tidal level consistency. This was accomplished by taking the average of the daily water level obtained from the NOAA Monterey Station’s historical dataset, and verifying that the Landsat image was captured when the hourly water level was below the mean. The Landsat imagery was clipped to the study area boundary and processed in Google Earth Engine by applying Normalized Difference Water Index (NDWI) to bands 2 and 4 of each Landsat 5 scene, or bands 3 and 5 of each Landsat 8 </w:t>
      </w:r>
      <w:r w:rsidR="00AA7962">
        <w:rPr>
          <w:rFonts w:ascii="Garamond" w:hAnsi="Garamond"/>
          <w:color w:val="000000"/>
          <w:sz w:val="22"/>
          <w:szCs w:val="22"/>
        </w:rPr>
        <w:t xml:space="preserve">scene, and then applying a mask </w:t>
      </w:r>
      <w:r>
        <w:rPr>
          <w:rFonts w:ascii="Garamond" w:hAnsi="Garamond"/>
          <w:color w:val="000000"/>
          <w:sz w:val="22"/>
          <w:szCs w:val="22"/>
        </w:rPr>
        <w:t>to remove known water areas. A Normalized Difference Vegetation Index (NDVI) was applied to the masked imagery to calculate the NDVI difference for two composites from June 1997 and April 2016, as well as for every consecutive El Ni</w:t>
      </w:r>
      <w:r>
        <w:rPr>
          <w:rFonts w:ascii="Garamond" w:hAnsi="Garamond"/>
          <w:color w:val="000000"/>
          <w:sz w:val="22"/>
          <w:szCs w:val="22"/>
          <w:shd w:val="clear" w:color="auto" w:fill="FFFFFF"/>
        </w:rPr>
        <w:t>ñ</w:t>
      </w:r>
      <w:r>
        <w:rPr>
          <w:rFonts w:ascii="Garamond" w:hAnsi="Garamond"/>
          <w:color w:val="000000"/>
          <w:sz w:val="22"/>
          <w:szCs w:val="22"/>
        </w:rPr>
        <w:t>o year(s) in the study period</w:t>
      </w:r>
      <w:r w:rsidR="00AA7962">
        <w:rPr>
          <w:rFonts w:ascii="Garamond" w:hAnsi="Garamond"/>
          <w:color w:val="000000"/>
          <w:sz w:val="22"/>
          <w:szCs w:val="22"/>
        </w:rPr>
        <w:t xml:space="preserve">. </w:t>
      </w:r>
      <w:r>
        <w:rPr>
          <w:rFonts w:ascii="Garamond" w:hAnsi="Garamond"/>
          <w:color w:val="000000"/>
          <w:sz w:val="22"/>
          <w:szCs w:val="22"/>
        </w:rPr>
        <w:t>A minimum of -1 and a threshold maximum of 1 w</w:t>
      </w:r>
      <w:r w:rsidR="00065FE8">
        <w:rPr>
          <w:rFonts w:ascii="Garamond" w:hAnsi="Garamond"/>
          <w:color w:val="000000"/>
          <w:sz w:val="22"/>
          <w:szCs w:val="22"/>
        </w:rPr>
        <w:t>ere</w:t>
      </w:r>
      <w:r>
        <w:rPr>
          <w:rFonts w:ascii="Garamond" w:hAnsi="Garamond"/>
          <w:color w:val="000000"/>
          <w:sz w:val="22"/>
          <w:szCs w:val="22"/>
        </w:rPr>
        <w:t xml:space="preserve"> specified and an NDVI palette was added to visualize increases and decreases in vegetation productivity. The resulting image of the NDVI difference was exported to Google Drive and downloaded as a TIFF image into ArcMap to </w:t>
      </w:r>
      <w:r w:rsidR="0032760B">
        <w:rPr>
          <w:rFonts w:ascii="Garamond" w:hAnsi="Garamond"/>
          <w:color w:val="000000"/>
          <w:sz w:val="22"/>
          <w:szCs w:val="22"/>
        </w:rPr>
        <w:t>identify</w:t>
      </w:r>
      <w:r>
        <w:rPr>
          <w:rFonts w:ascii="Garamond" w:hAnsi="Garamond"/>
          <w:color w:val="000000"/>
          <w:sz w:val="22"/>
          <w:szCs w:val="22"/>
        </w:rPr>
        <w:t xml:space="preserve"> trends within Elkhorn Slough for visual comparison between the ENSO years.</w:t>
      </w:r>
    </w:p>
    <w:p w14:paraId="066BB892" w14:textId="63112915" w:rsidR="009150F1" w:rsidRDefault="009150F1" w:rsidP="00286AC8">
      <w:pPr>
        <w:spacing w:after="0" w:line="240" w:lineRule="auto"/>
        <w:contextualSpacing/>
      </w:pPr>
    </w:p>
    <w:p w14:paraId="6D94604D" w14:textId="64EBA3CD" w:rsidR="009150F1" w:rsidRDefault="009150F1" w:rsidP="00286AC8">
      <w:pPr>
        <w:pStyle w:val="NormalWeb"/>
        <w:spacing w:before="0" w:beforeAutospacing="0" w:after="0" w:afterAutospacing="0"/>
        <w:contextualSpacing/>
      </w:pPr>
      <w:r>
        <w:rPr>
          <w:rFonts w:ascii="Garamond" w:hAnsi="Garamond"/>
          <w:i/>
          <w:iCs/>
          <w:color w:val="000000"/>
          <w:sz w:val="22"/>
          <w:szCs w:val="22"/>
        </w:rPr>
        <w:t>3.2.2 Sentinel-2 Current Day Vegetation Mapping</w:t>
      </w:r>
    </w:p>
    <w:p w14:paraId="40FD3ECF" w14:textId="77777777" w:rsidR="000654B1" w:rsidRDefault="000654B1" w:rsidP="00286AC8">
      <w:pPr>
        <w:pStyle w:val="NormalWeb"/>
        <w:spacing w:before="0" w:beforeAutospacing="0" w:after="0" w:afterAutospacing="0"/>
        <w:contextualSpacing/>
        <w:rPr>
          <w:rFonts w:ascii="Garamond" w:hAnsi="Garamond"/>
          <w:color w:val="000000"/>
          <w:sz w:val="22"/>
          <w:szCs w:val="22"/>
        </w:rPr>
      </w:pPr>
    </w:p>
    <w:p w14:paraId="3AB73932" w14:textId="1EF327EC" w:rsidR="000654B1" w:rsidRDefault="000654B1" w:rsidP="000654B1">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After introducing the chosen Sentinel 2 image [Appendix, Figure 1], the Study Area (unrestricted tidal marsh) boundary was imported into Google Earth Engine through a Fusion Table. The image was then clipped to the Study Area boundary. First, a true color (Red, Green, Blue) image was displayed [Appendix, </w:t>
      </w:r>
      <w:r w:rsidRPr="00A50D97">
        <w:rPr>
          <w:rFonts w:ascii="Garamond" w:hAnsi="Garamond"/>
          <w:color w:val="000000"/>
          <w:sz w:val="22"/>
          <w:szCs w:val="22"/>
        </w:rPr>
        <w:t xml:space="preserve">Figure </w:t>
      </w:r>
      <w:r>
        <w:rPr>
          <w:rFonts w:ascii="Garamond" w:hAnsi="Garamond"/>
          <w:color w:val="000000"/>
          <w:sz w:val="22"/>
          <w:szCs w:val="22"/>
        </w:rPr>
        <w:t xml:space="preserve">2]. Supplementary visualizations were created, which include a NIR image (vegetation displays as bright </w:t>
      </w:r>
      <w:r>
        <w:rPr>
          <w:rFonts w:ascii="Garamond" w:hAnsi="Garamond"/>
          <w:color w:val="000000"/>
          <w:sz w:val="22"/>
          <w:szCs w:val="22"/>
        </w:rPr>
        <w:t>red) [Appendix, Figure 3</w:t>
      </w:r>
      <w:r>
        <w:rPr>
          <w:rFonts w:ascii="Garamond" w:hAnsi="Garamond"/>
          <w:color w:val="000000"/>
          <w:sz w:val="22"/>
          <w:szCs w:val="22"/>
        </w:rPr>
        <w:t>] and the band combination (SWIR, NIR, Green)</w:t>
      </w:r>
      <w:r w:rsidRPr="00273308">
        <w:rPr>
          <w:rFonts w:ascii="Garamond" w:hAnsi="Garamond"/>
          <w:color w:val="000000"/>
          <w:sz w:val="22"/>
          <w:szCs w:val="22"/>
        </w:rPr>
        <w:t xml:space="preserve"> </w:t>
      </w:r>
      <w:r>
        <w:rPr>
          <w:rFonts w:ascii="Garamond" w:hAnsi="Garamond"/>
          <w:color w:val="000000"/>
          <w:sz w:val="22"/>
          <w:szCs w:val="22"/>
        </w:rPr>
        <w:t>[Appendix, Figure 4], which also highlights marsh vegetation. These supplementary visualizations were made to familiarize ourselves with where vegetation dominated as a</w:t>
      </w:r>
      <w:r>
        <w:rPr>
          <w:rFonts w:ascii="Garamond" w:hAnsi="Garamond"/>
          <w:color w:val="000000"/>
          <w:sz w:val="22"/>
          <w:szCs w:val="22"/>
        </w:rPr>
        <w:t xml:space="preserve"> land cover in Elkhorn Slough. In order to avoid calculating floating or submerged vegetation like algae in the water channel, </w:t>
      </w:r>
      <w:r>
        <w:rPr>
          <w:rFonts w:ascii="Garamond" w:hAnsi="Garamond"/>
          <w:color w:val="000000"/>
          <w:sz w:val="22"/>
          <w:szCs w:val="22"/>
        </w:rPr>
        <w:t xml:space="preserve">a Normalized Difference Water Index (NDWI) was </w:t>
      </w:r>
      <w:r>
        <w:rPr>
          <w:rFonts w:ascii="Garamond" w:hAnsi="Garamond"/>
          <w:color w:val="000000"/>
          <w:sz w:val="22"/>
          <w:szCs w:val="22"/>
        </w:rPr>
        <w:t xml:space="preserve">applied [Appendix, Figure 5] </w:t>
      </w:r>
      <w:r>
        <w:rPr>
          <w:rFonts w:ascii="Garamond" w:hAnsi="Garamond"/>
          <w:color w:val="000000"/>
          <w:sz w:val="22"/>
          <w:szCs w:val="22"/>
        </w:rPr>
        <w:t xml:space="preserve">to mask out any water pixel with a NDWI of greater than 0.1. The number 0.1 was chosen as the threshold as any number greater than 0.1 included all water pixels. The resulting masked image was the image that the vegetation indices would be applied to [Appendix, Figure 6].  </w:t>
      </w:r>
    </w:p>
    <w:p w14:paraId="4E5F57C6" w14:textId="77777777" w:rsidR="000654B1" w:rsidRDefault="000654B1" w:rsidP="00286AC8">
      <w:pPr>
        <w:pStyle w:val="NormalWeb"/>
        <w:spacing w:before="0" w:beforeAutospacing="0" w:after="0" w:afterAutospacing="0"/>
        <w:contextualSpacing/>
        <w:rPr>
          <w:rFonts w:ascii="Garamond" w:hAnsi="Garamond"/>
          <w:color w:val="000000"/>
          <w:sz w:val="22"/>
          <w:szCs w:val="22"/>
        </w:rPr>
      </w:pPr>
    </w:p>
    <w:p w14:paraId="711DDDB4" w14:textId="067782AB" w:rsidR="000654B1" w:rsidRDefault="000654B1" w:rsidP="000654B1">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The indices chosen were based on a previous marsh vegetation study conducted by Frampton et al.</w:t>
      </w:r>
      <w:r w:rsidR="00AC6528">
        <w:rPr>
          <w:rFonts w:ascii="Garamond" w:hAnsi="Garamond"/>
          <w:color w:val="000000"/>
          <w:sz w:val="22"/>
          <w:szCs w:val="22"/>
        </w:rPr>
        <w:t xml:space="preserve"> (2013), </w:t>
      </w:r>
      <w:r>
        <w:rPr>
          <w:rFonts w:ascii="Garamond" w:hAnsi="Garamond"/>
          <w:color w:val="000000"/>
          <w:sz w:val="22"/>
          <w:szCs w:val="22"/>
        </w:rPr>
        <w:t>which analyzed how vegetation indices applied to Sentinel 2 imagery accurately assess marsh productivity. The Sentinel-2A Multispectral Instrument has the capacity to detect “red edge” (705-783 nm) spectral responses. This red edge position (REP</w:t>
      </w:r>
      <w:r w:rsidR="00AC6528">
        <w:rPr>
          <w:rFonts w:ascii="Garamond" w:hAnsi="Garamond"/>
          <w:color w:val="000000"/>
          <w:sz w:val="22"/>
          <w:szCs w:val="22"/>
        </w:rPr>
        <w:t>)</w:t>
      </w:r>
      <w:r>
        <w:rPr>
          <w:rFonts w:ascii="Garamond" w:hAnsi="Garamond"/>
          <w:color w:val="000000"/>
          <w:sz w:val="22"/>
          <w:szCs w:val="22"/>
        </w:rPr>
        <w:t xml:space="preserve"> is predominately used to measures leaf area index (LAI) and leaf chlorophyll content (LCC), which can infer the health and productivity of vegetation (Frampton et al., 2013).  Therefore, the vegetation indices </w:t>
      </w:r>
      <w:r w:rsidR="00AC6528">
        <w:rPr>
          <w:rFonts w:ascii="Garamond" w:hAnsi="Garamond"/>
          <w:color w:val="000000"/>
          <w:sz w:val="22"/>
          <w:szCs w:val="22"/>
        </w:rPr>
        <w:t>analyzed with</w:t>
      </w:r>
      <w:r>
        <w:rPr>
          <w:rFonts w:ascii="Garamond" w:hAnsi="Garamond"/>
          <w:color w:val="000000"/>
          <w:sz w:val="22"/>
          <w:szCs w:val="22"/>
        </w:rPr>
        <w:t xml:space="preserve"> the Sentinel-2A image utilize</w:t>
      </w:r>
      <w:r w:rsidR="00AC6528">
        <w:rPr>
          <w:rFonts w:ascii="Garamond" w:hAnsi="Garamond"/>
          <w:color w:val="000000"/>
          <w:sz w:val="22"/>
          <w:szCs w:val="22"/>
        </w:rPr>
        <w:t>d</w:t>
      </w:r>
      <w:r>
        <w:rPr>
          <w:rFonts w:ascii="Garamond" w:hAnsi="Garamond"/>
          <w:color w:val="000000"/>
          <w:sz w:val="22"/>
          <w:szCs w:val="22"/>
        </w:rPr>
        <w:t xml:space="preserve"> the two NIR and two of the four red edge bands to highlight vegetation variance across Elkhorn Slough. These indices include NDVI, Normalized Difference Index 45 (NDI45), and the Inverted Red-Edge Chlorophyll Index (IRECI), which has </w:t>
      </w:r>
      <w:r>
        <w:rPr>
          <w:rFonts w:ascii="Garamond" w:hAnsi="Garamond"/>
          <w:color w:val="000000"/>
          <w:sz w:val="22"/>
          <w:szCs w:val="22"/>
        </w:rPr>
        <w:lastRenderedPageBreak/>
        <w:t xml:space="preserve">been shown to have the strongest correlation for detection of leaf chlorophyll content (Frampton et al., 2013) (Table 2 below). The resulting images were then exported out of Google Earth Engine and brought into ArcGIS for analysis with the </w:t>
      </w:r>
      <w:r>
        <w:rPr>
          <w:rFonts w:ascii="Garamond" w:hAnsi="Garamond"/>
          <w:i/>
          <w:color w:val="000000"/>
          <w:sz w:val="22"/>
          <w:szCs w:val="22"/>
        </w:rPr>
        <w:t xml:space="preserve">in situ </w:t>
      </w:r>
      <w:r>
        <w:rPr>
          <w:rFonts w:ascii="Garamond" w:hAnsi="Garamond"/>
          <w:color w:val="000000"/>
          <w:sz w:val="22"/>
          <w:szCs w:val="22"/>
        </w:rPr>
        <w:t xml:space="preserve">point level data.  </w:t>
      </w:r>
    </w:p>
    <w:p w14:paraId="4721C869" w14:textId="0E61CEAE" w:rsidR="009150F1" w:rsidRDefault="009150F1" w:rsidP="00286AC8">
      <w:pPr>
        <w:spacing w:after="0" w:line="240" w:lineRule="auto"/>
        <w:contextualSpacing/>
      </w:pPr>
    </w:p>
    <w:p w14:paraId="76124912" w14:textId="3D627824" w:rsidR="009150F1" w:rsidRDefault="009150F1" w:rsidP="00286AC8">
      <w:pPr>
        <w:pStyle w:val="NormalWeb"/>
        <w:spacing w:before="0" w:beforeAutospacing="0" w:after="0" w:afterAutospacing="0"/>
        <w:contextualSpacing/>
      </w:pPr>
      <w:r>
        <w:rPr>
          <w:rFonts w:ascii="Garamond" w:hAnsi="Garamond"/>
          <w:b/>
          <w:bCs/>
          <w:color w:val="000000"/>
          <w:sz w:val="22"/>
          <w:szCs w:val="22"/>
        </w:rPr>
        <w:t xml:space="preserve">Table 2. </w:t>
      </w:r>
      <w:r>
        <w:rPr>
          <w:rFonts w:ascii="Garamond" w:hAnsi="Garamond"/>
          <w:color w:val="000000"/>
          <w:sz w:val="22"/>
          <w:szCs w:val="22"/>
        </w:rPr>
        <w:t>Vegetation Indices applied to Sentinel-2 Image</w:t>
      </w:r>
    </w:p>
    <w:tbl>
      <w:tblPr>
        <w:tblW w:w="9360" w:type="dxa"/>
        <w:tblCellMar>
          <w:top w:w="15" w:type="dxa"/>
          <w:left w:w="15" w:type="dxa"/>
          <w:bottom w:w="15" w:type="dxa"/>
          <w:right w:w="15" w:type="dxa"/>
        </w:tblCellMar>
        <w:tblLook w:val="04A0" w:firstRow="1" w:lastRow="0" w:firstColumn="1" w:lastColumn="0" w:noHBand="0" w:noVBand="1"/>
      </w:tblPr>
      <w:tblGrid>
        <w:gridCol w:w="4867"/>
        <w:gridCol w:w="2351"/>
        <w:gridCol w:w="2142"/>
      </w:tblGrid>
      <w:tr w:rsidR="009150F1" w14:paraId="6B32A3F9"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68A2B14"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Vegetation Index</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DA37BB3"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Formulation</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3CD6F46"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S-2 Bands Used</w:t>
            </w:r>
          </w:p>
        </w:tc>
      </w:tr>
      <w:tr w:rsidR="009150F1" w14:paraId="1A193CD1"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0C9759B"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Normalized Difference Vegetation Index (NDVI)</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BB16F63"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(NIR - R)/(NIR + R)</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10AE5A9"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(B7 - B4)/(B7 + B4)</w:t>
            </w:r>
          </w:p>
        </w:tc>
      </w:tr>
      <w:tr w:rsidR="009150F1" w14:paraId="3C771943"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53EEF26"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Normalized Difference Index 45 (NDI45)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A69663F"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(NIR - R)/(NIR + R)</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8847486"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(B5 - B4)/(B5 + B4)</w:t>
            </w:r>
          </w:p>
        </w:tc>
      </w:tr>
      <w:tr w:rsidR="009150F1" w14:paraId="45A9A77D" w14:textId="77777777" w:rsidTr="000A5E45">
        <w:trPr>
          <w:trHeight w:val="312"/>
        </w:trPr>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010FE59"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Inverted Red-Edge Chlorophyll Index (IRECI)</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6FA8275" w14:textId="77777777" w:rsidR="009150F1" w:rsidRDefault="009150F1" w:rsidP="00286AC8">
            <w:pPr>
              <w:pStyle w:val="NormalWeb"/>
              <w:spacing w:before="0" w:beforeAutospacing="0" w:after="0" w:afterAutospacing="0"/>
              <w:contextualSpacing/>
            </w:pPr>
            <w:r>
              <w:rPr>
                <w:rFonts w:ascii="Garamond" w:hAnsi="Garamond"/>
                <w:color w:val="000000"/>
                <w:sz w:val="22"/>
                <w:szCs w:val="22"/>
              </w:rPr>
              <w:t>(NIR - R)/(RE1/RE2)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36BB273" w14:textId="1D97699D" w:rsidR="009150F1" w:rsidRDefault="00484E88" w:rsidP="00286AC8">
            <w:pPr>
              <w:pStyle w:val="NormalWeb"/>
              <w:spacing w:before="0" w:beforeAutospacing="0" w:after="0" w:afterAutospacing="0"/>
              <w:contextualSpacing/>
            </w:pPr>
            <w:r>
              <w:rPr>
                <w:rFonts w:ascii="Garamond" w:hAnsi="Garamond"/>
                <w:color w:val="000000"/>
                <w:sz w:val="22"/>
                <w:szCs w:val="22"/>
              </w:rPr>
              <w:t>(B7 - B4)/(B5/</w:t>
            </w:r>
            <w:r w:rsidR="009150F1">
              <w:rPr>
                <w:rFonts w:ascii="Garamond" w:hAnsi="Garamond"/>
                <w:color w:val="000000"/>
                <w:sz w:val="22"/>
                <w:szCs w:val="22"/>
              </w:rPr>
              <w:t>B6)</w:t>
            </w:r>
          </w:p>
        </w:tc>
      </w:tr>
    </w:tbl>
    <w:p w14:paraId="66AB417E" w14:textId="77777777" w:rsidR="00AC6528" w:rsidRDefault="00AC6528" w:rsidP="00286AC8">
      <w:pPr>
        <w:spacing w:after="0" w:line="240" w:lineRule="auto"/>
        <w:contextualSpacing/>
      </w:pPr>
    </w:p>
    <w:p w14:paraId="31C87A0B" w14:textId="77777777" w:rsidR="009150F1" w:rsidRDefault="009150F1" w:rsidP="00286AC8">
      <w:pPr>
        <w:pStyle w:val="NormalWeb"/>
        <w:spacing w:before="0" w:beforeAutospacing="0" w:after="0" w:afterAutospacing="0"/>
        <w:contextualSpacing/>
      </w:pPr>
      <w:r>
        <w:rPr>
          <w:rFonts w:ascii="Garamond" w:hAnsi="Garamond"/>
          <w:i/>
          <w:iCs/>
          <w:color w:val="000000"/>
          <w:sz w:val="22"/>
          <w:szCs w:val="22"/>
        </w:rPr>
        <w:t>3.2.3 Ecological Forecasting</w:t>
      </w:r>
    </w:p>
    <w:p w14:paraId="347733E8" w14:textId="6689C3E6" w:rsidR="009150F1" w:rsidRPr="00442D07" w:rsidRDefault="0021527B" w:rsidP="00442D07">
      <w:pPr>
        <w:spacing w:line="240" w:lineRule="auto"/>
        <w:rPr>
          <w:rFonts w:ascii="Garamond" w:hAnsi="Garamond"/>
          <w:color w:val="000000"/>
        </w:rPr>
      </w:pPr>
      <w:r>
        <w:rPr>
          <w:rFonts w:ascii="Garamond" w:hAnsi="Garamond"/>
          <w:color w:val="000000"/>
        </w:rPr>
        <w:t>The Marsh Equilibrium Model (MEM</w:t>
      </w:r>
      <w:r w:rsidRPr="00696823">
        <w:rPr>
          <w:rFonts w:ascii="Garamond" w:hAnsi="Garamond"/>
          <w:color w:val="000000"/>
        </w:rPr>
        <w:t xml:space="preserve">) Versions 3.76 and </w:t>
      </w:r>
      <w:r w:rsidR="00484E88">
        <w:rPr>
          <w:rFonts w:ascii="Garamond" w:hAnsi="Garamond"/>
          <w:color w:val="000000"/>
        </w:rPr>
        <w:t>5.45</w:t>
      </w:r>
      <w:r>
        <w:rPr>
          <w:rFonts w:ascii="Garamond" w:hAnsi="Garamond"/>
          <w:color w:val="000000"/>
        </w:rPr>
        <w:t xml:space="preserve"> were used as a tool to predict marsh resilience to climate change (Morris et al., 2002). Since the model was created for a different marsh ecosystem, the model was calibrated following methods outlined in Schile et al. (2014) using a combination of </w:t>
      </w:r>
      <w:r>
        <w:rPr>
          <w:rFonts w:ascii="Garamond" w:hAnsi="Garamond"/>
          <w:i/>
          <w:iCs/>
          <w:color w:val="000000"/>
        </w:rPr>
        <w:t>in situ</w:t>
      </w:r>
      <w:r>
        <w:rPr>
          <w:rFonts w:ascii="Garamond" w:hAnsi="Garamond"/>
          <w:color w:val="000000"/>
        </w:rPr>
        <w:t xml:space="preserve"> data provided by ESNERR and values from the China Camp State Park, San Francisco Bay Estuary study conducted by Schile et al. (2014). The China Camp location was chosen as a proxy site because of its similarity to Elkhorn Slough, as both are salt marsh ecosystems with Mediterranean climates (Schile et al., 2014; Caffrey, 2002). Model inputs provided by ESNERR included the mean higher high water mark, mean sea level, suspended sediment concentration, marsh elevation, maximum peak biomass, and the elevation at which vegetation grows. Organic matter decay rate, belowground biomass, refractory fraction, and maximum root depth were not measured for Elkhorn Slough, so inputs were obtained from the China Camp study (Schile et al., 2014). Root:shoot ratios measured by Joanna Nelson for Elkhorn Slough in a previous year and for the China Camp State Park by Schile et al. </w:t>
      </w:r>
      <w:r w:rsidR="00484E88">
        <w:rPr>
          <w:rFonts w:ascii="Garamond" w:hAnsi="Garamond"/>
          <w:color w:val="000000"/>
        </w:rPr>
        <w:t xml:space="preserve">(2014) </w:t>
      </w:r>
      <w:r>
        <w:rPr>
          <w:rFonts w:ascii="Garamond" w:hAnsi="Garamond"/>
          <w:color w:val="000000"/>
        </w:rPr>
        <w:t xml:space="preserve">were both used to inform the </w:t>
      </w:r>
      <w:r w:rsidR="00484E88">
        <w:rPr>
          <w:rFonts w:ascii="Garamond" w:hAnsi="Garamond"/>
          <w:color w:val="000000"/>
        </w:rPr>
        <w:t>corresponding model input</w:t>
      </w:r>
      <w:r>
        <w:rPr>
          <w:rFonts w:ascii="Garamond" w:hAnsi="Garamond"/>
          <w:color w:val="000000"/>
        </w:rPr>
        <w:t xml:space="preserve">. The trapping coefficient and settling velocity were kept at the values set in the model for version 3.76 (Morris et al., 2002). The model was calibrated for Elkhorn Slough ecosystem </w:t>
      </w:r>
      <w:r w:rsidR="00484E88">
        <w:rPr>
          <w:rFonts w:ascii="Garamond" w:hAnsi="Garamond"/>
          <w:color w:val="000000"/>
        </w:rPr>
        <w:t>following</w:t>
      </w:r>
      <w:r>
        <w:rPr>
          <w:rFonts w:ascii="Garamond" w:hAnsi="Garamond"/>
          <w:color w:val="000000"/>
        </w:rPr>
        <w:t xml:space="preserve"> Schile et al. (2014) by hindcasting from 1916 to present day with a long term sea level rise rate of 0.14 cm/year determined by the NOAA Tides &amp; Currents Mean Sea Level Trend for the Monterey Bay tide station (2013)</w:t>
      </w:r>
      <w:r w:rsidR="009B7EBB">
        <w:rPr>
          <w:rFonts w:ascii="Garamond" w:hAnsi="Garamond"/>
          <w:color w:val="000000"/>
        </w:rPr>
        <w:t xml:space="preserve"> </w:t>
      </w:r>
      <w:r w:rsidR="009B7EBB" w:rsidRPr="009B7EBB">
        <w:rPr>
          <w:rFonts w:ascii="Garamond" w:hAnsi="Garamond"/>
        </w:rPr>
        <w:t>[Appendix, Table 2]</w:t>
      </w:r>
      <w:r w:rsidRPr="009B7EBB">
        <w:rPr>
          <w:rFonts w:ascii="Garamond" w:hAnsi="Garamond"/>
        </w:rPr>
        <w:t xml:space="preserve">. </w:t>
      </w:r>
    </w:p>
    <w:p w14:paraId="5C0F20EC" w14:textId="3F55ABA8" w:rsidR="009150F1" w:rsidRDefault="009150F1" w:rsidP="00286AC8">
      <w:pPr>
        <w:pStyle w:val="NormalWeb"/>
        <w:spacing w:before="0" w:beforeAutospacing="0" w:after="0" w:afterAutospacing="0"/>
        <w:contextualSpacing/>
      </w:pPr>
      <w:r>
        <w:rPr>
          <w:rFonts w:ascii="Garamond" w:hAnsi="Garamond"/>
          <w:b/>
          <w:bCs/>
          <w:i/>
          <w:iCs/>
          <w:color w:val="000000"/>
          <w:sz w:val="22"/>
          <w:szCs w:val="22"/>
        </w:rPr>
        <w:t>3.3 Data Analysis</w:t>
      </w:r>
    </w:p>
    <w:p w14:paraId="4B6EEF2D" w14:textId="77777777" w:rsidR="009150F1" w:rsidRDefault="009150F1" w:rsidP="00286AC8">
      <w:pPr>
        <w:spacing w:after="0" w:line="240" w:lineRule="auto"/>
        <w:contextualSpacing/>
      </w:pPr>
    </w:p>
    <w:p w14:paraId="17FEB243" w14:textId="3778EC8B" w:rsidR="00083C88" w:rsidRDefault="00083C88" w:rsidP="00083C88">
      <w:pPr>
        <w:pStyle w:val="NormalWeb"/>
        <w:spacing w:before="0" w:beforeAutospacing="0" w:after="0" w:afterAutospacing="0"/>
        <w:contextualSpacing/>
      </w:pPr>
      <w:r>
        <w:rPr>
          <w:rFonts w:ascii="Garamond" w:hAnsi="Garamond"/>
          <w:i/>
          <w:iCs/>
          <w:color w:val="000000"/>
          <w:sz w:val="22"/>
          <w:szCs w:val="22"/>
        </w:rPr>
        <w:t>3.3.1 Landsat Historical Change Series</w:t>
      </w:r>
    </w:p>
    <w:p w14:paraId="21096173" w14:textId="67C55105" w:rsidR="00083C88"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As preliminary validation, Landsat imagery downloaded and processed from Google Earth Engine were compared to Charlie Endris’ 2004-2012 National Agricultural Imagery Program (NAIP) data for analysis of Landsat’s capabilities to detect comparable land cover change at 30 m resolution. This was done by creating two land cover classes of polygons within our study area in Google Earth. The two classes included 66 polygons of mudflat and 59 polygons of pickleweed vegetation, whi</w:t>
      </w:r>
      <w:r w:rsidR="00CB4810">
        <w:rPr>
          <w:rFonts w:ascii="Garamond" w:hAnsi="Garamond"/>
          <w:color w:val="000000"/>
          <w:sz w:val="22"/>
          <w:szCs w:val="22"/>
        </w:rPr>
        <w:t xml:space="preserve">ch were both saved as KML files, brought into </w:t>
      </w:r>
      <w:r>
        <w:rPr>
          <w:rFonts w:ascii="Garamond" w:hAnsi="Garamond"/>
          <w:color w:val="000000"/>
          <w:sz w:val="22"/>
          <w:szCs w:val="22"/>
        </w:rPr>
        <w:t>Google Fusion Tables</w:t>
      </w:r>
      <w:r w:rsidR="00CB4810">
        <w:rPr>
          <w:rFonts w:ascii="Garamond" w:hAnsi="Garamond"/>
          <w:color w:val="000000"/>
          <w:sz w:val="22"/>
          <w:szCs w:val="22"/>
        </w:rPr>
        <w:t>,</w:t>
      </w:r>
      <w:r>
        <w:rPr>
          <w:rFonts w:ascii="Garamond" w:hAnsi="Garamond"/>
          <w:color w:val="000000"/>
          <w:sz w:val="22"/>
          <w:szCs w:val="22"/>
        </w:rPr>
        <w:t xml:space="preserve"> and imported into Google Earth Engine. Once the training pixels were imported into GEE and the Landsat image was classified, we compared our results to Charlie Endris’ NAIP data and determined that Landsat’s resolution was too coarse to accurately detect land cover change in the marsh. From this conclusion, we decided to forgo analyzing marshland extent and pursue creating a historical time-series of vegetation health using </w:t>
      </w:r>
      <w:r w:rsidR="00CB4810">
        <w:rPr>
          <w:rFonts w:ascii="Garamond" w:hAnsi="Garamond"/>
          <w:color w:val="000000"/>
          <w:sz w:val="22"/>
          <w:szCs w:val="22"/>
        </w:rPr>
        <w:t xml:space="preserve">the </w:t>
      </w:r>
      <w:r>
        <w:rPr>
          <w:rFonts w:ascii="Garamond" w:hAnsi="Garamond"/>
          <w:color w:val="000000"/>
          <w:sz w:val="22"/>
          <w:szCs w:val="22"/>
        </w:rPr>
        <w:t xml:space="preserve">NDVI index instead. </w:t>
      </w:r>
    </w:p>
    <w:p w14:paraId="08D1F959" w14:textId="6BE3AEB2" w:rsidR="009150F1" w:rsidRDefault="009150F1" w:rsidP="00286AC8">
      <w:pPr>
        <w:spacing w:after="0" w:line="240" w:lineRule="auto"/>
        <w:contextualSpacing/>
      </w:pPr>
    </w:p>
    <w:p w14:paraId="5F26B1F7" w14:textId="0C4E1B05" w:rsidR="00B46382"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We gathered NDVI statistics for each El </w:t>
      </w:r>
      <w:r>
        <w:rPr>
          <w:rFonts w:ascii="Garamond" w:hAnsi="Garamond"/>
          <w:color w:val="222222"/>
          <w:sz w:val="22"/>
          <w:szCs w:val="22"/>
          <w:shd w:val="clear" w:color="auto" w:fill="FFFFFF"/>
        </w:rPr>
        <w:t>Niño</w:t>
      </w:r>
      <w:r>
        <w:rPr>
          <w:rFonts w:ascii="Garamond" w:hAnsi="Garamond"/>
          <w:color w:val="000000"/>
          <w:sz w:val="22"/>
          <w:szCs w:val="22"/>
        </w:rPr>
        <w:t xml:space="preserve"> year as well as statistics of the NDVI difference between El </w:t>
      </w:r>
      <w:r>
        <w:rPr>
          <w:rFonts w:ascii="Garamond" w:hAnsi="Garamond"/>
          <w:color w:val="222222"/>
          <w:sz w:val="22"/>
          <w:szCs w:val="22"/>
          <w:shd w:val="clear" w:color="auto" w:fill="FFFFFF"/>
        </w:rPr>
        <w:t>Niño</w:t>
      </w:r>
      <w:r>
        <w:rPr>
          <w:rFonts w:ascii="Garamond" w:hAnsi="Garamond"/>
          <w:color w:val="000000"/>
          <w:sz w:val="22"/>
          <w:szCs w:val="22"/>
        </w:rPr>
        <w:t xml:space="preserve"> years by creating histogram charts in GEE, downloading the histogram data in Excel, and calculating the average annual NDVI values. We plotted the NDVI average by El </w:t>
      </w:r>
      <w:r>
        <w:rPr>
          <w:rFonts w:ascii="Garamond" w:hAnsi="Garamond"/>
          <w:color w:val="222222"/>
          <w:sz w:val="22"/>
          <w:szCs w:val="22"/>
          <w:shd w:val="clear" w:color="auto" w:fill="FFFFFF"/>
        </w:rPr>
        <w:t>Niño</w:t>
      </w:r>
      <w:r>
        <w:rPr>
          <w:rFonts w:ascii="Garamond" w:hAnsi="Garamond"/>
          <w:color w:val="000000"/>
          <w:sz w:val="22"/>
          <w:szCs w:val="22"/>
        </w:rPr>
        <w:t xml:space="preserve"> year with the ENSO Index Average to compare the two variables</w:t>
      </w:r>
      <w:r w:rsidR="00B46382">
        <w:rPr>
          <w:rFonts w:ascii="Garamond" w:hAnsi="Garamond"/>
          <w:color w:val="000000"/>
          <w:sz w:val="22"/>
          <w:szCs w:val="22"/>
        </w:rPr>
        <w:t xml:space="preserve"> </w:t>
      </w:r>
      <w:r w:rsidR="0072449B">
        <w:rPr>
          <w:rFonts w:ascii="Garamond" w:hAnsi="Garamond"/>
          <w:color w:val="000000"/>
          <w:sz w:val="22"/>
          <w:szCs w:val="22"/>
        </w:rPr>
        <w:t>[Appendix, Figure 7</w:t>
      </w:r>
      <w:r w:rsidR="009B7EBB">
        <w:rPr>
          <w:rFonts w:ascii="Garamond" w:hAnsi="Garamond"/>
          <w:color w:val="000000"/>
          <w:sz w:val="22"/>
          <w:szCs w:val="22"/>
        </w:rPr>
        <w:t>].</w:t>
      </w:r>
      <w:r>
        <w:rPr>
          <w:rFonts w:ascii="Garamond" w:hAnsi="Garamond"/>
          <w:color w:val="000000"/>
          <w:sz w:val="22"/>
          <w:szCs w:val="22"/>
        </w:rPr>
        <w:t xml:space="preserve"> This linear regression analysis of the entire study area attempted to identify a relationship between vegetation productivity and El </w:t>
      </w:r>
      <w:r>
        <w:rPr>
          <w:rFonts w:ascii="Garamond" w:hAnsi="Garamond"/>
          <w:color w:val="222222"/>
          <w:sz w:val="22"/>
          <w:szCs w:val="22"/>
          <w:shd w:val="clear" w:color="auto" w:fill="FFFFFF"/>
        </w:rPr>
        <w:t>Niño</w:t>
      </w:r>
      <w:r>
        <w:rPr>
          <w:rFonts w:ascii="Garamond" w:hAnsi="Garamond"/>
          <w:color w:val="000000"/>
          <w:sz w:val="22"/>
          <w:szCs w:val="22"/>
        </w:rPr>
        <w:t>. To gain a more in-</w:t>
      </w:r>
      <w:r>
        <w:rPr>
          <w:rFonts w:ascii="Garamond" w:hAnsi="Garamond"/>
          <w:color w:val="000000"/>
          <w:sz w:val="22"/>
          <w:szCs w:val="22"/>
        </w:rPr>
        <w:lastRenderedPageBreak/>
        <w:t>depth analysis of this relationship, we split the study area into three polygons based on lower, middle, and upper marsh, and ran the NDVI histograms on each segment</w:t>
      </w:r>
      <w:r w:rsidR="0072449B">
        <w:rPr>
          <w:rFonts w:ascii="Garamond" w:hAnsi="Garamond"/>
          <w:color w:val="000000"/>
          <w:sz w:val="22"/>
          <w:szCs w:val="22"/>
        </w:rPr>
        <w:t xml:space="preserve"> [Appendix, Figure 8</w:t>
      </w:r>
      <w:r w:rsidR="009B7EBB">
        <w:rPr>
          <w:rFonts w:ascii="Garamond" w:hAnsi="Garamond"/>
          <w:color w:val="000000"/>
          <w:sz w:val="22"/>
          <w:szCs w:val="22"/>
        </w:rPr>
        <w:t>]</w:t>
      </w:r>
      <w:r>
        <w:rPr>
          <w:rFonts w:ascii="Garamond" w:hAnsi="Garamond"/>
          <w:color w:val="000000"/>
          <w:sz w:val="22"/>
          <w:szCs w:val="22"/>
        </w:rPr>
        <w:t xml:space="preserve">. We compared the average annual NDVI values with the average annual ENSO index for lower marsh, middle marsh, and upper marsh to measure their linear correlation and evaluate increases and decreases in vegetation cover by ENSO year. </w:t>
      </w:r>
    </w:p>
    <w:p w14:paraId="3FDC4B2F" w14:textId="77777777" w:rsidR="00083C88" w:rsidRDefault="00083C88" w:rsidP="00083C88">
      <w:pPr>
        <w:pStyle w:val="NormalWeb"/>
        <w:spacing w:before="0" w:beforeAutospacing="0" w:after="0" w:afterAutospacing="0"/>
        <w:contextualSpacing/>
        <w:rPr>
          <w:rFonts w:ascii="Garamond" w:hAnsi="Garamond"/>
          <w:color w:val="000000"/>
          <w:sz w:val="22"/>
          <w:szCs w:val="22"/>
        </w:rPr>
      </w:pPr>
    </w:p>
    <w:p w14:paraId="013D1EE6" w14:textId="65E78D92" w:rsidR="00083C88" w:rsidRDefault="00083C88" w:rsidP="00083C88">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In addition, a sub-analysis was performed by adding Landsat imagery from years preceding El Ni</w:t>
      </w:r>
      <w:r>
        <w:rPr>
          <w:rFonts w:ascii="Garamond" w:hAnsi="Garamond"/>
          <w:color w:val="000000"/>
          <w:sz w:val="22"/>
          <w:szCs w:val="22"/>
          <w:shd w:val="clear" w:color="auto" w:fill="FFFFFF"/>
        </w:rPr>
        <w:t>ñ</w:t>
      </w:r>
      <w:r>
        <w:rPr>
          <w:rFonts w:ascii="Garamond" w:hAnsi="Garamond"/>
          <w:color w:val="000000"/>
          <w:sz w:val="22"/>
          <w:szCs w:val="22"/>
        </w:rPr>
        <w:t>o. The images were acquired from 1996, 2001, 2006, and 2013, and were used as control groups for El Ni</w:t>
      </w:r>
      <w:r>
        <w:rPr>
          <w:rFonts w:ascii="Garamond" w:hAnsi="Garamond"/>
          <w:color w:val="000000"/>
          <w:sz w:val="22"/>
          <w:szCs w:val="22"/>
          <w:shd w:val="clear" w:color="auto" w:fill="FFFFFF"/>
        </w:rPr>
        <w:t>ñ</w:t>
      </w:r>
      <w:r>
        <w:rPr>
          <w:rFonts w:ascii="Garamond" w:hAnsi="Garamond"/>
          <w:color w:val="000000"/>
          <w:sz w:val="22"/>
          <w:szCs w:val="22"/>
        </w:rPr>
        <w:t xml:space="preserve">o years </w:t>
      </w:r>
      <w:r w:rsidR="006114EE">
        <w:rPr>
          <w:rFonts w:ascii="Garamond" w:hAnsi="Garamond"/>
          <w:color w:val="000000"/>
          <w:sz w:val="22"/>
          <w:szCs w:val="22"/>
        </w:rPr>
        <w:t>(Table 3</w:t>
      </w:r>
      <w:r w:rsidR="009B7EBB">
        <w:rPr>
          <w:rFonts w:ascii="Garamond" w:hAnsi="Garamond"/>
          <w:color w:val="000000"/>
          <w:sz w:val="22"/>
          <w:szCs w:val="22"/>
        </w:rPr>
        <w:t xml:space="preserve">). </w:t>
      </w:r>
      <w:r>
        <w:rPr>
          <w:rFonts w:ascii="Garamond" w:hAnsi="Garamond"/>
          <w:color w:val="000000"/>
          <w:sz w:val="22"/>
          <w:szCs w:val="22"/>
        </w:rPr>
        <w:t>We visually compared maps of vegetation productivity for “normal” years before an El Ni</w:t>
      </w:r>
      <w:r>
        <w:rPr>
          <w:rFonts w:ascii="Garamond" w:hAnsi="Garamond"/>
          <w:color w:val="000000"/>
          <w:sz w:val="22"/>
          <w:szCs w:val="22"/>
          <w:shd w:val="clear" w:color="auto" w:fill="FFFFFF"/>
        </w:rPr>
        <w:t>ñ</w:t>
      </w:r>
      <w:r>
        <w:rPr>
          <w:rFonts w:ascii="Garamond" w:hAnsi="Garamond"/>
          <w:color w:val="000000"/>
          <w:sz w:val="22"/>
          <w:szCs w:val="22"/>
        </w:rPr>
        <w:t>o with our maps of vegetation productivity during the subsequent El Ni</w:t>
      </w:r>
      <w:r>
        <w:rPr>
          <w:rFonts w:ascii="Garamond" w:hAnsi="Garamond"/>
          <w:color w:val="000000"/>
          <w:sz w:val="22"/>
          <w:szCs w:val="22"/>
          <w:shd w:val="clear" w:color="auto" w:fill="FFFFFF"/>
        </w:rPr>
        <w:t>ñ</w:t>
      </w:r>
      <w:r>
        <w:rPr>
          <w:rFonts w:ascii="Garamond" w:hAnsi="Garamond"/>
          <w:color w:val="000000"/>
          <w:sz w:val="22"/>
          <w:szCs w:val="22"/>
        </w:rPr>
        <w:t xml:space="preserve">o year </w:t>
      </w:r>
      <w:r w:rsidRPr="009B7EBB">
        <w:rPr>
          <w:rFonts w:ascii="Garamond" w:hAnsi="Garamond"/>
          <w:color w:val="000000"/>
          <w:sz w:val="22"/>
          <w:szCs w:val="22"/>
        </w:rPr>
        <w:t>(Appendix, Figure</w:t>
      </w:r>
      <w:r w:rsidR="0072449B">
        <w:rPr>
          <w:rFonts w:ascii="Garamond" w:hAnsi="Garamond"/>
          <w:color w:val="000000"/>
          <w:sz w:val="22"/>
          <w:szCs w:val="22"/>
        </w:rPr>
        <w:t xml:space="preserve"> 9</w:t>
      </w:r>
      <w:r w:rsidRPr="009B7EBB">
        <w:rPr>
          <w:rFonts w:ascii="Garamond" w:hAnsi="Garamond"/>
          <w:color w:val="000000"/>
          <w:sz w:val="22"/>
          <w:szCs w:val="22"/>
        </w:rPr>
        <w:t>).</w:t>
      </w:r>
      <w:r>
        <w:rPr>
          <w:rFonts w:ascii="Garamond" w:hAnsi="Garamond"/>
          <w:color w:val="000000"/>
          <w:sz w:val="22"/>
          <w:szCs w:val="22"/>
        </w:rPr>
        <w:t xml:space="preserve"> The purpose of producing these maps was to provide an additional perspective of Elkhorn Slough’s dynamic past, as well as to comparatively analyze the effects of climatic patterns on vegetation health.  </w:t>
      </w:r>
    </w:p>
    <w:p w14:paraId="7381CAED" w14:textId="5518C00B" w:rsidR="00083C88" w:rsidRDefault="00083C88" w:rsidP="00083C88">
      <w:pPr>
        <w:spacing w:after="0" w:line="240" w:lineRule="auto"/>
        <w:contextualSpacing/>
      </w:pPr>
    </w:p>
    <w:p w14:paraId="5552CD16" w14:textId="5D6A1477" w:rsidR="00083C88" w:rsidRDefault="006114EE" w:rsidP="00083C88">
      <w:pPr>
        <w:pStyle w:val="NormalWeb"/>
        <w:spacing w:before="0" w:beforeAutospacing="0" w:after="0" w:afterAutospacing="0"/>
        <w:contextualSpacing/>
      </w:pPr>
      <w:r>
        <w:rPr>
          <w:rFonts w:ascii="Garamond" w:hAnsi="Garamond"/>
          <w:b/>
          <w:bCs/>
          <w:color w:val="000000"/>
          <w:sz w:val="22"/>
          <w:szCs w:val="22"/>
        </w:rPr>
        <w:t>Table 3</w:t>
      </w:r>
      <w:r w:rsidR="00083C88" w:rsidRPr="009B7EBB">
        <w:rPr>
          <w:rFonts w:ascii="Garamond" w:hAnsi="Garamond"/>
          <w:b/>
          <w:bCs/>
          <w:color w:val="000000"/>
          <w:sz w:val="22"/>
          <w:szCs w:val="22"/>
        </w:rPr>
        <w:t>.</w:t>
      </w:r>
      <w:r w:rsidR="00083C88">
        <w:rPr>
          <w:rFonts w:ascii="Garamond" w:hAnsi="Garamond"/>
          <w:b/>
          <w:bCs/>
          <w:color w:val="000000"/>
          <w:sz w:val="22"/>
          <w:szCs w:val="22"/>
        </w:rPr>
        <w:t xml:space="preserve"> </w:t>
      </w:r>
      <w:r w:rsidR="00083C88">
        <w:rPr>
          <w:rFonts w:ascii="Garamond" w:hAnsi="Garamond"/>
          <w:bCs/>
          <w:color w:val="000000"/>
          <w:sz w:val="22"/>
          <w:szCs w:val="22"/>
        </w:rPr>
        <w:t xml:space="preserve">Dates for “Control Years” Preceding </w:t>
      </w:r>
      <w:r w:rsidR="00083C88">
        <w:rPr>
          <w:rFonts w:ascii="Garamond" w:hAnsi="Garamond"/>
          <w:color w:val="000000"/>
          <w:sz w:val="22"/>
          <w:szCs w:val="22"/>
        </w:rPr>
        <w:t>El Niño acquired for Landsat Images</w:t>
      </w:r>
    </w:p>
    <w:tbl>
      <w:tblPr>
        <w:tblW w:w="9360" w:type="dxa"/>
        <w:tblCellMar>
          <w:top w:w="15" w:type="dxa"/>
          <w:left w:w="15" w:type="dxa"/>
          <w:bottom w:w="15" w:type="dxa"/>
          <w:right w:w="15" w:type="dxa"/>
        </w:tblCellMar>
        <w:tblLook w:val="04A0" w:firstRow="1" w:lastRow="0" w:firstColumn="1" w:lastColumn="0" w:noHBand="0" w:noVBand="1"/>
      </w:tblPr>
      <w:tblGrid>
        <w:gridCol w:w="7423"/>
        <w:gridCol w:w="1937"/>
      </w:tblGrid>
      <w:tr w:rsidR="00083C88" w14:paraId="41C915B6"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92A546" w14:textId="77B4092D" w:rsidR="00083C88" w:rsidRPr="00B9787C" w:rsidRDefault="00083C88" w:rsidP="008558A6">
            <w:pPr>
              <w:pStyle w:val="NormalWeb"/>
              <w:spacing w:before="0" w:beforeAutospacing="0" w:after="0" w:afterAutospacing="0"/>
              <w:contextualSpacing/>
              <w:rPr>
                <w:b/>
              </w:rPr>
            </w:pPr>
            <w:r w:rsidRPr="00B9787C">
              <w:rPr>
                <w:rFonts w:ascii="Garamond" w:hAnsi="Garamond"/>
                <w:b/>
                <w:color w:val="000000"/>
                <w:sz w:val="22"/>
                <w:szCs w:val="22"/>
              </w:rPr>
              <w:t>Landsat Earth Observation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DB57ED" w14:textId="50D0ED5F" w:rsidR="00083C88" w:rsidRPr="00B9787C" w:rsidRDefault="00083C88" w:rsidP="008558A6">
            <w:pPr>
              <w:pStyle w:val="NormalWeb"/>
              <w:spacing w:before="0" w:beforeAutospacing="0" w:after="0" w:afterAutospacing="0"/>
              <w:contextualSpacing/>
              <w:rPr>
                <w:b/>
              </w:rPr>
            </w:pPr>
            <w:r w:rsidRPr="00B9787C">
              <w:rPr>
                <w:rFonts w:ascii="Garamond" w:hAnsi="Garamond"/>
                <w:b/>
                <w:color w:val="000000"/>
                <w:sz w:val="22"/>
                <w:szCs w:val="22"/>
              </w:rPr>
              <w:t>Date of Image</w:t>
            </w:r>
          </w:p>
        </w:tc>
      </w:tr>
      <w:tr w:rsidR="00083C88" w14:paraId="1686AA00"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52AF32" w14:textId="77777777" w:rsidR="00083C88" w:rsidRDefault="00083C88" w:rsidP="008558A6">
            <w:pPr>
              <w:spacing w:after="0" w:line="240" w:lineRule="auto"/>
              <w:contextualSpacing/>
            </w:pPr>
          </w:p>
          <w:p w14:paraId="4D410B2C" w14:textId="77777777" w:rsidR="00083C88" w:rsidRDefault="00083C88" w:rsidP="008558A6">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Landsat 5 Thematic Mapper (TM)</w:t>
            </w:r>
          </w:p>
          <w:p w14:paraId="31180754" w14:textId="53567C96" w:rsidR="00CB4810" w:rsidRDefault="00CB4810" w:rsidP="008558A6">
            <w:pPr>
              <w:pStyle w:val="NormalWeb"/>
              <w:spacing w:before="0" w:beforeAutospacing="0" w:after="0" w:afterAutospacing="0"/>
              <w:contextualSpacing/>
            </w:pPr>
            <w:r>
              <w:rPr>
                <w:rFonts w:ascii="Garamond" w:hAnsi="Garamond"/>
                <w:sz w:val="22"/>
                <w:szCs w:val="22"/>
              </w:rPr>
              <w:t xml:space="preserve">GEE </w:t>
            </w:r>
            <w:r w:rsidRPr="00BA72A1">
              <w:rPr>
                <w:rFonts w:ascii="Garamond" w:hAnsi="Garamond"/>
                <w:sz w:val="22"/>
                <w:szCs w:val="22"/>
              </w:rPr>
              <w:t xml:space="preserve">Image Collection ID: </w:t>
            </w:r>
            <w:r w:rsidRPr="00BA72A1">
              <w:rPr>
                <w:rFonts w:ascii="Garamond" w:hAnsi="Garamond" w:cs="Arial"/>
                <w:color w:val="222222"/>
                <w:sz w:val="22"/>
                <w:szCs w:val="22"/>
              </w:rPr>
              <w:t>LANDSAT/LT5_L1T_TOA_FMASK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DDE627" w14:textId="77777777" w:rsidR="00083C88" w:rsidRDefault="00083C88" w:rsidP="008558A6">
            <w:pPr>
              <w:pStyle w:val="NormalWeb"/>
              <w:contextualSpacing/>
              <w:rPr>
                <w:rFonts w:ascii="Garamond" w:hAnsi="Garamond"/>
                <w:color w:val="000000"/>
              </w:rPr>
            </w:pPr>
            <w:r>
              <w:rPr>
                <w:rFonts w:ascii="Garamond" w:hAnsi="Garamond"/>
                <w:color w:val="000000"/>
              </w:rPr>
              <w:t>05/03/1996</w:t>
            </w:r>
          </w:p>
          <w:p w14:paraId="38D32855" w14:textId="77777777" w:rsidR="00083C88" w:rsidRDefault="00083C88" w:rsidP="008558A6">
            <w:pPr>
              <w:pStyle w:val="NormalWeb"/>
              <w:contextualSpacing/>
              <w:rPr>
                <w:rFonts w:ascii="Garamond" w:hAnsi="Garamond"/>
                <w:color w:val="000000"/>
              </w:rPr>
            </w:pPr>
            <w:r>
              <w:rPr>
                <w:rFonts w:ascii="Garamond" w:hAnsi="Garamond"/>
                <w:color w:val="000000"/>
              </w:rPr>
              <w:t>03/30/2001</w:t>
            </w:r>
          </w:p>
          <w:p w14:paraId="17BF0745" w14:textId="77777777" w:rsidR="00083C88" w:rsidRPr="00144C86" w:rsidRDefault="00083C88" w:rsidP="008558A6">
            <w:pPr>
              <w:pStyle w:val="NormalWeb"/>
              <w:contextualSpacing/>
              <w:rPr>
                <w:rFonts w:ascii="Garamond" w:hAnsi="Garamond"/>
                <w:color w:val="000000"/>
              </w:rPr>
            </w:pPr>
            <w:r>
              <w:rPr>
                <w:rFonts w:ascii="Garamond" w:hAnsi="Garamond"/>
                <w:color w:val="000000"/>
              </w:rPr>
              <w:t>06/16/2006</w:t>
            </w:r>
          </w:p>
        </w:tc>
      </w:tr>
      <w:tr w:rsidR="00083C88" w14:paraId="3AC4FDEA" w14:textId="77777777" w:rsidTr="008558A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3483DD" w14:textId="77777777" w:rsidR="00083C88" w:rsidRDefault="00083C88" w:rsidP="008558A6">
            <w:pPr>
              <w:spacing w:after="0" w:line="240" w:lineRule="auto"/>
              <w:contextualSpacing/>
            </w:pPr>
          </w:p>
          <w:p w14:paraId="285E64A8" w14:textId="77777777" w:rsidR="00083C88" w:rsidRDefault="00083C88" w:rsidP="008558A6">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Landsat 8 Operational Land Imager (OLI)</w:t>
            </w:r>
          </w:p>
          <w:p w14:paraId="44B38229" w14:textId="4848551A" w:rsidR="00CB4810" w:rsidRDefault="00CB4810" w:rsidP="008558A6">
            <w:pPr>
              <w:pStyle w:val="NormalWeb"/>
              <w:spacing w:before="0" w:beforeAutospacing="0" w:after="0" w:afterAutospacing="0"/>
              <w:contextualSpacing/>
            </w:pPr>
            <w:r>
              <w:rPr>
                <w:rFonts w:ascii="Garamond" w:hAnsi="Garamond"/>
                <w:color w:val="000000"/>
                <w:sz w:val="22"/>
                <w:szCs w:val="22"/>
              </w:rPr>
              <w:t xml:space="preserve">GEE Image Collection ID: </w:t>
            </w:r>
            <w:r w:rsidRPr="00BA72A1">
              <w:rPr>
                <w:rFonts w:ascii="Garamond" w:hAnsi="Garamond" w:cs="Arial"/>
                <w:color w:val="222222"/>
                <w:sz w:val="22"/>
                <w:szCs w:val="22"/>
              </w:rPr>
              <w:t>LANDSAT/LC8_L1T_TOA_FMASK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9546AC" w14:textId="77777777" w:rsidR="00083C88" w:rsidRPr="00144C86" w:rsidRDefault="00083C88" w:rsidP="008558A6">
            <w:pPr>
              <w:pStyle w:val="NormalWeb"/>
              <w:contextualSpacing/>
              <w:rPr>
                <w:rFonts w:ascii="Garamond" w:hAnsi="Garamond"/>
                <w:color w:val="000000"/>
              </w:rPr>
            </w:pPr>
            <w:r>
              <w:rPr>
                <w:rFonts w:ascii="Garamond" w:hAnsi="Garamond"/>
                <w:color w:val="000000"/>
              </w:rPr>
              <w:t>04/16/2013</w:t>
            </w:r>
          </w:p>
        </w:tc>
      </w:tr>
    </w:tbl>
    <w:p w14:paraId="605867FB" w14:textId="77777777" w:rsidR="00083C88" w:rsidRDefault="00083C88" w:rsidP="00286AC8">
      <w:pPr>
        <w:spacing w:after="0" w:line="240" w:lineRule="auto"/>
        <w:contextualSpacing/>
      </w:pPr>
    </w:p>
    <w:p w14:paraId="7A5773F1" w14:textId="7102F993" w:rsidR="009150F1" w:rsidRDefault="009150F1" w:rsidP="00286AC8">
      <w:pPr>
        <w:pStyle w:val="NormalWeb"/>
        <w:spacing w:before="0" w:beforeAutospacing="0" w:after="0" w:afterAutospacing="0"/>
        <w:contextualSpacing/>
      </w:pPr>
      <w:r w:rsidRPr="00442D07">
        <w:rPr>
          <w:rFonts w:ascii="Garamond" w:hAnsi="Garamond"/>
          <w:i/>
          <w:iCs/>
          <w:color w:val="000000"/>
          <w:sz w:val="22"/>
          <w:szCs w:val="22"/>
        </w:rPr>
        <w:t xml:space="preserve">3.3.2 Sentinel-2A Current Day Vegetation Comparison with </w:t>
      </w:r>
      <w:r w:rsidR="00350330" w:rsidRPr="00442D07">
        <w:rPr>
          <w:rFonts w:ascii="Garamond" w:hAnsi="Garamond"/>
          <w:i/>
          <w:iCs/>
          <w:color w:val="000000"/>
          <w:sz w:val="22"/>
          <w:szCs w:val="22"/>
        </w:rPr>
        <w:t>I</w:t>
      </w:r>
      <w:r w:rsidRPr="00442D07">
        <w:rPr>
          <w:rFonts w:ascii="Garamond" w:hAnsi="Garamond"/>
          <w:i/>
          <w:iCs/>
          <w:color w:val="000000"/>
          <w:sz w:val="22"/>
          <w:szCs w:val="22"/>
        </w:rPr>
        <w:t xml:space="preserve">n </w:t>
      </w:r>
      <w:r w:rsidR="004B42CC" w:rsidRPr="00442D07">
        <w:rPr>
          <w:rFonts w:ascii="Garamond" w:hAnsi="Garamond"/>
          <w:i/>
          <w:iCs/>
          <w:color w:val="000000"/>
          <w:sz w:val="22"/>
          <w:szCs w:val="22"/>
        </w:rPr>
        <w:t>S</w:t>
      </w:r>
      <w:r w:rsidRPr="00442D07">
        <w:rPr>
          <w:rFonts w:ascii="Garamond" w:hAnsi="Garamond"/>
          <w:i/>
          <w:iCs/>
          <w:color w:val="000000"/>
          <w:sz w:val="22"/>
          <w:szCs w:val="22"/>
        </w:rPr>
        <w:t>itu Data</w:t>
      </w:r>
    </w:p>
    <w:p w14:paraId="478CC568" w14:textId="3FDD4483" w:rsidR="000654B1" w:rsidRDefault="000654B1" w:rsidP="000654B1">
      <w:pPr>
        <w:pStyle w:val="NormalWeb"/>
        <w:spacing w:before="0" w:beforeAutospacing="0" w:after="0" w:afterAutospacing="0"/>
        <w:contextualSpacing/>
        <w:rPr>
          <w:rFonts w:ascii="Garamond" w:hAnsi="Garamond"/>
          <w:color w:val="000000"/>
          <w:sz w:val="22"/>
          <w:szCs w:val="22"/>
        </w:rPr>
      </w:pPr>
      <w:r>
        <w:rPr>
          <w:rFonts w:ascii="Garamond" w:hAnsi="Garamond"/>
          <w:i/>
          <w:color w:val="000000"/>
          <w:sz w:val="22"/>
          <w:szCs w:val="22"/>
        </w:rPr>
        <w:t xml:space="preserve">In situ </w:t>
      </w:r>
      <w:r>
        <w:rPr>
          <w:rFonts w:ascii="Garamond" w:hAnsi="Garamond"/>
          <w:color w:val="000000"/>
          <w:sz w:val="22"/>
          <w:szCs w:val="22"/>
        </w:rPr>
        <w:t>data was collected by ESNERR along eight transects across Elkhorn Slough at eight different marshes. Each transect consisted of ten 50 cm squared quadrats that were taken every ten meters along one transect</w:t>
      </w:r>
      <w:r w:rsidR="00AC6528">
        <w:rPr>
          <w:rFonts w:ascii="Garamond" w:hAnsi="Garamond"/>
          <w:color w:val="000000"/>
          <w:sz w:val="22"/>
          <w:szCs w:val="22"/>
        </w:rPr>
        <w:t xml:space="preserve">. </w:t>
      </w:r>
      <w:r>
        <w:rPr>
          <w:rFonts w:ascii="Garamond" w:hAnsi="Garamond"/>
          <w:color w:val="000000"/>
          <w:sz w:val="22"/>
          <w:szCs w:val="22"/>
        </w:rPr>
        <w:t xml:space="preserve">The </w:t>
      </w:r>
      <w:r>
        <w:rPr>
          <w:rFonts w:ascii="Garamond" w:hAnsi="Garamond"/>
          <w:i/>
          <w:iCs/>
          <w:color w:val="000000"/>
          <w:sz w:val="22"/>
          <w:szCs w:val="22"/>
        </w:rPr>
        <w:t>in situ</w:t>
      </w:r>
      <w:r>
        <w:rPr>
          <w:rFonts w:ascii="Garamond" w:hAnsi="Garamond"/>
          <w:color w:val="000000"/>
          <w:sz w:val="22"/>
          <w:szCs w:val="22"/>
        </w:rPr>
        <w:t xml:space="preserve"> dataset contained information on elevation, soil moisture, salinity, canopy cover, percent cover of woody and “juicy” pickleweed, and percent cover of other vegetation species [Appendix, Table 3]. ESNERR determined that the Pickleweed Health Index (canopy height + percent pickleweed cover + percent of quadrat that is “juicy” pickleweed) was the most representative variable of pickleweed health within a quadrat. Juicy pickleweed means that the plant </w:t>
      </w:r>
      <w:r w:rsidR="00AC6528">
        <w:rPr>
          <w:rFonts w:ascii="Garamond" w:hAnsi="Garamond"/>
          <w:color w:val="000000"/>
          <w:sz w:val="22"/>
          <w:szCs w:val="22"/>
        </w:rPr>
        <w:t xml:space="preserve">is not woody, and the </w:t>
      </w:r>
      <w:r>
        <w:rPr>
          <w:rFonts w:ascii="Garamond" w:hAnsi="Garamond"/>
          <w:color w:val="000000"/>
          <w:sz w:val="22"/>
          <w:szCs w:val="22"/>
        </w:rPr>
        <w:t xml:space="preserve">leaf </w:t>
      </w:r>
      <w:r w:rsidR="00AC6528">
        <w:rPr>
          <w:rFonts w:ascii="Garamond" w:hAnsi="Garamond"/>
          <w:color w:val="000000"/>
          <w:sz w:val="22"/>
          <w:szCs w:val="22"/>
        </w:rPr>
        <w:t xml:space="preserve">width </w:t>
      </w:r>
      <w:r>
        <w:rPr>
          <w:rFonts w:ascii="Garamond" w:hAnsi="Garamond"/>
          <w:color w:val="000000"/>
          <w:sz w:val="22"/>
          <w:szCs w:val="22"/>
        </w:rPr>
        <w:t xml:space="preserve">is plump </w:t>
      </w:r>
      <w:r w:rsidR="00AC6528">
        <w:rPr>
          <w:rFonts w:ascii="Garamond" w:hAnsi="Garamond"/>
          <w:color w:val="000000"/>
          <w:sz w:val="22"/>
          <w:szCs w:val="22"/>
        </w:rPr>
        <w:t xml:space="preserve">and succulent. </w:t>
      </w:r>
      <w:r>
        <w:rPr>
          <w:rFonts w:ascii="Garamond" w:hAnsi="Garamond"/>
          <w:color w:val="000000"/>
          <w:sz w:val="22"/>
          <w:szCs w:val="22"/>
        </w:rPr>
        <w:t xml:space="preserve">Of the 80 transects, 48 were included in our tidally unrestricted study area and contained some percent cover of pickleweed. Therefore, the quadrats compared with the imagery had a Pickleweed Health Index value greater than zero. Given pickleweed is the dominant vegetation species in Elkhorn Slough, any quadrats with no pickleweed were not included in the </w:t>
      </w:r>
      <w:r>
        <w:rPr>
          <w:rFonts w:ascii="Garamond" w:hAnsi="Garamond"/>
          <w:i/>
          <w:color w:val="000000"/>
          <w:sz w:val="22"/>
          <w:szCs w:val="22"/>
        </w:rPr>
        <w:t xml:space="preserve">in situ </w:t>
      </w:r>
      <w:r>
        <w:rPr>
          <w:rFonts w:ascii="Garamond" w:hAnsi="Garamond"/>
          <w:color w:val="000000"/>
          <w:sz w:val="22"/>
          <w:szCs w:val="22"/>
        </w:rPr>
        <w:t xml:space="preserve">and imagery comparison [Appendix, Figure 10]. After importing the three vegetation indices into ArcGIS, the </w:t>
      </w:r>
      <w:r>
        <w:rPr>
          <w:rFonts w:ascii="Garamond" w:hAnsi="Garamond"/>
          <w:i/>
          <w:color w:val="000000"/>
          <w:sz w:val="22"/>
          <w:szCs w:val="22"/>
        </w:rPr>
        <w:t xml:space="preserve">in situ </w:t>
      </w:r>
      <w:r>
        <w:rPr>
          <w:rFonts w:ascii="Garamond" w:hAnsi="Garamond"/>
          <w:color w:val="000000"/>
          <w:sz w:val="22"/>
          <w:szCs w:val="22"/>
        </w:rPr>
        <w:t xml:space="preserve">quadrat data was then added as points to ArcGIS.  </w:t>
      </w:r>
    </w:p>
    <w:p w14:paraId="7E7DF11B" w14:textId="77777777" w:rsidR="000654B1" w:rsidRDefault="000654B1" w:rsidP="000654B1">
      <w:pPr>
        <w:pStyle w:val="NormalWeb"/>
        <w:spacing w:before="0" w:beforeAutospacing="0" w:after="0" w:afterAutospacing="0"/>
        <w:contextualSpacing/>
        <w:rPr>
          <w:rFonts w:ascii="Garamond" w:hAnsi="Garamond"/>
          <w:color w:val="000000"/>
          <w:sz w:val="22"/>
          <w:szCs w:val="22"/>
        </w:rPr>
      </w:pPr>
    </w:p>
    <w:p w14:paraId="4097A034" w14:textId="33DEB1AF" w:rsidR="000654B1" w:rsidRPr="00AA5E6C" w:rsidRDefault="000654B1" w:rsidP="000654B1">
      <w:pPr>
        <w:pStyle w:val="NormalWeb"/>
        <w:spacing w:before="0" w:beforeAutospacing="0" w:after="0" w:afterAutospacing="0"/>
        <w:contextualSpacing/>
        <w:rPr>
          <w:rFonts w:ascii="Garamond" w:hAnsi="Garamond"/>
          <w:color w:val="000000"/>
          <w:sz w:val="22"/>
          <w:szCs w:val="22"/>
        </w:rPr>
      </w:pPr>
      <w:r w:rsidRPr="00AC6528">
        <w:rPr>
          <w:rFonts w:ascii="Garamond" w:hAnsi="Garamond"/>
          <w:color w:val="000000"/>
          <w:sz w:val="22"/>
          <w:szCs w:val="22"/>
        </w:rPr>
        <w:t xml:space="preserve">For each of the 48 points, raster values from the three vegetation indices were extracted to the </w:t>
      </w:r>
      <w:r w:rsidRPr="00AC6528">
        <w:rPr>
          <w:rFonts w:ascii="Garamond" w:hAnsi="Garamond"/>
          <w:i/>
          <w:color w:val="000000"/>
          <w:sz w:val="22"/>
          <w:szCs w:val="22"/>
        </w:rPr>
        <w:t xml:space="preserve">in situ </w:t>
      </w:r>
      <w:r w:rsidRPr="00AC6528">
        <w:rPr>
          <w:rFonts w:ascii="Garamond" w:hAnsi="Garamond"/>
          <w:color w:val="000000"/>
          <w:sz w:val="22"/>
          <w:szCs w:val="22"/>
        </w:rPr>
        <w:t xml:space="preserve">point level data and populated </w:t>
      </w:r>
      <w:r w:rsidR="00AC6528" w:rsidRPr="00AC6528">
        <w:rPr>
          <w:rFonts w:ascii="Garamond" w:hAnsi="Garamond"/>
          <w:color w:val="000000"/>
          <w:sz w:val="22"/>
          <w:szCs w:val="22"/>
        </w:rPr>
        <w:t xml:space="preserve">in </w:t>
      </w:r>
      <w:r w:rsidR="00AC6528">
        <w:rPr>
          <w:rFonts w:ascii="Garamond" w:hAnsi="Garamond"/>
          <w:color w:val="000000"/>
          <w:sz w:val="22"/>
          <w:szCs w:val="22"/>
        </w:rPr>
        <w:t>new</w:t>
      </w:r>
      <w:r w:rsidR="00AC6528" w:rsidRPr="00AC6528">
        <w:rPr>
          <w:rFonts w:ascii="Garamond" w:hAnsi="Garamond"/>
          <w:color w:val="000000"/>
          <w:sz w:val="22"/>
          <w:szCs w:val="22"/>
        </w:rPr>
        <w:t xml:space="preserve"> fields of the</w:t>
      </w:r>
      <w:r w:rsidRPr="00AC6528">
        <w:rPr>
          <w:rFonts w:ascii="Garamond" w:hAnsi="Garamond"/>
          <w:color w:val="000000"/>
          <w:sz w:val="22"/>
          <w:szCs w:val="22"/>
        </w:rPr>
        <w:t xml:space="preserve"> </w:t>
      </w:r>
      <w:r w:rsidRPr="00AC6528">
        <w:rPr>
          <w:rFonts w:ascii="Garamond" w:hAnsi="Garamond"/>
          <w:i/>
          <w:color w:val="000000"/>
          <w:sz w:val="22"/>
          <w:szCs w:val="22"/>
        </w:rPr>
        <w:t xml:space="preserve">in situ </w:t>
      </w:r>
      <w:r w:rsidRPr="00AC6528">
        <w:rPr>
          <w:rFonts w:ascii="Garamond" w:hAnsi="Garamond"/>
          <w:color w:val="000000"/>
          <w:sz w:val="22"/>
          <w:szCs w:val="22"/>
        </w:rPr>
        <w:t>attribute table.</w:t>
      </w:r>
      <w:r>
        <w:rPr>
          <w:rFonts w:ascii="Garamond" w:hAnsi="Garamond"/>
          <w:color w:val="000000"/>
          <w:sz w:val="22"/>
          <w:szCs w:val="22"/>
        </w:rPr>
        <w:t xml:space="preserve"> This attribute table was then exported as a text file and opened in Excel. Regression analyses were performed in Excel to analyze how Pickleweed Health Index at different elevations and marshes (transect sites) in Elkhorn Slough linearly correlated with each of the three vegetation indices. The different elevation thresholds </w:t>
      </w:r>
      <w:r w:rsidR="00AC6528">
        <w:rPr>
          <w:rFonts w:ascii="Garamond" w:hAnsi="Garamond"/>
          <w:color w:val="000000"/>
          <w:sz w:val="22"/>
          <w:szCs w:val="22"/>
        </w:rPr>
        <w:t>were</w:t>
      </w:r>
      <w:r>
        <w:rPr>
          <w:rFonts w:ascii="Garamond" w:hAnsi="Garamond"/>
          <w:color w:val="000000"/>
          <w:sz w:val="22"/>
          <w:szCs w:val="22"/>
        </w:rPr>
        <w:t xml:space="preserve"> broken down into high elevation marsh (&gt;156 cm) and low elevation marsh (&lt; 156cm). The threshold of 156 cm was chosen as it was the average elevation for pickleweed distribution based on data collected by ESNERR </w:t>
      </w:r>
      <w:r w:rsidR="00AC6528">
        <w:rPr>
          <w:rFonts w:ascii="Garamond" w:hAnsi="Garamond"/>
          <w:color w:val="000000"/>
          <w:sz w:val="22"/>
          <w:szCs w:val="22"/>
        </w:rPr>
        <w:t>prior</w:t>
      </w:r>
      <w:r>
        <w:rPr>
          <w:rFonts w:ascii="Garamond" w:hAnsi="Garamond"/>
          <w:color w:val="000000"/>
          <w:sz w:val="22"/>
          <w:szCs w:val="22"/>
        </w:rPr>
        <w:t xml:space="preserve"> to the mid-September 2016 </w:t>
      </w:r>
      <w:r>
        <w:rPr>
          <w:rFonts w:ascii="Garamond" w:hAnsi="Garamond"/>
          <w:i/>
          <w:color w:val="000000"/>
          <w:sz w:val="22"/>
          <w:szCs w:val="22"/>
        </w:rPr>
        <w:t>in situ</w:t>
      </w:r>
      <w:r>
        <w:rPr>
          <w:rFonts w:ascii="Garamond" w:hAnsi="Garamond"/>
          <w:color w:val="000000"/>
          <w:sz w:val="22"/>
          <w:szCs w:val="22"/>
        </w:rPr>
        <w:t xml:space="preserve"> data collection. </w:t>
      </w:r>
    </w:p>
    <w:p w14:paraId="2EB4F655" w14:textId="77777777" w:rsidR="009150F1" w:rsidRDefault="009150F1" w:rsidP="00C92005">
      <w:pPr>
        <w:spacing w:after="0" w:line="240" w:lineRule="auto"/>
        <w:contextualSpacing/>
      </w:pPr>
    </w:p>
    <w:p w14:paraId="5458D36E" w14:textId="77777777" w:rsidR="00025F4C" w:rsidRDefault="009150F1" w:rsidP="0021527B">
      <w:pPr>
        <w:pStyle w:val="NormalWeb"/>
        <w:spacing w:before="0" w:beforeAutospacing="0" w:after="0" w:afterAutospacing="0"/>
        <w:contextualSpacing/>
      </w:pPr>
      <w:r>
        <w:rPr>
          <w:rFonts w:ascii="Garamond" w:hAnsi="Garamond"/>
          <w:i/>
          <w:iCs/>
          <w:color w:val="000000"/>
          <w:sz w:val="22"/>
          <w:szCs w:val="22"/>
        </w:rPr>
        <w:t>3.3.3 Ecological Forecasting</w:t>
      </w:r>
    </w:p>
    <w:p w14:paraId="2A2EB5FA" w14:textId="1554CFE3" w:rsidR="0021527B" w:rsidRPr="00F407EE" w:rsidRDefault="0021527B" w:rsidP="0021527B">
      <w:pPr>
        <w:pStyle w:val="NormalWeb"/>
        <w:spacing w:before="0" w:beforeAutospacing="0" w:after="0" w:afterAutospacing="0"/>
        <w:contextualSpacing/>
      </w:pPr>
      <w:r w:rsidRPr="00567F0C">
        <w:rPr>
          <w:rFonts w:ascii="Garamond" w:hAnsi="Garamond"/>
          <w:color w:val="000000"/>
          <w:sz w:val="22"/>
          <w:szCs w:val="22"/>
        </w:rPr>
        <w:t>Once the MEM was calibrated to forecast the marsh’s resilience to sea level rise, the model was run under a variety of sea level rise scenarios and suspended sediment concentrations.</w:t>
      </w:r>
      <w:r w:rsidRPr="00567F0C">
        <w:rPr>
          <w:rFonts w:ascii="Garamond" w:hAnsi="Garamond"/>
          <w:iCs/>
          <w:color w:val="000000"/>
          <w:sz w:val="22"/>
          <w:szCs w:val="22"/>
        </w:rPr>
        <w:t xml:space="preserve"> </w:t>
      </w:r>
      <w:r w:rsidR="00B5656F">
        <w:rPr>
          <w:rFonts w:ascii="Garamond" w:hAnsi="Garamond"/>
          <w:iCs/>
          <w:color w:val="000000"/>
          <w:sz w:val="22"/>
          <w:szCs w:val="22"/>
        </w:rPr>
        <w:t>Versi</w:t>
      </w:r>
      <w:r w:rsidR="00484E88">
        <w:rPr>
          <w:rFonts w:ascii="Garamond" w:hAnsi="Garamond"/>
          <w:iCs/>
          <w:color w:val="000000"/>
          <w:sz w:val="22"/>
          <w:szCs w:val="22"/>
        </w:rPr>
        <w:t>on 5.4</w:t>
      </w:r>
      <w:r w:rsidR="00B5656F">
        <w:rPr>
          <w:rFonts w:ascii="Garamond" w:hAnsi="Garamond"/>
          <w:iCs/>
          <w:color w:val="000000"/>
          <w:sz w:val="22"/>
          <w:szCs w:val="22"/>
        </w:rPr>
        <w:t>5 was</w:t>
      </w:r>
      <w:r>
        <w:rPr>
          <w:rFonts w:ascii="Garamond" w:hAnsi="Garamond"/>
          <w:iCs/>
          <w:color w:val="000000"/>
          <w:sz w:val="22"/>
          <w:szCs w:val="22"/>
        </w:rPr>
        <w:t xml:space="preserve"> used to assess future ma</w:t>
      </w:r>
      <w:r w:rsidR="00B5656F">
        <w:rPr>
          <w:rFonts w:ascii="Garamond" w:hAnsi="Garamond"/>
          <w:iCs/>
          <w:color w:val="000000"/>
          <w:sz w:val="22"/>
          <w:szCs w:val="22"/>
        </w:rPr>
        <w:t>rsh health with sea level rise [Appendix, Table 4].</w:t>
      </w:r>
      <w:r w:rsidR="00F407EE">
        <w:t xml:space="preserve"> </w:t>
      </w:r>
      <w:r>
        <w:rPr>
          <w:rFonts w:ascii="Garamond" w:hAnsi="Garamond"/>
          <w:color w:val="000000"/>
          <w:sz w:val="22"/>
          <w:szCs w:val="22"/>
        </w:rPr>
        <w:t xml:space="preserve">Since the MEM does not have a spatial </w:t>
      </w:r>
      <w:r>
        <w:rPr>
          <w:rFonts w:ascii="Garamond" w:hAnsi="Garamond"/>
          <w:color w:val="000000"/>
          <w:sz w:val="22"/>
          <w:szCs w:val="22"/>
        </w:rPr>
        <w:lastRenderedPageBreak/>
        <w:t>component, the output was visualized on the 2013</w:t>
      </w:r>
      <w:r w:rsidRPr="00377F24">
        <w:rPr>
          <w:rFonts w:ascii="Garamond" w:hAnsi="Garamond"/>
          <w:color w:val="000000"/>
          <w:sz w:val="22"/>
          <w:szCs w:val="22"/>
        </w:rPr>
        <w:t xml:space="preserve"> NOAA Coastal California TopoBathy Merge Project</w:t>
      </w:r>
      <w:r>
        <w:rPr>
          <w:rFonts w:ascii="Garamond" w:hAnsi="Garamond"/>
          <w:color w:val="000000"/>
          <w:sz w:val="22"/>
          <w:szCs w:val="22"/>
        </w:rPr>
        <w:t>. The DEM was linearly corrected using real time kinematic (RTK) elevation data collected by ESNERR</w:t>
      </w:r>
      <w:r w:rsidR="00B5656F">
        <w:rPr>
          <w:rFonts w:ascii="Garamond" w:hAnsi="Garamond"/>
          <w:color w:val="000000"/>
          <w:sz w:val="22"/>
          <w:szCs w:val="22"/>
        </w:rPr>
        <w:t>,</w:t>
      </w:r>
      <w:r>
        <w:rPr>
          <w:rFonts w:ascii="Garamond" w:hAnsi="Garamond"/>
          <w:color w:val="000000"/>
          <w:sz w:val="22"/>
          <w:szCs w:val="22"/>
        </w:rPr>
        <w:t xml:space="preserve"> and NDVI calculations from </w:t>
      </w:r>
      <w:r w:rsidRPr="00A26E68">
        <w:rPr>
          <w:rFonts w:ascii="Garamond" w:hAnsi="Garamond"/>
          <w:color w:val="000000"/>
          <w:sz w:val="22"/>
          <w:szCs w:val="22"/>
        </w:rPr>
        <w:t>2010</w:t>
      </w:r>
      <w:r>
        <w:rPr>
          <w:rFonts w:ascii="Garamond" w:hAnsi="Garamond"/>
          <w:color w:val="000000"/>
          <w:sz w:val="22"/>
          <w:szCs w:val="22"/>
        </w:rPr>
        <w:t xml:space="preserve"> National Agriculture Imagery Program (NAIP) imagery. DEM corrections were completed in R with code provided by Buffington et al. (2016). </w:t>
      </w:r>
      <w:r>
        <w:rPr>
          <w:rFonts w:ascii="Garamond" w:hAnsi="Garamond"/>
          <w:iCs/>
          <w:color w:val="000000"/>
          <w:sz w:val="22"/>
          <w:szCs w:val="22"/>
        </w:rPr>
        <w:t xml:space="preserve">The 2010 NAIP imagery was used instead of the 2014 imagery to </w:t>
      </w:r>
      <w:r w:rsidR="00B5656F">
        <w:rPr>
          <w:rFonts w:ascii="Garamond" w:hAnsi="Garamond"/>
          <w:iCs/>
          <w:color w:val="000000"/>
          <w:sz w:val="22"/>
          <w:szCs w:val="22"/>
        </w:rPr>
        <w:t xml:space="preserve">maintain consistency </w:t>
      </w:r>
      <w:r>
        <w:rPr>
          <w:rFonts w:ascii="Garamond" w:hAnsi="Garamond"/>
          <w:iCs/>
          <w:color w:val="000000"/>
          <w:sz w:val="22"/>
          <w:szCs w:val="22"/>
        </w:rPr>
        <w:t>with the timing of the elevation data collection (Kevin Buffington, persona</w:t>
      </w:r>
      <w:r w:rsidR="00F443BF">
        <w:rPr>
          <w:rFonts w:ascii="Garamond" w:hAnsi="Garamond"/>
          <w:iCs/>
          <w:color w:val="000000"/>
          <w:sz w:val="22"/>
          <w:szCs w:val="22"/>
        </w:rPr>
        <w:t>l communication). The 2013 LIDAR</w:t>
      </w:r>
      <w:r>
        <w:rPr>
          <w:rFonts w:ascii="Garamond" w:hAnsi="Garamond"/>
          <w:iCs/>
          <w:color w:val="000000"/>
          <w:sz w:val="22"/>
          <w:szCs w:val="22"/>
        </w:rPr>
        <w:t xml:space="preserve"> project was used instead of the 2009-2011 because the model was designed f</w:t>
      </w:r>
      <w:r w:rsidR="00F443BF">
        <w:rPr>
          <w:rFonts w:ascii="Garamond" w:hAnsi="Garamond"/>
          <w:iCs/>
          <w:color w:val="000000"/>
          <w:sz w:val="22"/>
          <w:szCs w:val="22"/>
        </w:rPr>
        <w:t>or 1 m resolution NAIP and LIDAR</w:t>
      </w:r>
      <w:r>
        <w:rPr>
          <w:rFonts w:ascii="Garamond" w:hAnsi="Garamond"/>
          <w:iCs/>
          <w:color w:val="000000"/>
          <w:sz w:val="22"/>
          <w:szCs w:val="22"/>
        </w:rPr>
        <w:t xml:space="preserve"> data. The 2013 DEM project uses the 2009-2011 data but was available to download at the resolution required to run the LEAN model.</w:t>
      </w:r>
      <w:r>
        <w:rPr>
          <w:rFonts w:ascii="Garamond" w:hAnsi="Garamond"/>
          <w:color w:val="000000"/>
          <w:sz w:val="22"/>
          <w:szCs w:val="22"/>
        </w:rPr>
        <w:t xml:space="preserve"> The output from the MEM model was overlaid onto the corrected DEM using Excel and Arc</w:t>
      </w:r>
      <w:r w:rsidR="00484E88">
        <w:rPr>
          <w:rFonts w:ascii="Garamond" w:hAnsi="Garamond"/>
          <w:color w:val="000000"/>
          <w:sz w:val="22"/>
          <w:szCs w:val="22"/>
        </w:rPr>
        <w:t>M</w:t>
      </w:r>
      <w:r>
        <w:rPr>
          <w:rFonts w:ascii="Garamond" w:hAnsi="Garamond"/>
          <w:color w:val="000000"/>
          <w:sz w:val="22"/>
          <w:szCs w:val="22"/>
        </w:rPr>
        <w:t>ap Model Builde</w:t>
      </w:r>
      <w:r w:rsidR="00484E88">
        <w:rPr>
          <w:rFonts w:ascii="Garamond" w:hAnsi="Garamond"/>
          <w:color w:val="000000"/>
          <w:sz w:val="22"/>
          <w:szCs w:val="22"/>
        </w:rPr>
        <w:t>r provided by Kristin Byrd</w:t>
      </w:r>
      <w:r>
        <w:rPr>
          <w:rFonts w:ascii="Garamond" w:hAnsi="Garamond"/>
          <w:color w:val="000000"/>
          <w:sz w:val="22"/>
          <w:szCs w:val="22"/>
        </w:rPr>
        <w:t xml:space="preserve"> </w:t>
      </w:r>
      <w:r w:rsidR="00484E88">
        <w:rPr>
          <w:rFonts w:ascii="Garamond" w:hAnsi="Garamond"/>
          <w:color w:val="000000"/>
          <w:sz w:val="22"/>
          <w:szCs w:val="22"/>
        </w:rPr>
        <w:t>(USGS)</w:t>
      </w:r>
      <w:r>
        <w:rPr>
          <w:rFonts w:ascii="Garamond" w:hAnsi="Garamond"/>
          <w:color w:val="000000"/>
          <w:sz w:val="22"/>
          <w:szCs w:val="22"/>
        </w:rPr>
        <w:t xml:space="preserve"> and developed by Lisa Schile (Schile et al., 2014).</w:t>
      </w:r>
    </w:p>
    <w:p w14:paraId="5D081448" w14:textId="7F94A3EE" w:rsidR="0021527B" w:rsidRDefault="0021527B" w:rsidP="0021527B">
      <w:pPr>
        <w:pStyle w:val="NormalWeb"/>
        <w:spacing w:before="0" w:beforeAutospacing="0" w:after="0" w:afterAutospacing="0"/>
        <w:contextualSpacing/>
      </w:pPr>
    </w:p>
    <w:p w14:paraId="228EC97D" w14:textId="25B7826C" w:rsidR="009150F1" w:rsidRDefault="009150F1" w:rsidP="00C92005">
      <w:pPr>
        <w:pStyle w:val="Heading1"/>
        <w:spacing w:before="0" w:line="240" w:lineRule="auto"/>
        <w:contextualSpacing/>
      </w:pPr>
      <w:r>
        <w:rPr>
          <w:rFonts w:ascii="Garamond" w:hAnsi="Garamond"/>
          <w:color w:val="366091"/>
        </w:rPr>
        <w:t>4. Results &amp; Discussion</w:t>
      </w:r>
    </w:p>
    <w:p w14:paraId="5AD47B4D" w14:textId="77777777" w:rsidR="009150F1" w:rsidRDefault="009150F1" w:rsidP="00C92005">
      <w:pPr>
        <w:spacing w:after="0" w:line="240" w:lineRule="auto"/>
        <w:contextualSpacing/>
      </w:pPr>
    </w:p>
    <w:p w14:paraId="248B3056" w14:textId="1FB7F3D8" w:rsidR="009150F1" w:rsidRDefault="009150F1" w:rsidP="00C92005">
      <w:pPr>
        <w:pStyle w:val="NormalWeb"/>
        <w:spacing w:before="0" w:beforeAutospacing="0" w:after="0" w:afterAutospacing="0"/>
        <w:contextualSpacing/>
      </w:pPr>
      <w:r>
        <w:rPr>
          <w:rFonts w:ascii="Garamond" w:hAnsi="Garamond"/>
          <w:i/>
          <w:iCs/>
          <w:color w:val="000000"/>
          <w:sz w:val="22"/>
          <w:szCs w:val="22"/>
        </w:rPr>
        <w:t>4.1 Analysis of Results</w:t>
      </w:r>
    </w:p>
    <w:p w14:paraId="09EA9CCF" w14:textId="75B0AF8E" w:rsidR="00083C88" w:rsidRDefault="00083C88" w:rsidP="000A5E45">
      <w:pPr>
        <w:pStyle w:val="NormalWeb"/>
        <w:spacing w:before="0" w:beforeAutospacing="0" w:after="0" w:afterAutospacing="0"/>
        <w:contextualSpacing/>
        <w:rPr>
          <w:rFonts w:ascii="Garamond" w:hAnsi="Garamond"/>
          <w:color w:val="000000"/>
          <w:sz w:val="22"/>
          <w:szCs w:val="22"/>
        </w:rPr>
      </w:pPr>
    </w:p>
    <w:p w14:paraId="087A898E" w14:textId="2F3CCA02" w:rsidR="009150F1" w:rsidRDefault="000A5E45" w:rsidP="000A5E45">
      <w:pPr>
        <w:pStyle w:val="NormalWeb"/>
        <w:spacing w:before="0" w:beforeAutospacing="0" w:after="0" w:afterAutospacing="0"/>
        <w:contextualSpacing/>
        <w:rPr>
          <w:rFonts w:ascii="Garamond" w:hAnsi="Garamond"/>
          <w:i/>
          <w:iCs/>
          <w:color w:val="000000"/>
          <w:sz w:val="22"/>
          <w:szCs w:val="22"/>
        </w:rPr>
      </w:pPr>
      <w:r w:rsidRPr="000A5E45">
        <w:rPr>
          <w:rFonts w:ascii="Garamond" w:hAnsi="Garamond"/>
          <w:i/>
          <w:color w:val="000000"/>
          <w:sz w:val="22"/>
          <w:szCs w:val="22"/>
        </w:rPr>
        <w:t xml:space="preserve">4.1.1 </w:t>
      </w:r>
      <w:r w:rsidRPr="000A5E45">
        <w:rPr>
          <w:rFonts w:ascii="Garamond" w:hAnsi="Garamond"/>
          <w:i/>
          <w:iCs/>
          <w:color w:val="000000"/>
          <w:sz w:val="22"/>
          <w:szCs w:val="22"/>
        </w:rPr>
        <w:t>Landsat Historical Change Series</w:t>
      </w:r>
    </w:p>
    <w:p w14:paraId="4722A0B1" w14:textId="3B4C19D8" w:rsidR="00083C88" w:rsidRDefault="00083C88" w:rsidP="00083C88">
      <w:pPr>
        <w:pStyle w:val="NormalWeb"/>
        <w:spacing w:before="0" w:beforeAutospacing="0" w:after="0" w:afterAutospacing="0"/>
        <w:contextualSpacing/>
        <w:rPr>
          <w:rFonts w:ascii="Garamond" w:hAnsi="Garamond"/>
          <w:color w:val="222222"/>
          <w:sz w:val="22"/>
          <w:szCs w:val="22"/>
          <w:shd w:val="clear" w:color="auto" w:fill="FFFFFF"/>
        </w:rPr>
      </w:pPr>
      <w:r>
        <w:rPr>
          <w:rFonts w:ascii="Garamond" w:hAnsi="Garamond"/>
          <w:sz w:val="22"/>
          <w:szCs w:val="22"/>
        </w:rPr>
        <w:t xml:space="preserve">The time series of vegetation health in Elkhorn Slough provided spatial and temporal insight of changes in pickleweed coverage due to climatic variations, like El </w:t>
      </w:r>
      <w:r>
        <w:rPr>
          <w:rFonts w:ascii="Garamond" w:hAnsi="Garamond"/>
          <w:color w:val="222222"/>
          <w:sz w:val="22"/>
          <w:szCs w:val="22"/>
          <w:shd w:val="clear" w:color="auto" w:fill="FFFFFF"/>
        </w:rPr>
        <w:t xml:space="preserve">Niño. </w:t>
      </w:r>
      <w:r>
        <w:rPr>
          <w:rFonts w:ascii="Garamond" w:hAnsi="Garamond"/>
          <w:sz w:val="22"/>
          <w:szCs w:val="22"/>
        </w:rPr>
        <w:t xml:space="preserve">An NDVI change average of 0.55 indicated increased vegetation productivity during El </w:t>
      </w:r>
      <w:r>
        <w:rPr>
          <w:rFonts w:ascii="Garamond" w:hAnsi="Garamond"/>
          <w:color w:val="222222"/>
          <w:sz w:val="22"/>
          <w:szCs w:val="22"/>
          <w:shd w:val="clear" w:color="auto" w:fill="FFFFFF"/>
        </w:rPr>
        <w:t xml:space="preserve">Niño years from 1997 to 2016, but with each </w:t>
      </w:r>
      <w:r>
        <w:rPr>
          <w:rFonts w:ascii="Garamond" w:hAnsi="Garamond"/>
          <w:sz w:val="22"/>
          <w:szCs w:val="22"/>
        </w:rPr>
        <w:t xml:space="preserve">El </w:t>
      </w:r>
      <w:r>
        <w:rPr>
          <w:rFonts w:ascii="Garamond" w:hAnsi="Garamond"/>
          <w:color w:val="222222"/>
          <w:sz w:val="22"/>
          <w:szCs w:val="22"/>
          <w:shd w:val="clear" w:color="auto" w:fill="FFFFFF"/>
        </w:rPr>
        <w:t xml:space="preserve">Niño year varying in degrees of vegetation density (pickleweed) and varying by region. </w:t>
      </w:r>
    </w:p>
    <w:p w14:paraId="167B80D1" w14:textId="47C2628B" w:rsidR="00083C88" w:rsidRDefault="00083C88" w:rsidP="00083C88">
      <w:pPr>
        <w:pStyle w:val="NormalWeb"/>
        <w:spacing w:before="0" w:beforeAutospacing="0" w:after="0" w:afterAutospacing="0"/>
        <w:contextualSpacing/>
        <w:rPr>
          <w:rFonts w:ascii="Garamond" w:hAnsi="Garamond"/>
          <w:color w:val="222222"/>
          <w:sz w:val="22"/>
          <w:szCs w:val="22"/>
          <w:shd w:val="clear" w:color="auto" w:fill="FFFFFF"/>
        </w:rPr>
      </w:pPr>
    </w:p>
    <w:p w14:paraId="06FC858D" w14:textId="7221A06C" w:rsidR="00B7299C" w:rsidRDefault="00442D07" w:rsidP="00083C88">
      <w:pPr>
        <w:pStyle w:val="NormalWeb"/>
        <w:spacing w:before="0" w:beforeAutospacing="0" w:after="0" w:afterAutospacing="0"/>
        <w:contextualSpacing/>
        <w:rPr>
          <w:snapToGrid w:val="0"/>
          <w:color w:val="000000"/>
          <w:w w:val="0"/>
          <w:sz w:val="0"/>
          <w:szCs w:val="0"/>
          <w:u w:color="000000"/>
          <w:bdr w:val="none" w:sz="0" w:space="0" w:color="000000"/>
          <w:shd w:val="clear" w:color="000000" w:fill="000000"/>
          <w:lang w:val="x-none" w:eastAsia="x-none" w:bidi="x-none"/>
        </w:rPr>
      </w:pPr>
      <w:r w:rsidRPr="00DF45B1">
        <w:rPr>
          <w:rFonts w:ascii="Garamond" w:hAnsi="Garamond"/>
          <w:noProof/>
          <w:color w:val="222222"/>
          <w:sz w:val="22"/>
          <w:szCs w:val="22"/>
          <w:shd w:val="clear" w:color="auto" w:fill="FFFFFF"/>
        </w:rPr>
        <mc:AlternateContent>
          <mc:Choice Requires="wps">
            <w:drawing>
              <wp:anchor distT="0" distB="0" distL="114300" distR="114300" simplePos="0" relativeHeight="251679744" behindDoc="0" locked="0" layoutInCell="1" allowOverlap="1" wp14:anchorId="66A6E068" wp14:editId="5E7E2DFA">
                <wp:simplePos x="0" y="0"/>
                <wp:positionH relativeFrom="column">
                  <wp:posOffset>3028950</wp:posOffset>
                </wp:positionH>
                <wp:positionV relativeFrom="paragraph">
                  <wp:posOffset>3568700</wp:posOffset>
                </wp:positionV>
                <wp:extent cx="1514475" cy="262890"/>
                <wp:effectExtent l="0" t="0" r="0" b="0"/>
                <wp:wrapNone/>
                <wp:docPr id="8" name="TextBox 11"/>
                <wp:cNvGraphicFramePr/>
                <a:graphic xmlns:a="http://schemas.openxmlformats.org/drawingml/2006/main">
                  <a:graphicData uri="http://schemas.microsoft.com/office/word/2010/wordprocessingShape">
                    <wps:wsp>
                      <wps:cNvSpPr txBox="1"/>
                      <wps:spPr>
                        <a:xfrm>
                          <a:off x="0" y="0"/>
                          <a:ext cx="1514475" cy="262890"/>
                        </a:xfrm>
                        <a:prstGeom prst="rect">
                          <a:avLst/>
                        </a:prstGeom>
                        <a:noFill/>
                      </wps:spPr>
                      <wps:txbx>
                        <w:txbxContent>
                          <w:p w14:paraId="4FD8D53F" w14:textId="77777777" w:rsidR="00BA72A1" w:rsidRPr="00D5564A" w:rsidRDefault="00BA72A1" w:rsidP="00083C88">
                            <w:pPr>
                              <w:pStyle w:val="NormalWeb"/>
                              <w:spacing w:before="0" w:beforeAutospacing="0" w:after="0" w:afterAutospacing="0"/>
                              <w:jc w:val="center"/>
                              <w:rPr>
                                <w:rFonts w:ascii="Century Gothic" w:hAnsi="Century Gothic"/>
                                <w:sz w:val="22"/>
                                <w:szCs w:val="22"/>
                              </w:rPr>
                            </w:pPr>
                            <w:r w:rsidRPr="00D5564A">
                              <w:rPr>
                                <w:rFonts w:ascii="Century Gothic" w:hAnsi="Century Gothic" w:cstheme="minorBidi"/>
                                <w:b/>
                                <w:bCs/>
                                <w:kern w:val="24"/>
                                <w:sz w:val="22"/>
                                <w:szCs w:val="22"/>
                              </w:rPr>
                              <w:t>1997 to 1998</w:t>
                            </w:r>
                          </w:p>
                        </w:txbxContent>
                      </wps:txbx>
                      <wps:bodyPr wrap="square" rtlCol="0">
                        <a:spAutoFit/>
                      </wps:bodyPr>
                    </wps:wsp>
                  </a:graphicData>
                </a:graphic>
              </wp:anchor>
            </w:drawing>
          </mc:Choice>
          <mc:Fallback>
            <w:pict>
              <v:shapetype w14:anchorId="66A6E068" id="_x0000_t202" coordsize="21600,21600" o:spt="202" path="m,l,21600r21600,l21600,xe">
                <v:stroke joinstyle="miter"/>
                <v:path gradientshapeok="t" o:connecttype="rect"/>
              </v:shapetype>
              <v:shape id="TextBox 11" o:spid="_x0000_s1026" type="#_x0000_t202" style="position:absolute;margin-left:238.5pt;margin-top:281pt;width:119.25pt;height:20.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" filled="f" stroked="f">
                <v:textbox style="mso-fit-shape-to-text:t">
                  <w:txbxContent>
                    <w:p w14:paraId="4FD8D53F" w14:textId="77777777" w:rsidR="00BA72A1" w:rsidRPr="00D5564A" w:rsidRDefault="00BA72A1" w:rsidP="00083C88">
                      <w:pPr>
                        <w:pStyle w:val="NormalWeb"/>
                        <w:spacing w:before="0" w:beforeAutospacing="0" w:after="0" w:afterAutospacing="0"/>
                        <w:jc w:val="center"/>
                        <w:rPr>
                          <w:rFonts w:ascii="Century Gothic" w:hAnsi="Century Gothic"/>
                          <w:sz w:val="22"/>
                          <w:szCs w:val="22"/>
                        </w:rPr>
                      </w:pPr>
                      <w:r w:rsidRPr="00D5564A">
                        <w:rPr>
                          <w:rFonts w:ascii="Century Gothic" w:hAnsi="Century Gothic" w:cstheme="minorBidi"/>
                          <w:b/>
                          <w:bCs/>
                          <w:kern w:val="24"/>
                          <w:sz w:val="22"/>
                          <w:szCs w:val="22"/>
                        </w:rPr>
                        <w:t>1997 to 1998</w:t>
                      </w:r>
                    </w:p>
                  </w:txbxContent>
                </v:textbox>
              </v:shape>
            </w:pict>
          </mc:Fallback>
        </mc:AlternateContent>
      </w:r>
      <w:r w:rsidRPr="00DF45B1">
        <w:rPr>
          <w:rFonts w:ascii="Garamond" w:hAnsi="Garamond"/>
          <w:noProof/>
          <w:color w:val="222222"/>
          <w:sz w:val="22"/>
          <w:szCs w:val="22"/>
          <w:shd w:val="clear" w:color="auto" w:fill="FFFFFF"/>
        </w:rPr>
        <mc:AlternateContent>
          <mc:Choice Requires="wps">
            <w:drawing>
              <wp:anchor distT="0" distB="0" distL="114300" distR="114300" simplePos="0" relativeHeight="251680768" behindDoc="0" locked="0" layoutInCell="1" allowOverlap="1" wp14:anchorId="1DB71D22" wp14:editId="0E4C9967">
                <wp:simplePos x="0" y="0"/>
                <wp:positionH relativeFrom="column">
                  <wp:posOffset>885825</wp:posOffset>
                </wp:positionH>
                <wp:positionV relativeFrom="paragraph">
                  <wp:posOffset>3579495</wp:posOffset>
                </wp:positionV>
                <wp:extent cx="1514763" cy="228925"/>
                <wp:effectExtent l="0" t="0" r="0" b="0"/>
                <wp:wrapNone/>
                <wp:docPr id="14" name="TextBox 11"/>
                <wp:cNvGraphicFramePr/>
                <a:graphic xmlns:a="http://schemas.openxmlformats.org/drawingml/2006/main">
                  <a:graphicData uri="http://schemas.microsoft.com/office/word/2010/wordprocessingShape">
                    <wps:wsp>
                      <wps:cNvSpPr txBox="1"/>
                      <wps:spPr>
                        <a:xfrm>
                          <a:off x="0" y="0"/>
                          <a:ext cx="1514763" cy="228925"/>
                        </a:xfrm>
                        <a:prstGeom prst="rect">
                          <a:avLst/>
                        </a:prstGeom>
                        <a:noFill/>
                      </wps:spPr>
                      <wps:txbx>
                        <w:txbxContent>
                          <w:p w14:paraId="71705F3E" w14:textId="77777777" w:rsidR="00BA72A1" w:rsidRPr="00D5564A" w:rsidRDefault="00BA72A1" w:rsidP="00083C88">
                            <w:pPr>
                              <w:pStyle w:val="NormalWeb"/>
                              <w:spacing w:before="0" w:beforeAutospacing="0" w:after="0" w:afterAutospacing="0"/>
                              <w:jc w:val="center"/>
                              <w:rPr>
                                <w:rFonts w:ascii="Century Gothic" w:hAnsi="Century Gothic"/>
                                <w:sz w:val="22"/>
                                <w:szCs w:val="22"/>
                              </w:rPr>
                            </w:pPr>
                            <w:r w:rsidRPr="00D5564A">
                              <w:rPr>
                                <w:rFonts w:ascii="Century Gothic" w:hAnsi="Century Gothic" w:cstheme="minorBidi"/>
                                <w:b/>
                                <w:bCs/>
                                <w:kern w:val="24"/>
                                <w:sz w:val="22"/>
                                <w:szCs w:val="22"/>
                              </w:rPr>
                              <w:t>1996 to 1997</w:t>
                            </w:r>
                          </w:p>
                        </w:txbxContent>
                      </wps:txbx>
                      <wps:bodyPr wrap="square" rtlCol="0">
                        <a:noAutofit/>
                      </wps:bodyPr>
                    </wps:wsp>
                  </a:graphicData>
                </a:graphic>
                <wp14:sizeRelV relativeFrom="margin">
                  <wp14:pctHeight>0</wp14:pctHeight>
                </wp14:sizeRelV>
              </wp:anchor>
            </w:drawing>
          </mc:Choice>
          <mc:Fallback>
            <w:pict>
              <v:shape w14:anchorId="1DB71D22" id="_x0000_s1027" type="#_x0000_t202" style="position:absolute;margin-left:69.75pt;margin-top:281.85pt;width:119.25pt;height:18.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" filled="f" stroked="f">
                <v:textbox>
                  <w:txbxContent>
                    <w:p w14:paraId="71705F3E" w14:textId="77777777" w:rsidR="00BA72A1" w:rsidRPr="00D5564A" w:rsidRDefault="00BA72A1" w:rsidP="00083C88">
                      <w:pPr>
                        <w:pStyle w:val="NormalWeb"/>
                        <w:spacing w:before="0" w:beforeAutospacing="0" w:after="0" w:afterAutospacing="0"/>
                        <w:jc w:val="center"/>
                        <w:rPr>
                          <w:rFonts w:ascii="Century Gothic" w:hAnsi="Century Gothic"/>
                          <w:sz w:val="22"/>
                          <w:szCs w:val="22"/>
                        </w:rPr>
                      </w:pPr>
                      <w:r w:rsidRPr="00D5564A">
                        <w:rPr>
                          <w:rFonts w:ascii="Century Gothic" w:hAnsi="Century Gothic" w:cstheme="minorBidi"/>
                          <w:b/>
                          <w:bCs/>
                          <w:kern w:val="24"/>
                          <w:sz w:val="22"/>
                          <w:szCs w:val="22"/>
                        </w:rPr>
                        <w:t>1996 to 1997</w:t>
                      </w:r>
                    </w:p>
                  </w:txbxContent>
                </v:textbox>
              </v:shape>
            </w:pict>
          </mc:Fallback>
        </mc:AlternateContent>
      </w:r>
      <w:r w:rsidRPr="00D5564A">
        <w:rPr>
          <w:rFonts w:ascii="Garamond" w:hAnsi="Garamond"/>
          <w:noProof/>
          <w:color w:val="222222"/>
          <w:sz w:val="22"/>
          <w:szCs w:val="22"/>
          <w:shd w:val="clear" w:color="auto" w:fill="FFFFFF"/>
        </w:rPr>
        <w:drawing>
          <wp:anchor distT="0" distB="0" distL="114300" distR="114300" simplePos="0" relativeHeight="251678720" behindDoc="0" locked="0" layoutInCell="1" allowOverlap="1" wp14:anchorId="6CA2F495" wp14:editId="0FDD1C18">
            <wp:simplePos x="0" y="0"/>
            <wp:positionH relativeFrom="column">
              <wp:posOffset>2628900</wp:posOffset>
            </wp:positionH>
            <wp:positionV relativeFrom="paragraph">
              <wp:posOffset>739775</wp:posOffset>
            </wp:positionV>
            <wp:extent cx="2286000" cy="3048000"/>
            <wp:effectExtent l="0" t="0" r="0" b="0"/>
            <wp:wrapTopAndBottom/>
            <wp:docPr id="57" name="Picture 57" descr="C:\Users\saly\Desktop\Maps\1997-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y\Desktop\Maps\1997-19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noProof/>
          <w:color w:val="222222"/>
          <w:sz w:val="22"/>
          <w:szCs w:val="22"/>
          <w:shd w:val="clear" w:color="auto" w:fill="FFFFFF"/>
        </w:rPr>
        <w:drawing>
          <wp:anchor distT="0" distB="0" distL="114300" distR="114300" simplePos="0" relativeHeight="251677696" behindDoc="0" locked="0" layoutInCell="1" allowOverlap="1" wp14:anchorId="2CBE9B51" wp14:editId="5598C3B2">
            <wp:simplePos x="0" y="0"/>
            <wp:positionH relativeFrom="column">
              <wp:posOffset>485775</wp:posOffset>
            </wp:positionH>
            <wp:positionV relativeFrom="paragraph">
              <wp:posOffset>746125</wp:posOffset>
            </wp:positionV>
            <wp:extent cx="2276475" cy="3028950"/>
            <wp:effectExtent l="0" t="0" r="952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3028950"/>
                    </a:xfrm>
                    <a:prstGeom prst="rect">
                      <a:avLst/>
                    </a:prstGeom>
                    <a:noFill/>
                  </pic:spPr>
                </pic:pic>
              </a:graphicData>
            </a:graphic>
            <wp14:sizeRelH relativeFrom="margin">
              <wp14:pctWidth>0</wp14:pctWidth>
            </wp14:sizeRelH>
            <wp14:sizeRelV relativeFrom="margin">
              <wp14:pctHeight>0</wp14:pctHeight>
            </wp14:sizeRelV>
          </wp:anchor>
        </w:drawing>
      </w:r>
      <w:r w:rsidR="00D5564A">
        <w:rPr>
          <w:rFonts w:ascii="Garamond" w:hAnsi="Garamond"/>
          <w:noProof/>
          <w:color w:val="222222"/>
          <w:sz w:val="22"/>
          <w:szCs w:val="22"/>
          <w:shd w:val="clear" w:color="auto" w:fill="FFFFFF"/>
        </w:rPr>
        <w:drawing>
          <wp:anchor distT="0" distB="0" distL="114300" distR="114300" simplePos="0" relativeHeight="251674624" behindDoc="0" locked="0" layoutInCell="1" allowOverlap="1" wp14:anchorId="5FC77688" wp14:editId="1A540405">
            <wp:simplePos x="0" y="0"/>
            <wp:positionH relativeFrom="margin">
              <wp:posOffset>4981575</wp:posOffset>
            </wp:positionH>
            <wp:positionV relativeFrom="paragraph">
              <wp:posOffset>2816860</wp:posOffset>
            </wp:positionV>
            <wp:extent cx="1101090" cy="839470"/>
            <wp:effectExtent l="0" t="0" r="381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090" cy="839470"/>
                    </a:xfrm>
                    <a:prstGeom prst="rect">
                      <a:avLst/>
                    </a:prstGeom>
                    <a:noFill/>
                  </pic:spPr>
                </pic:pic>
              </a:graphicData>
            </a:graphic>
            <wp14:sizeRelH relativeFrom="margin">
              <wp14:pctWidth>0</wp14:pctWidth>
            </wp14:sizeRelH>
            <wp14:sizeRelV relativeFrom="margin">
              <wp14:pctHeight>0</wp14:pctHeight>
            </wp14:sizeRelV>
          </wp:anchor>
        </w:drawing>
      </w:r>
      <w:r w:rsidR="00083C88">
        <w:rPr>
          <w:rFonts w:ascii="Garamond" w:hAnsi="Garamond"/>
          <w:color w:val="222222"/>
          <w:sz w:val="22"/>
          <w:szCs w:val="22"/>
          <w:shd w:val="clear" w:color="auto" w:fill="FFFFFF"/>
        </w:rPr>
        <w:t xml:space="preserve">While we expected to see greater </w:t>
      </w:r>
      <w:r w:rsidR="00016E19">
        <w:rPr>
          <w:rFonts w:ascii="Garamond" w:hAnsi="Garamond"/>
          <w:color w:val="222222"/>
          <w:sz w:val="22"/>
          <w:szCs w:val="22"/>
          <w:shd w:val="clear" w:color="auto" w:fill="FFFFFF"/>
        </w:rPr>
        <w:t>effects</w:t>
      </w:r>
      <w:r w:rsidR="00083C88">
        <w:rPr>
          <w:rFonts w:ascii="Garamond" w:hAnsi="Garamond"/>
          <w:color w:val="222222"/>
          <w:sz w:val="22"/>
          <w:szCs w:val="22"/>
          <w:shd w:val="clear" w:color="auto" w:fill="FFFFFF"/>
        </w:rPr>
        <w:t xml:space="preserve"> during extreme events and generally better vegetation health during “n</w:t>
      </w:r>
      <w:r w:rsidR="002D5C96">
        <w:rPr>
          <w:rFonts w:ascii="Garamond" w:hAnsi="Garamond"/>
          <w:color w:val="222222"/>
          <w:sz w:val="22"/>
          <w:szCs w:val="22"/>
          <w:shd w:val="clear" w:color="auto" w:fill="FFFFFF"/>
        </w:rPr>
        <w:t xml:space="preserve">ormal” years before or after </w:t>
      </w:r>
      <w:r w:rsidR="00083C88">
        <w:rPr>
          <w:rFonts w:ascii="Garamond" w:hAnsi="Garamond"/>
          <w:sz w:val="22"/>
          <w:szCs w:val="22"/>
        </w:rPr>
        <w:t xml:space="preserve">El </w:t>
      </w:r>
      <w:r w:rsidR="00083C88">
        <w:rPr>
          <w:rFonts w:ascii="Garamond" w:hAnsi="Garamond"/>
          <w:color w:val="222222"/>
          <w:sz w:val="22"/>
          <w:szCs w:val="22"/>
          <w:shd w:val="clear" w:color="auto" w:fill="FFFFFF"/>
        </w:rPr>
        <w:t xml:space="preserve">Niño, </w:t>
      </w:r>
      <w:r w:rsidR="002D5C96">
        <w:rPr>
          <w:rFonts w:ascii="Garamond" w:hAnsi="Garamond"/>
          <w:color w:val="222222"/>
          <w:sz w:val="22"/>
          <w:szCs w:val="22"/>
          <w:shd w:val="clear" w:color="auto" w:fill="FFFFFF"/>
        </w:rPr>
        <w:t xml:space="preserve">we found that </w:t>
      </w:r>
      <w:r w:rsidR="00B7299C">
        <w:rPr>
          <w:rFonts w:ascii="Garamond" w:hAnsi="Garamond"/>
          <w:color w:val="222222"/>
          <w:sz w:val="22"/>
          <w:szCs w:val="22"/>
          <w:shd w:val="clear" w:color="auto" w:fill="FFFFFF"/>
        </w:rPr>
        <w:t>vegetation productivity</w:t>
      </w:r>
      <w:r w:rsidR="00083C88">
        <w:rPr>
          <w:rFonts w:ascii="Garamond" w:hAnsi="Garamond"/>
          <w:color w:val="222222"/>
          <w:sz w:val="22"/>
          <w:szCs w:val="22"/>
          <w:shd w:val="clear" w:color="auto" w:fill="FFFFFF"/>
        </w:rPr>
        <w:t xml:space="preserve"> decreased during control years without the presence of El Niño. This phenomenon </w:t>
      </w:r>
      <w:r w:rsidR="00D5564A">
        <w:rPr>
          <w:rFonts w:ascii="Garamond" w:hAnsi="Garamond"/>
          <w:color w:val="222222"/>
          <w:sz w:val="22"/>
          <w:szCs w:val="22"/>
          <w:shd w:val="clear" w:color="auto" w:fill="FFFFFF"/>
        </w:rPr>
        <w:t>was</w:t>
      </w:r>
      <w:r w:rsidR="00083C88">
        <w:rPr>
          <w:rFonts w:ascii="Garamond" w:hAnsi="Garamond"/>
          <w:color w:val="222222"/>
          <w:sz w:val="22"/>
          <w:szCs w:val="22"/>
          <w:shd w:val="clear" w:color="auto" w:fill="FFFFFF"/>
        </w:rPr>
        <w:t xml:space="preserve"> observed throughout the years preceding </w:t>
      </w:r>
      <w:r w:rsidR="00083C88">
        <w:rPr>
          <w:rFonts w:ascii="Garamond" w:hAnsi="Garamond"/>
          <w:sz w:val="22"/>
          <w:szCs w:val="22"/>
        </w:rPr>
        <w:t xml:space="preserve">El </w:t>
      </w:r>
      <w:r w:rsidR="00083C88">
        <w:rPr>
          <w:rFonts w:ascii="Garamond" w:hAnsi="Garamond"/>
          <w:color w:val="222222"/>
          <w:sz w:val="22"/>
          <w:szCs w:val="22"/>
          <w:shd w:val="clear" w:color="auto" w:fill="FFFFFF"/>
        </w:rPr>
        <w:t>Niño when compared with vegetat</w:t>
      </w:r>
      <w:r w:rsidR="00D5564A">
        <w:rPr>
          <w:rFonts w:ascii="Garamond" w:hAnsi="Garamond"/>
          <w:color w:val="222222"/>
          <w:sz w:val="22"/>
          <w:szCs w:val="22"/>
          <w:shd w:val="clear" w:color="auto" w:fill="FFFFFF"/>
        </w:rPr>
        <w:t>ion changes during ENSO events (Figure 1).</w:t>
      </w:r>
      <w:r w:rsidR="00D5564A" w:rsidRPr="00D5564A">
        <w:rPr>
          <w:snapToGrid w:val="0"/>
          <w:color w:val="000000"/>
          <w:w w:val="0"/>
          <w:sz w:val="0"/>
          <w:szCs w:val="0"/>
          <w:u w:color="000000"/>
          <w:bdr w:val="none" w:sz="0" w:space="0" w:color="000000"/>
          <w:shd w:val="clear" w:color="000000" w:fill="000000"/>
          <w:lang w:val="x-none" w:eastAsia="x-none" w:bidi="x-none"/>
        </w:rPr>
        <w:t xml:space="preserve"> </w:t>
      </w:r>
    </w:p>
    <w:p w14:paraId="4B92BC8C" w14:textId="66DB8208" w:rsidR="00B7299C" w:rsidRDefault="00B7299C" w:rsidP="00083C88">
      <w:pPr>
        <w:pStyle w:val="NormalWeb"/>
        <w:spacing w:before="0" w:beforeAutospacing="0" w:after="0" w:afterAutospacing="0"/>
        <w:contextualSpacing/>
        <w:rPr>
          <w:rFonts w:ascii="Garamond" w:hAnsi="Garamond"/>
          <w:sz w:val="22"/>
          <w:szCs w:val="22"/>
        </w:rPr>
      </w:pPr>
    </w:p>
    <w:p w14:paraId="2E0DAE21" w14:textId="4FA47344" w:rsidR="00083C88" w:rsidRPr="00D5564A" w:rsidRDefault="00B7299C" w:rsidP="00E80595">
      <w:pPr>
        <w:pStyle w:val="NormalWeb"/>
        <w:spacing w:before="0" w:beforeAutospacing="0" w:after="0" w:afterAutospacing="0"/>
        <w:contextualSpacing/>
        <w:jc w:val="center"/>
        <w:rPr>
          <w:rFonts w:ascii="Garamond" w:hAnsi="Garamond"/>
          <w:color w:val="222222"/>
          <w:sz w:val="22"/>
          <w:szCs w:val="22"/>
          <w:shd w:val="clear" w:color="auto" w:fill="FFFFFF"/>
        </w:rPr>
      </w:pPr>
      <w:r w:rsidRPr="00E80595">
        <w:rPr>
          <w:rFonts w:ascii="Garamond" w:hAnsi="Garamond"/>
          <w:b/>
          <w:sz w:val="22"/>
          <w:szCs w:val="22"/>
        </w:rPr>
        <w:t>Figure 1</w:t>
      </w:r>
      <w:r w:rsidR="00E80595" w:rsidRPr="00E80595">
        <w:rPr>
          <w:rFonts w:ascii="Garamond" w:hAnsi="Garamond"/>
          <w:b/>
          <w:sz w:val="22"/>
          <w:szCs w:val="22"/>
        </w:rPr>
        <w:t>.</w:t>
      </w:r>
      <w:r w:rsidR="00083C88" w:rsidRPr="00D5564A">
        <w:rPr>
          <w:rFonts w:ascii="Garamond" w:hAnsi="Garamond"/>
          <w:sz w:val="22"/>
          <w:szCs w:val="22"/>
        </w:rPr>
        <w:t xml:space="preserve"> </w:t>
      </w:r>
      <w:r w:rsidR="00D5564A" w:rsidRPr="00D5564A">
        <w:rPr>
          <w:rFonts w:ascii="Garamond" w:hAnsi="Garamond"/>
          <w:sz w:val="22"/>
          <w:szCs w:val="22"/>
        </w:rPr>
        <w:t>Comparative analysis</w:t>
      </w:r>
      <w:r w:rsidR="00083C88" w:rsidRPr="00D5564A">
        <w:rPr>
          <w:rFonts w:ascii="Garamond" w:hAnsi="Garamond"/>
          <w:sz w:val="22"/>
          <w:szCs w:val="22"/>
        </w:rPr>
        <w:t xml:space="preserve"> of NDVI change from 1996 to 1997</w:t>
      </w:r>
      <w:r w:rsidR="00D5564A" w:rsidRPr="00D5564A">
        <w:rPr>
          <w:rFonts w:ascii="Garamond" w:hAnsi="Garamond"/>
          <w:sz w:val="22"/>
          <w:szCs w:val="22"/>
        </w:rPr>
        <w:t xml:space="preserve"> and 1997 to 1998.</w:t>
      </w:r>
    </w:p>
    <w:p w14:paraId="5DDDFA68" w14:textId="104650B6" w:rsidR="00083C88" w:rsidRDefault="00083C88" w:rsidP="00083C88">
      <w:pPr>
        <w:pStyle w:val="NormalWeb"/>
        <w:spacing w:before="0" w:beforeAutospacing="0" w:after="0" w:afterAutospacing="0"/>
        <w:contextualSpacing/>
        <w:rPr>
          <w:rFonts w:ascii="Garamond" w:hAnsi="Garamond"/>
          <w:sz w:val="22"/>
          <w:szCs w:val="22"/>
        </w:rPr>
      </w:pPr>
    </w:p>
    <w:p w14:paraId="27DC607E" w14:textId="240CC972" w:rsidR="00083C88" w:rsidRPr="00BC51F7" w:rsidRDefault="00083C88" w:rsidP="00083C88">
      <w:pPr>
        <w:pStyle w:val="NormalWeb"/>
        <w:spacing w:before="0" w:beforeAutospacing="0" w:after="0" w:afterAutospacing="0"/>
        <w:contextualSpacing/>
        <w:rPr>
          <w:rFonts w:ascii="Garamond" w:hAnsi="Garamond"/>
          <w:color w:val="222222"/>
          <w:sz w:val="22"/>
          <w:szCs w:val="22"/>
          <w:shd w:val="clear" w:color="auto" w:fill="FFFFFF"/>
        </w:rPr>
      </w:pPr>
      <w:r>
        <w:rPr>
          <w:rFonts w:ascii="Garamond" w:hAnsi="Garamond"/>
          <w:sz w:val="22"/>
          <w:szCs w:val="22"/>
        </w:rPr>
        <w:t>Based on the imagery analysis alone, it is unclear why vegetation</w:t>
      </w:r>
      <w:r w:rsidR="00484E88">
        <w:rPr>
          <w:rFonts w:ascii="Garamond" w:hAnsi="Garamond"/>
          <w:sz w:val="22"/>
          <w:szCs w:val="22"/>
        </w:rPr>
        <w:t xml:space="preserve"> health</w:t>
      </w:r>
      <w:r>
        <w:rPr>
          <w:rFonts w:ascii="Garamond" w:hAnsi="Garamond"/>
          <w:sz w:val="22"/>
          <w:szCs w:val="22"/>
        </w:rPr>
        <w:t xml:space="preserve"> is worse in years without El </w:t>
      </w:r>
      <w:r>
        <w:rPr>
          <w:rFonts w:ascii="Garamond" w:hAnsi="Garamond"/>
          <w:color w:val="222222"/>
          <w:sz w:val="22"/>
          <w:szCs w:val="22"/>
          <w:shd w:val="clear" w:color="auto" w:fill="FFFFFF"/>
        </w:rPr>
        <w:t xml:space="preserve">Niño. We postulate the plants could be affected by changing soil characteristics and nutrient availability, or that there </w:t>
      </w:r>
      <w:r>
        <w:rPr>
          <w:rFonts w:ascii="Garamond" w:hAnsi="Garamond"/>
          <w:color w:val="222222"/>
          <w:sz w:val="22"/>
          <w:szCs w:val="22"/>
          <w:shd w:val="clear" w:color="auto" w:fill="FFFFFF"/>
        </w:rPr>
        <w:lastRenderedPageBreak/>
        <w:t xml:space="preserve">could be a lag effect for vegetation following </w:t>
      </w:r>
      <w:r>
        <w:rPr>
          <w:rFonts w:ascii="Garamond" w:hAnsi="Garamond"/>
          <w:sz w:val="22"/>
          <w:szCs w:val="22"/>
        </w:rPr>
        <w:t xml:space="preserve">El </w:t>
      </w:r>
      <w:r>
        <w:rPr>
          <w:rFonts w:ascii="Garamond" w:hAnsi="Garamond"/>
          <w:color w:val="222222"/>
          <w:sz w:val="22"/>
          <w:szCs w:val="22"/>
          <w:shd w:val="clear" w:color="auto" w:fill="FFFFFF"/>
        </w:rPr>
        <w:t>Niño. It would be highly beneficial to further research the effects of other climatic variables and identify the possibility of a lag effect on vegetation health.</w:t>
      </w:r>
    </w:p>
    <w:p w14:paraId="4C6E8D27" w14:textId="5BAB5D87" w:rsidR="00083C88" w:rsidRDefault="00083C88" w:rsidP="00083C88">
      <w:pPr>
        <w:pStyle w:val="NormalWeb"/>
        <w:spacing w:before="0" w:beforeAutospacing="0" w:after="0" w:afterAutospacing="0"/>
        <w:contextualSpacing/>
        <w:rPr>
          <w:rFonts w:ascii="Garamond" w:hAnsi="Garamond"/>
          <w:sz w:val="22"/>
          <w:szCs w:val="22"/>
        </w:rPr>
      </w:pPr>
    </w:p>
    <w:p w14:paraId="69491909" w14:textId="4120C797" w:rsidR="00FE24DE" w:rsidRPr="005E122F" w:rsidRDefault="00083C88" w:rsidP="000A5E45">
      <w:pPr>
        <w:pStyle w:val="NormalWeb"/>
        <w:spacing w:before="0" w:beforeAutospacing="0" w:after="0" w:afterAutospacing="0"/>
        <w:contextualSpacing/>
        <w:rPr>
          <w:rFonts w:ascii="Garamond" w:hAnsi="Garamond"/>
          <w:color w:val="222222"/>
          <w:sz w:val="22"/>
          <w:szCs w:val="22"/>
          <w:shd w:val="clear" w:color="auto" w:fill="FFFFFF"/>
        </w:rPr>
      </w:pPr>
      <w:r>
        <w:rPr>
          <w:rFonts w:ascii="Garamond" w:hAnsi="Garamond"/>
          <w:sz w:val="22"/>
          <w:szCs w:val="22"/>
        </w:rPr>
        <w:t xml:space="preserve">In addition, the linear regression analyses of the NDVI average taken from the entire study area and the three delineated regions for each El </w:t>
      </w:r>
      <w:r>
        <w:rPr>
          <w:rFonts w:ascii="Garamond" w:hAnsi="Garamond"/>
          <w:color w:val="222222"/>
          <w:sz w:val="22"/>
          <w:szCs w:val="22"/>
          <w:shd w:val="clear" w:color="auto" w:fill="FFFFFF"/>
        </w:rPr>
        <w:t>Niño year yielded random correlation</w:t>
      </w:r>
      <w:r w:rsidR="00487A42">
        <w:rPr>
          <w:rFonts w:ascii="Garamond" w:hAnsi="Garamond"/>
          <w:color w:val="222222"/>
          <w:sz w:val="22"/>
          <w:szCs w:val="22"/>
          <w:shd w:val="clear" w:color="auto" w:fill="FFFFFF"/>
        </w:rPr>
        <w:t xml:space="preserve"> [Appendix, Figures 7 and 8</w:t>
      </w:r>
      <w:r w:rsidR="00B7299C">
        <w:rPr>
          <w:rFonts w:ascii="Garamond" w:hAnsi="Garamond"/>
          <w:color w:val="222222"/>
          <w:sz w:val="22"/>
          <w:szCs w:val="22"/>
          <w:shd w:val="clear" w:color="auto" w:fill="FFFFFF"/>
        </w:rPr>
        <w:t>]</w:t>
      </w:r>
      <w:r>
        <w:rPr>
          <w:rFonts w:ascii="Garamond" w:hAnsi="Garamond"/>
          <w:color w:val="222222"/>
          <w:sz w:val="22"/>
          <w:szCs w:val="22"/>
          <w:shd w:val="clear" w:color="auto" w:fill="FFFFFF"/>
        </w:rPr>
        <w:t xml:space="preserve">. This lack of a correlation could be attributed to Landsat’s lower spatial resolution of 30 m as well as the unpredictable nature of </w:t>
      </w:r>
      <w:r>
        <w:rPr>
          <w:rFonts w:ascii="Garamond" w:hAnsi="Garamond"/>
          <w:sz w:val="22"/>
          <w:szCs w:val="22"/>
        </w:rPr>
        <w:t xml:space="preserve">El </w:t>
      </w:r>
      <w:r>
        <w:rPr>
          <w:rFonts w:ascii="Garamond" w:hAnsi="Garamond"/>
          <w:color w:val="222222"/>
          <w:sz w:val="22"/>
          <w:szCs w:val="22"/>
          <w:shd w:val="clear" w:color="auto" w:fill="FFFFFF"/>
        </w:rPr>
        <w:t>Niño patterns. These confounding results open future research opportunities for our partners at ESNERR to continue exploring the relationship of other indices with NDVI.</w:t>
      </w:r>
      <w:r w:rsidR="005E122F">
        <w:rPr>
          <w:rFonts w:ascii="Garamond" w:hAnsi="Garamond"/>
          <w:color w:val="222222"/>
          <w:sz w:val="22"/>
          <w:szCs w:val="22"/>
          <w:shd w:val="clear" w:color="auto" w:fill="FFFFFF"/>
        </w:rPr>
        <w:t xml:space="preserve"> </w:t>
      </w:r>
    </w:p>
    <w:p w14:paraId="33E72BFD" w14:textId="2C381F88" w:rsidR="00B60380" w:rsidRDefault="00B60380" w:rsidP="00C92005">
      <w:pPr>
        <w:pStyle w:val="NormalWeb"/>
        <w:spacing w:before="0" w:beforeAutospacing="0" w:after="0" w:afterAutospacing="0"/>
        <w:contextualSpacing/>
        <w:rPr>
          <w:rFonts w:ascii="Garamond" w:hAnsi="Garamond"/>
          <w:i/>
          <w:iCs/>
          <w:color w:val="000000"/>
          <w:sz w:val="22"/>
          <w:szCs w:val="22"/>
        </w:rPr>
      </w:pPr>
    </w:p>
    <w:p w14:paraId="4AD8187E" w14:textId="1EA01318" w:rsidR="000A5E45" w:rsidRDefault="000A5E45" w:rsidP="00C92005">
      <w:pPr>
        <w:pStyle w:val="NormalWeb"/>
        <w:spacing w:before="0" w:beforeAutospacing="0" w:after="0" w:afterAutospacing="0"/>
        <w:contextualSpacing/>
        <w:rPr>
          <w:rFonts w:ascii="Garamond" w:hAnsi="Garamond"/>
          <w:i/>
          <w:iCs/>
          <w:color w:val="000000"/>
          <w:sz w:val="22"/>
          <w:szCs w:val="22"/>
        </w:rPr>
      </w:pPr>
      <w:r w:rsidRPr="00442D07">
        <w:rPr>
          <w:rFonts w:ascii="Garamond" w:hAnsi="Garamond"/>
          <w:i/>
          <w:iCs/>
          <w:color w:val="000000"/>
          <w:sz w:val="22"/>
          <w:szCs w:val="22"/>
        </w:rPr>
        <w:t xml:space="preserve">4.1.2 Sentinel-2A Current Day Vegetation Comparison with </w:t>
      </w:r>
      <w:r w:rsidR="00903024" w:rsidRPr="00442D07">
        <w:rPr>
          <w:rFonts w:ascii="Garamond" w:hAnsi="Garamond"/>
          <w:i/>
          <w:iCs/>
          <w:color w:val="000000"/>
          <w:sz w:val="22"/>
          <w:szCs w:val="22"/>
        </w:rPr>
        <w:t>I</w:t>
      </w:r>
      <w:r w:rsidRPr="00442D07">
        <w:rPr>
          <w:rFonts w:ascii="Garamond" w:hAnsi="Garamond"/>
          <w:i/>
          <w:iCs/>
          <w:color w:val="000000"/>
          <w:sz w:val="22"/>
          <w:szCs w:val="22"/>
        </w:rPr>
        <w:t>n Situ Data</w:t>
      </w:r>
    </w:p>
    <w:p w14:paraId="491184CA" w14:textId="77777777" w:rsidR="00FE24DE" w:rsidRDefault="00FE24DE" w:rsidP="00C92005">
      <w:pPr>
        <w:pStyle w:val="NormalWeb"/>
        <w:spacing w:before="0" w:beforeAutospacing="0" w:after="0" w:afterAutospacing="0"/>
        <w:contextualSpacing/>
        <w:rPr>
          <w:rFonts w:ascii="Garamond" w:hAnsi="Garamond"/>
          <w:iCs/>
          <w:color w:val="000000"/>
          <w:sz w:val="22"/>
          <w:szCs w:val="22"/>
        </w:rPr>
      </w:pPr>
    </w:p>
    <w:p w14:paraId="28D6FC9D" w14:textId="444F460F" w:rsidR="000654B1" w:rsidRDefault="002D328F" w:rsidP="000654B1">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We attempted to validate the remotely sensed vegetation </w:t>
      </w:r>
      <w:r>
        <w:rPr>
          <w:rFonts w:ascii="Garamond" w:hAnsi="Garamond"/>
          <w:color w:val="000000"/>
          <w:sz w:val="22"/>
          <w:szCs w:val="22"/>
        </w:rPr>
        <w:t>indices</w:t>
      </w:r>
      <w:r w:rsidR="00696E5D">
        <w:rPr>
          <w:rFonts w:ascii="Garamond" w:hAnsi="Garamond"/>
          <w:color w:val="000000"/>
          <w:sz w:val="22"/>
          <w:szCs w:val="22"/>
        </w:rPr>
        <w:t xml:space="preserve"> (Figure </w:t>
      </w:r>
      <w:r w:rsidR="004A3994">
        <w:rPr>
          <w:rFonts w:ascii="Garamond" w:hAnsi="Garamond"/>
          <w:color w:val="000000"/>
          <w:sz w:val="22"/>
          <w:szCs w:val="22"/>
        </w:rPr>
        <w:t>2</w:t>
      </w:r>
      <w:r w:rsidR="00696E5D">
        <w:rPr>
          <w:rFonts w:ascii="Garamond" w:hAnsi="Garamond"/>
          <w:color w:val="000000"/>
          <w:sz w:val="22"/>
          <w:szCs w:val="22"/>
        </w:rPr>
        <w:t xml:space="preserve"> below)</w:t>
      </w:r>
      <w:r>
        <w:rPr>
          <w:rFonts w:ascii="Garamond" w:hAnsi="Garamond"/>
          <w:color w:val="000000"/>
          <w:sz w:val="22"/>
          <w:szCs w:val="22"/>
        </w:rPr>
        <w:t xml:space="preserve"> with </w:t>
      </w:r>
      <w:r>
        <w:rPr>
          <w:rFonts w:ascii="Garamond" w:hAnsi="Garamond"/>
          <w:i/>
          <w:iCs/>
          <w:color w:val="000000"/>
          <w:sz w:val="22"/>
          <w:szCs w:val="22"/>
        </w:rPr>
        <w:t>in situ</w:t>
      </w:r>
      <w:r>
        <w:rPr>
          <w:rFonts w:ascii="Garamond" w:hAnsi="Garamond"/>
          <w:color w:val="000000"/>
          <w:sz w:val="22"/>
          <w:szCs w:val="22"/>
        </w:rPr>
        <w:t xml:space="preserve"> data to provide insight into </w:t>
      </w:r>
      <w:r>
        <w:rPr>
          <w:rFonts w:ascii="Garamond" w:hAnsi="Garamond"/>
          <w:color w:val="000000"/>
          <w:sz w:val="22"/>
          <w:szCs w:val="22"/>
        </w:rPr>
        <w:t>Elkhorn Slough’s</w:t>
      </w:r>
      <w:r>
        <w:rPr>
          <w:rFonts w:ascii="Garamond" w:hAnsi="Garamond"/>
          <w:color w:val="000000"/>
          <w:sz w:val="22"/>
          <w:szCs w:val="22"/>
        </w:rPr>
        <w:t xml:space="preserve"> vegetation health</w:t>
      </w:r>
      <w:r>
        <w:rPr>
          <w:rFonts w:ascii="Garamond" w:hAnsi="Garamond"/>
          <w:color w:val="000000"/>
          <w:sz w:val="22"/>
          <w:szCs w:val="22"/>
        </w:rPr>
        <w:t xml:space="preserve">. In addition, we identified which elevation of the </w:t>
      </w:r>
      <w:r>
        <w:rPr>
          <w:rFonts w:ascii="Garamond" w:hAnsi="Garamond"/>
          <w:i/>
          <w:color w:val="000000"/>
          <w:sz w:val="22"/>
          <w:szCs w:val="22"/>
        </w:rPr>
        <w:t xml:space="preserve">in situ </w:t>
      </w:r>
      <w:r>
        <w:rPr>
          <w:rFonts w:ascii="Garamond" w:hAnsi="Garamond"/>
          <w:color w:val="000000"/>
          <w:sz w:val="22"/>
          <w:szCs w:val="22"/>
        </w:rPr>
        <w:t>data</w:t>
      </w:r>
      <w:r>
        <w:rPr>
          <w:rFonts w:ascii="Garamond" w:hAnsi="Garamond"/>
          <w:color w:val="000000"/>
          <w:sz w:val="22"/>
          <w:szCs w:val="22"/>
        </w:rPr>
        <w:t xml:space="preserve"> best correlated with Sentinel 2A. T</w:t>
      </w:r>
      <w:r w:rsidR="000654B1">
        <w:rPr>
          <w:rFonts w:ascii="Garamond" w:hAnsi="Garamond"/>
          <w:color w:val="000000"/>
          <w:sz w:val="22"/>
          <w:szCs w:val="22"/>
        </w:rPr>
        <w:t xml:space="preserve">he regression analysis </w:t>
      </w:r>
      <w:r>
        <w:rPr>
          <w:rFonts w:ascii="Garamond" w:hAnsi="Garamond"/>
          <w:color w:val="000000"/>
          <w:sz w:val="22"/>
          <w:szCs w:val="22"/>
        </w:rPr>
        <w:t>determined</w:t>
      </w:r>
      <w:r w:rsidR="000654B1">
        <w:rPr>
          <w:rFonts w:ascii="Garamond" w:hAnsi="Garamond"/>
          <w:color w:val="000000"/>
          <w:sz w:val="22"/>
          <w:szCs w:val="22"/>
        </w:rPr>
        <w:t xml:space="preserve"> that remotely sensed imagery provides limited insight into study area dynamics of pickleweed health. </w:t>
      </w:r>
    </w:p>
    <w:p w14:paraId="5AA5CD1A" w14:textId="77777777" w:rsidR="000654B1" w:rsidRDefault="000654B1" w:rsidP="000654B1">
      <w:pPr>
        <w:pStyle w:val="NormalWeb"/>
        <w:spacing w:before="0" w:beforeAutospacing="0" w:after="0" w:afterAutospacing="0"/>
        <w:contextualSpacing/>
        <w:rPr>
          <w:rFonts w:ascii="Garamond" w:hAnsi="Garamond"/>
          <w:iCs/>
          <w:color w:val="000000"/>
          <w:sz w:val="22"/>
          <w:szCs w:val="22"/>
        </w:rPr>
      </w:pPr>
    </w:p>
    <w:p w14:paraId="3DF0CBA2" w14:textId="38231500" w:rsidR="002D328F" w:rsidRPr="00FF048F" w:rsidRDefault="002D328F" w:rsidP="00C92005">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Our hypothesis was that the Pickleweed Health Index and the various vegetation indices would correlate strongly based on previous studies looking at the relationship between Sentinel 2 imagery and vegetation health measures like LAI and LCC. </w:t>
      </w:r>
      <w:r w:rsidR="00FF048F">
        <w:rPr>
          <w:rFonts w:ascii="Garamond" w:hAnsi="Garamond"/>
          <w:color w:val="000000"/>
          <w:sz w:val="22"/>
          <w:szCs w:val="22"/>
        </w:rPr>
        <w:t xml:space="preserve">However, our results indicated </w:t>
      </w:r>
      <w:r w:rsidR="009376EC">
        <w:rPr>
          <w:rFonts w:ascii="Garamond" w:hAnsi="Garamond"/>
          <w:color w:val="000000"/>
          <w:sz w:val="22"/>
          <w:szCs w:val="22"/>
        </w:rPr>
        <w:t xml:space="preserve">weak, positive correlations with </w:t>
      </w:r>
      <w:r w:rsidR="00FF048F">
        <w:rPr>
          <w:rFonts w:ascii="Garamond" w:hAnsi="Garamond"/>
          <w:color w:val="000000"/>
          <w:sz w:val="22"/>
          <w:szCs w:val="22"/>
        </w:rPr>
        <w:t>low</w:t>
      </w:r>
      <w:r w:rsidR="009376EC">
        <w:rPr>
          <w:rFonts w:ascii="Garamond" w:hAnsi="Garamond"/>
          <w:color w:val="000000"/>
          <w:sz w:val="22"/>
          <w:szCs w:val="22"/>
        </w:rPr>
        <w:t xml:space="preserve"> R-squared values, confirming </w:t>
      </w:r>
      <w:r w:rsidR="00FF048F">
        <w:rPr>
          <w:rFonts w:ascii="Garamond" w:hAnsi="Garamond"/>
          <w:color w:val="000000"/>
          <w:sz w:val="22"/>
          <w:szCs w:val="22"/>
        </w:rPr>
        <w:t>that these relationships are not statistically significant</w:t>
      </w:r>
      <w:r w:rsidR="00FF048F">
        <w:rPr>
          <w:rFonts w:ascii="Garamond" w:hAnsi="Garamond"/>
          <w:color w:val="000000"/>
          <w:sz w:val="22"/>
          <w:szCs w:val="22"/>
        </w:rPr>
        <w:t xml:space="preserve"> (Table 4 below)</w:t>
      </w:r>
      <w:r w:rsidR="00FF048F">
        <w:rPr>
          <w:rFonts w:ascii="Garamond" w:hAnsi="Garamond"/>
          <w:color w:val="000000"/>
          <w:sz w:val="22"/>
          <w:szCs w:val="22"/>
        </w:rPr>
        <w:t xml:space="preserve">. Nevertheless, we can deduce that in higher elevations, the Pickleweed Health Index correlates </w:t>
      </w:r>
      <w:r w:rsidR="009376EC">
        <w:rPr>
          <w:rFonts w:ascii="Garamond" w:hAnsi="Garamond"/>
          <w:color w:val="000000"/>
          <w:sz w:val="22"/>
          <w:szCs w:val="22"/>
        </w:rPr>
        <w:t>better</w:t>
      </w:r>
      <w:r w:rsidR="00FF048F">
        <w:rPr>
          <w:rFonts w:ascii="Garamond" w:hAnsi="Garamond"/>
          <w:color w:val="000000"/>
          <w:sz w:val="22"/>
          <w:szCs w:val="22"/>
        </w:rPr>
        <w:t xml:space="preserve"> than in lower elevations. This is especially evident with the IRECI index (see Figure </w:t>
      </w:r>
      <w:r w:rsidR="004A3994">
        <w:rPr>
          <w:rFonts w:ascii="Garamond" w:hAnsi="Garamond"/>
          <w:color w:val="000000"/>
          <w:sz w:val="22"/>
          <w:szCs w:val="22"/>
        </w:rPr>
        <w:t>3</w:t>
      </w:r>
      <w:r w:rsidR="00FF048F">
        <w:rPr>
          <w:rFonts w:ascii="Garamond" w:hAnsi="Garamond"/>
          <w:color w:val="000000"/>
          <w:sz w:val="22"/>
          <w:szCs w:val="22"/>
        </w:rPr>
        <w:t>).</w:t>
      </w:r>
      <w:r w:rsidR="00FF048F">
        <w:rPr>
          <w:rFonts w:ascii="Garamond" w:hAnsi="Garamond"/>
          <w:color w:val="000000"/>
          <w:sz w:val="22"/>
          <w:szCs w:val="22"/>
        </w:rPr>
        <w:t xml:space="preserve"> </w:t>
      </w:r>
      <w:r w:rsidR="009376EC">
        <w:rPr>
          <w:rFonts w:ascii="Garamond" w:hAnsi="Garamond"/>
          <w:color w:val="000000"/>
          <w:sz w:val="22"/>
          <w:szCs w:val="22"/>
        </w:rPr>
        <w:t>W</w:t>
      </w:r>
      <w:r>
        <w:rPr>
          <w:rFonts w:ascii="Garamond" w:hAnsi="Garamond"/>
          <w:color w:val="000000"/>
          <w:sz w:val="22"/>
          <w:szCs w:val="22"/>
        </w:rPr>
        <w:t>e can conclude that further analysis must be conducted to better understand how field data from Elkhorn Slough can validate the use of remotely sensed imagery</w:t>
      </w:r>
      <w:r w:rsidR="00FF048F">
        <w:rPr>
          <w:rFonts w:ascii="Garamond" w:hAnsi="Garamond"/>
          <w:color w:val="000000"/>
          <w:sz w:val="22"/>
          <w:szCs w:val="22"/>
        </w:rPr>
        <w:t xml:space="preserve">. </w:t>
      </w:r>
    </w:p>
    <w:p w14:paraId="155EFAF1" w14:textId="77777777" w:rsidR="00D9281D" w:rsidRDefault="00D9281D" w:rsidP="00FE24DE">
      <w:pPr>
        <w:pStyle w:val="NormalWeb"/>
        <w:spacing w:before="0" w:beforeAutospacing="0" w:after="0" w:afterAutospacing="0"/>
        <w:contextualSpacing/>
        <w:rPr>
          <w:rFonts w:ascii="Garamond" w:hAnsi="Garamond"/>
          <w:b/>
          <w:iCs/>
          <w:color w:val="000000"/>
          <w:sz w:val="22"/>
          <w:szCs w:val="22"/>
        </w:rPr>
      </w:pPr>
    </w:p>
    <w:p w14:paraId="4B20E9F4" w14:textId="77777777" w:rsidR="00FF048F" w:rsidRDefault="00FF048F" w:rsidP="00E17D03">
      <w:pPr>
        <w:pStyle w:val="NormalWeb"/>
        <w:spacing w:before="0" w:beforeAutospacing="0" w:after="0" w:afterAutospacing="0"/>
        <w:contextualSpacing/>
      </w:pPr>
      <w:r w:rsidRPr="00FE24DE">
        <w:rPr>
          <w:rFonts w:ascii="Garamond" w:hAnsi="Garamond"/>
          <w:iCs/>
          <w:noProof/>
          <w:color w:val="000000"/>
          <w:sz w:val="22"/>
          <w:szCs w:val="22"/>
        </w:rPr>
        <w:drawing>
          <wp:anchor distT="0" distB="0" distL="114300" distR="114300" simplePos="0" relativeHeight="251705344" behindDoc="1" locked="0" layoutInCell="1" allowOverlap="1" wp14:anchorId="53B9A4B9" wp14:editId="66976F85">
            <wp:simplePos x="0" y="0"/>
            <wp:positionH relativeFrom="column">
              <wp:posOffset>5676265</wp:posOffset>
            </wp:positionH>
            <wp:positionV relativeFrom="paragraph">
              <wp:posOffset>1297940</wp:posOffset>
            </wp:positionV>
            <wp:extent cx="582295" cy="688975"/>
            <wp:effectExtent l="0" t="0" r="571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2295" cy="688975"/>
                    </a:xfrm>
                    <a:prstGeom prst="rect">
                      <a:avLst/>
                    </a:prstGeom>
                  </pic:spPr>
                </pic:pic>
              </a:graphicData>
            </a:graphic>
          </wp:anchor>
        </w:drawing>
      </w:r>
      <w:r w:rsidR="00FE24DE" w:rsidRPr="00FE24DE">
        <w:rPr>
          <w:rFonts w:ascii="Garamond" w:hAnsi="Garamond"/>
          <w:iCs/>
          <w:noProof/>
          <w:color w:val="000000"/>
          <w:sz w:val="22"/>
          <w:szCs w:val="22"/>
        </w:rPr>
        <w:drawing>
          <wp:inline distT="0" distB="0" distL="0" distR="0" wp14:anchorId="12C6492A" wp14:editId="5BF1980A">
            <wp:extent cx="1789126" cy="1949570"/>
            <wp:effectExtent l="0" t="0" r="190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l="6791" r="1421" b="22713"/>
                    <a:stretch/>
                  </pic:blipFill>
                  <pic:spPr>
                    <a:xfrm>
                      <a:off x="0" y="0"/>
                      <a:ext cx="1796620" cy="1957736"/>
                    </a:xfrm>
                    <a:prstGeom prst="rect">
                      <a:avLst/>
                    </a:prstGeom>
                  </pic:spPr>
                </pic:pic>
              </a:graphicData>
            </a:graphic>
          </wp:inline>
        </w:drawing>
      </w:r>
      <w:r w:rsidR="00FE24DE">
        <w:rPr>
          <w:rFonts w:ascii="Garamond" w:hAnsi="Garamond"/>
          <w:iCs/>
          <w:color w:val="000000"/>
          <w:sz w:val="22"/>
          <w:szCs w:val="22"/>
        </w:rPr>
        <w:t xml:space="preserve"> </w:t>
      </w:r>
      <w:r w:rsidR="00FE24DE" w:rsidRPr="00FE24DE">
        <w:rPr>
          <w:rFonts w:ascii="Garamond" w:hAnsi="Garamond"/>
          <w:iCs/>
          <w:noProof/>
          <w:color w:val="000000"/>
          <w:sz w:val="22"/>
          <w:szCs w:val="22"/>
        </w:rPr>
        <w:drawing>
          <wp:inline distT="0" distB="0" distL="0" distR="0" wp14:anchorId="5E6291EB" wp14:editId="0684DFDB">
            <wp:extent cx="1942050" cy="1918360"/>
            <wp:effectExtent l="0" t="0" r="127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b="23670"/>
                    <a:stretch/>
                  </pic:blipFill>
                  <pic:spPr>
                    <a:xfrm>
                      <a:off x="0" y="0"/>
                      <a:ext cx="1979796" cy="1955646"/>
                    </a:xfrm>
                    <a:prstGeom prst="rect">
                      <a:avLst/>
                    </a:prstGeom>
                  </pic:spPr>
                </pic:pic>
              </a:graphicData>
            </a:graphic>
          </wp:inline>
        </w:drawing>
      </w:r>
      <w:r w:rsidR="00FE24DE" w:rsidRPr="00FE24DE">
        <w:rPr>
          <w:rFonts w:asciiTheme="minorHAnsi" w:eastAsiaTheme="minorEastAsia" w:hAnsiTheme="minorHAnsi" w:cstheme="minorBidi"/>
          <w:noProof/>
          <w:sz w:val="22"/>
          <w:szCs w:val="22"/>
        </w:rPr>
        <w:t xml:space="preserve"> </w:t>
      </w:r>
      <w:r w:rsidR="00FE24DE" w:rsidRPr="00FE24DE">
        <w:rPr>
          <w:rFonts w:ascii="Garamond" w:hAnsi="Garamond"/>
          <w:iCs/>
          <w:noProof/>
          <w:color w:val="000000"/>
          <w:sz w:val="22"/>
          <w:szCs w:val="22"/>
        </w:rPr>
        <w:drawing>
          <wp:inline distT="0" distB="0" distL="0" distR="0" wp14:anchorId="328C9539" wp14:editId="56457C2E">
            <wp:extent cx="1925578" cy="18537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t="2587" b="23023"/>
                    <a:stretch/>
                  </pic:blipFill>
                  <pic:spPr>
                    <a:xfrm>
                      <a:off x="0" y="0"/>
                      <a:ext cx="1961101" cy="1887938"/>
                    </a:xfrm>
                    <a:prstGeom prst="rect">
                      <a:avLst/>
                    </a:prstGeom>
                  </pic:spPr>
                </pic:pic>
              </a:graphicData>
            </a:graphic>
          </wp:inline>
        </w:drawing>
      </w:r>
    </w:p>
    <w:p w14:paraId="63444A6E" w14:textId="6BFF1E54" w:rsidR="00073581" w:rsidRPr="00FF048F" w:rsidRDefault="00982D5F" w:rsidP="00E17D03">
      <w:pPr>
        <w:pStyle w:val="NormalWeb"/>
        <w:spacing w:before="0" w:beforeAutospacing="0" w:after="0" w:afterAutospacing="0"/>
        <w:contextualSpacing/>
      </w:pPr>
      <w:r>
        <w:rPr>
          <w:rFonts w:ascii="Garamond" w:hAnsi="Garamond"/>
          <w:b/>
          <w:iCs/>
          <w:color w:val="000000"/>
          <w:sz w:val="22"/>
          <w:szCs w:val="22"/>
        </w:rPr>
        <w:t xml:space="preserve">Figure </w:t>
      </w:r>
      <w:r w:rsidR="004A3994">
        <w:rPr>
          <w:rFonts w:ascii="Garamond" w:hAnsi="Garamond"/>
          <w:b/>
          <w:iCs/>
          <w:color w:val="000000"/>
          <w:sz w:val="22"/>
          <w:szCs w:val="22"/>
        </w:rPr>
        <w:t>2</w:t>
      </w:r>
      <w:r w:rsidR="005E122F" w:rsidRPr="00FE24DE">
        <w:rPr>
          <w:rFonts w:ascii="Garamond" w:hAnsi="Garamond"/>
          <w:b/>
          <w:iCs/>
          <w:color w:val="000000"/>
          <w:sz w:val="22"/>
          <w:szCs w:val="22"/>
        </w:rPr>
        <w:t>.</w:t>
      </w:r>
      <w:r w:rsidR="005E122F">
        <w:rPr>
          <w:rFonts w:ascii="Garamond" w:hAnsi="Garamond"/>
          <w:iCs/>
          <w:color w:val="000000"/>
          <w:sz w:val="22"/>
          <w:szCs w:val="22"/>
        </w:rPr>
        <w:t xml:space="preserve"> Visualization of Vegetation Indices</w:t>
      </w:r>
      <w:r w:rsidR="00FF048F">
        <w:rPr>
          <w:rFonts w:ascii="Garamond" w:hAnsi="Garamond"/>
          <w:iCs/>
          <w:color w:val="000000"/>
          <w:sz w:val="22"/>
          <w:szCs w:val="22"/>
        </w:rPr>
        <w:t xml:space="preserve"> </w:t>
      </w:r>
      <w:r w:rsidR="00FF048F">
        <w:rPr>
          <w:rFonts w:ascii="Garamond" w:hAnsi="Garamond"/>
          <w:iCs/>
          <w:color w:val="000000"/>
          <w:sz w:val="22"/>
          <w:szCs w:val="22"/>
        </w:rPr>
        <w:t>shown with red representing lower index values and green representing higher index values.</w:t>
      </w:r>
      <w:r w:rsidR="005E122F">
        <w:rPr>
          <w:rFonts w:ascii="Garamond" w:hAnsi="Garamond"/>
          <w:iCs/>
          <w:color w:val="000000"/>
          <w:sz w:val="22"/>
          <w:szCs w:val="22"/>
        </w:rPr>
        <w:t xml:space="preserve"> NDVI Image (left), NDI45 (center), IRECI (right). Legend (bottom center).</w:t>
      </w:r>
      <w:r w:rsidR="00FF048F">
        <w:rPr>
          <w:rFonts w:ascii="Garamond" w:hAnsi="Garamond"/>
          <w:iCs/>
          <w:color w:val="000000"/>
          <w:sz w:val="22"/>
          <w:szCs w:val="22"/>
        </w:rPr>
        <w:t xml:space="preserve"> </w:t>
      </w:r>
    </w:p>
    <w:p w14:paraId="0C7EFFB6" w14:textId="77777777" w:rsidR="000654B1" w:rsidRDefault="000654B1" w:rsidP="00E17D03">
      <w:pPr>
        <w:pStyle w:val="NormalWeb"/>
        <w:spacing w:before="0" w:beforeAutospacing="0" w:after="0" w:afterAutospacing="0"/>
        <w:contextualSpacing/>
        <w:rPr>
          <w:rFonts w:ascii="Garamond" w:hAnsi="Garamond"/>
          <w:b/>
          <w:iCs/>
          <w:color w:val="000000"/>
          <w:sz w:val="22"/>
          <w:szCs w:val="22"/>
        </w:rPr>
      </w:pPr>
    </w:p>
    <w:p w14:paraId="35B5CB51" w14:textId="71D0C489" w:rsidR="00F8666F" w:rsidRDefault="00F8666F" w:rsidP="00E17D03">
      <w:pPr>
        <w:pStyle w:val="NormalWeb"/>
        <w:spacing w:before="0" w:beforeAutospacing="0" w:after="0" w:afterAutospacing="0"/>
        <w:contextualSpacing/>
        <w:rPr>
          <w:rFonts w:ascii="Garamond" w:hAnsi="Garamond"/>
          <w:iCs/>
          <w:color w:val="000000"/>
          <w:sz w:val="22"/>
          <w:szCs w:val="22"/>
        </w:rPr>
      </w:pPr>
      <w:r w:rsidRPr="00F8666F">
        <w:rPr>
          <w:rFonts w:ascii="Garamond" w:hAnsi="Garamond"/>
          <w:b/>
          <w:iCs/>
          <w:color w:val="000000"/>
          <w:sz w:val="22"/>
          <w:szCs w:val="22"/>
        </w:rPr>
        <w:t>Table 4</w:t>
      </w:r>
      <w:r>
        <w:rPr>
          <w:rFonts w:ascii="Garamond" w:hAnsi="Garamond"/>
          <w:iCs/>
          <w:color w:val="000000"/>
          <w:sz w:val="22"/>
          <w:szCs w:val="22"/>
        </w:rPr>
        <w:t>. Regressions run with calculated R-squared value</w:t>
      </w:r>
    </w:p>
    <w:tbl>
      <w:tblPr>
        <w:tblStyle w:val="TableGrid"/>
        <w:tblW w:w="0" w:type="auto"/>
        <w:tblInd w:w="-5" w:type="dxa"/>
        <w:tblLook w:val="04A0" w:firstRow="1" w:lastRow="0" w:firstColumn="1" w:lastColumn="0" w:noHBand="0" w:noVBand="1"/>
      </w:tblPr>
      <w:tblGrid>
        <w:gridCol w:w="5130"/>
        <w:gridCol w:w="4225"/>
      </w:tblGrid>
      <w:tr w:rsidR="00F8666F" w14:paraId="7635BFC0" w14:textId="77777777" w:rsidTr="00E17D03">
        <w:tc>
          <w:tcPr>
            <w:tcW w:w="5130" w:type="dxa"/>
          </w:tcPr>
          <w:p w14:paraId="00961A58" w14:textId="098A3F97" w:rsidR="00F8666F" w:rsidRPr="00F8666F" w:rsidRDefault="00F8666F" w:rsidP="00E80595">
            <w:pPr>
              <w:pStyle w:val="NormalWeb"/>
              <w:spacing w:before="0" w:beforeAutospacing="0" w:after="0" w:afterAutospacing="0"/>
              <w:contextualSpacing/>
              <w:jc w:val="center"/>
              <w:rPr>
                <w:rFonts w:ascii="Garamond" w:hAnsi="Garamond"/>
                <w:b/>
                <w:iCs/>
                <w:color w:val="000000"/>
                <w:sz w:val="22"/>
                <w:szCs w:val="22"/>
              </w:rPr>
            </w:pPr>
            <w:r w:rsidRPr="00F8666F">
              <w:rPr>
                <w:rFonts w:ascii="Garamond" w:hAnsi="Garamond"/>
                <w:b/>
                <w:iCs/>
                <w:color w:val="000000"/>
                <w:sz w:val="22"/>
                <w:szCs w:val="22"/>
              </w:rPr>
              <w:t>Regression</w:t>
            </w:r>
          </w:p>
        </w:tc>
        <w:tc>
          <w:tcPr>
            <w:tcW w:w="4225" w:type="dxa"/>
          </w:tcPr>
          <w:p w14:paraId="197D47BC" w14:textId="199CD495" w:rsidR="00F8666F" w:rsidRPr="00F8666F" w:rsidRDefault="00F8666F" w:rsidP="00E80595">
            <w:pPr>
              <w:pStyle w:val="NormalWeb"/>
              <w:spacing w:before="0" w:beforeAutospacing="0" w:after="0" w:afterAutospacing="0"/>
              <w:contextualSpacing/>
              <w:jc w:val="center"/>
              <w:rPr>
                <w:rFonts w:ascii="Garamond" w:hAnsi="Garamond"/>
                <w:b/>
                <w:iCs/>
                <w:color w:val="000000"/>
                <w:sz w:val="22"/>
                <w:szCs w:val="22"/>
              </w:rPr>
            </w:pPr>
            <w:r w:rsidRPr="00F8666F">
              <w:rPr>
                <w:rFonts w:ascii="Garamond" w:hAnsi="Garamond"/>
                <w:b/>
                <w:iCs/>
                <w:color w:val="000000"/>
                <w:sz w:val="22"/>
                <w:szCs w:val="22"/>
              </w:rPr>
              <w:t>R-squared</w:t>
            </w:r>
            <w:r>
              <w:rPr>
                <w:rFonts w:ascii="Garamond" w:hAnsi="Garamond"/>
                <w:b/>
                <w:iCs/>
                <w:color w:val="000000"/>
                <w:sz w:val="22"/>
                <w:szCs w:val="22"/>
              </w:rPr>
              <w:t xml:space="preserve"> Value</w:t>
            </w:r>
          </w:p>
        </w:tc>
      </w:tr>
      <w:tr w:rsidR="00F8666F" w14:paraId="5687E865" w14:textId="77777777" w:rsidTr="00E17D03">
        <w:tc>
          <w:tcPr>
            <w:tcW w:w="5130" w:type="dxa"/>
          </w:tcPr>
          <w:p w14:paraId="070A26E5" w14:textId="309407A2" w:rsidR="00F8666F" w:rsidRDefault="00F8666F" w:rsidP="00F8666F">
            <w:pPr>
              <w:pStyle w:val="NormalWeb"/>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NDVI vs Pickleweed Health Index for High Elevations</w:t>
            </w:r>
          </w:p>
        </w:tc>
        <w:tc>
          <w:tcPr>
            <w:tcW w:w="4225" w:type="dxa"/>
          </w:tcPr>
          <w:p w14:paraId="2B82DDE8" w14:textId="6AF0D4C8"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0.177</w:t>
            </w:r>
          </w:p>
        </w:tc>
      </w:tr>
      <w:tr w:rsidR="00F8666F" w14:paraId="5E034AA7" w14:textId="77777777" w:rsidTr="00E17D03">
        <w:tc>
          <w:tcPr>
            <w:tcW w:w="5130" w:type="dxa"/>
          </w:tcPr>
          <w:p w14:paraId="36EB3FBC" w14:textId="03191F1C"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NDI45 vs Pickleweed Health Index for High Elevations</w:t>
            </w:r>
          </w:p>
        </w:tc>
        <w:tc>
          <w:tcPr>
            <w:tcW w:w="4225" w:type="dxa"/>
          </w:tcPr>
          <w:p w14:paraId="79F8EF5A" w14:textId="5B8975E7"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0.155</w:t>
            </w:r>
          </w:p>
        </w:tc>
      </w:tr>
      <w:tr w:rsidR="00F8666F" w14:paraId="6CA3F6C9" w14:textId="77777777" w:rsidTr="00E17D03">
        <w:tc>
          <w:tcPr>
            <w:tcW w:w="5130" w:type="dxa"/>
          </w:tcPr>
          <w:p w14:paraId="3F53C55B" w14:textId="670A42F2"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IRECI vs Pickleweed Health Index for High Elevations</w:t>
            </w:r>
          </w:p>
        </w:tc>
        <w:tc>
          <w:tcPr>
            <w:tcW w:w="4225" w:type="dxa"/>
          </w:tcPr>
          <w:p w14:paraId="0BC701FD" w14:textId="437D11B5"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0.34</w:t>
            </w:r>
          </w:p>
        </w:tc>
      </w:tr>
      <w:tr w:rsidR="00F8666F" w14:paraId="764E2D8A" w14:textId="77777777" w:rsidTr="00E17D03">
        <w:tc>
          <w:tcPr>
            <w:tcW w:w="5130" w:type="dxa"/>
          </w:tcPr>
          <w:p w14:paraId="693F7FD8" w14:textId="6D49BD23"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NDVI vs Pickleweed Health Index for Low Elevations</w:t>
            </w:r>
          </w:p>
        </w:tc>
        <w:tc>
          <w:tcPr>
            <w:tcW w:w="4225" w:type="dxa"/>
          </w:tcPr>
          <w:p w14:paraId="44186101" w14:textId="341FFAE9"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0.067</w:t>
            </w:r>
          </w:p>
        </w:tc>
      </w:tr>
      <w:tr w:rsidR="00F8666F" w14:paraId="7616731B" w14:textId="77777777" w:rsidTr="00E17D03">
        <w:tc>
          <w:tcPr>
            <w:tcW w:w="5130" w:type="dxa"/>
          </w:tcPr>
          <w:p w14:paraId="30360098" w14:textId="6414C680"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NDI45 vs Pickleweed Health Index for Low Elevations</w:t>
            </w:r>
          </w:p>
        </w:tc>
        <w:tc>
          <w:tcPr>
            <w:tcW w:w="4225" w:type="dxa"/>
          </w:tcPr>
          <w:p w14:paraId="22C18BA1" w14:textId="49E99908"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0.148</w:t>
            </w:r>
          </w:p>
        </w:tc>
      </w:tr>
      <w:tr w:rsidR="00F8666F" w14:paraId="11E81949" w14:textId="77777777" w:rsidTr="00E17D03">
        <w:tc>
          <w:tcPr>
            <w:tcW w:w="5130" w:type="dxa"/>
          </w:tcPr>
          <w:p w14:paraId="564AC7EC" w14:textId="5C365018"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IRECI vs Pickleweed Health Index for Low Elevations</w:t>
            </w:r>
          </w:p>
        </w:tc>
        <w:tc>
          <w:tcPr>
            <w:tcW w:w="4225" w:type="dxa"/>
          </w:tcPr>
          <w:p w14:paraId="0DE47EFB" w14:textId="21A0A053"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0.083</w:t>
            </w:r>
          </w:p>
        </w:tc>
      </w:tr>
      <w:tr w:rsidR="00F8666F" w14:paraId="0E23AC00" w14:textId="77777777" w:rsidTr="00E17D03">
        <w:tc>
          <w:tcPr>
            <w:tcW w:w="5130" w:type="dxa"/>
          </w:tcPr>
          <w:p w14:paraId="101EBE8B" w14:textId="0270A87B"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NDVI vs Pickleweed Health Index for All Elevations</w:t>
            </w:r>
          </w:p>
        </w:tc>
        <w:tc>
          <w:tcPr>
            <w:tcW w:w="4225" w:type="dxa"/>
          </w:tcPr>
          <w:p w14:paraId="068096BE" w14:textId="20F11DA1"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0.219</w:t>
            </w:r>
          </w:p>
        </w:tc>
      </w:tr>
      <w:tr w:rsidR="00F8666F" w14:paraId="687C93D1" w14:textId="77777777" w:rsidTr="00E17D03">
        <w:tc>
          <w:tcPr>
            <w:tcW w:w="5130" w:type="dxa"/>
          </w:tcPr>
          <w:p w14:paraId="119ED7F8" w14:textId="367D074B" w:rsidR="00F8666F" w:rsidRDefault="00F8666F" w:rsidP="00F8666F">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NDI45 vs Pickleweed Health Index for All Elevations</w:t>
            </w:r>
          </w:p>
        </w:tc>
        <w:tc>
          <w:tcPr>
            <w:tcW w:w="4225" w:type="dxa"/>
          </w:tcPr>
          <w:p w14:paraId="15D005D6" w14:textId="5D0A5FCF"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0.271</w:t>
            </w:r>
          </w:p>
        </w:tc>
      </w:tr>
      <w:tr w:rsidR="00F8666F" w14:paraId="5C4BC9D7" w14:textId="77777777" w:rsidTr="00E17D03">
        <w:tc>
          <w:tcPr>
            <w:tcW w:w="5130" w:type="dxa"/>
          </w:tcPr>
          <w:p w14:paraId="3C95E435" w14:textId="7A7CCDD3"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IRECI vs Pickleweed Health Index for All Elevations</w:t>
            </w:r>
          </w:p>
        </w:tc>
        <w:tc>
          <w:tcPr>
            <w:tcW w:w="4225" w:type="dxa"/>
          </w:tcPr>
          <w:p w14:paraId="5D608E9B" w14:textId="720A7C7C" w:rsidR="00F8666F" w:rsidRDefault="00F8666F" w:rsidP="00E80595">
            <w:pPr>
              <w:pStyle w:val="NormalWeb"/>
              <w:spacing w:before="0" w:beforeAutospacing="0" w:after="0" w:afterAutospacing="0"/>
              <w:contextualSpacing/>
              <w:jc w:val="center"/>
              <w:rPr>
                <w:rFonts w:ascii="Garamond" w:hAnsi="Garamond"/>
                <w:iCs/>
                <w:color w:val="000000"/>
                <w:sz w:val="22"/>
                <w:szCs w:val="22"/>
              </w:rPr>
            </w:pPr>
            <w:r>
              <w:rPr>
                <w:rFonts w:ascii="Garamond" w:hAnsi="Garamond"/>
                <w:iCs/>
                <w:color w:val="000000"/>
                <w:sz w:val="22"/>
                <w:szCs w:val="22"/>
              </w:rPr>
              <w:t>0.218</w:t>
            </w:r>
          </w:p>
        </w:tc>
      </w:tr>
    </w:tbl>
    <w:p w14:paraId="3CC1DCD7" w14:textId="39E16DA9" w:rsidR="00E17D03" w:rsidRPr="004D67E3" w:rsidRDefault="004D67E3" w:rsidP="004D67E3">
      <w:pPr>
        <w:pStyle w:val="NormalWeb"/>
        <w:spacing w:before="0" w:beforeAutospacing="0" w:after="0" w:afterAutospacing="0"/>
        <w:contextualSpacing/>
        <w:rPr>
          <w:rFonts w:ascii="Garamond" w:hAnsi="Garamond"/>
          <w:color w:val="000000"/>
          <w:sz w:val="22"/>
          <w:szCs w:val="22"/>
        </w:rPr>
      </w:pPr>
      <w:r>
        <w:rPr>
          <w:rFonts w:ascii="Garamond" w:hAnsi="Garamond"/>
          <w:b/>
          <w:iCs/>
          <w:noProof/>
          <w:color w:val="000000"/>
          <w:sz w:val="22"/>
          <w:szCs w:val="22"/>
        </w:rPr>
        <w:lastRenderedPageBreak/>
        <w:drawing>
          <wp:anchor distT="0" distB="0" distL="114300" distR="114300" simplePos="0" relativeHeight="251718656" behindDoc="1" locked="0" layoutInCell="1" allowOverlap="1" wp14:anchorId="41E3754A" wp14:editId="37FB2C5B">
            <wp:simplePos x="0" y="0"/>
            <wp:positionH relativeFrom="column">
              <wp:posOffset>561975</wp:posOffset>
            </wp:positionH>
            <wp:positionV relativeFrom="paragraph">
              <wp:posOffset>0</wp:posOffset>
            </wp:positionV>
            <wp:extent cx="4380865" cy="2633345"/>
            <wp:effectExtent l="0" t="0" r="63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0865" cy="2633345"/>
                    </a:xfrm>
                    <a:prstGeom prst="rect">
                      <a:avLst/>
                    </a:prstGeom>
                    <a:noFill/>
                  </pic:spPr>
                </pic:pic>
              </a:graphicData>
            </a:graphic>
          </wp:anchor>
        </w:drawing>
      </w:r>
    </w:p>
    <w:p w14:paraId="7441E630" w14:textId="1038D36E" w:rsidR="00E17D03" w:rsidRDefault="00E17D03" w:rsidP="00E17D03">
      <w:pPr>
        <w:pStyle w:val="NormalWeb"/>
        <w:spacing w:before="0" w:beforeAutospacing="0" w:after="0" w:afterAutospacing="0"/>
        <w:contextualSpacing/>
        <w:jc w:val="center"/>
        <w:rPr>
          <w:rFonts w:ascii="Garamond" w:hAnsi="Garamond"/>
          <w:iCs/>
          <w:color w:val="000000"/>
          <w:sz w:val="22"/>
          <w:szCs w:val="22"/>
        </w:rPr>
      </w:pPr>
      <w:r>
        <w:rPr>
          <w:rFonts w:ascii="Garamond" w:hAnsi="Garamond"/>
          <w:b/>
          <w:iCs/>
          <w:color w:val="000000"/>
          <w:sz w:val="22"/>
          <w:szCs w:val="22"/>
        </w:rPr>
        <w:t xml:space="preserve">Figure </w:t>
      </w:r>
      <w:r w:rsidR="004A3994">
        <w:rPr>
          <w:rFonts w:ascii="Garamond" w:hAnsi="Garamond"/>
          <w:b/>
          <w:iCs/>
          <w:color w:val="000000"/>
          <w:sz w:val="22"/>
          <w:szCs w:val="22"/>
        </w:rPr>
        <w:t>3</w:t>
      </w:r>
      <w:r w:rsidRPr="00925FAA">
        <w:rPr>
          <w:rFonts w:ascii="Garamond" w:hAnsi="Garamond"/>
          <w:b/>
          <w:iCs/>
          <w:color w:val="000000"/>
          <w:sz w:val="22"/>
          <w:szCs w:val="22"/>
        </w:rPr>
        <w:t>.</w:t>
      </w:r>
      <w:r>
        <w:rPr>
          <w:rFonts w:ascii="Garamond" w:hAnsi="Garamond"/>
          <w:iCs/>
          <w:color w:val="000000"/>
          <w:sz w:val="22"/>
          <w:szCs w:val="22"/>
        </w:rPr>
        <w:t xml:space="preserve"> Scatterplot of IRECI and Pickleweed Health Index.</w:t>
      </w:r>
    </w:p>
    <w:p w14:paraId="79CF09FD" w14:textId="77777777" w:rsidR="00E17D03" w:rsidRDefault="00E17D03" w:rsidP="005E122F">
      <w:pPr>
        <w:pStyle w:val="NormalWeb"/>
        <w:spacing w:before="0" w:beforeAutospacing="0" w:after="0" w:afterAutospacing="0"/>
        <w:contextualSpacing/>
        <w:rPr>
          <w:rFonts w:ascii="Garamond" w:hAnsi="Garamond"/>
          <w:color w:val="000000"/>
          <w:sz w:val="22"/>
          <w:szCs w:val="22"/>
        </w:rPr>
      </w:pPr>
    </w:p>
    <w:p w14:paraId="3CF28900" w14:textId="32B1383E" w:rsidR="000654B1" w:rsidRDefault="000654B1" w:rsidP="000654B1">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In summary, our results show insignificant R-squared values with subtle positive correlations between increased Pickleweed Health Index values and higher vegetation index values [See Appendix, Figure 11]. The weak relationships and low R-squared values can be attributed to the fact that the quadrats are only 50 cm by 50 cm, whereas a Sentinel 2 pixel in all three vegetation indices is 10 m.</w:t>
      </w:r>
      <w:r w:rsidR="00696E5D">
        <w:rPr>
          <w:rFonts w:ascii="Garamond" w:hAnsi="Garamond"/>
          <w:color w:val="000000"/>
          <w:sz w:val="22"/>
          <w:szCs w:val="22"/>
        </w:rPr>
        <w:t xml:space="preserve"> C</w:t>
      </w:r>
      <w:r w:rsidR="00696E5D">
        <w:rPr>
          <w:rFonts w:ascii="Garamond" w:hAnsi="Garamond"/>
          <w:color w:val="000000"/>
          <w:sz w:val="22"/>
          <w:szCs w:val="22"/>
        </w:rPr>
        <w:t>omparing a point represent</w:t>
      </w:r>
      <w:r w:rsidR="00696E5D">
        <w:rPr>
          <w:rFonts w:ascii="Garamond" w:hAnsi="Garamond"/>
          <w:color w:val="000000"/>
          <w:sz w:val="22"/>
          <w:szCs w:val="22"/>
        </w:rPr>
        <w:t>ing</w:t>
      </w:r>
      <w:r w:rsidR="00696E5D">
        <w:rPr>
          <w:rFonts w:ascii="Garamond" w:hAnsi="Garamond"/>
          <w:color w:val="000000"/>
          <w:sz w:val="22"/>
          <w:szCs w:val="22"/>
        </w:rPr>
        <w:t xml:space="preserve"> a 50 cm by 50 cm plot to a 10 meter pixel</w:t>
      </w:r>
      <w:r w:rsidR="00696E5D">
        <w:rPr>
          <w:rFonts w:ascii="Garamond" w:hAnsi="Garamond"/>
          <w:color w:val="000000"/>
          <w:sz w:val="22"/>
          <w:szCs w:val="22"/>
        </w:rPr>
        <w:t xml:space="preserve"> is likely to yield minimal correlations because a Sentinel 2 pixel can contain multiple land covers such as mud, water, or vegetation. Larger sample size of each elevation with larger quadrants </w:t>
      </w:r>
      <w:r>
        <w:rPr>
          <w:rFonts w:ascii="Garamond" w:hAnsi="Garamond"/>
          <w:color w:val="000000"/>
          <w:sz w:val="22"/>
          <w:szCs w:val="22"/>
        </w:rPr>
        <w:t>may reveal stronger correlations</w:t>
      </w:r>
      <w:r w:rsidR="0058209A">
        <w:rPr>
          <w:rFonts w:ascii="Garamond" w:hAnsi="Garamond"/>
          <w:color w:val="000000"/>
          <w:sz w:val="22"/>
          <w:szCs w:val="22"/>
        </w:rPr>
        <w:t xml:space="preserve"> in future analyses</w:t>
      </w:r>
      <w:r>
        <w:rPr>
          <w:rFonts w:ascii="Garamond" w:hAnsi="Garamond"/>
          <w:color w:val="000000"/>
          <w:sz w:val="22"/>
          <w:szCs w:val="22"/>
        </w:rPr>
        <w:t xml:space="preserve">.   </w:t>
      </w:r>
    </w:p>
    <w:p w14:paraId="3F7E8B5C" w14:textId="77777777" w:rsidR="000654B1" w:rsidRDefault="000654B1" w:rsidP="000654B1">
      <w:pPr>
        <w:pStyle w:val="NormalWeb"/>
        <w:spacing w:before="0" w:beforeAutospacing="0" w:after="0" w:afterAutospacing="0"/>
        <w:contextualSpacing/>
        <w:rPr>
          <w:rFonts w:ascii="Garamond" w:hAnsi="Garamond"/>
          <w:color w:val="000000"/>
          <w:sz w:val="22"/>
          <w:szCs w:val="22"/>
        </w:rPr>
      </w:pPr>
    </w:p>
    <w:p w14:paraId="74B51166" w14:textId="0724791D" w:rsidR="000654B1" w:rsidRPr="00025F4C" w:rsidRDefault="000654B1" w:rsidP="000654B1">
      <w:pPr>
        <w:pStyle w:val="NormalWeb"/>
        <w:spacing w:before="0" w:beforeAutospacing="0" w:after="0" w:afterAutospacing="0"/>
        <w:contextualSpacing/>
      </w:pPr>
      <w:r>
        <w:rPr>
          <w:rFonts w:ascii="Garamond" w:hAnsi="Garamond"/>
          <w:color w:val="000000"/>
          <w:sz w:val="22"/>
          <w:szCs w:val="22"/>
        </w:rPr>
        <w:t>In regards to the AVIRIS Classic image, s</w:t>
      </w:r>
      <w:r w:rsidRPr="001015B3">
        <w:rPr>
          <w:rFonts w:ascii="Garamond" w:hAnsi="Garamond"/>
          <w:color w:val="000000"/>
          <w:sz w:val="22"/>
          <w:szCs w:val="22"/>
        </w:rPr>
        <w:t>upervised classification was attempted using classification results</w:t>
      </w:r>
      <w:r w:rsidR="0058209A">
        <w:rPr>
          <w:rFonts w:ascii="Garamond" w:hAnsi="Garamond"/>
          <w:color w:val="000000"/>
          <w:sz w:val="22"/>
          <w:szCs w:val="22"/>
        </w:rPr>
        <w:t xml:space="preserve"> given to us by Charlie Endris. The results, however, </w:t>
      </w:r>
      <w:r w:rsidRPr="001015B3">
        <w:rPr>
          <w:rFonts w:ascii="Garamond" w:hAnsi="Garamond"/>
          <w:color w:val="000000"/>
          <w:sz w:val="22"/>
          <w:szCs w:val="22"/>
        </w:rPr>
        <w:t xml:space="preserve">were not conclusive </w:t>
      </w:r>
      <w:r w:rsidR="0058209A">
        <w:rPr>
          <w:rFonts w:ascii="Garamond" w:hAnsi="Garamond"/>
          <w:color w:val="000000"/>
          <w:sz w:val="22"/>
          <w:szCs w:val="22"/>
        </w:rPr>
        <w:t>for</w:t>
      </w:r>
      <w:r w:rsidRPr="001015B3">
        <w:rPr>
          <w:rFonts w:ascii="Garamond" w:hAnsi="Garamond"/>
          <w:color w:val="000000"/>
          <w:sz w:val="22"/>
          <w:szCs w:val="22"/>
        </w:rPr>
        <w:t xml:space="preserve"> identifying pickleweed without t</w:t>
      </w:r>
      <w:r w:rsidR="0058209A">
        <w:rPr>
          <w:rFonts w:ascii="Garamond" w:hAnsi="Garamond"/>
          <w:color w:val="000000"/>
          <w:sz w:val="22"/>
          <w:szCs w:val="22"/>
        </w:rPr>
        <w:t>he spectral characteristics of p</w:t>
      </w:r>
      <w:r w:rsidRPr="001015B3">
        <w:rPr>
          <w:rFonts w:ascii="Garamond" w:hAnsi="Garamond"/>
          <w:color w:val="000000"/>
          <w:sz w:val="22"/>
          <w:szCs w:val="22"/>
        </w:rPr>
        <w:t xml:space="preserve">ickleweed. </w:t>
      </w:r>
      <w:r w:rsidR="0058209A">
        <w:rPr>
          <w:rFonts w:ascii="Garamond" w:hAnsi="Garamond"/>
          <w:color w:val="000000"/>
          <w:sz w:val="22"/>
          <w:szCs w:val="22"/>
        </w:rPr>
        <w:t>Since</w:t>
      </w:r>
      <w:r w:rsidRPr="001015B3">
        <w:rPr>
          <w:rFonts w:ascii="Garamond" w:hAnsi="Garamond"/>
          <w:color w:val="000000"/>
          <w:sz w:val="22"/>
          <w:szCs w:val="22"/>
        </w:rPr>
        <w:t xml:space="preserve"> no </w:t>
      </w:r>
      <w:r w:rsidRPr="001015B3">
        <w:rPr>
          <w:rFonts w:ascii="Garamond" w:hAnsi="Garamond"/>
          <w:i/>
          <w:color w:val="000000"/>
          <w:sz w:val="22"/>
          <w:szCs w:val="22"/>
        </w:rPr>
        <w:t xml:space="preserve">in situ </w:t>
      </w:r>
      <w:r w:rsidRPr="001015B3">
        <w:rPr>
          <w:rFonts w:ascii="Garamond" w:hAnsi="Garamond"/>
          <w:color w:val="000000"/>
          <w:sz w:val="22"/>
          <w:szCs w:val="22"/>
        </w:rPr>
        <w:t xml:space="preserve">spectral information was gathered from Elkhorn Slough </w:t>
      </w:r>
      <w:r w:rsidR="0058209A">
        <w:rPr>
          <w:rFonts w:ascii="Garamond" w:hAnsi="Garamond"/>
          <w:color w:val="000000"/>
          <w:sz w:val="22"/>
          <w:szCs w:val="22"/>
        </w:rPr>
        <w:t>for pickleweed</w:t>
      </w:r>
      <w:r w:rsidRPr="001015B3">
        <w:rPr>
          <w:rFonts w:ascii="Garamond" w:hAnsi="Garamond"/>
          <w:color w:val="000000"/>
          <w:sz w:val="22"/>
          <w:szCs w:val="22"/>
        </w:rPr>
        <w:t xml:space="preserve">, </w:t>
      </w:r>
      <w:r w:rsidR="0058209A">
        <w:rPr>
          <w:rFonts w:ascii="Garamond" w:hAnsi="Garamond"/>
          <w:color w:val="000000"/>
          <w:sz w:val="22"/>
          <w:szCs w:val="22"/>
        </w:rPr>
        <w:t>it</w:t>
      </w:r>
      <w:r w:rsidRPr="001015B3">
        <w:rPr>
          <w:rFonts w:ascii="Garamond" w:hAnsi="Garamond"/>
          <w:color w:val="000000"/>
          <w:sz w:val="22"/>
          <w:szCs w:val="22"/>
        </w:rPr>
        <w:t xml:space="preserve"> would not</w:t>
      </w:r>
      <w:r w:rsidR="0058209A">
        <w:rPr>
          <w:rFonts w:ascii="Garamond" w:hAnsi="Garamond"/>
          <w:color w:val="000000"/>
          <w:sz w:val="22"/>
          <w:szCs w:val="22"/>
        </w:rPr>
        <w:t xml:space="preserve"> be</w:t>
      </w:r>
      <w:r w:rsidRPr="001015B3">
        <w:rPr>
          <w:rFonts w:ascii="Garamond" w:hAnsi="Garamond"/>
          <w:color w:val="000000"/>
          <w:sz w:val="22"/>
          <w:szCs w:val="22"/>
        </w:rPr>
        <w:t xml:space="preserve"> useful to </w:t>
      </w:r>
      <w:r w:rsidR="0058209A">
        <w:rPr>
          <w:rFonts w:ascii="Garamond" w:hAnsi="Garamond"/>
          <w:color w:val="000000"/>
          <w:sz w:val="22"/>
          <w:szCs w:val="22"/>
        </w:rPr>
        <w:t>incorporate</w:t>
      </w:r>
      <w:r w:rsidRPr="001015B3">
        <w:rPr>
          <w:rFonts w:ascii="Garamond" w:hAnsi="Garamond"/>
          <w:color w:val="000000"/>
          <w:sz w:val="22"/>
          <w:szCs w:val="22"/>
        </w:rPr>
        <w:t xml:space="preserve"> the AVIRIS image given the </w:t>
      </w:r>
      <w:r w:rsidR="0058209A">
        <w:rPr>
          <w:rFonts w:ascii="Garamond" w:hAnsi="Garamond"/>
          <w:color w:val="000000"/>
          <w:sz w:val="22"/>
          <w:szCs w:val="22"/>
        </w:rPr>
        <w:t>time constraints of the project.</w:t>
      </w:r>
    </w:p>
    <w:p w14:paraId="36D89616" w14:textId="77777777" w:rsidR="00864517" w:rsidRDefault="00864517" w:rsidP="005E122F">
      <w:pPr>
        <w:pStyle w:val="NormalWeb"/>
        <w:spacing w:before="0" w:beforeAutospacing="0" w:after="0" w:afterAutospacing="0"/>
        <w:contextualSpacing/>
        <w:rPr>
          <w:rFonts w:ascii="Garamond" w:hAnsi="Garamond"/>
          <w:color w:val="000000"/>
          <w:sz w:val="22"/>
          <w:szCs w:val="22"/>
        </w:rPr>
      </w:pPr>
    </w:p>
    <w:p w14:paraId="5260975E" w14:textId="3567BD58" w:rsidR="000A5E45" w:rsidRDefault="000A5E45" w:rsidP="00C92005">
      <w:pPr>
        <w:pStyle w:val="NormalWeb"/>
        <w:spacing w:before="0" w:beforeAutospacing="0" w:after="0" w:afterAutospacing="0"/>
        <w:contextualSpacing/>
        <w:rPr>
          <w:rFonts w:ascii="Garamond" w:hAnsi="Garamond"/>
          <w:i/>
          <w:iCs/>
          <w:color w:val="000000"/>
          <w:sz w:val="22"/>
          <w:szCs w:val="22"/>
        </w:rPr>
      </w:pPr>
      <w:r>
        <w:rPr>
          <w:rFonts w:ascii="Garamond" w:hAnsi="Garamond"/>
          <w:i/>
          <w:iCs/>
          <w:color w:val="000000"/>
          <w:sz w:val="22"/>
          <w:szCs w:val="22"/>
        </w:rPr>
        <w:t>4.1.3 Ecological Forecasting</w:t>
      </w:r>
    </w:p>
    <w:p w14:paraId="0AB29EB1" w14:textId="77777777" w:rsidR="0021527B" w:rsidRDefault="0021527B" w:rsidP="00C92005">
      <w:pPr>
        <w:pStyle w:val="NormalWeb"/>
        <w:spacing w:before="0" w:beforeAutospacing="0" w:after="0" w:afterAutospacing="0"/>
        <w:contextualSpacing/>
        <w:rPr>
          <w:rFonts w:ascii="Garamond" w:hAnsi="Garamond"/>
          <w:i/>
          <w:iCs/>
          <w:color w:val="000000"/>
          <w:sz w:val="22"/>
          <w:szCs w:val="22"/>
        </w:rPr>
      </w:pPr>
    </w:p>
    <w:p w14:paraId="726FE3AA" w14:textId="29B6C310" w:rsidR="0021527B" w:rsidRDefault="00442D07" w:rsidP="0021527B">
      <w:pPr>
        <w:pStyle w:val="NormalWeb"/>
        <w:spacing w:before="0" w:beforeAutospacing="0" w:after="0" w:afterAutospacing="0"/>
        <w:contextualSpacing/>
        <w:rPr>
          <w:rFonts w:ascii="Garamond" w:hAnsi="Garamond"/>
          <w:i/>
          <w:iCs/>
          <w:color w:val="000000"/>
          <w:sz w:val="22"/>
          <w:szCs w:val="22"/>
        </w:rPr>
      </w:pPr>
      <w:r>
        <w:rPr>
          <w:rFonts w:ascii="Garamond" w:hAnsi="Garamond"/>
          <w:i/>
          <w:iCs/>
          <w:color w:val="000000"/>
          <w:sz w:val="22"/>
          <w:szCs w:val="22"/>
        </w:rPr>
        <w:t>Calibrating</w:t>
      </w:r>
    </w:p>
    <w:p w14:paraId="497DF561" w14:textId="01A3BB41"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Hindcasting was found to be an unsuccessful calibration method of the MEM for Elkhorn Slough g</w:t>
      </w:r>
      <w:r w:rsidR="006114EE">
        <w:rPr>
          <w:rFonts w:ascii="Garamond" w:hAnsi="Garamond"/>
          <w:iCs/>
          <w:color w:val="000000"/>
          <w:sz w:val="22"/>
          <w:szCs w:val="22"/>
        </w:rPr>
        <w:t>iven the dynamic nature of the S</w:t>
      </w:r>
      <w:r>
        <w:rPr>
          <w:rFonts w:ascii="Garamond" w:hAnsi="Garamond"/>
          <w:iCs/>
          <w:color w:val="000000"/>
          <w:sz w:val="22"/>
          <w:szCs w:val="22"/>
        </w:rPr>
        <w:t>lough in the past 150 years (Van Dyke, E. &amp; Wasson, K., 2005</w:t>
      </w:r>
      <w:r w:rsidR="006114EE">
        <w:rPr>
          <w:rFonts w:ascii="Garamond" w:hAnsi="Garamond"/>
          <w:iCs/>
          <w:color w:val="000000"/>
          <w:sz w:val="22"/>
          <w:szCs w:val="22"/>
        </w:rPr>
        <w:t>). Present day accretion rates in the Slough</w:t>
      </w:r>
      <w:r>
        <w:rPr>
          <w:rFonts w:ascii="Garamond" w:hAnsi="Garamond"/>
          <w:iCs/>
          <w:color w:val="000000"/>
          <w:sz w:val="22"/>
          <w:szCs w:val="22"/>
        </w:rPr>
        <w:t xml:space="preserve"> are different from accretion over the past, making it challenging to discern which accretion rates the model outputs </w:t>
      </w:r>
      <w:r w:rsidR="0089682A">
        <w:rPr>
          <w:rFonts w:ascii="Garamond" w:hAnsi="Garamond"/>
          <w:iCs/>
          <w:color w:val="000000"/>
          <w:sz w:val="22"/>
          <w:szCs w:val="22"/>
        </w:rPr>
        <w:t>could</w:t>
      </w:r>
      <w:r>
        <w:rPr>
          <w:rFonts w:ascii="Garamond" w:hAnsi="Garamond"/>
          <w:iCs/>
          <w:color w:val="000000"/>
          <w:sz w:val="22"/>
          <w:szCs w:val="22"/>
        </w:rPr>
        <w:t xml:space="preserve"> best be compared with to assess how well the model is calibrated to Elkhorn Slough. However, it was observed that when running the MEM v3.76 model </w:t>
      </w:r>
      <w:r w:rsidR="006114EE">
        <w:rPr>
          <w:rFonts w:ascii="Garamond" w:hAnsi="Garamond"/>
          <w:iCs/>
          <w:color w:val="000000"/>
          <w:sz w:val="22"/>
          <w:szCs w:val="22"/>
        </w:rPr>
        <w:t xml:space="preserve">with the inputs outlined in Appendix Table 4, </w:t>
      </w:r>
      <w:r>
        <w:rPr>
          <w:rFonts w:ascii="Garamond" w:hAnsi="Garamond"/>
          <w:iCs/>
          <w:color w:val="000000"/>
          <w:sz w:val="22"/>
          <w:szCs w:val="22"/>
        </w:rPr>
        <w:t>the model derived accretion rates were statistically the same as values observed in cores over the past 50 years (</w:t>
      </w:r>
      <w:r w:rsidR="006114EE">
        <w:rPr>
          <w:rFonts w:ascii="Garamond" w:hAnsi="Garamond"/>
          <w:iCs/>
          <w:color w:val="000000"/>
          <w:sz w:val="22"/>
          <w:szCs w:val="22"/>
        </w:rPr>
        <w:t xml:space="preserve">Table </w:t>
      </w:r>
      <w:r w:rsidR="00E17D03">
        <w:rPr>
          <w:rFonts w:ascii="Garamond" w:hAnsi="Garamond"/>
          <w:iCs/>
          <w:color w:val="000000"/>
          <w:sz w:val="22"/>
          <w:szCs w:val="22"/>
        </w:rPr>
        <w:t>5</w:t>
      </w:r>
      <w:r w:rsidR="006114EE">
        <w:rPr>
          <w:rFonts w:ascii="Garamond" w:hAnsi="Garamond"/>
          <w:iCs/>
          <w:color w:val="000000"/>
          <w:sz w:val="22"/>
          <w:szCs w:val="22"/>
        </w:rPr>
        <w:t xml:space="preserve">). </w:t>
      </w:r>
      <w:r>
        <w:rPr>
          <w:rFonts w:ascii="Garamond" w:hAnsi="Garamond"/>
          <w:iCs/>
          <w:color w:val="000000"/>
          <w:sz w:val="22"/>
          <w:szCs w:val="22"/>
        </w:rPr>
        <w:t>The starting elevation for this model run was 181 cm NAVD, which was the average marsh elevation. However</w:t>
      </w:r>
      <w:r w:rsidR="006114EE">
        <w:rPr>
          <w:rFonts w:ascii="Garamond" w:hAnsi="Garamond"/>
          <w:iCs/>
          <w:color w:val="000000"/>
          <w:sz w:val="22"/>
          <w:szCs w:val="22"/>
        </w:rPr>
        <w:t>,</w:t>
      </w:r>
      <w:r>
        <w:rPr>
          <w:rFonts w:ascii="Garamond" w:hAnsi="Garamond"/>
          <w:iCs/>
          <w:color w:val="000000"/>
          <w:sz w:val="22"/>
          <w:szCs w:val="22"/>
        </w:rPr>
        <w:t xml:space="preserve"> this may not be representative of an accurate calibration because the marsh elevation input should be close to the elevation that the cores were collected at (Lisa Schile, personal communication) and changing the starting elevation will change the accretion and carbon sequestration rate. Additionally, the outputs of sediment accretion from the model were compared with sediment accumulation data collected in the field and this simulation does not account for any marsh subsidence. </w:t>
      </w:r>
    </w:p>
    <w:p w14:paraId="003B7790"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56CB5C4F" w14:textId="77777777" w:rsidR="00F407EE" w:rsidRDefault="00484E88" w:rsidP="00484E88">
      <w:pPr>
        <w:pStyle w:val="NormalWeb"/>
        <w:tabs>
          <w:tab w:val="left" w:pos="6660"/>
        </w:tabs>
        <w:spacing w:before="0" w:beforeAutospacing="0" w:after="0" w:afterAutospacing="0"/>
        <w:contextualSpacing/>
        <w:rPr>
          <w:rFonts w:ascii="Garamond" w:hAnsi="Garamond"/>
          <w:b/>
          <w:iCs/>
          <w:color w:val="000000"/>
          <w:sz w:val="22"/>
          <w:szCs w:val="22"/>
        </w:rPr>
      </w:pPr>
      <w:r>
        <w:rPr>
          <w:rFonts w:ascii="Garamond" w:hAnsi="Garamond"/>
          <w:b/>
          <w:iCs/>
          <w:color w:val="000000"/>
          <w:sz w:val="22"/>
          <w:szCs w:val="22"/>
        </w:rPr>
        <w:t xml:space="preserve">      </w:t>
      </w:r>
    </w:p>
    <w:p w14:paraId="1838B4A1" w14:textId="77777777" w:rsidR="004D67E3" w:rsidRDefault="004D67E3" w:rsidP="00484E88">
      <w:pPr>
        <w:pStyle w:val="NormalWeb"/>
        <w:tabs>
          <w:tab w:val="left" w:pos="6660"/>
        </w:tabs>
        <w:spacing w:before="0" w:beforeAutospacing="0" w:after="0" w:afterAutospacing="0"/>
        <w:contextualSpacing/>
        <w:rPr>
          <w:rFonts w:ascii="Garamond" w:hAnsi="Garamond"/>
          <w:b/>
          <w:iCs/>
          <w:color w:val="000000"/>
          <w:sz w:val="22"/>
          <w:szCs w:val="22"/>
        </w:rPr>
      </w:pPr>
    </w:p>
    <w:p w14:paraId="04668351" w14:textId="52A1145F" w:rsidR="0021527B" w:rsidRDefault="00E17D03" w:rsidP="00484E88">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b/>
          <w:iCs/>
          <w:color w:val="000000"/>
          <w:sz w:val="22"/>
          <w:szCs w:val="22"/>
        </w:rPr>
        <w:lastRenderedPageBreak/>
        <w:t>Table 5</w:t>
      </w:r>
      <w:r w:rsidR="0021527B" w:rsidRPr="0097517A">
        <w:rPr>
          <w:rFonts w:ascii="Garamond" w:hAnsi="Garamond"/>
          <w:b/>
          <w:iCs/>
          <w:color w:val="000000"/>
          <w:sz w:val="22"/>
          <w:szCs w:val="22"/>
        </w:rPr>
        <w:t>.</w:t>
      </w:r>
      <w:r w:rsidR="0021527B">
        <w:rPr>
          <w:rFonts w:ascii="Garamond" w:hAnsi="Garamond"/>
          <w:iCs/>
          <w:color w:val="000000"/>
          <w:sz w:val="22"/>
          <w:szCs w:val="22"/>
        </w:rPr>
        <w:t xml:space="preserve"> Results from hindcasting using the MEM 3.76.</w:t>
      </w:r>
    </w:p>
    <w:tbl>
      <w:tblPr>
        <w:tblW w:w="4450" w:type="pct"/>
        <w:jc w:val="center"/>
        <w:tblCellMar>
          <w:top w:w="15" w:type="dxa"/>
          <w:left w:w="15" w:type="dxa"/>
          <w:bottom w:w="15" w:type="dxa"/>
          <w:right w:w="15" w:type="dxa"/>
        </w:tblCellMar>
        <w:tblLook w:val="04A0" w:firstRow="1" w:lastRow="0" w:firstColumn="1" w:lastColumn="0" w:noHBand="0" w:noVBand="1"/>
      </w:tblPr>
      <w:tblGrid>
        <w:gridCol w:w="5680"/>
        <w:gridCol w:w="1031"/>
        <w:gridCol w:w="1605"/>
      </w:tblGrid>
      <w:tr w:rsidR="0021527B" w:rsidRPr="004C3C7C" w14:paraId="418A4678" w14:textId="77777777" w:rsidTr="00484E88">
        <w:trPr>
          <w:trHeight w:val="483"/>
          <w:jc w:val="center"/>
        </w:trPr>
        <w:tc>
          <w:tcPr>
            <w:tcW w:w="341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03835316"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Variable</w:t>
            </w:r>
          </w:p>
        </w:tc>
        <w:tc>
          <w:tcPr>
            <w:tcW w:w="620"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0172844"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Model</w:t>
            </w:r>
          </w:p>
        </w:tc>
        <w:tc>
          <w:tcPr>
            <w:tcW w:w="96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3709829"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i/>
                <w:iCs/>
                <w:color w:val="000000"/>
              </w:rPr>
              <w:t>In situ</w:t>
            </w:r>
          </w:p>
        </w:tc>
      </w:tr>
      <w:tr w:rsidR="0021527B" w:rsidRPr="004C3C7C" w14:paraId="06ED9DE1" w14:textId="77777777" w:rsidTr="006114EE">
        <w:trPr>
          <w:trHeight w:val="147"/>
          <w:jc w:val="center"/>
        </w:trPr>
        <w:tc>
          <w:tcPr>
            <w:tcW w:w="341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70BE40E2" w14:textId="77777777" w:rsidR="0021527B" w:rsidRPr="004C3C7C" w:rsidRDefault="0021527B" w:rsidP="0021527B">
            <w:pPr>
              <w:rPr>
                <w:rFonts w:ascii="Garamond" w:eastAsia="Times New Roman" w:hAnsi="Garamond" w:cs="Times New Roman"/>
              </w:rPr>
            </w:pPr>
            <w:r>
              <w:rPr>
                <w:rFonts w:ascii="Garamond" w:eastAsia="Times New Roman" w:hAnsi="Garamond" w:cs="Times New Roman"/>
                <w:color w:val="000000"/>
              </w:rPr>
              <w:t xml:space="preserve">Sediment Accretion/Accumulation (cm </w:t>
            </w:r>
            <w:r w:rsidRPr="004C3C7C">
              <w:rPr>
                <w:rFonts w:ascii="Garamond" w:eastAsia="Times New Roman" w:hAnsi="Garamond" w:cs="Times New Roman"/>
                <w:color w:val="000000"/>
              </w:rPr>
              <w:t>yr</w:t>
            </w:r>
            <w:r>
              <w:rPr>
                <w:rFonts w:ascii="Garamond" w:eastAsia="Times New Roman" w:hAnsi="Garamond" w:cs="Times New Roman"/>
                <w:color w:val="000000"/>
                <w:vertAlign w:val="superscript"/>
              </w:rPr>
              <w:t>-1</w:t>
            </w:r>
            <w:r w:rsidRPr="004C3C7C">
              <w:rPr>
                <w:rFonts w:ascii="Garamond" w:eastAsia="Times New Roman" w:hAnsi="Garamond" w:cs="Times New Roman"/>
                <w:color w:val="000000"/>
              </w:rPr>
              <w:t>)</w:t>
            </w:r>
          </w:p>
        </w:tc>
        <w:tc>
          <w:tcPr>
            <w:tcW w:w="620"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4DCC0F65"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0.67</w:t>
            </w:r>
          </w:p>
        </w:tc>
        <w:tc>
          <w:tcPr>
            <w:tcW w:w="96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287761BF"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 xml:space="preserve">0.54 </w:t>
            </w:r>
            <w:r>
              <w:rPr>
                <w:rFonts w:ascii="Garamond" w:eastAsia="Times New Roman" w:hAnsi="Garamond" w:cs="Times New Roman"/>
                <w:color w:val="000000"/>
              </w:rPr>
              <w:t>±</w:t>
            </w:r>
            <w:r w:rsidRPr="004C3C7C">
              <w:rPr>
                <w:rFonts w:ascii="Garamond" w:eastAsia="Times New Roman" w:hAnsi="Garamond" w:cs="Times New Roman"/>
                <w:color w:val="000000"/>
              </w:rPr>
              <w:t xml:space="preserve"> 0.2</w:t>
            </w:r>
          </w:p>
        </w:tc>
      </w:tr>
      <w:tr w:rsidR="0021527B" w:rsidRPr="004C3C7C" w14:paraId="56C5FF20" w14:textId="77777777" w:rsidTr="006114EE">
        <w:trPr>
          <w:trHeight w:val="283"/>
          <w:jc w:val="center"/>
        </w:trPr>
        <w:tc>
          <w:tcPr>
            <w:tcW w:w="341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4CE6AC5" w14:textId="77777777" w:rsidR="0021527B" w:rsidRPr="004C3C7C" w:rsidRDefault="0021527B" w:rsidP="0021527B">
            <w:pPr>
              <w:rPr>
                <w:rFonts w:ascii="Garamond" w:eastAsia="Times New Roman" w:hAnsi="Garamond" w:cs="Times New Roman"/>
              </w:rPr>
            </w:pPr>
            <w:r>
              <w:rPr>
                <w:rFonts w:ascii="Garamond" w:eastAsia="Times New Roman" w:hAnsi="Garamond" w:cs="Times New Roman"/>
                <w:color w:val="000000"/>
              </w:rPr>
              <w:t>Carbon Accretion (g C  m</w:t>
            </w:r>
            <w:r>
              <w:rPr>
                <w:rFonts w:ascii="Garamond" w:eastAsia="Times New Roman" w:hAnsi="Garamond" w:cs="Times New Roman"/>
                <w:color w:val="000000"/>
                <w:vertAlign w:val="superscript"/>
              </w:rPr>
              <w:t>-2</w:t>
            </w:r>
            <w:r w:rsidRPr="004C3C7C">
              <w:rPr>
                <w:rFonts w:ascii="Garamond" w:eastAsia="Times New Roman" w:hAnsi="Garamond" w:cs="Times New Roman"/>
                <w:color w:val="000000"/>
              </w:rPr>
              <w:t xml:space="preserve"> yr</w:t>
            </w:r>
            <w:r>
              <w:rPr>
                <w:rFonts w:ascii="Garamond" w:eastAsia="Times New Roman" w:hAnsi="Garamond" w:cs="Times New Roman"/>
                <w:color w:val="000000"/>
                <w:vertAlign w:val="superscript"/>
              </w:rPr>
              <w:t>-1</w:t>
            </w:r>
            <w:r>
              <w:rPr>
                <w:rFonts w:ascii="Garamond" w:eastAsia="Times New Roman" w:hAnsi="Garamond" w:cs="Times New Roman"/>
                <w:color w:val="000000"/>
              </w:rPr>
              <w:t>)</w:t>
            </w:r>
          </w:p>
        </w:tc>
        <w:tc>
          <w:tcPr>
            <w:tcW w:w="620"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5DE303F2"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222</w:t>
            </w:r>
          </w:p>
        </w:tc>
        <w:tc>
          <w:tcPr>
            <w:tcW w:w="965" w:type="pct"/>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hideMark/>
          </w:tcPr>
          <w:p w14:paraId="691B48D5" w14:textId="77777777" w:rsidR="0021527B" w:rsidRPr="004C3C7C" w:rsidRDefault="0021527B" w:rsidP="0021527B">
            <w:pPr>
              <w:rPr>
                <w:rFonts w:ascii="Garamond" w:eastAsia="Times New Roman" w:hAnsi="Garamond" w:cs="Times New Roman"/>
              </w:rPr>
            </w:pPr>
            <w:r w:rsidRPr="004C3C7C">
              <w:rPr>
                <w:rFonts w:ascii="Garamond" w:eastAsia="Times New Roman" w:hAnsi="Garamond" w:cs="Times New Roman"/>
                <w:color w:val="000000"/>
              </w:rPr>
              <w:t xml:space="preserve">201 </w:t>
            </w:r>
            <w:r>
              <w:rPr>
                <w:rFonts w:ascii="Garamond" w:eastAsia="Times New Roman" w:hAnsi="Garamond" w:cs="Times New Roman"/>
                <w:color w:val="000000"/>
              </w:rPr>
              <w:t>±</w:t>
            </w:r>
            <w:r w:rsidRPr="004C3C7C">
              <w:rPr>
                <w:rFonts w:ascii="Garamond" w:eastAsia="Times New Roman" w:hAnsi="Garamond" w:cs="Times New Roman"/>
                <w:color w:val="000000"/>
              </w:rPr>
              <w:t xml:space="preserve"> 47</w:t>
            </w:r>
          </w:p>
        </w:tc>
      </w:tr>
    </w:tbl>
    <w:p w14:paraId="04D9501C" w14:textId="77777777" w:rsidR="0021527B" w:rsidRPr="004C3C7C" w:rsidRDefault="0021527B" w:rsidP="0021527B">
      <w:pPr>
        <w:pStyle w:val="NormalWeb"/>
        <w:tabs>
          <w:tab w:val="left" w:pos="6660"/>
        </w:tabs>
        <w:spacing w:before="0" w:beforeAutospacing="0" w:after="0" w:afterAutospacing="0"/>
        <w:contextualSpacing/>
        <w:rPr>
          <w:rFonts w:ascii="Garamond" w:hAnsi="Garamond"/>
          <w:b/>
          <w:iCs/>
          <w:color w:val="000000"/>
          <w:sz w:val="22"/>
          <w:szCs w:val="22"/>
        </w:rPr>
      </w:pPr>
    </w:p>
    <w:p w14:paraId="1FE301B7" w14:textId="2FB706B1" w:rsidR="0021527B" w:rsidRDefault="006114EE"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In</w:t>
      </w:r>
      <w:r w:rsidR="00484E88">
        <w:rPr>
          <w:rFonts w:ascii="Garamond" w:hAnsi="Garamond"/>
          <w:iCs/>
          <w:color w:val="000000"/>
          <w:sz w:val="22"/>
          <w:szCs w:val="22"/>
        </w:rPr>
        <w:t xml:space="preserve"> the newer model of MEM (5.41)</w:t>
      </w:r>
      <w:r>
        <w:rPr>
          <w:rFonts w:ascii="Garamond" w:hAnsi="Garamond"/>
          <w:iCs/>
          <w:color w:val="000000"/>
          <w:sz w:val="22"/>
          <w:szCs w:val="22"/>
        </w:rPr>
        <w:t>,</w:t>
      </w:r>
      <w:r w:rsidR="0021527B">
        <w:rPr>
          <w:rFonts w:ascii="Garamond" w:hAnsi="Garamond"/>
          <w:iCs/>
          <w:color w:val="000000"/>
          <w:sz w:val="22"/>
          <w:szCs w:val="22"/>
        </w:rPr>
        <w:t xml:space="preserve"> we were advised not to use the self-calibrating to the accretion rate (Jim Morris, personal communication) because that was currently still in the updating/improvement process. We are currently uncertain about the statu</w:t>
      </w:r>
      <w:r w:rsidR="00484E88">
        <w:rPr>
          <w:rFonts w:ascii="Garamond" w:hAnsi="Garamond"/>
          <w:iCs/>
          <w:color w:val="000000"/>
          <w:sz w:val="22"/>
          <w:szCs w:val="22"/>
        </w:rPr>
        <w:t>s of this function for the 5.45</w:t>
      </w:r>
      <w:r w:rsidR="0021527B">
        <w:rPr>
          <w:rFonts w:ascii="Garamond" w:hAnsi="Garamond"/>
          <w:iCs/>
          <w:color w:val="000000"/>
          <w:sz w:val="22"/>
          <w:szCs w:val="22"/>
        </w:rPr>
        <w:t xml:space="preserve"> version of the model.</w:t>
      </w:r>
    </w:p>
    <w:p w14:paraId="62C57E27"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4D85929B" w14:textId="2137FD19"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Given the assumptions made in being able to hindcast the marsh, it remains unclear whether the model is well calibrated to use for Elkhorn Slough. Despite the lack of evidence for how well the model is able to capture the dyn</w:t>
      </w:r>
      <w:r w:rsidR="0097568B">
        <w:rPr>
          <w:rFonts w:ascii="Garamond" w:hAnsi="Garamond"/>
          <w:iCs/>
          <w:color w:val="000000"/>
          <w:sz w:val="22"/>
          <w:szCs w:val="22"/>
        </w:rPr>
        <w:t>amic and stressed state of the S</w:t>
      </w:r>
      <w:r>
        <w:rPr>
          <w:rFonts w:ascii="Garamond" w:hAnsi="Garamond"/>
          <w:iCs/>
          <w:color w:val="000000"/>
          <w:sz w:val="22"/>
          <w:szCs w:val="22"/>
        </w:rPr>
        <w:t>lough</w:t>
      </w:r>
      <w:r w:rsidR="0097568B">
        <w:rPr>
          <w:rFonts w:ascii="Garamond" w:hAnsi="Garamond"/>
          <w:iCs/>
          <w:color w:val="000000"/>
          <w:sz w:val="22"/>
          <w:szCs w:val="22"/>
        </w:rPr>
        <w:t>,</w:t>
      </w:r>
      <w:r>
        <w:rPr>
          <w:rFonts w:ascii="Garamond" w:hAnsi="Garamond"/>
          <w:iCs/>
          <w:color w:val="000000"/>
          <w:sz w:val="22"/>
          <w:szCs w:val="22"/>
        </w:rPr>
        <w:t xml:space="preserve"> simulations were still completed to forecast marsh resilience to predict the future of Elkhorn Slough with climate change.</w:t>
      </w:r>
    </w:p>
    <w:p w14:paraId="1856287E"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5AD6C080" w14:textId="7BA3C8A3" w:rsidR="00442D07" w:rsidRDefault="00442D07" w:rsidP="0021527B">
      <w:pPr>
        <w:pStyle w:val="NormalWeb"/>
        <w:tabs>
          <w:tab w:val="left" w:pos="6660"/>
        </w:tabs>
        <w:spacing w:before="0" w:beforeAutospacing="0" w:after="0" w:afterAutospacing="0"/>
        <w:contextualSpacing/>
        <w:rPr>
          <w:rFonts w:ascii="Garamond" w:hAnsi="Garamond"/>
          <w:i/>
          <w:iCs/>
          <w:color w:val="000000"/>
          <w:sz w:val="22"/>
          <w:szCs w:val="22"/>
        </w:rPr>
      </w:pPr>
      <w:r>
        <w:rPr>
          <w:rFonts w:ascii="Garamond" w:hAnsi="Garamond"/>
          <w:i/>
          <w:iCs/>
          <w:color w:val="000000"/>
          <w:sz w:val="22"/>
          <w:szCs w:val="22"/>
        </w:rPr>
        <w:t>DEM Correction</w:t>
      </w:r>
    </w:p>
    <w:p w14:paraId="113DB7EC" w14:textId="3742199A" w:rsidR="0021527B" w:rsidRPr="007C1A72"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 xml:space="preserve">The </w:t>
      </w:r>
      <w:r w:rsidR="00484E88">
        <w:rPr>
          <w:rFonts w:ascii="Garamond" w:hAnsi="Garamond"/>
          <w:iCs/>
          <w:color w:val="000000"/>
          <w:sz w:val="22"/>
          <w:szCs w:val="22"/>
        </w:rPr>
        <w:t xml:space="preserve">LIDAR </w:t>
      </w:r>
      <w:r>
        <w:rPr>
          <w:rFonts w:ascii="Garamond" w:hAnsi="Garamond"/>
          <w:iCs/>
          <w:color w:val="000000"/>
          <w:sz w:val="22"/>
          <w:szCs w:val="22"/>
        </w:rPr>
        <w:t>Elevation Adjustment with NDVI (LEAN) model created by Buffi</w:t>
      </w:r>
      <w:r w:rsidR="000879BF">
        <w:rPr>
          <w:rFonts w:ascii="Garamond" w:hAnsi="Garamond"/>
          <w:iCs/>
          <w:color w:val="000000"/>
          <w:sz w:val="22"/>
          <w:szCs w:val="22"/>
        </w:rPr>
        <w:t xml:space="preserve">ngton et al. </w:t>
      </w:r>
      <w:r w:rsidR="00484E88">
        <w:rPr>
          <w:rFonts w:ascii="Garamond" w:hAnsi="Garamond"/>
          <w:iCs/>
          <w:color w:val="000000"/>
          <w:sz w:val="22"/>
          <w:szCs w:val="22"/>
        </w:rPr>
        <w:t xml:space="preserve">(2016) </w:t>
      </w:r>
      <w:r w:rsidR="000879BF">
        <w:rPr>
          <w:rFonts w:ascii="Garamond" w:hAnsi="Garamond"/>
          <w:iCs/>
          <w:color w:val="000000"/>
          <w:sz w:val="22"/>
          <w:szCs w:val="22"/>
        </w:rPr>
        <w:t>corrected the LIDAR</w:t>
      </w:r>
      <w:r>
        <w:rPr>
          <w:rFonts w:ascii="Garamond" w:hAnsi="Garamond"/>
          <w:iCs/>
          <w:color w:val="000000"/>
          <w:sz w:val="22"/>
          <w:szCs w:val="22"/>
        </w:rPr>
        <w:t xml:space="preserve"> elevations using the RTK data provided by ESNERR with model computed NDVI from 2010 NAIP </w:t>
      </w:r>
      <w:r w:rsidR="00484E88">
        <w:rPr>
          <w:rFonts w:ascii="Garamond" w:hAnsi="Garamond"/>
          <w:iCs/>
          <w:color w:val="000000"/>
          <w:sz w:val="22"/>
          <w:szCs w:val="22"/>
        </w:rPr>
        <w:t>imagery.</w:t>
      </w:r>
      <w:r>
        <w:rPr>
          <w:rFonts w:ascii="Garamond" w:hAnsi="Garamond"/>
          <w:iCs/>
          <w:color w:val="000000"/>
          <w:sz w:val="22"/>
          <w:szCs w:val="22"/>
        </w:rPr>
        <w:t xml:space="preserve"> Correcting the DEM using the code provided by Buffington et al. improved the RMSE from 0.2 to 0.</w:t>
      </w:r>
      <w:r w:rsidR="00484E88">
        <w:rPr>
          <w:rFonts w:ascii="Garamond" w:hAnsi="Garamond"/>
          <w:iCs/>
          <w:color w:val="000000"/>
          <w:sz w:val="22"/>
          <w:szCs w:val="22"/>
        </w:rPr>
        <w:t>07.</w:t>
      </w:r>
      <w:r>
        <w:rPr>
          <w:rFonts w:ascii="Garamond" w:hAnsi="Garamond"/>
          <w:iCs/>
          <w:color w:val="000000"/>
          <w:sz w:val="22"/>
          <w:szCs w:val="22"/>
        </w:rPr>
        <w:t xml:space="preserve"> </w:t>
      </w:r>
      <w:r w:rsidR="0097568B">
        <w:rPr>
          <w:rFonts w:ascii="Garamond" w:hAnsi="Garamond"/>
          <w:iCs/>
          <w:color w:val="000000"/>
          <w:sz w:val="22"/>
          <w:szCs w:val="22"/>
        </w:rPr>
        <w:t>All c</w:t>
      </w:r>
      <w:r>
        <w:rPr>
          <w:rFonts w:ascii="Garamond" w:hAnsi="Garamond"/>
          <w:iCs/>
          <w:color w:val="000000"/>
          <w:sz w:val="22"/>
          <w:szCs w:val="22"/>
        </w:rPr>
        <w:t xml:space="preserve">orrected data is </w:t>
      </w:r>
      <w:r w:rsidR="00F443BF">
        <w:rPr>
          <w:rFonts w:ascii="Garamond" w:hAnsi="Garamond"/>
          <w:iCs/>
          <w:color w:val="000000"/>
          <w:sz w:val="22"/>
          <w:szCs w:val="22"/>
        </w:rPr>
        <w:t>provided in</w:t>
      </w:r>
      <w:r w:rsidR="00484E88">
        <w:rPr>
          <w:rFonts w:ascii="Garamond" w:hAnsi="Garamond"/>
          <w:iCs/>
          <w:color w:val="000000"/>
          <w:sz w:val="22"/>
          <w:szCs w:val="22"/>
        </w:rPr>
        <w:t xml:space="preserve"> the</w:t>
      </w:r>
      <w:r w:rsidR="00F443BF">
        <w:rPr>
          <w:rFonts w:ascii="Garamond" w:hAnsi="Garamond"/>
          <w:iCs/>
          <w:color w:val="000000"/>
          <w:sz w:val="22"/>
          <w:szCs w:val="22"/>
        </w:rPr>
        <w:t xml:space="preserve"> Appendix, Figure 13</w:t>
      </w:r>
      <w:r>
        <w:rPr>
          <w:rFonts w:ascii="Garamond" w:hAnsi="Garamond"/>
          <w:iCs/>
          <w:color w:val="000000"/>
          <w:sz w:val="22"/>
          <w:szCs w:val="22"/>
        </w:rPr>
        <w:t>. Converting the elevation values from meters NAVD to eleva</w:t>
      </w:r>
      <w:r w:rsidR="0097568B">
        <w:rPr>
          <w:rFonts w:ascii="Garamond" w:hAnsi="Garamond"/>
          <w:iCs/>
          <w:color w:val="000000"/>
          <w:sz w:val="22"/>
          <w:szCs w:val="22"/>
        </w:rPr>
        <w:t xml:space="preserve">tion relative to mean sea level, </w:t>
      </w:r>
      <w:r>
        <w:rPr>
          <w:rFonts w:ascii="Garamond" w:hAnsi="Garamond"/>
          <w:iCs/>
          <w:color w:val="000000"/>
          <w:sz w:val="22"/>
          <w:szCs w:val="22"/>
        </w:rPr>
        <w:t xml:space="preserve">and classifying the DEM based on present day cutoffs of vegetation growth based on elevation </w:t>
      </w:r>
      <w:r w:rsidR="0097568B">
        <w:rPr>
          <w:rFonts w:ascii="Garamond" w:hAnsi="Garamond"/>
          <w:iCs/>
          <w:color w:val="000000"/>
          <w:sz w:val="22"/>
          <w:szCs w:val="22"/>
        </w:rPr>
        <w:t xml:space="preserve">represents </w:t>
      </w:r>
      <w:r>
        <w:rPr>
          <w:rFonts w:ascii="Garamond" w:hAnsi="Garamond"/>
          <w:iCs/>
          <w:color w:val="000000"/>
          <w:sz w:val="22"/>
          <w:szCs w:val="22"/>
        </w:rPr>
        <w:t>present day marsh features. Elevations below zero would be indicative of the water and channels. Elevations between 0 and 0.49 relative to mean sea level are c</w:t>
      </w:r>
      <w:r w:rsidR="0097568B">
        <w:rPr>
          <w:rFonts w:ascii="Garamond" w:hAnsi="Garamond"/>
          <w:iCs/>
          <w:color w:val="000000"/>
          <w:sz w:val="22"/>
          <w:szCs w:val="22"/>
        </w:rPr>
        <w:t>onsistent with present day pan</w:t>
      </w:r>
      <w:r>
        <w:rPr>
          <w:rFonts w:ascii="Garamond" w:hAnsi="Garamond"/>
          <w:iCs/>
          <w:color w:val="000000"/>
          <w:sz w:val="22"/>
          <w:szCs w:val="22"/>
        </w:rPr>
        <w:t>s and mudflats, between 0.49 and 0.74 would be consistent with low marsh elevation, and 0.74 to 1.59 with high marshes. Classifying vegetation based on elevation passed a visual inspection given what is known ab</w:t>
      </w:r>
      <w:r w:rsidR="0097568B">
        <w:rPr>
          <w:rFonts w:ascii="Garamond" w:hAnsi="Garamond"/>
          <w:iCs/>
          <w:color w:val="000000"/>
          <w:sz w:val="22"/>
          <w:szCs w:val="22"/>
        </w:rPr>
        <w:t>out where vegetation persists in</w:t>
      </w:r>
      <w:r>
        <w:rPr>
          <w:rFonts w:ascii="Garamond" w:hAnsi="Garamond"/>
          <w:iCs/>
          <w:color w:val="000000"/>
          <w:sz w:val="22"/>
          <w:szCs w:val="22"/>
        </w:rPr>
        <w:t xml:space="preserve"> Elkhorn Slough today</w:t>
      </w:r>
      <w:r w:rsidR="004A3994">
        <w:rPr>
          <w:rFonts w:ascii="Garamond" w:hAnsi="Garamond"/>
          <w:iCs/>
          <w:color w:val="000000"/>
          <w:sz w:val="22"/>
          <w:szCs w:val="22"/>
        </w:rPr>
        <w:t xml:space="preserve"> (Figure 4</w:t>
      </w:r>
      <w:r w:rsidR="0097568B">
        <w:rPr>
          <w:rFonts w:ascii="Garamond" w:hAnsi="Garamond"/>
          <w:iCs/>
          <w:color w:val="000000"/>
          <w:sz w:val="22"/>
          <w:szCs w:val="22"/>
        </w:rPr>
        <w:t>)</w:t>
      </w:r>
      <w:r>
        <w:rPr>
          <w:rFonts w:ascii="Garamond" w:hAnsi="Garamond"/>
          <w:iCs/>
          <w:color w:val="000000"/>
          <w:sz w:val="22"/>
          <w:szCs w:val="22"/>
        </w:rPr>
        <w:t>.</w:t>
      </w:r>
    </w:p>
    <w:p w14:paraId="07C58AB7"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553D3B75" w14:textId="555502C2" w:rsidR="0021527B" w:rsidRPr="00442D07" w:rsidRDefault="00442D07" w:rsidP="0021527B">
      <w:pPr>
        <w:pStyle w:val="NormalWeb"/>
        <w:tabs>
          <w:tab w:val="left" w:pos="6660"/>
        </w:tabs>
        <w:spacing w:before="0" w:beforeAutospacing="0" w:after="0" w:afterAutospacing="0"/>
        <w:contextualSpacing/>
        <w:rPr>
          <w:rFonts w:ascii="Garamond" w:hAnsi="Garamond"/>
          <w:i/>
          <w:iCs/>
          <w:color w:val="000000"/>
          <w:sz w:val="22"/>
          <w:szCs w:val="22"/>
        </w:rPr>
      </w:pPr>
      <w:r>
        <w:rPr>
          <w:rFonts w:ascii="Garamond" w:hAnsi="Garamond"/>
          <w:i/>
          <w:iCs/>
          <w:color w:val="000000"/>
          <w:sz w:val="22"/>
          <w:szCs w:val="22"/>
        </w:rPr>
        <w:t>Model Output</w:t>
      </w:r>
    </w:p>
    <w:p w14:paraId="291EE49A" w14:textId="23676331" w:rsidR="0021527B" w:rsidRPr="0001245C"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iCs/>
          <w:color w:val="000000"/>
          <w:sz w:val="22"/>
          <w:szCs w:val="22"/>
        </w:rPr>
        <w:t xml:space="preserve">The </w:t>
      </w:r>
      <w:r w:rsidR="00A077FE">
        <w:rPr>
          <w:rFonts w:ascii="Garamond" w:hAnsi="Garamond"/>
          <w:iCs/>
          <w:color w:val="000000"/>
          <w:sz w:val="22"/>
          <w:szCs w:val="22"/>
        </w:rPr>
        <w:t>MEM</w:t>
      </w:r>
      <w:r>
        <w:rPr>
          <w:rFonts w:ascii="Garamond" w:hAnsi="Garamond"/>
          <w:iCs/>
          <w:color w:val="000000"/>
          <w:sz w:val="22"/>
          <w:szCs w:val="22"/>
        </w:rPr>
        <w:t xml:space="preserve"> results showed that under mild sea level rise scenarios the marsh would improve </w:t>
      </w:r>
      <w:r w:rsidR="004A3994">
        <w:rPr>
          <w:rFonts w:ascii="Garamond" w:hAnsi="Garamond"/>
          <w:iCs/>
          <w:color w:val="000000"/>
          <w:sz w:val="22"/>
          <w:szCs w:val="22"/>
        </w:rPr>
        <w:t>(Figure 4</w:t>
      </w:r>
      <w:r w:rsidRPr="00A077FE">
        <w:rPr>
          <w:rFonts w:ascii="Garamond" w:hAnsi="Garamond"/>
          <w:iCs/>
          <w:color w:val="000000"/>
          <w:sz w:val="22"/>
          <w:szCs w:val="22"/>
        </w:rPr>
        <w:t>).</w:t>
      </w:r>
      <w:r>
        <w:rPr>
          <w:rFonts w:ascii="Garamond" w:hAnsi="Garamond"/>
          <w:iCs/>
          <w:color w:val="000000"/>
          <w:sz w:val="22"/>
          <w:szCs w:val="22"/>
        </w:rPr>
        <w:t xml:space="preserve"> Mild sea level rise scenarios have been found to promote vegetation growth in field studies conducted by Morris et al. (2013). Similarly, Kirwan et al. </w:t>
      </w:r>
      <w:r w:rsidR="00484E88">
        <w:rPr>
          <w:rFonts w:ascii="Garamond" w:hAnsi="Garamond"/>
          <w:iCs/>
          <w:color w:val="000000"/>
          <w:sz w:val="22"/>
          <w:szCs w:val="22"/>
        </w:rPr>
        <w:t xml:space="preserve">(2016) </w:t>
      </w:r>
      <w:r>
        <w:rPr>
          <w:rFonts w:ascii="Garamond" w:hAnsi="Garamond"/>
          <w:iCs/>
          <w:color w:val="000000"/>
          <w:sz w:val="22"/>
          <w:szCs w:val="22"/>
        </w:rPr>
        <w:t>proposed that not all marshes are vul</w:t>
      </w:r>
      <w:r w:rsidR="00484E88">
        <w:rPr>
          <w:rFonts w:ascii="Garamond" w:hAnsi="Garamond"/>
          <w:iCs/>
          <w:color w:val="000000"/>
          <w:sz w:val="22"/>
          <w:szCs w:val="22"/>
        </w:rPr>
        <w:t>nerable to sea level rise</w:t>
      </w:r>
      <w:r>
        <w:rPr>
          <w:rFonts w:ascii="Garamond" w:hAnsi="Garamond"/>
          <w:iCs/>
          <w:color w:val="000000"/>
          <w:sz w:val="22"/>
          <w:szCs w:val="22"/>
        </w:rPr>
        <w:t xml:space="preserve">. However, whether or not these theories apply to Elkhorn Slough is still of question because there are many fundamental differences between the marshes the model was designed for and Elkhorn. Elkhorn Slough is dominated by pickleweed, which has been found to follow a wedge-shaped growth curve unlike the parabolic growth curve of </w:t>
      </w:r>
      <w:r>
        <w:rPr>
          <w:rFonts w:ascii="Garamond" w:hAnsi="Garamond"/>
          <w:i/>
          <w:iCs/>
          <w:color w:val="000000"/>
          <w:sz w:val="22"/>
          <w:szCs w:val="22"/>
        </w:rPr>
        <w:t xml:space="preserve">Spartina alterniflora </w:t>
      </w:r>
      <w:r>
        <w:rPr>
          <w:rFonts w:ascii="Garamond" w:hAnsi="Garamond"/>
          <w:iCs/>
          <w:color w:val="000000"/>
          <w:sz w:val="22"/>
          <w:szCs w:val="22"/>
        </w:rPr>
        <w:t xml:space="preserve">(Janousek et al., 2016; Morris et al., 2013). In order to run the 5.45 version without the model overflowing, the average biomass value and corresponding elevation for the entire marsh was used. This in effect, made the biomass-elevation curve more similar to that of </w:t>
      </w:r>
      <w:r>
        <w:rPr>
          <w:rFonts w:ascii="Garamond" w:hAnsi="Garamond"/>
          <w:i/>
          <w:iCs/>
          <w:color w:val="000000"/>
          <w:sz w:val="22"/>
          <w:szCs w:val="22"/>
        </w:rPr>
        <w:t>S. alterniflora</w:t>
      </w:r>
      <w:r>
        <w:rPr>
          <w:rFonts w:ascii="Garamond" w:hAnsi="Garamond"/>
          <w:iCs/>
          <w:color w:val="000000"/>
          <w:sz w:val="22"/>
          <w:szCs w:val="22"/>
        </w:rPr>
        <w:t>, which may explain these results. When running the model with the average high marsh biomass and elevation value, the model would overflow.</w:t>
      </w:r>
    </w:p>
    <w:p w14:paraId="4F674BDD" w14:textId="77777777" w:rsidR="006D5E7E" w:rsidRDefault="006D5E7E" w:rsidP="006D5E7E">
      <w:pPr>
        <w:pStyle w:val="NormalWeb"/>
        <w:tabs>
          <w:tab w:val="left" w:pos="6660"/>
        </w:tabs>
        <w:spacing w:before="0" w:beforeAutospacing="0" w:after="0" w:afterAutospacing="0"/>
        <w:contextualSpacing/>
        <w:rPr>
          <w:rFonts w:ascii="Garamond" w:hAnsi="Garamond"/>
          <w:iCs/>
          <w:color w:val="000000"/>
          <w:sz w:val="22"/>
          <w:szCs w:val="22"/>
        </w:rPr>
      </w:pPr>
      <w:r>
        <w:rPr>
          <w:noProof/>
        </w:rPr>
        <w:lastRenderedPageBreak/>
        <w:drawing>
          <wp:anchor distT="0" distB="0" distL="114300" distR="114300" simplePos="0" relativeHeight="251726848" behindDoc="1" locked="0" layoutInCell="1" allowOverlap="1" wp14:anchorId="48D64609" wp14:editId="5F499E8F">
            <wp:simplePos x="0" y="0"/>
            <wp:positionH relativeFrom="column">
              <wp:posOffset>3629025</wp:posOffset>
            </wp:positionH>
            <wp:positionV relativeFrom="paragraph">
              <wp:posOffset>571500</wp:posOffset>
            </wp:positionV>
            <wp:extent cx="1702435" cy="2562225"/>
            <wp:effectExtent l="0" t="0" r="0" b="9525"/>
            <wp:wrapTight wrapText="bothSides">
              <wp:wrapPolygon edited="0">
                <wp:start x="0" y="0"/>
                <wp:lineTo x="0" y="21520"/>
                <wp:lineTo x="21270" y="21520"/>
                <wp:lineTo x="212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8201" t="969" r="5291" b="3682"/>
                    <a:stretch/>
                  </pic:blipFill>
                  <pic:spPr bwMode="auto">
                    <a:xfrm>
                      <a:off x="0" y="0"/>
                      <a:ext cx="170243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30C4">
        <w:rPr>
          <w:rFonts w:ascii="Garamond" w:hAnsi="Garamond"/>
          <w:iCs/>
          <w:noProof/>
          <w:color w:val="000000"/>
          <w:sz w:val="22"/>
          <w:szCs w:val="22"/>
        </w:rPr>
        <mc:AlternateContent>
          <mc:Choice Requires="wps">
            <w:drawing>
              <wp:anchor distT="0" distB="0" distL="114300" distR="114300" simplePos="0" relativeHeight="251721728" behindDoc="1" locked="0" layoutInCell="1" allowOverlap="1" wp14:anchorId="2654C53E" wp14:editId="1D1FA794">
                <wp:simplePos x="0" y="0"/>
                <wp:positionH relativeFrom="column">
                  <wp:posOffset>2247900</wp:posOffset>
                </wp:positionH>
                <wp:positionV relativeFrom="paragraph">
                  <wp:posOffset>266700</wp:posOffset>
                </wp:positionV>
                <wp:extent cx="998220" cy="1924050"/>
                <wp:effectExtent l="0" t="0" r="0" b="0"/>
                <wp:wrapTopAndBottom/>
                <wp:docPr id="10"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8220" cy="1924050"/>
                        </a:xfrm>
                        <a:prstGeom prst="rect">
                          <a:avLst/>
                        </a:prstGeom>
                      </wps:spPr>
                      <wps:txbx>
                        <w:txbxContent>
                          <w:p w14:paraId="1BF107E8" w14:textId="77777777" w:rsidR="006D5E7E" w:rsidRPr="00EF0D87" w:rsidRDefault="006D5E7E" w:rsidP="006D5E7E">
                            <w:pPr>
                              <w:pStyle w:val="NormalWeb"/>
                              <w:spacing w:before="40" w:beforeAutospacing="0" w:after="0" w:afterAutospacing="0" w:line="216" w:lineRule="auto"/>
                              <w:rPr>
                                <w:rFonts w:ascii="Garamond" w:hAnsi="Garamond"/>
                              </w:rPr>
                            </w:pPr>
                            <w:r>
                              <w:rPr>
                                <w:rFonts w:ascii="Garamond" w:hAnsi="Garamond" w:cstheme="minorBidi"/>
                                <w:kern w:val="24"/>
                              </w:rPr>
                              <w:t>14</w:t>
                            </w:r>
                            <w:r w:rsidRPr="00EF0D87">
                              <w:rPr>
                                <w:rFonts w:ascii="Garamond" w:hAnsi="Garamond" w:cstheme="minorBidi"/>
                                <w:kern w:val="24"/>
                              </w:rPr>
                              <w:t xml:space="preserve"> cm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54C53E" id="Text Placeholder 1" o:spid="_x0000_s1028" style="position:absolute;margin-left:177pt;margin-top:21pt;width:78.6pt;height:15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" filled="f" stroked="f">
                <v:path arrowok="t"/>
                <o:lock v:ext="edit" grouping="t"/>
                <v:textbox>
                  <w:txbxContent>
                    <w:p w14:paraId="1BF107E8" w14:textId="77777777" w:rsidR="006D5E7E" w:rsidRPr="00EF0D87" w:rsidRDefault="006D5E7E" w:rsidP="006D5E7E">
                      <w:pPr>
                        <w:pStyle w:val="NormalWeb"/>
                        <w:spacing w:before="40" w:beforeAutospacing="0" w:after="0" w:afterAutospacing="0" w:line="216" w:lineRule="auto"/>
                        <w:rPr>
                          <w:rFonts w:ascii="Garamond" w:hAnsi="Garamond"/>
                        </w:rPr>
                      </w:pPr>
                      <w:r>
                        <w:rPr>
                          <w:rFonts w:ascii="Garamond" w:hAnsi="Garamond" w:cstheme="minorBidi"/>
                          <w:kern w:val="24"/>
                        </w:rPr>
                        <w:t>14</w:t>
                      </w:r>
                      <w:r w:rsidRPr="00EF0D87">
                        <w:rPr>
                          <w:rFonts w:ascii="Garamond" w:hAnsi="Garamond" w:cstheme="minorBidi"/>
                          <w:kern w:val="24"/>
                        </w:rPr>
                        <w:t xml:space="preserve"> cm</w:t>
                      </w:r>
                    </w:p>
                  </w:txbxContent>
                </v:textbox>
                <w10:wrap type="topAndBottom"/>
              </v:rect>
            </w:pict>
          </mc:Fallback>
        </mc:AlternateContent>
      </w:r>
      <w:r w:rsidRPr="006C30C4">
        <w:rPr>
          <w:rFonts w:ascii="Garamond" w:hAnsi="Garamond"/>
          <w:iCs/>
          <w:noProof/>
          <w:color w:val="000000"/>
          <w:sz w:val="22"/>
          <w:szCs w:val="22"/>
        </w:rPr>
        <mc:AlternateContent>
          <mc:Choice Requires="wps">
            <w:drawing>
              <wp:anchor distT="0" distB="0" distL="114300" distR="114300" simplePos="0" relativeHeight="251722752" behindDoc="1" locked="0" layoutInCell="1" allowOverlap="1" wp14:anchorId="626C9A40" wp14:editId="7B668002">
                <wp:simplePos x="0" y="0"/>
                <wp:positionH relativeFrom="column">
                  <wp:posOffset>3916680</wp:posOffset>
                </wp:positionH>
                <wp:positionV relativeFrom="paragraph">
                  <wp:posOffset>266700</wp:posOffset>
                </wp:positionV>
                <wp:extent cx="998220" cy="1924050"/>
                <wp:effectExtent l="0" t="0" r="0" b="0"/>
                <wp:wrapTopAndBottom/>
                <wp:docPr id="32"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8220" cy="1924050"/>
                        </a:xfrm>
                        <a:prstGeom prst="rect">
                          <a:avLst/>
                        </a:prstGeom>
                      </wps:spPr>
                      <wps:txbx>
                        <w:txbxContent>
                          <w:p w14:paraId="08C91F15" w14:textId="77777777" w:rsidR="006D5E7E" w:rsidRPr="00EF0D87" w:rsidRDefault="006D5E7E" w:rsidP="006D5E7E">
                            <w:pPr>
                              <w:pStyle w:val="NormalWeb"/>
                              <w:spacing w:before="40" w:beforeAutospacing="0" w:after="0" w:afterAutospacing="0" w:line="216" w:lineRule="auto"/>
                              <w:rPr>
                                <w:rFonts w:ascii="Garamond" w:hAnsi="Garamond"/>
                              </w:rPr>
                            </w:pPr>
                            <w:r w:rsidRPr="00EF0D87">
                              <w:rPr>
                                <w:rFonts w:ascii="Garamond" w:hAnsi="Garamond" w:cstheme="minorBidi"/>
                                <w:kern w:val="24"/>
                              </w:rPr>
                              <w:t>100 cm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26C9A40" id="_x0000_s1029" style="position:absolute;margin-left:308.4pt;margin-top:21pt;width:78.6pt;height:15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" filled="f" stroked="f">
                <v:path arrowok="t"/>
                <o:lock v:ext="edit" grouping="t"/>
                <v:textbox>
                  <w:txbxContent>
                    <w:p w14:paraId="08C91F15" w14:textId="77777777" w:rsidR="006D5E7E" w:rsidRPr="00EF0D87" w:rsidRDefault="006D5E7E" w:rsidP="006D5E7E">
                      <w:pPr>
                        <w:pStyle w:val="NormalWeb"/>
                        <w:spacing w:before="40" w:beforeAutospacing="0" w:after="0" w:afterAutospacing="0" w:line="216" w:lineRule="auto"/>
                        <w:rPr>
                          <w:rFonts w:ascii="Garamond" w:hAnsi="Garamond"/>
                        </w:rPr>
                      </w:pPr>
                      <w:r w:rsidRPr="00EF0D87">
                        <w:rPr>
                          <w:rFonts w:ascii="Garamond" w:hAnsi="Garamond" w:cstheme="minorBidi"/>
                          <w:kern w:val="24"/>
                        </w:rPr>
                        <w:t>100 cm</w:t>
                      </w:r>
                    </w:p>
                  </w:txbxContent>
                </v:textbox>
                <w10:wrap type="topAndBottom"/>
              </v:rect>
            </w:pict>
          </mc:Fallback>
        </mc:AlternateContent>
      </w:r>
      <w:r w:rsidRPr="006C30C4">
        <w:rPr>
          <w:rFonts w:ascii="Garamond" w:hAnsi="Garamond"/>
          <w:iCs/>
          <w:noProof/>
          <w:color w:val="000000"/>
          <w:sz w:val="22"/>
          <w:szCs w:val="22"/>
        </w:rPr>
        <w:drawing>
          <wp:anchor distT="0" distB="0" distL="114300" distR="114300" simplePos="0" relativeHeight="251725824" behindDoc="1" locked="0" layoutInCell="1" allowOverlap="1" wp14:anchorId="2649C91C" wp14:editId="77B4FEBA">
            <wp:simplePos x="0" y="0"/>
            <wp:positionH relativeFrom="column">
              <wp:posOffset>1666875</wp:posOffset>
            </wp:positionH>
            <wp:positionV relativeFrom="paragraph">
              <wp:posOffset>647700</wp:posOffset>
            </wp:positionV>
            <wp:extent cx="1633220" cy="2463800"/>
            <wp:effectExtent l="0" t="0" r="508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14661" t="10466" r="16706" b="9534"/>
                    <a:stretch/>
                  </pic:blipFill>
                  <pic:spPr>
                    <a:xfrm>
                      <a:off x="0" y="0"/>
                      <a:ext cx="1633220" cy="2463800"/>
                    </a:xfrm>
                    <a:prstGeom prst="rect">
                      <a:avLst/>
                    </a:prstGeom>
                  </pic:spPr>
                </pic:pic>
              </a:graphicData>
            </a:graphic>
            <wp14:sizeRelH relativeFrom="margin">
              <wp14:pctWidth>0</wp14:pctWidth>
            </wp14:sizeRelH>
            <wp14:sizeRelV relativeFrom="margin">
              <wp14:pctHeight>0</wp14:pctHeight>
            </wp14:sizeRelV>
          </wp:anchor>
        </w:drawing>
      </w:r>
      <w:r w:rsidRPr="006C30C4">
        <w:rPr>
          <w:rFonts w:ascii="Garamond" w:hAnsi="Garamond"/>
          <w:iCs/>
          <w:noProof/>
          <w:color w:val="000000"/>
          <w:sz w:val="22"/>
          <w:szCs w:val="22"/>
        </w:rPr>
        <w:drawing>
          <wp:anchor distT="0" distB="0" distL="114300" distR="114300" simplePos="0" relativeHeight="251723776" behindDoc="1" locked="0" layoutInCell="1" allowOverlap="1" wp14:anchorId="759D1150" wp14:editId="25AE320F">
            <wp:simplePos x="0" y="0"/>
            <wp:positionH relativeFrom="column">
              <wp:posOffset>0</wp:posOffset>
            </wp:positionH>
            <wp:positionV relativeFrom="paragraph">
              <wp:posOffset>555625</wp:posOffset>
            </wp:positionV>
            <wp:extent cx="1668780" cy="2510155"/>
            <wp:effectExtent l="0" t="0" r="7620" b="4445"/>
            <wp:wrapTopAndBottom/>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cstate="print">
                      <a:extLst>
                        <a:ext uri="{28A0092B-C50C-407E-A947-70E740481C1C}">
                          <a14:useLocalDpi xmlns:a14="http://schemas.microsoft.com/office/drawing/2010/main" val="0"/>
                        </a:ext>
                      </a:extLst>
                    </a:blip>
                    <a:srcRect l="16576" t="10229" r="14161" b="9261"/>
                    <a:stretch/>
                  </pic:blipFill>
                  <pic:spPr>
                    <a:xfrm>
                      <a:off x="0" y="0"/>
                      <a:ext cx="1668780" cy="2510155"/>
                    </a:xfrm>
                    <a:prstGeom prst="rect">
                      <a:avLst/>
                    </a:prstGeom>
                  </pic:spPr>
                </pic:pic>
              </a:graphicData>
            </a:graphic>
            <wp14:sizeRelH relativeFrom="margin">
              <wp14:pctWidth>0</wp14:pctWidth>
            </wp14:sizeRelH>
            <wp14:sizeRelV relativeFrom="margin">
              <wp14:pctHeight>0</wp14:pctHeight>
            </wp14:sizeRelV>
          </wp:anchor>
        </w:drawing>
      </w:r>
      <w:r w:rsidRPr="006C30C4">
        <w:rPr>
          <w:rFonts w:ascii="Garamond" w:hAnsi="Garamond"/>
          <w:iCs/>
          <w:noProof/>
          <w:color w:val="000000"/>
          <w:sz w:val="22"/>
          <w:szCs w:val="22"/>
        </w:rPr>
        <mc:AlternateContent>
          <mc:Choice Requires="wps">
            <w:drawing>
              <wp:anchor distT="0" distB="0" distL="114300" distR="114300" simplePos="0" relativeHeight="251724800" behindDoc="1" locked="0" layoutInCell="1" allowOverlap="1" wp14:anchorId="26C33700" wp14:editId="2A21D4C4">
                <wp:simplePos x="0" y="0"/>
                <wp:positionH relativeFrom="margin">
                  <wp:posOffset>0</wp:posOffset>
                </wp:positionH>
                <wp:positionV relativeFrom="paragraph">
                  <wp:posOffset>231775</wp:posOffset>
                </wp:positionV>
                <wp:extent cx="1975485" cy="1924050"/>
                <wp:effectExtent l="0" t="0" r="0" b="0"/>
                <wp:wrapTopAndBottom/>
                <wp:docPr id="33"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75485" cy="1924050"/>
                        </a:xfrm>
                        <a:prstGeom prst="rect">
                          <a:avLst/>
                        </a:prstGeom>
                      </wps:spPr>
                      <wps:txbx>
                        <w:txbxContent>
                          <w:p w14:paraId="26BA2D44" w14:textId="77777777" w:rsidR="006D5E7E" w:rsidRPr="00EF0D87" w:rsidRDefault="006D5E7E" w:rsidP="006D5E7E">
                            <w:pPr>
                              <w:pStyle w:val="NormalWeb"/>
                              <w:spacing w:before="40" w:beforeAutospacing="0" w:after="0" w:afterAutospacing="0" w:line="216" w:lineRule="auto"/>
                              <w:rPr>
                                <w:rFonts w:ascii="Garamond" w:hAnsi="Garamond"/>
                              </w:rPr>
                            </w:pPr>
                            <w:r w:rsidRPr="00EF0D87">
                              <w:rPr>
                                <w:rFonts w:ascii="Garamond" w:hAnsi="Garamond" w:cstheme="minorBidi"/>
                                <w:kern w:val="24"/>
                              </w:rPr>
                              <w:t>Corrected DEM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C33700" id="_x0000_s1030" style="position:absolute;margin-left:0;margin-top:18.25pt;width:155.55pt;height:151.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" filled="f" stroked="f">
                <v:path arrowok="t"/>
                <o:lock v:ext="edit" grouping="t"/>
                <v:textbox>
                  <w:txbxContent>
                    <w:p w14:paraId="26BA2D44" w14:textId="77777777" w:rsidR="006D5E7E" w:rsidRPr="00EF0D87" w:rsidRDefault="006D5E7E" w:rsidP="006D5E7E">
                      <w:pPr>
                        <w:pStyle w:val="NormalWeb"/>
                        <w:spacing w:before="40" w:beforeAutospacing="0" w:after="0" w:afterAutospacing="0" w:line="216" w:lineRule="auto"/>
                        <w:rPr>
                          <w:rFonts w:ascii="Garamond" w:hAnsi="Garamond"/>
                        </w:rPr>
                      </w:pPr>
                      <w:r w:rsidRPr="00EF0D87">
                        <w:rPr>
                          <w:rFonts w:ascii="Garamond" w:hAnsi="Garamond" w:cstheme="minorBidi"/>
                          <w:kern w:val="24"/>
                        </w:rPr>
                        <w:t>Corrected DEM</w:t>
                      </w:r>
                    </w:p>
                  </w:txbxContent>
                </v:textbox>
                <w10:wrap type="topAndBottom" anchorx="margin"/>
              </v:rect>
            </w:pict>
          </mc:Fallback>
        </mc:AlternateContent>
      </w:r>
      <w:r w:rsidRPr="006C30C4">
        <w:rPr>
          <w:rFonts w:ascii="Garamond" w:hAnsi="Garamond"/>
          <w:iCs/>
          <w:noProof/>
          <w:color w:val="000000"/>
          <w:sz w:val="22"/>
          <w:szCs w:val="22"/>
        </w:rPr>
        <w:drawing>
          <wp:anchor distT="0" distB="0" distL="114300" distR="114300" simplePos="0" relativeHeight="251727872" behindDoc="1" locked="0" layoutInCell="1" allowOverlap="1" wp14:anchorId="6EEC2DE7" wp14:editId="75A9FACA">
            <wp:simplePos x="0" y="0"/>
            <wp:positionH relativeFrom="margin">
              <wp:align>right</wp:align>
            </wp:positionH>
            <wp:positionV relativeFrom="paragraph">
              <wp:posOffset>2638425</wp:posOffset>
            </wp:positionV>
            <wp:extent cx="1718310" cy="687705"/>
            <wp:effectExtent l="0" t="0" r="0" b="0"/>
            <wp:wrapTopAndBottom/>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1718310" cy="687705"/>
                    </a:xfrm>
                    <a:prstGeom prst="rect">
                      <a:avLst/>
                    </a:prstGeom>
                  </pic:spPr>
                </pic:pic>
              </a:graphicData>
            </a:graphic>
            <wp14:sizeRelH relativeFrom="margin">
              <wp14:pctWidth>0</wp14:pctWidth>
            </wp14:sizeRelH>
            <wp14:sizeRelV relativeFrom="margin">
              <wp14:pctHeight>0</wp14:pctHeight>
            </wp14:sizeRelV>
          </wp:anchor>
        </w:drawing>
      </w:r>
    </w:p>
    <w:p w14:paraId="7CED30DD" w14:textId="77777777" w:rsidR="0021527B" w:rsidRDefault="0021527B" w:rsidP="00E17D03">
      <w:pPr>
        <w:pStyle w:val="NormalWeb"/>
        <w:tabs>
          <w:tab w:val="left" w:pos="6660"/>
        </w:tabs>
        <w:spacing w:before="0" w:beforeAutospacing="0" w:after="0" w:afterAutospacing="0"/>
        <w:contextualSpacing/>
        <w:rPr>
          <w:rFonts w:ascii="Garamond" w:hAnsi="Garamond"/>
          <w:b/>
          <w:iCs/>
          <w:color w:val="000000"/>
          <w:sz w:val="22"/>
          <w:szCs w:val="22"/>
        </w:rPr>
      </w:pPr>
    </w:p>
    <w:p w14:paraId="3278966E" w14:textId="363BAF4A" w:rsidR="0021527B" w:rsidRPr="00EF0D87" w:rsidRDefault="0021527B" w:rsidP="00E17D03">
      <w:pPr>
        <w:pStyle w:val="NormalWeb"/>
        <w:tabs>
          <w:tab w:val="left" w:pos="6660"/>
        </w:tabs>
        <w:spacing w:before="0" w:beforeAutospacing="0" w:after="0" w:afterAutospacing="0"/>
        <w:contextualSpacing/>
        <w:rPr>
          <w:rFonts w:ascii="Garamond" w:hAnsi="Garamond"/>
          <w:iCs/>
          <w:color w:val="000000"/>
          <w:sz w:val="22"/>
          <w:szCs w:val="22"/>
        </w:rPr>
      </w:pPr>
      <w:r>
        <w:rPr>
          <w:rFonts w:ascii="Garamond" w:hAnsi="Garamond"/>
          <w:b/>
          <w:iCs/>
          <w:color w:val="000000"/>
          <w:sz w:val="22"/>
          <w:szCs w:val="22"/>
        </w:rPr>
        <w:t>Figure</w:t>
      </w:r>
      <w:r w:rsidR="004A3994">
        <w:rPr>
          <w:rFonts w:ascii="Garamond" w:hAnsi="Garamond"/>
          <w:b/>
          <w:iCs/>
          <w:color w:val="000000"/>
          <w:sz w:val="22"/>
          <w:szCs w:val="22"/>
        </w:rPr>
        <w:t xml:space="preserve"> 4</w:t>
      </w:r>
      <w:r w:rsidR="00A077FE">
        <w:rPr>
          <w:rFonts w:ascii="Garamond" w:hAnsi="Garamond"/>
          <w:b/>
          <w:iCs/>
          <w:color w:val="000000"/>
          <w:sz w:val="22"/>
          <w:szCs w:val="22"/>
        </w:rPr>
        <w:t>.</w:t>
      </w:r>
      <w:r>
        <w:rPr>
          <w:rFonts w:ascii="Garamond" w:hAnsi="Garamond"/>
          <w:b/>
          <w:iCs/>
          <w:color w:val="000000"/>
          <w:sz w:val="22"/>
          <w:szCs w:val="22"/>
        </w:rPr>
        <w:t xml:space="preserve"> </w:t>
      </w:r>
      <w:r>
        <w:rPr>
          <w:rFonts w:ascii="Garamond" w:hAnsi="Garamond"/>
          <w:iCs/>
          <w:color w:val="000000"/>
          <w:sz w:val="22"/>
          <w:szCs w:val="22"/>
        </w:rPr>
        <w:t>Using the MEM version 5.</w:t>
      </w:r>
      <w:r w:rsidR="00A077FE">
        <w:rPr>
          <w:rFonts w:ascii="Garamond" w:hAnsi="Garamond"/>
          <w:iCs/>
          <w:color w:val="000000"/>
          <w:sz w:val="22"/>
          <w:szCs w:val="22"/>
        </w:rPr>
        <w:t>45 with conditions outlined in Table 4 in the A</w:t>
      </w:r>
      <w:r>
        <w:rPr>
          <w:rFonts w:ascii="Garamond" w:hAnsi="Garamond"/>
          <w:iCs/>
          <w:color w:val="000000"/>
          <w:sz w:val="22"/>
          <w:szCs w:val="22"/>
        </w:rPr>
        <w:t>ppendix, the marsh appeared to improve the marsh with low sea level rise conditions.</w:t>
      </w:r>
    </w:p>
    <w:p w14:paraId="572FD573" w14:textId="77777777" w:rsidR="0021527B" w:rsidRDefault="0021527B" w:rsidP="0021527B">
      <w:pPr>
        <w:pStyle w:val="NormalWeb"/>
        <w:tabs>
          <w:tab w:val="left" w:pos="6660"/>
        </w:tabs>
        <w:spacing w:before="0" w:beforeAutospacing="0" w:after="0" w:afterAutospacing="0"/>
        <w:contextualSpacing/>
        <w:rPr>
          <w:rFonts w:ascii="Garamond" w:hAnsi="Garamond"/>
          <w:iCs/>
          <w:color w:val="000000"/>
          <w:sz w:val="22"/>
          <w:szCs w:val="22"/>
        </w:rPr>
      </w:pPr>
    </w:p>
    <w:p w14:paraId="1AC04B6E" w14:textId="05E3A2DE" w:rsidR="0021527B" w:rsidRDefault="00A077FE" w:rsidP="0021527B">
      <w:pPr>
        <w:pStyle w:val="NormalWeb"/>
        <w:tabs>
          <w:tab w:val="left" w:pos="6660"/>
        </w:tabs>
        <w:spacing w:before="0" w:beforeAutospacing="0" w:after="0" w:afterAutospacing="0"/>
        <w:contextualSpacing/>
      </w:pPr>
      <w:r>
        <w:rPr>
          <w:rFonts w:ascii="Garamond" w:hAnsi="Garamond"/>
          <w:iCs/>
          <w:color w:val="000000"/>
          <w:sz w:val="22"/>
          <w:szCs w:val="22"/>
        </w:rPr>
        <w:t xml:space="preserve">Since </w:t>
      </w:r>
      <w:r w:rsidR="0021527B">
        <w:rPr>
          <w:rFonts w:ascii="Garamond" w:hAnsi="Garamond"/>
          <w:iCs/>
          <w:color w:val="000000"/>
          <w:sz w:val="22"/>
          <w:szCs w:val="22"/>
        </w:rPr>
        <w:t>Elkhorn Slough is already showing signs of decline where the channels have widened and there are many mud-filled places within the marsh, it is possible that the marsh is still recovering from</w:t>
      </w:r>
      <w:r>
        <w:rPr>
          <w:rFonts w:ascii="Garamond" w:hAnsi="Garamond"/>
          <w:iCs/>
          <w:color w:val="000000"/>
          <w:sz w:val="22"/>
          <w:szCs w:val="22"/>
        </w:rPr>
        <w:t xml:space="preserve"> its</w:t>
      </w:r>
      <w:r w:rsidR="0021527B">
        <w:rPr>
          <w:rFonts w:ascii="Garamond" w:hAnsi="Garamond"/>
          <w:iCs/>
          <w:color w:val="000000"/>
          <w:sz w:val="22"/>
          <w:szCs w:val="22"/>
        </w:rPr>
        <w:t xml:space="preserve"> past dynamic state and that the current version of the MEM is not capable of capturing this disequilibrium.</w:t>
      </w:r>
    </w:p>
    <w:p w14:paraId="2454E784" w14:textId="77777777" w:rsidR="00025F4C" w:rsidRDefault="00025F4C" w:rsidP="00C92005">
      <w:pPr>
        <w:pStyle w:val="NormalWeb"/>
        <w:spacing w:before="0" w:beforeAutospacing="0" w:after="0" w:afterAutospacing="0"/>
        <w:contextualSpacing/>
        <w:rPr>
          <w:rFonts w:ascii="Garamond" w:hAnsi="Garamond"/>
          <w:i/>
          <w:iCs/>
          <w:color w:val="000000"/>
          <w:sz w:val="22"/>
          <w:szCs w:val="22"/>
        </w:rPr>
      </w:pPr>
    </w:p>
    <w:p w14:paraId="5FFBD1E5" w14:textId="77777777" w:rsidR="009150F1" w:rsidRDefault="009150F1" w:rsidP="00C92005">
      <w:pPr>
        <w:pStyle w:val="NormalWeb"/>
        <w:spacing w:before="0" w:beforeAutospacing="0" w:after="0" w:afterAutospacing="0"/>
        <w:contextualSpacing/>
      </w:pPr>
      <w:r>
        <w:rPr>
          <w:rFonts w:ascii="Garamond" w:hAnsi="Garamond"/>
          <w:i/>
          <w:iCs/>
          <w:color w:val="000000"/>
          <w:sz w:val="22"/>
          <w:szCs w:val="22"/>
        </w:rPr>
        <w:t>4.2 Future Work</w:t>
      </w:r>
    </w:p>
    <w:p w14:paraId="2E02948C" w14:textId="2FF7ED66" w:rsidR="00864517" w:rsidRDefault="0021527B" w:rsidP="0021527B">
      <w:pPr>
        <w:spacing w:line="240" w:lineRule="auto"/>
        <w:rPr>
          <w:rFonts w:ascii="Garamond" w:hAnsi="Garamond"/>
        </w:rPr>
      </w:pPr>
      <w:r>
        <w:rPr>
          <w:rFonts w:ascii="Garamond" w:hAnsi="Garamond"/>
        </w:rPr>
        <w:t xml:space="preserve">As for future efforts to further analyze how remotely sensed imagery and forecast modeling can </w:t>
      </w:r>
      <w:r w:rsidR="00A077FE">
        <w:rPr>
          <w:rFonts w:ascii="Garamond" w:hAnsi="Garamond"/>
        </w:rPr>
        <w:t xml:space="preserve">be used to analyze marsh health, </w:t>
      </w:r>
      <w:r>
        <w:rPr>
          <w:rFonts w:ascii="Garamond" w:hAnsi="Garamond"/>
        </w:rPr>
        <w:t xml:space="preserve">we recommend analyzing the effects of other climatic variables like precipitation, drought, and water quality (drawing on NASA DEVELOP Elkhorn Slough Ecological Forecasting </w:t>
      </w:r>
      <w:r w:rsidR="00A077FE">
        <w:rPr>
          <w:rFonts w:ascii="Garamond" w:hAnsi="Garamond"/>
        </w:rPr>
        <w:t xml:space="preserve">I Summer 2016 research). </w:t>
      </w:r>
    </w:p>
    <w:p w14:paraId="34098E6F" w14:textId="555B2351" w:rsidR="00864517" w:rsidRDefault="00864517" w:rsidP="00864517">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 xml:space="preserve">Taking these results into account, we offer a few suggestions for future work comparing </w:t>
      </w:r>
      <w:r>
        <w:rPr>
          <w:rFonts w:ascii="Garamond" w:hAnsi="Garamond"/>
          <w:i/>
          <w:color w:val="000000"/>
          <w:sz w:val="22"/>
          <w:szCs w:val="22"/>
        </w:rPr>
        <w:t>in situ</w:t>
      </w:r>
      <w:r>
        <w:rPr>
          <w:rFonts w:ascii="Garamond" w:hAnsi="Garamond"/>
          <w:color w:val="000000"/>
          <w:sz w:val="22"/>
          <w:szCs w:val="22"/>
        </w:rPr>
        <w:t xml:space="preserve"> data with imagery. Our first suggestion is to gather </w:t>
      </w:r>
      <w:r>
        <w:rPr>
          <w:rFonts w:ascii="Garamond" w:hAnsi="Garamond"/>
          <w:i/>
          <w:color w:val="000000"/>
          <w:sz w:val="22"/>
          <w:szCs w:val="22"/>
        </w:rPr>
        <w:t>in situ</w:t>
      </w:r>
      <w:r>
        <w:rPr>
          <w:rFonts w:ascii="Garamond" w:hAnsi="Garamond"/>
          <w:color w:val="000000"/>
          <w:sz w:val="22"/>
          <w:szCs w:val="22"/>
        </w:rPr>
        <w:t xml:space="preserve"> data on a scale similar to that of the imagery pixel. If Sentinel 2A is used in the future, the plots should be 10 by 10 m rather than 50 cm by 50 cm. This may lead to a more positive trend between the Pickleweed Health Index and various vegetation indices. Secondly, it may be beneficial to gather an Elkhorn Slough-specific spectral signature for pickleweed and apply this to hyperspectral imagery like AVIRIS. </w:t>
      </w:r>
    </w:p>
    <w:p w14:paraId="2466BC49" w14:textId="77777777" w:rsidR="00864517" w:rsidRPr="00864517" w:rsidRDefault="00864517" w:rsidP="00864517">
      <w:pPr>
        <w:pStyle w:val="NormalWeb"/>
        <w:spacing w:before="0" w:beforeAutospacing="0" w:after="0" w:afterAutospacing="0"/>
        <w:contextualSpacing/>
        <w:rPr>
          <w:rFonts w:ascii="Garamond" w:hAnsi="Garamond"/>
          <w:color w:val="000000"/>
          <w:sz w:val="22"/>
          <w:szCs w:val="22"/>
        </w:rPr>
      </w:pPr>
    </w:p>
    <w:p w14:paraId="7B6AABE1" w14:textId="576D5296" w:rsidR="00C92005" w:rsidRPr="0021527B" w:rsidRDefault="0021527B" w:rsidP="0021527B">
      <w:pPr>
        <w:spacing w:line="240" w:lineRule="auto"/>
        <w:rPr>
          <w:rFonts w:ascii="Garamond" w:hAnsi="Garamond"/>
        </w:rPr>
      </w:pPr>
      <w:r>
        <w:rPr>
          <w:rFonts w:ascii="Garamond" w:hAnsi="Garamond"/>
        </w:rPr>
        <w:t xml:space="preserve">In terms of further work with the MEM, </w:t>
      </w:r>
      <w:r w:rsidR="00D75B40">
        <w:rPr>
          <w:rFonts w:ascii="Garamond" w:hAnsi="Garamond"/>
        </w:rPr>
        <w:t>it would be beneficial to collect</w:t>
      </w:r>
      <w:r>
        <w:rPr>
          <w:rFonts w:ascii="Garamond" w:hAnsi="Garamond"/>
        </w:rPr>
        <w:t xml:space="preserve"> specific parameters </w:t>
      </w:r>
      <w:r w:rsidR="00D75B40">
        <w:rPr>
          <w:rFonts w:ascii="Garamond" w:hAnsi="Garamond"/>
        </w:rPr>
        <w:t>for Elkhorn Slough</w:t>
      </w:r>
      <w:r w:rsidR="00D75B40">
        <w:rPr>
          <w:rFonts w:ascii="Garamond" w:hAnsi="Garamond"/>
          <w:color w:val="000000"/>
        </w:rPr>
        <w:t xml:space="preserve"> and further investigate </w:t>
      </w:r>
      <w:r w:rsidR="009150F1">
        <w:rPr>
          <w:rFonts w:ascii="Garamond" w:hAnsi="Garamond"/>
          <w:color w:val="000000"/>
        </w:rPr>
        <w:t>the relationship between peak biomass and the elevat</w:t>
      </w:r>
      <w:r w:rsidR="00C31ED3">
        <w:rPr>
          <w:rFonts w:ascii="Garamond" w:hAnsi="Garamond"/>
          <w:color w:val="000000"/>
        </w:rPr>
        <w:t>ion relative to mean sea level. Ideally</w:t>
      </w:r>
      <w:r w:rsidR="004A3994">
        <w:rPr>
          <w:rFonts w:ascii="Garamond" w:hAnsi="Garamond"/>
          <w:color w:val="000000"/>
        </w:rPr>
        <w:t>,</w:t>
      </w:r>
      <w:r w:rsidR="00C31ED3">
        <w:rPr>
          <w:rFonts w:ascii="Garamond" w:hAnsi="Garamond"/>
          <w:color w:val="000000"/>
        </w:rPr>
        <w:t xml:space="preserve"> this analysis </w:t>
      </w:r>
      <w:r w:rsidR="004A3994">
        <w:rPr>
          <w:rFonts w:ascii="Garamond" w:hAnsi="Garamond"/>
          <w:color w:val="000000"/>
        </w:rPr>
        <w:t>would</w:t>
      </w:r>
      <w:r w:rsidR="00C31ED3">
        <w:rPr>
          <w:rFonts w:ascii="Garamond" w:hAnsi="Garamond"/>
          <w:color w:val="000000"/>
        </w:rPr>
        <w:t xml:space="preserve"> incorporate a sensitivity analysis of the model to peak biomass and to the elevation of peak biomass. </w:t>
      </w:r>
      <w:r w:rsidR="009150F1">
        <w:rPr>
          <w:rFonts w:ascii="Garamond" w:hAnsi="Garamond"/>
          <w:color w:val="000000"/>
        </w:rPr>
        <w:t xml:space="preserve">It would also be </w:t>
      </w:r>
      <w:r w:rsidR="00D75B40">
        <w:rPr>
          <w:rFonts w:ascii="Garamond" w:hAnsi="Garamond"/>
          <w:color w:val="000000"/>
        </w:rPr>
        <w:t>helpful</w:t>
      </w:r>
      <w:r w:rsidR="009150F1">
        <w:rPr>
          <w:rFonts w:ascii="Garamond" w:hAnsi="Garamond"/>
          <w:color w:val="000000"/>
        </w:rPr>
        <w:t xml:space="preserve"> to </w:t>
      </w:r>
      <w:r w:rsidR="00D75B40">
        <w:rPr>
          <w:rFonts w:ascii="Garamond" w:hAnsi="Garamond"/>
          <w:color w:val="000000"/>
        </w:rPr>
        <w:t>compare</w:t>
      </w:r>
      <w:r w:rsidR="009150F1">
        <w:rPr>
          <w:rFonts w:ascii="Garamond" w:hAnsi="Garamond"/>
          <w:color w:val="000000"/>
        </w:rPr>
        <w:t xml:space="preserve"> the predictions of the MEM to additional models. This could be assessed by determining the present day carbon sequestration capabilities of the marsh using the Ecosystem Services Modeler (ESM) within the TerrSet Geospatial Monitoring and Modeling Software. Applying the Climate Change Adaption Modeler in combination with the ESM feature may be able to discern changes in carbon sequestration due to sea level rise.</w:t>
      </w:r>
    </w:p>
    <w:p w14:paraId="30B09B6A" w14:textId="77777777" w:rsidR="009150F1" w:rsidRDefault="009150F1" w:rsidP="00C92005">
      <w:pPr>
        <w:pStyle w:val="Heading1"/>
        <w:spacing w:before="0" w:line="240" w:lineRule="auto"/>
        <w:contextualSpacing/>
        <w:rPr>
          <w:rFonts w:ascii="Garamond" w:hAnsi="Garamond"/>
          <w:color w:val="366091"/>
        </w:rPr>
      </w:pPr>
      <w:r>
        <w:rPr>
          <w:rFonts w:ascii="Garamond" w:hAnsi="Garamond"/>
          <w:color w:val="366091"/>
        </w:rPr>
        <w:lastRenderedPageBreak/>
        <w:t>5. Conclusions</w:t>
      </w:r>
    </w:p>
    <w:p w14:paraId="14B501F9" w14:textId="77777777" w:rsidR="00F52ED7" w:rsidRDefault="000423E8" w:rsidP="00F52ED7">
      <w:pPr>
        <w:rPr>
          <w:rFonts w:ascii="Garamond" w:hAnsi="Garamond"/>
          <w:color w:val="000000"/>
        </w:rPr>
      </w:pPr>
      <w:r>
        <w:rPr>
          <w:rFonts w:ascii="Garamond" w:hAnsi="Garamond"/>
        </w:rPr>
        <w:t>Our study</w:t>
      </w:r>
      <w:r w:rsidR="00A65CCB">
        <w:rPr>
          <w:rFonts w:ascii="Garamond" w:hAnsi="Garamond"/>
        </w:rPr>
        <w:t xml:space="preserve"> mapped Elkhorn Slough’s vegetation health across time and space utilizing remotely sensed imagery, </w:t>
      </w:r>
      <w:r w:rsidR="00A65CCB">
        <w:rPr>
          <w:rFonts w:ascii="Garamond" w:hAnsi="Garamond"/>
          <w:color w:val="000000"/>
        </w:rPr>
        <w:t xml:space="preserve">as well as </w:t>
      </w:r>
      <w:r w:rsidR="00E0757C">
        <w:rPr>
          <w:rFonts w:ascii="Garamond" w:hAnsi="Garamond"/>
          <w:color w:val="000000"/>
        </w:rPr>
        <w:t>modeled</w:t>
      </w:r>
      <w:r w:rsidR="00A65CCB">
        <w:rPr>
          <w:rFonts w:ascii="Garamond" w:hAnsi="Garamond"/>
          <w:color w:val="000000"/>
        </w:rPr>
        <w:t xml:space="preserve"> the Slough’s resilience and adaptation to climatic variables in the future. </w:t>
      </w:r>
      <w:r w:rsidR="001B1584">
        <w:rPr>
          <w:rFonts w:ascii="Garamond" w:hAnsi="Garamond"/>
          <w:color w:val="000000"/>
        </w:rPr>
        <w:t xml:space="preserve">Contrary to our </w:t>
      </w:r>
      <w:r w:rsidR="00A65CCB">
        <w:rPr>
          <w:rFonts w:ascii="Garamond" w:hAnsi="Garamond"/>
          <w:color w:val="000000"/>
        </w:rPr>
        <w:t xml:space="preserve">initial </w:t>
      </w:r>
      <w:r w:rsidR="001B1584">
        <w:rPr>
          <w:rFonts w:ascii="Garamond" w:hAnsi="Garamond"/>
          <w:color w:val="000000"/>
        </w:rPr>
        <w:t xml:space="preserve">expectations, we found </w:t>
      </w:r>
      <w:r w:rsidR="00A65CCB">
        <w:rPr>
          <w:rFonts w:ascii="Garamond" w:hAnsi="Garamond"/>
          <w:color w:val="000000"/>
        </w:rPr>
        <w:t>worse</w:t>
      </w:r>
      <w:r w:rsidR="001B1584">
        <w:rPr>
          <w:rFonts w:ascii="Garamond" w:hAnsi="Garamond"/>
          <w:color w:val="000000"/>
        </w:rPr>
        <w:t xml:space="preserve"> vegetation </w:t>
      </w:r>
      <w:r w:rsidR="00A65CCB">
        <w:rPr>
          <w:rFonts w:ascii="Garamond" w:hAnsi="Garamond"/>
          <w:color w:val="000000"/>
        </w:rPr>
        <w:t>health</w:t>
      </w:r>
      <w:r w:rsidR="001B1584">
        <w:rPr>
          <w:rFonts w:ascii="Garamond" w:hAnsi="Garamond"/>
          <w:color w:val="000000"/>
        </w:rPr>
        <w:t xml:space="preserve"> during years without the presence of </w:t>
      </w:r>
      <w:r w:rsidR="001B1584">
        <w:rPr>
          <w:rFonts w:ascii="Garamond" w:hAnsi="Garamond"/>
          <w:color w:val="000000"/>
        </w:rPr>
        <w:t>El Ni</w:t>
      </w:r>
      <w:r w:rsidR="001B1584">
        <w:rPr>
          <w:rFonts w:ascii="Garamond" w:hAnsi="Garamond"/>
          <w:color w:val="000000"/>
          <w:shd w:val="clear" w:color="auto" w:fill="FFFFFF"/>
        </w:rPr>
        <w:t>ñ</w:t>
      </w:r>
      <w:r w:rsidR="001B1584">
        <w:rPr>
          <w:rFonts w:ascii="Garamond" w:hAnsi="Garamond"/>
          <w:color w:val="000000"/>
        </w:rPr>
        <w:t>o</w:t>
      </w:r>
      <w:r w:rsidR="00A65CCB">
        <w:rPr>
          <w:rFonts w:ascii="Garamond" w:hAnsi="Garamond"/>
          <w:color w:val="000000"/>
        </w:rPr>
        <w:t xml:space="preserve"> when compared to vegetation productivity during historically </w:t>
      </w:r>
      <w:r w:rsidR="00650E6B">
        <w:rPr>
          <w:rFonts w:ascii="Garamond" w:hAnsi="Garamond"/>
          <w:color w:val="000000"/>
        </w:rPr>
        <w:t>climatic events</w:t>
      </w:r>
      <w:r w:rsidR="00016E19">
        <w:rPr>
          <w:rFonts w:ascii="Garamond" w:hAnsi="Garamond"/>
          <w:color w:val="000000"/>
        </w:rPr>
        <w:t xml:space="preserve"> like ENSO</w:t>
      </w:r>
      <w:r w:rsidR="00A65CCB">
        <w:rPr>
          <w:rFonts w:ascii="Garamond" w:hAnsi="Garamond"/>
          <w:color w:val="000000"/>
        </w:rPr>
        <w:t xml:space="preserve">. In addition, our present day analysis found a </w:t>
      </w:r>
      <w:r w:rsidR="001B1584">
        <w:rPr>
          <w:rFonts w:ascii="Garamond" w:hAnsi="Garamond"/>
          <w:color w:val="000000"/>
        </w:rPr>
        <w:t xml:space="preserve">statistically insignificant </w:t>
      </w:r>
      <w:r w:rsidR="008437AE">
        <w:rPr>
          <w:rFonts w:ascii="Garamond" w:hAnsi="Garamond"/>
          <w:color w:val="000000"/>
        </w:rPr>
        <w:t xml:space="preserve">relationship </w:t>
      </w:r>
      <w:r w:rsidR="00A65CCB">
        <w:rPr>
          <w:rFonts w:ascii="Garamond" w:hAnsi="Garamond"/>
          <w:color w:val="000000"/>
        </w:rPr>
        <w:t>between</w:t>
      </w:r>
      <w:r w:rsidR="008437AE">
        <w:rPr>
          <w:rFonts w:ascii="Garamond" w:hAnsi="Garamond"/>
          <w:color w:val="000000"/>
        </w:rPr>
        <w:t xml:space="preserve"> the Pickleweed Health Index </w:t>
      </w:r>
      <w:r w:rsidR="00A65CCB">
        <w:rPr>
          <w:rFonts w:ascii="Garamond" w:hAnsi="Garamond"/>
          <w:color w:val="000000"/>
        </w:rPr>
        <w:t xml:space="preserve">and </w:t>
      </w:r>
      <w:r w:rsidR="00E0757C">
        <w:rPr>
          <w:rFonts w:ascii="Garamond" w:hAnsi="Garamond"/>
          <w:color w:val="000000"/>
        </w:rPr>
        <w:t xml:space="preserve">the three vegetation indices, </w:t>
      </w:r>
      <w:r w:rsidR="00650E6B" w:rsidRPr="00016E19">
        <w:rPr>
          <w:rFonts w:ascii="Garamond" w:hAnsi="Garamond"/>
          <w:color w:val="000000"/>
        </w:rPr>
        <w:t xml:space="preserve">despite former studies </w:t>
      </w:r>
      <w:r w:rsidR="00016E19" w:rsidRPr="00016E19">
        <w:rPr>
          <w:rFonts w:ascii="Garamond" w:hAnsi="Garamond"/>
        </w:rPr>
        <w:t>that found strong positive relationship</w:t>
      </w:r>
      <w:r w:rsidR="00016E19">
        <w:rPr>
          <w:rFonts w:ascii="Garamond" w:hAnsi="Garamond"/>
        </w:rPr>
        <w:t>s</w:t>
      </w:r>
      <w:r w:rsidR="00650E6B">
        <w:rPr>
          <w:rFonts w:ascii="Garamond" w:hAnsi="Garamond"/>
          <w:color w:val="000000"/>
        </w:rPr>
        <w:t xml:space="preserve">. </w:t>
      </w:r>
      <w:r w:rsidR="00F52ED7">
        <w:rPr>
          <w:rFonts w:ascii="Garamond" w:hAnsi="Garamond"/>
          <w:color w:val="000000"/>
        </w:rPr>
        <w:t>There were also discrepancies between current field observations of Elkhorn Slough’s condition with the projected future of the Slough using the Marsh Equilibrium Model. Therefore, in order to use this model for Elkhorn Slough, more research is necessary to understand how the biophysical inputs into the model can best capture Elkhorn Slough’s complex and dynamic nature.</w:t>
      </w:r>
      <w:bookmarkStart w:id="0" w:name="_GoBack"/>
      <w:bookmarkEnd w:id="0"/>
    </w:p>
    <w:p w14:paraId="50BFA55E" w14:textId="4E224B71" w:rsidR="00E0757C" w:rsidRPr="000423E8" w:rsidRDefault="00E0757C" w:rsidP="000423E8">
      <w:pPr>
        <w:rPr>
          <w:rFonts w:ascii="Garamond" w:hAnsi="Garamond"/>
        </w:rPr>
      </w:pPr>
      <w:r>
        <w:rPr>
          <w:rFonts w:ascii="Garamond" w:hAnsi="Garamond"/>
          <w:color w:val="000000"/>
        </w:rPr>
        <w:t xml:space="preserve">By providing historical, present-day, and future perspectives, this project sought to identify innovative methods of detecting and forecasting change in Elkhorn Slough. Given the historical decline of marshland extent in the Elkhorn Slough, we employed remote sensing and modeling to offer spatio-temporal insight into the Slough’s ecological feedbacks in the hope of supporting future monitoring and management of this important ecosystem. The results of this study can inform our partners at Elkhorn Slough National Estuarine Research Reserve and their stakeholders of marsh restoration sites, and offer the MEM as a potential resource for </w:t>
      </w:r>
      <w:r w:rsidR="00CF7390">
        <w:rPr>
          <w:rFonts w:ascii="Garamond" w:hAnsi="Garamond"/>
          <w:color w:val="000000"/>
        </w:rPr>
        <w:t xml:space="preserve">evaluating future marsh survival.  </w:t>
      </w:r>
    </w:p>
    <w:p w14:paraId="02470C2D" w14:textId="77777777" w:rsidR="009150F1" w:rsidRDefault="009150F1" w:rsidP="00C92005">
      <w:pPr>
        <w:pStyle w:val="Heading1"/>
        <w:spacing w:before="0" w:line="240" w:lineRule="auto"/>
        <w:contextualSpacing/>
      </w:pPr>
      <w:r>
        <w:rPr>
          <w:rFonts w:ascii="Garamond" w:hAnsi="Garamond"/>
          <w:color w:val="366091"/>
        </w:rPr>
        <w:t>6. Acknowledgments</w:t>
      </w:r>
    </w:p>
    <w:p w14:paraId="7AAAC594" w14:textId="77777777" w:rsidR="009150F1" w:rsidRDefault="009150F1" w:rsidP="00C92005">
      <w:pPr>
        <w:pStyle w:val="NormalWeb"/>
        <w:spacing w:before="0" w:beforeAutospacing="0" w:after="0" w:afterAutospacing="0"/>
        <w:contextualSpacing/>
      </w:pPr>
      <w:r>
        <w:rPr>
          <w:rFonts w:ascii="Garamond" w:hAnsi="Garamond"/>
          <w:color w:val="000000"/>
          <w:sz w:val="22"/>
          <w:szCs w:val="22"/>
        </w:rPr>
        <w:t>We would like to thank Brittany Zajic and Jenna Williams for their continued support and guidance. We would also like to thank our science advisors, Dr. Juan L. Torres-Pérez and Dr. Sherry L. Palacios in addition to Dr. Kerstin Wasson, Andrea Woolfolk, Monique Fountain, and Charlie Endris of ESNERR and Dr. Kristin Byrd of the USGS.</w:t>
      </w:r>
    </w:p>
    <w:p w14:paraId="046AB78E" w14:textId="77777777" w:rsidR="009150F1" w:rsidRDefault="009150F1" w:rsidP="00C92005">
      <w:pPr>
        <w:spacing w:after="0" w:line="240" w:lineRule="auto"/>
        <w:contextualSpacing/>
      </w:pPr>
    </w:p>
    <w:p w14:paraId="0D1085A6" w14:textId="77777777" w:rsidR="009150F1" w:rsidRDefault="009150F1" w:rsidP="00C92005">
      <w:pPr>
        <w:pStyle w:val="NormalWeb"/>
        <w:spacing w:before="0" w:beforeAutospacing="0" w:after="0" w:afterAutospacing="0"/>
        <w:contextualSpacing/>
      </w:pPr>
      <w:r>
        <w:rPr>
          <w:rFonts w:ascii="Garamond" w:hAnsi="Garamond"/>
          <w:color w:val="000000"/>
          <w:sz w:val="22"/>
          <w:szCs w:val="22"/>
        </w:rPr>
        <w:t>Any opinions, findings, and conclusions or recommendations expressed in this material are those of the author(s) and do not necessarily reflect the views of the National Aeronautics and Space Administration.</w:t>
      </w:r>
    </w:p>
    <w:p w14:paraId="4DE3FA96" w14:textId="77777777" w:rsidR="009150F1" w:rsidRDefault="009150F1" w:rsidP="00C92005">
      <w:pPr>
        <w:spacing w:after="0" w:line="240" w:lineRule="auto"/>
        <w:contextualSpacing/>
      </w:pPr>
    </w:p>
    <w:p w14:paraId="3E1118B2" w14:textId="77777777" w:rsidR="009150F1" w:rsidRDefault="009150F1" w:rsidP="00C92005">
      <w:pPr>
        <w:pStyle w:val="NormalWeb"/>
        <w:spacing w:before="0" w:beforeAutospacing="0" w:after="0" w:afterAutospacing="0"/>
        <w:contextualSpacing/>
        <w:rPr>
          <w:rFonts w:ascii="Garamond" w:hAnsi="Garamond"/>
          <w:color w:val="000000"/>
          <w:sz w:val="22"/>
          <w:szCs w:val="22"/>
        </w:rPr>
      </w:pPr>
      <w:r>
        <w:rPr>
          <w:rFonts w:ascii="Garamond" w:hAnsi="Garamond"/>
          <w:color w:val="000000"/>
          <w:sz w:val="22"/>
          <w:szCs w:val="22"/>
        </w:rPr>
        <w:t>This material is based upon work supported by NASA through contract NNL11AA00B and cooperative agreement NNX14AB60A.</w:t>
      </w:r>
    </w:p>
    <w:p w14:paraId="23C0853A" w14:textId="77777777" w:rsidR="00C92005" w:rsidRDefault="00C92005" w:rsidP="00C92005">
      <w:pPr>
        <w:pStyle w:val="NormalWeb"/>
        <w:spacing w:before="0" w:beforeAutospacing="0" w:after="0" w:afterAutospacing="0"/>
        <w:contextualSpacing/>
      </w:pPr>
    </w:p>
    <w:p w14:paraId="30ED3417" w14:textId="1F4E81F4" w:rsidR="009150F1" w:rsidRDefault="009150F1" w:rsidP="00C92005">
      <w:pPr>
        <w:pStyle w:val="Heading1"/>
        <w:spacing w:before="0" w:line="240" w:lineRule="auto"/>
        <w:contextualSpacing/>
      </w:pPr>
      <w:r>
        <w:rPr>
          <w:rFonts w:ascii="Garamond" w:hAnsi="Garamond"/>
          <w:color w:val="366091"/>
        </w:rPr>
        <w:t>7. References</w:t>
      </w:r>
    </w:p>
    <w:p w14:paraId="16F41E84" w14:textId="77777777" w:rsidR="009150F1" w:rsidRDefault="009150F1" w:rsidP="00C92005">
      <w:pPr>
        <w:spacing w:after="0" w:line="240" w:lineRule="auto"/>
        <w:contextualSpacing/>
      </w:pPr>
    </w:p>
    <w:p w14:paraId="6987AFEF" w14:textId="1138DE66" w:rsidR="009150F1" w:rsidRDefault="009150F1" w:rsidP="00C92005">
      <w:pPr>
        <w:pStyle w:val="NormalWeb"/>
        <w:spacing w:before="0" w:beforeAutospacing="0" w:after="0" w:afterAutospacing="0"/>
        <w:ind w:left="720" w:hanging="720"/>
        <w:contextualSpacing/>
      </w:pPr>
      <w:r>
        <w:rPr>
          <w:rFonts w:ascii="Garamond" w:hAnsi="Garamond"/>
          <w:color w:val="222222"/>
          <w:sz w:val="22"/>
          <w:szCs w:val="22"/>
          <w:shd w:val="clear" w:color="auto" w:fill="FFFFFF"/>
        </w:rPr>
        <w:t>Buffington, K.J., Dugger, B.D., Thorne, K.M., &amp; Takekawa, J.Y. (2016). Statisti</w:t>
      </w:r>
      <w:r w:rsidR="00C92005">
        <w:rPr>
          <w:rFonts w:ascii="Garamond" w:hAnsi="Garamond"/>
          <w:color w:val="222222"/>
          <w:sz w:val="22"/>
          <w:szCs w:val="22"/>
          <w:shd w:val="clear" w:color="auto" w:fill="FFFFFF"/>
        </w:rPr>
        <w:t xml:space="preserve">cal correction of lidar-derived </w:t>
      </w:r>
      <w:r>
        <w:rPr>
          <w:rFonts w:ascii="Garamond" w:hAnsi="Garamond"/>
          <w:color w:val="222222"/>
          <w:sz w:val="22"/>
          <w:szCs w:val="22"/>
          <w:shd w:val="clear" w:color="auto" w:fill="FFFFFF"/>
        </w:rPr>
        <w:t xml:space="preserve">digital elevation models with multispectral airborne imagery in tidal marshes. </w:t>
      </w:r>
      <w:r>
        <w:rPr>
          <w:rFonts w:ascii="Garamond" w:hAnsi="Garamond"/>
          <w:i/>
          <w:iCs/>
          <w:color w:val="222222"/>
          <w:sz w:val="22"/>
          <w:szCs w:val="22"/>
          <w:shd w:val="clear" w:color="auto" w:fill="FFFFFF"/>
        </w:rPr>
        <w:t xml:space="preserve">Remote Sensing of Environment, (186), </w:t>
      </w:r>
      <w:r>
        <w:rPr>
          <w:rFonts w:ascii="Garamond" w:hAnsi="Garamond"/>
          <w:color w:val="222222"/>
          <w:sz w:val="22"/>
          <w:szCs w:val="22"/>
          <w:shd w:val="clear" w:color="auto" w:fill="FFFFFF"/>
        </w:rPr>
        <w:t>616-625.</w:t>
      </w:r>
    </w:p>
    <w:p w14:paraId="15754CBA" w14:textId="77777777" w:rsidR="009150F1" w:rsidRDefault="009150F1" w:rsidP="00C92005">
      <w:pPr>
        <w:spacing w:after="0" w:line="240" w:lineRule="auto"/>
        <w:contextualSpacing/>
      </w:pPr>
    </w:p>
    <w:p w14:paraId="3BAD38AD" w14:textId="15DF8905" w:rsidR="009150F1" w:rsidRDefault="009150F1" w:rsidP="00C92005">
      <w:pPr>
        <w:pStyle w:val="NormalWeb"/>
        <w:spacing w:before="0" w:beforeAutospacing="0" w:after="0" w:afterAutospacing="0"/>
        <w:ind w:left="720" w:hanging="720"/>
        <w:contextualSpacing/>
      </w:pPr>
      <w:r>
        <w:rPr>
          <w:rFonts w:ascii="Garamond" w:hAnsi="Garamond"/>
          <w:color w:val="222222"/>
          <w:sz w:val="22"/>
          <w:szCs w:val="22"/>
          <w:shd w:val="clear" w:color="auto" w:fill="FFFFFF"/>
        </w:rPr>
        <w:t>Caffrey, J.M., Harrington, N., &amp; Ward, B. (2002). Biogeochemical processes in</w:t>
      </w:r>
      <w:r w:rsidR="00C92005">
        <w:rPr>
          <w:rFonts w:ascii="Garamond" w:hAnsi="Garamond"/>
          <w:color w:val="222222"/>
          <w:sz w:val="22"/>
          <w:szCs w:val="22"/>
          <w:shd w:val="clear" w:color="auto" w:fill="FFFFFF"/>
        </w:rPr>
        <w:t xml:space="preserve"> a small California estuary. 1. </w:t>
      </w:r>
      <w:r>
        <w:rPr>
          <w:rFonts w:ascii="Garamond" w:hAnsi="Garamond"/>
          <w:color w:val="222222"/>
          <w:sz w:val="22"/>
          <w:szCs w:val="22"/>
          <w:shd w:val="clear" w:color="auto" w:fill="FFFFFF"/>
        </w:rPr>
        <w:t>Benthic fluxes and pore water constituents reflect high nutrient freshwater inputs.</w:t>
      </w:r>
      <w:r>
        <w:rPr>
          <w:rFonts w:ascii="Garamond" w:hAnsi="Garamond"/>
          <w:i/>
          <w:iCs/>
          <w:color w:val="222222"/>
          <w:sz w:val="22"/>
          <w:szCs w:val="22"/>
          <w:shd w:val="clear" w:color="auto" w:fill="FFFFFF"/>
        </w:rPr>
        <w:t>M</w:t>
      </w:r>
      <w:r w:rsidR="0021527B">
        <w:rPr>
          <w:rFonts w:ascii="Garamond" w:hAnsi="Garamond"/>
          <w:i/>
          <w:iCs/>
          <w:color w:val="222222"/>
          <w:sz w:val="22"/>
          <w:szCs w:val="22"/>
          <w:shd w:val="clear" w:color="auto" w:fill="FFFFFF"/>
        </w:rPr>
        <w:t>arsh Ecology Progress</w:t>
      </w:r>
      <w:r>
        <w:rPr>
          <w:rFonts w:ascii="Garamond" w:hAnsi="Garamond"/>
          <w:i/>
          <w:iCs/>
          <w:color w:val="222222"/>
          <w:sz w:val="22"/>
          <w:szCs w:val="22"/>
          <w:shd w:val="clear" w:color="auto" w:fill="FFFFFF"/>
        </w:rPr>
        <w:t xml:space="preserve"> Ser</w:t>
      </w:r>
      <w:r w:rsidR="0021527B">
        <w:rPr>
          <w:rFonts w:ascii="Garamond" w:hAnsi="Garamond"/>
          <w:i/>
          <w:iCs/>
          <w:color w:val="222222"/>
          <w:sz w:val="22"/>
          <w:szCs w:val="22"/>
          <w:shd w:val="clear" w:color="auto" w:fill="FFFFFF"/>
        </w:rPr>
        <w:t>ies</w:t>
      </w:r>
      <w:r w:rsidR="00C92005">
        <w:rPr>
          <w:rFonts w:ascii="Garamond" w:hAnsi="Garamond"/>
          <w:i/>
          <w:iCs/>
          <w:color w:val="222222"/>
          <w:sz w:val="22"/>
          <w:szCs w:val="22"/>
          <w:shd w:val="clear" w:color="auto" w:fill="FFFFFF"/>
        </w:rPr>
        <w:t xml:space="preserve">, </w:t>
      </w:r>
      <w:r>
        <w:rPr>
          <w:rFonts w:ascii="Garamond" w:hAnsi="Garamond"/>
          <w:i/>
          <w:iCs/>
          <w:color w:val="222222"/>
          <w:sz w:val="22"/>
          <w:szCs w:val="22"/>
          <w:shd w:val="clear" w:color="auto" w:fill="FFFFFF"/>
        </w:rPr>
        <w:t>(233)</w:t>
      </w:r>
      <w:r>
        <w:rPr>
          <w:rFonts w:ascii="Garamond" w:hAnsi="Garamond"/>
          <w:color w:val="222222"/>
          <w:sz w:val="22"/>
          <w:szCs w:val="22"/>
          <w:shd w:val="clear" w:color="auto" w:fill="FFFFFF"/>
        </w:rPr>
        <w:t>, 39-53.</w:t>
      </w:r>
    </w:p>
    <w:p w14:paraId="7F6425A7" w14:textId="77777777" w:rsidR="009150F1" w:rsidRDefault="009150F1" w:rsidP="00C92005">
      <w:pPr>
        <w:spacing w:after="0" w:line="240" w:lineRule="auto"/>
        <w:contextualSpacing/>
      </w:pPr>
    </w:p>
    <w:p w14:paraId="48E757C4" w14:textId="08688CCA" w:rsidR="009150F1" w:rsidRDefault="009150F1" w:rsidP="00C92005">
      <w:pPr>
        <w:pStyle w:val="NormalWeb"/>
        <w:spacing w:before="0" w:beforeAutospacing="0" w:after="0" w:afterAutospacing="0"/>
        <w:ind w:left="720" w:hanging="72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Crooks, S., Herr, D., Laffoley, D., Tamelander, J., &amp; Vandever, J. (2011). Re</w:t>
      </w:r>
      <w:r w:rsidR="00C92005">
        <w:rPr>
          <w:rFonts w:ascii="Garamond" w:hAnsi="Garamond"/>
          <w:color w:val="222222"/>
          <w:sz w:val="22"/>
          <w:szCs w:val="22"/>
          <w:shd w:val="clear" w:color="auto" w:fill="FFFFFF"/>
        </w:rPr>
        <w:t xml:space="preserve">gulating Climate Change Through </w:t>
      </w:r>
      <w:r>
        <w:rPr>
          <w:rFonts w:ascii="Garamond" w:hAnsi="Garamond"/>
          <w:color w:val="222222"/>
          <w:sz w:val="22"/>
          <w:szCs w:val="22"/>
          <w:shd w:val="clear" w:color="auto" w:fill="FFFFFF"/>
        </w:rPr>
        <w:t>Restoration and Management of Coastal Wetlands and Near-shor</w:t>
      </w:r>
      <w:r w:rsidR="00C92005">
        <w:rPr>
          <w:rFonts w:ascii="Garamond" w:hAnsi="Garamond"/>
          <w:color w:val="222222"/>
          <w:sz w:val="22"/>
          <w:szCs w:val="22"/>
          <w:shd w:val="clear" w:color="auto" w:fill="FFFFFF"/>
        </w:rPr>
        <w:t xml:space="preserve">e Marine Ecosystems: Mitigation </w:t>
      </w:r>
      <w:r>
        <w:rPr>
          <w:rFonts w:ascii="Garamond" w:hAnsi="Garamond"/>
          <w:color w:val="222222"/>
          <w:sz w:val="22"/>
          <w:szCs w:val="22"/>
          <w:shd w:val="clear" w:color="auto" w:fill="FFFFFF"/>
        </w:rPr>
        <w:t xml:space="preserve">Potential and Policy Opportunities. </w:t>
      </w:r>
      <w:r>
        <w:rPr>
          <w:rFonts w:ascii="Garamond" w:hAnsi="Garamond"/>
          <w:i/>
          <w:iCs/>
          <w:color w:val="222222"/>
          <w:sz w:val="22"/>
          <w:szCs w:val="22"/>
          <w:shd w:val="clear" w:color="auto" w:fill="FFFFFF"/>
        </w:rPr>
        <w:t>World Bank, IUCN, ESA PWA, Washington, Gland, San Francisco</w:t>
      </w:r>
      <w:r>
        <w:rPr>
          <w:rFonts w:ascii="Garamond" w:hAnsi="Garamond"/>
          <w:color w:val="222222"/>
          <w:sz w:val="22"/>
          <w:szCs w:val="22"/>
          <w:shd w:val="clear" w:color="auto" w:fill="FFFFFF"/>
        </w:rPr>
        <w:t>.</w:t>
      </w:r>
    </w:p>
    <w:p w14:paraId="599511FD" w14:textId="77777777" w:rsidR="0021527B" w:rsidRDefault="0021527B" w:rsidP="00C92005">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46E00488" w14:textId="0195A4E2" w:rsidR="0021527B" w:rsidRDefault="0021527B" w:rsidP="0021527B">
      <w:pPr>
        <w:pStyle w:val="NormalWeb"/>
        <w:spacing w:before="0" w:beforeAutospacing="0" w:after="0" w:afterAutospacing="0"/>
        <w:ind w:left="720" w:hanging="72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Department of Commerce (DOC), National Oceanic and Atmospheric Administration (NOAA), National Ocean Service (NOS), Office for Coastal Management (OCM). (2012). 2009 - 2011 CA Coastal </w:t>
      </w:r>
      <w:r>
        <w:rPr>
          <w:rFonts w:ascii="Garamond" w:hAnsi="Garamond"/>
          <w:color w:val="222222"/>
          <w:sz w:val="22"/>
          <w:szCs w:val="22"/>
          <w:shd w:val="clear" w:color="auto" w:fill="FFFFFF"/>
        </w:rPr>
        <w:lastRenderedPageBreak/>
        <w:t>Conservancy Coastal Lidar Project</w:t>
      </w:r>
      <w:r>
        <w:rPr>
          <w:rFonts w:ascii="Garamond" w:hAnsi="Garamond"/>
          <w:i/>
          <w:iCs/>
          <w:color w:val="222222"/>
          <w:sz w:val="22"/>
          <w:szCs w:val="22"/>
          <w:shd w:val="clear" w:color="auto" w:fill="FFFFFF"/>
        </w:rPr>
        <w:t xml:space="preserve"> </w:t>
      </w:r>
      <w:hyperlink r:id="rId22" w:anchor="/lidar/search/ where:ID=1124" w:history="1">
        <w:r w:rsidRPr="003B5ED1">
          <w:rPr>
            <w:rStyle w:val="Hyperlink"/>
            <w:rFonts w:ascii="Garamond" w:hAnsi="Garamond"/>
            <w:sz w:val="22"/>
            <w:szCs w:val="22"/>
            <w:shd w:val="clear" w:color="auto" w:fill="FFFFFF"/>
          </w:rPr>
          <w:t>https://coast.noaa.gov/dataviewer/#/lidar/search/ where:ID=1124</w:t>
        </w:r>
      </w:hyperlink>
      <w:r>
        <w:rPr>
          <w:rFonts w:ascii="Garamond" w:hAnsi="Garamond"/>
          <w:color w:val="222222"/>
          <w:sz w:val="22"/>
          <w:szCs w:val="22"/>
          <w:shd w:val="clear" w:color="auto" w:fill="FFFFFF"/>
        </w:rPr>
        <w:t>.</w:t>
      </w:r>
    </w:p>
    <w:p w14:paraId="4F7C4D38" w14:textId="77777777" w:rsidR="0021527B" w:rsidRDefault="0021527B" w:rsidP="0021527B">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387C82BD" w14:textId="77777777" w:rsidR="0021527B" w:rsidRDefault="0021527B" w:rsidP="0021527B">
      <w:pPr>
        <w:pStyle w:val="NormalWeb"/>
        <w:spacing w:before="0" w:beforeAutospacing="0" w:after="0" w:afterAutospacing="0"/>
        <w:ind w:left="720" w:hanging="720"/>
        <w:contextualSpacing/>
      </w:pPr>
      <w:r>
        <w:rPr>
          <w:rFonts w:ascii="Garamond" w:hAnsi="Garamond"/>
          <w:color w:val="000000"/>
          <w:sz w:val="22"/>
          <w:szCs w:val="22"/>
        </w:rPr>
        <w:t xml:space="preserve">Elkkorn Slough Tidal Wetland Project: About TWP. (n.d.). Retrieved October 03, 2016, from </w:t>
      </w:r>
      <w:hyperlink r:id="rId23" w:history="1">
        <w:r w:rsidRPr="003B5ED1">
          <w:rPr>
            <w:rStyle w:val="Hyperlink"/>
            <w:rFonts w:ascii="Garamond" w:hAnsi="Garamond"/>
            <w:sz w:val="22"/>
            <w:szCs w:val="22"/>
          </w:rPr>
          <w:t>http://www.elkhornslough.org/tidalwetland/description.htm</w:t>
        </w:r>
      </w:hyperlink>
    </w:p>
    <w:p w14:paraId="1BB06B26" w14:textId="77777777" w:rsidR="0021527B" w:rsidRDefault="0021527B" w:rsidP="0021527B">
      <w:pPr>
        <w:spacing w:after="0" w:line="240" w:lineRule="auto"/>
        <w:contextualSpacing/>
      </w:pPr>
    </w:p>
    <w:p w14:paraId="6EAB30D0" w14:textId="7D8F2C97" w:rsidR="0021527B" w:rsidRDefault="0021527B" w:rsidP="0021527B">
      <w:pPr>
        <w:pStyle w:val="NormalWeb"/>
        <w:spacing w:before="0" w:beforeAutospacing="0" w:after="0" w:afterAutospacing="0"/>
        <w:ind w:left="720" w:hanging="720"/>
        <w:contextualSpacing/>
      </w:pPr>
      <w:r>
        <w:rPr>
          <w:rFonts w:ascii="Garamond" w:hAnsi="Garamond"/>
          <w:color w:val="000000"/>
          <w:sz w:val="22"/>
          <w:szCs w:val="22"/>
        </w:rPr>
        <w:t xml:space="preserve">Elkhorn Slough: Conservation. (n.d.). Retrieved September 29, 2016, from </w:t>
      </w:r>
      <w:hyperlink r:id="rId24" w:history="1">
        <w:r w:rsidRPr="003B5ED1">
          <w:rPr>
            <w:rStyle w:val="Hyperlink"/>
            <w:rFonts w:ascii="Garamond" w:hAnsi="Garamond"/>
            <w:sz w:val="22"/>
            <w:szCs w:val="22"/>
          </w:rPr>
          <w:t>http://www.elkhornslough.org/ conservation/index.htm</w:t>
        </w:r>
      </w:hyperlink>
    </w:p>
    <w:p w14:paraId="6E1ED397" w14:textId="77777777" w:rsidR="009150F1" w:rsidRDefault="009150F1" w:rsidP="00C92005">
      <w:pPr>
        <w:spacing w:after="0" w:line="240" w:lineRule="auto"/>
        <w:contextualSpacing/>
      </w:pPr>
    </w:p>
    <w:p w14:paraId="47B71699" w14:textId="0390F630" w:rsidR="009150F1" w:rsidRDefault="009150F1" w:rsidP="00C92005">
      <w:pPr>
        <w:pStyle w:val="NormalWeb"/>
        <w:spacing w:before="0" w:beforeAutospacing="0" w:after="0" w:afterAutospacing="0"/>
        <w:ind w:left="720" w:hanging="720"/>
        <w:contextualSpacing/>
      </w:pPr>
      <w:r>
        <w:rPr>
          <w:rFonts w:ascii="Garamond" w:hAnsi="Garamond"/>
          <w:color w:val="222222"/>
          <w:sz w:val="22"/>
          <w:szCs w:val="22"/>
          <w:shd w:val="clear" w:color="auto" w:fill="FFFFFF"/>
        </w:rPr>
        <w:t>Frampton, W. J., Dash, J., Watmough, G., &amp; Milton, E. J. (2013). Evaluating the</w:t>
      </w:r>
      <w:r w:rsidR="00C92005">
        <w:rPr>
          <w:rFonts w:ascii="Garamond" w:hAnsi="Garamond"/>
          <w:color w:val="222222"/>
          <w:sz w:val="22"/>
          <w:szCs w:val="22"/>
          <w:shd w:val="clear" w:color="auto" w:fill="FFFFFF"/>
        </w:rPr>
        <w:t xml:space="preserve"> capabilities of Sentinel-2 for </w:t>
      </w:r>
      <w:r>
        <w:rPr>
          <w:rFonts w:ascii="Garamond" w:hAnsi="Garamond"/>
          <w:color w:val="222222"/>
          <w:sz w:val="22"/>
          <w:szCs w:val="22"/>
          <w:shd w:val="clear" w:color="auto" w:fill="FFFFFF"/>
        </w:rPr>
        <w:t xml:space="preserve">quantitative estimation of biophysical variables in vegetation. </w:t>
      </w:r>
      <w:r>
        <w:rPr>
          <w:rFonts w:ascii="Garamond" w:hAnsi="Garamond"/>
          <w:i/>
          <w:iCs/>
          <w:color w:val="222222"/>
          <w:sz w:val="22"/>
          <w:szCs w:val="22"/>
          <w:shd w:val="clear" w:color="auto" w:fill="FFFFFF"/>
        </w:rPr>
        <w:t xml:space="preserve">ISPRS </w:t>
      </w:r>
      <w:r w:rsidR="004B42CC">
        <w:rPr>
          <w:rFonts w:ascii="Garamond" w:hAnsi="Garamond"/>
          <w:i/>
          <w:iCs/>
          <w:color w:val="222222"/>
          <w:sz w:val="22"/>
          <w:szCs w:val="22"/>
          <w:shd w:val="clear" w:color="auto" w:fill="FFFFFF"/>
        </w:rPr>
        <w:t>J</w:t>
      </w:r>
      <w:r>
        <w:rPr>
          <w:rFonts w:ascii="Garamond" w:hAnsi="Garamond"/>
          <w:i/>
          <w:iCs/>
          <w:color w:val="222222"/>
          <w:sz w:val="22"/>
          <w:szCs w:val="22"/>
          <w:shd w:val="clear" w:color="auto" w:fill="FFFFFF"/>
        </w:rPr>
        <w:t xml:space="preserve">ournal of </w:t>
      </w:r>
      <w:r w:rsidR="004B42CC">
        <w:rPr>
          <w:rFonts w:ascii="Garamond" w:hAnsi="Garamond"/>
          <w:i/>
          <w:iCs/>
          <w:color w:val="222222"/>
          <w:sz w:val="22"/>
          <w:szCs w:val="22"/>
          <w:shd w:val="clear" w:color="auto" w:fill="FFFFFF"/>
        </w:rPr>
        <w:t>P</w:t>
      </w:r>
      <w:r>
        <w:rPr>
          <w:rFonts w:ascii="Garamond" w:hAnsi="Garamond"/>
          <w:i/>
          <w:iCs/>
          <w:color w:val="222222"/>
          <w:sz w:val="22"/>
          <w:szCs w:val="22"/>
          <w:shd w:val="clear" w:color="auto" w:fill="FFFFFF"/>
        </w:rPr>
        <w:t xml:space="preserve">hotogrammetry and </w:t>
      </w:r>
      <w:r w:rsidR="004B42CC">
        <w:rPr>
          <w:rFonts w:ascii="Garamond" w:hAnsi="Garamond"/>
          <w:i/>
          <w:iCs/>
          <w:color w:val="222222"/>
          <w:sz w:val="22"/>
          <w:szCs w:val="22"/>
          <w:shd w:val="clear" w:color="auto" w:fill="FFFFFF"/>
        </w:rPr>
        <w:t>R</w:t>
      </w:r>
      <w:r>
        <w:rPr>
          <w:rFonts w:ascii="Garamond" w:hAnsi="Garamond"/>
          <w:i/>
          <w:iCs/>
          <w:color w:val="222222"/>
          <w:sz w:val="22"/>
          <w:szCs w:val="22"/>
          <w:shd w:val="clear" w:color="auto" w:fill="FFFFFF"/>
        </w:rPr>
        <w:t xml:space="preserve">emote </w:t>
      </w:r>
      <w:r w:rsidR="004B42CC">
        <w:rPr>
          <w:rFonts w:ascii="Garamond" w:hAnsi="Garamond"/>
          <w:i/>
          <w:iCs/>
          <w:color w:val="222222"/>
          <w:sz w:val="22"/>
          <w:szCs w:val="22"/>
          <w:shd w:val="clear" w:color="auto" w:fill="FFFFFF"/>
        </w:rPr>
        <w:t>S</w:t>
      </w:r>
      <w:r>
        <w:rPr>
          <w:rFonts w:ascii="Garamond" w:hAnsi="Garamond"/>
          <w:i/>
          <w:iCs/>
          <w:color w:val="222222"/>
          <w:sz w:val="22"/>
          <w:szCs w:val="22"/>
          <w:shd w:val="clear" w:color="auto" w:fill="FFFFFF"/>
        </w:rPr>
        <w:t>ensing</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82</w:t>
      </w:r>
      <w:r>
        <w:rPr>
          <w:rFonts w:ascii="Garamond" w:hAnsi="Garamond"/>
          <w:color w:val="222222"/>
          <w:sz w:val="22"/>
          <w:szCs w:val="22"/>
          <w:shd w:val="clear" w:color="auto" w:fill="FFFFFF"/>
        </w:rPr>
        <w:t>, 83-92.</w:t>
      </w:r>
    </w:p>
    <w:p w14:paraId="55EACC77" w14:textId="77777777" w:rsidR="009150F1" w:rsidRDefault="009150F1" w:rsidP="00C92005">
      <w:pPr>
        <w:spacing w:after="0" w:line="240" w:lineRule="auto"/>
        <w:contextualSpacing/>
      </w:pPr>
    </w:p>
    <w:p w14:paraId="6C08E9C4" w14:textId="0BD86D1B"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Janousek, C. N., Buffington, K. J., Thorne, K. M., Guntenspergen, G. R., T</w:t>
      </w:r>
      <w:r w:rsidR="00286AC8">
        <w:rPr>
          <w:rFonts w:ascii="Garamond" w:hAnsi="Garamond"/>
          <w:color w:val="222222"/>
          <w:sz w:val="22"/>
          <w:szCs w:val="22"/>
          <w:shd w:val="clear" w:color="auto" w:fill="FFFFFF"/>
        </w:rPr>
        <w:t xml:space="preserve">akekawa, J. Y., &amp; Dugger, B. D. </w:t>
      </w:r>
      <w:r>
        <w:rPr>
          <w:rFonts w:ascii="Garamond" w:hAnsi="Garamond"/>
          <w:color w:val="222222"/>
          <w:sz w:val="22"/>
          <w:szCs w:val="22"/>
          <w:shd w:val="clear" w:color="auto" w:fill="FFFFFF"/>
        </w:rPr>
        <w:t>(2016). Potential effects of sea-level rise on plant productivity: species-</w:t>
      </w:r>
      <w:r w:rsidR="00286AC8">
        <w:rPr>
          <w:rFonts w:ascii="Garamond" w:hAnsi="Garamond"/>
          <w:color w:val="222222"/>
          <w:sz w:val="22"/>
          <w:szCs w:val="22"/>
          <w:shd w:val="clear" w:color="auto" w:fill="FFFFFF"/>
        </w:rPr>
        <w:t xml:space="preserve">specific responses in northeast </w:t>
      </w:r>
      <w:r>
        <w:rPr>
          <w:rFonts w:ascii="Garamond" w:hAnsi="Garamond"/>
          <w:color w:val="222222"/>
          <w:sz w:val="22"/>
          <w:szCs w:val="22"/>
          <w:shd w:val="clear" w:color="auto" w:fill="FFFFFF"/>
        </w:rPr>
        <w:t xml:space="preserve">Pacific tidal marshes. </w:t>
      </w:r>
      <w:r>
        <w:rPr>
          <w:rFonts w:ascii="Garamond" w:hAnsi="Garamond"/>
          <w:i/>
          <w:iCs/>
          <w:color w:val="222222"/>
          <w:sz w:val="22"/>
          <w:szCs w:val="22"/>
          <w:shd w:val="clear" w:color="auto" w:fill="FFFFFF"/>
        </w:rPr>
        <w:t>Marine Ecology Progress Series</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548</w:t>
      </w:r>
      <w:r>
        <w:rPr>
          <w:rFonts w:ascii="Garamond" w:hAnsi="Garamond"/>
          <w:color w:val="222222"/>
          <w:sz w:val="22"/>
          <w:szCs w:val="22"/>
          <w:shd w:val="clear" w:color="auto" w:fill="FFFFFF"/>
        </w:rPr>
        <w:t>, 111-125.</w:t>
      </w:r>
    </w:p>
    <w:p w14:paraId="2CFD048F" w14:textId="77777777" w:rsidR="009150F1" w:rsidRDefault="009150F1" w:rsidP="00C92005">
      <w:pPr>
        <w:spacing w:after="0" w:line="240" w:lineRule="auto"/>
        <w:contextualSpacing/>
      </w:pPr>
    </w:p>
    <w:p w14:paraId="22E57E2F" w14:textId="23BC5D67" w:rsidR="009150F1" w:rsidRDefault="009150F1" w:rsidP="00286AC8">
      <w:pPr>
        <w:pStyle w:val="NormalWeb"/>
        <w:spacing w:before="0" w:beforeAutospacing="0" w:after="0" w:afterAutospacing="0"/>
        <w:ind w:left="720" w:hanging="72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Kearney, M. S., Stutzer, D., Turpie, K., &amp; Stevenson, J. C. (2009). The eff</w:t>
      </w:r>
      <w:r w:rsidR="00286AC8">
        <w:rPr>
          <w:rFonts w:ascii="Garamond" w:hAnsi="Garamond"/>
          <w:color w:val="222222"/>
          <w:sz w:val="22"/>
          <w:szCs w:val="22"/>
          <w:shd w:val="clear" w:color="auto" w:fill="FFFFFF"/>
        </w:rPr>
        <w:t xml:space="preserve">ects of tidal inundation on the </w:t>
      </w:r>
      <w:r>
        <w:rPr>
          <w:rFonts w:ascii="Garamond" w:hAnsi="Garamond"/>
          <w:color w:val="222222"/>
          <w:sz w:val="22"/>
          <w:szCs w:val="22"/>
          <w:shd w:val="clear" w:color="auto" w:fill="FFFFFF"/>
        </w:rPr>
        <w:t xml:space="preserve">reflectance characteristics of coastal marsh vegetation. </w:t>
      </w:r>
      <w:r>
        <w:rPr>
          <w:rFonts w:ascii="Garamond" w:hAnsi="Garamond"/>
          <w:i/>
          <w:iCs/>
          <w:color w:val="222222"/>
          <w:sz w:val="22"/>
          <w:szCs w:val="22"/>
          <w:shd w:val="clear" w:color="auto" w:fill="FFFFFF"/>
        </w:rPr>
        <w:t>Journal of Coastal Research</w:t>
      </w:r>
      <w:r>
        <w:rPr>
          <w:rFonts w:ascii="Garamond" w:hAnsi="Garamond"/>
          <w:color w:val="222222"/>
          <w:sz w:val="22"/>
          <w:szCs w:val="22"/>
          <w:shd w:val="clear" w:color="auto" w:fill="FFFFFF"/>
        </w:rPr>
        <w:t>, 1177-1186.</w:t>
      </w:r>
    </w:p>
    <w:p w14:paraId="74624CF5" w14:textId="77777777" w:rsidR="00D9281D" w:rsidRPr="00D9281D" w:rsidRDefault="00D9281D" w:rsidP="00286AC8">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118A2ACF" w14:textId="00BF5503" w:rsidR="00D9281D" w:rsidRDefault="00D9281D" w:rsidP="0031101A">
      <w:pPr>
        <w:spacing w:after="0" w:line="240" w:lineRule="auto"/>
        <w:rPr>
          <w:rFonts w:ascii="Garamond" w:hAnsi="Garamond"/>
        </w:rPr>
      </w:pPr>
      <w:r w:rsidRPr="00D9281D">
        <w:rPr>
          <w:rFonts w:ascii="Garamond" w:hAnsi="Garamond"/>
        </w:rPr>
        <w:t xml:space="preserve">Kirwan, M.L., Temmerman, S., Skeehan, E.E., Guntenspergen, G.R. &amp; Faherazzi, S. (2016). Overestimation </w:t>
      </w:r>
    </w:p>
    <w:p w14:paraId="472D0F5C" w14:textId="3D8F9AD1" w:rsidR="00D9281D" w:rsidRDefault="00D9281D" w:rsidP="0031101A">
      <w:pPr>
        <w:spacing w:after="0" w:line="240" w:lineRule="auto"/>
        <w:rPr>
          <w:rFonts w:ascii="Garamond" w:hAnsi="Garamond"/>
        </w:rPr>
      </w:pPr>
      <w:r>
        <w:rPr>
          <w:rFonts w:ascii="Garamond" w:hAnsi="Garamond"/>
        </w:rPr>
        <w:tab/>
      </w:r>
      <w:r w:rsidRPr="00D9281D">
        <w:rPr>
          <w:rFonts w:ascii="Garamond" w:hAnsi="Garamond"/>
        </w:rPr>
        <w:t xml:space="preserve">of marsh vulnerability to sea level rise. </w:t>
      </w:r>
      <w:r w:rsidRPr="00D9281D">
        <w:rPr>
          <w:rFonts w:ascii="Garamond" w:hAnsi="Garamond"/>
          <w:i/>
          <w:iCs/>
        </w:rPr>
        <w:t xml:space="preserve">Nature Climate Change, 6, </w:t>
      </w:r>
      <w:r w:rsidRPr="00D9281D">
        <w:rPr>
          <w:rFonts w:ascii="Garamond" w:hAnsi="Garamond"/>
        </w:rPr>
        <w:t>253-260.</w:t>
      </w:r>
    </w:p>
    <w:p w14:paraId="49249453" w14:textId="77777777" w:rsidR="0031101A" w:rsidRPr="00D9281D" w:rsidRDefault="0031101A" w:rsidP="0031101A">
      <w:pPr>
        <w:spacing w:after="0" w:line="240" w:lineRule="auto"/>
        <w:rPr>
          <w:rFonts w:ascii="Garamond" w:hAnsi="Garamond"/>
        </w:rPr>
      </w:pPr>
    </w:p>
    <w:p w14:paraId="670E6C20" w14:textId="26425CED" w:rsidR="00D9281D" w:rsidRDefault="009150F1" w:rsidP="00D9281D">
      <w:pPr>
        <w:pStyle w:val="NormalWeb"/>
        <w:spacing w:before="0" w:beforeAutospacing="0" w:after="0" w:afterAutospacing="0"/>
        <w:contextualSpacing/>
        <w:rPr>
          <w:rFonts w:ascii="Garamond" w:hAnsi="Garamond"/>
          <w:color w:val="222222"/>
          <w:sz w:val="22"/>
          <w:szCs w:val="22"/>
          <w:shd w:val="clear" w:color="auto" w:fill="FFFFFF"/>
        </w:rPr>
      </w:pPr>
      <w:r w:rsidRPr="00D9281D">
        <w:rPr>
          <w:rFonts w:ascii="Garamond" w:hAnsi="Garamond"/>
          <w:color w:val="222222"/>
          <w:sz w:val="22"/>
          <w:szCs w:val="22"/>
          <w:shd w:val="clear" w:color="auto" w:fill="FFFFFF"/>
        </w:rPr>
        <w:t>Morris, J.T., Sundareshwar, P.V., Nietch, C.T., Kjerfve, B., &amp; Cahoon, D.</w:t>
      </w:r>
      <w:r w:rsidR="00286AC8" w:rsidRPr="00D9281D">
        <w:rPr>
          <w:rFonts w:ascii="Garamond" w:hAnsi="Garamond"/>
          <w:color w:val="222222"/>
          <w:sz w:val="22"/>
          <w:szCs w:val="22"/>
          <w:shd w:val="clear" w:color="auto" w:fill="FFFFFF"/>
        </w:rPr>
        <w:t xml:space="preserve">R. (2002). Responses of coastal </w:t>
      </w:r>
    </w:p>
    <w:p w14:paraId="623D8927" w14:textId="77777777" w:rsidR="00D9281D" w:rsidRPr="00D9281D" w:rsidRDefault="00D9281D" w:rsidP="00D9281D">
      <w:pPr>
        <w:pStyle w:val="NormalWeb"/>
        <w:spacing w:before="0" w:beforeAutospacing="0" w:after="0" w:afterAutospacing="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ab/>
      </w:r>
      <w:r w:rsidRPr="00D9281D">
        <w:rPr>
          <w:rFonts w:ascii="Garamond" w:hAnsi="Garamond"/>
          <w:color w:val="222222"/>
          <w:sz w:val="22"/>
          <w:szCs w:val="22"/>
          <w:shd w:val="clear" w:color="auto" w:fill="FFFFFF"/>
        </w:rPr>
        <w:t xml:space="preserve">wetlands to rising sea level. </w:t>
      </w:r>
      <w:r w:rsidRPr="00D9281D">
        <w:rPr>
          <w:rFonts w:ascii="Garamond" w:hAnsi="Garamond"/>
          <w:i/>
          <w:iCs/>
          <w:color w:val="222222"/>
          <w:sz w:val="22"/>
          <w:szCs w:val="22"/>
          <w:shd w:val="clear" w:color="auto" w:fill="FFFFFF"/>
        </w:rPr>
        <w:t>Ecology</w:t>
      </w:r>
      <w:r w:rsidRPr="00D9281D">
        <w:rPr>
          <w:rFonts w:ascii="Garamond" w:hAnsi="Garamond"/>
          <w:color w:val="222222"/>
          <w:sz w:val="22"/>
          <w:szCs w:val="22"/>
          <w:shd w:val="clear" w:color="auto" w:fill="FFFFFF"/>
        </w:rPr>
        <w:t xml:space="preserve">, </w:t>
      </w:r>
      <w:r w:rsidRPr="00D9281D">
        <w:rPr>
          <w:rFonts w:ascii="Garamond" w:hAnsi="Garamond"/>
          <w:i/>
          <w:iCs/>
          <w:color w:val="222222"/>
          <w:sz w:val="22"/>
          <w:szCs w:val="22"/>
          <w:shd w:val="clear" w:color="auto" w:fill="FFFFFF"/>
        </w:rPr>
        <w:t>83</w:t>
      </w:r>
      <w:r w:rsidRPr="00D9281D">
        <w:rPr>
          <w:rFonts w:ascii="Garamond" w:hAnsi="Garamond"/>
          <w:color w:val="222222"/>
          <w:sz w:val="22"/>
          <w:szCs w:val="22"/>
          <w:shd w:val="clear" w:color="auto" w:fill="FFFFFF"/>
        </w:rPr>
        <w:t>(10), 2869-2877.</w:t>
      </w:r>
    </w:p>
    <w:p w14:paraId="6DC38803" w14:textId="77777777" w:rsidR="00D9281D" w:rsidRPr="00D9281D" w:rsidRDefault="00D9281D" w:rsidP="0031101A">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45D86605" w14:textId="70175CB2" w:rsidR="00D9281D" w:rsidRDefault="00D9281D" w:rsidP="0031101A">
      <w:pPr>
        <w:spacing w:after="0" w:line="240" w:lineRule="auto"/>
        <w:rPr>
          <w:rFonts w:ascii="Garamond" w:hAnsi="Garamond"/>
        </w:rPr>
      </w:pPr>
      <w:r w:rsidRPr="00D9281D">
        <w:rPr>
          <w:rFonts w:ascii="Garamond" w:hAnsi="Garamond"/>
        </w:rPr>
        <w:t xml:space="preserve">Morris, J.T., Sundberg, K., Hopkinson, C.S. (2013). Salt marsh primary production and its responses to </w:t>
      </w:r>
    </w:p>
    <w:p w14:paraId="4B4C1C8A" w14:textId="124A5FC6" w:rsidR="00D9281D" w:rsidRDefault="00D9281D" w:rsidP="0031101A">
      <w:pPr>
        <w:spacing w:after="0" w:line="240" w:lineRule="auto"/>
        <w:rPr>
          <w:rFonts w:ascii="Garamond" w:hAnsi="Garamond"/>
        </w:rPr>
      </w:pPr>
      <w:r>
        <w:rPr>
          <w:rFonts w:ascii="Garamond" w:hAnsi="Garamond"/>
        </w:rPr>
        <w:tab/>
      </w:r>
      <w:r w:rsidRPr="00D9281D">
        <w:rPr>
          <w:rFonts w:ascii="Garamond" w:hAnsi="Garamond"/>
        </w:rPr>
        <w:t xml:space="preserve">relative sea level and nutrients in estuaries at Plum Island, Massachusetts, and North Inlet, South </w:t>
      </w:r>
    </w:p>
    <w:p w14:paraId="4A48DD16" w14:textId="5645BA4B" w:rsidR="00D9281D" w:rsidRDefault="00D9281D" w:rsidP="0031101A">
      <w:pPr>
        <w:spacing w:after="0" w:line="240" w:lineRule="auto"/>
        <w:rPr>
          <w:rFonts w:ascii="Garamond" w:hAnsi="Garamond"/>
        </w:rPr>
      </w:pPr>
      <w:r>
        <w:rPr>
          <w:rFonts w:ascii="Garamond" w:hAnsi="Garamond"/>
        </w:rPr>
        <w:tab/>
      </w:r>
      <w:r w:rsidRPr="00D9281D">
        <w:rPr>
          <w:rFonts w:ascii="Garamond" w:hAnsi="Garamond"/>
        </w:rPr>
        <w:t xml:space="preserve">Carolina, USA. </w:t>
      </w:r>
      <w:r w:rsidRPr="00D9281D">
        <w:rPr>
          <w:rFonts w:ascii="Garamond" w:hAnsi="Garamond"/>
          <w:i/>
          <w:iCs/>
        </w:rPr>
        <w:t xml:space="preserve">Oceanography, 26 (3), </w:t>
      </w:r>
      <w:r w:rsidRPr="00D9281D">
        <w:rPr>
          <w:rFonts w:ascii="Garamond" w:hAnsi="Garamond"/>
        </w:rPr>
        <w:t>78-84.</w:t>
      </w:r>
    </w:p>
    <w:p w14:paraId="72A4FDFE" w14:textId="77777777" w:rsidR="0031101A" w:rsidRPr="00D9281D" w:rsidRDefault="0031101A" w:rsidP="0031101A">
      <w:pPr>
        <w:spacing w:after="0" w:line="240" w:lineRule="auto"/>
        <w:rPr>
          <w:rFonts w:ascii="Garamond" w:hAnsi="Garamond"/>
        </w:rPr>
      </w:pPr>
    </w:p>
    <w:p w14:paraId="3EB0F162" w14:textId="77777777" w:rsidR="0031101A" w:rsidRDefault="0021527B" w:rsidP="00D9281D">
      <w:pPr>
        <w:pStyle w:val="NormalWeb"/>
        <w:spacing w:before="0" w:beforeAutospacing="0" w:after="0" w:afterAutospacing="0"/>
        <w:contextualSpacing/>
        <w:rPr>
          <w:rFonts w:ascii="Garamond" w:hAnsi="Garamond"/>
          <w:color w:val="000000"/>
          <w:sz w:val="22"/>
          <w:szCs w:val="22"/>
        </w:rPr>
      </w:pPr>
      <w:r>
        <w:rPr>
          <w:rFonts w:ascii="Garamond" w:hAnsi="Garamond"/>
          <w:color w:val="222222"/>
          <w:sz w:val="22"/>
          <w:szCs w:val="22"/>
          <w:shd w:val="clear" w:color="auto" w:fill="FFFFFF"/>
        </w:rPr>
        <w:t xml:space="preserve">National Oceanic and Atmospheric Administration (NOAA), National Ocean Service (NOS). (2013). </w:t>
      </w:r>
      <w:r>
        <w:rPr>
          <w:rFonts w:ascii="Garamond" w:hAnsi="Garamond"/>
          <w:color w:val="000000"/>
          <w:sz w:val="22"/>
          <w:szCs w:val="22"/>
        </w:rPr>
        <w:t xml:space="preserve">NOAA </w:t>
      </w:r>
    </w:p>
    <w:p w14:paraId="3EBACD85" w14:textId="511DA7E8" w:rsidR="0021527B" w:rsidRPr="00286AC8" w:rsidRDefault="0021527B" w:rsidP="0031101A">
      <w:pPr>
        <w:pStyle w:val="NormalWeb"/>
        <w:spacing w:before="0" w:beforeAutospacing="0" w:after="0" w:afterAutospacing="0"/>
        <w:ind w:left="720"/>
        <w:contextualSpacing/>
      </w:pPr>
      <w:r>
        <w:rPr>
          <w:rFonts w:ascii="Garamond" w:hAnsi="Garamond"/>
          <w:color w:val="000000"/>
          <w:sz w:val="22"/>
          <w:szCs w:val="22"/>
        </w:rPr>
        <w:t xml:space="preserve">Tides &amp; Currents. </w:t>
      </w:r>
      <w:hyperlink r:id="rId25" w:history="1">
        <w:r w:rsidR="0031101A" w:rsidRPr="003515A0">
          <w:rPr>
            <w:rStyle w:val="Hyperlink"/>
            <w:rFonts w:ascii="Garamond" w:hAnsi="Garamond"/>
            <w:sz w:val="22"/>
            <w:szCs w:val="22"/>
          </w:rPr>
          <w:t>https://tidesandcurrents.noaa.gov/sltrends/ sltrends_update.htm;jsessionid=C960D442D358770D7A0BB9CD27F2BD69?stnid=9413450</w:t>
        </w:r>
      </w:hyperlink>
    </w:p>
    <w:p w14:paraId="5F89A639" w14:textId="77777777" w:rsidR="0021527B" w:rsidRDefault="0021527B" w:rsidP="00286AC8">
      <w:pPr>
        <w:pStyle w:val="NormalWeb"/>
        <w:spacing w:before="0" w:beforeAutospacing="0" w:after="0" w:afterAutospacing="0"/>
        <w:ind w:left="720" w:hanging="720"/>
        <w:contextualSpacing/>
        <w:rPr>
          <w:rFonts w:ascii="Garamond" w:hAnsi="Garamond"/>
          <w:color w:val="222222"/>
          <w:sz w:val="22"/>
          <w:szCs w:val="22"/>
          <w:shd w:val="clear" w:color="auto" w:fill="FFFFFF"/>
        </w:rPr>
      </w:pPr>
    </w:p>
    <w:p w14:paraId="089EBD64" w14:textId="7E448D04"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Parker, V. T., Callaway, J. C., Schile, L. M., Vasey, M. C., &amp; Herbert, E. R.</w:t>
      </w:r>
      <w:r w:rsidR="00286AC8">
        <w:rPr>
          <w:rFonts w:ascii="Garamond" w:hAnsi="Garamond"/>
          <w:color w:val="222222"/>
          <w:sz w:val="22"/>
          <w:szCs w:val="22"/>
          <w:shd w:val="clear" w:color="auto" w:fill="FFFFFF"/>
        </w:rPr>
        <w:t xml:space="preserve"> (2011). Climate change and San </w:t>
      </w:r>
      <w:r>
        <w:rPr>
          <w:rFonts w:ascii="Garamond" w:hAnsi="Garamond"/>
          <w:color w:val="222222"/>
          <w:sz w:val="22"/>
          <w:szCs w:val="22"/>
          <w:shd w:val="clear" w:color="auto" w:fill="FFFFFF"/>
        </w:rPr>
        <w:t xml:space="preserve">Francisco bay-delta tidal wetlands. </w:t>
      </w:r>
      <w:r>
        <w:rPr>
          <w:rFonts w:ascii="Garamond" w:hAnsi="Garamond"/>
          <w:i/>
          <w:iCs/>
          <w:color w:val="222222"/>
          <w:sz w:val="22"/>
          <w:szCs w:val="22"/>
          <w:shd w:val="clear" w:color="auto" w:fill="FFFFFF"/>
        </w:rPr>
        <w:t>San Francisco Estuary and Watershed Science</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9</w:t>
      </w:r>
      <w:r>
        <w:rPr>
          <w:rFonts w:ascii="Garamond" w:hAnsi="Garamond"/>
          <w:color w:val="222222"/>
          <w:sz w:val="22"/>
          <w:szCs w:val="22"/>
          <w:shd w:val="clear" w:color="auto" w:fill="FFFFFF"/>
        </w:rPr>
        <w:t>(3).</w:t>
      </w:r>
    </w:p>
    <w:p w14:paraId="4CD46CA9" w14:textId="77777777" w:rsidR="009150F1" w:rsidRDefault="009150F1" w:rsidP="00C92005">
      <w:pPr>
        <w:spacing w:after="0" w:line="240" w:lineRule="auto"/>
        <w:contextualSpacing/>
      </w:pPr>
    </w:p>
    <w:p w14:paraId="5CB3F9A4" w14:textId="1882359A"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 xml:space="preserve">Tidal Wetland Project. (2014). Elkhorn Slough National Estuarine Research Reserve tidal wetland project 5 </w:t>
      </w:r>
      <w:r w:rsidR="00286AC8">
        <w:rPr>
          <w:rFonts w:ascii="Garamond" w:hAnsi="Garamond"/>
          <w:color w:val="222222"/>
          <w:sz w:val="22"/>
          <w:szCs w:val="22"/>
          <w:shd w:val="clear" w:color="auto" w:fill="FFFFFF"/>
        </w:rPr>
        <w:t>year plan.</w:t>
      </w:r>
    </w:p>
    <w:p w14:paraId="7F7CED5A" w14:textId="77777777" w:rsidR="009150F1" w:rsidRDefault="009150F1" w:rsidP="00C92005">
      <w:pPr>
        <w:spacing w:after="0" w:line="240" w:lineRule="auto"/>
        <w:contextualSpacing/>
      </w:pPr>
    </w:p>
    <w:p w14:paraId="6837FD5E" w14:textId="701D581C"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Schile, L. M., Callaway, J. C., Morris, J. T., Stralberg, D., Parker, V. T., &amp; K</w:t>
      </w:r>
      <w:r w:rsidR="00286AC8">
        <w:rPr>
          <w:rFonts w:ascii="Garamond" w:hAnsi="Garamond"/>
          <w:color w:val="222222"/>
          <w:sz w:val="22"/>
          <w:szCs w:val="22"/>
          <w:shd w:val="clear" w:color="auto" w:fill="FFFFFF"/>
        </w:rPr>
        <w:t xml:space="preserve">elly, M. (2014). Modeling tidal </w:t>
      </w:r>
      <w:r>
        <w:rPr>
          <w:rFonts w:ascii="Garamond" w:hAnsi="Garamond"/>
          <w:color w:val="222222"/>
          <w:sz w:val="22"/>
          <w:szCs w:val="22"/>
          <w:shd w:val="clear" w:color="auto" w:fill="FFFFFF"/>
        </w:rPr>
        <w:t>marsh distribution with sea-level rise: Evaluating the role of vegetation, sediment, and upland habitat</w:t>
      </w:r>
      <w:r w:rsidR="00286AC8">
        <w:t xml:space="preserve"> </w:t>
      </w:r>
      <w:r>
        <w:rPr>
          <w:rFonts w:ascii="Garamond" w:hAnsi="Garamond"/>
          <w:color w:val="222222"/>
          <w:sz w:val="22"/>
          <w:szCs w:val="22"/>
          <w:shd w:val="clear" w:color="auto" w:fill="FFFFFF"/>
        </w:rPr>
        <w:t xml:space="preserve">in marsh resiliency. </w:t>
      </w:r>
      <w:r>
        <w:rPr>
          <w:rFonts w:ascii="Garamond" w:hAnsi="Garamond"/>
          <w:i/>
          <w:iCs/>
          <w:color w:val="222222"/>
          <w:sz w:val="22"/>
          <w:szCs w:val="22"/>
          <w:shd w:val="clear" w:color="auto" w:fill="FFFFFF"/>
        </w:rPr>
        <w:t>PloS one</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9</w:t>
      </w:r>
      <w:r>
        <w:rPr>
          <w:rFonts w:ascii="Garamond" w:hAnsi="Garamond"/>
          <w:color w:val="222222"/>
          <w:sz w:val="22"/>
          <w:szCs w:val="22"/>
          <w:shd w:val="clear" w:color="auto" w:fill="FFFFFF"/>
        </w:rPr>
        <w:t>(2), e88760.</w:t>
      </w:r>
    </w:p>
    <w:p w14:paraId="46FFE8CC" w14:textId="77777777" w:rsidR="009150F1" w:rsidRDefault="009150F1" w:rsidP="00C92005">
      <w:pPr>
        <w:spacing w:after="0" w:line="240" w:lineRule="auto"/>
        <w:contextualSpacing/>
      </w:pPr>
    </w:p>
    <w:p w14:paraId="071F3B54" w14:textId="4DDA16E9" w:rsidR="009150F1" w:rsidRDefault="009150F1" w:rsidP="00286AC8">
      <w:pPr>
        <w:pStyle w:val="NormalWeb"/>
        <w:spacing w:before="0" w:beforeAutospacing="0" w:after="0" w:afterAutospacing="0"/>
        <w:ind w:left="720" w:hanging="720"/>
        <w:contextualSpacing/>
      </w:pPr>
      <w:r>
        <w:rPr>
          <w:rFonts w:ascii="Garamond" w:hAnsi="Garamond"/>
          <w:color w:val="222222"/>
          <w:sz w:val="22"/>
          <w:szCs w:val="22"/>
          <w:shd w:val="clear" w:color="auto" w:fill="FFFFFF"/>
        </w:rPr>
        <w:t xml:space="preserve">Stralberg, D., Brennan, M., Callaway, J. C., Wood, J. K., Schile, L. M., Jongsomjit, D., Kelley, M., Parker, Thomas, P., &amp; Crooks, S. (2011). Evaluating tidal marsh sustainability in the face of sea-level rise: a hybrid modeling approach applied to San Francisco Bay. </w:t>
      </w:r>
      <w:r>
        <w:rPr>
          <w:rFonts w:ascii="Garamond" w:hAnsi="Garamond"/>
          <w:i/>
          <w:iCs/>
          <w:color w:val="222222"/>
          <w:sz w:val="22"/>
          <w:szCs w:val="22"/>
          <w:shd w:val="clear" w:color="auto" w:fill="FFFFFF"/>
        </w:rPr>
        <w:t>PloS one</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6</w:t>
      </w:r>
      <w:r>
        <w:rPr>
          <w:rFonts w:ascii="Garamond" w:hAnsi="Garamond"/>
          <w:color w:val="222222"/>
          <w:sz w:val="22"/>
          <w:szCs w:val="22"/>
          <w:shd w:val="clear" w:color="auto" w:fill="FFFFFF"/>
        </w:rPr>
        <w:t>(11), e27388.</w:t>
      </w:r>
    </w:p>
    <w:p w14:paraId="5433C31B" w14:textId="77777777" w:rsidR="009150F1" w:rsidRDefault="009150F1" w:rsidP="00C92005">
      <w:pPr>
        <w:spacing w:after="0" w:line="240" w:lineRule="auto"/>
        <w:contextualSpacing/>
      </w:pPr>
    </w:p>
    <w:p w14:paraId="44A8298B" w14:textId="57C993D8" w:rsidR="009150F1" w:rsidRDefault="009150F1" w:rsidP="00286AC8">
      <w:pPr>
        <w:pStyle w:val="NormalWeb"/>
        <w:spacing w:before="0" w:beforeAutospacing="0" w:after="0" w:afterAutospacing="0"/>
        <w:ind w:left="720" w:hanging="720"/>
        <w:contextualSpacing/>
        <w:rPr>
          <w:rFonts w:ascii="Garamond" w:hAnsi="Garamond"/>
          <w:color w:val="222222"/>
          <w:sz w:val="22"/>
          <w:szCs w:val="22"/>
          <w:shd w:val="clear" w:color="auto" w:fill="FFFFFF"/>
        </w:rPr>
      </w:pPr>
      <w:r>
        <w:rPr>
          <w:rFonts w:ascii="Garamond" w:hAnsi="Garamond"/>
          <w:color w:val="222222"/>
          <w:sz w:val="22"/>
          <w:szCs w:val="22"/>
          <w:shd w:val="clear" w:color="auto" w:fill="FFFFFF"/>
        </w:rPr>
        <w:t xml:space="preserve">Van Dyke, E., &amp; Wasson, K. (2005). Historical ecology of a central California estuary: 150 years of habitat change. </w:t>
      </w:r>
      <w:r>
        <w:rPr>
          <w:rFonts w:ascii="Garamond" w:hAnsi="Garamond"/>
          <w:i/>
          <w:iCs/>
          <w:color w:val="222222"/>
          <w:sz w:val="22"/>
          <w:szCs w:val="22"/>
          <w:shd w:val="clear" w:color="auto" w:fill="FFFFFF"/>
        </w:rPr>
        <w:t>Estuaries</w:t>
      </w:r>
      <w:r>
        <w:rPr>
          <w:rFonts w:ascii="Garamond" w:hAnsi="Garamond"/>
          <w:color w:val="222222"/>
          <w:sz w:val="22"/>
          <w:szCs w:val="22"/>
          <w:shd w:val="clear" w:color="auto" w:fill="FFFFFF"/>
        </w:rPr>
        <w:t xml:space="preserve">, </w:t>
      </w:r>
      <w:r>
        <w:rPr>
          <w:rFonts w:ascii="Garamond" w:hAnsi="Garamond"/>
          <w:i/>
          <w:iCs/>
          <w:color w:val="222222"/>
          <w:sz w:val="22"/>
          <w:szCs w:val="22"/>
          <w:shd w:val="clear" w:color="auto" w:fill="FFFFFF"/>
        </w:rPr>
        <w:t>28</w:t>
      </w:r>
      <w:r>
        <w:rPr>
          <w:rFonts w:ascii="Garamond" w:hAnsi="Garamond"/>
          <w:color w:val="222222"/>
          <w:sz w:val="22"/>
          <w:szCs w:val="22"/>
          <w:shd w:val="clear" w:color="auto" w:fill="FFFFFF"/>
        </w:rPr>
        <w:t>(2), 173-189.</w:t>
      </w:r>
    </w:p>
    <w:p w14:paraId="7B5C58B5" w14:textId="77777777" w:rsidR="00286AC8" w:rsidRDefault="00286AC8" w:rsidP="00286AC8">
      <w:pPr>
        <w:pStyle w:val="NormalWeb"/>
        <w:spacing w:before="0" w:beforeAutospacing="0" w:after="0" w:afterAutospacing="0"/>
        <w:contextualSpacing/>
      </w:pPr>
    </w:p>
    <w:p w14:paraId="3C2A464A" w14:textId="77777777" w:rsidR="009150F1" w:rsidRDefault="009150F1" w:rsidP="00C92005">
      <w:pPr>
        <w:pStyle w:val="Heading1"/>
        <w:spacing w:before="0" w:line="240" w:lineRule="auto"/>
        <w:contextualSpacing/>
      </w:pPr>
      <w:r>
        <w:rPr>
          <w:rFonts w:ascii="Garamond" w:hAnsi="Garamond"/>
          <w:color w:val="366091"/>
        </w:rPr>
        <w:lastRenderedPageBreak/>
        <w:t>8. Content Innovation</w:t>
      </w:r>
    </w:p>
    <w:p w14:paraId="3CD7477F" w14:textId="77777777" w:rsidR="009150F1" w:rsidRDefault="009150F1" w:rsidP="00C92005">
      <w:pPr>
        <w:pStyle w:val="NormalWeb"/>
        <w:spacing w:before="0" w:beforeAutospacing="0" w:after="0" w:afterAutospacing="0"/>
        <w:contextualSpacing/>
      </w:pPr>
      <w:r>
        <w:rPr>
          <w:rFonts w:ascii="Garamond" w:hAnsi="Garamond"/>
          <w:color w:val="000000"/>
          <w:sz w:val="22"/>
          <w:szCs w:val="22"/>
        </w:rPr>
        <w:t>Please select three content innovation features to support your paper. For each item, please list the name of the feature, and include the tool itself if possible (e.g. glossary terms and definitions). If the tool does not work in Microsoft Word (eg. Glossary Viewer), please list the file name and email the related file to Tiffani Miller (</w:t>
      </w:r>
      <w:hyperlink r:id="rId26" w:history="1">
        <w:r>
          <w:rPr>
            <w:rStyle w:val="Hyperlink"/>
            <w:rFonts w:ascii="Garamond" w:hAnsi="Garamond"/>
            <w:sz w:val="22"/>
            <w:szCs w:val="22"/>
          </w:rPr>
          <w:t>Tiffani.N.Miller@nasa.gov</w:t>
        </w:r>
      </w:hyperlink>
      <w:r>
        <w:rPr>
          <w:rFonts w:ascii="Garamond" w:hAnsi="Garamond"/>
          <w:color w:val="000000"/>
          <w:sz w:val="22"/>
          <w:szCs w:val="22"/>
        </w:rPr>
        <w:t>).</w:t>
      </w:r>
    </w:p>
    <w:p w14:paraId="29DE98F9" w14:textId="77777777" w:rsidR="009150F1" w:rsidRDefault="009150F1" w:rsidP="00C92005">
      <w:pPr>
        <w:spacing w:after="0" w:line="240" w:lineRule="auto"/>
        <w:contextualSpacing/>
      </w:pPr>
    </w:p>
    <w:p w14:paraId="448CF7D0"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Content Innovation #1</w:t>
      </w:r>
    </w:p>
    <w:p w14:paraId="6F0BB6BC" w14:textId="77777777" w:rsidR="009150F1" w:rsidRDefault="009150F1" w:rsidP="00C92005">
      <w:pPr>
        <w:pStyle w:val="NormalWeb"/>
        <w:spacing w:before="0" w:beforeAutospacing="0" w:after="0" w:afterAutospacing="0"/>
        <w:contextualSpacing/>
      </w:pPr>
      <w:r>
        <w:rPr>
          <w:rFonts w:ascii="Garamond" w:hAnsi="Garamond"/>
          <w:color w:val="000000"/>
          <w:sz w:val="22"/>
          <w:szCs w:val="22"/>
        </w:rPr>
        <w:t>Audio Slides</w:t>
      </w:r>
    </w:p>
    <w:p w14:paraId="2F6E31C6" w14:textId="3AB23875" w:rsidR="009150F1" w:rsidRDefault="009150F1" w:rsidP="00C92005">
      <w:pPr>
        <w:pStyle w:val="NormalWeb"/>
        <w:spacing w:before="0" w:beforeAutospacing="0" w:after="0" w:afterAutospacing="0"/>
        <w:contextualSpacing/>
      </w:pPr>
      <w:r>
        <w:rPr>
          <w:rFonts w:ascii="Garamond" w:hAnsi="Garamond"/>
          <w:color w:val="000000"/>
          <w:sz w:val="22"/>
          <w:szCs w:val="22"/>
        </w:rPr>
        <w:t xml:space="preserve">Emailed to </w:t>
      </w:r>
      <w:hyperlink r:id="rId27" w:history="1">
        <w:r>
          <w:rPr>
            <w:rStyle w:val="Hyperlink"/>
            <w:rFonts w:ascii="Garamond" w:hAnsi="Garamond"/>
            <w:sz w:val="22"/>
            <w:szCs w:val="22"/>
          </w:rPr>
          <w:t>Tiffani.N.Miller</w:t>
        </w:r>
      </w:hyperlink>
      <w:r>
        <w:rPr>
          <w:rFonts w:ascii="Garamond" w:hAnsi="Garamond"/>
          <w:color w:val="0000FF"/>
          <w:sz w:val="22"/>
          <w:szCs w:val="22"/>
          <w:u w:val="single"/>
        </w:rPr>
        <w:t>@nasa.gov</w:t>
      </w:r>
      <w:r>
        <w:rPr>
          <w:rFonts w:ascii="Garamond" w:hAnsi="Garamond"/>
          <w:color w:val="000000"/>
          <w:sz w:val="22"/>
          <w:szCs w:val="22"/>
        </w:rPr>
        <w:t xml:space="preserve"> with filename 2016Sum_LaRC_EvergladesEco_TechPaper_</w:t>
      </w:r>
      <w:r w:rsidR="002F2D58">
        <w:rPr>
          <w:rFonts w:ascii="Garamond" w:hAnsi="Garamond"/>
          <w:color w:val="000000"/>
          <w:sz w:val="22"/>
          <w:szCs w:val="22"/>
        </w:rPr>
        <w:t>AudioSlides</w:t>
      </w:r>
    </w:p>
    <w:p w14:paraId="31784CED"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OR</w:t>
      </w:r>
      <w:r>
        <w:rPr>
          <w:rFonts w:ascii="Garamond" w:hAnsi="Garamond"/>
          <w:color w:val="000000"/>
          <w:sz w:val="22"/>
          <w:szCs w:val="22"/>
        </w:rPr>
        <w:t xml:space="preserve"> shared through Google Drive at: </w:t>
      </w:r>
      <w:hyperlink r:id="rId28" w:history="1">
        <w:r>
          <w:rPr>
            <w:rStyle w:val="Hyperlink"/>
            <w:rFonts w:ascii="Garamond" w:hAnsi="Garamond"/>
            <w:sz w:val="22"/>
            <w:szCs w:val="22"/>
          </w:rPr>
          <w:t>https://goo.gl/u49jps</w:t>
        </w:r>
      </w:hyperlink>
    </w:p>
    <w:p w14:paraId="6F2BEB53" w14:textId="77777777" w:rsidR="009150F1" w:rsidRDefault="009150F1" w:rsidP="00C92005">
      <w:pPr>
        <w:spacing w:after="0" w:line="240" w:lineRule="auto"/>
        <w:contextualSpacing/>
      </w:pPr>
    </w:p>
    <w:p w14:paraId="02EFB715"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Content Innovation #2</w:t>
      </w:r>
    </w:p>
    <w:p w14:paraId="6024E65D" w14:textId="29ECC93C" w:rsidR="009150F1" w:rsidRDefault="0006604B" w:rsidP="0006604B">
      <w:pPr>
        <w:pStyle w:val="NormalWeb"/>
        <w:spacing w:before="0" w:beforeAutospacing="0" w:after="0" w:afterAutospacing="0"/>
        <w:contextualSpacing/>
        <w:textAlignment w:val="baseline"/>
        <w:rPr>
          <w:rFonts w:ascii="Garamond" w:hAnsi="Garamond"/>
          <w:color w:val="000000"/>
          <w:sz w:val="22"/>
          <w:szCs w:val="22"/>
        </w:rPr>
      </w:pPr>
      <w:r>
        <w:rPr>
          <w:rFonts w:ascii="Garamond" w:hAnsi="Garamond"/>
          <w:color w:val="000000"/>
          <w:sz w:val="22"/>
          <w:szCs w:val="22"/>
        </w:rPr>
        <w:t xml:space="preserve">VPS Video </w:t>
      </w:r>
    </w:p>
    <w:p w14:paraId="4701C4EE" w14:textId="77777777" w:rsidR="0006604B" w:rsidRDefault="0006604B" w:rsidP="0006604B">
      <w:pPr>
        <w:pStyle w:val="NormalWeb"/>
        <w:spacing w:before="0" w:beforeAutospacing="0" w:after="0" w:afterAutospacing="0"/>
        <w:contextualSpacing/>
        <w:textAlignment w:val="baseline"/>
        <w:rPr>
          <w:rFonts w:ascii="Arial" w:hAnsi="Arial" w:cs="Arial"/>
          <w:color w:val="000000"/>
          <w:sz w:val="22"/>
          <w:szCs w:val="22"/>
        </w:rPr>
      </w:pPr>
    </w:p>
    <w:p w14:paraId="02A6773F"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Content Innovation #3</w:t>
      </w:r>
    </w:p>
    <w:p w14:paraId="47397039" w14:textId="10D91562" w:rsidR="009150F1" w:rsidRDefault="002F2D58" w:rsidP="00C92005">
      <w:pPr>
        <w:pStyle w:val="NormalWeb"/>
        <w:spacing w:before="0" w:beforeAutospacing="0" w:after="0" w:afterAutospacing="0"/>
        <w:contextualSpacing/>
      </w:pPr>
      <w:r>
        <w:rPr>
          <w:rFonts w:ascii="Garamond" w:hAnsi="Garamond"/>
          <w:color w:val="000000"/>
          <w:sz w:val="22"/>
          <w:szCs w:val="22"/>
        </w:rPr>
        <w:t>Inline Supplementary Material</w:t>
      </w:r>
    </w:p>
    <w:p w14:paraId="0193075D" w14:textId="40DCF0FD" w:rsidR="009150F1" w:rsidRDefault="004A3994" w:rsidP="00C92005">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Table 1</w:t>
      </w:r>
    </w:p>
    <w:p w14:paraId="008E3E4D" w14:textId="1D076306" w:rsidR="009150F1" w:rsidRDefault="004A3994" w:rsidP="00C92005">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Table 2</w:t>
      </w:r>
    </w:p>
    <w:p w14:paraId="20CAE2EA" w14:textId="21265CC9"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 xml:space="preserve">Table 3 </w:t>
      </w:r>
    </w:p>
    <w:p w14:paraId="34E97A17" w14:textId="4B7F97C7"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Table 4</w:t>
      </w:r>
    </w:p>
    <w:p w14:paraId="7BFD9D11" w14:textId="78EE77D8" w:rsid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Table 5</w:t>
      </w:r>
    </w:p>
    <w:p w14:paraId="57C246D0" w14:textId="5FBE1731"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Figure 1</w:t>
      </w:r>
    </w:p>
    <w:p w14:paraId="442BCF57" w14:textId="2074794A"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Figure 2</w:t>
      </w:r>
    </w:p>
    <w:p w14:paraId="1A8CA3CC" w14:textId="3F14E975"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 xml:space="preserve">Figure 3 </w:t>
      </w:r>
    </w:p>
    <w:p w14:paraId="2F5DDDDB" w14:textId="47A95AEC" w:rsidR="004A3994" w:rsidRPr="004A3994" w:rsidRDefault="004A3994" w:rsidP="004A3994">
      <w:pPr>
        <w:pStyle w:val="NormalWeb"/>
        <w:numPr>
          <w:ilvl w:val="0"/>
          <w:numId w:val="17"/>
        </w:numPr>
        <w:spacing w:before="0" w:beforeAutospacing="0" w:after="0" w:afterAutospacing="0"/>
        <w:contextualSpacing/>
        <w:textAlignment w:val="baseline"/>
        <w:rPr>
          <w:rFonts w:ascii="Arial" w:hAnsi="Arial" w:cs="Arial"/>
          <w:color w:val="000000"/>
          <w:sz w:val="22"/>
          <w:szCs w:val="22"/>
        </w:rPr>
      </w:pPr>
      <w:r>
        <w:rPr>
          <w:rFonts w:ascii="Garamond" w:hAnsi="Garamond" w:cs="Arial"/>
          <w:color w:val="000000"/>
          <w:sz w:val="22"/>
          <w:szCs w:val="22"/>
        </w:rPr>
        <w:t xml:space="preserve">Figure 4 </w:t>
      </w:r>
    </w:p>
    <w:p w14:paraId="204D119C" w14:textId="77777777" w:rsidR="004A3994" w:rsidRPr="004A3994" w:rsidRDefault="004A3994" w:rsidP="004A3994">
      <w:pPr>
        <w:pStyle w:val="NormalWeb"/>
        <w:spacing w:before="0" w:beforeAutospacing="0" w:after="0" w:afterAutospacing="0"/>
        <w:ind w:left="720"/>
        <w:contextualSpacing/>
        <w:textAlignment w:val="baseline"/>
        <w:rPr>
          <w:rFonts w:ascii="Arial" w:hAnsi="Arial" w:cs="Arial"/>
          <w:color w:val="000000"/>
          <w:sz w:val="22"/>
          <w:szCs w:val="22"/>
        </w:rPr>
      </w:pPr>
    </w:p>
    <w:p w14:paraId="75D5AB7B" w14:textId="5DE82990" w:rsidR="009150F1" w:rsidRPr="0072449B" w:rsidRDefault="009150F1" w:rsidP="0072449B">
      <w:pPr>
        <w:spacing w:after="0" w:line="240" w:lineRule="auto"/>
        <w:contextualSpacing/>
        <w:rPr>
          <w:rFonts w:ascii="Garamond" w:eastAsiaTheme="majorEastAsia" w:hAnsi="Garamond" w:cstheme="majorBidi"/>
          <w:b/>
          <w:bCs/>
          <w:color w:val="366091"/>
          <w:sz w:val="28"/>
          <w:szCs w:val="28"/>
        </w:rPr>
      </w:pPr>
      <w:r>
        <w:rPr>
          <w:rFonts w:ascii="Garamond" w:hAnsi="Garamond"/>
          <w:color w:val="366091"/>
        </w:rPr>
        <w:br w:type="page"/>
      </w:r>
      <w:r w:rsidRPr="0072449B">
        <w:rPr>
          <w:rFonts w:ascii="Garamond" w:hAnsi="Garamond"/>
          <w:b/>
          <w:color w:val="366091"/>
          <w:sz w:val="28"/>
          <w:szCs w:val="28"/>
        </w:rPr>
        <w:lastRenderedPageBreak/>
        <w:t>9. Appendices</w:t>
      </w:r>
    </w:p>
    <w:p w14:paraId="10985170" w14:textId="77777777" w:rsidR="002F2D58" w:rsidRPr="002F2D58" w:rsidRDefault="002F2D58" w:rsidP="002F2D58">
      <w:pPr>
        <w:spacing w:after="0"/>
      </w:pPr>
    </w:p>
    <w:p w14:paraId="21208738" w14:textId="77777777" w:rsidR="009150F1" w:rsidRDefault="009150F1" w:rsidP="00C92005">
      <w:pPr>
        <w:pStyle w:val="NormalWeb"/>
        <w:spacing w:before="0" w:beforeAutospacing="0" w:after="0" w:afterAutospacing="0"/>
        <w:contextualSpacing/>
      </w:pPr>
      <w:r>
        <w:rPr>
          <w:rFonts w:ascii="Garamond" w:hAnsi="Garamond"/>
          <w:b/>
          <w:bCs/>
          <w:color w:val="000000"/>
          <w:sz w:val="22"/>
          <w:szCs w:val="22"/>
        </w:rPr>
        <w:t>Table 1.</w:t>
      </w:r>
      <w:r>
        <w:rPr>
          <w:rFonts w:ascii="Garamond" w:hAnsi="Garamond"/>
          <w:color w:val="000000"/>
          <w:sz w:val="22"/>
          <w:szCs w:val="22"/>
        </w:rPr>
        <w:t xml:space="preserve"> Sentinel-2 MSI Spectral Bands </w:t>
      </w:r>
    </w:p>
    <w:tbl>
      <w:tblPr>
        <w:tblW w:w="9360" w:type="dxa"/>
        <w:tblCellMar>
          <w:top w:w="15" w:type="dxa"/>
          <w:left w:w="15" w:type="dxa"/>
          <w:bottom w:w="15" w:type="dxa"/>
          <w:right w:w="15" w:type="dxa"/>
        </w:tblCellMar>
        <w:tblLook w:val="04A0" w:firstRow="1" w:lastRow="0" w:firstColumn="1" w:lastColumn="0" w:noHBand="0" w:noVBand="1"/>
      </w:tblPr>
      <w:tblGrid>
        <w:gridCol w:w="1104"/>
        <w:gridCol w:w="1376"/>
        <w:gridCol w:w="2659"/>
        <w:gridCol w:w="1829"/>
        <w:gridCol w:w="2392"/>
      </w:tblGrid>
      <w:tr w:rsidR="009150F1" w14:paraId="4366ABF6"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7F03ACB"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S-2 Band</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60C7A93"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Use</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7C74AEB"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Central Wavelength (nm)</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391FA53"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Bandwidth (nm)</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23D4401" w14:textId="77777777" w:rsidR="009150F1" w:rsidRDefault="009150F1" w:rsidP="00C92005">
            <w:pPr>
              <w:pStyle w:val="NormalWeb"/>
              <w:spacing w:before="0" w:beforeAutospacing="0" w:after="0" w:afterAutospacing="0"/>
              <w:contextualSpacing/>
            </w:pPr>
            <w:r>
              <w:rPr>
                <w:rFonts w:ascii="Garamond" w:hAnsi="Garamond"/>
                <w:b/>
                <w:bCs/>
                <w:color w:val="000000"/>
                <w:sz w:val="20"/>
                <w:szCs w:val="20"/>
              </w:rPr>
              <w:t>Spatial Resolution (m)</w:t>
            </w:r>
          </w:p>
        </w:tc>
      </w:tr>
      <w:tr w:rsidR="009150F1" w14:paraId="5F613034"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4DFCECA"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90CEDBB"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Aerosols</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008EA4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443</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111CE90"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32E398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 xml:space="preserve">60 </w:t>
            </w:r>
          </w:p>
        </w:tc>
      </w:tr>
      <w:tr w:rsidR="009150F1" w14:paraId="41D84C6A"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E831E0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7238B9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Blue</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9AE2D2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490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A069479"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97AA9F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r>
      <w:tr w:rsidR="009150F1" w14:paraId="41604C84"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1F861D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3</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0CF2F9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Green</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76127D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560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5434717"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35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10B1639"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r>
      <w:tr w:rsidR="009150F1" w14:paraId="23C28E4A"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6644C8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4</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0D9ACF0"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9CC6CB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665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273C0A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30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DB2E9D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r>
      <w:tr w:rsidR="009150F1" w14:paraId="3C5E11FE"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9D97FE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80CA4A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 Edge 1</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815452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705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30AC2A2"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ED9960C"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32D33C1A"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FE5099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0AF1C7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 Edge 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8E4A77A"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740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6F9B26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43E3DB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4D8C8DCA"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6CB56D0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7</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723F57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 Ege 3</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98BB28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783</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F4C29D9"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7EE570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7F2A14AC"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42862B7"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8</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C5FC24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NIR</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0ACCF52"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842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09A591A"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115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C590BE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r>
      <w:tr w:rsidR="009150F1" w14:paraId="2095F410"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C680B97"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8a</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E91522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Red Edge 4</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808B79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865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1791D5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E684118"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46FB62C7"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3C0CD9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9</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69BC56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Water Vapor</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0F1C532"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945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626E225"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4CBE98DE"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60</w:t>
            </w:r>
          </w:p>
        </w:tc>
      </w:tr>
      <w:tr w:rsidR="009150F1" w14:paraId="34E023C9"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50935E0"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D649416"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Cirrus</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691F54B"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1375</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87C2E4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30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0F07AF6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60</w:t>
            </w:r>
          </w:p>
        </w:tc>
      </w:tr>
      <w:tr w:rsidR="009150F1" w14:paraId="3A07E212"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5C9A00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11</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30DD7E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SWIR 1</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751FC5AD"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1610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EEF7043"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90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2B2A244"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r w:rsidR="009150F1" w14:paraId="62D384B9" w14:textId="77777777" w:rsidTr="009150F1">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5B789E6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D62F69F"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SWIR 2</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189BF3A0"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2190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31DE0E01"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180</w:t>
            </w:r>
          </w:p>
        </w:tc>
        <w:tc>
          <w:tcPr>
            <w:tcW w:w="0" w:type="auto"/>
            <w:tcBorders>
              <w:top w:val="single" w:sz="6" w:space="0" w:color="B7B7B7"/>
              <w:left w:val="single" w:sz="6" w:space="0" w:color="B7B7B7"/>
              <w:bottom w:val="single" w:sz="6" w:space="0" w:color="B7B7B7"/>
              <w:right w:val="single" w:sz="6" w:space="0" w:color="B7B7B7"/>
            </w:tcBorders>
            <w:tcMar>
              <w:top w:w="105" w:type="dxa"/>
              <w:left w:w="105" w:type="dxa"/>
              <w:bottom w:w="105" w:type="dxa"/>
              <w:right w:w="105" w:type="dxa"/>
            </w:tcMar>
            <w:hideMark/>
          </w:tcPr>
          <w:p w14:paraId="2ECBFDC7" w14:textId="77777777" w:rsidR="009150F1" w:rsidRDefault="009150F1" w:rsidP="00C92005">
            <w:pPr>
              <w:pStyle w:val="NormalWeb"/>
              <w:spacing w:before="0" w:beforeAutospacing="0" w:after="0" w:afterAutospacing="0"/>
              <w:contextualSpacing/>
            </w:pPr>
            <w:r>
              <w:rPr>
                <w:rFonts w:ascii="Garamond" w:hAnsi="Garamond"/>
                <w:color w:val="000000"/>
                <w:sz w:val="20"/>
                <w:szCs w:val="20"/>
              </w:rPr>
              <w:t>20</w:t>
            </w:r>
          </w:p>
        </w:tc>
      </w:tr>
    </w:tbl>
    <w:p w14:paraId="67978758" w14:textId="77777777" w:rsidR="009150F1" w:rsidRDefault="009150F1" w:rsidP="00C92005">
      <w:pPr>
        <w:spacing w:after="0" w:line="240" w:lineRule="auto"/>
        <w:contextualSpacing/>
      </w:pPr>
    </w:p>
    <w:p w14:paraId="2C684DA0" w14:textId="4B03CC7F" w:rsidR="00273308" w:rsidRDefault="00034AFF" w:rsidP="00273308">
      <w:pPr>
        <w:spacing w:after="0" w:line="240" w:lineRule="auto"/>
        <w:jc w:val="center"/>
        <w:rPr>
          <w:rFonts w:ascii="Garamond" w:hAnsi="Garamond" w:cs="Arial"/>
          <w:b/>
          <w:noProof/>
        </w:rPr>
      </w:pPr>
      <w:r>
        <w:rPr>
          <w:rFonts w:ascii="Garamond" w:hAnsi="Garamond" w:cs="Arial"/>
          <w:noProof/>
          <w:sz w:val="20"/>
          <w:szCs w:val="20"/>
        </w:rPr>
        <w:drawing>
          <wp:inline distT="0" distB="0" distL="0" distR="0" wp14:anchorId="79CA9197" wp14:editId="79CC4462">
            <wp:extent cx="4073233" cy="246522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1.jpg"/>
                    <pic:cNvPicPr/>
                  </pic:nvPicPr>
                  <pic:blipFill rotWithShape="1">
                    <a:blip r:embed="rId29">
                      <a:extLst>
                        <a:ext uri="{28A0092B-C50C-407E-A947-70E740481C1C}">
                          <a14:useLocalDpi xmlns:a14="http://schemas.microsoft.com/office/drawing/2010/main" val="0"/>
                        </a:ext>
                      </a:extLst>
                    </a:blip>
                    <a:srcRect b="21679"/>
                    <a:stretch/>
                  </pic:blipFill>
                  <pic:spPr bwMode="auto">
                    <a:xfrm>
                      <a:off x="0" y="0"/>
                      <a:ext cx="4078597" cy="24684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C46FDA" w14:textId="77777777" w:rsidR="00273308" w:rsidRDefault="00273308" w:rsidP="00034AFF">
      <w:pPr>
        <w:spacing w:after="0" w:line="240" w:lineRule="auto"/>
        <w:rPr>
          <w:rFonts w:ascii="Garamond" w:hAnsi="Garamond" w:cs="Arial"/>
          <w:b/>
          <w:noProof/>
        </w:rPr>
      </w:pPr>
    </w:p>
    <w:p w14:paraId="124EF2F0" w14:textId="3876CDDD" w:rsidR="00034AFF" w:rsidRDefault="00034AFF" w:rsidP="00273308">
      <w:pPr>
        <w:spacing w:after="0" w:line="240" w:lineRule="auto"/>
        <w:jc w:val="center"/>
        <w:rPr>
          <w:rFonts w:ascii="Garamond" w:hAnsi="Garamond" w:cs="Arial"/>
          <w:noProof/>
        </w:rPr>
      </w:pPr>
      <w:r>
        <w:rPr>
          <w:rFonts w:ascii="Garamond" w:hAnsi="Garamond" w:cs="Arial"/>
          <w:b/>
          <w:noProof/>
        </w:rPr>
        <w:t>Figure 1</w:t>
      </w:r>
      <w:r w:rsidRPr="00925FAA">
        <w:rPr>
          <w:rFonts w:ascii="Garamond" w:hAnsi="Garamond" w:cs="Arial"/>
          <w:noProof/>
        </w:rPr>
        <w:t>. Unclipped, full scene Sentinel 2 True Color Image</w:t>
      </w:r>
      <w:r>
        <w:rPr>
          <w:rFonts w:ascii="Garamond" w:hAnsi="Garamond" w:cs="Arial"/>
          <w:noProof/>
        </w:rPr>
        <w:t>.</w:t>
      </w:r>
    </w:p>
    <w:p w14:paraId="06167987" w14:textId="77777777" w:rsidR="00273308" w:rsidRDefault="00273308" w:rsidP="00034AFF">
      <w:pPr>
        <w:spacing w:after="0" w:line="240" w:lineRule="auto"/>
        <w:rPr>
          <w:rFonts w:ascii="Garamond" w:hAnsi="Garamond" w:cs="Arial"/>
          <w:noProof/>
        </w:rPr>
      </w:pPr>
    </w:p>
    <w:p w14:paraId="28046807" w14:textId="77777777" w:rsidR="00273308" w:rsidRDefault="00273308" w:rsidP="00034AFF">
      <w:pPr>
        <w:spacing w:after="0" w:line="240" w:lineRule="auto"/>
        <w:rPr>
          <w:rFonts w:ascii="Garamond" w:hAnsi="Garamond" w:cs="Arial"/>
          <w:noProof/>
        </w:rPr>
      </w:pPr>
    </w:p>
    <w:p w14:paraId="63F65434" w14:textId="2534C067" w:rsidR="00273308" w:rsidRDefault="00273308" w:rsidP="00273308">
      <w:pPr>
        <w:spacing w:after="0" w:line="240" w:lineRule="auto"/>
        <w:jc w:val="center"/>
        <w:rPr>
          <w:rFonts w:ascii="Garamond" w:hAnsi="Garamond" w:cs="Arial"/>
          <w:noProof/>
        </w:rPr>
      </w:pPr>
      <w:r>
        <w:rPr>
          <w:noProof/>
        </w:rPr>
        <w:lastRenderedPageBreak/>
        <w:drawing>
          <wp:inline distT="0" distB="0" distL="0" distR="0" wp14:anchorId="73C5EE94" wp14:editId="6747940A">
            <wp:extent cx="1858061" cy="227513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73418" cy="2293937"/>
                    </a:xfrm>
                    <a:prstGeom prst="rect">
                      <a:avLst/>
                    </a:prstGeom>
                  </pic:spPr>
                </pic:pic>
              </a:graphicData>
            </a:graphic>
          </wp:inline>
        </w:drawing>
      </w:r>
    </w:p>
    <w:p w14:paraId="706A61F4" w14:textId="77777777" w:rsidR="00273308" w:rsidRDefault="00273308" w:rsidP="00034AFF">
      <w:pPr>
        <w:spacing w:after="0" w:line="240" w:lineRule="auto"/>
        <w:rPr>
          <w:rFonts w:ascii="Garamond" w:hAnsi="Garamond" w:cs="Arial"/>
          <w:noProof/>
        </w:rPr>
      </w:pPr>
    </w:p>
    <w:p w14:paraId="784FA05E" w14:textId="533644B2" w:rsidR="00273308" w:rsidRDefault="00273308" w:rsidP="00273308">
      <w:pPr>
        <w:spacing w:after="0" w:line="240" w:lineRule="auto"/>
        <w:jc w:val="center"/>
        <w:rPr>
          <w:rFonts w:ascii="Garamond" w:hAnsi="Garamond" w:cs="Arial"/>
          <w:noProof/>
        </w:rPr>
      </w:pPr>
      <w:r>
        <w:rPr>
          <w:rFonts w:ascii="Garamond" w:hAnsi="Garamond" w:cs="Arial"/>
          <w:b/>
          <w:noProof/>
        </w:rPr>
        <w:t>Figure 2</w:t>
      </w:r>
      <w:r>
        <w:rPr>
          <w:rFonts w:ascii="Garamond" w:hAnsi="Garamond" w:cs="Arial"/>
          <w:noProof/>
        </w:rPr>
        <w:t>. Clipped</w:t>
      </w:r>
      <w:r w:rsidRPr="00925FAA">
        <w:rPr>
          <w:rFonts w:ascii="Garamond" w:hAnsi="Garamond" w:cs="Arial"/>
          <w:noProof/>
        </w:rPr>
        <w:t xml:space="preserve"> Sentinel 2 True Color Image</w:t>
      </w:r>
      <w:r>
        <w:rPr>
          <w:rFonts w:ascii="Garamond" w:hAnsi="Garamond" w:cs="Arial"/>
          <w:noProof/>
        </w:rPr>
        <w:t>.</w:t>
      </w:r>
    </w:p>
    <w:p w14:paraId="218F072A" w14:textId="77777777" w:rsidR="00273308" w:rsidRDefault="00273308" w:rsidP="00273308">
      <w:pPr>
        <w:spacing w:after="0" w:line="240" w:lineRule="auto"/>
        <w:jc w:val="center"/>
        <w:rPr>
          <w:rFonts w:ascii="Garamond" w:hAnsi="Garamond" w:cs="Arial"/>
          <w:noProof/>
        </w:rPr>
      </w:pPr>
    </w:p>
    <w:p w14:paraId="0712AC6E" w14:textId="726DA717" w:rsidR="00273308" w:rsidRDefault="00273308" w:rsidP="00273308">
      <w:pPr>
        <w:spacing w:after="0" w:line="240" w:lineRule="auto"/>
        <w:jc w:val="center"/>
        <w:rPr>
          <w:rFonts w:ascii="Garamond" w:hAnsi="Garamond" w:cs="Arial"/>
          <w:noProof/>
        </w:rPr>
      </w:pPr>
      <w:r>
        <w:rPr>
          <w:noProof/>
        </w:rPr>
        <w:drawing>
          <wp:inline distT="0" distB="0" distL="0" distR="0" wp14:anchorId="73B000DB" wp14:editId="5285C1F9">
            <wp:extent cx="1840623" cy="2253081"/>
            <wp:effectExtent l="0" t="0" r="7620" b="0"/>
            <wp:docPr id="22" name="Picture 22" descr="https://lh6.googleusercontent.com/_IjPGywhMPO06cIFUMJGeBohSR-pS7RGouE7bB9a6OLW7O6L2E-cxc6reZzmSGwVMwyF6Cygeuz4E3gpqZ-kxTXOdduf9j94ch19uKOePqoPeeD8wvHDCPoJGrglPb3iySucJYEl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IjPGywhMPO06cIFUMJGeBohSR-pS7RGouE7bB9a6OLW7O6L2E-cxc6reZzmSGwVMwyF6Cygeuz4E3gpqZ-kxTXOdduf9j94ch19uKOePqoPeeD8wvHDCPoJGrglPb3iySucJYElFa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851" cy="2286410"/>
                    </a:xfrm>
                    <a:prstGeom prst="rect">
                      <a:avLst/>
                    </a:prstGeom>
                    <a:noFill/>
                    <a:ln>
                      <a:noFill/>
                    </a:ln>
                  </pic:spPr>
                </pic:pic>
              </a:graphicData>
            </a:graphic>
          </wp:inline>
        </w:drawing>
      </w:r>
    </w:p>
    <w:p w14:paraId="3CC47855" w14:textId="77777777" w:rsidR="00273308" w:rsidRDefault="00273308" w:rsidP="00273308">
      <w:pPr>
        <w:spacing w:after="0" w:line="240" w:lineRule="auto"/>
        <w:rPr>
          <w:rFonts w:ascii="Garamond" w:hAnsi="Garamond" w:cs="Arial"/>
          <w:noProof/>
        </w:rPr>
      </w:pPr>
    </w:p>
    <w:p w14:paraId="771B5CEB" w14:textId="38505839" w:rsidR="00273308" w:rsidRDefault="00273308" w:rsidP="00273308">
      <w:pPr>
        <w:spacing w:after="0" w:line="240" w:lineRule="auto"/>
        <w:jc w:val="center"/>
        <w:rPr>
          <w:rFonts w:ascii="Garamond" w:hAnsi="Garamond"/>
          <w:noProof/>
        </w:rPr>
      </w:pPr>
      <w:r>
        <w:rPr>
          <w:rFonts w:ascii="Garamond" w:hAnsi="Garamond" w:cs="Arial"/>
          <w:b/>
          <w:noProof/>
        </w:rPr>
        <w:t>Figure 3</w:t>
      </w:r>
      <w:r>
        <w:rPr>
          <w:rFonts w:ascii="Garamond" w:hAnsi="Garamond" w:cs="Arial"/>
          <w:noProof/>
        </w:rPr>
        <w:t xml:space="preserve">. Sentinel 2 Image with band combination to highlight marsh vegetation </w:t>
      </w:r>
      <w:r w:rsidRPr="004A2775">
        <w:rPr>
          <w:rFonts w:ascii="Garamond" w:hAnsi="Garamond"/>
          <w:noProof/>
        </w:rPr>
        <w:t>(SWIR, NIR, Green)</w:t>
      </w:r>
    </w:p>
    <w:p w14:paraId="734AFA43" w14:textId="77777777" w:rsidR="0072449B" w:rsidRDefault="0072449B" w:rsidP="00273308">
      <w:pPr>
        <w:spacing w:after="0" w:line="240" w:lineRule="auto"/>
        <w:jc w:val="center"/>
        <w:rPr>
          <w:rFonts w:ascii="Garamond" w:hAnsi="Garamond" w:cs="Arial"/>
          <w:noProof/>
        </w:rPr>
      </w:pPr>
    </w:p>
    <w:p w14:paraId="0AC6DB25" w14:textId="09D1DDBB" w:rsidR="00273308" w:rsidRDefault="00273308" w:rsidP="00273308">
      <w:pPr>
        <w:spacing w:after="0" w:line="240" w:lineRule="auto"/>
        <w:jc w:val="center"/>
        <w:rPr>
          <w:rFonts w:ascii="Garamond" w:hAnsi="Garamond" w:cs="Arial"/>
          <w:noProof/>
        </w:rPr>
      </w:pPr>
      <w:r>
        <w:rPr>
          <w:noProof/>
        </w:rPr>
        <w:drawing>
          <wp:inline distT="0" distB="0" distL="0" distR="0" wp14:anchorId="533406C1" wp14:editId="4BB4D48D">
            <wp:extent cx="1814909" cy="2282343"/>
            <wp:effectExtent l="0" t="0" r="0" b="3810"/>
            <wp:docPr id="23" name="Picture 23" descr="https://lh4.googleusercontent.com/lBCCWRT8kUcQ8k86n_VVij_-sz1pRxA2LYVOaUZkaYRDxhEZPXAcPqT6EDw5l6n4qfKA11ImSFtsvIHckh3sbTmNnp8KGnRS6W1i9X8_GIaXXd8R0jpwrKJlaa3HGk9-YG8QAHbn_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BCCWRT8kUcQ8k86n_VVij_-sz1pRxA2LYVOaUZkaYRDxhEZPXAcPqT6EDw5l6n4qfKA11ImSFtsvIHckh3sbTmNnp8KGnRS6W1i9X8_GIaXXd8R0jpwrKJlaa3HGk9-YG8QAHbn_n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6867" cy="2309957"/>
                    </a:xfrm>
                    <a:prstGeom prst="rect">
                      <a:avLst/>
                    </a:prstGeom>
                    <a:noFill/>
                    <a:ln>
                      <a:noFill/>
                    </a:ln>
                  </pic:spPr>
                </pic:pic>
              </a:graphicData>
            </a:graphic>
          </wp:inline>
        </w:drawing>
      </w:r>
    </w:p>
    <w:p w14:paraId="39F4261D" w14:textId="77777777" w:rsidR="00273308" w:rsidRDefault="00273308" w:rsidP="00273308">
      <w:pPr>
        <w:spacing w:after="0" w:line="240" w:lineRule="auto"/>
        <w:jc w:val="center"/>
        <w:rPr>
          <w:rFonts w:ascii="Garamond" w:hAnsi="Garamond" w:cs="Arial"/>
          <w:noProof/>
        </w:rPr>
      </w:pPr>
    </w:p>
    <w:p w14:paraId="21C8390D" w14:textId="4C884E42" w:rsidR="00273308" w:rsidRDefault="00273308" w:rsidP="00273308">
      <w:pPr>
        <w:spacing w:after="0" w:line="240" w:lineRule="auto"/>
        <w:jc w:val="center"/>
        <w:rPr>
          <w:rFonts w:ascii="Garamond" w:hAnsi="Garamond" w:cs="Arial"/>
          <w:noProof/>
        </w:rPr>
      </w:pPr>
      <w:r>
        <w:rPr>
          <w:rFonts w:ascii="Garamond" w:hAnsi="Garamond" w:cs="Arial"/>
          <w:b/>
          <w:noProof/>
        </w:rPr>
        <w:t>Figure 4</w:t>
      </w:r>
      <w:r>
        <w:rPr>
          <w:rFonts w:ascii="Garamond" w:hAnsi="Garamond" w:cs="Arial"/>
          <w:noProof/>
        </w:rPr>
        <w:t xml:space="preserve">. Sentinel 2 Image with band combination to highlight vegetation </w:t>
      </w:r>
      <w:r w:rsidRPr="004A2775">
        <w:rPr>
          <w:rFonts w:ascii="Garamond" w:hAnsi="Garamond"/>
          <w:noProof/>
        </w:rPr>
        <w:t xml:space="preserve">(NIR, </w:t>
      </w:r>
      <w:r>
        <w:rPr>
          <w:rFonts w:ascii="Garamond" w:hAnsi="Garamond"/>
          <w:noProof/>
        </w:rPr>
        <w:t xml:space="preserve">Red, </w:t>
      </w:r>
      <w:r w:rsidRPr="004A2775">
        <w:rPr>
          <w:rFonts w:ascii="Garamond" w:hAnsi="Garamond"/>
          <w:noProof/>
        </w:rPr>
        <w:t>Green)</w:t>
      </w:r>
    </w:p>
    <w:p w14:paraId="4871493C" w14:textId="77777777" w:rsidR="00273308" w:rsidRDefault="00273308" w:rsidP="00034AFF">
      <w:pPr>
        <w:spacing w:after="0" w:line="240" w:lineRule="auto"/>
        <w:rPr>
          <w:rFonts w:ascii="Garamond" w:hAnsi="Garamond" w:cs="Arial"/>
          <w:noProof/>
        </w:rPr>
      </w:pPr>
    </w:p>
    <w:p w14:paraId="7DB268EC" w14:textId="2D9CE7BD" w:rsidR="00034AFF" w:rsidRDefault="00273308" w:rsidP="00273308">
      <w:pPr>
        <w:spacing w:after="0" w:line="240" w:lineRule="auto"/>
        <w:contextualSpacing/>
        <w:jc w:val="center"/>
      </w:pPr>
      <w:r>
        <w:rPr>
          <w:noProof/>
        </w:rPr>
        <w:lastRenderedPageBreak/>
        <w:drawing>
          <wp:inline distT="0" distB="0" distL="0" distR="0" wp14:anchorId="1F5A267E" wp14:editId="1AED6823">
            <wp:extent cx="1884620" cy="2311603"/>
            <wp:effectExtent l="0" t="0" r="1905" b="0"/>
            <wp:docPr id="6" name="Picture 6" descr="https://lh4.googleusercontent.com/FitDBWUrSUEpnrfRn2AkSaqqPz9grvzTS4_cSsr-6n5R9Yxc3RTvLifI5417xTUXQXLu5a92dw9HlWN31tbAS_Qe1s7qlHPkhga1jYzr6rlIzjNXQNM7R-yypAQNEBm9F5-bUSIa4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FitDBWUrSUEpnrfRn2AkSaqqPz9grvzTS4_cSsr-6n5R9Yxc3RTvLifI5417xTUXQXLu5a92dw9HlWN31tbAS_Qe1s7qlHPkhga1jYzr6rlIzjNXQNM7R-yypAQNEBm9F5-bUSIa42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0847" cy="2356038"/>
                    </a:xfrm>
                    <a:prstGeom prst="rect">
                      <a:avLst/>
                    </a:prstGeom>
                    <a:noFill/>
                    <a:ln>
                      <a:noFill/>
                    </a:ln>
                  </pic:spPr>
                </pic:pic>
              </a:graphicData>
            </a:graphic>
          </wp:inline>
        </w:drawing>
      </w:r>
    </w:p>
    <w:p w14:paraId="40701694" w14:textId="77777777" w:rsidR="00034AFF" w:rsidRDefault="00034AFF" w:rsidP="00034AFF">
      <w:pPr>
        <w:spacing w:after="0" w:line="240" w:lineRule="auto"/>
        <w:rPr>
          <w:rFonts w:ascii="Garamond" w:hAnsi="Garamond" w:cs="Arial"/>
          <w:sz w:val="20"/>
          <w:szCs w:val="20"/>
        </w:rPr>
      </w:pPr>
    </w:p>
    <w:p w14:paraId="314F762D" w14:textId="40C926E5" w:rsidR="00273308" w:rsidRDefault="00034AFF" w:rsidP="00273308">
      <w:pPr>
        <w:spacing w:after="0" w:line="240" w:lineRule="auto"/>
        <w:contextualSpacing/>
        <w:jc w:val="center"/>
        <w:rPr>
          <w:rFonts w:ascii="Garamond" w:hAnsi="Garamond"/>
        </w:rPr>
      </w:pPr>
      <w:r>
        <w:rPr>
          <w:rFonts w:ascii="Garamond" w:hAnsi="Garamond"/>
          <w:b/>
        </w:rPr>
        <w:t xml:space="preserve">Figure </w:t>
      </w:r>
      <w:r w:rsidR="00273308">
        <w:rPr>
          <w:rFonts w:ascii="Garamond" w:hAnsi="Garamond"/>
          <w:b/>
        </w:rPr>
        <w:t>5.</w:t>
      </w:r>
      <w:r w:rsidRPr="0021089C">
        <w:rPr>
          <w:rFonts w:ascii="Garamond" w:hAnsi="Garamond"/>
        </w:rPr>
        <w:t xml:space="preserve"> </w:t>
      </w:r>
      <w:r w:rsidR="00273308">
        <w:rPr>
          <w:rFonts w:ascii="Garamond" w:hAnsi="Garamond"/>
        </w:rPr>
        <w:t>NDWI of study area (light blue = no water, dark blue = water)</w:t>
      </w:r>
    </w:p>
    <w:p w14:paraId="777313AD" w14:textId="77777777" w:rsidR="00273308" w:rsidRDefault="00273308" w:rsidP="00034AFF">
      <w:pPr>
        <w:spacing w:after="0" w:line="240" w:lineRule="auto"/>
        <w:contextualSpacing/>
        <w:rPr>
          <w:rFonts w:ascii="Garamond" w:hAnsi="Garamond"/>
        </w:rPr>
      </w:pPr>
    </w:p>
    <w:p w14:paraId="14C6C1C5" w14:textId="77777777" w:rsidR="00273308" w:rsidRDefault="00273308" w:rsidP="00034AFF">
      <w:pPr>
        <w:spacing w:after="0" w:line="240" w:lineRule="auto"/>
        <w:contextualSpacing/>
        <w:rPr>
          <w:rFonts w:ascii="Garamond" w:hAnsi="Garamond"/>
        </w:rPr>
      </w:pPr>
    </w:p>
    <w:p w14:paraId="426F81B3" w14:textId="5158424F" w:rsidR="00273308" w:rsidRDefault="00273308" w:rsidP="00273308">
      <w:pPr>
        <w:spacing w:after="0" w:line="240" w:lineRule="auto"/>
        <w:contextualSpacing/>
        <w:jc w:val="center"/>
        <w:rPr>
          <w:rFonts w:ascii="Garamond" w:hAnsi="Garamond"/>
        </w:rPr>
      </w:pPr>
      <w:r>
        <w:rPr>
          <w:noProof/>
        </w:rPr>
        <w:drawing>
          <wp:inline distT="0" distB="0" distL="0" distR="0" wp14:anchorId="41F4B6FA" wp14:editId="628BED84">
            <wp:extent cx="1815818" cy="2377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9347" cy="2486804"/>
                    </a:xfrm>
                    <a:prstGeom prst="rect">
                      <a:avLst/>
                    </a:prstGeom>
                  </pic:spPr>
                </pic:pic>
              </a:graphicData>
            </a:graphic>
          </wp:inline>
        </w:drawing>
      </w:r>
    </w:p>
    <w:p w14:paraId="7DDCD823" w14:textId="77777777" w:rsidR="0072449B" w:rsidRDefault="0072449B" w:rsidP="00273308">
      <w:pPr>
        <w:spacing w:after="0" w:line="240" w:lineRule="auto"/>
        <w:contextualSpacing/>
        <w:jc w:val="center"/>
        <w:rPr>
          <w:rFonts w:ascii="Garamond" w:hAnsi="Garamond"/>
        </w:rPr>
      </w:pPr>
    </w:p>
    <w:p w14:paraId="69977A77" w14:textId="343EFD33" w:rsidR="00034AFF" w:rsidRPr="0021089C" w:rsidRDefault="00273308" w:rsidP="00273308">
      <w:pPr>
        <w:spacing w:after="0" w:line="240" w:lineRule="auto"/>
        <w:contextualSpacing/>
        <w:jc w:val="center"/>
        <w:rPr>
          <w:rFonts w:ascii="Garamond" w:hAnsi="Garamond"/>
        </w:rPr>
      </w:pPr>
      <w:r>
        <w:rPr>
          <w:rFonts w:ascii="Garamond" w:hAnsi="Garamond"/>
          <w:b/>
        </w:rPr>
        <w:t>Figure 6</w:t>
      </w:r>
      <w:r w:rsidRPr="00273308">
        <w:rPr>
          <w:rFonts w:ascii="Garamond" w:hAnsi="Garamond"/>
          <w:b/>
        </w:rPr>
        <w:t>.</w:t>
      </w:r>
      <w:r>
        <w:rPr>
          <w:rFonts w:ascii="Garamond" w:hAnsi="Garamond"/>
        </w:rPr>
        <w:t xml:space="preserve"> </w:t>
      </w:r>
      <w:r w:rsidR="00034AFF">
        <w:rPr>
          <w:rFonts w:ascii="Garamond" w:hAnsi="Garamond"/>
        </w:rPr>
        <w:t>Clipped, wat</w:t>
      </w:r>
      <w:r>
        <w:rPr>
          <w:rFonts w:ascii="Garamond" w:hAnsi="Garamond"/>
        </w:rPr>
        <w:t>er masked out true color image</w:t>
      </w:r>
    </w:p>
    <w:p w14:paraId="3E9BE074" w14:textId="09939471" w:rsidR="00AA7962" w:rsidRDefault="00AA7962" w:rsidP="00AA7962">
      <w:pPr>
        <w:spacing w:after="0" w:line="240" w:lineRule="auto"/>
        <w:contextualSpacing/>
      </w:pPr>
    </w:p>
    <w:p w14:paraId="43BB53B0" w14:textId="77777777" w:rsidR="009150F1" w:rsidRDefault="009150F1" w:rsidP="00C92005">
      <w:pPr>
        <w:spacing w:after="0" w:line="240" w:lineRule="auto"/>
        <w:contextualSpacing/>
        <w:rPr>
          <w:rFonts w:ascii="Garamond" w:eastAsia="Times New Roman" w:hAnsi="Garamond" w:cs="Times New Roman"/>
          <w:b/>
          <w:bCs/>
          <w:color w:val="000000"/>
        </w:rPr>
      </w:pPr>
    </w:p>
    <w:p w14:paraId="150365F2" w14:textId="77777777" w:rsidR="0021527B" w:rsidRDefault="0021527B" w:rsidP="0021527B">
      <w:pPr>
        <w:pStyle w:val="NormalWeb"/>
        <w:spacing w:before="0" w:beforeAutospacing="0" w:after="0" w:afterAutospacing="0"/>
        <w:contextualSpacing/>
      </w:pPr>
      <w:r>
        <w:rPr>
          <w:rFonts w:ascii="Garamond" w:hAnsi="Garamond"/>
          <w:b/>
          <w:bCs/>
          <w:color w:val="000000"/>
          <w:sz w:val="22"/>
          <w:szCs w:val="22"/>
        </w:rPr>
        <w:t>Table 2.</w:t>
      </w:r>
      <w:r>
        <w:rPr>
          <w:rFonts w:ascii="Arial" w:hAnsi="Arial" w:cs="Arial"/>
          <w:color w:val="000000"/>
          <w:sz w:val="22"/>
          <w:szCs w:val="22"/>
        </w:rPr>
        <w:t xml:space="preserve"> </w:t>
      </w:r>
      <w:r>
        <w:rPr>
          <w:rFonts w:ascii="Garamond" w:hAnsi="Garamond"/>
          <w:color w:val="000000"/>
          <w:sz w:val="22"/>
          <w:szCs w:val="22"/>
        </w:rPr>
        <w:t>Marsh equilibrium model inputs for the calibration using version 3.76.</w:t>
      </w:r>
    </w:p>
    <w:tbl>
      <w:tblPr>
        <w:tblW w:w="0" w:type="auto"/>
        <w:tblCellMar>
          <w:top w:w="15" w:type="dxa"/>
          <w:left w:w="15" w:type="dxa"/>
          <w:bottom w:w="15" w:type="dxa"/>
          <w:right w:w="15" w:type="dxa"/>
        </w:tblCellMar>
        <w:tblLook w:val="04A0" w:firstRow="1" w:lastRow="0" w:firstColumn="1" w:lastColumn="0" w:noHBand="0" w:noVBand="1"/>
      </w:tblPr>
      <w:tblGrid>
        <w:gridCol w:w="2030"/>
        <w:gridCol w:w="1084"/>
        <w:gridCol w:w="6230"/>
      </w:tblGrid>
      <w:tr w:rsidR="0021527B" w14:paraId="773F5F15"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E6AABE9" w14:textId="77777777" w:rsidR="0021527B" w:rsidRDefault="0021527B" w:rsidP="0021527B">
            <w:pPr>
              <w:pStyle w:val="NormalWeb"/>
              <w:spacing w:before="0" w:beforeAutospacing="0" w:after="0" w:afterAutospacing="0"/>
              <w:contextualSpacing/>
            </w:pPr>
            <w:r>
              <w:rPr>
                <w:rFonts w:ascii="Garamond" w:hAnsi="Garamond"/>
                <w:b/>
                <w:bCs/>
                <w:color w:val="000000"/>
                <w:sz w:val="20"/>
                <w:szCs w:val="20"/>
              </w:rPr>
              <w:t>Input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D51EFED" w14:textId="77777777" w:rsidR="0021527B" w:rsidRDefault="0021527B" w:rsidP="0021527B">
            <w:pPr>
              <w:pStyle w:val="NormalWeb"/>
              <w:spacing w:before="0" w:beforeAutospacing="0" w:after="0" w:afterAutospacing="0"/>
              <w:contextualSpacing/>
            </w:pPr>
            <w:r>
              <w:rPr>
                <w:rFonts w:ascii="Garamond" w:hAnsi="Garamond"/>
                <w:b/>
                <w:bCs/>
                <w:color w:val="000000"/>
                <w:sz w:val="20"/>
                <w:szCs w:val="20"/>
              </w:rPr>
              <w:t>Input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B6E0840" w14:textId="77777777" w:rsidR="0021527B" w:rsidRDefault="0021527B" w:rsidP="0021527B">
            <w:pPr>
              <w:pStyle w:val="NormalWeb"/>
              <w:spacing w:before="0" w:beforeAutospacing="0" w:after="0" w:afterAutospacing="0"/>
              <w:contextualSpacing/>
            </w:pPr>
            <w:r>
              <w:rPr>
                <w:rFonts w:ascii="Garamond" w:hAnsi="Garamond"/>
                <w:b/>
                <w:bCs/>
                <w:color w:val="000000"/>
                <w:sz w:val="20"/>
                <w:szCs w:val="20"/>
              </w:rPr>
              <w:t>Notes/Source</w:t>
            </w:r>
          </w:p>
        </w:tc>
      </w:tr>
      <w:tr w:rsidR="0021527B" w14:paraId="56F26362"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52F8EC1"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Start (yr)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C847222"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1916 - calibration</w:t>
            </w:r>
          </w:p>
          <w:p w14:paraId="201B4B09" w14:textId="77777777" w:rsidR="0021527B" w:rsidRDefault="0021527B" w:rsidP="0021527B">
            <w:pPr>
              <w:pStyle w:val="NormalWeb"/>
              <w:spacing w:before="0" w:beforeAutospacing="0" w:after="0" w:afterAutospacing="0"/>
              <w:contextualSpacing/>
              <w:jc w:val="center"/>
            </w:pPr>
            <w:r>
              <w:rPr>
                <w:rFonts w:ascii="Garamond" w:hAnsi="Garamond"/>
                <w:color w:val="000000"/>
                <w:sz w:val="20"/>
                <w:szCs w:val="20"/>
              </w:rPr>
              <w:t>2016 - forecasting</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21A5316"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The model works by predicting a based on a century of sea level rise, so 100 years from present day was the start date for calibrating and present to forecast to 2116.</w:t>
            </w:r>
          </w:p>
        </w:tc>
      </w:tr>
      <w:tr w:rsidR="0021527B" w14:paraId="614BF5A9"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BDB9220"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Century Sea Level Rise (cm)</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181A234"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53870C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NOAA Tides &amp; Currents, Monterey Bay tides  (2013)</w:t>
            </w:r>
          </w:p>
        </w:tc>
      </w:tr>
      <w:tr w:rsidR="0021527B" w14:paraId="3387FF87"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A1C2D09"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Mean High Water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5F88789"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177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A7487B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provided by ESNERR. This is actually the mean higher high water to be consistent with Schile et al. inputs for China Camp (2014)</w:t>
            </w:r>
          </w:p>
        </w:tc>
      </w:tr>
      <w:tr w:rsidR="0021527B" w14:paraId="5989ADA2"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362BBC8"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Mean Sea Level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DCAA40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95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20449A2"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ESNERR</w:t>
            </w:r>
          </w:p>
        </w:tc>
      </w:tr>
      <w:tr w:rsidR="0021527B" w14:paraId="0097F878"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1D6FB44"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Initial Rate SLR (cm/yr)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F722A41"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0.14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9CBF58D"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NOAA Tides &amp; Currents, Monterey Bay tides (2013)</w:t>
            </w:r>
          </w:p>
        </w:tc>
      </w:tr>
      <w:tr w:rsidR="0021527B" w14:paraId="1062F244"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123C9B1"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lastRenderedPageBreak/>
              <w:t>Suspended Se. Conc. (mg/liter)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4FD6AB0"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8F2A9A4"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ESNERR</w:t>
            </w:r>
          </w:p>
        </w:tc>
      </w:tr>
      <w:tr w:rsidR="0021527B" w14:paraId="4F90B0E0"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EF4CD94"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Marsh Elevation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07F8D6B"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181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86115DE"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This was the average marsh elevation. Ideally it would be the elevation of the core site (Lisa Schile, personal communication)</w:t>
            </w:r>
          </w:p>
        </w:tc>
      </w:tr>
      <w:tr w:rsidR="0021527B" w14:paraId="2C2DA19D"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CDE694C"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Max Veg Elev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B7A8656"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225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68089A7"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This is the maximum elevation that vegetation grows and was provided by ESNERR</w:t>
            </w:r>
          </w:p>
        </w:tc>
      </w:tr>
      <w:tr w:rsidR="0021527B" w14:paraId="57C6DC83"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D9DC49F"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Min Veg Elev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88CF7A1"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135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304BCA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This is the minimum elevation that vegetation grows and was provided by ESNERR</w:t>
            </w:r>
          </w:p>
        </w:tc>
      </w:tr>
      <w:tr w:rsidR="0021527B" w14:paraId="581F379A"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306791E"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Max Peak Biomass (g/m^2)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A611A1D"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3284.8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A339670"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This is supposed to be the peak biomass value, however to avoid using anomalous values the average biomass of the high marsh was used instead and was provided by ESNERR</w:t>
            </w:r>
          </w:p>
        </w:tc>
      </w:tr>
      <w:tr w:rsidR="0021527B" w14:paraId="0DB74B91"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40A504E2" w14:textId="77777777" w:rsidR="0021527B" w:rsidRDefault="0021527B" w:rsidP="0021527B">
            <w:pPr>
              <w:pStyle w:val="NormalWeb"/>
              <w:spacing w:before="0" w:beforeAutospacing="0" w:after="0" w:afterAutospacing="0"/>
              <w:contextualSpacing/>
              <w:rPr>
                <w:rFonts w:ascii="Garamond" w:hAnsi="Garamond"/>
                <w:color w:val="000000"/>
                <w:sz w:val="20"/>
                <w:szCs w:val="20"/>
              </w:rPr>
            </w:pPr>
            <w:r>
              <w:rPr>
                <w:rFonts w:ascii="Garamond" w:hAnsi="Garamond"/>
                <w:color w:val="000000"/>
                <w:sz w:val="20"/>
                <w:szCs w:val="20"/>
              </w:rPr>
              <w:t>Elev of Peak Biom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5B92832" w14:textId="77777777" w:rsidR="0021527B" w:rsidRDefault="0021527B" w:rsidP="0021527B">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201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7B47D4B0" w14:textId="77777777" w:rsidR="0021527B" w:rsidRDefault="0021527B" w:rsidP="0021527B">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This is supposed to be the elevation corresponding to the peak biomass value, however to avoid using anomalous values the average elevation of the high marsh sites at which biomass data were collected was used instead and was provided by ESNERR</w:t>
            </w:r>
          </w:p>
        </w:tc>
      </w:tr>
      <w:tr w:rsidR="0021527B" w14:paraId="180FEB43"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BDAB53E"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OM Decay Rate (1/time)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067F4E0"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-0.3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F29F7B0"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from the China Camp study by Schile et al (2014)</w:t>
            </w:r>
          </w:p>
        </w:tc>
      </w:tr>
      <w:tr w:rsidR="0021527B" w14:paraId="0B6C5E4E"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5C13864"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Root&amp;Rhizome:Shoot Ratio</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09D2001"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2.5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6E1B1BD"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from the China Camp study by Schile et al (2014</w:t>
            </w:r>
          </w:p>
        </w:tc>
      </w:tr>
      <w:tr w:rsidR="0021527B" w14:paraId="22B49D41"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76A841E"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BG turnover rate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C5B4C11"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581E17F"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from the China Camp study by Schile et al (2014)</w:t>
            </w:r>
          </w:p>
        </w:tc>
      </w:tr>
      <w:tr w:rsidR="0021527B" w14:paraId="558D5550"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6019178"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refractory fraction (kr) (g/g)</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5366DAE"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0.1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41A71D3"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Value from the China Camp study by Schile et al (2014</w:t>
            </w:r>
          </w:p>
        </w:tc>
      </w:tr>
      <w:tr w:rsidR="0021527B" w14:paraId="02570A4E" w14:textId="77777777" w:rsidTr="0021527B">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A0EB79A" w14:textId="77777777" w:rsidR="0021527B" w:rsidRDefault="0021527B" w:rsidP="0021527B">
            <w:pPr>
              <w:pStyle w:val="NormalWeb"/>
              <w:spacing w:before="0" w:beforeAutospacing="0" w:after="0" w:afterAutospacing="0"/>
              <w:contextualSpacing/>
            </w:pPr>
            <w:r>
              <w:rPr>
                <w:rFonts w:ascii="Garamond" w:hAnsi="Garamond"/>
                <w:color w:val="000000"/>
                <w:sz w:val="20"/>
                <w:szCs w:val="20"/>
              </w:rPr>
              <w:t>Max (95%) Root depth (cm)</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1A66B1C"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867D4AF" w14:textId="77777777" w:rsidR="0021527B" w:rsidRDefault="0021527B" w:rsidP="0021527B">
            <w:pPr>
              <w:pStyle w:val="NormalWeb"/>
              <w:spacing w:before="0" w:beforeAutospacing="0" w:after="0" w:afterAutospacing="0"/>
              <w:contextualSpacing/>
              <w:jc w:val="right"/>
            </w:pPr>
            <w:r>
              <w:rPr>
                <w:rFonts w:ascii="Garamond" w:hAnsi="Garamond"/>
                <w:color w:val="000000"/>
                <w:sz w:val="20"/>
                <w:szCs w:val="20"/>
              </w:rPr>
              <w:t xml:space="preserve">Value from the China Camp study by Schile et al (2014) </w:t>
            </w:r>
          </w:p>
        </w:tc>
      </w:tr>
    </w:tbl>
    <w:p w14:paraId="603305CF" w14:textId="77777777" w:rsidR="0021527B" w:rsidRDefault="0021527B" w:rsidP="0021527B"/>
    <w:p w14:paraId="368A105C" w14:textId="430F12B7" w:rsidR="00916CEA" w:rsidRPr="0072449B" w:rsidRDefault="00E84B1F" w:rsidP="0072449B">
      <w:r>
        <w:rPr>
          <w:noProof/>
        </w:rPr>
        <w:drawing>
          <wp:anchor distT="0" distB="0" distL="114300" distR="114300" simplePos="0" relativeHeight="251682816" behindDoc="0" locked="0" layoutInCell="1" allowOverlap="1" wp14:anchorId="2749979D" wp14:editId="2F4CB497">
            <wp:simplePos x="0" y="0"/>
            <wp:positionH relativeFrom="margin">
              <wp:align>center</wp:align>
            </wp:positionH>
            <wp:positionV relativeFrom="paragraph">
              <wp:posOffset>483</wp:posOffset>
            </wp:positionV>
            <wp:extent cx="3695318" cy="2247153"/>
            <wp:effectExtent l="0" t="0" r="635" b="127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5318" cy="2247153"/>
                    </a:xfrm>
                    <a:prstGeom prst="rect">
                      <a:avLst/>
                    </a:prstGeom>
                    <a:noFill/>
                  </pic:spPr>
                </pic:pic>
              </a:graphicData>
            </a:graphic>
            <wp14:sizeRelH relativeFrom="margin">
              <wp14:pctWidth>0</wp14:pctWidth>
            </wp14:sizeRelH>
            <wp14:sizeRelV relativeFrom="margin">
              <wp14:pctHeight>0</wp14:pctHeight>
            </wp14:sizeRelV>
          </wp:anchor>
        </w:drawing>
      </w:r>
    </w:p>
    <w:p w14:paraId="4043791A" w14:textId="7B5ADC98" w:rsidR="00916CEA" w:rsidRDefault="00916CEA" w:rsidP="00E206A2">
      <w:pPr>
        <w:spacing w:after="0" w:line="240" w:lineRule="auto"/>
        <w:jc w:val="both"/>
        <w:rPr>
          <w:rFonts w:ascii="Garamond" w:hAnsi="Garamond" w:cs="Arial"/>
          <w:sz w:val="20"/>
          <w:szCs w:val="20"/>
        </w:rPr>
      </w:pPr>
    </w:p>
    <w:p w14:paraId="397822DC" w14:textId="056FFDA8" w:rsidR="00916CEA" w:rsidRDefault="00113887" w:rsidP="004A2775">
      <w:pPr>
        <w:spacing w:after="0" w:line="240" w:lineRule="auto"/>
        <w:rPr>
          <w:rFonts w:ascii="Garamond" w:hAnsi="Garamond"/>
          <w:noProof/>
        </w:rPr>
      </w:pPr>
      <w:r>
        <w:rPr>
          <w:rFonts w:ascii="Garamond" w:hAnsi="Garamond"/>
          <w:b/>
          <w:noProof/>
        </w:rPr>
        <w:t>Figure 7</w:t>
      </w:r>
      <w:r w:rsidR="00916CEA">
        <w:rPr>
          <w:rFonts w:ascii="Garamond" w:hAnsi="Garamond"/>
          <w:b/>
          <w:noProof/>
        </w:rPr>
        <w:t xml:space="preserve">. </w:t>
      </w:r>
      <w:r w:rsidR="00916CEA">
        <w:rPr>
          <w:rFonts w:ascii="Garamond" w:hAnsi="Garamond"/>
          <w:noProof/>
        </w:rPr>
        <w:t xml:space="preserve">A regression analysis </w:t>
      </w:r>
      <w:r w:rsidR="00442D07">
        <w:rPr>
          <w:rFonts w:ascii="Garamond" w:hAnsi="Garamond"/>
          <w:noProof/>
        </w:rPr>
        <w:t xml:space="preserve">of the entire study area </w:t>
      </w:r>
      <w:r w:rsidR="00916CEA">
        <w:rPr>
          <w:rFonts w:ascii="Garamond" w:hAnsi="Garamond"/>
          <w:noProof/>
        </w:rPr>
        <w:t>comparing Average Annual ENSO Index with Average Annual NDVI.</w:t>
      </w:r>
    </w:p>
    <w:p w14:paraId="323A6DAA" w14:textId="2214397D" w:rsidR="0072449B" w:rsidRDefault="0072449B" w:rsidP="004A2775">
      <w:pPr>
        <w:spacing w:after="0" w:line="240" w:lineRule="auto"/>
        <w:rPr>
          <w:rFonts w:ascii="Garamond" w:hAnsi="Garamond"/>
          <w:noProof/>
        </w:rPr>
      </w:pPr>
    </w:p>
    <w:p w14:paraId="24867ED3" w14:textId="2D06EA01" w:rsidR="00916CEA" w:rsidRDefault="00916CEA" w:rsidP="004A2775">
      <w:pPr>
        <w:spacing w:after="0" w:line="240" w:lineRule="auto"/>
        <w:rPr>
          <w:rFonts w:ascii="Garamond" w:hAnsi="Garamond"/>
          <w:noProof/>
        </w:rPr>
      </w:pPr>
    </w:p>
    <w:p w14:paraId="56BC21A5" w14:textId="08449750" w:rsidR="00916CEA" w:rsidRPr="00916CEA" w:rsidRDefault="00916CEA" w:rsidP="004A2775">
      <w:pPr>
        <w:spacing w:after="0" w:line="240" w:lineRule="auto"/>
        <w:rPr>
          <w:rFonts w:ascii="Garamond" w:hAnsi="Garamond"/>
          <w:noProof/>
        </w:rPr>
      </w:pPr>
    </w:p>
    <w:p w14:paraId="50DE350D" w14:textId="6C08C413" w:rsidR="00916CEA" w:rsidRDefault="00916CEA" w:rsidP="004A2775">
      <w:pPr>
        <w:spacing w:after="0" w:line="240" w:lineRule="auto"/>
        <w:rPr>
          <w:noProof/>
        </w:rPr>
      </w:pPr>
    </w:p>
    <w:p w14:paraId="3907572B" w14:textId="2756EB2A" w:rsidR="00916CEA" w:rsidRDefault="0072449B" w:rsidP="004A2775">
      <w:pPr>
        <w:spacing w:after="0" w:line="240" w:lineRule="auto"/>
        <w:rPr>
          <w:noProof/>
        </w:rPr>
      </w:pPr>
      <w:r>
        <w:rPr>
          <w:rFonts w:ascii="Garamond" w:hAnsi="Garamond"/>
          <w:noProof/>
        </w:rPr>
        <w:lastRenderedPageBreak/>
        <w:drawing>
          <wp:anchor distT="0" distB="0" distL="114300" distR="114300" simplePos="0" relativeHeight="251700224" behindDoc="1" locked="0" layoutInCell="1" allowOverlap="1" wp14:anchorId="0A78EE66" wp14:editId="196EAF4E">
            <wp:simplePos x="0" y="0"/>
            <wp:positionH relativeFrom="margin">
              <wp:posOffset>1082650</wp:posOffset>
            </wp:positionH>
            <wp:positionV relativeFrom="paragraph">
              <wp:posOffset>-241402</wp:posOffset>
            </wp:positionV>
            <wp:extent cx="3608049" cy="22685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7823" cy="2274720"/>
                    </a:xfrm>
                    <a:prstGeom prst="rect">
                      <a:avLst/>
                    </a:prstGeom>
                    <a:noFill/>
                  </pic:spPr>
                </pic:pic>
              </a:graphicData>
            </a:graphic>
            <wp14:sizeRelH relativeFrom="margin">
              <wp14:pctWidth>0</wp14:pctWidth>
            </wp14:sizeRelH>
            <wp14:sizeRelV relativeFrom="margin">
              <wp14:pctHeight>0</wp14:pctHeight>
            </wp14:sizeRelV>
          </wp:anchor>
        </w:drawing>
      </w:r>
    </w:p>
    <w:p w14:paraId="7CEC16AD" w14:textId="289B793C" w:rsidR="00916CEA" w:rsidRDefault="00916CEA" w:rsidP="004A2775">
      <w:pPr>
        <w:spacing w:after="0" w:line="240" w:lineRule="auto"/>
        <w:rPr>
          <w:noProof/>
        </w:rPr>
      </w:pPr>
    </w:p>
    <w:p w14:paraId="082ED8EC" w14:textId="053E2DAD" w:rsidR="00916CEA" w:rsidRDefault="00916CEA" w:rsidP="004A2775">
      <w:pPr>
        <w:spacing w:after="0" w:line="240" w:lineRule="auto"/>
        <w:rPr>
          <w:noProof/>
        </w:rPr>
      </w:pPr>
    </w:p>
    <w:p w14:paraId="14DCD2D8" w14:textId="4264EFDD" w:rsidR="00E84B1F" w:rsidRDefault="00E84B1F" w:rsidP="004A2775">
      <w:pPr>
        <w:spacing w:after="0" w:line="240" w:lineRule="auto"/>
        <w:rPr>
          <w:rFonts w:ascii="Garamond" w:hAnsi="Garamond"/>
          <w:b/>
          <w:noProof/>
        </w:rPr>
      </w:pPr>
    </w:p>
    <w:p w14:paraId="769162AF" w14:textId="5D07C455" w:rsidR="00E84B1F" w:rsidRDefault="00E84B1F" w:rsidP="004A2775">
      <w:pPr>
        <w:spacing w:after="0" w:line="240" w:lineRule="auto"/>
        <w:rPr>
          <w:rFonts w:ascii="Garamond" w:hAnsi="Garamond"/>
          <w:b/>
          <w:noProof/>
        </w:rPr>
      </w:pPr>
    </w:p>
    <w:p w14:paraId="4283D8F2" w14:textId="7AF85F98" w:rsidR="00E84B1F" w:rsidRDefault="00E84B1F" w:rsidP="004A2775">
      <w:pPr>
        <w:spacing w:after="0" w:line="240" w:lineRule="auto"/>
        <w:rPr>
          <w:rFonts w:ascii="Garamond" w:hAnsi="Garamond"/>
          <w:b/>
          <w:noProof/>
        </w:rPr>
      </w:pPr>
    </w:p>
    <w:p w14:paraId="5726A20A" w14:textId="1EFD2D52" w:rsidR="00E84B1F" w:rsidRDefault="00E84B1F" w:rsidP="004A2775">
      <w:pPr>
        <w:spacing w:after="0" w:line="240" w:lineRule="auto"/>
        <w:rPr>
          <w:rFonts w:ascii="Garamond" w:hAnsi="Garamond"/>
          <w:b/>
          <w:noProof/>
        </w:rPr>
      </w:pPr>
    </w:p>
    <w:p w14:paraId="00234994" w14:textId="310516EC" w:rsidR="00E84B1F" w:rsidRDefault="00E84B1F" w:rsidP="004A2775">
      <w:pPr>
        <w:spacing w:after="0" w:line="240" w:lineRule="auto"/>
        <w:rPr>
          <w:rFonts w:ascii="Garamond" w:hAnsi="Garamond"/>
          <w:b/>
          <w:noProof/>
        </w:rPr>
      </w:pPr>
    </w:p>
    <w:p w14:paraId="64CA747A" w14:textId="605AE7B1" w:rsidR="00E84B1F" w:rsidRDefault="00E84B1F" w:rsidP="004A2775">
      <w:pPr>
        <w:spacing w:after="0" w:line="240" w:lineRule="auto"/>
        <w:rPr>
          <w:rFonts w:ascii="Garamond" w:hAnsi="Garamond"/>
          <w:b/>
          <w:noProof/>
        </w:rPr>
      </w:pPr>
    </w:p>
    <w:p w14:paraId="45E351A0" w14:textId="62E11861" w:rsidR="00E84B1F" w:rsidRDefault="00E84B1F" w:rsidP="004A2775">
      <w:pPr>
        <w:spacing w:after="0" w:line="240" w:lineRule="auto"/>
        <w:rPr>
          <w:rFonts w:ascii="Garamond" w:hAnsi="Garamond"/>
          <w:b/>
          <w:noProof/>
        </w:rPr>
      </w:pPr>
    </w:p>
    <w:p w14:paraId="3CBF3F2B" w14:textId="74526A4A" w:rsidR="00E84B1F" w:rsidRDefault="00E84B1F" w:rsidP="004A2775">
      <w:pPr>
        <w:spacing w:after="0" w:line="240" w:lineRule="auto"/>
        <w:rPr>
          <w:rFonts w:ascii="Garamond" w:hAnsi="Garamond"/>
          <w:b/>
          <w:noProof/>
        </w:rPr>
      </w:pPr>
    </w:p>
    <w:p w14:paraId="0FE71882" w14:textId="02DBC0C9" w:rsidR="00E84B1F" w:rsidRDefault="00E84B1F" w:rsidP="004A2775">
      <w:pPr>
        <w:spacing w:after="0" w:line="240" w:lineRule="auto"/>
        <w:rPr>
          <w:rFonts w:ascii="Garamond" w:hAnsi="Garamond"/>
          <w:b/>
          <w:noProof/>
        </w:rPr>
      </w:pPr>
    </w:p>
    <w:p w14:paraId="2FA3FC6F" w14:textId="553769FE" w:rsidR="00E84B1F" w:rsidRDefault="00E84B1F" w:rsidP="004A2775">
      <w:pPr>
        <w:spacing w:after="0" w:line="240" w:lineRule="auto"/>
        <w:rPr>
          <w:rFonts w:ascii="Garamond" w:hAnsi="Garamond"/>
          <w:b/>
          <w:noProof/>
        </w:rPr>
      </w:pPr>
    </w:p>
    <w:p w14:paraId="4117F38F" w14:textId="1203C327" w:rsidR="00E84B1F" w:rsidRDefault="00E84B1F" w:rsidP="004A2775">
      <w:pPr>
        <w:spacing w:after="0" w:line="240" w:lineRule="auto"/>
        <w:rPr>
          <w:rFonts w:ascii="Garamond" w:hAnsi="Garamond"/>
          <w:b/>
          <w:noProof/>
        </w:rPr>
      </w:pPr>
    </w:p>
    <w:p w14:paraId="08EAB24A" w14:textId="1F5D4F2F" w:rsidR="0072449B" w:rsidRDefault="0072449B" w:rsidP="004A2775">
      <w:pPr>
        <w:spacing w:after="0" w:line="240" w:lineRule="auto"/>
        <w:rPr>
          <w:rFonts w:ascii="Garamond" w:hAnsi="Garamond"/>
          <w:b/>
          <w:noProof/>
        </w:rPr>
      </w:pPr>
    </w:p>
    <w:p w14:paraId="2EC67C4D" w14:textId="59B38302" w:rsidR="0072449B" w:rsidRDefault="0072449B" w:rsidP="004A2775">
      <w:pPr>
        <w:spacing w:after="0" w:line="240" w:lineRule="auto"/>
        <w:rPr>
          <w:rFonts w:ascii="Garamond" w:hAnsi="Garamond"/>
          <w:b/>
          <w:noProof/>
        </w:rPr>
      </w:pPr>
      <w:r>
        <w:rPr>
          <w:noProof/>
        </w:rPr>
        <w:drawing>
          <wp:anchor distT="0" distB="0" distL="114300" distR="114300" simplePos="0" relativeHeight="251696128" behindDoc="0" locked="0" layoutInCell="1" allowOverlap="1" wp14:anchorId="4DF89580" wp14:editId="4805CF17">
            <wp:simplePos x="0" y="0"/>
            <wp:positionH relativeFrom="margin">
              <wp:posOffset>1013536</wp:posOffset>
            </wp:positionH>
            <wp:positionV relativeFrom="paragraph">
              <wp:posOffset>12750</wp:posOffset>
            </wp:positionV>
            <wp:extent cx="3638823" cy="2208175"/>
            <wp:effectExtent l="0" t="0" r="0" b="19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8823" cy="2208175"/>
                    </a:xfrm>
                    <a:prstGeom prst="rect">
                      <a:avLst/>
                    </a:prstGeom>
                    <a:noFill/>
                  </pic:spPr>
                </pic:pic>
              </a:graphicData>
            </a:graphic>
            <wp14:sizeRelH relativeFrom="margin">
              <wp14:pctWidth>0</wp14:pctWidth>
            </wp14:sizeRelH>
            <wp14:sizeRelV relativeFrom="margin">
              <wp14:pctHeight>0</wp14:pctHeight>
            </wp14:sizeRelV>
          </wp:anchor>
        </w:drawing>
      </w:r>
    </w:p>
    <w:p w14:paraId="0F9B7163" w14:textId="62C9839B" w:rsidR="0072449B" w:rsidRDefault="0072449B" w:rsidP="004A2775">
      <w:pPr>
        <w:spacing w:after="0" w:line="240" w:lineRule="auto"/>
        <w:rPr>
          <w:rFonts w:ascii="Garamond" w:hAnsi="Garamond"/>
          <w:b/>
          <w:noProof/>
        </w:rPr>
      </w:pPr>
    </w:p>
    <w:p w14:paraId="5959AD84" w14:textId="0D6F5547" w:rsidR="0072449B" w:rsidRDefault="0072449B" w:rsidP="004A2775">
      <w:pPr>
        <w:spacing w:after="0" w:line="240" w:lineRule="auto"/>
        <w:rPr>
          <w:rFonts w:ascii="Garamond" w:hAnsi="Garamond"/>
          <w:b/>
          <w:noProof/>
        </w:rPr>
      </w:pPr>
    </w:p>
    <w:p w14:paraId="606296E3" w14:textId="6B034CFC" w:rsidR="0072449B" w:rsidRDefault="0072449B" w:rsidP="004A2775">
      <w:pPr>
        <w:spacing w:after="0" w:line="240" w:lineRule="auto"/>
        <w:rPr>
          <w:rFonts w:ascii="Garamond" w:hAnsi="Garamond"/>
          <w:b/>
          <w:noProof/>
        </w:rPr>
      </w:pPr>
    </w:p>
    <w:p w14:paraId="41437EEC" w14:textId="2C96DADB" w:rsidR="0072449B" w:rsidRDefault="0072449B" w:rsidP="004A2775">
      <w:pPr>
        <w:spacing w:after="0" w:line="240" w:lineRule="auto"/>
        <w:rPr>
          <w:rFonts w:ascii="Garamond" w:hAnsi="Garamond"/>
          <w:b/>
          <w:noProof/>
        </w:rPr>
      </w:pPr>
    </w:p>
    <w:p w14:paraId="5568F242" w14:textId="3677CA1F" w:rsidR="0072449B" w:rsidRDefault="0072449B" w:rsidP="004A2775">
      <w:pPr>
        <w:spacing w:after="0" w:line="240" w:lineRule="auto"/>
        <w:rPr>
          <w:rFonts w:ascii="Garamond" w:hAnsi="Garamond"/>
          <w:b/>
          <w:noProof/>
        </w:rPr>
      </w:pPr>
    </w:p>
    <w:p w14:paraId="3622B59A" w14:textId="28B6C6A8" w:rsidR="0072449B" w:rsidRDefault="0072449B" w:rsidP="004A2775">
      <w:pPr>
        <w:spacing w:after="0" w:line="240" w:lineRule="auto"/>
        <w:rPr>
          <w:rFonts w:ascii="Garamond" w:hAnsi="Garamond"/>
          <w:b/>
          <w:noProof/>
        </w:rPr>
      </w:pPr>
    </w:p>
    <w:p w14:paraId="6C9DB6CD" w14:textId="13FEEB6D" w:rsidR="0072449B" w:rsidRDefault="0072449B" w:rsidP="004A2775">
      <w:pPr>
        <w:spacing w:after="0" w:line="240" w:lineRule="auto"/>
        <w:rPr>
          <w:rFonts w:ascii="Garamond" w:hAnsi="Garamond"/>
          <w:b/>
          <w:noProof/>
        </w:rPr>
      </w:pPr>
    </w:p>
    <w:p w14:paraId="797AB8DA" w14:textId="45ADAB8A" w:rsidR="0072449B" w:rsidRDefault="0072449B" w:rsidP="004A2775">
      <w:pPr>
        <w:spacing w:after="0" w:line="240" w:lineRule="auto"/>
        <w:rPr>
          <w:rFonts w:ascii="Garamond" w:hAnsi="Garamond"/>
          <w:b/>
          <w:noProof/>
        </w:rPr>
      </w:pPr>
    </w:p>
    <w:p w14:paraId="74127010" w14:textId="77777777" w:rsidR="0072449B" w:rsidRDefault="0072449B" w:rsidP="004A2775">
      <w:pPr>
        <w:spacing w:after="0" w:line="240" w:lineRule="auto"/>
        <w:rPr>
          <w:rFonts w:ascii="Garamond" w:hAnsi="Garamond"/>
          <w:b/>
          <w:noProof/>
        </w:rPr>
      </w:pPr>
    </w:p>
    <w:p w14:paraId="0262132C" w14:textId="77777777" w:rsidR="0072449B" w:rsidRDefault="0072449B" w:rsidP="004A2775">
      <w:pPr>
        <w:spacing w:after="0" w:line="240" w:lineRule="auto"/>
        <w:rPr>
          <w:rFonts w:ascii="Garamond" w:hAnsi="Garamond"/>
          <w:b/>
          <w:noProof/>
        </w:rPr>
      </w:pPr>
    </w:p>
    <w:p w14:paraId="07862E1E" w14:textId="77777777" w:rsidR="0072449B" w:rsidRDefault="0072449B" w:rsidP="004A2775">
      <w:pPr>
        <w:spacing w:after="0" w:line="240" w:lineRule="auto"/>
        <w:rPr>
          <w:rFonts w:ascii="Garamond" w:hAnsi="Garamond"/>
          <w:b/>
          <w:noProof/>
        </w:rPr>
      </w:pPr>
    </w:p>
    <w:p w14:paraId="41A3F20B" w14:textId="77777777" w:rsidR="0072449B" w:rsidRDefault="0072449B" w:rsidP="004A2775">
      <w:pPr>
        <w:spacing w:after="0" w:line="240" w:lineRule="auto"/>
        <w:rPr>
          <w:rFonts w:ascii="Garamond" w:hAnsi="Garamond"/>
          <w:b/>
          <w:noProof/>
        </w:rPr>
      </w:pPr>
    </w:p>
    <w:p w14:paraId="73CAA02C" w14:textId="171F184D" w:rsidR="0072449B" w:rsidRDefault="0072449B" w:rsidP="004A2775">
      <w:pPr>
        <w:spacing w:after="0" w:line="240" w:lineRule="auto"/>
        <w:rPr>
          <w:rFonts w:ascii="Garamond" w:hAnsi="Garamond"/>
          <w:b/>
          <w:noProof/>
        </w:rPr>
      </w:pPr>
    </w:p>
    <w:p w14:paraId="3F6F9C77" w14:textId="5CC2563F" w:rsidR="0072449B" w:rsidRDefault="0072449B" w:rsidP="004A2775">
      <w:pPr>
        <w:spacing w:after="0" w:line="240" w:lineRule="auto"/>
        <w:rPr>
          <w:rFonts w:ascii="Garamond" w:hAnsi="Garamond"/>
          <w:b/>
          <w:noProof/>
        </w:rPr>
      </w:pPr>
    </w:p>
    <w:p w14:paraId="37D24B09" w14:textId="15E37E49" w:rsidR="0072449B" w:rsidRDefault="0072449B" w:rsidP="004A2775">
      <w:pPr>
        <w:spacing w:after="0" w:line="240" w:lineRule="auto"/>
        <w:rPr>
          <w:rFonts w:ascii="Garamond" w:hAnsi="Garamond"/>
          <w:b/>
          <w:noProof/>
        </w:rPr>
      </w:pPr>
    </w:p>
    <w:p w14:paraId="19956EE4" w14:textId="215B8D3A" w:rsidR="0072449B" w:rsidRDefault="0072449B" w:rsidP="004A2775">
      <w:pPr>
        <w:spacing w:after="0" w:line="240" w:lineRule="auto"/>
        <w:rPr>
          <w:rFonts w:ascii="Garamond" w:hAnsi="Garamond"/>
          <w:b/>
          <w:noProof/>
        </w:rPr>
      </w:pPr>
    </w:p>
    <w:p w14:paraId="14CBD368" w14:textId="50459B86" w:rsidR="0072449B" w:rsidRDefault="0072449B" w:rsidP="004A2775">
      <w:pPr>
        <w:spacing w:after="0" w:line="240" w:lineRule="auto"/>
        <w:rPr>
          <w:rFonts w:ascii="Garamond" w:hAnsi="Garamond"/>
          <w:b/>
          <w:noProof/>
        </w:rPr>
      </w:pPr>
      <w:r>
        <w:rPr>
          <w:noProof/>
        </w:rPr>
        <w:drawing>
          <wp:anchor distT="0" distB="0" distL="114300" distR="114300" simplePos="0" relativeHeight="251698176" behindDoc="1" locked="0" layoutInCell="1" allowOverlap="1" wp14:anchorId="576C18BD" wp14:editId="4BE09124">
            <wp:simplePos x="0" y="0"/>
            <wp:positionH relativeFrom="margin">
              <wp:posOffset>1060577</wp:posOffset>
            </wp:positionH>
            <wp:positionV relativeFrom="paragraph">
              <wp:posOffset>35103</wp:posOffset>
            </wp:positionV>
            <wp:extent cx="3568621" cy="22383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8621" cy="2238375"/>
                    </a:xfrm>
                    <a:prstGeom prst="rect">
                      <a:avLst/>
                    </a:prstGeom>
                    <a:noFill/>
                  </pic:spPr>
                </pic:pic>
              </a:graphicData>
            </a:graphic>
            <wp14:sizeRelH relativeFrom="margin">
              <wp14:pctWidth>0</wp14:pctWidth>
            </wp14:sizeRelH>
            <wp14:sizeRelV relativeFrom="margin">
              <wp14:pctHeight>0</wp14:pctHeight>
            </wp14:sizeRelV>
          </wp:anchor>
        </w:drawing>
      </w:r>
    </w:p>
    <w:p w14:paraId="6A7A078F" w14:textId="3A3D4AA9" w:rsidR="0072449B" w:rsidRDefault="0072449B" w:rsidP="004A2775">
      <w:pPr>
        <w:spacing w:after="0" w:line="240" w:lineRule="auto"/>
        <w:rPr>
          <w:rFonts w:ascii="Garamond" w:hAnsi="Garamond"/>
          <w:b/>
          <w:noProof/>
        </w:rPr>
      </w:pPr>
    </w:p>
    <w:p w14:paraId="6680DD6D" w14:textId="77777777" w:rsidR="0072449B" w:rsidRDefault="0072449B" w:rsidP="004A2775">
      <w:pPr>
        <w:spacing w:after="0" w:line="240" w:lineRule="auto"/>
        <w:rPr>
          <w:rFonts w:ascii="Garamond" w:hAnsi="Garamond"/>
          <w:b/>
          <w:noProof/>
        </w:rPr>
      </w:pPr>
    </w:p>
    <w:p w14:paraId="78BB8EB0" w14:textId="6473B226" w:rsidR="0072449B" w:rsidRDefault="0072449B" w:rsidP="004A2775">
      <w:pPr>
        <w:spacing w:after="0" w:line="240" w:lineRule="auto"/>
        <w:rPr>
          <w:rFonts w:ascii="Garamond" w:hAnsi="Garamond"/>
          <w:b/>
          <w:noProof/>
        </w:rPr>
      </w:pPr>
    </w:p>
    <w:p w14:paraId="4E5DEBF3" w14:textId="4F43922D" w:rsidR="0072449B" w:rsidRDefault="0072449B" w:rsidP="004A2775">
      <w:pPr>
        <w:spacing w:after="0" w:line="240" w:lineRule="auto"/>
        <w:rPr>
          <w:rFonts w:ascii="Garamond" w:hAnsi="Garamond"/>
          <w:b/>
          <w:noProof/>
        </w:rPr>
      </w:pPr>
    </w:p>
    <w:p w14:paraId="0431A66B" w14:textId="70EFAEFC" w:rsidR="0072449B" w:rsidRDefault="0072449B" w:rsidP="004A2775">
      <w:pPr>
        <w:spacing w:after="0" w:line="240" w:lineRule="auto"/>
        <w:rPr>
          <w:rFonts w:ascii="Garamond" w:hAnsi="Garamond"/>
          <w:b/>
          <w:noProof/>
        </w:rPr>
      </w:pPr>
    </w:p>
    <w:p w14:paraId="7FCA01E0" w14:textId="6CE1907F" w:rsidR="0072449B" w:rsidRDefault="0072449B" w:rsidP="004A2775">
      <w:pPr>
        <w:spacing w:after="0" w:line="240" w:lineRule="auto"/>
        <w:rPr>
          <w:rFonts w:ascii="Garamond" w:hAnsi="Garamond"/>
          <w:b/>
          <w:noProof/>
        </w:rPr>
      </w:pPr>
    </w:p>
    <w:p w14:paraId="03B6F89F" w14:textId="3EAE8F7D" w:rsidR="0072449B" w:rsidRDefault="0072449B" w:rsidP="004A2775">
      <w:pPr>
        <w:spacing w:after="0" w:line="240" w:lineRule="auto"/>
        <w:rPr>
          <w:rFonts w:ascii="Garamond" w:hAnsi="Garamond"/>
          <w:b/>
          <w:noProof/>
        </w:rPr>
      </w:pPr>
    </w:p>
    <w:p w14:paraId="1D6CA42F" w14:textId="77777777" w:rsidR="0072449B" w:rsidRDefault="0072449B" w:rsidP="004A2775">
      <w:pPr>
        <w:spacing w:after="0" w:line="240" w:lineRule="auto"/>
        <w:rPr>
          <w:rFonts w:ascii="Garamond" w:hAnsi="Garamond"/>
          <w:b/>
          <w:noProof/>
        </w:rPr>
      </w:pPr>
    </w:p>
    <w:p w14:paraId="6BE3704B" w14:textId="77777777" w:rsidR="0072449B" w:rsidRDefault="0072449B" w:rsidP="004A2775">
      <w:pPr>
        <w:spacing w:after="0" w:line="240" w:lineRule="auto"/>
        <w:rPr>
          <w:rFonts w:ascii="Garamond" w:hAnsi="Garamond"/>
          <w:b/>
          <w:noProof/>
        </w:rPr>
      </w:pPr>
    </w:p>
    <w:p w14:paraId="0F57E98E" w14:textId="77777777" w:rsidR="0072449B" w:rsidRDefault="0072449B" w:rsidP="0072449B">
      <w:pPr>
        <w:spacing w:after="0" w:line="240" w:lineRule="auto"/>
        <w:jc w:val="center"/>
        <w:rPr>
          <w:rFonts w:ascii="Garamond" w:hAnsi="Garamond"/>
          <w:b/>
          <w:noProof/>
        </w:rPr>
      </w:pPr>
    </w:p>
    <w:p w14:paraId="3AA7AD40" w14:textId="77777777" w:rsidR="0072449B" w:rsidRDefault="0072449B" w:rsidP="0072449B">
      <w:pPr>
        <w:spacing w:after="0" w:line="240" w:lineRule="auto"/>
        <w:jc w:val="center"/>
        <w:rPr>
          <w:rFonts w:ascii="Garamond" w:hAnsi="Garamond"/>
          <w:b/>
          <w:noProof/>
        </w:rPr>
      </w:pPr>
    </w:p>
    <w:p w14:paraId="4D58E6A2" w14:textId="77777777" w:rsidR="0072449B" w:rsidRDefault="0072449B" w:rsidP="0072449B">
      <w:pPr>
        <w:spacing w:after="0" w:line="240" w:lineRule="auto"/>
        <w:jc w:val="center"/>
        <w:rPr>
          <w:rFonts w:ascii="Garamond" w:hAnsi="Garamond"/>
          <w:b/>
          <w:noProof/>
        </w:rPr>
      </w:pPr>
    </w:p>
    <w:p w14:paraId="6694B1FC" w14:textId="77777777" w:rsidR="0072449B" w:rsidRDefault="0072449B" w:rsidP="0072449B">
      <w:pPr>
        <w:spacing w:after="0" w:line="240" w:lineRule="auto"/>
        <w:jc w:val="center"/>
        <w:rPr>
          <w:rFonts w:ascii="Garamond" w:hAnsi="Garamond"/>
          <w:b/>
          <w:noProof/>
        </w:rPr>
      </w:pPr>
    </w:p>
    <w:p w14:paraId="717D0848" w14:textId="77777777" w:rsidR="0072449B" w:rsidRDefault="0072449B" w:rsidP="0072449B">
      <w:pPr>
        <w:spacing w:after="0" w:line="240" w:lineRule="auto"/>
        <w:jc w:val="center"/>
        <w:rPr>
          <w:rFonts w:ascii="Garamond" w:hAnsi="Garamond"/>
          <w:b/>
          <w:noProof/>
        </w:rPr>
      </w:pPr>
    </w:p>
    <w:p w14:paraId="64B39609" w14:textId="77777777" w:rsidR="0072449B" w:rsidRDefault="0072449B" w:rsidP="0072449B">
      <w:pPr>
        <w:spacing w:after="0" w:line="240" w:lineRule="auto"/>
        <w:jc w:val="center"/>
        <w:rPr>
          <w:rFonts w:ascii="Garamond" w:hAnsi="Garamond"/>
          <w:b/>
          <w:noProof/>
        </w:rPr>
      </w:pPr>
    </w:p>
    <w:p w14:paraId="084482C5" w14:textId="5D4F7C1A" w:rsidR="00916CEA" w:rsidRPr="00916CEA" w:rsidRDefault="00113887" w:rsidP="0072449B">
      <w:pPr>
        <w:spacing w:after="0" w:line="240" w:lineRule="auto"/>
        <w:jc w:val="center"/>
        <w:rPr>
          <w:rFonts w:ascii="Garamond" w:hAnsi="Garamond"/>
          <w:noProof/>
        </w:rPr>
      </w:pPr>
      <w:r>
        <w:rPr>
          <w:rFonts w:ascii="Garamond" w:hAnsi="Garamond"/>
          <w:b/>
          <w:noProof/>
        </w:rPr>
        <w:t>Figure 8</w:t>
      </w:r>
      <w:r w:rsidR="00916CEA">
        <w:rPr>
          <w:rFonts w:ascii="Garamond" w:hAnsi="Garamond"/>
          <w:b/>
          <w:noProof/>
        </w:rPr>
        <w:t xml:space="preserve">. </w:t>
      </w:r>
      <w:r w:rsidR="00916CEA">
        <w:rPr>
          <w:rFonts w:ascii="Garamond" w:hAnsi="Garamond"/>
          <w:noProof/>
        </w:rPr>
        <w:t xml:space="preserve">A series of regression analyses comparing ENSO Index and NDVI average for each El </w:t>
      </w:r>
      <w:r w:rsidR="00916CEA" w:rsidRPr="00C54150">
        <w:rPr>
          <w:rFonts w:ascii="Garamond" w:eastAsia="Times New Roman" w:hAnsi="Garamond" w:cs="Times New Roman"/>
          <w:color w:val="000000"/>
        </w:rPr>
        <w:t>Niño</w:t>
      </w:r>
      <w:r w:rsidR="00916CEA" w:rsidRPr="00C54150">
        <w:rPr>
          <w:rFonts w:ascii="Garamond" w:eastAsia="Times New Roman" w:hAnsi="Garamond" w:cs="Times New Roman"/>
          <w:b/>
          <w:bCs/>
          <w:color w:val="000000"/>
        </w:rPr>
        <w:t> </w:t>
      </w:r>
      <w:r w:rsidR="00916CEA">
        <w:rPr>
          <w:rFonts w:ascii="Garamond" w:hAnsi="Garamond"/>
          <w:noProof/>
        </w:rPr>
        <w:t>year by region: upper marsh, middle marsh, and lower marsh.</w:t>
      </w:r>
    </w:p>
    <w:p w14:paraId="47597969" w14:textId="2916CA2A" w:rsidR="00916CEA" w:rsidRDefault="00916CEA" w:rsidP="004A2775">
      <w:pPr>
        <w:spacing w:after="0" w:line="240" w:lineRule="auto"/>
        <w:rPr>
          <w:noProof/>
        </w:rPr>
      </w:pPr>
    </w:p>
    <w:p w14:paraId="4E9393AD" w14:textId="0CB0609C" w:rsidR="00916CEA" w:rsidRDefault="00916CEA" w:rsidP="004A2775">
      <w:pPr>
        <w:spacing w:after="0" w:line="240" w:lineRule="auto"/>
        <w:rPr>
          <w:noProof/>
        </w:rPr>
      </w:pPr>
    </w:p>
    <w:p w14:paraId="0E952838" w14:textId="21049791" w:rsidR="00916CEA" w:rsidRDefault="00916CEA" w:rsidP="004A2775">
      <w:pPr>
        <w:spacing w:after="0" w:line="240" w:lineRule="auto"/>
        <w:rPr>
          <w:noProof/>
        </w:rPr>
      </w:pPr>
    </w:p>
    <w:p w14:paraId="1995ABB6" w14:textId="5703712C" w:rsidR="000C61E7" w:rsidRDefault="00442D07" w:rsidP="004A2775">
      <w:pPr>
        <w:spacing w:after="0" w:line="240" w:lineRule="auto"/>
        <w:rPr>
          <w:noProof/>
        </w:rPr>
      </w:pPr>
      <w:r>
        <w:rPr>
          <w:noProof/>
        </w:rPr>
        <w:drawing>
          <wp:anchor distT="0" distB="0" distL="114300" distR="114300" simplePos="0" relativeHeight="251707392" behindDoc="0" locked="0" layoutInCell="1" allowOverlap="1" wp14:anchorId="2C490747" wp14:editId="7FA7705F">
            <wp:simplePos x="0" y="0"/>
            <wp:positionH relativeFrom="column">
              <wp:posOffset>2990850</wp:posOffset>
            </wp:positionH>
            <wp:positionV relativeFrom="paragraph">
              <wp:posOffset>10795</wp:posOffset>
            </wp:positionV>
            <wp:extent cx="2566670" cy="3420110"/>
            <wp:effectExtent l="0" t="0" r="5080" b="889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6670" cy="3420110"/>
                    </a:xfrm>
                    <a:prstGeom prst="rect">
                      <a:avLst/>
                    </a:prstGeom>
                    <a:noFill/>
                  </pic:spPr>
                </pic:pic>
              </a:graphicData>
            </a:graphic>
          </wp:anchor>
        </w:drawing>
      </w:r>
      <w:r>
        <w:rPr>
          <w:noProof/>
        </w:rPr>
        <w:drawing>
          <wp:anchor distT="0" distB="0" distL="114300" distR="114300" simplePos="0" relativeHeight="251706368" behindDoc="0" locked="0" layoutInCell="1" allowOverlap="1" wp14:anchorId="0D7F00D0" wp14:editId="4B8D3E77">
            <wp:simplePos x="0" y="0"/>
            <wp:positionH relativeFrom="margin">
              <wp:posOffset>314325</wp:posOffset>
            </wp:positionH>
            <wp:positionV relativeFrom="paragraph">
              <wp:posOffset>10795</wp:posOffset>
            </wp:positionV>
            <wp:extent cx="2542540" cy="3383280"/>
            <wp:effectExtent l="0" t="0" r="0"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3383280"/>
                    </a:xfrm>
                    <a:prstGeom prst="rect">
                      <a:avLst/>
                    </a:prstGeom>
                    <a:noFill/>
                  </pic:spPr>
                </pic:pic>
              </a:graphicData>
            </a:graphic>
          </wp:anchor>
        </w:drawing>
      </w:r>
    </w:p>
    <w:p w14:paraId="1DE91AC5" w14:textId="76F2EC65" w:rsidR="000C61E7" w:rsidRDefault="000C61E7" w:rsidP="004A2775">
      <w:pPr>
        <w:spacing w:after="0" w:line="240" w:lineRule="auto"/>
        <w:rPr>
          <w:noProof/>
        </w:rPr>
      </w:pPr>
    </w:p>
    <w:p w14:paraId="12B4AD25" w14:textId="5D0C4395" w:rsidR="000C61E7" w:rsidRDefault="000C61E7" w:rsidP="004A2775">
      <w:pPr>
        <w:spacing w:after="0" w:line="240" w:lineRule="auto"/>
        <w:rPr>
          <w:noProof/>
        </w:rPr>
      </w:pPr>
    </w:p>
    <w:p w14:paraId="3863130C" w14:textId="77777777" w:rsidR="000C61E7" w:rsidRDefault="000C61E7" w:rsidP="004A2775">
      <w:pPr>
        <w:spacing w:after="0" w:line="240" w:lineRule="auto"/>
        <w:rPr>
          <w:noProof/>
        </w:rPr>
      </w:pPr>
    </w:p>
    <w:p w14:paraId="4BDE8C73" w14:textId="0259B191" w:rsidR="000C61E7" w:rsidRDefault="000C61E7" w:rsidP="004A2775">
      <w:pPr>
        <w:spacing w:after="0" w:line="240" w:lineRule="auto"/>
        <w:rPr>
          <w:noProof/>
        </w:rPr>
      </w:pPr>
    </w:p>
    <w:p w14:paraId="33BEF07E" w14:textId="29BE31D6" w:rsidR="000C61E7" w:rsidRDefault="000C61E7" w:rsidP="004A2775">
      <w:pPr>
        <w:spacing w:after="0" w:line="240" w:lineRule="auto"/>
        <w:rPr>
          <w:noProof/>
        </w:rPr>
      </w:pPr>
    </w:p>
    <w:p w14:paraId="3F1CEE03" w14:textId="71244204" w:rsidR="000C61E7" w:rsidRDefault="000C61E7" w:rsidP="004A2775">
      <w:pPr>
        <w:spacing w:after="0" w:line="240" w:lineRule="auto"/>
        <w:rPr>
          <w:noProof/>
        </w:rPr>
      </w:pPr>
    </w:p>
    <w:p w14:paraId="53E3B391" w14:textId="543222B4" w:rsidR="000C61E7" w:rsidRDefault="000C61E7" w:rsidP="004A2775">
      <w:pPr>
        <w:spacing w:after="0" w:line="240" w:lineRule="auto"/>
        <w:rPr>
          <w:noProof/>
        </w:rPr>
      </w:pPr>
    </w:p>
    <w:p w14:paraId="616CB0A5" w14:textId="12438E36" w:rsidR="000C61E7" w:rsidRDefault="000C61E7" w:rsidP="004A2775">
      <w:pPr>
        <w:spacing w:after="0" w:line="240" w:lineRule="auto"/>
        <w:rPr>
          <w:noProof/>
        </w:rPr>
      </w:pPr>
    </w:p>
    <w:p w14:paraId="21C18428" w14:textId="54FCBC25" w:rsidR="000C61E7" w:rsidRDefault="000C61E7" w:rsidP="004A2775">
      <w:pPr>
        <w:spacing w:after="0" w:line="240" w:lineRule="auto"/>
        <w:rPr>
          <w:noProof/>
        </w:rPr>
      </w:pPr>
    </w:p>
    <w:p w14:paraId="17F7C0AF" w14:textId="300D0444" w:rsidR="000C61E7" w:rsidRDefault="000C61E7" w:rsidP="004A2775">
      <w:pPr>
        <w:spacing w:after="0" w:line="240" w:lineRule="auto"/>
        <w:rPr>
          <w:noProof/>
        </w:rPr>
      </w:pPr>
    </w:p>
    <w:p w14:paraId="16A7BE5C" w14:textId="593BA014" w:rsidR="000C61E7" w:rsidRDefault="000C61E7" w:rsidP="004A2775">
      <w:pPr>
        <w:spacing w:after="0" w:line="240" w:lineRule="auto"/>
        <w:rPr>
          <w:noProof/>
        </w:rPr>
      </w:pPr>
    </w:p>
    <w:p w14:paraId="3C3E9F85" w14:textId="28BA0D22" w:rsidR="000C61E7" w:rsidRDefault="000C61E7" w:rsidP="004A2775">
      <w:pPr>
        <w:spacing w:after="0" w:line="240" w:lineRule="auto"/>
        <w:rPr>
          <w:noProof/>
        </w:rPr>
      </w:pPr>
    </w:p>
    <w:p w14:paraId="497A91D3" w14:textId="02F5A44F" w:rsidR="000C61E7" w:rsidRDefault="000C61E7" w:rsidP="004A2775">
      <w:pPr>
        <w:spacing w:after="0" w:line="240" w:lineRule="auto"/>
        <w:rPr>
          <w:noProof/>
        </w:rPr>
      </w:pPr>
    </w:p>
    <w:p w14:paraId="7E3923B1" w14:textId="2619F4FB" w:rsidR="000C61E7" w:rsidRDefault="00442D07" w:rsidP="004A2775">
      <w:pPr>
        <w:spacing w:after="0" w:line="240" w:lineRule="auto"/>
        <w:rPr>
          <w:noProof/>
        </w:rPr>
      </w:pPr>
      <w:r>
        <w:rPr>
          <w:noProof/>
        </w:rPr>
        <w:drawing>
          <wp:anchor distT="0" distB="0" distL="114300" distR="114300" simplePos="0" relativeHeight="251709440" behindDoc="0" locked="0" layoutInCell="1" allowOverlap="1" wp14:anchorId="61941335" wp14:editId="18F36DF8">
            <wp:simplePos x="0" y="0"/>
            <wp:positionH relativeFrom="column">
              <wp:posOffset>3448050</wp:posOffset>
            </wp:positionH>
            <wp:positionV relativeFrom="paragraph">
              <wp:posOffset>993140</wp:posOffset>
            </wp:positionV>
            <wp:extent cx="1518285" cy="32893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8285" cy="328930"/>
                    </a:xfrm>
                    <a:prstGeom prst="rect">
                      <a:avLst/>
                    </a:prstGeom>
                    <a:noFill/>
                  </pic:spPr>
                </pic:pic>
              </a:graphicData>
            </a:graphic>
          </wp:anchor>
        </w:drawing>
      </w:r>
      <w:r w:rsidRPr="000C61E7">
        <w:rPr>
          <w:noProof/>
        </w:rPr>
        <mc:AlternateContent>
          <mc:Choice Requires="wps">
            <w:drawing>
              <wp:anchor distT="0" distB="0" distL="114300" distR="114300" simplePos="0" relativeHeight="251708416" behindDoc="0" locked="0" layoutInCell="1" allowOverlap="1" wp14:anchorId="26459FD0" wp14:editId="4E2E4FEE">
                <wp:simplePos x="0" y="0"/>
                <wp:positionH relativeFrom="column">
                  <wp:posOffset>790575</wp:posOffset>
                </wp:positionH>
                <wp:positionV relativeFrom="paragraph">
                  <wp:posOffset>955040</wp:posOffset>
                </wp:positionV>
                <wp:extent cx="1514475" cy="262890"/>
                <wp:effectExtent l="0" t="0" r="0" b="0"/>
                <wp:wrapNone/>
                <wp:docPr id="70" name="TextBox 11"/>
                <wp:cNvGraphicFramePr/>
                <a:graphic xmlns:a="http://schemas.openxmlformats.org/drawingml/2006/main">
                  <a:graphicData uri="http://schemas.microsoft.com/office/word/2010/wordprocessingShape">
                    <wps:wsp>
                      <wps:cNvSpPr txBox="1"/>
                      <wps:spPr>
                        <a:xfrm>
                          <a:off x="0" y="0"/>
                          <a:ext cx="1514475" cy="262890"/>
                        </a:xfrm>
                        <a:prstGeom prst="rect">
                          <a:avLst/>
                        </a:prstGeom>
                        <a:noFill/>
                      </wps:spPr>
                      <wps:txbx>
                        <w:txbxContent>
                          <w:p w14:paraId="5BE457E6" w14:textId="77777777" w:rsidR="00BA72A1" w:rsidRPr="000C61E7" w:rsidRDefault="00BA72A1" w:rsidP="000C61E7">
                            <w:pPr>
                              <w:pStyle w:val="NormalWeb"/>
                              <w:spacing w:before="0" w:beforeAutospacing="0" w:after="0" w:afterAutospacing="0"/>
                              <w:jc w:val="center"/>
                              <w:rPr>
                                <w:rFonts w:ascii="Century Gothic" w:hAnsi="Century Gothic"/>
                                <w:sz w:val="22"/>
                                <w:szCs w:val="22"/>
                              </w:rPr>
                            </w:pPr>
                            <w:r w:rsidRPr="000C61E7">
                              <w:rPr>
                                <w:rFonts w:ascii="Century Gothic" w:hAnsi="Century Gothic" w:cstheme="minorBidi"/>
                                <w:b/>
                                <w:bCs/>
                                <w:color w:val="808080" w:themeColor="background1" w:themeShade="80"/>
                                <w:kern w:val="24"/>
                                <w:sz w:val="22"/>
                                <w:szCs w:val="22"/>
                              </w:rPr>
                              <w:t>1996 to 1997</w:t>
                            </w:r>
                          </w:p>
                        </w:txbxContent>
                      </wps:txbx>
                      <wps:bodyPr wrap="square" rtlCol="0">
                        <a:spAutoFit/>
                      </wps:bodyPr>
                    </wps:wsp>
                  </a:graphicData>
                </a:graphic>
              </wp:anchor>
            </w:drawing>
          </mc:Choice>
          <mc:Fallback>
            <w:pict>
              <v:shape w14:anchorId="26459FD0" id="_x0000_s1031" type="#_x0000_t202" style="position:absolute;margin-left:62.25pt;margin-top:75.2pt;width:119.25pt;height:20.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" filled="f" stroked="f">
                <v:textbox style="mso-fit-shape-to-text:t">
                  <w:txbxContent>
                    <w:p w14:paraId="5BE457E6" w14:textId="77777777" w:rsidR="00BA72A1" w:rsidRPr="000C61E7" w:rsidRDefault="00BA72A1" w:rsidP="000C61E7">
                      <w:pPr>
                        <w:pStyle w:val="NormalWeb"/>
                        <w:spacing w:before="0" w:beforeAutospacing="0" w:after="0" w:afterAutospacing="0"/>
                        <w:jc w:val="center"/>
                        <w:rPr>
                          <w:rFonts w:ascii="Century Gothic" w:hAnsi="Century Gothic"/>
                          <w:sz w:val="22"/>
                          <w:szCs w:val="22"/>
                        </w:rPr>
                      </w:pPr>
                      <w:r w:rsidRPr="000C61E7">
                        <w:rPr>
                          <w:rFonts w:ascii="Century Gothic" w:hAnsi="Century Gothic" w:cstheme="minorBidi"/>
                          <w:b/>
                          <w:bCs/>
                          <w:color w:val="808080" w:themeColor="background1" w:themeShade="80"/>
                          <w:kern w:val="24"/>
                          <w:sz w:val="22"/>
                          <w:szCs w:val="22"/>
                        </w:rPr>
                        <w:t>1996 to 1997</w:t>
                      </w:r>
                    </w:p>
                  </w:txbxContent>
                </v:textbox>
              </v:shape>
            </w:pict>
          </mc:Fallback>
        </mc:AlternateContent>
      </w:r>
    </w:p>
    <w:p w14:paraId="711B278C" w14:textId="54658ACA" w:rsidR="000C61E7" w:rsidRDefault="000C61E7" w:rsidP="004A2775">
      <w:pPr>
        <w:spacing w:after="0" w:line="240" w:lineRule="auto"/>
        <w:rPr>
          <w:noProof/>
        </w:rPr>
      </w:pPr>
    </w:p>
    <w:p w14:paraId="0B34B40E" w14:textId="22295F18" w:rsidR="00916CEA" w:rsidRDefault="00916CEA" w:rsidP="004A2775">
      <w:pPr>
        <w:spacing w:after="0" w:line="240" w:lineRule="auto"/>
        <w:rPr>
          <w:noProof/>
        </w:rPr>
      </w:pPr>
    </w:p>
    <w:p w14:paraId="7FEC2A0A" w14:textId="1893DBE4" w:rsidR="00916CEA" w:rsidRDefault="006610B8" w:rsidP="004A2775">
      <w:pPr>
        <w:spacing w:after="0" w:line="240" w:lineRule="auto"/>
        <w:rPr>
          <w:rFonts w:ascii="Garamond" w:hAnsi="Garamond"/>
          <w:b/>
          <w:noProof/>
        </w:rPr>
      </w:pPr>
      <w:r>
        <w:rPr>
          <w:noProof/>
        </w:rPr>
        <w:drawing>
          <wp:anchor distT="0" distB="0" distL="114300" distR="114300" simplePos="0" relativeHeight="251714560" behindDoc="0" locked="0" layoutInCell="1" allowOverlap="1" wp14:anchorId="61402BF6" wp14:editId="4DB59D11">
            <wp:simplePos x="0" y="0"/>
            <wp:positionH relativeFrom="column">
              <wp:posOffset>5362575</wp:posOffset>
            </wp:positionH>
            <wp:positionV relativeFrom="paragraph">
              <wp:posOffset>3349625</wp:posOffset>
            </wp:positionV>
            <wp:extent cx="1310640" cy="1000125"/>
            <wp:effectExtent l="0" t="0" r="381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640" cy="1000125"/>
                    </a:xfrm>
                    <a:prstGeom prst="rect">
                      <a:avLst/>
                    </a:prstGeom>
                    <a:noFill/>
                  </pic:spPr>
                </pic:pic>
              </a:graphicData>
            </a:graphic>
          </wp:anchor>
        </w:drawing>
      </w:r>
      <w:r>
        <w:rPr>
          <w:noProof/>
        </w:rPr>
        <w:drawing>
          <wp:anchor distT="0" distB="0" distL="114300" distR="114300" simplePos="0" relativeHeight="251713536" behindDoc="0" locked="0" layoutInCell="1" allowOverlap="1" wp14:anchorId="4F5D1BD8" wp14:editId="4C5B659D">
            <wp:simplePos x="0" y="0"/>
            <wp:positionH relativeFrom="column">
              <wp:posOffset>3514725</wp:posOffset>
            </wp:positionH>
            <wp:positionV relativeFrom="paragraph">
              <wp:posOffset>4406900</wp:posOffset>
            </wp:positionV>
            <wp:extent cx="1511935" cy="32893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935" cy="328930"/>
                    </a:xfrm>
                    <a:prstGeom prst="rect">
                      <a:avLst/>
                    </a:prstGeom>
                    <a:noFill/>
                  </pic:spPr>
                </pic:pic>
              </a:graphicData>
            </a:graphic>
          </wp:anchor>
        </w:drawing>
      </w:r>
      <w:r w:rsidR="00442D07">
        <w:rPr>
          <w:noProof/>
        </w:rPr>
        <w:drawing>
          <wp:anchor distT="0" distB="0" distL="114300" distR="114300" simplePos="0" relativeHeight="251711488" behindDoc="0" locked="0" layoutInCell="1" allowOverlap="1" wp14:anchorId="4923E40B" wp14:editId="4E2BC937">
            <wp:simplePos x="0" y="0"/>
            <wp:positionH relativeFrom="column">
              <wp:posOffset>2962275</wp:posOffset>
            </wp:positionH>
            <wp:positionV relativeFrom="paragraph">
              <wp:posOffset>1108710</wp:posOffset>
            </wp:positionV>
            <wp:extent cx="2585085" cy="3444240"/>
            <wp:effectExtent l="0" t="0" r="5715" b="381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5085" cy="3444240"/>
                    </a:xfrm>
                    <a:prstGeom prst="rect">
                      <a:avLst/>
                    </a:prstGeom>
                    <a:noFill/>
                  </pic:spPr>
                </pic:pic>
              </a:graphicData>
            </a:graphic>
          </wp:anchor>
        </w:drawing>
      </w:r>
    </w:p>
    <w:p w14:paraId="276AFB79" w14:textId="77777777" w:rsidR="006610B8" w:rsidRDefault="006610B8" w:rsidP="004A2775">
      <w:pPr>
        <w:spacing w:after="0" w:line="240" w:lineRule="auto"/>
        <w:rPr>
          <w:rFonts w:ascii="Garamond" w:hAnsi="Garamond"/>
          <w:b/>
          <w:noProof/>
        </w:rPr>
      </w:pPr>
    </w:p>
    <w:p w14:paraId="4E3E28D9" w14:textId="77777777" w:rsidR="006610B8" w:rsidRDefault="006610B8" w:rsidP="004A2775">
      <w:pPr>
        <w:spacing w:after="0" w:line="240" w:lineRule="auto"/>
        <w:rPr>
          <w:rFonts w:ascii="Garamond" w:hAnsi="Garamond"/>
          <w:b/>
          <w:noProof/>
        </w:rPr>
      </w:pPr>
    </w:p>
    <w:p w14:paraId="41B1E925" w14:textId="77777777" w:rsidR="006610B8" w:rsidRDefault="006610B8" w:rsidP="004A2775">
      <w:pPr>
        <w:spacing w:after="0" w:line="240" w:lineRule="auto"/>
        <w:rPr>
          <w:rFonts w:ascii="Garamond" w:hAnsi="Garamond"/>
          <w:b/>
          <w:noProof/>
        </w:rPr>
      </w:pPr>
    </w:p>
    <w:p w14:paraId="614A01E3" w14:textId="77777777" w:rsidR="006610B8" w:rsidRDefault="006610B8" w:rsidP="004A2775">
      <w:pPr>
        <w:spacing w:after="0" w:line="240" w:lineRule="auto"/>
        <w:rPr>
          <w:rFonts w:ascii="Garamond" w:hAnsi="Garamond"/>
          <w:b/>
          <w:noProof/>
        </w:rPr>
      </w:pPr>
    </w:p>
    <w:p w14:paraId="6F374C4F" w14:textId="77777777" w:rsidR="006610B8" w:rsidRDefault="006610B8" w:rsidP="004A2775">
      <w:pPr>
        <w:spacing w:after="0" w:line="240" w:lineRule="auto"/>
        <w:rPr>
          <w:rFonts w:ascii="Garamond" w:hAnsi="Garamond"/>
          <w:b/>
          <w:noProof/>
        </w:rPr>
      </w:pPr>
    </w:p>
    <w:p w14:paraId="377773A7" w14:textId="7B678A26" w:rsidR="006610B8" w:rsidRPr="00380C46" w:rsidRDefault="002C19FD" w:rsidP="004A2775">
      <w:pPr>
        <w:spacing w:after="0" w:line="240" w:lineRule="auto"/>
        <w:rPr>
          <w:rFonts w:ascii="Garamond" w:hAnsi="Garamond"/>
          <w:noProof/>
        </w:rPr>
      </w:pPr>
      <w:r w:rsidRPr="000C61E7">
        <w:rPr>
          <w:noProof/>
        </w:rPr>
        <mc:AlternateContent>
          <mc:Choice Requires="wps">
            <w:drawing>
              <wp:anchor distT="0" distB="0" distL="114300" distR="114300" simplePos="0" relativeHeight="251712512" behindDoc="0" locked="0" layoutInCell="1" allowOverlap="1" wp14:anchorId="2F283FB5" wp14:editId="6C957CE3">
                <wp:simplePos x="0" y="0"/>
                <wp:positionH relativeFrom="column">
                  <wp:posOffset>790575</wp:posOffset>
                </wp:positionH>
                <wp:positionV relativeFrom="paragraph">
                  <wp:posOffset>3460115</wp:posOffset>
                </wp:positionV>
                <wp:extent cx="1514475" cy="262890"/>
                <wp:effectExtent l="0" t="0" r="0" b="0"/>
                <wp:wrapNone/>
                <wp:docPr id="74" name="TextBox 14"/>
                <wp:cNvGraphicFramePr/>
                <a:graphic xmlns:a="http://schemas.openxmlformats.org/drawingml/2006/main">
                  <a:graphicData uri="http://schemas.microsoft.com/office/word/2010/wordprocessingShape">
                    <wps:wsp>
                      <wps:cNvSpPr txBox="1"/>
                      <wps:spPr>
                        <a:xfrm>
                          <a:off x="0" y="0"/>
                          <a:ext cx="1514475" cy="262890"/>
                        </a:xfrm>
                        <a:prstGeom prst="rect">
                          <a:avLst/>
                        </a:prstGeom>
                        <a:noFill/>
                      </wps:spPr>
                      <wps:txbx>
                        <w:txbxContent>
                          <w:p w14:paraId="062A2550" w14:textId="77777777" w:rsidR="00BA72A1" w:rsidRPr="000C61E7" w:rsidRDefault="00BA72A1" w:rsidP="000C61E7">
                            <w:pPr>
                              <w:pStyle w:val="NormalWeb"/>
                              <w:spacing w:before="0" w:beforeAutospacing="0" w:after="0" w:afterAutospacing="0"/>
                              <w:jc w:val="center"/>
                              <w:rPr>
                                <w:rFonts w:ascii="Century Gothic" w:hAnsi="Century Gothic"/>
                                <w:sz w:val="22"/>
                                <w:szCs w:val="22"/>
                              </w:rPr>
                            </w:pPr>
                            <w:r w:rsidRPr="000C61E7">
                              <w:rPr>
                                <w:rFonts w:ascii="Century Gothic" w:hAnsi="Century Gothic" w:cstheme="minorBidi"/>
                                <w:b/>
                                <w:bCs/>
                                <w:color w:val="808080" w:themeColor="background1" w:themeShade="80"/>
                                <w:kern w:val="24"/>
                                <w:sz w:val="22"/>
                                <w:szCs w:val="22"/>
                              </w:rPr>
                              <w:t>2006 to 2009</w:t>
                            </w:r>
                          </w:p>
                        </w:txbxContent>
                      </wps:txbx>
                      <wps:bodyPr wrap="square" rtlCol="0">
                        <a:spAutoFit/>
                      </wps:bodyPr>
                    </wps:wsp>
                  </a:graphicData>
                </a:graphic>
              </wp:anchor>
            </w:drawing>
          </mc:Choice>
          <mc:Fallback>
            <w:pict>
              <v:shape w14:anchorId="2F283FB5" id="TextBox 14" o:spid="_x0000_s1032" type="#_x0000_t202" style="position:absolute;margin-left:62.25pt;margin-top:272.45pt;width:119.25pt;height:20.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" filled="f" stroked="f">
                <v:textbox style="mso-fit-shape-to-text:t">
                  <w:txbxContent>
                    <w:p w14:paraId="062A2550" w14:textId="77777777" w:rsidR="00BA72A1" w:rsidRPr="000C61E7" w:rsidRDefault="00BA72A1" w:rsidP="000C61E7">
                      <w:pPr>
                        <w:pStyle w:val="NormalWeb"/>
                        <w:spacing w:before="0" w:beforeAutospacing="0" w:after="0" w:afterAutospacing="0"/>
                        <w:jc w:val="center"/>
                        <w:rPr>
                          <w:rFonts w:ascii="Century Gothic" w:hAnsi="Century Gothic"/>
                          <w:sz w:val="22"/>
                          <w:szCs w:val="22"/>
                        </w:rPr>
                      </w:pPr>
                      <w:r w:rsidRPr="000C61E7">
                        <w:rPr>
                          <w:rFonts w:ascii="Century Gothic" w:hAnsi="Century Gothic" w:cstheme="minorBidi"/>
                          <w:b/>
                          <w:bCs/>
                          <w:color w:val="808080" w:themeColor="background1" w:themeShade="80"/>
                          <w:kern w:val="24"/>
                          <w:sz w:val="22"/>
                          <w:szCs w:val="22"/>
                        </w:rPr>
                        <w:t>2006 to 2009</w:t>
                      </w:r>
                    </w:p>
                  </w:txbxContent>
                </v:textbox>
              </v:shape>
            </w:pict>
          </mc:Fallback>
        </mc:AlternateContent>
      </w:r>
      <w:r>
        <w:rPr>
          <w:noProof/>
        </w:rPr>
        <w:drawing>
          <wp:anchor distT="0" distB="0" distL="114300" distR="114300" simplePos="0" relativeHeight="251710464" behindDoc="0" locked="0" layoutInCell="1" allowOverlap="1" wp14:anchorId="1678A16D" wp14:editId="4F6374A5">
            <wp:simplePos x="0" y="0"/>
            <wp:positionH relativeFrom="column">
              <wp:posOffset>304800</wp:posOffset>
            </wp:positionH>
            <wp:positionV relativeFrom="paragraph">
              <wp:posOffset>175260</wp:posOffset>
            </wp:positionV>
            <wp:extent cx="2585085" cy="3444240"/>
            <wp:effectExtent l="0" t="0" r="5715" b="381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5085" cy="3444240"/>
                    </a:xfrm>
                    <a:prstGeom prst="rect">
                      <a:avLst/>
                    </a:prstGeom>
                    <a:noFill/>
                  </pic:spPr>
                </pic:pic>
              </a:graphicData>
            </a:graphic>
          </wp:anchor>
        </w:drawing>
      </w:r>
    </w:p>
    <w:p w14:paraId="2215C13D" w14:textId="7F66FBB3" w:rsidR="00916CEA" w:rsidRDefault="00916CEA" w:rsidP="004A2775">
      <w:pPr>
        <w:spacing w:after="0" w:line="240" w:lineRule="auto"/>
        <w:rPr>
          <w:noProof/>
        </w:rPr>
      </w:pPr>
    </w:p>
    <w:p w14:paraId="5325326E" w14:textId="2BD40462" w:rsidR="00380C46" w:rsidRDefault="00380C46" w:rsidP="004A2775">
      <w:pPr>
        <w:spacing w:after="0" w:line="240" w:lineRule="auto"/>
        <w:rPr>
          <w:noProof/>
        </w:rPr>
      </w:pPr>
    </w:p>
    <w:p w14:paraId="6D013744" w14:textId="1E8E5206" w:rsidR="004F5C4C" w:rsidRDefault="006610B8" w:rsidP="006610B8">
      <w:pPr>
        <w:spacing w:after="0" w:line="240" w:lineRule="auto"/>
        <w:jc w:val="center"/>
        <w:rPr>
          <w:noProof/>
        </w:rPr>
      </w:pPr>
      <w:r>
        <w:rPr>
          <w:rFonts w:ascii="Garamond" w:hAnsi="Garamond"/>
          <w:b/>
          <w:noProof/>
        </w:rPr>
        <w:t xml:space="preserve">Figure 9. </w:t>
      </w:r>
      <w:r>
        <w:rPr>
          <w:rFonts w:ascii="Garamond" w:hAnsi="Garamond"/>
          <w:noProof/>
        </w:rPr>
        <w:t xml:space="preserve">Maps indicating decreased vegetation productivity for years preceding El </w:t>
      </w:r>
      <w:r w:rsidRPr="00C54150">
        <w:rPr>
          <w:rFonts w:ascii="Garamond" w:eastAsia="Times New Roman" w:hAnsi="Garamond" w:cs="Times New Roman"/>
          <w:color w:val="000000"/>
        </w:rPr>
        <w:t>Niño</w:t>
      </w:r>
      <w:r>
        <w:rPr>
          <w:rFonts w:ascii="Garamond" w:eastAsia="Times New Roman" w:hAnsi="Garamond" w:cs="Times New Roman"/>
          <w:color w:val="000000"/>
        </w:rPr>
        <w:t>.</w:t>
      </w:r>
    </w:p>
    <w:p w14:paraId="62B21D84" w14:textId="77777777" w:rsidR="004F5C4C" w:rsidRDefault="004F5C4C" w:rsidP="004A2775">
      <w:pPr>
        <w:spacing w:after="0" w:line="240" w:lineRule="auto"/>
        <w:rPr>
          <w:noProof/>
        </w:rPr>
      </w:pPr>
    </w:p>
    <w:p w14:paraId="15F831ED" w14:textId="711A939E" w:rsidR="004F5C4C" w:rsidRPr="004A2775" w:rsidRDefault="004F5C4C" w:rsidP="004F5C4C">
      <w:pPr>
        <w:pStyle w:val="NormalWeb"/>
        <w:spacing w:before="0" w:beforeAutospacing="0" w:after="0" w:afterAutospacing="0"/>
        <w:contextualSpacing/>
      </w:pPr>
      <w:r>
        <w:rPr>
          <w:rFonts w:ascii="Garamond" w:hAnsi="Garamond"/>
          <w:b/>
          <w:bCs/>
          <w:color w:val="000000"/>
          <w:sz w:val="22"/>
          <w:szCs w:val="22"/>
        </w:rPr>
        <w:lastRenderedPageBreak/>
        <w:t>Table 3.</w:t>
      </w:r>
      <w:r>
        <w:rPr>
          <w:rFonts w:ascii="Arial" w:hAnsi="Arial" w:cs="Arial"/>
          <w:color w:val="000000"/>
          <w:sz w:val="22"/>
          <w:szCs w:val="22"/>
        </w:rPr>
        <w:t xml:space="preserve"> </w:t>
      </w:r>
      <w:r>
        <w:rPr>
          <w:rFonts w:ascii="Garamond" w:hAnsi="Garamond"/>
          <w:i/>
          <w:color w:val="000000"/>
          <w:sz w:val="22"/>
          <w:szCs w:val="22"/>
        </w:rPr>
        <w:t xml:space="preserve">In situ </w:t>
      </w:r>
      <w:r>
        <w:rPr>
          <w:rFonts w:ascii="Garamond" w:hAnsi="Garamond"/>
          <w:color w:val="000000"/>
          <w:sz w:val="22"/>
          <w:szCs w:val="22"/>
        </w:rPr>
        <w:t>data collected by ESNERR mid-September, 2016.</w:t>
      </w:r>
    </w:p>
    <w:tbl>
      <w:tblPr>
        <w:tblStyle w:val="TableGrid"/>
        <w:tblW w:w="0" w:type="auto"/>
        <w:tblLook w:val="04A0" w:firstRow="1" w:lastRow="0" w:firstColumn="1" w:lastColumn="0" w:noHBand="0" w:noVBand="1"/>
      </w:tblPr>
      <w:tblGrid>
        <w:gridCol w:w="4675"/>
        <w:gridCol w:w="4675"/>
      </w:tblGrid>
      <w:tr w:rsidR="004F5C4C" w14:paraId="4CABE0D2" w14:textId="77777777" w:rsidTr="000879BF">
        <w:tc>
          <w:tcPr>
            <w:tcW w:w="4675" w:type="dxa"/>
          </w:tcPr>
          <w:p w14:paraId="6DA00386" w14:textId="77777777" w:rsidR="004F5C4C" w:rsidRPr="0006604B" w:rsidRDefault="004F5C4C" w:rsidP="000879BF">
            <w:pPr>
              <w:jc w:val="both"/>
              <w:rPr>
                <w:rFonts w:ascii="Garamond" w:hAnsi="Garamond" w:cs="Arial"/>
                <w:b/>
                <w:sz w:val="20"/>
                <w:szCs w:val="20"/>
              </w:rPr>
            </w:pPr>
            <w:r w:rsidRPr="0006604B">
              <w:rPr>
                <w:rFonts w:ascii="Garamond" w:hAnsi="Garamond" w:cs="Arial"/>
                <w:b/>
                <w:sz w:val="20"/>
                <w:szCs w:val="20"/>
              </w:rPr>
              <w:t>In Situ Variable</w:t>
            </w:r>
          </w:p>
        </w:tc>
        <w:tc>
          <w:tcPr>
            <w:tcW w:w="4675" w:type="dxa"/>
          </w:tcPr>
          <w:p w14:paraId="2EB40EE3" w14:textId="77777777" w:rsidR="004F5C4C" w:rsidRPr="0006604B" w:rsidRDefault="004F5C4C" w:rsidP="000879BF">
            <w:pPr>
              <w:jc w:val="both"/>
              <w:rPr>
                <w:rFonts w:ascii="Garamond" w:hAnsi="Garamond" w:cs="Arial"/>
                <w:b/>
                <w:sz w:val="20"/>
                <w:szCs w:val="20"/>
              </w:rPr>
            </w:pPr>
            <w:r w:rsidRPr="0006604B">
              <w:rPr>
                <w:rFonts w:ascii="Garamond" w:hAnsi="Garamond" w:cs="Arial"/>
                <w:b/>
                <w:sz w:val="20"/>
                <w:szCs w:val="20"/>
              </w:rPr>
              <w:t xml:space="preserve">Description </w:t>
            </w:r>
          </w:p>
        </w:tc>
      </w:tr>
      <w:tr w:rsidR="004F5C4C" w14:paraId="572E7C7A" w14:textId="77777777" w:rsidTr="000879BF">
        <w:tc>
          <w:tcPr>
            <w:tcW w:w="4675" w:type="dxa"/>
          </w:tcPr>
          <w:p w14:paraId="78DCC7A1" w14:textId="10C54D93" w:rsidR="004F5C4C" w:rsidRDefault="004F5C4C" w:rsidP="000879BF">
            <w:pPr>
              <w:jc w:val="both"/>
              <w:rPr>
                <w:rFonts w:ascii="Garamond" w:hAnsi="Garamond" w:cs="Arial"/>
                <w:sz w:val="20"/>
                <w:szCs w:val="20"/>
              </w:rPr>
            </w:pPr>
            <w:r>
              <w:rPr>
                <w:rFonts w:ascii="Garamond" w:hAnsi="Garamond" w:cs="Arial"/>
                <w:sz w:val="20"/>
                <w:szCs w:val="20"/>
              </w:rPr>
              <w:t>Date</w:t>
            </w:r>
          </w:p>
        </w:tc>
        <w:tc>
          <w:tcPr>
            <w:tcW w:w="4675" w:type="dxa"/>
          </w:tcPr>
          <w:p w14:paraId="48E3688B" w14:textId="77777777" w:rsidR="004F5C4C" w:rsidRDefault="004F5C4C" w:rsidP="000879BF">
            <w:pPr>
              <w:jc w:val="both"/>
              <w:rPr>
                <w:rFonts w:ascii="Garamond" w:hAnsi="Garamond" w:cs="Arial"/>
                <w:sz w:val="20"/>
                <w:szCs w:val="20"/>
              </w:rPr>
            </w:pPr>
          </w:p>
        </w:tc>
      </w:tr>
      <w:tr w:rsidR="004F5C4C" w14:paraId="75DC6BE7" w14:textId="77777777" w:rsidTr="000879BF">
        <w:tc>
          <w:tcPr>
            <w:tcW w:w="4675" w:type="dxa"/>
          </w:tcPr>
          <w:p w14:paraId="2D6A4850" w14:textId="77777777" w:rsidR="004F5C4C" w:rsidRDefault="004F5C4C" w:rsidP="000879BF">
            <w:pPr>
              <w:jc w:val="both"/>
              <w:rPr>
                <w:rFonts w:ascii="Garamond" w:hAnsi="Garamond" w:cs="Arial"/>
                <w:sz w:val="20"/>
                <w:szCs w:val="20"/>
              </w:rPr>
            </w:pPr>
            <w:r>
              <w:rPr>
                <w:rFonts w:ascii="Garamond" w:hAnsi="Garamond" w:cs="Arial"/>
                <w:sz w:val="20"/>
                <w:szCs w:val="20"/>
              </w:rPr>
              <w:t>Site ID</w:t>
            </w:r>
          </w:p>
        </w:tc>
        <w:tc>
          <w:tcPr>
            <w:tcW w:w="4675" w:type="dxa"/>
          </w:tcPr>
          <w:p w14:paraId="6164DF6E" w14:textId="77777777" w:rsidR="004F5C4C" w:rsidRDefault="004F5C4C" w:rsidP="000879BF">
            <w:pPr>
              <w:jc w:val="both"/>
              <w:rPr>
                <w:rFonts w:ascii="Garamond" w:hAnsi="Garamond" w:cs="Arial"/>
                <w:sz w:val="20"/>
                <w:szCs w:val="20"/>
              </w:rPr>
            </w:pPr>
            <w:r>
              <w:rPr>
                <w:rFonts w:ascii="Garamond" w:hAnsi="Garamond" w:cs="Arial"/>
                <w:sz w:val="20"/>
                <w:szCs w:val="20"/>
              </w:rPr>
              <w:t>8 transects total</w:t>
            </w:r>
          </w:p>
        </w:tc>
      </w:tr>
      <w:tr w:rsidR="004F5C4C" w14:paraId="5ED8E32E" w14:textId="77777777" w:rsidTr="000879BF">
        <w:tc>
          <w:tcPr>
            <w:tcW w:w="4675" w:type="dxa"/>
          </w:tcPr>
          <w:p w14:paraId="2424812B" w14:textId="77777777" w:rsidR="004F5C4C" w:rsidRDefault="004F5C4C" w:rsidP="000879BF">
            <w:pPr>
              <w:jc w:val="both"/>
              <w:rPr>
                <w:rFonts w:ascii="Garamond" w:hAnsi="Garamond" w:cs="Arial"/>
                <w:sz w:val="20"/>
                <w:szCs w:val="20"/>
              </w:rPr>
            </w:pPr>
            <w:r>
              <w:rPr>
                <w:rFonts w:ascii="Garamond" w:hAnsi="Garamond" w:cs="Arial"/>
                <w:sz w:val="20"/>
                <w:szCs w:val="20"/>
              </w:rPr>
              <w:t>Quadrat</w:t>
            </w:r>
          </w:p>
        </w:tc>
        <w:tc>
          <w:tcPr>
            <w:tcW w:w="4675" w:type="dxa"/>
          </w:tcPr>
          <w:p w14:paraId="277C1907" w14:textId="77777777" w:rsidR="004F5C4C" w:rsidRDefault="004F5C4C" w:rsidP="000879BF">
            <w:pPr>
              <w:jc w:val="both"/>
              <w:rPr>
                <w:rFonts w:ascii="Garamond" w:hAnsi="Garamond" w:cs="Arial"/>
                <w:sz w:val="20"/>
                <w:szCs w:val="20"/>
              </w:rPr>
            </w:pPr>
            <w:r>
              <w:rPr>
                <w:rFonts w:ascii="Garamond" w:hAnsi="Garamond" w:cs="Arial"/>
                <w:sz w:val="20"/>
                <w:szCs w:val="20"/>
              </w:rPr>
              <w:t>1 is at upload boundary, 10 at channel boundary</w:t>
            </w:r>
          </w:p>
        </w:tc>
      </w:tr>
      <w:tr w:rsidR="004F5C4C" w14:paraId="554B8305" w14:textId="77777777" w:rsidTr="000879BF">
        <w:tc>
          <w:tcPr>
            <w:tcW w:w="4675" w:type="dxa"/>
          </w:tcPr>
          <w:p w14:paraId="41903A0C" w14:textId="77777777" w:rsidR="004F5C4C" w:rsidRDefault="004F5C4C" w:rsidP="000879BF">
            <w:pPr>
              <w:jc w:val="both"/>
              <w:rPr>
                <w:rFonts w:ascii="Garamond" w:hAnsi="Garamond" w:cs="Arial"/>
                <w:sz w:val="20"/>
                <w:szCs w:val="20"/>
              </w:rPr>
            </w:pPr>
            <w:r>
              <w:rPr>
                <w:rFonts w:ascii="Garamond" w:hAnsi="Garamond" w:cs="Arial"/>
                <w:sz w:val="20"/>
                <w:szCs w:val="20"/>
              </w:rPr>
              <w:t>Distance</w:t>
            </w:r>
          </w:p>
        </w:tc>
        <w:tc>
          <w:tcPr>
            <w:tcW w:w="4675" w:type="dxa"/>
          </w:tcPr>
          <w:p w14:paraId="550FAC22" w14:textId="77777777" w:rsidR="004F5C4C" w:rsidRDefault="004F5C4C" w:rsidP="000879BF">
            <w:pPr>
              <w:jc w:val="both"/>
              <w:rPr>
                <w:rFonts w:ascii="Garamond" w:hAnsi="Garamond" w:cs="Arial"/>
                <w:sz w:val="20"/>
                <w:szCs w:val="20"/>
              </w:rPr>
            </w:pPr>
            <w:r>
              <w:rPr>
                <w:rFonts w:ascii="Garamond" w:hAnsi="Garamond" w:cs="Arial"/>
                <w:sz w:val="20"/>
                <w:szCs w:val="20"/>
              </w:rPr>
              <w:t>Meters from upland boundary</w:t>
            </w:r>
          </w:p>
        </w:tc>
      </w:tr>
      <w:tr w:rsidR="004F5C4C" w14:paraId="21FEC2EE" w14:textId="77777777" w:rsidTr="000879BF">
        <w:tc>
          <w:tcPr>
            <w:tcW w:w="4675" w:type="dxa"/>
          </w:tcPr>
          <w:p w14:paraId="4CEE3B85" w14:textId="77777777" w:rsidR="004F5C4C" w:rsidRDefault="004F5C4C" w:rsidP="000879BF">
            <w:pPr>
              <w:jc w:val="both"/>
              <w:rPr>
                <w:rFonts w:ascii="Garamond" w:hAnsi="Garamond" w:cs="Arial"/>
                <w:sz w:val="20"/>
                <w:szCs w:val="20"/>
              </w:rPr>
            </w:pPr>
            <w:r>
              <w:rPr>
                <w:rFonts w:ascii="Garamond" w:hAnsi="Garamond" w:cs="Arial"/>
                <w:sz w:val="20"/>
                <w:szCs w:val="20"/>
              </w:rPr>
              <w:t>Latitude</w:t>
            </w:r>
          </w:p>
        </w:tc>
        <w:tc>
          <w:tcPr>
            <w:tcW w:w="4675" w:type="dxa"/>
          </w:tcPr>
          <w:p w14:paraId="6A6E3BF3" w14:textId="77777777" w:rsidR="004F5C4C" w:rsidRDefault="004F5C4C" w:rsidP="000879BF">
            <w:pPr>
              <w:jc w:val="both"/>
              <w:rPr>
                <w:rFonts w:ascii="Garamond" w:hAnsi="Garamond" w:cs="Arial"/>
                <w:sz w:val="20"/>
                <w:szCs w:val="20"/>
              </w:rPr>
            </w:pPr>
            <w:r>
              <w:rPr>
                <w:rFonts w:ascii="Garamond" w:hAnsi="Garamond" w:cs="Arial"/>
                <w:sz w:val="20"/>
                <w:szCs w:val="20"/>
              </w:rPr>
              <w:t>Decimal Degrees</w:t>
            </w:r>
          </w:p>
        </w:tc>
      </w:tr>
      <w:tr w:rsidR="004F5C4C" w14:paraId="3DB645F8" w14:textId="77777777" w:rsidTr="000879BF">
        <w:tc>
          <w:tcPr>
            <w:tcW w:w="4675" w:type="dxa"/>
          </w:tcPr>
          <w:p w14:paraId="4588DC48" w14:textId="77777777" w:rsidR="004F5C4C" w:rsidRDefault="004F5C4C" w:rsidP="000879BF">
            <w:pPr>
              <w:jc w:val="both"/>
              <w:rPr>
                <w:rFonts w:ascii="Garamond" w:hAnsi="Garamond" w:cs="Arial"/>
                <w:sz w:val="20"/>
                <w:szCs w:val="20"/>
              </w:rPr>
            </w:pPr>
            <w:r>
              <w:rPr>
                <w:rFonts w:ascii="Garamond" w:hAnsi="Garamond" w:cs="Arial"/>
                <w:sz w:val="20"/>
                <w:szCs w:val="20"/>
              </w:rPr>
              <w:t>Longitude</w:t>
            </w:r>
          </w:p>
        </w:tc>
        <w:tc>
          <w:tcPr>
            <w:tcW w:w="4675" w:type="dxa"/>
          </w:tcPr>
          <w:p w14:paraId="2E779C5C" w14:textId="77777777" w:rsidR="004F5C4C" w:rsidRDefault="004F5C4C" w:rsidP="000879BF">
            <w:pPr>
              <w:jc w:val="both"/>
              <w:rPr>
                <w:rFonts w:ascii="Garamond" w:hAnsi="Garamond" w:cs="Arial"/>
                <w:sz w:val="20"/>
                <w:szCs w:val="20"/>
              </w:rPr>
            </w:pPr>
            <w:r>
              <w:rPr>
                <w:rFonts w:ascii="Garamond" w:hAnsi="Garamond" w:cs="Arial"/>
                <w:sz w:val="20"/>
                <w:szCs w:val="20"/>
              </w:rPr>
              <w:t>Decimal Degrees</w:t>
            </w:r>
          </w:p>
        </w:tc>
      </w:tr>
      <w:tr w:rsidR="004F5C4C" w14:paraId="57EB46C4" w14:textId="77777777" w:rsidTr="000879BF">
        <w:tc>
          <w:tcPr>
            <w:tcW w:w="4675" w:type="dxa"/>
          </w:tcPr>
          <w:p w14:paraId="14A71F0D" w14:textId="77777777" w:rsidR="004F5C4C" w:rsidRDefault="004F5C4C" w:rsidP="000879BF">
            <w:pPr>
              <w:jc w:val="both"/>
              <w:rPr>
                <w:rFonts w:ascii="Garamond" w:hAnsi="Garamond" w:cs="Arial"/>
                <w:sz w:val="20"/>
                <w:szCs w:val="20"/>
              </w:rPr>
            </w:pPr>
            <w:r>
              <w:rPr>
                <w:rFonts w:ascii="Garamond" w:hAnsi="Garamond" w:cs="Arial"/>
                <w:sz w:val="20"/>
                <w:szCs w:val="20"/>
              </w:rPr>
              <w:t>Elevation</w:t>
            </w:r>
          </w:p>
        </w:tc>
        <w:tc>
          <w:tcPr>
            <w:tcW w:w="4675" w:type="dxa"/>
          </w:tcPr>
          <w:p w14:paraId="6A5EF509" w14:textId="77777777" w:rsidR="004F5C4C" w:rsidRDefault="004F5C4C" w:rsidP="000879BF">
            <w:pPr>
              <w:jc w:val="both"/>
              <w:rPr>
                <w:rFonts w:ascii="Garamond" w:hAnsi="Garamond" w:cs="Arial"/>
                <w:sz w:val="20"/>
                <w:szCs w:val="20"/>
              </w:rPr>
            </w:pPr>
            <w:r>
              <w:rPr>
                <w:rFonts w:ascii="Garamond" w:hAnsi="Garamond" w:cs="Arial"/>
                <w:sz w:val="20"/>
                <w:szCs w:val="20"/>
              </w:rPr>
              <w:t>Cm</w:t>
            </w:r>
          </w:p>
        </w:tc>
      </w:tr>
      <w:tr w:rsidR="004F5C4C" w14:paraId="46C922C9" w14:textId="77777777" w:rsidTr="000879BF">
        <w:tc>
          <w:tcPr>
            <w:tcW w:w="4675" w:type="dxa"/>
          </w:tcPr>
          <w:p w14:paraId="7806A7A3" w14:textId="77777777" w:rsidR="004F5C4C" w:rsidRDefault="004F5C4C" w:rsidP="000879BF">
            <w:pPr>
              <w:jc w:val="both"/>
              <w:rPr>
                <w:rFonts w:ascii="Garamond" w:hAnsi="Garamond" w:cs="Arial"/>
                <w:sz w:val="20"/>
                <w:szCs w:val="20"/>
              </w:rPr>
            </w:pPr>
            <w:r>
              <w:rPr>
                <w:rFonts w:ascii="Garamond" w:hAnsi="Garamond" w:cs="Arial"/>
                <w:sz w:val="20"/>
                <w:szCs w:val="20"/>
              </w:rPr>
              <w:t>Pickleweed only plant in quadrat?</w:t>
            </w:r>
          </w:p>
        </w:tc>
        <w:tc>
          <w:tcPr>
            <w:tcW w:w="4675" w:type="dxa"/>
          </w:tcPr>
          <w:p w14:paraId="325A21A2" w14:textId="77777777" w:rsidR="004F5C4C" w:rsidRDefault="004F5C4C" w:rsidP="000879BF">
            <w:pPr>
              <w:jc w:val="both"/>
              <w:rPr>
                <w:rFonts w:ascii="Garamond" w:hAnsi="Garamond" w:cs="Arial"/>
                <w:sz w:val="20"/>
                <w:szCs w:val="20"/>
              </w:rPr>
            </w:pPr>
            <w:r>
              <w:rPr>
                <w:rFonts w:ascii="Garamond" w:hAnsi="Garamond" w:cs="Arial"/>
                <w:sz w:val="20"/>
                <w:szCs w:val="20"/>
              </w:rPr>
              <w:t>Yes or No</w:t>
            </w:r>
          </w:p>
        </w:tc>
      </w:tr>
      <w:tr w:rsidR="004F5C4C" w14:paraId="7C7565D8" w14:textId="77777777" w:rsidTr="000879BF">
        <w:tc>
          <w:tcPr>
            <w:tcW w:w="4675" w:type="dxa"/>
          </w:tcPr>
          <w:p w14:paraId="2D48582E" w14:textId="77777777" w:rsidR="004F5C4C" w:rsidRDefault="004F5C4C" w:rsidP="000879BF">
            <w:pPr>
              <w:jc w:val="both"/>
              <w:rPr>
                <w:rFonts w:ascii="Garamond" w:hAnsi="Garamond" w:cs="Arial"/>
                <w:sz w:val="20"/>
                <w:szCs w:val="20"/>
              </w:rPr>
            </w:pPr>
            <w:r>
              <w:rPr>
                <w:rFonts w:ascii="Garamond" w:hAnsi="Garamond" w:cs="Arial"/>
                <w:sz w:val="20"/>
                <w:szCs w:val="20"/>
              </w:rPr>
              <w:t>Pickleweed Health Index</w:t>
            </w:r>
          </w:p>
        </w:tc>
        <w:tc>
          <w:tcPr>
            <w:tcW w:w="4675" w:type="dxa"/>
          </w:tcPr>
          <w:p w14:paraId="4B6BAA69" w14:textId="77777777" w:rsidR="004F5C4C" w:rsidRDefault="004F5C4C" w:rsidP="000879BF">
            <w:pPr>
              <w:jc w:val="both"/>
              <w:rPr>
                <w:rFonts w:ascii="Garamond" w:hAnsi="Garamond" w:cs="Arial"/>
                <w:sz w:val="20"/>
                <w:szCs w:val="20"/>
              </w:rPr>
            </w:pPr>
            <w:r>
              <w:rPr>
                <w:rFonts w:ascii="Garamond" w:hAnsi="Garamond" w:cs="Arial"/>
                <w:sz w:val="20"/>
                <w:szCs w:val="20"/>
              </w:rPr>
              <w:t>Canopy Height + Percent Cover + % Juicy (only plots with no other vegetation than Pickleweed)</w:t>
            </w:r>
          </w:p>
        </w:tc>
      </w:tr>
      <w:tr w:rsidR="004F5C4C" w14:paraId="2811A8E8" w14:textId="77777777" w:rsidTr="000879BF">
        <w:tc>
          <w:tcPr>
            <w:tcW w:w="4675" w:type="dxa"/>
          </w:tcPr>
          <w:p w14:paraId="3ED0F84B" w14:textId="77777777" w:rsidR="004F5C4C" w:rsidRDefault="004F5C4C" w:rsidP="000879BF">
            <w:pPr>
              <w:jc w:val="both"/>
              <w:rPr>
                <w:rFonts w:ascii="Garamond" w:hAnsi="Garamond" w:cs="Arial"/>
                <w:sz w:val="20"/>
                <w:szCs w:val="20"/>
              </w:rPr>
            </w:pPr>
            <w:r>
              <w:rPr>
                <w:rFonts w:ascii="Garamond" w:hAnsi="Garamond" w:cs="Arial"/>
                <w:sz w:val="20"/>
                <w:szCs w:val="20"/>
              </w:rPr>
              <w:t>NDVI</w:t>
            </w:r>
          </w:p>
        </w:tc>
        <w:tc>
          <w:tcPr>
            <w:tcW w:w="4675" w:type="dxa"/>
          </w:tcPr>
          <w:p w14:paraId="71D23394" w14:textId="77777777" w:rsidR="004F5C4C" w:rsidRDefault="004F5C4C" w:rsidP="000879BF">
            <w:pPr>
              <w:jc w:val="both"/>
              <w:rPr>
                <w:rFonts w:ascii="Garamond" w:hAnsi="Garamond" w:cs="Arial"/>
                <w:sz w:val="20"/>
                <w:szCs w:val="20"/>
              </w:rPr>
            </w:pPr>
            <w:r>
              <w:rPr>
                <w:rFonts w:ascii="Garamond" w:hAnsi="Garamond" w:cs="Arial"/>
                <w:sz w:val="20"/>
                <w:szCs w:val="20"/>
              </w:rPr>
              <w:t>Calculated by Charlie Endris from NAIP Imagery</w:t>
            </w:r>
          </w:p>
        </w:tc>
      </w:tr>
      <w:tr w:rsidR="004F5C4C" w14:paraId="05DDE795" w14:textId="77777777" w:rsidTr="000879BF">
        <w:tc>
          <w:tcPr>
            <w:tcW w:w="4675" w:type="dxa"/>
          </w:tcPr>
          <w:p w14:paraId="488994BD" w14:textId="77777777" w:rsidR="004F5C4C" w:rsidRDefault="004F5C4C" w:rsidP="000879BF">
            <w:pPr>
              <w:jc w:val="both"/>
              <w:rPr>
                <w:rFonts w:ascii="Garamond" w:hAnsi="Garamond" w:cs="Arial"/>
                <w:sz w:val="20"/>
                <w:szCs w:val="20"/>
              </w:rPr>
            </w:pPr>
            <w:r>
              <w:rPr>
                <w:rFonts w:ascii="Garamond" w:hAnsi="Garamond" w:cs="Arial"/>
                <w:sz w:val="20"/>
                <w:szCs w:val="20"/>
              </w:rPr>
              <w:t>Canopy Height of Pickleweed</w:t>
            </w:r>
          </w:p>
        </w:tc>
        <w:tc>
          <w:tcPr>
            <w:tcW w:w="4675" w:type="dxa"/>
          </w:tcPr>
          <w:p w14:paraId="611BE2EF" w14:textId="77777777" w:rsidR="004F5C4C" w:rsidRDefault="004F5C4C" w:rsidP="000879BF">
            <w:pPr>
              <w:jc w:val="both"/>
              <w:rPr>
                <w:rFonts w:ascii="Garamond" w:hAnsi="Garamond" w:cs="Arial"/>
                <w:sz w:val="20"/>
                <w:szCs w:val="20"/>
              </w:rPr>
            </w:pPr>
            <w:r>
              <w:rPr>
                <w:rFonts w:ascii="Garamond" w:hAnsi="Garamond" w:cs="Arial"/>
                <w:sz w:val="20"/>
                <w:szCs w:val="20"/>
              </w:rPr>
              <w:t>Cm</w:t>
            </w:r>
          </w:p>
        </w:tc>
      </w:tr>
      <w:tr w:rsidR="004F5C4C" w14:paraId="462EE169" w14:textId="77777777" w:rsidTr="000879BF">
        <w:tc>
          <w:tcPr>
            <w:tcW w:w="4675" w:type="dxa"/>
          </w:tcPr>
          <w:p w14:paraId="2D0A032A" w14:textId="77777777" w:rsidR="004F5C4C" w:rsidRDefault="004F5C4C" w:rsidP="000879BF">
            <w:pPr>
              <w:jc w:val="both"/>
              <w:rPr>
                <w:rFonts w:ascii="Garamond" w:hAnsi="Garamond" w:cs="Arial"/>
                <w:sz w:val="20"/>
                <w:szCs w:val="20"/>
              </w:rPr>
            </w:pPr>
            <w:r>
              <w:rPr>
                <w:rFonts w:ascii="Garamond" w:hAnsi="Garamond" w:cs="Arial"/>
                <w:sz w:val="20"/>
                <w:szCs w:val="20"/>
              </w:rPr>
              <w:t>Pickleweed Health Category</w:t>
            </w:r>
          </w:p>
        </w:tc>
        <w:tc>
          <w:tcPr>
            <w:tcW w:w="4675" w:type="dxa"/>
          </w:tcPr>
          <w:p w14:paraId="74283966" w14:textId="77777777" w:rsidR="004F5C4C" w:rsidRDefault="004F5C4C" w:rsidP="000879BF">
            <w:pPr>
              <w:jc w:val="both"/>
              <w:rPr>
                <w:rFonts w:ascii="Garamond" w:hAnsi="Garamond" w:cs="Arial"/>
                <w:sz w:val="20"/>
                <w:szCs w:val="20"/>
              </w:rPr>
            </w:pPr>
            <w:r>
              <w:rPr>
                <w:rFonts w:ascii="Garamond" w:hAnsi="Garamond" w:cs="Arial"/>
                <w:sz w:val="20"/>
                <w:szCs w:val="20"/>
              </w:rPr>
              <w:t>High: Index &gt; 150, Low: Index &lt; 150</w:t>
            </w:r>
          </w:p>
        </w:tc>
      </w:tr>
      <w:tr w:rsidR="004F5C4C" w14:paraId="7AE9F89A" w14:textId="77777777" w:rsidTr="000879BF">
        <w:tc>
          <w:tcPr>
            <w:tcW w:w="4675" w:type="dxa"/>
          </w:tcPr>
          <w:p w14:paraId="0F8A4D98" w14:textId="77777777" w:rsidR="004F5C4C" w:rsidRDefault="004F5C4C" w:rsidP="000879BF">
            <w:pPr>
              <w:jc w:val="both"/>
              <w:rPr>
                <w:rFonts w:ascii="Garamond" w:hAnsi="Garamond" w:cs="Arial"/>
                <w:sz w:val="20"/>
                <w:szCs w:val="20"/>
              </w:rPr>
            </w:pPr>
            <w:r>
              <w:rPr>
                <w:rFonts w:ascii="Garamond" w:hAnsi="Garamond" w:cs="Arial"/>
                <w:sz w:val="20"/>
                <w:szCs w:val="20"/>
              </w:rPr>
              <w:t>% Pickleweed</w:t>
            </w:r>
          </w:p>
        </w:tc>
        <w:tc>
          <w:tcPr>
            <w:tcW w:w="4675" w:type="dxa"/>
          </w:tcPr>
          <w:p w14:paraId="47CF6888" w14:textId="77777777" w:rsidR="004F5C4C" w:rsidRDefault="004F5C4C" w:rsidP="000879BF">
            <w:pPr>
              <w:jc w:val="both"/>
              <w:rPr>
                <w:rFonts w:ascii="Garamond" w:hAnsi="Garamond" w:cs="Arial"/>
                <w:sz w:val="20"/>
                <w:szCs w:val="20"/>
              </w:rPr>
            </w:pPr>
          </w:p>
        </w:tc>
      </w:tr>
      <w:tr w:rsidR="004F5C4C" w14:paraId="5BE1071C" w14:textId="77777777" w:rsidTr="000879BF">
        <w:tc>
          <w:tcPr>
            <w:tcW w:w="4675" w:type="dxa"/>
          </w:tcPr>
          <w:p w14:paraId="7CF32BEB" w14:textId="77777777" w:rsidR="004F5C4C" w:rsidRDefault="004F5C4C" w:rsidP="000879BF">
            <w:pPr>
              <w:jc w:val="both"/>
              <w:rPr>
                <w:rFonts w:ascii="Garamond" w:hAnsi="Garamond" w:cs="Arial"/>
                <w:sz w:val="20"/>
                <w:szCs w:val="20"/>
              </w:rPr>
            </w:pPr>
            <w:r>
              <w:rPr>
                <w:rFonts w:ascii="Garamond" w:hAnsi="Garamond" w:cs="Arial"/>
                <w:sz w:val="20"/>
                <w:szCs w:val="20"/>
              </w:rPr>
              <w:t>% Juicy Pickleweed</w:t>
            </w:r>
          </w:p>
        </w:tc>
        <w:tc>
          <w:tcPr>
            <w:tcW w:w="4675" w:type="dxa"/>
          </w:tcPr>
          <w:p w14:paraId="17E8DFDE" w14:textId="77777777" w:rsidR="004F5C4C" w:rsidRDefault="004F5C4C" w:rsidP="000879BF">
            <w:pPr>
              <w:jc w:val="both"/>
              <w:rPr>
                <w:rFonts w:ascii="Garamond" w:hAnsi="Garamond" w:cs="Arial"/>
                <w:sz w:val="20"/>
                <w:szCs w:val="20"/>
              </w:rPr>
            </w:pPr>
          </w:p>
        </w:tc>
      </w:tr>
      <w:tr w:rsidR="004F5C4C" w14:paraId="70D543AA" w14:textId="77777777" w:rsidTr="000879BF">
        <w:tc>
          <w:tcPr>
            <w:tcW w:w="4675" w:type="dxa"/>
          </w:tcPr>
          <w:p w14:paraId="62DAB79A" w14:textId="77777777" w:rsidR="004F5C4C" w:rsidRDefault="004F5C4C" w:rsidP="000879BF">
            <w:pPr>
              <w:jc w:val="both"/>
              <w:rPr>
                <w:rFonts w:ascii="Garamond" w:hAnsi="Garamond" w:cs="Arial"/>
                <w:sz w:val="20"/>
                <w:szCs w:val="20"/>
              </w:rPr>
            </w:pPr>
            <w:r>
              <w:rPr>
                <w:rFonts w:ascii="Garamond" w:hAnsi="Garamond" w:cs="Arial"/>
                <w:sz w:val="20"/>
                <w:szCs w:val="20"/>
              </w:rPr>
              <w:t>% Woody Pickleweed</w:t>
            </w:r>
          </w:p>
        </w:tc>
        <w:tc>
          <w:tcPr>
            <w:tcW w:w="4675" w:type="dxa"/>
          </w:tcPr>
          <w:p w14:paraId="7BC28780" w14:textId="77777777" w:rsidR="004F5C4C" w:rsidRDefault="004F5C4C" w:rsidP="000879BF">
            <w:pPr>
              <w:jc w:val="both"/>
              <w:rPr>
                <w:rFonts w:ascii="Garamond" w:hAnsi="Garamond" w:cs="Arial"/>
                <w:sz w:val="20"/>
                <w:szCs w:val="20"/>
              </w:rPr>
            </w:pPr>
          </w:p>
        </w:tc>
      </w:tr>
      <w:tr w:rsidR="004F5C4C" w14:paraId="557086F4" w14:textId="77777777" w:rsidTr="000879BF">
        <w:tc>
          <w:tcPr>
            <w:tcW w:w="4675" w:type="dxa"/>
          </w:tcPr>
          <w:p w14:paraId="4091CEDD" w14:textId="77777777" w:rsidR="004F5C4C" w:rsidRDefault="004F5C4C" w:rsidP="000879BF">
            <w:pPr>
              <w:jc w:val="both"/>
              <w:rPr>
                <w:rFonts w:ascii="Garamond" w:hAnsi="Garamond" w:cs="Arial"/>
                <w:sz w:val="20"/>
                <w:szCs w:val="20"/>
              </w:rPr>
            </w:pPr>
            <w:r>
              <w:rPr>
                <w:rFonts w:ascii="Garamond" w:hAnsi="Garamond" w:cs="Arial"/>
                <w:sz w:val="20"/>
                <w:szCs w:val="20"/>
              </w:rPr>
              <w:t>% of Pickleweed that is Juicy</w:t>
            </w:r>
          </w:p>
        </w:tc>
        <w:tc>
          <w:tcPr>
            <w:tcW w:w="4675" w:type="dxa"/>
          </w:tcPr>
          <w:p w14:paraId="34B9C2BC" w14:textId="77777777" w:rsidR="004F5C4C" w:rsidRDefault="004F5C4C" w:rsidP="000879BF">
            <w:pPr>
              <w:jc w:val="both"/>
              <w:rPr>
                <w:rFonts w:ascii="Garamond" w:hAnsi="Garamond" w:cs="Arial"/>
                <w:sz w:val="20"/>
                <w:szCs w:val="20"/>
              </w:rPr>
            </w:pPr>
          </w:p>
        </w:tc>
      </w:tr>
      <w:tr w:rsidR="004F5C4C" w14:paraId="527496BC" w14:textId="77777777" w:rsidTr="000879BF">
        <w:tc>
          <w:tcPr>
            <w:tcW w:w="4675" w:type="dxa"/>
          </w:tcPr>
          <w:p w14:paraId="58F6249E" w14:textId="77777777" w:rsidR="004F5C4C" w:rsidRDefault="004F5C4C" w:rsidP="000879BF">
            <w:pPr>
              <w:jc w:val="both"/>
              <w:rPr>
                <w:rFonts w:ascii="Garamond" w:hAnsi="Garamond" w:cs="Arial"/>
                <w:sz w:val="20"/>
                <w:szCs w:val="20"/>
              </w:rPr>
            </w:pPr>
            <w:r>
              <w:rPr>
                <w:rFonts w:ascii="Garamond" w:hAnsi="Garamond" w:cs="Arial"/>
                <w:sz w:val="20"/>
                <w:szCs w:val="20"/>
              </w:rPr>
              <w:t>% No live vegetation</w:t>
            </w:r>
          </w:p>
        </w:tc>
        <w:tc>
          <w:tcPr>
            <w:tcW w:w="4675" w:type="dxa"/>
          </w:tcPr>
          <w:p w14:paraId="75E7A367" w14:textId="77777777" w:rsidR="004F5C4C" w:rsidRDefault="004F5C4C" w:rsidP="000879BF">
            <w:pPr>
              <w:jc w:val="both"/>
              <w:rPr>
                <w:rFonts w:ascii="Garamond" w:hAnsi="Garamond" w:cs="Arial"/>
                <w:sz w:val="20"/>
                <w:szCs w:val="20"/>
              </w:rPr>
            </w:pPr>
          </w:p>
        </w:tc>
      </w:tr>
      <w:tr w:rsidR="004F5C4C" w14:paraId="10C1B39D" w14:textId="77777777" w:rsidTr="000879BF">
        <w:tc>
          <w:tcPr>
            <w:tcW w:w="4675" w:type="dxa"/>
          </w:tcPr>
          <w:p w14:paraId="5DC78EED" w14:textId="77777777" w:rsidR="004F5C4C" w:rsidRDefault="004F5C4C" w:rsidP="000879BF">
            <w:pPr>
              <w:jc w:val="both"/>
              <w:rPr>
                <w:rFonts w:ascii="Garamond" w:hAnsi="Garamond" w:cs="Arial"/>
                <w:sz w:val="20"/>
                <w:szCs w:val="20"/>
              </w:rPr>
            </w:pPr>
            <w:r>
              <w:rPr>
                <w:rFonts w:ascii="Garamond" w:hAnsi="Garamond" w:cs="Arial"/>
                <w:sz w:val="20"/>
                <w:szCs w:val="20"/>
              </w:rPr>
              <w:t>% Dead annual grass</w:t>
            </w:r>
          </w:p>
        </w:tc>
        <w:tc>
          <w:tcPr>
            <w:tcW w:w="4675" w:type="dxa"/>
          </w:tcPr>
          <w:p w14:paraId="4BC2F1C3" w14:textId="77777777" w:rsidR="004F5C4C" w:rsidRDefault="004F5C4C" w:rsidP="000879BF">
            <w:pPr>
              <w:jc w:val="both"/>
              <w:rPr>
                <w:rFonts w:ascii="Garamond" w:hAnsi="Garamond" w:cs="Arial"/>
                <w:sz w:val="20"/>
                <w:szCs w:val="20"/>
              </w:rPr>
            </w:pPr>
          </w:p>
        </w:tc>
      </w:tr>
      <w:tr w:rsidR="004F5C4C" w14:paraId="206AA003" w14:textId="77777777" w:rsidTr="000879BF">
        <w:tc>
          <w:tcPr>
            <w:tcW w:w="4675" w:type="dxa"/>
          </w:tcPr>
          <w:p w14:paraId="7214457B" w14:textId="77777777" w:rsidR="004F5C4C" w:rsidRDefault="004F5C4C" w:rsidP="000879BF">
            <w:pPr>
              <w:jc w:val="both"/>
              <w:rPr>
                <w:rFonts w:ascii="Garamond" w:hAnsi="Garamond" w:cs="Arial"/>
                <w:sz w:val="20"/>
                <w:szCs w:val="20"/>
              </w:rPr>
            </w:pPr>
            <w:r>
              <w:rPr>
                <w:rFonts w:ascii="Garamond" w:hAnsi="Garamond" w:cs="Arial"/>
                <w:sz w:val="20"/>
                <w:szCs w:val="20"/>
              </w:rPr>
              <w:t>% Distichlis</w:t>
            </w:r>
          </w:p>
        </w:tc>
        <w:tc>
          <w:tcPr>
            <w:tcW w:w="4675" w:type="dxa"/>
          </w:tcPr>
          <w:p w14:paraId="0EBA6969" w14:textId="77777777" w:rsidR="004F5C4C" w:rsidRDefault="004F5C4C" w:rsidP="000879BF">
            <w:pPr>
              <w:jc w:val="both"/>
              <w:rPr>
                <w:rFonts w:ascii="Garamond" w:hAnsi="Garamond" w:cs="Arial"/>
                <w:sz w:val="20"/>
                <w:szCs w:val="20"/>
              </w:rPr>
            </w:pPr>
          </w:p>
        </w:tc>
      </w:tr>
      <w:tr w:rsidR="004F5C4C" w14:paraId="24BAF987" w14:textId="77777777" w:rsidTr="000879BF">
        <w:tc>
          <w:tcPr>
            <w:tcW w:w="4675" w:type="dxa"/>
          </w:tcPr>
          <w:p w14:paraId="358955C7" w14:textId="77777777" w:rsidR="004F5C4C" w:rsidRDefault="004F5C4C" w:rsidP="000879BF">
            <w:pPr>
              <w:jc w:val="both"/>
              <w:rPr>
                <w:rFonts w:ascii="Garamond" w:hAnsi="Garamond" w:cs="Arial"/>
                <w:sz w:val="20"/>
                <w:szCs w:val="20"/>
              </w:rPr>
            </w:pPr>
            <w:r>
              <w:rPr>
                <w:rFonts w:ascii="Garamond" w:hAnsi="Garamond" w:cs="Arial"/>
                <w:sz w:val="20"/>
                <w:szCs w:val="20"/>
              </w:rPr>
              <w:t>% Frankenia</w:t>
            </w:r>
          </w:p>
        </w:tc>
        <w:tc>
          <w:tcPr>
            <w:tcW w:w="4675" w:type="dxa"/>
          </w:tcPr>
          <w:p w14:paraId="70AC8018" w14:textId="77777777" w:rsidR="004F5C4C" w:rsidRDefault="004F5C4C" w:rsidP="000879BF">
            <w:pPr>
              <w:jc w:val="both"/>
              <w:rPr>
                <w:rFonts w:ascii="Garamond" w:hAnsi="Garamond" w:cs="Arial"/>
                <w:sz w:val="20"/>
                <w:szCs w:val="20"/>
              </w:rPr>
            </w:pPr>
          </w:p>
        </w:tc>
      </w:tr>
      <w:tr w:rsidR="004F5C4C" w14:paraId="6DE9D33F" w14:textId="77777777" w:rsidTr="000879BF">
        <w:tc>
          <w:tcPr>
            <w:tcW w:w="4675" w:type="dxa"/>
          </w:tcPr>
          <w:p w14:paraId="34037D98" w14:textId="77777777" w:rsidR="004F5C4C" w:rsidRDefault="004F5C4C" w:rsidP="000879BF">
            <w:pPr>
              <w:jc w:val="both"/>
              <w:rPr>
                <w:rFonts w:ascii="Garamond" w:hAnsi="Garamond" w:cs="Arial"/>
                <w:sz w:val="20"/>
                <w:szCs w:val="20"/>
              </w:rPr>
            </w:pPr>
            <w:r>
              <w:rPr>
                <w:rFonts w:ascii="Garamond" w:hAnsi="Garamond" w:cs="Arial"/>
                <w:sz w:val="20"/>
                <w:szCs w:val="20"/>
              </w:rPr>
              <w:t>% Jaumea</w:t>
            </w:r>
          </w:p>
        </w:tc>
        <w:tc>
          <w:tcPr>
            <w:tcW w:w="4675" w:type="dxa"/>
          </w:tcPr>
          <w:p w14:paraId="04F609FD" w14:textId="77777777" w:rsidR="004F5C4C" w:rsidRDefault="004F5C4C" w:rsidP="000879BF">
            <w:pPr>
              <w:jc w:val="both"/>
              <w:rPr>
                <w:rFonts w:ascii="Garamond" w:hAnsi="Garamond" w:cs="Arial"/>
                <w:sz w:val="20"/>
                <w:szCs w:val="20"/>
              </w:rPr>
            </w:pPr>
          </w:p>
        </w:tc>
      </w:tr>
      <w:tr w:rsidR="004F5C4C" w14:paraId="55FDB693" w14:textId="77777777" w:rsidTr="000879BF">
        <w:tc>
          <w:tcPr>
            <w:tcW w:w="4675" w:type="dxa"/>
          </w:tcPr>
          <w:p w14:paraId="3E5A1BC3" w14:textId="77777777" w:rsidR="004F5C4C" w:rsidRDefault="004F5C4C" w:rsidP="000879BF">
            <w:pPr>
              <w:jc w:val="both"/>
              <w:rPr>
                <w:rFonts w:ascii="Garamond" w:hAnsi="Garamond" w:cs="Arial"/>
                <w:sz w:val="20"/>
                <w:szCs w:val="20"/>
              </w:rPr>
            </w:pPr>
            <w:r>
              <w:rPr>
                <w:rFonts w:ascii="Garamond" w:hAnsi="Garamond" w:cs="Arial"/>
                <w:sz w:val="20"/>
                <w:szCs w:val="20"/>
              </w:rPr>
              <w:t>% Atriplex prostrata</w:t>
            </w:r>
          </w:p>
        </w:tc>
        <w:tc>
          <w:tcPr>
            <w:tcW w:w="4675" w:type="dxa"/>
          </w:tcPr>
          <w:p w14:paraId="21E7D5B1" w14:textId="77777777" w:rsidR="004F5C4C" w:rsidRDefault="004F5C4C" w:rsidP="000879BF">
            <w:pPr>
              <w:jc w:val="both"/>
              <w:rPr>
                <w:rFonts w:ascii="Garamond" w:hAnsi="Garamond" w:cs="Arial"/>
                <w:sz w:val="20"/>
                <w:szCs w:val="20"/>
              </w:rPr>
            </w:pPr>
          </w:p>
        </w:tc>
      </w:tr>
      <w:tr w:rsidR="004F5C4C" w14:paraId="52A9F4B7" w14:textId="77777777" w:rsidTr="000879BF">
        <w:tc>
          <w:tcPr>
            <w:tcW w:w="4675" w:type="dxa"/>
          </w:tcPr>
          <w:p w14:paraId="015205FD" w14:textId="77777777" w:rsidR="004F5C4C" w:rsidRDefault="004F5C4C" w:rsidP="000879BF">
            <w:pPr>
              <w:jc w:val="both"/>
              <w:rPr>
                <w:rFonts w:ascii="Garamond" w:hAnsi="Garamond" w:cs="Arial"/>
                <w:sz w:val="20"/>
                <w:szCs w:val="20"/>
              </w:rPr>
            </w:pPr>
            <w:r>
              <w:rPr>
                <w:rFonts w:ascii="Garamond" w:hAnsi="Garamond" w:cs="Arial"/>
                <w:sz w:val="20"/>
                <w:szCs w:val="20"/>
              </w:rPr>
              <w:t>% Rabbitsfoot grass</w:t>
            </w:r>
          </w:p>
        </w:tc>
        <w:tc>
          <w:tcPr>
            <w:tcW w:w="4675" w:type="dxa"/>
          </w:tcPr>
          <w:p w14:paraId="42BC738E" w14:textId="77777777" w:rsidR="004F5C4C" w:rsidRDefault="004F5C4C" w:rsidP="000879BF">
            <w:pPr>
              <w:jc w:val="both"/>
              <w:rPr>
                <w:rFonts w:ascii="Garamond" w:hAnsi="Garamond" w:cs="Arial"/>
                <w:sz w:val="20"/>
                <w:szCs w:val="20"/>
              </w:rPr>
            </w:pPr>
          </w:p>
        </w:tc>
      </w:tr>
      <w:tr w:rsidR="004F5C4C" w14:paraId="63E39841" w14:textId="77777777" w:rsidTr="000879BF">
        <w:tc>
          <w:tcPr>
            <w:tcW w:w="4675" w:type="dxa"/>
          </w:tcPr>
          <w:p w14:paraId="5D1DE586" w14:textId="77777777" w:rsidR="004F5C4C" w:rsidRDefault="004F5C4C" w:rsidP="000879BF">
            <w:pPr>
              <w:jc w:val="both"/>
              <w:rPr>
                <w:rFonts w:ascii="Garamond" w:hAnsi="Garamond" w:cs="Arial"/>
                <w:sz w:val="20"/>
                <w:szCs w:val="20"/>
              </w:rPr>
            </w:pPr>
            <w:r>
              <w:rPr>
                <w:rFonts w:ascii="Garamond" w:hAnsi="Garamond" w:cs="Arial"/>
                <w:sz w:val="20"/>
                <w:szCs w:val="20"/>
              </w:rPr>
              <w:t>Succulent width of Pickleweed (mm)</w:t>
            </w:r>
          </w:p>
        </w:tc>
        <w:tc>
          <w:tcPr>
            <w:tcW w:w="4675" w:type="dxa"/>
          </w:tcPr>
          <w:p w14:paraId="5EFB25BC" w14:textId="77777777" w:rsidR="004F5C4C" w:rsidRDefault="004F5C4C" w:rsidP="000879BF">
            <w:pPr>
              <w:jc w:val="both"/>
              <w:rPr>
                <w:rFonts w:ascii="Garamond" w:hAnsi="Garamond" w:cs="Arial"/>
                <w:sz w:val="20"/>
                <w:szCs w:val="20"/>
              </w:rPr>
            </w:pPr>
            <w:r>
              <w:rPr>
                <w:rFonts w:ascii="Garamond" w:hAnsi="Garamond" w:cs="Arial"/>
                <w:sz w:val="20"/>
                <w:szCs w:val="20"/>
              </w:rPr>
              <w:t>Average</w:t>
            </w:r>
          </w:p>
        </w:tc>
      </w:tr>
      <w:tr w:rsidR="004F5C4C" w14:paraId="064D60E9" w14:textId="77777777" w:rsidTr="000879BF">
        <w:tc>
          <w:tcPr>
            <w:tcW w:w="4675" w:type="dxa"/>
          </w:tcPr>
          <w:p w14:paraId="2D54D23A" w14:textId="77777777" w:rsidR="004F5C4C" w:rsidRDefault="004F5C4C" w:rsidP="000879BF">
            <w:pPr>
              <w:jc w:val="both"/>
              <w:rPr>
                <w:rFonts w:ascii="Garamond" w:hAnsi="Garamond" w:cs="Arial"/>
                <w:sz w:val="20"/>
                <w:szCs w:val="20"/>
              </w:rPr>
            </w:pPr>
            <w:r>
              <w:rPr>
                <w:rFonts w:ascii="Garamond" w:hAnsi="Garamond" w:cs="Arial"/>
                <w:sz w:val="20"/>
                <w:szCs w:val="20"/>
              </w:rPr>
              <w:t>Ground Firmness</w:t>
            </w:r>
          </w:p>
        </w:tc>
        <w:tc>
          <w:tcPr>
            <w:tcW w:w="4675" w:type="dxa"/>
          </w:tcPr>
          <w:p w14:paraId="2A11C207" w14:textId="77777777" w:rsidR="004F5C4C" w:rsidRDefault="004F5C4C" w:rsidP="000879BF">
            <w:pPr>
              <w:jc w:val="both"/>
              <w:rPr>
                <w:rFonts w:ascii="Garamond" w:hAnsi="Garamond" w:cs="Arial"/>
                <w:sz w:val="20"/>
                <w:szCs w:val="20"/>
              </w:rPr>
            </w:pPr>
            <w:r>
              <w:rPr>
                <w:rFonts w:ascii="Garamond" w:hAnsi="Garamond" w:cs="Arial"/>
                <w:sz w:val="20"/>
                <w:szCs w:val="20"/>
              </w:rPr>
              <w:t>F = firm, BS = bit squishy, S = very squishy</w:t>
            </w:r>
          </w:p>
        </w:tc>
      </w:tr>
      <w:tr w:rsidR="004F5C4C" w14:paraId="08D8DEF0" w14:textId="77777777" w:rsidTr="000879BF">
        <w:tc>
          <w:tcPr>
            <w:tcW w:w="4675" w:type="dxa"/>
          </w:tcPr>
          <w:p w14:paraId="618B805E" w14:textId="77777777" w:rsidR="004F5C4C" w:rsidRDefault="004F5C4C" w:rsidP="000879BF">
            <w:pPr>
              <w:jc w:val="both"/>
              <w:rPr>
                <w:rFonts w:ascii="Garamond" w:hAnsi="Garamond" w:cs="Arial"/>
                <w:sz w:val="20"/>
                <w:szCs w:val="20"/>
              </w:rPr>
            </w:pPr>
            <w:r>
              <w:rPr>
                <w:rFonts w:ascii="Garamond" w:hAnsi="Garamond" w:cs="Arial"/>
                <w:sz w:val="20"/>
                <w:szCs w:val="20"/>
              </w:rPr>
              <w:t>Crabs</w:t>
            </w:r>
          </w:p>
        </w:tc>
        <w:tc>
          <w:tcPr>
            <w:tcW w:w="4675" w:type="dxa"/>
          </w:tcPr>
          <w:p w14:paraId="3FC8790E" w14:textId="77777777" w:rsidR="004F5C4C" w:rsidRDefault="004F5C4C" w:rsidP="000879BF">
            <w:pPr>
              <w:jc w:val="both"/>
              <w:rPr>
                <w:rFonts w:ascii="Garamond" w:hAnsi="Garamond" w:cs="Arial"/>
                <w:sz w:val="20"/>
                <w:szCs w:val="20"/>
              </w:rPr>
            </w:pPr>
            <w:r>
              <w:rPr>
                <w:rFonts w:ascii="Garamond" w:hAnsi="Garamond" w:cs="Arial"/>
                <w:sz w:val="20"/>
                <w:szCs w:val="20"/>
              </w:rPr>
              <w:t>0 = no, 1 = yes</w:t>
            </w:r>
          </w:p>
        </w:tc>
      </w:tr>
      <w:tr w:rsidR="004F5C4C" w14:paraId="302C52E7" w14:textId="77777777" w:rsidTr="000879BF">
        <w:tc>
          <w:tcPr>
            <w:tcW w:w="4675" w:type="dxa"/>
          </w:tcPr>
          <w:p w14:paraId="02ED504B" w14:textId="77777777" w:rsidR="004F5C4C" w:rsidRDefault="004F5C4C" w:rsidP="000879BF">
            <w:pPr>
              <w:jc w:val="both"/>
              <w:rPr>
                <w:rFonts w:ascii="Garamond" w:hAnsi="Garamond" w:cs="Arial"/>
                <w:sz w:val="20"/>
                <w:szCs w:val="20"/>
              </w:rPr>
            </w:pPr>
            <w:r>
              <w:rPr>
                <w:rFonts w:ascii="Garamond" w:hAnsi="Garamond" w:cs="Arial"/>
                <w:sz w:val="20"/>
                <w:szCs w:val="20"/>
              </w:rPr>
              <w:t>Groundwater</w:t>
            </w:r>
          </w:p>
        </w:tc>
        <w:tc>
          <w:tcPr>
            <w:tcW w:w="4675" w:type="dxa"/>
          </w:tcPr>
          <w:p w14:paraId="652DFC13" w14:textId="77777777" w:rsidR="004F5C4C" w:rsidRDefault="004F5C4C" w:rsidP="000879BF">
            <w:pPr>
              <w:jc w:val="both"/>
              <w:rPr>
                <w:rFonts w:ascii="Garamond" w:hAnsi="Garamond" w:cs="Arial"/>
                <w:sz w:val="20"/>
                <w:szCs w:val="20"/>
              </w:rPr>
            </w:pPr>
            <w:r w:rsidRPr="0006604B">
              <w:rPr>
                <w:rFonts w:ascii="Garamond" w:hAnsi="Garamond" w:cs="Arial"/>
                <w:sz w:val="20"/>
                <w:szCs w:val="20"/>
              </w:rPr>
              <w:t>0=no, 1=yes for whether groundwater was sufficient to sample</w:t>
            </w:r>
          </w:p>
        </w:tc>
      </w:tr>
      <w:tr w:rsidR="004F5C4C" w14:paraId="2C4A284A" w14:textId="77777777" w:rsidTr="000879BF">
        <w:tc>
          <w:tcPr>
            <w:tcW w:w="4675" w:type="dxa"/>
          </w:tcPr>
          <w:p w14:paraId="2F7524E9" w14:textId="77777777" w:rsidR="004F5C4C" w:rsidRDefault="004F5C4C" w:rsidP="000879BF">
            <w:pPr>
              <w:jc w:val="both"/>
              <w:rPr>
                <w:rFonts w:ascii="Garamond" w:hAnsi="Garamond" w:cs="Arial"/>
                <w:sz w:val="20"/>
                <w:szCs w:val="20"/>
              </w:rPr>
            </w:pPr>
            <w:r>
              <w:rPr>
                <w:rFonts w:ascii="Garamond" w:hAnsi="Garamond" w:cs="Arial"/>
                <w:sz w:val="20"/>
                <w:szCs w:val="20"/>
              </w:rPr>
              <w:t>Salinity</w:t>
            </w:r>
          </w:p>
        </w:tc>
        <w:tc>
          <w:tcPr>
            <w:tcW w:w="4675" w:type="dxa"/>
          </w:tcPr>
          <w:p w14:paraId="3C15D2F0" w14:textId="77777777" w:rsidR="004F5C4C" w:rsidRDefault="004F5C4C" w:rsidP="000879BF">
            <w:pPr>
              <w:jc w:val="both"/>
              <w:rPr>
                <w:rFonts w:ascii="Garamond" w:hAnsi="Garamond" w:cs="Arial"/>
                <w:sz w:val="20"/>
                <w:szCs w:val="20"/>
              </w:rPr>
            </w:pPr>
            <w:r w:rsidRPr="0006604B">
              <w:rPr>
                <w:rFonts w:ascii="Garamond" w:hAnsi="Garamond" w:cs="Arial"/>
                <w:sz w:val="20"/>
                <w:szCs w:val="20"/>
              </w:rPr>
              <w:t>at 15 cm; note "dry" if no pore</w:t>
            </w:r>
            <w:r>
              <w:rPr>
                <w:rFonts w:ascii="Garamond" w:hAnsi="Garamond" w:cs="Arial"/>
                <w:sz w:val="20"/>
                <w:szCs w:val="20"/>
              </w:rPr>
              <w:t xml:space="preserve"> </w:t>
            </w:r>
            <w:r w:rsidRPr="0006604B">
              <w:rPr>
                <w:rFonts w:ascii="Garamond" w:hAnsi="Garamond" w:cs="Arial"/>
                <w:sz w:val="20"/>
                <w:szCs w:val="20"/>
              </w:rPr>
              <w:t>water here</w:t>
            </w:r>
          </w:p>
        </w:tc>
      </w:tr>
      <w:tr w:rsidR="004F5C4C" w14:paraId="7B45AEA0" w14:textId="77777777" w:rsidTr="000879BF">
        <w:tc>
          <w:tcPr>
            <w:tcW w:w="4675" w:type="dxa"/>
          </w:tcPr>
          <w:p w14:paraId="33F87653" w14:textId="77777777" w:rsidR="004F5C4C" w:rsidRDefault="004F5C4C" w:rsidP="000879BF">
            <w:pPr>
              <w:jc w:val="both"/>
              <w:rPr>
                <w:rFonts w:ascii="Garamond" w:hAnsi="Garamond" w:cs="Arial"/>
                <w:sz w:val="20"/>
                <w:szCs w:val="20"/>
              </w:rPr>
            </w:pPr>
            <w:r>
              <w:rPr>
                <w:rFonts w:ascii="Garamond" w:hAnsi="Garamond" w:cs="Arial"/>
                <w:sz w:val="20"/>
                <w:szCs w:val="20"/>
              </w:rPr>
              <w:t>Pickleweed Description</w:t>
            </w:r>
          </w:p>
        </w:tc>
        <w:tc>
          <w:tcPr>
            <w:tcW w:w="4675" w:type="dxa"/>
          </w:tcPr>
          <w:p w14:paraId="5DE02704" w14:textId="77777777" w:rsidR="004F5C4C" w:rsidRDefault="004F5C4C" w:rsidP="000879BF">
            <w:pPr>
              <w:jc w:val="both"/>
              <w:rPr>
                <w:rFonts w:ascii="Garamond" w:hAnsi="Garamond" w:cs="Arial"/>
                <w:sz w:val="20"/>
                <w:szCs w:val="20"/>
              </w:rPr>
            </w:pPr>
            <w:r>
              <w:rPr>
                <w:rFonts w:ascii="Garamond" w:hAnsi="Garamond" w:cs="Arial"/>
                <w:sz w:val="20"/>
                <w:szCs w:val="20"/>
              </w:rPr>
              <w:t>Verbal description</w:t>
            </w:r>
          </w:p>
        </w:tc>
      </w:tr>
    </w:tbl>
    <w:p w14:paraId="3B4918BA" w14:textId="77777777" w:rsidR="004F5C4C" w:rsidRDefault="004F5C4C" w:rsidP="004F5C4C">
      <w:pPr>
        <w:spacing w:after="0" w:line="240" w:lineRule="auto"/>
        <w:jc w:val="both"/>
        <w:rPr>
          <w:rFonts w:ascii="Garamond" w:hAnsi="Garamond" w:cs="Arial"/>
          <w:sz w:val="20"/>
          <w:szCs w:val="20"/>
        </w:rPr>
      </w:pPr>
    </w:p>
    <w:p w14:paraId="7804158C" w14:textId="0C697E14" w:rsidR="00B8626B" w:rsidRDefault="002C19FD" w:rsidP="00B8626B">
      <w:pPr>
        <w:spacing w:after="0" w:line="240" w:lineRule="auto"/>
        <w:jc w:val="center"/>
        <w:rPr>
          <w:noProof/>
        </w:rPr>
      </w:pPr>
      <w:r w:rsidRPr="000B1563">
        <w:rPr>
          <w:rFonts w:ascii="Garamond" w:hAnsi="Garamond" w:cs="Arial"/>
          <w:noProof/>
          <w:sz w:val="20"/>
          <w:szCs w:val="20"/>
        </w:rPr>
        <w:lastRenderedPageBreak/>
        <w:drawing>
          <wp:anchor distT="0" distB="0" distL="114300" distR="114300" simplePos="0" relativeHeight="251717632" behindDoc="1" locked="0" layoutInCell="1" allowOverlap="1" wp14:anchorId="31132E27" wp14:editId="74D94CF5">
            <wp:simplePos x="0" y="0"/>
            <wp:positionH relativeFrom="column">
              <wp:posOffset>4076065</wp:posOffset>
            </wp:positionH>
            <wp:positionV relativeFrom="paragraph">
              <wp:posOffset>2457450</wp:posOffset>
            </wp:positionV>
            <wp:extent cx="1341217" cy="773430"/>
            <wp:effectExtent l="0" t="0" r="0" b="762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341217" cy="773430"/>
                    </a:xfrm>
                    <a:prstGeom prst="rect">
                      <a:avLst/>
                    </a:prstGeom>
                  </pic:spPr>
                </pic:pic>
              </a:graphicData>
            </a:graphic>
            <wp14:sizeRelH relativeFrom="margin">
              <wp14:pctWidth>0</wp14:pctWidth>
            </wp14:sizeRelH>
            <wp14:sizeRelV relativeFrom="margin">
              <wp14:pctHeight>0</wp14:pctHeight>
            </wp14:sizeRelV>
          </wp:anchor>
        </w:drawing>
      </w:r>
      <w:r w:rsidR="00B8626B" w:rsidRPr="000B1563">
        <w:rPr>
          <w:rFonts w:ascii="Garamond" w:hAnsi="Garamond" w:cs="Arial"/>
          <w:noProof/>
          <w:sz w:val="20"/>
          <w:szCs w:val="20"/>
        </w:rPr>
        <w:drawing>
          <wp:inline distT="0" distB="0" distL="0" distR="0" wp14:anchorId="0908AFAA" wp14:editId="46167B37">
            <wp:extent cx="2084119" cy="3274062"/>
            <wp:effectExtent l="0" t="0" r="0" b="254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5">
                      <a:extLst>
                        <a:ext uri="{28A0092B-C50C-407E-A947-70E740481C1C}">
                          <a14:useLocalDpi xmlns:a14="http://schemas.microsoft.com/office/drawing/2010/main" val="0"/>
                        </a:ext>
                      </a:extLst>
                    </a:blip>
                    <a:srcRect l="8882" t="2587" r="13085" b="2686"/>
                    <a:stretch/>
                  </pic:blipFill>
                  <pic:spPr>
                    <a:xfrm>
                      <a:off x="0" y="0"/>
                      <a:ext cx="2089896" cy="3283138"/>
                    </a:xfrm>
                    <a:prstGeom prst="rect">
                      <a:avLst/>
                    </a:prstGeom>
                  </pic:spPr>
                </pic:pic>
              </a:graphicData>
            </a:graphic>
          </wp:inline>
        </w:drawing>
      </w:r>
    </w:p>
    <w:p w14:paraId="4FBB98FD" w14:textId="77777777" w:rsidR="00B8626B" w:rsidRDefault="00B8626B" w:rsidP="00B8626B">
      <w:pPr>
        <w:spacing w:after="0" w:line="240" w:lineRule="auto"/>
        <w:jc w:val="center"/>
        <w:rPr>
          <w:noProof/>
        </w:rPr>
      </w:pPr>
    </w:p>
    <w:p w14:paraId="6AE908EF" w14:textId="40FA7C62" w:rsidR="00B8626B" w:rsidRPr="00B8626B" w:rsidRDefault="00B8626B" w:rsidP="00B8626B">
      <w:pPr>
        <w:pStyle w:val="NormalWeb"/>
        <w:spacing w:before="0" w:beforeAutospacing="0" w:after="0" w:afterAutospacing="0"/>
        <w:contextualSpacing/>
        <w:jc w:val="center"/>
        <w:rPr>
          <w:rFonts w:ascii="Garamond" w:hAnsi="Garamond"/>
          <w:iCs/>
          <w:color w:val="000000"/>
          <w:sz w:val="22"/>
          <w:szCs w:val="22"/>
        </w:rPr>
      </w:pPr>
      <w:r>
        <w:rPr>
          <w:rFonts w:ascii="Garamond" w:hAnsi="Garamond"/>
          <w:b/>
          <w:noProof/>
        </w:rPr>
        <w:t>Figure 10</w:t>
      </w:r>
      <w:r w:rsidRPr="00883917">
        <w:rPr>
          <w:rFonts w:ascii="Garamond" w:hAnsi="Garamond"/>
          <w:b/>
          <w:noProof/>
        </w:rPr>
        <w:t xml:space="preserve">. </w:t>
      </w:r>
      <w:r>
        <w:rPr>
          <w:rFonts w:ascii="Garamond" w:hAnsi="Garamond"/>
          <w:iCs/>
          <w:color w:val="000000"/>
          <w:sz w:val="22"/>
          <w:szCs w:val="22"/>
        </w:rPr>
        <w:t xml:space="preserve">Map </w:t>
      </w:r>
      <w:r w:rsidR="005935F2">
        <w:rPr>
          <w:rFonts w:ascii="Garamond" w:hAnsi="Garamond"/>
          <w:iCs/>
          <w:color w:val="000000"/>
          <w:sz w:val="22"/>
          <w:szCs w:val="22"/>
        </w:rPr>
        <w:t>showing</w:t>
      </w:r>
      <w:r>
        <w:rPr>
          <w:rFonts w:ascii="Garamond" w:hAnsi="Garamond"/>
          <w:iCs/>
          <w:color w:val="000000"/>
          <w:sz w:val="22"/>
          <w:szCs w:val="22"/>
        </w:rPr>
        <w:t xml:space="preserve"> distribution of 48 quadrats used in </w:t>
      </w:r>
      <w:r>
        <w:rPr>
          <w:rFonts w:ascii="Garamond" w:hAnsi="Garamond"/>
          <w:i/>
          <w:iCs/>
          <w:color w:val="000000"/>
          <w:sz w:val="22"/>
          <w:szCs w:val="22"/>
        </w:rPr>
        <w:t xml:space="preserve">in situ </w:t>
      </w:r>
      <w:r>
        <w:rPr>
          <w:rFonts w:ascii="Garamond" w:hAnsi="Garamond"/>
          <w:iCs/>
          <w:color w:val="000000"/>
          <w:sz w:val="22"/>
          <w:szCs w:val="22"/>
        </w:rPr>
        <w:t xml:space="preserve">data </w:t>
      </w:r>
      <w:r w:rsidR="005935F2">
        <w:rPr>
          <w:rFonts w:ascii="Garamond" w:hAnsi="Garamond"/>
          <w:iCs/>
          <w:color w:val="000000"/>
          <w:sz w:val="22"/>
          <w:szCs w:val="22"/>
        </w:rPr>
        <w:t xml:space="preserve">and vegetation index </w:t>
      </w:r>
      <w:r w:rsidR="00D96833">
        <w:rPr>
          <w:rFonts w:ascii="Garamond" w:hAnsi="Garamond"/>
          <w:iCs/>
          <w:color w:val="000000"/>
          <w:sz w:val="22"/>
          <w:szCs w:val="22"/>
        </w:rPr>
        <w:t>analysis</w:t>
      </w:r>
      <w:r w:rsidR="005935F2">
        <w:rPr>
          <w:rFonts w:ascii="Garamond" w:hAnsi="Garamond"/>
          <w:iCs/>
          <w:color w:val="000000"/>
          <w:sz w:val="22"/>
          <w:szCs w:val="22"/>
        </w:rPr>
        <w:t>.</w:t>
      </w:r>
    </w:p>
    <w:p w14:paraId="7784F0E1" w14:textId="77777777" w:rsidR="004F5C4C" w:rsidRDefault="004F5C4C" w:rsidP="004A2775">
      <w:pPr>
        <w:spacing w:after="0" w:line="240" w:lineRule="auto"/>
        <w:rPr>
          <w:noProof/>
        </w:rPr>
      </w:pPr>
    </w:p>
    <w:p w14:paraId="61F8C327" w14:textId="77777777" w:rsidR="00F443BF" w:rsidRDefault="00F443BF" w:rsidP="00F443BF">
      <w:pPr>
        <w:pStyle w:val="NormalWeb"/>
        <w:spacing w:before="0" w:beforeAutospacing="0" w:after="0" w:afterAutospacing="0"/>
        <w:contextualSpacing/>
        <w:rPr>
          <w:rFonts w:ascii="Garamond" w:hAnsi="Garamond"/>
          <w:b/>
          <w:bCs/>
          <w:color w:val="000000"/>
          <w:sz w:val="22"/>
          <w:szCs w:val="22"/>
        </w:rPr>
      </w:pPr>
    </w:p>
    <w:p w14:paraId="25A3CD1F" w14:textId="6B1CC183" w:rsidR="00F443BF" w:rsidRDefault="00F443BF" w:rsidP="00F443BF">
      <w:pPr>
        <w:pStyle w:val="NormalWeb"/>
        <w:spacing w:before="0" w:beforeAutospacing="0" w:after="0" w:afterAutospacing="0"/>
        <w:contextualSpacing/>
      </w:pPr>
      <w:r>
        <w:rPr>
          <w:rFonts w:ascii="Garamond" w:hAnsi="Garamond"/>
          <w:b/>
          <w:bCs/>
          <w:color w:val="000000"/>
          <w:sz w:val="22"/>
          <w:szCs w:val="22"/>
        </w:rPr>
        <w:t>Table 4.</w:t>
      </w:r>
      <w:r>
        <w:rPr>
          <w:rFonts w:ascii="Arial" w:hAnsi="Arial" w:cs="Arial"/>
          <w:color w:val="000000"/>
          <w:sz w:val="22"/>
          <w:szCs w:val="22"/>
        </w:rPr>
        <w:t xml:space="preserve"> </w:t>
      </w:r>
      <w:r>
        <w:rPr>
          <w:rFonts w:ascii="Garamond" w:hAnsi="Garamond"/>
          <w:color w:val="000000"/>
          <w:sz w:val="22"/>
          <w:szCs w:val="22"/>
        </w:rPr>
        <w:t>Marsh equilibrium model inputs for forecasting using version 5.45.</w:t>
      </w:r>
    </w:p>
    <w:tbl>
      <w:tblPr>
        <w:tblW w:w="0" w:type="auto"/>
        <w:tblCellMar>
          <w:top w:w="15" w:type="dxa"/>
          <w:left w:w="15" w:type="dxa"/>
          <w:bottom w:w="15" w:type="dxa"/>
          <w:right w:w="15" w:type="dxa"/>
        </w:tblCellMar>
        <w:tblLook w:val="04A0" w:firstRow="1" w:lastRow="0" w:firstColumn="1" w:lastColumn="0" w:noHBand="0" w:noVBand="1"/>
      </w:tblPr>
      <w:tblGrid>
        <w:gridCol w:w="2141"/>
        <w:gridCol w:w="692"/>
        <w:gridCol w:w="6511"/>
      </w:tblGrid>
      <w:tr w:rsidR="00376816" w:rsidRPr="00437BDB" w14:paraId="7DE43FE9"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6B7572F"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b/>
                <w:bCs/>
                <w:color w:val="000000"/>
                <w:sz w:val="20"/>
                <w:szCs w:val="20"/>
              </w:rPr>
              <w:t>Input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29883D0"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b/>
                <w:bCs/>
                <w:color w:val="000000"/>
                <w:sz w:val="20"/>
                <w:szCs w:val="20"/>
              </w:rPr>
              <w:t>Input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0057EF4"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b/>
                <w:bCs/>
                <w:color w:val="000000"/>
                <w:sz w:val="20"/>
                <w:szCs w:val="20"/>
              </w:rPr>
              <w:t>Notes/Source</w:t>
            </w:r>
          </w:p>
        </w:tc>
      </w:tr>
      <w:tr w:rsidR="00376816" w:rsidRPr="00437BDB" w14:paraId="616EAE47"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874D5B7"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Sea Level Forecast (cm/100y)</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537A1EC"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41 or 1</w:t>
            </w:r>
            <w:r>
              <w:rPr>
                <w:rFonts w:ascii="Garamond" w:hAnsi="Garamond"/>
                <w:color w:val="000000"/>
                <w:sz w:val="20"/>
                <w:szCs w:val="20"/>
              </w:rPr>
              <w:t>26</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24BCFC5"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 xml:space="preserve">NOAA Tides &amp; Currents, Monterey Bay tides long term sea level rise of 14 cm plus the subsidence recorded by ESNERR of 27 cm  (2013) or a long </w:t>
            </w:r>
            <w:r>
              <w:rPr>
                <w:rFonts w:ascii="Garamond" w:hAnsi="Garamond"/>
                <w:color w:val="000000"/>
                <w:sz w:val="20"/>
                <w:szCs w:val="20"/>
              </w:rPr>
              <w:t>term relative sea level rise of 126 cm (including subsidence and sea level rise)</w:t>
            </w:r>
          </w:p>
        </w:tc>
      </w:tr>
      <w:tr w:rsidR="00376816" w:rsidRPr="00437BDB" w14:paraId="0E8CB2E5"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E20C16B"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Sea Level at Start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9A907B9"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95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49A4D19"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ESNERR</w:t>
            </w:r>
          </w:p>
        </w:tc>
      </w:tr>
      <w:tr w:rsidR="00376816" w:rsidRPr="00437BDB" w14:paraId="47BF8EBA"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6B7A381"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20</w:t>
            </w:r>
            <w:r w:rsidRPr="00437BDB">
              <w:rPr>
                <w:rFonts w:ascii="Garamond" w:hAnsi="Garamond"/>
                <w:color w:val="000000"/>
                <w:sz w:val="20"/>
                <w:szCs w:val="20"/>
                <w:vertAlign w:val="superscript"/>
              </w:rPr>
              <w:t>th</w:t>
            </w:r>
            <w:r w:rsidRPr="00437BDB">
              <w:rPr>
                <w:rFonts w:ascii="Garamond" w:hAnsi="Garamond"/>
                <w:color w:val="000000"/>
                <w:sz w:val="20"/>
                <w:szCs w:val="20"/>
              </w:rPr>
              <w:t xml:space="preserve"> Cent Sea Level Rate (cm/yr)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E085B11"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0.4</w:t>
            </w:r>
            <w:r>
              <w:rPr>
                <w:rFonts w:ascii="Garamond" w:hAnsi="Garamond"/>
                <w:color w:val="000000"/>
                <w:sz w:val="20"/>
                <w:szCs w:val="20"/>
              </w:rPr>
              <w:t xml:space="preserve"> or 1.26</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19A4E6D"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Pr>
                <w:rFonts w:ascii="Garamond" w:hAnsi="Garamond"/>
                <w:color w:val="000000"/>
                <w:sz w:val="20"/>
                <w:szCs w:val="20"/>
              </w:rPr>
              <w:t>The Sea level rise divided by 100 years</w:t>
            </w:r>
          </w:p>
        </w:tc>
      </w:tr>
      <w:tr w:rsidR="00376816" w:rsidRPr="00437BDB" w14:paraId="6194F118"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AD35B67"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Marsh Elevation @ t0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39662C20"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Varied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FB799D3"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The model was run at 10 cm increments of marsh elevation to get a range over the entire marsh</w:t>
            </w:r>
          </w:p>
        </w:tc>
      </w:tr>
      <w:tr w:rsidR="00376816" w:rsidRPr="00437BDB" w14:paraId="32132BB8"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29F1FD76"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Suspended Min. Se. Conc. (mg/liter)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4395663E"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 xml:space="preserve">20 </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55803236"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ESNERR</w:t>
            </w:r>
          </w:p>
        </w:tc>
      </w:tr>
      <w:tr w:rsidR="00376816" w:rsidRPr="00437BDB" w14:paraId="71705B4A"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480ED1D"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Suspended Org. Se. Conc. (mg/liter)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1153F04"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71F28E3"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sz w:val="20"/>
                <w:szCs w:val="20"/>
              </w:rPr>
              <w:t xml:space="preserve">No </w:t>
            </w:r>
            <w:r w:rsidRPr="00437BDB">
              <w:rPr>
                <w:rFonts w:ascii="Garamond" w:hAnsi="Garamond"/>
                <w:i/>
                <w:sz w:val="20"/>
                <w:szCs w:val="20"/>
              </w:rPr>
              <w:t>in situ</w:t>
            </w:r>
            <w:r w:rsidRPr="00437BDB">
              <w:rPr>
                <w:rFonts w:ascii="Garamond" w:hAnsi="Garamond"/>
                <w:sz w:val="20"/>
                <w:szCs w:val="20"/>
              </w:rPr>
              <w:t xml:space="preserve"> data was provided.</w:t>
            </w:r>
          </w:p>
        </w:tc>
      </w:tr>
      <w:tr w:rsidR="00376816" w:rsidRPr="00437BDB" w14:paraId="4854210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7E6B0E84"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Accretion Rate (cm/yr)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6C18E472"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 xml:space="preserve">0.3 </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200EB6B"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sz w:val="20"/>
                <w:szCs w:val="20"/>
              </w:rPr>
              <w:t>This value was provided by ESNERR, although the calibrate to accretion rate function was not used, so this should not affect the model runs.</w:t>
            </w:r>
          </w:p>
        </w:tc>
      </w:tr>
      <w:tr w:rsidR="00376816" w:rsidRPr="00437BDB" w14:paraId="6B5F6166"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E846D2C"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Max Growth Limit (cm rel msl)</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95D2A72"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130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6321BC0"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This is the maximum elevation that vegetation grows and was provided by ESNERR</w:t>
            </w:r>
          </w:p>
        </w:tc>
      </w:tr>
      <w:tr w:rsidR="00376816" w:rsidRPr="00437BDB" w14:paraId="43151BD0"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5287F4A"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Min Growth Limit (cm rel msl)</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DA80FD3"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35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373F89A"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This is the minimum elevation that vegetation grows and was provided by ESNERR</w:t>
            </w:r>
          </w:p>
        </w:tc>
      </w:tr>
      <w:tr w:rsidR="00376816" w:rsidRPr="00437BDB" w14:paraId="6F758D7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BD8DBBF"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Max Peak Biomass (g/m^2)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972F86A"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2067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AB0E607"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This is supposed to be the peak biomass value, however to avoid using anomalous values the average biomass of the high marsh was used instead and was provided by ESNERR</w:t>
            </w:r>
          </w:p>
        </w:tc>
      </w:tr>
      <w:tr w:rsidR="00376816" w:rsidRPr="00437BDB" w14:paraId="6FA49F9D"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0BC19A1A"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lastRenderedPageBreak/>
              <w:t>Elev of Peak Biom (cm NAVD)</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D419903"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201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7897B917"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sidRPr="00437BDB">
              <w:rPr>
                <w:rFonts w:ascii="Garamond" w:hAnsi="Garamond"/>
                <w:color w:val="000000"/>
                <w:sz w:val="20"/>
                <w:szCs w:val="20"/>
              </w:rPr>
              <w:t>This is supposed to be the elevation corresponding to the peak biomass value, however to avoid using anomalous values the average elevation of the high marsh sites at which biomass data were collected was used instead and was provided by ESNERR</w:t>
            </w:r>
          </w:p>
        </w:tc>
      </w:tr>
      <w:tr w:rsidR="00376816" w:rsidRPr="00437BDB" w14:paraId="5985306C"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198C3868" w14:textId="77777777" w:rsidR="00376816" w:rsidRPr="00437BDB" w:rsidRDefault="00376816" w:rsidP="001B3746">
            <w:pPr>
              <w:pStyle w:val="NormalWeb"/>
              <w:spacing w:before="0" w:beforeAutospacing="0" w:after="0" w:afterAutospacing="0"/>
              <w:contextualSpacing/>
              <w:rPr>
                <w:rFonts w:ascii="Garamond" w:hAnsi="Garamond"/>
                <w:color w:val="000000"/>
                <w:sz w:val="20"/>
                <w:szCs w:val="20"/>
              </w:rPr>
            </w:pPr>
            <w:r w:rsidRPr="00437BDB">
              <w:rPr>
                <w:rFonts w:ascii="Garamond" w:hAnsi="Garamond"/>
                <w:color w:val="000000"/>
                <w:sz w:val="20"/>
                <w:szCs w:val="20"/>
              </w:rPr>
              <w:t>%OM below root zone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335CB6B0"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17.6 or 88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tcPr>
          <w:p w14:paraId="06D94DAA" w14:textId="77777777" w:rsidR="00376816" w:rsidRPr="00437BDB" w:rsidRDefault="00376816" w:rsidP="001B3746">
            <w:pPr>
              <w:pStyle w:val="NormalWeb"/>
              <w:spacing w:before="0" w:beforeAutospacing="0" w:after="0" w:afterAutospacing="0"/>
              <w:contextualSpacing/>
              <w:jc w:val="right"/>
              <w:rPr>
                <w:rFonts w:ascii="Garamond" w:hAnsi="Garamond"/>
                <w:color w:val="000000"/>
                <w:sz w:val="20"/>
                <w:szCs w:val="20"/>
              </w:rPr>
            </w:pPr>
            <w:r>
              <w:rPr>
                <w:rFonts w:ascii="Garamond" w:hAnsi="Garamond"/>
                <w:color w:val="000000"/>
                <w:sz w:val="20"/>
                <w:szCs w:val="20"/>
              </w:rPr>
              <w:t>It is unclear what the function of this value does to us. The model adjusts this value automatically.</w:t>
            </w:r>
          </w:p>
        </w:tc>
      </w:tr>
      <w:tr w:rsidR="00376816" w:rsidRPr="00437BDB" w14:paraId="535D13DD"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59F8BE1"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OM Decay Rate (1/time)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4C61F1D"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-0.3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FA47659"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Value from the China Camp study by Schile et al (2014)</w:t>
            </w:r>
          </w:p>
        </w:tc>
      </w:tr>
      <w:tr w:rsidR="00376816" w:rsidRPr="00437BDB" w14:paraId="134084A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4CFF5D4"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Root&amp;Rhizome:Shoot Ratio</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916991D"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2FCB1DE"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Value from the China Camp study by Schile et al (2014</w:t>
            </w:r>
          </w:p>
        </w:tc>
      </w:tr>
      <w:tr w:rsidR="00376816" w:rsidRPr="00437BDB" w14:paraId="5C6606B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D2E40A1"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BG turnover rate</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2723648"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299412C"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Value from the China Camp study by Schile et al (2014)</w:t>
            </w:r>
          </w:p>
        </w:tc>
      </w:tr>
      <w:tr w:rsidR="00376816" w:rsidRPr="00437BDB" w14:paraId="5FA2721B" w14:textId="77777777" w:rsidTr="001B3746">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11D144A" w14:textId="77777777" w:rsidR="00376816" w:rsidRPr="00437BDB" w:rsidRDefault="00376816" w:rsidP="001B3746">
            <w:pPr>
              <w:pStyle w:val="NormalWeb"/>
              <w:spacing w:before="0" w:beforeAutospacing="0" w:after="0" w:afterAutospacing="0"/>
              <w:contextualSpacing/>
              <w:rPr>
                <w:rFonts w:ascii="Garamond" w:hAnsi="Garamond"/>
                <w:sz w:val="20"/>
                <w:szCs w:val="20"/>
              </w:rPr>
            </w:pPr>
            <w:r w:rsidRPr="00437BDB">
              <w:rPr>
                <w:rFonts w:ascii="Garamond" w:hAnsi="Garamond"/>
                <w:color w:val="000000"/>
                <w:sz w:val="20"/>
                <w:szCs w:val="20"/>
              </w:rPr>
              <w:t>Max (95%) Root depth (cm)</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3A04B59" w14:textId="77777777"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77787D3" w14:textId="1EBEC573" w:rsidR="00376816" w:rsidRPr="00437BDB" w:rsidRDefault="00376816" w:rsidP="001B3746">
            <w:pPr>
              <w:pStyle w:val="NormalWeb"/>
              <w:spacing w:before="0" w:beforeAutospacing="0" w:after="0" w:afterAutospacing="0"/>
              <w:contextualSpacing/>
              <w:jc w:val="right"/>
              <w:rPr>
                <w:rFonts w:ascii="Garamond" w:hAnsi="Garamond"/>
                <w:sz w:val="20"/>
                <w:szCs w:val="20"/>
              </w:rPr>
            </w:pPr>
            <w:r w:rsidRPr="00437BDB">
              <w:rPr>
                <w:rFonts w:ascii="Garamond" w:hAnsi="Garamond"/>
                <w:color w:val="000000"/>
                <w:sz w:val="20"/>
                <w:szCs w:val="20"/>
              </w:rPr>
              <w:t xml:space="preserve">Value from the China Camp study by Schile et al (2014) </w:t>
            </w:r>
          </w:p>
        </w:tc>
      </w:tr>
    </w:tbl>
    <w:p w14:paraId="1079A461" w14:textId="17D729A9" w:rsidR="00F443BF" w:rsidRDefault="00376816" w:rsidP="004A2775">
      <w:pPr>
        <w:spacing w:after="0" w:line="240" w:lineRule="auto"/>
        <w:rPr>
          <w:noProof/>
        </w:rPr>
      </w:pPr>
      <w:r>
        <w:rPr>
          <w:noProof/>
        </w:rPr>
        <w:drawing>
          <wp:anchor distT="0" distB="0" distL="114300" distR="114300" simplePos="0" relativeHeight="251703296" behindDoc="0" locked="0" layoutInCell="1" allowOverlap="1" wp14:anchorId="3382405B" wp14:editId="39571C7C">
            <wp:simplePos x="0" y="0"/>
            <wp:positionH relativeFrom="column">
              <wp:posOffset>3219450</wp:posOffset>
            </wp:positionH>
            <wp:positionV relativeFrom="paragraph">
              <wp:posOffset>2176780</wp:posOffset>
            </wp:positionV>
            <wp:extent cx="3152775" cy="1894205"/>
            <wp:effectExtent l="0" t="0" r="952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2775" cy="1894205"/>
                    </a:xfrm>
                    <a:prstGeom prst="rect">
                      <a:avLst/>
                    </a:prstGeom>
                    <a:noFill/>
                  </pic:spPr>
                </pic:pic>
              </a:graphicData>
            </a:graphic>
          </wp:anchor>
        </w:drawing>
      </w:r>
      <w:r>
        <w:rPr>
          <w:noProof/>
        </w:rPr>
        <w:drawing>
          <wp:anchor distT="0" distB="0" distL="114300" distR="114300" simplePos="0" relativeHeight="251702272" behindDoc="1" locked="0" layoutInCell="1" allowOverlap="1" wp14:anchorId="2702D9A7" wp14:editId="7DD95A8D">
            <wp:simplePos x="0" y="0"/>
            <wp:positionH relativeFrom="column">
              <wp:posOffset>3219450</wp:posOffset>
            </wp:positionH>
            <wp:positionV relativeFrom="paragraph">
              <wp:posOffset>180975</wp:posOffset>
            </wp:positionV>
            <wp:extent cx="3086100" cy="1880235"/>
            <wp:effectExtent l="0" t="0" r="0" b="571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6100" cy="1880235"/>
                    </a:xfrm>
                    <a:prstGeom prst="rect">
                      <a:avLst/>
                    </a:prstGeom>
                    <a:noFill/>
                  </pic:spPr>
                </pic:pic>
              </a:graphicData>
            </a:graphic>
          </wp:anchor>
        </w:drawing>
      </w:r>
      <w:r>
        <w:rPr>
          <w:noProof/>
        </w:rPr>
        <w:drawing>
          <wp:anchor distT="0" distB="0" distL="114300" distR="114300" simplePos="0" relativeHeight="251716608" behindDoc="0" locked="0" layoutInCell="1" allowOverlap="1" wp14:anchorId="352B1CD5" wp14:editId="23FBC26F">
            <wp:simplePos x="0" y="0"/>
            <wp:positionH relativeFrom="column">
              <wp:posOffset>-219075</wp:posOffset>
            </wp:positionH>
            <wp:positionV relativeFrom="paragraph">
              <wp:posOffset>171450</wp:posOffset>
            </wp:positionV>
            <wp:extent cx="3124200" cy="187833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1878330"/>
                    </a:xfrm>
                    <a:prstGeom prst="rect">
                      <a:avLst/>
                    </a:prstGeom>
                    <a:noFill/>
                  </pic:spPr>
                </pic:pic>
              </a:graphicData>
            </a:graphic>
          </wp:anchor>
        </w:drawing>
      </w:r>
    </w:p>
    <w:p w14:paraId="52CB4612" w14:textId="2D244663" w:rsidR="00F443BF" w:rsidRDefault="00376816" w:rsidP="00F443BF">
      <w:pPr>
        <w:spacing w:after="0" w:line="240" w:lineRule="auto"/>
        <w:jc w:val="center"/>
        <w:rPr>
          <w:rFonts w:ascii="Garamond" w:hAnsi="Garamond" w:cs="Arial"/>
          <w:sz w:val="20"/>
          <w:szCs w:val="20"/>
        </w:rPr>
      </w:pPr>
      <w:r>
        <w:rPr>
          <w:noProof/>
        </w:rPr>
        <w:drawing>
          <wp:anchor distT="0" distB="0" distL="114300" distR="114300" simplePos="0" relativeHeight="251715584" behindDoc="1" locked="0" layoutInCell="1" allowOverlap="1" wp14:anchorId="49471277" wp14:editId="2AB5C1CC">
            <wp:simplePos x="0" y="0"/>
            <wp:positionH relativeFrom="margin">
              <wp:posOffset>-219075</wp:posOffset>
            </wp:positionH>
            <wp:positionV relativeFrom="paragraph">
              <wp:posOffset>4030345</wp:posOffset>
            </wp:positionV>
            <wp:extent cx="3162300" cy="1903095"/>
            <wp:effectExtent l="0" t="0" r="0"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19030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C479A66" wp14:editId="51824787">
            <wp:simplePos x="0" y="0"/>
            <wp:positionH relativeFrom="margin">
              <wp:posOffset>-219075</wp:posOffset>
            </wp:positionH>
            <wp:positionV relativeFrom="paragraph">
              <wp:posOffset>2000250</wp:posOffset>
            </wp:positionV>
            <wp:extent cx="3162300" cy="1899663"/>
            <wp:effectExtent l="0" t="0" r="0" b="571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300" cy="1899663"/>
                    </a:xfrm>
                    <a:prstGeom prst="rect">
                      <a:avLst/>
                    </a:prstGeom>
                    <a:noFill/>
                  </pic:spPr>
                </pic:pic>
              </a:graphicData>
            </a:graphic>
          </wp:anchor>
        </w:drawing>
      </w:r>
    </w:p>
    <w:p w14:paraId="5B4C00E5" w14:textId="10EB478A" w:rsidR="00F443BF" w:rsidRDefault="00F443BF" w:rsidP="00F443BF">
      <w:pPr>
        <w:spacing w:after="0" w:line="240" w:lineRule="auto"/>
        <w:rPr>
          <w:noProof/>
        </w:rPr>
      </w:pPr>
    </w:p>
    <w:p w14:paraId="0DCB41AA" w14:textId="4647C5C2" w:rsidR="00F443BF" w:rsidRDefault="00F443BF" w:rsidP="00F443BF">
      <w:pPr>
        <w:spacing w:after="0" w:line="240" w:lineRule="auto"/>
        <w:rPr>
          <w:noProof/>
        </w:rPr>
      </w:pPr>
    </w:p>
    <w:p w14:paraId="49A2BC85" w14:textId="634FA22F" w:rsidR="00F443BF" w:rsidRDefault="00F443BF" w:rsidP="00F443BF">
      <w:pPr>
        <w:spacing w:after="0" w:line="240" w:lineRule="auto"/>
        <w:rPr>
          <w:noProof/>
        </w:rPr>
      </w:pPr>
    </w:p>
    <w:p w14:paraId="03272924" w14:textId="2397436C" w:rsidR="00F443BF" w:rsidRDefault="00F443BF" w:rsidP="00F443BF">
      <w:pPr>
        <w:spacing w:after="0" w:line="240" w:lineRule="auto"/>
        <w:rPr>
          <w:noProof/>
        </w:rPr>
      </w:pPr>
    </w:p>
    <w:p w14:paraId="1061EFFF" w14:textId="2AA279DF" w:rsidR="00F443BF" w:rsidRDefault="00F443BF" w:rsidP="00F443BF">
      <w:pPr>
        <w:spacing w:after="0" w:line="240" w:lineRule="auto"/>
        <w:rPr>
          <w:noProof/>
        </w:rPr>
      </w:pPr>
    </w:p>
    <w:p w14:paraId="1840B9AC" w14:textId="55EAD132" w:rsidR="00F443BF" w:rsidRDefault="00F443BF" w:rsidP="00F443BF">
      <w:pPr>
        <w:spacing w:after="0" w:line="240" w:lineRule="auto"/>
        <w:rPr>
          <w:noProof/>
        </w:rPr>
      </w:pPr>
    </w:p>
    <w:p w14:paraId="061FB02A" w14:textId="4486347C" w:rsidR="00F443BF" w:rsidRDefault="00F443BF" w:rsidP="00F443BF">
      <w:pPr>
        <w:spacing w:after="0" w:line="240" w:lineRule="auto"/>
        <w:rPr>
          <w:noProof/>
        </w:rPr>
      </w:pPr>
    </w:p>
    <w:p w14:paraId="08B5E2F9" w14:textId="00642CA1" w:rsidR="00F443BF" w:rsidRDefault="00F443BF" w:rsidP="00F443BF">
      <w:pPr>
        <w:spacing w:after="0" w:line="240" w:lineRule="auto"/>
        <w:rPr>
          <w:noProof/>
        </w:rPr>
      </w:pPr>
    </w:p>
    <w:p w14:paraId="7735F414" w14:textId="1BA38B99" w:rsidR="00D96833" w:rsidRDefault="00D96833" w:rsidP="00D96833">
      <w:pPr>
        <w:spacing w:after="0" w:line="240" w:lineRule="auto"/>
        <w:ind w:firstLine="720"/>
        <w:jc w:val="center"/>
        <w:rPr>
          <w:rFonts w:ascii="Garamond" w:hAnsi="Garamond"/>
          <w:b/>
          <w:noProof/>
        </w:rPr>
      </w:pPr>
    </w:p>
    <w:p w14:paraId="79DFF0A2" w14:textId="224796DE" w:rsidR="00D96833" w:rsidRDefault="00376816" w:rsidP="00376816">
      <w:pPr>
        <w:spacing w:after="0" w:line="240" w:lineRule="auto"/>
        <w:rPr>
          <w:rFonts w:ascii="Garamond" w:hAnsi="Garamond"/>
          <w:b/>
          <w:noProof/>
        </w:rPr>
      </w:pPr>
      <w:r>
        <w:rPr>
          <w:rFonts w:ascii="Garamond" w:hAnsi="Garamond"/>
          <w:b/>
          <w:noProof/>
        </w:rPr>
        <mc:AlternateContent>
          <mc:Choice Requires="wps">
            <w:drawing>
              <wp:anchor distT="0" distB="0" distL="114300" distR="114300" simplePos="0" relativeHeight="251719680" behindDoc="0" locked="0" layoutInCell="1" allowOverlap="1" wp14:anchorId="2F73900D" wp14:editId="543158CD">
                <wp:simplePos x="0" y="0"/>
                <wp:positionH relativeFrom="column">
                  <wp:posOffset>3190875</wp:posOffset>
                </wp:positionH>
                <wp:positionV relativeFrom="paragraph">
                  <wp:posOffset>45084</wp:posOffset>
                </wp:positionV>
                <wp:extent cx="3124200" cy="4667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1242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D4CCC" w14:textId="77777777" w:rsidR="00376816" w:rsidRPr="00F443BF" w:rsidRDefault="00376816" w:rsidP="00376816">
                            <w:pPr>
                              <w:spacing w:after="0" w:line="240" w:lineRule="auto"/>
                              <w:rPr>
                                <w:rFonts w:ascii="Garamond" w:hAnsi="Garamond"/>
                                <w:noProof/>
                              </w:rPr>
                            </w:pPr>
                            <w:r>
                              <w:rPr>
                                <w:rFonts w:ascii="Garamond" w:hAnsi="Garamond"/>
                                <w:b/>
                                <w:noProof/>
                              </w:rPr>
                              <w:t xml:space="preserve">Figure 11. </w:t>
                            </w:r>
                            <w:r>
                              <w:rPr>
                                <w:rFonts w:ascii="Garamond" w:hAnsi="Garamond"/>
                                <w:noProof/>
                              </w:rPr>
                              <w:t xml:space="preserve">Graphs of </w:t>
                            </w:r>
                            <w:r>
                              <w:rPr>
                                <w:rFonts w:ascii="Garamond" w:hAnsi="Garamond"/>
                                <w:i/>
                                <w:noProof/>
                              </w:rPr>
                              <w:t xml:space="preserve">in situ </w:t>
                            </w:r>
                            <w:r>
                              <w:rPr>
                                <w:rFonts w:ascii="Garamond" w:hAnsi="Garamond"/>
                                <w:noProof/>
                              </w:rPr>
                              <w:t>data and vegetation index regressions</w:t>
                            </w:r>
                          </w:p>
                          <w:p w14:paraId="493BF075" w14:textId="77777777" w:rsidR="00376816" w:rsidRDefault="003768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900D" id="Text Box 2" o:spid="_x0000_s1033" type="#_x0000_t202" style="position:absolute;margin-left:251.25pt;margin-top:3.55pt;width:246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" fillcolor="white [3201]" stroked="f" strokeweight=".5pt">
                <v:textbox>
                  <w:txbxContent>
                    <w:p w14:paraId="09AD4CCC" w14:textId="77777777" w:rsidR="00376816" w:rsidRPr="00F443BF" w:rsidRDefault="00376816" w:rsidP="00376816">
                      <w:pPr>
                        <w:spacing w:after="0" w:line="240" w:lineRule="auto"/>
                        <w:rPr>
                          <w:rFonts w:ascii="Garamond" w:hAnsi="Garamond"/>
                          <w:noProof/>
                        </w:rPr>
                      </w:pPr>
                      <w:r>
                        <w:rPr>
                          <w:rFonts w:ascii="Garamond" w:hAnsi="Garamond"/>
                          <w:b/>
                          <w:noProof/>
                        </w:rPr>
                        <w:t xml:space="preserve">Figure 11. </w:t>
                      </w:r>
                      <w:r>
                        <w:rPr>
                          <w:rFonts w:ascii="Garamond" w:hAnsi="Garamond"/>
                          <w:noProof/>
                        </w:rPr>
                        <w:t xml:space="preserve">Graphs of </w:t>
                      </w:r>
                      <w:r>
                        <w:rPr>
                          <w:rFonts w:ascii="Garamond" w:hAnsi="Garamond"/>
                          <w:i/>
                          <w:noProof/>
                        </w:rPr>
                        <w:t xml:space="preserve">in situ </w:t>
                      </w:r>
                      <w:r>
                        <w:rPr>
                          <w:rFonts w:ascii="Garamond" w:hAnsi="Garamond"/>
                          <w:noProof/>
                        </w:rPr>
                        <w:t>data and vegetation index regressions</w:t>
                      </w:r>
                    </w:p>
                    <w:p w14:paraId="493BF075" w14:textId="77777777" w:rsidR="00376816" w:rsidRDefault="00376816"/>
                  </w:txbxContent>
                </v:textbox>
              </v:shape>
            </w:pict>
          </mc:Fallback>
        </mc:AlternateContent>
      </w:r>
    </w:p>
    <w:p w14:paraId="07239909" w14:textId="3C02DA91" w:rsidR="00F443BF" w:rsidRDefault="00F443BF" w:rsidP="00F443BF">
      <w:pPr>
        <w:spacing w:after="0" w:line="240" w:lineRule="auto"/>
        <w:rPr>
          <w:rFonts w:ascii="Garamond" w:hAnsi="Garamond"/>
          <w:b/>
          <w:noProof/>
        </w:rPr>
      </w:pPr>
    </w:p>
    <w:p w14:paraId="7BB297DA" w14:textId="69D99389" w:rsidR="00F443BF" w:rsidRDefault="00F443BF" w:rsidP="00F443BF">
      <w:pPr>
        <w:spacing w:after="0" w:line="240" w:lineRule="auto"/>
        <w:jc w:val="center"/>
        <w:rPr>
          <w:rFonts w:ascii="Garamond" w:hAnsi="Garamond"/>
          <w:b/>
          <w:noProof/>
        </w:rPr>
      </w:pPr>
      <w:r>
        <w:rPr>
          <w:noProof/>
        </w:rPr>
        <w:lastRenderedPageBreak/>
        <w:drawing>
          <wp:inline distT="0" distB="0" distL="0" distR="0" wp14:anchorId="62B1F56B" wp14:editId="6021014E">
            <wp:extent cx="3645535" cy="2737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5535" cy="2737485"/>
                    </a:xfrm>
                    <a:prstGeom prst="rect">
                      <a:avLst/>
                    </a:prstGeom>
                    <a:noFill/>
                  </pic:spPr>
                </pic:pic>
              </a:graphicData>
            </a:graphic>
          </wp:inline>
        </w:drawing>
      </w:r>
    </w:p>
    <w:p w14:paraId="4219E039" w14:textId="77777777" w:rsidR="004F5C4C" w:rsidRDefault="004F5C4C" w:rsidP="004A2775">
      <w:pPr>
        <w:spacing w:after="0" w:line="240" w:lineRule="auto"/>
        <w:rPr>
          <w:noProof/>
        </w:rPr>
      </w:pPr>
    </w:p>
    <w:p w14:paraId="5B8FAD25" w14:textId="213B60B1" w:rsidR="00380C46" w:rsidRDefault="00F443BF" w:rsidP="00F443BF">
      <w:pPr>
        <w:spacing w:after="0" w:line="240" w:lineRule="auto"/>
        <w:jc w:val="center"/>
        <w:rPr>
          <w:noProof/>
        </w:rPr>
      </w:pPr>
      <w:r>
        <w:rPr>
          <w:rFonts w:ascii="Garamond" w:hAnsi="Garamond"/>
          <w:b/>
        </w:rPr>
        <w:t xml:space="preserve">Figure 12. </w:t>
      </w:r>
      <w:r>
        <w:rPr>
          <w:rFonts w:ascii="Garamond" w:hAnsi="Garamond"/>
        </w:rPr>
        <w:t>Image of mixed land covers in Yampah Marsh</w:t>
      </w:r>
    </w:p>
    <w:p w14:paraId="7640A318" w14:textId="7DF92C6E" w:rsidR="00F443BF" w:rsidRDefault="00D96833" w:rsidP="004F5C4C">
      <w:pPr>
        <w:pStyle w:val="NormalWeb"/>
        <w:spacing w:before="0" w:beforeAutospacing="0" w:after="0" w:afterAutospacing="0"/>
        <w:contextualSpacing/>
        <w:rPr>
          <w:rFonts w:ascii="Garamond" w:hAnsi="Garamond"/>
          <w:b/>
          <w:bCs/>
          <w:color w:val="000000"/>
          <w:sz w:val="22"/>
          <w:szCs w:val="22"/>
        </w:rPr>
      </w:pPr>
      <w:r w:rsidRPr="00E72712">
        <w:rPr>
          <w:rFonts w:ascii="Garamond" w:hAnsi="Garamond"/>
          <w:iCs/>
          <w:noProof/>
          <w:color w:val="000000"/>
        </w:rPr>
        <w:drawing>
          <wp:anchor distT="0" distB="0" distL="114300" distR="114300" simplePos="0" relativeHeight="251692032" behindDoc="0" locked="0" layoutInCell="1" allowOverlap="1" wp14:anchorId="05BE1B04" wp14:editId="2A4BEDD2">
            <wp:simplePos x="0" y="0"/>
            <wp:positionH relativeFrom="margin">
              <wp:posOffset>1104900</wp:posOffset>
            </wp:positionH>
            <wp:positionV relativeFrom="paragraph">
              <wp:posOffset>133350</wp:posOffset>
            </wp:positionV>
            <wp:extent cx="5486400" cy="3961130"/>
            <wp:effectExtent l="0" t="0" r="0" b="1270"/>
            <wp:wrapSquare wrapText="bothSides"/>
            <wp:docPr id="36" name="Chart 36">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0CF5ED3F" w14:textId="77777777" w:rsidR="00D96833" w:rsidRDefault="00D96833" w:rsidP="00B8626B">
      <w:pPr>
        <w:jc w:val="center"/>
        <w:rPr>
          <w:rFonts w:ascii="Garamond" w:hAnsi="Garamond"/>
          <w:b/>
        </w:rPr>
      </w:pPr>
    </w:p>
    <w:p w14:paraId="519B4A2D" w14:textId="77777777" w:rsidR="00D96833" w:rsidRDefault="00D96833" w:rsidP="00B8626B">
      <w:pPr>
        <w:jc w:val="center"/>
        <w:rPr>
          <w:rFonts w:ascii="Garamond" w:hAnsi="Garamond"/>
          <w:b/>
        </w:rPr>
      </w:pPr>
    </w:p>
    <w:p w14:paraId="4D797457" w14:textId="77777777" w:rsidR="00D96833" w:rsidRDefault="00D96833" w:rsidP="00B8626B">
      <w:pPr>
        <w:jc w:val="center"/>
        <w:rPr>
          <w:rFonts w:ascii="Garamond" w:hAnsi="Garamond"/>
          <w:b/>
        </w:rPr>
      </w:pPr>
    </w:p>
    <w:p w14:paraId="47711F32" w14:textId="77777777" w:rsidR="00D96833" w:rsidRDefault="00D96833" w:rsidP="00B8626B">
      <w:pPr>
        <w:jc w:val="center"/>
        <w:rPr>
          <w:rFonts w:ascii="Garamond" w:hAnsi="Garamond"/>
          <w:b/>
        </w:rPr>
      </w:pPr>
    </w:p>
    <w:p w14:paraId="59C6A917" w14:textId="77777777" w:rsidR="00D96833" w:rsidRDefault="00D96833" w:rsidP="00B8626B">
      <w:pPr>
        <w:jc w:val="center"/>
        <w:rPr>
          <w:rFonts w:ascii="Garamond" w:hAnsi="Garamond"/>
          <w:b/>
        </w:rPr>
      </w:pPr>
    </w:p>
    <w:p w14:paraId="3551AEB9" w14:textId="77777777" w:rsidR="00D96833" w:rsidRDefault="00D96833" w:rsidP="00B8626B">
      <w:pPr>
        <w:jc w:val="center"/>
        <w:rPr>
          <w:rFonts w:ascii="Garamond" w:hAnsi="Garamond"/>
          <w:b/>
        </w:rPr>
      </w:pPr>
    </w:p>
    <w:p w14:paraId="19A8C11B" w14:textId="77777777" w:rsidR="00D96833" w:rsidRDefault="00D96833" w:rsidP="00B8626B">
      <w:pPr>
        <w:jc w:val="center"/>
        <w:rPr>
          <w:rFonts w:ascii="Garamond" w:hAnsi="Garamond"/>
          <w:b/>
        </w:rPr>
      </w:pPr>
    </w:p>
    <w:p w14:paraId="7A04F0BD" w14:textId="77777777" w:rsidR="00D96833" w:rsidRDefault="00D96833" w:rsidP="00B8626B">
      <w:pPr>
        <w:jc w:val="center"/>
        <w:rPr>
          <w:rFonts w:ascii="Garamond" w:hAnsi="Garamond"/>
          <w:b/>
        </w:rPr>
      </w:pPr>
    </w:p>
    <w:p w14:paraId="2A946AE3" w14:textId="77777777" w:rsidR="00D96833" w:rsidRDefault="00D96833" w:rsidP="00B8626B">
      <w:pPr>
        <w:jc w:val="center"/>
        <w:rPr>
          <w:rFonts w:ascii="Garamond" w:hAnsi="Garamond"/>
          <w:b/>
        </w:rPr>
      </w:pPr>
    </w:p>
    <w:p w14:paraId="1AD5536B" w14:textId="77777777" w:rsidR="00D96833" w:rsidRDefault="00D96833" w:rsidP="00B8626B">
      <w:pPr>
        <w:jc w:val="center"/>
        <w:rPr>
          <w:rFonts w:ascii="Garamond" w:hAnsi="Garamond"/>
          <w:b/>
        </w:rPr>
      </w:pPr>
    </w:p>
    <w:p w14:paraId="04EDF841" w14:textId="77777777" w:rsidR="00D96833" w:rsidRDefault="00D96833" w:rsidP="00B8626B">
      <w:pPr>
        <w:jc w:val="center"/>
        <w:rPr>
          <w:rFonts w:ascii="Garamond" w:hAnsi="Garamond"/>
          <w:b/>
        </w:rPr>
      </w:pPr>
    </w:p>
    <w:p w14:paraId="38599AEC" w14:textId="77777777" w:rsidR="00D96833" w:rsidRDefault="00D96833" w:rsidP="00B8626B">
      <w:pPr>
        <w:jc w:val="center"/>
        <w:rPr>
          <w:rFonts w:ascii="Garamond" w:hAnsi="Garamond"/>
          <w:b/>
        </w:rPr>
      </w:pPr>
    </w:p>
    <w:p w14:paraId="60992A3F" w14:textId="77777777" w:rsidR="00D96833" w:rsidRDefault="00D96833" w:rsidP="00B8626B">
      <w:pPr>
        <w:jc w:val="center"/>
        <w:rPr>
          <w:rFonts w:ascii="Garamond" w:hAnsi="Garamond"/>
          <w:b/>
        </w:rPr>
      </w:pPr>
    </w:p>
    <w:p w14:paraId="05BE79D9" w14:textId="3962624C" w:rsidR="004F5C4C" w:rsidRPr="004F5C4C" w:rsidRDefault="00F443BF" w:rsidP="00B8626B">
      <w:pPr>
        <w:jc w:val="center"/>
        <w:rPr>
          <w:rFonts w:ascii="Garamond" w:hAnsi="Garamond"/>
        </w:rPr>
      </w:pPr>
      <w:r>
        <w:rPr>
          <w:rFonts w:ascii="Garamond" w:hAnsi="Garamond"/>
          <w:b/>
        </w:rPr>
        <w:t>Figure 13</w:t>
      </w:r>
      <w:r w:rsidR="004F5C4C">
        <w:rPr>
          <w:rFonts w:ascii="Garamond" w:hAnsi="Garamond"/>
          <w:b/>
        </w:rPr>
        <w:t xml:space="preserve">. </w:t>
      </w:r>
      <w:r w:rsidR="004F5C4C">
        <w:rPr>
          <w:rFonts w:ascii="Garamond" w:hAnsi="Garamond"/>
        </w:rPr>
        <w:t>Elevation data corrected using code provided by Buffington et al. (2016).</w:t>
      </w:r>
    </w:p>
    <w:p w14:paraId="0D332E90" w14:textId="23B4440E" w:rsidR="004F5C4C" w:rsidRPr="00EF614A" w:rsidRDefault="004F5C4C" w:rsidP="00EF614A">
      <w:pPr>
        <w:rPr>
          <w:rFonts w:ascii="Garamond" w:hAnsi="Garamond"/>
        </w:rPr>
      </w:pPr>
    </w:p>
    <w:p w14:paraId="6936E5D1" w14:textId="001FF400" w:rsidR="00883917" w:rsidRPr="005A5711" w:rsidRDefault="00883917" w:rsidP="002C19FD">
      <w:pPr>
        <w:spacing w:after="0" w:line="240" w:lineRule="auto"/>
        <w:rPr>
          <w:rFonts w:ascii="Garamond" w:hAnsi="Garamond" w:cs="Arial"/>
          <w:sz w:val="20"/>
          <w:szCs w:val="20"/>
        </w:rPr>
      </w:pPr>
    </w:p>
    <w:sectPr w:rsidR="00883917" w:rsidRPr="005A5711" w:rsidSect="0064280B">
      <w:footerReference w:type="default" r:id="rId53"/>
      <w:headerReference w:type="first" r:id="rId54"/>
      <w:footerReference w:type="firs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8BDCA" w14:textId="77777777" w:rsidR="008F014A" w:rsidRDefault="008F014A" w:rsidP="00242822">
      <w:pPr>
        <w:spacing w:after="0" w:line="240" w:lineRule="auto"/>
      </w:pPr>
      <w:r>
        <w:separator/>
      </w:r>
    </w:p>
  </w:endnote>
  <w:endnote w:type="continuationSeparator" w:id="0">
    <w:p w14:paraId="4221639F" w14:textId="77777777" w:rsidR="008F014A" w:rsidRDefault="008F014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BA72A1" w:rsidRDefault="00BA72A1">
        <w:pPr>
          <w:pStyle w:val="Footer"/>
          <w:jc w:val="center"/>
        </w:pPr>
        <w:r>
          <w:fldChar w:fldCharType="begin"/>
        </w:r>
        <w:r>
          <w:instrText xml:space="preserve"> PAGE   \* MERGEFORMAT </w:instrText>
        </w:r>
        <w:r>
          <w:fldChar w:fldCharType="separate"/>
        </w:r>
        <w:r w:rsidR="00F52ED7">
          <w:rPr>
            <w:noProof/>
          </w:rPr>
          <w:t>15</w:t>
        </w:r>
        <w:r>
          <w:rPr>
            <w:noProof/>
          </w:rPr>
          <w:fldChar w:fldCharType="end"/>
        </w:r>
      </w:p>
    </w:sdtContent>
  </w:sdt>
  <w:p w14:paraId="472788A1" w14:textId="77777777" w:rsidR="00BA72A1" w:rsidRDefault="00BA7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BA72A1" w:rsidRDefault="00BA72A1"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A1FDD" w14:textId="77777777" w:rsidR="008F014A" w:rsidRDefault="008F014A" w:rsidP="00242822">
      <w:pPr>
        <w:spacing w:after="0" w:line="240" w:lineRule="auto"/>
      </w:pPr>
      <w:r>
        <w:separator/>
      </w:r>
    </w:p>
  </w:footnote>
  <w:footnote w:type="continuationSeparator" w:id="0">
    <w:p w14:paraId="79306478" w14:textId="77777777" w:rsidR="008F014A" w:rsidRDefault="008F014A"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BA72A1" w:rsidRDefault="00BA72A1"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B71B6"/>
    <w:multiLevelType w:val="multilevel"/>
    <w:tmpl w:val="42120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C1E23"/>
    <w:multiLevelType w:val="multilevel"/>
    <w:tmpl w:val="8A44E3B0"/>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71FD0"/>
    <w:multiLevelType w:val="hybridMultilevel"/>
    <w:tmpl w:val="3948E26A"/>
    <w:lvl w:ilvl="0" w:tplc="B11869A6">
      <w:start w:val="1"/>
      <w:numFmt w:val="bullet"/>
      <w:lvlText w:val=""/>
      <w:lvlJc w:val="left"/>
      <w:pPr>
        <w:tabs>
          <w:tab w:val="num" w:pos="720"/>
        </w:tabs>
        <w:ind w:left="720" w:hanging="360"/>
      </w:pPr>
      <w:rPr>
        <w:rFonts w:ascii="Webdings" w:hAnsi="Webdings" w:hint="default"/>
      </w:rPr>
    </w:lvl>
    <w:lvl w:ilvl="1" w:tplc="9196C1FE" w:tentative="1">
      <w:start w:val="1"/>
      <w:numFmt w:val="bullet"/>
      <w:lvlText w:val=""/>
      <w:lvlJc w:val="left"/>
      <w:pPr>
        <w:tabs>
          <w:tab w:val="num" w:pos="1440"/>
        </w:tabs>
        <w:ind w:left="1440" w:hanging="360"/>
      </w:pPr>
      <w:rPr>
        <w:rFonts w:ascii="Webdings" w:hAnsi="Webdings" w:hint="default"/>
      </w:rPr>
    </w:lvl>
    <w:lvl w:ilvl="2" w:tplc="D85CC194" w:tentative="1">
      <w:start w:val="1"/>
      <w:numFmt w:val="bullet"/>
      <w:lvlText w:val=""/>
      <w:lvlJc w:val="left"/>
      <w:pPr>
        <w:tabs>
          <w:tab w:val="num" w:pos="2160"/>
        </w:tabs>
        <w:ind w:left="2160" w:hanging="360"/>
      </w:pPr>
      <w:rPr>
        <w:rFonts w:ascii="Webdings" w:hAnsi="Webdings" w:hint="default"/>
      </w:rPr>
    </w:lvl>
    <w:lvl w:ilvl="3" w:tplc="E224126A" w:tentative="1">
      <w:start w:val="1"/>
      <w:numFmt w:val="bullet"/>
      <w:lvlText w:val=""/>
      <w:lvlJc w:val="left"/>
      <w:pPr>
        <w:tabs>
          <w:tab w:val="num" w:pos="2880"/>
        </w:tabs>
        <w:ind w:left="2880" w:hanging="360"/>
      </w:pPr>
      <w:rPr>
        <w:rFonts w:ascii="Webdings" w:hAnsi="Webdings" w:hint="default"/>
      </w:rPr>
    </w:lvl>
    <w:lvl w:ilvl="4" w:tplc="ADF29C4C" w:tentative="1">
      <w:start w:val="1"/>
      <w:numFmt w:val="bullet"/>
      <w:lvlText w:val=""/>
      <w:lvlJc w:val="left"/>
      <w:pPr>
        <w:tabs>
          <w:tab w:val="num" w:pos="3600"/>
        </w:tabs>
        <w:ind w:left="3600" w:hanging="360"/>
      </w:pPr>
      <w:rPr>
        <w:rFonts w:ascii="Webdings" w:hAnsi="Webdings" w:hint="default"/>
      </w:rPr>
    </w:lvl>
    <w:lvl w:ilvl="5" w:tplc="95E28974" w:tentative="1">
      <w:start w:val="1"/>
      <w:numFmt w:val="bullet"/>
      <w:lvlText w:val=""/>
      <w:lvlJc w:val="left"/>
      <w:pPr>
        <w:tabs>
          <w:tab w:val="num" w:pos="4320"/>
        </w:tabs>
        <w:ind w:left="4320" w:hanging="360"/>
      </w:pPr>
      <w:rPr>
        <w:rFonts w:ascii="Webdings" w:hAnsi="Webdings" w:hint="default"/>
      </w:rPr>
    </w:lvl>
    <w:lvl w:ilvl="6" w:tplc="9AE49D26" w:tentative="1">
      <w:start w:val="1"/>
      <w:numFmt w:val="bullet"/>
      <w:lvlText w:val=""/>
      <w:lvlJc w:val="left"/>
      <w:pPr>
        <w:tabs>
          <w:tab w:val="num" w:pos="5040"/>
        </w:tabs>
        <w:ind w:left="5040" w:hanging="360"/>
      </w:pPr>
      <w:rPr>
        <w:rFonts w:ascii="Webdings" w:hAnsi="Webdings" w:hint="default"/>
      </w:rPr>
    </w:lvl>
    <w:lvl w:ilvl="7" w:tplc="46626F48" w:tentative="1">
      <w:start w:val="1"/>
      <w:numFmt w:val="bullet"/>
      <w:lvlText w:val=""/>
      <w:lvlJc w:val="left"/>
      <w:pPr>
        <w:tabs>
          <w:tab w:val="num" w:pos="5760"/>
        </w:tabs>
        <w:ind w:left="5760" w:hanging="360"/>
      </w:pPr>
      <w:rPr>
        <w:rFonts w:ascii="Webdings" w:hAnsi="Webdings" w:hint="default"/>
      </w:rPr>
    </w:lvl>
    <w:lvl w:ilvl="8" w:tplc="8368BA6E" w:tentative="1">
      <w:start w:val="1"/>
      <w:numFmt w:val="bullet"/>
      <w:lvlText w:val=""/>
      <w:lvlJc w:val="left"/>
      <w:pPr>
        <w:tabs>
          <w:tab w:val="num" w:pos="6480"/>
        </w:tabs>
        <w:ind w:left="6480" w:hanging="360"/>
      </w:pPr>
      <w:rPr>
        <w:rFonts w:ascii="Webdings" w:hAnsi="Webdings" w:hint="default"/>
      </w:rPr>
    </w:lvl>
  </w:abstractNum>
  <w:abstractNum w:abstractNumId="7" w15:restartNumberingAfterBreak="0">
    <w:nsid w:val="33EA4FED"/>
    <w:multiLevelType w:val="multilevel"/>
    <w:tmpl w:val="169A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8A51B2"/>
    <w:multiLevelType w:val="multilevel"/>
    <w:tmpl w:val="CE06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E63C7C"/>
    <w:multiLevelType w:val="multilevel"/>
    <w:tmpl w:val="2580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405B65"/>
    <w:multiLevelType w:val="multilevel"/>
    <w:tmpl w:val="46DA8776"/>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Garamond" w:hAnsi="Garamond"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BD4612"/>
    <w:multiLevelType w:val="multilevel"/>
    <w:tmpl w:val="D376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3"/>
  </w:num>
  <w:num w:numId="3">
    <w:abstractNumId w:val="4"/>
  </w:num>
  <w:num w:numId="4">
    <w:abstractNumId w:val="10"/>
  </w:num>
  <w:num w:numId="5">
    <w:abstractNumId w:val="11"/>
  </w:num>
  <w:num w:numId="6">
    <w:abstractNumId w:val="5"/>
  </w:num>
  <w:num w:numId="7">
    <w:abstractNumId w:val="17"/>
  </w:num>
  <w:num w:numId="8">
    <w:abstractNumId w:val="12"/>
  </w:num>
  <w:num w:numId="9">
    <w:abstractNumId w:val="15"/>
  </w:num>
  <w:num w:numId="10">
    <w:abstractNumId w:val="0"/>
  </w:num>
  <w:num w:numId="11">
    <w:abstractNumId w:val="18"/>
  </w:num>
  <w:num w:numId="12">
    <w:abstractNumId w:val="2"/>
  </w:num>
  <w:num w:numId="13">
    <w:abstractNumId w:val="16"/>
  </w:num>
  <w:num w:numId="14">
    <w:abstractNumId w:val="7"/>
  </w:num>
  <w:num w:numId="15">
    <w:abstractNumId w:val="3"/>
  </w:num>
  <w:num w:numId="16">
    <w:abstractNumId w:val="9"/>
  </w:num>
  <w:num w:numId="17">
    <w:abstractNumId w:val="8"/>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6E19"/>
    <w:rsid w:val="00025F4C"/>
    <w:rsid w:val="00030B13"/>
    <w:rsid w:val="00034AFF"/>
    <w:rsid w:val="000423E8"/>
    <w:rsid w:val="000456D3"/>
    <w:rsid w:val="00064306"/>
    <w:rsid w:val="000654B1"/>
    <w:rsid w:val="00065FE8"/>
    <w:rsid w:val="0006604B"/>
    <w:rsid w:val="00073581"/>
    <w:rsid w:val="00083C88"/>
    <w:rsid w:val="000879BF"/>
    <w:rsid w:val="0009281D"/>
    <w:rsid w:val="000A5E45"/>
    <w:rsid w:val="000B1563"/>
    <w:rsid w:val="000C5634"/>
    <w:rsid w:val="000C61E7"/>
    <w:rsid w:val="000D79AC"/>
    <w:rsid w:val="000E1A8A"/>
    <w:rsid w:val="000F1545"/>
    <w:rsid w:val="001015B3"/>
    <w:rsid w:val="00101D30"/>
    <w:rsid w:val="0011026B"/>
    <w:rsid w:val="00113887"/>
    <w:rsid w:val="00132683"/>
    <w:rsid w:val="0014039E"/>
    <w:rsid w:val="0014286F"/>
    <w:rsid w:val="0015019B"/>
    <w:rsid w:val="0015264B"/>
    <w:rsid w:val="001556CC"/>
    <w:rsid w:val="001579D9"/>
    <w:rsid w:val="00161815"/>
    <w:rsid w:val="00163111"/>
    <w:rsid w:val="001776E1"/>
    <w:rsid w:val="001821EB"/>
    <w:rsid w:val="00195D23"/>
    <w:rsid w:val="001B1584"/>
    <w:rsid w:val="001B7DFE"/>
    <w:rsid w:val="001C52A7"/>
    <w:rsid w:val="001D67CB"/>
    <w:rsid w:val="001E4812"/>
    <w:rsid w:val="001F1328"/>
    <w:rsid w:val="0021089C"/>
    <w:rsid w:val="0021527B"/>
    <w:rsid w:val="00217C3C"/>
    <w:rsid w:val="0023574D"/>
    <w:rsid w:val="00242822"/>
    <w:rsid w:val="00246F16"/>
    <w:rsid w:val="00256100"/>
    <w:rsid w:val="00261447"/>
    <w:rsid w:val="00273308"/>
    <w:rsid w:val="00286AC8"/>
    <w:rsid w:val="00293F47"/>
    <w:rsid w:val="002A2D97"/>
    <w:rsid w:val="002A37F8"/>
    <w:rsid w:val="002B2BE4"/>
    <w:rsid w:val="002C16BD"/>
    <w:rsid w:val="002C19FD"/>
    <w:rsid w:val="002C28E6"/>
    <w:rsid w:val="002C4C2E"/>
    <w:rsid w:val="002D328F"/>
    <w:rsid w:val="002D5C96"/>
    <w:rsid w:val="002F2D58"/>
    <w:rsid w:val="0031101A"/>
    <w:rsid w:val="00323D10"/>
    <w:rsid w:val="0032760B"/>
    <w:rsid w:val="00340ED3"/>
    <w:rsid w:val="00350330"/>
    <w:rsid w:val="00362CF4"/>
    <w:rsid w:val="00366BA2"/>
    <w:rsid w:val="00376816"/>
    <w:rsid w:val="00380C46"/>
    <w:rsid w:val="00384677"/>
    <w:rsid w:val="003A0D8C"/>
    <w:rsid w:val="003D7391"/>
    <w:rsid w:val="003F39BF"/>
    <w:rsid w:val="004024D6"/>
    <w:rsid w:val="00410DD6"/>
    <w:rsid w:val="0041150E"/>
    <w:rsid w:val="0041756B"/>
    <w:rsid w:val="0043112E"/>
    <w:rsid w:val="00442D07"/>
    <w:rsid w:val="00451502"/>
    <w:rsid w:val="0047059F"/>
    <w:rsid w:val="00482519"/>
    <w:rsid w:val="00484E88"/>
    <w:rsid w:val="0048758D"/>
    <w:rsid w:val="00487A42"/>
    <w:rsid w:val="00494746"/>
    <w:rsid w:val="004951A9"/>
    <w:rsid w:val="004A0592"/>
    <w:rsid w:val="004A2010"/>
    <w:rsid w:val="004A2775"/>
    <w:rsid w:val="004A3994"/>
    <w:rsid w:val="004B42CC"/>
    <w:rsid w:val="004D19D3"/>
    <w:rsid w:val="004D67E3"/>
    <w:rsid w:val="004E730A"/>
    <w:rsid w:val="004F5C4C"/>
    <w:rsid w:val="005011B9"/>
    <w:rsid w:val="005116F2"/>
    <w:rsid w:val="005121F5"/>
    <w:rsid w:val="005626EA"/>
    <w:rsid w:val="0058209A"/>
    <w:rsid w:val="005935F2"/>
    <w:rsid w:val="005974B9"/>
    <w:rsid w:val="005A457F"/>
    <w:rsid w:val="005A5711"/>
    <w:rsid w:val="005B6AE3"/>
    <w:rsid w:val="005B7874"/>
    <w:rsid w:val="005C723F"/>
    <w:rsid w:val="005D46F9"/>
    <w:rsid w:val="005E122F"/>
    <w:rsid w:val="005F6AD4"/>
    <w:rsid w:val="006043FF"/>
    <w:rsid w:val="006114EE"/>
    <w:rsid w:val="00615E3A"/>
    <w:rsid w:val="00621AB9"/>
    <w:rsid w:val="00624E72"/>
    <w:rsid w:val="0064280B"/>
    <w:rsid w:val="00650E6B"/>
    <w:rsid w:val="0065117B"/>
    <w:rsid w:val="006528A0"/>
    <w:rsid w:val="0066075C"/>
    <w:rsid w:val="006610B8"/>
    <w:rsid w:val="0066727D"/>
    <w:rsid w:val="0067303A"/>
    <w:rsid w:val="00684FE5"/>
    <w:rsid w:val="006901A0"/>
    <w:rsid w:val="00695331"/>
    <w:rsid w:val="00696E5D"/>
    <w:rsid w:val="006B6FAA"/>
    <w:rsid w:val="006C6154"/>
    <w:rsid w:val="006C7B8F"/>
    <w:rsid w:val="006D1A28"/>
    <w:rsid w:val="006D5325"/>
    <w:rsid w:val="006D5E7E"/>
    <w:rsid w:val="006E1497"/>
    <w:rsid w:val="006E2A1C"/>
    <w:rsid w:val="006E2B65"/>
    <w:rsid w:val="006F0FAB"/>
    <w:rsid w:val="006F3D7C"/>
    <w:rsid w:val="006F3FA5"/>
    <w:rsid w:val="007047CB"/>
    <w:rsid w:val="00716586"/>
    <w:rsid w:val="00721F07"/>
    <w:rsid w:val="0072449B"/>
    <w:rsid w:val="00732B10"/>
    <w:rsid w:val="00745722"/>
    <w:rsid w:val="00753B16"/>
    <w:rsid w:val="007566D3"/>
    <w:rsid w:val="00756C0F"/>
    <w:rsid w:val="00770650"/>
    <w:rsid w:val="00771691"/>
    <w:rsid w:val="007775D4"/>
    <w:rsid w:val="00793FBF"/>
    <w:rsid w:val="007E508C"/>
    <w:rsid w:val="007E6554"/>
    <w:rsid w:val="007E68B5"/>
    <w:rsid w:val="007F5769"/>
    <w:rsid w:val="007F6093"/>
    <w:rsid w:val="008010BE"/>
    <w:rsid w:val="0081261B"/>
    <w:rsid w:val="00824CC4"/>
    <w:rsid w:val="008437AE"/>
    <w:rsid w:val="00855532"/>
    <w:rsid w:val="008558A6"/>
    <w:rsid w:val="00864517"/>
    <w:rsid w:val="0087012A"/>
    <w:rsid w:val="00870E95"/>
    <w:rsid w:val="008741CE"/>
    <w:rsid w:val="00883917"/>
    <w:rsid w:val="0089682A"/>
    <w:rsid w:val="008975BD"/>
    <w:rsid w:val="008B7071"/>
    <w:rsid w:val="008C7380"/>
    <w:rsid w:val="008E1C1F"/>
    <w:rsid w:val="008E29EF"/>
    <w:rsid w:val="008E700E"/>
    <w:rsid w:val="008F014A"/>
    <w:rsid w:val="00903024"/>
    <w:rsid w:val="009150F1"/>
    <w:rsid w:val="00916AAB"/>
    <w:rsid w:val="00916CEA"/>
    <w:rsid w:val="00925FAA"/>
    <w:rsid w:val="00933965"/>
    <w:rsid w:val="00935394"/>
    <w:rsid w:val="00935F85"/>
    <w:rsid w:val="009376EC"/>
    <w:rsid w:val="009513D9"/>
    <w:rsid w:val="00973B9F"/>
    <w:rsid w:val="0097568B"/>
    <w:rsid w:val="00982D5F"/>
    <w:rsid w:val="009830D6"/>
    <w:rsid w:val="00997B4A"/>
    <w:rsid w:val="009A19B3"/>
    <w:rsid w:val="009A20ED"/>
    <w:rsid w:val="009A5F2A"/>
    <w:rsid w:val="009B7EBB"/>
    <w:rsid w:val="009E0016"/>
    <w:rsid w:val="009F5966"/>
    <w:rsid w:val="009F5B6F"/>
    <w:rsid w:val="009F60A9"/>
    <w:rsid w:val="00A0001D"/>
    <w:rsid w:val="00A0104F"/>
    <w:rsid w:val="00A077FE"/>
    <w:rsid w:val="00A11DB7"/>
    <w:rsid w:val="00A24D10"/>
    <w:rsid w:val="00A2773A"/>
    <w:rsid w:val="00A43059"/>
    <w:rsid w:val="00A44FFF"/>
    <w:rsid w:val="00A50D97"/>
    <w:rsid w:val="00A60645"/>
    <w:rsid w:val="00A65CCB"/>
    <w:rsid w:val="00AA5E6C"/>
    <w:rsid w:val="00AA7962"/>
    <w:rsid w:val="00AB12D0"/>
    <w:rsid w:val="00AC4CBF"/>
    <w:rsid w:val="00AC6528"/>
    <w:rsid w:val="00AD5D0D"/>
    <w:rsid w:val="00B00BE1"/>
    <w:rsid w:val="00B2307C"/>
    <w:rsid w:val="00B24E61"/>
    <w:rsid w:val="00B265D9"/>
    <w:rsid w:val="00B365F0"/>
    <w:rsid w:val="00B46382"/>
    <w:rsid w:val="00B468A3"/>
    <w:rsid w:val="00B5656F"/>
    <w:rsid w:val="00B60380"/>
    <w:rsid w:val="00B64CCF"/>
    <w:rsid w:val="00B650AE"/>
    <w:rsid w:val="00B7299C"/>
    <w:rsid w:val="00B8626B"/>
    <w:rsid w:val="00BA41F7"/>
    <w:rsid w:val="00BA72A1"/>
    <w:rsid w:val="00BB78A4"/>
    <w:rsid w:val="00BC113C"/>
    <w:rsid w:val="00BD5D85"/>
    <w:rsid w:val="00BE614D"/>
    <w:rsid w:val="00C15E9C"/>
    <w:rsid w:val="00C3045C"/>
    <w:rsid w:val="00C31ED3"/>
    <w:rsid w:val="00C35168"/>
    <w:rsid w:val="00C54150"/>
    <w:rsid w:val="00C60F7D"/>
    <w:rsid w:val="00C82473"/>
    <w:rsid w:val="00C92005"/>
    <w:rsid w:val="00CB1C0F"/>
    <w:rsid w:val="00CB4810"/>
    <w:rsid w:val="00CD092A"/>
    <w:rsid w:val="00CE7909"/>
    <w:rsid w:val="00CF6083"/>
    <w:rsid w:val="00CF7390"/>
    <w:rsid w:val="00D3013B"/>
    <w:rsid w:val="00D41203"/>
    <w:rsid w:val="00D44F66"/>
    <w:rsid w:val="00D45F22"/>
    <w:rsid w:val="00D523CD"/>
    <w:rsid w:val="00D5564A"/>
    <w:rsid w:val="00D75B40"/>
    <w:rsid w:val="00D9281D"/>
    <w:rsid w:val="00D96833"/>
    <w:rsid w:val="00DA7B77"/>
    <w:rsid w:val="00DA7F96"/>
    <w:rsid w:val="00E00E6B"/>
    <w:rsid w:val="00E03B8E"/>
    <w:rsid w:val="00E03CD5"/>
    <w:rsid w:val="00E0757C"/>
    <w:rsid w:val="00E17D03"/>
    <w:rsid w:val="00E206A2"/>
    <w:rsid w:val="00E32646"/>
    <w:rsid w:val="00E40B9D"/>
    <w:rsid w:val="00E41324"/>
    <w:rsid w:val="00E427C4"/>
    <w:rsid w:val="00E578D6"/>
    <w:rsid w:val="00E606DB"/>
    <w:rsid w:val="00E6105B"/>
    <w:rsid w:val="00E64FEA"/>
    <w:rsid w:val="00E65C7E"/>
    <w:rsid w:val="00E66D16"/>
    <w:rsid w:val="00E74845"/>
    <w:rsid w:val="00E75D54"/>
    <w:rsid w:val="00E80595"/>
    <w:rsid w:val="00E806BC"/>
    <w:rsid w:val="00E84B1F"/>
    <w:rsid w:val="00E96E5A"/>
    <w:rsid w:val="00EA17E4"/>
    <w:rsid w:val="00ED5B87"/>
    <w:rsid w:val="00EF614A"/>
    <w:rsid w:val="00F04AA7"/>
    <w:rsid w:val="00F24FCE"/>
    <w:rsid w:val="00F407EE"/>
    <w:rsid w:val="00F443BF"/>
    <w:rsid w:val="00F52ED7"/>
    <w:rsid w:val="00F54C5E"/>
    <w:rsid w:val="00F85D9B"/>
    <w:rsid w:val="00F8666F"/>
    <w:rsid w:val="00FB2F9A"/>
    <w:rsid w:val="00FB5846"/>
    <w:rsid w:val="00FC670A"/>
    <w:rsid w:val="00FD2E28"/>
    <w:rsid w:val="00FD356C"/>
    <w:rsid w:val="00FE08DD"/>
    <w:rsid w:val="00FE24DE"/>
    <w:rsid w:val="00FE7792"/>
    <w:rsid w:val="00FF0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347795C6-D87A-4DA6-969F-D901876A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1C5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C52A7"/>
  </w:style>
  <w:style w:type="paragraph" w:styleId="Revision">
    <w:name w:val="Revision"/>
    <w:hidden/>
    <w:uiPriority w:val="99"/>
    <w:semiHidden/>
    <w:rsid w:val="00C92005"/>
    <w:pPr>
      <w:spacing w:after="0" w:line="240" w:lineRule="auto"/>
    </w:pPr>
  </w:style>
  <w:style w:type="table" w:styleId="TableGrid">
    <w:name w:val="Table Grid"/>
    <w:basedOn w:val="TableNormal"/>
    <w:uiPriority w:val="59"/>
    <w:rsid w:val="00E20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915270">
      <w:bodyDiv w:val="1"/>
      <w:marLeft w:val="0"/>
      <w:marRight w:val="0"/>
      <w:marTop w:val="0"/>
      <w:marBottom w:val="0"/>
      <w:divBdr>
        <w:top w:val="none" w:sz="0" w:space="0" w:color="auto"/>
        <w:left w:val="none" w:sz="0" w:space="0" w:color="auto"/>
        <w:bottom w:val="none" w:sz="0" w:space="0" w:color="auto"/>
        <w:right w:val="none" w:sz="0" w:space="0" w:color="auto"/>
      </w:divBdr>
      <w:divsChild>
        <w:div w:id="1852598740">
          <w:marLeft w:val="547"/>
          <w:marRight w:val="0"/>
          <w:marTop w:val="40"/>
          <w:marBottom w:val="0"/>
          <w:divBdr>
            <w:top w:val="none" w:sz="0" w:space="0" w:color="auto"/>
            <w:left w:val="none" w:sz="0" w:space="0" w:color="auto"/>
            <w:bottom w:val="none" w:sz="0" w:space="0" w:color="auto"/>
            <w:right w:val="none" w:sz="0" w:space="0" w:color="auto"/>
          </w:divBdr>
        </w:div>
        <w:div w:id="1884631255">
          <w:marLeft w:val="547"/>
          <w:marRight w:val="0"/>
          <w:marTop w:val="40"/>
          <w:marBottom w:val="0"/>
          <w:divBdr>
            <w:top w:val="none" w:sz="0" w:space="0" w:color="auto"/>
            <w:left w:val="none" w:sz="0" w:space="0" w:color="auto"/>
            <w:bottom w:val="none" w:sz="0" w:space="0" w:color="auto"/>
            <w:right w:val="none" w:sz="0" w:space="0" w:color="auto"/>
          </w:divBdr>
        </w:div>
        <w:div w:id="724914878">
          <w:marLeft w:val="547"/>
          <w:marRight w:val="0"/>
          <w:marTop w:val="40"/>
          <w:marBottom w:val="0"/>
          <w:divBdr>
            <w:top w:val="none" w:sz="0" w:space="0" w:color="auto"/>
            <w:left w:val="none" w:sz="0" w:space="0" w:color="auto"/>
            <w:bottom w:val="none" w:sz="0" w:space="0" w:color="auto"/>
            <w:right w:val="none" w:sz="0" w:space="0" w:color="auto"/>
          </w:divBdr>
        </w:div>
        <w:div w:id="1971277820">
          <w:marLeft w:val="547"/>
          <w:marRight w:val="0"/>
          <w:marTop w:val="40"/>
          <w:marBottom w:val="0"/>
          <w:divBdr>
            <w:top w:val="none" w:sz="0" w:space="0" w:color="auto"/>
            <w:left w:val="none" w:sz="0" w:space="0" w:color="auto"/>
            <w:bottom w:val="none" w:sz="0" w:space="0" w:color="auto"/>
            <w:right w:val="none" w:sz="0" w:space="0" w:color="auto"/>
          </w:divBdr>
        </w:div>
      </w:divsChild>
    </w:div>
    <w:div w:id="1250306255">
      <w:bodyDiv w:val="1"/>
      <w:marLeft w:val="0"/>
      <w:marRight w:val="0"/>
      <w:marTop w:val="0"/>
      <w:marBottom w:val="0"/>
      <w:divBdr>
        <w:top w:val="none" w:sz="0" w:space="0" w:color="auto"/>
        <w:left w:val="none" w:sz="0" w:space="0" w:color="auto"/>
        <w:bottom w:val="none" w:sz="0" w:space="0" w:color="auto"/>
        <w:right w:val="none" w:sz="0" w:space="0" w:color="auto"/>
      </w:divBdr>
    </w:div>
    <w:div w:id="1313021664">
      <w:bodyDiv w:val="1"/>
      <w:marLeft w:val="0"/>
      <w:marRight w:val="0"/>
      <w:marTop w:val="0"/>
      <w:marBottom w:val="0"/>
      <w:divBdr>
        <w:top w:val="none" w:sz="0" w:space="0" w:color="auto"/>
        <w:left w:val="none" w:sz="0" w:space="0" w:color="auto"/>
        <w:bottom w:val="none" w:sz="0" w:space="0" w:color="auto"/>
        <w:right w:val="none" w:sz="0" w:space="0" w:color="auto"/>
      </w:divBdr>
      <w:divsChild>
        <w:div w:id="1329478412">
          <w:marLeft w:val="0"/>
          <w:marRight w:val="0"/>
          <w:marTop w:val="0"/>
          <w:marBottom w:val="0"/>
          <w:divBdr>
            <w:top w:val="none" w:sz="0" w:space="0" w:color="auto"/>
            <w:left w:val="none" w:sz="0" w:space="0" w:color="auto"/>
            <w:bottom w:val="none" w:sz="0" w:space="0" w:color="auto"/>
            <w:right w:val="none" w:sz="0" w:space="0" w:color="auto"/>
          </w:divBdr>
        </w:div>
        <w:div w:id="1528981314">
          <w:marLeft w:val="0"/>
          <w:marRight w:val="0"/>
          <w:marTop w:val="0"/>
          <w:marBottom w:val="0"/>
          <w:divBdr>
            <w:top w:val="none" w:sz="0" w:space="0" w:color="auto"/>
            <w:left w:val="none" w:sz="0" w:space="0" w:color="auto"/>
            <w:bottom w:val="none" w:sz="0" w:space="0" w:color="auto"/>
            <w:right w:val="none" w:sz="0" w:space="0" w:color="auto"/>
          </w:divBdr>
        </w:div>
        <w:div w:id="108280667">
          <w:marLeft w:val="0"/>
          <w:marRight w:val="0"/>
          <w:marTop w:val="0"/>
          <w:marBottom w:val="0"/>
          <w:divBdr>
            <w:top w:val="none" w:sz="0" w:space="0" w:color="auto"/>
            <w:left w:val="none" w:sz="0" w:space="0" w:color="auto"/>
            <w:bottom w:val="none" w:sz="0" w:space="0" w:color="auto"/>
            <w:right w:val="none" w:sz="0" w:space="0" w:color="auto"/>
          </w:divBdr>
        </w:div>
        <w:div w:id="1680309022">
          <w:marLeft w:val="0"/>
          <w:marRight w:val="0"/>
          <w:marTop w:val="0"/>
          <w:marBottom w:val="0"/>
          <w:divBdr>
            <w:top w:val="none" w:sz="0" w:space="0" w:color="auto"/>
            <w:left w:val="none" w:sz="0" w:space="0" w:color="auto"/>
            <w:bottom w:val="none" w:sz="0" w:space="0" w:color="auto"/>
            <w:right w:val="none" w:sz="0" w:space="0" w:color="auto"/>
          </w:divBdr>
        </w:div>
      </w:divsChild>
    </w:div>
    <w:div w:id="1449160062">
      <w:bodyDiv w:val="1"/>
      <w:marLeft w:val="0"/>
      <w:marRight w:val="0"/>
      <w:marTop w:val="0"/>
      <w:marBottom w:val="0"/>
      <w:divBdr>
        <w:top w:val="none" w:sz="0" w:space="0" w:color="auto"/>
        <w:left w:val="none" w:sz="0" w:space="0" w:color="auto"/>
        <w:bottom w:val="none" w:sz="0" w:space="0" w:color="auto"/>
        <w:right w:val="none" w:sz="0" w:space="0" w:color="auto"/>
      </w:divBdr>
    </w:div>
    <w:div w:id="1519544180">
      <w:bodyDiv w:val="1"/>
      <w:marLeft w:val="0"/>
      <w:marRight w:val="0"/>
      <w:marTop w:val="0"/>
      <w:marBottom w:val="0"/>
      <w:divBdr>
        <w:top w:val="none" w:sz="0" w:space="0" w:color="auto"/>
        <w:left w:val="none" w:sz="0" w:space="0" w:color="auto"/>
        <w:bottom w:val="none" w:sz="0" w:space="0" w:color="auto"/>
        <w:right w:val="none" w:sz="0" w:space="0" w:color="auto"/>
      </w:divBdr>
      <w:divsChild>
        <w:div w:id="1829520182">
          <w:marLeft w:val="0"/>
          <w:marRight w:val="0"/>
          <w:marTop w:val="0"/>
          <w:marBottom w:val="0"/>
          <w:divBdr>
            <w:top w:val="none" w:sz="0" w:space="0" w:color="auto"/>
            <w:left w:val="none" w:sz="0" w:space="0" w:color="auto"/>
            <w:bottom w:val="none" w:sz="0" w:space="0" w:color="auto"/>
            <w:right w:val="none" w:sz="0" w:space="0" w:color="auto"/>
          </w:divBdr>
        </w:div>
        <w:div w:id="1994674240">
          <w:marLeft w:val="0"/>
          <w:marRight w:val="0"/>
          <w:marTop w:val="0"/>
          <w:marBottom w:val="0"/>
          <w:divBdr>
            <w:top w:val="none" w:sz="0" w:space="0" w:color="auto"/>
            <w:left w:val="none" w:sz="0" w:space="0" w:color="auto"/>
            <w:bottom w:val="none" w:sz="0" w:space="0" w:color="auto"/>
            <w:right w:val="none" w:sz="0" w:space="0" w:color="auto"/>
          </w:divBdr>
        </w:div>
        <w:div w:id="1751925509">
          <w:marLeft w:val="0"/>
          <w:marRight w:val="0"/>
          <w:marTop w:val="0"/>
          <w:marBottom w:val="0"/>
          <w:divBdr>
            <w:top w:val="none" w:sz="0" w:space="0" w:color="auto"/>
            <w:left w:val="none" w:sz="0" w:space="0" w:color="auto"/>
            <w:bottom w:val="none" w:sz="0" w:space="0" w:color="auto"/>
            <w:right w:val="none" w:sz="0" w:space="0" w:color="auto"/>
          </w:divBdr>
        </w:div>
        <w:div w:id="123474911">
          <w:marLeft w:val="0"/>
          <w:marRight w:val="0"/>
          <w:marTop w:val="0"/>
          <w:marBottom w:val="0"/>
          <w:divBdr>
            <w:top w:val="none" w:sz="0" w:space="0" w:color="auto"/>
            <w:left w:val="none" w:sz="0" w:space="0" w:color="auto"/>
            <w:bottom w:val="none" w:sz="0" w:space="0" w:color="auto"/>
            <w:right w:val="none" w:sz="0" w:space="0" w:color="auto"/>
          </w:divBdr>
        </w:div>
      </w:divsChild>
    </w:div>
    <w:div w:id="1912421928">
      <w:bodyDiv w:val="1"/>
      <w:marLeft w:val="0"/>
      <w:marRight w:val="0"/>
      <w:marTop w:val="0"/>
      <w:marBottom w:val="0"/>
      <w:divBdr>
        <w:top w:val="none" w:sz="0" w:space="0" w:color="auto"/>
        <w:left w:val="none" w:sz="0" w:space="0" w:color="auto"/>
        <w:bottom w:val="none" w:sz="0" w:space="0" w:color="auto"/>
        <w:right w:val="none" w:sz="0" w:space="0" w:color="auto"/>
      </w:divBdr>
    </w:div>
    <w:div w:id="1973559668">
      <w:bodyDiv w:val="1"/>
      <w:marLeft w:val="0"/>
      <w:marRight w:val="0"/>
      <w:marTop w:val="0"/>
      <w:marBottom w:val="0"/>
      <w:divBdr>
        <w:top w:val="none" w:sz="0" w:space="0" w:color="auto"/>
        <w:left w:val="none" w:sz="0" w:space="0" w:color="auto"/>
        <w:bottom w:val="none" w:sz="0" w:space="0" w:color="auto"/>
        <w:right w:val="none" w:sz="0" w:space="0" w:color="auto"/>
      </w:divBdr>
    </w:div>
    <w:div w:id="206100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mailto:Tiffani.N.Miller@nasa.gov" TargetMode="External"/><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idesandcurrents.noaa.gov/sltrends/%20sltrends_update.htm;jsessionid=C960D442D358770D7A0BB9CD27F2BD69?stnid=9413450"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5.jp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lkhornslough.org/%20conservation/index.htm"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lkhornslough.org/tidalwetland/description.htm" TargetMode="External"/><Relationship Id="rId28" Type="http://schemas.openxmlformats.org/officeDocument/2006/relationships/hyperlink" Target="https://goo.gl/u49jps"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coast.noaa.gov/dataviewer/" TargetMode="External"/><Relationship Id="rId27" Type="http://schemas.openxmlformats.org/officeDocument/2006/relationships/hyperlink" Target="mailto:Lauren.M.Childs@nasa.gov"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Elkhorn%20Slough%20Ecological%20Forecasting%20II\term%20II\R\LEAN_10_26\MySite_model_data_v2.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97936716243801E-2"/>
          <c:y val="0.21559075314367401"/>
          <c:w val="0.45123651210265397"/>
          <c:h val="0.583009141330883"/>
        </c:manualLayout>
      </c:layout>
      <c:scatterChart>
        <c:scatterStyle val="lineMarker"/>
        <c:varyColors val="0"/>
        <c:ser>
          <c:idx val="0"/>
          <c:order val="0"/>
          <c:tx>
            <c:v>Corrected</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579469233012499"/>
                  <c:y val="2.10664633576782E-2"/>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a:t>y = 0.84x + 0.24</a:t>
                    </a:r>
                    <a:br>
                      <a:rPr lang="en-US"/>
                    </a:br>
                    <a:r>
                      <a:rPr lang="en-US"/>
                      <a:t>R² = 0.84</a:t>
                    </a:r>
                  </a:p>
                </c:rich>
              </c:tx>
              <c:numFmt formatCode="General" sourceLinked="0"/>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MySite_model_data_v2!$D$2:$D$551</c:f>
              <c:numCache>
                <c:formatCode>General</c:formatCode>
                <c:ptCount val="550"/>
                <c:pt idx="0">
                  <c:v>1.6359999999999999</c:v>
                </c:pt>
                <c:pt idx="1">
                  <c:v>1.6380999999999999</c:v>
                </c:pt>
                <c:pt idx="2">
                  <c:v>1.6332</c:v>
                </c:pt>
                <c:pt idx="3">
                  <c:v>1.6435999999999999</c:v>
                </c:pt>
                <c:pt idx="4">
                  <c:v>1.6072</c:v>
                </c:pt>
                <c:pt idx="5">
                  <c:v>1.6121000000000001</c:v>
                </c:pt>
                <c:pt idx="6">
                  <c:v>1.6044</c:v>
                </c:pt>
                <c:pt idx="7">
                  <c:v>1.6047</c:v>
                </c:pt>
                <c:pt idx="8">
                  <c:v>1.5941000000000001</c:v>
                </c:pt>
                <c:pt idx="9">
                  <c:v>1.605</c:v>
                </c:pt>
                <c:pt idx="10">
                  <c:v>1.6020000000000001</c:v>
                </c:pt>
                <c:pt idx="11">
                  <c:v>1.5924</c:v>
                </c:pt>
                <c:pt idx="12">
                  <c:v>1.5771999999999999</c:v>
                </c:pt>
                <c:pt idx="13">
                  <c:v>1.5752999999999999</c:v>
                </c:pt>
                <c:pt idx="14">
                  <c:v>1.5783</c:v>
                </c:pt>
                <c:pt idx="15">
                  <c:v>1.5771999999999999</c:v>
                </c:pt>
                <c:pt idx="16">
                  <c:v>1.5728</c:v>
                </c:pt>
                <c:pt idx="17">
                  <c:v>1.5853999999999999</c:v>
                </c:pt>
                <c:pt idx="18">
                  <c:v>1.5854999999999999</c:v>
                </c:pt>
                <c:pt idx="19">
                  <c:v>1.5812999999999999</c:v>
                </c:pt>
                <c:pt idx="20">
                  <c:v>1.1415</c:v>
                </c:pt>
                <c:pt idx="21">
                  <c:v>1.3624000000000001</c:v>
                </c:pt>
                <c:pt idx="22">
                  <c:v>1.2559</c:v>
                </c:pt>
                <c:pt idx="23">
                  <c:v>1.1154999999999999</c:v>
                </c:pt>
                <c:pt idx="24">
                  <c:v>1.5945</c:v>
                </c:pt>
                <c:pt idx="25">
                  <c:v>1.5912999999999999</c:v>
                </c:pt>
                <c:pt idx="26">
                  <c:v>1.5878000000000001</c:v>
                </c:pt>
                <c:pt idx="27">
                  <c:v>1.5949</c:v>
                </c:pt>
                <c:pt idx="28">
                  <c:v>1.5686</c:v>
                </c:pt>
                <c:pt idx="29">
                  <c:v>1.5804</c:v>
                </c:pt>
                <c:pt idx="30">
                  <c:v>1.5709</c:v>
                </c:pt>
                <c:pt idx="31">
                  <c:v>1.5852999999999999</c:v>
                </c:pt>
                <c:pt idx="32">
                  <c:v>1.5186999999999999</c:v>
                </c:pt>
                <c:pt idx="33">
                  <c:v>1.2878000000000001</c:v>
                </c:pt>
                <c:pt idx="34">
                  <c:v>1.5072000000000001</c:v>
                </c:pt>
                <c:pt idx="35">
                  <c:v>1.4569000000000001</c:v>
                </c:pt>
                <c:pt idx="36">
                  <c:v>2.1349</c:v>
                </c:pt>
                <c:pt idx="37">
                  <c:v>2.1358000000000001</c:v>
                </c:pt>
                <c:pt idx="38">
                  <c:v>2.0626000000000002</c:v>
                </c:pt>
                <c:pt idx="39">
                  <c:v>2.1019000000000001</c:v>
                </c:pt>
                <c:pt idx="40">
                  <c:v>1.5859000000000001</c:v>
                </c:pt>
                <c:pt idx="41">
                  <c:v>1.5696000000000001</c:v>
                </c:pt>
                <c:pt idx="42">
                  <c:v>1.5880000000000001</c:v>
                </c:pt>
                <c:pt idx="43">
                  <c:v>1.5921000000000001</c:v>
                </c:pt>
                <c:pt idx="44">
                  <c:v>1.5346</c:v>
                </c:pt>
                <c:pt idx="45">
                  <c:v>1.5195000000000001</c:v>
                </c:pt>
                <c:pt idx="46">
                  <c:v>1.542</c:v>
                </c:pt>
                <c:pt idx="47">
                  <c:v>1.5455000000000001</c:v>
                </c:pt>
                <c:pt idx="48">
                  <c:v>1.2154</c:v>
                </c:pt>
                <c:pt idx="49">
                  <c:v>1.2103999999999999</c:v>
                </c:pt>
                <c:pt idx="50">
                  <c:v>1.2088000000000001</c:v>
                </c:pt>
                <c:pt idx="51">
                  <c:v>1.2325999999999999</c:v>
                </c:pt>
                <c:pt idx="52">
                  <c:v>1.4843999999999999</c:v>
                </c:pt>
                <c:pt idx="53">
                  <c:v>1.4595</c:v>
                </c:pt>
                <c:pt idx="54">
                  <c:v>1.5128999999999999</c:v>
                </c:pt>
                <c:pt idx="55">
                  <c:v>1.518</c:v>
                </c:pt>
                <c:pt idx="56">
                  <c:v>1.2727999999999999</c:v>
                </c:pt>
                <c:pt idx="57">
                  <c:v>1.2821</c:v>
                </c:pt>
                <c:pt idx="58">
                  <c:v>1.2658</c:v>
                </c:pt>
                <c:pt idx="59">
                  <c:v>1.2663</c:v>
                </c:pt>
                <c:pt idx="60">
                  <c:v>1.5351999999999999</c:v>
                </c:pt>
                <c:pt idx="61">
                  <c:v>1.5463</c:v>
                </c:pt>
                <c:pt idx="62">
                  <c:v>1.5407</c:v>
                </c:pt>
                <c:pt idx="63">
                  <c:v>1.5351999999999999</c:v>
                </c:pt>
                <c:pt idx="64">
                  <c:v>1.468</c:v>
                </c:pt>
                <c:pt idx="65">
                  <c:v>1.5047999999999999</c:v>
                </c:pt>
                <c:pt idx="66">
                  <c:v>1.4852000000000001</c:v>
                </c:pt>
                <c:pt idx="67">
                  <c:v>1.4322999999999999</c:v>
                </c:pt>
                <c:pt idx="68">
                  <c:v>1.409</c:v>
                </c:pt>
                <c:pt idx="69">
                  <c:v>1.3966000000000001</c:v>
                </c:pt>
                <c:pt idx="70">
                  <c:v>1.3994</c:v>
                </c:pt>
                <c:pt idx="71">
                  <c:v>1.4685999999999999</c:v>
                </c:pt>
                <c:pt idx="72">
                  <c:v>1.6711</c:v>
                </c:pt>
                <c:pt idx="73">
                  <c:v>1.5678000000000001</c:v>
                </c:pt>
                <c:pt idx="74">
                  <c:v>1.4193</c:v>
                </c:pt>
                <c:pt idx="75">
                  <c:v>1.6777</c:v>
                </c:pt>
                <c:pt idx="76">
                  <c:v>1.6415999999999999</c:v>
                </c:pt>
                <c:pt idx="77">
                  <c:v>1.5384</c:v>
                </c:pt>
                <c:pt idx="78">
                  <c:v>1.4289000000000001</c:v>
                </c:pt>
                <c:pt idx="79">
                  <c:v>1.3762000000000001</c:v>
                </c:pt>
                <c:pt idx="80">
                  <c:v>1.2899</c:v>
                </c:pt>
                <c:pt idx="81">
                  <c:v>1.419</c:v>
                </c:pt>
                <c:pt idx="82">
                  <c:v>1.4657</c:v>
                </c:pt>
                <c:pt idx="83">
                  <c:v>1.4694</c:v>
                </c:pt>
                <c:pt idx="84">
                  <c:v>1.5467</c:v>
                </c:pt>
                <c:pt idx="85">
                  <c:v>1.5161</c:v>
                </c:pt>
                <c:pt idx="86">
                  <c:v>1.5384</c:v>
                </c:pt>
                <c:pt idx="87">
                  <c:v>1.41</c:v>
                </c:pt>
                <c:pt idx="88">
                  <c:v>1.5217000000000001</c:v>
                </c:pt>
                <c:pt idx="89">
                  <c:v>1.5606</c:v>
                </c:pt>
                <c:pt idx="90">
                  <c:v>1.5257000000000001</c:v>
                </c:pt>
                <c:pt idx="91">
                  <c:v>1.5570999999999999</c:v>
                </c:pt>
                <c:pt idx="92">
                  <c:v>1.5186999999999999</c:v>
                </c:pt>
                <c:pt idx="93">
                  <c:v>1.5048999999999999</c:v>
                </c:pt>
                <c:pt idx="94">
                  <c:v>1.5013000000000001</c:v>
                </c:pt>
                <c:pt idx="95">
                  <c:v>1.4363999999999999</c:v>
                </c:pt>
                <c:pt idx="96">
                  <c:v>1.4523999999999999</c:v>
                </c:pt>
                <c:pt idx="97">
                  <c:v>1.4737</c:v>
                </c:pt>
                <c:pt idx="98">
                  <c:v>1.5427999999999999</c:v>
                </c:pt>
                <c:pt idx="99">
                  <c:v>1.5170999999999999</c:v>
                </c:pt>
                <c:pt idx="100">
                  <c:v>1.4583999999999999</c:v>
                </c:pt>
                <c:pt idx="101">
                  <c:v>1.369</c:v>
                </c:pt>
                <c:pt idx="102">
                  <c:v>1.3803000000000001</c:v>
                </c:pt>
                <c:pt idx="103">
                  <c:v>1.4654</c:v>
                </c:pt>
                <c:pt idx="104">
                  <c:v>1.5083</c:v>
                </c:pt>
                <c:pt idx="105">
                  <c:v>1.5407999999999999</c:v>
                </c:pt>
                <c:pt idx="106">
                  <c:v>1.4436</c:v>
                </c:pt>
                <c:pt idx="107">
                  <c:v>1.5358000000000001</c:v>
                </c:pt>
                <c:pt idx="108">
                  <c:v>1.5582</c:v>
                </c:pt>
                <c:pt idx="109">
                  <c:v>1.5587</c:v>
                </c:pt>
                <c:pt idx="110">
                  <c:v>1.6342000000000001</c:v>
                </c:pt>
                <c:pt idx="111">
                  <c:v>1.7676000000000001</c:v>
                </c:pt>
                <c:pt idx="112">
                  <c:v>1.9034</c:v>
                </c:pt>
                <c:pt idx="113">
                  <c:v>2.0333000000000001</c:v>
                </c:pt>
                <c:pt idx="114">
                  <c:v>1.7519</c:v>
                </c:pt>
                <c:pt idx="115">
                  <c:v>1.7719</c:v>
                </c:pt>
                <c:pt idx="116">
                  <c:v>1.7477</c:v>
                </c:pt>
                <c:pt idx="117">
                  <c:v>1.7573000000000001</c:v>
                </c:pt>
                <c:pt idx="118">
                  <c:v>1.7918000000000001</c:v>
                </c:pt>
                <c:pt idx="119">
                  <c:v>1.7802</c:v>
                </c:pt>
                <c:pt idx="120">
                  <c:v>1.7738</c:v>
                </c:pt>
                <c:pt idx="121">
                  <c:v>1.7753000000000001</c:v>
                </c:pt>
                <c:pt idx="122">
                  <c:v>1.8012999999999999</c:v>
                </c:pt>
                <c:pt idx="123">
                  <c:v>1.7939000000000001</c:v>
                </c:pt>
                <c:pt idx="124">
                  <c:v>1.7836000000000001</c:v>
                </c:pt>
                <c:pt idx="125">
                  <c:v>1.7896000000000001</c:v>
                </c:pt>
                <c:pt idx="126">
                  <c:v>1.6904999999999999</c:v>
                </c:pt>
                <c:pt idx="127">
                  <c:v>1.7048000000000001</c:v>
                </c:pt>
                <c:pt idx="128">
                  <c:v>1.6924999999999999</c:v>
                </c:pt>
                <c:pt idx="129">
                  <c:v>1.6911</c:v>
                </c:pt>
                <c:pt idx="130">
                  <c:v>1.7148000000000001</c:v>
                </c:pt>
                <c:pt idx="131">
                  <c:v>1.7295</c:v>
                </c:pt>
                <c:pt idx="132">
                  <c:v>1.7168000000000001</c:v>
                </c:pt>
                <c:pt idx="133">
                  <c:v>1.7229000000000001</c:v>
                </c:pt>
                <c:pt idx="134">
                  <c:v>1.6682999999999999</c:v>
                </c:pt>
                <c:pt idx="135">
                  <c:v>1.6526000000000001</c:v>
                </c:pt>
                <c:pt idx="136">
                  <c:v>1.6474</c:v>
                </c:pt>
                <c:pt idx="137">
                  <c:v>1.6458999999999999</c:v>
                </c:pt>
                <c:pt idx="138">
                  <c:v>1.6045</c:v>
                </c:pt>
                <c:pt idx="139">
                  <c:v>1.6133</c:v>
                </c:pt>
                <c:pt idx="140">
                  <c:v>1.6083000000000001</c:v>
                </c:pt>
                <c:pt idx="141">
                  <c:v>1.6113999999999999</c:v>
                </c:pt>
                <c:pt idx="142">
                  <c:v>1.5449999999999999</c:v>
                </c:pt>
                <c:pt idx="143">
                  <c:v>1.5344</c:v>
                </c:pt>
                <c:pt idx="144">
                  <c:v>1.5236000000000001</c:v>
                </c:pt>
                <c:pt idx="145">
                  <c:v>1.5405</c:v>
                </c:pt>
                <c:pt idx="146">
                  <c:v>1.4033</c:v>
                </c:pt>
                <c:pt idx="147">
                  <c:v>1.3979999999999999</c:v>
                </c:pt>
                <c:pt idx="148">
                  <c:v>1.3807</c:v>
                </c:pt>
                <c:pt idx="149">
                  <c:v>1.4096</c:v>
                </c:pt>
                <c:pt idx="150">
                  <c:v>1.4418</c:v>
                </c:pt>
                <c:pt idx="151">
                  <c:v>1.4538</c:v>
                </c:pt>
                <c:pt idx="152">
                  <c:v>1.4084000000000001</c:v>
                </c:pt>
                <c:pt idx="153">
                  <c:v>1.3751</c:v>
                </c:pt>
                <c:pt idx="154">
                  <c:v>1.3804000000000001</c:v>
                </c:pt>
                <c:pt idx="155">
                  <c:v>1.4234</c:v>
                </c:pt>
                <c:pt idx="156">
                  <c:v>1.3788</c:v>
                </c:pt>
                <c:pt idx="157">
                  <c:v>1.3278000000000001</c:v>
                </c:pt>
                <c:pt idx="158">
                  <c:v>1.3992</c:v>
                </c:pt>
                <c:pt idx="159">
                  <c:v>1.4461999999999999</c:v>
                </c:pt>
                <c:pt idx="160">
                  <c:v>1.4834000000000001</c:v>
                </c:pt>
                <c:pt idx="161">
                  <c:v>1.4478</c:v>
                </c:pt>
                <c:pt idx="162">
                  <c:v>1.522</c:v>
                </c:pt>
                <c:pt idx="163">
                  <c:v>1.5610999999999999</c:v>
                </c:pt>
                <c:pt idx="164">
                  <c:v>1.5927</c:v>
                </c:pt>
                <c:pt idx="165">
                  <c:v>1.6119000000000001</c:v>
                </c:pt>
                <c:pt idx="166">
                  <c:v>1.6363000000000001</c:v>
                </c:pt>
                <c:pt idx="167">
                  <c:v>1.6596</c:v>
                </c:pt>
                <c:pt idx="168">
                  <c:v>1.6766000000000001</c:v>
                </c:pt>
                <c:pt idx="169">
                  <c:v>1.6235999999999999</c:v>
                </c:pt>
                <c:pt idx="170">
                  <c:v>1.6127</c:v>
                </c:pt>
                <c:pt idx="171">
                  <c:v>1.6014999999999999</c:v>
                </c:pt>
                <c:pt idx="172">
                  <c:v>1.6584000000000001</c:v>
                </c:pt>
                <c:pt idx="173">
                  <c:v>1.6549</c:v>
                </c:pt>
                <c:pt idx="174">
                  <c:v>1.6879</c:v>
                </c:pt>
                <c:pt idx="175">
                  <c:v>1.6627000000000001</c:v>
                </c:pt>
                <c:pt idx="176">
                  <c:v>1.6188</c:v>
                </c:pt>
                <c:pt idx="177">
                  <c:v>1.6671</c:v>
                </c:pt>
                <c:pt idx="178">
                  <c:v>1.6929000000000001</c:v>
                </c:pt>
                <c:pt idx="179">
                  <c:v>1.6961999999999999</c:v>
                </c:pt>
                <c:pt idx="180">
                  <c:v>1.7128000000000001</c:v>
                </c:pt>
                <c:pt idx="181">
                  <c:v>1.7115</c:v>
                </c:pt>
                <c:pt idx="182">
                  <c:v>1.7210000000000001</c:v>
                </c:pt>
                <c:pt idx="183">
                  <c:v>1.7114</c:v>
                </c:pt>
                <c:pt idx="184">
                  <c:v>1.7121</c:v>
                </c:pt>
                <c:pt idx="185">
                  <c:v>1.7261</c:v>
                </c:pt>
                <c:pt idx="186">
                  <c:v>1.7001999999999999</c:v>
                </c:pt>
                <c:pt idx="187">
                  <c:v>1.7282999999999999</c:v>
                </c:pt>
                <c:pt idx="188">
                  <c:v>1.7481</c:v>
                </c:pt>
                <c:pt idx="189">
                  <c:v>1.7918000000000001</c:v>
                </c:pt>
                <c:pt idx="190">
                  <c:v>1.7808999999999999</c:v>
                </c:pt>
                <c:pt idx="191">
                  <c:v>1.8061</c:v>
                </c:pt>
                <c:pt idx="192">
                  <c:v>1.8033999999999999</c:v>
                </c:pt>
                <c:pt idx="193">
                  <c:v>1.8097000000000001</c:v>
                </c:pt>
                <c:pt idx="194">
                  <c:v>1.7805</c:v>
                </c:pt>
                <c:pt idx="195">
                  <c:v>1.7992999999999999</c:v>
                </c:pt>
                <c:pt idx="196">
                  <c:v>1.7758</c:v>
                </c:pt>
                <c:pt idx="197">
                  <c:v>1.7796000000000001</c:v>
                </c:pt>
                <c:pt idx="198">
                  <c:v>1.7930999999999999</c:v>
                </c:pt>
                <c:pt idx="199">
                  <c:v>1.7473000000000001</c:v>
                </c:pt>
                <c:pt idx="200">
                  <c:v>1.7589999999999999</c:v>
                </c:pt>
                <c:pt idx="201">
                  <c:v>1.7634000000000001</c:v>
                </c:pt>
                <c:pt idx="202">
                  <c:v>1.8255999999999999</c:v>
                </c:pt>
                <c:pt idx="203">
                  <c:v>1.9360999999999999</c:v>
                </c:pt>
                <c:pt idx="204">
                  <c:v>2.0931000000000002</c:v>
                </c:pt>
                <c:pt idx="205">
                  <c:v>1.5051000000000001</c:v>
                </c:pt>
                <c:pt idx="206">
                  <c:v>1.5117</c:v>
                </c:pt>
                <c:pt idx="207">
                  <c:v>1.5185999999999999</c:v>
                </c:pt>
                <c:pt idx="208">
                  <c:v>1.5177</c:v>
                </c:pt>
                <c:pt idx="209">
                  <c:v>1.5159</c:v>
                </c:pt>
                <c:pt idx="210">
                  <c:v>1.5168999999999999</c:v>
                </c:pt>
                <c:pt idx="211">
                  <c:v>1.5168999999999999</c:v>
                </c:pt>
                <c:pt idx="212">
                  <c:v>1.512</c:v>
                </c:pt>
                <c:pt idx="213">
                  <c:v>1.5351999999999999</c:v>
                </c:pt>
                <c:pt idx="214">
                  <c:v>1.5212000000000001</c:v>
                </c:pt>
                <c:pt idx="215">
                  <c:v>1.5047999999999999</c:v>
                </c:pt>
                <c:pt idx="216">
                  <c:v>1.5265</c:v>
                </c:pt>
                <c:pt idx="217">
                  <c:v>1.5733999999999999</c:v>
                </c:pt>
                <c:pt idx="218">
                  <c:v>1.5765</c:v>
                </c:pt>
                <c:pt idx="219">
                  <c:v>1.5851</c:v>
                </c:pt>
                <c:pt idx="220">
                  <c:v>1.5765</c:v>
                </c:pt>
                <c:pt idx="221">
                  <c:v>1.7397</c:v>
                </c:pt>
                <c:pt idx="222">
                  <c:v>1.7439</c:v>
                </c:pt>
                <c:pt idx="223">
                  <c:v>1.7293000000000001</c:v>
                </c:pt>
                <c:pt idx="224">
                  <c:v>1.7218</c:v>
                </c:pt>
                <c:pt idx="225">
                  <c:v>1.5336000000000001</c:v>
                </c:pt>
                <c:pt idx="226">
                  <c:v>1.5279</c:v>
                </c:pt>
                <c:pt idx="227">
                  <c:v>1.5273000000000001</c:v>
                </c:pt>
                <c:pt idx="228">
                  <c:v>1.5207999999999999</c:v>
                </c:pt>
                <c:pt idx="229">
                  <c:v>1.56</c:v>
                </c:pt>
                <c:pt idx="230">
                  <c:v>1.5645</c:v>
                </c:pt>
                <c:pt idx="231">
                  <c:v>1.5564</c:v>
                </c:pt>
                <c:pt idx="232">
                  <c:v>1.5502</c:v>
                </c:pt>
                <c:pt idx="233">
                  <c:v>1.5972999999999999</c:v>
                </c:pt>
                <c:pt idx="234">
                  <c:v>1.5817000000000001</c:v>
                </c:pt>
                <c:pt idx="235">
                  <c:v>1.5889</c:v>
                </c:pt>
                <c:pt idx="236">
                  <c:v>1.5153000000000001</c:v>
                </c:pt>
                <c:pt idx="237">
                  <c:v>1.5612999999999999</c:v>
                </c:pt>
                <c:pt idx="238">
                  <c:v>1.5634999999999999</c:v>
                </c:pt>
                <c:pt idx="239">
                  <c:v>1.5592999999999999</c:v>
                </c:pt>
                <c:pt idx="240">
                  <c:v>1.5620000000000001</c:v>
                </c:pt>
                <c:pt idx="241">
                  <c:v>1.5038</c:v>
                </c:pt>
                <c:pt idx="242">
                  <c:v>1.4764999999999999</c:v>
                </c:pt>
                <c:pt idx="243">
                  <c:v>1.4807999999999999</c:v>
                </c:pt>
                <c:pt idx="244">
                  <c:v>1.5112000000000001</c:v>
                </c:pt>
                <c:pt idx="245">
                  <c:v>2.2363</c:v>
                </c:pt>
                <c:pt idx="246">
                  <c:v>2.079699999999999</c:v>
                </c:pt>
                <c:pt idx="247">
                  <c:v>2.1871999999999998</c:v>
                </c:pt>
                <c:pt idx="248">
                  <c:v>2.2841</c:v>
                </c:pt>
                <c:pt idx="249">
                  <c:v>1.4198999999999991</c:v>
                </c:pt>
                <c:pt idx="250">
                  <c:v>1.4873000000000001</c:v>
                </c:pt>
                <c:pt idx="251">
                  <c:v>1.4133</c:v>
                </c:pt>
                <c:pt idx="252">
                  <c:v>1.4131</c:v>
                </c:pt>
                <c:pt idx="253">
                  <c:v>1.4669000000000001</c:v>
                </c:pt>
                <c:pt idx="254">
                  <c:v>1.4608000000000001</c:v>
                </c:pt>
                <c:pt idx="255">
                  <c:v>1.4440999999999999</c:v>
                </c:pt>
                <c:pt idx="256">
                  <c:v>1.4653</c:v>
                </c:pt>
                <c:pt idx="257">
                  <c:v>1.4878</c:v>
                </c:pt>
                <c:pt idx="258">
                  <c:v>1.4721</c:v>
                </c:pt>
                <c:pt idx="259">
                  <c:v>1.482</c:v>
                </c:pt>
                <c:pt idx="260">
                  <c:v>1.4973000000000001</c:v>
                </c:pt>
                <c:pt idx="261">
                  <c:v>1.4524999999999999</c:v>
                </c:pt>
                <c:pt idx="262">
                  <c:v>1.4434</c:v>
                </c:pt>
                <c:pt idx="263">
                  <c:v>1.4431</c:v>
                </c:pt>
                <c:pt idx="264">
                  <c:v>1.4564999999999999</c:v>
                </c:pt>
                <c:pt idx="265">
                  <c:v>1.3821000000000001</c:v>
                </c:pt>
                <c:pt idx="266">
                  <c:v>1.3929</c:v>
                </c:pt>
                <c:pt idx="267">
                  <c:v>1.3975</c:v>
                </c:pt>
                <c:pt idx="268">
                  <c:v>1.3849</c:v>
                </c:pt>
                <c:pt idx="269">
                  <c:v>1.3947000000000001</c:v>
                </c:pt>
                <c:pt idx="270">
                  <c:v>1.3959999999999999</c:v>
                </c:pt>
                <c:pt idx="271">
                  <c:v>1.3868</c:v>
                </c:pt>
                <c:pt idx="272">
                  <c:v>1.3906000000000001</c:v>
                </c:pt>
                <c:pt idx="273">
                  <c:v>1.4752000000000001</c:v>
                </c:pt>
                <c:pt idx="274">
                  <c:v>1.4776</c:v>
                </c:pt>
                <c:pt idx="275">
                  <c:v>1.4648000000000001</c:v>
                </c:pt>
                <c:pt idx="276">
                  <c:v>1.4742</c:v>
                </c:pt>
                <c:pt idx="277">
                  <c:v>1.4869000000000001</c:v>
                </c:pt>
                <c:pt idx="278">
                  <c:v>1.4964</c:v>
                </c:pt>
                <c:pt idx="279">
                  <c:v>1.4881</c:v>
                </c:pt>
                <c:pt idx="280">
                  <c:v>1.4864999999999999</c:v>
                </c:pt>
                <c:pt idx="281">
                  <c:v>1.5435000000000001</c:v>
                </c:pt>
                <c:pt idx="282">
                  <c:v>1.5142</c:v>
                </c:pt>
                <c:pt idx="283">
                  <c:v>1.3182</c:v>
                </c:pt>
                <c:pt idx="284">
                  <c:v>1.4892000000000001</c:v>
                </c:pt>
                <c:pt idx="285">
                  <c:v>1.7919</c:v>
                </c:pt>
                <c:pt idx="286">
                  <c:v>1.5467</c:v>
                </c:pt>
                <c:pt idx="287">
                  <c:v>1.2642</c:v>
                </c:pt>
                <c:pt idx="288">
                  <c:v>1.2437</c:v>
                </c:pt>
                <c:pt idx="289">
                  <c:v>1.4634</c:v>
                </c:pt>
                <c:pt idx="290">
                  <c:v>1.4867999999999999</c:v>
                </c:pt>
                <c:pt idx="291">
                  <c:v>1.4684999999999999</c:v>
                </c:pt>
                <c:pt idx="292">
                  <c:v>1.4701</c:v>
                </c:pt>
                <c:pt idx="293">
                  <c:v>1.4431</c:v>
                </c:pt>
                <c:pt idx="294">
                  <c:v>1.2259</c:v>
                </c:pt>
                <c:pt idx="295">
                  <c:v>1.4575</c:v>
                </c:pt>
                <c:pt idx="296">
                  <c:v>1.4391</c:v>
                </c:pt>
                <c:pt idx="297">
                  <c:v>1.3880999999999999</c:v>
                </c:pt>
                <c:pt idx="298">
                  <c:v>1.3744000000000001</c:v>
                </c:pt>
                <c:pt idx="299">
                  <c:v>1.4056999999999991</c:v>
                </c:pt>
                <c:pt idx="300">
                  <c:v>1.3813</c:v>
                </c:pt>
                <c:pt idx="301">
                  <c:v>1.4379999999999991</c:v>
                </c:pt>
                <c:pt idx="302">
                  <c:v>1.4641</c:v>
                </c:pt>
                <c:pt idx="303">
                  <c:v>1.4684999999999999</c:v>
                </c:pt>
                <c:pt idx="304">
                  <c:v>1.5102</c:v>
                </c:pt>
                <c:pt idx="305">
                  <c:v>1.5447</c:v>
                </c:pt>
                <c:pt idx="306">
                  <c:v>1.3079000000000001</c:v>
                </c:pt>
                <c:pt idx="307">
                  <c:v>2.1385000000000001</c:v>
                </c:pt>
                <c:pt idx="308">
                  <c:v>2.0916000000000001</c:v>
                </c:pt>
                <c:pt idx="309">
                  <c:v>2.0775999999999999</c:v>
                </c:pt>
                <c:pt idx="310">
                  <c:v>2.1160000000000001</c:v>
                </c:pt>
                <c:pt idx="311">
                  <c:v>1.7784</c:v>
                </c:pt>
                <c:pt idx="312">
                  <c:v>1.7762</c:v>
                </c:pt>
                <c:pt idx="313">
                  <c:v>1.7823</c:v>
                </c:pt>
                <c:pt idx="314">
                  <c:v>1.7784</c:v>
                </c:pt>
                <c:pt idx="315">
                  <c:v>1.6954</c:v>
                </c:pt>
                <c:pt idx="316">
                  <c:v>1.7223999999999999</c:v>
                </c:pt>
                <c:pt idx="317">
                  <c:v>1.7072000000000001</c:v>
                </c:pt>
                <c:pt idx="318">
                  <c:v>1.7095</c:v>
                </c:pt>
                <c:pt idx="319">
                  <c:v>1.6523000000000001</c:v>
                </c:pt>
                <c:pt idx="320">
                  <c:v>1.6443000000000001</c:v>
                </c:pt>
                <c:pt idx="321">
                  <c:v>1.6400999999999999</c:v>
                </c:pt>
                <c:pt idx="322">
                  <c:v>1.6379999999999999</c:v>
                </c:pt>
                <c:pt idx="323">
                  <c:v>1.6235999999999999</c:v>
                </c:pt>
                <c:pt idx="324">
                  <c:v>1.6183000000000001</c:v>
                </c:pt>
                <c:pt idx="325">
                  <c:v>1.6217999999999999</c:v>
                </c:pt>
                <c:pt idx="326">
                  <c:v>1.6204000000000001</c:v>
                </c:pt>
                <c:pt idx="327">
                  <c:v>1.5926</c:v>
                </c:pt>
                <c:pt idx="328">
                  <c:v>1.5931999999999999</c:v>
                </c:pt>
                <c:pt idx="329">
                  <c:v>1.5885</c:v>
                </c:pt>
                <c:pt idx="330">
                  <c:v>1.5975999999999999</c:v>
                </c:pt>
                <c:pt idx="331">
                  <c:v>1.5964</c:v>
                </c:pt>
                <c:pt idx="332">
                  <c:v>1.5998000000000001</c:v>
                </c:pt>
                <c:pt idx="333">
                  <c:v>1.5853999999999999</c:v>
                </c:pt>
                <c:pt idx="334">
                  <c:v>1.59</c:v>
                </c:pt>
                <c:pt idx="335">
                  <c:v>1.5228999999999999</c:v>
                </c:pt>
                <c:pt idx="336">
                  <c:v>1.5449999999999999</c:v>
                </c:pt>
                <c:pt idx="337">
                  <c:v>1.5559000000000001</c:v>
                </c:pt>
                <c:pt idx="338">
                  <c:v>1.5235000000000001</c:v>
                </c:pt>
                <c:pt idx="339">
                  <c:v>1.5640000000000001</c:v>
                </c:pt>
                <c:pt idx="340">
                  <c:v>1.554</c:v>
                </c:pt>
                <c:pt idx="341">
                  <c:v>1.5548</c:v>
                </c:pt>
                <c:pt idx="342">
                  <c:v>1.5640000000000001</c:v>
                </c:pt>
                <c:pt idx="343">
                  <c:v>1.2215</c:v>
                </c:pt>
                <c:pt idx="344">
                  <c:v>1.2210000000000001</c:v>
                </c:pt>
                <c:pt idx="345">
                  <c:v>1.2118</c:v>
                </c:pt>
                <c:pt idx="346">
                  <c:v>1.2249000000000001</c:v>
                </c:pt>
                <c:pt idx="347">
                  <c:v>1.8783000000000001</c:v>
                </c:pt>
                <c:pt idx="348">
                  <c:v>1.7912999999999999</c:v>
                </c:pt>
                <c:pt idx="349">
                  <c:v>1.8047</c:v>
                </c:pt>
                <c:pt idx="350">
                  <c:v>1.7717000000000001</c:v>
                </c:pt>
                <c:pt idx="351">
                  <c:v>1.6874</c:v>
                </c:pt>
                <c:pt idx="352">
                  <c:v>1.6919</c:v>
                </c:pt>
                <c:pt idx="353">
                  <c:v>1.7125999999999999</c:v>
                </c:pt>
                <c:pt idx="354">
                  <c:v>1.6679999999999999</c:v>
                </c:pt>
                <c:pt idx="355">
                  <c:v>1.6385000000000001</c:v>
                </c:pt>
                <c:pt idx="356">
                  <c:v>1.6434</c:v>
                </c:pt>
                <c:pt idx="357">
                  <c:v>1.6196999999999999</c:v>
                </c:pt>
                <c:pt idx="358">
                  <c:v>1.6146</c:v>
                </c:pt>
                <c:pt idx="359">
                  <c:v>1.6019000000000001</c:v>
                </c:pt>
                <c:pt idx="360">
                  <c:v>1.6031</c:v>
                </c:pt>
                <c:pt idx="361">
                  <c:v>1.6046</c:v>
                </c:pt>
                <c:pt idx="362">
                  <c:v>1.5835999999999999</c:v>
                </c:pt>
                <c:pt idx="363">
                  <c:v>1.5263</c:v>
                </c:pt>
                <c:pt idx="364">
                  <c:v>1.5527</c:v>
                </c:pt>
                <c:pt idx="365">
                  <c:v>1.4850000000000001</c:v>
                </c:pt>
                <c:pt idx="366">
                  <c:v>1.5607</c:v>
                </c:pt>
                <c:pt idx="367">
                  <c:v>1.5502</c:v>
                </c:pt>
                <c:pt idx="368">
                  <c:v>1.556</c:v>
                </c:pt>
                <c:pt idx="369">
                  <c:v>1.5595000000000001</c:v>
                </c:pt>
                <c:pt idx="370">
                  <c:v>1.4729000000000001</c:v>
                </c:pt>
                <c:pt idx="371">
                  <c:v>1.2231000000000001</c:v>
                </c:pt>
                <c:pt idx="372">
                  <c:v>2.3123</c:v>
                </c:pt>
                <c:pt idx="373">
                  <c:v>2.2703000000000002</c:v>
                </c:pt>
                <c:pt idx="374">
                  <c:v>1.6632</c:v>
                </c:pt>
                <c:pt idx="375">
                  <c:v>1.6558999999999999</c:v>
                </c:pt>
                <c:pt idx="376">
                  <c:v>1.6559999999999999</c:v>
                </c:pt>
                <c:pt idx="377">
                  <c:v>1.6718999999999999</c:v>
                </c:pt>
                <c:pt idx="378">
                  <c:v>1.5846</c:v>
                </c:pt>
                <c:pt idx="379">
                  <c:v>1.6022000000000001</c:v>
                </c:pt>
                <c:pt idx="380">
                  <c:v>1.5722</c:v>
                </c:pt>
                <c:pt idx="381">
                  <c:v>1.597</c:v>
                </c:pt>
                <c:pt idx="382">
                  <c:v>1.3836999999999999</c:v>
                </c:pt>
                <c:pt idx="383">
                  <c:v>1.3835</c:v>
                </c:pt>
                <c:pt idx="384">
                  <c:v>1.3825000000000001</c:v>
                </c:pt>
                <c:pt idx="385">
                  <c:v>1.3855</c:v>
                </c:pt>
                <c:pt idx="386">
                  <c:v>1.5550999999999999</c:v>
                </c:pt>
                <c:pt idx="387">
                  <c:v>1.5837000000000001</c:v>
                </c:pt>
                <c:pt idx="388">
                  <c:v>1.5762</c:v>
                </c:pt>
                <c:pt idx="389">
                  <c:v>1.5672999999999999</c:v>
                </c:pt>
                <c:pt idx="390">
                  <c:v>1.5277000000000001</c:v>
                </c:pt>
                <c:pt idx="391">
                  <c:v>1.5174000000000001</c:v>
                </c:pt>
                <c:pt idx="392">
                  <c:v>1.5617000000000001</c:v>
                </c:pt>
                <c:pt idx="393">
                  <c:v>1.5833999999999999</c:v>
                </c:pt>
                <c:pt idx="394">
                  <c:v>1.5491999999999999</c:v>
                </c:pt>
                <c:pt idx="395">
                  <c:v>1.5637000000000001</c:v>
                </c:pt>
                <c:pt idx="396">
                  <c:v>1.5277000000000001</c:v>
                </c:pt>
                <c:pt idx="397">
                  <c:v>1.5085999999999999</c:v>
                </c:pt>
                <c:pt idx="398">
                  <c:v>1.4934000000000001</c:v>
                </c:pt>
                <c:pt idx="399">
                  <c:v>1.4295</c:v>
                </c:pt>
                <c:pt idx="400">
                  <c:v>1.4789000000000001</c:v>
                </c:pt>
                <c:pt idx="401">
                  <c:v>1.4454</c:v>
                </c:pt>
                <c:pt idx="402">
                  <c:v>1.5961000000000001</c:v>
                </c:pt>
                <c:pt idx="403">
                  <c:v>1.5959000000000001</c:v>
                </c:pt>
                <c:pt idx="404">
                  <c:v>1.5841000000000001</c:v>
                </c:pt>
                <c:pt idx="405">
                  <c:v>1.5846</c:v>
                </c:pt>
                <c:pt idx="406">
                  <c:v>1.5194000000000001</c:v>
                </c:pt>
                <c:pt idx="407">
                  <c:v>1.3685</c:v>
                </c:pt>
                <c:pt idx="408">
                  <c:v>1.3983000000000001</c:v>
                </c:pt>
                <c:pt idx="409">
                  <c:v>1.5481</c:v>
                </c:pt>
                <c:pt idx="410">
                  <c:v>1.5798000000000001</c:v>
                </c:pt>
                <c:pt idx="411">
                  <c:v>1.4810000000000001</c:v>
                </c:pt>
                <c:pt idx="412">
                  <c:v>1.3869</c:v>
                </c:pt>
                <c:pt idx="413">
                  <c:v>1.3753</c:v>
                </c:pt>
                <c:pt idx="414">
                  <c:v>1.4896</c:v>
                </c:pt>
                <c:pt idx="415">
                  <c:v>1.4966999999999999</c:v>
                </c:pt>
                <c:pt idx="416">
                  <c:v>1.3007</c:v>
                </c:pt>
                <c:pt idx="417">
                  <c:v>1.0958000000000001</c:v>
                </c:pt>
                <c:pt idx="418">
                  <c:v>1.1113</c:v>
                </c:pt>
                <c:pt idx="419">
                  <c:v>1.3831</c:v>
                </c:pt>
                <c:pt idx="420">
                  <c:v>1.5607</c:v>
                </c:pt>
                <c:pt idx="421">
                  <c:v>1.5451999999999999</c:v>
                </c:pt>
                <c:pt idx="422">
                  <c:v>1.5993999999999999</c:v>
                </c:pt>
                <c:pt idx="423">
                  <c:v>1.5016</c:v>
                </c:pt>
                <c:pt idx="424">
                  <c:v>1.5387999999999999</c:v>
                </c:pt>
                <c:pt idx="425">
                  <c:v>1.5797000000000001</c:v>
                </c:pt>
                <c:pt idx="426">
                  <c:v>1.5889</c:v>
                </c:pt>
                <c:pt idx="427">
                  <c:v>1.4876</c:v>
                </c:pt>
                <c:pt idx="428">
                  <c:v>1.5475000000000001</c:v>
                </c:pt>
                <c:pt idx="429">
                  <c:v>1.5876999999999999</c:v>
                </c:pt>
                <c:pt idx="430">
                  <c:v>1.5843</c:v>
                </c:pt>
                <c:pt idx="431">
                  <c:v>1.5459000000000001</c:v>
                </c:pt>
                <c:pt idx="432">
                  <c:v>1.554</c:v>
                </c:pt>
                <c:pt idx="433">
                  <c:v>1.5293000000000001</c:v>
                </c:pt>
                <c:pt idx="434">
                  <c:v>1.3915</c:v>
                </c:pt>
                <c:pt idx="435">
                  <c:v>1.3855999999999999</c:v>
                </c:pt>
                <c:pt idx="436">
                  <c:v>1.3896999999999999</c:v>
                </c:pt>
                <c:pt idx="437">
                  <c:v>1.5078</c:v>
                </c:pt>
                <c:pt idx="438">
                  <c:v>1.5857000000000001</c:v>
                </c:pt>
                <c:pt idx="439">
                  <c:v>1.5969</c:v>
                </c:pt>
                <c:pt idx="440">
                  <c:v>1.5799000000000001</c:v>
                </c:pt>
                <c:pt idx="441">
                  <c:v>1.5808</c:v>
                </c:pt>
                <c:pt idx="442">
                  <c:v>1.6146</c:v>
                </c:pt>
                <c:pt idx="443">
                  <c:v>1.6362000000000001</c:v>
                </c:pt>
                <c:pt idx="444">
                  <c:v>1.6588000000000001</c:v>
                </c:pt>
                <c:pt idx="445">
                  <c:v>1.6761999999999999</c:v>
                </c:pt>
                <c:pt idx="446">
                  <c:v>1.7415</c:v>
                </c:pt>
                <c:pt idx="447">
                  <c:v>1.7974000000000001</c:v>
                </c:pt>
                <c:pt idx="448">
                  <c:v>1.9468000000000001</c:v>
                </c:pt>
                <c:pt idx="449">
                  <c:v>2.1964000000000001</c:v>
                </c:pt>
                <c:pt idx="450">
                  <c:v>1.5508999999999999</c:v>
                </c:pt>
                <c:pt idx="451">
                  <c:v>1.5347</c:v>
                </c:pt>
                <c:pt idx="452">
                  <c:v>1.5652999999999999</c:v>
                </c:pt>
                <c:pt idx="453">
                  <c:v>1.5802</c:v>
                </c:pt>
                <c:pt idx="454">
                  <c:v>1.5831999999999999</c:v>
                </c:pt>
                <c:pt idx="455">
                  <c:v>1.5996999999999999</c:v>
                </c:pt>
                <c:pt idx="456">
                  <c:v>1.5943000000000001</c:v>
                </c:pt>
                <c:pt idx="457">
                  <c:v>1.5813999999999999</c:v>
                </c:pt>
                <c:pt idx="458">
                  <c:v>1.5378000000000001</c:v>
                </c:pt>
                <c:pt idx="459">
                  <c:v>1.5481</c:v>
                </c:pt>
                <c:pt idx="460">
                  <c:v>1.3111999999999999</c:v>
                </c:pt>
                <c:pt idx="461">
                  <c:v>1.3067</c:v>
                </c:pt>
                <c:pt idx="462">
                  <c:v>1.3092999999999999</c:v>
                </c:pt>
                <c:pt idx="463">
                  <c:v>1.3055000000000001</c:v>
                </c:pt>
                <c:pt idx="464">
                  <c:v>1.4126000000000001</c:v>
                </c:pt>
                <c:pt idx="465">
                  <c:v>1.3948</c:v>
                </c:pt>
                <c:pt idx="466">
                  <c:v>1.3166</c:v>
                </c:pt>
                <c:pt idx="467">
                  <c:v>1.3224</c:v>
                </c:pt>
                <c:pt idx="468">
                  <c:v>1.4326000000000001</c:v>
                </c:pt>
                <c:pt idx="469">
                  <c:v>1.4235</c:v>
                </c:pt>
                <c:pt idx="470">
                  <c:v>1.3326</c:v>
                </c:pt>
                <c:pt idx="471">
                  <c:v>1.3752</c:v>
                </c:pt>
                <c:pt idx="472">
                  <c:v>1.2662</c:v>
                </c:pt>
                <c:pt idx="473">
                  <c:v>1.2663</c:v>
                </c:pt>
                <c:pt idx="474">
                  <c:v>1.3988</c:v>
                </c:pt>
                <c:pt idx="475">
                  <c:v>1.3667</c:v>
                </c:pt>
                <c:pt idx="476">
                  <c:v>1.4113</c:v>
                </c:pt>
                <c:pt idx="477">
                  <c:v>1.4447000000000001</c:v>
                </c:pt>
                <c:pt idx="478">
                  <c:v>1.2381</c:v>
                </c:pt>
                <c:pt idx="479">
                  <c:v>1.3039000000000001</c:v>
                </c:pt>
                <c:pt idx="480">
                  <c:v>1.3647</c:v>
                </c:pt>
                <c:pt idx="481">
                  <c:v>1.3585</c:v>
                </c:pt>
                <c:pt idx="482">
                  <c:v>1.3305</c:v>
                </c:pt>
                <c:pt idx="483">
                  <c:v>1.3184</c:v>
                </c:pt>
                <c:pt idx="484">
                  <c:v>1.2837000000000001</c:v>
                </c:pt>
                <c:pt idx="485">
                  <c:v>1.4701</c:v>
                </c:pt>
                <c:pt idx="486">
                  <c:v>1.5024999999999999</c:v>
                </c:pt>
                <c:pt idx="487">
                  <c:v>1.379</c:v>
                </c:pt>
                <c:pt idx="488">
                  <c:v>1.4396</c:v>
                </c:pt>
                <c:pt idx="489">
                  <c:v>1.5232000000000001</c:v>
                </c:pt>
                <c:pt idx="490">
                  <c:v>1.5073000000000001</c:v>
                </c:pt>
                <c:pt idx="491">
                  <c:v>1.4908999999999999</c:v>
                </c:pt>
                <c:pt idx="492">
                  <c:v>1.4635</c:v>
                </c:pt>
                <c:pt idx="493">
                  <c:v>1.4595</c:v>
                </c:pt>
                <c:pt idx="494">
                  <c:v>1.4389000000000001</c:v>
                </c:pt>
                <c:pt idx="495">
                  <c:v>1.5014000000000001</c:v>
                </c:pt>
                <c:pt idx="496">
                  <c:v>1.5350999999999999</c:v>
                </c:pt>
                <c:pt idx="497">
                  <c:v>1.494</c:v>
                </c:pt>
                <c:pt idx="498">
                  <c:v>1.5656000000000001</c:v>
                </c:pt>
                <c:pt idx="499">
                  <c:v>1.5136000000000001</c:v>
                </c:pt>
                <c:pt idx="500">
                  <c:v>1.5411999999999999</c:v>
                </c:pt>
                <c:pt idx="501">
                  <c:v>1.5781000000000001</c:v>
                </c:pt>
                <c:pt idx="502">
                  <c:v>1.5606</c:v>
                </c:pt>
                <c:pt idx="503">
                  <c:v>1.1749000000000001</c:v>
                </c:pt>
                <c:pt idx="504">
                  <c:v>1.0592999999999999</c:v>
                </c:pt>
                <c:pt idx="505">
                  <c:v>1.0780000000000001</c:v>
                </c:pt>
                <c:pt idx="506">
                  <c:v>1.357</c:v>
                </c:pt>
                <c:pt idx="507">
                  <c:v>1.5537000000000001</c:v>
                </c:pt>
                <c:pt idx="508">
                  <c:v>1.5503</c:v>
                </c:pt>
                <c:pt idx="509">
                  <c:v>1.516</c:v>
                </c:pt>
                <c:pt idx="510">
                  <c:v>1.5524</c:v>
                </c:pt>
                <c:pt idx="511">
                  <c:v>1.5403</c:v>
                </c:pt>
                <c:pt idx="512">
                  <c:v>1.5968</c:v>
                </c:pt>
                <c:pt idx="513">
                  <c:v>1.6503000000000001</c:v>
                </c:pt>
                <c:pt idx="514">
                  <c:v>1.5817000000000001</c:v>
                </c:pt>
                <c:pt idx="515">
                  <c:v>1.5882000000000001</c:v>
                </c:pt>
                <c:pt idx="516">
                  <c:v>1.5885</c:v>
                </c:pt>
                <c:pt idx="517">
                  <c:v>1.5579000000000001</c:v>
                </c:pt>
                <c:pt idx="518">
                  <c:v>1.57</c:v>
                </c:pt>
                <c:pt idx="519">
                  <c:v>1.5645</c:v>
                </c:pt>
                <c:pt idx="520">
                  <c:v>1.5507</c:v>
                </c:pt>
                <c:pt idx="521">
                  <c:v>1.5627</c:v>
                </c:pt>
                <c:pt idx="522">
                  <c:v>1.5653999999999999</c:v>
                </c:pt>
                <c:pt idx="523">
                  <c:v>1.593</c:v>
                </c:pt>
                <c:pt idx="524">
                  <c:v>1.5925</c:v>
                </c:pt>
                <c:pt idx="525">
                  <c:v>1.5881000000000001</c:v>
                </c:pt>
                <c:pt idx="526">
                  <c:v>1.5727</c:v>
                </c:pt>
                <c:pt idx="527">
                  <c:v>1.5402</c:v>
                </c:pt>
                <c:pt idx="528">
                  <c:v>1.5193000000000001</c:v>
                </c:pt>
                <c:pt idx="529">
                  <c:v>1.5693999999999999</c:v>
                </c:pt>
                <c:pt idx="530">
                  <c:v>1.4712000000000001</c:v>
                </c:pt>
                <c:pt idx="531">
                  <c:v>1.47</c:v>
                </c:pt>
                <c:pt idx="532">
                  <c:v>1.4751000000000001</c:v>
                </c:pt>
                <c:pt idx="533">
                  <c:v>1.4690000000000001</c:v>
                </c:pt>
                <c:pt idx="534">
                  <c:v>1.4742999999999999</c:v>
                </c:pt>
                <c:pt idx="535">
                  <c:v>1.4819</c:v>
                </c:pt>
                <c:pt idx="536">
                  <c:v>1.4656</c:v>
                </c:pt>
                <c:pt idx="537">
                  <c:v>1.5118</c:v>
                </c:pt>
                <c:pt idx="538">
                  <c:v>1.2662</c:v>
                </c:pt>
                <c:pt idx="539">
                  <c:v>1.3130999999999999</c:v>
                </c:pt>
                <c:pt idx="540">
                  <c:v>1.3393999999999999</c:v>
                </c:pt>
                <c:pt idx="541">
                  <c:v>1.3583000000000001</c:v>
                </c:pt>
                <c:pt idx="542">
                  <c:v>1.3120000000000001</c:v>
                </c:pt>
                <c:pt idx="543">
                  <c:v>1.3048</c:v>
                </c:pt>
                <c:pt idx="544">
                  <c:v>1.3502000000000001</c:v>
                </c:pt>
                <c:pt idx="545">
                  <c:v>1.3464</c:v>
                </c:pt>
                <c:pt idx="546">
                  <c:v>1.3126</c:v>
                </c:pt>
                <c:pt idx="547">
                  <c:v>1.1989000000000001</c:v>
                </c:pt>
                <c:pt idx="548">
                  <c:v>1.2785</c:v>
                </c:pt>
                <c:pt idx="549">
                  <c:v>1.3381000000000001</c:v>
                </c:pt>
              </c:numCache>
            </c:numRef>
          </c:xVal>
          <c:yVal>
            <c:numRef>
              <c:f>MySite_model_data_v2!$H$2:$H$551</c:f>
              <c:numCache>
                <c:formatCode>General</c:formatCode>
                <c:ptCount val="550"/>
                <c:pt idx="0">
                  <c:v>1.674826092</c:v>
                </c:pt>
                <c:pt idx="1">
                  <c:v>1.674826092</c:v>
                </c:pt>
                <c:pt idx="2">
                  <c:v>1.6498744009999999</c:v>
                </c:pt>
                <c:pt idx="3">
                  <c:v>1.6745212730000001</c:v>
                </c:pt>
                <c:pt idx="4">
                  <c:v>1.632571123</c:v>
                </c:pt>
                <c:pt idx="5">
                  <c:v>1.632571123</c:v>
                </c:pt>
                <c:pt idx="6">
                  <c:v>1.6495789890000001</c:v>
                </c:pt>
                <c:pt idx="7">
                  <c:v>1.6495789890000001</c:v>
                </c:pt>
                <c:pt idx="8">
                  <c:v>1.658381519</c:v>
                </c:pt>
                <c:pt idx="9">
                  <c:v>1.649637931</c:v>
                </c:pt>
                <c:pt idx="10">
                  <c:v>1.6583233749999999</c:v>
                </c:pt>
                <c:pt idx="11">
                  <c:v>1.6245576450000001</c:v>
                </c:pt>
                <c:pt idx="12">
                  <c:v>1.6161057210000001</c:v>
                </c:pt>
                <c:pt idx="13">
                  <c:v>1.6161057210000001</c:v>
                </c:pt>
                <c:pt idx="14">
                  <c:v>1.607890303</c:v>
                </c:pt>
                <c:pt idx="15">
                  <c:v>1.607890303</c:v>
                </c:pt>
                <c:pt idx="16">
                  <c:v>1.6488782230000001</c:v>
                </c:pt>
                <c:pt idx="17">
                  <c:v>1.665409672</c:v>
                </c:pt>
                <c:pt idx="18">
                  <c:v>1.657707861</c:v>
                </c:pt>
                <c:pt idx="19">
                  <c:v>1.6487895319999999</c:v>
                </c:pt>
                <c:pt idx="20">
                  <c:v>1.3024379189999999</c:v>
                </c:pt>
                <c:pt idx="21">
                  <c:v>1.3024379189999999</c:v>
                </c:pt>
                <c:pt idx="22">
                  <c:v>1.3024379189999999</c:v>
                </c:pt>
                <c:pt idx="23">
                  <c:v>1.2264868659999999</c:v>
                </c:pt>
                <c:pt idx="24">
                  <c:v>1.676253279</c:v>
                </c:pt>
                <c:pt idx="25">
                  <c:v>1.662678329</c:v>
                </c:pt>
                <c:pt idx="26">
                  <c:v>1.662678329</c:v>
                </c:pt>
                <c:pt idx="27">
                  <c:v>1.676253279</c:v>
                </c:pt>
                <c:pt idx="28">
                  <c:v>1.643897009</c:v>
                </c:pt>
                <c:pt idx="29">
                  <c:v>1.643897009</c:v>
                </c:pt>
                <c:pt idx="30">
                  <c:v>1.643897009</c:v>
                </c:pt>
                <c:pt idx="31">
                  <c:v>1.643897009</c:v>
                </c:pt>
                <c:pt idx="32">
                  <c:v>1.622744068</c:v>
                </c:pt>
                <c:pt idx="33">
                  <c:v>1.623208711</c:v>
                </c:pt>
                <c:pt idx="34">
                  <c:v>1.623208711</c:v>
                </c:pt>
                <c:pt idx="35">
                  <c:v>1.623208711</c:v>
                </c:pt>
                <c:pt idx="36">
                  <c:v>1.9120906150000001</c:v>
                </c:pt>
                <c:pt idx="37">
                  <c:v>1.9120906150000001</c:v>
                </c:pt>
                <c:pt idx="38">
                  <c:v>1.9267532460000001</c:v>
                </c:pt>
                <c:pt idx="39">
                  <c:v>1.9267532460000001</c:v>
                </c:pt>
                <c:pt idx="40">
                  <c:v>1.5586173809999999</c:v>
                </c:pt>
                <c:pt idx="41">
                  <c:v>1.485143844</c:v>
                </c:pt>
                <c:pt idx="42">
                  <c:v>1.485143844</c:v>
                </c:pt>
                <c:pt idx="43">
                  <c:v>1.5586173809999999</c:v>
                </c:pt>
                <c:pt idx="44">
                  <c:v>1.4865673349999999</c:v>
                </c:pt>
                <c:pt idx="45">
                  <c:v>1.5023690730000001</c:v>
                </c:pt>
                <c:pt idx="46">
                  <c:v>1.5023690730000001</c:v>
                </c:pt>
                <c:pt idx="47">
                  <c:v>1.4865673349999999</c:v>
                </c:pt>
                <c:pt idx="48">
                  <c:v>1.2766160259999999</c:v>
                </c:pt>
                <c:pt idx="49">
                  <c:v>1.2837532869999999</c:v>
                </c:pt>
                <c:pt idx="50">
                  <c:v>1.2766160259999999</c:v>
                </c:pt>
                <c:pt idx="51">
                  <c:v>1.2766160259999999</c:v>
                </c:pt>
                <c:pt idx="52">
                  <c:v>1.4682667540000001</c:v>
                </c:pt>
                <c:pt idx="53">
                  <c:v>1.4682667540000001</c:v>
                </c:pt>
                <c:pt idx="54">
                  <c:v>1.4682667540000001</c:v>
                </c:pt>
                <c:pt idx="55">
                  <c:v>1.4682667540000001</c:v>
                </c:pt>
                <c:pt idx="56">
                  <c:v>1.3012299919999999</c:v>
                </c:pt>
                <c:pt idx="57">
                  <c:v>1.3029237</c:v>
                </c:pt>
                <c:pt idx="58">
                  <c:v>1.2875532679999999</c:v>
                </c:pt>
                <c:pt idx="59">
                  <c:v>1.347716331</c:v>
                </c:pt>
                <c:pt idx="60">
                  <c:v>1.5247883099999999</c:v>
                </c:pt>
                <c:pt idx="61">
                  <c:v>1.5748510950000001</c:v>
                </c:pt>
                <c:pt idx="62">
                  <c:v>1.5176358320000001</c:v>
                </c:pt>
                <c:pt idx="63">
                  <c:v>1.516746693</c:v>
                </c:pt>
                <c:pt idx="64">
                  <c:v>1.425575265</c:v>
                </c:pt>
                <c:pt idx="65">
                  <c:v>1.425575265</c:v>
                </c:pt>
                <c:pt idx="66">
                  <c:v>1.425575265</c:v>
                </c:pt>
                <c:pt idx="67">
                  <c:v>1.425575265</c:v>
                </c:pt>
                <c:pt idx="68">
                  <c:v>1.3647106849999999</c:v>
                </c:pt>
                <c:pt idx="69">
                  <c:v>1.3647106849999999</c:v>
                </c:pt>
                <c:pt idx="70">
                  <c:v>1.3647106849999999</c:v>
                </c:pt>
                <c:pt idx="71">
                  <c:v>1.3647106849999999</c:v>
                </c:pt>
                <c:pt idx="72">
                  <c:v>1.5630192970000001</c:v>
                </c:pt>
                <c:pt idx="73">
                  <c:v>1.3645094360000001</c:v>
                </c:pt>
                <c:pt idx="74">
                  <c:v>1.456006516</c:v>
                </c:pt>
                <c:pt idx="75">
                  <c:v>1.5650087720000001</c:v>
                </c:pt>
                <c:pt idx="76">
                  <c:v>1.5650087720000001</c:v>
                </c:pt>
                <c:pt idx="77">
                  <c:v>1.5041402530000001</c:v>
                </c:pt>
                <c:pt idx="78">
                  <c:v>1.4602953590000001</c:v>
                </c:pt>
                <c:pt idx="79">
                  <c:v>1.4009490840000001</c:v>
                </c:pt>
                <c:pt idx="80">
                  <c:v>1.275829884</c:v>
                </c:pt>
                <c:pt idx="81">
                  <c:v>1.407780531</c:v>
                </c:pt>
                <c:pt idx="82">
                  <c:v>1.41233673</c:v>
                </c:pt>
                <c:pt idx="83">
                  <c:v>1.460261067</c:v>
                </c:pt>
                <c:pt idx="84">
                  <c:v>1.481645753</c:v>
                </c:pt>
                <c:pt idx="85">
                  <c:v>1.4639824859999999</c:v>
                </c:pt>
                <c:pt idx="86">
                  <c:v>1.457838312</c:v>
                </c:pt>
                <c:pt idx="87">
                  <c:v>1.3792491149999999</c:v>
                </c:pt>
                <c:pt idx="88">
                  <c:v>1.428197859</c:v>
                </c:pt>
                <c:pt idx="89">
                  <c:v>1.543109724</c:v>
                </c:pt>
                <c:pt idx="90">
                  <c:v>1.526707276</c:v>
                </c:pt>
                <c:pt idx="91">
                  <c:v>1.5748510950000001</c:v>
                </c:pt>
                <c:pt idx="92">
                  <c:v>1.516887812</c:v>
                </c:pt>
                <c:pt idx="93">
                  <c:v>1.5100775950000001</c:v>
                </c:pt>
                <c:pt idx="94">
                  <c:v>1.4326345410000001</c:v>
                </c:pt>
                <c:pt idx="95">
                  <c:v>1.345544131</c:v>
                </c:pt>
                <c:pt idx="96">
                  <c:v>1.401986793999999</c:v>
                </c:pt>
                <c:pt idx="97">
                  <c:v>1.414941666</c:v>
                </c:pt>
                <c:pt idx="98">
                  <c:v>1.4804312610000001</c:v>
                </c:pt>
                <c:pt idx="99">
                  <c:v>1.5106986309999999</c:v>
                </c:pt>
                <c:pt idx="100">
                  <c:v>1.5430392690000001</c:v>
                </c:pt>
                <c:pt idx="101">
                  <c:v>1.5352303810000001</c:v>
                </c:pt>
                <c:pt idx="102">
                  <c:v>1.456009788</c:v>
                </c:pt>
                <c:pt idx="103">
                  <c:v>1.4743312420000001</c:v>
                </c:pt>
                <c:pt idx="104">
                  <c:v>1.542975896</c:v>
                </c:pt>
                <c:pt idx="105">
                  <c:v>1.527242363</c:v>
                </c:pt>
                <c:pt idx="106">
                  <c:v>1.424470277</c:v>
                </c:pt>
                <c:pt idx="107">
                  <c:v>1.4813061160000001</c:v>
                </c:pt>
                <c:pt idx="108">
                  <c:v>1.465178533</c:v>
                </c:pt>
                <c:pt idx="109">
                  <c:v>1.485143844</c:v>
                </c:pt>
                <c:pt idx="110">
                  <c:v>1.6313205829999999</c:v>
                </c:pt>
                <c:pt idx="111">
                  <c:v>1.7053908529999999</c:v>
                </c:pt>
                <c:pt idx="112">
                  <c:v>1.7974769100000001</c:v>
                </c:pt>
                <c:pt idx="113">
                  <c:v>1.9335847450000001</c:v>
                </c:pt>
                <c:pt idx="114">
                  <c:v>1.771708984</c:v>
                </c:pt>
                <c:pt idx="115">
                  <c:v>1.7137487440000001</c:v>
                </c:pt>
                <c:pt idx="116">
                  <c:v>1.7137487440000001</c:v>
                </c:pt>
                <c:pt idx="117">
                  <c:v>1.771708984</c:v>
                </c:pt>
                <c:pt idx="118">
                  <c:v>1.78589168</c:v>
                </c:pt>
                <c:pt idx="119">
                  <c:v>1.7528354939999999</c:v>
                </c:pt>
                <c:pt idx="120">
                  <c:v>1.7629684940000001</c:v>
                </c:pt>
                <c:pt idx="121">
                  <c:v>1.7614036280000001</c:v>
                </c:pt>
                <c:pt idx="122">
                  <c:v>1.79347824</c:v>
                </c:pt>
                <c:pt idx="123">
                  <c:v>1.78052755</c:v>
                </c:pt>
                <c:pt idx="124">
                  <c:v>1.78052755</c:v>
                </c:pt>
                <c:pt idx="125">
                  <c:v>1.79347824</c:v>
                </c:pt>
                <c:pt idx="126">
                  <c:v>1.668855658</c:v>
                </c:pt>
                <c:pt idx="127">
                  <c:v>1.66622548</c:v>
                </c:pt>
                <c:pt idx="128">
                  <c:v>1.6577856230000001</c:v>
                </c:pt>
                <c:pt idx="129">
                  <c:v>1.6577856230000001</c:v>
                </c:pt>
                <c:pt idx="130">
                  <c:v>1.7016371960000001</c:v>
                </c:pt>
                <c:pt idx="131">
                  <c:v>1.7271395249999999</c:v>
                </c:pt>
                <c:pt idx="132">
                  <c:v>1.7271395249999999</c:v>
                </c:pt>
                <c:pt idx="133">
                  <c:v>1.7016371960000001</c:v>
                </c:pt>
                <c:pt idx="134">
                  <c:v>1.5511724849999999</c:v>
                </c:pt>
                <c:pt idx="135">
                  <c:v>1.576737531</c:v>
                </c:pt>
                <c:pt idx="136">
                  <c:v>1.576737531</c:v>
                </c:pt>
                <c:pt idx="137">
                  <c:v>1.5511724849999999</c:v>
                </c:pt>
                <c:pt idx="138">
                  <c:v>1.6770287749999999</c:v>
                </c:pt>
                <c:pt idx="139">
                  <c:v>1.674017423</c:v>
                </c:pt>
                <c:pt idx="140">
                  <c:v>1.674017423</c:v>
                </c:pt>
                <c:pt idx="141">
                  <c:v>1.6770287749999999</c:v>
                </c:pt>
                <c:pt idx="142">
                  <c:v>1.5733250729999999</c:v>
                </c:pt>
                <c:pt idx="143">
                  <c:v>1.5109406379999999</c:v>
                </c:pt>
                <c:pt idx="144">
                  <c:v>1.5109406379999999</c:v>
                </c:pt>
                <c:pt idx="145">
                  <c:v>1.5733250729999999</c:v>
                </c:pt>
                <c:pt idx="146">
                  <c:v>1.450955872</c:v>
                </c:pt>
                <c:pt idx="147">
                  <c:v>1.450955872</c:v>
                </c:pt>
                <c:pt idx="148">
                  <c:v>1.377925144</c:v>
                </c:pt>
                <c:pt idx="149">
                  <c:v>1.377925144</c:v>
                </c:pt>
                <c:pt idx="150">
                  <c:v>1.512055097</c:v>
                </c:pt>
                <c:pt idx="151">
                  <c:v>1.4604913930000001</c:v>
                </c:pt>
                <c:pt idx="152">
                  <c:v>1.3982399299999999</c:v>
                </c:pt>
                <c:pt idx="153">
                  <c:v>1.373039954</c:v>
                </c:pt>
                <c:pt idx="154">
                  <c:v>1.3739133960000001</c:v>
                </c:pt>
                <c:pt idx="155">
                  <c:v>1.4520367700000001</c:v>
                </c:pt>
                <c:pt idx="156">
                  <c:v>1.4425288979999991</c:v>
                </c:pt>
                <c:pt idx="157">
                  <c:v>1.3738233310000001</c:v>
                </c:pt>
                <c:pt idx="158">
                  <c:v>1.384391465</c:v>
                </c:pt>
                <c:pt idx="159">
                  <c:v>1.453458913</c:v>
                </c:pt>
                <c:pt idx="160">
                  <c:v>1.4940411600000001</c:v>
                </c:pt>
                <c:pt idx="161">
                  <c:v>1.4940411600000001</c:v>
                </c:pt>
                <c:pt idx="162">
                  <c:v>1.5109406379999999</c:v>
                </c:pt>
                <c:pt idx="163">
                  <c:v>1.5733250729999999</c:v>
                </c:pt>
                <c:pt idx="164">
                  <c:v>1.6033994519999999</c:v>
                </c:pt>
                <c:pt idx="165">
                  <c:v>1.629952589</c:v>
                </c:pt>
                <c:pt idx="166">
                  <c:v>1.6688574709999999</c:v>
                </c:pt>
                <c:pt idx="167">
                  <c:v>1.6137572579999999</c:v>
                </c:pt>
                <c:pt idx="168">
                  <c:v>1.6499716659999999</c:v>
                </c:pt>
                <c:pt idx="169">
                  <c:v>1.6504914319999999</c:v>
                </c:pt>
                <c:pt idx="170">
                  <c:v>1.6761260570000001</c:v>
                </c:pt>
                <c:pt idx="171">
                  <c:v>1.663620675</c:v>
                </c:pt>
                <c:pt idx="172">
                  <c:v>1.6555982490000001</c:v>
                </c:pt>
                <c:pt idx="173">
                  <c:v>1.5889806740000001</c:v>
                </c:pt>
                <c:pt idx="174">
                  <c:v>1.730390769</c:v>
                </c:pt>
                <c:pt idx="175">
                  <c:v>1.727814537</c:v>
                </c:pt>
                <c:pt idx="176">
                  <c:v>1.6474885050000001</c:v>
                </c:pt>
                <c:pt idx="177">
                  <c:v>1.6658724090000001</c:v>
                </c:pt>
                <c:pt idx="178">
                  <c:v>1.722744337</c:v>
                </c:pt>
                <c:pt idx="179">
                  <c:v>1.7220628979999999</c:v>
                </c:pt>
                <c:pt idx="180">
                  <c:v>1.7135479469999999</c:v>
                </c:pt>
                <c:pt idx="181">
                  <c:v>1.7010211159999999</c:v>
                </c:pt>
                <c:pt idx="182">
                  <c:v>1.7012497049999999</c:v>
                </c:pt>
                <c:pt idx="183">
                  <c:v>1.6539445749999999</c:v>
                </c:pt>
                <c:pt idx="184">
                  <c:v>1.684336278</c:v>
                </c:pt>
                <c:pt idx="185">
                  <c:v>1.660799905</c:v>
                </c:pt>
                <c:pt idx="186">
                  <c:v>1.6657107229999999</c:v>
                </c:pt>
                <c:pt idx="187">
                  <c:v>1.7243494349999999</c:v>
                </c:pt>
                <c:pt idx="188">
                  <c:v>1.740295562</c:v>
                </c:pt>
                <c:pt idx="189">
                  <c:v>1.8088634699999999</c:v>
                </c:pt>
                <c:pt idx="190">
                  <c:v>1.825947652</c:v>
                </c:pt>
                <c:pt idx="191">
                  <c:v>1.837255173</c:v>
                </c:pt>
                <c:pt idx="192">
                  <c:v>1.802443799</c:v>
                </c:pt>
                <c:pt idx="193">
                  <c:v>1.8192543249999999</c:v>
                </c:pt>
                <c:pt idx="194">
                  <c:v>1.793379499</c:v>
                </c:pt>
                <c:pt idx="195">
                  <c:v>1.765913388</c:v>
                </c:pt>
                <c:pt idx="196">
                  <c:v>1.778457948</c:v>
                </c:pt>
                <c:pt idx="197">
                  <c:v>1.7648510289999999</c:v>
                </c:pt>
                <c:pt idx="198">
                  <c:v>1.763854075</c:v>
                </c:pt>
                <c:pt idx="199">
                  <c:v>1.7745733669999999</c:v>
                </c:pt>
                <c:pt idx="200">
                  <c:v>1.7188598859999999</c:v>
                </c:pt>
                <c:pt idx="201">
                  <c:v>1.8265287400000001</c:v>
                </c:pt>
                <c:pt idx="202">
                  <c:v>1.8759697609999999</c:v>
                </c:pt>
                <c:pt idx="203">
                  <c:v>2.022123492</c:v>
                </c:pt>
                <c:pt idx="204">
                  <c:v>2.0665827640000001</c:v>
                </c:pt>
                <c:pt idx="205">
                  <c:v>1.5040167440000001</c:v>
                </c:pt>
                <c:pt idx="206">
                  <c:v>1.517972484</c:v>
                </c:pt>
                <c:pt idx="207">
                  <c:v>1.517972484</c:v>
                </c:pt>
                <c:pt idx="208">
                  <c:v>1.5040167440000001</c:v>
                </c:pt>
                <c:pt idx="209">
                  <c:v>1.5221766050000001</c:v>
                </c:pt>
                <c:pt idx="210">
                  <c:v>1.5221766050000001</c:v>
                </c:pt>
                <c:pt idx="211">
                  <c:v>1.5221766050000001</c:v>
                </c:pt>
                <c:pt idx="212">
                  <c:v>1.5221766050000001</c:v>
                </c:pt>
                <c:pt idx="213">
                  <c:v>1.515078135</c:v>
                </c:pt>
                <c:pt idx="214">
                  <c:v>1.521183739</c:v>
                </c:pt>
                <c:pt idx="215">
                  <c:v>1.5432279870000001</c:v>
                </c:pt>
                <c:pt idx="216">
                  <c:v>1.526255575</c:v>
                </c:pt>
                <c:pt idx="217">
                  <c:v>1.6032055810000001</c:v>
                </c:pt>
                <c:pt idx="218">
                  <c:v>1.6032055810000001</c:v>
                </c:pt>
                <c:pt idx="219">
                  <c:v>1.6032055810000001</c:v>
                </c:pt>
                <c:pt idx="220">
                  <c:v>1.6032055810000001</c:v>
                </c:pt>
                <c:pt idx="221">
                  <c:v>1.677114521</c:v>
                </c:pt>
                <c:pt idx="222">
                  <c:v>1.685897921</c:v>
                </c:pt>
                <c:pt idx="223">
                  <c:v>1.677114521</c:v>
                </c:pt>
                <c:pt idx="224">
                  <c:v>1.677114521</c:v>
                </c:pt>
                <c:pt idx="225">
                  <c:v>1.4837721859999999</c:v>
                </c:pt>
                <c:pt idx="226">
                  <c:v>1.4837721859999999</c:v>
                </c:pt>
                <c:pt idx="227">
                  <c:v>1.480437349</c:v>
                </c:pt>
                <c:pt idx="228">
                  <c:v>1.480437349</c:v>
                </c:pt>
                <c:pt idx="229">
                  <c:v>1.505362418</c:v>
                </c:pt>
                <c:pt idx="230">
                  <c:v>1.539023255</c:v>
                </c:pt>
                <c:pt idx="231">
                  <c:v>1.505362418</c:v>
                </c:pt>
                <c:pt idx="232">
                  <c:v>1.505362418</c:v>
                </c:pt>
                <c:pt idx="233">
                  <c:v>1.5278576800000001</c:v>
                </c:pt>
                <c:pt idx="234">
                  <c:v>1.5278576800000001</c:v>
                </c:pt>
                <c:pt idx="235">
                  <c:v>1.522412495</c:v>
                </c:pt>
                <c:pt idx="236">
                  <c:v>1.5278576800000001</c:v>
                </c:pt>
                <c:pt idx="237">
                  <c:v>1.5454123989999999</c:v>
                </c:pt>
                <c:pt idx="238">
                  <c:v>1.5454123989999999</c:v>
                </c:pt>
                <c:pt idx="239">
                  <c:v>1.5290334240000001</c:v>
                </c:pt>
                <c:pt idx="240">
                  <c:v>1.5290334240000001</c:v>
                </c:pt>
                <c:pt idx="241">
                  <c:v>1.6580770949999999</c:v>
                </c:pt>
                <c:pt idx="242">
                  <c:v>1.6580770949999999</c:v>
                </c:pt>
                <c:pt idx="243">
                  <c:v>1.605445767</c:v>
                </c:pt>
                <c:pt idx="244">
                  <c:v>1.605445767</c:v>
                </c:pt>
                <c:pt idx="245">
                  <c:v>2.1741250050000001</c:v>
                </c:pt>
                <c:pt idx="246">
                  <c:v>2.1741250050000001</c:v>
                </c:pt>
                <c:pt idx="247">
                  <c:v>2.1731475800000002</c:v>
                </c:pt>
                <c:pt idx="248">
                  <c:v>2.1731475800000002</c:v>
                </c:pt>
                <c:pt idx="249">
                  <c:v>1.519577336</c:v>
                </c:pt>
                <c:pt idx="250">
                  <c:v>1.519577336</c:v>
                </c:pt>
                <c:pt idx="251">
                  <c:v>1.519525926</c:v>
                </c:pt>
                <c:pt idx="252">
                  <c:v>1.519525926</c:v>
                </c:pt>
                <c:pt idx="253">
                  <c:v>1.444369343</c:v>
                </c:pt>
                <c:pt idx="254">
                  <c:v>1.470906888</c:v>
                </c:pt>
                <c:pt idx="255">
                  <c:v>1.4791732950000001</c:v>
                </c:pt>
                <c:pt idx="256">
                  <c:v>1.4513584960000001</c:v>
                </c:pt>
                <c:pt idx="257">
                  <c:v>1.509665262</c:v>
                </c:pt>
                <c:pt idx="258">
                  <c:v>1.4440728759999999</c:v>
                </c:pt>
                <c:pt idx="259">
                  <c:v>1.4440728759999999</c:v>
                </c:pt>
                <c:pt idx="260">
                  <c:v>1.509665262</c:v>
                </c:pt>
                <c:pt idx="261">
                  <c:v>1.466619396</c:v>
                </c:pt>
                <c:pt idx="262">
                  <c:v>1.466619396</c:v>
                </c:pt>
                <c:pt idx="263">
                  <c:v>1.466619396</c:v>
                </c:pt>
                <c:pt idx="264">
                  <c:v>1.466619396</c:v>
                </c:pt>
                <c:pt idx="265">
                  <c:v>1.394847822</c:v>
                </c:pt>
                <c:pt idx="266">
                  <c:v>1.394847822</c:v>
                </c:pt>
                <c:pt idx="267">
                  <c:v>1.394847822</c:v>
                </c:pt>
                <c:pt idx="268">
                  <c:v>1.38746597</c:v>
                </c:pt>
                <c:pt idx="269">
                  <c:v>1.388707498</c:v>
                </c:pt>
                <c:pt idx="270">
                  <c:v>1.39008511</c:v>
                </c:pt>
                <c:pt idx="271">
                  <c:v>1.4049634849999999</c:v>
                </c:pt>
                <c:pt idx="272">
                  <c:v>1.397244309</c:v>
                </c:pt>
                <c:pt idx="273">
                  <c:v>1.4781805370000001</c:v>
                </c:pt>
                <c:pt idx="274">
                  <c:v>1.440904551</c:v>
                </c:pt>
                <c:pt idx="275">
                  <c:v>1.440904551</c:v>
                </c:pt>
                <c:pt idx="276">
                  <c:v>1.4781805370000001</c:v>
                </c:pt>
                <c:pt idx="277">
                  <c:v>1.515883187</c:v>
                </c:pt>
                <c:pt idx="278">
                  <c:v>1.515883187</c:v>
                </c:pt>
                <c:pt idx="279">
                  <c:v>1.515883187</c:v>
                </c:pt>
                <c:pt idx="280">
                  <c:v>1.515883187</c:v>
                </c:pt>
                <c:pt idx="281">
                  <c:v>1.412660432</c:v>
                </c:pt>
                <c:pt idx="282">
                  <c:v>1.412660432</c:v>
                </c:pt>
                <c:pt idx="283">
                  <c:v>1.220443535</c:v>
                </c:pt>
                <c:pt idx="284">
                  <c:v>1.220443535</c:v>
                </c:pt>
                <c:pt idx="285">
                  <c:v>1.92513907</c:v>
                </c:pt>
                <c:pt idx="286">
                  <c:v>1.5973856850000001</c:v>
                </c:pt>
                <c:pt idx="287">
                  <c:v>1.2985611420000001</c:v>
                </c:pt>
                <c:pt idx="288">
                  <c:v>1.2972977859999999</c:v>
                </c:pt>
                <c:pt idx="289">
                  <c:v>1.5669162109999999</c:v>
                </c:pt>
                <c:pt idx="290">
                  <c:v>1.646904009</c:v>
                </c:pt>
                <c:pt idx="291">
                  <c:v>1.4400298949999999</c:v>
                </c:pt>
                <c:pt idx="292">
                  <c:v>1.486805207</c:v>
                </c:pt>
                <c:pt idx="293">
                  <c:v>1.40614365</c:v>
                </c:pt>
                <c:pt idx="294">
                  <c:v>1.4366461290000001</c:v>
                </c:pt>
                <c:pt idx="295">
                  <c:v>1.5231904279999999</c:v>
                </c:pt>
                <c:pt idx="296">
                  <c:v>1.434626819</c:v>
                </c:pt>
                <c:pt idx="297">
                  <c:v>1.372133901</c:v>
                </c:pt>
                <c:pt idx="298">
                  <c:v>1.3888642499999999</c:v>
                </c:pt>
                <c:pt idx="299">
                  <c:v>1.395813966</c:v>
                </c:pt>
                <c:pt idx="300">
                  <c:v>1.3960976620000001</c:v>
                </c:pt>
                <c:pt idx="301">
                  <c:v>1.4024006689999999</c:v>
                </c:pt>
                <c:pt idx="302">
                  <c:v>1.502600299</c:v>
                </c:pt>
                <c:pt idx="303">
                  <c:v>1.565424304</c:v>
                </c:pt>
                <c:pt idx="304">
                  <c:v>1.5678783350000001</c:v>
                </c:pt>
                <c:pt idx="305">
                  <c:v>1.5367980960000001</c:v>
                </c:pt>
                <c:pt idx="306">
                  <c:v>1.367220967</c:v>
                </c:pt>
                <c:pt idx="307">
                  <c:v>2.1651751560000001</c:v>
                </c:pt>
                <c:pt idx="308">
                  <c:v>1.836956926</c:v>
                </c:pt>
                <c:pt idx="309">
                  <c:v>1.836956926</c:v>
                </c:pt>
                <c:pt idx="310">
                  <c:v>2.1651751560000001</c:v>
                </c:pt>
                <c:pt idx="311">
                  <c:v>1.8464504509999999</c:v>
                </c:pt>
                <c:pt idx="312">
                  <c:v>1.824593959</c:v>
                </c:pt>
                <c:pt idx="313">
                  <c:v>1.834793439</c:v>
                </c:pt>
                <c:pt idx="314">
                  <c:v>1.834793439</c:v>
                </c:pt>
                <c:pt idx="315">
                  <c:v>1.672029</c:v>
                </c:pt>
                <c:pt idx="316">
                  <c:v>1.672029</c:v>
                </c:pt>
                <c:pt idx="317">
                  <c:v>1.672029</c:v>
                </c:pt>
                <c:pt idx="318">
                  <c:v>1.672029</c:v>
                </c:pt>
                <c:pt idx="319">
                  <c:v>1.6112167449999999</c:v>
                </c:pt>
                <c:pt idx="320">
                  <c:v>1.609047581</c:v>
                </c:pt>
                <c:pt idx="321">
                  <c:v>1.5837192069999999</c:v>
                </c:pt>
                <c:pt idx="322">
                  <c:v>1.6112167449999999</c:v>
                </c:pt>
                <c:pt idx="323">
                  <c:v>1.589671638</c:v>
                </c:pt>
                <c:pt idx="324">
                  <c:v>1.6543267159999999</c:v>
                </c:pt>
                <c:pt idx="325">
                  <c:v>1.6543267159999999</c:v>
                </c:pt>
                <c:pt idx="326">
                  <c:v>1.639294472</c:v>
                </c:pt>
                <c:pt idx="327">
                  <c:v>1.5944055800000001</c:v>
                </c:pt>
                <c:pt idx="328">
                  <c:v>1.6306184399999999</c:v>
                </c:pt>
                <c:pt idx="329">
                  <c:v>1.6306184399999999</c:v>
                </c:pt>
                <c:pt idx="330">
                  <c:v>1.6306184399999999</c:v>
                </c:pt>
                <c:pt idx="331">
                  <c:v>1.624382108</c:v>
                </c:pt>
                <c:pt idx="332">
                  <c:v>1.624382108</c:v>
                </c:pt>
                <c:pt idx="333">
                  <c:v>1.624382108</c:v>
                </c:pt>
                <c:pt idx="334">
                  <c:v>1.632489219</c:v>
                </c:pt>
                <c:pt idx="335">
                  <c:v>1.6155826129999999</c:v>
                </c:pt>
                <c:pt idx="336">
                  <c:v>1.643144516</c:v>
                </c:pt>
                <c:pt idx="337">
                  <c:v>1.6155826129999999</c:v>
                </c:pt>
                <c:pt idx="338">
                  <c:v>1.6155826129999999</c:v>
                </c:pt>
                <c:pt idx="339">
                  <c:v>1.659968836</c:v>
                </c:pt>
                <c:pt idx="340">
                  <c:v>1.659968836</c:v>
                </c:pt>
                <c:pt idx="341">
                  <c:v>1.66997559</c:v>
                </c:pt>
                <c:pt idx="342">
                  <c:v>1.659968836</c:v>
                </c:pt>
                <c:pt idx="343">
                  <c:v>1.3216781120000001</c:v>
                </c:pt>
                <c:pt idx="344">
                  <c:v>1.3216781120000001</c:v>
                </c:pt>
                <c:pt idx="345">
                  <c:v>1.3216781120000001</c:v>
                </c:pt>
                <c:pt idx="346">
                  <c:v>1.3216781120000001</c:v>
                </c:pt>
                <c:pt idx="347">
                  <c:v>1.9515545679999999</c:v>
                </c:pt>
                <c:pt idx="348">
                  <c:v>1.850151761</c:v>
                </c:pt>
                <c:pt idx="349">
                  <c:v>1.8263875409999999</c:v>
                </c:pt>
                <c:pt idx="350">
                  <c:v>1.7923409239999999</c:v>
                </c:pt>
                <c:pt idx="351">
                  <c:v>1.6875188539999999</c:v>
                </c:pt>
                <c:pt idx="352">
                  <c:v>1.669474251</c:v>
                </c:pt>
                <c:pt idx="353">
                  <c:v>1.7257385169999999</c:v>
                </c:pt>
                <c:pt idx="354">
                  <c:v>1.6978180190000001</c:v>
                </c:pt>
                <c:pt idx="355">
                  <c:v>1.6132440990000001</c:v>
                </c:pt>
                <c:pt idx="356">
                  <c:v>1.583021872</c:v>
                </c:pt>
                <c:pt idx="357">
                  <c:v>1.618510136</c:v>
                </c:pt>
                <c:pt idx="358">
                  <c:v>1.6522460000000001</c:v>
                </c:pt>
                <c:pt idx="359">
                  <c:v>1.6593995930000001</c:v>
                </c:pt>
                <c:pt idx="360">
                  <c:v>1.61479102</c:v>
                </c:pt>
                <c:pt idx="361">
                  <c:v>1.6425739930000001</c:v>
                </c:pt>
                <c:pt idx="362">
                  <c:v>1.612101963</c:v>
                </c:pt>
                <c:pt idx="363">
                  <c:v>1.626228075</c:v>
                </c:pt>
                <c:pt idx="364">
                  <c:v>1.6149046410000001</c:v>
                </c:pt>
                <c:pt idx="365">
                  <c:v>1.5877853420000001</c:v>
                </c:pt>
                <c:pt idx="366">
                  <c:v>1.540885235</c:v>
                </c:pt>
                <c:pt idx="367">
                  <c:v>1.6529478529999999</c:v>
                </c:pt>
                <c:pt idx="368">
                  <c:v>1.631038853</c:v>
                </c:pt>
                <c:pt idx="369">
                  <c:v>1.5958600439999999</c:v>
                </c:pt>
                <c:pt idx="370">
                  <c:v>1.436251253</c:v>
                </c:pt>
                <c:pt idx="371">
                  <c:v>1.3216781120000001</c:v>
                </c:pt>
                <c:pt idx="372">
                  <c:v>2.0876117330000001</c:v>
                </c:pt>
                <c:pt idx="373">
                  <c:v>2.0876117330000001</c:v>
                </c:pt>
                <c:pt idx="374">
                  <c:v>1.6076348840000001</c:v>
                </c:pt>
                <c:pt idx="375">
                  <c:v>1.5992436210000001</c:v>
                </c:pt>
                <c:pt idx="376">
                  <c:v>1.5992436210000001</c:v>
                </c:pt>
                <c:pt idx="377">
                  <c:v>1.6076348840000001</c:v>
                </c:pt>
                <c:pt idx="378">
                  <c:v>1.5488257540000001</c:v>
                </c:pt>
                <c:pt idx="379">
                  <c:v>1.5488257540000001</c:v>
                </c:pt>
                <c:pt idx="380">
                  <c:v>1.558159351</c:v>
                </c:pt>
                <c:pt idx="381">
                  <c:v>1.558159351</c:v>
                </c:pt>
                <c:pt idx="382">
                  <c:v>1.3236511339999999</c:v>
                </c:pt>
                <c:pt idx="383">
                  <c:v>1.3129364269999999</c:v>
                </c:pt>
                <c:pt idx="384">
                  <c:v>1.3129364269999999</c:v>
                </c:pt>
                <c:pt idx="385">
                  <c:v>1.3236511339999999</c:v>
                </c:pt>
                <c:pt idx="386">
                  <c:v>1.534463658</c:v>
                </c:pt>
                <c:pt idx="387">
                  <c:v>1.5266406699999999</c:v>
                </c:pt>
                <c:pt idx="388">
                  <c:v>1.5266406699999999</c:v>
                </c:pt>
                <c:pt idx="389">
                  <c:v>1.534463658</c:v>
                </c:pt>
                <c:pt idx="390">
                  <c:v>1.467857083</c:v>
                </c:pt>
                <c:pt idx="391">
                  <c:v>1.467857083</c:v>
                </c:pt>
                <c:pt idx="392">
                  <c:v>1.518206283</c:v>
                </c:pt>
                <c:pt idx="393">
                  <c:v>1.467857083</c:v>
                </c:pt>
                <c:pt idx="394">
                  <c:v>1.5509057660000001</c:v>
                </c:pt>
                <c:pt idx="395">
                  <c:v>1.566700363</c:v>
                </c:pt>
                <c:pt idx="396">
                  <c:v>1.566700363</c:v>
                </c:pt>
                <c:pt idx="397">
                  <c:v>1.5509057660000001</c:v>
                </c:pt>
                <c:pt idx="398">
                  <c:v>1.495846512</c:v>
                </c:pt>
                <c:pt idx="399">
                  <c:v>1.527409512</c:v>
                </c:pt>
                <c:pt idx="400">
                  <c:v>1.542123267</c:v>
                </c:pt>
                <c:pt idx="401">
                  <c:v>1.5270926250000001</c:v>
                </c:pt>
                <c:pt idx="402">
                  <c:v>1.53319943</c:v>
                </c:pt>
                <c:pt idx="403">
                  <c:v>1.53319943</c:v>
                </c:pt>
                <c:pt idx="404">
                  <c:v>1.5156566250000001</c:v>
                </c:pt>
                <c:pt idx="405">
                  <c:v>1.53319943</c:v>
                </c:pt>
                <c:pt idx="406">
                  <c:v>1.503649953</c:v>
                </c:pt>
                <c:pt idx="407">
                  <c:v>1.2592851899999999</c:v>
                </c:pt>
                <c:pt idx="408">
                  <c:v>1.2695043699999999</c:v>
                </c:pt>
                <c:pt idx="409">
                  <c:v>1.503649953</c:v>
                </c:pt>
                <c:pt idx="410">
                  <c:v>1.503649953</c:v>
                </c:pt>
                <c:pt idx="411">
                  <c:v>1.543117334</c:v>
                </c:pt>
                <c:pt idx="412">
                  <c:v>1.4050421070000001</c:v>
                </c:pt>
                <c:pt idx="413">
                  <c:v>1.3606197529999999</c:v>
                </c:pt>
                <c:pt idx="414">
                  <c:v>1.527409512</c:v>
                </c:pt>
                <c:pt idx="415">
                  <c:v>1.418920655</c:v>
                </c:pt>
                <c:pt idx="416">
                  <c:v>1.282917498</c:v>
                </c:pt>
                <c:pt idx="417">
                  <c:v>1.194687037</c:v>
                </c:pt>
                <c:pt idx="418">
                  <c:v>1.1975480140000001</c:v>
                </c:pt>
                <c:pt idx="419">
                  <c:v>1.3434060779999999</c:v>
                </c:pt>
                <c:pt idx="420">
                  <c:v>1.55871118</c:v>
                </c:pt>
                <c:pt idx="421">
                  <c:v>1.5581051969999999</c:v>
                </c:pt>
                <c:pt idx="422">
                  <c:v>1.550765253</c:v>
                </c:pt>
                <c:pt idx="423">
                  <c:v>1.5113724690000001</c:v>
                </c:pt>
                <c:pt idx="424">
                  <c:v>1.527015011</c:v>
                </c:pt>
                <c:pt idx="425">
                  <c:v>1.493921035999999</c:v>
                </c:pt>
                <c:pt idx="426">
                  <c:v>1.467857083</c:v>
                </c:pt>
                <c:pt idx="427">
                  <c:v>1.477227941</c:v>
                </c:pt>
                <c:pt idx="428">
                  <c:v>1.492390825</c:v>
                </c:pt>
                <c:pt idx="429">
                  <c:v>1.535266317999999</c:v>
                </c:pt>
                <c:pt idx="430">
                  <c:v>1.457104331</c:v>
                </c:pt>
                <c:pt idx="431">
                  <c:v>1.525512041</c:v>
                </c:pt>
                <c:pt idx="432">
                  <c:v>1.55014092</c:v>
                </c:pt>
                <c:pt idx="433">
                  <c:v>1.527386111</c:v>
                </c:pt>
                <c:pt idx="434">
                  <c:v>1.3590669950000001</c:v>
                </c:pt>
                <c:pt idx="435">
                  <c:v>1.324812514</c:v>
                </c:pt>
                <c:pt idx="436">
                  <c:v>1.3537326300000001</c:v>
                </c:pt>
                <c:pt idx="437">
                  <c:v>1.445734364</c:v>
                </c:pt>
                <c:pt idx="438">
                  <c:v>1.5169176230000001</c:v>
                </c:pt>
                <c:pt idx="439">
                  <c:v>1.517900928</c:v>
                </c:pt>
                <c:pt idx="440">
                  <c:v>1.5488257540000001</c:v>
                </c:pt>
                <c:pt idx="441">
                  <c:v>1.5312981779999999</c:v>
                </c:pt>
                <c:pt idx="442">
                  <c:v>1.4971039500000001</c:v>
                </c:pt>
                <c:pt idx="443">
                  <c:v>1.599632505</c:v>
                </c:pt>
                <c:pt idx="444">
                  <c:v>1.5992436210000001</c:v>
                </c:pt>
                <c:pt idx="445">
                  <c:v>1.5914036030000001</c:v>
                </c:pt>
                <c:pt idx="446">
                  <c:v>1.640343758</c:v>
                </c:pt>
                <c:pt idx="447">
                  <c:v>1.7253172459999999</c:v>
                </c:pt>
                <c:pt idx="448">
                  <c:v>1.9395403019999999</c:v>
                </c:pt>
                <c:pt idx="449">
                  <c:v>2.0696194729999999</c:v>
                </c:pt>
                <c:pt idx="450">
                  <c:v>1.574359238</c:v>
                </c:pt>
                <c:pt idx="451">
                  <c:v>1.5823486929999999</c:v>
                </c:pt>
                <c:pt idx="452">
                  <c:v>1.5431327180000001</c:v>
                </c:pt>
                <c:pt idx="453">
                  <c:v>1.5274519360000001</c:v>
                </c:pt>
                <c:pt idx="454">
                  <c:v>1.550916838</c:v>
                </c:pt>
                <c:pt idx="455">
                  <c:v>1.5263973340000001</c:v>
                </c:pt>
                <c:pt idx="456">
                  <c:v>1.53319943</c:v>
                </c:pt>
                <c:pt idx="457">
                  <c:v>1.5245039380000001</c:v>
                </c:pt>
                <c:pt idx="458">
                  <c:v>1.481262925</c:v>
                </c:pt>
                <c:pt idx="459">
                  <c:v>1.5831827570000001</c:v>
                </c:pt>
                <c:pt idx="460">
                  <c:v>1.453443354</c:v>
                </c:pt>
                <c:pt idx="461">
                  <c:v>1.4218085359999999</c:v>
                </c:pt>
                <c:pt idx="462">
                  <c:v>1.4218085359999999</c:v>
                </c:pt>
                <c:pt idx="463">
                  <c:v>1.395914662</c:v>
                </c:pt>
                <c:pt idx="464">
                  <c:v>1.410835367</c:v>
                </c:pt>
                <c:pt idx="465">
                  <c:v>1.395914662</c:v>
                </c:pt>
                <c:pt idx="466">
                  <c:v>1.3070323370000001</c:v>
                </c:pt>
                <c:pt idx="467">
                  <c:v>1.3773568819999999</c:v>
                </c:pt>
                <c:pt idx="468">
                  <c:v>1.3778794700000001</c:v>
                </c:pt>
                <c:pt idx="469">
                  <c:v>1.356775329</c:v>
                </c:pt>
                <c:pt idx="470">
                  <c:v>1.348362984</c:v>
                </c:pt>
                <c:pt idx="471">
                  <c:v>1.2934306609999999</c:v>
                </c:pt>
                <c:pt idx="472">
                  <c:v>1.2438404240000001</c:v>
                </c:pt>
                <c:pt idx="473">
                  <c:v>1.423468221</c:v>
                </c:pt>
                <c:pt idx="474">
                  <c:v>1.26502549</c:v>
                </c:pt>
                <c:pt idx="475">
                  <c:v>1.3412259950000001</c:v>
                </c:pt>
                <c:pt idx="476">
                  <c:v>1.4146771090000001</c:v>
                </c:pt>
                <c:pt idx="477">
                  <c:v>1.412815605</c:v>
                </c:pt>
                <c:pt idx="478">
                  <c:v>1.3924943839999999</c:v>
                </c:pt>
                <c:pt idx="479">
                  <c:v>1.327814212999999</c:v>
                </c:pt>
                <c:pt idx="480">
                  <c:v>1.4602975410000001</c:v>
                </c:pt>
                <c:pt idx="481">
                  <c:v>1.408704382999999</c:v>
                </c:pt>
                <c:pt idx="482">
                  <c:v>1.3058811720000001</c:v>
                </c:pt>
                <c:pt idx="483">
                  <c:v>1.3336227350000001</c:v>
                </c:pt>
                <c:pt idx="484">
                  <c:v>1.2549156800000001</c:v>
                </c:pt>
                <c:pt idx="485">
                  <c:v>1.4893995710000001</c:v>
                </c:pt>
                <c:pt idx="486">
                  <c:v>1.458535642</c:v>
                </c:pt>
                <c:pt idx="487">
                  <c:v>1.4655986940000001</c:v>
                </c:pt>
                <c:pt idx="488">
                  <c:v>1.4405437350000001</c:v>
                </c:pt>
                <c:pt idx="489">
                  <c:v>1.4770085529999999</c:v>
                </c:pt>
                <c:pt idx="490">
                  <c:v>1.485006203</c:v>
                </c:pt>
                <c:pt idx="491">
                  <c:v>1.4927330519999999</c:v>
                </c:pt>
                <c:pt idx="492">
                  <c:v>1.4462566859999999</c:v>
                </c:pt>
                <c:pt idx="493">
                  <c:v>1.445908768</c:v>
                </c:pt>
                <c:pt idx="494">
                  <c:v>1.4232809719999999</c:v>
                </c:pt>
                <c:pt idx="495">
                  <c:v>1.4648531549999999</c:v>
                </c:pt>
                <c:pt idx="496">
                  <c:v>1.526938559</c:v>
                </c:pt>
                <c:pt idx="497">
                  <c:v>1.478945467</c:v>
                </c:pt>
                <c:pt idx="498">
                  <c:v>1.5431001360000001</c:v>
                </c:pt>
                <c:pt idx="499">
                  <c:v>1.511693623</c:v>
                </c:pt>
                <c:pt idx="500">
                  <c:v>1.5431144809999999</c:v>
                </c:pt>
                <c:pt idx="501">
                  <c:v>1.58311099</c:v>
                </c:pt>
                <c:pt idx="502">
                  <c:v>1.375354282</c:v>
                </c:pt>
                <c:pt idx="503">
                  <c:v>1.1264759470000001</c:v>
                </c:pt>
                <c:pt idx="504">
                  <c:v>1.181110146</c:v>
                </c:pt>
                <c:pt idx="505">
                  <c:v>1.3761296599999999</c:v>
                </c:pt>
                <c:pt idx="506">
                  <c:v>1.5348428730000001</c:v>
                </c:pt>
                <c:pt idx="507">
                  <c:v>1.5905477619999999</c:v>
                </c:pt>
                <c:pt idx="508">
                  <c:v>1.5659207040000001</c:v>
                </c:pt>
                <c:pt idx="509">
                  <c:v>1.5831827570000001</c:v>
                </c:pt>
                <c:pt idx="510">
                  <c:v>1.541739299999999</c:v>
                </c:pt>
                <c:pt idx="511">
                  <c:v>1.573940543</c:v>
                </c:pt>
                <c:pt idx="512">
                  <c:v>1.5734899449999999</c:v>
                </c:pt>
                <c:pt idx="513">
                  <c:v>1.589994275</c:v>
                </c:pt>
                <c:pt idx="514">
                  <c:v>1.6077710940000001</c:v>
                </c:pt>
                <c:pt idx="515">
                  <c:v>1.6077710940000001</c:v>
                </c:pt>
                <c:pt idx="516">
                  <c:v>1.6077710940000001</c:v>
                </c:pt>
                <c:pt idx="517">
                  <c:v>1.6077710940000001</c:v>
                </c:pt>
                <c:pt idx="518">
                  <c:v>1.5911881349999999</c:v>
                </c:pt>
                <c:pt idx="519">
                  <c:v>1.5659207040000001</c:v>
                </c:pt>
                <c:pt idx="520">
                  <c:v>1.5747782020000001</c:v>
                </c:pt>
                <c:pt idx="521">
                  <c:v>1.5747782020000001</c:v>
                </c:pt>
                <c:pt idx="522">
                  <c:v>1.375354282</c:v>
                </c:pt>
                <c:pt idx="523">
                  <c:v>1.375354282</c:v>
                </c:pt>
                <c:pt idx="524">
                  <c:v>1.5751110450000001</c:v>
                </c:pt>
                <c:pt idx="525">
                  <c:v>1.375354282</c:v>
                </c:pt>
                <c:pt idx="526">
                  <c:v>1.566700363</c:v>
                </c:pt>
                <c:pt idx="527">
                  <c:v>1.566529206</c:v>
                </c:pt>
                <c:pt idx="528">
                  <c:v>1.566529206</c:v>
                </c:pt>
                <c:pt idx="529">
                  <c:v>1.4710105179999999</c:v>
                </c:pt>
                <c:pt idx="530">
                  <c:v>1.445908768</c:v>
                </c:pt>
                <c:pt idx="531">
                  <c:v>1.4538733070000001</c:v>
                </c:pt>
                <c:pt idx="532">
                  <c:v>1.4380213449999999</c:v>
                </c:pt>
                <c:pt idx="533">
                  <c:v>1.445908768</c:v>
                </c:pt>
                <c:pt idx="534">
                  <c:v>1.458535642</c:v>
                </c:pt>
                <c:pt idx="535">
                  <c:v>1.519404843</c:v>
                </c:pt>
                <c:pt idx="536">
                  <c:v>1.519404843</c:v>
                </c:pt>
                <c:pt idx="537">
                  <c:v>1.519404843</c:v>
                </c:pt>
                <c:pt idx="538">
                  <c:v>1.3924943839999999</c:v>
                </c:pt>
                <c:pt idx="539">
                  <c:v>1.3007273939999999</c:v>
                </c:pt>
                <c:pt idx="540">
                  <c:v>1.4075057559999991</c:v>
                </c:pt>
                <c:pt idx="541">
                  <c:v>1.3924943839999999</c:v>
                </c:pt>
                <c:pt idx="542">
                  <c:v>1.356775329</c:v>
                </c:pt>
                <c:pt idx="543">
                  <c:v>1.3297968200000001</c:v>
                </c:pt>
                <c:pt idx="544">
                  <c:v>1.3297968200000001</c:v>
                </c:pt>
                <c:pt idx="545">
                  <c:v>1.3297968200000001</c:v>
                </c:pt>
                <c:pt idx="546">
                  <c:v>1.3947045600000001</c:v>
                </c:pt>
                <c:pt idx="547">
                  <c:v>1.3947045600000001</c:v>
                </c:pt>
                <c:pt idx="548">
                  <c:v>1.3947045600000001</c:v>
                </c:pt>
                <c:pt idx="549">
                  <c:v>1.3947045600000001</c:v>
                </c:pt>
              </c:numCache>
            </c:numRef>
          </c:yVal>
          <c:smooth val="0"/>
          <c:extLst xmlns:c16r2="http://schemas.microsoft.com/office/drawing/2015/06/chart">
            <c:ext xmlns:c16="http://schemas.microsoft.com/office/drawing/2014/chart" uri="{C3380CC4-5D6E-409C-BE32-E72D297353CC}">
              <c16:uniqueId val="{00000001-263E-48BE-955B-4CC57C71DEF2}"/>
            </c:ext>
          </c:extLst>
        </c:ser>
        <c:ser>
          <c:idx val="1"/>
          <c:order val="1"/>
          <c:tx>
            <c:v>Original</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4810950714494001"/>
                  <c:y val="-3.9844690782680397E-3"/>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a:t>y = 1.05x + 0.08</a:t>
                    </a:r>
                    <a:br>
                      <a:rPr lang="en-US"/>
                    </a:br>
                    <a:r>
                      <a:rPr lang="en-US"/>
                      <a:t>R² = 0.83</a:t>
                    </a:r>
                  </a:p>
                </c:rich>
              </c:tx>
              <c:numFmt formatCode="General" sourceLinked="0"/>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MySite_model_data_v2!$D$2:$D$1048576</c:f>
              <c:numCache>
                <c:formatCode>General</c:formatCode>
                <c:ptCount val="1048575"/>
                <c:pt idx="0">
                  <c:v>1.6359999999999999</c:v>
                </c:pt>
                <c:pt idx="1">
                  <c:v>1.6380999999999999</c:v>
                </c:pt>
                <c:pt idx="2">
                  <c:v>1.6332</c:v>
                </c:pt>
                <c:pt idx="3">
                  <c:v>1.6435999999999999</c:v>
                </c:pt>
                <c:pt idx="4">
                  <c:v>1.6072</c:v>
                </c:pt>
                <c:pt idx="5">
                  <c:v>1.6121000000000001</c:v>
                </c:pt>
                <c:pt idx="6">
                  <c:v>1.6044</c:v>
                </c:pt>
                <c:pt idx="7">
                  <c:v>1.6047</c:v>
                </c:pt>
                <c:pt idx="8">
                  <c:v>1.5941000000000001</c:v>
                </c:pt>
                <c:pt idx="9">
                  <c:v>1.605</c:v>
                </c:pt>
                <c:pt idx="10">
                  <c:v>1.6020000000000001</c:v>
                </c:pt>
                <c:pt idx="11">
                  <c:v>1.5924</c:v>
                </c:pt>
                <c:pt idx="12">
                  <c:v>1.5771999999999999</c:v>
                </c:pt>
                <c:pt idx="13">
                  <c:v>1.5752999999999999</c:v>
                </c:pt>
                <c:pt idx="14">
                  <c:v>1.5783</c:v>
                </c:pt>
                <c:pt idx="15">
                  <c:v>1.5771999999999999</c:v>
                </c:pt>
                <c:pt idx="16">
                  <c:v>1.5728</c:v>
                </c:pt>
                <c:pt idx="17">
                  <c:v>1.5853999999999999</c:v>
                </c:pt>
                <c:pt idx="18">
                  <c:v>1.5854999999999999</c:v>
                </c:pt>
                <c:pt idx="19">
                  <c:v>1.5812999999999999</c:v>
                </c:pt>
                <c:pt idx="20">
                  <c:v>1.1415</c:v>
                </c:pt>
                <c:pt idx="21">
                  <c:v>1.3624000000000001</c:v>
                </c:pt>
                <c:pt idx="22">
                  <c:v>1.2559</c:v>
                </c:pt>
                <c:pt idx="23">
                  <c:v>1.1154999999999999</c:v>
                </c:pt>
                <c:pt idx="24">
                  <c:v>1.5945</c:v>
                </c:pt>
                <c:pt idx="25">
                  <c:v>1.5912999999999999</c:v>
                </c:pt>
                <c:pt idx="26">
                  <c:v>1.5878000000000001</c:v>
                </c:pt>
                <c:pt idx="27">
                  <c:v>1.5949</c:v>
                </c:pt>
                <c:pt idx="28">
                  <c:v>1.5686</c:v>
                </c:pt>
                <c:pt idx="29">
                  <c:v>1.5804</c:v>
                </c:pt>
                <c:pt idx="30">
                  <c:v>1.5709</c:v>
                </c:pt>
                <c:pt idx="31">
                  <c:v>1.5852999999999999</c:v>
                </c:pt>
                <c:pt idx="32">
                  <c:v>1.5186999999999999</c:v>
                </c:pt>
                <c:pt idx="33">
                  <c:v>1.2878000000000001</c:v>
                </c:pt>
                <c:pt idx="34">
                  <c:v>1.5072000000000001</c:v>
                </c:pt>
                <c:pt idx="35">
                  <c:v>1.4569000000000001</c:v>
                </c:pt>
                <c:pt idx="36">
                  <c:v>2.1349</c:v>
                </c:pt>
                <c:pt idx="37">
                  <c:v>2.1358000000000001</c:v>
                </c:pt>
                <c:pt idx="38">
                  <c:v>2.0626000000000002</c:v>
                </c:pt>
                <c:pt idx="39">
                  <c:v>2.1019000000000001</c:v>
                </c:pt>
                <c:pt idx="40">
                  <c:v>1.5859000000000001</c:v>
                </c:pt>
                <c:pt idx="41">
                  <c:v>1.5696000000000001</c:v>
                </c:pt>
                <c:pt idx="42">
                  <c:v>1.5880000000000001</c:v>
                </c:pt>
                <c:pt idx="43">
                  <c:v>1.5921000000000001</c:v>
                </c:pt>
                <c:pt idx="44">
                  <c:v>1.5346</c:v>
                </c:pt>
                <c:pt idx="45">
                  <c:v>1.5195000000000001</c:v>
                </c:pt>
                <c:pt idx="46">
                  <c:v>1.542</c:v>
                </c:pt>
                <c:pt idx="47">
                  <c:v>1.5455000000000001</c:v>
                </c:pt>
                <c:pt idx="48">
                  <c:v>1.2154</c:v>
                </c:pt>
                <c:pt idx="49">
                  <c:v>1.2103999999999999</c:v>
                </c:pt>
                <c:pt idx="50">
                  <c:v>1.2088000000000001</c:v>
                </c:pt>
                <c:pt idx="51">
                  <c:v>1.2325999999999999</c:v>
                </c:pt>
                <c:pt idx="52">
                  <c:v>1.4843999999999999</c:v>
                </c:pt>
                <c:pt idx="53">
                  <c:v>1.4595</c:v>
                </c:pt>
                <c:pt idx="54">
                  <c:v>1.5128999999999999</c:v>
                </c:pt>
                <c:pt idx="55">
                  <c:v>1.518</c:v>
                </c:pt>
                <c:pt idx="56">
                  <c:v>1.2727999999999999</c:v>
                </c:pt>
                <c:pt idx="57">
                  <c:v>1.2821</c:v>
                </c:pt>
                <c:pt idx="58">
                  <c:v>1.2658</c:v>
                </c:pt>
                <c:pt idx="59">
                  <c:v>1.2663</c:v>
                </c:pt>
                <c:pt idx="60">
                  <c:v>1.5351999999999999</c:v>
                </c:pt>
                <c:pt idx="61">
                  <c:v>1.5463</c:v>
                </c:pt>
                <c:pt idx="62">
                  <c:v>1.5407</c:v>
                </c:pt>
                <c:pt idx="63">
                  <c:v>1.5351999999999999</c:v>
                </c:pt>
                <c:pt idx="64">
                  <c:v>1.468</c:v>
                </c:pt>
                <c:pt idx="65">
                  <c:v>1.5047999999999999</c:v>
                </c:pt>
                <c:pt idx="66">
                  <c:v>1.4852000000000001</c:v>
                </c:pt>
                <c:pt idx="67">
                  <c:v>1.4322999999999999</c:v>
                </c:pt>
                <c:pt idx="68">
                  <c:v>1.409</c:v>
                </c:pt>
                <c:pt idx="69">
                  <c:v>1.3966000000000001</c:v>
                </c:pt>
                <c:pt idx="70">
                  <c:v>1.3994</c:v>
                </c:pt>
                <c:pt idx="71">
                  <c:v>1.4685999999999999</c:v>
                </c:pt>
                <c:pt idx="72">
                  <c:v>1.6711</c:v>
                </c:pt>
                <c:pt idx="73">
                  <c:v>1.5678000000000001</c:v>
                </c:pt>
                <c:pt idx="74">
                  <c:v>1.4193</c:v>
                </c:pt>
                <c:pt idx="75">
                  <c:v>1.6777</c:v>
                </c:pt>
                <c:pt idx="76">
                  <c:v>1.6415999999999999</c:v>
                </c:pt>
                <c:pt idx="77">
                  <c:v>1.5384</c:v>
                </c:pt>
                <c:pt idx="78">
                  <c:v>1.4289000000000001</c:v>
                </c:pt>
                <c:pt idx="79">
                  <c:v>1.3762000000000001</c:v>
                </c:pt>
                <c:pt idx="80">
                  <c:v>1.2899</c:v>
                </c:pt>
                <c:pt idx="81">
                  <c:v>1.419</c:v>
                </c:pt>
                <c:pt idx="82">
                  <c:v>1.4657</c:v>
                </c:pt>
                <c:pt idx="83">
                  <c:v>1.4694</c:v>
                </c:pt>
                <c:pt idx="84">
                  <c:v>1.5467</c:v>
                </c:pt>
                <c:pt idx="85">
                  <c:v>1.5161</c:v>
                </c:pt>
                <c:pt idx="86">
                  <c:v>1.5384</c:v>
                </c:pt>
                <c:pt idx="87">
                  <c:v>1.41</c:v>
                </c:pt>
                <c:pt idx="88">
                  <c:v>1.5217000000000001</c:v>
                </c:pt>
                <c:pt idx="89">
                  <c:v>1.5606</c:v>
                </c:pt>
                <c:pt idx="90">
                  <c:v>1.5257000000000001</c:v>
                </c:pt>
                <c:pt idx="91">
                  <c:v>1.5570999999999999</c:v>
                </c:pt>
                <c:pt idx="92">
                  <c:v>1.5186999999999999</c:v>
                </c:pt>
                <c:pt idx="93">
                  <c:v>1.5048999999999999</c:v>
                </c:pt>
                <c:pt idx="94">
                  <c:v>1.5013000000000001</c:v>
                </c:pt>
                <c:pt idx="95">
                  <c:v>1.4363999999999999</c:v>
                </c:pt>
                <c:pt idx="96">
                  <c:v>1.4523999999999999</c:v>
                </c:pt>
                <c:pt idx="97">
                  <c:v>1.4737</c:v>
                </c:pt>
                <c:pt idx="98">
                  <c:v>1.5427999999999999</c:v>
                </c:pt>
                <c:pt idx="99">
                  <c:v>1.5170999999999999</c:v>
                </c:pt>
                <c:pt idx="100">
                  <c:v>1.4583999999999999</c:v>
                </c:pt>
                <c:pt idx="101">
                  <c:v>1.369</c:v>
                </c:pt>
                <c:pt idx="102">
                  <c:v>1.3803000000000001</c:v>
                </c:pt>
                <c:pt idx="103">
                  <c:v>1.4654</c:v>
                </c:pt>
                <c:pt idx="104">
                  <c:v>1.5083</c:v>
                </c:pt>
                <c:pt idx="105">
                  <c:v>1.5407999999999999</c:v>
                </c:pt>
                <c:pt idx="106">
                  <c:v>1.4436</c:v>
                </c:pt>
                <c:pt idx="107">
                  <c:v>1.5358000000000001</c:v>
                </c:pt>
                <c:pt idx="108">
                  <c:v>1.5582</c:v>
                </c:pt>
                <c:pt idx="109">
                  <c:v>1.5587</c:v>
                </c:pt>
                <c:pt idx="110">
                  <c:v>1.6342000000000001</c:v>
                </c:pt>
                <c:pt idx="111">
                  <c:v>1.7676000000000001</c:v>
                </c:pt>
                <c:pt idx="112">
                  <c:v>1.9034</c:v>
                </c:pt>
                <c:pt idx="113">
                  <c:v>2.0333000000000001</c:v>
                </c:pt>
                <c:pt idx="114">
                  <c:v>1.7519</c:v>
                </c:pt>
                <c:pt idx="115">
                  <c:v>1.7719</c:v>
                </c:pt>
                <c:pt idx="116">
                  <c:v>1.7477</c:v>
                </c:pt>
                <c:pt idx="117">
                  <c:v>1.7573000000000001</c:v>
                </c:pt>
                <c:pt idx="118">
                  <c:v>1.7918000000000001</c:v>
                </c:pt>
                <c:pt idx="119">
                  <c:v>1.7802</c:v>
                </c:pt>
                <c:pt idx="120">
                  <c:v>1.7738</c:v>
                </c:pt>
                <c:pt idx="121">
                  <c:v>1.7753000000000001</c:v>
                </c:pt>
                <c:pt idx="122">
                  <c:v>1.8012999999999999</c:v>
                </c:pt>
                <c:pt idx="123">
                  <c:v>1.7939000000000001</c:v>
                </c:pt>
                <c:pt idx="124">
                  <c:v>1.7836000000000001</c:v>
                </c:pt>
                <c:pt idx="125">
                  <c:v>1.7896000000000001</c:v>
                </c:pt>
                <c:pt idx="126">
                  <c:v>1.6904999999999999</c:v>
                </c:pt>
                <c:pt idx="127">
                  <c:v>1.7048000000000001</c:v>
                </c:pt>
                <c:pt idx="128">
                  <c:v>1.6924999999999999</c:v>
                </c:pt>
                <c:pt idx="129">
                  <c:v>1.6911</c:v>
                </c:pt>
                <c:pt idx="130">
                  <c:v>1.7148000000000001</c:v>
                </c:pt>
                <c:pt idx="131">
                  <c:v>1.7295</c:v>
                </c:pt>
                <c:pt idx="132">
                  <c:v>1.7168000000000001</c:v>
                </c:pt>
                <c:pt idx="133">
                  <c:v>1.7229000000000001</c:v>
                </c:pt>
                <c:pt idx="134">
                  <c:v>1.6682999999999999</c:v>
                </c:pt>
                <c:pt idx="135">
                  <c:v>1.6526000000000001</c:v>
                </c:pt>
                <c:pt idx="136">
                  <c:v>1.6474</c:v>
                </c:pt>
                <c:pt idx="137">
                  <c:v>1.6458999999999999</c:v>
                </c:pt>
                <c:pt idx="138">
                  <c:v>1.6045</c:v>
                </c:pt>
                <c:pt idx="139">
                  <c:v>1.6133</c:v>
                </c:pt>
                <c:pt idx="140">
                  <c:v>1.6083000000000001</c:v>
                </c:pt>
                <c:pt idx="141">
                  <c:v>1.6113999999999999</c:v>
                </c:pt>
                <c:pt idx="142">
                  <c:v>1.5449999999999999</c:v>
                </c:pt>
                <c:pt idx="143">
                  <c:v>1.5344</c:v>
                </c:pt>
                <c:pt idx="144">
                  <c:v>1.5236000000000001</c:v>
                </c:pt>
                <c:pt idx="145">
                  <c:v>1.5405</c:v>
                </c:pt>
                <c:pt idx="146">
                  <c:v>1.4033</c:v>
                </c:pt>
                <c:pt idx="147">
                  <c:v>1.3979999999999999</c:v>
                </c:pt>
                <c:pt idx="148">
                  <c:v>1.3807</c:v>
                </c:pt>
                <c:pt idx="149">
                  <c:v>1.4096</c:v>
                </c:pt>
                <c:pt idx="150">
                  <c:v>1.4418</c:v>
                </c:pt>
                <c:pt idx="151">
                  <c:v>1.4538</c:v>
                </c:pt>
                <c:pt idx="152">
                  <c:v>1.4084000000000001</c:v>
                </c:pt>
                <c:pt idx="153">
                  <c:v>1.3751</c:v>
                </c:pt>
                <c:pt idx="154">
                  <c:v>1.3804000000000001</c:v>
                </c:pt>
                <c:pt idx="155">
                  <c:v>1.4234</c:v>
                </c:pt>
                <c:pt idx="156">
                  <c:v>1.3788</c:v>
                </c:pt>
                <c:pt idx="157">
                  <c:v>1.3278000000000001</c:v>
                </c:pt>
                <c:pt idx="158">
                  <c:v>1.3992</c:v>
                </c:pt>
                <c:pt idx="159">
                  <c:v>1.4461999999999999</c:v>
                </c:pt>
                <c:pt idx="160">
                  <c:v>1.4834000000000001</c:v>
                </c:pt>
                <c:pt idx="161">
                  <c:v>1.4478</c:v>
                </c:pt>
                <c:pt idx="162">
                  <c:v>1.522</c:v>
                </c:pt>
                <c:pt idx="163">
                  <c:v>1.5610999999999999</c:v>
                </c:pt>
                <c:pt idx="164">
                  <c:v>1.5927</c:v>
                </c:pt>
                <c:pt idx="165">
                  <c:v>1.6119000000000001</c:v>
                </c:pt>
                <c:pt idx="166">
                  <c:v>1.6363000000000001</c:v>
                </c:pt>
                <c:pt idx="167">
                  <c:v>1.6596</c:v>
                </c:pt>
                <c:pt idx="168">
                  <c:v>1.6766000000000001</c:v>
                </c:pt>
                <c:pt idx="169">
                  <c:v>1.6235999999999999</c:v>
                </c:pt>
                <c:pt idx="170">
                  <c:v>1.6127</c:v>
                </c:pt>
                <c:pt idx="171">
                  <c:v>1.6014999999999999</c:v>
                </c:pt>
                <c:pt idx="172">
                  <c:v>1.6584000000000001</c:v>
                </c:pt>
                <c:pt idx="173">
                  <c:v>1.6549</c:v>
                </c:pt>
                <c:pt idx="174">
                  <c:v>1.6879</c:v>
                </c:pt>
                <c:pt idx="175">
                  <c:v>1.6627000000000001</c:v>
                </c:pt>
                <c:pt idx="176">
                  <c:v>1.6188</c:v>
                </c:pt>
                <c:pt idx="177">
                  <c:v>1.6671</c:v>
                </c:pt>
                <c:pt idx="178">
                  <c:v>1.6929000000000001</c:v>
                </c:pt>
                <c:pt idx="179">
                  <c:v>1.6961999999999999</c:v>
                </c:pt>
                <c:pt idx="180">
                  <c:v>1.7128000000000001</c:v>
                </c:pt>
                <c:pt idx="181">
                  <c:v>1.7115</c:v>
                </c:pt>
                <c:pt idx="182">
                  <c:v>1.7210000000000001</c:v>
                </c:pt>
                <c:pt idx="183">
                  <c:v>1.7114</c:v>
                </c:pt>
                <c:pt idx="184">
                  <c:v>1.7121</c:v>
                </c:pt>
                <c:pt idx="185">
                  <c:v>1.7261</c:v>
                </c:pt>
                <c:pt idx="186">
                  <c:v>1.7001999999999999</c:v>
                </c:pt>
                <c:pt idx="187">
                  <c:v>1.7282999999999999</c:v>
                </c:pt>
                <c:pt idx="188">
                  <c:v>1.7481</c:v>
                </c:pt>
                <c:pt idx="189">
                  <c:v>1.7918000000000001</c:v>
                </c:pt>
                <c:pt idx="190">
                  <c:v>1.7808999999999999</c:v>
                </c:pt>
                <c:pt idx="191">
                  <c:v>1.8061</c:v>
                </c:pt>
                <c:pt idx="192">
                  <c:v>1.8033999999999999</c:v>
                </c:pt>
                <c:pt idx="193">
                  <c:v>1.8097000000000001</c:v>
                </c:pt>
                <c:pt idx="194">
                  <c:v>1.7805</c:v>
                </c:pt>
                <c:pt idx="195">
                  <c:v>1.7992999999999999</c:v>
                </c:pt>
                <c:pt idx="196">
                  <c:v>1.7758</c:v>
                </c:pt>
                <c:pt idx="197">
                  <c:v>1.7796000000000001</c:v>
                </c:pt>
                <c:pt idx="198">
                  <c:v>1.7930999999999999</c:v>
                </c:pt>
                <c:pt idx="199">
                  <c:v>1.7473000000000001</c:v>
                </c:pt>
                <c:pt idx="200">
                  <c:v>1.7589999999999999</c:v>
                </c:pt>
                <c:pt idx="201">
                  <c:v>1.7634000000000001</c:v>
                </c:pt>
                <c:pt idx="202">
                  <c:v>1.8255999999999999</c:v>
                </c:pt>
                <c:pt idx="203">
                  <c:v>1.9360999999999999</c:v>
                </c:pt>
                <c:pt idx="204">
                  <c:v>2.0931000000000002</c:v>
                </c:pt>
                <c:pt idx="205">
                  <c:v>1.5051000000000001</c:v>
                </c:pt>
                <c:pt idx="206">
                  <c:v>1.5117</c:v>
                </c:pt>
                <c:pt idx="207">
                  <c:v>1.5185999999999999</c:v>
                </c:pt>
                <c:pt idx="208">
                  <c:v>1.5177</c:v>
                </c:pt>
                <c:pt idx="209">
                  <c:v>1.5159</c:v>
                </c:pt>
                <c:pt idx="210">
                  <c:v>1.5168999999999999</c:v>
                </c:pt>
                <c:pt idx="211">
                  <c:v>1.5168999999999999</c:v>
                </c:pt>
                <c:pt idx="212">
                  <c:v>1.512</c:v>
                </c:pt>
                <c:pt idx="213">
                  <c:v>1.5351999999999999</c:v>
                </c:pt>
                <c:pt idx="214">
                  <c:v>1.5212000000000001</c:v>
                </c:pt>
                <c:pt idx="215">
                  <c:v>1.5047999999999999</c:v>
                </c:pt>
                <c:pt idx="216">
                  <c:v>1.5265</c:v>
                </c:pt>
                <c:pt idx="217">
                  <c:v>1.5733999999999999</c:v>
                </c:pt>
                <c:pt idx="218">
                  <c:v>1.5765</c:v>
                </c:pt>
                <c:pt idx="219">
                  <c:v>1.5851</c:v>
                </c:pt>
                <c:pt idx="220">
                  <c:v>1.5765</c:v>
                </c:pt>
                <c:pt idx="221">
                  <c:v>1.7397</c:v>
                </c:pt>
                <c:pt idx="222">
                  <c:v>1.7439</c:v>
                </c:pt>
                <c:pt idx="223">
                  <c:v>1.7293000000000001</c:v>
                </c:pt>
                <c:pt idx="224">
                  <c:v>1.7218</c:v>
                </c:pt>
                <c:pt idx="225">
                  <c:v>1.5336000000000001</c:v>
                </c:pt>
                <c:pt idx="226">
                  <c:v>1.5279</c:v>
                </c:pt>
                <c:pt idx="227">
                  <c:v>1.5273000000000001</c:v>
                </c:pt>
                <c:pt idx="228">
                  <c:v>1.5207999999999999</c:v>
                </c:pt>
                <c:pt idx="229">
                  <c:v>1.56</c:v>
                </c:pt>
                <c:pt idx="230">
                  <c:v>1.5645</c:v>
                </c:pt>
                <c:pt idx="231">
                  <c:v>1.5564</c:v>
                </c:pt>
                <c:pt idx="232">
                  <c:v>1.5502</c:v>
                </c:pt>
                <c:pt idx="233">
                  <c:v>1.5972999999999999</c:v>
                </c:pt>
                <c:pt idx="234">
                  <c:v>1.5817000000000001</c:v>
                </c:pt>
                <c:pt idx="235">
                  <c:v>1.5889</c:v>
                </c:pt>
                <c:pt idx="236">
                  <c:v>1.5153000000000001</c:v>
                </c:pt>
                <c:pt idx="237">
                  <c:v>1.5612999999999999</c:v>
                </c:pt>
                <c:pt idx="238">
                  <c:v>1.5634999999999999</c:v>
                </c:pt>
                <c:pt idx="239">
                  <c:v>1.5592999999999999</c:v>
                </c:pt>
                <c:pt idx="240">
                  <c:v>1.5620000000000001</c:v>
                </c:pt>
                <c:pt idx="241">
                  <c:v>1.5038</c:v>
                </c:pt>
                <c:pt idx="242">
                  <c:v>1.4764999999999999</c:v>
                </c:pt>
                <c:pt idx="243">
                  <c:v>1.4807999999999999</c:v>
                </c:pt>
                <c:pt idx="244">
                  <c:v>1.5112000000000001</c:v>
                </c:pt>
                <c:pt idx="245">
                  <c:v>2.2363</c:v>
                </c:pt>
                <c:pt idx="246">
                  <c:v>2.079699999999999</c:v>
                </c:pt>
                <c:pt idx="247">
                  <c:v>2.1871999999999998</c:v>
                </c:pt>
                <c:pt idx="248">
                  <c:v>2.2841</c:v>
                </c:pt>
                <c:pt idx="249">
                  <c:v>1.4198999999999991</c:v>
                </c:pt>
                <c:pt idx="250">
                  <c:v>1.4873000000000001</c:v>
                </c:pt>
                <c:pt idx="251">
                  <c:v>1.4133</c:v>
                </c:pt>
                <c:pt idx="252">
                  <c:v>1.4131</c:v>
                </c:pt>
                <c:pt idx="253">
                  <c:v>1.4669000000000001</c:v>
                </c:pt>
                <c:pt idx="254">
                  <c:v>1.4608000000000001</c:v>
                </c:pt>
                <c:pt idx="255">
                  <c:v>1.4440999999999999</c:v>
                </c:pt>
                <c:pt idx="256">
                  <c:v>1.4653</c:v>
                </c:pt>
                <c:pt idx="257">
                  <c:v>1.4878</c:v>
                </c:pt>
                <c:pt idx="258">
                  <c:v>1.4721</c:v>
                </c:pt>
                <c:pt idx="259">
                  <c:v>1.482</c:v>
                </c:pt>
                <c:pt idx="260">
                  <c:v>1.4973000000000001</c:v>
                </c:pt>
                <c:pt idx="261">
                  <c:v>1.4524999999999999</c:v>
                </c:pt>
                <c:pt idx="262">
                  <c:v>1.4434</c:v>
                </c:pt>
                <c:pt idx="263">
                  <c:v>1.4431</c:v>
                </c:pt>
                <c:pt idx="264">
                  <c:v>1.4564999999999999</c:v>
                </c:pt>
                <c:pt idx="265">
                  <c:v>1.3821000000000001</c:v>
                </c:pt>
                <c:pt idx="266">
                  <c:v>1.3929</c:v>
                </c:pt>
                <c:pt idx="267">
                  <c:v>1.3975</c:v>
                </c:pt>
                <c:pt idx="268">
                  <c:v>1.3849</c:v>
                </c:pt>
                <c:pt idx="269">
                  <c:v>1.3947000000000001</c:v>
                </c:pt>
                <c:pt idx="270">
                  <c:v>1.3959999999999999</c:v>
                </c:pt>
                <c:pt idx="271">
                  <c:v>1.3868</c:v>
                </c:pt>
                <c:pt idx="272">
                  <c:v>1.3906000000000001</c:v>
                </c:pt>
                <c:pt idx="273">
                  <c:v>1.4752000000000001</c:v>
                </c:pt>
                <c:pt idx="274">
                  <c:v>1.4776</c:v>
                </c:pt>
                <c:pt idx="275">
                  <c:v>1.4648000000000001</c:v>
                </c:pt>
                <c:pt idx="276">
                  <c:v>1.4742</c:v>
                </c:pt>
                <c:pt idx="277">
                  <c:v>1.4869000000000001</c:v>
                </c:pt>
                <c:pt idx="278">
                  <c:v>1.4964</c:v>
                </c:pt>
                <c:pt idx="279">
                  <c:v>1.4881</c:v>
                </c:pt>
                <c:pt idx="280">
                  <c:v>1.4864999999999999</c:v>
                </c:pt>
                <c:pt idx="281">
                  <c:v>1.5435000000000001</c:v>
                </c:pt>
                <c:pt idx="282">
                  <c:v>1.5142</c:v>
                </c:pt>
                <c:pt idx="283">
                  <c:v>1.3182</c:v>
                </c:pt>
                <c:pt idx="284">
                  <c:v>1.4892000000000001</c:v>
                </c:pt>
                <c:pt idx="285">
                  <c:v>1.7919</c:v>
                </c:pt>
                <c:pt idx="286">
                  <c:v>1.5467</c:v>
                </c:pt>
                <c:pt idx="287">
                  <c:v>1.2642</c:v>
                </c:pt>
                <c:pt idx="288">
                  <c:v>1.2437</c:v>
                </c:pt>
                <c:pt idx="289">
                  <c:v>1.4634</c:v>
                </c:pt>
                <c:pt idx="290">
                  <c:v>1.4867999999999999</c:v>
                </c:pt>
                <c:pt idx="291">
                  <c:v>1.4684999999999999</c:v>
                </c:pt>
                <c:pt idx="292">
                  <c:v>1.4701</c:v>
                </c:pt>
                <c:pt idx="293">
                  <c:v>1.4431</c:v>
                </c:pt>
                <c:pt idx="294">
                  <c:v>1.2259</c:v>
                </c:pt>
                <c:pt idx="295">
                  <c:v>1.4575</c:v>
                </c:pt>
                <c:pt idx="296">
                  <c:v>1.4391</c:v>
                </c:pt>
                <c:pt idx="297">
                  <c:v>1.3880999999999999</c:v>
                </c:pt>
                <c:pt idx="298">
                  <c:v>1.3744000000000001</c:v>
                </c:pt>
                <c:pt idx="299">
                  <c:v>1.4056999999999991</c:v>
                </c:pt>
                <c:pt idx="300">
                  <c:v>1.3813</c:v>
                </c:pt>
                <c:pt idx="301">
                  <c:v>1.4379999999999991</c:v>
                </c:pt>
                <c:pt idx="302">
                  <c:v>1.4641</c:v>
                </c:pt>
                <c:pt idx="303">
                  <c:v>1.4684999999999999</c:v>
                </c:pt>
                <c:pt idx="304">
                  <c:v>1.5102</c:v>
                </c:pt>
                <c:pt idx="305">
                  <c:v>1.5447</c:v>
                </c:pt>
                <c:pt idx="306">
                  <c:v>1.3079000000000001</c:v>
                </c:pt>
                <c:pt idx="307">
                  <c:v>2.1385000000000001</c:v>
                </c:pt>
                <c:pt idx="308">
                  <c:v>2.0916000000000001</c:v>
                </c:pt>
                <c:pt idx="309">
                  <c:v>2.0775999999999999</c:v>
                </c:pt>
                <c:pt idx="310">
                  <c:v>2.1160000000000001</c:v>
                </c:pt>
                <c:pt idx="311">
                  <c:v>1.7784</c:v>
                </c:pt>
                <c:pt idx="312">
                  <c:v>1.7762</c:v>
                </c:pt>
                <c:pt idx="313">
                  <c:v>1.7823</c:v>
                </c:pt>
                <c:pt idx="314">
                  <c:v>1.7784</c:v>
                </c:pt>
                <c:pt idx="315">
                  <c:v>1.6954</c:v>
                </c:pt>
                <c:pt idx="316">
                  <c:v>1.7223999999999999</c:v>
                </c:pt>
                <c:pt idx="317">
                  <c:v>1.7072000000000001</c:v>
                </c:pt>
                <c:pt idx="318">
                  <c:v>1.7095</c:v>
                </c:pt>
                <c:pt idx="319">
                  <c:v>1.6523000000000001</c:v>
                </c:pt>
                <c:pt idx="320">
                  <c:v>1.6443000000000001</c:v>
                </c:pt>
                <c:pt idx="321">
                  <c:v>1.6400999999999999</c:v>
                </c:pt>
                <c:pt idx="322">
                  <c:v>1.6379999999999999</c:v>
                </c:pt>
                <c:pt idx="323">
                  <c:v>1.6235999999999999</c:v>
                </c:pt>
                <c:pt idx="324">
                  <c:v>1.6183000000000001</c:v>
                </c:pt>
                <c:pt idx="325">
                  <c:v>1.6217999999999999</c:v>
                </c:pt>
                <c:pt idx="326">
                  <c:v>1.6204000000000001</c:v>
                </c:pt>
                <c:pt idx="327">
                  <c:v>1.5926</c:v>
                </c:pt>
                <c:pt idx="328">
                  <c:v>1.5931999999999999</c:v>
                </c:pt>
                <c:pt idx="329">
                  <c:v>1.5885</c:v>
                </c:pt>
                <c:pt idx="330">
                  <c:v>1.5975999999999999</c:v>
                </c:pt>
                <c:pt idx="331">
                  <c:v>1.5964</c:v>
                </c:pt>
                <c:pt idx="332">
                  <c:v>1.5998000000000001</c:v>
                </c:pt>
                <c:pt idx="333">
                  <c:v>1.5853999999999999</c:v>
                </c:pt>
                <c:pt idx="334">
                  <c:v>1.59</c:v>
                </c:pt>
                <c:pt idx="335">
                  <c:v>1.5228999999999999</c:v>
                </c:pt>
                <c:pt idx="336">
                  <c:v>1.5449999999999999</c:v>
                </c:pt>
                <c:pt idx="337">
                  <c:v>1.5559000000000001</c:v>
                </c:pt>
                <c:pt idx="338">
                  <c:v>1.5235000000000001</c:v>
                </c:pt>
                <c:pt idx="339">
                  <c:v>1.5640000000000001</c:v>
                </c:pt>
                <c:pt idx="340">
                  <c:v>1.554</c:v>
                </c:pt>
                <c:pt idx="341">
                  <c:v>1.5548</c:v>
                </c:pt>
                <c:pt idx="342">
                  <c:v>1.5640000000000001</c:v>
                </c:pt>
                <c:pt idx="343">
                  <c:v>1.2215</c:v>
                </c:pt>
                <c:pt idx="344">
                  <c:v>1.2210000000000001</c:v>
                </c:pt>
                <c:pt idx="345">
                  <c:v>1.2118</c:v>
                </c:pt>
                <c:pt idx="346">
                  <c:v>1.2249000000000001</c:v>
                </c:pt>
                <c:pt idx="347">
                  <c:v>1.8783000000000001</c:v>
                </c:pt>
                <c:pt idx="348">
                  <c:v>1.7912999999999999</c:v>
                </c:pt>
                <c:pt idx="349">
                  <c:v>1.8047</c:v>
                </c:pt>
                <c:pt idx="350">
                  <c:v>1.7717000000000001</c:v>
                </c:pt>
                <c:pt idx="351">
                  <c:v>1.6874</c:v>
                </c:pt>
                <c:pt idx="352">
                  <c:v>1.6919</c:v>
                </c:pt>
                <c:pt idx="353">
                  <c:v>1.7125999999999999</c:v>
                </c:pt>
                <c:pt idx="354">
                  <c:v>1.6679999999999999</c:v>
                </c:pt>
                <c:pt idx="355">
                  <c:v>1.6385000000000001</c:v>
                </c:pt>
                <c:pt idx="356">
                  <c:v>1.6434</c:v>
                </c:pt>
                <c:pt idx="357">
                  <c:v>1.6196999999999999</c:v>
                </c:pt>
                <c:pt idx="358">
                  <c:v>1.6146</c:v>
                </c:pt>
                <c:pt idx="359">
                  <c:v>1.6019000000000001</c:v>
                </c:pt>
                <c:pt idx="360">
                  <c:v>1.6031</c:v>
                </c:pt>
                <c:pt idx="361">
                  <c:v>1.6046</c:v>
                </c:pt>
                <c:pt idx="362">
                  <c:v>1.5835999999999999</c:v>
                </c:pt>
                <c:pt idx="363">
                  <c:v>1.5263</c:v>
                </c:pt>
                <c:pt idx="364">
                  <c:v>1.5527</c:v>
                </c:pt>
                <c:pt idx="365">
                  <c:v>1.4850000000000001</c:v>
                </c:pt>
                <c:pt idx="366">
                  <c:v>1.5607</c:v>
                </c:pt>
                <c:pt idx="367">
                  <c:v>1.5502</c:v>
                </c:pt>
                <c:pt idx="368">
                  <c:v>1.556</c:v>
                </c:pt>
                <c:pt idx="369">
                  <c:v>1.5595000000000001</c:v>
                </c:pt>
                <c:pt idx="370">
                  <c:v>1.4729000000000001</c:v>
                </c:pt>
                <c:pt idx="371">
                  <c:v>1.2231000000000001</c:v>
                </c:pt>
                <c:pt idx="372">
                  <c:v>2.3123</c:v>
                </c:pt>
                <c:pt idx="373">
                  <c:v>2.2703000000000002</c:v>
                </c:pt>
                <c:pt idx="374">
                  <c:v>1.6632</c:v>
                </c:pt>
                <c:pt idx="375">
                  <c:v>1.6558999999999999</c:v>
                </c:pt>
                <c:pt idx="376">
                  <c:v>1.6559999999999999</c:v>
                </c:pt>
                <c:pt idx="377">
                  <c:v>1.6718999999999999</c:v>
                </c:pt>
                <c:pt idx="378">
                  <c:v>1.5846</c:v>
                </c:pt>
                <c:pt idx="379">
                  <c:v>1.6022000000000001</c:v>
                </c:pt>
                <c:pt idx="380">
                  <c:v>1.5722</c:v>
                </c:pt>
                <c:pt idx="381">
                  <c:v>1.597</c:v>
                </c:pt>
                <c:pt idx="382">
                  <c:v>1.3836999999999999</c:v>
                </c:pt>
                <c:pt idx="383">
                  <c:v>1.3835</c:v>
                </c:pt>
                <c:pt idx="384">
                  <c:v>1.3825000000000001</c:v>
                </c:pt>
                <c:pt idx="385">
                  <c:v>1.3855</c:v>
                </c:pt>
                <c:pt idx="386">
                  <c:v>1.5550999999999999</c:v>
                </c:pt>
                <c:pt idx="387">
                  <c:v>1.5837000000000001</c:v>
                </c:pt>
                <c:pt idx="388">
                  <c:v>1.5762</c:v>
                </c:pt>
                <c:pt idx="389">
                  <c:v>1.5672999999999999</c:v>
                </c:pt>
                <c:pt idx="390">
                  <c:v>1.5277000000000001</c:v>
                </c:pt>
                <c:pt idx="391">
                  <c:v>1.5174000000000001</c:v>
                </c:pt>
                <c:pt idx="392">
                  <c:v>1.5617000000000001</c:v>
                </c:pt>
                <c:pt idx="393">
                  <c:v>1.5833999999999999</c:v>
                </c:pt>
                <c:pt idx="394">
                  <c:v>1.5491999999999999</c:v>
                </c:pt>
                <c:pt idx="395">
                  <c:v>1.5637000000000001</c:v>
                </c:pt>
                <c:pt idx="396">
                  <c:v>1.5277000000000001</c:v>
                </c:pt>
                <c:pt idx="397">
                  <c:v>1.5085999999999999</c:v>
                </c:pt>
                <c:pt idx="398">
                  <c:v>1.4934000000000001</c:v>
                </c:pt>
                <c:pt idx="399">
                  <c:v>1.4295</c:v>
                </c:pt>
                <c:pt idx="400">
                  <c:v>1.4789000000000001</c:v>
                </c:pt>
                <c:pt idx="401">
                  <c:v>1.4454</c:v>
                </c:pt>
                <c:pt idx="402">
                  <c:v>1.5961000000000001</c:v>
                </c:pt>
                <c:pt idx="403">
                  <c:v>1.5959000000000001</c:v>
                </c:pt>
                <c:pt idx="404">
                  <c:v>1.5841000000000001</c:v>
                </c:pt>
                <c:pt idx="405">
                  <c:v>1.5846</c:v>
                </c:pt>
                <c:pt idx="406">
                  <c:v>1.5194000000000001</c:v>
                </c:pt>
                <c:pt idx="407">
                  <c:v>1.3685</c:v>
                </c:pt>
                <c:pt idx="408">
                  <c:v>1.3983000000000001</c:v>
                </c:pt>
                <c:pt idx="409">
                  <c:v>1.5481</c:v>
                </c:pt>
                <c:pt idx="410">
                  <c:v>1.5798000000000001</c:v>
                </c:pt>
                <c:pt idx="411">
                  <c:v>1.4810000000000001</c:v>
                </c:pt>
                <c:pt idx="412">
                  <c:v>1.3869</c:v>
                </c:pt>
                <c:pt idx="413">
                  <c:v>1.3753</c:v>
                </c:pt>
                <c:pt idx="414">
                  <c:v>1.4896</c:v>
                </c:pt>
                <c:pt idx="415">
                  <c:v>1.4966999999999999</c:v>
                </c:pt>
                <c:pt idx="416">
                  <c:v>1.3007</c:v>
                </c:pt>
                <c:pt idx="417">
                  <c:v>1.0958000000000001</c:v>
                </c:pt>
                <c:pt idx="418">
                  <c:v>1.1113</c:v>
                </c:pt>
                <c:pt idx="419">
                  <c:v>1.3831</c:v>
                </c:pt>
                <c:pt idx="420">
                  <c:v>1.5607</c:v>
                </c:pt>
                <c:pt idx="421">
                  <c:v>1.5451999999999999</c:v>
                </c:pt>
                <c:pt idx="422">
                  <c:v>1.5993999999999999</c:v>
                </c:pt>
                <c:pt idx="423">
                  <c:v>1.5016</c:v>
                </c:pt>
                <c:pt idx="424">
                  <c:v>1.5387999999999999</c:v>
                </c:pt>
                <c:pt idx="425">
                  <c:v>1.5797000000000001</c:v>
                </c:pt>
                <c:pt idx="426">
                  <c:v>1.5889</c:v>
                </c:pt>
                <c:pt idx="427">
                  <c:v>1.4876</c:v>
                </c:pt>
                <c:pt idx="428">
                  <c:v>1.5475000000000001</c:v>
                </c:pt>
                <c:pt idx="429">
                  <c:v>1.5876999999999999</c:v>
                </c:pt>
                <c:pt idx="430">
                  <c:v>1.5843</c:v>
                </c:pt>
                <c:pt idx="431">
                  <c:v>1.5459000000000001</c:v>
                </c:pt>
                <c:pt idx="432">
                  <c:v>1.554</c:v>
                </c:pt>
                <c:pt idx="433">
                  <c:v>1.5293000000000001</c:v>
                </c:pt>
                <c:pt idx="434">
                  <c:v>1.3915</c:v>
                </c:pt>
                <c:pt idx="435">
                  <c:v>1.3855999999999999</c:v>
                </c:pt>
                <c:pt idx="436">
                  <c:v>1.3896999999999999</c:v>
                </c:pt>
                <c:pt idx="437">
                  <c:v>1.5078</c:v>
                </c:pt>
                <c:pt idx="438">
                  <c:v>1.5857000000000001</c:v>
                </c:pt>
                <c:pt idx="439">
                  <c:v>1.5969</c:v>
                </c:pt>
                <c:pt idx="440">
                  <c:v>1.5799000000000001</c:v>
                </c:pt>
                <c:pt idx="441">
                  <c:v>1.5808</c:v>
                </c:pt>
                <c:pt idx="442">
                  <c:v>1.6146</c:v>
                </c:pt>
                <c:pt idx="443">
                  <c:v>1.6362000000000001</c:v>
                </c:pt>
                <c:pt idx="444">
                  <c:v>1.6588000000000001</c:v>
                </c:pt>
                <c:pt idx="445">
                  <c:v>1.6761999999999999</c:v>
                </c:pt>
                <c:pt idx="446">
                  <c:v>1.7415</c:v>
                </c:pt>
                <c:pt idx="447">
                  <c:v>1.7974000000000001</c:v>
                </c:pt>
                <c:pt idx="448">
                  <c:v>1.9468000000000001</c:v>
                </c:pt>
                <c:pt idx="449">
                  <c:v>2.1964000000000001</c:v>
                </c:pt>
                <c:pt idx="450">
                  <c:v>1.5508999999999999</c:v>
                </c:pt>
                <c:pt idx="451">
                  <c:v>1.5347</c:v>
                </c:pt>
                <c:pt idx="452">
                  <c:v>1.5652999999999999</c:v>
                </c:pt>
                <c:pt idx="453">
                  <c:v>1.5802</c:v>
                </c:pt>
                <c:pt idx="454">
                  <c:v>1.5831999999999999</c:v>
                </c:pt>
                <c:pt idx="455">
                  <c:v>1.5996999999999999</c:v>
                </c:pt>
                <c:pt idx="456">
                  <c:v>1.5943000000000001</c:v>
                </c:pt>
                <c:pt idx="457">
                  <c:v>1.5813999999999999</c:v>
                </c:pt>
                <c:pt idx="458">
                  <c:v>1.5378000000000001</c:v>
                </c:pt>
                <c:pt idx="459">
                  <c:v>1.5481</c:v>
                </c:pt>
                <c:pt idx="460">
                  <c:v>1.3111999999999999</c:v>
                </c:pt>
                <c:pt idx="461">
                  <c:v>1.3067</c:v>
                </c:pt>
                <c:pt idx="462">
                  <c:v>1.3092999999999999</c:v>
                </c:pt>
                <c:pt idx="463">
                  <c:v>1.3055000000000001</c:v>
                </c:pt>
                <c:pt idx="464">
                  <c:v>1.4126000000000001</c:v>
                </c:pt>
                <c:pt idx="465">
                  <c:v>1.3948</c:v>
                </c:pt>
                <c:pt idx="466">
                  <c:v>1.3166</c:v>
                </c:pt>
                <c:pt idx="467">
                  <c:v>1.3224</c:v>
                </c:pt>
                <c:pt idx="468">
                  <c:v>1.4326000000000001</c:v>
                </c:pt>
                <c:pt idx="469">
                  <c:v>1.4235</c:v>
                </c:pt>
                <c:pt idx="470">
                  <c:v>1.3326</c:v>
                </c:pt>
                <c:pt idx="471">
                  <c:v>1.3752</c:v>
                </c:pt>
                <c:pt idx="472">
                  <c:v>1.2662</c:v>
                </c:pt>
                <c:pt idx="473">
                  <c:v>1.2663</c:v>
                </c:pt>
                <c:pt idx="474">
                  <c:v>1.3988</c:v>
                </c:pt>
                <c:pt idx="475">
                  <c:v>1.3667</c:v>
                </c:pt>
                <c:pt idx="476">
                  <c:v>1.4113</c:v>
                </c:pt>
                <c:pt idx="477">
                  <c:v>1.4447000000000001</c:v>
                </c:pt>
                <c:pt idx="478">
                  <c:v>1.2381</c:v>
                </c:pt>
                <c:pt idx="479">
                  <c:v>1.3039000000000001</c:v>
                </c:pt>
                <c:pt idx="480">
                  <c:v>1.3647</c:v>
                </c:pt>
                <c:pt idx="481">
                  <c:v>1.3585</c:v>
                </c:pt>
                <c:pt idx="482">
                  <c:v>1.3305</c:v>
                </c:pt>
                <c:pt idx="483">
                  <c:v>1.3184</c:v>
                </c:pt>
                <c:pt idx="484">
                  <c:v>1.2837000000000001</c:v>
                </c:pt>
                <c:pt idx="485">
                  <c:v>1.4701</c:v>
                </c:pt>
                <c:pt idx="486">
                  <c:v>1.5024999999999999</c:v>
                </c:pt>
                <c:pt idx="487">
                  <c:v>1.379</c:v>
                </c:pt>
                <c:pt idx="488">
                  <c:v>1.4396</c:v>
                </c:pt>
                <c:pt idx="489">
                  <c:v>1.5232000000000001</c:v>
                </c:pt>
                <c:pt idx="490">
                  <c:v>1.5073000000000001</c:v>
                </c:pt>
                <c:pt idx="491">
                  <c:v>1.4908999999999999</c:v>
                </c:pt>
                <c:pt idx="492">
                  <c:v>1.4635</c:v>
                </c:pt>
                <c:pt idx="493">
                  <c:v>1.4595</c:v>
                </c:pt>
                <c:pt idx="494">
                  <c:v>1.4389000000000001</c:v>
                </c:pt>
                <c:pt idx="495">
                  <c:v>1.5014000000000001</c:v>
                </c:pt>
                <c:pt idx="496">
                  <c:v>1.5350999999999999</c:v>
                </c:pt>
                <c:pt idx="497">
                  <c:v>1.494</c:v>
                </c:pt>
                <c:pt idx="498">
                  <c:v>1.5656000000000001</c:v>
                </c:pt>
                <c:pt idx="499">
                  <c:v>1.5136000000000001</c:v>
                </c:pt>
                <c:pt idx="500">
                  <c:v>1.5411999999999999</c:v>
                </c:pt>
                <c:pt idx="501">
                  <c:v>1.5781000000000001</c:v>
                </c:pt>
                <c:pt idx="502">
                  <c:v>1.5606</c:v>
                </c:pt>
                <c:pt idx="503">
                  <c:v>1.1749000000000001</c:v>
                </c:pt>
                <c:pt idx="504">
                  <c:v>1.0592999999999999</c:v>
                </c:pt>
                <c:pt idx="505">
                  <c:v>1.0780000000000001</c:v>
                </c:pt>
                <c:pt idx="506">
                  <c:v>1.357</c:v>
                </c:pt>
                <c:pt idx="507">
                  <c:v>1.5537000000000001</c:v>
                </c:pt>
                <c:pt idx="508">
                  <c:v>1.5503</c:v>
                </c:pt>
                <c:pt idx="509">
                  <c:v>1.516</c:v>
                </c:pt>
                <c:pt idx="510">
                  <c:v>1.5524</c:v>
                </c:pt>
                <c:pt idx="511">
                  <c:v>1.5403</c:v>
                </c:pt>
                <c:pt idx="512">
                  <c:v>1.5968</c:v>
                </c:pt>
                <c:pt idx="513">
                  <c:v>1.6503000000000001</c:v>
                </c:pt>
                <c:pt idx="514">
                  <c:v>1.5817000000000001</c:v>
                </c:pt>
                <c:pt idx="515">
                  <c:v>1.5882000000000001</c:v>
                </c:pt>
                <c:pt idx="516">
                  <c:v>1.5885</c:v>
                </c:pt>
                <c:pt idx="517">
                  <c:v>1.5579000000000001</c:v>
                </c:pt>
                <c:pt idx="518">
                  <c:v>1.57</c:v>
                </c:pt>
                <c:pt idx="519">
                  <c:v>1.5645</c:v>
                </c:pt>
                <c:pt idx="520">
                  <c:v>1.5507</c:v>
                </c:pt>
                <c:pt idx="521">
                  <c:v>1.5627</c:v>
                </c:pt>
                <c:pt idx="522">
                  <c:v>1.5653999999999999</c:v>
                </c:pt>
                <c:pt idx="523">
                  <c:v>1.593</c:v>
                </c:pt>
                <c:pt idx="524">
                  <c:v>1.5925</c:v>
                </c:pt>
                <c:pt idx="525">
                  <c:v>1.5881000000000001</c:v>
                </c:pt>
                <c:pt idx="526">
                  <c:v>1.5727</c:v>
                </c:pt>
                <c:pt idx="527">
                  <c:v>1.5402</c:v>
                </c:pt>
                <c:pt idx="528">
                  <c:v>1.5193000000000001</c:v>
                </c:pt>
                <c:pt idx="529">
                  <c:v>1.5693999999999999</c:v>
                </c:pt>
                <c:pt idx="530">
                  <c:v>1.4712000000000001</c:v>
                </c:pt>
                <c:pt idx="531">
                  <c:v>1.47</c:v>
                </c:pt>
                <c:pt idx="532">
                  <c:v>1.4751000000000001</c:v>
                </c:pt>
                <c:pt idx="533">
                  <c:v>1.4690000000000001</c:v>
                </c:pt>
                <c:pt idx="534">
                  <c:v>1.4742999999999999</c:v>
                </c:pt>
                <c:pt idx="535">
                  <c:v>1.4819</c:v>
                </c:pt>
                <c:pt idx="536">
                  <c:v>1.4656</c:v>
                </c:pt>
                <c:pt idx="537">
                  <c:v>1.5118</c:v>
                </c:pt>
                <c:pt idx="538">
                  <c:v>1.2662</c:v>
                </c:pt>
                <c:pt idx="539">
                  <c:v>1.3130999999999999</c:v>
                </c:pt>
                <c:pt idx="540">
                  <c:v>1.3393999999999999</c:v>
                </c:pt>
                <c:pt idx="541">
                  <c:v>1.3583000000000001</c:v>
                </c:pt>
                <c:pt idx="542">
                  <c:v>1.3120000000000001</c:v>
                </c:pt>
                <c:pt idx="543">
                  <c:v>1.3048</c:v>
                </c:pt>
                <c:pt idx="544">
                  <c:v>1.3502000000000001</c:v>
                </c:pt>
                <c:pt idx="545">
                  <c:v>1.3464</c:v>
                </c:pt>
                <c:pt idx="546">
                  <c:v>1.3126</c:v>
                </c:pt>
                <c:pt idx="547">
                  <c:v>1.1989000000000001</c:v>
                </c:pt>
                <c:pt idx="548">
                  <c:v>1.2785</c:v>
                </c:pt>
                <c:pt idx="549">
                  <c:v>1.3381000000000001</c:v>
                </c:pt>
              </c:numCache>
            </c:numRef>
          </c:xVal>
          <c:yVal>
            <c:numRef>
              <c:f>MySite_model_data_v2!$E$2:$E$1048576</c:f>
              <c:numCache>
                <c:formatCode>General</c:formatCode>
                <c:ptCount val="1048575"/>
                <c:pt idx="0">
                  <c:v>1.8600000139999999</c:v>
                </c:pt>
                <c:pt idx="1">
                  <c:v>1.8600000139999999</c:v>
                </c:pt>
                <c:pt idx="2">
                  <c:v>1.829999924</c:v>
                </c:pt>
                <c:pt idx="3">
                  <c:v>1.8600000139999999</c:v>
                </c:pt>
                <c:pt idx="4">
                  <c:v>1.809999943</c:v>
                </c:pt>
                <c:pt idx="5">
                  <c:v>1.809999943</c:v>
                </c:pt>
                <c:pt idx="6">
                  <c:v>1.829999924</c:v>
                </c:pt>
                <c:pt idx="7">
                  <c:v>1.829999924</c:v>
                </c:pt>
                <c:pt idx="8">
                  <c:v>1.8399999140000001</c:v>
                </c:pt>
                <c:pt idx="9">
                  <c:v>1.829999924</c:v>
                </c:pt>
                <c:pt idx="10">
                  <c:v>1.8399999140000001</c:v>
                </c:pt>
                <c:pt idx="11">
                  <c:v>1.7999999520000001</c:v>
                </c:pt>
                <c:pt idx="12">
                  <c:v>1.789999962</c:v>
                </c:pt>
                <c:pt idx="13">
                  <c:v>1.789999962</c:v>
                </c:pt>
                <c:pt idx="14">
                  <c:v>1.7799999710000001</c:v>
                </c:pt>
                <c:pt idx="15">
                  <c:v>1.7799999710000001</c:v>
                </c:pt>
                <c:pt idx="16">
                  <c:v>1.829999924</c:v>
                </c:pt>
                <c:pt idx="17">
                  <c:v>1.849999905</c:v>
                </c:pt>
                <c:pt idx="18">
                  <c:v>1.8399999140000001</c:v>
                </c:pt>
                <c:pt idx="19">
                  <c:v>1.829999924</c:v>
                </c:pt>
                <c:pt idx="20">
                  <c:v>1.3199999330000001</c:v>
                </c:pt>
                <c:pt idx="21">
                  <c:v>1.3199999330000001</c:v>
                </c:pt>
                <c:pt idx="22">
                  <c:v>1.3199999330000001</c:v>
                </c:pt>
                <c:pt idx="23">
                  <c:v>1.1699999569999999</c:v>
                </c:pt>
                <c:pt idx="24">
                  <c:v>1.8799999949999999</c:v>
                </c:pt>
                <c:pt idx="25">
                  <c:v>1.8600000139999999</c:v>
                </c:pt>
                <c:pt idx="26">
                  <c:v>1.8600000139999999</c:v>
                </c:pt>
                <c:pt idx="27">
                  <c:v>1.8799999949999999</c:v>
                </c:pt>
                <c:pt idx="28">
                  <c:v>1.829999924</c:v>
                </c:pt>
                <c:pt idx="29">
                  <c:v>1.829999924</c:v>
                </c:pt>
                <c:pt idx="30">
                  <c:v>1.829999924</c:v>
                </c:pt>
                <c:pt idx="31">
                  <c:v>1.829999924</c:v>
                </c:pt>
                <c:pt idx="32">
                  <c:v>1.8199999330000001</c:v>
                </c:pt>
                <c:pt idx="33">
                  <c:v>1.8199999330000001</c:v>
                </c:pt>
                <c:pt idx="34">
                  <c:v>1.8199999330000001</c:v>
                </c:pt>
                <c:pt idx="35">
                  <c:v>1.8199999330000001</c:v>
                </c:pt>
                <c:pt idx="36">
                  <c:v>2.1499998570000001</c:v>
                </c:pt>
                <c:pt idx="37">
                  <c:v>2.1499998570000001</c:v>
                </c:pt>
                <c:pt idx="38">
                  <c:v>2.1599998469999999</c:v>
                </c:pt>
                <c:pt idx="39">
                  <c:v>2.1599998469999999</c:v>
                </c:pt>
                <c:pt idx="40">
                  <c:v>1.719999909</c:v>
                </c:pt>
                <c:pt idx="41">
                  <c:v>1.6299999949999999</c:v>
                </c:pt>
                <c:pt idx="42">
                  <c:v>1.6299999949999999</c:v>
                </c:pt>
                <c:pt idx="43">
                  <c:v>1.719999909</c:v>
                </c:pt>
                <c:pt idx="44">
                  <c:v>1.6299999949999999</c:v>
                </c:pt>
                <c:pt idx="45">
                  <c:v>1.6499999759999999</c:v>
                </c:pt>
                <c:pt idx="46">
                  <c:v>1.6499999759999999</c:v>
                </c:pt>
                <c:pt idx="47">
                  <c:v>1.6299999949999999</c:v>
                </c:pt>
                <c:pt idx="48">
                  <c:v>1.2599999900000001</c:v>
                </c:pt>
                <c:pt idx="49">
                  <c:v>1.269999981</c:v>
                </c:pt>
                <c:pt idx="50">
                  <c:v>1.2599999900000001</c:v>
                </c:pt>
                <c:pt idx="51">
                  <c:v>1.2599999900000001</c:v>
                </c:pt>
                <c:pt idx="52">
                  <c:v>1.6100000139999999</c:v>
                </c:pt>
                <c:pt idx="53">
                  <c:v>1.6100000139999999</c:v>
                </c:pt>
                <c:pt idx="54">
                  <c:v>1.6100000139999999</c:v>
                </c:pt>
                <c:pt idx="55">
                  <c:v>1.6100000139999999</c:v>
                </c:pt>
                <c:pt idx="56">
                  <c:v>1.3399999140000001</c:v>
                </c:pt>
                <c:pt idx="57">
                  <c:v>1.3600000139999999</c:v>
                </c:pt>
                <c:pt idx="58">
                  <c:v>1.309999943</c:v>
                </c:pt>
                <c:pt idx="59">
                  <c:v>1.4099999670000001</c:v>
                </c:pt>
                <c:pt idx="60">
                  <c:v>1.6799999480000001</c:v>
                </c:pt>
                <c:pt idx="61">
                  <c:v>1.7400000099999999</c:v>
                </c:pt>
                <c:pt idx="62">
                  <c:v>1.6699999569999999</c:v>
                </c:pt>
                <c:pt idx="63">
                  <c:v>1.6699999569999999</c:v>
                </c:pt>
                <c:pt idx="64">
                  <c:v>1.5499999520000001</c:v>
                </c:pt>
                <c:pt idx="65">
                  <c:v>1.5499999520000001</c:v>
                </c:pt>
                <c:pt idx="66">
                  <c:v>1.5499999520000001</c:v>
                </c:pt>
                <c:pt idx="67">
                  <c:v>1.5499999520000001</c:v>
                </c:pt>
                <c:pt idx="68">
                  <c:v>1.449999928</c:v>
                </c:pt>
                <c:pt idx="69">
                  <c:v>1.449999928</c:v>
                </c:pt>
                <c:pt idx="70">
                  <c:v>1.449999928</c:v>
                </c:pt>
                <c:pt idx="71">
                  <c:v>1.449999928</c:v>
                </c:pt>
                <c:pt idx="72">
                  <c:v>1.829999924</c:v>
                </c:pt>
                <c:pt idx="73">
                  <c:v>1.449999928</c:v>
                </c:pt>
                <c:pt idx="74">
                  <c:v>1.75</c:v>
                </c:pt>
                <c:pt idx="75">
                  <c:v>1.809999943</c:v>
                </c:pt>
                <c:pt idx="76">
                  <c:v>1.809999943</c:v>
                </c:pt>
                <c:pt idx="77">
                  <c:v>1.6699999569999999</c:v>
                </c:pt>
                <c:pt idx="78">
                  <c:v>1.5899999140000001</c:v>
                </c:pt>
                <c:pt idx="79">
                  <c:v>1.5099999900000001</c:v>
                </c:pt>
                <c:pt idx="80">
                  <c:v>1.2999999520000001</c:v>
                </c:pt>
                <c:pt idx="81">
                  <c:v>1.5099999900000001</c:v>
                </c:pt>
                <c:pt idx="82">
                  <c:v>1.519999981</c:v>
                </c:pt>
                <c:pt idx="83">
                  <c:v>1.5899999140000001</c:v>
                </c:pt>
                <c:pt idx="84">
                  <c:v>1.6200000050000001</c:v>
                </c:pt>
                <c:pt idx="85">
                  <c:v>1.599999905</c:v>
                </c:pt>
                <c:pt idx="86">
                  <c:v>1.5899999140000001</c:v>
                </c:pt>
                <c:pt idx="87">
                  <c:v>1.4900000099999999</c:v>
                </c:pt>
                <c:pt idx="88">
                  <c:v>1.5499999520000001</c:v>
                </c:pt>
                <c:pt idx="89">
                  <c:v>1.699999928</c:v>
                </c:pt>
                <c:pt idx="90">
                  <c:v>1.6799999480000001</c:v>
                </c:pt>
                <c:pt idx="91">
                  <c:v>1.7400000099999999</c:v>
                </c:pt>
                <c:pt idx="92">
                  <c:v>1.6699999569999999</c:v>
                </c:pt>
                <c:pt idx="93">
                  <c:v>1.6599999670000001</c:v>
                </c:pt>
                <c:pt idx="94">
                  <c:v>1.559999943</c:v>
                </c:pt>
                <c:pt idx="95">
                  <c:v>1.4299999480000001</c:v>
                </c:pt>
                <c:pt idx="96">
                  <c:v>1.5</c:v>
                </c:pt>
                <c:pt idx="97">
                  <c:v>1.5299999710000001</c:v>
                </c:pt>
                <c:pt idx="98">
                  <c:v>1.6200000050000001</c:v>
                </c:pt>
                <c:pt idx="99">
                  <c:v>1.6599999670000001</c:v>
                </c:pt>
                <c:pt idx="100">
                  <c:v>1.699999928</c:v>
                </c:pt>
                <c:pt idx="101">
                  <c:v>1.6899999379999999</c:v>
                </c:pt>
                <c:pt idx="102">
                  <c:v>1.5899999140000001</c:v>
                </c:pt>
                <c:pt idx="103">
                  <c:v>1.6100000139999999</c:v>
                </c:pt>
                <c:pt idx="104">
                  <c:v>1.699999928</c:v>
                </c:pt>
                <c:pt idx="105">
                  <c:v>1.6799999480000001</c:v>
                </c:pt>
                <c:pt idx="106">
                  <c:v>1.5499999520000001</c:v>
                </c:pt>
                <c:pt idx="107">
                  <c:v>1.6200000050000001</c:v>
                </c:pt>
                <c:pt idx="108">
                  <c:v>1.599999905</c:v>
                </c:pt>
                <c:pt idx="109">
                  <c:v>1.6299999949999999</c:v>
                </c:pt>
                <c:pt idx="110">
                  <c:v>1.809999943</c:v>
                </c:pt>
                <c:pt idx="111">
                  <c:v>1.8999999759999999</c:v>
                </c:pt>
                <c:pt idx="112">
                  <c:v>2</c:v>
                </c:pt>
                <c:pt idx="113">
                  <c:v>2.1599998469999999</c:v>
                </c:pt>
                <c:pt idx="114">
                  <c:v>1.9900000099999999</c:v>
                </c:pt>
                <c:pt idx="115">
                  <c:v>1.919999956999999</c:v>
                </c:pt>
                <c:pt idx="116">
                  <c:v>1.919999956999999</c:v>
                </c:pt>
                <c:pt idx="117">
                  <c:v>1.9900000099999999</c:v>
                </c:pt>
                <c:pt idx="118">
                  <c:v>2</c:v>
                </c:pt>
                <c:pt idx="119">
                  <c:v>1.959999918999999</c:v>
                </c:pt>
                <c:pt idx="120">
                  <c:v>1.969999909</c:v>
                </c:pt>
                <c:pt idx="121">
                  <c:v>1.969999909</c:v>
                </c:pt>
                <c:pt idx="122">
                  <c:v>2</c:v>
                </c:pt>
                <c:pt idx="123">
                  <c:v>1.9900000099999999</c:v>
                </c:pt>
                <c:pt idx="124">
                  <c:v>1.9900000099999999</c:v>
                </c:pt>
                <c:pt idx="125">
                  <c:v>2</c:v>
                </c:pt>
                <c:pt idx="126">
                  <c:v>1.8600000139999999</c:v>
                </c:pt>
                <c:pt idx="127">
                  <c:v>1.8600000139999999</c:v>
                </c:pt>
                <c:pt idx="128">
                  <c:v>1.849999905</c:v>
                </c:pt>
                <c:pt idx="129">
                  <c:v>1.849999905</c:v>
                </c:pt>
                <c:pt idx="130">
                  <c:v>1.9099999670000001</c:v>
                </c:pt>
                <c:pt idx="131">
                  <c:v>1.939999937999999</c:v>
                </c:pt>
                <c:pt idx="132">
                  <c:v>1.939999937999999</c:v>
                </c:pt>
                <c:pt idx="133">
                  <c:v>1.9099999670000001</c:v>
                </c:pt>
                <c:pt idx="134">
                  <c:v>1.7400000099999999</c:v>
                </c:pt>
                <c:pt idx="135">
                  <c:v>1.769999981</c:v>
                </c:pt>
                <c:pt idx="136">
                  <c:v>1.769999981</c:v>
                </c:pt>
                <c:pt idx="137">
                  <c:v>1.7400000099999999</c:v>
                </c:pt>
                <c:pt idx="138">
                  <c:v>1.8700000050000001</c:v>
                </c:pt>
                <c:pt idx="139">
                  <c:v>1.8799999949999999</c:v>
                </c:pt>
                <c:pt idx="140">
                  <c:v>1.8799999949999999</c:v>
                </c:pt>
                <c:pt idx="141">
                  <c:v>1.8700000050000001</c:v>
                </c:pt>
                <c:pt idx="142">
                  <c:v>1.75</c:v>
                </c:pt>
                <c:pt idx="143">
                  <c:v>1.6599999670000001</c:v>
                </c:pt>
                <c:pt idx="144">
                  <c:v>1.6599999670000001</c:v>
                </c:pt>
                <c:pt idx="145">
                  <c:v>1.75</c:v>
                </c:pt>
                <c:pt idx="146">
                  <c:v>1.579999924</c:v>
                </c:pt>
                <c:pt idx="147">
                  <c:v>1.579999924</c:v>
                </c:pt>
                <c:pt idx="148">
                  <c:v>1.4900000099999999</c:v>
                </c:pt>
                <c:pt idx="149">
                  <c:v>1.4900000099999999</c:v>
                </c:pt>
                <c:pt idx="150">
                  <c:v>1.6599999670000001</c:v>
                </c:pt>
                <c:pt idx="151">
                  <c:v>1.5899999140000001</c:v>
                </c:pt>
                <c:pt idx="152">
                  <c:v>1.5</c:v>
                </c:pt>
                <c:pt idx="153">
                  <c:v>1.459999918999999</c:v>
                </c:pt>
                <c:pt idx="154">
                  <c:v>1.449999928</c:v>
                </c:pt>
                <c:pt idx="155">
                  <c:v>1.5899999140000001</c:v>
                </c:pt>
                <c:pt idx="156">
                  <c:v>1.5699999330000001</c:v>
                </c:pt>
                <c:pt idx="157">
                  <c:v>1.449999928</c:v>
                </c:pt>
                <c:pt idx="158">
                  <c:v>1.4900000099999999</c:v>
                </c:pt>
                <c:pt idx="159">
                  <c:v>1.579999924</c:v>
                </c:pt>
                <c:pt idx="160">
                  <c:v>1.6499999759999999</c:v>
                </c:pt>
                <c:pt idx="161">
                  <c:v>1.6499999759999999</c:v>
                </c:pt>
                <c:pt idx="162">
                  <c:v>1.6599999670000001</c:v>
                </c:pt>
                <c:pt idx="163">
                  <c:v>1.75</c:v>
                </c:pt>
                <c:pt idx="164">
                  <c:v>1.7799999710000001</c:v>
                </c:pt>
                <c:pt idx="165">
                  <c:v>1.809999943</c:v>
                </c:pt>
                <c:pt idx="166">
                  <c:v>1.8700000050000001</c:v>
                </c:pt>
                <c:pt idx="167">
                  <c:v>1.7999999520000001</c:v>
                </c:pt>
                <c:pt idx="168">
                  <c:v>1.849999905</c:v>
                </c:pt>
                <c:pt idx="169">
                  <c:v>1.849999905</c:v>
                </c:pt>
                <c:pt idx="170">
                  <c:v>1.8799999949999999</c:v>
                </c:pt>
                <c:pt idx="171">
                  <c:v>1.8600000139999999</c:v>
                </c:pt>
                <c:pt idx="172">
                  <c:v>1.8399999140000001</c:v>
                </c:pt>
                <c:pt idx="173">
                  <c:v>1.7599999900000001</c:v>
                </c:pt>
                <c:pt idx="174">
                  <c:v>1.9299999480000001</c:v>
                </c:pt>
                <c:pt idx="175">
                  <c:v>1.919999956999999</c:v>
                </c:pt>
                <c:pt idx="176">
                  <c:v>1.8399999140000001</c:v>
                </c:pt>
                <c:pt idx="177">
                  <c:v>1.849999905</c:v>
                </c:pt>
                <c:pt idx="178">
                  <c:v>1.919999956999999</c:v>
                </c:pt>
                <c:pt idx="179">
                  <c:v>1.919999956999999</c:v>
                </c:pt>
                <c:pt idx="180">
                  <c:v>1.919999956999999</c:v>
                </c:pt>
                <c:pt idx="181">
                  <c:v>1.9099999670000001</c:v>
                </c:pt>
                <c:pt idx="182">
                  <c:v>1.9099999670000001</c:v>
                </c:pt>
                <c:pt idx="183">
                  <c:v>1.849999905</c:v>
                </c:pt>
                <c:pt idx="184">
                  <c:v>1.8799999949999999</c:v>
                </c:pt>
                <c:pt idx="185">
                  <c:v>1.849999905</c:v>
                </c:pt>
                <c:pt idx="186">
                  <c:v>1.8600000139999999</c:v>
                </c:pt>
                <c:pt idx="187">
                  <c:v>1.919999956999999</c:v>
                </c:pt>
                <c:pt idx="188">
                  <c:v>1.939999937999999</c:v>
                </c:pt>
                <c:pt idx="189">
                  <c:v>2.0199999809999998</c:v>
                </c:pt>
                <c:pt idx="190">
                  <c:v>2.039999962</c:v>
                </c:pt>
                <c:pt idx="191">
                  <c:v>2.0499999519999998</c:v>
                </c:pt>
                <c:pt idx="192">
                  <c:v>2.0099999899999998</c:v>
                </c:pt>
                <c:pt idx="193">
                  <c:v>2.0299999710000001</c:v>
                </c:pt>
                <c:pt idx="194">
                  <c:v>2</c:v>
                </c:pt>
                <c:pt idx="195">
                  <c:v>1.979999899999999</c:v>
                </c:pt>
                <c:pt idx="196">
                  <c:v>1.9900000099999999</c:v>
                </c:pt>
                <c:pt idx="197">
                  <c:v>1.979999899999999</c:v>
                </c:pt>
                <c:pt idx="198">
                  <c:v>1.979999899999999</c:v>
                </c:pt>
                <c:pt idx="199">
                  <c:v>2</c:v>
                </c:pt>
                <c:pt idx="200">
                  <c:v>1.9299999480000001</c:v>
                </c:pt>
                <c:pt idx="201">
                  <c:v>2.039999962</c:v>
                </c:pt>
                <c:pt idx="202">
                  <c:v>2.079999924</c:v>
                </c:pt>
                <c:pt idx="203">
                  <c:v>2.2400000100000002</c:v>
                </c:pt>
                <c:pt idx="204">
                  <c:v>2.289999962</c:v>
                </c:pt>
                <c:pt idx="205">
                  <c:v>1.6799999480000001</c:v>
                </c:pt>
                <c:pt idx="206">
                  <c:v>1.699999928</c:v>
                </c:pt>
                <c:pt idx="207">
                  <c:v>1.699999928</c:v>
                </c:pt>
                <c:pt idx="208">
                  <c:v>1.6799999480000001</c:v>
                </c:pt>
                <c:pt idx="209">
                  <c:v>1.719999909</c:v>
                </c:pt>
                <c:pt idx="210">
                  <c:v>1.719999909</c:v>
                </c:pt>
                <c:pt idx="211">
                  <c:v>1.719999909</c:v>
                </c:pt>
                <c:pt idx="212">
                  <c:v>1.719999909</c:v>
                </c:pt>
                <c:pt idx="213">
                  <c:v>1.7099999189999999</c:v>
                </c:pt>
                <c:pt idx="214">
                  <c:v>1.7099999189999999</c:v>
                </c:pt>
                <c:pt idx="215">
                  <c:v>1.7400000099999999</c:v>
                </c:pt>
                <c:pt idx="216">
                  <c:v>1.7099999189999999</c:v>
                </c:pt>
                <c:pt idx="217">
                  <c:v>1.789999962</c:v>
                </c:pt>
                <c:pt idx="218">
                  <c:v>1.789999962</c:v>
                </c:pt>
                <c:pt idx="219">
                  <c:v>1.789999962</c:v>
                </c:pt>
                <c:pt idx="220">
                  <c:v>1.789999962</c:v>
                </c:pt>
                <c:pt idx="221">
                  <c:v>1.8700000050000001</c:v>
                </c:pt>
                <c:pt idx="222">
                  <c:v>1.8799999949999999</c:v>
                </c:pt>
                <c:pt idx="223">
                  <c:v>1.8700000050000001</c:v>
                </c:pt>
                <c:pt idx="224">
                  <c:v>1.8700000050000001</c:v>
                </c:pt>
                <c:pt idx="225">
                  <c:v>1.6799999480000001</c:v>
                </c:pt>
                <c:pt idx="226">
                  <c:v>1.6799999480000001</c:v>
                </c:pt>
                <c:pt idx="227">
                  <c:v>1.6799999480000001</c:v>
                </c:pt>
                <c:pt idx="228">
                  <c:v>1.6799999480000001</c:v>
                </c:pt>
                <c:pt idx="229">
                  <c:v>1.699999928</c:v>
                </c:pt>
                <c:pt idx="230">
                  <c:v>1.730000019</c:v>
                </c:pt>
                <c:pt idx="231">
                  <c:v>1.699999928</c:v>
                </c:pt>
                <c:pt idx="232">
                  <c:v>1.699999928</c:v>
                </c:pt>
                <c:pt idx="233">
                  <c:v>1.7099999189999999</c:v>
                </c:pt>
                <c:pt idx="234">
                  <c:v>1.7099999189999999</c:v>
                </c:pt>
                <c:pt idx="235">
                  <c:v>1.7099999189999999</c:v>
                </c:pt>
                <c:pt idx="236">
                  <c:v>1.7099999189999999</c:v>
                </c:pt>
                <c:pt idx="237">
                  <c:v>1.719999909</c:v>
                </c:pt>
                <c:pt idx="238">
                  <c:v>1.719999909</c:v>
                </c:pt>
                <c:pt idx="239">
                  <c:v>1.7099999189999999</c:v>
                </c:pt>
                <c:pt idx="240">
                  <c:v>1.7099999189999999</c:v>
                </c:pt>
                <c:pt idx="241">
                  <c:v>1.8399999140000001</c:v>
                </c:pt>
                <c:pt idx="242">
                  <c:v>1.8399999140000001</c:v>
                </c:pt>
                <c:pt idx="243">
                  <c:v>1.7799999710000001</c:v>
                </c:pt>
                <c:pt idx="244">
                  <c:v>1.7799999710000001</c:v>
                </c:pt>
                <c:pt idx="245">
                  <c:v>2.3899998660000001</c:v>
                </c:pt>
                <c:pt idx="246">
                  <c:v>2.3899998660000001</c:v>
                </c:pt>
                <c:pt idx="247">
                  <c:v>2.3899998660000001</c:v>
                </c:pt>
                <c:pt idx="248">
                  <c:v>2.3899998660000001</c:v>
                </c:pt>
                <c:pt idx="249">
                  <c:v>1.6699999569999999</c:v>
                </c:pt>
                <c:pt idx="250">
                  <c:v>1.6699999569999999</c:v>
                </c:pt>
                <c:pt idx="251">
                  <c:v>1.6699999569999999</c:v>
                </c:pt>
                <c:pt idx="252">
                  <c:v>1.6699999569999999</c:v>
                </c:pt>
                <c:pt idx="253">
                  <c:v>1.6100000139999999</c:v>
                </c:pt>
                <c:pt idx="254">
                  <c:v>1.6399999860000001</c:v>
                </c:pt>
                <c:pt idx="255">
                  <c:v>1.6499999759999999</c:v>
                </c:pt>
                <c:pt idx="256">
                  <c:v>1.6200000050000001</c:v>
                </c:pt>
                <c:pt idx="257">
                  <c:v>1.6899999379999999</c:v>
                </c:pt>
                <c:pt idx="258">
                  <c:v>1.6100000139999999</c:v>
                </c:pt>
                <c:pt idx="259">
                  <c:v>1.6100000139999999</c:v>
                </c:pt>
                <c:pt idx="260">
                  <c:v>1.6899999379999999</c:v>
                </c:pt>
                <c:pt idx="261">
                  <c:v>1.6399999860000001</c:v>
                </c:pt>
                <c:pt idx="262">
                  <c:v>1.6399999860000001</c:v>
                </c:pt>
                <c:pt idx="263">
                  <c:v>1.6399999860000001</c:v>
                </c:pt>
                <c:pt idx="264">
                  <c:v>1.6399999860000001</c:v>
                </c:pt>
                <c:pt idx="265">
                  <c:v>1.5</c:v>
                </c:pt>
                <c:pt idx="266">
                  <c:v>1.5</c:v>
                </c:pt>
                <c:pt idx="267">
                  <c:v>1.5</c:v>
                </c:pt>
                <c:pt idx="268">
                  <c:v>1.4900000099999999</c:v>
                </c:pt>
                <c:pt idx="269">
                  <c:v>1.4900000099999999</c:v>
                </c:pt>
                <c:pt idx="270">
                  <c:v>1.4900000099999999</c:v>
                </c:pt>
                <c:pt idx="271">
                  <c:v>1.5099999900000001</c:v>
                </c:pt>
                <c:pt idx="272">
                  <c:v>1.5</c:v>
                </c:pt>
                <c:pt idx="273">
                  <c:v>1.6200000050000001</c:v>
                </c:pt>
                <c:pt idx="274">
                  <c:v>1.5899999140000001</c:v>
                </c:pt>
                <c:pt idx="275">
                  <c:v>1.5899999140000001</c:v>
                </c:pt>
                <c:pt idx="276">
                  <c:v>1.6200000050000001</c:v>
                </c:pt>
                <c:pt idx="277">
                  <c:v>1.6899999379999999</c:v>
                </c:pt>
                <c:pt idx="278">
                  <c:v>1.6899999379999999</c:v>
                </c:pt>
                <c:pt idx="279">
                  <c:v>1.6899999379999999</c:v>
                </c:pt>
                <c:pt idx="280">
                  <c:v>1.6899999379999999</c:v>
                </c:pt>
                <c:pt idx="281">
                  <c:v>1.539999962</c:v>
                </c:pt>
                <c:pt idx="282">
                  <c:v>1.539999962</c:v>
                </c:pt>
                <c:pt idx="283">
                  <c:v>1.289999962</c:v>
                </c:pt>
                <c:pt idx="284">
                  <c:v>1.289999962</c:v>
                </c:pt>
                <c:pt idx="285">
                  <c:v>2.1299998759999998</c:v>
                </c:pt>
                <c:pt idx="286">
                  <c:v>1.7799999710000001</c:v>
                </c:pt>
                <c:pt idx="287">
                  <c:v>1.4299999480000001</c:v>
                </c:pt>
                <c:pt idx="288">
                  <c:v>1.3600000139999999</c:v>
                </c:pt>
                <c:pt idx="289">
                  <c:v>1.730000019</c:v>
                </c:pt>
                <c:pt idx="290">
                  <c:v>1.829999924</c:v>
                </c:pt>
                <c:pt idx="291">
                  <c:v>1.6100000139999999</c:v>
                </c:pt>
                <c:pt idx="292">
                  <c:v>1.6599999670000001</c:v>
                </c:pt>
                <c:pt idx="293">
                  <c:v>1.579999924</c:v>
                </c:pt>
                <c:pt idx="294">
                  <c:v>1.599999905</c:v>
                </c:pt>
                <c:pt idx="295">
                  <c:v>1.699999928</c:v>
                </c:pt>
                <c:pt idx="296">
                  <c:v>1.599999905</c:v>
                </c:pt>
                <c:pt idx="297">
                  <c:v>1.469999909</c:v>
                </c:pt>
                <c:pt idx="298">
                  <c:v>1.4900000099999999</c:v>
                </c:pt>
                <c:pt idx="299">
                  <c:v>1.5</c:v>
                </c:pt>
                <c:pt idx="300">
                  <c:v>1.5</c:v>
                </c:pt>
                <c:pt idx="301">
                  <c:v>1.5099999900000001</c:v>
                </c:pt>
                <c:pt idx="302">
                  <c:v>1.6699999569999999</c:v>
                </c:pt>
                <c:pt idx="303">
                  <c:v>1.7400000099999999</c:v>
                </c:pt>
                <c:pt idx="304">
                  <c:v>1.75</c:v>
                </c:pt>
                <c:pt idx="305">
                  <c:v>1.699999928</c:v>
                </c:pt>
                <c:pt idx="306">
                  <c:v>1.480000019</c:v>
                </c:pt>
                <c:pt idx="307">
                  <c:v>2.3599998950000001</c:v>
                </c:pt>
                <c:pt idx="308">
                  <c:v>2.0299999710000001</c:v>
                </c:pt>
                <c:pt idx="309">
                  <c:v>2.0299999710000001</c:v>
                </c:pt>
                <c:pt idx="310">
                  <c:v>2.3599998950000001</c:v>
                </c:pt>
                <c:pt idx="311">
                  <c:v>2.039999962</c:v>
                </c:pt>
                <c:pt idx="312">
                  <c:v>2.0199999809999998</c:v>
                </c:pt>
                <c:pt idx="313">
                  <c:v>2.0299999710000001</c:v>
                </c:pt>
                <c:pt idx="314">
                  <c:v>2.0299999710000001</c:v>
                </c:pt>
                <c:pt idx="315">
                  <c:v>1.8600000139999999</c:v>
                </c:pt>
                <c:pt idx="316">
                  <c:v>1.8600000139999999</c:v>
                </c:pt>
                <c:pt idx="317">
                  <c:v>1.8600000139999999</c:v>
                </c:pt>
                <c:pt idx="318">
                  <c:v>1.8600000139999999</c:v>
                </c:pt>
                <c:pt idx="319">
                  <c:v>1.7999999520000001</c:v>
                </c:pt>
                <c:pt idx="320">
                  <c:v>1.7999999520000001</c:v>
                </c:pt>
                <c:pt idx="321">
                  <c:v>1.769999981</c:v>
                </c:pt>
                <c:pt idx="322">
                  <c:v>1.7999999520000001</c:v>
                </c:pt>
                <c:pt idx="323">
                  <c:v>1.769999981</c:v>
                </c:pt>
                <c:pt idx="324">
                  <c:v>1.8399999140000001</c:v>
                </c:pt>
                <c:pt idx="325">
                  <c:v>1.8399999140000001</c:v>
                </c:pt>
                <c:pt idx="326">
                  <c:v>1.829999924</c:v>
                </c:pt>
                <c:pt idx="327">
                  <c:v>1.7799999710000001</c:v>
                </c:pt>
                <c:pt idx="328">
                  <c:v>1.8199999330000001</c:v>
                </c:pt>
                <c:pt idx="329">
                  <c:v>1.8199999330000001</c:v>
                </c:pt>
                <c:pt idx="330">
                  <c:v>1.8199999330000001</c:v>
                </c:pt>
                <c:pt idx="331">
                  <c:v>1.809999943</c:v>
                </c:pt>
                <c:pt idx="332">
                  <c:v>1.809999943</c:v>
                </c:pt>
                <c:pt idx="333">
                  <c:v>1.809999943</c:v>
                </c:pt>
                <c:pt idx="334">
                  <c:v>1.8199999330000001</c:v>
                </c:pt>
                <c:pt idx="335">
                  <c:v>1.7999999520000001</c:v>
                </c:pt>
                <c:pt idx="336">
                  <c:v>1.829999924</c:v>
                </c:pt>
                <c:pt idx="337">
                  <c:v>1.7999999520000001</c:v>
                </c:pt>
                <c:pt idx="338">
                  <c:v>1.7999999520000001</c:v>
                </c:pt>
                <c:pt idx="339">
                  <c:v>1.849999905</c:v>
                </c:pt>
                <c:pt idx="340">
                  <c:v>1.849999905</c:v>
                </c:pt>
                <c:pt idx="341">
                  <c:v>1.8600000139999999</c:v>
                </c:pt>
                <c:pt idx="342">
                  <c:v>1.849999905</c:v>
                </c:pt>
                <c:pt idx="343">
                  <c:v>1.480000019</c:v>
                </c:pt>
                <c:pt idx="344">
                  <c:v>1.480000019</c:v>
                </c:pt>
                <c:pt idx="345">
                  <c:v>1.480000019</c:v>
                </c:pt>
                <c:pt idx="346">
                  <c:v>1.480000019</c:v>
                </c:pt>
                <c:pt idx="347">
                  <c:v>2.1399998660000001</c:v>
                </c:pt>
                <c:pt idx="348">
                  <c:v>2.039999962</c:v>
                </c:pt>
                <c:pt idx="349">
                  <c:v>2.0199999809999998</c:v>
                </c:pt>
                <c:pt idx="350">
                  <c:v>1.9900000099999999</c:v>
                </c:pt>
                <c:pt idx="351">
                  <c:v>1.8799999949999999</c:v>
                </c:pt>
                <c:pt idx="352">
                  <c:v>1.8600000139999999</c:v>
                </c:pt>
                <c:pt idx="353">
                  <c:v>1.919999956999999</c:v>
                </c:pt>
                <c:pt idx="354">
                  <c:v>1.8899999860000001</c:v>
                </c:pt>
                <c:pt idx="355">
                  <c:v>1.7999999520000001</c:v>
                </c:pt>
                <c:pt idx="356">
                  <c:v>1.769999981</c:v>
                </c:pt>
                <c:pt idx="357">
                  <c:v>1.809999943</c:v>
                </c:pt>
                <c:pt idx="358">
                  <c:v>1.8399999140000001</c:v>
                </c:pt>
                <c:pt idx="359">
                  <c:v>1.849999905</c:v>
                </c:pt>
                <c:pt idx="360">
                  <c:v>1.7999999520000001</c:v>
                </c:pt>
                <c:pt idx="361">
                  <c:v>1.829999924</c:v>
                </c:pt>
                <c:pt idx="362">
                  <c:v>1.7999999520000001</c:v>
                </c:pt>
                <c:pt idx="363">
                  <c:v>1.809999943</c:v>
                </c:pt>
                <c:pt idx="364">
                  <c:v>1.7999999520000001</c:v>
                </c:pt>
                <c:pt idx="365">
                  <c:v>1.769999981</c:v>
                </c:pt>
                <c:pt idx="366">
                  <c:v>1.719999909</c:v>
                </c:pt>
                <c:pt idx="367">
                  <c:v>1.8399999140000001</c:v>
                </c:pt>
                <c:pt idx="368">
                  <c:v>1.8199999330000001</c:v>
                </c:pt>
                <c:pt idx="369">
                  <c:v>1.7799999710000001</c:v>
                </c:pt>
                <c:pt idx="370">
                  <c:v>1.6100000139999999</c:v>
                </c:pt>
                <c:pt idx="371">
                  <c:v>1.480000019</c:v>
                </c:pt>
                <c:pt idx="372">
                  <c:v>2.329999924</c:v>
                </c:pt>
                <c:pt idx="373">
                  <c:v>2.329999924</c:v>
                </c:pt>
                <c:pt idx="374">
                  <c:v>1.7799999710000001</c:v>
                </c:pt>
                <c:pt idx="375">
                  <c:v>1.769999981</c:v>
                </c:pt>
                <c:pt idx="376">
                  <c:v>1.769999981</c:v>
                </c:pt>
                <c:pt idx="377">
                  <c:v>1.7799999710000001</c:v>
                </c:pt>
                <c:pt idx="378">
                  <c:v>1.7099999189999999</c:v>
                </c:pt>
                <c:pt idx="379">
                  <c:v>1.7099999189999999</c:v>
                </c:pt>
                <c:pt idx="380">
                  <c:v>1.719999909</c:v>
                </c:pt>
                <c:pt idx="381">
                  <c:v>1.719999909</c:v>
                </c:pt>
                <c:pt idx="382">
                  <c:v>1.3700000050000001</c:v>
                </c:pt>
                <c:pt idx="383">
                  <c:v>1.3500000240000001</c:v>
                </c:pt>
                <c:pt idx="384">
                  <c:v>1.3500000240000001</c:v>
                </c:pt>
                <c:pt idx="385">
                  <c:v>1.3700000050000001</c:v>
                </c:pt>
                <c:pt idx="386">
                  <c:v>1.6899999379999999</c:v>
                </c:pt>
                <c:pt idx="387">
                  <c:v>1.6799999480000001</c:v>
                </c:pt>
                <c:pt idx="388">
                  <c:v>1.6799999480000001</c:v>
                </c:pt>
                <c:pt idx="389">
                  <c:v>1.6899999379999999</c:v>
                </c:pt>
                <c:pt idx="390">
                  <c:v>1.6100000139999999</c:v>
                </c:pt>
                <c:pt idx="391">
                  <c:v>1.6100000139999999</c:v>
                </c:pt>
                <c:pt idx="392">
                  <c:v>1.6699999569999999</c:v>
                </c:pt>
                <c:pt idx="393">
                  <c:v>1.6100000139999999</c:v>
                </c:pt>
                <c:pt idx="394">
                  <c:v>1.7099999189999999</c:v>
                </c:pt>
                <c:pt idx="395">
                  <c:v>1.730000019</c:v>
                </c:pt>
                <c:pt idx="396">
                  <c:v>1.730000019</c:v>
                </c:pt>
                <c:pt idx="397">
                  <c:v>1.7099999189999999</c:v>
                </c:pt>
                <c:pt idx="398">
                  <c:v>1.6399999860000001</c:v>
                </c:pt>
                <c:pt idx="399">
                  <c:v>1.6799999480000001</c:v>
                </c:pt>
                <c:pt idx="400">
                  <c:v>1.699999928</c:v>
                </c:pt>
                <c:pt idx="401">
                  <c:v>1.6799999480000001</c:v>
                </c:pt>
                <c:pt idx="402">
                  <c:v>1.6899999379999999</c:v>
                </c:pt>
                <c:pt idx="403">
                  <c:v>1.6899999379999999</c:v>
                </c:pt>
                <c:pt idx="404">
                  <c:v>1.6699999569999999</c:v>
                </c:pt>
                <c:pt idx="405">
                  <c:v>1.6899999379999999</c:v>
                </c:pt>
                <c:pt idx="406">
                  <c:v>1.6599999670000001</c:v>
                </c:pt>
                <c:pt idx="407">
                  <c:v>1.2599999900000001</c:v>
                </c:pt>
                <c:pt idx="408">
                  <c:v>1.2799999710000001</c:v>
                </c:pt>
                <c:pt idx="409">
                  <c:v>1.6599999670000001</c:v>
                </c:pt>
                <c:pt idx="410">
                  <c:v>1.6599999670000001</c:v>
                </c:pt>
                <c:pt idx="411">
                  <c:v>1.699999928</c:v>
                </c:pt>
                <c:pt idx="412">
                  <c:v>1.5099999900000001</c:v>
                </c:pt>
                <c:pt idx="413">
                  <c:v>1.449999928</c:v>
                </c:pt>
                <c:pt idx="414">
                  <c:v>1.6799999480000001</c:v>
                </c:pt>
                <c:pt idx="415">
                  <c:v>1.539999962</c:v>
                </c:pt>
                <c:pt idx="416">
                  <c:v>1.3500000240000001</c:v>
                </c:pt>
                <c:pt idx="417">
                  <c:v>1.1899999379999999</c:v>
                </c:pt>
                <c:pt idx="418">
                  <c:v>1.1799999480000001</c:v>
                </c:pt>
                <c:pt idx="419">
                  <c:v>1.3999999759999999</c:v>
                </c:pt>
                <c:pt idx="420">
                  <c:v>1.730000019</c:v>
                </c:pt>
                <c:pt idx="421">
                  <c:v>1.719999909</c:v>
                </c:pt>
                <c:pt idx="422">
                  <c:v>1.7099999189999999</c:v>
                </c:pt>
                <c:pt idx="423">
                  <c:v>1.6599999670000001</c:v>
                </c:pt>
                <c:pt idx="424">
                  <c:v>1.6799999480000001</c:v>
                </c:pt>
                <c:pt idx="425">
                  <c:v>1.6399999860000001</c:v>
                </c:pt>
                <c:pt idx="426">
                  <c:v>1.6100000139999999</c:v>
                </c:pt>
                <c:pt idx="427">
                  <c:v>1.6200000050000001</c:v>
                </c:pt>
                <c:pt idx="428">
                  <c:v>1.6399999860000001</c:v>
                </c:pt>
                <c:pt idx="429">
                  <c:v>1.6899999379999999</c:v>
                </c:pt>
                <c:pt idx="430">
                  <c:v>1.599999905</c:v>
                </c:pt>
                <c:pt idx="431">
                  <c:v>1.6799999480000001</c:v>
                </c:pt>
                <c:pt idx="432">
                  <c:v>1.7099999189999999</c:v>
                </c:pt>
                <c:pt idx="433">
                  <c:v>1.6799999480000001</c:v>
                </c:pt>
                <c:pt idx="434">
                  <c:v>1.4299999480000001</c:v>
                </c:pt>
                <c:pt idx="435">
                  <c:v>1.3700000050000001</c:v>
                </c:pt>
                <c:pt idx="436">
                  <c:v>1.419999956999999</c:v>
                </c:pt>
                <c:pt idx="437">
                  <c:v>1.5699999330000001</c:v>
                </c:pt>
                <c:pt idx="438">
                  <c:v>1.6699999569999999</c:v>
                </c:pt>
                <c:pt idx="439">
                  <c:v>1.6699999569999999</c:v>
                </c:pt>
                <c:pt idx="440">
                  <c:v>1.7099999189999999</c:v>
                </c:pt>
                <c:pt idx="441">
                  <c:v>1.6899999379999999</c:v>
                </c:pt>
                <c:pt idx="442">
                  <c:v>1.6499999759999999</c:v>
                </c:pt>
                <c:pt idx="443">
                  <c:v>1.769999981</c:v>
                </c:pt>
                <c:pt idx="444">
                  <c:v>1.769999981</c:v>
                </c:pt>
                <c:pt idx="445">
                  <c:v>1.7599999900000001</c:v>
                </c:pt>
                <c:pt idx="446">
                  <c:v>1.8199999330000001</c:v>
                </c:pt>
                <c:pt idx="447">
                  <c:v>1.919999956999999</c:v>
                </c:pt>
                <c:pt idx="448">
                  <c:v>2.1699998379999998</c:v>
                </c:pt>
                <c:pt idx="449">
                  <c:v>2.3099999430000002</c:v>
                </c:pt>
                <c:pt idx="450">
                  <c:v>1.75</c:v>
                </c:pt>
                <c:pt idx="451">
                  <c:v>1.769999981</c:v>
                </c:pt>
                <c:pt idx="452">
                  <c:v>1.699999928</c:v>
                </c:pt>
                <c:pt idx="453">
                  <c:v>1.6799999480000001</c:v>
                </c:pt>
                <c:pt idx="454">
                  <c:v>1.7099999189999999</c:v>
                </c:pt>
                <c:pt idx="455">
                  <c:v>1.6799999480000001</c:v>
                </c:pt>
                <c:pt idx="456">
                  <c:v>1.6899999379999999</c:v>
                </c:pt>
                <c:pt idx="457">
                  <c:v>1.6799999480000001</c:v>
                </c:pt>
                <c:pt idx="458">
                  <c:v>1.6299999949999999</c:v>
                </c:pt>
                <c:pt idx="459">
                  <c:v>1.75</c:v>
                </c:pt>
                <c:pt idx="460">
                  <c:v>1.579999924</c:v>
                </c:pt>
                <c:pt idx="461">
                  <c:v>1.539999962</c:v>
                </c:pt>
                <c:pt idx="462">
                  <c:v>1.539999962</c:v>
                </c:pt>
                <c:pt idx="463">
                  <c:v>1.5099999900000001</c:v>
                </c:pt>
                <c:pt idx="464">
                  <c:v>1.5299999710000001</c:v>
                </c:pt>
                <c:pt idx="465">
                  <c:v>1.5099999900000001</c:v>
                </c:pt>
                <c:pt idx="466">
                  <c:v>1.3999999759999999</c:v>
                </c:pt>
                <c:pt idx="467">
                  <c:v>1.4900000099999999</c:v>
                </c:pt>
                <c:pt idx="468">
                  <c:v>1.4900000099999999</c:v>
                </c:pt>
                <c:pt idx="469">
                  <c:v>1.469999909</c:v>
                </c:pt>
                <c:pt idx="470">
                  <c:v>1.459999918999999</c:v>
                </c:pt>
                <c:pt idx="471">
                  <c:v>1.3899999860000001</c:v>
                </c:pt>
                <c:pt idx="472">
                  <c:v>1.309999943</c:v>
                </c:pt>
                <c:pt idx="473">
                  <c:v>1.539999962</c:v>
                </c:pt>
                <c:pt idx="474">
                  <c:v>1.3199999330000001</c:v>
                </c:pt>
                <c:pt idx="475">
                  <c:v>1.4299999480000001</c:v>
                </c:pt>
                <c:pt idx="476">
                  <c:v>1.539999962</c:v>
                </c:pt>
                <c:pt idx="477">
                  <c:v>1.5299999710000001</c:v>
                </c:pt>
                <c:pt idx="478">
                  <c:v>1.5</c:v>
                </c:pt>
                <c:pt idx="479">
                  <c:v>1.3999999759999999</c:v>
                </c:pt>
                <c:pt idx="480">
                  <c:v>1.5899999140000001</c:v>
                </c:pt>
                <c:pt idx="481">
                  <c:v>1.539999962</c:v>
                </c:pt>
                <c:pt idx="482">
                  <c:v>1.419999956999999</c:v>
                </c:pt>
                <c:pt idx="483">
                  <c:v>1.439999937999999</c:v>
                </c:pt>
                <c:pt idx="484">
                  <c:v>1.329999924</c:v>
                </c:pt>
                <c:pt idx="485">
                  <c:v>1.6299999949999999</c:v>
                </c:pt>
                <c:pt idx="486">
                  <c:v>1.5899999140000001</c:v>
                </c:pt>
                <c:pt idx="487">
                  <c:v>1.599999905</c:v>
                </c:pt>
                <c:pt idx="488">
                  <c:v>1.5699999330000001</c:v>
                </c:pt>
                <c:pt idx="489">
                  <c:v>1.6200000050000001</c:v>
                </c:pt>
                <c:pt idx="490">
                  <c:v>1.6299999949999999</c:v>
                </c:pt>
                <c:pt idx="491">
                  <c:v>1.6399999860000001</c:v>
                </c:pt>
                <c:pt idx="492">
                  <c:v>1.579999924</c:v>
                </c:pt>
                <c:pt idx="493">
                  <c:v>1.579999924</c:v>
                </c:pt>
                <c:pt idx="494">
                  <c:v>1.5499999520000001</c:v>
                </c:pt>
                <c:pt idx="495">
                  <c:v>1.599999905</c:v>
                </c:pt>
                <c:pt idx="496">
                  <c:v>1.6799999480000001</c:v>
                </c:pt>
                <c:pt idx="497">
                  <c:v>1.6200000050000001</c:v>
                </c:pt>
                <c:pt idx="498">
                  <c:v>1.699999928</c:v>
                </c:pt>
                <c:pt idx="499">
                  <c:v>1.6599999670000001</c:v>
                </c:pt>
                <c:pt idx="500">
                  <c:v>1.699999928</c:v>
                </c:pt>
                <c:pt idx="501">
                  <c:v>1.75</c:v>
                </c:pt>
                <c:pt idx="502">
                  <c:v>1.480000019</c:v>
                </c:pt>
                <c:pt idx="503">
                  <c:v>1.1000000240000001</c:v>
                </c:pt>
                <c:pt idx="504">
                  <c:v>1.1699999569999999</c:v>
                </c:pt>
                <c:pt idx="505">
                  <c:v>1.469999909</c:v>
                </c:pt>
                <c:pt idx="506">
                  <c:v>1.6899999379999999</c:v>
                </c:pt>
                <c:pt idx="507">
                  <c:v>1.7599999900000001</c:v>
                </c:pt>
                <c:pt idx="508">
                  <c:v>1.730000019</c:v>
                </c:pt>
                <c:pt idx="509">
                  <c:v>1.75</c:v>
                </c:pt>
                <c:pt idx="510">
                  <c:v>1.699999928</c:v>
                </c:pt>
                <c:pt idx="511">
                  <c:v>1.7400000099999999</c:v>
                </c:pt>
                <c:pt idx="512">
                  <c:v>1.7400000099999999</c:v>
                </c:pt>
                <c:pt idx="513">
                  <c:v>1.7599999900000001</c:v>
                </c:pt>
                <c:pt idx="514">
                  <c:v>1.7799999710000001</c:v>
                </c:pt>
                <c:pt idx="515">
                  <c:v>1.7799999710000001</c:v>
                </c:pt>
                <c:pt idx="516">
                  <c:v>1.7799999710000001</c:v>
                </c:pt>
                <c:pt idx="517">
                  <c:v>1.7799999710000001</c:v>
                </c:pt>
                <c:pt idx="518">
                  <c:v>1.7599999900000001</c:v>
                </c:pt>
                <c:pt idx="519">
                  <c:v>1.730000019</c:v>
                </c:pt>
                <c:pt idx="520">
                  <c:v>1.7400000099999999</c:v>
                </c:pt>
                <c:pt idx="521">
                  <c:v>1.7400000099999999</c:v>
                </c:pt>
                <c:pt idx="522">
                  <c:v>1.480000019</c:v>
                </c:pt>
                <c:pt idx="523">
                  <c:v>1.480000019</c:v>
                </c:pt>
                <c:pt idx="524">
                  <c:v>1.7400000099999999</c:v>
                </c:pt>
                <c:pt idx="525">
                  <c:v>1.480000019</c:v>
                </c:pt>
                <c:pt idx="526">
                  <c:v>1.730000019</c:v>
                </c:pt>
                <c:pt idx="527">
                  <c:v>1.730000019</c:v>
                </c:pt>
                <c:pt idx="528">
                  <c:v>1.730000019</c:v>
                </c:pt>
                <c:pt idx="529">
                  <c:v>1.6100000139999999</c:v>
                </c:pt>
                <c:pt idx="530">
                  <c:v>1.579999924</c:v>
                </c:pt>
                <c:pt idx="531">
                  <c:v>1.5899999140000001</c:v>
                </c:pt>
                <c:pt idx="532">
                  <c:v>1.5699999330000001</c:v>
                </c:pt>
                <c:pt idx="533">
                  <c:v>1.579999924</c:v>
                </c:pt>
                <c:pt idx="534">
                  <c:v>1.5899999140000001</c:v>
                </c:pt>
                <c:pt idx="535">
                  <c:v>1.6699999569999999</c:v>
                </c:pt>
                <c:pt idx="536">
                  <c:v>1.6699999569999999</c:v>
                </c:pt>
                <c:pt idx="537">
                  <c:v>1.6699999569999999</c:v>
                </c:pt>
                <c:pt idx="538">
                  <c:v>1.5</c:v>
                </c:pt>
                <c:pt idx="539">
                  <c:v>1.3600000139999999</c:v>
                </c:pt>
                <c:pt idx="540">
                  <c:v>1.5299999710000001</c:v>
                </c:pt>
                <c:pt idx="541">
                  <c:v>1.5</c:v>
                </c:pt>
                <c:pt idx="542">
                  <c:v>1.469999909</c:v>
                </c:pt>
                <c:pt idx="543">
                  <c:v>1.4299999480000001</c:v>
                </c:pt>
                <c:pt idx="544">
                  <c:v>1.4299999480000001</c:v>
                </c:pt>
                <c:pt idx="545">
                  <c:v>1.4299999480000001</c:v>
                </c:pt>
                <c:pt idx="546">
                  <c:v>1.4900000099999999</c:v>
                </c:pt>
                <c:pt idx="547">
                  <c:v>1.4900000099999999</c:v>
                </c:pt>
                <c:pt idx="548">
                  <c:v>1.4900000099999999</c:v>
                </c:pt>
                <c:pt idx="549">
                  <c:v>1.4900000099999999</c:v>
                </c:pt>
              </c:numCache>
            </c:numRef>
          </c:yVal>
          <c:smooth val="0"/>
          <c:extLst xmlns:c16r2="http://schemas.microsoft.com/office/drawing/2015/06/chart">
            <c:ext xmlns:c16="http://schemas.microsoft.com/office/drawing/2014/chart" uri="{C3380CC4-5D6E-409C-BE32-E72D297353CC}">
              <c16:uniqueId val="{00000003-263E-48BE-955B-4CC57C71DEF2}"/>
            </c:ext>
          </c:extLst>
        </c:ser>
        <c:dLbls>
          <c:showLegendKey val="0"/>
          <c:showVal val="0"/>
          <c:showCatName val="0"/>
          <c:showSerName val="0"/>
          <c:showPercent val="0"/>
          <c:showBubbleSize val="0"/>
        </c:dLbls>
        <c:axId val="885249824"/>
        <c:axId val="885249432"/>
      </c:scatterChart>
      <c:valAx>
        <c:axId val="885249824"/>
        <c:scaling>
          <c:orientation val="minMax"/>
          <c:max val="2.6"/>
          <c:min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a:t>RTK Elevation (m)</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885249432"/>
        <c:crosses val="autoZero"/>
        <c:crossBetween val="midCat"/>
      </c:valAx>
      <c:valAx>
        <c:axId val="885249432"/>
        <c:scaling>
          <c:orientation val="minMax"/>
          <c:min val="1"/>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a:t>Lidar Elevation (m)</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885249824"/>
        <c:crosses val="autoZero"/>
        <c:crossBetween val="midCat"/>
      </c:valAx>
      <c:spPr>
        <a:noFill/>
        <a:ln>
          <a:noFill/>
        </a:ln>
        <a:effectLst/>
      </c:spPr>
    </c:plotArea>
    <c:legend>
      <c:legendPos val="r"/>
      <c:layout>
        <c:manualLayout>
          <c:xMode val="edge"/>
          <c:yMode val="edge"/>
          <c:x val="0.33897182123067998"/>
          <c:y val="0.54085122174733002"/>
          <c:w val="0.28420635593858601"/>
          <c:h val="0.222223777583358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aseline="0">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799C9-05FD-4104-9242-645D45C0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25</Pages>
  <Words>7716</Words>
  <Characters>43984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51597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Ly, Stephanie A. (ARC-SGE)[SSAI DEVELOP]</cp:lastModifiedBy>
  <cp:revision>27</cp:revision>
  <dcterms:created xsi:type="dcterms:W3CDTF">2016-11-17T17:04:00Z</dcterms:created>
  <dcterms:modified xsi:type="dcterms:W3CDTF">2016-11-17T23:30:00Z</dcterms:modified>
</cp:coreProperties>
</file>