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E073C1A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DD8">
        <w:rPr>
          <w:rFonts w:ascii="Century Gothic" w:hAnsi="Century Gothic" w:cs="Arial"/>
          <w:sz w:val="24"/>
        </w:rPr>
        <w:t>USGS at Colorado State University – Fort Collins, CO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39695A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64DD8">
        <w:rPr>
          <w:rFonts w:ascii="Century Gothic" w:hAnsi="Century Gothic" w:cs="Arial"/>
          <w:b/>
          <w:sz w:val="24"/>
        </w:rPr>
        <w:t>Wyoming Ecological Forecasting</w:t>
      </w:r>
    </w:p>
    <w:p w14:paraId="38FB8E53" w14:textId="591047C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08474C" w:rsidRPr="0008474C">
        <w:rPr>
          <w:rFonts w:ascii="Century Gothic" w:hAnsi="Century Gothic" w:cs="Arial"/>
        </w:rPr>
        <w:t>Mapping Cheatgrass Distribution and Phenology in a Post-Wildfire Landscape in Wyoming’s Medicine Bow National Forest</w:t>
      </w:r>
    </w:p>
    <w:p w14:paraId="258FD607" w14:textId="5D27142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55BFE">
        <w:rPr>
          <w:rFonts w:ascii="Century Gothic" w:hAnsi="Century Gothic"/>
          <w:b/>
        </w:rPr>
        <w:t>VPS Title:</w:t>
      </w:r>
      <w:r w:rsidRPr="00355BFE">
        <w:rPr>
          <w:rFonts w:ascii="Century Gothic" w:hAnsi="Century Gothic"/>
        </w:rPr>
        <w:t xml:space="preserve"> </w:t>
      </w:r>
      <w:r w:rsidR="00D22983">
        <w:rPr>
          <w:rFonts w:ascii="Century Gothic" w:hAnsi="Century Gothic"/>
        </w:rPr>
        <w:t>A Changing Landscape: Monitoring Cheatgrass with Satellite Imagery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52539779" w:rsidR="00E507D0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Darin Schulte (Project Lead), darin.schulte@du.edu</w:t>
      </w:r>
    </w:p>
    <w:p w14:paraId="02B81879" w14:textId="7FA30A73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Chandra Fowler</w:t>
      </w:r>
    </w:p>
    <w:p w14:paraId="6B8F900E" w14:textId="5626A11A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Stephanie </w:t>
      </w:r>
      <w:proofErr w:type="spellStart"/>
      <w:r>
        <w:rPr>
          <w:rFonts w:ascii="Century Gothic" w:hAnsi="Century Gothic" w:cs="Arial"/>
          <w:sz w:val="20"/>
          <w:szCs w:val="20"/>
        </w:rPr>
        <w:t>Krail</w:t>
      </w:r>
      <w:proofErr w:type="spellEnd"/>
    </w:p>
    <w:p w14:paraId="7D964878" w14:textId="1AF6E26E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Oliver Miltenberger</w:t>
      </w:r>
      <w:r w:rsidR="00E80174">
        <w:rPr>
          <w:rFonts w:ascii="Century Gothic" w:hAnsi="Century Gothic" w:cs="Arial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1765DC41" w:rsidR="002E4378" w:rsidRPr="00D579FC" w:rsidRDefault="006C153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Paul Evangelista (</w:t>
      </w:r>
      <w:r w:rsidR="00A772E2">
        <w:rPr>
          <w:rFonts w:ascii="Century Gothic" w:hAnsi="Century Gothic" w:cs="Arial"/>
          <w:sz w:val="20"/>
          <w:szCs w:val="20"/>
        </w:rPr>
        <w:t>Colorado State University, Natural Resource Ecology Lab</w:t>
      </w:r>
      <w:r>
        <w:rPr>
          <w:rFonts w:ascii="Century Gothic" w:hAnsi="Century Gothic" w:cs="Arial"/>
          <w:sz w:val="20"/>
          <w:szCs w:val="20"/>
        </w:rPr>
        <w:t>)</w:t>
      </w:r>
    </w:p>
    <w:p w14:paraId="33236010" w14:textId="44DD01FC" w:rsidR="00E80174" w:rsidRDefault="006C153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Amanda West (</w:t>
      </w:r>
      <w:r w:rsidR="00A772E2">
        <w:rPr>
          <w:rFonts w:ascii="Century Gothic" w:hAnsi="Century Gothic" w:cs="Arial"/>
          <w:sz w:val="20"/>
          <w:szCs w:val="20"/>
        </w:rPr>
        <w:t xml:space="preserve">Colorado State University, </w:t>
      </w:r>
      <w:r>
        <w:rPr>
          <w:rFonts w:ascii="Century Gothic" w:hAnsi="Century Gothic" w:cs="Arial"/>
          <w:sz w:val="20"/>
          <w:szCs w:val="20"/>
        </w:rPr>
        <w:t>Natural Resource Ecology Lab)</w:t>
      </w:r>
      <w:r w:rsidR="00A22A42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45DB6BA" w14:textId="1A1B9FAC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Wyoming Game and Fish Department (</w:t>
      </w:r>
      <w:r w:rsidR="00946978">
        <w:rPr>
          <w:rFonts w:ascii="Century Gothic" w:hAnsi="Century Gothic" w:cs="Arial"/>
          <w:sz w:val="20"/>
          <w:szCs w:val="20"/>
        </w:rPr>
        <w:t>End-User</w:t>
      </w:r>
      <w:r w:rsidRPr="006C1532">
        <w:rPr>
          <w:rFonts w:ascii="Century Gothic" w:hAnsi="Century Gothic" w:cs="Arial"/>
          <w:sz w:val="20"/>
          <w:szCs w:val="20"/>
        </w:rPr>
        <w:t>), POC; Ryan Amundson</w:t>
      </w:r>
    </w:p>
    <w:p w14:paraId="7A37E1BF" w14:textId="30C94966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United States Forest Service</w:t>
      </w:r>
      <w:r w:rsidR="00946978">
        <w:rPr>
          <w:rFonts w:ascii="Century Gothic" w:hAnsi="Century Gothic" w:cs="Arial"/>
          <w:sz w:val="20"/>
          <w:szCs w:val="20"/>
        </w:rPr>
        <w:t xml:space="preserve"> (USFS)</w:t>
      </w:r>
      <w:r w:rsidRPr="006C1532">
        <w:rPr>
          <w:rFonts w:ascii="Century Gothic" w:hAnsi="Century Gothic" w:cs="Arial"/>
          <w:sz w:val="20"/>
          <w:szCs w:val="20"/>
        </w:rPr>
        <w:t xml:space="preserve"> (</w:t>
      </w:r>
      <w:r w:rsidR="00946978">
        <w:rPr>
          <w:rFonts w:ascii="Century Gothic" w:hAnsi="Century Gothic" w:cs="Arial"/>
          <w:sz w:val="20"/>
          <w:szCs w:val="20"/>
        </w:rPr>
        <w:t>End-User</w:t>
      </w:r>
      <w:r w:rsidRPr="006C1532">
        <w:rPr>
          <w:rFonts w:ascii="Century Gothic" w:hAnsi="Century Gothic" w:cs="Arial"/>
          <w:sz w:val="20"/>
          <w:szCs w:val="20"/>
        </w:rPr>
        <w:t>), POC; Katharine Haynes</w:t>
      </w:r>
    </w:p>
    <w:p w14:paraId="4CDC56F8" w14:textId="23EB3F92" w:rsidR="006C1532" w:rsidRPr="006C1532" w:rsidRDefault="00A772E2" w:rsidP="006C153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Colorado State University</w:t>
      </w:r>
      <w:r>
        <w:rPr>
          <w:rFonts w:ascii="Century Gothic" w:hAnsi="Century Gothic" w:cs="Arial"/>
          <w:sz w:val="20"/>
          <w:szCs w:val="20"/>
        </w:rPr>
        <w:t>,</w:t>
      </w:r>
      <w:r w:rsidRPr="006C1532">
        <w:rPr>
          <w:rFonts w:ascii="Century Gothic" w:hAnsi="Century Gothic" w:cs="Arial"/>
          <w:sz w:val="20"/>
          <w:szCs w:val="20"/>
        </w:rPr>
        <w:t xml:space="preserve"> </w:t>
      </w:r>
      <w:r w:rsidR="006C1532" w:rsidRPr="006C1532">
        <w:rPr>
          <w:rFonts w:ascii="Century Gothic" w:hAnsi="Century Gothic" w:cs="Arial"/>
          <w:sz w:val="20"/>
          <w:szCs w:val="20"/>
        </w:rPr>
        <w:t>Natu</w:t>
      </w:r>
      <w:r w:rsidR="000245B9">
        <w:rPr>
          <w:rFonts w:ascii="Century Gothic" w:hAnsi="Century Gothic" w:cs="Arial"/>
          <w:sz w:val="20"/>
          <w:szCs w:val="20"/>
        </w:rPr>
        <w:t>ral Resource Ecology Lab</w:t>
      </w:r>
      <w:r w:rsidR="006C1532" w:rsidRPr="006C1532">
        <w:rPr>
          <w:rFonts w:ascii="Century Gothic" w:hAnsi="Century Gothic" w:cs="Arial"/>
          <w:sz w:val="20"/>
          <w:szCs w:val="20"/>
        </w:rPr>
        <w:t xml:space="preserve"> (</w:t>
      </w:r>
      <w:r w:rsidR="00946978">
        <w:rPr>
          <w:rFonts w:ascii="Century Gothic" w:hAnsi="Century Gothic" w:cs="Arial"/>
          <w:sz w:val="20"/>
          <w:szCs w:val="20"/>
        </w:rPr>
        <w:t>C</w:t>
      </w:r>
      <w:r w:rsidR="00946978" w:rsidRPr="006C1532">
        <w:rPr>
          <w:rFonts w:ascii="Century Gothic" w:hAnsi="Century Gothic" w:cs="Arial"/>
          <w:sz w:val="20"/>
          <w:szCs w:val="20"/>
        </w:rPr>
        <w:t>ollaborator</w:t>
      </w:r>
      <w:r w:rsidR="006C1532" w:rsidRPr="006C1532">
        <w:rPr>
          <w:rFonts w:ascii="Century Gothic" w:hAnsi="Century Gothic" w:cs="Arial"/>
          <w:sz w:val="20"/>
          <w:szCs w:val="20"/>
        </w:rPr>
        <w:t>), POC; Amanda West</w:t>
      </w:r>
    </w:p>
    <w:p w14:paraId="62AC383E" w14:textId="77777777" w:rsidR="00A772E2" w:rsidRDefault="00A772E2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3F69372" w14:textId="77777777" w:rsidR="00A772E2" w:rsidRDefault="00A772E2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6BF99E1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6C1532">
        <w:rPr>
          <w:rFonts w:ascii="Century Gothic" w:hAnsi="Century Gothic" w:cs="Arial"/>
          <w:sz w:val="20"/>
          <w:szCs w:val="20"/>
        </w:rPr>
        <w:t>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4E8C22F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7C101C">
        <w:rPr>
          <w:rFonts w:ascii="Century Gothic" w:hAnsi="Century Gothic" w:cs="Arial"/>
          <w:sz w:val="20"/>
          <w:szCs w:val="20"/>
        </w:rPr>
        <w:t xml:space="preserve">Medicine Bow National Forest, </w:t>
      </w:r>
      <w:r w:rsidR="006C1532">
        <w:rPr>
          <w:rFonts w:ascii="Century Gothic" w:hAnsi="Century Gothic" w:cs="Arial"/>
          <w:sz w:val="20"/>
          <w:szCs w:val="20"/>
        </w:rPr>
        <w:t>WY</w:t>
      </w:r>
    </w:p>
    <w:p w14:paraId="3EFD80AD" w14:textId="3D244248" w:rsidR="003B2A86" w:rsidRPr="00D16CC2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16CC2">
        <w:rPr>
          <w:rFonts w:ascii="Century Gothic" w:hAnsi="Century Gothic" w:cs="Arial"/>
          <w:b/>
          <w:sz w:val="20"/>
          <w:szCs w:val="20"/>
        </w:rPr>
        <w:t>Study Period:</w:t>
      </w:r>
      <w:r w:rsidRPr="00D16CC2">
        <w:rPr>
          <w:rFonts w:ascii="Century Gothic" w:hAnsi="Century Gothic" w:cs="Arial"/>
          <w:sz w:val="20"/>
          <w:szCs w:val="20"/>
        </w:rPr>
        <w:t xml:space="preserve"> </w:t>
      </w:r>
      <w:r w:rsidR="006C1532" w:rsidRPr="00D16CC2">
        <w:rPr>
          <w:rFonts w:ascii="Century Gothic" w:hAnsi="Century Gothic" w:cs="Arial"/>
          <w:sz w:val="20"/>
          <w:szCs w:val="20"/>
        </w:rPr>
        <w:t>May 2014 – September 2015</w:t>
      </w:r>
    </w:p>
    <w:p w14:paraId="1E3E438B" w14:textId="77777777" w:rsidR="00E80174" w:rsidRPr="00D16CC2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16CC2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D16CC2">
        <w:rPr>
          <w:rFonts w:ascii="Century Gothic" w:hAnsi="Century Gothic" w:cs="Arial"/>
          <w:b/>
          <w:sz w:val="20"/>
          <w:szCs w:val="20"/>
        </w:rPr>
        <w:t>:</w:t>
      </w:r>
    </w:p>
    <w:p w14:paraId="78F9408A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Landsat 8, OLI - land cover</w:t>
      </w:r>
    </w:p>
    <w:p w14:paraId="0D2DD8D6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Landsat 8, TIRS - land cover</w:t>
      </w:r>
    </w:p>
    <w:p w14:paraId="32E43008" w14:textId="25537F81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 xml:space="preserve">Terra, MODIS - phenology </w:t>
      </w:r>
    </w:p>
    <w:p w14:paraId="771375C6" w14:textId="77777777" w:rsidR="006C1532" w:rsidRPr="006C1532" w:rsidRDefault="006C1532" w:rsidP="006C153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Space Shuttle, SRTM - elevation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F2231EC" w14:textId="77777777" w:rsidR="006C1532" w:rsidRPr="006C1532" w:rsidRDefault="006C1532" w:rsidP="006C1532">
      <w:pPr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USFS Administrative Boundaries - management boundaries</w:t>
      </w:r>
    </w:p>
    <w:p w14:paraId="7DE1E1BA" w14:textId="77777777" w:rsidR="006C1532" w:rsidRPr="006C1532" w:rsidRDefault="006C1532" w:rsidP="006C1532">
      <w:pPr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USFS Arapaho Wildfire Boundary - wildfire boundaries</w:t>
      </w:r>
    </w:p>
    <w:p w14:paraId="5D9DA936" w14:textId="45377837" w:rsidR="006C1532" w:rsidRPr="006C1532" w:rsidRDefault="006C1532" w:rsidP="006C1532">
      <w:pPr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C1532">
        <w:rPr>
          <w:rFonts w:ascii="Century Gothic" w:hAnsi="Century Gothic" w:cs="Arial"/>
          <w:sz w:val="20"/>
          <w:szCs w:val="20"/>
        </w:rPr>
        <w:t>Natural Res</w:t>
      </w:r>
      <w:r w:rsidR="0095337C">
        <w:rPr>
          <w:rFonts w:ascii="Century Gothic" w:hAnsi="Century Gothic" w:cs="Arial"/>
          <w:sz w:val="20"/>
          <w:szCs w:val="20"/>
        </w:rPr>
        <w:t>ource Ecology Lab</w:t>
      </w:r>
      <w:r>
        <w:rPr>
          <w:rFonts w:ascii="Century Gothic" w:hAnsi="Century Gothic" w:cs="Arial"/>
          <w:sz w:val="20"/>
          <w:szCs w:val="20"/>
        </w:rPr>
        <w:t xml:space="preserve"> Field Data - percent cover vegetation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79D316" w14:textId="3BE8E2CB" w:rsidR="00A772E2" w:rsidRDefault="00584E3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Boosted Regression Tree (BRT)</w:t>
      </w:r>
    </w:p>
    <w:p w14:paraId="798A9978" w14:textId="7D9BC5D9" w:rsidR="00584E38" w:rsidRDefault="00584E3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Generalized Linear Model (GLM)</w:t>
      </w:r>
    </w:p>
    <w:p w14:paraId="705164FA" w14:textId="588F97F2" w:rsidR="00584E38" w:rsidRDefault="00584E3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Multivariate Adaptive Regression Splines (MARS)</w:t>
      </w:r>
    </w:p>
    <w:p w14:paraId="5C021FEC" w14:textId="17C4F862" w:rsidR="00584E38" w:rsidRDefault="00584E3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Random Forest (RF)</w:t>
      </w:r>
    </w:p>
    <w:p w14:paraId="15A46AA0" w14:textId="77777777" w:rsidR="00992D38" w:rsidRPr="00D22983" w:rsidRDefault="00992D38" w:rsidP="00992D38">
      <w:pPr>
        <w:spacing w:after="0" w:line="240" w:lineRule="auto"/>
        <w:rPr>
          <w:rFonts w:ascii="Century Gothic" w:hAnsi="Century Gothic"/>
          <w:sz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5125686" w14:textId="77777777" w:rsidR="001961CA" w:rsidRDefault="001961CA" w:rsidP="001961C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ArcGIS - Landsat imagery processing, derivation of vegetation / topographic indices and map creation</w:t>
      </w:r>
    </w:p>
    <w:p w14:paraId="2336E9DD" w14:textId="48EE2EE7" w:rsidR="001961CA" w:rsidRDefault="001961CA" w:rsidP="001961C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R - Statistical m</w:t>
      </w:r>
      <w:r w:rsidR="00D22983">
        <w:rPr>
          <w:rFonts w:ascii="Century Gothic" w:hAnsi="Century Gothic" w:cs="Arial"/>
          <w:sz w:val="20"/>
          <w:szCs w:val="20"/>
        </w:rPr>
        <w:t>odeling and graphing</w:t>
      </w:r>
    </w:p>
    <w:p w14:paraId="7466D731" w14:textId="31B596A1" w:rsidR="000245B9" w:rsidRPr="001961CA" w:rsidRDefault="000245B9" w:rsidP="000245B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 xml:space="preserve">Software for Assisted Habitat Modeling (SAHM) for 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VisTrails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- Species distribution modeling</w:t>
      </w:r>
    </w:p>
    <w:p w14:paraId="500766CA" w14:textId="0ACFFE9A" w:rsidR="001961CA" w:rsidRDefault="001961CA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49BE1387" w:rsidR="003F68F5" w:rsidRDefault="001961CA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1961CA">
        <w:rPr>
          <w:rFonts w:ascii="Century Gothic" w:hAnsi="Century Gothic" w:cs="Arial"/>
          <w:sz w:val="20"/>
          <w:szCs w:val="20"/>
        </w:rPr>
        <w:t>Cheatgrass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 xml:space="preserve"> </w:t>
      </w:r>
      <w:r w:rsidR="00033713">
        <w:rPr>
          <w:rFonts w:ascii="Century Gothic" w:hAnsi="Century Gothic" w:cs="Arial"/>
          <w:sz w:val="20"/>
          <w:szCs w:val="20"/>
        </w:rPr>
        <w:t>(</w:t>
      </w:r>
      <w:proofErr w:type="spellStart"/>
      <w:r w:rsidR="00033713">
        <w:rPr>
          <w:rFonts w:ascii="Century Gothic" w:hAnsi="Century Gothic" w:cs="Arial"/>
          <w:i/>
          <w:sz w:val="20"/>
          <w:szCs w:val="20"/>
        </w:rPr>
        <w:t>Bromus</w:t>
      </w:r>
      <w:proofErr w:type="spellEnd"/>
      <w:r w:rsidR="00033713">
        <w:rPr>
          <w:rFonts w:ascii="Century Gothic" w:hAnsi="Century Gothic" w:cs="Arial"/>
          <w:i/>
          <w:sz w:val="20"/>
          <w:szCs w:val="20"/>
        </w:rPr>
        <w:t xml:space="preserve"> </w:t>
      </w:r>
      <w:r w:rsidR="00033713" w:rsidRPr="00033713">
        <w:rPr>
          <w:rFonts w:ascii="Century Gothic" w:hAnsi="Century Gothic" w:cs="Arial"/>
          <w:i/>
          <w:sz w:val="20"/>
          <w:szCs w:val="20"/>
        </w:rPr>
        <w:t>tectorum</w:t>
      </w:r>
      <w:r w:rsidR="00033713">
        <w:rPr>
          <w:rFonts w:ascii="Century Gothic" w:hAnsi="Century Gothic" w:cs="Arial"/>
          <w:sz w:val="20"/>
          <w:szCs w:val="20"/>
        </w:rPr>
        <w:t xml:space="preserve">) </w:t>
      </w:r>
      <w:r w:rsidRPr="00033713">
        <w:rPr>
          <w:rFonts w:ascii="Century Gothic" w:hAnsi="Century Gothic" w:cs="Arial"/>
          <w:sz w:val="20"/>
          <w:szCs w:val="20"/>
        </w:rPr>
        <w:t>is</w:t>
      </w:r>
      <w:r w:rsidRPr="001961CA">
        <w:rPr>
          <w:rFonts w:ascii="Century Gothic" w:hAnsi="Century Gothic" w:cs="Arial"/>
          <w:sz w:val="20"/>
          <w:szCs w:val="20"/>
        </w:rPr>
        <w:t xml:space="preserve"> a well-documented invasive species in the American West that has been shown to alter nitrogen cycles, compete with native grass and forb species, and </w:t>
      </w:r>
      <w:r w:rsidR="00584E38">
        <w:rPr>
          <w:rFonts w:ascii="Century Gothic" w:hAnsi="Century Gothic" w:cs="Arial"/>
          <w:sz w:val="20"/>
          <w:szCs w:val="20"/>
        </w:rPr>
        <w:t xml:space="preserve">modify historic fire regimes. </w:t>
      </w:r>
      <w:r w:rsidRPr="001961CA">
        <w:rPr>
          <w:rFonts w:ascii="Century Gothic" w:hAnsi="Century Gothic" w:cs="Arial"/>
          <w:sz w:val="20"/>
          <w:szCs w:val="20"/>
        </w:rPr>
        <w:t xml:space="preserve">The 2012 Arapaho Fire in the Medicine Bow National Forest </w:t>
      </w:r>
      <w:r w:rsidR="00033713">
        <w:rPr>
          <w:rFonts w:ascii="Century Gothic" w:hAnsi="Century Gothic" w:cs="Arial"/>
          <w:sz w:val="20"/>
          <w:szCs w:val="20"/>
        </w:rPr>
        <w:t xml:space="preserve">(MBNF) </w:t>
      </w:r>
      <w:r w:rsidRPr="001961CA">
        <w:rPr>
          <w:rFonts w:ascii="Century Gothic" w:hAnsi="Century Gothic" w:cs="Arial"/>
          <w:sz w:val="20"/>
          <w:szCs w:val="20"/>
        </w:rPr>
        <w:t xml:space="preserve">of </w:t>
      </w:r>
      <w:r w:rsidR="00530C6B">
        <w:rPr>
          <w:rFonts w:ascii="Century Gothic" w:hAnsi="Century Gothic" w:cs="Arial"/>
          <w:sz w:val="20"/>
          <w:szCs w:val="20"/>
        </w:rPr>
        <w:t>S</w:t>
      </w:r>
      <w:r w:rsidRPr="001961CA">
        <w:rPr>
          <w:rFonts w:ascii="Century Gothic" w:hAnsi="Century Gothic" w:cs="Arial"/>
          <w:sz w:val="20"/>
          <w:szCs w:val="20"/>
        </w:rPr>
        <w:t>outheastern Wyoming burned over 40,000 ha leaving the area susceptib</w:t>
      </w:r>
      <w:r w:rsidR="00584E38">
        <w:rPr>
          <w:rFonts w:ascii="Century Gothic" w:hAnsi="Century Gothic" w:cs="Arial"/>
          <w:sz w:val="20"/>
          <w:szCs w:val="20"/>
        </w:rPr>
        <w:t xml:space="preserve">le to cheatgrass encroachment. </w:t>
      </w:r>
      <w:r w:rsidRPr="001961CA">
        <w:rPr>
          <w:rFonts w:ascii="Century Gothic" w:hAnsi="Century Gothic" w:cs="Arial"/>
          <w:sz w:val="20"/>
          <w:szCs w:val="20"/>
        </w:rPr>
        <w:t>We used multi-temporal / multi-spectral indices, field data</w:t>
      </w:r>
      <w:r w:rsidR="00530C6B">
        <w:rPr>
          <w:rFonts w:ascii="Century Gothic" w:hAnsi="Century Gothic" w:cs="Arial"/>
          <w:sz w:val="20"/>
          <w:szCs w:val="20"/>
        </w:rPr>
        <w:t>,</w:t>
      </w:r>
      <w:r w:rsidRPr="001961CA">
        <w:rPr>
          <w:rFonts w:ascii="Century Gothic" w:hAnsi="Century Gothic" w:cs="Arial"/>
          <w:sz w:val="20"/>
          <w:szCs w:val="20"/>
        </w:rPr>
        <w:t xml:space="preserve"> and species distribution modeling</w:t>
      </w:r>
      <w:r w:rsidR="00530C6B">
        <w:rPr>
          <w:rFonts w:ascii="Century Gothic" w:hAnsi="Century Gothic" w:cs="Arial"/>
          <w:sz w:val="20"/>
          <w:szCs w:val="20"/>
        </w:rPr>
        <w:t>,</w:t>
      </w:r>
      <w:r w:rsidRPr="001961CA">
        <w:rPr>
          <w:rFonts w:ascii="Century Gothic" w:hAnsi="Century Gothic" w:cs="Arial"/>
          <w:sz w:val="20"/>
          <w:szCs w:val="20"/>
        </w:rPr>
        <w:t xml:space="preserve"> to map cheatgrass spatial distribution and assess the phenological characteristics of area</w:t>
      </w:r>
      <w:r w:rsidR="00584E38">
        <w:rPr>
          <w:rFonts w:ascii="Century Gothic" w:hAnsi="Century Gothic" w:cs="Arial"/>
          <w:sz w:val="20"/>
          <w:szCs w:val="20"/>
        </w:rPr>
        <w:t xml:space="preserve">s with heavy cheatgrass cover. </w:t>
      </w:r>
      <w:r w:rsidRPr="001961CA">
        <w:rPr>
          <w:rFonts w:ascii="Century Gothic" w:hAnsi="Century Gothic" w:cs="Arial"/>
          <w:sz w:val="20"/>
          <w:szCs w:val="20"/>
        </w:rPr>
        <w:t>Our f</w:t>
      </w:r>
      <w:r w:rsidR="000245B9">
        <w:rPr>
          <w:rFonts w:ascii="Century Gothic" w:hAnsi="Century Gothic" w:cs="Arial"/>
          <w:sz w:val="20"/>
          <w:szCs w:val="20"/>
        </w:rPr>
        <w:t>indings support the</w:t>
      </w:r>
      <w:r w:rsidRPr="001961CA">
        <w:rPr>
          <w:rFonts w:ascii="Century Gothic" w:hAnsi="Century Gothic" w:cs="Arial"/>
          <w:sz w:val="20"/>
          <w:szCs w:val="20"/>
        </w:rPr>
        <w:t xml:space="preserve"> planning and implementation of targeted cheatgrass management in the area.</w:t>
      </w:r>
    </w:p>
    <w:p w14:paraId="1456BDEF" w14:textId="77777777" w:rsidR="001961CA" w:rsidRDefault="001961CA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A71D55" w14:textId="6E549992" w:rsidR="001961CA" w:rsidRPr="001961CA" w:rsidRDefault="001961CA" w:rsidP="0061391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961CA">
        <w:rPr>
          <w:rFonts w:ascii="Century Gothic" w:hAnsi="Century Gothic" w:cs="Arial"/>
          <w:sz w:val="20"/>
          <w:szCs w:val="20"/>
        </w:rPr>
        <w:t>The Med</w:t>
      </w:r>
      <w:r w:rsidR="00033713">
        <w:rPr>
          <w:rFonts w:ascii="Century Gothic" w:hAnsi="Century Gothic" w:cs="Arial"/>
          <w:sz w:val="20"/>
          <w:szCs w:val="20"/>
        </w:rPr>
        <w:t>icine Bow National Forest</w:t>
      </w:r>
      <w:r w:rsidRPr="001961CA">
        <w:rPr>
          <w:rFonts w:ascii="Century Gothic" w:hAnsi="Century Gothic" w:cs="Arial"/>
          <w:sz w:val="20"/>
          <w:szCs w:val="20"/>
        </w:rPr>
        <w:t xml:space="preserve"> </w:t>
      </w:r>
      <w:r w:rsidR="00946978">
        <w:rPr>
          <w:rFonts w:ascii="Century Gothic" w:hAnsi="Century Gothic" w:cs="Arial"/>
          <w:sz w:val="20"/>
          <w:szCs w:val="20"/>
        </w:rPr>
        <w:t xml:space="preserve">(MBNF) </w:t>
      </w:r>
      <w:r w:rsidRPr="001961CA">
        <w:rPr>
          <w:rFonts w:ascii="Century Gothic" w:hAnsi="Century Gothic" w:cs="Arial"/>
          <w:sz w:val="20"/>
          <w:szCs w:val="20"/>
        </w:rPr>
        <w:t xml:space="preserve">consists of approximately 560,000 ha in </w:t>
      </w:r>
      <w:r w:rsidR="00946978">
        <w:rPr>
          <w:rFonts w:ascii="Century Gothic" w:hAnsi="Century Gothic" w:cs="Arial"/>
          <w:sz w:val="20"/>
          <w:szCs w:val="20"/>
        </w:rPr>
        <w:t>South Central</w:t>
      </w:r>
      <w:r w:rsidR="00630C23">
        <w:rPr>
          <w:rFonts w:ascii="Century Gothic" w:hAnsi="Century Gothic" w:cs="Arial"/>
          <w:sz w:val="20"/>
          <w:szCs w:val="20"/>
        </w:rPr>
        <w:t xml:space="preserve"> </w:t>
      </w:r>
      <w:r w:rsidR="00584E38">
        <w:rPr>
          <w:rFonts w:ascii="Century Gothic" w:hAnsi="Century Gothic" w:cs="Arial"/>
          <w:sz w:val="20"/>
          <w:szCs w:val="20"/>
        </w:rPr>
        <w:t xml:space="preserve">Wyoming. </w:t>
      </w:r>
      <w:r w:rsidRPr="001961CA">
        <w:rPr>
          <w:rFonts w:ascii="Century Gothic" w:hAnsi="Century Gothic" w:cs="Arial"/>
          <w:sz w:val="20"/>
          <w:szCs w:val="20"/>
        </w:rPr>
        <w:t>Elevation in M</w:t>
      </w:r>
      <w:r w:rsidR="00033713">
        <w:rPr>
          <w:rFonts w:ascii="Century Gothic" w:hAnsi="Century Gothic" w:cs="Arial"/>
          <w:sz w:val="20"/>
          <w:szCs w:val="20"/>
        </w:rPr>
        <w:t>BN</w:t>
      </w:r>
      <w:r w:rsidRPr="001961CA">
        <w:rPr>
          <w:rFonts w:ascii="Century Gothic" w:hAnsi="Century Gothic" w:cs="Arial"/>
          <w:sz w:val="20"/>
          <w:szCs w:val="20"/>
        </w:rPr>
        <w:t>F ranges from approximately 1,000m to 4,000m and results in a relatively wide range of local climate variation, wildlife habitat types</w:t>
      </w:r>
      <w:r w:rsidR="00DE1FE7">
        <w:rPr>
          <w:rFonts w:ascii="Century Gothic" w:hAnsi="Century Gothic" w:cs="Arial"/>
          <w:sz w:val="20"/>
          <w:szCs w:val="20"/>
        </w:rPr>
        <w:t>,</w:t>
      </w:r>
      <w:r w:rsidRPr="001961CA">
        <w:rPr>
          <w:rFonts w:ascii="Century Gothic" w:hAnsi="Century Gothic" w:cs="Arial"/>
          <w:sz w:val="20"/>
          <w:szCs w:val="20"/>
        </w:rPr>
        <w:t xml:space="preserve"> and recreatio</w:t>
      </w:r>
      <w:r w:rsidR="00584E38">
        <w:rPr>
          <w:rFonts w:ascii="Century Gothic" w:hAnsi="Century Gothic" w:cs="Arial"/>
          <w:sz w:val="20"/>
          <w:szCs w:val="20"/>
        </w:rPr>
        <w:t xml:space="preserve">nal usage. </w:t>
      </w:r>
      <w:r w:rsidRPr="001961CA">
        <w:rPr>
          <w:rFonts w:ascii="Century Gothic" w:hAnsi="Century Gothic" w:cs="Arial"/>
          <w:sz w:val="20"/>
          <w:szCs w:val="20"/>
        </w:rPr>
        <w:t>Dominant plant communities include ponderosa pine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Pinus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ponderosa</w:t>
      </w:r>
      <w:r w:rsidRPr="001961CA">
        <w:rPr>
          <w:rFonts w:ascii="Century Gothic" w:hAnsi="Century Gothic" w:cs="Arial"/>
          <w:sz w:val="20"/>
          <w:szCs w:val="20"/>
        </w:rPr>
        <w:t>) forests and sagebrush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Artemesia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sp.</w:t>
      </w:r>
      <w:r w:rsidR="00584E38">
        <w:rPr>
          <w:rFonts w:ascii="Century Gothic" w:hAnsi="Century Gothic" w:cs="Arial"/>
          <w:sz w:val="20"/>
          <w:szCs w:val="20"/>
        </w:rPr>
        <w:t xml:space="preserve">) steppe. </w:t>
      </w:r>
      <w:r w:rsidRPr="001961CA">
        <w:rPr>
          <w:rFonts w:ascii="Century Gothic" w:hAnsi="Century Gothic" w:cs="Arial"/>
          <w:sz w:val="20"/>
          <w:szCs w:val="20"/>
        </w:rPr>
        <w:t>Mammal populations of mule deer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Odocoileus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hemionus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), elk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Cervus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canadensis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), pronghorn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Antilocapra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1961CA">
        <w:rPr>
          <w:rFonts w:ascii="Century Gothic" w:hAnsi="Century Gothic" w:cs="Arial"/>
          <w:i/>
          <w:iCs/>
          <w:sz w:val="20"/>
          <w:szCs w:val="20"/>
        </w:rPr>
        <w:t>americana</w:t>
      </w:r>
      <w:proofErr w:type="spellEnd"/>
      <w:proofErr w:type="gramEnd"/>
      <w:r w:rsidRPr="001961CA">
        <w:rPr>
          <w:rFonts w:ascii="Century Gothic" w:hAnsi="Century Gothic" w:cs="Arial"/>
          <w:sz w:val="20"/>
          <w:szCs w:val="20"/>
        </w:rPr>
        <w:t>), and moose (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Alces</w:t>
      </w:r>
      <w:proofErr w:type="spellEnd"/>
      <w:r w:rsidRPr="001961CA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1961CA">
        <w:rPr>
          <w:rFonts w:ascii="Century Gothic" w:hAnsi="Century Gothic" w:cs="Arial"/>
          <w:i/>
          <w:iCs/>
          <w:sz w:val="20"/>
          <w:szCs w:val="20"/>
        </w:rPr>
        <w:t>alces</w:t>
      </w:r>
      <w:proofErr w:type="spellEnd"/>
      <w:r w:rsidRPr="001961CA">
        <w:rPr>
          <w:rFonts w:ascii="Century Gothic" w:hAnsi="Century Gothic" w:cs="Arial"/>
          <w:sz w:val="20"/>
          <w:szCs w:val="20"/>
        </w:rPr>
        <w:t>)</w:t>
      </w:r>
      <w:r w:rsidR="000A7AF4">
        <w:rPr>
          <w:rFonts w:ascii="Century Gothic" w:hAnsi="Century Gothic" w:cs="Arial"/>
          <w:sz w:val="20"/>
          <w:szCs w:val="20"/>
        </w:rPr>
        <w:t>,</w:t>
      </w:r>
      <w:r w:rsidRPr="001961CA">
        <w:rPr>
          <w:rFonts w:ascii="Century Gothic" w:hAnsi="Century Gothic" w:cs="Arial"/>
          <w:sz w:val="20"/>
          <w:szCs w:val="20"/>
        </w:rPr>
        <w:t xml:space="preserve"> constitute important ecological and economic management concer</w:t>
      </w:r>
      <w:r w:rsidR="00584E38">
        <w:rPr>
          <w:rFonts w:ascii="Century Gothic" w:hAnsi="Century Gothic" w:cs="Arial"/>
          <w:sz w:val="20"/>
          <w:szCs w:val="20"/>
        </w:rPr>
        <w:t xml:space="preserve">ns within the National Forest. </w:t>
      </w:r>
      <w:r w:rsidRPr="001961CA">
        <w:rPr>
          <w:rFonts w:ascii="Century Gothic" w:hAnsi="Century Gothic" w:cs="Arial"/>
          <w:sz w:val="20"/>
          <w:szCs w:val="20"/>
        </w:rPr>
        <w:t xml:space="preserve">In 2012 the Arapaho Fire burned approximately 40,000 ha </w:t>
      </w:r>
      <w:r w:rsidR="00A8778E">
        <w:rPr>
          <w:rFonts w:ascii="Century Gothic" w:hAnsi="Century Gothic" w:cs="Arial"/>
          <w:sz w:val="20"/>
          <w:szCs w:val="20"/>
        </w:rPr>
        <w:t>of land within MBNF</w:t>
      </w:r>
      <w:r w:rsidR="00584E38">
        <w:rPr>
          <w:rFonts w:ascii="Century Gothic" w:hAnsi="Century Gothic" w:cs="Arial"/>
          <w:sz w:val="20"/>
          <w:szCs w:val="20"/>
        </w:rPr>
        <w:t xml:space="preserve">. </w:t>
      </w:r>
      <w:proofErr w:type="spellStart"/>
      <w:r w:rsidRPr="001961CA">
        <w:rPr>
          <w:rFonts w:ascii="Century Gothic" w:hAnsi="Century Gothic" w:cs="Arial"/>
          <w:sz w:val="20"/>
          <w:szCs w:val="20"/>
        </w:rPr>
        <w:t>Cheatgrass</w:t>
      </w:r>
      <w:proofErr w:type="spellEnd"/>
      <w:r w:rsidR="00F41C4F">
        <w:rPr>
          <w:rFonts w:ascii="Century Gothic" w:hAnsi="Century Gothic" w:cs="Arial"/>
          <w:sz w:val="20"/>
          <w:szCs w:val="20"/>
        </w:rPr>
        <w:t xml:space="preserve"> </w:t>
      </w:r>
      <w:r w:rsidR="000A7AF4">
        <w:rPr>
          <w:rFonts w:ascii="Century Gothic" w:hAnsi="Century Gothic" w:cs="Arial"/>
          <w:sz w:val="20"/>
          <w:szCs w:val="20"/>
        </w:rPr>
        <w:t>(</w:t>
      </w:r>
      <w:proofErr w:type="spellStart"/>
      <w:r w:rsidR="000A7AF4">
        <w:rPr>
          <w:rFonts w:ascii="Century Gothic" w:hAnsi="Century Gothic" w:cs="Arial"/>
          <w:i/>
          <w:sz w:val="20"/>
          <w:szCs w:val="20"/>
        </w:rPr>
        <w:t>Bromus</w:t>
      </w:r>
      <w:proofErr w:type="spellEnd"/>
      <w:r w:rsidR="000A7AF4">
        <w:rPr>
          <w:rFonts w:ascii="Century Gothic" w:hAnsi="Century Gothic" w:cs="Arial"/>
          <w:i/>
          <w:sz w:val="20"/>
          <w:szCs w:val="20"/>
        </w:rPr>
        <w:t xml:space="preserve"> </w:t>
      </w:r>
      <w:r w:rsidR="000A7AF4" w:rsidRPr="000A7AF4">
        <w:rPr>
          <w:rFonts w:ascii="Century Gothic" w:hAnsi="Century Gothic" w:cs="Arial"/>
          <w:sz w:val="20"/>
          <w:szCs w:val="20"/>
        </w:rPr>
        <w:t>tectorum</w:t>
      </w:r>
      <w:r w:rsidR="000A7AF4">
        <w:rPr>
          <w:rFonts w:ascii="Century Gothic" w:hAnsi="Century Gothic" w:cs="Arial"/>
          <w:sz w:val="20"/>
          <w:szCs w:val="20"/>
        </w:rPr>
        <w:t xml:space="preserve">), </w:t>
      </w:r>
      <w:r w:rsidRPr="001961CA">
        <w:rPr>
          <w:rFonts w:ascii="Century Gothic" w:hAnsi="Century Gothic" w:cs="Arial"/>
          <w:sz w:val="20"/>
          <w:szCs w:val="20"/>
        </w:rPr>
        <w:t>a</w:t>
      </w:r>
      <w:r w:rsidR="00DE1FE7">
        <w:rPr>
          <w:rFonts w:ascii="Century Gothic" w:hAnsi="Century Gothic" w:cs="Arial"/>
          <w:sz w:val="20"/>
          <w:szCs w:val="20"/>
        </w:rPr>
        <w:t xml:space="preserve">n </w:t>
      </w:r>
      <w:r w:rsidRPr="001961CA">
        <w:rPr>
          <w:rFonts w:ascii="Century Gothic" w:hAnsi="Century Gothic" w:cs="Arial"/>
          <w:sz w:val="20"/>
          <w:szCs w:val="20"/>
        </w:rPr>
        <w:t>invasive plant species</w:t>
      </w:r>
      <w:r w:rsidR="00A8778E">
        <w:rPr>
          <w:rFonts w:ascii="Century Gothic" w:hAnsi="Century Gothic" w:cs="Arial"/>
          <w:sz w:val="20"/>
          <w:szCs w:val="20"/>
        </w:rPr>
        <w:t xml:space="preserve"> in the Western </w:t>
      </w:r>
      <w:r w:rsidR="00630C23">
        <w:rPr>
          <w:rFonts w:ascii="Century Gothic" w:hAnsi="Century Gothic" w:cs="Arial"/>
          <w:sz w:val="20"/>
          <w:szCs w:val="20"/>
        </w:rPr>
        <w:t>U.S.</w:t>
      </w:r>
      <w:r w:rsidR="000A7AF4">
        <w:rPr>
          <w:rFonts w:ascii="Century Gothic" w:hAnsi="Century Gothic" w:cs="Arial"/>
          <w:sz w:val="20"/>
          <w:szCs w:val="20"/>
        </w:rPr>
        <w:t xml:space="preserve">, </w:t>
      </w:r>
      <w:r w:rsidRPr="001961CA">
        <w:rPr>
          <w:rFonts w:ascii="Century Gothic" w:hAnsi="Century Gothic" w:cs="Arial"/>
          <w:sz w:val="20"/>
          <w:szCs w:val="20"/>
        </w:rPr>
        <w:t>is known to rapidly colonize disturbed sites and dramatically alter historic fire regimes, nutrient/water dynamics, and outcompete native plant speci</w:t>
      </w:r>
      <w:r w:rsidR="00584E38">
        <w:rPr>
          <w:rFonts w:ascii="Century Gothic" w:hAnsi="Century Gothic" w:cs="Arial"/>
          <w:sz w:val="20"/>
          <w:szCs w:val="20"/>
        </w:rPr>
        <w:t xml:space="preserve">es. </w:t>
      </w:r>
      <w:r w:rsidRPr="001961CA">
        <w:rPr>
          <w:rFonts w:ascii="Century Gothic" w:hAnsi="Century Gothic" w:cs="Arial"/>
          <w:sz w:val="20"/>
          <w:szCs w:val="20"/>
        </w:rPr>
        <w:t>The</w:t>
      </w:r>
      <w:r w:rsidR="0061391A">
        <w:rPr>
          <w:rFonts w:ascii="Century Gothic" w:hAnsi="Century Gothic" w:cs="Arial"/>
          <w:sz w:val="20"/>
          <w:szCs w:val="20"/>
        </w:rPr>
        <w:t xml:space="preserve"> </w:t>
      </w:r>
      <w:r w:rsidR="000245B9">
        <w:rPr>
          <w:rFonts w:ascii="Century Gothic" w:hAnsi="Century Gothic" w:cs="Arial"/>
          <w:sz w:val="20"/>
          <w:szCs w:val="20"/>
        </w:rPr>
        <w:t xml:space="preserve">Arapaho Fire </w:t>
      </w:r>
      <w:r w:rsidR="00630C23">
        <w:rPr>
          <w:rFonts w:ascii="Century Gothic" w:hAnsi="Century Gothic" w:cs="Arial"/>
          <w:sz w:val="20"/>
          <w:szCs w:val="20"/>
        </w:rPr>
        <w:t>burned</w:t>
      </w:r>
      <w:r w:rsidRPr="001961CA">
        <w:rPr>
          <w:rFonts w:ascii="Century Gothic" w:hAnsi="Century Gothic" w:cs="Arial"/>
          <w:sz w:val="20"/>
          <w:szCs w:val="20"/>
        </w:rPr>
        <w:t xml:space="preserve"> areas managed as critical habitat</w:t>
      </w:r>
      <w:r w:rsidR="000A7AF4">
        <w:rPr>
          <w:rFonts w:ascii="Century Gothic" w:hAnsi="Century Gothic" w:cs="Arial"/>
          <w:sz w:val="20"/>
          <w:szCs w:val="20"/>
        </w:rPr>
        <w:t>, as defined by the Endangered Species Act (ESA),</w:t>
      </w:r>
      <w:r w:rsidR="00F41C4F">
        <w:rPr>
          <w:rFonts w:ascii="Century Gothic" w:hAnsi="Century Gothic" w:cs="Arial"/>
          <w:sz w:val="20"/>
          <w:szCs w:val="20"/>
        </w:rPr>
        <w:t xml:space="preserve"> </w:t>
      </w:r>
      <w:r w:rsidRPr="001961CA">
        <w:rPr>
          <w:rFonts w:ascii="Century Gothic" w:hAnsi="Century Gothic" w:cs="Arial"/>
          <w:sz w:val="20"/>
          <w:szCs w:val="20"/>
        </w:rPr>
        <w:t xml:space="preserve">for several </w:t>
      </w:r>
      <w:r w:rsidR="00DE1FE7">
        <w:rPr>
          <w:rFonts w:ascii="Century Gothic" w:hAnsi="Century Gothic" w:cs="Arial"/>
          <w:sz w:val="20"/>
          <w:szCs w:val="20"/>
        </w:rPr>
        <w:t xml:space="preserve">wildlife </w:t>
      </w:r>
      <w:r w:rsidRPr="001961CA">
        <w:rPr>
          <w:rFonts w:ascii="Century Gothic" w:hAnsi="Century Gothic" w:cs="Arial"/>
          <w:sz w:val="20"/>
          <w:szCs w:val="20"/>
        </w:rPr>
        <w:t>speci</w:t>
      </w:r>
      <w:r w:rsidR="000245B9">
        <w:rPr>
          <w:rFonts w:ascii="Century Gothic" w:hAnsi="Century Gothic" w:cs="Arial"/>
          <w:sz w:val="20"/>
          <w:szCs w:val="20"/>
        </w:rPr>
        <w:t>es</w:t>
      </w:r>
      <w:r>
        <w:rPr>
          <w:rFonts w:ascii="Century Gothic" w:hAnsi="Century Gothic" w:cs="Arial"/>
          <w:sz w:val="20"/>
          <w:szCs w:val="20"/>
        </w:rPr>
        <w:t xml:space="preserve"> and the targeted reduction </w:t>
      </w:r>
      <w:r w:rsidRPr="001961CA">
        <w:rPr>
          <w:rFonts w:ascii="Century Gothic" w:hAnsi="Century Gothic" w:cs="Arial"/>
          <w:sz w:val="20"/>
          <w:szCs w:val="20"/>
        </w:rPr>
        <w:t>of cheatgrass cove</w:t>
      </w:r>
      <w:r w:rsidR="00584E38">
        <w:rPr>
          <w:rFonts w:ascii="Century Gothic" w:hAnsi="Century Gothic" w:cs="Arial"/>
          <w:sz w:val="20"/>
          <w:szCs w:val="20"/>
        </w:rPr>
        <w:t xml:space="preserve">r in the region is a priority. </w:t>
      </w:r>
      <w:r w:rsidRPr="001961CA">
        <w:rPr>
          <w:rFonts w:ascii="Century Gothic" w:hAnsi="Century Gothic" w:cs="Arial"/>
          <w:sz w:val="20"/>
          <w:szCs w:val="20"/>
        </w:rPr>
        <w:t>To facilitate management practices</w:t>
      </w:r>
      <w:r w:rsidR="00630C23">
        <w:rPr>
          <w:rFonts w:ascii="Century Gothic" w:hAnsi="Century Gothic" w:cs="Arial"/>
          <w:sz w:val="20"/>
          <w:szCs w:val="20"/>
        </w:rPr>
        <w:t xml:space="preserve"> conducted by project partners</w:t>
      </w:r>
      <w:r w:rsidRPr="001961CA">
        <w:rPr>
          <w:rFonts w:ascii="Century Gothic" w:hAnsi="Century Gothic" w:cs="Arial"/>
          <w:sz w:val="20"/>
          <w:szCs w:val="20"/>
        </w:rPr>
        <w:t xml:space="preserve">, </w:t>
      </w:r>
      <w:r w:rsidR="008F718E">
        <w:rPr>
          <w:rFonts w:ascii="Century Gothic" w:hAnsi="Century Gothic" w:cs="Arial"/>
          <w:sz w:val="20"/>
          <w:szCs w:val="20"/>
        </w:rPr>
        <w:t xml:space="preserve">we created </w:t>
      </w:r>
      <w:r w:rsidRPr="001961CA">
        <w:rPr>
          <w:rFonts w:ascii="Century Gothic" w:hAnsi="Century Gothic" w:cs="Arial"/>
          <w:sz w:val="20"/>
          <w:szCs w:val="20"/>
        </w:rPr>
        <w:t xml:space="preserve">a cheatgrass landcover map and phenological profile for the study area using Landsat 8 OLI / TIRS and Terra MODIS </w:t>
      </w:r>
      <w:r w:rsidR="00355BFE">
        <w:rPr>
          <w:rFonts w:ascii="Century Gothic" w:hAnsi="Century Gothic" w:cs="Arial"/>
          <w:sz w:val="20"/>
          <w:szCs w:val="20"/>
        </w:rPr>
        <w:t xml:space="preserve">data </w:t>
      </w:r>
      <w:r w:rsidR="00584E38">
        <w:rPr>
          <w:rFonts w:ascii="Century Gothic" w:hAnsi="Century Gothic" w:cs="Arial"/>
          <w:sz w:val="20"/>
          <w:szCs w:val="20"/>
        </w:rPr>
        <w:t xml:space="preserve">from the 2015 growing season. </w:t>
      </w:r>
      <w:r w:rsidR="00630C23">
        <w:rPr>
          <w:rFonts w:ascii="Century Gothic" w:hAnsi="Century Gothic" w:cs="Arial"/>
          <w:sz w:val="20"/>
          <w:szCs w:val="20"/>
        </w:rPr>
        <w:t>W</w:t>
      </w:r>
      <w:r w:rsidR="00992D38">
        <w:rPr>
          <w:rFonts w:ascii="Century Gothic" w:hAnsi="Century Gothic" w:cs="Arial"/>
          <w:sz w:val="20"/>
          <w:szCs w:val="20"/>
        </w:rPr>
        <w:t xml:space="preserve">e used </w:t>
      </w:r>
      <w:r w:rsidRPr="001961CA">
        <w:rPr>
          <w:rFonts w:ascii="Century Gothic" w:hAnsi="Century Gothic" w:cs="Arial"/>
          <w:sz w:val="20"/>
          <w:szCs w:val="20"/>
        </w:rPr>
        <w:t>a series</w:t>
      </w:r>
      <w:r w:rsidR="00A8778E">
        <w:rPr>
          <w:rFonts w:ascii="Century Gothic" w:hAnsi="Century Gothic" w:cs="Arial"/>
          <w:sz w:val="20"/>
          <w:szCs w:val="20"/>
        </w:rPr>
        <w:t xml:space="preserve"> of</w:t>
      </w:r>
      <w:r w:rsidRPr="001961CA">
        <w:rPr>
          <w:rFonts w:ascii="Century Gothic" w:hAnsi="Century Gothic" w:cs="Arial"/>
          <w:sz w:val="20"/>
          <w:szCs w:val="20"/>
        </w:rPr>
        <w:t xml:space="preserve"> vegetation</w:t>
      </w:r>
      <w:r w:rsidR="00355BFE">
        <w:rPr>
          <w:rFonts w:ascii="Century Gothic" w:hAnsi="Century Gothic" w:cs="Arial"/>
          <w:sz w:val="20"/>
          <w:szCs w:val="20"/>
        </w:rPr>
        <w:t xml:space="preserve"> and topographic</w:t>
      </w:r>
      <w:r w:rsidRPr="001961CA">
        <w:rPr>
          <w:rFonts w:ascii="Century Gothic" w:hAnsi="Century Gothic" w:cs="Arial"/>
          <w:sz w:val="20"/>
          <w:szCs w:val="20"/>
        </w:rPr>
        <w:t xml:space="preserve"> indices as predictors of cheatgrass cover </w:t>
      </w:r>
      <w:r w:rsidR="00992D38">
        <w:rPr>
          <w:rFonts w:ascii="Century Gothic" w:hAnsi="Century Gothic" w:cs="Arial"/>
          <w:sz w:val="20"/>
          <w:szCs w:val="20"/>
        </w:rPr>
        <w:t>as well as</w:t>
      </w:r>
      <w:r w:rsidR="00355BFE">
        <w:rPr>
          <w:rFonts w:ascii="Century Gothic" w:hAnsi="Century Gothic" w:cs="Arial"/>
          <w:sz w:val="20"/>
          <w:szCs w:val="20"/>
        </w:rPr>
        <w:t xml:space="preserve"> </w:t>
      </w:r>
      <w:r w:rsidRPr="001961CA">
        <w:rPr>
          <w:rFonts w:ascii="Century Gothic" w:hAnsi="Century Gothic" w:cs="Arial"/>
          <w:sz w:val="20"/>
          <w:szCs w:val="20"/>
        </w:rPr>
        <w:t>field data to construct a Species Distribution Model (SDM) for the Arapaho Fire site</w:t>
      </w:r>
      <w:r w:rsidR="000245B9">
        <w:rPr>
          <w:rFonts w:ascii="Century Gothic" w:hAnsi="Century Gothic" w:cs="Arial"/>
          <w:sz w:val="20"/>
          <w:szCs w:val="20"/>
        </w:rPr>
        <w:t>.</w:t>
      </w:r>
      <w:r w:rsidRPr="001961CA">
        <w:rPr>
          <w:rFonts w:ascii="Century Gothic" w:hAnsi="Century Gothic" w:cs="Arial"/>
          <w:sz w:val="20"/>
          <w:szCs w:val="20"/>
        </w:rPr>
        <w:t xml:space="preserve"> </w:t>
      </w:r>
      <w:r w:rsidR="000245B9">
        <w:rPr>
          <w:rFonts w:ascii="Century Gothic" w:hAnsi="Century Gothic" w:cs="Arial"/>
          <w:sz w:val="20"/>
          <w:szCs w:val="20"/>
        </w:rPr>
        <w:t>The</w:t>
      </w:r>
      <w:r w:rsidRPr="001961CA">
        <w:rPr>
          <w:rFonts w:ascii="Century Gothic" w:hAnsi="Century Gothic" w:cs="Arial"/>
          <w:sz w:val="20"/>
          <w:szCs w:val="20"/>
        </w:rPr>
        <w:t xml:space="preserve"> phenological profile for predicted cheatgrass locations</w:t>
      </w:r>
      <w:r w:rsidR="000245B9">
        <w:rPr>
          <w:rFonts w:ascii="Century Gothic" w:hAnsi="Century Gothic" w:cs="Arial"/>
          <w:sz w:val="20"/>
          <w:szCs w:val="20"/>
        </w:rPr>
        <w:t xml:space="preserve"> </w:t>
      </w:r>
      <w:r w:rsidR="00355BFE">
        <w:rPr>
          <w:rFonts w:ascii="Century Gothic" w:hAnsi="Century Gothic" w:cs="Arial"/>
          <w:sz w:val="20"/>
          <w:szCs w:val="20"/>
        </w:rPr>
        <w:t xml:space="preserve">was estimated using </w:t>
      </w:r>
      <w:r w:rsidR="003228F0">
        <w:rPr>
          <w:rFonts w:ascii="Century Gothic" w:hAnsi="Century Gothic" w:cs="Arial"/>
          <w:sz w:val="20"/>
          <w:szCs w:val="20"/>
        </w:rPr>
        <w:t xml:space="preserve">Landsat 8 OLI and </w:t>
      </w:r>
      <w:r w:rsidR="00355BFE">
        <w:rPr>
          <w:rFonts w:ascii="Century Gothic" w:hAnsi="Century Gothic" w:cs="Arial"/>
          <w:sz w:val="20"/>
          <w:szCs w:val="20"/>
        </w:rPr>
        <w:t xml:space="preserve">Terra MODIS data </w:t>
      </w:r>
      <w:r w:rsidR="0061391A">
        <w:rPr>
          <w:rFonts w:ascii="Century Gothic" w:hAnsi="Century Gothic" w:cs="Arial"/>
          <w:sz w:val="20"/>
          <w:szCs w:val="20"/>
        </w:rPr>
        <w:t>for targeted</w:t>
      </w:r>
      <w:r w:rsidR="000245B9">
        <w:rPr>
          <w:rFonts w:ascii="Century Gothic" w:hAnsi="Century Gothic" w:cs="Arial"/>
          <w:sz w:val="20"/>
          <w:szCs w:val="20"/>
        </w:rPr>
        <w:t xml:space="preserve"> </w:t>
      </w:r>
      <w:r w:rsidR="00630C23">
        <w:rPr>
          <w:rFonts w:ascii="Century Gothic" w:hAnsi="Century Gothic" w:cs="Arial"/>
          <w:sz w:val="20"/>
          <w:szCs w:val="20"/>
        </w:rPr>
        <w:t>aerial herbicide spraying</w:t>
      </w:r>
      <w:r w:rsidR="0061391A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47E35D4" w14:textId="0E0194ED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>Cheatgrass is known throughout the Western U</w:t>
      </w:r>
      <w:r w:rsidR="00946978">
        <w:rPr>
          <w:rFonts w:ascii="Century Gothic" w:hAnsi="Century Gothic" w:cs="Arial"/>
          <w:sz w:val="20"/>
          <w:szCs w:val="20"/>
        </w:rPr>
        <w:t>.</w:t>
      </w:r>
      <w:r w:rsidRPr="00096A75">
        <w:rPr>
          <w:rFonts w:ascii="Century Gothic" w:hAnsi="Century Gothic" w:cs="Arial"/>
          <w:sz w:val="20"/>
          <w:szCs w:val="20"/>
        </w:rPr>
        <w:t>S</w:t>
      </w:r>
      <w:r w:rsidR="00946978">
        <w:rPr>
          <w:rFonts w:ascii="Century Gothic" w:hAnsi="Century Gothic" w:cs="Arial"/>
          <w:sz w:val="20"/>
          <w:szCs w:val="20"/>
        </w:rPr>
        <w:t>.</w:t>
      </w:r>
      <w:r w:rsidRPr="00096A75">
        <w:rPr>
          <w:rFonts w:ascii="Century Gothic" w:hAnsi="Century Gothic" w:cs="Arial"/>
          <w:sz w:val="20"/>
          <w:szCs w:val="20"/>
        </w:rPr>
        <w:t xml:space="preserve"> as a problematic invasive species that can alter hydrologic and nutrient regimes, outcompete native grasses</w:t>
      </w:r>
      <w:r w:rsidR="0061391A">
        <w:rPr>
          <w:rFonts w:ascii="Century Gothic" w:hAnsi="Century Gothic" w:cs="Arial"/>
          <w:sz w:val="20"/>
          <w:szCs w:val="20"/>
        </w:rPr>
        <w:t>,</w:t>
      </w:r>
      <w:r w:rsidRPr="00096A75">
        <w:rPr>
          <w:rFonts w:ascii="Century Gothic" w:hAnsi="Century Gothic" w:cs="Arial"/>
          <w:sz w:val="20"/>
          <w:szCs w:val="20"/>
        </w:rPr>
        <w:t xml:space="preserve"> and increase fire intensity while thriving in post-burn areas</w:t>
      </w:r>
      <w:r w:rsidR="00946978">
        <w:rPr>
          <w:rFonts w:ascii="Century Gothic" w:hAnsi="Century Gothic" w:cs="Arial"/>
          <w:sz w:val="20"/>
          <w:szCs w:val="20"/>
        </w:rPr>
        <w:t>.</w:t>
      </w:r>
    </w:p>
    <w:p w14:paraId="78E3B777" w14:textId="5764E439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As of 2005, an estimated 22.5 million </w:t>
      </w:r>
      <w:r w:rsidR="00431069" w:rsidRPr="00096A75">
        <w:rPr>
          <w:rFonts w:ascii="Century Gothic" w:hAnsi="Century Gothic" w:cs="Arial"/>
          <w:sz w:val="20"/>
          <w:szCs w:val="20"/>
        </w:rPr>
        <w:t>h</w:t>
      </w:r>
      <w:r w:rsidR="00431069">
        <w:rPr>
          <w:rFonts w:ascii="Century Gothic" w:hAnsi="Century Gothic" w:cs="Arial"/>
          <w:sz w:val="20"/>
          <w:szCs w:val="20"/>
        </w:rPr>
        <w:t>a</w:t>
      </w:r>
      <w:r w:rsidR="00431069" w:rsidRPr="00096A75">
        <w:rPr>
          <w:rFonts w:ascii="Century Gothic" w:hAnsi="Century Gothic" w:cs="Arial"/>
          <w:sz w:val="20"/>
          <w:szCs w:val="20"/>
        </w:rPr>
        <w:t xml:space="preserve"> </w:t>
      </w:r>
      <w:r w:rsidRPr="00096A75">
        <w:rPr>
          <w:rFonts w:ascii="Century Gothic" w:hAnsi="Century Gothic" w:cs="Arial"/>
          <w:sz w:val="20"/>
          <w:szCs w:val="20"/>
        </w:rPr>
        <w:t xml:space="preserve">in the </w:t>
      </w:r>
      <w:r w:rsidR="005F184B">
        <w:rPr>
          <w:rFonts w:ascii="Century Gothic" w:hAnsi="Century Gothic" w:cs="Arial"/>
          <w:sz w:val="20"/>
          <w:szCs w:val="20"/>
        </w:rPr>
        <w:t>U</w:t>
      </w:r>
      <w:r w:rsidR="0061391A">
        <w:rPr>
          <w:rFonts w:ascii="Century Gothic" w:hAnsi="Century Gothic" w:cs="Arial"/>
          <w:sz w:val="20"/>
          <w:szCs w:val="20"/>
        </w:rPr>
        <w:t>.</w:t>
      </w:r>
      <w:r w:rsidR="005F184B">
        <w:rPr>
          <w:rFonts w:ascii="Century Gothic" w:hAnsi="Century Gothic" w:cs="Arial"/>
          <w:sz w:val="20"/>
          <w:szCs w:val="20"/>
        </w:rPr>
        <w:t>S</w:t>
      </w:r>
      <w:r w:rsidR="0061391A">
        <w:rPr>
          <w:rFonts w:ascii="Century Gothic" w:hAnsi="Century Gothic" w:cs="Arial"/>
          <w:sz w:val="20"/>
          <w:szCs w:val="20"/>
        </w:rPr>
        <w:t>.</w:t>
      </w:r>
      <w:r w:rsidR="005F184B">
        <w:rPr>
          <w:rFonts w:ascii="Century Gothic" w:hAnsi="Century Gothic" w:cs="Arial"/>
          <w:sz w:val="20"/>
          <w:szCs w:val="20"/>
        </w:rPr>
        <w:t xml:space="preserve"> were affected by cheatgrass</w:t>
      </w:r>
      <w:r w:rsidR="00A87075">
        <w:rPr>
          <w:rFonts w:ascii="Century Gothic" w:hAnsi="Century Gothic" w:cs="Arial"/>
          <w:sz w:val="20"/>
          <w:szCs w:val="20"/>
        </w:rPr>
        <w:t>.</w:t>
      </w:r>
      <w:r w:rsidRPr="00096A75">
        <w:rPr>
          <w:rFonts w:ascii="Century Gothic" w:hAnsi="Century Gothic" w:cs="Arial"/>
          <w:sz w:val="20"/>
          <w:szCs w:val="20"/>
        </w:rPr>
        <w:t> </w:t>
      </w:r>
    </w:p>
    <w:p w14:paraId="53024BF0" w14:textId="20C147F5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Mitigation of areas </w:t>
      </w:r>
      <w:r w:rsidR="00033713">
        <w:rPr>
          <w:rFonts w:ascii="Century Gothic" w:hAnsi="Century Gothic" w:cs="Arial"/>
          <w:sz w:val="20"/>
          <w:szCs w:val="20"/>
        </w:rPr>
        <w:t>where</w:t>
      </w:r>
      <w:r w:rsidRPr="00096A75">
        <w:rPr>
          <w:rFonts w:ascii="Century Gothic" w:hAnsi="Century Gothic" w:cs="Arial"/>
          <w:sz w:val="20"/>
          <w:szCs w:val="20"/>
        </w:rPr>
        <w:t xml:space="preserve"> </w:t>
      </w:r>
      <w:r w:rsidR="00D14F45">
        <w:rPr>
          <w:rFonts w:ascii="Century Gothic" w:hAnsi="Century Gothic" w:cs="Arial"/>
          <w:sz w:val="20"/>
          <w:szCs w:val="20"/>
        </w:rPr>
        <w:t>c</w:t>
      </w:r>
      <w:r w:rsidRPr="00096A75">
        <w:rPr>
          <w:rFonts w:ascii="Century Gothic" w:hAnsi="Century Gothic" w:cs="Arial"/>
          <w:sz w:val="20"/>
          <w:szCs w:val="20"/>
        </w:rPr>
        <w:t>heatgrass has successfully est</w:t>
      </w:r>
      <w:r w:rsidR="00584E38">
        <w:rPr>
          <w:rFonts w:ascii="Century Gothic" w:hAnsi="Century Gothic" w:cs="Arial"/>
          <w:sz w:val="20"/>
          <w:szCs w:val="20"/>
        </w:rPr>
        <w:t>ablished can be very expensive.</w:t>
      </w:r>
      <w:r w:rsidRPr="00096A75">
        <w:rPr>
          <w:rFonts w:ascii="Century Gothic" w:hAnsi="Century Gothic" w:cs="Arial"/>
          <w:sz w:val="20"/>
          <w:szCs w:val="20"/>
        </w:rPr>
        <w:t> In the mid 1990’s the control of fires in areas of cheatgrass establishment in the Great Basin was estimated to cos</w:t>
      </w:r>
      <w:r w:rsidR="008E5C13">
        <w:rPr>
          <w:rFonts w:ascii="Century Gothic" w:hAnsi="Century Gothic" w:cs="Arial"/>
          <w:sz w:val="20"/>
          <w:szCs w:val="20"/>
        </w:rPr>
        <w:t xml:space="preserve">t </w:t>
      </w:r>
      <w:r w:rsidR="005F184B">
        <w:rPr>
          <w:rFonts w:ascii="Century Gothic" w:hAnsi="Century Gothic" w:cs="Arial"/>
          <w:sz w:val="20"/>
          <w:szCs w:val="20"/>
        </w:rPr>
        <w:t>10 million dollars annually</w:t>
      </w:r>
      <w:r w:rsidR="00946978">
        <w:rPr>
          <w:rFonts w:ascii="Century Gothic" w:hAnsi="Century Gothic" w:cs="Arial"/>
          <w:sz w:val="20"/>
          <w:szCs w:val="20"/>
        </w:rPr>
        <w:t>.</w:t>
      </w:r>
    </w:p>
    <w:p w14:paraId="1A280BD5" w14:textId="31F24E5B" w:rsidR="00096A75" w:rsidRPr="00096A75" w:rsidRDefault="00096A75" w:rsidP="00096A75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In order to effectively target areas for cheatgrass management, highly accurate maps of </w:t>
      </w:r>
      <w:proofErr w:type="spellStart"/>
      <w:r w:rsidRPr="00096A75">
        <w:rPr>
          <w:rFonts w:ascii="Century Gothic" w:hAnsi="Century Gothic" w:cs="Arial"/>
          <w:sz w:val="20"/>
          <w:szCs w:val="20"/>
        </w:rPr>
        <w:t>cheatgrass</w:t>
      </w:r>
      <w:proofErr w:type="spellEnd"/>
      <w:r w:rsidRPr="00096A75">
        <w:rPr>
          <w:rFonts w:ascii="Century Gothic" w:hAnsi="Century Gothic" w:cs="Arial"/>
          <w:sz w:val="20"/>
          <w:szCs w:val="20"/>
        </w:rPr>
        <w:t xml:space="preserve"> cover are needed. Currently</w:t>
      </w:r>
      <w:r w:rsidR="00872121">
        <w:rPr>
          <w:rFonts w:ascii="Century Gothic" w:hAnsi="Century Gothic" w:cs="Arial"/>
          <w:sz w:val="20"/>
          <w:szCs w:val="20"/>
        </w:rPr>
        <w:t>,</w:t>
      </w:r>
      <w:r w:rsidRPr="00096A75">
        <w:rPr>
          <w:rFonts w:ascii="Century Gothic" w:hAnsi="Century Gothic" w:cs="Arial"/>
          <w:sz w:val="20"/>
          <w:szCs w:val="20"/>
        </w:rPr>
        <w:t xml:space="preserve"> field surveys are the only method of </w:t>
      </w:r>
      <w:r w:rsidRPr="00096A75">
        <w:rPr>
          <w:rFonts w:ascii="Century Gothic" w:hAnsi="Century Gothic" w:cs="Arial"/>
          <w:sz w:val="20"/>
          <w:szCs w:val="20"/>
        </w:rPr>
        <w:lastRenderedPageBreak/>
        <w:t>estimating cheatgrass distribution</w:t>
      </w:r>
      <w:r w:rsidR="00872121">
        <w:rPr>
          <w:rFonts w:ascii="Century Gothic" w:hAnsi="Century Gothic" w:cs="Arial"/>
          <w:sz w:val="20"/>
          <w:szCs w:val="20"/>
        </w:rPr>
        <w:t>. D</w:t>
      </w:r>
      <w:r w:rsidRPr="00096A75">
        <w:rPr>
          <w:rFonts w:ascii="Century Gothic" w:hAnsi="Century Gothic" w:cs="Arial"/>
          <w:sz w:val="20"/>
          <w:szCs w:val="20"/>
        </w:rPr>
        <w:t xml:space="preserve">ue to the difficulty in accessing much of the post-burn area, remote sensing </w:t>
      </w:r>
      <w:r w:rsidR="005F184B">
        <w:rPr>
          <w:rFonts w:ascii="Century Gothic" w:hAnsi="Century Gothic" w:cs="Arial"/>
          <w:sz w:val="20"/>
          <w:szCs w:val="20"/>
        </w:rPr>
        <w:t>provides a valuable alternative</w:t>
      </w:r>
      <w:r w:rsidR="00946978">
        <w:rPr>
          <w:rFonts w:ascii="Century Gothic" w:hAnsi="Century Gothic" w:cs="Arial"/>
          <w:sz w:val="20"/>
          <w:szCs w:val="20"/>
        </w:rPr>
        <w:t>.</w:t>
      </w:r>
    </w:p>
    <w:p w14:paraId="0D5AB576" w14:textId="17CCBD44" w:rsidR="00096A75" w:rsidRPr="00096A75" w:rsidRDefault="0061391A" w:rsidP="0061391A">
      <w:pPr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better understanding of the regional phenology of cheatgrass will allow land managers to </w:t>
      </w:r>
      <w:r w:rsidR="005F184B">
        <w:rPr>
          <w:rFonts w:ascii="Century Gothic" w:hAnsi="Century Gothic" w:cs="Arial"/>
          <w:sz w:val="20"/>
          <w:szCs w:val="20"/>
        </w:rPr>
        <w:t xml:space="preserve">effectively </w:t>
      </w:r>
      <w:r w:rsidR="00096A75" w:rsidRPr="00096A75">
        <w:rPr>
          <w:rFonts w:ascii="Century Gothic" w:hAnsi="Century Gothic" w:cs="Arial"/>
          <w:sz w:val="20"/>
          <w:szCs w:val="20"/>
        </w:rPr>
        <w:t xml:space="preserve">plan </w:t>
      </w:r>
      <w:r>
        <w:rPr>
          <w:rFonts w:ascii="Century Gothic" w:hAnsi="Century Gothic" w:cs="Arial"/>
          <w:sz w:val="20"/>
          <w:szCs w:val="20"/>
        </w:rPr>
        <w:t xml:space="preserve">the </w:t>
      </w:r>
      <w:r w:rsidR="00096A75" w:rsidRPr="00096A75">
        <w:rPr>
          <w:rFonts w:ascii="Century Gothic" w:hAnsi="Century Gothic" w:cs="Arial"/>
          <w:sz w:val="20"/>
          <w:szCs w:val="20"/>
        </w:rPr>
        <w:t>timing of herbicide application</w:t>
      </w:r>
      <w:r w:rsidR="00946978">
        <w:rPr>
          <w:rFonts w:ascii="Century Gothic" w:hAnsi="Century Gothic" w:cs="Arial"/>
          <w:sz w:val="20"/>
          <w:szCs w:val="20"/>
        </w:rPr>
        <w:t>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60AE5883" w:rsidR="00CC6870" w:rsidRDefault="00096A75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96A75">
        <w:rPr>
          <w:rFonts w:ascii="Century Gothic" w:hAnsi="Century Gothic" w:cs="Arial"/>
          <w:sz w:val="20"/>
          <w:szCs w:val="20"/>
        </w:rPr>
        <w:t xml:space="preserve">Currently, land managers are utilizing field surveys and expert knowledge to estimate the spatial distribution of cheatgrass in the </w:t>
      </w:r>
      <w:r w:rsidR="00E17FA0">
        <w:rPr>
          <w:rFonts w:ascii="Century Gothic" w:hAnsi="Century Gothic" w:cs="Arial"/>
          <w:sz w:val="20"/>
          <w:szCs w:val="20"/>
        </w:rPr>
        <w:t>MBNF</w:t>
      </w:r>
      <w:r w:rsidRPr="00096A75">
        <w:rPr>
          <w:rFonts w:ascii="Century Gothic" w:hAnsi="Century Gothic" w:cs="Arial"/>
          <w:sz w:val="20"/>
          <w:szCs w:val="20"/>
        </w:rPr>
        <w:t xml:space="preserve"> as well as dictate the timing of aerial spraying</w:t>
      </w:r>
      <w:r w:rsidR="0061391A">
        <w:rPr>
          <w:rFonts w:ascii="Century Gothic" w:hAnsi="Century Gothic" w:cs="Arial"/>
          <w:sz w:val="20"/>
          <w:szCs w:val="20"/>
        </w:rPr>
        <w:t>.</w:t>
      </w:r>
      <w:r w:rsidR="00584E38">
        <w:rPr>
          <w:rFonts w:ascii="Century Gothic" w:hAnsi="Century Gothic" w:cs="Arial"/>
          <w:sz w:val="20"/>
          <w:szCs w:val="20"/>
        </w:rPr>
        <w:t xml:space="preserve"> </w:t>
      </w:r>
      <w:r w:rsidRPr="00096A75">
        <w:rPr>
          <w:rFonts w:ascii="Century Gothic" w:hAnsi="Century Gothic" w:cs="Arial"/>
          <w:sz w:val="20"/>
          <w:szCs w:val="20"/>
        </w:rPr>
        <w:t>Challenging terrain makes such surveys time intensive</w:t>
      </w:r>
      <w:r w:rsidR="0061391A">
        <w:rPr>
          <w:rFonts w:ascii="Century Gothic" w:hAnsi="Century Gothic" w:cs="Arial"/>
          <w:sz w:val="20"/>
          <w:szCs w:val="20"/>
        </w:rPr>
        <w:t>, physically challenging,</w:t>
      </w:r>
      <w:r w:rsidRPr="00096A75">
        <w:rPr>
          <w:rFonts w:ascii="Century Gothic" w:hAnsi="Century Gothic" w:cs="Arial"/>
          <w:sz w:val="20"/>
          <w:szCs w:val="20"/>
        </w:rPr>
        <w:t xml:space="preserve"> and expensive.  </w:t>
      </w:r>
    </w:p>
    <w:p w14:paraId="35810A8D" w14:textId="77777777" w:rsidR="00096A75" w:rsidRDefault="00096A75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087A057" w14:textId="77777777" w:rsidR="00946978" w:rsidRDefault="009469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811"/>
        <w:gridCol w:w="3688"/>
      </w:tblGrid>
      <w:tr w:rsidR="00CC6870" w14:paraId="7242787F" w14:textId="77777777" w:rsidTr="00096A75">
        <w:tc>
          <w:tcPr>
            <w:tcW w:w="2743" w:type="dxa"/>
            <w:shd w:val="clear" w:color="auto" w:fill="1F497D" w:themeFill="text2"/>
          </w:tcPr>
          <w:p w14:paraId="6019BB4B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11" w:type="dxa"/>
            <w:shd w:val="clear" w:color="auto" w:fill="1F497D" w:themeFill="text2"/>
          </w:tcPr>
          <w:p w14:paraId="563314EB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88" w:type="dxa"/>
            <w:shd w:val="clear" w:color="auto" w:fill="1F497D" w:themeFill="text2"/>
          </w:tcPr>
          <w:p w14:paraId="00B67210" w14:textId="77777777" w:rsidR="00CC6870" w:rsidRPr="000E7559" w:rsidRDefault="00CC6870" w:rsidP="004310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096A75">
        <w:tc>
          <w:tcPr>
            <w:tcW w:w="2743" w:type="dxa"/>
          </w:tcPr>
          <w:p w14:paraId="7B15922D" w14:textId="474C2B01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Cheatgrass Cover Map</w:t>
            </w:r>
          </w:p>
        </w:tc>
        <w:tc>
          <w:tcPr>
            <w:tcW w:w="2811" w:type="dxa"/>
          </w:tcPr>
          <w:p w14:paraId="0595BF43" w14:textId="4FB0A411" w:rsidR="00CC6870" w:rsidRDefault="00294171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 &amp;</w:t>
            </w:r>
            <w:r w:rsidR="00096A75">
              <w:rPr>
                <w:rFonts w:ascii="Century Gothic" w:hAnsi="Century Gothic" w:cs="Arial"/>
                <w:sz w:val="20"/>
                <w:szCs w:val="20"/>
              </w:rPr>
              <w:t xml:space="preserve"> TIRS</w:t>
            </w:r>
          </w:p>
        </w:tc>
        <w:tc>
          <w:tcPr>
            <w:tcW w:w="3688" w:type="dxa"/>
          </w:tcPr>
          <w:p w14:paraId="5CD72B01" w14:textId="0FC2803D" w:rsidR="00CC6870" w:rsidRDefault="00096A75" w:rsidP="00E67A1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Identification of locations with extensive (i.e., greater than 40%) </w:t>
            </w:r>
            <w:r w:rsidR="00E67A19">
              <w:rPr>
                <w:rFonts w:ascii="Century Gothic" w:hAnsi="Century Gothic" w:cs="Arial"/>
                <w:sz w:val="20"/>
                <w:szCs w:val="20"/>
              </w:rPr>
              <w:t xml:space="preserve">cheatgrass </w:t>
            </w:r>
            <w:r>
              <w:rPr>
                <w:rFonts w:ascii="Century Gothic" w:hAnsi="Century Gothic" w:cs="Arial"/>
                <w:sz w:val="20"/>
                <w:szCs w:val="20"/>
              </w:rPr>
              <w:t>cover to aid in targeted management and mitigation</w:t>
            </w:r>
          </w:p>
        </w:tc>
      </w:tr>
      <w:tr w:rsidR="00CC6870" w14:paraId="22005DC5" w14:textId="77777777" w:rsidTr="00096A75">
        <w:tc>
          <w:tcPr>
            <w:tcW w:w="2743" w:type="dxa"/>
          </w:tcPr>
          <w:p w14:paraId="344EDF1A" w14:textId="2BB0D3CD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Cheatgrass Phenological Characterization</w:t>
            </w:r>
          </w:p>
        </w:tc>
        <w:tc>
          <w:tcPr>
            <w:tcW w:w="2811" w:type="dxa"/>
          </w:tcPr>
          <w:p w14:paraId="50D1C342" w14:textId="32C89573" w:rsidR="00CC6870" w:rsidRDefault="00294171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8 OLI &amp; </w:t>
            </w:r>
            <w:r w:rsidR="00096A75"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3688" w:type="dxa"/>
          </w:tcPr>
          <w:p w14:paraId="1A3C9A83" w14:textId="33085F5B" w:rsidR="00CC6870" w:rsidRDefault="00096A75" w:rsidP="0043106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Inform the timing of herbicide application to coincide with the appropriate phenological phase of cheatgrass within the study area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DE46181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7D78E4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193934C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586CDF5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F9819E0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9259976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27D4411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AA93835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8DE4902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2A3A008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A3EFF44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D39B8F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A039E35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7D92841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EA06A7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0E019F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60F925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C42C5C0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8A93144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D3C15D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FADE773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D94F85F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7094D4C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AE72EF4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2013863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CD740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A3A8F4F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398BA78" w14:textId="77777777" w:rsidR="0091087D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364F3B" w14:textId="77777777" w:rsidR="0091087D" w:rsidRPr="00D579FC" w:rsidRDefault="0091087D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>Project Imagery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776EEF52" w14:textId="596127D6" w:rsidR="00C515C0" w:rsidRDefault="00603E40" w:rsidP="0035136A">
      <w:pPr>
        <w:keepNext/>
        <w:spacing w:after="0" w:line="240" w:lineRule="auto"/>
        <w:ind w:left="720" w:hanging="7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422F74" wp14:editId="292B9B5E">
                <wp:simplePos x="0" y="0"/>
                <wp:positionH relativeFrom="column">
                  <wp:posOffset>257175</wp:posOffset>
                </wp:positionH>
                <wp:positionV relativeFrom="paragraph">
                  <wp:posOffset>1547495</wp:posOffset>
                </wp:positionV>
                <wp:extent cx="1143613" cy="8255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613" cy="825560"/>
                          <a:chOff x="0" y="0"/>
                          <a:chExt cx="1143613" cy="825560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0" y="123825"/>
                            <a:ext cx="230025" cy="58070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52000">
                                <a:srgbClr val="FFC000"/>
                              </a:gs>
                              <a:gs pos="100000">
                                <a:srgbClr val="2E8652"/>
                              </a:gs>
                            </a:gsLst>
                            <a:lin ang="5400000" scaled="1"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TextBox 33"/>
                        <wps:cNvSpPr txBox="1"/>
                        <wps:spPr>
                          <a:xfrm>
                            <a:off x="223817" y="0"/>
                            <a:ext cx="905510" cy="278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C3A91" w14:textId="77777777" w:rsidR="008E1F35" w:rsidRPr="00603E40" w:rsidRDefault="008E1F35" w:rsidP="008E1F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03E40">
                                <w:rPr>
                                  <w:rFonts w:ascii="Century Gothic" w:eastAsia="Arial" w:hAnsi="Century Gothic" w:cs="Arial"/>
                                  <w:color w:val="000000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36"/>
                        <wps:cNvSpPr txBox="1"/>
                        <wps:spPr>
                          <a:xfrm>
                            <a:off x="238103" y="547430"/>
                            <a:ext cx="905510" cy="278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FC83B" w14:textId="77777777" w:rsidR="008E1F35" w:rsidRPr="00603E40" w:rsidRDefault="008E1F35" w:rsidP="008E1F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03E40">
                                <w:rPr>
                                  <w:rFonts w:ascii="Century Gothic" w:eastAsia="Arial" w:hAnsi="Century Gothic" w:cs="Arial"/>
                                  <w:color w:val="000000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22F74" id="Group 3" o:spid="_x0000_s1026" style="position:absolute;left:0;text-align:left;margin-left:20.25pt;margin-top:121.85pt;width:90.05pt;height:65pt;z-index:251662336" coordsize="11436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VI9gIAAGIIAAAOAAAAZHJzL2Uyb0RvYy54bWy8lslu2zAQhu8F+g4E7402y3aFyEGbxLkU&#10;bdCkD0BT1AJQJEvSlvL2HVKLjSxFkADJQaHIGXLmm58jn1/0LUcHpk0jRY6jsxAjJqgsGlHl+M/9&#10;9ssaI2OJKAiXguX4gRl8sfn86bxTGYtlLXnBNIJNhMk6lePaWpUFgaE1a4k5k4oJWCylbomFV10F&#10;hSYd7N7yIA7DZdBJXSgtKTMGZq+GRbzx+5clo/ZXWRpmEc8xxGb9U/vnzj2DzTnJKk1U3dAxDPKG&#10;KFrSCDh03uqKWIL2unmyVdtQLY0s7RmVbSDLsqHM5wDZROGjbG603CufS5V1lZoxAdpHnN68Lf15&#10;uNWoKXKcYCRICyXyp6LEoelUlYHFjVZ36laPE9Xw5rLtS926/5AH6j3Uhxkq6y2iMBlFi2QZwe4U&#10;1tZxmi5H6rSG0jxxo/X1/x2D6djARTcH0ykQkDkyMu9jdFcTxTx64wiMjOKJ0W8QFhEVZygaOHmr&#10;GZLJDPB6kVAUJwBi0N6EKU7CEOY8pXQdrsKVW5+TJZnSxt4w2SI3yLGGCLziyOGHsYPpZDIKsdg2&#10;nPuxAZNhgJQEMqH3NLraXXKNDgQux3Ybwt94ZmVOrVO4aM96XL7kEbm9nnGJr9fLND45BPKrpuB4&#10;IxAwzXG6GNyRoYQzkKZn7Ew1mXPiAnU5jp0tQCPQOkpOLAxbBR5GVBgRXkFPolb7bIV0OADUgPKK&#10;mHrI3EjeFGNMXLh15hvHiNUJa6imG+1k8QBi0JZfyqGlEEFrCR3FnePKMArRXZ4PUGSymCR5D0r6&#10;LnuUjDd3ViSyPcyPFI/ZTNdovr0xqDJaYfT0Cn8N0zRymGEpXq2jZNLJdP8n4b1Sm3MpPKwjXNvv&#10;ekB4wrmDzgzV/LsnmuET6q5KRn3bWyiqF//R5+NLAMyGzjmXYOmU4EKC1nEHneDVJYAKhNAqgXO6&#10;WC0GzqDHsSN+ZB38N2FubqPs31kO37HhQ+b72vjRdV/K03dfvuNPg80/AAAA//8DAFBLAwQUAAYA&#10;CAAAACEAHN3uSeEAAAAKAQAADwAAAGRycy9kb3ducmV2LnhtbEyPTUvDQBCG74L/YRnBm91N0g+J&#10;2ZRS1FMRbAXxtk2mSWh2NmS3SfrvHU/2ODMP7zxvtp5sKwbsfeNIQzRTIJAKVzZUafg6vD09g/DB&#10;UGlaR6jhih7W+f1dZtLSjfSJwz5UgkPIp0ZDHUKXSumLGq3xM9ch8e3kemsCj30ly96MHG5bGSu1&#10;lNY0xB9q0+G2xuK8v1gN76MZN0n0OuzOp+3157D4+N5FqPXjw7R5ARFwCv8w/OmzOuTsdHQXKr1o&#10;NczVgkkN8TxZgWAgjtUSxFFDsuKNzDN5WyH/BQAA//8DAFBLAQItABQABgAIAAAAIQC2gziS/gAA&#10;AOEBAAATAAAAAAAAAAAAAAAAAAAAAABbQ29udGVudF9UeXBlc10ueG1sUEsBAi0AFAAGAAgAAAAh&#10;ADj9If/WAAAAlAEAAAsAAAAAAAAAAAAAAAAALwEAAF9yZWxzLy5yZWxzUEsBAi0AFAAGAAgAAAAh&#10;ALlGRUj2AgAAYggAAA4AAAAAAAAAAAAAAAAALgIAAGRycy9lMm9Eb2MueG1sUEsBAi0AFAAGAAgA&#10;AAAhABzd7knhAAAACgEAAA8AAAAAAAAAAAAAAAAAUAUAAGRycy9kb3ducmV2LnhtbFBLBQYAAAAA&#10;BAAEAPMAAABeBgAAAAA=&#10;">
                <v:rect id="Rectangle 1" o:spid="_x0000_s1027" style="position:absolute;top:1238;width:2300;height:5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5vY8MA&#10;AADaAAAADwAAAGRycy9kb3ducmV2LnhtbESPQWvCQBSE7wX/w/KEXkLdJJQiqauIUii0l6jg9ZF9&#10;JsHs27C7muTfdwuCx2FmvmFWm9F04k7Ot5YVZIsUBHFldcu1gtPx620JwgdkjZ1lUjCRh8169rLC&#10;QtuBS7ofQi0ihH2BCpoQ+kJKXzVk0C9sTxy9i3UGQ5SultrhEOGmk3mafkiDLceFBnvaNVRdDzej&#10;YJd2746W/f78k4zbPJuqLCl/lXqdj9tPEIHG8Aw/2t9aQQ7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5vY8MAAADaAAAADwAAAAAAAAAAAAAAAACYAgAAZHJzL2Rv&#10;d25yZXYueG1sUEsFBgAAAAAEAAQA9QAAAIgDAAAAAA==&#10;" fillcolor="red" stroked="f" strokeweight="2pt">
                  <v:fill color2="#2e8652" colors="0 red;34079f #ffc000;1 #2e8652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2238;width:905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14:paraId="72FC3A91" w14:textId="77777777" w:rsidR="008E1F35" w:rsidRPr="00603E40" w:rsidRDefault="008E1F35" w:rsidP="008E1F35">
                        <w:pPr>
                          <w:pStyle w:val="NormalWeb"/>
                          <w:spacing w:before="0" w:beforeAutospacing="0" w:after="0" w:afterAutospacing="0"/>
                        </w:pPr>
                        <w:r w:rsidRPr="00603E40">
                          <w:rPr>
                            <w:rFonts w:ascii="Century Gothic" w:eastAsia="Arial" w:hAnsi="Century Gothic" w:cs="Arial"/>
                            <w:color w:val="000000"/>
                          </w:rPr>
                          <w:t>High</w:t>
                        </w:r>
                      </w:p>
                    </w:txbxContent>
                  </v:textbox>
                </v:shape>
                <v:shape id="TextBox 36" o:spid="_x0000_s1029" type="#_x0000_t202" style="position:absolute;left:2381;top:5474;width:905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14:paraId="515FC83B" w14:textId="77777777" w:rsidR="008E1F35" w:rsidRPr="00603E40" w:rsidRDefault="008E1F35" w:rsidP="008E1F35">
                        <w:pPr>
                          <w:pStyle w:val="NormalWeb"/>
                          <w:spacing w:before="0" w:beforeAutospacing="0" w:after="0" w:afterAutospacing="0"/>
                        </w:pPr>
                        <w:r w:rsidRPr="00603E40">
                          <w:rPr>
                            <w:rFonts w:ascii="Century Gothic" w:eastAsia="Arial" w:hAnsi="Century Gothic" w:cs="Arial"/>
                            <w:color w:val="000000"/>
                          </w:rPr>
                          <w:t>Low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1F35" w:rsidRPr="009A5962">
        <w:rPr>
          <w:noProof/>
        </w:rPr>
        <w:drawing>
          <wp:inline distT="0" distB="0" distL="0" distR="0" wp14:anchorId="76E6DC62" wp14:editId="4F9DAE4A">
            <wp:extent cx="5059680" cy="4516299"/>
            <wp:effectExtent l="0" t="0" r="7620" b="0"/>
            <wp:docPr id="10" name="Picture 10" descr="G:\DEVELOP_Fall2015_WyoEco\Output_statistics\Probability_map_statistics\Probability_map_percent_categories\probability_map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VELOP_Fall2015_WyoEco\Output_statistics\Probability_map_statistics\Probability_map_percent_categories\probability_map_r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1" t="11449" r="7170" b="4424"/>
                    <a:stretch/>
                  </pic:blipFill>
                  <pic:spPr bwMode="auto">
                    <a:xfrm>
                      <a:off x="0" y="0"/>
                      <a:ext cx="5065708" cy="452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0A079" w14:textId="69D6EBDA" w:rsidR="00D00A02" w:rsidRDefault="00C515C0" w:rsidP="0035136A">
      <w:pPr>
        <w:pStyle w:val="Caption"/>
        <w:jc w:val="center"/>
        <w:rPr>
          <w:rFonts w:ascii="Century Gothic" w:hAnsi="Century Gothic" w:cs="Arial"/>
          <w:sz w:val="20"/>
          <w:szCs w:val="20"/>
        </w:rPr>
      </w:pPr>
      <w:r>
        <w:t xml:space="preserve">Figure </w:t>
      </w:r>
      <w:r w:rsidR="006626A4">
        <w:fldChar w:fldCharType="begin"/>
      </w:r>
      <w:r w:rsidR="006626A4">
        <w:instrText xml:space="preserve"> SEQ Figure \* ARABIC </w:instrText>
      </w:r>
      <w:r w:rsidR="006626A4">
        <w:fldChar w:fldCharType="separate"/>
      </w:r>
      <w:r>
        <w:rPr>
          <w:noProof/>
        </w:rPr>
        <w:t>1</w:t>
      </w:r>
      <w:r w:rsidR="006626A4">
        <w:rPr>
          <w:noProof/>
        </w:rPr>
        <w:fldChar w:fldCharType="end"/>
      </w:r>
      <w:r w:rsidR="00603E40">
        <w:t xml:space="preserve">. Probability map illustrating the predicted probability of </w:t>
      </w:r>
      <w:proofErr w:type="spellStart"/>
      <w:r w:rsidR="00603E40">
        <w:t>cheatgrass</w:t>
      </w:r>
      <w:proofErr w:type="spellEnd"/>
      <w:r w:rsidR="00603E40">
        <w:t xml:space="preserve"> cover.</w:t>
      </w: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A12F455" w14:textId="0B829E08" w:rsidR="00D00A02" w:rsidRPr="00033713" w:rsidRDefault="00D00A02" w:rsidP="00033713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01F890B1" w14:textId="77777777" w:rsidR="00096A75" w:rsidRDefault="00096A7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AE05761" w14:textId="1B84FD41" w:rsidR="00096A75" w:rsidRDefault="00096A7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1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F0B77" w14:textId="77777777" w:rsidR="00A72E42" w:rsidRDefault="00A72E42" w:rsidP="00816220">
      <w:pPr>
        <w:spacing w:after="0" w:line="240" w:lineRule="auto"/>
      </w:pPr>
      <w:r>
        <w:separator/>
      </w:r>
    </w:p>
  </w:endnote>
  <w:endnote w:type="continuationSeparator" w:id="0">
    <w:p w14:paraId="541AEAE5" w14:textId="77777777" w:rsidR="00A72E42" w:rsidRDefault="00A72E42" w:rsidP="00816220">
      <w:pPr>
        <w:spacing w:after="0" w:line="240" w:lineRule="auto"/>
      </w:pPr>
      <w:r>
        <w:continuationSeparator/>
      </w:r>
    </w:p>
  </w:endnote>
  <w:endnote w:type="continuationNotice" w:id="1">
    <w:p w14:paraId="789347CB" w14:textId="77777777" w:rsidR="00A72E42" w:rsidRDefault="00A72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D14F45" w:rsidRDefault="00D14F45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6B16" w14:textId="77777777" w:rsidR="00A72E42" w:rsidRDefault="00A72E42" w:rsidP="00816220">
      <w:pPr>
        <w:spacing w:after="0" w:line="240" w:lineRule="auto"/>
      </w:pPr>
      <w:r>
        <w:separator/>
      </w:r>
    </w:p>
  </w:footnote>
  <w:footnote w:type="continuationSeparator" w:id="0">
    <w:p w14:paraId="5AF440A0" w14:textId="77777777" w:rsidR="00A72E42" w:rsidRDefault="00A72E42" w:rsidP="00816220">
      <w:pPr>
        <w:spacing w:after="0" w:line="240" w:lineRule="auto"/>
      </w:pPr>
      <w:r>
        <w:continuationSeparator/>
      </w:r>
    </w:p>
  </w:footnote>
  <w:footnote w:type="continuationNotice" w:id="1">
    <w:p w14:paraId="6DE78582" w14:textId="77777777" w:rsidR="00A72E42" w:rsidRDefault="00A72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982A" w14:textId="77777777" w:rsidR="00D22983" w:rsidRDefault="00D22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683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B46"/>
    <w:multiLevelType w:val="multilevel"/>
    <w:tmpl w:val="F3C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44CD"/>
    <w:multiLevelType w:val="multilevel"/>
    <w:tmpl w:val="453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066E"/>
    <w:multiLevelType w:val="multilevel"/>
    <w:tmpl w:val="CEF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245B9"/>
    <w:rsid w:val="00033713"/>
    <w:rsid w:val="00037ED9"/>
    <w:rsid w:val="00071662"/>
    <w:rsid w:val="0008474C"/>
    <w:rsid w:val="00096A75"/>
    <w:rsid w:val="000A7821"/>
    <w:rsid w:val="000A7AF4"/>
    <w:rsid w:val="000C0E41"/>
    <w:rsid w:val="000D1653"/>
    <w:rsid w:val="000E7559"/>
    <w:rsid w:val="00112740"/>
    <w:rsid w:val="001726C7"/>
    <w:rsid w:val="00181327"/>
    <w:rsid w:val="001961CA"/>
    <w:rsid w:val="001A4920"/>
    <w:rsid w:val="001C5BF7"/>
    <w:rsid w:val="00200201"/>
    <w:rsid w:val="00202599"/>
    <w:rsid w:val="00243CAE"/>
    <w:rsid w:val="002516A3"/>
    <w:rsid w:val="0028618E"/>
    <w:rsid w:val="00294171"/>
    <w:rsid w:val="002D69DD"/>
    <w:rsid w:val="002E4378"/>
    <w:rsid w:val="002E4AB4"/>
    <w:rsid w:val="003053B0"/>
    <w:rsid w:val="00313897"/>
    <w:rsid w:val="003228F0"/>
    <w:rsid w:val="0034120B"/>
    <w:rsid w:val="003473F6"/>
    <w:rsid w:val="00347A6C"/>
    <w:rsid w:val="0035136A"/>
    <w:rsid w:val="003545A4"/>
    <w:rsid w:val="00355BFE"/>
    <w:rsid w:val="00364DD8"/>
    <w:rsid w:val="00392D75"/>
    <w:rsid w:val="003B2A86"/>
    <w:rsid w:val="003B4771"/>
    <w:rsid w:val="003F2639"/>
    <w:rsid w:val="003F68F5"/>
    <w:rsid w:val="003F727A"/>
    <w:rsid w:val="00402FAF"/>
    <w:rsid w:val="00420300"/>
    <w:rsid w:val="00431069"/>
    <w:rsid w:val="00434799"/>
    <w:rsid w:val="004363A8"/>
    <w:rsid w:val="00454EA3"/>
    <w:rsid w:val="00470436"/>
    <w:rsid w:val="0047457F"/>
    <w:rsid w:val="00474D45"/>
    <w:rsid w:val="00486C4B"/>
    <w:rsid w:val="004B4C28"/>
    <w:rsid w:val="004C6533"/>
    <w:rsid w:val="004F04DF"/>
    <w:rsid w:val="00501143"/>
    <w:rsid w:val="00520FF6"/>
    <w:rsid w:val="00521AB9"/>
    <w:rsid w:val="00530C6B"/>
    <w:rsid w:val="00563A35"/>
    <w:rsid w:val="00584E38"/>
    <w:rsid w:val="00592371"/>
    <w:rsid w:val="005F184B"/>
    <w:rsid w:val="00603BB8"/>
    <w:rsid w:val="00603E40"/>
    <w:rsid w:val="0061391A"/>
    <w:rsid w:val="00630C23"/>
    <w:rsid w:val="006626A4"/>
    <w:rsid w:val="00677CB8"/>
    <w:rsid w:val="006923D3"/>
    <w:rsid w:val="006975BF"/>
    <w:rsid w:val="006A6894"/>
    <w:rsid w:val="006C1532"/>
    <w:rsid w:val="006F18ED"/>
    <w:rsid w:val="00705D18"/>
    <w:rsid w:val="00707C56"/>
    <w:rsid w:val="007338D2"/>
    <w:rsid w:val="0075569C"/>
    <w:rsid w:val="00770D88"/>
    <w:rsid w:val="007A6EF2"/>
    <w:rsid w:val="007C101C"/>
    <w:rsid w:val="007E48F8"/>
    <w:rsid w:val="007E4F6F"/>
    <w:rsid w:val="00807A8F"/>
    <w:rsid w:val="00816220"/>
    <w:rsid w:val="00860A65"/>
    <w:rsid w:val="00872121"/>
    <w:rsid w:val="008746A4"/>
    <w:rsid w:val="008B166F"/>
    <w:rsid w:val="008E1F35"/>
    <w:rsid w:val="008E5C13"/>
    <w:rsid w:val="008F718E"/>
    <w:rsid w:val="00902BE7"/>
    <w:rsid w:val="0091087D"/>
    <w:rsid w:val="0093138E"/>
    <w:rsid w:val="00946978"/>
    <w:rsid w:val="0095337C"/>
    <w:rsid w:val="0097582D"/>
    <w:rsid w:val="00992D38"/>
    <w:rsid w:val="009A326F"/>
    <w:rsid w:val="00A0299A"/>
    <w:rsid w:val="00A174D1"/>
    <w:rsid w:val="00A22A42"/>
    <w:rsid w:val="00A55368"/>
    <w:rsid w:val="00A60645"/>
    <w:rsid w:val="00A72E42"/>
    <w:rsid w:val="00A772E2"/>
    <w:rsid w:val="00A87075"/>
    <w:rsid w:val="00A8778E"/>
    <w:rsid w:val="00AC0354"/>
    <w:rsid w:val="00AC5084"/>
    <w:rsid w:val="00AD6679"/>
    <w:rsid w:val="00B04BDE"/>
    <w:rsid w:val="00B074F6"/>
    <w:rsid w:val="00B23EAA"/>
    <w:rsid w:val="00B82BB6"/>
    <w:rsid w:val="00BA5773"/>
    <w:rsid w:val="00BB42C3"/>
    <w:rsid w:val="00BE6959"/>
    <w:rsid w:val="00C1027B"/>
    <w:rsid w:val="00C3118E"/>
    <w:rsid w:val="00C370C2"/>
    <w:rsid w:val="00C515C0"/>
    <w:rsid w:val="00C82473"/>
    <w:rsid w:val="00CC1EF4"/>
    <w:rsid w:val="00CC559E"/>
    <w:rsid w:val="00CC6870"/>
    <w:rsid w:val="00D00A02"/>
    <w:rsid w:val="00D14F45"/>
    <w:rsid w:val="00D16CC2"/>
    <w:rsid w:val="00D224C2"/>
    <w:rsid w:val="00D22983"/>
    <w:rsid w:val="00D339EB"/>
    <w:rsid w:val="00D579FC"/>
    <w:rsid w:val="00D95ABF"/>
    <w:rsid w:val="00D96D26"/>
    <w:rsid w:val="00DC35AA"/>
    <w:rsid w:val="00DE1FE7"/>
    <w:rsid w:val="00DF1E02"/>
    <w:rsid w:val="00E04C40"/>
    <w:rsid w:val="00E157E8"/>
    <w:rsid w:val="00E17FA0"/>
    <w:rsid w:val="00E25967"/>
    <w:rsid w:val="00E507D0"/>
    <w:rsid w:val="00E61DFF"/>
    <w:rsid w:val="00E67A19"/>
    <w:rsid w:val="00E800CD"/>
    <w:rsid w:val="00E80174"/>
    <w:rsid w:val="00E96701"/>
    <w:rsid w:val="00EB54F0"/>
    <w:rsid w:val="00EB7CF9"/>
    <w:rsid w:val="00F13449"/>
    <w:rsid w:val="00F1798C"/>
    <w:rsid w:val="00F261BD"/>
    <w:rsid w:val="00F36A8C"/>
    <w:rsid w:val="00F41C4F"/>
    <w:rsid w:val="00F4445C"/>
    <w:rsid w:val="00F6325C"/>
    <w:rsid w:val="00F76AD7"/>
    <w:rsid w:val="00F82819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D2632858-B25A-4FE3-B625-0D34927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983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515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1F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F700FD-4A99-49E9-8DF9-B5A36C09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Darin Schulte</cp:lastModifiedBy>
  <cp:revision>5</cp:revision>
  <dcterms:created xsi:type="dcterms:W3CDTF">2015-10-29T15:52:00Z</dcterms:created>
  <dcterms:modified xsi:type="dcterms:W3CDTF">2015-10-29T16:04:00Z</dcterms:modified>
</cp:coreProperties>
</file>