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2A5C0839" w:rsidR="007B73F9" w:rsidRPr="00CE4561" w:rsidRDefault="2956B775" w:rsidP="00FB4F3F">
      <w:pPr>
        <w:rPr>
          <w:rFonts w:ascii="Garamond" w:eastAsia="Garamond" w:hAnsi="Garamond" w:cs="Garamond"/>
          <w:b/>
          <w:bCs/>
        </w:rPr>
      </w:pPr>
      <w:r w:rsidRPr="56EE3905">
        <w:rPr>
          <w:rFonts w:ascii="Garamond" w:eastAsia="Garamond" w:hAnsi="Garamond" w:cs="Garamond"/>
          <w:b/>
          <w:bCs/>
        </w:rPr>
        <w:t>Coastal Virginia Ecological Conservation</w:t>
      </w:r>
    </w:p>
    <w:p w14:paraId="74018E72" w14:textId="6B37B014" w:rsidR="33275AFB" w:rsidRDefault="33275AFB" w:rsidP="00FB4F3F">
      <w:pPr>
        <w:rPr>
          <w:rFonts w:ascii="Garamond" w:eastAsia="Garamond" w:hAnsi="Garamond" w:cs="Garamond"/>
          <w:i/>
          <w:iCs/>
        </w:rPr>
      </w:pPr>
      <w:r w:rsidRPr="75D49D4E">
        <w:rPr>
          <w:rFonts w:ascii="Garamond" w:eastAsia="Garamond" w:hAnsi="Garamond" w:cs="Garamond"/>
          <w:i/>
          <w:iCs/>
        </w:rPr>
        <w:t>Mapping Wetland Change Across the Coastal Regions of Virginia to Identify Areas Most Susceptible to Wetland Loss and Most in Need of Wetland Protection Advocacy</w:t>
      </w:r>
    </w:p>
    <w:p w14:paraId="3014536A" w14:textId="77777777" w:rsidR="00476B26" w:rsidRPr="00CE4561" w:rsidRDefault="00476B26" w:rsidP="00FB4F3F">
      <w:pPr>
        <w:rPr>
          <w:rFonts w:ascii="Garamond" w:eastAsia="Garamond" w:hAnsi="Garamond" w:cs="Garamond"/>
        </w:rPr>
      </w:pPr>
    </w:p>
    <w:p w14:paraId="53F43B6C" w14:textId="17DBB44D" w:rsidR="00476B26" w:rsidRPr="00CE4561" w:rsidRDefault="220420DD" w:rsidP="00FB4F3F">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00FB4F3F">
      <w:pPr>
        <w:rPr>
          <w:rFonts w:ascii="Garamond" w:eastAsia="Garamond" w:hAnsi="Garamond" w:cs="Garamond"/>
          <w:b/>
          <w:bCs/>
          <w:i/>
          <w:iCs/>
        </w:rPr>
      </w:pPr>
      <w:r w:rsidRPr="220420DD">
        <w:rPr>
          <w:rFonts w:ascii="Garamond" w:eastAsia="Garamond" w:hAnsi="Garamond" w:cs="Garamond"/>
          <w:b/>
          <w:bCs/>
          <w:i/>
          <w:iCs/>
        </w:rPr>
        <w:t>Project Team:</w:t>
      </w:r>
    </w:p>
    <w:p w14:paraId="0687BCF2" w14:textId="449164C5" w:rsidR="00476B26" w:rsidRPr="00CE4561" w:rsidRDefault="534C54CA" w:rsidP="00FB4F3F">
      <w:pPr>
        <w:rPr>
          <w:rFonts w:ascii="Garamond" w:eastAsia="Garamond" w:hAnsi="Garamond" w:cs="Garamond"/>
        </w:rPr>
      </w:pPr>
      <w:r w:rsidRPr="75D49D4E">
        <w:rPr>
          <w:rFonts w:ascii="Garamond" w:eastAsia="Garamond" w:hAnsi="Garamond" w:cs="Garamond"/>
        </w:rPr>
        <w:t>Katherine Kivimaki</w:t>
      </w:r>
      <w:r w:rsidR="220420DD" w:rsidRPr="75D49D4E">
        <w:rPr>
          <w:rFonts w:ascii="Garamond" w:eastAsia="Garamond" w:hAnsi="Garamond" w:cs="Garamond"/>
        </w:rPr>
        <w:t xml:space="preserve"> (Project Lead)</w:t>
      </w:r>
    </w:p>
    <w:p w14:paraId="206838FA" w14:textId="164630E3" w:rsidR="00476B26" w:rsidRPr="00CE4561" w:rsidRDefault="59207FF2" w:rsidP="00FB4F3F">
      <w:pPr>
        <w:rPr>
          <w:rFonts w:ascii="Garamond" w:eastAsia="Garamond" w:hAnsi="Garamond" w:cs="Garamond"/>
        </w:rPr>
      </w:pPr>
      <w:r w:rsidRPr="75D49D4E">
        <w:rPr>
          <w:rFonts w:ascii="Garamond" w:eastAsia="Garamond" w:hAnsi="Garamond" w:cs="Garamond"/>
        </w:rPr>
        <w:t>Brooklyn Appling</w:t>
      </w:r>
    </w:p>
    <w:p w14:paraId="595E96FA" w14:textId="113EFE1F" w:rsidR="00476B26" w:rsidRPr="00CE4561" w:rsidRDefault="59207FF2" w:rsidP="00FB4F3F">
      <w:pPr>
        <w:rPr>
          <w:rFonts w:ascii="Garamond" w:eastAsia="Garamond" w:hAnsi="Garamond" w:cs="Garamond"/>
        </w:rPr>
      </w:pPr>
      <w:r w:rsidRPr="75D49D4E">
        <w:rPr>
          <w:rFonts w:ascii="Garamond" w:eastAsia="Garamond" w:hAnsi="Garamond" w:cs="Garamond"/>
        </w:rPr>
        <w:t>Sean Asbrand</w:t>
      </w:r>
    </w:p>
    <w:p w14:paraId="1CD2CB97" w14:textId="65F07494" w:rsidR="00476B26" w:rsidRPr="00CE4561" w:rsidRDefault="59207FF2" w:rsidP="00FB4F3F">
      <w:pPr>
        <w:rPr>
          <w:rFonts w:ascii="Garamond" w:eastAsia="Garamond" w:hAnsi="Garamond" w:cs="Garamond"/>
        </w:rPr>
      </w:pPr>
      <w:r w:rsidRPr="75D49D4E">
        <w:rPr>
          <w:rFonts w:ascii="Garamond" w:eastAsia="Garamond" w:hAnsi="Garamond" w:cs="Garamond"/>
        </w:rPr>
        <w:t>Mitchell Johnson</w:t>
      </w:r>
    </w:p>
    <w:p w14:paraId="5DD9205E" w14:textId="77777777" w:rsidR="00476B26" w:rsidRPr="00CE4561" w:rsidRDefault="00476B26" w:rsidP="00FB4F3F">
      <w:pPr>
        <w:rPr>
          <w:rFonts w:ascii="Garamond" w:eastAsia="Garamond" w:hAnsi="Garamond" w:cs="Garamond"/>
        </w:rPr>
      </w:pPr>
    </w:p>
    <w:p w14:paraId="6DBB9F0C" w14:textId="77777777" w:rsidR="00476B26" w:rsidRPr="00CE4561" w:rsidRDefault="220420DD" w:rsidP="00FB4F3F">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79685CE7" w:rsidR="00476B26" w:rsidRPr="00CE4561" w:rsidRDefault="46F2716D" w:rsidP="00FB4F3F">
      <w:pPr>
        <w:rPr>
          <w:rFonts w:ascii="Garamond" w:eastAsia="Garamond" w:hAnsi="Garamond" w:cs="Garamond"/>
        </w:rPr>
      </w:pPr>
      <w:r w:rsidRPr="75D49D4E">
        <w:rPr>
          <w:rFonts w:ascii="Garamond" w:eastAsia="Garamond" w:hAnsi="Garamond" w:cs="Garamond"/>
        </w:rPr>
        <w:t>Dr. Joseph Spruce</w:t>
      </w:r>
      <w:r w:rsidR="220420DD" w:rsidRPr="75D49D4E">
        <w:rPr>
          <w:rFonts w:ascii="Garamond" w:eastAsia="Garamond" w:hAnsi="Garamond" w:cs="Garamond"/>
        </w:rPr>
        <w:t xml:space="preserve"> (</w:t>
      </w:r>
      <w:r w:rsidR="72D01335" w:rsidRPr="75D49D4E">
        <w:rPr>
          <w:rFonts w:ascii="Garamond" w:eastAsia="Garamond" w:hAnsi="Garamond" w:cs="Garamond"/>
        </w:rPr>
        <w:t xml:space="preserve">Analytical Mechanics Associates, </w:t>
      </w:r>
      <w:r w:rsidR="4783E620" w:rsidRPr="75D49D4E">
        <w:rPr>
          <w:rFonts w:ascii="Garamond" w:eastAsia="Garamond" w:hAnsi="Garamond" w:cs="Garamond"/>
        </w:rPr>
        <w:t xml:space="preserve">NASA </w:t>
      </w:r>
      <w:r w:rsidR="17D1E183" w:rsidRPr="75D49D4E">
        <w:rPr>
          <w:rFonts w:ascii="Garamond" w:eastAsia="Garamond" w:hAnsi="Garamond" w:cs="Garamond"/>
        </w:rPr>
        <w:t>Langley Research Center</w:t>
      </w:r>
      <w:r w:rsidR="220420DD" w:rsidRPr="75D49D4E">
        <w:rPr>
          <w:rFonts w:ascii="Garamond" w:eastAsia="Garamond" w:hAnsi="Garamond" w:cs="Garamond"/>
        </w:rPr>
        <w:t>)</w:t>
      </w:r>
    </w:p>
    <w:p w14:paraId="06132A76" w14:textId="7BAA9AC9" w:rsidR="00476B26" w:rsidRPr="00CE4561" w:rsidRDefault="45A2D1F6" w:rsidP="00FB4F3F">
      <w:pPr>
        <w:rPr>
          <w:rFonts w:ascii="Garamond" w:eastAsia="Garamond" w:hAnsi="Garamond" w:cs="Garamond"/>
        </w:rPr>
      </w:pPr>
      <w:r w:rsidRPr="75D49D4E">
        <w:rPr>
          <w:rFonts w:ascii="Garamond" w:eastAsia="Garamond" w:hAnsi="Garamond" w:cs="Garamond"/>
        </w:rPr>
        <w:t>Dr. Xia Cai</w:t>
      </w:r>
      <w:r w:rsidR="220420DD" w:rsidRPr="75D49D4E">
        <w:rPr>
          <w:rFonts w:ascii="Garamond" w:eastAsia="Garamond" w:hAnsi="Garamond" w:cs="Garamond"/>
        </w:rPr>
        <w:t xml:space="preserve"> (</w:t>
      </w:r>
      <w:r w:rsidR="44805BDC" w:rsidRPr="75D49D4E">
        <w:rPr>
          <w:rFonts w:ascii="Garamond" w:eastAsia="Garamond" w:hAnsi="Garamond" w:cs="Garamond"/>
        </w:rPr>
        <w:t>NASA Langley Research Center</w:t>
      </w:r>
      <w:r w:rsidR="220420DD" w:rsidRPr="75D49D4E">
        <w:rPr>
          <w:rFonts w:ascii="Garamond" w:eastAsia="Garamond" w:hAnsi="Garamond" w:cs="Garamond"/>
        </w:rPr>
        <w:t>)</w:t>
      </w:r>
    </w:p>
    <w:p w14:paraId="1C0FC45C" w14:textId="549F4D8F" w:rsidR="00C8675B" w:rsidRDefault="00C8675B" w:rsidP="00FB4F3F">
      <w:pPr>
        <w:rPr>
          <w:rFonts w:ascii="Garamond" w:eastAsia="Garamond" w:hAnsi="Garamond" w:cs="Garamond"/>
          <w:i/>
          <w:iCs/>
        </w:rPr>
      </w:pPr>
    </w:p>
    <w:p w14:paraId="5D6F6D71" w14:textId="714A4625" w:rsidR="00C8675B" w:rsidRDefault="220420DD" w:rsidP="00FB4F3F">
      <w:pPr>
        <w:rPr>
          <w:rFonts w:ascii="Garamond" w:eastAsia="Garamond" w:hAnsi="Garamond" w:cs="Garamond"/>
          <w:b/>
          <w:bCs/>
          <w:i/>
          <w:iCs/>
        </w:rPr>
      </w:pPr>
      <w:r w:rsidRPr="220420DD">
        <w:rPr>
          <w:rFonts w:ascii="Garamond" w:eastAsia="Garamond" w:hAnsi="Garamond" w:cs="Garamond"/>
          <w:b/>
          <w:bCs/>
          <w:i/>
          <w:iCs/>
        </w:rPr>
        <w:t>Node Lead:</w:t>
      </w:r>
    </w:p>
    <w:p w14:paraId="313AF50A" w14:textId="7606D638" w:rsidR="00C8675B" w:rsidRDefault="0B8AA398" w:rsidP="00FB4F3F">
      <w:pPr>
        <w:rPr>
          <w:rFonts w:ascii="Garamond" w:eastAsia="Garamond" w:hAnsi="Garamond" w:cs="Garamond"/>
        </w:rPr>
      </w:pPr>
      <w:r w:rsidRPr="75D49D4E">
        <w:rPr>
          <w:rFonts w:ascii="Garamond" w:eastAsia="Garamond" w:hAnsi="Garamond" w:cs="Garamond"/>
        </w:rPr>
        <w:t>Olivia Landry</w:t>
      </w:r>
      <w:r w:rsidR="220420DD" w:rsidRPr="75D49D4E">
        <w:rPr>
          <w:rFonts w:ascii="Garamond" w:eastAsia="Garamond" w:hAnsi="Garamond" w:cs="Garamond"/>
        </w:rPr>
        <w:t xml:space="preserve"> (</w:t>
      </w:r>
      <w:r w:rsidR="6ADD1630" w:rsidRPr="75D49D4E">
        <w:rPr>
          <w:rFonts w:ascii="Garamond" w:eastAsia="Garamond" w:hAnsi="Garamond" w:cs="Garamond"/>
        </w:rPr>
        <w:t>Virginia – Langley</w:t>
      </w:r>
      <w:r w:rsidR="220420DD" w:rsidRPr="75D49D4E">
        <w:rPr>
          <w:rFonts w:ascii="Garamond" w:eastAsia="Garamond" w:hAnsi="Garamond" w:cs="Garamond"/>
        </w:rPr>
        <w:t>)</w:t>
      </w:r>
    </w:p>
    <w:p w14:paraId="605C3625" w14:textId="48D5DB96" w:rsidR="00C8675B" w:rsidRDefault="00C8675B" w:rsidP="00FB4F3F">
      <w:pPr>
        <w:rPr>
          <w:rFonts w:ascii="Garamond" w:eastAsia="Garamond" w:hAnsi="Garamond" w:cs="Garamond"/>
          <w:i/>
          <w:iCs/>
        </w:rPr>
      </w:pPr>
    </w:p>
    <w:p w14:paraId="47AFD085" w14:textId="71A337AE" w:rsidR="00C8675B" w:rsidRPr="00CE4561" w:rsidRDefault="220420DD" w:rsidP="00FB4F3F">
      <w:pPr>
        <w:ind w:left="360" w:hanging="360"/>
        <w:rPr>
          <w:rFonts w:ascii="Garamond" w:eastAsia="Garamond" w:hAnsi="Garamond" w:cs="Garamond"/>
          <w:b/>
          <w:bCs/>
        </w:rPr>
      </w:pPr>
      <w:r w:rsidRPr="75D49D4E">
        <w:rPr>
          <w:rFonts w:ascii="Garamond" w:eastAsia="Garamond" w:hAnsi="Garamond" w:cs="Garamond"/>
          <w:b/>
          <w:bCs/>
          <w:i/>
          <w:iCs/>
        </w:rPr>
        <w:t>Team Contact:</w:t>
      </w:r>
      <w:r w:rsidRPr="75D49D4E">
        <w:rPr>
          <w:rFonts w:ascii="Garamond" w:eastAsia="Garamond" w:hAnsi="Garamond" w:cs="Garamond"/>
          <w:b/>
          <w:bCs/>
        </w:rPr>
        <w:t xml:space="preserve"> </w:t>
      </w:r>
      <w:r w:rsidR="5BEFE2B7" w:rsidRPr="75D49D4E">
        <w:rPr>
          <w:rFonts w:ascii="Garamond" w:eastAsia="Garamond" w:hAnsi="Garamond" w:cs="Garamond"/>
        </w:rPr>
        <w:t>Katherine Kivimaki</w:t>
      </w:r>
      <w:r w:rsidRPr="75D49D4E">
        <w:rPr>
          <w:rFonts w:ascii="Garamond" w:eastAsia="Garamond" w:hAnsi="Garamond" w:cs="Garamond"/>
        </w:rPr>
        <w:t xml:space="preserve">, </w:t>
      </w:r>
      <w:r w:rsidR="75EE9AFF" w:rsidRPr="75D49D4E">
        <w:rPr>
          <w:rFonts w:ascii="Garamond" w:eastAsia="Garamond" w:hAnsi="Garamond" w:cs="Garamond"/>
        </w:rPr>
        <w:t>katherine.kivimaki@outlook.com</w:t>
      </w:r>
    </w:p>
    <w:p w14:paraId="3375C268" w14:textId="1CEABD3D" w:rsidR="00C8675B" w:rsidRPr="00C8675B" w:rsidRDefault="220420DD" w:rsidP="00FB4F3F">
      <w:pPr>
        <w:rPr>
          <w:rFonts w:ascii="Garamond" w:eastAsia="Garamond" w:hAnsi="Garamond" w:cs="Garamond"/>
        </w:rPr>
      </w:pPr>
      <w:r w:rsidRPr="75D49D4E">
        <w:rPr>
          <w:rFonts w:ascii="Garamond" w:eastAsia="Garamond" w:hAnsi="Garamond" w:cs="Garamond"/>
          <w:b/>
          <w:bCs/>
          <w:i/>
          <w:iCs/>
        </w:rPr>
        <w:t>Partner Contact:</w:t>
      </w:r>
      <w:r w:rsidRPr="75D49D4E">
        <w:rPr>
          <w:rFonts w:ascii="Garamond" w:eastAsia="Garamond" w:hAnsi="Garamond" w:cs="Garamond"/>
        </w:rPr>
        <w:t xml:space="preserve"> </w:t>
      </w:r>
      <w:r w:rsidR="572DB3FA" w:rsidRPr="75D49D4E">
        <w:rPr>
          <w:rFonts w:ascii="Garamond" w:eastAsia="Garamond" w:hAnsi="Garamond" w:cs="Garamond"/>
        </w:rPr>
        <w:t xml:space="preserve">Gabi Kinney, gabi.kinney@wetlandswatch.org </w:t>
      </w:r>
    </w:p>
    <w:p w14:paraId="5D8B0429" w14:textId="77777777" w:rsidR="00476B26" w:rsidRPr="00CE4561" w:rsidRDefault="00476B26" w:rsidP="00FB4F3F">
      <w:pPr>
        <w:rPr>
          <w:rFonts w:ascii="Garamond" w:eastAsia="Garamond" w:hAnsi="Garamond" w:cs="Garamond"/>
        </w:rPr>
      </w:pPr>
    </w:p>
    <w:p w14:paraId="2A539E14" w14:textId="77777777" w:rsidR="00CD0433" w:rsidRPr="00CE4561" w:rsidRDefault="220420DD" w:rsidP="00FB4F3F">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77777777" w:rsidR="00E1144B" w:rsidRDefault="220420DD" w:rsidP="00FB4F3F">
      <w:pPr>
        <w:rPr>
          <w:rFonts w:ascii="Garamond" w:eastAsia="Garamond" w:hAnsi="Garamond" w:cs="Garamond"/>
          <w:b/>
          <w:bCs/>
        </w:rPr>
      </w:pPr>
      <w:r w:rsidRPr="75D49D4E">
        <w:rPr>
          <w:rFonts w:ascii="Garamond" w:eastAsia="Garamond" w:hAnsi="Garamond" w:cs="Garamond"/>
          <w:b/>
          <w:bCs/>
          <w:i/>
          <w:iCs/>
        </w:rPr>
        <w:t>Project Synopsis:</w:t>
      </w:r>
      <w:r w:rsidRPr="75D49D4E">
        <w:rPr>
          <w:rFonts w:ascii="Garamond" w:eastAsia="Garamond" w:hAnsi="Garamond" w:cs="Garamond"/>
          <w:b/>
          <w:bCs/>
        </w:rPr>
        <w:t xml:space="preserve"> </w:t>
      </w:r>
    </w:p>
    <w:p w14:paraId="0475C939" w14:textId="3473ACE8" w:rsidR="7B711A5C" w:rsidRDefault="7B711A5C" w:rsidP="00FB4F3F">
      <w:pPr>
        <w:rPr>
          <w:rFonts w:ascii="Garamond" w:eastAsia="Garamond" w:hAnsi="Garamond" w:cs="Garamond"/>
        </w:rPr>
      </w:pPr>
      <w:bookmarkStart w:id="0" w:name="_Int_vMm5MrUL"/>
      <w:r w:rsidRPr="4D75701E">
        <w:rPr>
          <w:rFonts w:ascii="Garamond" w:eastAsia="Garamond" w:hAnsi="Garamond" w:cs="Garamond"/>
        </w:rPr>
        <w:t xml:space="preserve">The Coastal Virginia Ecological Conservation </w:t>
      </w:r>
      <w:r w:rsidR="7B813500" w:rsidRPr="4D75701E">
        <w:rPr>
          <w:rFonts w:ascii="Garamond" w:eastAsia="Garamond" w:hAnsi="Garamond" w:cs="Garamond"/>
        </w:rPr>
        <w:t xml:space="preserve">team </w:t>
      </w:r>
      <w:r w:rsidRPr="4D75701E">
        <w:rPr>
          <w:rFonts w:ascii="Garamond" w:eastAsia="Garamond" w:hAnsi="Garamond" w:cs="Garamond"/>
        </w:rPr>
        <w:t>aimed to determine the vulnerability of tidal wetlands in coastal Virginia in the face of rising sea levels.</w:t>
      </w:r>
      <w:bookmarkEnd w:id="0"/>
      <w:r w:rsidRPr="4D75701E">
        <w:rPr>
          <w:rFonts w:ascii="Garamond" w:eastAsia="Garamond" w:hAnsi="Garamond" w:cs="Garamond"/>
        </w:rPr>
        <w:t xml:space="preserve"> </w:t>
      </w:r>
      <w:r w:rsidR="49DAF04D" w:rsidRPr="4D75701E">
        <w:rPr>
          <w:rFonts w:ascii="Garamond" w:eastAsia="Garamond" w:hAnsi="Garamond" w:cs="Garamond"/>
        </w:rPr>
        <w:t>Our</w:t>
      </w:r>
      <w:r w:rsidRPr="4D75701E">
        <w:rPr>
          <w:rFonts w:ascii="Garamond" w:eastAsia="Garamond" w:hAnsi="Garamond" w:cs="Garamond"/>
        </w:rPr>
        <w:t xml:space="preserve"> team conducted suitability analyses to predict migration patterns and identify minimally urbanized and agricultural lands suitable for being re-naturalized to facilitate wetland migration. </w:t>
      </w:r>
      <w:r w:rsidR="014995E9" w:rsidRPr="4D75701E">
        <w:rPr>
          <w:rFonts w:ascii="Garamond" w:eastAsia="Garamond" w:hAnsi="Garamond" w:cs="Garamond"/>
        </w:rPr>
        <w:t>This project provides the partner, Wetlands Watch, with products to communicate information</w:t>
      </w:r>
      <w:r w:rsidRPr="4D75701E">
        <w:rPr>
          <w:rFonts w:ascii="Garamond" w:eastAsia="Garamond" w:hAnsi="Garamond" w:cs="Garamond"/>
        </w:rPr>
        <w:t xml:space="preserve"> regarding wetlands decline through the end of the century, and advocate to lawmakers for the re-naturalization of urbanized land cover to mitigate ecosystem loss.</w:t>
      </w:r>
    </w:p>
    <w:p w14:paraId="1E7BF85A" w14:textId="77777777" w:rsidR="008B3821" w:rsidRPr="00CE4561" w:rsidRDefault="008B3821" w:rsidP="00FB4F3F">
      <w:pPr>
        <w:rPr>
          <w:rFonts w:ascii="Garamond" w:eastAsia="Garamond" w:hAnsi="Garamond" w:cs="Garamond"/>
        </w:rPr>
      </w:pPr>
    </w:p>
    <w:p w14:paraId="250F10DE" w14:textId="77777777" w:rsidR="00476B26" w:rsidRPr="00CE4561" w:rsidRDefault="220420DD" w:rsidP="00FB4F3F">
      <w:pPr>
        <w:rPr>
          <w:rFonts w:ascii="Garamond" w:eastAsia="Garamond" w:hAnsi="Garamond" w:cs="Garamond"/>
        </w:rPr>
      </w:pPr>
      <w:r w:rsidRPr="220420DD">
        <w:rPr>
          <w:rFonts w:ascii="Garamond" w:eastAsia="Garamond" w:hAnsi="Garamond" w:cs="Garamond"/>
          <w:b/>
          <w:bCs/>
          <w:i/>
          <w:iCs/>
        </w:rPr>
        <w:t>Abstract:</w:t>
      </w:r>
    </w:p>
    <w:p w14:paraId="63F98770" w14:textId="77777777" w:rsidR="00ED4E84" w:rsidRDefault="00ED4E84" w:rsidP="00ED4E84">
      <w:pPr>
        <w:rPr>
          <w:rFonts w:ascii="Garamond" w:eastAsia="Garamond" w:hAnsi="Garamond" w:cs="Garamond"/>
        </w:rPr>
      </w:pPr>
      <w:r w:rsidRPr="1E41D073">
        <w:rPr>
          <w:rFonts w:ascii="Garamond" w:eastAsia="Garamond" w:hAnsi="Garamond" w:cs="Garamond"/>
        </w:rPr>
        <w:t>Wetlands provide many ecosystem services to coastal regions, such as water quality improvement, carbon sequestration, and flood control. However, sea-level rise poses a threat to wetlands and coastal communities. Wetland areas are declining as they are forced to migrate inland, and communities are exposed to heightened risks of inundation and storm surge. We partnered with Wetlands Watch, an environmental non-profit that aims to protect wetlands through education, advocacy, and community engagement. This project used Landsat</w:t>
      </w:r>
      <w:r>
        <w:rPr>
          <w:rFonts w:ascii="Garamond" w:eastAsia="Garamond" w:hAnsi="Garamond" w:cs="Garamond"/>
        </w:rPr>
        <w:t xml:space="preserve"> satellites</w:t>
      </w:r>
      <w:r w:rsidRPr="1E41D073">
        <w:rPr>
          <w:rFonts w:ascii="Garamond" w:eastAsia="Garamond" w:hAnsi="Garamond" w:cs="Garamond"/>
        </w:rPr>
        <w:t xml:space="preserve">, lidar-derived products, and tidal data to determine the vulnerability of tidal wetlands and predict migration patterns. We conducted a binary suitability analysis, using maximum wetland migration capacity, slope, future locations of the intertidal zone, and anthropogenic barriers to estimate the future extent of wetlands on a decadal scale from 2030 to 2100. By the end of the century, we estimated a 78% decline in tidal wetland area. We also identified developed land suitable for being re-naturalized to facilitate wetland migration. Minimally urbanized and agricultural lands that overlap with potential locations for tidal wetlands are the most optimal for being converted. However, re-naturalization does not mitigate the overall wetland loss observed through the end of the century. This data can be used by Wetlands Watch to communicate the rising threat that wetlands face in response to sea-level rise and </w:t>
      </w:r>
      <w:r>
        <w:rPr>
          <w:rFonts w:ascii="Garamond" w:eastAsia="Garamond" w:hAnsi="Garamond" w:cs="Garamond"/>
        </w:rPr>
        <w:t>underscores</w:t>
      </w:r>
      <w:r w:rsidRPr="1E41D073">
        <w:rPr>
          <w:rFonts w:ascii="Garamond" w:eastAsia="Garamond" w:hAnsi="Garamond" w:cs="Garamond"/>
        </w:rPr>
        <w:t xml:space="preserve"> the feasibility of using remote sensing to study and predict this process. These preliminary findings highlight the need for further research to better understand wetland migration, loss, and prioritization for conservation efforts.</w:t>
      </w:r>
    </w:p>
    <w:p w14:paraId="48F26171" w14:textId="77777777" w:rsidR="009727F4" w:rsidRDefault="009727F4" w:rsidP="00FB4F3F">
      <w:pPr>
        <w:rPr>
          <w:rFonts w:ascii="Garamond" w:eastAsia="Garamond" w:hAnsi="Garamond" w:cs="Garamond"/>
        </w:rPr>
      </w:pPr>
    </w:p>
    <w:p w14:paraId="3A687869" w14:textId="5AA46196" w:rsidR="00476B26" w:rsidRPr="00CE4561" w:rsidRDefault="220420DD" w:rsidP="00FB4F3F">
      <w:pPr>
        <w:rPr>
          <w:rFonts w:ascii="Garamond" w:eastAsia="Garamond" w:hAnsi="Garamond" w:cs="Garamond"/>
          <w:b/>
          <w:bCs/>
          <w:i/>
          <w:iCs/>
        </w:rPr>
      </w:pPr>
      <w:r w:rsidRPr="75D49D4E">
        <w:rPr>
          <w:rFonts w:ascii="Garamond" w:eastAsia="Garamond" w:hAnsi="Garamond" w:cs="Garamond"/>
          <w:b/>
          <w:bCs/>
          <w:i/>
          <w:iCs/>
        </w:rPr>
        <w:lastRenderedPageBreak/>
        <w:t>Key Terms:</w:t>
      </w:r>
    </w:p>
    <w:p w14:paraId="75B3237B" w14:textId="4A34D607" w:rsidR="009727F4" w:rsidRDefault="00ED4E84" w:rsidP="009727F4">
      <w:pPr>
        <w:rPr>
          <w:rFonts w:ascii="Garamond" w:hAnsi="Garamond" w:cs="Arial"/>
        </w:rPr>
      </w:pPr>
      <w:r>
        <w:rPr>
          <w:rFonts w:ascii="Garamond" w:hAnsi="Garamond" w:cs="Arial"/>
        </w:rPr>
        <w:t>S</w:t>
      </w:r>
      <w:r w:rsidR="009727F4" w:rsidRPr="66A5B981">
        <w:rPr>
          <w:rFonts w:ascii="Garamond" w:hAnsi="Garamond" w:cs="Arial"/>
        </w:rPr>
        <w:t>ea</w:t>
      </w:r>
      <w:r>
        <w:rPr>
          <w:rFonts w:ascii="Garamond" w:hAnsi="Garamond" w:cs="Arial"/>
        </w:rPr>
        <w:t xml:space="preserve"> </w:t>
      </w:r>
      <w:r w:rsidR="009727F4" w:rsidRPr="66A5B981">
        <w:rPr>
          <w:rFonts w:ascii="Garamond" w:hAnsi="Garamond" w:cs="Arial"/>
        </w:rPr>
        <w:t xml:space="preserve">level rise, remote sensing, wetland migration, suitability modeling, predictions, Landsat, lidar </w:t>
      </w:r>
    </w:p>
    <w:p w14:paraId="3C76A5F2" w14:textId="672A4F22" w:rsidR="00CB6407" w:rsidRPr="00CE4561" w:rsidRDefault="00CB6407" w:rsidP="00FB4F3F">
      <w:pPr>
        <w:rPr>
          <w:rFonts w:ascii="Garamond" w:eastAsia="Garamond" w:hAnsi="Garamond" w:cs="Garamond"/>
        </w:rPr>
      </w:pPr>
    </w:p>
    <w:p w14:paraId="6E70EAA0" w14:textId="7CE5F668" w:rsidR="009727F4" w:rsidRDefault="220420DD" w:rsidP="00FB4F3F">
      <w:pPr>
        <w:rPr>
          <w:rFonts w:ascii="Garamond" w:eastAsia="Garamond" w:hAnsi="Garamond" w:cs="Garamond"/>
        </w:rPr>
      </w:pPr>
      <w:r w:rsidRPr="4D75701E">
        <w:rPr>
          <w:rFonts w:ascii="Garamond" w:eastAsia="Garamond" w:hAnsi="Garamond" w:cs="Garamond"/>
          <w:b/>
          <w:bCs/>
          <w:i/>
          <w:iCs/>
        </w:rPr>
        <w:t>Application Area:</w:t>
      </w:r>
      <w:r w:rsidRPr="4D75701E">
        <w:rPr>
          <w:rFonts w:ascii="Garamond" w:eastAsia="Garamond" w:hAnsi="Garamond" w:cs="Garamond"/>
        </w:rPr>
        <w:t xml:space="preserve"> Ecological Conservation</w:t>
      </w:r>
    </w:p>
    <w:p w14:paraId="52128FB8" w14:textId="284C8DB1" w:rsidR="00CB6407" w:rsidRPr="00CE4561" w:rsidRDefault="220420DD" w:rsidP="00FB4F3F">
      <w:pPr>
        <w:ind w:left="720" w:hanging="720"/>
        <w:rPr>
          <w:rFonts w:ascii="Garamond" w:eastAsia="Garamond" w:hAnsi="Garamond" w:cs="Garamond"/>
        </w:rPr>
      </w:pPr>
      <w:r w:rsidRPr="6025B382">
        <w:rPr>
          <w:rFonts w:ascii="Garamond" w:eastAsia="Garamond" w:hAnsi="Garamond" w:cs="Garamond"/>
          <w:b/>
          <w:bCs/>
          <w:i/>
          <w:iCs/>
        </w:rPr>
        <w:t>Study Location:</w:t>
      </w:r>
      <w:r w:rsidRPr="6025B382">
        <w:rPr>
          <w:rFonts w:ascii="Garamond" w:eastAsia="Garamond" w:hAnsi="Garamond" w:cs="Garamond"/>
        </w:rPr>
        <w:t xml:space="preserve"> </w:t>
      </w:r>
      <w:r w:rsidR="582735C0" w:rsidRPr="6025B382">
        <w:rPr>
          <w:rFonts w:ascii="Garamond" w:eastAsia="Garamond" w:hAnsi="Garamond" w:cs="Garamond"/>
        </w:rPr>
        <w:t>Coastal Virginia counties</w:t>
      </w:r>
      <w:r w:rsidR="7CA7255F" w:rsidRPr="6025B382">
        <w:rPr>
          <w:rFonts w:ascii="Garamond" w:eastAsia="Garamond" w:hAnsi="Garamond" w:cs="Garamond"/>
        </w:rPr>
        <w:t xml:space="preserve"> and cities</w:t>
      </w:r>
      <w:r w:rsidR="3EC884CD" w:rsidRPr="6025B382">
        <w:rPr>
          <w:rFonts w:ascii="Garamond" w:eastAsia="Garamond" w:hAnsi="Garamond" w:cs="Garamond"/>
        </w:rPr>
        <w:t>:</w:t>
      </w:r>
      <w:r w:rsidR="582735C0" w:rsidRPr="6025B382">
        <w:rPr>
          <w:rFonts w:ascii="Garamond" w:eastAsia="Garamond" w:hAnsi="Garamond" w:cs="Garamond"/>
        </w:rPr>
        <w:t xml:space="preserve"> </w:t>
      </w:r>
      <w:r w:rsidR="29EF5992" w:rsidRPr="6025B382">
        <w:rPr>
          <w:rFonts w:ascii="Garamond" w:eastAsia="Garamond" w:hAnsi="Garamond" w:cs="Garamond"/>
        </w:rPr>
        <w:t>Accomack, Chesapeake, Gloucester, Hampton, Isle of</w:t>
      </w:r>
      <w:r w:rsidR="160A3F00" w:rsidRPr="6025B382">
        <w:rPr>
          <w:rFonts w:ascii="Garamond" w:eastAsia="Garamond" w:hAnsi="Garamond" w:cs="Garamond"/>
        </w:rPr>
        <w:t xml:space="preserve"> </w:t>
      </w:r>
      <w:r w:rsidR="29EF5992" w:rsidRPr="6025B382">
        <w:rPr>
          <w:rFonts w:ascii="Garamond" w:eastAsia="Garamond" w:hAnsi="Garamond" w:cs="Garamond"/>
        </w:rPr>
        <w:t>Wight, James City, Matthews, Newport News, Norfolk, Northampton, Poquoson, Portsmouth, Suffolk, Surry, Virginia Beach, Williamsburg, and York</w:t>
      </w:r>
      <w:r w:rsidR="26717EC8" w:rsidRPr="6025B382">
        <w:rPr>
          <w:rFonts w:ascii="Garamond" w:eastAsia="Garamond" w:hAnsi="Garamond" w:cs="Garamond"/>
        </w:rPr>
        <w:t>.</w:t>
      </w:r>
    </w:p>
    <w:p w14:paraId="537F3E75" w14:textId="603312A9" w:rsidR="00CB6407" w:rsidRPr="00CE4561" w:rsidRDefault="220420DD" w:rsidP="00FB4F3F">
      <w:pPr>
        <w:ind w:left="720" w:hanging="720"/>
        <w:rPr>
          <w:rFonts w:ascii="Garamond" w:eastAsia="Garamond" w:hAnsi="Garamond" w:cs="Garamond"/>
        </w:rPr>
      </w:pPr>
      <w:r w:rsidRPr="75D49D4E">
        <w:rPr>
          <w:rFonts w:ascii="Garamond" w:eastAsia="Garamond" w:hAnsi="Garamond" w:cs="Garamond"/>
          <w:b/>
          <w:bCs/>
          <w:i/>
          <w:iCs/>
        </w:rPr>
        <w:t>Study Period:</w:t>
      </w:r>
      <w:r w:rsidRPr="75D49D4E">
        <w:rPr>
          <w:rFonts w:ascii="Garamond" w:eastAsia="Garamond" w:hAnsi="Garamond" w:cs="Garamond"/>
          <w:b/>
          <w:bCs/>
        </w:rPr>
        <w:t xml:space="preserve"> </w:t>
      </w:r>
      <w:r w:rsidR="096F2F4D" w:rsidRPr="75D49D4E">
        <w:rPr>
          <w:rFonts w:ascii="Garamond" w:eastAsia="Garamond" w:hAnsi="Garamond" w:cs="Garamond"/>
        </w:rPr>
        <w:t>2008</w:t>
      </w:r>
      <w:r w:rsidRPr="75D49D4E">
        <w:rPr>
          <w:rFonts w:ascii="Garamond" w:eastAsia="Garamond" w:hAnsi="Garamond" w:cs="Garamond"/>
        </w:rPr>
        <w:t xml:space="preserve"> to </w:t>
      </w:r>
      <w:r w:rsidR="7759C762" w:rsidRPr="75D49D4E">
        <w:rPr>
          <w:rFonts w:ascii="Garamond" w:eastAsia="Garamond" w:hAnsi="Garamond" w:cs="Garamond"/>
        </w:rPr>
        <w:t>2024</w:t>
      </w:r>
      <w:r w:rsidRPr="75D49D4E">
        <w:rPr>
          <w:rFonts w:ascii="Garamond" w:eastAsia="Garamond" w:hAnsi="Garamond" w:cs="Garamond"/>
        </w:rPr>
        <w:t>,</w:t>
      </w:r>
      <w:r w:rsidR="2848ABC7" w:rsidRPr="75D49D4E">
        <w:rPr>
          <w:rFonts w:ascii="Garamond" w:eastAsia="Garamond" w:hAnsi="Garamond" w:cs="Garamond"/>
        </w:rPr>
        <w:t xml:space="preserve"> Forecasting to 2100</w:t>
      </w:r>
      <w:r w:rsidRPr="75D49D4E">
        <w:rPr>
          <w:rFonts w:ascii="Garamond" w:eastAsia="Garamond" w:hAnsi="Garamond" w:cs="Garamond"/>
        </w:rPr>
        <w:t xml:space="preserve"> </w:t>
      </w:r>
    </w:p>
    <w:p w14:paraId="0F6EE478" w14:textId="494F665B" w:rsidR="75D49D4E" w:rsidRDefault="75D49D4E" w:rsidP="00FB4F3F">
      <w:pPr>
        <w:ind w:left="720" w:hanging="720"/>
        <w:rPr>
          <w:rFonts w:ascii="Garamond" w:eastAsia="Garamond" w:hAnsi="Garamond" w:cs="Garamond"/>
        </w:rPr>
      </w:pPr>
    </w:p>
    <w:p w14:paraId="447921FF" w14:textId="42FC708E" w:rsidR="00CB6407" w:rsidRPr="00CE4561" w:rsidRDefault="220420DD" w:rsidP="00FB4F3F">
      <w:pPr>
        <w:rPr>
          <w:rFonts w:ascii="Garamond" w:eastAsia="Garamond" w:hAnsi="Garamond" w:cs="Garamond"/>
        </w:rPr>
      </w:pPr>
      <w:r w:rsidRPr="75D49D4E">
        <w:rPr>
          <w:rFonts w:ascii="Garamond" w:eastAsia="Garamond" w:hAnsi="Garamond" w:cs="Garamond"/>
          <w:b/>
          <w:bCs/>
          <w:i/>
          <w:iCs/>
        </w:rPr>
        <w:t>Community Concerns:</w:t>
      </w:r>
    </w:p>
    <w:p w14:paraId="691FF932" w14:textId="657936CA" w:rsidR="1EF6FE09" w:rsidRDefault="1EF6FE09" w:rsidP="00FB4F3F">
      <w:pPr>
        <w:pStyle w:val="ListParagraph"/>
        <w:numPr>
          <w:ilvl w:val="0"/>
          <w:numId w:val="1"/>
        </w:numPr>
        <w:rPr>
          <w:rFonts w:ascii="Garamond" w:eastAsia="Garamond" w:hAnsi="Garamond" w:cs="Garamond"/>
          <w:color w:val="000000" w:themeColor="text1"/>
        </w:rPr>
      </w:pPr>
      <w:r w:rsidRPr="75D49D4E">
        <w:rPr>
          <w:rFonts w:ascii="Garamond" w:eastAsia="Garamond" w:hAnsi="Garamond" w:cs="Garamond"/>
          <w:color w:val="000000" w:themeColor="text1"/>
        </w:rPr>
        <w:t>The Hampton Roads area is among the most vulnerable regions in the United States</w:t>
      </w:r>
      <w:r w:rsidR="00FB4F3F">
        <w:rPr>
          <w:rFonts w:ascii="Garamond" w:eastAsia="Garamond" w:hAnsi="Garamond" w:cs="Garamond"/>
          <w:color w:val="000000" w:themeColor="text1"/>
        </w:rPr>
        <w:t xml:space="preserve"> when it comes</w:t>
      </w:r>
      <w:r w:rsidRPr="75D49D4E">
        <w:rPr>
          <w:rFonts w:ascii="Garamond" w:eastAsia="Garamond" w:hAnsi="Garamond" w:cs="Garamond"/>
          <w:color w:val="000000" w:themeColor="text1"/>
        </w:rPr>
        <w:t xml:space="preserve"> to the effects of sea-level rise, second only to New Orleans in terms of risk. Hampton Roads’ low-lying coastal plain and proximity to the Atlantic Ocean and Chesapeake Bay expose it to heightened risks of inundation and storm surge events. Additionally, local land subsidence amplifies the impacts of rising sea levels.</w:t>
      </w:r>
    </w:p>
    <w:p w14:paraId="2926A3AD" w14:textId="7053C4FC" w:rsidR="019903C7" w:rsidRDefault="019903C7" w:rsidP="00FB4F3F">
      <w:pPr>
        <w:pStyle w:val="ListParagraph"/>
        <w:numPr>
          <w:ilvl w:val="0"/>
          <w:numId w:val="1"/>
        </w:numPr>
        <w:rPr>
          <w:rFonts w:ascii="Garamond" w:eastAsia="Garamond" w:hAnsi="Garamond" w:cs="Garamond"/>
          <w:color w:val="000000" w:themeColor="text1"/>
        </w:rPr>
      </w:pPr>
      <w:r w:rsidRPr="75D49D4E">
        <w:rPr>
          <w:rFonts w:ascii="Garamond" w:eastAsia="Garamond" w:hAnsi="Garamond" w:cs="Garamond"/>
          <w:color w:val="000000" w:themeColor="text1"/>
        </w:rPr>
        <w:t xml:space="preserve">Coastal wetlands are vulnerable to the effects of </w:t>
      </w:r>
      <w:r w:rsidR="519632ED" w:rsidRPr="75D49D4E">
        <w:rPr>
          <w:rFonts w:ascii="Garamond" w:eastAsia="Garamond" w:hAnsi="Garamond" w:cs="Garamond"/>
          <w:color w:val="000000" w:themeColor="text1"/>
        </w:rPr>
        <w:t>sea</w:t>
      </w:r>
      <w:r w:rsidR="55B84B9B" w:rsidRPr="75D49D4E">
        <w:rPr>
          <w:rFonts w:ascii="Garamond" w:eastAsia="Garamond" w:hAnsi="Garamond" w:cs="Garamond"/>
          <w:color w:val="000000" w:themeColor="text1"/>
        </w:rPr>
        <w:t>-</w:t>
      </w:r>
      <w:r w:rsidR="519632ED" w:rsidRPr="75D49D4E">
        <w:rPr>
          <w:rFonts w:ascii="Garamond" w:eastAsia="Garamond" w:hAnsi="Garamond" w:cs="Garamond"/>
          <w:color w:val="000000" w:themeColor="text1"/>
        </w:rPr>
        <w:t>level rise</w:t>
      </w:r>
      <w:r w:rsidRPr="75D49D4E">
        <w:rPr>
          <w:rFonts w:ascii="Garamond" w:eastAsia="Garamond" w:hAnsi="Garamond" w:cs="Garamond"/>
          <w:color w:val="000000" w:themeColor="text1"/>
        </w:rPr>
        <w:t xml:space="preserve">, leading to increased inundation, erosion, and loss of habitat. Their degradation exposes vulnerable populations to increased risk of flooding </w:t>
      </w:r>
      <w:r w:rsidR="6F807438" w:rsidRPr="75D49D4E">
        <w:rPr>
          <w:rFonts w:ascii="Garamond" w:eastAsia="Garamond" w:hAnsi="Garamond" w:cs="Garamond"/>
          <w:color w:val="000000" w:themeColor="text1"/>
        </w:rPr>
        <w:t>and</w:t>
      </w:r>
      <w:r w:rsidRPr="75D49D4E">
        <w:rPr>
          <w:rFonts w:ascii="Garamond" w:eastAsia="Garamond" w:hAnsi="Garamond" w:cs="Garamond"/>
          <w:color w:val="000000" w:themeColor="text1"/>
        </w:rPr>
        <w:t xml:space="preserve"> threatens the integrity of infrastructure and regional ecosystems. </w:t>
      </w:r>
      <w:r w:rsidR="5D5D551B" w:rsidRPr="75D49D4E">
        <w:rPr>
          <w:rFonts w:ascii="Garamond" w:eastAsia="Garamond" w:hAnsi="Garamond" w:cs="Garamond"/>
          <w:color w:val="000000" w:themeColor="text1"/>
        </w:rPr>
        <w:t xml:space="preserve">Prioritization of conservation efforts for wetlands are essential for preserving the services to Virginia communities. </w:t>
      </w:r>
    </w:p>
    <w:p w14:paraId="666A77D4" w14:textId="7B54CB11" w:rsidR="75D49D4E" w:rsidRDefault="75D49D4E" w:rsidP="00FB4F3F">
      <w:pPr>
        <w:rPr>
          <w:rFonts w:ascii="Garamond" w:eastAsia="Garamond" w:hAnsi="Garamond" w:cs="Garamond"/>
          <w:color w:val="000000" w:themeColor="text1"/>
        </w:rPr>
      </w:pPr>
    </w:p>
    <w:p w14:paraId="4C60F77B" w14:textId="23D336E0" w:rsidR="008F2A72" w:rsidRPr="00CE4561" w:rsidRDefault="220420DD" w:rsidP="00FB4F3F">
      <w:pPr>
        <w:rPr>
          <w:rFonts w:ascii="Garamond" w:eastAsia="Garamond" w:hAnsi="Garamond" w:cs="Garamond"/>
        </w:rPr>
      </w:pPr>
      <w:r w:rsidRPr="75D49D4E">
        <w:rPr>
          <w:rFonts w:ascii="Garamond" w:eastAsia="Garamond" w:hAnsi="Garamond" w:cs="Garamond"/>
          <w:b/>
          <w:bCs/>
          <w:i/>
          <w:iCs/>
        </w:rPr>
        <w:t>Project Objectives:</w:t>
      </w:r>
    </w:p>
    <w:p w14:paraId="6A32CC84" w14:textId="1F5C0955" w:rsidR="00EFDFFF" w:rsidRDefault="00EFDFFF" w:rsidP="00FB4F3F">
      <w:pPr>
        <w:pStyle w:val="ListParagraph"/>
        <w:numPr>
          <w:ilvl w:val="0"/>
          <w:numId w:val="10"/>
        </w:numPr>
      </w:pPr>
      <w:r w:rsidRPr="75D49D4E">
        <w:rPr>
          <w:rFonts w:ascii="Garamond" w:eastAsia="Garamond" w:hAnsi="Garamond" w:cs="Garamond"/>
          <w:color w:val="000000" w:themeColor="text1"/>
        </w:rPr>
        <w:t>Determine feasibility of using remote sensing techniques to aid in understanding how wetlands have and will migrate because of sea level rise</w:t>
      </w:r>
    </w:p>
    <w:p w14:paraId="190B58E9" w14:textId="2B6F507C" w:rsidR="00EFDFFF" w:rsidRDefault="00EFDFFF" w:rsidP="00FB4F3F">
      <w:pPr>
        <w:pStyle w:val="ListParagraph"/>
        <w:numPr>
          <w:ilvl w:val="0"/>
          <w:numId w:val="10"/>
        </w:numPr>
      </w:pPr>
      <w:r w:rsidRPr="75D49D4E">
        <w:rPr>
          <w:rFonts w:ascii="Garamond" w:eastAsia="Garamond" w:hAnsi="Garamond" w:cs="Garamond"/>
          <w:color w:val="000000" w:themeColor="text1"/>
        </w:rPr>
        <w:t>Map the extent of current wetlands and how they have evolved over recent history</w:t>
      </w:r>
    </w:p>
    <w:p w14:paraId="5E368330" w14:textId="55E824DD" w:rsidR="00EFDFFF" w:rsidRDefault="00EFDFFF" w:rsidP="00FB4F3F">
      <w:pPr>
        <w:pStyle w:val="ListParagraph"/>
        <w:numPr>
          <w:ilvl w:val="0"/>
          <w:numId w:val="10"/>
        </w:numPr>
      </w:pPr>
      <w:r w:rsidRPr="75D49D4E">
        <w:rPr>
          <w:rFonts w:ascii="Garamond" w:eastAsia="Garamond" w:hAnsi="Garamond" w:cs="Garamond"/>
          <w:color w:val="000000" w:themeColor="text1"/>
        </w:rPr>
        <w:t>Develop a model that accurately calculates future intertidal zones accounting for subsidence and sea level rise</w:t>
      </w:r>
    </w:p>
    <w:p w14:paraId="444842F2" w14:textId="65B2FC58" w:rsidR="00EFDFFF" w:rsidRDefault="00EFDFFF" w:rsidP="00FB4F3F">
      <w:pPr>
        <w:pStyle w:val="ListParagraph"/>
        <w:numPr>
          <w:ilvl w:val="0"/>
          <w:numId w:val="10"/>
        </w:numPr>
        <w:rPr>
          <w:rFonts w:ascii="Garamond" w:eastAsia="Garamond" w:hAnsi="Garamond" w:cs="Garamond"/>
          <w:color w:val="000000" w:themeColor="text1"/>
        </w:rPr>
      </w:pPr>
      <w:r w:rsidRPr="75D49D4E">
        <w:rPr>
          <w:rFonts w:ascii="Garamond" w:eastAsia="Garamond" w:hAnsi="Garamond" w:cs="Garamond"/>
          <w:color w:val="000000" w:themeColor="text1"/>
        </w:rPr>
        <w:t>Produce communication products that can be used to advocate change to lawmakers and educate the general public</w:t>
      </w:r>
    </w:p>
    <w:p w14:paraId="346D8347" w14:textId="40781063" w:rsidR="008F2A72" w:rsidRPr="00CE4561" w:rsidRDefault="008F2A72" w:rsidP="00FB4F3F">
      <w:pPr>
        <w:rPr>
          <w:rFonts w:ascii="Garamond" w:eastAsia="Garamond" w:hAnsi="Garamond" w:cs="Garamond"/>
        </w:rPr>
      </w:pPr>
    </w:p>
    <w:p w14:paraId="07D5EB77" w14:textId="77777777" w:rsidR="00CD0433" w:rsidRPr="00CE4561" w:rsidRDefault="3D8EB7E8" w:rsidP="00FB4F3F">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31474AC" w:rsidR="00D12F5B" w:rsidRPr="00CE4561" w:rsidRDefault="3D8EB7E8" w:rsidP="00FB4F3F">
      <w:pPr>
        <w:rPr>
          <w:rFonts w:ascii="Garamond" w:eastAsia="Garamond" w:hAnsi="Garamond" w:cs="Garamond"/>
          <w:b/>
          <w:bCs/>
          <w:i/>
          <w:iCs/>
        </w:rPr>
      </w:pPr>
      <w:r w:rsidRPr="6025B382">
        <w:rPr>
          <w:rFonts w:ascii="Garamond" w:eastAsia="Garamond" w:hAnsi="Garamond" w:cs="Garamond"/>
          <w:b/>
          <w:bCs/>
          <w:i/>
          <w:iCs/>
        </w:rPr>
        <w:t>Partner Organization:</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6025B382">
        <w:trPr>
          <w:trHeight w:val="300"/>
          <w:jc w:val="center"/>
        </w:trPr>
        <w:tc>
          <w:tcPr>
            <w:tcW w:w="2523" w:type="dxa"/>
            <w:shd w:val="clear" w:color="auto" w:fill="31849B" w:themeFill="accent5" w:themeFillShade="BF"/>
            <w:vAlign w:val="center"/>
          </w:tcPr>
          <w:p w14:paraId="66FDE6C5" w14:textId="7818BB85" w:rsidR="006804AC" w:rsidRPr="00CE4561" w:rsidRDefault="220420DD" w:rsidP="00FB4F3F">
            <w:pPr>
              <w:jc w:val="center"/>
              <w:rPr>
                <w:rFonts w:ascii="Garamond" w:eastAsia="Garamond" w:hAnsi="Garamond" w:cs="Garamond"/>
                <w:b/>
                <w:bCs/>
                <w:color w:val="FFFFFF" w:themeColor="background1"/>
              </w:rPr>
            </w:pPr>
            <w:r w:rsidRPr="6025B382">
              <w:rPr>
                <w:rFonts w:ascii="Garamond" w:eastAsia="Garamond" w:hAnsi="Garamond" w:cs="Garamond"/>
                <w:b/>
                <w:bCs/>
                <w:color w:val="FFFFFF" w:themeColor="background1"/>
              </w:rPr>
              <w:t>Organization</w:t>
            </w:r>
          </w:p>
        </w:tc>
        <w:tc>
          <w:tcPr>
            <w:tcW w:w="2698" w:type="dxa"/>
            <w:shd w:val="clear" w:color="auto" w:fill="31849B" w:themeFill="accent5" w:themeFillShade="BF"/>
            <w:vAlign w:val="center"/>
          </w:tcPr>
          <w:p w14:paraId="358B03BC" w14:textId="34FA0CD1" w:rsidR="006804AC" w:rsidRPr="00CE4561" w:rsidRDefault="220420DD" w:rsidP="00FB4F3F">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00FB4F3F">
            <w:pPr>
              <w:jc w:val="center"/>
              <w:rPr>
                <w:rFonts w:ascii="Garamond" w:eastAsia="Garamond" w:hAnsi="Garamond" w:cs="Garamond"/>
                <w:b/>
                <w:bCs/>
                <w:color w:val="FFFFFF" w:themeColor="background1"/>
              </w:rPr>
            </w:pPr>
            <w:r w:rsidRPr="75D49D4E">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00FB4F3F">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6025B382">
        <w:trPr>
          <w:trHeight w:val="300"/>
          <w:jc w:val="center"/>
        </w:trPr>
        <w:tc>
          <w:tcPr>
            <w:tcW w:w="2523" w:type="dxa"/>
          </w:tcPr>
          <w:p w14:paraId="147FACB8" w14:textId="30F5953C" w:rsidR="006804AC" w:rsidRPr="00CE4561" w:rsidRDefault="151D68A1" w:rsidP="00FB4F3F">
            <w:r w:rsidRPr="75D49D4E">
              <w:rPr>
                <w:rFonts w:ascii="Garamond" w:eastAsia="Garamond" w:hAnsi="Garamond" w:cs="Garamond"/>
                <w:b/>
                <w:bCs/>
              </w:rPr>
              <w:t>Wetlands Watch</w:t>
            </w:r>
          </w:p>
        </w:tc>
        <w:tc>
          <w:tcPr>
            <w:tcW w:w="2698" w:type="dxa"/>
          </w:tcPr>
          <w:p w14:paraId="0111C027" w14:textId="098FBB46" w:rsidR="006804AC" w:rsidRPr="00CE4561" w:rsidRDefault="722AFAE7" w:rsidP="00FB4F3F">
            <w:r w:rsidRPr="75D49D4E">
              <w:rPr>
                <w:rFonts w:ascii="Garamond" w:eastAsia="Garamond" w:hAnsi="Garamond" w:cs="Garamond"/>
                <w:color w:val="000000" w:themeColor="text1"/>
              </w:rPr>
              <w:t>Mary-Carson Stiff, Executive Director;</w:t>
            </w:r>
            <w:r w:rsidRPr="75D49D4E">
              <w:rPr>
                <w:rFonts w:ascii="Garamond" w:eastAsia="Garamond" w:hAnsi="Garamond" w:cs="Garamond"/>
              </w:rPr>
              <w:t xml:space="preserve"> </w:t>
            </w:r>
            <w:r w:rsidR="151D68A1" w:rsidRPr="75D49D4E">
              <w:rPr>
                <w:rFonts w:ascii="Garamond" w:eastAsia="Garamond" w:hAnsi="Garamond" w:cs="Garamond"/>
              </w:rPr>
              <w:t>Gabi Kinney, Community Engagement Project Manager</w:t>
            </w:r>
          </w:p>
        </w:tc>
        <w:tc>
          <w:tcPr>
            <w:tcW w:w="2069" w:type="dxa"/>
          </w:tcPr>
          <w:p w14:paraId="21053937" w14:textId="49F56FE4" w:rsidR="006804AC" w:rsidRPr="00CE4561" w:rsidRDefault="220420DD" w:rsidP="00FB4F3F">
            <w:pPr>
              <w:rPr>
                <w:rFonts w:ascii="Garamond" w:eastAsia="Garamond" w:hAnsi="Garamond" w:cs="Garamond"/>
              </w:rPr>
            </w:pPr>
            <w:r w:rsidRPr="220420DD">
              <w:rPr>
                <w:rFonts w:ascii="Garamond" w:eastAsia="Garamond" w:hAnsi="Garamond" w:cs="Garamond"/>
              </w:rPr>
              <w:t>End User</w:t>
            </w:r>
          </w:p>
        </w:tc>
        <w:tc>
          <w:tcPr>
            <w:tcW w:w="2069" w:type="dxa"/>
          </w:tcPr>
          <w:p w14:paraId="7BF1AA9A" w14:textId="5E25AA07" w:rsidR="3D8EB7E8" w:rsidRDefault="5C791122" w:rsidP="00FB4F3F">
            <w:r w:rsidRPr="75D49D4E">
              <w:rPr>
                <w:rFonts w:ascii="Garamond" w:eastAsia="Garamond" w:hAnsi="Garamond" w:cs="Garamond"/>
              </w:rPr>
              <w:t>Public Sector</w:t>
            </w:r>
          </w:p>
        </w:tc>
      </w:tr>
    </w:tbl>
    <w:p w14:paraId="53D643C0" w14:textId="33FFA059" w:rsidR="6025B382" w:rsidRDefault="6025B382" w:rsidP="00FB4F3F">
      <w:pPr>
        <w:rPr>
          <w:rFonts w:ascii="Garamond" w:eastAsia="Garamond" w:hAnsi="Garamond" w:cs="Garamond"/>
        </w:rPr>
      </w:pPr>
    </w:p>
    <w:p w14:paraId="0DC40FA9" w14:textId="3AA8FABE" w:rsidR="00E1144B" w:rsidRDefault="220420DD" w:rsidP="00FB4F3F">
      <w:pPr>
        <w:rPr>
          <w:rFonts w:ascii="Garamond" w:eastAsia="Garamond" w:hAnsi="Garamond" w:cs="Garamond"/>
          <w:b/>
          <w:bCs/>
          <w:i/>
          <w:iCs/>
        </w:rPr>
      </w:pPr>
      <w:r w:rsidRPr="56EE3905">
        <w:rPr>
          <w:rFonts w:ascii="Garamond" w:eastAsia="Garamond" w:hAnsi="Garamond" w:cs="Garamond"/>
          <w:b/>
          <w:bCs/>
          <w:i/>
          <w:iCs/>
        </w:rPr>
        <w:t xml:space="preserve">Decision-Making Practices &amp; Policies: </w:t>
      </w:r>
    </w:p>
    <w:p w14:paraId="7F19694A" w14:textId="3EF4509F" w:rsidR="220420DD" w:rsidRDefault="38AABCD3" w:rsidP="00FB4F3F">
      <w:pPr>
        <w:rPr>
          <w:rFonts w:ascii="Garamond" w:eastAsia="Garamond" w:hAnsi="Garamond" w:cs="Garamond"/>
        </w:rPr>
      </w:pPr>
      <w:r w:rsidRPr="56EE3905">
        <w:rPr>
          <w:rFonts w:ascii="Garamond" w:eastAsia="Garamond" w:hAnsi="Garamond" w:cs="Garamond"/>
        </w:rPr>
        <w:t>Wetlands Watch</w:t>
      </w:r>
      <w:r w:rsidR="6F088ACB" w:rsidRPr="56EE3905">
        <w:rPr>
          <w:rFonts w:ascii="Garamond" w:eastAsia="Garamond" w:hAnsi="Garamond" w:cs="Garamond"/>
        </w:rPr>
        <w:t xml:space="preserve"> is </w:t>
      </w:r>
      <w:r w:rsidRPr="56EE3905">
        <w:rPr>
          <w:rFonts w:ascii="Garamond" w:eastAsia="Garamond" w:hAnsi="Garamond" w:cs="Garamond"/>
        </w:rPr>
        <w:t>a nonprofit advocacy group based in Norfolk, Virginia that works to protect Virginia’s wetlands through education, legislation, and community engagement.</w:t>
      </w:r>
      <w:r w:rsidR="7E8BED30" w:rsidRPr="56EE3905">
        <w:rPr>
          <w:rFonts w:ascii="Garamond" w:eastAsia="Garamond" w:hAnsi="Garamond" w:cs="Garamond"/>
        </w:rPr>
        <w:t xml:space="preserve"> At a policy level, Wetlands Watch uses activism to influence local government land use and regulatory decisions</w:t>
      </w:r>
      <w:r w:rsidR="008170C7">
        <w:rPr>
          <w:rFonts w:ascii="Garamond" w:eastAsia="Garamond" w:hAnsi="Garamond" w:cs="Garamond"/>
        </w:rPr>
        <w:t>,</w:t>
      </w:r>
      <w:r w:rsidR="7E8BED30" w:rsidRPr="56EE3905">
        <w:rPr>
          <w:rFonts w:ascii="Garamond" w:eastAsia="Garamond" w:hAnsi="Garamond" w:cs="Garamond"/>
        </w:rPr>
        <w:t xml:space="preserve"> and advocate for state and federal policy. </w:t>
      </w:r>
      <w:r w:rsidR="7E8BED30" w:rsidRPr="56EE3905">
        <w:rPr>
          <w:rFonts w:ascii="Garamond" w:eastAsia="Garamond" w:hAnsi="Garamond" w:cs="Garamond"/>
          <w:color w:val="000000" w:themeColor="text1"/>
        </w:rPr>
        <w:t xml:space="preserve">Enhanced legal protection of wetlands at the state level is increasingly important </w:t>
      </w:r>
      <w:r w:rsidR="5F3536D9" w:rsidRPr="56EE3905">
        <w:rPr>
          <w:rFonts w:ascii="Garamond" w:eastAsia="Garamond" w:hAnsi="Garamond" w:cs="Garamond"/>
          <w:color w:val="000000" w:themeColor="text1"/>
        </w:rPr>
        <w:t xml:space="preserve">for them </w:t>
      </w:r>
      <w:r w:rsidR="7E8BED30" w:rsidRPr="56EE3905">
        <w:rPr>
          <w:rFonts w:ascii="Garamond" w:eastAsia="Garamond" w:hAnsi="Garamond" w:cs="Garamond"/>
          <w:color w:val="000000" w:themeColor="text1"/>
        </w:rPr>
        <w:t xml:space="preserve">in the wake of the </w:t>
      </w:r>
      <w:r w:rsidR="7E8BED30" w:rsidRPr="56EE3905">
        <w:rPr>
          <w:rFonts w:ascii="Garamond" w:eastAsia="Garamond" w:hAnsi="Garamond" w:cs="Garamond"/>
          <w:i/>
          <w:iCs/>
          <w:color w:val="000000" w:themeColor="text1"/>
        </w:rPr>
        <w:t xml:space="preserve">Sackett v. </w:t>
      </w:r>
      <w:r w:rsidR="00A61A08">
        <w:rPr>
          <w:rFonts w:ascii="Garamond" w:eastAsia="Garamond" w:hAnsi="Garamond" w:cs="Garamond"/>
          <w:i/>
          <w:iCs/>
          <w:color w:val="000000" w:themeColor="text1"/>
        </w:rPr>
        <w:t xml:space="preserve">The </w:t>
      </w:r>
      <w:r w:rsidR="7E8BED30" w:rsidRPr="56EE3905">
        <w:rPr>
          <w:rFonts w:ascii="Garamond" w:eastAsia="Garamond" w:hAnsi="Garamond" w:cs="Garamond"/>
          <w:i/>
          <w:iCs/>
          <w:color w:val="000000" w:themeColor="text1"/>
        </w:rPr>
        <w:t>E</w:t>
      </w:r>
      <w:r w:rsidR="00A61A08">
        <w:rPr>
          <w:rFonts w:ascii="Garamond" w:eastAsia="Garamond" w:hAnsi="Garamond" w:cs="Garamond"/>
          <w:i/>
          <w:iCs/>
          <w:color w:val="000000" w:themeColor="text1"/>
        </w:rPr>
        <w:t xml:space="preserve">nvironmental </w:t>
      </w:r>
      <w:r w:rsidR="7E8BED30" w:rsidRPr="56EE3905">
        <w:rPr>
          <w:rFonts w:ascii="Garamond" w:eastAsia="Garamond" w:hAnsi="Garamond" w:cs="Garamond"/>
          <w:i/>
          <w:iCs/>
          <w:color w:val="000000" w:themeColor="text1"/>
        </w:rPr>
        <w:t>P</w:t>
      </w:r>
      <w:r w:rsidR="00A61A08">
        <w:rPr>
          <w:rFonts w:ascii="Garamond" w:eastAsia="Garamond" w:hAnsi="Garamond" w:cs="Garamond"/>
          <w:i/>
          <w:iCs/>
          <w:color w:val="000000" w:themeColor="text1"/>
        </w:rPr>
        <w:t xml:space="preserve">rotection </w:t>
      </w:r>
      <w:r w:rsidR="7E8BED30" w:rsidRPr="56EE3905">
        <w:rPr>
          <w:rFonts w:ascii="Garamond" w:eastAsia="Garamond" w:hAnsi="Garamond" w:cs="Garamond"/>
          <w:i/>
          <w:iCs/>
          <w:color w:val="000000" w:themeColor="text1"/>
        </w:rPr>
        <w:t>A</w:t>
      </w:r>
      <w:r w:rsidR="00A61A08">
        <w:rPr>
          <w:rFonts w:ascii="Garamond" w:eastAsia="Garamond" w:hAnsi="Garamond" w:cs="Garamond"/>
          <w:color w:val="000000" w:themeColor="text1"/>
        </w:rPr>
        <w:t xml:space="preserve">gency </w:t>
      </w:r>
      <w:r w:rsidR="7E8BED30" w:rsidRPr="56EE3905">
        <w:rPr>
          <w:rFonts w:ascii="Garamond" w:eastAsia="Garamond" w:hAnsi="Garamond" w:cs="Garamond"/>
          <w:color w:val="000000" w:themeColor="text1"/>
        </w:rPr>
        <w:t xml:space="preserve">ruling, which removed federal protections of up to 63% of wetlands. </w:t>
      </w:r>
    </w:p>
    <w:p w14:paraId="1CF1C80C" w14:textId="3DC94D38" w:rsidR="00311001" w:rsidRDefault="00311001" w:rsidP="00FB4F3F">
      <w:pPr>
        <w:rPr>
          <w:rFonts w:ascii="Garamond" w:eastAsia="Garamond" w:hAnsi="Garamond" w:cs="Garamond"/>
          <w:color w:val="000000" w:themeColor="text1"/>
        </w:rPr>
      </w:pPr>
    </w:p>
    <w:p w14:paraId="4C354B64" w14:textId="623E8C73" w:rsidR="00CD0433" w:rsidRPr="00CE4561" w:rsidRDefault="220420DD" w:rsidP="00FB4F3F">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00FB4F3F">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35"/>
        <w:gridCol w:w="2421"/>
        <w:gridCol w:w="4594"/>
      </w:tblGrid>
      <w:tr w:rsidR="00B76BDC" w:rsidRPr="00CE4561" w14:paraId="1E59A37D" w14:textId="77777777" w:rsidTr="00A61A08">
        <w:trPr>
          <w:jc w:val="center"/>
        </w:trPr>
        <w:tc>
          <w:tcPr>
            <w:tcW w:w="2335" w:type="dxa"/>
            <w:shd w:val="clear" w:color="auto" w:fill="31849B" w:themeFill="accent5" w:themeFillShade="BF"/>
            <w:vAlign w:val="center"/>
          </w:tcPr>
          <w:p w14:paraId="3B2A8D46" w14:textId="77777777" w:rsidR="00B76BDC" w:rsidRPr="00CE4561" w:rsidRDefault="220420DD" w:rsidP="00FB4F3F">
            <w:pPr>
              <w:jc w:val="center"/>
              <w:rPr>
                <w:rFonts w:ascii="Garamond" w:eastAsia="Garamond" w:hAnsi="Garamond" w:cs="Garamond"/>
                <w:b/>
                <w:bCs/>
                <w:color w:val="FFFFFF"/>
              </w:rPr>
            </w:pPr>
            <w:r w:rsidRPr="56EE3905">
              <w:rPr>
                <w:rFonts w:ascii="Garamond" w:eastAsia="Garamond" w:hAnsi="Garamond" w:cs="Garamond"/>
                <w:b/>
                <w:bCs/>
                <w:color w:val="FFFFFF" w:themeColor="background1"/>
              </w:rPr>
              <w:t>Platform &amp; Sensor</w:t>
            </w:r>
          </w:p>
        </w:tc>
        <w:tc>
          <w:tcPr>
            <w:tcW w:w="2421" w:type="dxa"/>
            <w:shd w:val="clear" w:color="auto" w:fill="31849B" w:themeFill="accent5" w:themeFillShade="BF"/>
            <w:vAlign w:val="center"/>
          </w:tcPr>
          <w:p w14:paraId="6A7A8B2C" w14:textId="3D9F54F1" w:rsidR="00B76BDC" w:rsidRPr="00CE4561" w:rsidRDefault="220420DD" w:rsidP="00FB4F3F">
            <w:pPr>
              <w:jc w:val="center"/>
              <w:rPr>
                <w:rFonts w:ascii="Garamond" w:eastAsia="Garamond" w:hAnsi="Garamond" w:cs="Garamond"/>
                <w:b/>
                <w:bCs/>
                <w:color w:val="FFFFFF"/>
              </w:rPr>
            </w:pPr>
            <w:r w:rsidRPr="6025B382">
              <w:rPr>
                <w:rFonts w:ascii="Garamond" w:eastAsia="Garamond" w:hAnsi="Garamond" w:cs="Garamond"/>
                <w:b/>
                <w:bCs/>
                <w:color w:val="FFFFFF" w:themeColor="background1"/>
              </w:rPr>
              <w:t>Parameters</w:t>
            </w:r>
          </w:p>
        </w:tc>
        <w:tc>
          <w:tcPr>
            <w:tcW w:w="4594" w:type="dxa"/>
            <w:shd w:val="clear" w:color="auto" w:fill="31849B" w:themeFill="accent5" w:themeFillShade="BF"/>
            <w:vAlign w:val="center"/>
          </w:tcPr>
          <w:p w14:paraId="7A3A0187" w14:textId="77777777" w:rsidR="00B76BDC" w:rsidRPr="00CE4561" w:rsidRDefault="220420DD" w:rsidP="00FB4F3F">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B76BDC" w:rsidRPr="00CE4561" w14:paraId="68A574AE" w14:textId="77777777" w:rsidTr="00A61A08">
        <w:trPr>
          <w:jc w:val="center"/>
        </w:trPr>
        <w:tc>
          <w:tcPr>
            <w:tcW w:w="2335" w:type="dxa"/>
          </w:tcPr>
          <w:p w14:paraId="6FE1A73B" w14:textId="45437854" w:rsidR="00B76BDC" w:rsidRPr="00A61A08" w:rsidRDefault="7642E760" w:rsidP="00FB4F3F">
            <w:r w:rsidRPr="6025B382">
              <w:rPr>
                <w:rFonts w:ascii="Garamond" w:eastAsia="Garamond" w:hAnsi="Garamond" w:cs="Garamond"/>
                <w:b/>
                <w:bCs/>
              </w:rPr>
              <w:lastRenderedPageBreak/>
              <w:t>Landsat 7 ETM+</w:t>
            </w:r>
          </w:p>
        </w:tc>
        <w:tc>
          <w:tcPr>
            <w:tcW w:w="2421" w:type="dxa"/>
          </w:tcPr>
          <w:p w14:paraId="3ED984CF" w14:textId="69BD8D21" w:rsidR="00B76BDC" w:rsidRPr="00CE4561" w:rsidRDefault="000F0C4B" w:rsidP="00FB4F3F">
            <w:r>
              <w:rPr>
                <w:rFonts w:ascii="Garamond" w:eastAsia="Garamond" w:hAnsi="Garamond" w:cs="Garamond"/>
              </w:rPr>
              <w:t>Surface Reflectance</w:t>
            </w:r>
          </w:p>
        </w:tc>
        <w:tc>
          <w:tcPr>
            <w:tcW w:w="4594" w:type="dxa"/>
          </w:tcPr>
          <w:p w14:paraId="39C8D523" w14:textId="36E9A637" w:rsidR="00B76BDC" w:rsidRPr="00CE4561" w:rsidRDefault="28C6F6A0" w:rsidP="00FB4F3F">
            <w:r w:rsidRPr="75D49D4E">
              <w:rPr>
                <w:rFonts w:ascii="Garamond" w:eastAsia="Garamond" w:hAnsi="Garamond" w:cs="Garamond"/>
              </w:rPr>
              <w:t xml:space="preserve">Used to </w:t>
            </w:r>
            <w:r w:rsidR="00BD7050">
              <w:rPr>
                <w:rFonts w:ascii="Garamond" w:eastAsia="Garamond" w:hAnsi="Garamond" w:cs="Garamond"/>
              </w:rPr>
              <w:t>qualitatively visualize</w:t>
            </w:r>
            <w:r w:rsidRPr="75D49D4E">
              <w:rPr>
                <w:rFonts w:ascii="Garamond" w:eastAsia="Garamond" w:hAnsi="Garamond" w:cs="Garamond"/>
              </w:rPr>
              <w:t xml:space="preserve"> the change in vegetation between 2008 and 202</w:t>
            </w:r>
            <w:r w:rsidR="0076473A">
              <w:rPr>
                <w:rFonts w:ascii="Garamond" w:eastAsia="Garamond" w:hAnsi="Garamond" w:cs="Garamond"/>
              </w:rPr>
              <w:t>3</w:t>
            </w:r>
            <w:r w:rsidR="00BD7050">
              <w:rPr>
                <w:rFonts w:ascii="Garamond" w:eastAsia="Garamond" w:hAnsi="Garamond" w:cs="Garamond"/>
              </w:rPr>
              <w:t xml:space="preserve"> before using the USGS National Land Cover Database</w:t>
            </w:r>
            <w:r w:rsidRPr="75D49D4E">
              <w:rPr>
                <w:rFonts w:ascii="Garamond" w:eastAsia="Garamond" w:hAnsi="Garamond" w:cs="Garamond"/>
              </w:rPr>
              <w:t>.</w:t>
            </w:r>
          </w:p>
        </w:tc>
      </w:tr>
      <w:tr w:rsidR="00A61A08" w:rsidRPr="00CE4561" w14:paraId="16558C29" w14:textId="77777777" w:rsidTr="00A61A08">
        <w:trPr>
          <w:jc w:val="center"/>
        </w:trPr>
        <w:tc>
          <w:tcPr>
            <w:tcW w:w="2335" w:type="dxa"/>
          </w:tcPr>
          <w:p w14:paraId="5717156E" w14:textId="781AB44F" w:rsidR="00A61A08" w:rsidRPr="6025B382" w:rsidRDefault="00A61A08" w:rsidP="00FB4F3F">
            <w:pPr>
              <w:rPr>
                <w:rFonts w:ascii="Garamond" w:eastAsia="Garamond" w:hAnsi="Garamond" w:cs="Garamond"/>
                <w:b/>
                <w:bCs/>
              </w:rPr>
            </w:pPr>
            <w:r w:rsidRPr="6025B382">
              <w:rPr>
                <w:rFonts w:ascii="Garamond" w:eastAsia="Garamond" w:hAnsi="Garamond" w:cs="Garamond"/>
                <w:b/>
                <w:bCs/>
              </w:rPr>
              <w:t>Landsat 8 OLI</w:t>
            </w:r>
          </w:p>
        </w:tc>
        <w:tc>
          <w:tcPr>
            <w:tcW w:w="2421" w:type="dxa"/>
          </w:tcPr>
          <w:p w14:paraId="2B9E12AD" w14:textId="6AC13E59" w:rsidR="00A61A08" w:rsidRPr="6025B382" w:rsidRDefault="000F0C4B" w:rsidP="00FB4F3F">
            <w:pPr>
              <w:rPr>
                <w:rFonts w:ascii="Garamond" w:eastAsia="Garamond" w:hAnsi="Garamond" w:cs="Garamond"/>
              </w:rPr>
            </w:pPr>
            <w:r>
              <w:rPr>
                <w:rFonts w:ascii="Garamond" w:eastAsia="Garamond" w:hAnsi="Garamond" w:cs="Garamond"/>
              </w:rPr>
              <w:t>Surface Reflectance</w:t>
            </w:r>
          </w:p>
        </w:tc>
        <w:tc>
          <w:tcPr>
            <w:tcW w:w="4594" w:type="dxa"/>
          </w:tcPr>
          <w:p w14:paraId="6A3F3808" w14:textId="5E705F56" w:rsidR="00A61A08" w:rsidRPr="75D49D4E" w:rsidRDefault="00A33285" w:rsidP="00FB4F3F">
            <w:pPr>
              <w:rPr>
                <w:rFonts w:ascii="Garamond" w:eastAsia="Garamond" w:hAnsi="Garamond" w:cs="Garamond"/>
              </w:rPr>
            </w:pPr>
            <w:r w:rsidRPr="75D49D4E">
              <w:rPr>
                <w:rFonts w:ascii="Garamond" w:eastAsia="Garamond" w:hAnsi="Garamond" w:cs="Garamond"/>
              </w:rPr>
              <w:t xml:space="preserve">Used to </w:t>
            </w:r>
            <w:r w:rsidR="00BD7050">
              <w:rPr>
                <w:rFonts w:ascii="Garamond" w:eastAsia="Garamond" w:hAnsi="Garamond" w:cs="Garamond"/>
              </w:rPr>
              <w:t>qualitatively visualize</w:t>
            </w:r>
            <w:r w:rsidRPr="75D49D4E">
              <w:rPr>
                <w:rFonts w:ascii="Garamond" w:eastAsia="Garamond" w:hAnsi="Garamond" w:cs="Garamond"/>
              </w:rPr>
              <w:t xml:space="preserve"> the change in vegetation between 2008 and 202</w:t>
            </w:r>
            <w:r>
              <w:rPr>
                <w:rFonts w:ascii="Garamond" w:eastAsia="Garamond" w:hAnsi="Garamond" w:cs="Garamond"/>
              </w:rPr>
              <w:t>3</w:t>
            </w:r>
            <w:r w:rsidR="00BD7050">
              <w:rPr>
                <w:rFonts w:ascii="Garamond" w:eastAsia="Garamond" w:hAnsi="Garamond" w:cs="Garamond"/>
              </w:rPr>
              <w:t xml:space="preserve"> before using the </w:t>
            </w:r>
            <w:r w:rsidR="00BD7050">
              <w:rPr>
                <w:rFonts w:ascii="Garamond" w:eastAsia="Garamond" w:hAnsi="Garamond" w:cs="Garamond"/>
              </w:rPr>
              <w:t>USGS National Land Cover Database</w:t>
            </w:r>
            <w:r w:rsidRPr="75D49D4E">
              <w:rPr>
                <w:rFonts w:ascii="Garamond" w:eastAsia="Garamond" w:hAnsi="Garamond" w:cs="Garamond"/>
              </w:rPr>
              <w:t>.</w:t>
            </w:r>
          </w:p>
        </w:tc>
      </w:tr>
    </w:tbl>
    <w:p w14:paraId="59DFC8F6" w14:textId="46D2FC9E" w:rsidR="00E1144B" w:rsidRDefault="00E1144B" w:rsidP="00FB4F3F"/>
    <w:p w14:paraId="1530166C" w14:textId="66A5C279" w:rsidR="00B9614C" w:rsidRPr="00CE4561" w:rsidRDefault="220420DD" w:rsidP="00FB4F3F">
      <w:pPr>
        <w:rPr>
          <w:rFonts w:ascii="Garamond" w:eastAsia="Garamond" w:hAnsi="Garamond" w:cs="Garamond"/>
          <w:i/>
          <w:iCs/>
        </w:rPr>
      </w:pPr>
      <w:r w:rsidRPr="56EE3905">
        <w:rPr>
          <w:rFonts w:ascii="Garamond" w:eastAsia="Garamond" w:hAnsi="Garamond" w:cs="Garamond"/>
          <w:b/>
          <w:bCs/>
          <w:i/>
          <w:iCs/>
        </w:rPr>
        <w:t>Ancillary Datasets:</w:t>
      </w:r>
    </w:p>
    <w:p w14:paraId="10A3018B" w14:textId="7592DBDD" w:rsidR="009727F4" w:rsidRDefault="009727F4" w:rsidP="00FB4F3F">
      <w:pPr>
        <w:pStyle w:val="ListParagraph"/>
        <w:numPr>
          <w:ilvl w:val="0"/>
          <w:numId w:val="13"/>
        </w:numPr>
        <w:rPr>
          <w:rFonts w:ascii="Garamond" w:eastAsia="Garamond" w:hAnsi="Garamond" w:cs="Garamond"/>
        </w:rPr>
      </w:pPr>
      <w:r>
        <w:rPr>
          <w:rFonts w:ascii="Garamond" w:eastAsia="Garamond" w:hAnsi="Garamond" w:cs="Garamond"/>
        </w:rPr>
        <w:t>N</w:t>
      </w:r>
      <w:r w:rsidR="00467520">
        <w:rPr>
          <w:rFonts w:ascii="Garamond" w:eastAsia="Garamond" w:hAnsi="Garamond" w:cs="Garamond"/>
        </w:rPr>
        <w:t xml:space="preserve">ational </w:t>
      </w:r>
      <w:r>
        <w:rPr>
          <w:rFonts w:ascii="Garamond" w:eastAsia="Garamond" w:hAnsi="Garamond" w:cs="Garamond"/>
        </w:rPr>
        <w:t>O</w:t>
      </w:r>
      <w:r w:rsidR="00467520">
        <w:rPr>
          <w:rFonts w:ascii="Garamond" w:eastAsia="Garamond" w:hAnsi="Garamond" w:cs="Garamond"/>
        </w:rPr>
        <w:t xml:space="preserve">ceanic and </w:t>
      </w:r>
      <w:r>
        <w:rPr>
          <w:rFonts w:ascii="Garamond" w:eastAsia="Garamond" w:hAnsi="Garamond" w:cs="Garamond"/>
        </w:rPr>
        <w:t>A</w:t>
      </w:r>
      <w:r w:rsidR="00467520">
        <w:rPr>
          <w:rFonts w:ascii="Garamond" w:eastAsia="Garamond" w:hAnsi="Garamond" w:cs="Garamond"/>
        </w:rPr>
        <w:t xml:space="preserve">tmospheric </w:t>
      </w:r>
      <w:r>
        <w:rPr>
          <w:rFonts w:ascii="Garamond" w:eastAsia="Garamond" w:hAnsi="Garamond" w:cs="Garamond"/>
        </w:rPr>
        <w:t>A</w:t>
      </w:r>
      <w:r w:rsidR="00467520">
        <w:rPr>
          <w:rFonts w:ascii="Garamond" w:eastAsia="Garamond" w:hAnsi="Garamond" w:cs="Garamond"/>
        </w:rPr>
        <w:t>dministration</w:t>
      </w:r>
      <w:r>
        <w:rPr>
          <w:rFonts w:ascii="Garamond" w:eastAsia="Garamond" w:hAnsi="Garamond" w:cs="Garamond"/>
        </w:rPr>
        <w:t xml:space="preserve"> Tidal Monitoring Stations – Measure the intertidal zone for different locations in the study area</w:t>
      </w:r>
    </w:p>
    <w:p w14:paraId="56230833" w14:textId="572DC035" w:rsidR="0A3C9EE4" w:rsidRDefault="0A3C9EE4" w:rsidP="00FB4F3F">
      <w:pPr>
        <w:pStyle w:val="ListParagraph"/>
        <w:numPr>
          <w:ilvl w:val="0"/>
          <w:numId w:val="13"/>
        </w:numPr>
        <w:rPr>
          <w:rFonts w:ascii="Garamond" w:eastAsia="Garamond" w:hAnsi="Garamond" w:cs="Garamond"/>
        </w:rPr>
      </w:pPr>
      <w:r w:rsidRPr="75D49D4E">
        <w:rPr>
          <w:rFonts w:ascii="Garamond" w:eastAsia="Garamond" w:hAnsi="Garamond" w:cs="Garamond"/>
        </w:rPr>
        <w:t>Chesapeake Bay Program Land Use/Land Cover Data Project – Identif</w:t>
      </w:r>
      <w:r w:rsidR="009727F4">
        <w:rPr>
          <w:rFonts w:ascii="Garamond" w:eastAsia="Garamond" w:hAnsi="Garamond" w:cs="Garamond"/>
        </w:rPr>
        <w:t>y</w:t>
      </w:r>
      <w:r w:rsidRPr="75D49D4E">
        <w:rPr>
          <w:rFonts w:ascii="Garamond" w:eastAsia="Garamond" w:hAnsi="Garamond" w:cs="Garamond"/>
        </w:rPr>
        <w:t xml:space="preserve"> current wetland extent.</w:t>
      </w:r>
    </w:p>
    <w:p w14:paraId="73FEFCE0" w14:textId="7388EF5E" w:rsidR="474EA095" w:rsidRDefault="474EA095" w:rsidP="00FB4F3F">
      <w:pPr>
        <w:pStyle w:val="ListParagraph"/>
        <w:numPr>
          <w:ilvl w:val="0"/>
          <w:numId w:val="13"/>
        </w:numPr>
        <w:rPr>
          <w:rFonts w:ascii="Garamond" w:eastAsia="Garamond" w:hAnsi="Garamond" w:cs="Garamond"/>
        </w:rPr>
      </w:pPr>
      <w:r w:rsidRPr="75D49D4E">
        <w:rPr>
          <w:rFonts w:ascii="Garamond" w:eastAsia="Garamond" w:hAnsi="Garamond" w:cs="Garamond"/>
        </w:rPr>
        <w:t>USGS National Land Cover Database – Identif</w:t>
      </w:r>
      <w:r w:rsidR="009727F4">
        <w:rPr>
          <w:rFonts w:ascii="Garamond" w:eastAsia="Garamond" w:hAnsi="Garamond" w:cs="Garamond"/>
        </w:rPr>
        <w:t>y</w:t>
      </w:r>
      <w:r w:rsidRPr="75D49D4E">
        <w:rPr>
          <w:rFonts w:ascii="Garamond" w:eastAsia="Garamond" w:hAnsi="Garamond" w:cs="Garamond"/>
        </w:rPr>
        <w:t xml:space="preserve"> anthropogenic barriers to wetland migration</w:t>
      </w:r>
    </w:p>
    <w:p w14:paraId="3AB64632" w14:textId="397BB717" w:rsidR="474EA095" w:rsidRDefault="474EA095" w:rsidP="00FB4F3F">
      <w:pPr>
        <w:pStyle w:val="ListParagraph"/>
        <w:numPr>
          <w:ilvl w:val="0"/>
          <w:numId w:val="13"/>
        </w:numPr>
        <w:rPr>
          <w:rFonts w:ascii="Garamond" w:eastAsia="Garamond" w:hAnsi="Garamond" w:cs="Garamond"/>
        </w:rPr>
      </w:pPr>
      <w:r w:rsidRPr="56EE3905">
        <w:rPr>
          <w:rFonts w:ascii="Garamond" w:eastAsia="Garamond" w:hAnsi="Garamond" w:cs="Garamond"/>
        </w:rPr>
        <w:t>USGS 3-Dimensional Elevation Program – Digital Elevation Model</w:t>
      </w:r>
      <w:r w:rsidR="1035D222" w:rsidRPr="56EE3905">
        <w:rPr>
          <w:rFonts w:ascii="Garamond" w:eastAsia="Garamond" w:hAnsi="Garamond" w:cs="Garamond"/>
        </w:rPr>
        <w:t>, Slope Map Derivative</w:t>
      </w:r>
    </w:p>
    <w:p w14:paraId="2315E8D6" w14:textId="7803F625" w:rsidR="56EE3905" w:rsidRDefault="56EE3905" w:rsidP="00FB4F3F">
      <w:pPr>
        <w:rPr>
          <w:rFonts w:ascii="Garamond" w:eastAsia="Garamond" w:hAnsi="Garamond" w:cs="Garamond"/>
        </w:rPr>
      </w:pPr>
    </w:p>
    <w:p w14:paraId="0CBC9B56" w14:textId="1E4E05C5" w:rsidR="006A2A26" w:rsidRPr="00CE4561" w:rsidRDefault="220420DD" w:rsidP="00FB4F3F">
      <w:pPr>
        <w:rPr>
          <w:rFonts w:ascii="Garamond" w:eastAsia="Garamond" w:hAnsi="Garamond" w:cs="Garamond"/>
          <w:i/>
          <w:iCs/>
        </w:rPr>
      </w:pPr>
      <w:r w:rsidRPr="56EE3905">
        <w:rPr>
          <w:rFonts w:ascii="Garamond" w:eastAsia="Garamond" w:hAnsi="Garamond" w:cs="Garamond"/>
          <w:b/>
          <w:bCs/>
          <w:i/>
          <w:iCs/>
        </w:rPr>
        <w:t>Software &amp; Coding Languages:</w:t>
      </w:r>
    </w:p>
    <w:p w14:paraId="14E2293E" w14:textId="0ADA3BF1" w:rsidR="48295CF8" w:rsidRDefault="48295CF8" w:rsidP="00FB4F3F">
      <w:pPr>
        <w:pStyle w:val="ListParagraph"/>
        <w:numPr>
          <w:ilvl w:val="0"/>
          <w:numId w:val="15"/>
        </w:numPr>
        <w:rPr>
          <w:rFonts w:ascii="Garamond" w:eastAsia="Garamond" w:hAnsi="Garamond" w:cs="Garamond"/>
        </w:rPr>
      </w:pPr>
      <w:r w:rsidRPr="56EE3905">
        <w:rPr>
          <w:rFonts w:ascii="Garamond" w:eastAsia="Garamond" w:hAnsi="Garamond" w:cs="Garamond"/>
        </w:rPr>
        <w:t>ArcGIS Pro 3.2.0 – Raster manipulation and map production</w:t>
      </w:r>
    </w:p>
    <w:p w14:paraId="723F12EB" w14:textId="77F7962E" w:rsidR="2DE265F5" w:rsidRDefault="2DE265F5" w:rsidP="00FB4F3F">
      <w:pPr>
        <w:pStyle w:val="ListParagraph"/>
        <w:numPr>
          <w:ilvl w:val="0"/>
          <w:numId w:val="15"/>
        </w:numPr>
        <w:rPr>
          <w:rFonts w:ascii="Garamond" w:eastAsia="Garamond" w:hAnsi="Garamond" w:cs="Garamond"/>
        </w:rPr>
      </w:pPr>
      <w:r w:rsidRPr="6025B382">
        <w:rPr>
          <w:rFonts w:ascii="Garamond" w:eastAsia="Garamond" w:hAnsi="Garamond" w:cs="Garamond"/>
        </w:rPr>
        <w:t xml:space="preserve">Google Earth Engine Application Programming Interface (API) – Processing of Digital Elevation Model (DEM) and visualization of </w:t>
      </w:r>
      <w:r w:rsidR="4A27D387" w:rsidRPr="6025B382">
        <w:rPr>
          <w:rFonts w:ascii="Garamond" w:eastAsia="Garamond" w:hAnsi="Garamond" w:cs="Garamond"/>
        </w:rPr>
        <w:t>Color Infrared Imagery</w:t>
      </w:r>
      <w:r w:rsidRPr="6025B382">
        <w:rPr>
          <w:rFonts w:ascii="Garamond" w:eastAsia="Garamond" w:hAnsi="Garamond" w:cs="Garamond"/>
        </w:rPr>
        <w:t xml:space="preserve"> of Poquoson, </w:t>
      </w:r>
      <w:r w:rsidR="392A2CB5" w:rsidRPr="6025B382">
        <w:rPr>
          <w:rFonts w:ascii="Garamond" w:eastAsia="Garamond" w:hAnsi="Garamond" w:cs="Garamond"/>
        </w:rPr>
        <w:t xml:space="preserve">Virginia </w:t>
      </w:r>
    </w:p>
    <w:p w14:paraId="5BAFB1F7" w14:textId="77777777" w:rsidR="00184652" w:rsidRPr="00CE4561" w:rsidRDefault="00184652" w:rsidP="00FB4F3F">
      <w:pPr>
        <w:rPr>
          <w:rFonts w:ascii="Garamond" w:eastAsia="Garamond" w:hAnsi="Garamond" w:cs="Garamond"/>
        </w:rPr>
      </w:pPr>
    </w:p>
    <w:p w14:paraId="14CBC202" w14:textId="09514097" w:rsidR="00073224" w:rsidRPr="00CE4561" w:rsidRDefault="3D8EB7E8" w:rsidP="00FB4F3F">
      <w:pPr>
        <w:rPr>
          <w:rFonts w:ascii="Garamond" w:eastAsia="Garamond" w:hAnsi="Garamond" w:cs="Garamond"/>
          <w:b/>
          <w:bCs/>
          <w:i/>
          <w:iCs/>
        </w:rPr>
      </w:pPr>
      <w:r w:rsidRPr="6025B382">
        <w:rPr>
          <w:rFonts w:ascii="Garamond" w:eastAsia="Garamond" w:hAnsi="Garamond" w:cs="Garamond"/>
          <w:b/>
          <w:bCs/>
          <w:i/>
          <w:iCs/>
        </w:rPr>
        <w:t>End Products: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6025B382">
        <w:trPr>
          <w:trHeight w:val="300"/>
          <w:jc w:val="center"/>
        </w:trPr>
        <w:tc>
          <w:tcPr>
            <w:tcW w:w="2160" w:type="dxa"/>
            <w:shd w:val="clear" w:color="auto" w:fill="31849B" w:themeFill="accent5" w:themeFillShade="BF"/>
          </w:tcPr>
          <w:p w14:paraId="67DE7A20" w14:textId="2CC13ACF" w:rsidR="001538F2" w:rsidRPr="00CE4561" w:rsidRDefault="3D8EB7E8" w:rsidP="00FB4F3F">
            <w:pPr>
              <w:rPr>
                <w:rFonts w:ascii="Garamond" w:eastAsia="Garamond" w:hAnsi="Garamond" w:cs="Garamond"/>
                <w:b/>
                <w:bCs/>
                <w:color w:val="FFFFFF"/>
              </w:rPr>
            </w:pPr>
            <w:r w:rsidRPr="6025B382">
              <w:rPr>
                <w:rFonts w:ascii="Garamond" w:eastAsia="Garamond" w:hAnsi="Garamond" w:cs="Garamond"/>
                <w:b/>
                <w:bCs/>
                <w:color w:val="FFFFFF" w:themeColor="background1"/>
              </w:rPr>
              <w:t>End Products</w:t>
            </w:r>
          </w:p>
        </w:tc>
        <w:tc>
          <w:tcPr>
            <w:tcW w:w="3240" w:type="dxa"/>
            <w:shd w:val="clear" w:color="auto" w:fill="31849B" w:themeFill="accent5" w:themeFillShade="BF"/>
          </w:tcPr>
          <w:p w14:paraId="5D000EB1" w14:textId="690F4B0E" w:rsidR="001538F2" w:rsidRPr="00CE4561" w:rsidRDefault="001C36AB" w:rsidP="00FB4F3F">
            <w:pPr>
              <w:rPr>
                <w:rFonts w:ascii="Garamond" w:eastAsia="Garamond" w:hAnsi="Garamond" w:cs="Garamond"/>
                <w:b/>
                <w:bCs/>
                <w:color w:val="FFFFFF"/>
              </w:rPr>
            </w:pPr>
            <w:r>
              <w:rPr>
                <w:rFonts w:ascii="Garamond" w:eastAsia="Garamond" w:hAnsi="Garamond" w:cs="Garamond"/>
                <w:b/>
                <w:bCs/>
                <w:color w:val="FFFFFF" w:themeColor="background1"/>
              </w:rPr>
              <w:t>Datasets</w:t>
            </w:r>
            <w:r w:rsidR="220420DD" w:rsidRPr="220420DD">
              <w:rPr>
                <w:rFonts w:ascii="Garamond" w:eastAsia="Garamond" w:hAnsi="Garamond" w:cs="Garamond"/>
                <w:b/>
                <w:bCs/>
                <w:color w:val="FFFFFF" w:themeColor="background1"/>
              </w:rPr>
              <w:t xml:space="preserve"> Used </w:t>
            </w:r>
          </w:p>
        </w:tc>
        <w:tc>
          <w:tcPr>
            <w:tcW w:w="3810" w:type="dxa"/>
            <w:shd w:val="clear" w:color="auto" w:fill="31849B" w:themeFill="accent5" w:themeFillShade="BF"/>
          </w:tcPr>
          <w:p w14:paraId="664079CF" w14:textId="7FD35A9E" w:rsidR="001538F2" w:rsidRPr="006D6871" w:rsidRDefault="220420DD" w:rsidP="00FB4F3F">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6CADEA21" w14:textId="77777777" w:rsidTr="6025B382">
        <w:trPr>
          <w:trHeight w:val="300"/>
          <w:jc w:val="center"/>
        </w:trPr>
        <w:tc>
          <w:tcPr>
            <w:tcW w:w="2160" w:type="dxa"/>
          </w:tcPr>
          <w:p w14:paraId="33DCF568" w14:textId="5135F68E" w:rsidR="004D358F" w:rsidRPr="00CE4561" w:rsidRDefault="4FC51C3D" w:rsidP="00FB4F3F">
            <w:pPr>
              <w:rPr>
                <w:rFonts w:ascii="Garamond" w:eastAsia="Garamond" w:hAnsi="Garamond" w:cs="Garamond"/>
                <w:b/>
                <w:bCs/>
              </w:rPr>
            </w:pPr>
            <w:r w:rsidRPr="75D49D4E">
              <w:rPr>
                <w:rFonts w:ascii="Garamond" w:eastAsia="Garamond" w:hAnsi="Garamond" w:cs="Garamond"/>
                <w:b/>
                <w:bCs/>
              </w:rPr>
              <w:t>Future Wetlands Extent Maps</w:t>
            </w:r>
          </w:p>
          <w:p w14:paraId="60ADAAAA" w14:textId="2419E922" w:rsidR="004D358F" w:rsidRPr="00CE4561" w:rsidRDefault="004D358F" w:rsidP="00FB4F3F">
            <w:pPr>
              <w:rPr>
                <w:rFonts w:ascii="Garamond" w:eastAsia="Garamond" w:hAnsi="Garamond" w:cs="Garamond"/>
                <w:b/>
                <w:bCs/>
              </w:rPr>
            </w:pPr>
          </w:p>
        </w:tc>
        <w:tc>
          <w:tcPr>
            <w:tcW w:w="3240" w:type="dxa"/>
          </w:tcPr>
          <w:p w14:paraId="017926FC" w14:textId="0E2B36BF" w:rsidR="004D358F" w:rsidRPr="00CE4561" w:rsidRDefault="0BF9AAA9" w:rsidP="00FB4F3F">
            <w:pPr>
              <w:rPr>
                <w:rFonts w:ascii="Garamond" w:eastAsia="Garamond" w:hAnsi="Garamond" w:cs="Garamond"/>
              </w:rPr>
            </w:pPr>
            <w:r w:rsidRPr="75D49D4E">
              <w:rPr>
                <w:rFonts w:ascii="Garamond" w:eastAsia="Garamond" w:hAnsi="Garamond" w:cs="Garamond"/>
              </w:rPr>
              <w:t>C</w:t>
            </w:r>
            <w:r w:rsidR="00467520">
              <w:rPr>
                <w:rFonts w:ascii="Garamond" w:eastAsia="Garamond" w:hAnsi="Garamond" w:cs="Garamond"/>
              </w:rPr>
              <w:t xml:space="preserve">hesapeake By </w:t>
            </w:r>
            <w:r w:rsidRPr="75D49D4E">
              <w:rPr>
                <w:rFonts w:ascii="Garamond" w:eastAsia="Garamond" w:hAnsi="Garamond" w:cs="Garamond"/>
              </w:rPr>
              <w:t>P</w:t>
            </w:r>
            <w:r w:rsidR="00467520">
              <w:rPr>
                <w:rFonts w:ascii="Garamond" w:eastAsia="Garamond" w:hAnsi="Garamond" w:cs="Garamond"/>
              </w:rPr>
              <w:t>rogram</w:t>
            </w:r>
            <w:r w:rsidRPr="75D49D4E">
              <w:rPr>
                <w:rFonts w:ascii="Garamond" w:eastAsia="Garamond" w:hAnsi="Garamond" w:cs="Garamond"/>
              </w:rPr>
              <w:t xml:space="preserve"> L</w:t>
            </w:r>
            <w:r w:rsidR="00467520">
              <w:rPr>
                <w:rFonts w:ascii="Garamond" w:eastAsia="Garamond" w:hAnsi="Garamond" w:cs="Garamond"/>
              </w:rPr>
              <w:t xml:space="preserve">and </w:t>
            </w:r>
            <w:r w:rsidRPr="75D49D4E">
              <w:rPr>
                <w:rFonts w:ascii="Garamond" w:eastAsia="Garamond" w:hAnsi="Garamond" w:cs="Garamond"/>
              </w:rPr>
              <w:t>U</w:t>
            </w:r>
            <w:r w:rsidR="00467520">
              <w:rPr>
                <w:rFonts w:ascii="Garamond" w:eastAsia="Garamond" w:hAnsi="Garamond" w:cs="Garamond"/>
              </w:rPr>
              <w:t>se/</w:t>
            </w:r>
            <w:r w:rsidRPr="75D49D4E">
              <w:rPr>
                <w:rFonts w:ascii="Garamond" w:eastAsia="Garamond" w:hAnsi="Garamond" w:cs="Garamond"/>
              </w:rPr>
              <w:t>L</w:t>
            </w:r>
            <w:r w:rsidR="00467520">
              <w:rPr>
                <w:rFonts w:ascii="Garamond" w:eastAsia="Garamond" w:hAnsi="Garamond" w:cs="Garamond"/>
              </w:rPr>
              <w:t xml:space="preserve">and </w:t>
            </w:r>
            <w:r w:rsidRPr="75D49D4E">
              <w:rPr>
                <w:rFonts w:ascii="Garamond" w:eastAsia="Garamond" w:hAnsi="Garamond" w:cs="Garamond"/>
              </w:rPr>
              <w:t>C</w:t>
            </w:r>
            <w:r w:rsidR="00467520">
              <w:rPr>
                <w:rFonts w:ascii="Garamond" w:eastAsia="Garamond" w:hAnsi="Garamond" w:cs="Garamond"/>
              </w:rPr>
              <w:t>over</w:t>
            </w:r>
            <w:r w:rsidR="4FC51C3D" w:rsidRPr="75D49D4E">
              <w:rPr>
                <w:rFonts w:ascii="Garamond" w:eastAsia="Garamond" w:hAnsi="Garamond" w:cs="Garamond"/>
              </w:rPr>
              <w:t xml:space="preserve">, </w:t>
            </w:r>
            <w:r w:rsidR="64EB09BB" w:rsidRPr="75D49D4E">
              <w:rPr>
                <w:rFonts w:ascii="Garamond" w:eastAsia="Garamond" w:hAnsi="Garamond" w:cs="Garamond"/>
              </w:rPr>
              <w:t>U</w:t>
            </w:r>
            <w:r w:rsidR="00467520">
              <w:rPr>
                <w:rFonts w:ascii="Garamond" w:eastAsia="Garamond" w:hAnsi="Garamond" w:cs="Garamond"/>
              </w:rPr>
              <w:t xml:space="preserve">nited States </w:t>
            </w:r>
            <w:r w:rsidR="64EB09BB" w:rsidRPr="75D49D4E">
              <w:rPr>
                <w:rFonts w:ascii="Garamond" w:eastAsia="Garamond" w:hAnsi="Garamond" w:cs="Garamond"/>
              </w:rPr>
              <w:t>G</w:t>
            </w:r>
            <w:r w:rsidR="00467520">
              <w:rPr>
                <w:rFonts w:ascii="Garamond" w:eastAsia="Garamond" w:hAnsi="Garamond" w:cs="Garamond"/>
              </w:rPr>
              <w:t xml:space="preserve">eological </w:t>
            </w:r>
            <w:r w:rsidR="64EB09BB" w:rsidRPr="75D49D4E">
              <w:rPr>
                <w:rFonts w:ascii="Garamond" w:eastAsia="Garamond" w:hAnsi="Garamond" w:cs="Garamond"/>
              </w:rPr>
              <w:t>S</w:t>
            </w:r>
            <w:r w:rsidR="00467520">
              <w:rPr>
                <w:rFonts w:ascii="Garamond" w:eastAsia="Garamond" w:hAnsi="Garamond" w:cs="Garamond"/>
              </w:rPr>
              <w:t>urvey</w:t>
            </w:r>
            <w:r w:rsidR="64EB09BB" w:rsidRPr="75D49D4E">
              <w:rPr>
                <w:rFonts w:ascii="Garamond" w:eastAsia="Garamond" w:hAnsi="Garamond" w:cs="Garamond"/>
              </w:rPr>
              <w:t xml:space="preserve"> N</w:t>
            </w:r>
            <w:r w:rsidR="00467520">
              <w:rPr>
                <w:rFonts w:ascii="Garamond" w:eastAsia="Garamond" w:hAnsi="Garamond" w:cs="Garamond"/>
              </w:rPr>
              <w:t xml:space="preserve">ational </w:t>
            </w:r>
            <w:r w:rsidR="64EB09BB" w:rsidRPr="75D49D4E">
              <w:rPr>
                <w:rFonts w:ascii="Garamond" w:eastAsia="Garamond" w:hAnsi="Garamond" w:cs="Garamond"/>
              </w:rPr>
              <w:t>L</w:t>
            </w:r>
            <w:r w:rsidR="00467520">
              <w:rPr>
                <w:rFonts w:ascii="Garamond" w:eastAsia="Garamond" w:hAnsi="Garamond" w:cs="Garamond"/>
              </w:rPr>
              <w:t xml:space="preserve">and </w:t>
            </w:r>
            <w:r w:rsidR="64EB09BB" w:rsidRPr="75D49D4E">
              <w:rPr>
                <w:rFonts w:ascii="Garamond" w:eastAsia="Garamond" w:hAnsi="Garamond" w:cs="Garamond"/>
              </w:rPr>
              <w:t>C</w:t>
            </w:r>
            <w:r w:rsidR="00467520">
              <w:rPr>
                <w:rFonts w:ascii="Garamond" w:eastAsia="Garamond" w:hAnsi="Garamond" w:cs="Garamond"/>
              </w:rPr>
              <w:t xml:space="preserve">over </w:t>
            </w:r>
            <w:r w:rsidR="64EB09BB" w:rsidRPr="75D49D4E">
              <w:rPr>
                <w:rFonts w:ascii="Garamond" w:eastAsia="Garamond" w:hAnsi="Garamond" w:cs="Garamond"/>
              </w:rPr>
              <w:t>D</w:t>
            </w:r>
            <w:r w:rsidR="00467520">
              <w:rPr>
                <w:rFonts w:ascii="Garamond" w:eastAsia="Garamond" w:hAnsi="Garamond" w:cs="Garamond"/>
              </w:rPr>
              <w:t>atabase</w:t>
            </w:r>
            <w:r w:rsidR="64EB09BB" w:rsidRPr="75D49D4E">
              <w:rPr>
                <w:rFonts w:ascii="Garamond" w:eastAsia="Garamond" w:hAnsi="Garamond" w:cs="Garamond"/>
              </w:rPr>
              <w:t xml:space="preserve">, </w:t>
            </w:r>
            <w:r w:rsidR="4FC51C3D" w:rsidRPr="75D49D4E">
              <w:rPr>
                <w:rFonts w:ascii="Garamond" w:eastAsia="Garamond" w:hAnsi="Garamond" w:cs="Garamond"/>
              </w:rPr>
              <w:t>U</w:t>
            </w:r>
            <w:r w:rsidR="00467520">
              <w:rPr>
                <w:rFonts w:ascii="Garamond" w:eastAsia="Garamond" w:hAnsi="Garamond" w:cs="Garamond"/>
              </w:rPr>
              <w:t xml:space="preserve">nited </w:t>
            </w:r>
            <w:r w:rsidR="4FC51C3D" w:rsidRPr="75D49D4E">
              <w:rPr>
                <w:rFonts w:ascii="Garamond" w:eastAsia="Garamond" w:hAnsi="Garamond" w:cs="Garamond"/>
              </w:rPr>
              <w:t>S</w:t>
            </w:r>
            <w:r w:rsidR="00467520">
              <w:rPr>
                <w:rFonts w:ascii="Garamond" w:eastAsia="Garamond" w:hAnsi="Garamond" w:cs="Garamond"/>
              </w:rPr>
              <w:t xml:space="preserve">tates </w:t>
            </w:r>
            <w:r w:rsidR="4FC51C3D" w:rsidRPr="75D49D4E">
              <w:rPr>
                <w:rFonts w:ascii="Garamond" w:eastAsia="Garamond" w:hAnsi="Garamond" w:cs="Garamond"/>
              </w:rPr>
              <w:t>G</w:t>
            </w:r>
            <w:r w:rsidR="00467520">
              <w:rPr>
                <w:rFonts w:ascii="Garamond" w:eastAsia="Garamond" w:hAnsi="Garamond" w:cs="Garamond"/>
              </w:rPr>
              <w:t xml:space="preserve">eological </w:t>
            </w:r>
            <w:r w:rsidR="4FC51C3D" w:rsidRPr="75D49D4E">
              <w:rPr>
                <w:rFonts w:ascii="Garamond" w:eastAsia="Garamond" w:hAnsi="Garamond" w:cs="Garamond"/>
              </w:rPr>
              <w:t>S</w:t>
            </w:r>
            <w:r w:rsidR="00467520">
              <w:rPr>
                <w:rFonts w:ascii="Garamond" w:eastAsia="Garamond" w:hAnsi="Garamond" w:cs="Garamond"/>
              </w:rPr>
              <w:t>urvey</w:t>
            </w:r>
            <w:r w:rsidR="4FC51C3D" w:rsidRPr="75D49D4E">
              <w:rPr>
                <w:rFonts w:ascii="Garamond" w:eastAsia="Garamond" w:hAnsi="Garamond" w:cs="Garamond"/>
              </w:rPr>
              <w:t xml:space="preserve"> 3</w:t>
            </w:r>
            <w:r w:rsidR="00467520">
              <w:rPr>
                <w:rFonts w:ascii="Garamond" w:eastAsia="Garamond" w:hAnsi="Garamond" w:cs="Garamond"/>
              </w:rPr>
              <w:t>-</w:t>
            </w:r>
            <w:r w:rsidR="00467520" w:rsidRPr="56EE3905">
              <w:rPr>
                <w:rFonts w:ascii="Garamond" w:eastAsia="Garamond" w:hAnsi="Garamond" w:cs="Garamond"/>
              </w:rPr>
              <w:t>Dimensional Elevation Program</w:t>
            </w:r>
            <w:r w:rsidR="5DAA8E03" w:rsidRPr="75D49D4E">
              <w:rPr>
                <w:rFonts w:ascii="Garamond" w:eastAsia="Garamond" w:hAnsi="Garamond" w:cs="Garamond"/>
              </w:rPr>
              <w:t>, N</w:t>
            </w:r>
            <w:r w:rsidR="00467520">
              <w:rPr>
                <w:rFonts w:ascii="Garamond" w:eastAsia="Garamond" w:hAnsi="Garamond" w:cs="Garamond"/>
              </w:rPr>
              <w:t xml:space="preserve">ational </w:t>
            </w:r>
            <w:r w:rsidR="5DAA8E03" w:rsidRPr="75D49D4E">
              <w:rPr>
                <w:rFonts w:ascii="Garamond" w:eastAsia="Garamond" w:hAnsi="Garamond" w:cs="Garamond"/>
              </w:rPr>
              <w:t>O</w:t>
            </w:r>
            <w:r w:rsidR="00467520">
              <w:rPr>
                <w:rFonts w:ascii="Garamond" w:eastAsia="Garamond" w:hAnsi="Garamond" w:cs="Garamond"/>
              </w:rPr>
              <w:t xml:space="preserve">ceanic and </w:t>
            </w:r>
            <w:r w:rsidR="5DAA8E03" w:rsidRPr="75D49D4E">
              <w:rPr>
                <w:rFonts w:ascii="Garamond" w:eastAsia="Garamond" w:hAnsi="Garamond" w:cs="Garamond"/>
              </w:rPr>
              <w:t>A</w:t>
            </w:r>
            <w:r w:rsidR="00467520">
              <w:rPr>
                <w:rFonts w:ascii="Garamond" w:eastAsia="Garamond" w:hAnsi="Garamond" w:cs="Garamond"/>
              </w:rPr>
              <w:t xml:space="preserve">tmospheric </w:t>
            </w:r>
            <w:r w:rsidR="5DAA8E03" w:rsidRPr="75D49D4E">
              <w:rPr>
                <w:rFonts w:ascii="Garamond" w:eastAsia="Garamond" w:hAnsi="Garamond" w:cs="Garamond"/>
              </w:rPr>
              <w:t>A</w:t>
            </w:r>
            <w:r w:rsidR="00467520">
              <w:rPr>
                <w:rFonts w:ascii="Garamond" w:eastAsia="Garamond" w:hAnsi="Garamond" w:cs="Garamond"/>
              </w:rPr>
              <w:t>dministration</w:t>
            </w:r>
            <w:r w:rsidR="5DAA8E03" w:rsidRPr="75D49D4E">
              <w:rPr>
                <w:rFonts w:ascii="Garamond" w:eastAsia="Garamond" w:hAnsi="Garamond" w:cs="Garamond"/>
              </w:rPr>
              <w:t xml:space="preserve"> Tidal</w:t>
            </w:r>
            <w:r w:rsidR="389AB541" w:rsidRPr="75D49D4E">
              <w:rPr>
                <w:rFonts w:ascii="Garamond" w:eastAsia="Garamond" w:hAnsi="Garamond" w:cs="Garamond"/>
              </w:rPr>
              <w:t xml:space="preserve"> Monitoring Stations</w:t>
            </w:r>
          </w:p>
        </w:tc>
        <w:tc>
          <w:tcPr>
            <w:tcW w:w="3810" w:type="dxa"/>
          </w:tcPr>
          <w:p w14:paraId="1FD94241" w14:textId="13B68CA5" w:rsidR="004D358F" w:rsidRPr="00C8675B" w:rsidRDefault="1D074B53" w:rsidP="00FB4F3F">
            <w:pPr>
              <w:rPr>
                <w:rFonts w:ascii="Garamond" w:eastAsia="Garamond" w:hAnsi="Garamond" w:cs="Garamond"/>
              </w:rPr>
            </w:pPr>
            <w:r w:rsidRPr="75D49D4E">
              <w:rPr>
                <w:rFonts w:ascii="Garamond" w:eastAsia="Garamond" w:hAnsi="Garamond" w:cs="Garamond"/>
              </w:rPr>
              <w:t>These maps show the projected wetlands extent for every decade from 2030 to 2100. The partner can use these maps to explain t</w:t>
            </w:r>
            <w:r w:rsidR="0414F9DE" w:rsidRPr="75D49D4E">
              <w:rPr>
                <w:rFonts w:ascii="Garamond" w:eastAsia="Garamond" w:hAnsi="Garamond" w:cs="Garamond"/>
              </w:rPr>
              <w:t>o the community the risks that wetlands are facing.</w:t>
            </w:r>
          </w:p>
        </w:tc>
      </w:tr>
      <w:tr w:rsidR="75D49D4E" w14:paraId="199C958F" w14:textId="77777777" w:rsidTr="6025B382">
        <w:trPr>
          <w:trHeight w:val="300"/>
          <w:jc w:val="center"/>
        </w:trPr>
        <w:tc>
          <w:tcPr>
            <w:tcW w:w="2160" w:type="dxa"/>
          </w:tcPr>
          <w:p w14:paraId="3FC5C518" w14:textId="0D5469F1" w:rsidR="6F2CE7B5" w:rsidRDefault="6F2CE7B5" w:rsidP="00FB4F3F">
            <w:pPr>
              <w:rPr>
                <w:rFonts w:ascii="Garamond" w:eastAsia="Garamond" w:hAnsi="Garamond" w:cs="Garamond"/>
                <w:b/>
                <w:bCs/>
              </w:rPr>
            </w:pPr>
            <w:r w:rsidRPr="75D49D4E">
              <w:rPr>
                <w:rFonts w:ascii="Garamond" w:eastAsia="Garamond" w:hAnsi="Garamond" w:cs="Garamond"/>
                <w:b/>
                <w:bCs/>
              </w:rPr>
              <w:t>Urban Conversion Maps</w:t>
            </w:r>
          </w:p>
        </w:tc>
        <w:tc>
          <w:tcPr>
            <w:tcW w:w="3240" w:type="dxa"/>
          </w:tcPr>
          <w:p w14:paraId="18915FB8" w14:textId="26845B0A" w:rsidR="51850AC9" w:rsidRDefault="00467520" w:rsidP="00FB4F3F">
            <w:pPr>
              <w:rPr>
                <w:rFonts w:ascii="Garamond" w:eastAsia="Garamond" w:hAnsi="Garamond" w:cs="Garamond"/>
              </w:rPr>
            </w:pPr>
            <w:r w:rsidRPr="75D49D4E">
              <w:rPr>
                <w:rFonts w:ascii="Garamond" w:eastAsia="Garamond" w:hAnsi="Garamond" w:cs="Garamond"/>
              </w:rPr>
              <w:t>C</w:t>
            </w:r>
            <w:r>
              <w:rPr>
                <w:rFonts w:ascii="Garamond" w:eastAsia="Garamond" w:hAnsi="Garamond" w:cs="Garamond"/>
              </w:rPr>
              <w:t xml:space="preserve">hesapeake By </w:t>
            </w:r>
            <w:r w:rsidRPr="75D49D4E">
              <w:rPr>
                <w:rFonts w:ascii="Garamond" w:eastAsia="Garamond" w:hAnsi="Garamond" w:cs="Garamond"/>
              </w:rPr>
              <w:t>P</w:t>
            </w:r>
            <w:r>
              <w:rPr>
                <w:rFonts w:ascii="Garamond" w:eastAsia="Garamond" w:hAnsi="Garamond" w:cs="Garamond"/>
              </w:rPr>
              <w:t>rogram</w:t>
            </w:r>
            <w:r w:rsidRPr="75D49D4E">
              <w:rPr>
                <w:rFonts w:ascii="Garamond" w:eastAsia="Garamond" w:hAnsi="Garamond" w:cs="Garamond"/>
              </w:rPr>
              <w:t xml:space="preserve"> L</w:t>
            </w:r>
            <w:r>
              <w:rPr>
                <w:rFonts w:ascii="Garamond" w:eastAsia="Garamond" w:hAnsi="Garamond" w:cs="Garamond"/>
              </w:rPr>
              <w:t xml:space="preserve">and </w:t>
            </w:r>
            <w:r w:rsidRPr="75D49D4E">
              <w:rPr>
                <w:rFonts w:ascii="Garamond" w:eastAsia="Garamond" w:hAnsi="Garamond" w:cs="Garamond"/>
              </w:rPr>
              <w:t>U</w:t>
            </w:r>
            <w:r>
              <w:rPr>
                <w:rFonts w:ascii="Garamond" w:eastAsia="Garamond" w:hAnsi="Garamond" w:cs="Garamond"/>
              </w:rPr>
              <w:t>se/</w:t>
            </w:r>
            <w:r w:rsidRPr="75D49D4E">
              <w:rPr>
                <w:rFonts w:ascii="Garamond" w:eastAsia="Garamond" w:hAnsi="Garamond" w:cs="Garamond"/>
              </w:rPr>
              <w:t>L</w:t>
            </w:r>
            <w:r>
              <w:rPr>
                <w:rFonts w:ascii="Garamond" w:eastAsia="Garamond" w:hAnsi="Garamond" w:cs="Garamond"/>
              </w:rPr>
              <w:t xml:space="preserve">and </w:t>
            </w:r>
            <w:r w:rsidRPr="75D49D4E">
              <w:rPr>
                <w:rFonts w:ascii="Garamond" w:eastAsia="Garamond" w:hAnsi="Garamond" w:cs="Garamond"/>
              </w:rPr>
              <w:t>C</w:t>
            </w:r>
            <w:r>
              <w:rPr>
                <w:rFonts w:ascii="Garamond" w:eastAsia="Garamond" w:hAnsi="Garamond" w:cs="Garamond"/>
              </w:rPr>
              <w:t>over</w:t>
            </w:r>
            <w:r w:rsidR="51850AC9" w:rsidRPr="75D49D4E">
              <w:rPr>
                <w:rFonts w:ascii="Garamond" w:eastAsia="Garamond" w:hAnsi="Garamond" w:cs="Garamond"/>
              </w:rPr>
              <w:t xml:space="preserve">, </w:t>
            </w:r>
            <w:r w:rsidRPr="75D49D4E">
              <w:rPr>
                <w:rFonts w:ascii="Garamond" w:eastAsia="Garamond" w:hAnsi="Garamond" w:cs="Garamond"/>
              </w:rPr>
              <w:t>U</w:t>
            </w:r>
            <w:r>
              <w:rPr>
                <w:rFonts w:ascii="Garamond" w:eastAsia="Garamond" w:hAnsi="Garamond" w:cs="Garamond"/>
              </w:rPr>
              <w:t xml:space="preserve">nited States </w:t>
            </w:r>
            <w:r w:rsidRPr="75D49D4E">
              <w:rPr>
                <w:rFonts w:ascii="Garamond" w:eastAsia="Garamond" w:hAnsi="Garamond" w:cs="Garamond"/>
              </w:rPr>
              <w:t>G</w:t>
            </w:r>
            <w:r>
              <w:rPr>
                <w:rFonts w:ascii="Garamond" w:eastAsia="Garamond" w:hAnsi="Garamond" w:cs="Garamond"/>
              </w:rPr>
              <w:t xml:space="preserve">eological </w:t>
            </w:r>
            <w:r w:rsidRPr="75D49D4E">
              <w:rPr>
                <w:rFonts w:ascii="Garamond" w:eastAsia="Garamond" w:hAnsi="Garamond" w:cs="Garamond"/>
              </w:rPr>
              <w:t>S</w:t>
            </w:r>
            <w:r>
              <w:rPr>
                <w:rFonts w:ascii="Garamond" w:eastAsia="Garamond" w:hAnsi="Garamond" w:cs="Garamond"/>
              </w:rPr>
              <w:t>urvey</w:t>
            </w:r>
            <w:r w:rsidRPr="75D49D4E">
              <w:rPr>
                <w:rFonts w:ascii="Garamond" w:eastAsia="Garamond" w:hAnsi="Garamond" w:cs="Garamond"/>
              </w:rPr>
              <w:t xml:space="preserve"> N</w:t>
            </w:r>
            <w:r>
              <w:rPr>
                <w:rFonts w:ascii="Garamond" w:eastAsia="Garamond" w:hAnsi="Garamond" w:cs="Garamond"/>
              </w:rPr>
              <w:t xml:space="preserve">ational </w:t>
            </w:r>
            <w:r w:rsidRPr="75D49D4E">
              <w:rPr>
                <w:rFonts w:ascii="Garamond" w:eastAsia="Garamond" w:hAnsi="Garamond" w:cs="Garamond"/>
              </w:rPr>
              <w:t>L</w:t>
            </w:r>
            <w:r>
              <w:rPr>
                <w:rFonts w:ascii="Garamond" w:eastAsia="Garamond" w:hAnsi="Garamond" w:cs="Garamond"/>
              </w:rPr>
              <w:t xml:space="preserve">and </w:t>
            </w:r>
            <w:r w:rsidRPr="75D49D4E">
              <w:rPr>
                <w:rFonts w:ascii="Garamond" w:eastAsia="Garamond" w:hAnsi="Garamond" w:cs="Garamond"/>
              </w:rPr>
              <w:t>C</w:t>
            </w:r>
            <w:r>
              <w:rPr>
                <w:rFonts w:ascii="Garamond" w:eastAsia="Garamond" w:hAnsi="Garamond" w:cs="Garamond"/>
              </w:rPr>
              <w:t xml:space="preserve">over </w:t>
            </w:r>
            <w:r w:rsidRPr="75D49D4E">
              <w:rPr>
                <w:rFonts w:ascii="Garamond" w:eastAsia="Garamond" w:hAnsi="Garamond" w:cs="Garamond"/>
              </w:rPr>
              <w:t>D</w:t>
            </w:r>
            <w:r>
              <w:rPr>
                <w:rFonts w:ascii="Garamond" w:eastAsia="Garamond" w:hAnsi="Garamond" w:cs="Garamond"/>
              </w:rPr>
              <w:t>atabase</w:t>
            </w:r>
            <w:r w:rsidR="51850AC9" w:rsidRPr="75D49D4E">
              <w:rPr>
                <w:rFonts w:ascii="Garamond" w:eastAsia="Garamond" w:hAnsi="Garamond" w:cs="Garamond"/>
              </w:rPr>
              <w:t xml:space="preserve">, </w:t>
            </w:r>
            <w:r w:rsidRPr="75D49D4E">
              <w:rPr>
                <w:rFonts w:ascii="Garamond" w:eastAsia="Garamond" w:hAnsi="Garamond" w:cs="Garamond"/>
              </w:rPr>
              <w:t>U</w:t>
            </w:r>
            <w:r>
              <w:rPr>
                <w:rFonts w:ascii="Garamond" w:eastAsia="Garamond" w:hAnsi="Garamond" w:cs="Garamond"/>
              </w:rPr>
              <w:t xml:space="preserve">nited </w:t>
            </w:r>
            <w:r w:rsidRPr="75D49D4E">
              <w:rPr>
                <w:rFonts w:ascii="Garamond" w:eastAsia="Garamond" w:hAnsi="Garamond" w:cs="Garamond"/>
              </w:rPr>
              <w:t>S</w:t>
            </w:r>
            <w:r>
              <w:rPr>
                <w:rFonts w:ascii="Garamond" w:eastAsia="Garamond" w:hAnsi="Garamond" w:cs="Garamond"/>
              </w:rPr>
              <w:t xml:space="preserve">tates </w:t>
            </w:r>
            <w:r w:rsidRPr="75D49D4E">
              <w:rPr>
                <w:rFonts w:ascii="Garamond" w:eastAsia="Garamond" w:hAnsi="Garamond" w:cs="Garamond"/>
              </w:rPr>
              <w:t>G</w:t>
            </w:r>
            <w:r>
              <w:rPr>
                <w:rFonts w:ascii="Garamond" w:eastAsia="Garamond" w:hAnsi="Garamond" w:cs="Garamond"/>
              </w:rPr>
              <w:t xml:space="preserve">eological </w:t>
            </w:r>
            <w:r w:rsidRPr="75D49D4E">
              <w:rPr>
                <w:rFonts w:ascii="Garamond" w:eastAsia="Garamond" w:hAnsi="Garamond" w:cs="Garamond"/>
              </w:rPr>
              <w:t>S</w:t>
            </w:r>
            <w:r>
              <w:rPr>
                <w:rFonts w:ascii="Garamond" w:eastAsia="Garamond" w:hAnsi="Garamond" w:cs="Garamond"/>
              </w:rPr>
              <w:t>urvey</w:t>
            </w:r>
            <w:r w:rsidRPr="75D49D4E">
              <w:rPr>
                <w:rFonts w:ascii="Garamond" w:eastAsia="Garamond" w:hAnsi="Garamond" w:cs="Garamond"/>
              </w:rPr>
              <w:t xml:space="preserve"> 3</w:t>
            </w:r>
            <w:r>
              <w:rPr>
                <w:rFonts w:ascii="Garamond" w:eastAsia="Garamond" w:hAnsi="Garamond" w:cs="Garamond"/>
              </w:rPr>
              <w:t>-</w:t>
            </w:r>
            <w:r w:rsidRPr="56EE3905">
              <w:rPr>
                <w:rFonts w:ascii="Garamond" w:eastAsia="Garamond" w:hAnsi="Garamond" w:cs="Garamond"/>
              </w:rPr>
              <w:t xml:space="preserve"> Dimensional Elevation Program</w:t>
            </w:r>
            <w:r w:rsidR="51850AC9" w:rsidRPr="75D49D4E">
              <w:rPr>
                <w:rFonts w:ascii="Garamond" w:eastAsia="Garamond" w:hAnsi="Garamond" w:cs="Garamond"/>
              </w:rPr>
              <w:t xml:space="preserve">, </w:t>
            </w:r>
            <w:r w:rsidRPr="75D49D4E">
              <w:rPr>
                <w:rFonts w:ascii="Garamond" w:eastAsia="Garamond" w:hAnsi="Garamond" w:cs="Garamond"/>
              </w:rPr>
              <w:t>N</w:t>
            </w:r>
            <w:r>
              <w:rPr>
                <w:rFonts w:ascii="Garamond" w:eastAsia="Garamond" w:hAnsi="Garamond" w:cs="Garamond"/>
              </w:rPr>
              <w:t xml:space="preserve">ational </w:t>
            </w:r>
            <w:r w:rsidRPr="75D49D4E">
              <w:rPr>
                <w:rFonts w:ascii="Garamond" w:eastAsia="Garamond" w:hAnsi="Garamond" w:cs="Garamond"/>
              </w:rPr>
              <w:t>O</w:t>
            </w:r>
            <w:r>
              <w:rPr>
                <w:rFonts w:ascii="Garamond" w:eastAsia="Garamond" w:hAnsi="Garamond" w:cs="Garamond"/>
              </w:rPr>
              <w:t xml:space="preserve">ceanic and </w:t>
            </w:r>
            <w:r w:rsidRPr="75D49D4E">
              <w:rPr>
                <w:rFonts w:ascii="Garamond" w:eastAsia="Garamond" w:hAnsi="Garamond" w:cs="Garamond"/>
              </w:rPr>
              <w:t>A</w:t>
            </w:r>
            <w:r>
              <w:rPr>
                <w:rFonts w:ascii="Garamond" w:eastAsia="Garamond" w:hAnsi="Garamond" w:cs="Garamond"/>
              </w:rPr>
              <w:t xml:space="preserve">tmospheric </w:t>
            </w:r>
            <w:r w:rsidRPr="75D49D4E">
              <w:rPr>
                <w:rFonts w:ascii="Garamond" w:eastAsia="Garamond" w:hAnsi="Garamond" w:cs="Garamond"/>
              </w:rPr>
              <w:t>A</w:t>
            </w:r>
            <w:r>
              <w:rPr>
                <w:rFonts w:ascii="Garamond" w:eastAsia="Garamond" w:hAnsi="Garamond" w:cs="Garamond"/>
              </w:rPr>
              <w:t>dministration</w:t>
            </w:r>
            <w:r w:rsidRPr="75D49D4E">
              <w:rPr>
                <w:rFonts w:ascii="Garamond" w:eastAsia="Garamond" w:hAnsi="Garamond" w:cs="Garamond"/>
              </w:rPr>
              <w:t xml:space="preserve"> Tidal Monitoring Stations</w:t>
            </w:r>
          </w:p>
          <w:p w14:paraId="2456D0C0" w14:textId="1071C702" w:rsidR="75D49D4E" w:rsidRDefault="75D49D4E" w:rsidP="00FB4F3F">
            <w:pPr>
              <w:rPr>
                <w:rFonts w:ascii="Garamond" w:eastAsia="Garamond" w:hAnsi="Garamond" w:cs="Garamond"/>
              </w:rPr>
            </w:pPr>
          </w:p>
        </w:tc>
        <w:tc>
          <w:tcPr>
            <w:tcW w:w="3810" w:type="dxa"/>
          </w:tcPr>
          <w:p w14:paraId="55B90118" w14:textId="16178FE8" w:rsidR="51850AC9" w:rsidRDefault="51850AC9" w:rsidP="00FB4F3F">
            <w:pPr>
              <w:rPr>
                <w:rFonts w:ascii="Garamond" w:eastAsia="Garamond" w:hAnsi="Garamond" w:cs="Garamond"/>
              </w:rPr>
            </w:pPr>
            <w:r w:rsidRPr="75D49D4E">
              <w:rPr>
                <w:rFonts w:ascii="Garamond" w:eastAsia="Garamond" w:hAnsi="Garamond" w:cs="Garamond"/>
              </w:rPr>
              <w:t>These maps show anthropogenic barriers within the future wetlands extents that can be converted from developed land to wetlan</w:t>
            </w:r>
            <w:r w:rsidR="17ED27DA" w:rsidRPr="75D49D4E">
              <w:rPr>
                <w:rFonts w:ascii="Garamond" w:eastAsia="Garamond" w:hAnsi="Garamond" w:cs="Garamond"/>
              </w:rPr>
              <w:t xml:space="preserve">ds. Wetlands Watch can use these maps to </w:t>
            </w:r>
            <w:r w:rsidR="61D9D3CB" w:rsidRPr="75D49D4E">
              <w:rPr>
                <w:rFonts w:ascii="Garamond" w:eastAsia="Garamond" w:hAnsi="Garamond" w:cs="Garamond"/>
              </w:rPr>
              <w:t>recommend areas for re-naturalization to private, federal, and state organizations.</w:t>
            </w:r>
          </w:p>
        </w:tc>
      </w:tr>
    </w:tbl>
    <w:p w14:paraId="6C6DA3AB" w14:textId="0F50F0B6" w:rsidR="4CD91798" w:rsidRDefault="4CD91798" w:rsidP="00FB4F3F">
      <w:pPr>
        <w:rPr>
          <w:rFonts w:ascii="Garamond" w:eastAsia="Garamond" w:hAnsi="Garamond" w:cs="Garamond"/>
        </w:rPr>
      </w:pPr>
    </w:p>
    <w:p w14:paraId="5E877075" w14:textId="77777777" w:rsidR="00E1144B" w:rsidRDefault="220420DD" w:rsidP="00FB4F3F">
      <w:pPr>
        <w:rPr>
          <w:rFonts w:ascii="Garamond" w:eastAsia="Garamond" w:hAnsi="Garamond" w:cs="Garamond"/>
        </w:rPr>
      </w:pPr>
      <w:r w:rsidRPr="56EE3905">
        <w:rPr>
          <w:rFonts w:ascii="Garamond" w:eastAsia="Garamond" w:hAnsi="Garamond" w:cs="Garamond"/>
          <w:b/>
          <w:bCs/>
          <w:i/>
          <w:iCs/>
        </w:rPr>
        <w:t>Product Benefit to End User:</w:t>
      </w:r>
      <w:r w:rsidRPr="56EE3905">
        <w:rPr>
          <w:rFonts w:ascii="Garamond" w:eastAsia="Garamond" w:hAnsi="Garamond" w:cs="Garamond"/>
        </w:rPr>
        <w:t xml:space="preserve"> </w:t>
      </w:r>
    </w:p>
    <w:p w14:paraId="25999F60" w14:textId="1CACF312" w:rsidR="4CD91798" w:rsidRDefault="4A91B98D" w:rsidP="00FB4F3F">
      <w:pPr>
        <w:rPr>
          <w:rFonts w:ascii="Garamond" w:eastAsia="Garamond" w:hAnsi="Garamond" w:cs="Garamond"/>
        </w:rPr>
      </w:pPr>
      <w:r w:rsidRPr="56EE3905">
        <w:rPr>
          <w:rFonts w:ascii="Garamond" w:eastAsia="Garamond" w:hAnsi="Garamond" w:cs="Garamond"/>
        </w:rPr>
        <w:t>Wetlands Watch has a small staff and does not have the current capacity to conduct geospatial analysis</w:t>
      </w:r>
      <w:r w:rsidR="1C662437" w:rsidRPr="56EE3905">
        <w:rPr>
          <w:rFonts w:ascii="Garamond" w:eastAsia="Garamond" w:hAnsi="Garamond" w:cs="Garamond"/>
        </w:rPr>
        <w:t xml:space="preserve"> or create their own maps with which to advocate for </w:t>
      </w:r>
      <w:r w:rsidR="00A33285">
        <w:rPr>
          <w:rFonts w:ascii="Garamond" w:eastAsia="Garamond" w:hAnsi="Garamond" w:cs="Garamond"/>
        </w:rPr>
        <w:t xml:space="preserve">the protection of </w:t>
      </w:r>
      <w:r w:rsidR="1C662437" w:rsidRPr="56EE3905">
        <w:rPr>
          <w:rFonts w:ascii="Garamond" w:eastAsia="Garamond" w:hAnsi="Garamond" w:cs="Garamond"/>
        </w:rPr>
        <w:t>wetlands</w:t>
      </w:r>
      <w:r w:rsidRPr="56EE3905">
        <w:rPr>
          <w:rFonts w:ascii="Garamond" w:eastAsia="Garamond" w:hAnsi="Garamond" w:cs="Garamond"/>
        </w:rPr>
        <w:t xml:space="preserve">. </w:t>
      </w:r>
      <w:r w:rsidR="7A70AC9C" w:rsidRPr="56EE3905">
        <w:rPr>
          <w:rFonts w:ascii="Garamond" w:eastAsia="Garamond" w:hAnsi="Garamond" w:cs="Garamond"/>
        </w:rPr>
        <w:t xml:space="preserve">Representatives of Wetlands Watch will be present at the 2024 General Assembly, allowing the opportunity to advocate for the protection of wetlands to state lawmakers. They can use </w:t>
      </w:r>
      <w:r w:rsidR="449CEA0E" w:rsidRPr="56EE3905">
        <w:rPr>
          <w:rFonts w:ascii="Garamond" w:eastAsia="Garamond" w:hAnsi="Garamond" w:cs="Garamond"/>
        </w:rPr>
        <w:t>statistics, graphs, and maps produced from this project</w:t>
      </w:r>
      <w:r w:rsidR="7A70AC9C" w:rsidRPr="56EE3905">
        <w:rPr>
          <w:rFonts w:ascii="Garamond" w:eastAsia="Garamond" w:hAnsi="Garamond" w:cs="Garamond"/>
        </w:rPr>
        <w:t xml:space="preserve"> to foster a more engaging and beneficial discussion with legislators about the importance and the fate of wetlands in Virginia, ideally leading to more robust protections for wetlands in the state. </w:t>
      </w:r>
    </w:p>
    <w:p w14:paraId="16EEDB69" w14:textId="77777777" w:rsidR="00FB4F3F" w:rsidRDefault="00FB4F3F" w:rsidP="00FB4F3F">
      <w:pPr>
        <w:rPr>
          <w:rFonts w:ascii="Garamond" w:eastAsia="Garamond" w:hAnsi="Garamond" w:cs="Garamond"/>
        </w:rPr>
      </w:pPr>
    </w:p>
    <w:p w14:paraId="04B45EF3" w14:textId="6DA36C26" w:rsidR="220420DD" w:rsidRDefault="220420DD" w:rsidP="00FB4F3F">
      <w:pPr>
        <w:pBdr>
          <w:bottom w:val="single" w:sz="4" w:space="1" w:color="000000"/>
        </w:pBdr>
        <w:rPr>
          <w:rFonts w:ascii="Garamond" w:eastAsia="Garamond" w:hAnsi="Garamond" w:cs="Garamond"/>
        </w:rPr>
      </w:pPr>
      <w:r w:rsidRPr="56EE3905">
        <w:rPr>
          <w:rFonts w:ascii="Garamond" w:eastAsia="Garamond" w:hAnsi="Garamond" w:cs="Garamond"/>
          <w:b/>
          <w:bCs/>
        </w:rPr>
        <w:lastRenderedPageBreak/>
        <w:t>References</w:t>
      </w:r>
    </w:p>
    <w:p w14:paraId="52F5FCA1" w14:textId="7CC767EB" w:rsidR="00FB4F3F" w:rsidRDefault="15ECA674" w:rsidP="00ED4E84">
      <w:pPr>
        <w:ind w:left="700" w:right="-20" w:hanging="720"/>
        <w:rPr>
          <w:rStyle w:val="Hyperlink"/>
          <w:rFonts w:ascii="Garamond" w:eastAsia="Garamond" w:hAnsi="Garamond" w:cs="Garamond"/>
        </w:rPr>
      </w:pPr>
      <w:r w:rsidRPr="56EE3905">
        <w:rPr>
          <w:rFonts w:ascii="Garamond" w:eastAsia="Garamond" w:hAnsi="Garamond" w:cs="Garamond"/>
          <w:color w:val="000000" w:themeColor="text1"/>
        </w:rPr>
        <w:t xml:space="preserve">Livingston, J., Woiwode, N., Bortman, M., McAfee, S., McLeod, K., Newkirk, S., &amp; Murdock, S. (2019). Natural Infrastructure to Mitigate Inundation and Coastal Degradation. In L. D. Wright &amp; C. R. Nichols (Eds.), </w:t>
      </w:r>
      <w:r w:rsidRPr="56EE3905">
        <w:rPr>
          <w:rFonts w:ascii="Garamond" w:eastAsia="Garamond" w:hAnsi="Garamond" w:cs="Garamond"/>
          <w:i/>
          <w:iCs/>
          <w:color w:val="000000" w:themeColor="text1"/>
        </w:rPr>
        <w:t>Tomorrow’s Coasts: Complex and Impermanent</w:t>
      </w:r>
      <w:r w:rsidRPr="56EE3905">
        <w:rPr>
          <w:rFonts w:ascii="Garamond" w:eastAsia="Garamond" w:hAnsi="Garamond" w:cs="Garamond"/>
          <w:color w:val="000000" w:themeColor="text1"/>
        </w:rPr>
        <w:t xml:space="preserve"> (pp. 167–189). Springer International Publishin</w:t>
      </w:r>
      <w:r w:rsidRPr="56EE3905">
        <w:rPr>
          <w:rFonts w:ascii="Garamond" w:eastAsia="Garamond" w:hAnsi="Garamond" w:cs="Garamond"/>
        </w:rPr>
        <w:t xml:space="preserve">g. </w:t>
      </w:r>
      <w:hyperlink r:id="rId11" w:history="1">
        <w:r w:rsidRPr="00FB4F3F">
          <w:rPr>
            <w:rStyle w:val="Hyperlink"/>
            <w:rFonts w:ascii="Garamond" w:eastAsia="Garamond" w:hAnsi="Garamond" w:cs="Garamond"/>
          </w:rPr>
          <w:t>https://doi.org/10.1007/978-3-319-75453-6_11</w:t>
        </w:r>
      </w:hyperlink>
    </w:p>
    <w:p w14:paraId="7648B756" w14:textId="77777777" w:rsidR="00ED4E84" w:rsidRDefault="00ED4E84" w:rsidP="00ED4E84">
      <w:pPr>
        <w:ind w:left="700" w:right="-20" w:hanging="720"/>
        <w:rPr>
          <w:rFonts w:ascii="Garamond" w:eastAsia="Garamond" w:hAnsi="Garamond" w:cs="Garamond"/>
        </w:rPr>
      </w:pPr>
    </w:p>
    <w:p w14:paraId="0F191175" w14:textId="2D23AAE0" w:rsidR="15ECA674" w:rsidRDefault="15ECA674" w:rsidP="00ED4E84">
      <w:pPr>
        <w:ind w:left="720" w:hanging="720"/>
        <w:rPr>
          <w:rStyle w:val="Hyperlink"/>
          <w:rFonts w:ascii="Garamond" w:eastAsia="Garamond" w:hAnsi="Garamond" w:cs="Garamond"/>
        </w:rPr>
      </w:pPr>
      <w:r w:rsidRPr="56EE3905">
        <w:rPr>
          <w:rFonts w:ascii="Garamond" w:eastAsia="Garamond" w:hAnsi="Garamond" w:cs="Garamond"/>
          <w:color w:val="000000" w:themeColor="text1"/>
        </w:rPr>
        <w:t xml:space="preserve">Moomaw, W. R., Chmura, G. L., Davies, G. T., Finlayson, C. M., Middleton, B. A., Natali, S. M., Perry, J. E., Roulet, N., &amp; Sutton-Grier, A. E. (2018). Wetlands In a Changing Climate: Science, Policy and Management. </w:t>
      </w:r>
      <w:r w:rsidRPr="56EE3905">
        <w:rPr>
          <w:rFonts w:ascii="Garamond" w:eastAsia="Garamond" w:hAnsi="Garamond" w:cs="Garamond"/>
          <w:i/>
          <w:iCs/>
          <w:color w:val="000000" w:themeColor="text1"/>
        </w:rPr>
        <w:t>Wetlands</w:t>
      </w:r>
      <w:r w:rsidRPr="56EE3905">
        <w:rPr>
          <w:rFonts w:ascii="Garamond" w:eastAsia="Garamond" w:hAnsi="Garamond" w:cs="Garamond"/>
          <w:color w:val="000000" w:themeColor="text1"/>
        </w:rPr>
        <w:t xml:space="preserve">, </w:t>
      </w:r>
      <w:r w:rsidRPr="56EE3905">
        <w:rPr>
          <w:rFonts w:ascii="Garamond" w:eastAsia="Garamond" w:hAnsi="Garamond" w:cs="Garamond"/>
          <w:i/>
          <w:iCs/>
          <w:color w:val="000000" w:themeColor="text1"/>
        </w:rPr>
        <w:t>38</w:t>
      </w:r>
      <w:r w:rsidRPr="56EE3905">
        <w:rPr>
          <w:rFonts w:ascii="Garamond" w:eastAsia="Garamond" w:hAnsi="Garamond" w:cs="Garamond"/>
          <w:color w:val="000000" w:themeColor="text1"/>
        </w:rPr>
        <w:t xml:space="preserve">(2), </w:t>
      </w:r>
      <w:r w:rsidRPr="56EE3905">
        <w:rPr>
          <w:rFonts w:ascii="Garamond" w:eastAsia="Garamond" w:hAnsi="Garamond" w:cs="Garamond"/>
        </w:rPr>
        <w:t xml:space="preserve">183–205. </w:t>
      </w:r>
      <w:hyperlink r:id="rId12" w:history="1">
        <w:r w:rsidRPr="00FB4F3F">
          <w:rPr>
            <w:rStyle w:val="Hyperlink"/>
            <w:rFonts w:ascii="Garamond" w:eastAsia="Garamond" w:hAnsi="Garamond" w:cs="Garamond"/>
          </w:rPr>
          <w:t xml:space="preserve">https://doi.org/10.1007/s13157-018-1023-8 </w:t>
        </w:r>
      </w:hyperlink>
    </w:p>
    <w:p w14:paraId="6113FC79" w14:textId="77777777" w:rsidR="00ED4E84" w:rsidRDefault="00ED4E84" w:rsidP="00ED4E84">
      <w:pPr>
        <w:ind w:left="720" w:hanging="720"/>
        <w:rPr>
          <w:rFonts w:ascii="Garamond" w:eastAsia="Garamond" w:hAnsi="Garamond" w:cs="Garamond"/>
        </w:rPr>
      </w:pPr>
    </w:p>
    <w:p w14:paraId="276CEA3B" w14:textId="06FEEC99" w:rsidR="00FB4F3F" w:rsidRPr="00ED4E84" w:rsidRDefault="00ED4E84" w:rsidP="00ED4E84">
      <w:pPr>
        <w:spacing w:after="160" w:line="279" w:lineRule="auto"/>
        <w:ind w:left="720" w:hanging="720"/>
        <w:rPr>
          <w:rFonts w:ascii="Garamond" w:eastAsia="Garamond" w:hAnsi="Garamond" w:cs="Garamond"/>
          <w:color w:val="000000" w:themeColor="text1"/>
        </w:rPr>
      </w:pPr>
      <w:r w:rsidRPr="64D6AF37">
        <w:rPr>
          <w:rFonts w:ascii="Garamond" w:eastAsia="Garamond" w:hAnsi="Garamond" w:cs="Garamond"/>
          <w:i/>
          <w:iCs/>
        </w:rPr>
        <w:t>Sackett v. Environmental Protection Agency</w:t>
      </w:r>
      <w:r w:rsidRPr="64D6AF37">
        <w:rPr>
          <w:rFonts w:ascii="Garamond" w:eastAsia="Garamond" w:hAnsi="Garamond" w:cs="Garamond"/>
        </w:rPr>
        <w:t>, 598 U.S. (2023).</w:t>
      </w:r>
    </w:p>
    <w:p w14:paraId="10DADBB3" w14:textId="77777777" w:rsidR="00ED4E84" w:rsidRDefault="00ED4E84" w:rsidP="00ED4E84">
      <w:pPr>
        <w:spacing w:after="160" w:line="279" w:lineRule="auto"/>
        <w:ind w:left="720" w:hanging="720"/>
        <w:rPr>
          <w:rFonts w:ascii="Garamond" w:eastAsia="Garamond" w:hAnsi="Garamond" w:cs="Garamond"/>
          <w:color w:val="000000" w:themeColor="text1"/>
        </w:rPr>
      </w:pPr>
      <w:r w:rsidRPr="64D6AF37">
        <w:rPr>
          <w:rFonts w:ascii="Garamond" w:eastAsia="Garamond" w:hAnsi="Garamond" w:cs="Garamond"/>
        </w:rPr>
        <w:t xml:space="preserve">Tompkins, F., &amp; Deconcini, C. (2014). </w:t>
      </w:r>
      <w:r w:rsidRPr="00DB1FA5">
        <w:rPr>
          <w:rFonts w:ascii="Garamond" w:eastAsia="Garamond" w:hAnsi="Garamond" w:cs="Garamond"/>
        </w:rPr>
        <w:t>Sea-Level Rise and its Impact on Virginia.</w:t>
      </w:r>
      <w:r w:rsidRPr="64D6AF37">
        <w:rPr>
          <w:rFonts w:ascii="Garamond" w:eastAsia="Garamond" w:hAnsi="Garamond" w:cs="Garamond"/>
        </w:rPr>
        <w:t xml:space="preserve"> </w:t>
      </w:r>
      <w:r w:rsidRPr="00DB1FA5">
        <w:rPr>
          <w:rFonts w:ascii="Garamond" w:eastAsia="Garamond" w:hAnsi="Garamond" w:cs="Garamond"/>
          <w:i/>
          <w:iCs/>
        </w:rPr>
        <w:t>World Resources Institute</w:t>
      </w:r>
      <w:r w:rsidRPr="64D6AF37">
        <w:rPr>
          <w:rFonts w:ascii="Garamond" w:eastAsia="Garamond" w:hAnsi="Garamond" w:cs="Garamond"/>
        </w:rPr>
        <w:t xml:space="preserve">. </w:t>
      </w:r>
      <w:hyperlink r:id="rId13" w:history="1">
        <w:r w:rsidRPr="004A62F7">
          <w:rPr>
            <w:rStyle w:val="Hyperlink"/>
            <w:rFonts w:ascii="Garamond" w:eastAsia="Garamond" w:hAnsi="Garamond" w:cs="Garamond"/>
          </w:rPr>
          <w:t>https://research.fit.edu/media/site-specific/researchfitedu/coast-climate-adaptation-library/united-states/east-coast/virginia/Tompkins--DeConcini.--2014.--SLR--its-Impact-on-Virginia.pdf</w:t>
        </w:r>
      </w:hyperlink>
    </w:p>
    <w:p w14:paraId="617A56FF" w14:textId="722900F1" w:rsidR="75D49D4E" w:rsidRDefault="75D49D4E" w:rsidP="00FB4F3F">
      <w:pPr>
        <w:rPr>
          <w:rFonts w:ascii="Garamond" w:eastAsia="Garamond" w:hAnsi="Garamond" w:cs="Garamond"/>
        </w:rPr>
      </w:pPr>
    </w:p>
    <w:p w14:paraId="74121FCF" w14:textId="7D3FEF77" w:rsidR="75D49D4E" w:rsidRDefault="75D49D4E" w:rsidP="00FB4F3F">
      <w:pPr>
        <w:rPr>
          <w:rFonts w:ascii="Garamond" w:eastAsia="Garamond" w:hAnsi="Garamond" w:cs="Garamond"/>
        </w:rPr>
      </w:pPr>
    </w:p>
    <w:p w14:paraId="15ECF824" w14:textId="23ADA43F" w:rsidR="6096BAFB" w:rsidRDefault="6096BAFB" w:rsidP="00FB4F3F">
      <w:pPr>
        <w:rPr>
          <w:rFonts w:ascii="Garamond" w:eastAsia="Garamond" w:hAnsi="Garamond" w:cs="Garamond"/>
        </w:rPr>
      </w:pPr>
    </w:p>
    <w:sectPr w:rsidR="6096BAFB" w:rsidSect="006B3D4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EFD6" w14:textId="77777777" w:rsidR="006D476A" w:rsidRDefault="006D476A" w:rsidP="00DB5E53">
      <w:r>
        <w:separator/>
      </w:r>
    </w:p>
  </w:endnote>
  <w:endnote w:type="continuationSeparator" w:id="0">
    <w:p w14:paraId="09813432" w14:textId="77777777" w:rsidR="006D476A" w:rsidRDefault="006D476A" w:rsidP="00DB5E53">
      <w:r>
        <w:continuationSeparator/>
      </w:r>
    </w:p>
  </w:endnote>
  <w:endnote w:type="continuationNotice" w:id="1">
    <w:p w14:paraId="156C13B4" w14:textId="77777777" w:rsidR="006D476A" w:rsidRDefault="006D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rsidP="6025B382">
    <w:pPr>
      <w:pStyle w:val="Footer"/>
      <w:jc w:val="center"/>
      <w:rPr>
        <w:rFonts w:ascii="Garamond" w:eastAsia="Garamond" w:hAnsi="Garamond" w:cs="Garamond"/>
      </w:rPr>
    </w:pPr>
    <w:r w:rsidRPr="4D75701E">
      <w:rPr>
        <w:rFonts w:ascii="Garamond" w:eastAsia="Garamond" w:hAnsi="Garamond" w:cs="Garamond"/>
        <w:noProof/>
      </w:rPr>
      <w:fldChar w:fldCharType="begin"/>
    </w:r>
    <w:r>
      <w:instrText xml:space="preserve"> PAGE   \* MERGEFORMAT </w:instrText>
    </w:r>
    <w:r w:rsidRPr="4D75701E">
      <w:fldChar w:fldCharType="separate"/>
    </w:r>
    <w:r w:rsidR="4D75701E" w:rsidRPr="4D75701E">
      <w:rPr>
        <w:rFonts w:ascii="Garamond" w:eastAsia="Garamond" w:hAnsi="Garamond" w:cs="Garamond"/>
        <w:noProof/>
      </w:rPr>
      <w:t>2</w:t>
    </w:r>
    <w:r w:rsidRPr="4D75701E">
      <w:rPr>
        <w:rFonts w:ascii="Garamond" w:eastAsia="Garamond" w:hAnsi="Garamond" w:cs="Garamond"/>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1BAF" w14:textId="77777777" w:rsidR="006D476A" w:rsidRDefault="006D476A" w:rsidP="00DB5E53">
      <w:r>
        <w:separator/>
      </w:r>
    </w:p>
  </w:footnote>
  <w:footnote w:type="continuationSeparator" w:id="0">
    <w:p w14:paraId="38C84BCD" w14:textId="77777777" w:rsidR="006D476A" w:rsidRDefault="006D476A" w:rsidP="00DB5E53">
      <w:r>
        <w:continuationSeparator/>
      </w:r>
    </w:p>
  </w:footnote>
  <w:footnote w:type="continuationNotice" w:id="1">
    <w:p w14:paraId="5957D176" w14:textId="77777777" w:rsidR="006D476A" w:rsidRDefault="006D4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7C45" w14:textId="77777777" w:rsidR="006B3D43" w:rsidRDefault="006B3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75D49D4E" w:rsidP="00C07A1A">
    <w:pPr>
      <w:jc w:val="right"/>
      <w:rPr>
        <w:rFonts w:ascii="Garamond" w:hAnsi="Garamond"/>
        <w:b/>
        <w:sz w:val="24"/>
        <w:szCs w:val="24"/>
      </w:rPr>
    </w:pPr>
    <w:r w:rsidRPr="75D49D4E">
      <w:rPr>
        <w:rFonts w:ascii="Garamond" w:hAnsi="Garamond"/>
        <w:b/>
        <w:bCs/>
        <w:sz w:val="24"/>
        <w:szCs w:val="24"/>
      </w:rPr>
      <w:t>NASA DEVELOP National Program</w:t>
    </w:r>
  </w:p>
  <w:p w14:paraId="7CF4B86E" w14:textId="11255581" w:rsidR="75D49D4E" w:rsidRDefault="6025B382" w:rsidP="6025B382">
    <w:pPr>
      <w:spacing w:line="259" w:lineRule="auto"/>
      <w:jc w:val="right"/>
      <w:rPr>
        <w:rFonts w:ascii="Garamond" w:hAnsi="Garamond"/>
        <w:b/>
        <w:bCs/>
        <w:sz w:val="24"/>
        <w:szCs w:val="24"/>
      </w:rPr>
    </w:pPr>
    <w:r w:rsidRPr="6025B382">
      <w:rPr>
        <w:rFonts w:ascii="Garamond" w:hAnsi="Garamond"/>
        <w:b/>
        <w:bCs/>
        <w:sz w:val="24"/>
        <w:szCs w:val="24"/>
      </w:rPr>
      <w:t xml:space="preserve">Virginia </w:t>
    </w:r>
    <w:r w:rsidRPr="6025B382">
      <w:rPr>
        <w:rFonts w:ascii="Garamond" w:eastAsia="Garamond" w:hAnsi="Garamond" w:cs="Garamond"/>
        <w:b/>
        <w:bCs/>
        <w:sz w:val="24"/>
        <w:szCs w:val="24"/>
      </w:rPr>
      <w:t xml:space="preserve">– </w:t>
    </w:r>
    <w:r w:rsidRPr="6025B382">
      <w:rPr>
        <w:rFonts w:ascii="Garamond" w:hAnsi="Garamond"/>
        <w:b/>
        <w:bCs/>
        <w:sz w:val="24"/>
        <w:szCs w:val="24"/>
      </w:rPr>
      <w:t>Langley</w:t>
    </w:r>
  </w:p>
  <w:p w14:paraId="19751DC8" w14:textId="08F386C8" w:rsidR="00082DB4" w:rsidRDefault="6025B382" w:rsidP="6025B382">
    <w:pPr>
      <w:pStyle w:val="Header"/>
      <w:jc w:val="right"/>
      <w:rPr>
        <w:rFonts w:ascii="Garamond" w:hAnsi="Garamond"/>
        <w:i/>
        <w:iCs/>
        <w:sz w:val="24"/>
        <w:szCs w:val="24"/>
      </w:rPr>
    </w:pPr>
    <w:r>
      <w:rPr>
        <w:noProof/>
      </w:rPr>
      <w:drawing>
        <wp:inline distT="0" distB="0" distL="0" distR="0" wp14:anchorId="7D275232" wp14:editId="4BE2FB20">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6025B382">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vMm5MrUL" int2:invalidationBookmarkName="" int2:hashCode="6iBMuSphssBZt9" int2:id="pD2fkM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B813"/>
    <w:multiLevelType w:val="hybridMultilevel"/>
    <w:tmpl w:val="E5A2371A"/>
    <w:lvl w:ilvl="0" w:tplc="6270C39A">
      <w:start w:val="1"/>
      <w:numFmt w:val="bullet"/>
      <w:lvlText w:val=""/>
      <w:lvlJc w:val="left"/>
      <w:pPr>
        <w:ind w:left="720" w:hanging="360"/>
      </w:pPr>
      <w:rPr>
        <w:rFonts w:ascii="Symbol" w:hAnsi="Symbol" w:hint="default"/>
      </w:rPr>
    </w:lvl>
    <w:lvl w:ilvl="1" w:tplc="872AFE60">
      <w:start w:val="1"/>
      <w:numFmt w:val="bullet"/>
      <w:lvlText w:val="o"/>
      <w:lvlJc w:val="left"/>
      <w:pPr>
        <w:ind w:left="1440" w:hanging="360"/>
      </w:pPr>
      <w:rPr>
        <w:rFonts w:ascii="Courier New" w:hAnsi="Courier New" w:hint="default"/>
      </w:rPr>
    </w:lvl>
    <w:lvl w:ilvl="2" w:tplc="43B849D4">
      <w:start w:val="1"/>
      <w:numFmt w:val="bullet"/>
      <w:lvlText w:val=""/>
      <w:lvlJc w:val="left"/>
      <w:pPr>
        <w:ind w:left="2160" w:hanging="360"/>
      </w:pPr>
      <w:rPr>
        <w:rFonts w:ascii="Wingdings" w:hAnsi="Wingdings" w:hint="default"/>
      </w:rPr>
    </w:lvl>
    <w:lvl w:ilvl="3" w:tplc="A3822250">
      <w:start w:val="1"/>
      <w:numFmt w:val="bullet"/>
      <w:lvlText w:val=""/>
      <w:lvlJc w:val="left"/>
      <w:pPr>
        <w:ind w:left="2880" w:hanging="360"/>
      </w:pPr>
      <w:rPr>
        <w:rFonts w:ascii="Symbol" w:hAnsi="Symbol" w:hint="default"/>
      </w:rPr>
    </w:lvl>
    <w:lvl w:ilvl="4" w:tplc="9A90F3F6">
      <w:start w:val="1"/>
      <w:numFmt w:val="bullet"/>
      <w:lvlText w:val="o"/>
      <w:lvlJc w:val="left"/>
      <w:pPr>
        <w:ind w:left="3600" w:hanging="360"/>
      </w:pPr>
      <w:rPr>
        <w:rFonts w:ascii="Courier New" w:hAnsi="Courier New" w:hint="default"/>
      </w:rPr>
    </w:lvl>
    <w:lvl w:ilvl="5" w:tplc="D9868D52">
      <w:start w:val="1"/>
      <w:numFmt w:val="bullet"/>
      <w:lvlText w:val=""/>
      <w:lvlJc w:val="left"/>
      <w:pPr>
        <w:ind w:left="4320" w:hanging="360"/>
      </w:pPr>
      <w:rPr>
        <w:rFonts w:ascii="Wingdings" w:hAnsi="Wingdings" w:hint="default"/>
      </w:rPr>
    </w:lvl>
    <w:lvl w:ilvl="6" w:tplc="253E3DFC">
      <w:start w:val="1"/>
      <w:numFmt w:val="bullet"/>
      <w:lvlText w:val=""/>
      <w:lvlJc w:val="left"/>
      <w:pPr>
        <w:ind w:left="5040" w:hanging="360"/>
      </w:pPr>
      <w:rPr>
        <w:rFonts w:ascii="Symbol" w:hAnsi="Symbol" w:hint="default"/>
      </w:rPr>
    </w:lvl>
    <w:lvl w:ilvl="7" w:tplc="4E12825C">
      <w:start w:val="1"/>
      <w:numFmt w:val="bullet"/>
      <w:lvlText w:val="o"/>
      <w:lvlJc w:val="left"/>
      <w:pPr>
        <w:ind w:left="5760" w:hanging="360"/>
      </w:pPr>
      <w:rPr>
        <w:rFonts w:ascii="Courier New" w:hAnsi="Courier New" w:hint="default"/>
      </w:rPr>
    </w:lvl>
    <w:lvl w:ilvl="8" w:tplc="99FCF950">
      <w:start w:val="1"/>
      <w:numFmt w:val="bullet"/>
      <w:lvlText w:val=""/>
      <w:lvlJc w:val="left"/>
      <w:pPr>
        <w:ind w:left="6480" w:hanging="360"/>
      </w:pPr>
      <w:rPr>
        <w:rFonts w:ascii="Wingdings" w:hAnsi="Wingdings" w:hint="default"/>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07A6B"/>
    <w:multiLevelType w:val="hybridMultilevel"/>
    <w:tmpl w:val="55EEDE0A"/>
    <w:lvl w:ilvl="0" w:tplc="C42EBFFA">
      <w:start w:val="4"/>
      <w:numFmt w:val="decimal"/>
      <w:lvlText w:val="%1."/>
      <w:lvlJc w:val="left"/>
      <w:pPr>
        <w:ind w:left="720" w:hanging="360"/>
      </w:pPr>
    </w:lvl>
    <w:lvl w:ilvl="1" w:tplc="785AA880">
      <w:start w:val="1"/>
      <w:numFmt w:val="lowerLetter"/>
      <w:lvlText w:val="%2."/>
      <w:lvlJc w:val="left"/>
      <w:pPr>
        <w:ind w:left="1440" w:hanging="360"/>
      </w:pPr>
    </w:lvl>
    <w:lvl w:ilvl="2" w:tplc="A62C8D9E">
      <w:start w:val="1"/>
      <w:numFmt w:val="lowerRoman"/>
      <w:lvlText w:val="%3."/>
      <w:lvlJc w:val="right"/>
      <w:pPr>
        <w:ind w:left="2160" w:hanging="180"/>
      </w:pPr>
    </w:lvl>
    <w:lvl w:ilvl="3" w:tplc="48903BE2">
      <w:start w:val="1"/>
      <w:numFmt w:val="decimal"/>
      <w:lvlText w:val="%4."/>
      <w:lvlJc w:val="left"/>
      <w:pPr>
        <w:ind w:left="2880" w:hanging="360"/>
      </w:pPr>
    </w:lvl>
    <w:lvl w:ilvl="4" w:tplc="A7608084">
      <w:start w:val="1"/>
      <w:numFmt w:val="lowerLetter"/>
      <w:lvlText w:val="%5."/>
      <w:lvlJc w:val="left"/>
      <w:pPr>
        <w:ind w:left="3600" w:hanging="360"/>
      </w:pPr>
    </w:lvl>
    <w:lvl w:ilvl="5" w:tplc="B8F07C3C">
      <w:start w:val="1"/>
      <w:numFmt w:val="lowerRoman"/>
      <w:lvlText w:val="%6."/>
      <w:lvlJc w:val="right"/>
      <w:pPr>
        <w:ind w:left="4320" w:hanging="180"/>
      </w:pPr>
    </w:lvl>
    <w:lvl w:ilvl="6" w:tplc="785009B2">
      <w:start w:val="1"/>
      <w:numFmt w:val="decimal"/>
      <w:lvlText w:val="%7."/>
      <w:lvlJc w:val="left"/>
      <w:pPr>
        <w:ind w:left="5040" w:hanging="360"/>
      </w:pPr>
    </w:lvl>
    <w:lvl w:ilvl="7" w:tplc="34BA42EA">
      <w:start w:val="1"/>
      <w:numFmt w:val="lowerLetter"/>
      <w:lvlText w:val="%8."/>
      <w:lvlJc w:val="left"/>
      <w:pPr>
        <w:ind w:left="5760" w:hanging="360"/>
      </w:pPr>
    </w:lvl>
    <w:lvl w:ilvl="8" w:tplc="740C4DA6">
      <w:start w:val="1"/>
      <w:numFmt w:val="lowerRoman"/>
      <w:lvlText w:val="%9."/>
      <w:lvlJc w:val="right"/>
      <w:pPr>
        <w:ind w:left="6480" w:hanging="180"/>
      </w:p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09CFA"/>
    <w:multiLevelType w:val="hybridMultilevel"/>
    <w:tmpl w:val="BD5E68E8"/>
    <w:lvl w:ilvl="0" w:tplc="26225E5E">
      <w:start w:val="1"/>
      <w:numFmt w:val="bullet"/>
      <w:lvlText w:val=""/>
      <w:lvlJc w:val="left"/>
      <w:pPr>
        <w:ind w:left="720" w:hanging="360"/>
      </w:pPr>
      <w:rPr>
        <w:rFonts w:ascii="Symbol" w:hAnsi="Symbol" w:hint="default"/>
      </w:rPr>
    </w:lvl>
    <w:lvl w:ilvl="1" w:tplc="B52249D0">
      <w:start w:val="1"/>
      <w:numFmt w:val="bullet"/>
      <w:lvlText w:val="o"/>
      <w:lvlJc w:val="left"/>
      <w:pPr>
        <w:ind w:left="1440" w:hanging="360"/>
      </w:pPr>
      <w:rPr>
        <w:rFonts w:ascii="Courier New" w:hAnsi="Courier New" w:hint="default"/>
      </w:rPr>
    </w:lvl>
    <w:lvl w:ilvl="2" w:tplc="3788A46E">
      <w:start w:val="1"/>
      <w:numFmt w:val="bullet"/>
      <w:lvlText w:val=""/>
      <w:lvlJc w:val="left"/>
      <w:pPr>
        <w:ind w:left="2160" w:hanging="360"/>
      </w:pPr>
      <w:rPr>
        <w:rFonts w:ascii="Wingdings" w:hAnsi="Wingdings" w:hint="default"/>
      </w:rPr>
    </w:lvl>
    <w:lvl w:ilvl="3" w:tplc="A0BE4352">
      <w:start w:val="1"/>
      <w:numFmt w:val="bullet"/>
      <w:lvlText w:val=""/>
      <w:lvlJc w:val="left"/>
      <w:pPr>
        <w:ind w:left="2880" w:hanging="360"/>
      </w:pPr>
      <w:rPr>
        <w:rFonts w:ascii="Symbol" w:hAnsi="Symbol" w:hint="default"/>
      </w:rPr>
    </w:lvl>
    <w:lvl w:ilvl="4" w:tplc="19BC9E32">
      <w:start w:val="1"/>
      <w:numFmt w:val="bullet"/>
      <w:lvlText w:val="o"/>
      <w:lvlJc w:val="left"/>
      <w:pPr>
        <w:ind w:left="3600" w:hanging="360"/>
      </w:pPr>
      <w:rPr>
        <w:rFonts w:ascii="Courier New" w:hAnsi="Courier New" w:hint="default"/>
      </w:rPr>
    </w:lvl>
    <w:lvl w:ilvl="5" w:tplc="83AE1F82">
      <w:start w:val="1"/>
      <w:numFmt w:val="bullet"/>
      <w:lvlText w:val=""/>
      <w:lvlJc w:val="left"/>
      <w:pPr>
        <w:ind w:left="4320" w:hanging="360"/>
      </w:pPr>
      <w:rPr>
        <w:rFonts w:ascii="Wingdings" w:hAnsi="Wingdings" w:hint="default"/>
      </w:rPr>
    </w:lvl>
    <w:lvl w:ilvl="6" w:tplc="0E24B764">
      <w:start w:val="1"/>
      <w:numFmt w:val="bullet"/>
      <w:lvlText w:val=""/>
      <w:lvlJc w:val="left"/>
      <w:pPr>
        <w:ind w:left="5040" w:hanging="360"/>
      </w:pPr>
      <w:rPr>
        <w:rFonts w:ascii="Symbol" w:hAnsi="Symbol" w:hint="default"/>
      </w:rPr>
    </w:lvl>
    <w:lvl w:ilvl="7" w:tplc="2328F8EA">
      <w:start w:val="1"/>
      <w:numFmt w:val="bullet"/>
      <w:lvlText w:val="o"/>
      <w:lvlJc w:val="left"/>
      <w:pPr>
        <w:ind w:left="5760" w:hanging="360"/>
      </w:pPr>
      <w:rPr>
        <w:rFonts w:ascii="Courier New" w:hAnsi="Courier New" w:hint="default"/>
      </w:rPr>
    </w:lvl>
    <w:lvl w:ilvl="8" w:tplc="E878E95E">
      <w:start w:val="1"/>
      <w:numFmt w:val="bullet"/>
      <w:lvlText w:val=""/>
      <w:lvlJc w:val="left"/>
      <w:pPr>
        <w:ind w:left="6480" w:hanging="360"/>
      </w:pPr>
      <w:rPr>
        <w:rFonts w:ascii="Wingdings" w:hAnsi="Wingdings" w:hint="default"/>
      </w:rPr>
    </w:lvl>
  </w:abstractNum>
  <w:abstractNum w:abstractNumId="7"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052BA0"/>
    <w:multiLevelType w:val="hybridMultilevel"/>
    <w:tmpl w:val="61B255D6"/>
    <w:lvl w:ilvl="0" w:tplc="8AA0BF82">
      <w:start w:val="2"/>
      <w:numFmt w:val="decimal"/>
      <w:lvlText w:val="%1."/>
      <w:lvlJc w:val="left"/>
      <w:pPr>
        <w:ind w:left="720" w:hanging="360"/>
      </w:pPr>
    </w:lvl>
    <w:lvl w:ilvl="1" w:tplc="7BAACD62">
      <w:start w:val="1"/>
      <w:numFmt w:val="lowerLetter"/>
      <w:lvlText w:val="%2."/>
      <w:lvlJc w:val="left"/>
      <w:pPr>
        <w:ind w:left="1440" w:hanging="360"/>
      </w:pPr>
    </w:lvl>
    <w:lvl w:ilvl="2" w:tplc="A2B48094">
      <w:start w:val="1"/>
      <w:numFmt w:val="lowerRoman"/>
      <w:lvlText w:val="%3."/>
      <w:lvlJc w:val="right"/>
      <w:pPr>
        <w:ind w:left="2160" w:hanging="180"/>
      </w:pPr>
    </w:lvl>
    <w:lvl w:ilvl="3" w:tplc="39D65976">
      <w:start w:val="1"/>
      <w:numFmt w:val="decimal"/>
      <w:lvlText w:val="%4."/>
      <w:lvlJc w:val="left"/>
      <w:pPr>
        <w:ind w:left="2880" w:hanging="360"/>
      </w:pPr>
    </w:lvl>
    <w:lvl w:ilvl="4" w:tplc="6DE464F8">
      <w:start w:val="1"/>
      <w:numFmt w:val="lowerLetter"/>
      <w:lvlText w:val="%5."/>
      <w:lvlJc w:val="left"/>
      <w:pPr>
        <w:ind w:left="3600" w:hanging="360"/>
      </w:pPr>
    </w:lvl>
    <w:lvl w:ilvl="5" w:tplc="002607EE">
      <w:start w:val="1"/>
      <w:numFmt w:val="lowerRoman"/>
      <w:lvlText w:val="%6."/>
      <w:lvlJc w:val="right"/>
      <w:pPr>
        <w:ind w:left="4320" w:hanging="180"/>
      </w:pPr>
    </w:lvl>
    <w:lvl w:ilvl="6" w:tplc="7FF6A3B8">
      <w:start w:val="1"/>
      <w:numFmt w:val="decimal"/>
      <w:lvlText w:val="%7."/>
      <w:lvlJc w:val="left"/>
      <w:pPr>
        <w:ind w:left="5040" w:hanging="360"/>
      </w:pPr>
    </w:lvl>
    <w:lvl w:ilvl="7" w:tplc="43D23446">
      <w:start w:val="1"/>
      <w:numFmt w:val="lowerLetter"/>
      <w:lvlText w:val="%8."/>
      <w:lvlJc w:val="left"/>
      <w:pPr>
        <w:ind w:left="5760" w:hanging="360"/>
      </w:pPr>
    </w:lvl>
    <w:lvl w:ilvl="8" w:tplc="BCCC8D28">
      <w:start w:val="1"/>
      <w:numFmt w:val="lowerRoman"/>
      <w:lvlText w:val="%9."/>
      <w:lvlJc w:val="right"/>
      <w:pPr>
        <w:ind w:left="6480" w:hanging="180"/>
      </w:pPr>
    </w:lvl>
  </w:abstractNum>
  <w:abstractNum w:abstractNumId="10"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2" w15:restartNumberingAfterBreak="0">
    <w:nsid w:val="2AC10190"/>
    <w:multiLevelType w:val="hybridMultilevel"/>
    <w:tmpl w:val="FFD2BB38"/>
    <w:lvl w:ilvl="0" w:tplc="C5ACFAF4">
      <w:start w:val="3"/>
      <w:numFmt w:val="decimal"/>
      <w:lvlText w:val="%1."/>
      <w:lvlJc w:val="left"/>
      <w:pPr>
        <w:ind w:left="720" w:hanging="360"/>
      </w:pPr>
    </w:lvl>
    <w:lvl w:ilvl="1" w:tplc="0856292A">
      <w:start w:val="1"/>
      <w:numFmt w:val="lowerLetter"/>
      <w:lvlText w:val="%2."/>
      <w:lvlJc w:val="left"/>
      <w:pPr>
        <w:ind w:left="1440" w:hanging="360"/>
      </w:pPr>
    </w:lvl>
    <w:lvl w:ilvl="2" w:tplc="813A062C">
      <w:start w:val="1"/>
      <w:numFmt w:val="lowerRoman"/>
      <w:lvlText w:val="%3."/>
      <w:lvlJc w:val="right"/>
      <w:pPr>
        <w:ind w:left="2160" w:hanging="180"/>
      </w:pPr>
    </w:lvl>
    <w:lvl w:ilvl="3" w:tplc="13808EEE">
      <w:start w:val="1"/>
      <w:numFmt w:val="decimal"/>
      <w:lvlText w:val="%4."/>
      <w:lvlJc w:val="left"/>
      <w:pPr>
        <w:ind w:left="2880" w:hanging="360"/>
      </w:pPr>
    </w:lvl>
    <w:lvl w:ilvl="4" w:tplc="BCC68D96">
      <w:start w:val="1"/>
      <w:numFmt w:val="lowerLetter"/>
      <w:lvlText w:val="%5."/>
      <w:lvlJc w:val="left"/>
      <w:pPr>
        <w:ind w:left="3600" w:hanging="360"/>
      </w:pPr>
    </w:lvl>
    <w:lvl w:ilvl="5" w:tplc="166236AC">
      <w:start w:val="1"/>
      <w:numFmt w:val="lowerRoman"/>
      <w:lvlText w:val="%6."/>
      <w:lvlJc w:val="right"/>
      <w:pPr>
        <w:ind w:left="4320" w:hanging="180"/>
      </w:pPr>
    </w:lvl>
    <w:lvl w:ilvl="6" w:tplc="DCF64662">
      <w:start w:val="1"/>
      <w:numFmt w:val="decimal"/>
      <w:lvlText w:val="%7."/>
      <w:lvlJc w:val="left"/>
      <w:pPr>
        <w:ind w:left="5040" w:hanging="360"/>
      </w:pPr>
    </w:lvl>
    <w:lvl w:ilvl="7" w:tplc="9D74D876">
      <w:start w:val="1"/>
      <w:numFmt w:val="lowerLetter"/>
      <w:lvlText w:val="%8."/>
      <w:lvlJc w:val="left"/>
      <w:pPr>
        <w:ind w:left="5760" w:hanging="360"/>
      </w:pPr>
    </w:lvl>
    <w:lvl w:ilvl="8" w:tplc="CE1C8014">
      <w:start w:val="1"/>
      <w:numFmt w:val="lowerRoman"/>
      <w:lvlText w:val="%9."/>
      <w:lvlJc w:val="right"/>
      <w:pPr>
        <w:ind w:left="6480" w:hanging="180"/>
      </w:pPr>
    </w:lvl>
  </w:abstractNum>
  <w:abstractNum w:abstractNumId="13"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8D9E9C"/>
    <w:multiLevelType w:val="hybridMultilevel"/>
    <w:tmpl w:val="71E00DA2"/>
    <w:lvl w:ilvl="0" w:tplc="7014190A">
      <w:start w:val="1"/>
      <w:numFmt w:val="decimal"/>
      <w:lvlText w:val="%1."/>
      <w:lvlJc w:val="left"/>
      <w:pPr>
        <w:ind w:left="720" w:hanging="360"/>
      </w:pPr>
    </w:lvl>
    <w:lvl w:ilvl="1" w:tplc="EAF8E120">
      <w:start w:val="1"/>
      <w:numFmt w:val="lowerLetter"/>
      <w:lvlText w:val="%2."/>
      <w:lvlJc w:val="left"/>
      <w:pPr>
        <w:ind w:left="1440" w:hanging="360"/>
      </w:pPr>
    </w:lvl>
    <w:lvl w:ilvl="2" w:tplc="2C1A7048">
      <w:start w:val="1"/>
      <w:numFmt w:val="lowerRoman"/>
      <w:lvlText w:val="%3."/>
      <w:lvlJc w:val="right"/>
      <w:pPr>
        <w:ind w:left="2160" w:hanging="180"/>
      </w:pPr>
    </w:lvl>
    <w:lvl w:ilvl="3" w:tplc="1E2843BC">
      <w:start w:val="1"/>
      <w:numFmt w:val="decimal"/>
      <w:lvlText w:val="%4."/>
      <w:lvlJc w:val="left"/>
      <w:pPr>
        <w:ind w:left="2880" w:hanging="360"/>
      </w:pPr>
    </w:lvl>
    <w:lvl w:ilvl="4" w:tplc="0520F516">
      <w:start w:val="1"/>
      <w:numFmt w:val="lowerLetter"/>
      <w:lvlText w:val="%5."/>
      <w:lvlJc w:val="left"/>
      <w:pPr>
        <w:ind w:left="3600" w:hanging="360"/>
      </w:pPr>
    </w:lvl>
    <w:lvl w:ilvl="5" w:tplc="EDE615E4">
      <w:start w:val="1"/>
      <w:numFmt w:val="lowerRoman"/>
      <w:lvlText w:val="%6."/>
      <w:lvlJc w:val="right"/>
      <w:pPr>
        <w:ind w:left="4320" w:hanging="180"/>
      </w:pPr>
    </w:lvl>
    <w:lvl w:ilvl="6" w:tplc="1252193A">
      <w:start w:val="1"/>
      <w:numFmt w:val="decimal"/>
      <w:lvlText w:val="%7."/>
      <w:lvlJc w:val="left"/>
      <w:pPr>
        <w:ind w:left="5040" w:hanging="360"/>
      </w:pPr>
    </w:lvl>
    <w:lvl w:ilvl="7" w:tplc="2C7AA27E">
      <w:start w:val="1"/>
      <w:numFmt w:val="lowerLetter"/>
      <w:lvlText w:val="%8."/>
      <w:lvlJc w:val="left"/>
      <w:pPr>
        <w:ind w:left="5760" w:hanging="360"/>
      </w:pPr>
    </w:lvl>
    <w:lvl w:ilvl="8" w:tplc="48BE1C74">
      <w:start w:val="1"/>
      <w:numFmt w:val="lowerRoman"/>
      <w:lvlText w:val="%9."/>
      <w:lvlJc w:val="right"/>
      <w:pPr>
        <w:ind w:left="6480" w:hanging="180"/>
      </w:pPr>
    </w:lvl>
  </w:abstractNum>
  <w:abstractNum w:abstractNumId="20"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2E8B29C"/>
    <w:multiLevelType w:val="hybridMultilevel"/>
    <w:tmpl w:val="2880262E"/>
    <w:lvl w:ilvl="0" w:tplc="FCF864F0">
      <w:start w:val="1"/>
      <w:numFmt w:val="bullet"/>
      <w:lvlText w:val="·"/>
      <w:lvlJc w:val="left"/>
      <w:pPr>
        <w:ind w:left="720" w:hanging="360"/>
      </w:pPr>
      <w:rPr>
        <w:rFonts w:ascii="Symbol" w:hAnsi="Symbol" w:hint="default"/>
      </w:rPr>
    </w:lvl>
    <w:lvl w:ilvl="1" w:tplc="A418C846">
      <w:start w:val="1"/>
      <w:numFmt w:val="bullet"/>
      <w:lvlText w:val="o"/>
      <w:lvlJc w:val="left"/>
      <w:pPr>
        <w:ind w:left="1440" w:hanging="360"/>
      </w:pPr>
      <w:rPr>
        <w:rFonts w:ascii="Courier New" w:hAnsi="Courier New" w:hint="default"/>
      </w:rPr>
    </w:lvl>
    <w:lvl w:ilvl="2" w:tplc="BD10B968">
      <w:start w:val="1"/>
      <w:numFmt w:val="bullet"/>
      <w:lvlText w:val=""/>
      <w:lvlJc w:val="left"/>
      <w:pPr>
        <w:ind w:left="2160" w:hanging="360"/>
      </w:pPr>
      <w:rPr>
        <w:rFonts w:ascii="Wingdings" w:hAnsi="Wingdings" w:hint="default"/>
      </w:rPr>
    </w:lvl>
    <w:lvl w:ilvl="3" w:tplc="80BE7F52">
      <w:start w:val="1"/>
      <w:numFmt w:val="bullet"/>
      <w:lvlText w:val=""/>
      <w:lvlJc w:val="left"/>
      <w:pPr>
        <w:ind w:left="2880" w:hanging="360"/>
      </w:pPr>
      <w:rPr>
        <w:rFonts w:ascii="Symbol" w:hAnsi="Symbol" w:hint="default"/>
      </w:rPr>
    </w:lvl>
    <w:lvl w:ilvl="4" w:tplc="E96C5B98">
      <w:start w:val="1"/>
      <w:numFmt w:val="bullet"/>
      <w:lvlText w:val="o"/>
      <w:lvlJc w:val="left"/>
      <w:pPr>
        <w:ind w:left="3600" w:hanging="360"/>
      </w:pPr>
      <w:rPr>
        <w:rFonts w:ascii="Courier New" w:hAnsi="Courier New" w:hint="default"/>
      </w:rPr>
    </w:lvl>
    <w:lvl w:ilvl="5" w:tplc="58F8A010">
      <w:start w:val="1"/>
      <w:numFmt w:val="bullet"/>
      <w:lvlText w:val=""/>
      <w:lvlJc w:val="left"/>
      <w:pPr>
        <w:ind w:left="4320" w:hanging="360"/>
      </w:pPr>
      <w:rPr>
        <w:rFonts w:ascii="Wingdings" w:hAnsi="Wingdings" w:hint="default"/>
      </w:rPr>
    </w:lvl>
    <w:lvl w:ilvl="6" w:tplc="1C461092">
      <w:start w:val="1"/>
      <w:numFmt w:val="bullet"/>
      <w:lvlText w:val=""/>
      <w:lvlJc w:val="left"/>
      <w:pPr>
        <w:ind w:left="5040" w:hanging="360"/>
      </w:pPr>
      <w:rPr>
        <w:rFonts w:ascii="Symbol" w:hAnsi="Symbol" w:hint="default"/>
      </w:rPr>
    </w:lvl>
    <w:lvl w:ilvl="7" w:tplc="271484F4">
      <w:start w:val="1"/>
      <w:numFmt w:val="bullet"/>
      <w:lvlText w:val="o"/>
      <w:lvlJc w:val="left"/>
      <w:pPr>
        <w:ind w:left="5760" w:hanging="360"/>
      </w:pPr>
      <w:rPr>
        <w:rFonts w:ascii="Courier New" w:hAnsi="Courier New" w:hint="default"/>
      </w:rPr>
    </w:lvl>
    <w:lvl w:ilvl="8" w:tplc="F3D2717E">
      <w:start w:val="1"/>
      <w:numFmt w:val="bullet"/>
      <w:lvlText w:val=""/>
      <w:lvlJc w:val="left"/>
      <w:pPr>
        <w:ind w:left="6480" w:hanging="360"/>
      </w:pPr>
      <w:rPr>
        <w:rFonts w:ascii="Wingdings" w:hAnsi="Wingdings" w:hint="default"/>
      </w:rPr>
    </w:lvl>
  </w:abstractNum>
  <w:abstractNum w:abstractNumId="23"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96A995"/>
    <w:multiLevelType w:val="hybridMultilevel"/>
    <w:tmpl w:val="42A8ACCC"/>
    <w:lvl w:ilvl="0" w:tplc="90D85118">
      <w:start w:val="5"/>
      <w:numFmt w:val="decimal"/>
      <w:lvlText w:val="%1."/>
      <w:lvlJc w:val="left"/>
      <w:pPr>
        <w:ind w:left="720" w:hanging="360"/>
      </w:pPr>
    </w:lvl>
    <w:lvl w:ilvl="1" w:tplc="892E4534">
      <w:start w:val="1"/>
      <w:numFmt w:val="lowerLetter"/>
      <w:lvlText w:val="%2."/>
      <w:lvlJc w:val="left"/>
      <w:pPr>
        <w:ind w:left="1440" w:hanging="360"/>
      </w:pPr>
    </w:lvl>
    <w:lvl w:ilvl="2" w:tplc="30C8E7DC">
      <w:start w:val="1"/>
      <w:numFmt w:val="lowerRoman"/>
      <w:lvlText w:val="%3."/>
      <w:lvlJc w:val="right"/>
      <w:pPr>
        <w:ind w:left="2160" w:hanging="180"/>
      </w:pPr>
    </w:lvl>
    <w:lvl w:ilvl="3" w:tplc="87F07042">
      <w:start w:val="1"/>
      <w:numFmt w:val="decimal"/>
      <w:lvlText w:val="%4."/>
      <w:lvlJc w:val="left"/>
      <w:pPr>
        <w:ind w:left="2880" w:hanging="360"/>
      </w:pPr>
    </w:lvl>
    <w:lvl w:ilvl="4" w:tplc="05668988">
      <w:start w:val="1"/>
      <w:numFmt w:val="lowerLetter"/>
      <w:lvlText w:val="%5."/>
      <w:lvlJc w:val="left"/>
      <w:pPr>
        <w:ind w:left="3600" w:hanging="360"/>
      </w:pPr>
    </w:lvl>
    <w:lvl w:ilvl="5" w:tplc="A6827184">
      <w:start w:val="1"/>
      <w:numFmt w:val="lowerRoman"/>
      <w:lvlText w:val="%6."/>
      <w:lvlJc w:val="right"/>
      <w:pPr>
        <w:ind w:left="4320" w:hanging="180"/>
      </w:pPr>
    </w:lvl>
    <w:lvl w:ilvl="6" w:tplc="7506D378">
      <w:start w:val="1"/>
      <w:numFmt w:val="decimal"/>
      <w:lvlText w:val="%7."/>
      <w:lvlJc w:val="left"/>
      <w:pPr>
        <w:ind w:left="5040" w:hanging="360"/>
      </w:pPr>
    </w:lvl>
    <w:lvl w:ilvl="7" w:tplc="5E704948">
      <w:start w:val="1"/>
      <w:numFmt w:val="lowerLetter"/>
      <w:lvlText w:val="%8."/>
      <w:lvlJc w:val="left"/>
      <w:pPr>
        <w:ind w:left="5760" w:hanging="360"/>
      </w:pPr>
    </w:lvl>
    <w:lvl w:ilvl="8" w:tplc="D04A2402">
      <w:start w:val="1"/>
      <w:numFmt w:val="lowerRoman"/>
      <w:lvlText w:val="%9."/>
      <w:lvlJc w:val="right"/>
      <w:pPr>
        <w:ind w:left="6480" w:hanging="180"/>
      </w:pPr>
    </w:lvl>
  </w:abstractNum>
  <w:abstractNum w:abstractNumId="33"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7"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739A4"/>
    <w:multiLevelType w:val="hybridMultilevel"/>
    <w:tmpl w:val="2266147C"/>
    <w:lvl w:ilvl="0" w:tplc="3E6E6562">
      <w:start w:val="6"/>
      <w:numFmt w:val="decimal"/>
      <w:lvlText w:val="%1."/>
      <w:lvlJc w:val="left"/>
      <w:pPr>
        <w:ind w:left="720" w:hanging="360"/>
      </w:pPr>
    </w:lvl>
    <w:lvl w:ilvl="1" w:tplc="CFD46DB4">
      <w:start w:val="1"/>
      <w:numFmt w:val="lowerLetter"/>
      <w:lvlText w:val="%2."/>
      <w:lvlJc w:val="left"/>
      <w:pPr>
        <w:ind w:left="1440" w:hanging="360"/>
      </w:pPr>
    </w:lvl>
    <w:lvl w:ilvl="2" w:tplc="2E80295A">
      <w:start w:val="1"/>
      <w:numFmt w:val="lowerRoman"/>
      <w:lvlText w:val="%3."/>
      <w:lvlJc w:val="right"/>
      <w:pPr>
        <w:ind w:left="2160" w:hanging="180"/>
      </w:pPr>
    </w:lvl>
    <w:lvl w:ilvl="3" w:tplc="B1823FF0">
      <w:start w:val="1"/>
      <w:numFmt w:val="decimal"/>
      <w:lvlText w:val="%4."/>
      <w:lvlJc w:val="left"/>
      <w:pPr>
        <w:ind w:left="2880" w:hanging="360"/>
      </w:pPr>
    </w:lvl>
    <w:lvl w:ilvl="4" w:tplc="5DDEA07E">
      <w:start w:val="1"/>
      <w:numFmt w:val="lowerLetter"/>
      <w:lvlText w:val="%5."/>
      <w:lvlJc w:val="left"/>
      <w:pPr>
        <w:ind w:left="3600" w:hanging="360"/>
      </w:pPr>
    </w:lvl>
    <w:lvl w:ilvl="5" w:tplc="9926D3EA">
      <w:start w:val="1"/>
      <w:numFmt w:val="lowerRoman"/>
      <w:lvlText w:val="%6."/>
      <w:lvlJc w:val="right"/>
      <w:pPr>
        <w:ind w:left="4320" w:hanging="180"/>
      </w:pPr>
    </w:lvl>
    <w:lvl w:ilvl="6" w:tplc="34249C24">
      <w:start w:val="1"/>
      <w:numFmt w:val="decimal"/>
      <w:lvlText w:val="%7."/>
      <w:lvlJc w:val="left"/>
      <w:pPr>
        <w:ind w:left="5040" w:hanging="360"/>
      </w:pPr>
    </w:lvl>
    <w:lvl w:ilvl="7" w:tplc="BB58B3D0">
      <w:start w:val="1"/>
      <w:numFmt w:val="lowerLetter"/>
      <w:lvlText w:val="%8."/>
      <w:lvlJc w:val="left"/>
      <w:pPr>
        <w:ind w:left="5760" w:hanging="360"/>
      </w:pPr>
    </w:lvl>
    <w:lvl w:ilvl="8" w:tplc="A4AAACCA">
      <w:start w:val="1"/>
      <w:numFmt w:val="lowerRoman"/>
      <w:lvlText w:val="%9."/>
      <w:lvlJc w:val="right"/>
      <w:pPr>
        <w:ind w:left="6480" w:hanging="180"/>
      </w:pPr>
    </w:lvl>
  </w:abstractNum>
  <w:num w:numId="1" w16cid:durableId="1762799476">
    <w:abstractNumId w:val="1"/>
  </w:num>
  <w:num w:numId="2" w16cid:durableId="128717474">
    <w:abstractNumId w:val="22"/>
  </w:num>
  <w:num w:numId="3" w16cid:durableId="325324888">
    <w:abstractNumId w:val="40"/>
  </w:num>
  <w:num w:numId="4" w16cid:durableId="1398433438">
    <w:abstractNumId w:val="32"/>
  </w:num>
  <w:num w:numId="5" w16cid:durableId="882406796">
    <w:abstractNumId w:val="3"/>
  </w:num>
  <w:num w:numId="6" w16cid:durableId="86199208">
    <w:abstractNumId w:val="12"/>
  </w:num>
  <w:num w:numId="7" w16cid:durableId="1108936051">
    <w:abstractNumId w:val="9"/>
  </w:num>
  <w:num w:numId="8" w16cid:durableId="1585643628">
    <w:abstractNumId w:val="19"/>
  </w:num>
  <w:num w:numId="9" w16cid:durableId="2131971894">
    <w:abstractNumId w:val="6"/>
  </w:num>
  <w:num w:numId="10" w16cid:durableId="1907295502">
    <w:abstractNumId w:val="17"/>
  </w:num>
  <w:num w:numId="11" w16cid:durableId="1281381074">
    <w:abstractNumId w:val="14"/>
  </w:num>
  <w:num w:numId="12" w16cid:durableId="1581216079">
    <w:abstractNumId w:val="36"/>
  </w:num>
  <w:num w:numId="13" w16cid:durableId="854733119">
    <w:abstractNumId w:val="0"/>
  </w:num>
  <w:num w:numId="14" w16cid:durableId="1280650277">
    <w:abstractNumId w:val="10"/>
  </w:num>
  <w:num w:numId="15" w16cid:durableId="1614701763">
    <w:abstractNumId w:val="27"/>
  </w:num>
  <w:num w:numId="16" w16cid:durableId="577596267">
    <w:abstractNumId w:val="30"/>
  </w:num>
  <w:num w:numId="17" w16cid:durableId="1461190703">
    <w:abstractNumId w:val="15"/>
  </w:num>
  <w:num w:numId="18" w16cid:durableId="1196187960">
    <w:abstractNumId w:val="16"/>
  </w:num>
  <w:num w:numId="19" w16cid:durableId="108625748">
    <w:abstractNumId w:val="21"/>
  </w:num>
  <w:num w:numId="20" w16cid:durableId="806700479">
    <w:abstractNumId w:val="2"/>
  </w:num>
  <w:num w:numId="21" w16cid:durableId="2078698380">
    <w:abstractNumId w:val="35"/>
  </w:num>
  <w:num w:numId="22" w16cid:durableId="1202941561">
    <w:abstractNumId w:val="25"/>
  </w:num>
  <w:num w:numId="23" w16cid:durableId="144320920">
    <w:abstractNumId w:val="37"/>
  </w:num>
  <w:num w:numId="24" w16cid:durableId="800852757">
    <w:abstractNumId w:val="20"/>
  </w:num>
  <w:num w:numId="25" w16cid:durableId="82460767">
    <w:abstractNumId w:val="31"/>
  </w:num>
  <w:num w:numId="26" w16cid:durableId="1472287179">
    <w:abstractNumId w:val="11"/>
  </w:num>
  <w:num w:numId="27" w16cid:durableId="1843859822">
    <w:abstractNumId w:val="28"/>
  </w:num>
  <w:num w:numId="28" w16cid:durableId="808672864">
    <w:abstractNumId w:val="18"/>
  </w:num>
  <w:num w:numId="29" w16cid:durableId="1637681015">
    <w:abstractNumId w:val="29"/>
  </w:num>
  <w:num w:numId="30" w16cid:durableId="1431466900">
    <w:abstractNumId w:val="4"/>
  </w:num>
  <w:num w:numId="31" w16cid:durableId="1155298833">
    <w:abstractNumId w:val="24"/>
  </w:num>
  <w:num w:numId="32" w16cid:durableId="1365594877">
    <w:abstractNumId w:val="39"/>
  </w:num>
  <w:num w:numId="33" w16cid:durableId="924874849">
    <w:abstractNumId w:val="13"/>
  </w:num>
  <w:num w:numId="34" w16cid:durableId="1951468648">
    <w:abstractNumId w:val="34"/>
  </w:num>
  <w:num w:numId="35" w16cid:durableId="2073655145">
    <w:abstractNumId w:val="7"/>
  </w:num>
  <w:num w:numId="36" w16cid:durableId="1198738408">
    <w:abstractNumId w:val="38"/>
  </w:num>
  <w:num w:numId="37" w16cid:durableId="509176053">
    <w:abstractNumId w:val="26"/>
  </w:num>
  <w:num w:numId="38" w16cid:durableId="812143401">
    <w:abstractNumId w:val="33"/>
  </w:num>
  <w:num w:numId="39" w16cid:durableId="2122528283">
    <w:abstractNumId w:val="5"/>
  </w:num>
  <w:num w:numId="40" w16cid:durableId="638147325">
    <w:abstractNumId w:val="8"/>
  </w:num>
  <w:num w:numId="41" w16cid:durableId="28836449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43D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0C4B"/>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C36AB"/>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1001"/>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520"/>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54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476A"/>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6473A"/>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170C7"/>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27F4"/>
    <w:rsid w:val="00975246"/>
    <w:rsid w:val="009812BB"/>
    <w:rsid w:val="00997681"/>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33285"/>
    <w:rsid w:val="00A4473F"/>
    <w:rsid w:val="00A44D25"/>
    <w:rsid w:val="00A44DD0"/>
    <w:rsid w:val="00A46AC0"/>
    <w:rsid w:val="00A46F34"/>
    <w:rsid w:val="00A502A8"/>
    <w:rsid w:val="00A50CFE"/>
    <w:rsid w:val="00A52696"/>
    <w:rsid w:val="00A5463B"/>
    <w:rsid w:val="00A55F2C"/>
    <w:rsid w:val="00A60645"/>
    <w:rsid w:val="00A61A08"/>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630"/>
    <w:rsid w:val="00BB1A3F"/>
    <w:rsid w:val="00BB4188"/>
    <w:rsid w:val="00BC7437"/>
    <w:rsid w:val="00BD0255"/>
    <w:rsid w:val="00BD7050"/>
    <w:rsid w:val="00C057E9"/>
    <w:rsid w:val="00C07A1A"/>
    <w:rsid w:val="00C0B989"/>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4E84"/>
    <w:rsid w:val="00ED6555"/>
    <w:rsid w:val="00ED6B3C"/>
    <w:rsid w:val="00EE16D7"/>
    <w:rsid w:val="00EE3078"/>
    <w:rsid w:val="00EE4057"/>
    <w:rsid w:val="00EE5E74"/>
    <w:rsid w:val="00EE6DAF"/>
    <w:rsid w:val="00EE765D"/>
    <w:rsid w:val="00EF1F95"/>
    <w:rsid w:val="00EFDFFF"/>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4F3F"/>
    <w:rsid w:val="00FB6E87"/>
    <w:rsid w:val="00FD5EFA"/>
    <w:rsid w:val="00FE60DB"/>
    <w:rsid w:val="00FE612A"/>
    <w:rsid w:val="00FE621A"/>
    <w:rsid w:val="00FF3824"/>
    <w:rsid w:val="00FF7B51"/>
    <w:rsid w:val="011BCE1E"/>
    <w:rsid w:val="0145BBB6"/>
    <w:rsid w:val="014995E9"/>
    <w:rsid w:val="015D8F81"/>
    <w:rsid w:val="016A3661"/>
    <w:rsid w:val="016E66F4"/>
    <w:rsid w:val="019903C7"/>
    <w:rsid w:val="01FB477C"/>
    <w:rsid w:val="0269111C"/>
    <w:rsid w:val="0339FB60"/>
    <w:rsid w:val="038D655A"/>
    <w:rsid w:val="039E58E3"/>
    <w:rsid w:val="03AA679B"/>
    <w:rsid w:val="03B6C145"/>
    <w:rsid w:val="03BE24EF"/>
    <w:rsid w:val="03F06DC0"/>
    <w:rsid w:val="03FCB863"/>
    <w:rsid w:val="040ABB3E"/>
    <w:rsid w:val="0414F9DE"/>
    <w:rsid w:val="042DE3B9"/>
    <w:rsid w:val="043D2575"/>
    <w:rsid w:val="048A7D3D"/>
    <w:rsid w:val="0516467B"/>
    <w:rsid w:val="0559F550"/>
    <w:rsid w:val="055BE85A"/>
    <w:rsid w:val="058728F1"/>
    <w:rsid w:val="05979BDB"/>
    <w:rsid w:val="05D28E4F"/>
    <w:rsid w:val="06659A8C"/>
    <w:rsid w:val="066ACC4A"/>
    <w:rsid w:val="068CC5D6"/>
    <w:rsid w:val="06AA045E"/>
    <w:rsid w:val="06B78D53"/>
    <w:rsid w:val="06DC6EE5"/>
    <w:rsid w:val="06F5C5B1"/>
    <w:rsid w:val="07766FDB"/>
    <w:rsid w:val="081CC1DA"/>
    <w:rsid w:val="0835BD82"/>
    <w:rsid w:val="08BA4668"/>
    <w:rsid w:val="08CBE49F"/>
    <w:rsid w:val="08F1AE8E"/>
    <w:rsid w:val="096F2F4D"/>
    <w:rsid w:val="098477C7"/>
    <w:rsid w:val="0A0A567C"/>
    <w:rsid w:val="0A0A7DF7"/>
    <w:rsid w:val="0A2B7926"/>
    <w:rsid w:val="0A3C9EE4"/>
    <w:rsid w:val="0A51592F"/>
    <w:rsid w:val="0A55B43A"/>
    <w:rsid w:val="0AF27790"/>
    <w:rsid w:val="0AFBB3AC"/>
    <w:rsid w:val="0B16F49D"/>
    <w:rsid w:val="0B2FE5F3"/>
    <w:rsid w:val="0B8AA398"/>
    <w:rsid w:val="0BAC7582"/>
    <w:rsid w:val="0BF9AAA9"/>
    <w:rsid w:val="0BFEDD25"/>
    <w:rsid w:val="0C287260"/>
    <w:rsid w:val="0C69C95C"/>
    <w:rsid w:val="0C88B9C1"/>
    <w:rsid w:val="0CD1803B"/>
    <w:rsid w:val="0D199014"/>
    <w:rsid w:val="0D1B7946"/>
    <w:rsid w:val="0D2E329A"/>
    <w:rsid w:val="0D923AD6"/>
    <w:rsid w:val="0D96D1CA"/>
    <w:rsid w:val="0E0EC335"/>
    <w:rsid w:val="0E2C5332"/>
    <w:rsid w:val="0EAFAC6B"/>
    <w:rsid w:val="0EBDB197"/>
    <w:rsid w:val="0ED05BD9"/>
    <w:rsid w:val="0EF12295"/>
    <w:rsid w:val="0F037E83"/>
    <w:rsid w:val="0F1387C2"/>
    <w:rsid w:val="0F1B9BDC"/>
    <w:rsid w:val="0F42CE25"/>
    <w:rsid w:val="0F604838"/>
    <w:rsid w:val="0F6F3FA9"/>
    <w:rsid w:val="0FAAEC3C"/>
    <w:rsid w:val="0FBFDD3D"/>
    <w:rsid w:val="1013A214"/>
    <w:rsid w:val="102B6578"/>
    <w:rsid w:val="1035D222"/>
    <w:rsid w:val="105279C4"/>
    <w:rsid w:val="10727A47"/>
    <w:rsid w:val="10784DCE"/>
    <w:rsid w:val="108C0B53"/>
    <w:rsid w:val="1114730C"/>
    <w:rsid w:val="11161647"/>
    <w:rsid w:val="1150B0A9"/>
    <w:rsid w:val="116AF530"/>
    <w:rsid w:val="119D8F83"/>
    <w:rsid w:val="1248184F"/>
    <w:rsid w:val="129045DB"/>
    <w:rsid w:val="12B94B6A"/>
    <w:rsid w:val="12D09FFE"/>
    <w:rsid w:val="1306C591"/>
    <w:rsid w:val="13139E6F"/>
    <w:rsid w:val="131A5601"/>
    <w:rsid w:val="131B3EE7"/>
    <w:rsid w:val="13395FE4"/>
    <w:rsid w:val="133AF7D8"/>
    <w:rsid w:val="137B89EA"/>
    <w:rsid w:val="13B1E368"/>
    <w:rsid w:val="1405771E"/>
    <w:rsid w:val="14839007"/>
    <w:rsid w:val="1489268F"/>
    <w:rsid w:val="14B34193"/>
    <w:rsid w:val="14EC9C74"/>
    <w:rsid w:val="151C842B"/>
    <w:rsid w:val="151D68A1"/>
    <w:rsid w:val="15346DEF"/>
    <w:rsid w:val="15ECA674"/>
    <w:rsid w:val="16010563"/>
    <w:rsid w:val="1609EBA1"/>
    <w:rsid w:val="160A3F00"/>
    <w:rsid w:val="16199BE8"/>
    <w:rsid w:val="16FC754C"/>
    <w:rsid w:val="170837A1"/>
    <w:rsid w:val="17545E33"/>
    <w:rsid w:val="17CF71E9"/>
    <w:rsid w:val="17D1E183"/>
    <w:rsid w:val="17ED27DA"/>
    <w:rsid w:val="1809936A"/>
    <w:rsid w:val="18273FD1"/>
    <w:rsid w:val="183E3A93"/>
    <w:rsid w:val="187AC629"/>
    <w:rsid w:val="1884DEBE"/>
    <w:rsid w:val="188F8FD3"/>
    <w:rsid w:val="18E87AFD"/>
    <w:rsid w:val="1900E0F1"/>
    <w:rsid w:val="19CB2BC2"/>
    <w:rsid w:val="19CBEF45"/>
    <w:rsid w:val="19E62D46"/>
    <w:rsid w:val="1A192640"/>
    <w:rsid w:val="1A74B5D6"/>
    <w:rsid w:val="1B10E664"/>
    <w:rsid w:val="1B237152"/>
    <w:rsid w:val="1B4673E7"/>
    <w:rsid w:val="1B875075"/>
    <w:rsid w:val="1BB02E8C"/>
    <w:rsid w:val="1BB4F6A1"/>
    <w:rsid w:val="1BDD3319"/>
    <w:rsid w:val="1C4DF6E8"/>
    <w:rsid w:val="1C5F6792"/>
    <w:rsid w:val="1C662437"/>
    <w:rsid w:val="1C6FFF13"/>
    <w:rsid w:val="1CB21105"/>
    <w:rsid w:val="1CB37A75"/>
    <w:rsid w:val="1CD44ED1"/>
    <w:rsid w:val="1CDBBD41"/>
    <w:rsid w:val="1CDE721A"/>
    <w:rsid w:val="1D074B53"/>
    <w:rsid w:val="1D50C702"/>
    <w:rsid w:val="1D8CEAA6"/>
    <w:rsid w:val="1DA85EA0"/>
    <w:rsid w:val="1DBD8D36"/>
    <w:rsid w:val="1DFEF9E5"/>
    <w:rsid w:val="1E06755E"/>
    <w:rsid w:val="1E16ADA7"/>
    <w:rsid w:val="1E21D4DB"/>
    <w:rsid w:val="1E3846B2"/>
    <w:rsid w:val="1E6F9ACB"/>
    <w:rsid w:val="1EF6FE09"/>
    <w:rsid w:val="1F15CE5E"/>
    <w:rsid w:val="1F190298"/>
    <w:rsid w:val="1F4826F9"/>
    <w:rsid w:val="1F4FE1EE"/>
    <w:rsid w:val="1F826EA4"/>
    <w:rsid w:val="1FA7E7A9"/>
    <w:rsid w:val="1FB27E08"/>
    <w:rsid w:val="1FB78D89"/>
    <w:rsid w:val="1FC20F79"/>
    <w:rsid w:val="1FE972BD"/>
    <w:rsid w:val="1FF0A6A3"/>
    <w:rsid w:val="2021DF16"/>
    <w:rsid w:val="21467F89"/>
    <w:rsid w:val="2177ED80"/>
    <w:rsid w:val="218D6657"/>
    <w:rsid w:val="21C8BEAA"/>
    <w:rsid w:val="21EF80E9"/>
    <w:rsid w:val="220420DD"/>
    <w:rsid w:val="2286EB38"/>
    <w:rsid w:val="22A9D9A0"/>
    <w:rsid w:val="22AEB3AC"/>
    <w:rsid w:val="22B8B991"/>
    <w:rsid w:val="22D2AB3C"/>
    <w:rsid w:val="22E76EAD"/>
    <w:rsid w:val="22EA50DE"/>
    <w:rsid w:val="22ECC3FE"/>
    <w:rsid w:val="2313D9A0"/>
    <w:rsid w:val="2324D6E1"/>
    <w:rsid w:val="235FEF53"/>
    <w:rsid w:val="23F97292"/>
    <w:rsid w:val="23FC2C2A"/>
    <w:rsid w:val="2417AAD5"/>
    <w:rsid w:val="241F8DAA"/>
    <w:rsid w:val="24235D90"/>
    <w:rsid w:val="244561B0"/>
    <w:rsid w:val="244C4F8A"/>
    <w:rsid w:val="248E76F4"/>
    <w:rsid w:val="24AFAA01"/>
    <w:rsid w:val="24C0A742"/>
    <w:rsid w:val="24FAFFAC"/>
    <w:rsid w:val="2535C57D"/>
    <w:rsid w:val="256269BE"/>
    <w:rsid w:val="2581EE7C"/>
    <w:rsid w:val="25BACCC5"/>
    <w:rsid w:val="25C4F66B"/>
    <w:rsid w:val="25C5EEA5"/>
    <w:rsid w:val="260FFD0E"/>
    <w:rsid w:val="26133706"/>
    <w:rsid w:val="261F3671"/>
    <w:rsid w:val="264B7A62"/>
    <w:rsid w:val="264C9CAD"/>
    <w:rsid w:val="26717EC8"/>
    <w:rsid w:val="26C7312D"/>
    <w:rsid w:val="26EEA4E1"/>
    <w:rsid w:val="274678BF"/>
    <w:rsid w:val="27738FC6"/>
    <w:rsid w:val="27F7571C"/>
    <w:rsid w:val="282A01DE"/>
    <w:rsid w:val="2848ABC7"/>
    <w:rsid w:val="286A4729"/>
    <w:rsid w:val="2881F05C"/>
    <w:rsid w:val="289B672F"/>
    <w:rsid w:val="28A2C9BB"/>
    <w:rsid w:val="28A730CE"/>
    <w:rsid w:val="28C6F6A0"/>
    <w:rsid w:val="29040AF8"/>
    <w:rsid w:val="293B2480"/>
    <w:rsid w:val="2956B775"/>
    <w:rsid w:val="296B5A50"/>
    <w:rsid w:val="29D32907"/>
    <w:rsid w:val="29E0439F"/>
    <w:rsid w:val="29EF5992"/>
    <w:rsid w:val="2A169984"/>
    <w:rsid w:val="2A249AA5"/>
    <w:rsid w:val="2A2C9DDD"/>
    <w:rsid w:val="2A524551"/>
    <w:rsid w:val="2A637683"/>
    <w:rsid w:val="2A712386"/>
    <w:rsid w:val="2AD7A822"/>
    <w:rsid w:val="2AD8C49A"/>
    <w:rsid w:val="2AFA1660"/>
    <w:rsid w:val="2B07FA3A"/>
    <w:rsid w:val="2B0A581A"/>
    <w:rsid w:val="2B1BD2D5"/>
    <w:rsid w:val="2B2C17BB"/>
    <w:rsid w:val="2B310B75"/>
    <w:rsid w:val="2B3B5959"/>
    <w:rsid w:val="2B4D6911"/>
    <w:rsid w:val="2B6DC7BF"/>
    <w:rsid w:val="2BBB20B9"/>
    <w:rsid w:val="2BD8CF8B"/>
    <w:rsid w:val="2C0CF3E7"/>
    <w:rsid w:val="2CACA3A3"/>
    <w:rsid w:val="2CBA9C9F"/>
    <w:rsid w:val="2CE0D394"/>
    <w:rsid w:val="2D57DDA5"/>
    <w:rsid w:val="2DA8C448"/>
    <w:rsid w:val="2DDF4F7E"/>
    <w:rsid w:val="2DE265F5"/>
    <w:rsid w:val="2DFD8FB3"/>
    <w:rsid w:val="2E566D00"/>
    <w:rsid w:val="2E60C9E8"/>
    <w:rsid w:val="2E6979F6"/>
    <w:rsid w:val="2E829372"/>
    <w:rsid w:val="2E9A3EE5"/>
    <w:rsid w:val="2EEA9F65"/>
    <w:rsid w:val="2F645FA4"/>
    <w:rsid w:val="2F87EBA2"/>
    <w:rsid w:val="2FEC5C9B"/>
    <w:rsid w:val="3016DF2A"/>
    <w:rsid w:val="3034242C"/>
    <w:rsid w:val="3043D2F6"/>
    <w:rsid w:val="304751F0"/>
    <w:rsid w:val="30594219"/>
    <w:rsid w:val="3093DB14"/>
    <w:rsid w:val="30B9210D"/>
    <w:rsid w:val="30B9394B"/>
    <w:rsid w:val="3123EAF7"/>
    <w:rsid w:val="315842D3"/>
    <w:rsid w:val="316C5FB9"/>
    <w:rsid w:val="316F3D2E"/>
    <w:rsid w:val="31F4EF9C"/>
    <w:rsid w:val="3212B619"/>
    <w:rsid w:val="32A2A19D"/>
    <w:rsid w:val="32A62B06"/>
    <w:rsid w:val="33055040"/>
    <w:rsid w:val="33275AFB"/>
    <w:rsid w:val="33566D59"/>
    <w:rsid w:val="33DE19D6"/>
    <w:rsid w:val="33EAC407"/>
    <w:rsid w:val="340875EA"/>
    <w:rsid w:val="341E535C"/>
    <w:rsid w:val="347DF392"/>
    <w:rsid w:val="34E26EB9"/>
    <w:rsid w:val="3577325B"/>
    <w:rsid w:val="35AEB394"/>
    <w:rsid w:val="35CCA14E"/>
    <w:rsid w:val="362DBB16"/>
    <w:rsid w:val="36493F0C"/>
    <w:rsid w:val="365ED692"/>
    <w:rsid w:val="36A28CD5"/>
    <w:rsid w:val="36C256BA"/>
    <w:rsid w:val="36D2DECF"/>
    <w:rsid w:val="36E879B1"/>
    <w:rsid w:val="37821F63"/>
    <w:rsid w:val="37A80297"/>
    <w:rsid w:val="38104D5B"/>
    <w:rsid w:val="3819418C"/>
    <w:rsid w:val="3871BCDE"/>
    <w:rsid w:val="389AB541"/>
    <w:rsid w:val="38AABCD3"/>
    <w:rsid w:val="38DC1F47"/>
    <w:rsid w:val="392A2CB5"/>
    <w:rsid w:val="3936DE30"/>
    <w:rsid w:val="396CA19A"/>
    <w:rsid w:val="39EE263E"/>
    <w:rsid w:val="3A1EF741"/>
    <w:rsid w:val="3A3DBF7B"/>
    <w:rsid w:val="3A84D6C5"/>
    <w:rsid w:val="3AB82137"/>
    <w:rsid w:val="3AC5ECB6"/>
    <w:rsid w:val="3ADFA359"/>
    <w:rsid w:val="3B5A754E"/>
    <w:rsid w:val="3B61E1E6"/>
    <w:rsid w:val="3BADD3A0"/>
    <w:rsid w:val="3BB9A3DA"/>
    <w:rsid w:val="3C353F66"/>
    <w:rsid w:val="3C5CEE23"/>
    <w:rsid w:val="3D0C17EC"/>
    <w:rsid w:val="3D5049F0"/>
    <w:rsid w:val="3D63F662"/>
    <w:rsid w:val="3D6DBB40"/>
    <w:rsid w:val="3D8EB7E8"/>
    <w:rsid w:val="3DAAD902"/>
    <w:rsid w:val="3DC76355"/>
    <w:rsid w:val="3EABCA3D"/>
    <w:rsid w:val="3EC884CD"/>
    <w:rsid w:val="3ED195CE"/>
    <w:rsid w:val="3EE1AD03"/>
    <w:rsid w:val="3F050387"/>
    <w:rsid w:val="3F65476F"/>
    <w:rsid w:val="4035E0C6"/>
    <w:rsid w:val="40843727"/>
    <w:rsid w:val="40924AD0"/>
    <w:rsid w:val="409CC3C0"/>
    <w:rsid w:val="40A3EC58"/>
    <w:rsid w:val="40E3AE07"/>
    <w:rsid w:val="40F0C957"/>
    <w:rsid w:val="410FD94C"/>
    <w:rsid w:val="412E70B3"/>
    <w:rsid w:val="4150698A"/>
    <w:rsid w:val="418597DF"/>
    <w:rsid w:val="41B17A6B"/>
    <w:rsid w:val="41CFC086"/>
    <w:rsid w:val="41DC054D"/>
    <w:rsid w:val="41F95873"/>
    <w:rsid w:val="41F95FAC"/>
    <w:rsid w:val="422E1B31"/>
    <w:rsid w:val="4240B60A"/>
    <w:rsid w:val="42A32673"/>
    <w:rsid w:val="433307D5"/>
    <w:rsid w:val="43504822"/>
    <w:rsid w:val="43871C21"/>
    <w:rsid w:val="43C024D5"/>
    <w:rsid w:val="44805BDC"/>
    <w:rsid w:val="44812EBD"/>
    <w:rsid w:val="449CEA0E"/>
    <w:rsid w:val="44CED836"/>
    <w:rsid w:val="44E9689F"/>
    <w:rsid w:val="44FF8C74"/>
    <w:rsid w:val="4558ACD5"/>
    <w:rsid w:val="455FA4C8"/>
    <w:rsid w:val="458A287C"/>
    <w:rsid w:val="45A2D1F6"/>
    <w:rsid w:val="45FC871F"/>
    <w:rsid w:val="4603FAD9"/>
    <w:rsid w:val="461DD849"/>
    <w:rsid w:val="461E8F34"/>
    <w:rsid w:val="4621CFFF"/>
    <w:rsid w:val="463B5A9D"/>
    <w:rsid w:val="466AA897"/>
    <w:rsid w:val="4685B658"/>
    <w:rsid w:val="46CCD0CF"/>
    <w:rsid w:val="46E8C133"/>
    <w:rsid w:val="46F2716D"/>
    <w:rsid w:val="46FB7529"/>
    <w:rsid w:val="4725F8DD"/>
    <w:rsid w:val="474EA095"/>
    <w:rsid w:val="4783E620"/>
    <w:rsid w:val="47959F21"/>
    <w:rsid w:val="47AC4B23"/>
    <w:rsid w:val="47EDC415"/>
    <w:rsid w:val="47F7D55B"/>
    <w:rsid w:val="47FA6DE8"/>
    <w:rsid w:val="480FA82A"/>
    <w:rsid w:val="48295CF8"/>
    <w:rsid w:val="484064EE"/>
    <w:rsid w:val="487A7F73"/>
    <w:rsid w:val="48A8CE9C"/>
    <w:rsid w:val="48CC5F9D"/>
    <w:rsid w:val="4914FAB3"/>
    <w:rsid w:val="492DEC98"/>
    <w:rsid w:val="4981A4D2"/>
    <w:rsid w:val="498B2302"/>
    <w:rsid w:val="4993A5BC"/>
    <w:rsid w:val="49DAF04D"/>
    <w:rsid w:val="49EE599A"/>
    <w:rsid w:val="4A172902"/>
    <w:rsid w:val="4A27D387"/>
    <w:rsid w:val="4A3315EB"/>
    <w:rsid w:val="4A4ABC0A"/>
    <w:rsid w:val="4A6B85FB"/>
    <w:rsid w:val="4A91B98D"/>
    <w:rsid w:val="4B193086"/>
    <w:rsid w:val="4B3ADA5C"/>
    <w:rsid w:val="4B3DE3C0"/>
    <w:rsid w:val="4B56AA9F"/>
    <w:rsid w:val="4B7C88FB"/>
    <w:rsid w:val="4B8A29FB"/>
    <w:rsid w:val="4BBC2F63"/>
    <w:rsid w:val="4BF67590"/>
    <w:rsid w:val="4C679533"/>
    <w:rsid w:val="4CC3C277"/>
    <w:rsid w:val="4CD19D00"/>
    <w:rsid w:val="4CD91798"/>
    <w:rsid w:val="4CE10DE0"/>
    <w:rsid w:val="4D08715F"/>
    <w:rsid w:val="4D3BCFBE"/>
    <w:rsid w:val="4D75701E"/>
    <w:rsid w:val="4D885D32"/>
    <w:rsid w:val="4DACA9E4"/>
    <w:rsid w:val="4DC3FE32"/>
    <w:rsid w:val="4DD0F14D"/>
    <w:rsid w:val="4E5781AD"/>
    <w:rsid w:val="4E7A7474"/>
    <w:rsid w:val="4EAF5BD2"/>
    <w:rsid w:val="4ECD521A"/>
    <w:rsid w:val="4EE666BE"/>
    <w:rsid w:val="4EF75EF5"/>
    <w:rsid w:val="4F545243"/>
    <w:rsid w:val="4FB05F60"/>
    <w:rsid w:val="4FC51C3D"/>
    <w:rsid w:val="4FC768C0"/>
    <w:rsid w:val="5042B055"/>
    <w:rsid w:val="504C76CC"/>
    <w:rsid w:val="505A34AF"/>
    <w:rsid w:val="5060C923"/>
    <w:rsid w:val="50A23F91"/>
    <w:rsid w:val="50CD6EAB"/>
    <w:rsid w:val="51168970"/>
    <w:rsid w:val="513D91DC"/>
    <w:rsid w:val="51600165"/>
    <w:rsid w:val="51731FBD"/>
    <w:rsid w:val="517A1DF4"/>
    <w:rsid w:val="51850AC9"/>
    <w:rsid w:val="51913395"/>
    <w:rsid w:val="519632ED"/>
    <w:rsid w:val="519B2A6D"/>
    <w:rsid w:val="51E9D61E"/>
    <w:rsid w:val="51EBE4E3"/>
    <w:rsid w:val="51EFC277"/>
    <w:rsid w:val="523B93A5"/>
    <w:rsid w:val="529E8E7B"/>
    <w:rsid w:val="530283A7"/>
    <w:rsid w:val="53489427"/>
    <w:rsid w:val="534C54CA"/>
    <w:rsid w:val="53560584"/>
    <w:rsid w:val="53953F4A"/>
    <w:rsid w:val="53CF5BF9"/>
    <w:rsid w:val="53D75CC1"/>
    <w:rsid w:val="53EF40CF"/>
    <w:rsid w:val="543E56DC"/>
    <w:rsid w:val="548422C5"/>
    <w:rsid w:val="552D230C"/>
    <w:rsid w:val="55B84B9B"/>
    <w:rsid w:val="55D60717"/>
    <w:rsid w:val="56920D0B"/>
    <w:rsid w:val="56EE3905"/>
    <w:rsid w:val="572DB3FA"/>
    <w:rsid w:val="5759CA8E"/>
    <w:rsid w:val="575A4ED2"/>
    <w:rsid w:val="57A737E7"/>
    <w:rsid w:val="57E06084"/>
    <w:rsid w:val="582735C0"/>
    <w:rsid w:val="585C2F65"/>
    <w:rsid w:val="58760F0A"/>
    <w:rsid w:val="5880C5CB"/>
    <w:rsid w:val="58CD6953"/>
    <w:rsid w:val="5907486A"/>
    <w:rsid w:val="59207FF2"/>
    <w:rsid w:val="59595F90"/>
    <w:rsid w:val="599C1BEF"/>
    <w:rsid w:val="59CFE60C"/>
    <w:rsid w:val="5A141834"/>
    <w:rsid w:val="5A3FD5F6"/>
    <w:rsid w:val="5A6F093B"/>
    <w:rsid w:val="5ABFFFB5"/>
    <w:rsid w:val="5ADAFBF4"/>
    <w:rsid w:val="5AFB8F27"/>
    <w:rsid w:val="5B134EE4"/>
    <w:rsid w:val="5B25E111"/>
    <w:rsid w:val="5B42A547"/>
    <w:rsid w:val="5B585FA6"/>
    <w:rsid w:val="5B7D7C60"/>
    <w:rsid w:val="5BEFE2B7"/>
    <w:rsid w:val="5BFB2680"/>
    <w:rsid w:val="5C302191"/>
    <w:rsid w:val="5C5BD016"/>
    <w:rsid w:val="5C791122"/>
    <w:rsid w:val="5CB1099A"/>
    <w:rsid w:val="5CD756E4"/>
    <w:rsid w:val="5CE4790F"/>
    <w:rsid w:val="5D11D53A"/>
    <w:rsid w:val="5D5D551B"/>
    <w:rsid w:val="5D5FA63A"/>
    <w:rsid w:val="5D9ADDDC"/>
    <w:rsid w:val="5DAA8E03"/>
    <w:rsid w:val="5DCC64F8"/>
    <w:rsid w:val="5DDE4EDB"/>
    <w:rsid w:val="5E9113F0"/>
    <w:rsid w:val="5EBE27E0"/>
    <w:rsid w:val="5ED3F087"/>
    <w:rsid w:val="5F04090F"/>
    <w:rsid w:val="5F3536D9"/>
    <w:rsid w:val="5FAD5ACD"/>
    <w:rsid w:val="6025B382"/>
    <w:rsid w:val="6096BAFB"/>
    <w:rsid w:val="614FEDDF"/>
    <w:rsid w:val="61CAA30E"/>
    <w:rsid w:val="61D9D3CB"/>
    <w:rsid w:val="625C3920"/>
    <w:rsid w:val="628671B8"/>
    <w:rsid w:val="629C518D"/>
    <w:rsid w:val="62A3A6A0"/>
    <w:rsid w:val="62A7245C"/>
    <w:rsid w:val="62AE4E17"/>
    <w:rsid w:val="62DF9072"/>
    <w:rsid w:val="6308622F"/>
    <w:rsid w:val="63362D5A"/>
    <w:rsid w:val="63428EE0"/>
    <w:rsid w:val="63567574"/>
    <w:rsid w:val="63840C43"/>
    <w:rsid w:val="639D17D1"/>
    <w:rsid w:val="639EE44B"/>
    <w:rsid w:val="63E9D4BF"/>
    <w:rsid w:val="640EFCEE"/>
    <w:rsid w:val="647BC37B"/>
    <w:rsid w:val="64C6405C"/>
    <w:rsid w:val="64EB09BB"/>
    <w:rsid w:val="64F53A45"/>
    <w:rsid w:val="6522B804"/>
    <w:rsid w:val="654346D6"/>
    <w:rsid w:val="655D58A5"/>
    <w:rsid w:val="65D26225"/>
    <w:rsid w:val="65FA54F8"/>
    <w:rsid w:val="660CA7C6"/>
    <w:rsid w:val="666DCE1C"/>
    <w:rsid w:val="667B1BA1"/>
    <w:rsid w:val="66FF35D9"/>
    <w:rsid w:val="6722DF36"/>
    <w:rsid w:val="6770B776"/>
    <w:rsid w:val="67DFF830"/>
    <w:rsid w:val="688479D4"/>
    <w:rsid w:val="68E8D0E9"/>
    <w:rsid w:val="68F5C4B3"/>
    <w:rsid w:val="690E5D13"/>
    <w:rsid w:val="694CF078"/>
    <w:rsid w:val="6983DF30"/>
    <w:rsid w:val="69EDC2F1"/>
    <w:rsid w:val="69FD8F9C"/>
    <w:rsid w:val="6A03AE35"/>
    <w:rsid w:val="6A41579B"/>
    <w:rsid w:val="6A627D38"/>
    <w:rsid w:val="6ADD1630"/>
    <w:rsid w:val="6AEF884A"/>
    <w:rsid w:val="6B0ABC43"/>
    <w:rsid w:val="6BB765BA"/>
    <w:rsid w:val="6BC62651"/>
    <w:rsid w:val="6C89D187"/>
    <w:rsid w:val="6CE42A63"/>
    <w:rsid w:val="6D0D87BD"/>
    <w:rsid w:val="6E1EBE72"/>
    <w:rsid w:val="6E22A5C1"/>
    <w:rsid w:val="6E5ACBCA"/>
    <w:rsid w:val="6E8679E7"/>
    <w:rsid w:val="6E8DF708"/>
    <w:rsid w:val="6EEB1038"/>
    <w:rsid w:val="6EF4A8CA"/>
    <w:rsid w:val="6F088ACB"/>
    <w:rsid w:val="6F17846D"/>
    <w:rsid w:val="6F2CE7B5"/>
    <w:rsid w:val="6F495B8F"/>
    <w:rsid w:val="6F6B2BFE"/>
    <w:rsid w:val="6F6CDCF9"/>
    <w:rsid w:val="6F807438"/>
    <w:rsid w:val="6F8D897A"/>
    <w:rsid w:val="6FCA781F"/>
    <w:rsid w:val="6FDF3DC1"/>
    <w:rsid w:val="6FF6FFBA"/>
    <w:rsid w:val="700D9F76"/>
    <w:rsid w:val="7059C7ED"/>
    <w:rsid w:val="707D81B5"/>
    <w:rsid w:val="712C50FF"/>
    <w:rsid w:val="71464906"/>
    <w:rsid w:val="7149E7B5"/>
    <w:rsid w:val="71FBEEC3"/>
    <w:rsid w:val="7200E179"/>
    <w:rsid w:val="7209781E"/>
    <w:rsid w:val="721FFF99"/>
    <w:rsid w:val="722AFAE7"/>
    <w:rsid w:val="7256991D"/>
    <w:rsid w:val="72665DCF"/>
    <w:rsid w:val="72A53041"/>
    <w:rsid w:val="72D01335"/>
    <w:rsid w:val="72D738AF"/>
    <w:rsid w:val="72F67004"/>
    <w:rsid w:val="732E2679"/>
    <w:rsid w:val="7333DE7F"/>
    <w:rsid w:val="734947EE"/>
    <w:rsid w:val="736D532E"/>
    <w:rsid w:val="745A0635"/>
    <w:rsid w:val="74CEB876"/>
    <w:rsid w:val="7510DBB3"/>
    <w:rsid w:val="7516B7E0"/>
    <w:rsid w:val="75507A7E"/>
    <w:rsid w:val="75954886"/>
    <w:rsid w:val="75A6B069"/>
    <w:rsid w:val="75ABC43B"/>
    <w:rsid w:val="75D49D4E"/>
    <w:rsid w:val="75EE9AFF"/>
    <w:rsid w:val="76148F49"/>
    <w:rsid w:val="761EA65D"/>
    <w:rsid w:val="7642E760"/>
    <w:rsid w:val="766735FC"/>
    <w:rsid w:val="7671E44C"/>
    <w:rsid w:val="76C89DEA"/>
    <w:rsid w:val="7719AC6A"/>
    <w:rsid w:val="772B81CE"/>
    <w:rsid w:val="775045EC"/>
    <w:rsid w:val="7759C762"/>
    <w:rsid w:val="77A131C0"/>
    <w:rsid w:val="77B05FAA"/>
    <w:rsid w:val="77FE2634"/>
    <w:rsid w:val="783A2FD3"/>
    <w:rsid w:val="78581897"/>
    <w:rsid w:val="7874D659"/>
    <w:rsid w:val="78750434"/>
    <w:rsid w:val="78A35731"/>
    <w:rsid w:val="78E1D224"/>
    <w:rsid w:val="78EE306E"/>
    <w:rsid w:val="79488712"/>
    <w:rsid w:val="79BC3904"/>
    <w:rsid w:val="79CFA628"/>
    <w:rsid w:val="79D41CE5"/>
    <w:rsid w:val="7A00E488"/>
    <w:rsid w:val="7A4666E5"/>
    <w:rsid w:val="7A70AC9C"/>
    <w:rsid w:val="7B1ED471"/>
    <w:rsid w:val="7B2F90C9"/>
    <w:rsid w:val="7B37E915"/>
    <w:rsid w:val="7B5699BB"/>
    <w:rsid w:val="7B5B821A"/>
    <w:rsid w:val="7B711A5C"/>
    <w:rsid w:val="7B813500"/>
    <w:rsid w:val="7BAF0963"/>
    <w:rsid w:val="7BC6DE18"/>
    <w:rsid w:val="7C0FA956"/>
    <w:rsid w:val="7C14FEFA"/>
    <w:rsid w:val="7CA7255F"/>
    <w:rsid w:val="7CAF8B22"/>
    <w:rsid w:val="7CF3636D"/>
    <w:rsid w:val="7CF55533"/>
    <w:rsid w:val="7D30AA2C"/>
    <w:rsid w:val="7D3E6E60"/>
    <w:rsid w:val="7D50AF6E"/>
    <w:rsid w:val="7DA1716D"/>
    <w:rsid w:val="7DDB1B85"/>
    <w:rsid w:val="7E25EEBE"/>
    <w:rsid w:val="7E8BED30"/>
    <w:rsid w:val="7F1A1388"/>
    <w:rsid w:val="7F3A93C8"/>
    <w:rsid w:val="7F86AB9F"/>
    <w:rsid w:val="7F89E67B"/>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UnresolvedMention">
    <w:name w:val="Unresolved Mention"/>
    <w:basedOn w:val="DefaultParagraphFont"/>
    <w:uiPriority w:val="99"/>
    <w:semiHidden/>
    <w:unhideWhenUsed/>
    <w:rsid w:val="00FB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fit.edu/media/site-specific/researchfitedu/coast-climate-adaptation-library/united-states/east-coast/virginia/Tompkins--DeConcini.--2014.--SLR--its-Impact-on-Virgini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007/s13157-018-1023-8%20%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319-75453-6_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5" ma:contentTypeDescription="Create a new document." ma:contentTypeScope="" ma:versionID="387ebd4106578f046804e284095230aa">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8b397b4413bc5f487b85f1ab2e762fa6"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b83896-aab5-4bd0-8483-2509975cde97">
      <UserInfo>
        <DisplayName/>
        <AccountId xsi:nil="true"/>
        <AccountType/>
      </UserInfo>
    </SharedWithUsers>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8E64AFB9-D4D2-4577-8D51-8F3700C4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5ab83896-aab5-4bd0-8483-2509975cde97"/>
    <ds:schemaRef ds:uri="4eda033e-a47d-4c30-b1aa-2ec495e3f466"/>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Marisa Smedsrud</cp:lastModifiedBy>
  <cp:revision>27</cp:revision>
  <dcterms:created xsi:type="dcterms:W3CDTF">2023-05-15T12:09:00Z</dcterms:created>
  <dcterms:modified xsi:type="dcterms:W3CDTF">2024-09-19T15:33:00Z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