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F58083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14">
        <w:rPr>
          <w:rFonts w:ascii="Century Gothic" w:hAnsi="Century Gothic" w:cs="Arial"/>
          <w:sz w:val="24"/>
        </w:rPr>
        <w:t>NASA Jet Propulsion Laboratory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FD9B219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304214">
        <w:rPr>
          <w:rFonts w:ascii="Century Gothic" w:hAnsi="Century Gothic" w:cs="Arial"/>
          <w:b/>
          <w:sz w:val="24"/>
        </w:rPr>
        <w:t xml:space="preserve">New Mexico Water Resources </w:t>
      </w:r>
      <w:r w:rsidR="00AD1A5B">
        <w:rPr>
          <w:rFonts w:ascii="Century Gothic" w:hAnsi="Century Gothic" w:cs="Arial"/>
          <w:b/>
          <w:sz w:val="24"/>
        </w:rPr>
        <w:t>II</w:t>
      </w:r>
    </w:p>
    <w:p w14:paraId="7D1C3B7B" w14:textId="77777777" w:rsidR="00F0327E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0327E">
        <w:rPr>
          <w:rFonts w:ascii="Century Gothic" w:hAnsi="Century Gothic" w:cs="Arial"/>
        </w:rPr>
        <w:t xml:space="preserve">Delivering Automated Evapotranspiration Data to the New Mexico Office of the State Engineer for Enhanced Water Resource Decision Making </w:t>
      </w:r>
    </w:p>
    <w:p w14:paraId="258FD607" w14:textId="43F7BB20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1C2FBC">
        <w:rPr>
          <w:rFonts w:ascii="Century Gothic" w:hAnsi="Century Gothic" w:cs="Arial"/>
          <w:b/>
        </w:rPr>
        <w:t>VPS Title:</w:t>
      </w:r>
      <w:r w:rsidRPr="001C2FBC">
        <w:rPr>
          <w:rFonts w:ascii="Century Gothic" w:hAnsi="Century Gothic" w:cs="Arial"/>
        </w:rPr>
        <w:t xml:space="preserve"> </w:t>
      </w:r>
      <w:commentRangeStart w:id="0"/>
      <w:r w:rsidR="009B7566" w:rsidRPr="001C2FBC">
        <w:rPr>
          <w:rFonts w:ascii="Century Gothic" w:hAnsi="Century Gothic" w:cs="Arial"/>
        </w:rPr>
        <w:t>The Terrestrial ET</w:t>
      </w:r>
      <w:commentRangeEnd w:id="0"/>
      <w:r w:rsidR="00203CFE">
        <w:rPr>
          <w:rStyle w:val="CommentReference"/>
        </w:rPr>
        <w:commentReference w:id="0"/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  <w:bookmarkStart w:id="1" w:name="_GoBack"/>
      <w:bookmarkEnd w:id="1"/>
    </w:p>
    <w:p w14:paraId="3F90C6FA" w14:textId="4D17F33A" w:rsidR="00BD3649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Trevor McDonald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hyperlink r:id="rId11" w:history="1">
        <w:r w:rsidR="00BD3649" w:rsidRPr="00F62883">
          <w:rPr>
            <w:rStyle w:val="Hyperlink"/>
            <w:rFonts w:ascii="Century Gothic" w:hAnsi="Century Gothic" w:cs="Arial"/>
            <w:sz w:val="20"/>
            <w:szCs w:val="20"/>
          </w:rPr>
          <w:t>tjmcdonald@ucla.edu</w:t>
        </w:r>
      </w:hyperlink>
    </w:p>
    <w:p w14:paraId="02B81879" w14:textId="559083DD" w:rsidR="002E4378" w:rsidRPr="00D579FC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Gregory Halverson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C0DF468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Joshua Fisher (NASA Jet Propulsion Laboratory)</w:t>
      </w:r>
    </w:p>
    <w:p w14:paraId="5E65E7F0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Greg Moore (NASA Jet Propulsion Laboratory)</w:t>
      </w:r>
    </w:p>
    <w:p w14:paraId="33236010" w14:textId="5B5BF29D" w:rsidR="00E80174" w:rsidRDefault="007E0A6C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Munish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Sikka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7754E9">
        <w:rPr>
          <w:rFonts w:ascii="Century Gothic" w:hAnsi="Century Gothic" w:cs="Arial"/>
          <w:sz w:val="20"/>
          <w:szCs w:val="20"/>
        </w:rPr>
        <w:t>(California Institute of Technology)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25A724DF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Sol Kim </w:t>
      </w:r>
    </w:p>
    <w:p w14:paraId="77B2A8CA" w14:textId="25F6ACC3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Agustin Muniz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C5793C" w14:textId="6551C764" w:rsidR="007E0A6C" w:rsidRPr="00D579FC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New Mexico Office of the State Engineer </w:t>
      </w:r>
      <w:r w:rsidR="00473048">
        <w:rPr>
          <w:rFonts w:ascii="Century Gothic" w:hAnsi="Century Gothic" w:cs="Arial"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>End-User</w:t>
      </w:r>
      <w:r w:rsidR="00473048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>, POC: John Longworth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65E81C10" w14:textId="0EF216FF" w:rsidR="005F66E4" w:rsidRPr="00E80174" w:rsidRDefault="009A326F" w:rsidP="005F66E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="00473048">
        <w:rPr>
          <w:rFonts w:ascii="Century Gothic" w:hAnsi="Century Gothic" w:cs="Arial"/>
          <w:sz w:val="20"/>
          <w:szCs w:val="20"/>
        </w:rPr>
        <w:t xml:space="preserve"> </w:t>
      </w:r>
      <w:r w:rsidR="005F66E4">
        <w:rPr>
          <w:rFonts w:ascii="Century Gothic" w:hAnsi="Century Gothic" w:cs="Arial"/>
          <w:sz w:val="20"/>
          <w:szCs w:val="20"/>
        </w:rPr>
        <w:t>Water Resources</w:t>
      </w:r>
    </w:p>
    <w:p w14:paraId="134B9D56" w14:textId="79B117C8" w:rsidR="003B2A86" w:rsidRP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E371AC" w14:textId="5D4FCF74" w:rsid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B3754">
        <w:rPr>
          <w:rFonts w:ascii="Century Gothic" w:hAnsi="Century Gothic" w:cs="Arial"/>
          <w:sz w:val="20"/>
          <w:szCs w:val="20"/>
        </w:rPr>
        <w:t xml:space="preserve">Eastern Plains Region of </w:t>
      </w:r>
      <w:r w:rsidR="005F66E4">
        <w:rPr>
          <w:rFonts w:ascii="Century Gothic" w:hAnsi="Century Gothic" w:cs="Arial"/>
          <w:sz w:val="20"/>
          <w:szCs w:val="20"/>
        </w:rPr>
        <w:t>New Mexico (NM)</w:t>
      </w:r>
    </w:p>
    <w:p w14:paraId="3EFD80AD" w14:textId="21C9C674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F66E4" w:rsidRPr="00D579FC">
        <w:rPr>
          <w:rFonts w:ascii="Century Gothic" w:hAnsi="Century Gothic" w:cs="Arial"/>
          <w:sz w:val="20"/>
          <w:szCs w:val="20"/>
        </w:rPr>
        <w:t>Ma</w:t>
      </w:r>
      <w:r w:rsidR="005F66E4">
        <w:rPr>
          <w:rFonts w:ascii="Century Gothic" w:hAnsi="Century Gothic" w:cs="Arial"/>
          <w:sz w:val="20"/>
          <w:szCs w:val="20"/>
        </w:rPr>
        <w:t>rch</w:t>
      </w:r>
      <w:r w:rsidR="005F66E4" w:rsidRPr="00D579FC">
        <w:rPr>
          <w:rFonts w:ascii="Century Gothic" w:hAnsi="Century Gothic" w:cs="Arial"/>
          <w:sz w:val="20"/>
          <w:szCs w:val="20"/>
        </w:rPr>
        <w:t xml:space="preserve"> 2000 - </w:t>
      </w:r>
      <w:r w:rsidR="005F66E4">
        <w:rPr>
          <w:rFonts w:ascii="Century Gothic" w:hAnsi="Century Gothic" w:cs="Arial"/>
          <w:sz w:val="20"/>
          <w:szCs w:val="20"/>
        </w:rPr>
        <w:t>Present</w:t>
      </w:r>
      <w:r w:rsidR="00FB3754">
        <w:rPr>
          <w:rFonts w:ascii="Century Gothic" w:hAnsi="Century Gothic" w:cs="Arial"/>
          <w:sz w:val="20"/>
          <w:szCs w:val="20"/>
        </w:rPr>
        <w:t xml:space="preserve"> (Ongoing daily products generated</w:t>
      </w:r>
      <w:r w:rsidR="00252E04">
        <w:rPr>
          <w:rFonts w:ascii="Century Gothic" w:hAnsi="Century Gothic" w:cs="Arial"/>
          <w:sz w:val="20"/>
          <w:szCs w:val="20"/>
        </w:rPr>
        <w:t>)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C4F6E79" w14:textId="106491ED" w:rsidR="005F0D05" w:rsidRPr="00E80174" w:rsidRDefault="005F0D05" w:rsidP="00812F6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Terra</w:t>
      </w:r>
      <w:r>
        <w:rPr>
          <w:rFonts w:ascii="Century Gothic" w:hAnsi="Century Gothic" w:cs="Arial"/>
          <w:sz w:val="20"/>
          <w:szCs w:val="20"/>
        </w:rPr>
        <w:t xml:space="preserve"> &amp; Aqua</w:t>
      </w:r>
      <w:r w:rsidR="003B2F7A">
        <w:rPr>
          <w:rFonts w:ascii="Century Gothic" w:hAnsi="Century Gothic" w:cs="Arial"/>
          <w:sz w:val="20"/>
          <w:szCs w:val="20"/>
        </w:rPr>
        <w:t>, MODIS -</w:t>
      </w:r>
      <w:r w:rsidR="0084630D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Evapotranspiration</w:t>
      </w:r>
      <w:r w:rsidR="003B2F7A">
        <w:rPr>
          <w:rFonts w:ascii="Century Gothic" w:hAnsi="Century Gothic" w:cs="Arial"/>
          <w:sz w:val="20"/>
          <w:szCs w:val="20"/>
        </w:rPr>
        <w:t xml:space="preserve"> 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382909D" w14:textId="77777777" w:rsidR="00DA7955" w:rsidRPr="00E80174" w:rsidRDefault="00DA7955" w:rsidP="00DA7955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National Centers for Environmental Prediction (NCEP) Reanalysis II – 2 meter temperature, specific humidity, minimum temperature, U-wind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FF93E1" w14:textId="4EAD58E6" w:rsidR="00603BB8" w:rsidRPr="00E80174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NASA </w:t>
      </w:r>
      <w:r w:rsidR="0076390B">
        <w:rPr>
          <w:rFonts w:ascii="Century Gothic" w:hAnsi="Century Gothic" w:cs="Arial"/>
          <w:sz w:val="20"/>
          <w:szCs w:val="20"/>
        </w:rPr>
        <w:t>JPL Evapotranspiration (PT-JPL)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70E71E" w14:textId="77777777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Python – to submit download requests for 14 datasets total – 6 MODIS land, 4 MODIS atmosphere, and 4 National Centers for Environmental Prediction datasets</w:t>
      </w:r>
    </w:p>
    <w:p w14:paraId="365F6AB3" w14:textId="03752CAC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Cron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to automatically run Python</w:t>
      </w:r>
      <w:r w:rsidR="00753239">
        <w:rPr>
          <w:rFonts w:ascii="Century Gothic" w:hAnsi="Century Gothic" w:cs="Arial"/>
          <w:sz w:val="20"/>
          <w:szCs w:val="20"/>
        </w:rPr>
        <w:t xml:space="preserve"> and Shell</w:t>
      </w:r>
      <w:r>
        <w:rPr>
          <w:rFonts w:ascii="Century Gothic" w:hAnsi="Century Gothic" w:cs="Arial"/>
          <w:sz w:val="20"/>
          <w:szCs w:val="20"/>
        </w:rPr>
        <w:t xml:space="preserve"> scripts on daily basis</w:t>
      </w:r>
    </w:p>
    <w:p w14:paraId="058D3829" w14:textId="77777777" w:rsidR="003B2F7A" w:rsidRPr="00D579FC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HDF-EOS to </w:t>
      </w:r>
      <w:proofErr w:type="spellStart"/>
      <w:r>
        <w:rPr>
          <w:rFonts w:ascii="Century Gothic" w:hAnsi="Century Gothic" w:cs="Arial"/>
          <w:sz w:val="20"/>
          <w:szCs w:val="20"/>
        </w:rPr>
        <w:t>GeoTIFF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Conversion Tool (HEG) – used for converting MODIS atmospheric swath data into sinusoidal tiles/stitching of various MODIS data/data subsampling</w:t>
      </w:r>
    </w:p>
    <w:p w14:paraId="15B03C49" w14:textId="26F65637" w:rsidR="003B2F7A" w:rsidRDefault="008A5580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GDAL</w:t>
      </w:r>
      <w:r w:rsidR="00FB60B5">
        <w:rPr>
          <w:rFonts w:ascii="Century Gothic" w:hAnsi="Century Gothic" w:cs="Arial"/>
          <w:sz w:val="20"/>
          <w:szCs w:val="20"/>
        </w:rPr>
        <w:t xml:space="preserve">– </w:t>
      </w:r>
      <w:r w:rsidR="00EE4ECD">
        <w:rPr>
          <w:rFonts w:ascii="Century Gothic" w:hAnsi="Century Gothic" w:cs="Arial"/>
          <w:sz w:val="20"/>
          <w:szCs w:val="20"/>
        </w:rPr>
        <w:t xml:space="preserve">Python library </w:t>
      </w:r>
      <w:r w:rsidR="00FB60B5">
        <w:rPr>
          <w:rFonts w:ascii="Century Gothic" w:hAnsi="Century Gothic" w:cs="Arial"/>
          <w:sz w:val="20"/>
          <w:szCs w:val="20"/>
        </w:rPr>
        <w:t>used to merge, project and calculate zonal statistics of</w:t>
      </w:r>
      <w:r w:rsidR="003B2F7A">
        <w:rPr>
          <w:rFonts w:ascii="Century Gothic" w:hAnsi="Century Gothic" w:cs="Arial"/>
          <w:sz w:val="20"/>
          <w:szCs w:val="20"/>
        </w:rPr>
        <w:t xml:space="preserve"> evapotranspiration (ET) data </w:t>
      </w:r>
    </w:p>
    <w:p w14:paraId="6A61043C" w14:textId="4080587A" w:rsidR="00CC6870" w:rsidRDefault="003B2F7A" w:rsidP="008A558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– calculations for ET products</w:t>
      </w:r>
      <w:r w:rsidR="008A5580">
        <w:rPr>
          <w:rFonts w:ascii="Century Gothic" w:hAnsi="Century Gothic" w:cs="Arial"/>
          <w:sz w:val="20"/>
          <w:szCs w:val="20"/>
        </w:rPr>
        <w:t xml:space="preserve"> and conversion to </w:t>
      </w:r>
      <w:proofErr w:type="spellStart"/>
      <w:r w:rsidR="00A24288">
        <w:rPr>
          <w:rFonts w:ascii="Century Gothic" w:hAnsi="Century Gothic" w:cs="Arial"/>
          <w:sz w:val="20"/>
          <w:szCs w:val="20"/>
        </w:rPr>
        <w:t>GeoTiff</w:t>
      </w:r>
      <w:proofErr w:type="spellEnd"/>
      <w:r w:rsidR="00A24288">
        <w:rPr>
          <w:rFonts w:ascii="Century Gothic" w:hAnsi="Century Gothic" w:cs="Arial"/>
          <w:sz w:val="20"/>
          <w:szCs w:val="20"/>
        </w:rPr>
        <w:t xml:space="preserve"> data format</w:t>
      </w:r>
    </w:p>
    <w:p w14:paraId="75DE4094" w14:textId="591D3BCF" w:rsidR="00BE49B5" w:rsidRDefault="00BE49B5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Apache –</w:t>
      </w:r>
      <w:r w:rsidR="00306ED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HTTP web server application housing web content</w:t>
      </w:r>
    </w:p>
    <w:p w14:paraId="6986CA4C" w14:textId="518C4A71" w:rsidR="003771D9" w:rsidRDefault="004D1268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Apache Tomcat </w:t>
      </w:r>
      <w:r w:rsidR="007E0CBD">
        <w:rPr>
          <w:rFonts w:ascii="Century Gothic" w:hAnsi="Century Gothic" w:cs="Arial"/>
          <w:sz w:val="20"/>
          <w:szCs w:val="20"/>
        </w:rPr>
        <w:t>–</w:t>
      </w:r>
      <w:r w:rsidR="00306EDC">
        <w:rPr>
          <w:rFonts w:ascii="Century Gothic" w:hAnsi="Century Gothic" w:cs="Arial"/>
          <w:sz w:val="20"/>
          <w:szCs w:val="20"/>
        </w:rPr>
        <w:t xml:space="preserve"> </w:t>
      </w:r>
      <w:r w:rsidR="007E0CBD">
        <w:rPr>
          <w:rFonts w:ascii="Century Gothic" w:hAnsi="Century Gothic" w:cs="Arial"/>
          <w:sz w:val="20"/>
          <w:szCs w:val="20"/>
        </w:rPr>
        <w:t>Java Servlet container for Java code to run in</w:t>
      </w:r>
      <w:r w:rsidR="001F6997">
        <w:rPr>
          <w:rFonts w:ascii="Century Gothic" w:hAnsi="Century Gothic" w:cs="Arial"/>
          <w:sz w:val="20"/>
          <w:szCs w:val="20"/>
        </w:rPr>
        <w:t xml:space="preserve">, essential for </w:t>
      </w:r>
      <w:proofErr w:type="spellStart"/>
      <w:r w:rsidR="001F6997">
        <w:rPr>
          <w:rFonts w:ascii="Century Gothic" w:hAnsi="Century Gothic" w:cs="Arial"/>
          <w:sz w:val="20"/>
          <w:szCs w:val="20"/>
        </w:rPr>
        <w:t>GeoS</w:t>
      </w:r>
      <w:r w:rsidR="004E0B9B">
        <w:rPr>
          <w:rFonts w:ascii="Century Gothic" w:hAnsi="Century Gothic" w:cs="Arial"/>
          <w:sz w:val="20"/>
          <w:szCs w:val="20"/>
        </w:rPr>
        <w:t>erver</w:t>
      </w:r>
      <w:proofErr w:type="spellEnd"/>
    </w:p>
    <w:p w14:paraId="32CCC826" w14:textId="701D49DE" w:rsidR="00CD5E8E" w:rsidRDefault="00CD5E8E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geospatial data server written in Java, serving raster and vector to web</w:t>
      </w:r>
    </w:p>
    <w:p w14:paraId="5D03D7D7" w14:textId="77777777" w:rsidR="00A77635" w:rsidRDefault="00A77635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Leaflet – JavaScript library to create interactive web map</w:t>
      </w:r>
    </w:p>
    <w:p w14:paraId="373A7C32" w14:textId="18F5062F" w:rsidR="00A1343D" w:rsidRDefault="00A1343D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Curl – to create interactivity between source files and </w:t>
      </w: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75D15320" w14:textId="7F41A687" w:rsidR="008F62C5" w:rsidRPr="001D6D36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6EF7EB" w14:textId="18F1C035" w:rsidR="008F62C5" w:rsidRDefault="008F62C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goal of this project is to automate the acquisition, processing</w:t>
      </w:r>
      <w:r w:rsidR="006E53A1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and delivery of evapotranspiration data to the New Mexico Office of the State Engineer. </w:t>
      </w:r>
      <w:r w:rsidR="009A3B2F">
        <w:rPr>
          <w:rFonts w:ascii="Century Gothic" w:hAnsi="Century Gothic" w:cs="Arial"/>
          <w:sz w:val="20"/>
          <w:szCs w:val="20"/>
        </w:rPr>
        <w:t xml:space="preserve">Dr. Fisher’s PT-JPL Evapotranspiration model ingests the </w:t>
      </w:r>
      <w:r w:rsidR="00174BD6">
        <w:rPr>
          <w:rFonts w:ascii="Century Gothic" w:hAnsi="Century Gothic" w:cs="Arial"/>
          <w:sz w:val="20"/>
          <w:szCs w:val="20"/>
        </w:rPr>
        <w:t>NCEP</w:t>
      </w:r>
      <w:r w:rsidR="006E53A1">
        <w:rPr>
          <w:rFonts w:ascii="Century Gothic" w:hAnsi="Century Gothic" w:cs="Arial"/>
          <w:sz w:val="20"/>
          <w:szCs w:val="20"/>
        </w:rPr>
        <w:t xml:space="preserve"> and</w:t>
      </w:r>
      <w:r w:rsidR="00174BD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MODIS Land and Atmosphere </w:t>
      </w:r>
      <w:r w:rsidR="00174BD6">
        <w:rPr>
          <w:rFonts w:ascii="Century Gothic" w:hAnsi="Century Gothic" w:cs="Arial"/>
          <w:sz w:val="20"/>
          <w:szCs w:val="20"/>
        </w:rPr>
        <w:t xml:space="preserve">datasets we acquire </w:t>
      </w:r>
      <w:r w:rsidR="009A3B2F">
        <w:rPr>
          <w:rFonts w:ascii="Century Gothic" w:hAnsi="Century Gothic" w:cs="Arial"/>
          <w:sz w:val="20"/>
          <w:szCs w:val="20"/>
        </w:rPr>
        <w:t xml:space="preserve">to </w:t>
      </w:r>
      <w:r w:rsidR="0097689C">
        <w:rPr>
          <w:rFonts w:ascii="Century Gothic" w:hAnsi="Century Gothic" w:cs="Arial"/>
          <w:sz w:val="20"/>
          <w:szCs w:val="20"/>
        </w:rPr>
        <w:t>compute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174BD6">
        <w:rPr>
          <w:rFonts w:ascii="Century Gothic" w:hAnsi="Century Gothic" w:cs="Arial"/>
          <w:sz w:val="20"/>
          <w:szCs w:val="20"/>
        </w:rPr>
        <w:t xml:space="preserve">daily </w:t>
      </w:r>
      <w:r w:rsidR="0097689C">
        <w:rPr>
          <w:rFonts w:ascii="Century Gothic" w:hAnsi="Century Gothic" w:cs="Arial"/>
          <w:sz w:val="20"/>
          <w:szCs w:val="20"/>
        </w:rPr>
        <w:t>global evapotranspiration products.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874585">
        <w:rPr>
          <w:rFonts w:ascii="Century Gothic" w:hAnsi="Century Gothic" w:cs="Arial"/>
          <w:sz w:val="20"/>
          <w:szCs w:val="20"/>
        </w:rPr>
        <w:t>These products create valuable and timely data for</w:t>
      </w:r>
      <w:r w:rsidR="0033390A">
        <w:rPr>
          <w:rFonts w:ascii="Century Gothic" w:hAnsi="Century Gothic" w:cs="Arial"/>
          <w:sz w:val="20"/>
          <w:szCs w:val="20"/>
        </w:rPr>
        <w:t xml:space="preserve"> any</w:t>
      </w:r>
      <w:r w:rsidR="00874585">
        <w:rPr>
          <w:rFonts w:ascii="Century Gothic" w:hAnsi="Century Gothic" w:cs="Arial"/>
          <w:sz w:val="20"/>
          <w:szCs w:val="20"/>
        </w:rPr>
        <w:t xml:space="preserve"> </w:t>
      </w:r>
      <w:r w:rsidR="0033390A">
        <w:rPr>
          <w:rFonts w:ascii="Century Gothic" w:hAnsi="Century Gothic" w:cs="Arial"/>
          <w:sz w:val="20"/>
          <w:szCs w:val="20"/>
        </w:rPr>
        <w:t>decision-maker</w:t>
      </w:r>
      <w:r w:rsidR="00874585">
        <w:rPr>
          <w:rFonts w:ascii="Century Gothic" w:hAnsi="Century Gothic" w:cs="Arial"/>
          <w:sz w:val="20"/>
          <w:szCs w:val="20"/>
        </w:rPr>
        <w:t xml:space="preserve"> in the ranching, water resources, drought assessment and </w:t>
      </w:r>
      <w:r w:rsidR="0033390A">
        <w:rPr>
          <w:rFonts w:ascii="Century Gothic" w:hAnsi="Century Gothic" w:cs="Arial"/>
          <w:sz w:val="20"/>
          <w:szCs w:val="20"/>
        </w:rPr>
        <w:t xml:space="preserve">fire-response communities. </w:t>
      </w:r>
      <w:r w:rsidR="00CD2468">
        <w:rPr>
          <w:rFonts w:ascii="Century Gothic" w:hAnsi="Century Gothic" w:cs="Arial"/>
          <w:sz w:val="20"/>
          <w:szCs w:val="20"/>
        </w:rPr>
        <w:t>In particular, these</w:t>
      </w:r>
      <w:r w:rsidR="0033390A">
        <w:rPr>
          <w:rFonts w:ascii="Century Gothic" w:hAnsi="Century Gothic" w:cs="Arial"/>
          <w:sz w:val="20"/>
          <w:szCs w:val="20"/>
        </w:rPr>
        <w:t xml:space="preserve"> communities</w:t>
      </w:r>
      <w:r w:rsidR="006E53A1">
        <w:rPr>
          <w:rFonts w:ascii="Century Gothic" w:hAnsi="Century Gothic" w:cs="Arial"/>
          <w:sz w:val="20"/>
          <w:szCs w:val="20"/>
        </w:rPr>
        <w:t>,</w:t>
      </w:r>
      <w:r w:rsidR="0033390A">
        <w:rPr>
          <w:rFonts w:ascii="Century Gothic" w:hAnsi="Century Gothic" w:cs="Arial"/>
          <w:sz w:val="20"/>
          <w:szCs w:val="20"/>
        </w:rPr>
        <w:t xml:space="preserve"> in the Eastern Plains Region of New Mexico</w:t>
      </w:r>
      <w:r w:rsidR="006E53A1">
        <w:rPr>
          <w:rFonts w:ascii="Century Gothic" w:hAnsi="Century Gothic" w:cs="Arial"/>
          <w:sz w:val="20"/>
          <w:szCs w:val="20"/>
        </w:rPr>
        <w:t>,</w:t>
      </w:r>
      <w:r w:rsidR="00874585">
        <w:rPr>
          <w:rFonts w:ascii="Century Gothic" w:hAnsi="Century Gothic" w:cs="Arial"/>
          <w:sz w:val="20"/>
          <w:szCs w:val="20"/>
        </w:rPr>
        <w:t xml:space="preserve"> will have access to our </w:t>
      </w:r>
      <w:r w:rsidR="001D6D36">
        <w:rPr>
          <w:rFonts w:ascii="Century Gothic" w:hAnsi="Century Gothic" w:cs="Arial"/>
          <w:sz w:val="20"/>
          <w:szCs w:val="20"/>
        </w:rPr>
        <w:t>daily ET products</w:t>
      </w:r>
      <w:r w:rsidR="00874585">
        <w:rPr>
          <w:rFonts w:ascii="Century Gothic" w:hAnsi="Century Gothic" w:cs="Arial"/>
          <w:sz w:val="20"/>
          <w:szCs w:val="20"/>
        </w:rPr>
        <w:t xml:space="preserve"> through an interactive web map application</w:t>
      </w:r>
      <w:r w:rsidR="00CD2468">
        <w:rPr>
          <w:rFonts w:ascii="Century Gothic" w:hAnsi="Century Gothic" w:cs="Arial"/>
          <w:sz w:val="20"/>
          <w:szCs w:val="20"/>
        </w:rPr>
        <w:t xml:space="preserve"> enabling them to improve management planning and assessment.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6EEEF11" w14:textId="16F484FF" w:rsidR="005A6D53" w:rsidRDefault="003F68F5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B70833" w14:textId="5EAA3C65" w:rsidR="005A6D53" w:rsidRDefault="005A6D53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With the </w:t>
      </w:r>
      <w:r w:rsidR="00BF304F">
        <w:rPr>
          <w:rFonts w:ascii="Century Gothic" w:hAnsi="Century Gothic" w:cs="Arial"/>
          <w:sz w:val="20"/>
          <w:szCs w:val="20"/>
        </w:rPr>
        <w:t>Southwestern</w:t>
      </w:r>
      <w:r>
        <w:rPr>
          <w:rFonts w:ascii="Century Gothic" w:hAnsi="Century Gothic" w:cs="Arial"/>
          <w:sz w:val="20"/>
          <w:szCs w:val="20"/>
        </w:rPr>
        <w:t xml:space="preserve"> region of the United States experiencing unprecedented drought conditions, improving and deploying </w:t>
      </w:r>
      <w:r w:rsidR="00AA07F3">
        <w:rPr>
          <w:rFonts w:ascii="Century Gothic" w:hAnsi="Century Gothic" w:cs="Arial"/>
          <w:sz w:val="20"/>
          <w:szCs w:val="20"/>
        </w:rPr>
        <w:t xml:space="preserve">real time </w:t>
      </w:r>
      <w:r>
        <w:rPr>
          <w:rFonts w:ascii="Century Gothic" w:hAnsi="Century Gothic" w:cs="Arial"/>
          <w:sz w:val="20"/>
          <w:szCs w:val="20"/>
        </w:rPr>
        <w:t xml:space="preserve">applications </w:t>
      </w:r>
      <w:r w:rsidR="00FB6DCE">
        <w:rPr>
          <w:rFonts w:ascii="Century Gothic" w:hAnsi="Century Gothic" w:cs="Arial"/>
          <w:sz w:val="20"/>
          <w:szCs w:val="20"/>
        </w:rPr>
        <w:t xml:space="preserve">enable </w:t>
      </w:r>
      <w:r>
        <w:rPr>
          <w:rFonts w:ascii="Century Gothic" w:hAnsi="Century Gothic" w:cs="Arial"/>
          <w:sz w:val="20"/>
          <w:szCs w:val="20"/>
        </w:rPr>
        <w:t xml:space="preserve">water resource managers to </w:t>
      </w:r>
      <w:r w:rsidR="00AA07F3">
        <w:rPr>
          <w:rFonts w:ascii="Century Gothic" w:hAnsi="Century Gothic" w:cs="Arial"/>
          <w:sz w:val="20"/>
          <w:szCs w:val="20"/>
        </w:rPr>
        <w:t>plan and manage more effectively.</w:t>
      </w:r>
      <w:r w:rsidR="00D509F8">
        <w:rPr>
          <w:rFonts w:ascii="Century Gothic" w:hAnsi="Century Gothic" w:cs="Arial"/>
          <w:sz w:val="20"/>
          <w:szCs w:val="20"/>
        </w:rPr>
        <w:t xml:space="preserve"> Dr. Fisher’s d</w:t>
      </w:r>
      <w:r w:rsidR="009D6437">
        <w:rPr>
          <w:rFonts w:ascii="Century Gothic" w:hAnsi="Century Gothic" w:cs="Arial"/>
          <w:sz w:val="20"/>
          <w:szCs w:val="20"/>
        </w:rPr>
        <w:t xml:space="preserve">aily </w:t>
      </w:r>
      <w:r w:rsidR="004D132F">
        <w:rPr>
          <w:rFonts w:ascii="Century Gothic" w:hAnsi="Century Gothic" w:cs="Arial"/>
          <w:sz w:val="20"/>
          <w:szCs w:val="20"/>
        </w:rPr>
        <w:t>e</w:t>
      </w:r>
      <w:r w:rsidR="005B2779">
        <w:rPr>
          <w:rFonts w:ascii="Century Gothic" w:hAnsi="Century Gothic" w:cs="Arial"/>
          <w:sz w:val="20"/>
          <w:szCs w:val="20"/>
        </w:rPr>
        <w:t xml:space="preserve">vapotranspiration </w:t>
      </w:r>
      <w:r w:rsidR="00143878">
        <w:rPr>
          <w:rFonts w:ascii="Century Gothic" w:hAnsi="Century Gothic" w:cs="Arial"/>
          <w:sz w:val="20"/>
          <w:szCs w:val="20"/>
        </w:rPr>
        <w:t xml:space="preserve">(ET) </w:t>
      </w:r>
      <w:r w:rsidR="005B2779">
        <w:rPr>
          <w:rFonts w:ascii="Century Gothic" w:hAnsi="Century Gothic" w:cs="Arial"/>
          <w:sz w:val="20"/>
          <w:szCs w:val="20"/>
        </w:rPr>
        <w:t>product</w:t>
      </w:r>
      <w:r w:rsidR="00D509F8">
        <w:rPr>
          <w:rFonts w:ascii="Century Gothic" w:hAnsi="Century Gothic" w:cs="Arial"/>
          <w:sz w:val="20"/>
          <w:szCs w:val="20"/>
        </w:rPr>
        <w:t xml:space="preserve"> </w:t>
      </w:r>
      <w:r w:rsidR="00212E6D">
        <w:rPr>
          <w:rFonts w:ascii="Century Gothic" w:hAnsi="Century Gothic" w:cs="Arial"/>
          <w:sz w:val="20"/>
          <w:szCs w:val="20"/>
        </w:rPr>
        <w:t>implemented through our pipeline</w:t>
      </w:r>
      <w:r w:rsidR="005B2779">
        <w:rPr>
          <w:rFonts w:ascii="Century Gothic" w:hAnsi="Century Gothic" w:cs="Arial"/>
          <w:sz w:val="20"/>
          <w:szCs w:val="20"/>
        </w:rPr>
        <w:t xml:space="preserve"> provide a</w:t>
      </w:r>
      <w:r w:rsidR="00F4221D">
        <w:rPr>
          <w:rFonts w:ascii="Century Gothic" w:hAnsi="Century Gothic" w:cs="Arial"/>
          <w:sz w:val="20"/>
          <w:szCs w:val="20"/>
        </w:rPr>
        <w:t xml:space="preserve">n improved </w:t>
      </w:r>
      <w:r w:rsidR="005B2779">
        <w:rPr>
          <w:rFonts w:ascii="Century Gothic" w:hAnsi="Century Gothic" w:cs="Arial"/>
          <w:sz w:val="20"/>
          <w:szCs w:val="20"/>
        </w:rPr>
        <w:t xml:space="preserve">temporal </w:t>
      </w:r>
      <w:r w:rsidR="002F2866">
        <w:rPr>
          <w:rFonts w:ascii="Century Gothic" w:hAnsi="Century Gothic" w:cs="Arial"/>
          <w:sz w:val="20"/>
          <w:szCs w:val="20"/>
        </w:rPr>
        <w:t xml:space="preserve">and </w:t>
      </w:r>
      <w:r w:rsidR="005B2779">
        <w:rPr>
          <w:rFonts w:ascii="Century Gothic" w:hAnsi="Century Gothic" w:cs="Arial"/>
          <w:sz w:val="20"/>
          <w:szCs w:val="20"/>
        </w:rPr>
        <w:t>spatial</w:t>
      </w:r>
      <w:r w:rsidR="002F2866">
        <w:rPr>
          <w:rFonts w:ascii="Century Gothic" w:hAnsi="Century Gothic" w:cs="Arial"/>
          <w:sz w:val="20"/>
          <w:szCs w:val="20"/>
        </w:rPr>
        <w:t xml:space="preserve"> </w:t>
      </w:r>
      <w:r w:rsidR="00FB6DCE">
        <w:rPr>
          <w:rFonts w:ascii="Century Gothic" w:hAnsi="Century Gothic" w:cs="Arial"/>
          <w:sz w:val="20"/>
          <w:szCs w:val="20"/>
        </w:rPr>
        <w:t xml:space="preserve">resolution </w:t>
      </w:r>
      <w:r w:rsidR="002F2866">
        <w:rPr>
          <w:rFonts w:ascii="Century Gothic" w:hAnsi="Century Gothic" w:cs="Arial"/>
          <w:sz w:val="20"/>
          <w:szCs w:val="20"/>
        </w:rPr>
        <w:t xml:space="preserve">assessment of rangeland </w:t>
      </w:r>
      <w:r w:rsidR="00B96FA9">
        <w:rPr>
          <w:rFonts w:ascii="Century Gothic" w:hAnsi="Century Gothic" w:cs="Arial"/>
          <w:sz w:val="20"/>
          <w:szCs w:val="20"/>
        </w:rPr>
        <w:t>water resource conditions</w:t>
      </w:r>
      <w:r w:rsidR="00B67DF3">
        <w:rPr>
          <w:rFonts w:ascii="Century Gothic" w:hAnsi="Century Gothic" w:cs="Arial"/>
          <w:sz w:val="20"/>
          <w:szCs w:val="20"/>
        </w:rPr>
        <w:t>, consequently enhan</w:t>
      </w:r>
      <w:r w:rsidR="002F2866">
        <w:rPr>
          <w:rFonts w:ascii="Century Gothic" w:hAnsi="Century Gothic" w:cs="Arial"/>
          <w:sz w:val="20"/>
          <w:szCs w:val="20"/>
        </w:rPr>
        <w:t xml:space="preserve">cing </w:t>
      </w:r>
      <w:r w:rsidR="00B67DF3">
        <w:rPr>
          <w:rFonts w:ascii="Century Gothic" w:hAnsi="Century Gothic" w:cs="Arial"/>
          <w:sz w:val="20"/>
          <w:szCs w:val="20"/>
        </w:rPr>
        <w:t>decisions related to cattle management, emergency response for rapid rangeland and farmland deterioration, fire management risk decisions</w:t>
      </w:r>
      <w:r w:rsidR="005C10BA">
        <w:rPr>
          <w:rFonts w:ascii="Century Gothic" w:hAnsi="Century Gothic" w:cs="Arial"/>
          <w:sz w:val="20"/>
          <w:szCs w:val="20"/>
        </w:rPr>
        <w:t>,</w:t>
      </w:r>
      <w:r w:rsidR="00B67DF3">
        <w:rPr>
          <w:rFonts w:ascii="Century Gothic" w:hAnsi="Century Gothic" w:cs="Arial"/>
          <w:sz w:val="20"/>
          <w:szCs w:val="20"/>
        </w:rPr>
        <w:t xml:space="preserve"> and determining drought severity.</w:t>
      </w:r>
      <w:r w:rsidR="006B06A5">
        <w:rPr>
          <w:rFonts w:ascii="Century Gothic" w:hAnsi="Century Gothic" w:cs="Arial"/>
          <w:sz w:val="20"/>
          <w:szCs w:val="20"/>
        </w:rPr>
        <w:t xml:space="preserve"> </w:t>
      </w:r>
      <w:r w:rsidR="006F0923">
        <w:rPr>
          <w:rFonts w:ascii="Century Gothic" w:hAnsi="Century Gothic" w:cs="Arial"/>
          <w:sz w:val="20"/>
          <w:szCs w:val="20"/>
        </w:rPr>
        <w:t xml:space="preserve">The current assessment methods that New Mexico land managers and decision-makers utilize include </w:t>
      </w:r>
      <w:r w:rsidR="00BF304F">
        <w:rPr>
          <w:rFonts w:ascii="Century Gothic" w:hAnsi="Century Gothic" w:cs="Arial"/>
          <w:sz w:val="20"/>
          <w:szCs w:val="20"/>
        </w:rPr>
        <w:t>spatially limited</w:t>
      </w:r>
      <w:r w:rsidR="006F0923">
        <w:rPr>
          <w:rFonts w:ascii="Century Gothic" w:hAnsi="Century Gothic" w:cs="Arial"/>
          <w:sz w:val="20"/>
          <w:szCs w:val="20"/>
        </w:rPr>
        <w:t xml:space="preserve"> </w:t>
      </w:r>
      <w:r w:rsidR="006F0923" w:rsidRPr="00B977EE">
        <w:rPr>
          <w:rFonts w:ascii="Century Gothic" w:hAnsi="Century Gothic" w:cs="Arial"/>
          <w:i/>
          <w:sz w:val="20"/>
          <w:szCs w:val="20"/>
        </w:rPr>
        <w:t>in situ</w:t>
      </w:r>
      <w:r w:rsidR="006F0923">
        <w:rPr>
          <w:rFonts w:ascii="Century Gothic" w:hAnsi="Century Gothic" w:cs="Arial"/>
          <w:sz w:val="20"/>
          <w:szCs w:val="20"/>
        </w:rPr>
        <w:t xml:space="preserve"> spot check as well as weekly Normalized Difference Vegetation Indices (NDVI) and ET products for New Mexico counties. The current methods are insufficient because of difficult accessibility, limited information</w:t>
      </w:r>
      <w:r w:rsidR="005C10BA">
        <w:rPr>
          <w:rFonts w:ascii="Century Gothic" w:hAnsi="Century Gothic" w:cs="Arial"/>
          <w:sz w:val="20"/>
          <w:szCs w:val="20"/>
        </w:rPr>
        <w:t>,</w:t>
      </w:r>
      <w:r w:rsidR="006F0923">
        <w:rPr>
          <w:rFonts w:ascii="Century Gothic" w:hAnsi="Century Gothic" w:cs="Arial"/>
          <w:sz w:val="20"/>
          <w:szCs w:val="20"/>
        </w:rPr>
        <w:t xml:space="preserve"> and </w:t>
      </w:r>
      <w:r w:rsidR="000C30E3">
        <w:rPr>
          <w:rFonts w:ascii="Century Gothic" w:hAnsi="Century Gothic" w:cs="Arial"/>
          <w:sz w:val="20"/>
          <w:szCs w:val="20"/>
        </w:rPr>
        <w:t xml:space="preserve">lack of distribution. </w:t>
      </w:r>
      <w:r w:rsidR="005C533D">
        <w:rPr>
          <w:rFonts w:ascii="Century Gothic" w:hAnsi="Century Gothic" w:cs="Arial"/>
          <w:sz w:val="20"/>
          <w:szCs w:val="20"/>
        </w:rPr>
        <w:t xml:space="preserve">Our </w:t>
      </w:r>
      <w:r w:rsidR="00330AFC">
        <w:rPr>
          <w:rFonts w:ascii="Century Gothic" w:hAnsi="Century Gothic" w:cs="Arial"/>
          <w:sz w:val="20"/>
          <w:szCs w:val="20"/>
        </w:rPr>
        <w:t xml:space="preserve">team’s </w:t>
      </w:r>
      <w:r w:rsidR="005C533D">
        <w:rPr>
          <w:rFonts w:ascii="Century Gothic" w:hAnsi="Century Gothic" w:cs="Arial"/>
          <w:sz w:val="20"/>
          <w:szCs w:val="20"/>
        </w:rPr>
        <w:t>automated</w:t>
      </w:r>
      <w:r w:rsidR="005C10BA">
        <w:rPr>
          <w:rFonts w:ascii="Century Gothic" w:hAnsi="Century Gothic" w:cs="Arial"/>
          <w:sz w:val="20"/>
          <w:szCs w:val="20"/>
        </w:rPr>
        <w:t xml:space="preserve"> and </w:t>
      </w:r>
      <w:r w:rsidR="005C533D">
        <w:rPr>
          <w:rFonts w:ascii="Century Gothic" w:hAnsi="Century Gothic" w:cs="Arial"/>
          <w:sz w:val="20"/>
          <w:szCs w:val="20"/>
        </w:rPr>
        <w:t>streamlined</w:t>
      </w:r>
      <w:r w:rsidR="00330AFC">
        <w:rPr>
          <w:rFonts w:ascii="Century Gothic" w:hAnsi="Century Gothic" w:cs="Arial"/>
          <w:sz w:val="20"/>
          <w:szCs w:val="20"/>
        </w:rPr>
        <w:t xml:space="preserve"> pipeline</w:t>
      </w:r>
      <w:r w:rsidR="005C533D">
        <w:rPr>
          <w:rFonts w:ascii="Century Gothic" w:hAnsi="Century Gothic" w:cs="Arial"/>
          <w:sz w:val="20"/>
          <w:szCs w:val="20"/>
        </w:rPr>
        <w:t>,</w:t>
      </w:r>
      <w:r w:rsidR="00EC30E4">
        <w:rPr>
          <w:rFonts w:ascii="Century Gothic" w:hAnsi="Century Gothic" w:cs="Arial"/>
          <w:sz w:val="20"/>
          <w:szCs w:val="20"/>
        </w:rPr>
        <w:t xml:space="preserve"> in combination with</w:t>
      </w:r>
      <w:r w:rsidR="00330AFC">
        <w:rPr>
          <w:rFonts w:ascii="Century Gothic" w:hAnsi="Century Gothic" w:cs="Arial"/>
          <w:sz w:val="20"/>
          <w:szCs w:val="20"/>
        </w:rPr>
        <w:t xml:space="preserve"> Dr. Fisher’s daily </w:t>
      </w:r>
      <w:r w:rsidR="005C533D">
        <w:rPr>
          <w:rFonts w:ascii="Century Gothic" w:hAnsi="Century Gothic" w:cs="Arial"/>
          <w:sz w:val="20"/>
          <w:szCs w:val="20"/>
        </w:rPr>
        <w:t xml:space="preserve">ET product delivered to the New Mexico Office of the State Engineer will prove to be critical in </w:t>
      </w:r>
      <w:r w:rsidR="004602FD">
        <w:rPr>
          <w:rFonts w:ascii="Century Gothic" w:hAnsi="Century Gothic" w:cs="Arial"/>
          <w:sz w:val="20"/>
          <w:szCs w:val="20"/>
        </w:rPr>
        <w:t>enhancing</w:t>
      </w:r>
      <w:r w:rsidR="005C533D">
        <w:rPr>
          <w:rFonts w:ascii="Century Gothic" w:hAnsi="Century Gothic" w:cs="Arial"/>
          <w:sz w:val="20"/>
          <w:szCs w:val="20"/>
        </w:rPr>
        <w:t xml:space="preserve"> </w:t>
      </w:r>
      <w:r w:rsidR="00290DD0">
        <w:rPr>
          <w:rFonts w:ascii="Century Gothic" w:hAnsi="Century Gothic" w:cs="Arial"/>
          <w:sz w:val="20"/>
          <w:szCs w:val="20"/>
        </w:rPr>
        <w:t xml:space="preserve">water resource </w:t>
      </w:r>
      <w:r w:rsidR="00A26FB5">
        <w:rPr>
          <w:rFonts w:ascii="Century Gothic" w:hAnsi="Century Gothic" w:cs="Arial"/>
          <w:sz w:val="20"/>
          <w:szCs w:val="20"/>
        </w:rPr>
        <w:t>decision-making</w:t>
      </w:r>
      <w:r w:rsidR="00931B46">
        <w:rPr>
          <w:rFonts w:ascii="Century Gothic" w:hAnsi="Century Gothic" w:cs="Arial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8B2E759" w14:textId="494331DC" w:rsidR="004C019C" w:rsidRPr="005540E9" w:rsidRDefault="006426C1" w:rsidP="004C019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Eastern</w:t>
      </w:r>
      <w:r w:rsidR="004C019C" w:rsidRPr="005540E9">
        <w:rPr>
          <w:rFonts w:ascii="Century Gothic" w:hAnsi="Century Gothic"/>
          <w:sz w:val="20"/>
          <w:szCs w:val="20"/>
        </w:rPr>
        <w:t xml:space="preserve"> New Mexico </w:t>
      </w:r>
      <w:r>
        <w:rPr>
          <w:rFonts w:ascii="Century Gothic" w:hAnsi="Century Gothic"/>
          <w:sz w:val="20"/>
          <w:szCs w:val="20"/>
        </w:rPr>
        <w:t xml:space="preserve">has </w:t>
      </w:r>
      <w:r w:rsidR="004C019C" w:rsidRPr="005540E9">
        <w:rPr>
          <w:rFonts w:ascii="Century Gothic" w:hAnsi="Century Gothic"/>
          <w:sz w:val="20"/>
          <w:szCs w:val="20"/>
        </w:rPr>
        <w:t>suffer</w:t>
      </w:r>
      <w:r>
        <w:rPr>
          <w:rFonts w:ascii="Century Gothic" w:hAnsi="Century Gothic"/>
          <w:sz w:val="20"/>
          <w:szCs w:val="20"/>
        </w:rPr>
        <w:t>ed</w:t>
      </w:r>
      <w:r w:rsidR="004C019C">
        <w:rPr>
          <w:rFonts w:ascii="Century Gothic" w:hAnsi="Century Gothic"/>
          <w:sz w:val="20"/>
          <w:szCs w:val="20"/>
        </w:rPr>
        <w:t xml:space="preserve"> from</w:t>
      </w:r>
      <w:r w:rsidR="004C019C" w:rsidRPr="005540E9">
        <w:rPr>
          <w:rFonts w:ascii="Century Gothic" w:hAnsi="Century Gothic"/>
          <w:sz w:val="20"/>
          <w:szCs w:val="20"/>
        </w:rPr>
        <w:t xml:space="preserve"> consistent drought conditions throughout the last decade, negatively impacting agriculture, ranching, and the gas and oil industries. </w:t>
      </w:r>
    </w:p>
    <w:p w14:paraId="4D5B68AD" w14:textId="782488F5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Prolonged and unprecedented drought conditions continue with the possibility of worsening in the future to due climatic changes. </w:t>
      </w:r>
    </w:p>
    <w:p w14:paraId="46CB908F" w14:textId="13CFA121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Decision makers need to be equipped with a superior temporal and spatial resolution assessment to guide water use and land use management plans.</w:t>
      </w:r>
    </w:p>
    <w:p w14:paraId="0A75A461" w14:textId="4FBA325D" w:rsidR="00CC6870" w:rsidRPr="004C019C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C019C">
        <w:rPr>
          <w:rFonts w:ascii="Century Gothic" w:hAnsi="Century Gothic" w:cs="Arial"/>
          <w:sz w:val="20"/>
          <w:szCs w:val="20"/>
        </w:rPr>
        <w:t xml:space="preserve">Decision makers </w:t>
      </w:r>
      <w:r>
        <w:rPr>
          <w:rFonts w:ascii="Century Gothic" w:hAnsi="Century Gothic" w:cs="Arial"/>
          <w:sz w:val="20"/>
          <w:szCs w:val="20"/>
        </w:rPr>
        <w:t>need</w:t>
      </w:r>
      <w:r w:rsidRPr="004C019C">
        <w:rPr>
          <w:rFonts w:ascii="Century Gothic" w:hAnsi="Century Gothic" w:cs="Arial"/>
          <w:sz w:val="20"/>
          <w:szCs w:val="20"/>
        </w:rPr>
        <w:t xml:space="preserve"> easier access </w:t>
      </w:r>
      <w:r>
        <w:rPr>
          <w:rFonts w:ascii="Century Gothic" w:hAnsi="Century Gothic" w:cs="Arial"/>
          <w:sz w:val="20"/>
          <w:szCs w:val="20"/>
        </w:rPr>
        <w:t>to remotely sensed</w:t>
      </w:r>
      <w:r w:rsidR="005E0B3B">
        <w:rPr>
          <w:rFonts w:ascii="Century Gothic" w:hAnsi="Century Gothic" w:cs="Arial"/>
          <w:sz w:val="20"/>
          <w:szCs w:val="20"/>
        </w:rPr>
        <w:t xml:space="preserve"> data</w:t>
      </w:r>
      <w:r>
        <w:rPr>
          <w:rFonts w:ascii="Century Gothic" w:hAnsi="Century Gothic" w:cs="Arial"/>
          <w:sz w:val="20"/>
          <w:szCs w:val="20"/>
        </w:rPr>
        <w:t>, such as our ET data for improved management and distribution.</w:t>
      </w:r>
    </w:p>
    <w:p w14:paraId="368EE079" w14:textId="77777777" w:rsidR="008619E6" w:rsidRPr="004C019C" w:rsidRDefault="008619E6" w:rsidP="004C019C">
      <w:pPr>
        <w:pStyle w:val="ListParagraph"/>
        <w:spacing w:after="0" w:line="240" w:lineRule="auto"/>
        <w:ind w:left="776"/>
        <w:rPr>
          <w:rFonts w:ascii="Century Gothic" w:hAnsi="Century Gothic" w:cs="Arial"/>
          <w:b/>
          <w:sz w:val="20"/>
          <w:szCs w:val="20"/>
        </w:rPr>
      </w:pPr>
    </w:p>
    <w:p w14:paraId="22464312" w14:textId="7AF8B3EF" w:rsidR="008619E6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C87DD75" w14:textId="3E53D488" w:rsidR="008619E6" w:rsidRPr="008619E6" w:rsidRDefault="008619E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Currently</w:t>
      </w:r>
      <w:r w:rsidR="00BF4E0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New Mexico land managers and decision-makers utilize spatially limited </w:t>
      </w:r>
      <w:r w:rsidRPr="00B956BC">
        <w:rPr>
          <w:rFonts w:ascii="Century Gothic" w:hAnsi="Century Gothic" w:cs="Arial"/>
          <w:i/>
          <w:sz w:val="20"/>
          <w:szCs w:val="20"/>
        </w:rPr>
        <w:t>in situ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spot checks and NDVI products processed by the New Mexico Department of Agriculture from </w:t>
      </w:r>
      <w:r w:rsidR="00F35671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USDA Forest Service.</w:t>
      </w:r>
      <w:r w:rsidR="00A85A47">
        <w:rPr>
          <w:rFonts w:ascii="Century Gothic" w:hAnsi="Century Gothic" w:cs="Arial"/>
          <w:sz w:val="20"/>
          <w:szCs w:val="20"/>
        </w:rPr>
        <w:t xml:space="preserve"> Neither of the current modes meets the spatial extent or temporal resolution </w:t>
      </w:r>
      <w:r w:rsidR="00A85A47">
        <w:rPr>
          <w:rFonts w:ascii="Century Gothic" w:hAnsi="Century Gothic" w:cs="Arial"/>
          <w:sz w:val="20"/>
          <w:szCs w:val="20"/>
        </w:rPr>
        <w:lastRenderedPageBreak/>
        <w:t>necessary for impr</w:t>
      </w:r>
      <w:r w:rsidR="00F32D85">
        <w:rPr>
          <w:rFonts w:ascii="Century Gothic" w:hAnsi="Century Gothic" w:cs="Arial"/>
          <w:sz w:val="20"/>
          <w:szCs w:val="20"/>
        </w:rPr>
        <w:t>oved water resource management. These</w:t>
      </w:r>
      <w:r w:rsidR="00A85A47">
        <w:rPr>
          <w:rFonts w:ascii="Century Gothic" w:hAnsi="Century Gothic" w:cs="Arial"/>
          <w:sz w:val="20"/>
          <w:szCs w:val="20"/>
        </w:rPr>
        <w:t xml:space="preserve"> current methods </w:t>
      </w:r>
      <w:r w:rsidR="004E6FEE">
        <w:rPr>
          <w:rFonts w:ascii="Century Gothic" w:hAnsi="Century Gothic" w:cs="Arial"/>
          <w:sz w:val="20"/>
          <w:szCs w:val="20"/>
        </w:rPr>
        <w:t>lack ease of</w:t>
      </w:r>
      <w:r w:rsidR="00F35671">
        <w:rPr>
          <w:rFonts w:ascii="Century Gothic" w:hAnsi="Century Gothic" w:cs="Arial"/>
          <w:sz w:val="20"/>
          <w:szCs w:val="20"/>
        </w:rPr>
        <w:t xml:space="preserve"> </w:t>
      </w:r>
      <w:r w:rsidR="00A85A47">
        <w:rPr>
          <w:rFonts w:ascii="Century Gothic" w:hAnsi="Century Gothic" w:cs="Arial"/>
          <w:sz w:val="20"/>
          <w:szCs w:val="20"/>
        </w:rPr>
        <w:t>access</w:t>
      </w:r>
      <w:r w:rsidR="00FD0D0C">
        <w:rPr>
          <w:rFonts w:ascii="Century Gothic" w:hAnsi="Century Gothic" w:cs="Arial"/>
          <w:sz w:val="20"/>
          <w:szCs w:val="20"/>
        </w:rPr>
        <w:t xml:space="preserve"> and are not widely distributed</w:t>
      </w:r>
      <w:r w:rsidR="00F32D85">
        <w:rPr>
          <w:rFonts w:ascii="Century Gothic" w:hAnsi="Century Gothic" w:cs="Arial"/>
          <w:sz w:val="20"/>
          <w:szCs w:val="20"/>
        </w:rPr>
        <w:t>. Additionally, current ET products</w:t>
      </w:r>
      <w:r w:rsidR="004214EE">
        <w:rPr>
          <w:rFonts w:ascii="Century Gothic" w:hAnsi="Century Gothic" w:cs="Arial"/>
          <w:sz w:val="20"/>
          <w:szCs w:val="20"/>
        </w:rPr>
        <w:t xml:space="preserve"> used by New Mexico land managers</w:t>
      </w:r>
      <w:r w:rsidR="00F32D85">
        <w:rPr>
          <w:rFonts w:ascii="Century Gothic" w:hAnsi="Century Gothic" w:cs="Arial"/>
          <w:sz w:val="20"/>
          <w:szCs w:val="20"/>
        </w:rPr>
        <w:t xml:space="preserve"> are problematic because they are either too coarse to be useful or are proprietary which restricts accessibility and distribution.</w:t>
      </w:r>
      <w:r w:rsidR="004214EE">
        <w:rPr>
          <w:rFonts w:ascii="Century Gothic" w:hAnsi="Century Gothic" w:cs="Arial"/>
          <w:sz w:val="20"/>
          <w:szCs w:val="20"/>
        </w:rPr>
        <w:t xml:space="preserve">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4D1268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4D1268">
        <w:tc>
          <w:tcPr>
            <w:tcW w:w="2790" w:type="dxa"/>
          </w:tcPr>
          <w:p w14:paraId="7B15922D" w14:textId="408A11DC" w:rsidR="00CC6870" w:rsidRDefault="00C338F0" w:rsidP="00276EE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Automated &amp; i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nteractive web map</w:t>
            </w:r>
            <w:r w:rsidR="00F35671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 xml:space="preserve"> serving </w:t>
            </w:r>
            <w:r w:rsidR="001C0F74">
              <w:rPr>
                <w:rFonts w:ascii="Century Gothic" w:hAnsi="Century Gothic" w:cs="Arial"/>
                <w:sz w:val="20"/>
                <w:szCs w:val="20"/>
              </w:rPr>
              <w:t xml:space="preserve">Dr. Fisher’s 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multi-temporal ET data for New Mexico land managers and decision makers</w:t>
            </w:r>
          </w:p>
        </w:tc>
        <w:tc>
          <w:tcPr>
            <w:tcW w:w="2880" w:type="dxa"/>
          </w:tcPr>
          <w:p w14:paraId="0595BF43" w14:textId="024FD33C" w:rsidR="00CC6870" w:rsidRDefault="00276EE4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Suite of MODIS da</w:t>
            </w:r>
            <w:r w:rsidR="00716010">
              <w:rPr>
                <w:rFonts w:ascii="Century Gothic" w:hAnsi="Century Gothic" w:cs="Arial"/>
                <w:sz w:val="20"/>
                <w:szCs w:val="20"/>
              </w:rPr>
              <w:t xml:space="preserve">ta from Terra </w:t>
            </w:r>
            <w:r w:rsidR="007A6CD9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Aqua</w:t>
            </w:r>
          </w:p>
        </w:tc>
        <w:tc>
          <w:tcPr>
            <w:tcW w:w="3798" w:type="dxa"/>
          </w:tcPr>
          <w:p w14:paraId="5CD72B01" w14:textId="7391F63C" w:rsidR="00CC6870" w:rsidRDefault="0003253D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 multi-temporal high-resolution remotely</w:t>
            </w:r>
            <w:r w:rsidR="00802B3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sensed ET data to guide &amp; analyze water/land use practices in New Mexico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180ED4">
        <w:rPr>
          <w:rFonts w:ascii="Century Gothic" w:hAnsi="Century Gothic" w:cs="Arial"/>
          <w:b/>
          <w:sz w:val="20"/>
          <w:szCs w:val="20"/>
          <w:highlight w:val="yellow"/>
        </w:rPr>
        <w:t>[Insert image here]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7B6956E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>[</w:t>
      </w:r>
      <w:r w:rsidR="00A77EBF">
        <w:rPr>
          <w:rFonts w:ascii="Century Gothic" w:hAnsi="Century Gothic" w:cs="Arial"/>
          <w:sz w:val="20"/>
          <w:szCs w:val="20"/>
        </w:rPr>
        <w:t>Prospective Web Interface</w:t>
      </w:r>
      <w:r w:rsidR="00CC1EF4">
        <w:rPr>
          <w:rFonts w:ascii="Century Gothic" w:hAnsi="Century Gothic" w:cs="Arial"/>
          <w:sz w:val="20"/>
          <w:szCs w:val="20"/>
        </w:rPr>
        <w:t>] Image Credit: [</w:t>
      </w:r>
      <w:r w:rsidR="00A77EBF">
        <w:rPr>
          <w:rFonts w:ascii="Century Gothic" w:hAnsi="Century Gothic" w:cs="Arial"/>
          <w:sz w:val="20"/>
          <w:szCs w:val="20"/>
        </w:rPr>
        <w:t>New Mexico Water Resources &amp; Agriculture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571E2BF8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B527E5">
        <w:rPr>
          <w:rFonts w:ascii="Century Gothic" w:hAnsi="Century Gothic" w:cs="Arial"/>
          <w:sz w:val="20"/>
          <w:szCs w:val="20"/>
        </w:rPr>
        <w:t>NMWaterF2015_WEB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2B6DD0FE" w14:textId="77777777" w:rsidR="00D00A02" w:rsidRPr="0047457F" w:rsidRDefault="00D00A02" w:rsidP="00611E8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ishal Arya" w:date="2015-10-15T11:48:00Z" w:initials="VA">
    <w:p w14:paraId="74DB2CB2" w14:textId="62D35F22" w:rsidR="00203CFE" w:rsidRDefault="00203CFE">
      <w:pPr>
        <w:pStyle w:val="CommentText"/>
      </w:pPr>
      <w:r>
        <w:rPr>
          <w:rStyle w:val="CommentReference"/>
        </w:rPr>
        <w:annotationRef/>
      </w:r>
      <w:r>
        <w:t>I like the title! Perhaps see if you can add a little more detail about the project.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E3D60B" w15:done="0"/>
  <w15:commentEx w15:paraId="2F27FD0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C1839" w14:textId="77777777" w:rsidR="00B9220D" w:rsidRDefault="00B9220D" w:rsidP="00816220">
      <w:pPr>
        <w:spacing w:after="0" w:line="240" w:lineRule="auto"/>
      </w:pPr>
      <w:r>
        <w:separator/>
      </w:r>
    </w:p>
  </w:endnote>
  <w:endnote w:type="continuationSeparator" w:id="0">
    <w:p w14:paraId="26D2A26F" w14:textId="77777777" w:rsidR="00B9220D" w:rsidRDefault="00B9220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C921C" w14:textId="77777777" w:rsidR="00B9220D" w:rsidRDefault="00B9220D" w:rsidP="00816220">
      <w:pPr>
        <w:spacing w:after="0" w:line="240" w:lineRule="auto"/>
      </w:pPr>
      <w:r>
        <w:separator/>
      </w:r>
    </w:p>
  </w:footnote>
  <w:footnote w:type="continuationSeparator" w:id="0">
    <w:p w14:paraId="69888602" w14:textId="77777777" w:rsidR="00B9220D" w:rsidRDefault="00B9220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48D0"/>
    <w:rsid w:val="00004992"/>
    <w:rsid w:val="00014D74"/>
    <w:rsid w:val="000228F0"/>
    <w:rsid w:val="0003253D"/>
    <w:rsid w:val="00037ED9"/>
    <w:rsid w:val="00071662"/>
    <w:rsid w:val="000A306C"/>
    <w:rsid w:val="000A7821"/>
    <w:rsid w:val="000C0E41"/>
    <w:rsid w:val="000C30E3"/>
    <w:rsid w:val="000C7508"/>
    <w:rsid w:val="000D1653"/>
    <w:rsid w:val="000E7559"/>
    <w:rsid w:val="00112740"/>
    <w:rsid w:val="00125C47"/>
    <w:rsid w:val="00133358"/>
    <w:rsid w:val="001342D9"/>
    <w:rsid w:val="00140F27"/>
    <w:rsid w:val="001424B3"/>
    <w:rsid w:val="00143878"/>
    <w:rsid w:val="0015661F"/>
    <w:rsid w:val="001726C7"/>
    <w:rsid w:val="00174BD6"/>
    <w:rsid w:val="00180D42"/>
    <w:rsid w:val="00180ED4"/>
    <w:rsid w:val="001A2394"/>
    <w:rsid w:val="001C0F74"/>
    <w:rsid w:val="001C2FBC"/>
    <w:rsid w:val="001D6D36"/>
    <w:rsid w:val="001E0C9F"/>
    <w:rsid w:val="001F5D89"/>
    <w:rsid w:val="001F6997"/>
    <w:rsid w:val="00200201"/>
    <w:rsid w:val="00201CC3"/>
    <w:rsid w:val="00203CFE"/>
    <w:rsid w:val="00212E6D"/>
    <w:rsid w:val="00243CAE"/>
    <w:rsid w:val="0024611B"/>
    <w:rsid w:val="002516A3"/>
    <w:rsid w:val="00252E04"/>
    <w:rsid w:val="00276EE4"/>
    <w:rsid w:val="002839FE"/>
    <w:rsid w:val="0028618E"/>
    <w:rsid w:val="00290397"/>
    <w:rsid w:val="00290DD0"/>
    <w:rsid w:val="00294DE9"/>
    <w:rsid w:val="002C2126"/>
    <w:rsid w:val="002C7486"/>
    <w:rsid w:val="002E39A5"/>
    <w:rsid w:val="002E4378"/>
    <w:rsid w:val="002F2866"/>
    <w:rsid w:val="00304214"/>
    <w:rsid w:val="003053B0"/>
    <w:rsid w:val="00305B4C"/>
    <w:rsid w:val="00306EDC"/>
    <w:rsid w:val="00313897"/>
    <w:rsid w:val="00330AFC"/>
    <w:rsid w:val="0033390A"/>
    <w:rsid w:val="0034120B"/>
    <w:rsid w:val="003545A4"/>
    <w:rsid w:val="003771D9"/>
    <w:rsid w:val="00382F34"/>
    <w:rsid w:val="003A33A1"/>
    <w:rsid w:val="003B2A86"/>
    <w:rsid w:val="003B2F7A"/>
    <w:rsid w:val="003C6296"/>
    <w:rsid w:val="003F2639"/>
    <w:rsid w:val="003F68F5"/>
    <w:rsid w:val="00402FAF"/>
    <w:rsid w:val="00405280"/>
    <w:rsid w:val="00420140"/>
    <w:rsid w:val="00420300"/>
    <w:rsid w:val="004214EE"/>
    <w:rsid w:val="00434799"/>
    <w:rsid w:val="0044075B"/>
    <w:rsid w:val="00451F51"/>
    <w:rsid w:val="00454EA3"/>
    <w:rsid w:val="004602FD"/>
    <w:rsid w:val="00470436"/>
    <w:rsid w:val="00473048"/>
    <w:rsid w:val="0047457F"/>
    <w:rsid w:val="00486C4B"/>
    <w:rsid w:val="00490FCD"/>
    <w:rsid w:val="004B4C28"/>
    <w:rsid w:val="004C019C"/>
    <w:rsid w:val="004D1268"/>
    <w:rsid w:val="004D132F"/>
    <w:rsid w:val="004D2838"/>
    <w:rsid w:val="004D6FF8"/>
    <w:rsid w:val="004E0B9B"/>
    <w:rsid w:val="004E6FEE"/>
    <w:rsid w:val="004F0930"/>
    <w:rsid w:val="00501143"/>
    <w:rsid w:val="00520FF6"/>
    <w:rsid w:val="005313F6"/>
    <w:rsid w:val="00544F3A"/>
    <w:rsid w:val="005478D3"/>
    <w:rsid w:val="00563A46"/>
    <w:rsid w:val="00565991"/>
    <w:rsid w:val="0057680E"/>
    <w:rsid w:val="00592371"/>
    <w:rsid w:val="005931EF"/>
    <w:rsid w:val="005A6B28"/>
    <w:rsid w:val="005A6D53"/>
    <w:rsid w:val="005B1907"/>
    <w:rsid w:val="005B2779"/>
    <w:rsid w:val="005C10BA"/>
    <w:rsid w:val="005C533D"/>
    <w:rsid w:val="005E0B3B"/>
    <w:rsid w:val="005F0D05"/>
    <w:rsid w:val="005F66E4"/>
    <w:rsid w:val="00603BB8"/>
    <w:rsid w:val="00611E8A"/>
    <w:rsid w:val="00612405"/>
    <w:rsid w:val="0063557A"/>
    <w:rsid w:val="006426C1"/>
    <w:rsid w:val="00677CB8"/>
    <w:rsid w:val="006923D3"/>
    <w:rsid w:val="006A6894"/>
    <w:rsid w:val="006B06A5"/>
    <w:rsid w:val="006E53A1"/>
    <w:rsid w:val="006F0923"/>
    <w:rsid w:val="006F169A"/>
    <w:rsid w:val="006F18ED"/>
    <w:rsid w:val="00705A48"/>
    <w:rsid w:val="00707C56"/>
    <w:rsid w:val="00716010"/>
    <w:rsid w:val="00724E01"/>
    <w:rsid w:val="007338D2"/>
    <w:rsid w:val="00753239"/>
    <w:rsid w:val="0075569C"/>
    <w:rsid w:val="0076390B"/>
    <w:rsid w:val="00770D88"/>
    <w:rsid w:val="00774D2A"/>
    <w:rsid w:val="007A6CD9"/>
    <w:rsid w:val="007B7BD4"/>
    <w:rsid w:val="007C5063"/>
    <w:rsid w:val="007D14A0"/>
    <w:rsid w:val="007E0A6C"/>
    <w:rsid w:val="007E0CBD"/>
    <w:rsid w:val="007E48F8"/>
    <w:rsid w:val="007E4F6F"/>
    <w:rsid w:val="007F001C"/>
    <w:rsid w:val="00802B30"/>
    <w:rsid w:val="00812F66"/>
    <w:rsid w:val="00816220"/>
    <w:rsid w:val="00823392"/>
    <w:rsid w:val="008420E7"/>
    <w:rsid w:val="0084630D"/>
    <w:rsid w:val="00857BF8"/>
    <w:rsid w:val="00860A65"/>
    <w:rsid w:val="008619E6"/>
    <w:rsid w:val="00874585"/>
    <w:rsid w:val="008746A4"/>
    <w:rsid w:val="00877DB0"/>
    <w:rsid w:val="00882678"/>
    <w:rsid w:val="008A5580"/>
    <w:rsid w:val="008B166F"/>
    <w:rsid w:val="008D121D"/>
    <w:rsid w:val="008F5536"/>
    <w:rsid w:val="008F62C5"/>
    <w:rsid w:val="00902BE7"/>
    <w:rsid w:val="009242A9"/>
    <w:rsid w:val="0093138E"/>
    <w:rsid w:val="00931B46"/>
    <w:rsid w:val="009361EE"/>
    <w:rsid w:val="00961828"/>
    <w:rsid w:val="0097582D"/>
    <w:rsid w:val="0097689C"/>
    <w:rsid w:val="00981F38"/>
    <w:rsid w:val="00987210"/>
    <w:rsid w:val="009921EC"/>
    <w:rsid w:val="00996031"/>
    <w:rsid w:val="009A326F"/>
    <w:rsid w:val="009A3B2F"/>
    <w:rsid w:val="009B7566"/>
    <w:rsid w:val="009D6437"/>
    <w:rsid w:val="00A11218"/>
    <w:rsid w:val="00A1343D"/>
    <w:rsid w:val="00A174D1"/>
    <w:rsid w:val="00A20715"/>
    <w:rsid w:val="00A22A42"/>
    <w:rsid w:val="00A24288"/>
    <w:rsid w:val="00A2523A"/>
    <w:rsid w:val="00A26FB5"/>
    <w:rsid w:val="00A50746"/>
    <w:rsid w:val="00A60645"/>
    <w:rsid w:val="00A77635"/>
    <w:rsid w:val="00A77EBF"/>
    <w:rsid w:val="00A85A47"/>
    <w:rsid w:val="00A92D03"/>
    <w:rsid w:val="00A935D7"/>
    <w:rsid w:val="00A9602B"/>
    <w:rsid w:val="00AA07F3"/>
    <w:rsid w:val="00AC0354"/>
    <w:rsid w:val="00AC5084"/>
    <w:rsid w:val="00AD1A5B"/>
    <w:rsid w:val="00AD6679"/>
    <w:rsid w:val="00AE3CCB"/>
    <w:rsid w:val="00B04BDE"/>
    <w:rsid w:val="00B23E42"/>
    <w:rsid w:val="00B23EAA"/>
    <w:rsid w:val="00B42E2B"/>
    <w:rsid w:val="00B527E5"/>
    <w:rsid w:val="00B62C3B"/>
    <w:rsid w:val="00B67DF3"/>
    <w:rsid w:val="00B82BB6"/>
    <w:rsid w:val="00B86F88"/>
    <w:rsid w:val="00B9220D"/>
    <w:rsid w:val="00B956BC"/>
    <w:rsid w:val="00B96FA9"/>
    <w:rsid w:val="00B977EE"/>
    <w:rsid w:val="00BA5773"/>
    <w:rsid w:val="00BD3649"/>
    <w:rsid w:val="00BE49B5"/>
    <w:rsid w:val="00BF304F"/>
    <w:rsid w:val="00BF4E08"/>
    <w:rsid w:val="00C039A1"/>
    <w:rsid w:val="00C1027B"/>
    <w:rsid w:val="00C1322D"/>
    <w:rsid w:val="00C338F0"/>
    <w:rsid w:val="00C370C2"/>
    <w:rsid w:val="00C54ECF"/>
    <w:rsid w:val="00C82473"/>
    <w:rsid w:val="00C95D4E"/>
    <w:rsid w:val="00CC1EF4"/>
    <w:rsid w:val="00CC2C5C"/>
    <w:rsid w:val="00CC559E"/>
    <w:rsid w:val="00CC6870"/>
    <w:rsid w:val="00CD2468"/>
    <w:rsid w:val="00CD5E8E"/>
    <w:rsid w:val="00CE7BF9"/>
    <w:rsid w:val="00D00A02"/>
    <w:rsid w:val="00D00F5E"/>
    <w:rsid w:val="00D25850"/>
    <w:rsid w:val="00D339EB"/>
    <w:rsid w:val="00D509F8"/>
    <w:rsid w:val="00D579FC"/>
    <w:rsid w:val="00D60140"/>
    <w:rsid w:val="00D70FF7"/>
    <w:rsid w:val="00D728C2"/>
    <w:rsid w:val="00D778C9"/>
    <w:rsid w:val="00DA1C47"/>
    <w:rsid w:val="00DA7955"/>
    <w:rsid w:val="00DD5B6A"/>
    <w:rsid w:val="00DE265E"/>
    <w:rsid w:val="00E14036"/>
    <w:rsid w:val="00E157E8"/>
    <w:rsid w:val="00E25967"/>
    <w:rsid w:val="00E507D0"/>
    <w:rsid w:val="00E51CC1"/>
    <w:rsid w:val="00E800CD"/>
    <w:rsid w:val="00E80174"/>
    <w:rsid w:val="00E96701"/>
    <w:rsid w:val="00EA04B1"/>
    <w:rsid w:val="00EB54F0"/>
    <w:rsid w:val="00EB7CF9"/>
    <w:rsid w:val="00EC30E4"/>
    <w:rsid w:val="00EE4ECD"/>
    <w:rsid w:val="00F003E4"/>
    <w:rsid w:val="00F0327E"/>
    <w:rsid w:val="00F13449"/>
    <w:rsid w:val="00F1798C"/>
    <w:rsid w:val="00F261BD"/>
    <w:rsid w:val="00F32D85"/>
    <w:rsid w:val="00F35671"/>
    <w:rsid w:val="00F36A8C"/>
    <w:rsid w:val="00F4221D"/>
    <w:rsid w:val="00F43CF3"/>
    <w:rsid w:val="00F6325C"/>
    <w:rsid w:val="00F76AD7"/>
    <w:rsid w:val="00F82819"/>
    <w:rsid w:val="00FA7244"/>
    <w:rsid w:val="00FB3754"/>
    <w:rsid w:val="00FB60B5"/>
    <w:rsid w:val="00FB6DCE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13F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1E8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jmcdonald@ucla.ed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comments" Target="commen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55EC-6F97-BC48-8FFE-07D1D3AD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885</Words>
  <Characters>5045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Vishal Arya</cp:lastModifiedBy>
  <cp:revision>38</cp:revision>
  <dcterms:created xsi:type="dcterms:W3CDTF">2015-10-08T17:28:00Z</dcterms:created>
  <dcterms:modified xsi:type="dcterms:W3CDTF">2015-10-15T16:48:00Z</dcterms:modified>
</cp:coreProperties>
</file>