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6801193" w14:textId="77777777" w:rsidR="00881F00" w:rsidRPr="003217D9" w:rsidRDefault="002829C6">
      <w:pPr>
        <w:spacing w:after="0" w:line="240" w:lineRule="auto"/>
        <w:jc w:val="right"/>
        <w:rPr>
          <w:rFonts w:ascii="Century Gothic" w:hAnsi="Century Gothic"/>
        </w:rPr>
      </w:pPr>
      <w:bookmarkStart w:id="0" w:name="h.gjdgxs" w:colFirst="0" w:colLast="0"/>
      <w:bookmarkEnd w:id="0"/>
      <w:r w:rsidRPr="003217D9">
        <w:rPr>
          <w:rFonts w:ascii="Century Gothic" w:eastAsia="Questrial" w:hAnsi="Century Gothic" w:cs="Questrial"/>
          <w:b/>
          <w:sz w:val="28"/>
          <w:szCs w:val="28"/>
        </w:rPr>
        <w:t>NASA DEVELOP National Program</w:t>
      </w:r>
    </w:p>
    <w:p w14:paraId="2A2F2E03" w14:textId="77777777" w:rsidR="00881F00" w:rsidRPr="003217D9" w:rsidRDefault="002829C6">
      <w:pPr>
        <w:spacing w:after="0" w:line="240" w:lineRule="auto"/>
        <w:jc w:val="right"/>
        <w:rPr>
          <w:rFonts w:ascii="Century Gothic" w:hAnsi="Century Gothic"/>
        </w:rPr>
      </w:pPr>
      <w:r w:rsidRPr="003217D9">
        <w:rPr>
          <w:rFonts w:ascii="Century Gothic" w:hAnsi="Century Gothic"/>
          <w:noProof/>
        </w:rPr>
        <w:drawing>
          <wp:inline distT="0" distB="0" distL="0" distR="0" wp14:anchorId="011B6237" wp14:editId="129375E1">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3217D9">
        <w:rPr>
          <w:rFonts w:ascii="Century Gothic" w:eastAsia="Questrial" w:hAnsi="Century Gothic" w:cs="Questrial"/>
          <w:sz w:val="24"/>
          <w:szCs w:val="24"/>
        </w:rPr>
        <w:t>University of Georgia</w:t>
      </w:r>
    </w:p>
    <w:p w14:paraId="6F04FB6F" w14:textId="77777777" w:rsidR="00881F00" w:rsidRPr="003217D9" w:rsidRDefault="002829C6">
      <w:pPr>
        <w:spacing w:after="0" w:line="240" w:lineRule="auto"/>
        <w:jc w:val="right"/>
        <w:rPr>
          <w:rFonts w:ascii="Century Gothic" w:hAnsi="Century Gothic"/>
        </w:rPr>
      </w:pPr>
      <w:r w:rsidRPr="003217D9">
        <w:rPr>
          <w:rFonts w:ascii="Century Gothic" w:eastAsia="Questrial" w:hAnsi="Century Gothic" w:cs="Questrial"/>
          <w:b/>
        </w:rPr>
        <w:t>Summer 2016</w:t>
      </w:r>
    </w:p>
    <w:p w14:paraId="44897D52" w14:textId="77777777" w:rsidR="001E70C1" w:rsidRPr="003217D9" w:rsidRDefault="001E70C1">
      <w:pPr>
        <w:spacing w:after="120" w:line="240" w:lineRule="auto"/>
        <w:rPr>
          <w:rFonts w:ascii="Century Gothic" w:eastAsia="Questrial" w:hAnsi="Century Gothic" w:cs="Questrial"/>
          <w:b/>
        </w:rPr>
      </w:pPr>
    </w:p>
    <w:p w14:paraId="2D2EC311" w14:textId="77777777" w:rsidR="00881F00" w:rsidRPr="00747EB0" w:rsidRDefault="002829C6">
      <w:pPr>
        <w:spacing w:after="120" w:line="240" w:lineRule="auto"/>
        <w:rPr>
          <w:rFonts w:ascii="Century Gothic" w:hAnsi="Century Gothic"/>
        </w:rPr>
      </w:pPr>
      <w:r w:rsidRPr="00747EB0">
        <w:rPr>
          <w:rFonts w:ascii="Century Gothic" w:eastAsia="Questrial" w:hAnsi="Century Gothic" w:cs="Questrial"/>
          <w:b/>
        </w:rPr>
        <w:t xml:space="preserve">Short Title: Costa Rica Water Resources </w:t>
      </w:r>
    </w:p>
    <w:p w14:paraId="75FE32D2" w14:textId="77777777" w:rsidR="00881F00" w:rsidRPr="0050487B" w:rsidRDefault="002829C6">
      <w:pPr>
        <w:spacing w:after="120" w:line="240" w:lineRule="auto"/>
        <w:rPr>
          <w:rFonts w:ascii="Century Gothic" w:hAnsi="Century Gothic"/>
          <w:szCs w:val="20"/>
        </w:rPr>
      </w:pPr>
      <w:r w:rsidRPr="0050487B">
        <w:rPr>
          <w:rFonts w:ascii="Century Gothic" w:eastAsia="Questrial" w:hAnsi="Century Gothic" w:cs="Questrial"/>
          <w:b/>
          <w:szCs w:val="20"/>
        </w:rPr>
        <w:t>Subtitle:</w:t>
      </w:r>
      <w:r w:rsidRPr="0050487B">
        <w:rPr>
          <w:rFonts w:ascii="Century Gothic" w:eastAsia="Questrial" w:hAnsi="Century Gothic" w:cs="Questrial"/>
          <w:szCs w:val="20"/>
        </w:rPr>
        <w:t xml:space="preserve"> Monitoring Drought and Water Balance in the Guanacaste Province to Enhance Decision Making and Response Planning in Costa Rica</w:t>
      </w:r>
    </w:p>
    <w:p w14:paraId="33F0A5B7" w14:textId="77777777" w:rsidR="00881F00" w:rsidRPr="0050487B" w:rsidRDefault="002829C6">
      <w:pPr>
        <w:spacing w:after="120" w:line="240" w:lineRule="auto"/>
        <w:rPr>
          <w:rFonts w:ascii="Century Gothic" w:hAnsi="Century Gothic"/>
          <w:szCs w:val="20"/>
        </w:rPr>
      </w:pPr>
      <w:r w:rsidRPr="0050487B">
        <w:rPr>
          <w:rFonts w:ascii="Century Gothic" w:eastAsia="Questrial" w:hAnsi="Century Gothic" w:cs="Questrial"/>
          <w:b/>
          <w:szCs w:val="20"/>
        </w:rPr>
        <w:t>VPS Title:</w:t>
      </w:r>
      <w:r w:rsidRPr="0050487B">
        <w:rPr>
          <w:rFonts w:ascii="Century Gothic" w:eastAsia="Questrial" w:hAnsi="Century Gothic" w:cs="Questrial"/>
          <w:szCs w:val="20"/>
        </w:rPr>
        <w:t xml:space="preserve"> Water is Life: Understanding Drought in Northwestern Costa Rica</w:t>
      </w:r>
    </w:p>
    <w:p w14:paraId="537F446A" w14:textId="77777777" w:rsidR="0073305E" w:rsidRDefault="0073305E" w:rsidP="0050487B">
      <w:pPr>
        <w:pBdr>
          <w:bottom w:val="single" w:sz="4" w:space="1" w:color="auto"/>
        </w:pBdr>
        <w:spacing w:after="0" w:line="240" w:lineRule="auto"/>
        <w:rPr>
          <w:rFonts w:ascii="Century Gothic" w:hAnsi="Century Gothic" w:cs="Arial"/>
          <w:b/>
          <w:szCs w:val="20"/>
        </w:rPr>
      </w:pPr>
    </w:p>
    <w:p w14:paraId="2E4B5171" w14:textId="77777777" w:rsidR="0050487B" w:rsidRPr="00603BB8" w:rsidRDefault="0050487B" w:rsidP="0050487B">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1A802495" w14:textId="77777777" w:rsidR="0050487B" w:rsidRDefault="0050487B" w:rsidP="0050487B">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190B2490" w14:textId="77777777" w:rsidR="00881F00" w:rsidRPr="00747EB0" w:rsidRDefault="002829C6">
      <w:pPr>
        <w:spacing w:after="0" w:line="240" w:lineRule="auto"/>
        <w:rPr>
          <w:rFonts w:ascii="Century Gothic" w:hAnsi="Century Gothic"/>
          <w:sz w:val="20"/>
          <w:szCs w:val="20"/>
        </w:rPr>
      </w:pPr>
      <w:r w:rsidRPr="00747EB0">
        <w:rPr>
          <w:rFonts w:ascii="Century Gothic" w:eastAsia="Questrial" w:hAnsi="Century Gothic" w:cs="Questrial"/>
          <w:sz w:val="20"/>
          <w:szCs w:val="20"/>
        </w:rPr>
        <w:t>Rachel Durham (Project Co-Lead), rachelndurham@gmail.com</w:t>
      </w:r>
    </w:p>
    <w:p w14:paraId="5B8676E9" w14:textId="77777777" w:rsidR="00881F00" w:rsidRPr="00747EB0" w:rsidRDefault="002829C6">
      <w:pPr>
        <w:spacing w:after="0" w:line="240" w:lineRule="auto"/>
        <w:rPr>
          <w:rFonts w:ascii="Century Gothic" w:hAnsi="Century Gothic"/>
          <w:sz w:val="20"/>
          <w:szCs w:val="20"/>
        </w:rPr>
      </w:pPr>
      <w:r w:rsidRPr="00747EB0">
        <w:rPr>
          <w:rFonts w:ascii="Century Gothic" w:eastAsia="Questrial" w:hAnsi="Century Gothic" w:cs="Questrial"/>
          <w:sz w:val="20"/>
          <w:szCs w:val="20"/>
        </w:rPr>
        <w:t>María José Rivera-Araya (Project Co-Lead), mariajo010@gmail.com</w:t>
      </w:r>
    </w:p>
    <w:p w14:paraId="508CB73D" w14:textId="77777777" w:rsidR="00881F00" w:rsidRPr="00747EB0" w:rsidRDefault="002829C6">
      <w:pPr>
        <w:spacing w:after="0" w:line="240" w:lineRule="auto"/>
        <w:rPr>
          <w:rFonts w:ascii="Century Gothic" w:hAnsi="Century Gothic"/>
          <w:sz w:val="20"/>
          <w:szCs w:val="20"/>
          <w:lang w:val="es-CR"/>
        </w:rPr>
      </w:pPr>
      <w:proofErr w:type="spellStart"/>
      <w:r w:rsidRPr="00747EB0">
        <w:rPr>
          <w:rFonts w:ascii="Century Gothic" w:eastAsia="Questrial" w:hAnsi="Century Gothic" w:cs="Questrial"/>
          <w:sz w:val="20"/>
          <w:szCs w:val="20"/>
          <w:lang w:val="es-CR"/>
        </w:rPr>
        <w:t>Diyang</w:t>
      </w:r>
      <w:proofErr w:type="spellEnd"/>
      <w:r w:rsidRPr="00747EB0">
        <w:rPr>
          <w:rFonts w:ascii="Century Gothic" w:eastAsia="Questrial" w:hAnsi="Century Gothic" w:cs="Questrial"/>
          <w:sz w:val="20"/>
          <w:szCs w:val="20"/>
          <w:lang w:val="es-CR"/>
        </w:rPr>
        <w:t xml:space="preserve"> Cui</w:t>
      </w:r>
    </w:p>
    <w:p w14:paraId="415E7CE5" w14:textId="77777777" w:rsidR="00881F00" w:rsidRPr="00747EB0" w:rsidRDefault="002829C6">
      <w:pPr>
        <w:spacing w:after="0" w:line="240" w:lineRule="auto"/>
        <w:rPr>
          <w:rFonts w:ascii="Century Gothic" w:hAnsi="Century Gothic"/>
          <w:sz w:val="20"/>
          <w:szCs w:val="20"/>
          <w:lang w:val="es-CR"/>
        </w:rPr>
      </w:pPr>
      <w:r w:rsidRPr="00747EB0">
        <w:rPr>
          <w:rFonts w:ascii="Century Gothic" w:eastAsia="Questrial" w:hAnsi="Century Gothic" w:cs="Questrial"/>
          <w:sz w:val="20"/>
          <w:szCs w:val="20"/>
          <w:lang w:val="es-CR"/>
        </w:rPr>
        <w:t>Madison Davis</w:t>
      </w:r>
    </w:p>
    <w:p w14:paraId="60EA3FF2" w14:textId="77777777" w:rsidR="00881F00" w:rsidRPr="00747EB0" w:rsidRDefault="002829C6">
      <w:pPr>
        <w:spacing w:after="0" w:line="240" w:lineRule="auto"/>
        <w:rPr>
          <w:rFonts w:ascii="Century Gothic" w:hAnsi="Century Gothic"/>
          <w:sz w:val="20"/>
          <w:szCs w:val="20"/>
          <w:lang w:val="es-CR"/>
        </w:rPr>
      </w:pPr>
      <w:r w:rsidRPr="00747EB0">
        <w:rPr>
          <w:rFonts w:ascii="Century Gothic" w:eastAsia="Questrial" w:hAnsi="Century Gothic" w:cs="Questrial"/>
          <w:sz w:val="20"/>
          <w:szCs w:val="20"/>
          <w:lang w:val="es-CR"/>
        </w:rPr>
        <w:t>Luis Quesada</w:t>
      </w:r>
    </w:p>
    <w:p w14:paraId="15A41031" w14:textId="77777777" w:rsidR="00881F00" w:rsidRPr="00747EB0" w:rsidRDefault="002829C6">
      <w:pPr>
        <w:spacing w:after="0" w:line="240" w:lineRule="auto"/>
        <w:rPr>
          <w:rFonts w:ascii="Century Gothic" w:hAnsi="Century Gothic"/>
          <w:sz w:val="20"/>
          <w:szCs w:val="20"/>
        </w:rPr>
      </w:pPr>
      <w:r w:rsidRPr="00747EB0">
        <w:rPr>
          <w:rFonts w:ascii="Century Gothic" w:eastAsia="Questrial" w:hAnsi="Century Gothic" w:cs="Questrial"/>
          <w:sz w:val="20"/>
          <w:szCs w:val="20"/>
        </w:rPr>
        <w:t>Nelson Venegas</w:t>
      </w:r>
    </w:p>
    <w:p w14:paraId="520DE325" w14:textId="77777777" w:rsidR="00881F00" w:rsidRPr="003217D9" w:rsidRDefault="00881F00">
      <w:pPr>
        <w:spacing w:after="0" w:line="240" w:lineRule="auto"/>
        <w:rPr>
          <w:rFonts w:ascii="Century Gothic" w:hAnsi="Century Gothic"/>
        </w:rPr>
      </w:pPr>
    </w:p>
    <w:p w14:paraId="79CFD6E2"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b/>
          <w:sz w:val="20"/>
          <w:szCs w:val="20"/>
        </w:rPr>
        <w:t>Advisors &amp; Mentors:</w:t>
      </w:r>
    </w:p>
    <w:p w14:paraId="35739124"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sz w:val="20"/>
          <w:szCs w:val="20"/>
        </w:rPr>
        <w:t>Dr. Marguerite Madden (Department of Geography, University of Georgia)</w:t>
      </w:r>
    </w:p>
    <w:p w14:paraId="2D93E16E"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sz w:val="20"/>
          <w:szCs w:val="20"/>
        </w:rPr>
        <w:t xml:space="preserve">Dr. Sergio </w:t>
      </w:r>
      <w:proofErr w:type="spellStart"/>
      <w:r w:rsidRPr="003217D9">
        <w:rPr>
          <w:rFonts w:ascii="Century Gothic" w:eastAsia="Questrial" w:hAnsi="Century Gothic" w:cs="Questrial"/>
          <w:sz w:val="20"/>
          <w:szCs w:val="20"/>
        </w:rPr>
        <w:t>Bernardes</w:t>
      </w:r>
      <w:proofErr w:type="spellEnd"/>
      <w:r w:rsidRPr="003217D9">
        <w:rPr>
          <w:rFonts w:ascii="Century Gothic" w:eastAsia="Questrial" w:hAnsi="Century Gothic" w:cs="Questrial"/>
          <w:sz w:val="20"/>
          <w:szCs w:val="20"/>
        </w:rPr>
        <w:t xml:space="preserve"> (Department of Geography, University of Georgia)</w:t>
      </w:r>
    </w:p>
    <w:p w14:paraId="1D3BFA27"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sz w:val="20"/>
          <w:szCs w:val="20"/>
        </w:rPr>
        <w:t xml:space="preserve">Dr. Adam </w:t>
      </w:r>
      <w:proofErr w:type="spellStart"/>
      <w:r w:rsidRPr="003217D9">
        <w:rPr>
          <w:rFonts w:ascii="Century Gothic" w:eastAsia="Questrial" w:hAnsi="Century Gothic" w:cs="Questrial"/>
          <w:sz w:val="20"/>
          <w:szCs w:val="20"/>
        </w:rPr>
        <w:t>Milewski</w:t>
      </w:r>
      <w:proofErr w:type="spellEnd"/>
      <w:r w:rsidRPr="003217D9">
        <w:rPr>
          <w:rFonts w:ascii="Century Gothic" w:eastAsia="Questrial" w:hAnsi="Century Gothic" w:cs="Questrial"/>
          <w:sz w:val="20"/>
          <w:szCs w:val="20"/>
        </w:rPr>
        <w:t xml:space="preserve"> (Department of Geology, University of Georgia)</w:t>
      </w:r>
    </w:p>
    <w:p w14:paraId="20F85EB2"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sz w:val="20"/>
          <w:szCs w:val="20"/>
        </w:rPr>
        <w:t>Dr. Angelica Gutierrez (NOAA)</w:t>
      </w:r>
    </w:p>
    <w:p w14:paraId="735592CD" w14:textId="77777777" w:rsidR="00881F00" w:rsidRPr="003217D9" w:rsidRDefault="00881F00">
      <w:pPr>
        <w:spacing w:after="0" w:line="240" w:lineRule="auto"/>
        <w:rPr>
          <w:rFonts w:ascii="Century Gothic" w:hAnsi="Century Gothic"/>
        </w:rPr>
      </w:pPr>
    </w:p>
    <w:p w14:paraId="34EDAEE5"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b/>
          <w:sz w:val="20"/>
          <w:szCs w:val="20"/>
        </w:rPr>
        <w:t>Partner Organizations:</w:t>
      </w:r>
    </w:p>
    <w:tbl>
      <w:tblPr>
        <w:tblStyle w:val="a"/>
        <w:tblW w:w="927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881F00" w:rsidRPr="003217D9" w14:paraId="1432133D" w14:textId="77777777">
        <w:tc>
          <w:tcPr>
            <w:tcW w:w="3060" w:type="dxa"/>
            <w:shd w:val="clear" w:color="auto" w:fill="1F497D"/>
            <w:vAlign w:val="center"/>
          </w:tcPr>
          <w:p w14:paraId="1D5B5ABD" w14:textId="77777777" w:rsidR="00881F00" w:rsidRPr="0050487B" w:rsidRDefault="002829C6">
            <w:pPr>
              <w:rPr>
                <w:rFonts w:ascii="Century Gothic" w:hAnsi="Century Gothic"/>
                <w:color w:val="FFFFFF" w:themeColor="background1"/>
              </w:rPr>
            </w:pPr>
            <w:r w:rsidRPr="0050487B">
              <w:rPr>
                <w:rFonts w:ascii="Century Gothic" w:hAnsi="Century Gothic"/>
                <w:b/>
                <w:color w:val="FFFFFF" w:themeColor="background1"/>
                <w:sz w:val="22"/>
                <w:szCs w:val="22"/>
              </w:rPr>
              <w:t>Organization</w:t>
            </w:r>
          </w:p>
        </w:tc>
        <w:tc>
          <w:tcPr>
            <w:tcW w:w="3510" w:type="dxa"/>
            <w:shd w:val="clear" w:color="auto" w:fill="1F497D"/>
            <w:vAlign w:val="center"/>
          </w:tcPr>
          <w:p w14:paraId="54B4CC71" w14:textId="77777777" w:rsidR="00881F00" w:rsidRPr="0050487B" w:rsidRDefault="002829C6">
            <w:pPr>
              <w:rPr>
                <w:rFonts w:ascii="Century Gothic" w:hAnsi="Century Gothic"/>
                <w:color w:val="FFFFFF" w:themeColor="background1"/>
              </w:rPr>
            </w:pPr>
            <w:r w:rsidRPr="0050487B">
              <w:rPr>
                <w:rFonts w:ascii="Century Gothic" w:hAnsi="Century Gothic"/>
                <w:b/>
                <w:color w:val="FFFFFF" w:themeColor="background1"/>
                <w:sz w:val="22"/>
                <w:szCs w:val="22"/>
              </w:rPr>
              <w:t>POC (Name, Position/Title)</w:t>
            </w:r>
          </w:p>
        </w:tc>
        <w:tc>
          <w:tcPr>
            <w:tcW w:w="1620" w:type="dxa"/>
            <w:shd w:val="clear" w:color="auto" w:fill="1F497D"/>
            <w:vAlign w:val="center"/>
          </w:tcPr>
          <w:p w14:paraId="3713E557" w14:textId="77777777" w:rsidR="00881F00" w:rsidRPr="0050487B" w:rsidRDefault="002829C6">
            <w:pPr>
              <w:rPr>
                <w:rFonts w:ascii="Century Gothic" w:hAnsi="Century Gothic"/>
                <w:color w:val="FFFFFF" w:themeColor="background1"/>
              </w:rPr>
            </w:pPr>
            <w:r w:rsidRPr="0050487B">
              <w:rPr>
                <w:rFonts w:ascii="Century Gothic" w:hAnsi="Century Gothic"/>
                <w:b/>
                <w:color w:val="FFFFFF" w:themeColor="background1"/>
                <w:sz w:val="22"/>
                <w:szCs w:val="22"/>
              </w:rPr>
              <w:t>Partner Type</w:t>
            </w:r>
          </w:p>
        </w:tc>
        <w:tc>
          <w:tcPr>
            <w:tcW w:w="1080" w:type="dxa"/>
            <w:shd w:val="clear" w:color="auto" w:fill="1F497D"/>
          </w:tcPr>
          <w:p w14:paraId="11520FBA" w14:textId="77777777" w:rsidR="00881F00" w:rsidRPr="0050487B" w:rsidRDefault="002829C6">
            <w:pPr>
              <w:jc w:val="center"/>
              <w:rPr>
                <w:rFonts w:ascii="Century Gothic" w:hAnsi="Century Gothic"/>
                <w:color w:val="FFFFFF" w:themeColor="background1"/>
              </w:rPr>
            </w:pPr>
            <w:r w:rsidRPr="0050487B">
              <w:rPr>
                <w:rFonts w:ascii="Century Gothic" w:hAnsi="Century Gothic"/>
                <w:b/>
                <w:color w:val="FFFFFF" w:themeColor="background1"/>
                <w:sz w:val="18"/>
                <w:szCs w:val="18"/>
              </w:rPr>
              <w:t>Boundary Org?</w:t>
            </w:r>
          </w:p>
        </w:tc>
      </w:tr>
      <w:tr w:rsidR="00881F00" w:rsidRPr="003217D9" w14:paraId="3A925DA6" w14:textId="77777777">
        <w:tc>
          <w:tcPr>
            <w:tcW w:w="3060" w:type="dxa"/>
          </w:tcPr>
          <w:p w14:paraId="6018B545" w14:textId="77777777" w:rsidR="00881F00" w:rsidRPr="003217D9" w:rsidRDefault="002829C6">
            <w:pPr>
              <w:rPr>
                <w:rFonts w:ascii="Century Gothic" w:hAnsi="Century Gothic"/>
              </w:rPr>
            </w:pPr>
            <w:r w:rsidRPr="003217D9">
              <w:rPr>
                <w:rFonts w:ascii="Century Gothic" w:hAnsi="Century Gothic"/>
              </w:rPr>
              <w:t>Costa Rica Ministry of Environment and Energy (MINAE)</w:t>
            </w:r>
          </w:p>
        </w:tc>
        <w:tc>
          <w:tcPr>
            <w:tcW w:w="3510" w:type="dxa"/>
          </w:tcPr>
          <w:p w14:paraId="2EEEF50E" w14:textId="77777777" w:rsidR="00881F00" w:rsidRPr="003217D9" w:rsidRDefault="002829C6">
            <w:pPr>
              <w:rPr>
                <w:rFonts w:ascii="Century Gothic" w:hAnsi="Century Gothic"/>
              </w:rPr>
            </w:pPr>
            <w:r w:rsidRPr="003217D9">
              <w:rPr>
                <w:rFonts w:ascii="Century Gothic" w:hAnsi="Century Gothic"/>
              </w:rPr>
              <w:t>Vivian Gonzalez Jimenez, Project Engineer, Water Directorate of MINAE</w:t>
            </w:r>
          </w:p>
        </w:tc>
        <w:tc>
          <w:tcPr>
            <w:tcW w:w="1620" w:type="dxa"/>
          </w:tcPr>
          <w:p w14:paraId="203BDD86" w14:textId="77777777" w:rsidR="00881F00" w:rsidRPr="003217D9" w:rsidRDefault="002829C6">
            <w:pPr>
              <w:rPr>
                <w:rFonts w:ascii="Century Gothic" w:hAnsi="Century Gothic"/>
              </w:rPr>
            </w:pPr>
            <w:r w:rsidRPr="003217D9">
              <w:rPr>
                <w:rFonts w:ascii="Century Gothic" w:hAnsi="Century Gothic"/>
              </w:rPr>
              <w:t>End-User</w:t>
            </w:r>
          </w:p>
        </w:tc>
        <w:tc>
          <w:tcPr>
            <w:tcW w:w="1080" w:type="dxa"/>
          </w:tcPr>
          <w:p w14:paraId="33AE2370" w14:textId="77777777" w:rsidR="00881F00" w:rsidRPr="003217D9" w:rsidRDefault="002829C6">
            <w:pPr>
              <w:jc w:val="center"/>
              <w:rPr>
                <w:rFonts w:ascii="Century Gothic" w:hAnsi="Century Gothic"/>
              </w:rPr>
            </w:pPr>
            <w:r w:rsidRPr="003217D9">
              <w:rPr>
                <w:rFonts w:ascii="Century Gothic" w:hAnsi="Century Gothic"/>
              </w:rPr>
              <w:t>No</w:t>
            </w:r>
          </w:p>
        </w:tc>
      </w:tr>
      <w:tr w:rsidR="00881F00" w:rsidRPr="003217D9" w14:paraId="3F553AB6" w14:textId="77777777">
        <w:tc>
          <w:tcPr>
            <w:tcW w:w="3060" w:type="dxa"/>
          </w:tcPr>
          <w:p w14:paraId="1C1F7A9B" w14:textId="77777777" w:rsidR="00881F00" w:rsidRPr="003217D9" w:rsidRDefault="002829C6">
            <w:pPr>
              <w:rPr>
                <w:rFonts w:ascii="Century Gothic" w:hAnsi="Century Gothic"/>
              </w:rPr>
            </w:pPr>
            <w:r w:rsidRPr="003217D9">
              <w:rPr>
                <w:rFonts w:ascii="Century Gothic" w:hAnsi="Century Gothic"/>
              </w:rPr>
              <w:t>Costa Rica’s National Service of Underground Water, Irrigation, and Drainage (SENARA)</w:t>
            </w:r>
          </w:p>
        </w:tc>
        <w:tc>
          <w:tcPr>
            <w:tcW w:w="3510" w:type="dxa"/>
          </w:tcPr>
          <w:p w14:paraId="7EAF42DA" w14:textId="77777777" w:rsidR="00881F00" w:rsidRPr="003217D9" w:rsidRDefault="002829C6">
            <w:pPr>
              <w:rPr>
                <w:rFonts w:ascii="Century Gothic" w:hAnsi="Century Gothic"/>
              </w:rPr>
            </w:pPr>
            <w:r w:rsidRPr="003217D9">
              <w:rPr>
                <w:rFonts w:ascii="Century Gothic" w:hAnsi="Century Gothic"/>
              </w:rPr>
              <w:t xml:space="preserve">Javier </w:t>
            </w:r>
            <w:proofErr w:type="spellStart"/>
            <w:r w:rsidRPr="003217D9">
              <w:rPr>
                <w:rFonts w:ascii="Century Gothic" w:hAnsi="Century Gothic"/>
              </w:rPr>
              <w:t>Artiñano</w:t>
            </w:r>
            <w:proofErr w:type="spellEnd"/>
            <w:r w:rsidRPr="003217D9">
              <w:rPr>
                <w:rFonts w:ascii="Century Gothic" w:hAnsi="Century Gothic"/>
              </w:rPr>
              <w:t xml:space="preserve"> </w:t>
            </w:r>
            <w:proofErr w:type="spellStart"/>
            <w:r w:rsidRPr="003217D9">
              <w:rPr>
                <w:rFonts w:ascii="Century Gothic" w:hAnsi="Century Gothic"/>
              </w:rPr>
              <w:t>Guzmán</w:t>
            </w:r>
            <w:proofErr w:type="spellEnd"/>
            <w:r w:rsidRPr="003217D9">
              <w:rPr>
                <w:rFonts w:ascii="Century Gothic" w:hAnsi="Century Gothic"/>
              </w:rPr>
              <w:t xml:space="preserve">, Agronomist for the </w:t>
            </w:r>
            <w:proofErr w:type="spellStart"/>
            <w:r w:rsidRPr="003217D9">
              <w:rPr>
                <w:rFonts w:ascii="Century Gothic" w:hAnsi="Century Gothic"/>
              </w:rPr>
              <w:t>Arenal-Tempisque</w:t>
            </w:r>
            <w:proofErr w:type="spellEnd"/>
            <w:r w:rsidRPr="003217D9">
              <w:rPr>
                <w:rFonts w:ascii="Century Gothic" w:hAnsi="Century Gothic"/>
              </w:rPr>
              <w:t xml:space="preserve"> Irrigation District</w:t>
            </w:r>
          </w:p>
        </w:tc>
        <w:tc>
          <w:tcPr>
            <w:tcW w:w="1620" w:type="dxa"/>
          </w:tcPr>
          <w:p w14:paraId="24A4AE64" w14:textId="77777777" w:rsidR="00881F00" w:rsidRPr="003217D9" w:rsidRDefault="002829C6">
            <w:pPr>
              <w:rPr>
                <w:rFonts w:ascii="Century Gothic" w:hAnsi="Century Gothic"/>
              </w:rPr>
            </w:pPr>
            <w:r w:rsidRPr="003217D9">
              <w:rPr>
                <w:rFonts w:ascii="Century Gothic" w:hAnsi="Century Gothic"/>
              </w:rPr>
              <w:t>End-User</w:t>
            </w:r>
          </w:p>
        </w:tc>
        <w:tc>
          <w:tcPr>
            <w:tcW w:w="1080" w:type="dxa"/>
          </w:tcPr>
          <w:p w14:paraId="5CC2FC48" w14:textId="77777777" w:rsidR="00881F00" w:rsidRPr="003217D9" w:rsidRDefault="002829C6">
            <w:pPr>
              <w:jc w:val="center"/>
              <w:rPr>
                <w:rFonts w:ascii="Century Gothic" w:hAnsi="Century Gothic"/>
              </w:rPr>
            </w:pPr>
            <w:r w:rsidRPr="003217D9">
              <w:rPr>
                <w:rFonts w:ascii="Century Gothic" w:hAnsi="Century Gothic"/>
              </w:rPr>
              <w:t>No</w:t>
            </w:r>
          </w:p>
        </w:tc>
      </w:tr>
      <w:tr w:rsidR="00881F00" w:rsidRPr="003217D9" w14:paraId="5DEA07D9" w14:textId="77777777">
        <w:tc>
          <w:tcPr>
            <w:tcW w:w="3060" w:type="dxa"/>
          </w:tcPr>
          <w:p w14:paraId="43BA28D1" w14:textId="77777777" w:rsidR="00881F00" w:rsidRPr="003217D9" w:rsidRDefault="002829C6">
            <w:pPr>
              <w:rPr>
                <w:rFonts w:ascii="Century Gothic" w:hAnsi="Century Gothic"/>
              </w:rPr>
            </w:pPr>
            <w:r w:rsidRPr="003217D9">
              <w:rPr>
                <w:rFonts w:ascii="Century Gothic" w:hAnsi="Century Gothic"/>
              </w:rPr>
              <w:t>Embassy of Costa Rica to the United States</w:t>
            </w:r>
          </w:p>
        </w:tc>
        <w:tc>
          <w:tcPr>
            <w:tcW w:w="3510" w:type="dxa"/>
          </w:tcPr>
          <w:p w14:paraId="57BCA574" w14:textId="77777777" w:rsidR="00881F00" w:rsidRPr="003217D9" w:rsidRDefault="002829C6">
            <w:pPr>
              <w:rPr>
                <w:rFonts w:ascii="Century Gothic" w:hAnsi="Century Gothic"/>
              </w:rPr>
            </w:pPr>
            <w:r w:rsidRPr="003217D9">
              <w:rPr>
                <w:rFonts w:ascii="Century Gothic" w:hAnsi="Century Gothic"/>
              </w:rPr>
              <w:t xml:space="preserve">Alejandra Solano </w:t>
            </w:r>
            <w:proofErr w:type="spellStart"/>
            <w:r w:rsidRPr="003217D9">
              <w:rPr>
                <w:rFonts w:ascii="Century Gothic" w:hAnsi="Century Gothic"/>
              </w:rPr>
              <w:t>Cabalceta</w:t>
            </w:r>
            <w:proofErr w:type="spellEnd"/>
            <w:r w:rsidRPr="003217D9">
              <w:rPr>
                <w:rFonts w:ascii="Century Gothic" w:hAnsi="Century Gothic"/>
              </w:rPr>
              <w:t>, Deputy Chief of Mission, Minister Counselor at the Embassy of Costa Rica</w:t>
            </w:r>
          </w:p>
        </w:tc>
        <w:tc>
          <w:tcPr>
            <w:tcW w:w="1620" w:type="dxa"/>
          </w:tcPr>
          <w:p w14:paraId="7B243093" w14:textId="77777777" w:rsidR="00881F00" w:rsidRPr="003217D9" w:rsidRDefault="002829C6">
            <w:pPr>
              <w:rPr>
                <w:rFonts w:ascii="Century Gothic" w:hAnsi="Century Gothic"/>
              </w:rPr>
            </w:pPr>
            <w:r w:rsidRPr="003217D9">
              <w:rPr>
                <w:rFonts w:ascii="Century Gothic" w:hAnsi="Century Gothic"/>
              </w:rPr>
              <w:t>Collaborator</w:t>
            </w:r>
          </w:p>
        </w:tc>
        <w:tc>
          <w:tcPr>
            <w:tcW w:w="1080" w:type="dxa"/>
          </w:tcPr>
          <w:p w14:paraId="366864A6" w14:textId="77777777" w:rsidR="00881F00" w:rsidRPr="003217D9" w:rsidRDefault="002829C6">
            <w:pPr>
              <w:jc w:val="center"/>
              <w:rPr>
                <w:rFonts w:ascii="Century Gothic" w:hAnsi="Century Gothic"/>
              </w:rPr>
            </w:pPr>
            <w:r w:rsidRPr="003217D9">
              <w:rPr>
                <w:rFonts w:ascii="Century Gothic" w:hAnsi="Century Gothic"/>
              </w:rPr>
              <w:t>Yes</w:t>
            </w:r>
          </w:p>
        </w:tc>
      </w:tr>
      <w:tr w:rsidR="00881F00" w:rsidRPr="003217D9" w14:paraId="604F8EE1" w14:textId="77777777">
        <w:tc>
          <w:tcPr>
            <w:tcW w:w="3060" w:type="dxa"/>
          </w:tcPr>
          <w:p w14:paraId="763BFDF9" w14:textId="77777777" w:rsidR="00881F00" w:rsidRPr="003217D9" w:rsidRDefault="002829C6">
            <w:pPr>
              <w:rPr>
                <w:rFonts w:ascii="Century Gothic" w:hAnsi="Century Gothic"/>
              </w:rPr>
            </w:pPr>
            <w:r w:rsidRPr="003217D9">
              <w:rPr>
                <w:rFonts w:ascii="Century Gothic" w:hAnsi="Century Gothic"/>
              </w:rPr>
              <w:t>University of Costa Rica (UCR)</w:t>
            </w:r>
          </w:p>
        </w:tc>
        <w:tc>
          <w:tcPr>
            <w:tcW w:w="3510" w:type="dxa"/>
          </w:tcPr>
          <w:p w14:paraId="768B3A1B" w14:textId="77777777" w:rsidR="00881F00" w:rsidRPr="003217D9" w:rsidRDefault="002829C6">
            <w:pPr>
              <w:rPr>
                <w:rFonts w:ascii="Century Gothic" w:hAnsi="Century Gothic"/>
              </w:rPr>
            </w:pPr>
            <w:r w:rsidRPr="003217D9">
              <w:rPr>
                <w:rFonts w:ascii="Century Gothic" w:hAnsi="Century Gothic"/>
              </w:rPr>
              <w:t>Dr. Rafael Arce, Professor, Department of Geography</w:t>
            </w:r>
          </w:p>
        </w:tc>
        <w:tc>
          <w:tcPr>
            <w:tcW w:w="1620" w:type="dxa"/>
          </w:tcPr>
          <w:p w14:paraId="5641195D" w14:textId="77777777" w:rsidR="00881F00" w:rsidRPr="003217D9" w:rsidRDefault="002829C6">
            <w:pPr>
              <w:rPr>
                <w:rFonts w:ascii="Century Gothic" w:hAnsi="Century Gothic"/>
              </w:rPr>
            </w:pPr>
            <w:r w:rsidRPr="003217D9">
              <w:rPr>
                <w:rFonts w:ascii="Century Gothic" w:hAnsi="Century Gothic"/>
              </w:rPr>
              <w:t>Collaborator</w:t>
            </w:r>
          </w:p>
        </w:tc>
        <w:tc>
          <w:tcPr>
            <w:tcW w:w="1080" w:type="dxa"/>
          </w:tcPr>
          <w:p w14:paraId="1A76F2DC" w14:textId="77777777" w:rsidR="00881F00" w:rsidRPr="003217D9" w:rsidRDefault="002829C6">
            <w:pPr>
              <w:jc w:val="center"/>
              <w:rPr>
                <w:rFonts w:ascii="Century Gothic" w:hAnsi="Century Gothic"/>
              </w:rPr>
            </w:pPr>
            <w:r w:rsidRPr="003217D9">
              <w:rPr>
                <w:rFonts w:ascii="Century Gothic" w:hAnsi="Century Gothic"/>
              </w:rPr>
              <w:t>No</w:t>
            </w:r>
          </w:p>
        </w:tc>
      </w:tr>
    </w:tbl>
    <w:p w14:paraId="672926FA" w14:textId="77777777" w:rsidR="00881F00" w:rsidRPr="003217D9" w:rsidRDefault="00881F00">
      <w:pPr>
        <w:spacing w:after="0"/>
        <w:rPr>
          <w:rFonts w:ascii="Century Gothic" w:hAnsi="Century Gothic"/>
        </w:rPr>
      </w:pPr>
    </w:p>
    <w:p w14:paraId="54708254" w14:textId="77777777" w:rsidR="0073305E" w:rsidRDefault="0073305E" w:rsidP="004D075A">
      <w:pPr>
        <w:pBdr>
          <w:bottom w:val="single" w:sz="4" w:space="1" w:color="auto"/>
        </w:pBdr>
        <w:spacing w:after="0" w:line="240" w:lineRule="auto"/>
        <w:rPr>
          <w:rFonts w:ascii="Century Gothic" w:eastAsia="Questrial" w:hAnsi="Century Gothic" w:cs="Questrial"/>
          <w:b/>
        </w:rPr>
      </w:pPr>
    </w:p>
    <w:p w14:paraId="30C92B79" w14:textId="77777777" w:rsidR="00881F00" w:rsidRPr="003217D9" w:rsidRDefault="002829C6" w:rsidP="004D075A">
      <w:pPr>
        <w:pBdr>
          <w:bottom w:val="single" w:sz="4" w:space="1" w:color="auto"/>
        </w:pBdr>
        <w:spacing w:after="0" w:line="240" w:lineRule="auto"/>
        <w:rPr>
          <w:rFonts w:ascii="Century Gothic" w:hAnsi="Century Gothic"/>
        </w:rPr>
      </w:pPr>
      <w:r w:rsidRPr="003217D9">
        <w:rPr>
          <w:rFonts w:ascii="Century Gothic" w:eastAsia="Questrial" w:hAnsi="Century Gothic" w:cs="Questrial"/>
          <w:b/>
        </w:rPr>
        <w:t>Project Details</w:t>
      </w:r>
    </w:p>
    <w:p w14:paraId="309594F4"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b/>
          <w:sz w:val="20"/>
          <w:szCs w:val="20"/>
        </w:rPr>
        <w:t>Applied Sciences National Applications Addressed:</w:t>
      </w:r>
      <w:r w:rsidRPr="003217D9">
        <w:rPr>
          <w:rFonts w:ascii="Century Gothic" w:eastAsia="Questrial" w:hAnsi="Century Gothic" w:cs="Questrial"/>
          <w:sz w:val="20"/>
          <w:szCs w:val="20"/>
        </w:rPr>
        <w:t xml:space="preserve"> Water Resources, Agriculture</w:t>
      </w:r>
    </w:p>
    <w:p w14:paraId="75801FDE"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b/>
          <w:sz w:val="20"/>
          <w:szCs w:val="20"/>
        </w:rPr>
        <w:lastRenderedPageBreak/>
        <w:t xml:space="preserve">Study Area: </w:t>
      </w:r>
      <w:r w:rsidRPr="003217D9">
        <w:rPr>
          <w:rFonts w:ascii="Century Gothic" w:eastAsia="Questrial" w:hAnsi="Century Gothic" w:cs="Questrial"/>
          <w:sz w:val="20"/>
          <w:szCs w:val="20"/>
        </w:rPr>
        <w:t xml:space="preserve">Costa Rica – specifically the </w:t>
      </w:r>
      <w:proofErr w:type="spellStart"/>
      <w:r w:rsidRPr="003217D9">
        <w:rPr>
          <w:rFonts w:ascii="Century Gothic" w:eastAsia="Questrial" w:hAnsi="Century Gothic" w:cs="Questrial"/>
          <w:sz w:val="20"/>
          <w:szCs w:val="20"/>
        </w:rPr>
        <w:t>Arenal</w:t>
      </w:r>
      <w:proofErr w:type="spellEnd"/>
      <w:r w:rsidRPr="003217D9">
        <w:rPr>
          <w:rFonts w:ascii="Century Gothic" w:eastAsia="Questrial" w:hAnsi="Century Gothic" w:cs="Questrial"/>
          <w:sz w:val="20"/>
          <w:szCs w:val="20"/>
        </w:rPr>
        <w:t xml:space="preserve"> -</w:t>
      </w:r>
      <w:proofErr w:type="spellStart"/>
      <w:r w:rsidRPr="003217D9">
        <w:rPr>
          <w:rFonts w:ascii="Century Gothic" w:eastAsia="Questrial" w:hAnsi="Century Gothic" w:cs="Questrial"/>
          <w:sz w:val="20"/>
          <w:szCs w:val="20"/>
        </w:rPr>
        <w:t>Tempisque</w:t>
      </w:r>
      <w:proofErr w:type="spellEnd"/>
      <w:r w:rsidRPr="003217D9">
        <w:rPr>
          <w:rFonts w:ascii="Century Gothic" w:eastAsia="Questrial" w:hAnsi="Century Gothic" w:cs="Questrial"/>
          <w:sz w:val="20"/>
          <w:szCs w:val="20"/>
        </w:rPr>
        <w:t xml:space="preserve"> watershed in Guanacaste province</w:t>
      </w:r>
    </w:p>
    <w:p w14:paraId="4EEC31D8" w14:textId="3E55C991" w:rsidR="00881F00" w:rsidRPr="003217D9" w:rsidRDefault="002829C6">
      <w:pPr>
        <w:spacing w:after="0" w:line="240" w:lineRule="auto"/>
        <w:rPr>
          <w:rFonts w:ascii="Century Gothic" w:hAnsi="Century Gothic"/>
        </w:rPr>
      </w:pPr>
      <w:r w:rsidRPr="003217D9">
        <w:rPr>
          <w:rFonts w:ascii="Century Gothic" w:eastAsia="Questrial" w:hAnsi="Century Gothic" w:cs="Questrial"/>
          <w:b/>
          <w:sz w:val="20"/>
          <w:szCs w:val="20"/>
        </w:rPr>
        <w:t>Study Period:</w:t>
      </w:r>
      <w:r w:rsidR="0050487B">
        <w:rPr>
          <w:rFonts w:ascii="Century Gothic" w:eastAsia="Questrial" w:hAnsi="Century Gothic" w:cs="Questrial"/>
          <w:sz w:val="20"/>
          <w:szCs w:val="20"/>
        </w:rPr>
        <w:t xml:space="preserve"> Jan 2000 –</w:t>
      </w:r>
      <w:r w:rsidRPr="003217D9">
        <w:rPr>
          <w:rFonts w:ascii="Century Gothic" w:eastAsia="Questrial" w:hAnsi="Century Gothic" w:cs="Questrial"/>
          <w:sz w:val="20"/>
          <w:szCs w:val="20"/>
        </w:rPr>
        <w:t xml:space="preserve"> Mar 2016</w:t>
      </w:r>
    </w:p>
    <w:p w14:paraId="7B0AFB2E" w14:textId="77777777" w:rsidR="00747EB0" w:rsidRDefault="00747EB0">
      <w:pPr>
        <w:spacing w:after="0" w:line="240" w:lineRule="auto"/>
        <w:rPr>
          <w:rFonts w:ascii="Century Gothic" w:eastAsia="Questrial" w:hAnsi="Century Gothic" w:cs="Questrial"/>
          <w:b/>
          <w:sz w:val="20"/>
          <w:szCs w:val="20"/>
        </w:rPr>
      </w:pPr>
    </w:p>
    <w:p w14:paraId="56410455"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b/>
          <w:sz w:val="20"/>
          <w:szCs w:val="20"/>
        </w:rPr>
        <w:t>Earth Observations &amp; Parameters:</w:t>
      </w:r>
    </w:p>
    <w:p w14:paraId="17501B0E" w14:textId="77777777" w:rsidR="00881F00" w:rsidRPr="003217D9" w:rsidRDefault="002829C6" w:rsidP="004D075A">
      <w:pPr>
        <w:spacing w:after="0" w:line="240" w:lineRule="auto"/>
        <w:ind w:left="360" w:hanging="360"/>
        <w:rPr>
          <w:rFonts w:ascii="Century Gothic" w:hAnsi="Century Gothic"/>
        </w:rPr>
      </w:pPr>
      <w:r w:rsidRPr="003217D9">
        <w:rPr>
          <w:rFonts w:ascii="Century Gothic" w:eastAsia="Questrial" w:hAnsi="Century Gothic" w:cs="Questrial"/>
          <w:sz w:val="20"/>
          <w:szCs w:val="20"/>
        </w:rPr>
        <w:t>Tropical Rainfall Measuring Mission (TRMM), TRMM Precipitation Radar (PR) – precipitation</w:t>
      </w:r>
    </w:p>
    <w:p w14:paraId="772AAA52" w14:textId="276D14AD" w:rsidR="00881F00" w:rsidRPr="003217D9" w:rsidRDefault="002829C6" w:rsidP="004D075A">
      <w:pPr>
        <w:spacing w:after="0" w:line="240" w:lineRule="auto"/>
        <w:ind w:left="360" w:hanging="360"/>
        <w:rPr>
          <w:rFonts w:ascii="Century Gothic" w:hAnsi="Century Gothic"/>
        </w:rPr>
      </w:pPr>
      <w:r w:rsidRPr="003217D9">
        <w:rPr>
          <w:rFonts w:ascii="Century Gothic" w:eastAsia="Questrial" w:hAnsi="Century Gothic" w:cs="Questrial"/>
          <w:sz w:val="20"/>
          <w:szCs w:val="20"/>
        </w:rPr>
        <w:t xml:space="preserve">Global Precipitation Measurement (GPM), </w:t>
      </w:r>
      <w:hyperlink r:id="rId8">
        <w:r w:rsidRPr="003217D9">
          <w:rPr>
            <w:rFonts w:ascii="Century Gothic" w:eastAsia="Questrial" w:hAnsi="Century Gothic" w:cs="Questrial"/>
            <w:sz w:val="20"/>
            <w:szCs w:val="20"/>
            <w:highlight w:val="white"/>
          </w:rPr>
          <w:t>Dual-frequency Precipitation Radar</w:t>
        </w:r>
      </w:hyperlink>
      <w:r w:rsidRPr="003217D9">
        <w:rPr>
          <w:rFonts w:ascii="Century Gothic" w:eastAsia="Questrial" w:hAnsi="Century Gothic" w:cs="Questrial"/>
          <w:sz w:val="20"/>
          <w:szCs w:val="20"/>
          <w:highlight w:val="white"/>
        </w:rPr>
        <w:t xml:space="preserve"> (DPR), </w:t>
      </w:r>
      <w:hyperlink r:id="rId9">
        <w:r w:rsidRPr="003217D9">
          <w:rPr>
            <w:rFonts w:ascii="Century Gothic" w:eastAsia="Questrial" w:hAnsi="Century Gothic" w:cs="Questrial"/>
            <w:sz w:val="20"/>
            <w:szCs w:val="20"/>
            <w:highlight w:val="white"/>
          </w:rPr>
          <w:t>GPM Microwave Imager</w:t>
        </w:r>
      </w:hyperlink>
      <w:r w:rsidRPr="003217D9">
        <w:rPr>
          <w:rFonts w:ascii="Century Gothic" w:eastAsia="Questrial" w:hAnsi="Century Gothic" w:cs="Questrial"/>
          <w:sz w:val="20"/>
          <w:szCs w:val="20"/>
          <w:highlight w:val="white"/>
        </w:rPr>
        <w:t xml:space="preserve"> (GMI)</w:t>
      </w:r>
      <w:r w:rsidRPr="003217D9">
        <w:rPr>
          <w:rFonts w:ascii="Century Gothic" w:eastAsia="Questrial" w:hAnsi="Century Gothic" w:cs="Questrial"/>
          <w:sz w:val="20"/>
          <w:szCs w:val="20"/>
        </w:rPr>
        <w:t xml:space="preserve"> </w:t>
      </w:r>
      <w:r w:rsidR="004D075A">
        <w:rPr>
          <w:rFonts w:ascii="Century Gothic" w:eastAsia="Questrial" w:hAnsi="Century Gothic" w:cs="Questrial"/>
          <w:sz w:val="20"/>
          <w:szCs w:val="20"/>
        </w:rPr>
        <w:t>–</w:t>
      </w:r>
      <w:r w:rsidRPr="003217D9">
        <w:rPr>
          <w:rFonts w:ascii="Century Gothic" w:eastAsia="Questrial" w:hAnsi="Century Gothic" w:cs="Questrial"/>
          <w:sz w:val="20"/>
          <w:szCs w:val="20"/>
        </w:rPr>
        <w:t xml:space="preserve"> precipitation</w:t>
      </w:r>
      <w:r w:rsidR="004D075A">
        <w:rPr>
          <w:rFonts w:ascii="Century Gothic" w:eastAsia="Questrial" w:hAnsi="Century Gothic" w:cs="Questrial"/>
          <w:sz w:val="20"/>
          <w:szCs w:val="20"/>
        </w:rPr>
        <w:t xml:space="preserve"> </w:t>
      </w:r>
    </w:p>
    <w:p w14:paraId="3AD4FB82" w14:textId="77777777" w:rsidR="00881F00" w:rsidRPr="003217D9" w:rsidRDefault="002829C6" w:rsidP="004D075A">
      <w:pPr>
        <w:spacing w:after="0" w:line="240" w:lineRule="auto"/>
        <w:ind w:left="360" w:hanging="360"/>
        <w:rPr>
          <w:rFonts w:ascii="Century Gothic" w:hAnsi="Century Gothic"/>
        </w:rPr>
      </w:pPr>
      <w:r w:rsidRPr="003217D9">
        <w:rPr>
          <w:rFonts w:ascii="Century Gothic" w:eastAsia="Questrial" w:hAnsi="Century Gothic" w:cs="Questrial"/>
          <w:sz w:val="20"/>
          <w:szCs w:val="20"/>
        </w:rPr>
        <w:t xml:space="preserve">Aqua, Moderate Resolution Imaging </w:t>
      </w:r>
      <w:proofErr w:type="spellStart"/>
      <w:r w:rsidRPr="003217D9">
        <w:rPr>
          <w:rFonts w:ascii="Century Gothic" w:eastAsia="Questrial" w:hAnsi="Century Gothic" w:cs="Questrial"/>
          <w:sz w:val="20"/>
          <w:szCs w:val="20"/>
        </w:rPr>
        <w:t>Spectroradiometer</w:t>
      </w:r>
      <w:proofErr w:type="spellEnd"/>
      <w:r w:rsidRPr="003217D9">
        <w:rPr>
          <w:rFonts w:ascii="Century Gothic" w:eastAsia="Questrial" w:hAnsi="Century Gothic" w:cs="Questrial"/>
          <w:sz w:val="20"/>
          <w:szCs w:val="20"/>
        </w:rPr>
        <w:t xml:space="preserve"> (MODIS) – evapotranspiration measurements</w:t>
      </w:r>
    </w:p>
    <w:p w14:paraId="17C17D7A" w14:textId="77777777" w:rsidR="00881F00" w:rsidRPr="003217D9" w:rsidRDefault="002829C6" w:rsidP="004D075A">
      <w:pPr>
        <w:spacing w:after="0" w:line="240" w:lineRule="auto"/>
        <w:ind w:left="360" w:hanging="360"/>
        <w:rPr>
          <w:rFonts w:ascii="Century Gothic" w:hAnsi="Century Gothic"/>
        </w:rPr>
      </w:pPr>
      <w:r w:rsidRPr="003217D9">
        <w:rPr>
          <w:rFonts w:ascii="Century Gothic" w:eastAsia="Questrial" w:hAnsi="Century Gothic" w:cs="Questrial"/>
          <w:sz w:val="20"/>
          <w:szCs w:val="20"/>
        </w:rPr>
        <w:t xml:space="preserve">Terra, Moderate Resolution Imaging </w:t>
      </w:r>
      <w:proofErr w:type="spellStart"/>
      <w:r w:rsidRPr="003217D9">
        <w:rPr>
          <w:rFonts w:ascii="Century Gothic" w:eastAsia="Questrial" w:hAnsi="Century Gothic" w:cs="Questrial"/>
          <w:sz w:val="20"/>
          <w:szCs w:val="20"/>
        </w:rPr>
        <w:t>Spectroradiometer</w:t>
      </w:r>
      <w:proofErr w:type="spellEnd"/>
      <w:r w:rsidRPr="003217D9">
        <w:rPr>
          <w:rFonts w:ascii="Century Gothic" w:eastAsia="Questrial" w:hAnsi="Century Gothic" w:cs="Questrial"/>
          <w:sz w:val="20"/>
          <w:szCs w:val="20"/>
        </w:rPr>
        <w:t xml:space="preserve"> (MODIS) – temperature, vegetation</w:t>
      </w:r>
    </w:p>
    <w:p w14:paraId="74F75D3A" w14:textId="77777777" w:rsidR="00881F00" w:rsidRPr="003217D9" w:rsidRDefault="002829C6" w:rsidP="004D075A">
      <w:pPr>
        <w:spacing w:after="0" w:line="240" w:lineRule="auto"/>
        <w:ind w:left="360" w:hanging="360"/>
        <w:rPr>
          <w:rFonts w:ascii="Century Gothic" w:hAnsi="Century Gothic"/>
        </w:rPr>
      </w:pPr>
      <w:r w:rsidRPr="003217D9">
        <w:rPr>
          <w:rFonts w:ascii="Century Gothic" w:eastAsia="Questrial" w:hAnsi="Century Gothic" w:cs="Questrial"/>
          <w:sz w:val="20"/>
          <w:szCs w:val="20"/>
        </w:rPr>
        <w:t>Landsat 8, Thermal Infrared Sensor (TIRS) – surface reflectance</w:t>
      </w:r>
    </w:p>
    <w:p w14:paraId="50C064D8" w14:textId="77777777" w:rsidR="00881F00" w:rsidRPr="003217D9" w:rsidRDefault="002829C6" w:rsidP="004D075A">
      <w:pPr>
        <w:spacing w:after="0" w:line="240" w:lineRule="auto"/>
        <w:ind w:left="360" w:hanging="360"/>
        <w:rPr>
          <w:rFonts w:ascii="Century Gothic" w:hAnsi="Century Gothic"/>
        </w:rPr>
      </w:pPr>
      <w:r w:rsidRPr="003217D9">
        <w:rPr>
          <w:rFonts w:ascii="Century Gothic" w:eastAsia="Questrial" w:hAnsi="Century Gothic" w:cs="Questrial"/>
          <w:sz w:val="20"/>
          <w:szCs w:val="20"/>
        </w:rPr>
        <w:t xml:space="preserve">Shuttle Radar Topography Mission (SRTM), C-band </w:t>
      </w:r>
      <w:proofErr w:type="spellStart"/>
      <w:r w:rsidRPr="003217D9">
        <w:rPr>
          <w:rFonts w:ascii="Century Gothic" w:eastAsia="Questrial" w:hAnsi="Century Gothic" w:cs="Questrial"/>
          <w:sz w:val="20"/>
          <w:szCs w:val="20"/>
        </w:rPr>
        <w:t>Spaceborne</w:t>
      </w:r>
      <w:proofErr w:type="spellEnd"/>
      <w:r w:rsidRPr="003217D9">
        <w:rPr>
          <w:rFonts w:ascii="Century Gothic" w:eastAsia="Questrial" w:hAnsi="Century Gothic" w:cs="Questrial"/>
          <w:sz w:val="20"/>
          <w:szCs w:val="20"/>
        </w:rPr>
        <w:t xml:space="preserve"> Imaging Radar (SIR-C) – digital elevation models</w:t>
      </w:r>
    </w:p>
    <w:p w14:paraId="7FE98629" w14:textId="77777777" w:rsidR="00881F00" w:rsidRPr="003217D9" w:rsidRDefault="002829C6" w:rsidP="004D075A">
      <w:pPr>
        <w:spacing w:after="0" w:line="240" w:lineRule="auto"/>
        <w:ind w:left="360" w:hanging="360"/>
        <w:rPr>
          <w:rFonts w:ascii="Century Gothic" w:hAnsi="Century Gothic"/>
        </w:rPr>
      </w:pPr>
      <w:r w:rsidRPr="003217D9">
        <w:rPr>
          <w:rFonts w:ascii="Century Gothic" w:eastAsia="Questrial" w:hAnsi="Century Gothic" w:cs="Questrial"/>
          <w:sz w:val="20"/>
          <w:szCs w:val="20"/>
        </w:rPr>
        <w:t>Soil Moisture and Ocean Salinity (SMOS), Microwave Imaging Radiometer using Aperture Synthesis (MIRAS) – soil moisture</w:t>
      </w:r>
    </w:p>
    <w:p w14:paraId="3CCCCEFA" w14:textId="77777777" w:rsidR="00881F00" w:rsidRPr="003217D9" w:rsidRDefault="00881F00">
      <w:pPr>
        <w:spacing w:after="0" w:line="240" w:lineRule="auto"/>
        <w:rPr>
          <w:rFonts w:ascii="Century Gothic" w:hAnsi="Century Gothic"/>
        </w:rPr>
      </w:pPr>
    </w:p>
    <w:p w14:paraId="182D1EDF"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b/>
          <w:sz w:val="20"/>
          <w:szCs w:val="20"/>
        </w:rPr>
        <w:t>Ancillary Datasets Utilized:</w:t>
      </w:r>
    </w:p>
    <w:p w14:paraId="16060085" w14:textId="2FC5CB4E" w:rsidR="00881F00" w:rsidRPr="003217D9" w:rsidRDefault="002829C6">
      <w:pPr>
        <w:numPr>
          <w:ilvl w:val="0"/>
          <w:numId w:val="2"/>
        </w:numPr>
        <w:spacing w:after="0" w:line="240" w:lineRule="auto"/>
        <w:ind w:hanging="360"/>
        <w:contextualSpacing/>
        <w:rPr>
          <w:rFonts w:ascii="Century Gothic" w:hAnsi="Century Gothic"/>
          <w:sz w:val="20"/>
          <w:szCs w:val="20"/>
        </w:rPr>
      </w:pPr>
      <w:r w:rsidRPr="003217D9">
        <w:rPr>
          <w:rFonts w:ascii="Century Gothic" w:eastAsia="Questrial" w:hAnsi="Century Gothic" w:cs="Questrial"/>
          <w:sz w:val="20"/>
          <w:szCs w:val="20"/>
        </w:rPr>
        <w:t>Institute of Technology of Costa Rica, Digital Atlas</w:t>
      </w:r>
      <w:r w:rsidR="003E12BC" w:rsidRPr="003217D9">
        <w:rPr>
          <w:rFonts w:ascii="Century Gothic" w:eastAsia="Questrial" w:hAnsi="Century Gothic" w:cs="Questrial"/>
          <w:sz w:val="20"/>
          <w:szCs w:val="20"/>
        </w:rPr>
        <w:t xml:space="preserve"> of Costa Rica</w:t>
      </w:r>
      <w:r w:rsidR="004D075A">
        <w:rPr>
          <w:rFonts w:ascii="Century Gothic" w:eastAsia="Questrial" w:hAnsi="Century Gothic" w:cs="Questrial"/>
          <w:sz w:val="20"/>
          <w:szCs w:val="20"/>
        </w:rPr>
        <w:t xml:space="preserve"> –</w:t>
      </w:r>
      <w:r w:rsidRPr="003217D9">
        <w:rPr>
          <w:rFonts w:ascii="Century Gothic" w:eastAsia="Questrial" w:hAnsi="Century Gothic" w:cs="Questrial"/>
          <w:sz w:val="20"/>
          <w:szCs w:val="20"/>
        </w:rPr>
        <w:t xml:space="preserve"> watersheds, roads, political boundaries, and census data</w:t>
      </w:r>
    </w:p>
    <w:p w14:paraId="7F4EA7EF" w14:textId="3AB40405" w:rsidR="00881F00" w:rsidRPr="003217D9" w:rsidRDefault="003E12BC">
      <w:pPr>
        <w:numPr>
          <w:ilvl w:val="0"/>
          <w:numId w:val="2"/>
        </w:numPr>
        <w:spacing w:after="0" w:line="240" w:lineRule="auto"/>
        <w:ind w:hanging="360"/>
        <w:contextualSpacing/>
        <w:rPr>
          <w:rFonts w:ascii="Century Gothic" w:hAnsi="Century Gothic"/>
          <w:sz w:val="20"/>
          <w:szCs w:val="20"/>
        </w:rPr>
      </w:pPr>
      <w:r w:rsidRPr="003217D9">
        <w:rPr>
          <w:rFonts w:ascii="Century Gothic" w:eastAsia="Questrial" w:hAnsi="Century Gothic" w:cs="Questrial"/>
          <w:sz w:val="20"/>
          <w:szCs w:val="20"/>
        </w:rPr>
        <w:t>NCEP</w:t>
      </w:r>
      <w:r w:rsidR="0050487B">
        <w:rPr>
          <w:rFonts w:ascii="Century Gothic" w:eastAsia="Questrial" w:hAnsi="Century Gothic" w:cs="Questrial"/>
          <w:sz w:val="20"/>
          <w:szCs w:val="20"/>
        </w:rPr>
        <w:t xml:space="preserve"> </w:t>
      </w:r>
      <w:r w:rsidR="002829C6" w:rsidRPr="003217D9">
        <w:rPr>
          <w:rFonts w:ascii="Century Gothic" w:eastAsia="Questrial" w:hAnsi="Century Gothic" w:cs="Questrial"/>
          <w:sz w:val="20"/>
          <w:szCs w:val="20"/>
        </w:rPr>
        <w:t>Climate Forecast System Reanalysis (CFSR)</w:t>
      </w:r>
      <w:r w:rsidR="004D075A">
        <w:rPr>
          <w:rFonts w:ascii="Century Gothic" w:eastAsia="Questrial" w:hAnsi="Century Gothic" w:cs="Questrial"/>
          <w:sz w:val="20"/>
          <w:szCs w:val="20"/>
        </w:rPr>
        <w:t xml:space="preserve"> –</w:t>
      </w:r>
      <w:r w:rsidR="002829C6" w:rsidRPr="003217D9">
        <w:rPr>
          <w:rFonts w:ascii="Century Gothic" w:eastAsia="Questrial" w:hAnsi="Century Gothic" w:cs="Questrial"/>
          <w:sz w:val="20"/>
          <w:szCs w:val="20"/>
        </w:rPr>
        <w:t xml:space="preserve"> relative humidity, solar radiation, precipitation, temperature</w:t>
      </w:r>
    </w:p>
    <w:p w14:paraId="078D6FD1" w14:textId="77777777" w:rsidR="00881F00" w:rsidRPr="003217D9" w:rsidRDefault="002829C6">
      <w:pPr>
        <w:numPr>
          <w:ilvl w:val="0"/>
          <w:numId w:val="2"/>
        </w:numPr>
        <w:spacing w:after="0" w:line="240" w:lineRule="auto"/>
        <w:ind w:hanging="360"/>
        <w:contextualSpacing/>
        <w:rPr>
          <w:rFonts w:ascii="Century Gothic" w:hAnsi="Century Gothic"/>
          <w:sz w:val="20"/>
          <w:szCs w:val="20"/>
        </w:rPr>
      </w:pPr>
      <w:r w:rsidRPr="003217D9">
        <w:rPr>
          <w:rFonts w:ascii="Century Gothic" w:eastAsia="Questrial" w:hAnsi="Century Gothic" w:cs="Questrial"/>
          <w:sz w:val="20"/>
          <w:szCs w:val="20"/>
        </w:rPr>
        <w:t xml:space="preserve">World Harmonized Soil Database (WHSD) – soil taxonomy </w:t>
      </w:r>
    </w:p>
    <w:p w14:paraId="2DDFAD31" w14:textId="5D3520C7" w:rsidR="00881F00" w:rsidRPr="003217D9" w:rsidRDefault="003E12BC">
      <w:pPr>
        <w:numPr>
          <w:ilvl w:val="0"/>
          <w:numId w:val="2"/>
        </w:numPr>
        <w:spacing w:after="0" w:line="240" w:lineRule="auto"/>
        <w:ind w:hanging="360"/>
        <w:contextualSpacing/>
        <w:rPr>
          <w:rFonts w:ascii="Century Gothic" w:hAnsi="Century Gothic"/>
          <w:sz w:val="20"/>
          <w:szCs w:val="20"/>
        </w:rPr>
      </w:pPr>
      <w:r w:rsidRPr="003217D9">
        <w:rPr>
          <w:rFonts w:ascii="Century Gothic" w:eastAsia="Questrial" w:hAnsi="Century Gothic" w:cs="Questrial"/>
          <w:sz w:val="20"/>
          <w:szCs w:val="20"/>
        </w:rPr>
        <w:t xml:space="preserve">Costa Rica </w:t>
      </w:r>
      <w:r w:rsidR="002829C6" w:rsidRPr="003217D9">
        <w:rPr>
          <w:rFonts w:ascii="Century Gothic" w:eastAsia="Questrial" w:hAnsi="Century Gothic" w:cs="Questrial"/>
          <w:sz w:val="20"/>
          <w:szCs w:val="20"/>
        </w:rPr>
        <w:t>Ministry of Environment and Energy (</w:t>
      </w:r>
      <w:r w:rsidRPr="003217D9">
        <w:rPr>
          <w:rFonts w:ascii="Century Gothic" w:eastAsia="Questrial" w:hAnsi="Century Gothic" w:cs="Questrial"/>
          <w:sz w:val="20"/>
          <w:szCs w:val="20"/>
        </w:rPr>
        <w:t>MINAE)</w:t>
      </w:r>
      <w:r w:rsidR="0050487B">
        <w:rPr>
          <w:rFonts w:ascii="Century Gothic" w:eastAsia="Questrial" w:hAnsi="Century Gothic" w:cs="Questrial"/>
          <w:sz w:val="20"/>
          <w:szCs w:val="20"/>
        </w:rPr>
        <w:t xml:space="preserve"> </w:t>
      </w:r>
      <w:r w:rsidR="0050487B">
        <w:rPr>
          <w:rFonts w:ascii="Century Gothic" w:eastAsia="Questrial" w:hAnsi="Century Gothic" w:cs="Questrial"/>
          <w:i/>
          <w:sz w:val="20"/>
          <w:szCs w:val="20"/>
        </w:rPr>
        <w:t xml:space="preserve">in situ </w:t>
      </w:r>
      <w:r w:rsidR="0050487B">
        <w:rPr>
          <w:rFonts w:ascii="Century Gothic" w:eastAsia="Questrial" w:hAnsi="Century Gothic" w:cs="Questrial"/>
          <w:sz w:val="20"/>
          <w:szCs w:val="20"/>
        </w:rPr>
        <w:t>data</w:t>
      </w:r>
      <w:r w:rsidRPr="003217D9">
        <w:rPr>
          <w:rFonts w:ascii="Century Gothic" w:eastAsia="Questrial" w:hAnsi="Century Gothic" w:cs="Questrial"/>
          <w:sz w:val="20"/>
          <w:szCs w:val="20"/>
        </w:rPr>
        <w:t xml:space="preserve"> </w:t>
      </w:r>
      <w:r w:rsidR="004D075A">
        <w:rPr>
          <w:rFonts w:ascii="Century Gothic" w:eastAsia="Questrial" w:hAnsi="Century Gothic" w:cs="Questrial"/>
          <w:sz w:val="20"/>
          <w:szCs w:val="20"/>
        </w:rPr>
        <w:t>–</w:t>
      </w:r>
      <w:r w:rsidR="0050487B">
        <w:rPr>
          <w:rFonts w:ascii="Century Gothic" w:eastAsia="Questrial" w:hAnsi="Century Gothic" w:cs="Questrial"/>
          <w:sz w:val="20"/>
          <w:szCs w:val="20"/>
        </w:rPr>
        <w:t xml:space="preserve"> </w:t>
      </w:r>
      <w:r w:rsidR="002829C6" w:rsidRPr="003217D9">
        <w:rPr>
          <w:rFonts w:ascii="Century Gothic" w:eastAsia="Questrial" w:hAnsi="Century Gothic" w:cs="Questrial"/>
          <w:sz w:val="20"/>
          <w:szCs w:val="20"/>
        </w:rPr>
        <w:t xml:space="preserve">precipitation, stream flow data </w:t>
      </w:r>
    </w:p>
    <w:p w14:paraId="79040EAF" w14:textId="77777777" w:rsidR="00881F00" w:rsidRPr="003217D9" w:rsidRDefault="00881F00">
      <w:pPr>
        <w:spacing w:after="0" w:line="240" w:lineRule="auto"/>
        <w:rPr>
          <w:rFonts w:ascii="Century Gothic" w:hAnsi="Century Gothic"/>
        </w:rPr>
      </w:pPr>
    </w:p>
    <w:p w14:paraId="2BB44045"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b/>
          <w:sz w:val="20"/>
          <w:szCs w:val="20"/>
        </w:rPr>
        <w:t>Models Utilized:</w:t>
      </w:r>
    </w:p>
    <w:p w14:paraId="3D1251BC" w14:textId="431D8767" w:rsidR="00881F00" w:rsidRPr="003217D9" w:rsidRDefault="002829C6">
      <w:pPr>
        <w:numPr>
          <w:ilvl w:val="0"/>
          <w:numId w:val="3"/>
        </w:numPr>
        <w:spacing w:after="0" w:line="240" w:lineRule="auto"/>
        <w:ind w:hanging="360"/>
        <w:contextualSpacing/>
        <w:rPr>
          <w:rFonts w:ascii="Century Gothic" w:hAnsi="Century Gothic"/>
          <w:sz w:val="20"/>
          <w:szCs w:val="20"/>
        </w:rPr>
      </w:pPr>
      <w:r w:rsidRPr="003217D9">
        <w:rPr>
          <w:rFonts w:ascii="Century Gothic" w:eastAsia="Questrial" w:hAnsi="Century Gothic" w:cs="Questrial"/>
          <w:sz w:val="20"/>
          <w:szCs w:val="20"/>
        </w:rPr>
        <w:t>Soil and Water Assessment Tool (SWAT) Model</w:t>
      </w:r>
    </w:p>
    <w:p w14:paraId="02D67BC2" w14:textId="06637E32" w:rsidR="00881F00" w:rsidRPr="003217D9" w:rsidRDefault="003E12BC">
      <w:pPr>
        <w:numPr>
          <w:ilvl w:val="0"/>
          <w:numId w:val="3"/>
        </w:numPr>
        <w:spacing w:after="0" w:line="240" w:lineRule="auto"/>
        <w:ind w:hanging="360"/>
        <w:contextualSpacing/>
        <w:rPr>
          <w:rFonts w:ascii="Century Gothic" w:hAnsi="Century Gothic"/>
          <w:sz w:val="20"/>
          <w:szCs w:val="20"/>
        </w:rPr>
      </w:pPr>
      <w:r w:rsidRPr="003217D9">
        <w:rPr>
          <w:rFonts w:ascii="Century Gothic" w:eastAsia="Questrial" w:hAnsi="Century Gothic" w:cs="Questrial"/>
          <w:sz w:val="20"/>
          <w:szCs w:val="20"/>
        </w:rPr>
        <w:t>Soil and Water Assessment Tool</w:t>
      </w:r>
      <w:r w:rsidR="004D075A">
        <w:rPr>
          <w:rFonts w:ascii="Century Gothic" w:eastAsia="Questrial" w:hAnsi="Century Gothic" w:cs="Questrial"/>
          <w:sz w:val="20"/>
          <w:szCs w:val="20"/>
        </w:rPr>
        <w:t xml:space="preserve"> –</w:t>
      </w:r>
      <w:r w:rsidRPr="003217D9">
        <w:rPr>
          <w:rFonts w:ascii="Century Gothic" w:eastAsia="Questrial" w:hAnsi="Century Gothic" w:cs="Questrial"/>
          <w:sz w:val="20"/>
          <w:szCs w:val="20"/>
        </w:rPr>
        <w:t xml:space="preserve"> </w:t>
      </w:r>
      <w:r w:rsidR="002829C6" w:rsidRPr="003217D9">
        <w:rPr>
          <w:rFonts w:ascii="Century Gothic" w:eastAsia="Questrial" w:hAnsi="Century Gothic" w:cs="Questrial"/>
          <w:sz w:val="20"/>
          <w:szCs w:val="20"/>
        </w:rPr>
        <w:t>Calibration and Uncertainty Procedures (SWAT-CUP)</w:t>
      </w:r>
    </w:p>
    <w:p w14:paraId="79566883" w14:textId="77777777" w:rsidR="00881F00" w:rsidRPr="003217D9" w:rsidRDefault="00881F00">
      <w:pPr>
        <w:spacing w:after="0" w:line="240" w:lineRule="auto"/>
        <w:rPr>
          <w:rFonts w:ascii="Century Gothic" w:hAnsi="Century Gothic"/>
        </w:rPr>
      </w:pPr>
    </w:p>
    <w:p w14:paraId="02F45BC9"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b/>
          <w:sz w:val="20"/>
          <w:szCs w:val="20"/>
        </w:rPr>
        <w:t>Software Utilized:</w:t>
      </w:r>
    </w:p>
    <w:p w14:paraId="7371F1AD" w14:textId="5B0A085E" w:rsidR="00881F00" w:rsidRPr="003217D9" w:rsidRDefault="003E12BC">
      <w:pPr>
        <w:numPr>
          <w:ilvl w:val="0"/>
          <w:numId w:val="4"/>
        </w:numPr>
        <w:spacing w:after="0" w:line="240" w:lineRule="auto"/>
        <w:ind w:hanging="360"/>
        <w:contextualSpacing/>
        <w:rPr>
          <w:rFonts w:ascii="Century Gothic" w:hAnsi="Century Gothic"/>
          <w:sz w:val="20"/>
          <w:szCs w:val="20"/>
        </w:rPr>
      </w:pPr>
      <w:r w:rsidRPr="003217D9">
        <w:rPr>
          <w:rFonts w:ascii="Century Gothic" w:eastAsia="Questrial" w:hAnsi="Century Gothic" w:cs="Questrial"/>
          <w:sz w:val="20"/>
          <w:szCs w:val="20"/>
        </w:rPr>
        <w:t xml:space="preserve">ESRI ArcGIS- </w:t>
      </w:r>
      <w:r w:rsidR="002829C6" w:rsidRPr="003217D9">
        <w:rPr>
          <w:rFonts w:ascii="Century Gothic" w:eastAsia="Questrial" w:hAnsi="Century Gothic" w:cs="Questrial"/>
          <w:sz w:val="20"/>
          <w:szCs w:val="20"/>
        </w:rPr>
        <w:t>raster manipulation/analysis, image enhancement &amp; map creation of Landsat TIRS, Aqua/Terra MODIS</w:t>
      </w:r>
    </w:p>
    <w:p w14:paraId="75517AE0" w14:textId="034019C6" w:rsidR="00881F00" w:rsidRPr="003217D9" w:rsidRDefault="002829C6">
      <w:pPr>
        <w:numPr>
          <w:ilvl w:val="0"/>
          <w:numId w:val="4"/>
        </w:numPr>
        <w:spacing w:after="0" w:line="240" w:lineRule="auto"/>
        <w:ind w:hanging="360"/>
        <w:contextualSpacing/>
        <w:rPr>
          <w:rFonts w:ascii="Century Gothic" w:hAnsi="Century Gothic"/>
          <w:sz w:val="20"/>
          <w:szCs w:val="20"/>
        </w:rPr>
      </w:pPr>
      <w:r w:rsidRPr="003217D9">
        <w:rPr>
          <w:rFonts w:ascii="Century Gothic" w:eastAsia="Questrial" w:hAnsi="Century Gothic" w:cs="Questrial"/>
          <w:sz w:val="20"/>
          <w:szCs w:val="20"/>
        </w:rPr>
        <w:t>MATLAB</w:t>
      </w:r>
      <w:r w:rsidR="004D075A">
        <w:rPr>
          <w:rFonts w:ascii="Century Gothic" w:eastAsia="Questrial" w:hAnsi="Century Gothic" w:cs="Questrial"/>
          <w:sz w:val="20"/>
          <w:szCs w:val="20"/>
        </w:rPr>
        <w:t xml:space="preserve"> –</w:t>
      </w:r>
      <w:r w:rsidR="003E12BC" w:rsidRPr="003217D9">
        <w:rPr>
          <w:rFonts w:ascii="Century Gothic" w:eastAsia="Questrial" w:hAnsi="Century Gothic" w:cs="Questrial"/>
          <w:sz w:val="20"/>
          <w:szCs w:val="20"/>
        </w:rPr>
        <w:t xml:space="preserve"> </w:t>
      </w:r>
      <w:r w:rsidRPr="003217D9">
        <w:rPr>
          <w:rFonts w:ascii="Century Gothic" w:eastAsia="Questrial" w:hAnsi="Century Gothic" w:cs="Questrial"/>
          <w:sz w:val="20"/>
          <w:szCs w:val="20"/>
        </w:rPr>
        <w:t>data processing of precipitation</w:t>
      </w:r>
    </w:p>
    <w:p w14:paraId="51E3CC0D" w14:textId="77777777" w:rsidR="00881F00" w:rsidRPr="003217D9" w:rsidRDefault="00881F00">
      <w:pPr>
        <w:spacing w:after="0" w:line="240" w:lineRule="auto"/>
        <w:rPr>
          <w:rFonts w:ascii="Century Gothic" w:hAnsi="Century Gothic"/>
        </w:rPr>
      </w:pPr>
    </w:p>
    <w:p w14:paraId="7B44B8F6" w14:textId="77777777" w:rsidR="0073305E" w:rsidRDefault="0073305E" w:rsidP="0050487B">
      <w:pPr>
        <w:pBdr>
          <w:bottom w:val="single" w:sz="4" w:space="1" w:color="auto"/>
        </w:pBdr>
        <w:spacing w:after="0" w:line="240" w:lineRule="auto"/>
        <w:rPr>
          <w:rFonts w:ascii="Century Gothic" w:hAnsi="Century Gothic" w:cs="Arial"/>
          <w:b/>
          <w:szCs w:val="20"/>
        </w:rPr>
      </w:pPr>
    </w:p>
    <w:p w14:paraId="52ED775A" w14:textId="77777777" w:rsidR="0050487B" w:rsidRPr="00603BB8" w:rsidRDefault="0050487B" w:rsidP="0050487B">
      <w:pPr>
        <w:pBdr>
          <w:bottom w:val="single" w:sz="4" w:space="1" w:color="auto"/>
        </w:pBdr>
        <w:spacing w:after="0" w:line="240" w:lineRule="auto"/>
        <w:rPr>
          <w:rFonts w:ascii="Century Gothic" w:hAnsi="Century Gothic" w:cs="Arial"/>
          <w:b/>
          <w:szCs w:val="20"/>
        </w:rPr>
      </w:pPr>
      <w:bookmarkStart w:id="1" w:name="_GoBack"/>
      <w:bookmarkEnd w:id="1"/>
      <w:r w:rsidRPr="00603BB8">
        <w:rPr>
          <w:rFonts w:ascii="Century Gothic" w:hAnsi="Century Gothic" w:cs="Arial"/>
          <w:b/>
          <w:szCs w:val="20"/>
        </w:rPr>
        <w:t>Project Overview</w:t>
      </w:r>
    </w:p>
    <w:p w14:paraId="7B089DF8" w14:textId="77777777" w:rsidR="0050487B" w:rsidRPr="00D579FC" w:rsidRDefault="0050487B" w:rsidP="0050487B">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5F1457B6" w14:textId="7330CAC4" w:rsidR="00881F00" w:rsidRPr="003217D9" w:rsidRDefault="002829C6">
      <w:pPr>
        <w:spacing w:after="0" w:line="240" w:lineRule="auto"/>
        <w:rPr>
          <w:rFonts w:ascii="Century Gothic" w:hAnsi="Century Gothic"/>
        </w:rPr>
      </w:pPr>
      <w:r w:rsidRPr="003217D9">
        <w:rPr>
          <w:rFonts w:ascii="Century Gothic" w:eastAsia="Questrial" w:hAnsi="Century Gothic" w:cs="Questrial"/>
          <w:sz w:val="20"/>
          <w:szCs w:val="20"/>
        </w:rPr>
        <w:t xml:space="preserve">The goal of this project was to create a comprehensive understanding of the </w:t>
      </w:r>
      <w:proofErr w:type="spellStart"/>
      <w:r w:rsidRPr="003217D9">
        <w:rPr>
          <w:rFonts w:ascii="Century Gothic" w:eastAsia="Questrial" w:hAnsi="Century Gothic" w:cs="Questrial"/>
          <w:sz w:val="20"/>
          <w:szCs w:val="20"/>
        </w:rPr>
        <w:t>spatio</w:t>
      </w:r>
      <w:proofErr w:type="spellEnd"/>
      <w:r w:rsidRPr="003217D9">
        <w:rPr>
          <w:rFonts w:ascii="Century Gothic" w:eastAsia="Questrial" w:hAnsi="Century Gothic" w:cs="Questrial"/>
          <w:sz w:val="20"/>
          <w:szCs w:val="20"/>
        </w:rPr>
        <w:t xml:space="preserve">-temporal development of meteorological and agricultural drought across the </w:t>
      </w:r>
      <w:proofErr w:type="spellStart"/>
      <w:r w:rsidRPr="003217D9">
        <w:rPr>
          <w:rFonts w:ascii="Century Gothic" w:eastAsia="Questrial" w:hAnsi="Century Gothic" w:cs="Questrial"/>
          <w:sz w:val="20"/>
          <w:szCs w:val="20"/>
        </w:rPr>
        <w:t>Arenal-Tempisque</w:t>
      </w:r>
      <w:proofErr w:type="spellEnd"/>
      <w:r w:rsidRPr="003217D9">
        <w:rPr>
          <w:rFonts w:ascii="Century Gothic" w:eastAsia="Questrial" w:hAnsi="Century Gothic" w:cs="Questrial"/>
          <w:sz w:val="20"/>
          <w:szCs w:val="20"/>
        </w:rPr>
        <w:t xml:space="preserve"> Watershed. A water balance assessment for the </w:t>
      </w:r>
      <w:proofErr w:type="spellStart"/>
      <w:r w:rsidRPr="003217D9">
        <w:rPr>
          <w:rFonts w:ascii="Century Gothic" w:eastAsia="Questrial" w:hAnsi="Century Gothic" w:cs="Questrial"/>
          <w:sz w:val="20"/>
          <w:szCs w:val="20"/>
        </w:rPr>
        <w:t>Arenal-Tempisque</w:t>
      </w:r>
      <w:proofErr w:type="spellEnd"/>
      <w:r w:rsidRPr="003217D9">
        <w:rPr>
          <w:rFonts w:ascii="Century Gothic" w:eastAsia="Questrial" w:hAnsi="Century Gothic" w:cs="Questrial"/>
          <w:sz w:val="20"/>
          <w:szCs w:val="20"/>
        </w:rPr>
        <w:t xml:space="preserve"> Watershed was also generated. The hydrological end-product will be used to help guide</w:t>
      </w:r>
      <w:r w:rsidR="00343FFD" w:rsidRPr="003217D9">
        <w:rPr>
          <w:rFonts w:ascii="Century Gothic" w:eastAsia="Questrial" w:hAnsi="Century Gothic" w:cs="Questrial"/>
          <w:sz w:val="20"/>
          <w:szCs w:val="20"/>
        </w:rPr>
        <w:t xml:space="preserve"> the</w:t>
      </w:r>
      <w:r w:rsidRPr="003217D9">
        <w:rPr>
          <w:rFonts w:ascii="Century Gothic" w:eastAsia="Questrial" w:hAnsi="Century Gothic" w:cs="Questrial"/>
          <w:sz w:val="20"/>
          <w:szCs w:val="20"/>
        </w:rPr>
        <w:t xml:space="preserve"> </w:t>
      </w:r>
      <w:r w:rsidR="00343FFD" w:rsidRPr="003217D9">
        <w:rPr>
          <w:rFonts w:ascii="Century Gothic" w:eastAsia="Questrial" w:hAnsi="Century Gothic" w:cs="Questrial"/>
          <w:sz w:val="20"/>
          <w:szCs w:val="20"/>
        </w:rPr>
        <w:t xml:space="preserve">Costa Rican Ministry of Environment and Energy (MINAE), Costa Rica National Service of Underground Water, Irrigation, and Drainage (SENARA) </w:t>
      </w:r>
      <w:r w:rsidRPr="003217D9">
        <w:rPr>
          <w:rFonts w:ascii="Century Gothic" w:eastAsia="Questrial" w:hAnsi="Century Gothic" w:cs="Questrial"/>
          <w:sz w:val="20"/>
          <w:szCs w:val="20"/>
        </w:rPr>
        <w:t>in the decision-making process for improving management of water resources in the region. Incorporating NASA Earth observations into their policy decisions will help partners in this process by providing both temporal and spatial data information.</w:t>
      </w:r>
    </w:p>
    <w:p w14:paraId="2A75CCDE" w14:textId="77777777" w:rsidR="00881F00" w:rsidRPr="003217D9" w:rsidRDefault="00881F00">
      <w:pPr>
        <w:spacing w:after="0" w:line="240" w:lineRule="auto"/>
        <w:rPr>
          <w:rFonts w:ascii="Century Gothic" w:hAnsi="Century Gothic"/>
        </w:rPr>
      </w:pPr>
    </w:p>
    <w:p w14:paraId="04411BC5"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b/>
          <w:sz w:val="20"/>
          <w:szCs w:val="20"/>
        </w:rPr>
        <w:t>Abstract:</w:t>
      </w:r>
    </w:p>
    <w:p w14:paraId="50D3141B" w14:textId="3614F54A" w:rsidR="00881F00" w:rsidRPr="003217D9" w:rsidRDefault="00712DEA">
      <w:pPr>
        <w:spacing w:after="0" w:line="240" w:lineRule="auto"/>
        <w:rPr>
          <w:rFonts w:ascii="Century Gothic" w:hAnsi="Century Gothic"/>
        </w:rPr>
      </w:pPr>
      <w:r>
        <w:rPr>
          <w:rFonts w:ascii="Century Gothic" w:eastAsia="Questrial" w:hAnsi="Century Gothic" w:cs="Questrial"/>
          <w:sz w:val="20"/>
          <w:szCs w:val="20"/>
        </w:rPr>
        <w:t xml:space="preserve">The </w:t>
      </w:r>
      <w:proofErr w:type="spellStart"/>
      <w:r>
        <w:rPr>
          <w:rFonts w:ascii="Century Gothic" w:eastAsia="Questrial" w:hAnsi="Century Gothic" w:cs="Questrial"/>
          <w:sz w:val="20"/>
          <w:szCs w:val="20"/>
        </w:rPr>
        <w:t>Arenal</w:t>
      </w:r>
      <w:r w:rsidR="002829C6" w:rsidRPr="003217D9">
        <w:rPr>
          <w:rFonts w:ascii="Century Gothic" w:eastAsia="Questrial" w:hAnsi="Century Gothic" w:cs="Questrial"/>
          <w:sz w:val="20"/>
          <w:szCs w:val="20"/>
        </w:rPr>
        <w:t>-Tempisque</w:t>
      </w:r>
      <w:proofErr w:type="spellEnd"/>
      <w:r w:rsidR="002829C6" w:rsidRPr="003217D9">
        <w:rPr>
          <w:rFonts w:ascii="Century Gothic" w:eastAsia="Questrial" w:hAnsi="Century Gothic" w:cs="Questrial"/>
          <w:sz w:val="20"/>
          <w:szCs w:val="20"/>
        </w:rPr>
        <w:t xml:space="preserve"> watershed in northwestern Costa Rica has experienced severe drought conditions during the last four years, complicating water management and agricultural production. Additional information for response planning and management is required to tackle </w:t>
      </w:r>
      <w:r w:rsidR="002829C6" w:rsidRPr="003217D9">
        <w:rPr>
          <w:rFonts w:ascii="Century Gothic" w:eastAsia="Questrial" w:hAnsi="Century Gothic" w:cs="Questrial"/>
          <w:sz w:val="20"/>
          <w:szCs w:val="20"/>
        </w:rPr>
        <w:lastRenderedPageBreak/>
        <w:t>the</w:t>
      </w:r>
      <w:r w:rsidR="003E12BC" w:rsidRPr="003217D9">
        <w:rPr>
          <w:rFonts w:ascii="Century Gothic" w:eastAsia="Questrial" w:hAnsi="Century Gothic" w:cs="Questrial"/>
          <w:sz w:val="20"/>
          <w:szCs w:val="20"/>
        </w:rPr>
        <w:t xml:space="preserve"> </w:t>
      </w:r>
      <w:r w:rsidR="002829C6" w:rsidRPr="003217D9">
        <w:rPr>
          <w:rFonts w:ascii="Century Gothic" w:eastAsia="Questrial" w:hAnsi="Century Gothic" w:cs="Questrial"/>
          <w:sz w:val="20"/>
          <w:szCs w:val="20"/>
        </w:rPr>
        <w:t>consequences</w:t>
      </w:r>
      <w:r w:rsidR="003E12BC" w:rsidRPr="003217D9">
        <w:rPr>
          <w:rFonts w:ascii="Century Gothic" w:eastAsia="Questrial" w:hAnsi="Century Gothic" w:cs="Questrial"/>
          <w:sz w:val="20"/>
          <w:szCs w:val="20"/>
        </w:rPr>
        <w:t xml:space="preserve"> of drought</w:t>
      </w:r>
      <w:r w:rsidR="002829C6" w:rsidRPr="003217D9">
        <w:rPr>
          <w:rFonts w:ascii="Century Gothic" w:eastAsia="Questrial" w:hAnsi="Century Gothic" w:cs="Questrial"/>
          <w:sz w:val="20"/>
          <w:szCs w:val="20"/>
        </w:rPr>
        <w:t xml:space="preserve">. In partnership with </w:t>
      </w:r>
      <w:r w:rsidR="00343FFD" w:rsidRPr="003217D9">
        <w:rPr>
          <w:rFonts w:ascii="Century Gothic" w:eastAsia="Questrial" w:hAnsi="Century Gothic" w:cs="Questrial"/>
          <w:sz w:val="20"/>
          <w:szCs w:val="20"/>
        </w:rPr>
        <w:t>the Costa Rica Ministry of Environment and Energy (MINAE), Costa Rica National Service of Underground Water, Irrigation, and Drainage (SENARA), the University of Costa Rica (</w:t>
      </w:r>
      <w:r w:rsidR="002829C6" w:rsidRPr="003217D9">
        <w:rPr>
          <w:rFonts w:ascii="Century Gothic" w:eastAsia="Questrial" w:hAnsi="Century Gothic" w:cs="Questrial"/>
          <w:sz w:val="20"/>
          <w:szCs w:val="20"/>
        </w:rPr>
        <w:t>UCR</w:t>
      </w:r>
      <w:r w:rsidR="00343FFD" w:rsidRPr="003217D9">
        <w:rPr>
          <w:rFonts w:ascii="Century Gothic" w:eastAsia="Questrial" w:hAnsi="Century Gothic" w:cs="Questrial"/>
          <w:sz w:val="20"/>
          <w:szCs w:val="20"/>
        </w:rPr>
        <w:t>)</w:t>
      </w:r>
      <w:r w:rsidR="002829C6" w:rsidRPr="003217D9">
        <w:rPr>
          <w:rFonts w:ascii="Century Gothic" w:eastAsia="Questrial" w:hAnsi="Century Gothic" w:cs="Questrial"/>
          <w:sz w:val="20"/>
          <w:szCs w:val="20"/>
        </w:rPr>
        <w:t xml:space="preserve"> and the Costa Rican Embassy in Washington, D.C</w:t>
      </w:r>
      <w:r w:rsidR="00082A9E">
        <w:rPr>
          <w:rFonts w:ascii="Century Gothic" w:eastAsia="Questrial" w:hAnsi="Century Gothic" w:cs="Questrial"/>
          <w:sz w:val="20"/>
          <w:szCs w:val="20"/>
        </w:rPr>
        <w:t>.</w:t>
      </w:r>
      <w:r w:rsidR="002829C6" w:rsidRPr="003217D9">
        <w:rPr>
          <w:rFonts w:ascii="Century Gothic" w:eastAsia="Questrial" w:hAnsi="Century Gothic" w:cs="Questrial"/>
          <w:sz w:val="20"/>
          <w:szCs w:val="20"/>
        </w:rPr>
        <w:t>, the</w:t>
      </w:r>
      <w:r>
        <w:rPr>
          <w:rFonts w:ascii="Century Gothic" w:eastAsia="Questrial" w:hAnsi="Century Gothic" w:cs="Questrial"/>
          <w:sz w:val="20"/>
          <w:szCs w:val="20"/>
        </w:rPr>
        <w:t xml:space="preserve"> </w:t>
      </w:r>
      <w:r w:rsidR="00082A9E">
        <w:rPr>
          <w:rFonts w:ascii="Century Gothic" w:eastAsia="Questrial" w:hAnsi="Century Gothic" w:cs="Questrial"/>
          <w:sz w:val="20"/>
          <w:szCs w:val="20"/>
        </w:rPr>
        <w:t xml:space="preserve">DEVELOP </w:t>
      </w:r>
      <w:r w:rsidR="002829C6" w:rsidRPr="003217D9">
        <w:rPr>
          <w:rFonts w:ascii="Century Gothic" w:eastAsia="Questrial" w:hAnsi="Century Gothic" w:cs="Questrial"/>
          <w:sz w:val="20"/>
          <w:szCs w:val="20"/>
        </w:rPr>
        <w:t>te</w:t>
      </w:r>
      <w:r w:rsidR="003E12BC" w:rsidRPr="003217D9">
        <w:rPr>
          <w:rFonts w:ascii="Century Gothic" w:eastAsia="Questrial" w:hAnsi="Century Gothic" w:cs="Questrial"/>
          <w:sz w:val="20"/>
          <w:szCs w:val="20"/>
        </w:rPr>
        <w:t>am used data from various Earth o</w:t>
      </w:r>
      <w:r>
        <w:rPr>
          <w:rFonts w:ascii="Century Gothic" w:eastAsia="Questrial" w:hAnsi="Century Gothic" w:cs="Questrial"/>
          <w:sz w:val="20"/>
          <w:szCs w:val="20"/>
        </w:rPr>
        <w:t xml:space="preserve">bserving satellites – </w:t>
      </w:r>
      <w:r w:rsidR="002829C6" w:rsidRPr="003217D9">
        <w:rPr>
          <w:rFonts w:ascii="Century Gothic" w:eastAsia="Questrial" w:hAnsi="Century Gothic" w:cs="Questrial"/>
          <w:sz w:val="20"/>
          <w:szCs w:val="20"/>
        </w:rPr>
        <w:t xml:space="preserve">Landsat 8, Aqua, Terra, </w:t>
      </w:r>
      <w:r>
        <w:rPr>
          <w:rFonts w:ascii="Century Gothic" w:eastAsia="Questrial" w:hAnsi="Century Gothic" w:cs="Questrial"/>
          <w:sz w:val="20"/>
          <w:szCs w:val="20"/>
        </w:rPr>
        <w:t>Global Precipitation Measurement (</w:t>
      </w:r>
      <w:r w:rsidR="002829C6" w:rsidRPr="003217D9">
        <w:rPr>
          <w:rFonts w:ascii="Century Gothic" w:eastAsia="Questrial" w:hAnsi="Century Gothic" w:cs="Questrial"/>
          <w:sz w:val="20"/>
          <w:szCs w:val="20"/>
        </w:rPr>
        <w:t>GPM</w:t>
      </w:r>
      <w:r>
        <w:rPr>
          <w:rFonts w:ascii="Century Gothic" w:eastAsia="Questrial" w:hAnsi="Century Gothic" w:cs="Questrial"/>
          <w:sz w:val="20"/>
          <w:szCs w:val="20"/>
        </w:rPr>
        <w:t>)</w:t>
      </w:r>
      <w:r w:rsidR="002829C6" w:rsidRPr="003217D9">
        <w:rPr>
          <w:rFonts w:ascii="Century Gothic" w:eastAsia="Questrial" w:hAnsi="Century Gothic" w:cs="Questrial"/>
          <w:sz w:val="20"/>
          <w:szCs w:val="20"/>
        </w:rPr>
        <w:t xml:space="preserve">, </w:t>
      </w:r>
      <w:r>
        <w:rPr>
          <w:rFonts w:ascii="Century Gothic" w:eastAsia="Questrial" w:hAnsi="Century Gothic" w:cs="Questrial"/>
          <w:sz w:val="20"/>
          <w:szCs w:val="20"/>
        </w:rPr>
        <w:t xml:space="preserve">Tropical Rainfall </w:t>
      </w:r>
      <w:proofErr w:type="spellStart"/>
      <w:r>
        <w:rPr>
          <w:rFonts w:ascii="Century Gothic" w:eastAsia="Questrial" w:hAnsi="Century Gothic" w:cs="Questrial"/>
          <w:sz w:val="20"/>
          <w:szCs w:val="20"/>
        </w:rPr>
        <w:t>Measureing</w:t>
      </w:r>
      <w:proofErr w:type="spellEnd"/>
      <w:r>
        <w:rPr>
          <w:rFonts w:ascii="Century Gothic" w:eastAsia="Questrial" w:hAnsi="Century Gothic" w:cs="Questrial"/>
          <w:sz w:val="20"/>
          <w:szCs w:val="20"/>
        </w:rPr>
        <w:t xml:space="preserve"> Mission (</w:t>
      </w:r>
      <w:r w:rsidR="002829C6" w:rsidRPr="003217D9">
        <w:rPr>
          <w:rFonts w:ascii="Century Gothic" w:eastAsia="Questrial" w:hAnsi="Century Gothic" w:cs="Questrial"/>
          <w:sz w:val="20"/>
          <w:szCs w:val="20"/>
        </w:rPr>
        <w:t>TRMM</w:t>
      </w:r>
      <w:r>
        <w:rPr>
          <w:rFonts w:ascii="Century Gothic" w:eastAsia="Questrial" w:hAnsi="Century Gothic" w:cs="Questrial"/>
          <w:sz w:val="20"/>
          <w:szCs w:val="20"/>
        </w:rPr>
        <w:t>),</w:t>
      </w:r>
      <w:r w:rsidR="002829C6" w:rsidRPr="003217D9">
        <w:rPr>
          <w:rFonts w:ascii="Century Gothic" w:eastAsia="Questrial" w:hAnsi="Century Gothic" w:cs="Questrial"/>
          <w:sz w:val="20"/>
          <w:szCs w:val="20"/>
        </w:rPr>
        <w:t xml:space="preserve"> and </w:t>
      </w:r>
      <w:r>
        <w:rPr>
          <w:rFonts w:ascii="Century Gothic" w:eastAsia="Questrial" w:hAnsi="Century Gothic" w:cs="Questrial"/>
          <w:sz w:val="20"/>
          <w:szCs w:val="20"/>
        </w:rPr>
        <w:t>Soil Moisture and Ocean Salinity (</w:t>
      </w:r>
      <w:r w:rsidR="002829C6" w:rsidRPr="003217D9">
        <w:rPr>
          <w:rFonts w:ascii="Century Gothic" w:eastAsia="Questrial" w:hAnsi="Century Gothic" w:cs="Questrial"/>
          <w:sz w:val="20"/>
          <w:szCs w:val="20"/>
        </w:rPr>
        <w:t>SMOS)</w:t>
      </w:r>
      <w:r>
        <w:rPr>
          <w:rFonts w:ascii="Century Gothic" w:eastAsia="Questrial" w:hAnsi="Century Gothic" w:cs="Questrial"/>
          <w:sz w:val="20"/>
          <w:szCs w:val="20"/>
        </w:rPr>
        <w:t xml:space="preserve"> –</w:t>
      </w:r>
      <w:r w:rsidR="00082A9E">
        <w:rPr>
          <w:rFonts w:ascii="Century Gothic" w:eastAsia="Questrial" w:hAnsi="Century Gothic" w:cs="Questrial"/>
          <w:sz w:val="20"/>
          <w:szCs w:val="20"/>
        </w:rPr>
        <w:t xml:space="preserve"> as well as</w:t>
      </w:r>
      <w:r w:rsidR="002829C6" w:rsidRPr="003217D9">
        <w:rPr>
          <w:rFonts w:ascii="Century Gothic" w:eastAsia="Questrial" w:hAnsi="Century Gothic" w:cs="Questrial"/>
          <w:sz w:val="20"/>
          <w:szCs w:val="20"/>
        </w:rPr>
        <w:t xml:space="preserve"> </w:t>
      </w:r>
      <w:r w:rsidR="002829C6" w:rsidRPr="003217D9">
        <w:rPr>
          <w:rFonts w:ascii="Century Gothic" w:eastAsia="Questrial" w:hAnsi="Century Gothic" w:cs="Questrial"/>
          <w:i/>
          <w:sz w:val="20"/>
          <w:szCs w:val="20"/>
        </w:rPr>
        <w:t>in situ</w:t>
      </w:r>
      <w:r w:rsidR="002829C6" w:rsidRPr="003217D9">
        <w:rPr>
          <w:rFonts w:ascii="Century Gothic" w:eastAsia="Questrial" w:hAnsi="Century Gothic" w:cs="Questrial"/>
          <w:sz w:val="20"/>
          <w:szCs w:val="20"/>
        </w:rPr>
        <w:t xml:space="preserve"> stations to analyze and monitor the current state of meteorological</w:t>
      </w:r>
      <w:r w:rsidR="00BD53A0" w:rsidRPr="003217D9">
        <w:rPr>
          <w:rFonts w:ascii="Century Gothic" w:eastAsia="Questrial" w:hAnsi="Century Gothic" w:cs="Questrial"/>
          <w:sz w:val="20"/>
          <w:szCs w:val="20"/>
        </w:rPr>
        <w:t xml:space="preserve"> and </w:t>
      </w:r>
      <w:r w:rsidR="002829C6" w:rsidRPr="003217D9">
        <w:rPr>
          <w:rFonts w:ascii="Century Gothic" w:eastAsia="Questrial" w:hAnsi="Century Gothic" w:cs="Questrial"/>
          <w:sz w:val="20"/>
          <w:szCs w:val="20"/>
        </w:rPr>
        <w:t xml:space="preserve">agricultural drought across the </w:t>
      </w:r>
      <w:proofErr w:type="spellStart"/>
      <w:r w:rsidR="002829C6" w:rsidRPr="003217D9">
        <w:rPr>
          <w:rFonts w:ascii="Century Gothic" w:eastAsia="Questrial" w:hAnsi="Century Gothic" w:cs="Questrial"/>
          <w:sz w:val="20"/>
          <w:szCs w:val="20"/>
        </w:rPr>
        <w:t>Arenal-Tempisque</w:t>
      </w:r>
      <w:proofErr w:type="spellEnd"/>
      <w:r w:rsidR="002829C6" w:rsidRPr="003217D9">
        <w:rPr>
          <w:rFonts w:ascii="Century Gothic" w:eastAsia="Questrial" w:hAnsi="Century Gothic" w:cs="Questrial"/>
          <w:sz w:val="20"/>
          <w:szCs w:val="20"/>
        </w:rPr>
        <w:t xml:space="preserve"> watershed using </w:t>
      </w:r>
      <w:r w:rsidR="00C37DC2" w:rsidRPr="003217D9">
        <w:rPr>
          <w:rFonts w:ascii="Century Gothic" w:eastAsia="Questrial" w:hAnsi="Century Gothic" w:cs="Questrial"/>
          <w:sz w:val="20"/>
          <w:szCs w:val="20"/>
        </w:rPr>
        <w:t>three calculations</w:t>
      </w:r>
      <w:r w:rsidR="002829C6" w:rsidRPr="003217D9">
        <w:rPr>
          <w:rFonts w:ascii="Century Gothic" w:eastAsia="Questrial" w:hAnsi="Century Gothic" w:cs="Questrial"/>
          <w:sz w:val="20"/>
          <w:szCs w:val="20"/>
        </w:rPr>
        <w:t xml:space="preserve">. The Standardized Precipitation Index (SPI) was used in monitoring meteorological drought and the Scaled Drought Condition Index (SDCI) and Soil Moisture Index (SMI) were used in monitoring agricultural drought. The team also created information for </w:t>
      </w:r>
      <w:r w:rsidR="00082A9E">
        <w:rPr>
          <w:rFonts w:ascii="Century Gothic" w:eastAsia="Questrial" w:hAnsi="Century Gothic" w:cs="Questrial"/>
          <w:sz w:val="20"/>
          <w:szCs w:val="20"/>
        </w:rPr>
        <w:t xml:space="preserve">a </w:t>
      </w:r>
      <w:r w:rsidR="002829C6" w:rsidRPr="003217D9">
        <w:rPr>
          <w:rFonts w:ascii="Century Gothic" w:eastAsia="Questrial" w:hAnsi="Century Gothic" w:cs="Questrial"/>
          <w:sz w:val="20"/>
          <w:szCs w:val="20"/>
        </w:rPr>
        <w:t xml:space="preserve">water balance assessment using the </w:t>
      </w:r>
      <w:r w:rsidR="00BD53A0" w:rsidRPr="003217D9">
        <w:rPr>
          <w:rFonts w:ascii="Century Gothic" w:eastAsia="Questrial" w:hAnsi="Century Gothic" w:cs="Questrial"/>
          <w:sz w:val="20"/>
          <w:szCs w:val="20"/>
        </w:rPr>
        <w:t>Soil Water Assessment Tool (</w:t>
      </w:r>
      <w:r w:rsidR="002829C6" w:rsidRPr="003217D9">
        <w:rPr>
          <w:rFonts w:ascii="Century Gothic" w:eastAsia="Questrial" w:hAnsi="Century Gothic" w:cs="Questrial"/>
          <w:sz w:val="20"/>
          <w:szCs w:val="20"/>
        </w:rPr>
        <w:t>SWAT</w:t>
      </w:r>
      <w:r w:rsidR="00BD53A0" w:rsidRPr="003217D9">
        <w:rPr>
          <w:rFonts w:ascii="Century Gothic" w:eastAsia="Questrial" w:hAnsi="Century Gothic" w:cs="Questrial"/>
          <w:sz w:val="20"/>
          <w:szCs w:val="20"/>
        </w:rPr>
        <w:t>)</w:t>
      </w:r>
      <w:r w:rsidR="002829C6" w:rsidRPr="003217D9">
        <w:rPr>
          <w:rFonts w:ascii="Century Gothic" w:eastAsia="Questrial" w:hAnsi="Century Gothic" w:cs="Questrial"/>
          <w:sz w:val="20"/>
          <w:szCs w:val="20"/>
        </w:rPr>
        <w:t xml:space="preserve"> model by combining N</w:t>
      </w:r>
      <w:r w:rsidR="00343FFD" w:rsidRPr="003217D9">
        <w:rPr>
          <w:rFonts w:ascii="Century Gothic" w:eastAsia="Questrial" w:hAnsi="Century Gothic" w:cs="Questrial"/>
          <w:sz w:val="20"/>
          <w:szCs w:val="20"/>
        </w:rPr>
        <w:t xml:space="preserve">ASA </w:t>
      </w:r>
      <w:r>
        <w:rPr>
          <w:rFonts w:ascii="Century Gothic" w:eastAsia="Questrial" w:hAnsi="Century Gothic" w:cs="Questrial"/>
          <w:sz w:val="20"/>
          <w:szCs w:val="20"/>
        </w:rPr>
        <w:t>E</w:t>
      </w:r>
      <w:r w:rsidR="00343FFD" w:rsidRPr="003217D9">
        <w:rPr>
          <w:rFonts w:ascii="Century Gothic" w:eastAsia="Questrial" w:hAnsi="Century Gothic" w:cs="Questrial"/>
          <w:sz w:val="20"/>
          <w:szCs w:val="20"/>
        </w:rPr>
        <w:t>arth observations</w:t>
      </w:r>
      <w:r w:rsidR="002829C6" w:rsidRPr="003217D9">
        <w:rPr>
          <w:rFonts w:ascii="Century Gothic" w:eastAsia="Questrial" w:hAnsi="Century Gothic" w:cs="Questrial"/>
          <w:sz w:val="20"/>
          <w:szCs w:val="20"/>
        </w:rPr>
        <w:t xml:space="preserve">, ancillary data sources, and </w:t>
      </w:r>
      <w:r w:rsidR="002829C6" w:rsidRPr="003217D9">
        <w:rPr>
          <w:rFonts w:ascii="Century Gothic" w:eastAsia="Questrial" w:hAnsi="Century Gothic" w:cs="Questrial"/>
          <w:i/>
          <w:sz w:val="20"/>
          <w:szCs w:val="20"/>
        </w:rPr>
        <w:t>in situ</w:t>
      </w:r>
      <w:r w:rsidR="002829C6" w:rsidRPr="003217D9">
        <w:rPr>
          <w:rFonts w:ascii="Century Gothic" w:eastAsia="Questrial" w:hAnsi="Century Gothic" w:cs="Questrial"/>
          <w:sz w:val="20"/>
          <w:szCs w:val="20"/>
        </w:rPr>
        <w:t xml:space="preserve"> data. The model’s results were calibrated and validated through the use of</w:t>
      </w:r>
      <w:r w:rsidR="00BD53A0" w:rsidRPr="003217D9">
        <w:rPr>
          <w:rFonts w:ascii="Century Gothic" w:eastAsia="Questrial" w:hAnsi="Century Gothic" w:cs="Questrial"/>
          <w:sz w:val="20"/>
          <w:szCs w:val="20"/>
        </w:rPr>
        <w:t xml:space="preserve"> SWAT Calibration and Uncertainty Pro</w:t>
      </w:r>
      <w:r w:rsidR="007A337C" w:rsidRPr="003217D9">
        <w:rPr>
          <w:rFonts w:ascii="Century Gothic" w:eastAsia="Questrial" w:hAnsi="Century Gothic" w:cs="Questrial"/>
          <w:sz w:val="20"/>
          <w:szCs w:val="20"/>
        </w:rPr>
        <w:t>cedures</w:t>
      </w:r>
      <w:r w:rsidR="00BD53A0" w:rsidRPr="003217D9">
        <w:rPr>
          <w:rFonts w:ascii="Century Gothic" w:eastAsia="Questrial" w:hAnsi="Century Gothic" w:cs="Questrial"/>
          <w:sz w:val="20"/>
          <w:szCs w:val="20"/>
        </w:rPr>
        <w:t xml:space="preserve"> (</w:t>
      </w:r>
      <w:r w:rsidR="002829C6" w:rsidRPr="003217D9">
        <w:rPr>
          <w:rFonts w:ascii="Century Gothic" w:eastAsia="Questrial" w:hAnsi="Century Gothic" w:cs="Questrial"/>
          <w:sz w:val="20"/>
          <w:szCs w:val="20"/>
        </w:rPr>
        <w:t>SWAT-CUP</w:t>
      </w:r>
      <w:r w:rsidR="00BD53A0" w:rsidRPr="003217D9">
        <w:rPr>
          <w:rFonts w:ascii="Century Gothic" w:eastAsia="Questrial" w:hAnsi="Century Gothic" w:cs="Questrial"/>
          <w:sz w:val="20"/>
          <w:szCs w:val="20"/>
        </w:rPr>
        <w:t>)</w:t>
      </w:r>
      <w:r w:rsidR="002829C6" w:rsidRPr="003217D9">
        <w:rPr>
          <w:rFonts w:ascii="Century Gothic" w:eastAsia="Questrial" w:hAnsi="Century Gothic" w:cs="Questrial"/>
          <w:sz w:val="20"/>
          <w:szCs w:val="20"/>
        </w:rPr>
        <w:t>. Upon receiving the hydrological data and tools, project partners at SENARA and MINAE will be able to replicate the project’s methods to continuously update their understanding of watershed conditions. These results will allow project partners to make a more efficient water management plan, benefitting the local inhabitants and stakeholders.</w:t>
      </w:r>
    </w:p>
    <w:p w14:paraId="637D290E" w14:textId="77777777" w:rsidR="003E12BC" w:rsidRPr="003217D9" w:rsidRDefault="003E12BC">
      <w:pPr>
        <w:spacing w:after="0" w:line="240" w:lineRule="auto"/>
        <w:rPr>
          <w:rFonts w:ascii="Century Gothic" w:hAnsi="Century Gothic"/>
        </w:rPr>
      </w:pPr>
    </w:p>
    <w:p w14:paraId="29F394E9"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b/>
          <w:sz w:val="20"/>
          <w:szCs w:val="20"/>
        </w:rPr>
        <w:t>Keywords:</w:t>
      </w:r>
    </w:p>
    <w:p w14:paraId="00A46C77" w14:textId="3EFF1CDE" w:rsidR="00881F00" w:rsidRPr="003217D9" w:rsidRDefault="002829C6">
      <w:pPr>
        <w:spacing w:after="0" w:line="240" w:lineRule="auto"/>
        <w:rPr>
          <w:rFonts w:ascii="Century Gothic" w:hAnsi="Century Gothic"/>
        </w:rPr>
      </w:pPr>
      <w:r w:rsidRPr="003217D9">
        <w:rPr>
          <w:rFonts w:ascii="Century Gothic" w:eastAsia="Questrial" w:hAnsi="Century Gothic" w:cs="Questrial"/>
          <w:sz w:val="20"/>
          <w:szCs w:val="20"/>
        </w:rPr>
        <w:t>Remote Sensing, MODIS, Drought Monitoring, Landsat</w:t>
      </w:r>
      <w:r w:rsidR="00BD53A0" w:rsidRPr="003217D9">
        <w:rPr>
          <w:rFonts w:ascii="Century Gothic" w:eastAsia="Questrial" w:hAnsi="Century Gothic" w:cs="Questrial"/>
          <w:sz w:val="20"/>
          <w:szCs w:val="20"/>
        </w:rPr>
        <w:t xml:space="preserve"> 8, SWAT, Time Series Analysis</w:t>
      </w:r>
    </w:p>
    <w:p w14:paraId="3EE1BF16" w14:textId="77777777" w:rsidR="00881F00" w:rsidRPr="003217D9" w:rsidRDefault="00881F00">
      <w:pPr>
        <w:spacing w:after="0" w:line="240" w:lineRule="auto"/>
        <w:rPr>
          <w:rFonts w:ascii="Century Gothic" w:hAnsi="Century Gothic"/>
        </w:rPr>
      </w:pPr>
    </w:p>
    <w:p w14:paraId="756C8F20"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b/>
          <w:sz w:val="20"/>
          <w:szCs w:val="20"/>
        </w:rPr>
        <w:t>Community Concerns:</w:t>
      </w:r>
    </w:p>
    <w:p w14:paraId="60BBA5A6" w14:textId="77777777" w:rsidR="00881F00" w:rsidRPr="003217D9" w:rsidRDefault="002829C6">
      <w:pPr>
        <w:numPr>
          <w:ilvl w:val="0"/>
          <w:numId w:val="1"/>
        </w:numPr>
        <w:spacing w:after="0" w:line="240" w:lineRule="auto"/>
        <w:ind w:hanging="360"/>
        <w:contextualSpacing/>
        <w:rPr>
          <w:rFonts w:ascii="Century Gothic" w:hAnsi="Century Gothic"/>
          <w:sz w:val="20"/>
          <w:szCs w:val="20"/>
        </w:rPr>
      </w:pPr>
      <w:r w:rsidRPr="003217D9">
        <w:rPr>
          <w:rFonts w:ascii="Century Gothic" w:eastAsia="Questrial" w:hAnsi="Century Gothic" w:cs="Questrial"/>
          <w:sz w:val="20"/>
          <w:szCs w:val="20"/>
        </w:rPr>
        <w:t xml:space="preserve">The </w:t>
      </w:r>
      <w:proofErr w:type="spellStart"/>
      <w:r w:rsidRPr="003217D9">
        <w:rPr>
          <w:rFonts w:ascii="Century Gothic" w:eastAsia="Questrial" w:hAnsi="Century Gothic" w:cs="Questrial"/>
          <w:sz w:val="20"/>
          <w:szCs w:val="20"/>
        </w:rPr>
        <w:t>Arenal-Tempisque</w:t>
      </w:r>
      <w:proofErr w:type="spellEnd"/>
      <w:r w:rsidRPr="003217D9">
        <w:rPr>
          <w:rFonts w:ascii="Century Gothic" w:eastAsia="Questrial" w:hAnsi="Century Gothic" w:cs="Questrial"/>
          <w:sz w:val="20"/>
          <w:szCs w:val="20"/>
        </w:rPr>
        <w:t xml:space="preserve"> Watershed in Costa Rica has experienced more than four consecutive years of severe drought which have limited the access to drinking water and local agricultural production. More than $25 million in economic loss have been estimated (</w:t>
      </w:r>
      <w:proofErr w:type="spellStart"/>
      <w:r w:rsidRPr="003217D9">
        <w:rPr>
          <w:rFonts w:ascii="Century Gothic" w:eastAsia="Questrial" w:hAnsi="Century Gothic" w:cs="Questrial"/>
          <w:sz w:val="20"/>
          <w:szCs w:val="20"/>
        </w:rPr>
        <w:t>Barquero</w:t>
      </w:r>
      <w:proofErr w:type="spellEnd"/>
      <w:r w:rsidRPr="003217D9">
        <w:rPr>
          <w:rFonts w:ascii="Century Gothic" w:eastAsia="Questrial" w:hAnsi="Century Gothic" w:cs="Questrial"/>
          <w:sz w:val="20"/>
          <w:szCs w:val="20"/>
        </w:rPr>
        <w:t>, 2014).</w:t>
      </w:r>
    </w:p>
    <w:p w14:paraId="35A3DD36" w14:textId="270AFA77" w:rsidR="001E70C1" w:rsidRPr="003217D9" w:rsidRDefault="001E70C1" w:rsidP="001E70C1">
      <w:pPr>
        <w:numPr>
          <w:ilvl w:val="0"/>
          <w:numId w:val="1"/>
        </w:numPr>
        <w:spacing w:after="0" w:line="240" w:lineRule="auto"/>
        <w:ind w:hanging="360"/>
        <w:contextualSpacing/>
        <w:rPr>
          <w:rFonts w:ascii="Century Gothic" w:hAnsi="Century Gothic"/>
          <w:sz w:val="20"/>
          <w:szCs w:val="20"/>
        </w:rPr>
      </w:pPr>
      <w:r w:rsidRPr="003217D9">
        <w:rPr>
          <w:rFonts w:ascii="Century Gothic" w:eastAsia="Questrial" w:hAnsi="Century Gothic" w:cs="Questrial"/>
          <w:sz w:val="20"/>
          <w:szCs w:val="20"/>
        </w:rPr>
        <w:t xml:space="preserve">Areas in the </w:t>
      </w:r>
      <w:proofErr w:type="spellStart"/>
      <w:r w:rsidRPr="003217D9">
        <w:rPr>
          <w:rFonts w:ascii="Century Gothic" w:eastAsia="Questrial" w:hAnsi="Century Gothic" w:cs="Questrial"/>
          <w:sz w:val="20"/>
          <w:szCs w:val="20"/>
        </w:rPr>
        <w:t>Arenal-Tempisque</w:t>
      </w:r>
      <w:proofErr w:type="spellEnd"/>
      <w:r w:rsidRPr="003217D9">
        <w:rPr>
          <w:rFonts w:ascii="Century Gothic" w:eastAsia="Questrial" w:hAnsi="Century Gothic" w:cs="Questrial"/>
          <w:sz w:val="20"/>
          <w:szCs w:val="20"/>
        </w:rPr>
        <w:t xml:space="preserve"> Watershed experience an extensive dry season (5 months). </w:t>
      </w:r>
      <w:r w:rsidR="003E12BC" w:rsidRPr="003217D9">
        <w:rPr>
          <w:rFonts w:ascii="Century Gothic" w:eastAsia="Questrial" w:hAnsi="Century Gothic" w:cs="Questrial"/>
          <w:sz w:val="20"/>
          <w:szCs w:val="20"/>
        </w:rPr>
        <w:t>T</w:t>
      </w:r>
      <w:r w:rsidRPr="003217D9">
        <w:rPr>
          <w:rFonts w:ascii="Century Gothic" w:eastAsia="Questrial" w:hAnsi="Century Gothic" w:cs="Questrial"/>
          <w:sz w:val="20"/>
          <w:szCs w:val="20"/>
        </w:rPr>
        <w:t>he region’s agriculture</w:t>
      </w:r>
      <w:r w:rsidR="003E12BC" w:rsidRPr="003217D9">
        <w:rPr>
          <w:rFonts w:ascii="Century Gothic" w:eastAsia="Questrial" w:hAnsi="Century Gothic" w:cs="Questrial"/>
          <w:sz w:val="20"/>
          <w:szCs w:val="20"/>
        </w:rPr>
        <w:t xml:space="preserve"> </w:t>
      </w:r>
      <w:r w:rsidRPr="003217D9">
        <w:rPr>
          <w:rFonts w:ascii="Century Gothic" w:eastAsia="Questrial" w:hAnsi="Century Gothic" w:cs="Questrial"/>
          <w:sz w:val="20"/>
          <w:szCs w:val="20"/>
        </w:rPr>
        <w:t>depends heavily on its water management plan to help maintain its irrigation practices and infrastructure.</w:t>
      </w:r>
    </w:p>
    <w:p w14:paraId="19CEC838" w14:textId="77AD7B11" w:rsidR="00881F00" w:rsidRPr="003217D9" w:rsidRDefault="002829C6">
      <w:pPr>
        <w:numPr>
          <w:ilvl w:val="0"/>
          <w:numId w:val="1"/>
        </w:numPr>
        <w:spacing w:after="0" w:line="240" w:lineRule="auto"/>
        <w:ind w:hanging="360"/>
        <w:contextualSpacing/>
        <w:rPr>
          <w:rFonts w:ascii="Century Gothic" w:hAnsi="Century Gothic"/>
          <w:sz w:val="20"/>
          <w:szCs w:val="20"/>
        </w:rPr>
      </w:pPr>
      <w:r w:rsidRPr="003217D9">
        <w:rPr>
          <w:rFonts w:ascii="Century Gothic" w:eastAsia="Questrial" w:hAnsi="Century Gothic" w:cs="Questrial"/>
          <w:sz w:val="20"/>
          <w:szCs w:val="20"/>
        </w:rPr>
        <w:t xml:space="preserve">Drought, climate change, and over-exploitation have reduced the </w:t>
      </w:r>
      <w:proofErr w:type="spellStart"/>
      <w:r w:rsidRPr="003217D9">
        <w:rPr>
          <w:rFonts w:ascii="Century Gothic" w:eastAsia="Questrial" w:hAnsi="Century Gothic" w:cs="Questrial"/>
          <w:sz w:val="20"/>
          <w:szCs w:val="20"/>
        </w:rPr>
        <w:t>Tempisque</w:t>
      </w:r>
      <w:proofErr w:type="spellEnd"/>
      <w:r w:rsidRPr="003217D9">
        <w:rPr>
          <w:rFonts w:ascii="Century Gothic" w:eastAsia="Questrial" w:hAnsi="Century Gothic" w:cs="Questrial"/>
          <w:sz w:val="20"/>
          <w:szCs w:val="20"/>
        </w:rPr>
        <w:t xml:space="preserve"> River’s streamflow to half of its previous volume. This has had a far-reaching impact on more than thousands of families and companies that live and grow their agricultural products in this area. These families produce products such</w:t>
      </w:r>
      <w:r w:rsidR="003E12BC" w:rsidRPr="003217D9">
        <w:rPr>
          <w:rFonts w:ascii="Century Gothic" w:eastAsia="Questrial" w:hAnsi="Century Gothic" w:cs="Questrial"/>
          <w:sz w:val="20"/>
          <w:szCs w:val="20"/>
        </w:rPr>
        <w:t xml:space="preserve"> as sugarcane, rice, and fodder,</w:t>
      </w:r>
      <w:r w:rsidRPr="003217D9">
        <w:rPr>
          <w:rFonts w:ascii="Century Gothic" w:eastAsia="Questrial" w:hAnsi="Century Gothic" w:cs="Questrial"/>
          <w:sz w:val="20"/>
          <w:szCs w:val="20"/>
        </w:rPr>
        <w:t xml:space="preserve"> </w:t>
      </w:r>
      <w:r w:rsidR="003E12BC" w:rsidRPr="003217D9">
        <w:rPr>
          <w:rFonts w:ascii="Century Gothic" w:eastAsia="Questrial" w:hAnsi="Century Gothic" w:cs="Questrial"/>
          <w:sz w:val="20"/>
          <w:szCs w:val="20"/>
        </w:rPr>
        <w:t xml:space="preserve">which </w:t>
      </w:r>
      <w:r w:rsidRPr="003217D9">
        <w:rPr>
          <w:rFonts w:ascii="Century Gothic" w:eastAsia="Questrial" w:hAnsi="Century Gothic" w:cs="Questrial"/>
          <w:sz w:val="20"/>
          <w:szCs w:val="20"/>
        </w:rPr>
        <w:t>gross roughly $163.7 million for this region (</w:t>
      </w:r>
      <w:proofErr w:type="spellStart"/>
      <w:r w:rsidRPr="003217D9">
        <w:rPr>
          <w:rFonts w:ascii="Century Gothic" w:eastAsia="Questrial" w:hAnsi="Century Gothic" w:cs="Questrial"/>
          <w:sz w:val="20"/>
          <w:szCs w:val="20"/>
        </w:rPr>
        <w:t>Ballestero</w:t>
      </w:r>
      <w:proofErr w:type="spellEnd"/>
      <w:r w:rsidRPr="003217D9">
        <w:rPr>
          <w:rFonts w:ascii="Century Gothic" w:eastAsia="Questrial" w:hAnsi="Century Gothic" w:cs="Questrial"/>
          <w:sz w:val="20"/>
          <w:szCs w:val="20"/>
        </w:rPr>
        <w:t xml:space="preserve"> et al., 2007).</w:t>
      </w:r>
    </w:p>
    <w:p w14:paraId="2CE3C9F0" w14:textId="55573B27" w:rsidR="00881F00" w:rsidRPr="003217D9" w:rsidRDefault="002829C6">
      <w:pPr>
        <w:numPr>
          <w:ilvl w:val="0"/>
          <w:numId w:val="1"/>
        </w:numPr>
        <w:spacing w:after="0" w:line="240" w:lineRule="auto"/>
        <w:ind w:hanging="360"/>
        <w:contextualSpacing/>
        <w:rPr>
          <w:rFonts w:ascii="Century Gothic" w:hAnsi="Century Gothic"/>
          <w:sz w:val="20"/>
          <w:szCs w:val="20"/>
        </w:rPr>
      </w:pPr>
      <w:r w:rsidRPr="003217D9">
        <w:rPr>
          <w:rFonts w:ascii="Century Gothic" w:eastAsia="Questrial" w:hAnsi="Century Gothic" w:cs="Questrial"/>
          <w:sz w:val="20"/>
          <w:szCs w:val="20"/>
        </w:rPr>
        <w:t>The demand of available water r</w:t>
      </w:r>
      <w:r w:rsidR="006233EA" w:rsidRPr="003217D9">
        <w:rPr>
          <w:rFonts w:ascii="Century Gothic" w:eastAsia="Questrial" w:hAnsi="Century Gothic" w:cs="Questrial"/>
          <w:sz w:val="20"/>
          <w:szCs w:val="20"/>
        </w:rPr>
        <w:t>esources for all uses in Costa Rica will increase from 5% to 35% until 2020</w:t>
      </w:r>
      <w:r w:rsidRPr="003217D9">
        <w:rPr>
          <w:rFonts w:ascii="Century Gothic" w:eastAsia="Questrial" w:hAnsi="Century Gothic" w:cs="Questrial"/>
          <w:sz w:val="20"/>
          <w:szCs w:val="20"/>
        </w:rPr>
        <w:t xml:space="preserve"> (</w:t>
      </w:r>
      <w:proofErr w:type="spellStart"/>
      <w:r w:rsidRPr="003217D9">
        <w:rPr>
          <w:rFonts w:ascii="Century Gothic" w:eastAsia="Questrial" w:hAnsi="Century Gothic" w:cs="Questrial"/>
          <w:sz w:val="20"/>
          <w:szCs w:val="20"/>
        </w:rPr>
        <w:t>Ballestero</w:t>
      </w:r>
      <w:proofErr w:type="spellEnd"/>
      <w:r w:rsidRPr="003217D9">
        <w:rPr>
          <w:rFonts w:ascii="Century Gothic" w:eastAsia="Questrial" w:hAnsi="Century Gothic" w:cs="Questrial"/>
          <w:sz w:val="20"/>
          <w:szCs w:val="20"/>
        </w:rPr>
        <w:t xml:space="preserve"> et al., 2007). Rapid urbanization and overexploitation of water resources are intensifying th</w:t>
      </w:r>
      <w:r w:rsidR="006233EA" w:rsidRPr="003217D9">
        <w:rPr>
          <w:rFonts w:ascii="Century Gothic" w:eastAsia="Questrial" w:hAnsi="Century Gothic" w:cs="Questrial"/>
          <w:sz w:val="20"/>
          <w:szCs w:val="20"/>
        </w:rPr>
        <w:t>e rate of demand</w:t>
      </w:r>
      <w:r w:rsidRPr="003217D9">
        <w:rPr>
          <w:rFonts w:ascii="Century Gothic" w:eastAsia="Questrial" w:hAnsi="Century Gothic" w:cs="Questrial"/>
          <w:sz w:val="20"/>
          <w:szCs w:val="20"/>
        </w:rPr>
        <w:t>.</w:t>
      </w:r>
    </w:p>
    <w:p w14:paraId="18140A00" w14:textId="418BC1DE" w:rsidR="00881F00" w:rsidRPr="003217D9" w:rsidRDefault="002829C6">
      <w:pPr>
        <w:numPr>
          <w:ilvl w:val="0"/>
          <w:numId w:val="1"/>
        </w:numPr>
        <w:spacing w:after="0" w:line="240" w:lineRule="auto"/>
        <w:ind w:hanging="360"/>
        <w:contextualSpacing/>
        <w:rPr>
          <w:rFonts w:ascii="Century Gothic" w:hAnsi="Century Gothic"/>
          <w:sz w:val="20"/>
          <w:szCs w:val="20"/>
        </w:rPr>
      </w:pPr>
      <w:r w:rsidRPr="003217D9">
        <w:rPr>
          <w:rFonts w:ascii="Century Gothic" w:eastAsia="Questrial" w:hAnsi="Century Gothic" w:cs="Questrial"/>
          <w:sz w:val="20"/>
          <w:szCs w:val="20"/>
        </w:rPr>
        <w:t xml:space="preserve">An effective </w:t>
      </w:r>
      <w:r w:rsidR="006233EA" w:rsidRPr="003217D9">
        <w:rPr>
          <w:rFonts w:ascii="Century Gothic" w:eastAsia="Questrial" w:hAnsi="Century Gothic" w:cs="Questrial"/>
          <w:sz w:val="20"/>
          <w:szCs w:val="20"/>
        </w:rPr>
        <w:t xml:space="preserve">water management policy is </w:t>
      </w:r>
      <w:r w:rsidRPr="003217D9">
        <w:rPr>
          <w:rFonts w:ascii="Century Gothic" w:eastAsia="Questrial" w:hAnsi="Century Gothic" w:cs="Questrial"/>
          <w:sz w:val="20"/>
          <w:szCs w:val="20"/>
        </w:rPr>
        <w:t xml:space="preserve">important for this region because roughly a quarter of Costa Rica’s annual electric power is produced in the </w:t>
      </w:r>
      <w:proofErr w:type="spellStart"/>
      <w:r w:rsidRPr="003217D9">
        <w:rPr>
          <w:rFonts w:ascii="Century Gothic" w:eastAsia="Questrial" w:hAnsi="Century Gothic" w:cs="Questrial"/>
          <w:sz w:val="20"/>
          <w:szCs w:val="20"/>
        </w:rPr>
        <w:t>Arenal-Tempisque</w:t>
      </w:r>
      <w:proofErr w:type="spellEnd"/>
      <w:r w:rsidRPr="003217D9">
        <w:rPr>
          <w:rFonts w:ascii="Century Gothic" w:eastAsia="Questrial" w:hAnsi="Century Gothic" w:cs="Questrial"/>
          <w:sz w:val="20"/>
          <w:szCs w:val="20"/>
        </w:rPr>
        <w:t xml:space="preserve"> Watershed.</w:t>
      </w:r>
    </w:p>
    <w:p w14:paraId="53D05613" w14:textId="77777777" w:rsidR="00881F00" w:rsidRPr="003217D9" w:rsidRDefault="00881F00">
      <w:pPr>
        <w:spacing w:after="0" w:line="240" w:lineRule="auto"/>
        <w:rPr>
          <w:rFonts w:ascii="Century Gothic" w:hAnsi="Century Gothic"/>
        </w:rPr>
      </w:pPr>
    </w:p>
    <w:p w14:paraId="7A82F9F4"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b/>
          <w:sz w:val="20"/>
          <w:szCs w:val="20"/>
        </w:rPr>
        <w:t>Current Management Practices &amp; Policies</w:t>
      </w:r>
      <w:r w:rsidRPr="003217D9">
        <w:rPr>
          <w:rFonts w:ascii="Century Gothic" w:eastAsia="Questrial" w:hAnsi="Century Gothic" w:cs="Questrial"/>
          <w:sz w:val="20"/>
          <w:szCs w:val="20"/>
        </w:rPr>
        <w:t>:</w:t>
      </w:r>
    </w:p>
    <w:p w14:paraId="01F6B8AF" w14:textId="22C56CCB" w:rsidR="00881F00" w:rsidRDefault="002829C6">
      <w:pPr>
        <w:spacing w:after="0" w:line="240" w:lineRule="auto"/>
        <w:rPr>
          <w:rFonts w:ascii="Century Gothic" w:eastAsia="Questrial" w:hAnsi="Century Gothic" w:cs="Questrial"/>
          <w:sz w:val="20"/>
          <w:szCs w:val="20"/>
        </w:rPr>
      </w:pPr>
      <w:r w:rsidRPr="003217D9">
        <w:rPr>
          <w:rFonts w:ascii="Century Gothic" w:eastAsia="Questrial" w:hAnsi="Century Gothic" w:cs="Questrial"/>
          <w:sz w:val="20"/>
          <w:szCs w:val="20"/>
        </w:rPr>
        <w:t>In 2014, after two years of severe drought, the Costa Rican government declared a state of emergency due to these dry conditions. National institutions have been designing a plan to face the impacts of this event in the country. This plan includes social assistance, protection of land cover, sources of water, water supp</w:t>
      </w:r>
      <w:r w:rsidR="00521AEB" w:rsidRPr="003217D9">
        <w:rPr>
          <w:rFonts w:ascii="Century Gothic" w:eastAsia="Questrial" w:hAnsi="Century Gothic" w:cs="Questrial"/>
          <w:sz w:val="20"/>
          <w:szCs w:val="20"/>
        </w:rPr>
        <w:t xml:space="preserve">ly, </w:t>
      </w:r>
      <w:r w:rsidR="004D62EA">
        <w:rPr>
          <w:rFonts w:ascii="Century Gothic" w:eastAsia="Questrial" w:hAnsi="Century Gothic" w:cs="Questrial"/>
          <w:sz w:val="20"/>
          <w:szCs w:val="20"/>
        </w:rPr>
        <w:t xml:space="preserve">and </w:t>
      </w:r>
      <w:r w:rsidR="00521AEB" w:rsidRPr="003217D9">
        <w:rPr>
          <w:rFonts w:ascii="Century Gothic" w:eastAsia="Questrial" w:hAnsi="Century Gothic" w:cs="Questrial"/>
          <w:sz w:val="20"/>
          <w:szCs w:val="20"/>
        </w:rPr>
        <w:t xml:space="preserve">human and animal health. </w:t>
      </w:r>
      <w:r w:rsidRPr="003217D9">
        <w:rPr>
          <w:rFonts w:ascii="Century Gothic" w:eastAsia="Questrial" w:hAnsi="Century Gothic" w:cs="Questrial"/>
          <w:sz w:val="20"/>
          <w:szCs w:val="20"/>
        </w:rPr>
        <w:t>MINAE and SENARA are part of an inter-institutional commission in charge of creating a regional strategy that will help with the implementation of this plan and the mitigati</w:t>
      </w:r>
      <w:r w:rsidR="00521AEB" w:rsidRPr="003217D9">
        <w:rPr>
          <w:rFonts w:ascii="Century Gothic" w:eastAsia="Questrial" w:hAnsi="Century Gothic" w:cs="Questrial"/>
          <w:sz w:val="20"/>
          <w:szCs w:val="20"/>
        </w:rPr>
        <w:t xml:space="preserve">on of the drought’s effects. </w:t>
      </w:r>
      <w:r w:rsidRPr="003217D9">
        <w:rPr>
          <w:rFonts w:ascii="Century Gothic" w:eastAsia="Questrial" w:hAnsi="Century Gothic" w:cs="Questrial"/>
          <w:sz w:val="20"/>
          <w:szCs w:val="20"/>
        </w:rPr>
        <w:t>MINAE is managing the Integral Program f</w:t>
      </w:r>
      <w:r w:rsidR="00521AEB" w:rsidRPr="003217D9">
        <w:rPr>
          <w:rFonts w:ascii="Century Gothic" w:eastAsia="Questrial" w:hAnsi="Century Gothic" w:cs="Questrial"/>
          <w:sz w:val="20"/>
          <w:szCs w:val="20"/>
        </w:rPr>
        <w:t>or Water Supply for Guanacaste -</w:t>
      </w:r>
      <w:r w:rsidRPr="003217D9">
        <w:rPr>
          <w:rFonts w:ascii="Century Gothic" w:eastAsia="Questrial" w:hAnsi="Century Gothic" w:cs="Questrial"/>
          <w:sz w:val="20"/>
          <w:szCs w:val="20"/>
        </w:rPr>
        <w:t xml:space="preserve"> North Pacific (PIAAG), a plan which aims to coordinate all institutions focused on the water sector (e.g., research, </w:t>
      </w:r>
      <w:r w:rsidRPr="003217D9">
        <w:rPr>
          <w:rFonts w:ascii="Century Gothic" w:eastAsia="Questrial" w:hAnsi="Century Gothic" w:cs="Questrial"/>
          <w:sz w:val="20"/>
          <w:szCs w:val="20"/>
        </w:rPr>
        <w:lastRenderedPageBreak/>
        <w:t xml:space="preserve">infrastructure, water management) towards monitoring and mitigating the impacts of the drought on the country’s natural resources and people. Both institutions are interested in incorporating new </w:t>
      </w:r>
      <w:proofErr w:type="spellStart"/>
      <w:r w:rsidRPr="003217D9">
        <w:rPr>
          <w:rFonts w:ascii="Century Gothic" w:eastAsia="Questrial" w:hAnsi="Century Gothic" w:cs="Questrial"/>
          <w:sz w:val="20"/>
          <w:szCs w:val="20"/>
        </w:rPr>
        <w:t>spatio</w:t>
      </w:r>
      <w:proofErr w:type="spellEnd"/>
      <w:r w:rsidRPr="003217D9">
        <w:rPr>
          <w:rFonts w:ascii="Century Gothic" w:eastAsia="Questrial" w:hAnsi="Century Gothic" w:cs="Questrial"/>
          <w:sz w:val="20"/>
          <w:szCs w:val="20"/>
        </w:rPr>
        <w:t>-temporal data that support decision making and water management in the area. In an effort to increase efficiency in water usage, they have started to incorporate GIS</w:t>
      </w:r>
      <w:r w:rsidR="00521AEB" w:rsidRPr="003217D9">
        <w:rPr>
          <w:rFonts w:ascii="Century Gothic" w:eastAsia="Questrial" w:hAnsi="Century Gothic" w:cs="Questrial"/>
          <w:sz w:val="20"/>
          <w:szCs w:val="20"/>
        </w:rPr>
        <w:t xml:space="preserve"> and remote sensing</w:t>
      </w:r>
      <w:r w:rsidRPr="003217D9">
        <w:rPr>
          <w:rFonts w:ascii="Century Gothic" w:eastAsia="Questrial" w:hAnsi="Century Gothic" w:cs="Questrial"/>
          <w:sz w:val="20"/>
          <w:szCs w:val="20"/>
        </w:rPr>
        <w:t xml:space="preserve"> into their data management and decision support tools. </w:t>
      </w:r>
    </w:p>
    <w:p w14:paraId="08E70C09" w14:textId="77777777" w:rsidR="004D62EA" w:rsidRPr="003217D9" w:rsidRDefault="004D62EA">
      <w:pPr>
        <w:spacing w:after="0" w:line="240" w:lineRule="auto"/>
        <w:rPr>
          <w:rFonts w:ascii="Century Gothic" w:hAnsi="Century Gothic"/>
        </w:rPr>
      </w:pPr>
    </w:p>
    <w:p w14:paraId="7117C81F"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b/>
          <w:sz w:val="20"/>
          <w:szCs w:val="20"/>
        </w:rPr>
        <w:t>Decision Support Tools &amp; Benefits:</w:t>
      </w:r>
      <w:r w:rsidRPr="003217D9">
        <w:rPr>
          <w:rFonts w:ascii="Century Gothic" w:eastAsia="Questrial" w:hAnsi="Century Gothic" w:cs="Questrial"/>
          <w:sz w:val="20"/>
          <w:szCs w:val="20"/>
        </w:rPr>
        <w:t xml:space="preserve"> </w:t>
      </w:r>
    </w:p>
    <w:tbl>
      <w:tblPr>
        <w:tblStyle w:val="a0"/>
        <w:tblW w:w="8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8"/>
        <w:gridCol w:w="2160"/>
        <w:gridCol w:w="3883"/>
        <w:gridCol w:w="1145"/>
      </w:tblGrid>
      <w:tr w:rsidR="00881F00" w:rsidRPr="003217D9" w14:paraId="6C35E321" w14:textId="77777777" w:rsidTr="00082A9E">
        <w:trPr>
          <w:jc w:val="center"/>
        </w:trPr>
        <w:tc>
          <w:tcPr>
            <w:tcW w:w="1788" w:type="dxa"/>
            <w:shd w:val="clear" w:color="auto" w:fill="1F497D"/>
          </w:tcPr>
          <w:p w14:paraId="38653018" w14:textId="77777777" w:rsidR="00881F00" w:rsidRPr="00712DEA" w:rsidRDefault="002829C6">
            <w:pPr>
              <w:spacing w:after="0" w:line="240" w:lineRule="auto"/>
              <w:jc w:val="center"/>
              <w:rPr>
                <w:rFonts w:ascii="Century Gothic" w:hAnsi="Century Gothic"/>
                <w:color w:val="FFFFFF" w:themeColor="background1"/>
              </w:rPr>
            </w:pPr>
            <w:r w:rsidRPr="00712DEA">
              <w:rPr>
                <w:rFonts w:ascii="Century Gothic" w:eastAsia="Questrial" w:hAnsi="Century Gothic" w:cs="Questrial"/>
                <w:b/>
                <w:color w:val="FFFFFF" w:themeColor="background1"/>
                <w:sz w:val="20"/>
                <w:szCs w:val="20"/>
              </w:rPr>
              <w:t>End-Product</w:t>
            </w:r>
          </w:p>
        </w:tc>
        <w:tc>
          <w:tcPr>
            <w:tcW w:w="2160" w:type="dxa"/>
            <w:shd w:val="clear" w:color="auto" w:fill="1F497D"/>
          </w:tcPr>
          <w:p w14:paraId="1CF2E99A" w14:textId="77777777" w:rsidR="00881F00" w:rsidRPr="00712DEA" w:rsidRDefault="002829C6">
            <w:pPr>
              <w:spacing w:after="0" w:line="240" w:lineRule="auto"/>
              <w:jc w:val="center"/>
              <w:rPr>
                <w:rFonts w:ascii="Century Gothic" w:hAnsi="Century Gothic"/>
                <w:color w:val="FFFFFF" w:themeColor="background1"/>
              </w:rPr>
            </w:pPr>
            <w:r w:rsidRPr="00712DEA">
              <w:rPr>
                <w:rFonts w:ascii="Century Gothic" w:eastAsia="Questrial" w:hAnsi="Century Gothic" w:cs="Questrial"/>
                <w:b/>
                <w:color w:val="FFFFFF" w:themeColor="background1"/>
                <w:sz w:val="20"/>
                <w:szCs w:val="20"/>
              </w:rPr>
              <w:t>Earth Observations Used</w:t>
            </w:r>
          </w:p>
        </w:tc>
        <w:tc>
          <w:tcPr>
            <w:tcW w:w="3883" w:type="dxa"/>
            <w:tcBorders>
              <w:bottom w:val="single" w:sz="4" w:space="0" w:color="000000"/>
            </w:tcBorders>
            <w:shd w:val="clear" w:color="auto" w:fill="1F497D"/>
          </w:tcPr>
          <w:p w14:paraId="2DF88D77" w14:textId="77777777" w:rsidR="00881F00" w:rsidRPr="00712DEA" w:rsidRDefault="002829C6">
            <w:pPr>
              <w:spacing w:after="0" w:line="240" w:lineRule="auto"/>
              <w:jc w:val="center"/>
              <w:rPr>
                <w:rFonts w:ascii="Century Gothic" w:hAnsi="Century Gothic"/>
                <w:color w:val="FFFFFF" w:themeColor="background1"/>
              </w:rPr>
            </w:pPr>
            <w:r w:rsidRPr="00712DEA">
              <w:rPr>
                <w:rFonts w:ascii="Century Gothic" w:eastAsia="Questrial" w:hAnsi="Century Gothic" w:cs="Questrial"/>
                <w:b/>
                <w:color w:val="FFFFFF" w:themeColor="background1"/>
                <w:sz w:val="20"/>
                <w:szCs w:val="20"/>
              </w:rPr>
              <w:t>Benefit &amp; Impact</w:t>
            </w:r>
          </w:p>
        </w:tc>
        <w:tc>
          <w:tcPr>
            <w:tcW w:w="1145" w:type="dxa"/>
            <w:shd w:val="clear" w:color="auto" w:fill="1F497D"/>
          </w:tcPr>
          <w:p w14:paraId="3357E3E0" w14:textId="77777777" w:rsidR="00881F00" w:rsidRPr="00712DEA" w:rsidRDefault="002829C6">
            <w:pPr>
              <w:spacing w:after="0" w:line="240" w:lineRule="auto"/>
              <w:jc w:val="center"/>
              <w:rPr>
                <w:rFonts w:ascii="Century Gothic" w:hAnsi="Century Gothic"/>
                <w:color w:val="FFFFFF" w:themeColor="background1"/>
              </w:rPr>
            </w:pPr>
            <w:r w:rsidRPr="00712DEA">
              <w:rPr>
                <w:rFonts w:ascii="Century Gothic" w:eastAsia="Questrial" w:hAnsi="Century Gothic" w:cs="Questrial"/>
                <w:b/>
                <w:color w:val="FFFFFF" w:themeColor="background1"/>
                <w:sz w:val="20"/>
                <w:szCs w:val="20"/>
              </w:rPr>
              <w:t xml:space="preserve">Software </w:t>
            </w:r>
          </w:p>
          <w:p w14:paraId="4DCDD374" w14:textId="77777777" w:rsidR="00881F00" w:rsidRPr="00712DEA" w:rsidRDefault="002829C6">
            <w:pPr>
              <w:spacing w:after="0" w:line="240" w:lineRule="auto"/>
              <w:jc w:val="center"/>
              <w:rPr>
                <w:rFonts w:ascii="Century Gothic" w:hAnsi="Century Gothic"/>
                <w:color w:val="FFFFFF" w:themeColor="background1"/>
              </w:rPr>
            </w:pPr>
            <w:r w:rsidRPr="00712DEA">
              <w:rPr>
                <w:rFonts w:ascii="Century Gothic" w:eastAsia="Questrial" w:hAnsi="Century Gothic" w:cs="Questrial"/>
                <w:b/>
                <w:color w:val="FFFFFF" w:themeColor="background1"/>
                <w:sz w:val="20"/>
                <w:szCs w:val="20"/>
              </w:rPr>
              <w:t>Release</w:t>
            </w:r>
          </w:p>
        </w:tc>
      </w:tr>
      <w:tr w:rsidR="00881F00" w:rsidRPr="003217D9" w14:paraId="3055F144" w14:textId="77777777" w:rsidTr="00082A9E">
        <w:trPr>
          <w:jc w:val="center"/>
        </w:trPr>
        <w:tc>
          <w:tcPr>
            <w:tcW w:w="1788" w:type="dxa"/>
          </w:tcPr>
          <w:p w14:paraId="6A574898"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sz w:val="20"/>
                <w:szCs w:val="20"/>
              </w:rPr>
              <w:t>Meteorological Drought Time-Series</w:t>
            </w:r>
          </w:p>
        </w:tc>
        <w:tc>
          <w:tcPr>
            <w:tcW w:w="2160" w:type="dxa"/>
            <w:tcBorders>
              <w:right w:val="single" w:sz="4" w:space="0" w:color="000000"/>
            </w:tcBorders>
          </w:tcPr>
          <w:p w14:paraId="3188E6BB" w14:textId="77777777" w:rsidR="00881F00" w:rsidRPr="003217D9" w:rsidRDefault="002829C6">
            <w:pPr>
              <w:spacing w:after="0" w:line="240" w:lineRule="auto"/>
              <w:jc w:val="center"/>
              <w:rPr>
                <w:rFonts w:ascii="Century Gothic" w:hAnsi="Century Gothic"/>
              </w:rPr>
            </w:pPr>
            <w:r w:rsidRPr="003217D9">
              <w:rPr>
                <w:rFonts w:ascii="Century Gothic" w:eastAsia="Questrial" w:hAnsi="Century Gothic" w:cs="Questrial"/>
                <w:sz w:val="20"/>
                <w:szCs w:val="20"/>
              </w:rPr>
              <w:t>TRMM PR</w:t>
            </w:r>
          </w:p>
        </w:tc>
        <w:tc>
          <w:tcPr>
            <w:tcW w:w="38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0862E8" w14:textId="77777777" w:rsidR="00881F00" w:rsidRPr="003217D9" w:rsidRDefault="002829C6">
            <w:pPr>
              <w:spacing w:after="0" w:line="240" w:lineRule="auto"/>
              <w:ind w:left="200"/>
              <w:rPr>
                <w:rFonts w:ascii="Century Gothic" w:hAnsi="Century Gothic"/>
              </w:rPr>
            </w:pPr>
            <w:r w:rsidRPr="003217D9">
              <w:rPr>
                <w:rFonts w:ascii="Century Gothic" w:eastAsia="Questrial" w:hAnsi="Century Gothic" w:cs="Questrial"/>
                <w:sz w:val="20"/>
                <w:szCs w:val="20"/>
              </w:rPr>
              <w:t>Allows project partners to identify severity of meteorological drought over time to help allocate resources to areas most affected by meteorological drought.</w:t>
            </w:r>
          </w:p>
        </w:tc>
        <w:tc>
          <w:tcPr>
            <w:tcW w:w="1145" w:type="dxa"/>
            <w:tcBorders>
              <w:left w:val="single" w:sz="4" w:space="0" w:color="000000"/>
            </w:tcBorders>
          </w:tcPr>
          <w:p w14:paraId="18C7495B" w14:textId="77777777" w:rsidR="00881F00" w:rsidRPr="003217D9" w:rsidRDefault="002829C6">
            <w:pPr>
              <w:spacing w:after="0" w:line="240" w:lineRule="auto"/>
              <w:jc w:val="center"/>
              <w:rPr>
                <w:rFonts w:ascii="Century Gothic" w:hAnsi="Century Gothic"/>
              </w:rPr>
            </w:pPr>
            <w:r w:rsidRPr="003217D9">
              <w:rPr>
                <w:rFonts w:ascii="Century Gothic" w:eastAsia="Questrial" w:hAnsi="Century Gothic" w:cs="Questrial"/>
                <w:sz w:val="20"/>
                <w:szCs w:val="20"/>
              </w:rPr>
              <w:t>N/A</w:t>
            </w:r>
          </w:p>
        </w:tc>
      </w:tr>
      <w:tr w:rsidR="00881F00" w:rsidRPr="003217D9" w14:paraId="1C4D03BF" w14:textId="77777777" w:rsidTr="00082A9E">
        <w:trPr>
          <w:jc w:val="center"/>
        </w:trPr>
        <w:tc>
          <w:tcPr>
            <w:tcW w:w="1788" w:type="dxa"/>
          </w:tcPr>
          <w:p w14:paraId="6C1582EF"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sz w:val="20"/>
                <w:szCs w:val="20"/>
              </w:rPr>
              <w:t>Agricultural Drought Time-Series</w:t>
            </w:r>
          </w:p>
        </w:tc>
        <w:tc>
          <w:tcPr>
            <w:tcW w:w="2160" w:type="dxa"/>
            <w:tcBorders>
              <w:right w:val="single" w:sz="4" w:space="0" w:color="000000"/>
            </w:tcBorders>
          </w:tcPr>
          <w:p w14:paraId="104D04BC" w14:textId="77777777" w:rsidR="00881F00" w:rsidRPr="003217D9" w:rsidRDefault="002829C6">
            <w:pPr>
              <w:spacing w:after="0" w:line="240" w:lineRule="auto"/>
              <w:jc w:val="center"/>
              <w:rPr>
                <w:rFonts w:ascii="Century Gothic" w:hAnsi="Century Gothic"/>
                <w:lang w:val="es-CR"/>
              </w:rPr>
            </w:pPr>
            <w:r w:rsidRPr="003217D9">
              <w:rPr>
                <w:rFonts w:ascii="Century Gothic" w:eastAsia="Questrial" w:hAnsi="Century Gothic" w:cs="Questrial"/>
                <w:sz w:val="20"/>
                <w:szCs w:val="20"/>
                <w:lang w:val="es-CR"/>
              </w:rPr>
              <w:t>Terra MODIS, TRMM PR, SMOS MIRAS</w:t>
            </w:r>
          </w:p>
        </w:tc>
        <w:tc>
          <w:tcPr>
            <w:tcW w:w="38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BB6826" w14:textId="77777777" w:rsidR="00881F00" w:rsidRPr="003217D9" w:rsidRDefault="002829C6">
            <w:pPr>
              <w:spacing w:after="0" w:line="240" w:lineRule="auto"/>
              <w:ind w:left="200"/>
              <w:rPr>
                <w:rFonts w:ascii="Century Gothic" w:hAnsi="Century Gothic"/>
              </w:rPr>
            </w:pPr>
            <w:r w:rsidRPr="003217D9">
              <w:rPr>
                <w:rFonts w:ascii="Century Gothic" w:eastAsia="Questrial" w:hAnsi="Century Gothic" w:cs="Questrial"/>
                <w:sz w:val="20"/>
                <w:szCs w:val="20"/>
              </w:rPr>
              <w:t>Allows project partners to identify severity of agricultural drought over time to help allocate resources most affected by agricultural drought.</w:t>
            </w:r>
          </w:p>
        </w:tc>
        <w:tc>
          <w:tcPr>
            <w:tcW w:w="1145" w:type="dxa"/>
            <w:tcBorders>
              <w:left w:val="single" w:sz="4" w:space="0" w:color="000000"/>
            </w:tcBorders>
          </w:tcPr>
          <w:p w14:paraId="3197816D" w14:textId="77777777" w:rsidR="00881F00" w:rsidRPr="003217D9" w:rsidRDefault="002829C6">
            <w:pPr>
              <w:spacing w:after="0" w:line="240" w:lineRule="auto"/>
              <w:jc w:val="center"/>
              <w:rPr>
                <w:rFonts w:ascii="Century Gothic" w:hAnsi="Century Gothic"/>
              </w:rPr>
            </w:pPr>
            <w:r w:rsidRPr="003217D9">
              <w:rPr>
                <w:rFonts w:ascii="Century Gothic" w:eastAsia="Questrial" w:hAnsi="Century Gothic" w:cs="Questrial"/>
                <w:sz w:val="20"/>
                <w:szCs w:val="20"/>
              </w:rPr>
              <w:t>N/A</w:t>
            </w:r>
          </w:p>
        </w:tc>
      </w:tr>
      <w:tr w:rsidR="00881F00" w:rsidRPr="003217D9" w14:paraId="3B9C678C" w14:textId="77777777" w:rsidTr="00082A9E">
        <w:trPr>
          <w:jc w:val="center"/>
        </w:trPr>
        <w:tc>
          <w:tcPr>
            <w:tcW w:w="1788" w:type="dxa"/>
          </w:tcPr>
          <w:p w14:paraId="5195855C"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sz w:val="20"/>
                <w:szCs w:val="20"/>
              </w:rPr>
              <w:t>Agricultural Drought Near Real-Time Monitoring</w:t>
            </w:r>
          </w:p>
        </w:tc>
        <w:tc>
          <w:tcPr>
            <w:tcW w:w="2160" w:type="dxa"/>
            <w:tcBorders>
              <w:right w:val="single" w:sz="4" w:space="0" w:color="000000"/>
            </w:tcBorders>
          </w:tcPr>
          <w:p w14:paraId="702A057E" w14:textId="77777777" w:rsidR="00881F00" w:rsidRPr="003217D9" w:rsidRDefault="002829C6">
            <w:pPr>
              <w:spacing w:after="0" w:line="240" w:lineRule="auto"/>
              <w:jc w:val="center"/>
              <w:rPr>
                <w:rFonts w:ascii="Century Gothic" w:hAnsi="Century Gothic"/>
                <w:lang w:val="es-CR"/>
              </w:rPr>
            </w:pPr>
            <w:r w:rsidRPr="003217D9">
              <w:rPr>
                <w:rFonts w:ascii="Century Gothic" w:eastAsia="Questrial" w:hAnsi="Century Gothic" w:cs="Questrial"/>
                <w:sz w:val="20"/>
                <w:szCs w:val="20"/>
                <w:lang w:val="es-CR"/>
              </w:rPr>
              <w:t>Terra MODIS, GPM IMERG, SMOS MIRAS</w:t>
            </w:r>
          </w:p>
        </w:tc>
        <w:tc>
          <w:tcPr>
            <w:tcW w:w="38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21A245" w14:textId="77777777" w:rsidR="00881F00" w:rsidRPr="003217D9" w:rsidRDefault="002829C6">
            <w:pPr>
              <w:spacing w:after="0" w:line="240" w:lineRule="auto"/>
              <w:ind w:left="200"/>
              <w:rPr>
                <w:rFonts w:ascii="Century Gothic" w:hAnsi="Century Gothic"/>
              </w:rPr>
            </w:pPr>
            <w:r w:rsidRPr="003217D9">
              <w:rPr>
                <w:rFonts w:ascii="Century Gothic" w:eastAsia="Questrial" w:hAnsi="Century Gothic" w:cs="Questrial"/>
                <w:sz w:val="20"/>
                <w:szCs w:val="20"/>
              </w:rPr>
              <w:t>Allows project partners to monitor agricultural drought in near real-time.</w:t>
            </w:r>
          </w:p>
        </w:tc>
        <w:tc>
          <w:tcPr>
            <w:tcW w:w="1145" w:type="dxa"/>
            <w:tcBorders>
              <w:left w:val="single" w:sz="4" w:space="0" w:color="000000"/>
            </w:tcBorders>
          </w:tcPr>
          <w:p w14:paraId="005AEF56" w14:textId="77777777" w:rsidR="00881F00" w:rsidRPr="003217D9" w:rsidRDefault="002829C6">
            <w:pPr>
              <w:spacing w:after="0" w:line="240" w:lineRule="auto"/>
              <w:jc w:val="center"/>
              <w:rPr>
                <w:rFonts w:ascii="Century Gothic" w:hAnsi="Century Gothic"/>
              </w:rPr>
            </w:pPr>
            <w:r w:rsidRPr="003217D9">
              <w:rPr>
                <w:rFonts w:ascii="Century Gothic" w:eastAsia="Questrial" w:hAnsi="Century Gothic" w:cs="Questrial"/>
                <w:sz w:val="20"/>
                <w:szCs w:val="20"/>
              </w:rPr>
              <w:t>N/A</w:t>
            </w:r>
          </w:p>
        </w:tc>
      </w:tr>
      <w:tr w:rsidR="00881F00" w:rsidRPr="003217D9" w14:paraId="27DE9D96" w14:textId="77777777" w:rsidTr="00082A9E">
        <w:trPr>
          <w:trHeight w:val="1078"/>
          <w:jc w:val="center"/>
        </w:trPr>
        <w:tc>
          <w:tcPr>
            <w:tcW w:w="1788" w:type="dxa"/>
          </w:tcPr>
          <w:p w14:paraId="7A3D2D44" w14:textId="77777777" w:rsidR="00881F00" w:rsidRPr="003217D9" w:rsidRDefault="002829C6">
            <w:pPr>
              <w:spacing w:after="0" w:line="240" w:lineRule="auto"/>
              <w:rPr>
                <w:rFonts w:ascii="Century Gothic" w:hAnsi="Century Gothic"/>
              </w:rPr>
            </w:pPr>
            <w:r w:rsidRPr="003217D9">
              <w:rPr>
                <w:rFonts w:ascii="Century Gothic" w:eastAsia="Questrial" w:hAnsi="Century Gothic" w:cs="Questrial"/>
                <w:sz w:val="20"/>
                <w:szCs w:val="20"/>
              </w:rPr>
              <w:t>Water Balance Assessment Toolset</w:t>
            </w:r>
          </w:p>
        </w:tc>
        <w:tc>
          <w:tcPr>
            <w:tcW w:w="2160" w:type="dxa"/>
            <w:tcBorders>
              <w:right w:val="single" w:sz="4" w:space="0" w:color="000000"/>
            </w:tcBorders>
          </w:tcPr>
          <w:p w14:paraId="17FDDD7C" w14:textId="17125AA6" w:rsidR="00881F00" w:rsidRPr="003217D9" w:rsidRDefault="002829C6" w:rsidP="00082A9E">
            <w:pPr>
              <w:spacing w:after="0" w:line="240" w:lineRule="auto"/>
              <w:jc w:val="center"/>
              <w:rPr>
                <w:rFonts w:ascii="Century Gothic" w:hAnsi="Century Gothic"/>
              </w:rPr>
            </w:pPr>
            <w:r w:rsidRPr="003217D9">
              <w:rPr>
                <w:rFonts w:ascii="Century Gothic" w:eastAsia="Questrial" w:hAnsi="Century Gothic" w:cs="Questrial"/>
                <w:sz w:val="20"/>
                <w:szCs w:val="20"/>
              </w:rPr>
              <w:t>Landsat 8 OLI, Aqua MODIS, SRTM C-Band</w:t>
            </w:r>
          </w:p>
        </w:tc>
        <w:tc>
          <w:tcPr>
            <w:tcW w:w="38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26AB3A" w14:textId="77777777" w:rsidR="00881F00" w:rsidRPr="003217D9" w:rsidRDefault="002829C6">
            <w:pPr>
              <w:spacing w:after="0" w:line="240" w:lineRule="auto"/>
              <w:ind w:left="200"/>
              <w:rPr>
                <w:rFonts w:ascii="Century Gothic" w:hAnsi="Century Gothic"/>
              </w:rPr>
            </w:pPr>
            <w:r w:rsidRPr="003217D9">
              <w:rPr>
                <w:rFonts w:ascii="Century Gothic" w:eastAsia="Questrial" w:hAnsi="Century Gothic" w:cs="Questrial"/>
                <w:sz w:val="20"/>
                <w:szCs w:val="20"/>
              </w:rPr>
              <w:t xml:space="preserve">Assess water balance metrics for the </w:t>
            </w:r>
            <w:proofErr w:type="spellStart"/>
            <w:r w:rsidRPr="003217D9">
              <w:rPr>
                <w:rFonts w:ascii="Century Gothic" w:eastAsia="Questrial" w:hAnsi="Century Gothic" w:cs="Questrial"/>
                <w:sz w:val="20"/>
                <w:szCs w:val="20"/>
              </w:rPr>
              <w:t>Arenal-Tempisque</w:t>
            </w:r>
            <w:proofErr w:type="spellEnd"/>
            <w:r w:rsidRPr="003217D9">
              <w:rPr>
                <w:rFonts w:ascii="Century Gothic" w:eastAsia="Questrial" w:hAnsi="Century Gothic" w:cs="Questrial"/>
                <w:sz w:val="20"/>
                <w:szCs w:val="20"/>
              </w:rPr>
              <w:t xml:space="preserve"> Irrigation District at the watershed and sub-basin levels.</w:t>
            </w:r>
          </w:p>
        </w:tc>
        <w:tc>
          <w:tcPr>
            <w:tcW w:w="1145" w:type="dxa"/>
            <w:tcBorders>
              <w:left w:val="single" w:sz="4" w:space="0" w:color="000000"/>
            </w:tcBorders>
          </w:tcPr>
          <w:p w14:paraId="438386FE" w14:textId="77777777" w:rsidR="00881F00" w:rsidRPr="003217D9" w:rsidRDefault="002829C6">
            <w:pPr>
              <w:spacing w:after="0" w:line="240" w:lineRule="auto"/>
              <w:jc w:val="center"/>
              <w:rPr>
                <w:rFonts w:ascii="Century Gothic" w:hAnsi="Century Gothic"/>
              </w:rPr>
            </w:pPr>
            <w:r w:rsidRPr="003217D9">
              <w:rPr>
                <w:rFonts w:ascii="Century Gothic" w:eastAsia="Questrial" w:hAnsi="Century Gothic" w:cs="Questrial"/>
                <w:sz w:val="20"/>
                <w:szCs w:val="20"/>
              </w:rPr>
              <w:t>N/A</w:t>
            </w:r>
          </w:p>
        </w:tc>
      </w:tr>
    </w:tbl>
    <w:p w14:paraId="2250443B" w14:textId="77777777" w:rsidR="00881F00" w:rsidRPr="003217D9" w:rsidRDefault="00881F00">
      <w:pPr>
        <w:spacing w:after="0" w:line="240" w:lineRule="auto"/>
        <w:rPr>
          <w:rFonts w:ascii="Century Gothic" w:hAnsi="Century Gothic"/>
        </w:rPr>
      </w:pPr>
    </w:p>
    <w:p w14:paraId="4A674843" w14:textId="77777777" w:rsidR="00747EB0" w:rsidRDefault="00747EB0">
      <w:pPr>
        <w:rPr>
          <w:rFonts w:ascii="Century Gothic" w:eastAsia="Questrial" w:hAnsi="Century Gothic" w:cs="Questrial"/>
          <w:b/>
        </w:rPr>
      </w:pPr>
      <w:r>
        <w:rPr>
          <w:rFonts w:ascii="Century Gothic" w:eastAsia="Questrial" w:hAnsi="Century Gothic" w:cs="Questrial"/>
          <w:b/>
        </w:rPr>
        <w:br w:type="page"/>
      </w:r>
    </w:p>
    <w:p w14:paraId="7C5662DF" w14:textId="6016166D" w:rsidR="00881F00" w:rsidRPr="003217D9" w:rsidRDefault="002829C6" w:rsidP="00082A9E">
      <w:pPr>
        <w:pBdr>
          <w:bottom w:val="single" w:sz="4" w:space="1" w:color="auto"/>
        </w:pBdr>
        <w:spacing w:after="0" w:line="240" w:lineRule="auto"/>
        <w:rPr>
          <w:rFonts w:ascii="Century Gothic" w:hAnsi="Century Gothic"/>
        </w:rPr>
      </w:pPr>
      <w:r w:rsidRPr="003217D9">
        <w:rPr>
          <w:rFonts w:ascii="Century Gothic" w:eastAsia="Questrial" w:hAnsi="Century Gothic" w:cs="Questrial"/>
          <w:b/>
        </w:rPr>
        <w:lastRenderedPageBreak/>
        <w:t>Project VPS/Booklet Imagery</w:t>
      </w:r>
    </w:p>
    <w:p w14:paraId="7683FF63" w14:textId="77777777" w:rsidR="00231467" w:rsidRPr="003217D9" w:rsidRDefault="00231467">
      <w:pPr>
        <w:spacing w:after="0" w:line="240" w:lineRule="auto"/>
        <w:ind w:left="720" w:hanging="720"/>
        <w:rPr>
          <w:rFonts w:ascii="Century Gothic" w:hAnsi="Century Gothic"/>
          <w:noProof/>
        </w:rPr>
      </w:pPr>
    </w:p>
    <w:p w14:paraId="62DB827B" w14:textId="72A05725" w:rsidR="00881F00" w:rsidRPr="003217D9" w:rsidRDefault="00231467" w:rsidP="004D62EA">
      <w:pPr>
        <w:spacing w:after="0" w:line="240" w:lineRule="auto"/>
        <w:ind w:left="720" w:hanging="720"/>
        <w:jc w:val="center"/>
        <w:rPr>
          <w:rFonts w:ascii="Century Gothic" w:hAnsi="Century Gothic"/>
        </w:rPr>
      </w:pPr>
      <w:r w:rsidRPr="003217D9">
        <w:rPr>
          <w:rFonts w:ascii="Century Gothic" w:hAnsi="Century Gothic"/>
          <w:noProof/>
        </w:rPr>
        <w:drawing>
          <wp:inline distT="0" distB="0" distL="0" distR="0" wp14:anchorId="0C3C1A5C" wp14:editId="6154228B">
            <wp:extent cx="5300339" cy="4391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CI_VPS2.tif"/>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321745" cy="4408759"/>
                    </a:xfrm>
                    <a:prstGeom prst="rect">
                      <a:avLst/>
                    </a:prstGeom>
                    <a:ln>
                      <a:noFill/>
                    </a:ln>
                    <a:extLst>
                      <a:ext uri="{53640926-AAD7-44D8-BBD7-CCE9431645EC}">
                        <a14:shadowObscured xmlns:a14="http://schemas.microsoft.com/office/drawing/2010/main"/>
                      </a:ext>
                    </a:extLst>
                  </pic:spPr>
                </pic:pic>
              </a:graphicData>
            </a:graphic>
          </wp:inline>
        </w:drawing>
      </w:r>
    </w:p>
    <w:p w14:paraId="1A299F39" w14:textId="078658B3" w:rsidR="00881F00" w:rsidRPr="003217D9" w:rsidRDefault="002829C6">
      <w:pPr>
        <w:spacing w:after="0" w:line="240" w:lineRule="auto"/>
        <w:ind w:left="720" w:hanging="720"/>
        <w:rPr>
          <w:rFonts w:ascii="Century Gothic" w:eastAsia="Questrial" w:hAnsi="Century Gothic" w:cs="Questrial"/>
          <w:sz w:val="20"/>
          <w:szCs w:val="20"/>
        </w:rPr>
      </w:pPr>
      <w:r w:rsidRPr="003217D9">
        <w:rPr>
          <w:rFonts w:ascii="Century Gothic" w:eastAsia="Questrial" w:hAnsi="Century Gothic" w:cs="Questrial"/>
          <w:b/>
          <w:sz w:val="20"/>
          <w:szCs w:val="20"/>
        </w:rPr>
        <w:t>Caption:</w:t>
      </w:r>
      <w:r w:rsidR="00604626" w:rsidRPr="003217D9">
        <w:rPr>
          <w:rFonts w:ascii="Century Gothic" w:eastAsia="Questrial" w:hAnsi="Century Gothic" w:cs="Questrial"/>
          <w:sz w:val="20"/>
          <w:szCs w:val="20"/>
        </w:rPr>
        <w:t xml:space="preserve"> Terra</w:t>
      </w:r>
      <w:r w:rsidR="00586429" w:rsidRPr="003217D9">
        <w:rPr>
          <w:rFonts w:ascii="Century Gothic" w:eastAsia="Questrial" w:hAnsi="Century Gothic" w:cs="Questrial"/>
          <w:sz w:val="20"/>
          <w:szCs w:val="20"/>
        </w:rPr>
        <w:t xml:space="preserve"> MODIS</w:t>
      </w:r>
      <w:r w:rsidR="004F55DB">
        <w:rPr>
          <w:rFonts w:ascii="Century Gothic" w:eastAsia="Questrial" w:hAnsi="Century Gothic" w:cs="Questrial"/>
          <w:sz w:val="20"/>
          <w:szCs w:val="20"/>
        </w:rPr>
        <w:t>-based</w:t>
      </w:r>
      <w:r w:rsidR="00604626" w:rsidRPr="003217D9">
        <w:rPr>
          <w:rFonts w:ascii="Century Gothic" w:eastAsia="Questrial" w:hAnsi="Century Gothic" w:cs="Questrial"/>
          <w:sz w:val="20"/>
          <w:szCs w:val="20"/>
        </w:rPr>
        <w:t xml:space="preserve"> Scaled Drought Condition Index</w:t>
      </w:r>
      <w:r w:rsidR="00586429" w:rsidRPr="003217D9">
        <w:rPr>
          <w:rFonts w:ascii="Century Gothic" w:eastAsia="Questrial" w:hAnsi="Century Gothic" w:cs="Questrial"/>
          <w:sz w:val="20"/>
          <w:szCs w:val="20"/>
        </w:rPr>
        <w:t xml:space="preserve"> </w:t>
      </w:r>
      <w:r w:rsidR="004F55DB" w:rsidRPr="003217D9">
        <w:rPr>
          <w:rFonts w:ascii="Century Gothic" w:eastAsia="Questrial" w:hAnsi="Century Gothic" w:cs="Questrial"/>
          <w:sz w:val="20"/>
          <w:szCs w:val="20"/>
        </w:rPr>
        <w:t xml:space="preserve">conditions in the </w:t>
      </w:r>
      <w:proofErr w:type="spellStart"/>
      <w:r w:rsidR="004F55DB" w:rsidRPr="003217D9">
        <w:rPr>
          <w:rFonts w:ascii="Century Gothic" w:eastAsia="Questrial" w:hAnsi="Century Gothic" w:cs="Questrial"/>
          <w:sz w:val="20"/>
          <w:szCs w:val="20"/>
        </w:rPr>
        <w:t>Arenal-Tempisque</w:t>
      </w:r>
      <w:proofErr w:type="spellEnd"/>
      <w:r w:rsidR="004F55DB" w:rsidRPr="003217D9">
        <w:rPr>
          <w:rFonts w:ascii="Century Gothic" w:eastAsia="Questrial" w:hAnsi="Century Gothic" w:cs="Questrial"/>
          <w:sz w:val="20"/>
          <w:szCs w:val="20"/>
        </w:rPr>
        <w:t xml:space="preserve"> watershed </w:t>
      </w:r>
      <w:r w:rsidR="00586429" w:rsidRPr="003217D9">
        <w:rPr>
          <w:rFonts w:ascii="Century Gothic" w:eastAsia="Questrial" w:hAnsi="Century Gothic" w:cs="Questrial"/>
          <w:sz w:val="20"/>
          <w:szCs w:val="20"/>
        </w:rPr>
        <w:t>for Feb 2016.</w:t>
      </w:r>
      <w:r w:rsidR="004F55DB">
        <w:rPr>
          <w:rFonts w:ascii="Century Gothic" w:eastAsia="Questrial" w:hAnsi="Century Gothic" w:cs="Questrial"/>
          <w:sz w:val="20"/>
          <w:szCs w:val="20"/>
        </w:rPr>
        <w:t xml:space="preserve"> Image Credit: Costa Rica Water Resources Team. </w:t>
      </w:r>
    </w:p>
    <w:p w14:paraId="49CE0ED2" w14:textId="33B50416" w:rsidR="00881F00" w:rsidRPr="003217D9" w:rsidRDefault="002829C6">
      <w:pPr>
        <w:spacing w:after="0" w:line="240" w:lineRule="auto"/>
        <w:ind w:left="720" w:hanging="720"/>
        <w:rPr>
          <w:rFonts w:ascii="Century Gothic" w:hAnsi="Century Gothic"/>
        </w:rPr>
      </w:pPr>
      <w:r w:rsidRPr="003217D9">
        <w:rPr>
          <w:rFonts w:ascii="Century Gothic" w:eastAsia="Questrial" w:hAnsi="Century Gothic" w:cs="Questrial"/>
          <w:b/>
          <w:sz w:val="20"/>
          <w:szCs w:val="20"/>
        </w:rPr>
        <w:t>Image:</w:t>
      </w:r>
      <w:r w:rsidRPr="003217D9">
        <w:rPr>
          <w:rFonts w:ascii="Century Gothic" w:eastAsia="Questrial" w:hAnsi="Century Gothic" w:cs="Questrial"/>
          <w:sz w:val="20"/>
          <w:szCs w:val="20"/>
        </w:rPr>
        <w:t xml:space="preserve"> </w:t>
      </w:r>
      <w:r w:rsidR="00F01FFA" w:rsidRPr="003217D9">
        <w:rPr>
          <w:rFonts w:ascii="Century Gothic" w:eastAsia="Questrial" w:hAnsi="Century Gothic" w:cs="Questrial"/>
          <w:sz w:val="20"/>
          <w:szCs w:val="20"/>
        </w:rPr>
        <w:t>2016Su</w:t>
      </w:r>
      <w:r w:rsidR="004F55DB">
        <w:rPr>
          <w:rFonts w:ascii="Century Gothic" w:eastAsia="Questrial" w:hAnsi="Century Gothic" w:cs="Questrial"/>
          <w:sz w:val="20"/>
          <w:szCs w:val="20"/>
        </w:rPr>
        <w:t>m_UGA_CostaRicaWater_VPSImage.jpg</w:t>
      </w:r>
    </w:p>
    <w:sectPr w:rsidR="00881F00" w:rsidRPr="003217D9">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ED837" w14:textId="77777777" w:rsidR="00124CA7" w:rsidRDefault="00124CA7">
      <w:pPr>
        <w:spacing w:after="0" w:line="240" w:lineRule="auto"/>
      </w:pPr>
      <w:r>
        <w:separator/>
      </w:r>
    </w:p>
  </w:endnote>
  <w:endnote w:type="continuationSeparator" w:id="0">
    <w:p w14:paraId="561F9E62" w14:textId="77777777" w:rsidR="00124CA7" w:rsidRDefault="0012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Questrial">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FA585" w14:textId="77777777" w:rsidR="00881F00" w:rsidRDefault="002829C6">
    <w:pPr>
      <w:tabs>
        <w:tab w:val="center" w:pos="4680"/>
        <w:tab w:val="right" w:pos="9360"/>
      </w:tabs>
      <w:spacing w:after="720"/>
      <w:jc w:val="center"/>
    </w:pPr>
    <w:r>
      <w:rPr>
        <w:noProof/>
      </w:rPr>
      <w:drawing>
        <wp:inline distT="0" distB="0" distL="0" distR="0" wp14:anchorId="1CFE39F4" wp14:editId="6001FD03">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B36DB" w14:textId="77777777" w:rsidR="00124CA7" w:rsidRDefault="00124CA7">
      <w:pPr>
        <w:spacing w:after="0" w:line="240" w:lineRule="auto"/>
      </w:pPr>
      <w:r>
        <w:separator/>
      </w:r>
    </w:p>
  </w:footnote>
  <w:footnote w:type="continuationSeparator" w:id="0">
    <w:p w14:paraId="06B762A2" w14:textId="77777777" w:rsidR="00124CA7" w:rsidRDefault="00124C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D4363"/>
    <w:multiLevelType w:val="multilevel"/>
    <w:tmpl w:val="BDA620F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5C7952FB"/>
    <w:multiLevelType w:val="multilevel"/>
    <w:tmpl w:val="3D9E29D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6B3F2736"/>
    <w:multiLevelType w:val="multilevel"/>
    <w:tmpl w:val="12B87C5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6D1219A7"/>
    <w:multiLevelType w:val="multilevel"/>
    <w:tmpl w:val="C5C0E646"/>
    <w:lvl w:ilvl="0">
      <w:start w:val="1"/>
      <w:numFmt w:val="bullet"/>
      <w:lvlText w:val="●"/>
      <w:lvlJc w:val="left"/>
      <w:pPr>
        <w:ind w:left="776" w:firstLine="1191"/>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81F00"/>
    <w:rsid w:val="000143CF"/>
    <w:rsid w:val="00082A9E"/>
    <w:rsid w:val="000F08F1"/>
    <w:rsid w:val="00124CA7"/>
    <w:rsid w:val="001E70C1"/>
    <w:rsid w:val="00231467"/>
    <w:rsid w:val="002829C6"/>
    <w:rsid w:val="003217D9"/>
    <w:rsid w:val="00343FFD"/>
    <w:rsid w:val="003E12BC"/>
    <w:rsid w:val="004267A2"/>
    <w:rsid w:val="004D075A"/>
    <w:rsid w:val="004D62EA"/>
    <w:rsid w:val="004F55DB"/>
    <w:rsid w:val="0050487B"/>
    <w:rsid w:val="00521AEB"/>
    <w:rsid w:val="00526DC6"/>
    <w:rsid w:val="00586429"/>
    <w:rsid w:val="005A5E38"/>
    <w:rsid w:val="00604626"/>
    <w:rsid w:val="006233EA"/>
    <w:rsid w:val="00697D5D"/>
    <w:rsid w:val="006D0BD0"/>
    <w:rsid w:val="00712DEA"/>
    <w:rsid w:val="0073305E"/>
    <w:rsid w:val="00747EB0"/>
    <w:rsid w:val="007650C1"/>
    <w:rsid w:val="007A337C"/>
    <w:rsid w:val="007F3AEE"/>
    <w:rsid w:val="00812366"/>
    <w:rsid w:val="00842C4E"/>
    <w:rsid w:val="00881F00"/>
    <w:rsid w:val="008C4C96"/>
    <w:rsid w:val="00A24489"/>
    <w:rsid w:val="00BD53A0"/>
    <w:rsid w:val="00BF68D3"/>
    <w:rsid w:val="00C3683D"/>
    <w:rsid w:val="00C37DC2"/>
    <w:rsid w:val="00CD736A"/>
    <w:rsid w:val="00E568DA"/>
    <w:rsid w:val="00F01FFA"/>
    <w:rsid w:val="00F26EDC"/>
    <w:rsid w:val="00FE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CDBF"/>
  <w15:docId w15:val="{1F83BAB1-152A-4429-A7A4-003776DF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Questrial" w:eastAsia="Questrial" w:hAnsi="Questrial" w:cs="Questrial"/>
      <w:sz w:val="20"/>
      <w:szCs w:val="20"/>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7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D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3FFD"/>
    <w:rPr>
      <w:b/>
      <w:bCs/>
    </w:rPr>
  </w:style>
  <w:style w:type="character" w:customStyle="1" w:styleId="CommentSubjectChar">
    <w:name w:val="Comment Subject Char"/>
    <w:basedOn w:val="CommentTextChar"/>
    <w:link w:val="CommentSubject"/>
    <w:uiPriority w:val="99"/>
    <w:semiHidden/>
    <w:rsid w:val="00343F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m.nasa.gov/GPM/flight-project/DP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pmm.nasa.gov/GPM/flight-project/GM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5</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Noelle Durham</dc:creator>
  <cp:lastModifiedBy>Childs, Lauren M. (LARC-E3)[DEVELOP]</cp:lastModifiedBy>
  <cp:revision>4</cp:revision>
  <dcterms:created xsi:type="dcterms:W3CDTF">2016-07-18T14:43:00Z</dcterms:created>
  <dcterms:modified xsi:type="dcterms:W3CDTF">2016-07-22T15:56:00Z</dcterms:modified>
</cp:coreProperties>
</file>