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1228886"/>
        <w:docPartObj>
          <w:docPartGallery w:val="Cover Pages"/>
          <w:docPartUnique/>
        </w:docPartObj>
      </w:sdtPr>
      <w:sdtEndPr>
        <w:rPr>
          <w:b/>
        </w:rPr>
      </w:sdtEndPr>
      <w:sdtContent>
        <w:p w14:paraId="77A1402C" w14:textId="77777777" w:rsidR="00A95EEC" w:rsidRDefault="00A95EEC"/>
        <w:p w14:paraId="0027D472" w14:textId="77777777" w:rsidR="0019334B" w:rsidRPr="007E68B5" w:rsidRDefault="0019334B" w:rsidP="0019334B">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30DC1A7" w14:textId="77777777" w:rsidR="0019334B" w:rsidRDefault="0019334B" w:rsidP="0019334B">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91C4F18" wp14:editId="0E1328E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1CAEBE7" w14:textId="77777777" w:rsidR="0019334B" w:rsidRPr="007E68B5" w:rsidRDefault="00A44254" w:rsidP="0019334B">
          <w:pPr>
            <w:spacing w:after="0" w:line="240" w:lineRule="auto"/>
            <w:jc w:val="right"/>
            <w:rPr>
              <w:rFonts w:ascii="Century Gothic" w:hAnsi="Century Gothic" w:cs="Arial"/>
              <w:sz w:val="32"/>
            </w:rPr>
          </w:pPr>
          <w:r>
            <w:rPr>
              <w:rFonts w:ascii="Century Gothic" w:hAnsi="Century Gothic" w:cs="Arial"/>
              <w:sz w:val="32"/>
            </w:rPr>
            <w:t xml:space="preserve">NASA </w:t>
          </w:r>
          <w:r w:rsidR="0019334B">
            <w:rPr>
              <w:rFonts w:ascii="Century Gothic" w:hAnsi="Century Gothic" w:cs="Arial"/>
              <w:sz w:val="32"/>
            </w:rPr>
            <w:t xml:space="preserve">Langley Research Center </w:t>
          </w:r>
        </w:p>
        <w:p w14:paraId="30C8C2A9" w14:textId="77777777" w:rsidR="0019334B" w:rsidRPr="00FC670A" w:rsidRDefault="0019334B" w:rsidP="0019334B">
          <w:pPr>
            <w:spacing w:after="0" w:line="240" w:lineRule="auto"/>
            <w:jc w:val="right"/>
            <w:rPr>
              <w:rFonts w:ascii="Century Gothic" w:hAnsi="Century Gothic" w:cs="Arial"/>
              <w:i/>
              <w:sz w:val="28"/>
            </w:rPr>
          </w:pPr>
          <w:r>
            <w:rPr>
              <w:rFonts w:ascii="Century Gothic" w:hAnsi="Century Gothic" w:cs="Arial"/>
              <w:i/>
              <w:sz w:val="28"/>
            </w:rPr>
            <w:t>Summer</w:t>
          </w:r>
          <w:r w:rsidRPr="00FC670A">
            <w:rPr>
              <w:rFonts w:ascii="Century Gothic" w:hAnsi="Century Gothic" w:cs="Arial"/>
              <w:i/>
              <w:sz w:val="28"/>
            </w:rPr>
            <w:t xml:space="preserve"> 2015</w:t>
          </w:r>
        </w:p>
        <w:p w14:paraId="20E08CD8" w14:textId="77777777" w:rsidR="0019334B" w:rsidRPr="00E00E6B" w:rsidRDefault="0019334B" w:rsidP="0019334B">
          <w:pPr>
            <w:spacing w:after="0" w:line="240" w:lineRule="auto"/>
            <w:jc w:val="center"/>
            <w:rPr>
              <w:rFonts w:ascii="Century Gothic" w:hAnsi="Century Gothic" w:cs="Arial"/>
              <w:sz w:val="36"/>
            </w:rPr>
          </w:pPr>
        </w:p>
        <w:p w14:paraId="6187F00A" w14:textId="77777777" w:rsidR="0019334B" w:rsidRPr="00E578D6" w:rsidRDefault="0019334B" w:rsidP="0019334B">
          <w:pPr>
            <w:spacing w:after="0" w:line="240" w:lineRule="auto"/>
            <w:jc w:val="right"/>
            <w:rPr>
              <w:rFonts w:ascii="Century Gothic" w:hAnsi="Century Gothic" w:cs="Arial"/>
              <w:sz w:val="40"/>
            </w:rPr>
          </w:pPr>
          <w:r>
            <w:rPr>
              <w:rFonts w:ascii="Century Gothic" w:hAnsi="Century Gothic" w:cs="Arial"/>
              <w:sz w:val="40"/>
            </w:rPr>
            <w:t>Texas Water Resources</w:t>
          </w:r>
        </w:p>
        <w:p w14:paraId="3710AAF7" w14:textId="77777777" w:rsidR="0019334B" w:rsidRPr="00B265D9" w:rsidRDefault="0019334B" w:rsidP="0019334B">
          <w:pPr>
            <w:spacing w:after="0" w:line="240" w:lineRule="auto"/>
            <w:jc w:val="right"/>
            <w:rPr>
              <w:rFonts w:ascii="Century Gothic" w:hAnsi="Century Gothic" w:cs="Arial"/>
              <w:sz w:val="28"/>
            </w:rPr>
          </w:pPr>
          <w:r>
            <w:rPr>
              <w:rFonts w:ascii="Century Gothic" w:hAnsi="Century Gothic" w:cs="Arial"/>
              <w:sz w:val="28"/>
            </w:rPr>
            <w:t>Utilizing NASA Earth Observations to Monitor Drought Severity in Texas for Wildfire Mitigation Support</w:t>
          </w:r>
        </w:p>
        <w:p w14:paraId="157B9ED3" w14:textId="77777777" w:rsidR="0019334B" w:rsidRDefault="0019334B" w:rsidP="0019334B">
          <w:pPr>
            <w:spacing w:after="0" w:line="240" w:lineRule="auto"/>
            <w:rPr>
              <w:rFonts w:ascii="Century Gothic" w:hAnsi="Century Gothic" w:cs="Arial"/>
              <w:sz w:val="32"/>
            </w:rPr>
          </w:pPr>
        </w:p>
        <w:p w14:paraId="4288B701" w14:textId="77777777" w:rsidR="0019334B" w:rsidRDefault="0019334B" w:rsidP="0019334B">
          <w:pPr>
            <w:spacing w:after="0" w:line="240" w:lineRule="auto"/>
            <w:rPr>
              <w:rFonts w:ascii="Century Gothic" w:hAnsi="Century Gothic" w:cs="Arial"/>
              <w:sz w:val="32"/>
            </w:rPr>
          </w:pPr>
        </w:p>
        <w:p w14:paraId="11E17D9A" w14:textId="77777777" w:rsidR="0019334B" w:rsidRDefault="0019334B" w:rsidP="0019334B">
          <w:pPr>
            <w:spacing w:after="0" w:line="240" w:lineRule="auto"/>
            <w:rPr>
              <w:rFonts w:ascii="Century Gothic" w:hAnsi="Century Gothic" w:cs="Arial"/>
              <w:sz w:val="32"/>
            </w:rPr>
          </w:pPr>
        </w:p>
        <w:p w14:paraId="129C476D" w14:textId="77777777" w:rsidR="0019334B" w:rsidRDefault="0019334B" w:rsidP="0019334B">
          <w:pPr>
            <w:spacing w:after="0" w:line="240" w:lineRule="auto"/>
            <w:rPr>
              <w:rFonts w:ascii="Century Gothic" w:hAnsi="Century Gothic" w:cs="Arial"/>
              <w:sz w:val="32"/>
            </w:rPr>
          </w:pPr>
        </w:p>
        <w:p w14:paraId="106CE935" w14:textId="77777777" w:rsidR="0019334B" w:rsidRDefault="0019334B" w:rsidP="0019334B">
          <w:pPr>
            <w:spacing w:after="0" w:line="240" w:lineRule="auto"/>
            <w:jc w:val="center"/>
            <w:rPr>
              <w:rFonts w:ascii="Century Gothic" w:hAnsi="Century Gothic" w:cs="Arial"/>
              <w:b/>
              <w:sz w:val="32"/>
            </w:rPr>
          </w:pPr>
        </w:p>
        <w:p w14:paraId="3D3B4A1B" w14:textId="77777777" w:rsidR="0019334B" w:rsidRDefault="0019334B" w:rsidP="0019334B">
          <w:pPr>
            <w:spacing w:after="0" w:line="240" w:lineRule="auto"/>
            <w:jc w:val="center"/>
            <w:rPr>
              <w:rFonts w:ascii="Century Gothic" w:hAnsi="Century Gothic" w:cs="Arial"/>
              <w:b/>
              <w:sz w:val="32"/>
            </w:rPr>
          </w:pPr>
        </w:p>
        <w:p w14:paraId="2696BBF6" w14:textId="77777777" w:rsidR="0019334B" w:rsidRPr="0064280B" w:rsidRDefault="0019334B" w:rsidP="0019334B">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74624" behindDoc="0" locked="0" layoutInCell="1" allowOverlap="1" wp14:anchorId="10160ACE" wp14:editId="38A93A3B">
                <wp:simplePos x="0" y="0"/>
                <wp:positionH relativeFrom="column">
                  <wp:posOffset>1628140</wp:posOffset>
                </wp:positionH>
                <wp:positionV relativeFrom="paragraph">
                  <wp:posOffset>56432</wp:posOffset>
                </wp:positionV>
                <wp:extent cx="968735" cy="18288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Pr="0064280B">
            <w:rPr>
              <w:rFonts w:ascii="Century Gothic" w:hAnsi="Century Gothic" w:cs="Arial"/>
              <w:b/>
              <w:sz w:val="32"/>
            </w:rPr>
            <w:t xml:space="preserve">Technical Report </w:t>
          </w:r>
        </w:p>
        <w:p w14:paraId="7FB59126" w14:textId="77777777" w:rsidR="0019334B" w:rsidRPr="00B265D9" w:rsidRDefault="0019334B" w:rsidP="0019334B">
          <w:pPr>
            <w:spacing w:after="0" w:line="240" w:lineRule="auto"/>
            <w:jc w:val="center"/>
            <w:rPr>
              <w:rFonts w:ascii="Century Gothic" w:hAnsi="Century Gothic" w:cs="Arial"/>
              <w:sz w:val="28"/>
            </w:rPr>
          </w:pPr>
          <w:r w:rsidRPr="0064280B">
            <w:rPr>
              <w:rFonts w:ascii="Century Gothic" w:hAnsi="Century Gothic" w:cs="Arial"/>
              <w:sz w:val="28"/>
            </w:rPr>
            <w:t>Rough Draft</w:t>
          </w:r>
          <w:r>
            <w:rPr>
              <w:rFonts w:ascii="Century Gothic" w:hAnsi="Century Gothic" w:cs="Arial"/>
              <w:sz w:val="28"/>
            </w:rPr>
            <w:t xml:space="preserve"> – June 18, 2015</w:t>
          </w:r>
        </w:p>
        <w:p w14:paraId="738E5543" w14:textId="77777777" w:rsidR="0019334B" w:rsidRPr="00E00E6B" w:rsidRDefault="0019334B" w:rsidP="0019334B">
          <w:pPr>
            <w:spacing w:after="0" w:line="240" w:lineRule="auto"/>
            <w:jc w:val="center"/>
            <w:rPr>
              <w:rFonts w:ascii="Century Gothic" w:hAnsi="Century Gothic" w:cs="Arial"/>
              <w:sz w:val="24"/>
              <w:szCs w:val="24"/>
            </w:rPr>
          </w:pPr>
        </w:p>
        <w:p w14:paraId="3669F249"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Megan Buzanowicz (</w:t>
          </w:r>
          <w:r w:rsidRPr="00FC670A">
            <w:rPr>
              <w:rFonts w:ascii="Century Gothic" w:hAnsi="Century Gothic" w:cs="Arial"/>
              <w:sz w:val="20"/>
              <w:szCs w:val="20"/>
            </w:rPr>
            <w:t>Project Lead)</w:t>
          </w:r>
        </w:p>
        <w:p w14:paraId="1980B99B"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7A5D360A"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14:paraId="64EF0974"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Jeff Close (USAF)</w:t>
          </w:r>
        </w:p>
        <w:p w14:paraId="414A8FAA" w14:textId="77777777" w:rsidR="0019334B" w:rsidRPr="00FC670A" w:rsidRDefault="0019334B" w:rsidP="0019334B">
          <w:pPr>
            <w:spacing w:after="0" w:line="240" w:lineRule="auto"/>
            <w:jc w:val="center"/>
            <w:rPr>
              <w:rFonts w:ascii="Century Gothic" w:hAnsi="Century Gothic" w:cs="Arial"/>
              <w:sz w:val="20"/>
              <w:szCs w:val="20"/>
            </w:rPr>
          </w:pPr>
        </w:p>
        <w:p w14:paraId="64765581"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A44254">
            <w:rPr>
              <w:rFonts w:ascii="Century Gothic" w:hAnsi="Century Gothic" w:cs="Arial"/>
              <w:sz w:val="20"/>
              <w:szCs w:val="20"/>
            </w:rPr>
            <w:t>,</w:t>
          </w:r>
          <w:r w:rsidRPr="00FC670A">
            <w:rPr>
              <w:rFonts w:ascii="Century Gothic" w:hAnsi="Century Gothic" w:cs="Arial"/>
              <w:sz w:val="20"/>
              <w:szCs w:val="20"/>
            </w:rPr>
            <w:t xml:space="preserve"> </w:t>
          </w:r>
          <w:r>
            <w:rPr>
              <w:rFonts w:ascii="Century Gothic" w:hAnsi="Century Gothic" w:cs="Arial"/>
              <w:sz w:val="20"/>
              <w:szCs w:val="20"/>
            </w:rPr>
            <w:t>NASA DEVELOP National</w:t>
          </w:r>
          <w:r w:rsidR="005068F8">
            <w:rPr>
              <w:rFonts w:ascii="Century Gothic" w:hAnsi="Century Gothic" w:cs="Arial"/>
              <w:sz w:val="20"/>
              <w:szCs w:val="20"/>
            </w:rPr>
            <w:t xml:space="preserve"> Program</w:t>
          </w:r>
          <w:r>
            <w:rPr>
              <w:rFonts w:ascii="Century Gothic" w:hAnsi="Century Gothic" w:cs="Arial"/>
              <w:sz w:val="20"/>
              <w:szCs w:val="20"/>
            </w:rPr>
            <w:t xml:space="preserve"> </w:t>
          </w:r>
          <w:r w:rsidR="005068F8">
            <w:rPr>
              <w:rFonts w:ascii="Century Gothic" w:hAnsi="Century Gothic" w:cs="Arial"/>
              <w:sz w:val="20"/>
              <w:szCs w:val="20"/>
            </w:rPr>
            <w:t>(</w:t>
          </w:r>
          <w:r>
            <w:rPr>
              <w:rFonts w:ascii="Century Gothic" w:hAnsi="Century Gothic" w:cs="Arial"/>
              <w:sz w:val="20"/>
              <w:szCs w:val="20"/>
            </w:rPr>
            <w:t>Science Advisor)</w:t>
          </w:r>
        </w:p>
        <w:p w14:paraId="2ABB3385" w14:textId="77777777" w:rsidR="0019334B" w:rsidRPr="00FC670A" w:rsidRDefault="0019334B" w:rsidP="0019334B">
          <w:pPr>
            <w:spacing w:after="0" w:line="240" w:lineRule="auto"/>
            <w:jc w:val="center"/>
            <w:rPr>
              <w:rFonts w:ascii="Century Gothic" w:hAnsi="Century Gothic" w:cs="Arial"/>
              <w:sz w:val="20"/>
              <w:szCs w:val="20"/>
            </w:rPr>
          </w:pPr>
        </w:p>
        <w:p w14:paraId="6AB4403E" w14:textId="77777777" w:rsidR="0019334B" w:rsidRDefault="0019334B">
          <w:pPr>
            <w:rPr>
              <w:b/>
            </w:rPr>
          </w:pPr>
        </w:p>
        <w:p w14:paraId="20117CF1" w14:textId="77777777" w:rsidR="0019334B" w:rsidRDefault="0019334B">
          <w:pPr>
            <w:rPr>
              <w:b/>
            </w:rPr>
          </w:pPr>
        </w:p>
        <w:p w14:paraId="59F2EB09" w14:textId="77777777" w:rsidR="0019334B" w:rsidRDefault="0019334B">
          <w:pPr>
            <w:rPr>
              <w:b/>
            </w:rPr>
          </w:pPr>
          <w:r>
            <w:rPr>
              <w:b/>
            </w:rPr>
            <w:br w:type="page"/>
          </w:r>
        </w:p>
        <w:p w14:paraId="572FAF08" w14:textId="77777777" w:rsidR="0019334B" w:rsidRPr="004E4916" w:rsidRDefault="004E4916" w:rsidP="004E4916">
          <w:pPr>
            <w:rPr>
              <w:rStyle w:val="IntenseReference"/>
              <w:bCs w:val="0"/>
              <w:smallCaps w:val="0"/>
              <w:color w:val="auto"/>
              <w:spacing w:val="0"/>
              <w:sz w:val="28"/>
              <w:szCs w:val="28"/>
            </w:rPr>
          </w:pPr>
          <w:r w:rsidRPr="004E4916">
            <w:rPr>
              <w:rStyle w:val="IntenseReference"/>
              <w:rFonts w:ascii="Century Gothic" w:hAnsi="Century Gothic"/>
              <w:b w:val="0"/>
              <w:bCs w:val="0"/>
              <w:smallCaps w:val="0"/>
              <w:sz w:val="28"/>
              <w:szCs w:val="28"/>
            </w:rPr>
            <w:lastRenderedPageBreak/>
            <w:t>I.</w:t>
          </w:r>
          <w:r>
            <w:rPr>
              <w:rStyle w:val="IntenseReference"/>
              <w:rFonts w:ascii="Century Gothic" w:hAnsi="Century Gothic"/>
              <w:sz w:val="28"/>
              <w:szCs w:val="28"/>
            </w:rPr>
            <w:t xml:space="preserve"> </w:t>
          </w:r>
          <w:r w:rsidR="0019334B" w:rsidRPr="004E4916">
            <w:rPr>
              <w:rStyle w:val="IntenseReference"/>
              <w:rFonts w:ascii="Century Gothic" w:hAnsi="Century Gothic"/>
              <w:sz w:val="28"/>
              <w:szCs w:val="28"/>
            </w:rPr>
            <w:t>ABSTRACT</w:t>
          </w:r>
        </w:p>
        <w:p w14:paraId="5B5A9BEC" w14:textId="77777777" w:rsidR="0019334B" w:rsidRPr="005068F8" w:rsidRDefault="0019334B" w:rsidP="0019334B">
          <w:pPr>
            <w:rPr>
              <w:rFonts w:ascii="Century Gothic" w:hAnsi="Century Gothic"/>
            </w:rPr>
          </w:pPr>
          <w:r w:rsidRPr="005068F8">
            <w:rPr>
              <w:rFonts w:ascii="Century Gothic" w:hAnsi="Century Gothic"/>
            </w:rPr>
            <w:t>[Placeholder – working draft in project summary]</w:t>
          </w:r>
        </w:p>
        <w:p w14:paraId="3E1C9AA8" w14:textId="77777777" w:rsidR="00A44254" w:rsidRDefault="00A44254" w:rsidP="0019334B">
          <w:pPr>
            <w:spacing w:line="240" w:lineRule="auto"/>
          </w:pPr>
        </w:p>
        <w:p w14:paraId="6A65E46A" w14:textId="77777777" w:rsidR="0019334B" w:rsidRPr="0019334B" w:rsidRDefault="0019334B" w:rsidP="0019334B">
          <w:pPr>
            <w:spacing w:line="240" w:lineRule="auto"/>
            <w:rPr>
              <w:rFonts w:ascii="Century Gothic" w:hAnsi="Century Gothic"/>
              <w:b/>
              <w:sz w:val="24"/>
              <w:szCs w:val="24"/>
            </w:rPr>
          </w:pPr>
          <w:r w:rsidRPr="0019334B">
            <w:rPr>
              <w:rFonts w:ascii="Century Gothic" w:hAnsi="Century Gothic"/>
              <w:b/>
              <w:sz w:val="24"/>
              <w:szCs w:val="24"/>
            </w:rPr>
            <w:t xml:space="preserve">Keywords: </w:t>
          </w:r>
        </w:p>
        <w:p w14:paraId="61F897FD" w14:textId="77777777" w:rsidR="0019334B" w:rsidRPr="005068F8" w:rsidRDefault="0019334B" w:rsidP="0019334B">
          <w:pPr>
            <w:spacing w:line="240" w:lineRule="auto"/>
            <w:rPr>
              <w:rFonts w:ascii="Century Gothic" w:hAnsi="Century Gothic"/>
              <w:b/>
            </w:rPr>
          </w:pPr>
          <w:r w:rsidRPr="005068F8">
            <w:rPr>
              <w:rFonts w:ascii="Century Gothic" w:hAnsi="Century Gothic"/>
            </w:rPr>
            <w:t>Texas, Drought, Wildfires, Drought Severity Index, Remote Sensing, MODIS</w:t>
          </w:r>
        </w:p>
        <w:p w14:paraId="18EBAAD1" w14:textId="77777777" w:rsidR="0019334B" w:rsidRDefault="0019334B">
          <w:pPr>
            <w:rPr>
              <w:b/>
            </w:rPr>
          </w:pPr>
        </w:p>
        <w:p w14:paraId="2404C89A" w14:textId="77777777" w:rsidR="0019334B" w:rsidRDefault="0019334B" w:rsidP="006130E1">
          <w:pPr>
            <w:rPr>
              <w:b/>
            </w:rPr>
          </w:pPr>
          <w:r>
            <w:rPr>
              <w:b/>
            </w:rPr>
            <w:br w:type="page"/>
          </w:r>
        </w:p>
      </w:sdtContent>
    </w:sdt>
    <w:p w14:paraId="66908A05" w14:textId="77777777" w:rsidR="00EE1B45"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0" w:name="_Toc421613647"/>
      <w:r>
        <w:rPr>
          <w:rStyle w:val="IntenseReference"/>
          <w:rFonts w:ascii="Century Gothic" w:hAnsi="Century Gothic"/>
          <w:bCs w:val="0"/>
          <w:smallCaps w:val="0"/>
          <w:color w:val="2E74B5" w:themeColor="accent1" w:themeShade="BF"/>
          <w:spacing w:val="0"/>
          <w:sz w:val="28"/>
          <w:szCs w:val="28"/>
        </w:rPr>
        <w:lastRenderedPageBreak/>
        <w:t xml:space="preserve">II. </w:t>
      </w:r>
      <w:r w:rsidR="00EE1B45" w:rsidRPr="005068F8">
        <w:rPr>
          <w:rStyle w:val="IntenseReference"/>
          <w:rFonts w:ascii="Century Gothic" w:hAnsi="Century Gothic"/>
          <w:bCs w:val="0"/>
          <w:smallCaps w:val="0"/>
          <w:color w:val="2E74B5" w:themeColor="accent1" w:themeShade="BF"/>
          <w:spacing w:val="0"/>
          <w:sz w:val="28"/>
          <w:szCs w:val="28"/>
        </w:rPr>
        <w:t>INTRODUCTION</w:t>
      </w:r>
      <w:bookmarkEnd w:id="0"/>
    </w:p>
    <w:p w14:paraId="520BC5FF" w14:textId="77777777" w:rsidR="008223DA" w:rsidRPr="003E69D6" w:rsidRDefault="00D118BD" w:rsidP="006130E1">
      <w:pPr>
        <w:pStyle w:val="Heading2"/>
        <w:rPr>
          <w:rFonts w:ascii="Century Gothic" w:hAnsi="Century Gothic"/>
          <w:b/>
          <w:i/>
          <w:sz w:val="24"/>
          <w:szCs w:val="24"/>
        </w:rPr>
      </w:pPr>
      <w:bookmarkStart w:id="1" w:name="_Toc421613648"/>
      <w:commentRangeStart w:id="2"/>
      <w:r w:rsidRPr="003E69D6">
        <w:rPr>
          <w:rFonts w:ascii="Century Gothic" w:hAnsi="Century Gothic"/>
          <w:b/>
          <w:i/>
          <w:sz w:val="24"/>
          <w:szCs w:val="24"/>
        </w:rPr>
        <w:t xml:space="preserve">Background </w:t>
      </w:r>
      <w:commentRangeEnd w:id="2"/>
      <w:r w:rsidR="00EB7866">
        <w:rPr>
          <w:rStyle w:val="CommentReference"/>
          <w:rFonts w:asciiTheme="minorHAnsi" w:eastAsiaTheme="minorEastAsia" w:hAnsiTheme="minorHAnsi" w:cstheme="minorBidi"/>
          <w:color w:val="auto"/>
        </w:rPr>
        <w:commentReference w:id="2"/>
      </w:r>
      <w:commentRangeStart w:id="3"/>
      <w:r w:rsidRPr="003E69D6">
        <w:rPr>
          <w:rFonts w:ascii="Century Gothic" w:hAnsi="Century Gothic"/>
          <w:b/>
          <w:i/>
          <w:sz w:val="24"/>
          <w:szCs w:val="24"/>
        </w:rPr>
        <w:t>Information</w:t>
      </w:r>
      <w:bookmarkEnd w:id="1"/>
      <w:commentRangeEnd w:id="3"/>
      <w:r w:rsidR="00A44254">
        <w:rPr>
          <w:rStyle w:val="CommentReference"/>
          <w:rFonts w:asciiTheme="minorHAnsi" w:eastAsiaTheme="minorEastAsia" w:hAnsiTheme="minorHAnsi" w:cstheme="minorBidi"/>
          <w:color w:val="auto"/>
        </w:rPr>
        <w:commentReference w:id="3"/>
      </w:r>
    </w:p>
    <w:p w14:paraId="28B79BDC" w14:textId="31339181" w:rsidR="00336657" w:rsidRPr="005068F8" w:rsidRDefault="008223DA" w:rsidP="008223DA">
      <w:pPr>
        <w:rPr>
          <w:rFonts w:ascii="Century Gothic" w:hAnsi="Century Gothic"/>
        </w:rPr>
      </w:pPr>
      <w:r w:rsidRPr="005068F8">
        <w:rPr>
          <w:rFonts w:ascii="Century Gothic" w:hAnsi="Century Gothic"/>
        </w:rPr>
        <w:t>The mos</w:t>
      </w:r>
      <w:r w:rsidR="00B34CD6" w:rsidRPr="005068F8">
        <w:rPr>
          <w:rFonts w:ascii="Century Gothic" w:hAnsi="Century Gothic"/>
        </w:rPr>
        <w:t>t recent multi-year drought</w:t>
      </w:r>
      <w:r w:rsidRPr="005068F8">
        <w:rPr>
          <w:rFonts w:ascii="Century Gothic" w:hAnsi="Century Gothic"/>
        </w:rPr>
        <w:t xml:space="preserve"> </w:t>
      </w:r>
      <w:r w:rsidR="00A27AB4">
        <w:rPr>
          <w:rFonts w:ascii="Century Gothic" w:hAnsi="Century Gothic"/>
        </w:rPr>
        <w:t>in Texas began</w:t>
      </w:r>
      <w:r w:rsidRPr="005068F8">
        <w:rPr>
          <w:rFonts w:ascii="Century Gothic" w:hAnsi="Century Gothic"/>
        </w:rPr>
        <w:t xml:space="preserve"> in October 2010,</w:t>
      </w:r>
      <w:r w:rsidR="001977E7" w:rsidRPr="005068F8">
        <w:rPr>
          <w:rFonts w:ascii="Century Gothic" w:hAnsi="Century Gothic"/>
        </w:rPr>
        <w:t xml:space="preserve"> with dry conditions throughout the fall and winter seasons</w:t>
      </w:r>
      <w:ins w:id="4" w:author="Adams, Emily C. (LARC-E3)[SSAI DEVELOP]" w:date="2015-06-23T08:07:00Z">
        <w:r w:rsidR="00EB7866">
          <w:rPr>
            <w:rFonts w:ascii="Century Gothic" w:hAnsi="Century Gothic"/>
          </w:rPr>
          <w:t xml:space="preserve"> (Source)</w:t>
        </w:r>
      </w:ins>
      <w:r w:rsidR="001977E7" w:rsidRPr="005068F8">
        <w:rPr>
          <w:rFonts w:ascii="Century Gothic" w:hAnsi="Century Gothic"/>
        </w:rPr>
        <w:t>. However, March 2011 delivered the greatest blow to the state with widespread extreme drought conditions ailin</w:t>
      </w:r>
      <w:r w:rsidR="007C34BB">
        <w:rPr>
          <w:rFonts w:ascii="Century Gothic" w:hAnsi="Century Gothic"/>
        </w:rPr>
        <w:t>g the majority of its counties (</w:t>
      </w:r>
      <w:r w:rsidR="001977E7" w:rsidRPr="007C34BB">
        <w:rPr>
          <w:rFonts w:ascii="Century Gothic" w:hAnsi="Century Gothic"/>
        </w:rPr>
        <w:t>Nielson-Gammon</w:t>
      </w:r>
      <w:r w:rsidR="00A911D7" w:rsidRPr="007C34BB">
        <w:rPr>
          <w:rFonts w:ascii="Century Gothic" w:hAnsi="Century Gothic"/>
        </w:rPr>
        <w:t>,</w:t>
      </w:r>
      <w:r w:rsidR="001977E7" w:rsidRPr="007C34BB">
        <w:rPr>
          <w:rFonts w:ascii="Century Gothic" w:hAnsi="Century Gothic"/>
        </w:rPr>
        <w:t xml:space="preserve"> 2012</w:t>
      </w:r>
      <w:commentRangeStart w:id="5"/>
      <w:r w:rsidR="007C34BB">
        <w:rPr>
          <w:rFonts w:ascii="Century Gothic" w:hAnsi="Century Gothic"/>
        </w:rPr>
        <w:t>)</w:t>
      </w:r>
      <w:r w:rsidR="008329AC" w:rsidRPr="005068F8">
        <w:rPr>
          <w:rFonts w:ascii="Century Gothic" w:hAnsi="Century Gothic"/>
        </w:rPr>
        <w:t>.</w:t>
      </w:r>
      <w:r w:rsidR="00546DE0" w:rsidRPr="005068F8">
        <w:rPr>
          <w:rFonts w:ascii="Century Gothic" w:hAnsi="Century Gothic"/>
        </w:rPr>
        <w:t xml:space="preserve"> </w:t>
      </w:r>
      <w:r w:rsidR="008329AC" w:rsidRPr="005068F8">
        <w:rPr>
          <w:rFonts w:ascii="Century Gothic" w:hAnsi="Century Gothic"/>
        </w:rPr>
        <w:t xml:space="preserve">Receiving less than 16 inches </w:t>
      </w:r>
      <w:r w:rsidR="000058D8" w:rsidRPr="005068F8">
        <w:rPr>
          <w:rFonts w:ascii="Century Gothic" w:hAnsi="Century Gothic"/>
        </w:rPr>
        <w:t>in</w:t>
      </w:r>
      <w:r w:rsidR="008329AC" w:rsidRPr="005068F8">
        <w:rPr>
          <w:rFonts w:ascii="Century Gothic" w:hAnsi="Century Gothic"/>
        </w:rPr>
        <w:t xml:space="preserve"> average annual precipitation, a</w:t>
      </w:r>
      <w:r w:rsidRPr="005068F8">
        <w:rPr>
          <w:rFonts w:ascii="Century Gothic" w:hAnsi="Century Gothic"/>
        </w:rPr>
        <w:t xml:space="preserve">quifers and lakes </w:t>
      </w:r>
      <w:r w:rsidR="00CC79C9" w:rsidRPr="005068F8">
        <w:rPr>
          <w:rFonts w:ascii="Century Gothic" w:hAnsi="Century Gothic"/>
        </w:rPr>
        <w:t>plunged</w:t>
      </w:r>
      <w:r w:rsidRPr="005068F8">
        <w:rPr>
          <w:rFonts w:ascii="Century Gothic" w:hAnsi="Century Gothic"/>
        </w:rPr>
        <w:t xml:space="preserve"> to their lowest levels since t</w:t>
      </w:r>
      <w:r w:rsidR="00546DE0" w:rsidRPr="005068F8">
        <w:rPr>
          <w:rFonts w:ascii="Century Gothic" w:hAnsi="Century Gothic"/>
        </w:rPr>
        <w:t>he historic drought of the 1950s</w:t>
      </w:r>
      <w:commentRangeEnd w:id="5"/>
      <w:r w:rsidR="00EB7866">
        <w:rPr>
          <w:rStyle w:val="CommentReference"/>
          <w:rFonts w:eastAsiaTheme="minorEastAsia"/>
        </w:rPr>
        <w:commentReference w:id="5"/>
      </w:r>
      <w:r w:rsidR="008329AC" w:rsidRPr="005068F8">
        <w:rPr>
          <w:rFonts w:ascii="Century Gothic" w:hAnsi="Century Gothic"/>
        </w:rPr>
        <w:t>. The U.S. Drought Monitor, utilizing a six</w:t>
      </w:r>
      <w:r w:rsidR="00A57D58" w:rsidRPr="005068F8">
        <w:rPr>
          <w:rFonts w:ascii="Century Gothic" w:hAnsi="Century Gothic"/>
        </w:rPr>
        <w:t>-</w:t>
      </w:r>
      <w:r w:rsidR="008329AC" w:rsidRPr="005068F8">
        <w:rPr>
          <w:rFonts w:ascii="Century Gothic" w:hAnsi="Century Gothic"/>
        </w:rPr>
        <w:t>month Standard Precipitation Index</w:t>
      </w:r>
      <w:r w:rsidR="00A57D58" w:rsidRPr="005068F8">
        <w:rPr>
          <w:rFonts w:ascii="Century Gothic" w:hAnsi="Century Gothic"/>
        </w:rPr>
        <w:t xml:space="preserve"> (SPI),</w:t>
      </w:r>
      <w:r w:rsidR="008329AC" w:rsidRPr="005068F8">
        <w:rPr>
          <w:rFonts w:ascii="Century Gothic" w:hAnsi="Century Gothic"/>
        </w:rPr>
        <w:t xml:space="preserve"> placed</w:t>
      </w:r>
      <w:r w:rsidRPr="005068F8">
        <w:rPr>
          <w:rFonts w:ascii="Century Gothic" w:hAnsi="Century Gothic"/>
        </w:rPr>
        <w:t xml:space="preserve"> 92.4% of the state</w:t>
      </w:r>
      <w:r w:rsidR="008329AC" w:rsidRPr="005068F8">
        <w:rPr>
          <w:rFonts w:ascii="Century Gothic" w:hAnsi="Century Gothic"/>
        </w:rPr>
        <w:t>’s counties</w:t>
      </w:r>
      <w:r w:rsidRPr="005068F8">
        <w:rPr>
          <w:rFonts w:ascii="Century Gothic" w:hAnsi="Century Gothic"/>
        </w:rPr>
        <w:t xml:space="preserve"> in severe</w:t>
      </w:r>
      <w:r w:rsidR="00A57D58" w:rsidRPr="005068F8">
        <w:rPr>
          <w:rFonts w:ascii="Century Gothic" w:hAnsi="Century Gothic"/>
        </w:rPr>
        <w:t xml:space="preserve"> </w:t>
      </w:r>
      <w:r w:rsidRPr="005068F8">
        <w:rPr>
          <w:rFonts w:ascii="Century Gothic" w:hAnsi="Century Gothic"/>
        </w:rPr>
        <w:t>drought conditi</w:t>
      </w:r>
      <w:r w:rsidR="00A57D58" w:rsidRPr="005068F8">
        <w:rPr>
          <w:rFonts w:ascii="Century Gothic" w:hAnsi="Century Gothic"/>
        </w:rPr>
        <w:t>ons</w:t>
      </w:r>
      <w:r w:rsidR="00A57D58" w:rsidRPr="00336657">
        <w:rPr>
          <w:rFonts w:ascii="Century Gothic" w:hAnsi="Century Gothic"/>
          <w:sz w:val="24"/>
          <w:szCs w:val="24"/>
        </w:rPr>
        <w:t xml:space="preserve"> </w:t>
      </w:r>
      <w:r w:rsidR="00E11BCE">
        <w:rPr>
          <w:rFonts w:ascii="Century Gothic" w:hAnsi="Century Gothic"/>
        </w:rPr>
        <w:t>or worse</w:t>
      </w:r>
      <w:r w:rsidR="00A57D58" w:rsidRPr="005068F8">
        <w:rPr>
          <w:rFonts w:ascii="Century Gothic" w:hAnsi="Century Gothic"/>
        </w:rPr>
        <w:t>.</w:t>
      </w:r>
      <w:r w:rsidR="00CA2CE7" w:rsidRPr="005068F8">
        <w:rPr>
          <w:rFonts w:ascii="Century Gothic" w:hAnsi="Century Gothic"/>
        </w:rPr>
        <w:t xml:space="preserve"> </w:t>
      </w:r>
    </w:p>
    <w:p w14:paraId="26E300B2" w14:textId="569D7033" w:rsidR="00A911D7" w:rsidRPr="00336657" w:rsidRDefault="00CC79C9" w:rsidP="008223DA">
      <w:pPr>
        <w:rPr>
          <w:rFonts w:ascii="Century Gothic" w:hAnsi="Century Gothic"/>
          <w:sz w:val="24"/>
          <w:szCs w:val="24"/>
        </w:rPr>
      </w:pPr>
      <w:r w:rsidRPr="005068F8">
        <w:rPr>
          <w:rFonts w:ascii="Century Gothic" w:hAnsi="Century Gothic"/>
        </w:rPr>
        <w:t>By early November of 2011, 1,000 of Texas’ 4,700 public water systems had imposed voluntary or m</w:t>
      </w:r>
      <w:r w:rsidR="002B3EBD">
        <w:rPr>
          <w:rFonts w:ascii="Century Gothic" w:hAnsi="Century Gothic"/>
        </w:rPr>
        <w:t>andatory water restrictions</w:t>
      </w:r>
      <w:ins w:id="6" w:author="Adams, Emily C. (LARC-E3)[SSAI DEVELOP]" w:date="2015-06-23T08:08:00Z">
        <w:r w:rsidR="00FD73BA">
          <w:rPr>
            <w:rFonts w:ascii="Century Gothic" w:hAnsi="Century Gothic"/>
          </w:rPr>
          <w:t>,</w:t>
        </w:r>
      </w:ins>
      <w:del w:id="7" w:author="Adams, Emily C. (LARC-E3)[SSAI DEVELOP]" w:date="2015-06-23T08:08:00Z">
        <w:r w:rsidR="002B3EBD" w:rsidDel="00FD73BA">
          <w:rPr>
            <w:rFonts w:ascii="Century Gothic" w:hAnsi="Century Gothic"/>
          </w:rPr>
          <w:delText xml:space="preserve"> –</w:delText>
        </w:r>
      </w:del>
      <w:ins w:id="8" w:author="Adams, Emily C. (LARC-E3)[SSAI DEVELOP]" w:date="2015-06-23T08:08:00Z">
        <w:r w:rsidR="00FD73BA">
          <w:rPr>
            <w:rFonts w:ascii="Century Gothic" w:hAnsi="Century Gothic"/>
          </w:rPr>
          <w:t xml:space="preserve"> </w:t>
        </w:r>
      </w:ins>
      <w:del w:id="9" w:author="Adams, Emily C. (LARC-E3)[SSAI DEVELOP]" w:date="2015-06-23T08:08:00Z">
        <w:r w:rsidR="002B3EBD" w:rsidDel="00FD73BA">
          <w:rPr>
            <w:rFonts w:ascii="Century Gothic" w:hAnsi="Century Gothic"/>
          </w:rPr>
          <w:delText xml:space="preserve"> </w:delText>
        </w:r>
      </w:del>
      <w:r w:rsidR="002B3EBD">
        <w:rPr>
          <w:rFonts w:ascii="Century Gothic" w:hAnsi="Century Gothic"/>
        </w:rPr>
        <w:t xml:space="preserve">twenty-three of which </w:t>
      </w:r>
      <w:r w:rsidRPr="005068F8">
        <w:rPr>
          <w:rFonts w:ascii="Century Gothic" w:hAnsi="Century Gothic"/>
        </w:rPr>
        <w:t>believed they were within 180 days of running out of water completely</w:t>
      </w:r>
      <w:ins w:id="10" w:author="Adams, Emily C. (LARC-E3)[SSAI DEVELOP]" w:date="2015-06-23T08:08:00Z">
        <w:r w:rsidR="00FD73BA">
          <w:rPr>
            <w:rFonts w:ascii="Century Gothic" w:hAnsi="Century Gothic"/>
          </w:rPr>
          <w:t xml:space="preserve"> (source)</w:t>
        </w:r>
      </w:ins>
      <w:r w:rsidRPr="005068F8">
        <w:rPr>
          <w:rFonts w:ascii="Century Gothic" w:hAnsi="Century Gothic"/>
        </w:rPr>
        <w:t xml:space="preserve">. </w:t>
      </w:r>
      <w:r w:rsidR="00A911D7" w:rsidRPr="005068F8">
        <w:rPr>
          <w:rFonts w:ascii="Century Gothic" w:hAnsi="Century Gothic"/>
        </w:rPr>
        <w:t xml:space="preserve">Texas </w:t>
      </w:r>
      <w:proofErr w:type="spellStart"/>
      <w:r w:rsidR="00A911D7" w:rsidRPr="005068F8">
        <w:rPr>
          <w:rFonts w:ascii="Century Gothic" w:hAnsi="Century Gothic"/>
        </w:rPr>
        <w:t>AgriLife</w:t>
      </w:r>
      <w:proofErr w:type="spellEnd"/>
      <w:r w:rsidR="00A911D7" w:rsidRPr="005068F8">
        <w:rPr>
          <w:rFonts w:ascii="Century Gothic" w:hAnsi="Century Gothic"/>
        </w:rPr>
        <w:t xml:space="preserve"> Extension Service estimated the agricultural losses for t</w:t>
      </w:r>
      <w:r w:rsidR="007C34BB">
        <w:rPr>
          <w:rFonts w:ascii="Century Gothic" w:hAnsi="Century Gothic"/>
        </w:rPr>
        <w:t>he year at 5.2 billion dollars (</w:t>
      </w:r>
      <w:r w:rsidR="00A911D7" w:rsidRPr="007C34BB">
        <w:rPr>
          <w:rFonts w:ascii="Century Gothic" w:hAnsi="Century Gothic"/>
        </w:rPr>
        <w:t>Combs, 2012</w:t>
      </w:r>
      <w:r w:rsidR="007C34BB">
        <w:rPr>
          <w:rFonts w:ascii="Century Gothic" w:hAnsi="Century Gothic"/>
        </w:rPr>
        <w:t>)</w:t>
      </w:r>
      <w:r w:rsidR="00A911D7" w:rsidRPr="005068F8">
        <w:rPr>
          <w:rFonts w:ascii="Century Gothic" w:hAnsi="Century Gothic"/>
        </w:rPr>
        <w:t xml:space="preserve">. </w:t>
      </w:r>
      <w:r w:rsidR="00DC71EF" w:rsidRPr="005068F8">
        <w:rPr>
          <w:rFonts w:ascii="Century Gothic" w:hAnsi="Century Gothic"/>
        </w:rPr>
        <w:t xml:space="preserve">Moreover, the Texas Forest Service </w:t>
      </w:r>
      <w:r w:rsidR="00E534D3" w:rsidRPr="005068F8">
        <w:rPr>
          <w:rFonts w:ascii="Century Gothic" w:hAnsi="Century Gothic"/>
        </w:rPr>
        <w:t xml:space="preserve">(TFS) </w:t>
      </w:r>
      <w:r w:rsidR="00DC71EF" w:rsidRPr="005068F8">
        <w:rPr>
          <w:rFonts w:ascii="Century Gothic" w:hAnsi="Century Gothic"/>
        </w:rPr>
        <w:t>reported 23,835 wildfires from November 2010 through September 2011</w:t>
      </w:r>
      <w:r w:rsidR="000058D8" w:rsidRPr="005068F8">
        <w:rPr>
          <w:rFonts w:ascii="Century Gothic" w:hAnsi="Century Gothic"/>
        </w:rPr>
        <w:t>,</w:t>
      </w:r>
      <w:r w:rsidR="00DC71EF" w:rsidRPr="005068F8">
        <w:rPr>
          <w:rFonts w:ascii="Century Gothic" w:hAnsi="Century Gothic"/>
        </w:rPr>
        <w:t xml:space="preserve"> scorching 3.8 million acres</w:t>
      </w:r>
      <w:ins w:id="11" w:author="Adams, Emily C. (LARC-E3)[SSAI DEVELOP]" w:date="2015-06-23T08:09:00Z">
        <w:r w:rsidR="00FD73BA">
          <w:rPr>
            <w:rFonts w:ascii="Century Gothic" w:hAnsi="Century Gothic"/>
          </w:rPr>
          <w:t xml:space="preserve"> (source)</w:t>
        </w:r>
      </w:ins>
      <w:r w:rsidR="00DC71EF" w:rsidRPr="005068F8">
        <w:rPr>
          <w:rFonts w:ascii="Century Gothic" w:hAnsi="Century Gothic"/>
        </w:rPr>
        <w:t xml:space="preserve">. </w:t>
      </w:r>
      <w:commentRangeStart w:id="12"/>
      <w:r w:rsidR="00E41445">
        <w:rPr>
          <w:rFonts w:ascii="Century Gothic" w:hAnsi="Century Gothic"/>
        </w:rPr>
        <w:t>An extremely wet 2010 growing season contributed to these extreme wildfires by allowing vegetation to prosper.</w:t>
      </w:r>
      <w:commentRangeEnd w:id="12"/>
      <w:r w:rsidR="00FD73BA">
        <w:rPr>
          <w:rStyle w:val="CommentReference"/>
          <w:rFonts w:eastAsiaTheme="minorEastAsia"/>
        </w:rPr>
        <w:commentReference w:id="12"/>
      </w:r>
      <w:r w:rsidR="00E41445">
        <w:rPr>
          <w:rFonts w:ascii="Century Gothic" w:hAnsi="Century Gothic"/>
        </w:rPr>
        <w:t xml:space="preserve"> </w:t>
      </w:r>
      <w:r w:rsidR="00CA2CE7" w:rsidRPr="005068F8">
        <w:rPr>
          <w:rFonts w:ascii="Century Gothic" w:hAnsi="Century Gothic"/>
        </w:rPr>
        <w:t>According to the Texas Water Journal, t</w:t>
      </w:r>
      <w:r w:rsidRPr="005068F8">
        <w:rPr>
          <w:rFonts w:ascii="Century Gothic" w:hAnsi="Century Gothic"/>
        </w:rPr>
        <w:t>hese multi-year droughts are infrequent in nature but are a natural occurrence in the southwest region. The study of tree rings, for example, make it possibl</w:t>
      </w:r>
      <w:r w:rsidR="00DA0222" w:rsidRPr="005068F8">
        <w:rPr>
          <w:rFonts w:ascii="Century Gothic" w:hAnsi="Century Gothic"/>
        </w:rPr>
        <w:t>e to measure drought conditions as far back as 1750. U</w:t>
      </w:r>
      <w:r w:rsidRPr="005068F8">
        <w:rPr>
          <w:rFonts w:ascii="Century Gothic" w:hAnsi="Century Gothic"/>
        </w:rPr>
        <w:t>sing the</w:t>
      </w:r>
      <w:r w:rsidR="00DA0222" w:rsidRPr="005068F8">
        <w:rPr>
          <w:rFonts w:ascii="Century Gothic" w:hAnsi="Century Gothic"/>
        </w:rPr>
        <w:t xml:space="preserve"> Palmer Drought Severity Index (PDSI), the Texas Water Resources Institute </w:t>
      </w:r>
      <w:r w:rsidR="008A5D7C" w:rsidRPr="005068F8">
        <w:rPr>
          <w:rFonts w:ascii="Century Gothic" w:hAnsi="Century Gothic"/>
        </w:rPr>
        <w:t xml:space="preserve">(TWRI) </w:t>
      </w:r>
      <w:r w:rsidR="00DA0222" w:rsidRPr="005068F8">
        <w:rPr>
          <w:rFonts w:ascii="Century Gothic" w:hAnsi="Century Gothic"/>
        </w:rPr>
        <w:t>created a chart that displays these occurrence</w:t>
      </w:r>
      <w:r w:rsidR="008A5D7C" w:rsidRPr="005068F8">
        <w:rPr>
          <w:rFonts w:ascii="Century Gothic" w:hAnsi="Century Gothic"/>
        </w:rPr>
        <w:t>s by tracking the overall trend. However, the Texas Water Development Board (TWDB) emphasized that if nothing is done to address and prepare for these “</w:t>
      </w:r>
      <w:commentRangeStart w:id="13"/>
      <w:r w:rsidR="008A5D7C" w:rsidRPr="005068F8">
        <w:rPr>
          <w:rFonts w:ascii="Century Gothic" w:hAnsi="Century Gothic"/>
        </w:rPr>
        <w:t>mega-droughts</w:t>
      </w:r>
      <w:commentRangeEnd w:id="13"/>
      <w:r w:rsidR="00FD73BA">
        <w:rPr>
          <w:rStyle w:val="CommentReference"/>
          <w:rFonts w:eastAsiaTheme="minorEastAsia"/>
        </w:rPr>
        <w:commentReference w:id="13"/>
      </w:r>
      <w:r w:rsidR="008A5D7C" w:rsidRPr="005068F8">
        <w:rPr>
          <w:rFonts w:ascii="Century Gothic" w:hAnsi="Century Gothic"/>
        </w:rPr>
        <w:t xml:space="preserve">”, </w:t>
      </w:r>
      <w:r w:rsidR="00CA2CE7" w:rsidRPr="005068F8">
        <w:rPr>
          <w:rFonts w:ascii="Century Gothic" w:hAnsi="Century Gothic"/>
        </w:rPr>
        <w:t xml:space="preserve">the state groundwater supplies will fall 30% </w:t>
      </w:r>
      <w:r w:rsidR="00CA2CE7" w:rsidRPr="00336657">
        <w:rPr>
          <w:rFonts w:ascii="Century Gothic" w:hAnsi="Century Gothic"/>
          <w:sz w:val="24"/>
          <w:szCs w:val="24"/>
        </w:rPr>
        <w:t xml:space="preserve">costing </w:t>
      </w:r>
      <w:r w:rsidR="008A5D7C" w:rsidRPr="00336657">
        <w:rPr>
          <w:rFonts w:ascii="Century Gothic" w:hAnsi="Century Gothic"/>
          <w:sz w:val="24"/>
          <w:szCs w:val="24"/>
        </w:rPr>
        <w:t xml:space="preserve">Texas </w:t>
      </w:r>
      <w:r w:rsidR="008A5D7C" w:rsidRPr="005068F8">
        <w:rPr>
          <w:rFonts w:ascii="Century Gothic" w:hAnsi="Century Gothic"/>
        </w:rPr>
        <w:t xml:space="preserve">businesses </w:t>
      </w:r>
      <w:r w:rsidR="00CA2CE7" w:rsidRPr="005068F8">
        <w:rPr>
          <w:rFonts w:ascii="Century Gothic" w:hAnsi="Century Gothic"/>
        </w:rPr>
        <w:t>and workers</w:t>
      </w:r>
      <w:r w:rsidR="008A5D7C" w:rsidRPr="005068F8">
        <w:rPr>
          <w:rFonts w:ascii="Century Gothic" w:hAnsi="Century Gothic"/>
        </w:rPr>
        <w:t xml:space="preserve"> nearly 116 billion dollars a</w:t>
      </w:r>
      <w:r w:rsidR="00CA2CE7" w:rsidRPr="005068F8">
        <w:rPr>
          <w:rFonts w:ascii="Century Gothic" w:hAnsi="Century Gothic"/>
        </w:rPr>
        <w:t xml:space="preserve">nd 1.1 million in job losses from 2010 to </w:t>
      </w:r>
      <w:r w:rsidR="008A5D7C" w:rsidRPr="005068F8">
        <w:rPr>
          <w:rFonts w:ascii="Century Gothic" w:hAnsi="Century Gothic"/>
        </w:rPr>
        <w:t>2060</w:t>
      </w:r>
      <w:ins w:id="14" w:author="Adams, Emily C. (LARC-E3)[SSAI DEVELOP]" w:date="2015-06-23T08:10:00Z">
        <w:r w:rsidR="00FD73BA">
          <w:rPr>
            <w:rFonts w:ascii="Century Gothic" w:hAnsi="Century Gothic"/>
          </w:rPr>
          <w:t xml:space="preserve"> (source)</w:t>
        </w:r>
      </w:ins>
      <w:r w:rsidR="008A5D7C" w:rsidRPr="005068F8">
        <w:rPr>
          <w:rFonts w:ascii="Century Gothic" w:hAnsi="Century Gothic"/>
        </w:rPr>
        <w:t>.</w:t>
      </w:r>
    </w:p>
    <w:p w14:paraId="6D9E61DC" w14:textId="77777777" w:rsidR="00F62A3A" w:rsidRPr="003E69D6" w:rsidRDefault="00F62A3A" w:rsidP="006130E1">
      <w:pPr>
        <w:pStyle w:val="Heading2"/>
        <w:rPr>
          <w:rFonts w:ascii="Century Gothic" w:hAnsi="Century Gothic"/>
          <w:b/>
          <w:i/>
          <w:sz w:val="24"/>
          <w:szCs w:val="24"/>
        </w:rPr>
      </w:pPr>
      <w:bookmarkStart w:id="15" w:name="_Toc421613649"/>
      <w:r w:rsidRPr="003E69D6">
        <w:rPr>
          <w:rFonts w:ascii="Century Gothic" w:hAnsi="Century Gothic"/>
          <w:b/>
          <w:i/>
          <w:sz w:val="24"/>
          <w:szCs w:val="24"/>
        </w:rPr>
        <w:t xml:space="preserve">Project </w:t>
      </w:r>
      <w:commentRangeStart w:id="16"/>
      <w:r w:rsidRPr="003E69D6">
        <w:rPr>
          <w:rFonts w:ascii="Century Gothic" w:hAnsi="Century Gothic"/>
          <w:b/>
          <w:i/>
          <w:sz w:val="24"/>
          <w:szCs w:val="24"/>
        </w:rPr>
        <w:t>Objective</w:t>
      </w:r>
      <w:bookmarkEnd w:id="15"/>
      <w:commentRangeEnd w:id="16"/>
      <w:r w:rsidR="00FD73BA">
        <w:rPr>
          <w:rStyle w:val="CommentReference"/>
          <w:rFonts w:asciiTheme="minorHAnsi" w:eastAsiaTheme="minorEastAsia" w:hAnsiTheme="minorHAnsi" w:cstheme="minorBidi"/>
          <w:color w:val="auto"/>
        </w:rPr>
        <w:commentReference w:id="16"/>
      </w:r>
    </w:p>
    <w:p w14:paraId="701D33C6" w14:textId="6DC6FC37" w:rsidR="00DA0222" w:rsidRPr="005068F8" w:rsidRDefault="00E534D3" w:rsidP="008223DA">
      <w:pPr>
        <w:rPr>
          <w:rFonts w:ascii="Century Gothic" w:hAnsi="Century Gothic"/>
          <w:b/>
        </w:rPr>
      </w:pPr>
      <w:del w:id="17" w:author="Adams, Emily C. (LARC-E3)[SSAI DEVELOP]" w:date="2015-06-23T08:11:00Z">
        <w:r w:rsidRPr="005068F8" w:rsidDel="00FD73BA">
          <w:rPr>
            <w:rFonts w:ascii="Century Gothic" w:hAnsi="Century Gothic"/>
          </w:rPr>
          <w:delText>In a cooperative effo</w:delText>
        </w:r>
        <w:r w:rsidR="00BB266A" w:rsidRPr="005068F8" w:rsidDel="00FD73BA">
          <w:rPr>
            <w:rFonts w:ascii="Century Gothic" w:hAnsi="Century Gothic"/>
          </w:rPr>
          <w:delText xml:space="preserve">rt with the </w:delText>
        </w:r>
        <w:r w:rsidR="00C61B8B" w:rsidRPr="005068F8" w:rsidDel="00FD73BA">
          <w:rPr>
            <w:rFonts w:ascii="Century Gothic" w:hAnsi="Century Gothic"/>
          </w:rPr>
          <w:delText>John C. Stennis Space Center (</w:delText>
        </w:r>
        <w:r w:rsidR="00BB266A" w:rsidRPr="005068F8" w:rsidDel="00FD73BA">
          <w:rPr>
            <w:rFonts w:ascii="Century Gothic" w:hAnsi="Century Gothic"/>
          </w:rPr>
          <w:delText>SSC</w:delText>
        </w:r>
        <w:r w:rsidR="00C61B8B" w:rsidRPr="005068F8" w:rsidDel="00FD73BA">
          <w:rPr>
            <w:rFonts w:ascii="Century Gothic" w:hAnsi="Century Gothic"/>
          </w:rPr>
          <w:delText>)</w:delText>
        </w:r>
        <w:r w:rsidRPr="005068F8" w:rsidDel="00FD73BA">
          <w:rPr>
            <w:rFonts w:ascii="Century Gothic" w:hAnsi="Century Gothic"/>
          </w:rPr>
          <w:delText xml:space="preserve">, </w:delText>
        </w:r>
      </w:del>
      <w:ins w:id="18" w:author="Adams, Emily C. (LARC-E3)[SSAI DEVELOP]" w:date="2015-06-23T08:11:00Z">
        <w:r w:rsidR="00FD73BA">
          <w:rPr>
            <w:rFonts w:ascii="Century Gothic" w:hAnsi="Century Gothic"/>
          </w:rPr>
          <w:t>T</w:t>
        </w:r>
      </w:ins>
      <w:del w:id="19" w:author="Adams, Emily C. (LARC-E3)[SSAI DEVELOP]" w:date="2015-06-23T08:11:00Z">
        <w:r w:rsidR="003B52A6" w:rsidDel="00FD73BA">
          <w:rPr>
            <w:rFonts w:ascii="Century Gothic" w:hAnsi="Century Gothic"/>
          </w:rPr>
          <w:delText>t</w:delText>
        </w:r>
      </w:del>
      <w:r w:rsidR="003B52A6">
        <w:rPr>
          <w:rFonts w:ascii="Century Gothic" w:hAnsi="Century Gothic"/>
        </w:rPr>
        <w:t>he objective of the project at DEVELOP Langley is to</w:t>
      </w:r>
      <w:r w:rsidRPr="005068F8">
        <w:rPr>
          <w:rFonts w:ascii="Century Gothic" w:hAnsi="Century Gothic"/>
        </w:rPr>
        <w:t xml:space="preserve"> assist the T</w:t>
      </w:r>
      <w:r w:rsidR="00F62A3A" w:rsidRPr="005068F8">
        <w:rPr>
          <w:rFonts w:ascii="Century Gothic" w:hAnsi="Century Gothic"/>
        </w:rPr>
        <w:t>FS</w:t>
      </w:r>
      <w:r w:rsidRPr="005068F8">
        <w:rPr>
          <w:rFonts w:ascii="Century Gothic" w:hAnsi="Century Gothic"/>
        </w:rPr>
        <w:t xml:space="preserve"> in preparing for future wildfires by </w:t>
      </w:r>
      <w:r w:rsidR="00F62A3A" w:rsidRPr="005068F8">
        <w:rPr>
          <w:rFonts w:ascii="Century Gothic" w:hAnsi="Century Gothic"/>
        </w:rPr>
        <w:t xml:space="preserve">expanding upon a </w:t>
      </w:r>
      <w:r w:rsidR="009F2450" w:rsidRPr="005068F8">
        <w:rPr>
          <w:rFonts w:ascii="Century Gothic" w:hAnsi="Century Gothic"/>
        </w:rPr>
        <w:t>drought severity index (</w:t>
      </w:r>
      <w:r w:rsidR="00F62A3A" w:rsidRPr="005068F8">
        <w:rPr>
          <w:rFonts w:ascii="Century Gothic" w:hAnsi="Century Gothic"/>
        </w:rPr>
        <w:t>DSI</w:t>
      </w:r>
      <w:r w:rsidR="009F2450" w:rsidRPr="005068F8">
        <w:rPr>
          <w:rFonts w:ascii="Century Gothic" w:hAnsi="Century Gothic"/>
        </w:rPr>
        <w:t>)</w:t>
      </w:r>
      <w:r w:rsidR="00F62A3A" w:rsidRPr="005068F8">
        <w:rPr>
          <w:rFonts w:ascii="Century Gothic" w:hAnsi="Century Gothic"/>
        </w:rPr>
        <w:t xml:space="preserve"> created during </w:t>
      </w:r>
      <w:r w:rsidR="009F2450" w:rsidRPr="005068F8">
        <w:rPr>
          <w:rFonts w:ascii="Century Gothic" w:hAnsi="Century Gothic"/>
        </w:rPr>
        <w:t>the summer 2013 G</w:t>
      </w:r>
      <w:r w:rsidR="003B52A6">
        <w:rPr>
          <w:rFonts w:ascii="Century Gothic" w:hAnsi="Century Gothic"/>
        </w:rPr>
        <w:t>reat Plains Agriculture project. This</w:t>
      </w:r>
      <w:r w:rsidR="00F62A3A" w:rsidRPr="005068F8">
        <w:rPr>
          <w:rFonts w:ascii="Century Gothic" w:hAnsi="Century Gothic"/>
        </w:rPr>
        <w:t xml:space="preserve"> will allow the TFS to identify</w:t>
      </w:r>
      <w:r w:rsidRPr="005068F8">
        <w:rPr>
          <w:rFonts w:ascii="Century Gothic" w:hAnsi="Century Gothic"/>
        </w:rPr>
        <w:t xml:space="preserve"> what geographical locations within the state of Texas are the most prone to wildfire disaste</w:t>
      </w:r>
      <w:r w:rsidR="008755AC" w:rsidRPr="005068F8">
        <w:rPr>
          <w:rFonts w:ascii="Century Gothic" w:hAnsi="Century Gothic"/>
        </w:rPr>
        <w:t>rs</w:t>
      </w:r>
      <w:r w:rsidR="003B52A6">
        <w:rPr>
          <w:rFonts w:ascii="Century Gothic" w:hAnsi="Century Gothic"/>
        </w:rPr>
        <w:t xml:space="preserve"> </w:t>
      </w:r>
      <w:r w:rsidR="008755AC" w:rsidRPr="005068F8">
        <w:rPr>
          <w:rFonts w:ascii="Century Gothic" w:hAnsi="Century Gothic"/>
        </w:rPr>
        <w:t>and where water resources may</w:t>
      </w:r>
      <w:r w:rsidRPr="005068F8">
        <w:rPr>
          <w:rFonts w:ascii="Century Gothic" w:hAnsi="Century Gothic"/>
        </w:rPr>
        <w:t xml:space="preserve"> be concentrated in order to fight them efficiently.</w:t>
      </w:r>
      <w:r w:rsidR="00421F57" w:rsidRPr="005068F8">
        <w:rPr>
          <w:rFonts w:ascii="Century Gothic" w:hAnsi="Century Gothic"/>
        </w:rPr>
        <w:t xml:space="preserve"> </w:t>
      </w:r>
      <w:r w:rsidR="003B52A6">
        <w:rPr>
          <w:rFonts w:ascii="Century Gothic" w:hAnsi="Century Gothic"/>
        </w:rPr>
        <w:t xml:space="preserve">The DSI </w:t>
      </w:r>
      <w:r w:rsidR="00421F57" w:rsidRPr="005068F8">
        <w:rPr>
          <w:rFonts w:ascii="Century Gothic" w:hAnsi="Century Gothic"/>
        </w:rPr>
        <w:t xml:space="preserve">will also be </w:t>
      </w:r>
      <w:r w:rsidR="003B52A6">
        <w:rPr>
          <w:rFonts w:ascii="Century Gothic" w:hAnsi="Century Gothic"/>
        </w:rPr>
        <w:t>compared to</w:t>
      </w:r>
      <w:r w:rsidR="00D66963" w:rsidRPr="005068F8">
        <w:rPr>
          <w:rFonts w:ascii="Century Gothic" w:hAnsi="Century Gothic"/>
        </w:rPr>
        <w:t xml:space="preserve"> other drought severity indice</w:t>
      </w:r>
      <w:r w:rsidR="00421F57" w:rsidRPr="005068F8">
        <w:rPr>
          <w:rFonts w:ascii="Century Gothic" w:hAnsi="Century Gothic"/>
        </w:rPr>
        <w:t>s, such as the PDSI currently used by the TWRI.</w:t>
      </w:r>
      <w:r w:rsidRPr="005068F8">
        <w:rPr>
          <w:rFonts w:ascii="Century Gothic" w:hAnsi="Century Gothic"/>
        </w:rPr>
        <w:t xml:space="preserve"> </w:t>
      </w:r>
    </w:p>
    <w:p w14:paraId="2B5820B4" w14:textId="77777777" w:rsidR="00421F57" w:rsidRPr="003E69D6" w:rsidRDefault="00421F57" w:rsidP="006130E1">
      <w:pPr>
        <w:pStyle w:val="Heading2"/>
        <w:rPr>
          <w:rFonts w:ascii="Century Gothic" w:hAnsi="Century Gothic"/>
          <w:b/>
          <w:i/>
          <w:sz w:val="24"/>
          <w:szCs w:val="24"/>
        </w:rPr>
      </w:pPr>
      <w:bookmarkStart w:id="20" w:name="_Toc421613650"/>
      <w:r w:rsidRPr="003E69D6">
        <w:rPr>
          <w:rFonts w:ascii="Century Gothic" w:hAnsi="Century Gothic"/>
          <w:b/>
          <w:i/>
          <w:sz w:val="24"/>
          <w:szCs w:val="24"/>
        </w:rPr>
        <w:t>Study Area</w:t>
      </w:r>
      <w:bookmarkEnd w:id="20"/>
    </w:p>
    <w:p w14:paraId="6EEB50E9" w14:textId="5E989C68" w:rsidR="00521405" w:rsidRPr="005068F8" w:rsidRDefault="00421F57" w:rsidP="00E73132">
      <w:pPr>
        <w:rPr>
          <w:rFonts w:ascii="Century Gothic" w:hAnsi="Century Gothic"/>
        </w:rPr>
      </w:pPr>
      <w:r w:rsidRPr="005068F8">
        <w:rPr>
          <w:rFonts w:ascii="Century Gothic" w:hAnsi="Century Gothic"/>
        </w:rPr>
        <w:t>The area being studied for this project is the state of Texas</w:t>
      </w:r>
      <w:r w:rsidR="00650536" w:rsidRPr="005068F8">
        <w:rPr>
          <w:rFonts w:ascii="Century Gothic" w:hAnsi="Century Gothic"/>
        </w:rPr>
        <w:t xml:space="preserve">, which encompasses 268,820 square miles in </w:t>
      </w:r>
      <w:r w:rsidR="005C271D" w:rsidRPr="005068F8">
        <w:rPr>
          <w:rFonts w:ascii="Century Gothic" w:hAnsi="Century Gothic"/>
        </w:rPr>
        <w:t xml:space="preserve">total </w:t>
      </w:r>
      <w:r w:rsidR="00650536" w:rsidRPr="005068F8">
        <w:rPr>
          <w:rFonts w:ascii="Century Gothic" w:hAnsi="Century Gothic"/>
        </w:rPr>
        <w:t>sum.</w:t>
      </w:r>
      <w:r w:rsidR="00A66EA9" w:rsidRPr="005068F8">
        <w:rPr>
          <w:rFonts w:ascii="Century Gothic" w:hAnsi="Century Gothic"/>
        </w:rPr>
        <w:t xml:space="preserve"> The ecological regions within this territory are vast, and their </w:t>
      </w:r>
      <w:r w:rsidR="003E69D6" w:rsidRPr="005068F8">
        <w:rPr>
          <w:rFonts w:ascii="Century Gothic" w:hAnsi="Century Gothic"/>
          <w:noProof/>
        </w:rPr>
        <w:lastRenderedPageBreak/>
        <w:drawing>
          <wp:anchor distT="0" distB="0" distL="114300" distR="114300" simplePos="0" relativeHeight="251667456" behindDoc="1" locked="0" layoutInCell="1" allowOverlap="1" wp14:anchorId="4F2BC884" wp14:editId="5DB85D0C">
            <wp:simplePos x="0" y="0"/>
            <wp:positionH relativeFrom="margin">
              <wp:align>left</wp:align>
            </wp:positionH>
            <wp:positionV relativeFrom="margin">
              <wp:posOffset>-567384</wp:posOffset>
            </wp:positionV>
            <wp:extent cx="3924300" cy="2889885"/>
            <wp:effectExtent l="0" t="0" r="0" b="5715"/>
            <wp:wrapSquare wrapText="bothSides"/>
            <wp:docPr id="10" name="Picture 10" descr="C:\Users\Zbrichar\Documents\Ecoregions of Tex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brichar\Documents\Ecoregions of Texa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975" cy="2894525"/>
                    </a:xfrm>
                    <a:prstGeom prst="rect">
                      <a:avLst/>
                    </a:prstGeom>
                    <a:noFill/>
                    <a:ln>
                      <a:noFill/>
                    </a:ln>
                  </pic:spPr>
                </pic:pic>
              </a:graphicData>
            </a:graphic>
            <wp14:sizeRelV relativeFrom="margin">
              <wp14:pctHeight>0</wp14:pctHeight>
            </wp14:sizeRelV>
          </wp:anchor>
        </w:drawing>
      </w:r>
      <w:r w:rsidR="00A66EA9" w:rsidRPr="005068F8">
        <w:rPr>
          <w:rFonts w:ascii="Century Gothic" w:hAnsi="Century Gothic"/>
        </w:rPr>
        <w:t>unique environments should be given equal consideration when planning for disasters at the scale assigned to this project</w:t>
      </w:r>
      <w:r w:rsidR="007C34BB">
        <w:rPr>
          <w:rFonts w:ascii="Century Gothic" w:hAnsi="Century Gothic"/>
        </w:rPr>
        <w:t xml:space="preserve"> (Fig. 1)</w:t>
      </w:r>
      <w:r w:rsidR="00A66EA9" w:rsidRPr="005068F8">
        <w:rPr>
          <w:rFonts w:ascii="Century Gothic" w:hAnsi="Century Gothic"/>
        </w:rPr>
        <w:t xml:space="preserve">. From the </w:t>
      </w:r>
      <w:proofErr w:type="spellStart"/>
      <w:r w:rsidR="00A66EA9" w:rsidRPr="005068F8">
        <w:rPr>
          <w:rFonts w:ascii="Century Gothic" w:hAnsi="Century Gothic"/>
        </w:rPr>
        <w:t>Chihuahuan</w:t>
      </w:r>
      <w:proofErr w:type="spellEnd"/>
      <w:r w:rsidR="00A66EA9" w:rsidRPr="005068F8">
        <w:rPr>
          <w:rFonts w:ascii="Century Gothic" w:hAnsi="Century Gothic"/>
        </w:rPr>
        <w:t xml:space="preserve"> Deserts in the west, to the </w:t>
      </w:r>
      <w:r w:rsidR="00521405" w:rsidRPr="005068F8">
        <w:rPr>
          <w:rFonts w:ascii="Century Gothic" w:hAnsi="Century Gothic"/>
        </w:rPr>
        <w:t xml:space="preserve">Gulf Coastal Plains and Cross Timbers in the east, the factors contributing to drought will affect each of these </w:t>
      </w:r>
      <w:r w:rsidR="003E69D6" w:rsidRPr="005068F8">
        <w:rPr>
          <w:rFonts w:ascii="Century Gothic" w:hAnsi="Century Gothic"/>
          <w:noProof/>
        </w:rPr>
        <mc:AlternateContent>
          <mc:Choice Requires="wps">
            <w:drawing>
              <wp:anchor distT="0" distB="0" distL="114300" distR="114300" simplePos="0" relativeHeight="251668480" behindDoc="1" locked="0" layoutInCell="1" allowOverlap="1" wp14:anchorId="04D6812F" wp14:editId="3426AA29">
                <wp:simplePos x="0" y="0"/>
                <wp:positionH relativeFrom="margin">
                  <wp:align>left</wp:align>
                </wp:positionH>
                <wp:positionV relativeFrom="paragraph">
                  <wp:posOffset>2327165</wp:posOffset>
                </wp:positionV>
                <wp:extent cx="3951605" cy="546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546538"/>
                        </a:xfrm>
                        <a:prstGeom prst="rect">
                          <a:avLst/>
                        </a:prstGeom>
                        <a:noFill/>
                        <a:ln w="9525">
                          <a:noFill/>
                          <a:miter lim="800000"/>
                          <a:headEnd/>
                          <a:tailEnd/>
                        </a:ln>
                      </wps:spPr>
                      <wps:txbx>
                        <w:txbxContent>
                          <w:p w14:paraId="6475C23C" w14:textId="77777777" w:rsidR="00791910" w:rsidRPr="00791910" w:rsidRDefault="00E73132" w:rsidP="00B652AB">
                            <w:pPr>
                              <w:spacing w:after="0" w:line="240" w:lineRule="auto"/>
                              <w:jc w:val="center"/>
                              <w:rPr>
                                <w:rFonts w:ascii="Century Gothic" w:hAnsi="Century Gothic"/>
                                <w:sz w:val="18"/>
                              </w:rPr>
                            </w:pPr>
                            <w:r>
                              <w:rPr>
                                <w:rFonts w:ascii="Century Gothic" w:hAnsi="Century Gothic"/>
                                <w:sz w:val="18"/>
                              </w:rPr>
                              <w:t>Figure 1</w:t>
                            </w:r>
                          </w:p>
                          <w:p w14:paraId="14A9601A" w14:textId="77777777" w:rsidR="00C060CB" w:rsidRPr="00791910" w:rsidRDefault="00C060CB" w:rsidP="00B652AB">
                            <w:pPr>
                              <w:spacing w:after="0" w:line="240" w:lineRule="auto"/>
                              <w:jc w:val="center"/>
                              <w:rPr>
                                <w:rFonts w:ascii="Century Gothic" w:hAnsi="Century Gothic"/>
                                <w:sz w:val="18"/>
                              </w:rPr>
                            </w:pPr>
                            <w:r w:rsidRPr="00791910">
                              <w:rPr>
                                <w:rFonts w:ascii="Century Gothic" w:hAnsi="Century Gothic"/>
                                <w:sz w:val="18"/>
                              </w:rPr>
                              <w:t>Source: Environmental Protection Agency – Western Ecology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08F2E" id="_x0000_t202" coordsize="21600,21600" o:spt="202" path="m,l,21600r21600,l21600,xe">
                <v:stroke joinstyle="miter"/>
                <v:path gradientshapeok="t" o:connecttype="rect"/>
              </v:shapetype>
              <v:shape id="Text Box 2" o:spid="_x0000_s1026" type="#_x0000_t202" style="position:absolute;margin-left:0;margin-top:183.25pt;width:311.15pt;height:4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6DAIAAPQ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1oWVxTYpjG&#10;Jj2LMZD3MJIy6jNYX6Pbk0XHMOIz9jlx9fYR+A9PDNz1zOzErXMw9IK1WF8RI7OL0AnHR5Dt8Bla&#10;TMP2ARLQ2DkdxUM5CKJjn47n3sRSOD5erapikVeUcLRV80V1tUwpWP0SbZ0PHwVoEg8Nddj7hM4O&#10;jz7Ealj94hKTGXiQSqX+K0OGhq6qskoBFxYtA46nkrqhyzyuaWAiyQ+mTcGBSTWdMYEyJ9aR6EQ5&#10;jNsRHaMUW2iPyN/BNIb4bfDQg/tFyYAj2FD/c8+coER9MqjhqpjP48ymy7y6LvHiLi3bSwszHKEa&#10;GiiZjnchzfnE9Ra17mSS4bWSU604Wkmd0zeIs3t5T16vn3XzGwAA//8DAFBLAwQUAAYACAAAACEA&#10;LSN11d0AAAAIAQAADwAAAGRycy9kb3ducmV2LnhtbEyPwU7DMBBE70j9B2srcaN20yaCkE2FQFxB&#10;FKjUmxtvk6jxOordJvw95kSPoxnNvCk2k+3EhQbfOkZYLhQI4sqZlmuEr8/Xu3sQPmg2unNMCD/k&#10;YVPObgqdGzfyB122oRaxhH2uEZoQ+lxKXzVktV+4njh6RzdYHaIcamkGPcZy28lEqUxa3XJcaHRP&#10;zw1Vp+3ZIny/Hfe7tXqvX2zaj25Sku2DRLydT0+PIAJN4T8Mf/gRHcrIdHBnNl50CPFIQFhlWQoi&#10;2lmSrEAcENZpkoIsC3l9oPwFAAD//wMAUEsBAi0AFAAGAAgAAAAhALaDOJL+AAAA4QEAABMAAAAA&#10;AAAAAAAAAAAAAAAAAFtDb250ZW50X1R5cGVzXS54bWxQSwECLQAUAAYACAAAACEAOP0h/9YAAACU&#10;AQAACwAAAAAAAAAAAAAAAAAvAQAAX3JlbHMvLnJlbHNQSwECLQAUAAYACAAAACEA/+Ie+gwCAAD0&#10;AwAADgAAAAAAAAAAAAAAAAAuAgAAZHJzL2Uyb0RvYy54bWxQSwECLQAUAAYACAAAACEALSN11d0A&#10;AAAIAQAADwAAAAAAAAAAAAAAAABmBAAAZHJzL2Rvd25yZXYueG1sUEsFBgAAAAAEAAQA8wAAAHAF&#10;AAAAAA==&#10;" filled="f" stroked="f">
                <v:textbox>
                  <w:txbxContent>
                    <w:p w:rsidR="00791910" w:rsidRPr="00791910" w:rsidRDefault="00E73132" w:rsidP="00B652AB">
                      <w:pPr>
                        <w:spacing w:after="0" w:line="240" w:lineRule="auto"/>
                        <w:jc w:val="center"/>
                        <w:rPr>
                          <w:rFonts w:ascii="Century Gothic" w:hAnsi="Century Gothic"/>
                          <w:sz w:val="18"/>
                        </w:rPr>
                      </w:pPr>
                      <w:r>
                        <w:rPr>
                          <w:rFonts w:ascii="Century Gothic" w:hAnsi="Century Gothic"/>
                          <w:sz w:val="18"/>
                        </w:rPr>
                        <w:t>Figure 1</w:t>
                      </w:r>
                    </w:p>
                    <w:p w:rsidR="00C060CB" w:rsidRPr="00791910" w:rsidRDefault="00C060CB" w:rsidP="00B652AB">
                      <w:pPr>
                        <w:spacing w:after="0" w:line="240" w:lineRule="auto"/>
                        <w:jc w:val="center"/>
                        <w:rPr>
                          <w:rFonts w:ascii="Century Gothic" w:hAnsi="Century Gothic"/>
                          <w:sz w:val="18"/>
                        </w:rPr>
                      </w:pPr>
                      <w:r w:rsidRPr="00791910">
                        <w:rPr>
                          <w:rFonts w:ascii="Century Gothic" w:hAnsi="Century Gothic"/>
                          <w:sz w:val="18"/>
                        </w:rPr>
                        <w:t>Source: Environmental Protection Agency – Western Ecology Division</w:t>
                      </w:r>
                    </w:p>
                  </w:txbxContent>
                </v:textbox>
                <w10:wrap type="square" anchorx="margin"/>
              </v:shape>
            </w:pict>
          </mc:Fallback>
        </mc:AlternateContent>
      </w:r>
      <w:r w:rsidR="00521405" w:rsidRPr="005068F8">
        <w:rPr>
          <w:rFonts w:ascii="Century Gothic" w:hAnsi="Century Gothic"/>
        </w:rPr>
        <w:t>regions differently.</w:t>
      </w:r>
      <w:r w:rsidR="00F162BC">
        <w:rPr>
          <w:rFonts w:ascii="Century Gothic" w:hAnsi="Century Gothic"/>
        </w:rPr>
        <w:t xml:space="preserve"> </w:t>
      </w:r>
    </w:p>
    <w:p w14:paraId="548BEB56" w14:textId="77777777" w:rsidR="00246119" w:rsidRPr="00336657" w:rsidRDefault="00246119" w:rsidP="0070781E">
      <w:pPr>
        <w:ind w:left="6480"/>
        <w:rPr>
          <w:rFonts w:ascii="Century Gothic" w:hAnsi="Century Gothic"/>
          <w:sz w:val="24"/>
          <w:szCs w:val="24"/>
        </w:rPr>
      </w:pPr>
    </w:p>
    <w:p w14:paraId="16D02347" w14:textId="77777777" w:rsidR="003E69D6" w:rsidRDefault="003E69D6" w:rsidP="006130E1">
      <w:pPr>
        <w:pStyle w:val="Heading2"/>
        <w:rPr>
          <w:rFonts w:ascii="Century Gothic" w:hAnsi="Century Gothic"/>
          <w:b/>
          <w:i/>
          <w:sz w:val="24"/>
          <w:szCs w:val="24"/>
        </w:rPr>
      </w:pPr>
      <w:bookmarkStart w:id="21" w:name="_Toc421613651"/>
    </w:p>
    <w:p w14:paraId="49E616E3" w14:textId="77777777" w:rsidR="00650536" w:rsidRPr="003E69D6" w:rsidRDefault="003E69D6" w:rsidP="003E69D6">
      <w:pPr>
        <w:pStyle w:val="Heading2"/>
        <w:rPr>
          <w:rFonts w:ascii="Century Gothic" w:hAnsi="Century Gothic"/>
          <w:b/>
          <w:i/>
          <w:sz w:val="24"/>
          <w:szCs w:val="24"/>
        </w:rPr>
      </w:pPr>
      <w:r>
        <w:rPr>
          <w:rFonts w:ascii="Century Gothic" w:hAnsi="Century Gothic"/>
          <w:b/>
          <w:i/>
          <w:sz w:val="24"/>
          <w:szCs w:val="24"/>
        </w:rPr>
        <w:t>S</w:t>
      </w:r>
      <w:r w:rsidR="00650536" w:rsidRPr="003E69D6">
        <w:rPr>
          <w:rFonts w:ascii="Century Gothic" w:hAnsi="Century Gothic"/>
          <w:b/>
          <w:i/>
          <w:sz w:val="24"/>
          <w:szCs w:val="24"/>
        </w:rPr>
        <w:t>tudy Period</w:t>
      </w:r>
      <w:bookmarkEnd w:id="21"/>
    </w:p>
    <w:p w14:paraId="1B08CFDE" w14:textId="77777777" w:rsidR="00650536" w:rsidRPr="005068F8" w:rsidRDefault="00097827" w:rsidP="008223DA">
      <w:pPr>
        <w:rPr>
          <w:rFonts w:ascii="Century Gothic" w:hAnsi="Century Gothic"/>
        </w:rPr>
      </w:pPr>
      <w:r w:rsidRPr="005068F8">
        <w:rPr>
          <w:rFonts w:ascii="Century Gothic" w:hAnsi="Century Gothic"/>
        </w:rPr>
        <w:t>Moderate Resolution Imaging Spectroradiometer (MODIS) data wer</w:t>
      </w:r>
      <w:r w:rsidR="003E6F78" w:rsidRPr="005068F8">
        <w:rPr>
          <w:rFonts w:ascii="Century Gothic" w:hAnsi="Century Gothic"/>
        </w:rPr>
        <w:t>e collected for the years 2010-2011 and 2014-</w:t>
      </w:r>
      <w:r w:rsidRPr="005068F8">
        <w:rPr>
          <w:rFonts w:ascii="Century Gothic" w:hAnsi="Century Gothic"/>
        </w:rPr>
        <w:t xml:space="preserve">2015, while the </w:t>
      </w:r>
      <w:r w:rsidR="00C61B8B" w:rsidRPr="005068F8">
        <w:rPr>
          <w:rFonts w:ascii="Century Gothic" w:hAnsi="Century Gothic"/>
        </w:rPr>
        <w:t>Multi-Sensor Precipitation Estimate (MPE) provided the daily precipitation data</w:t>
      </w:r>
      <w:r w:rsidR="003B52A6">
        <w:rPr>
          <w:rFonts w:ascii="Century Gothic" w:hAnsi="Century Gothic"/>
        </w:rPr>
        <w:t xml:space="preserve"> for the same time period</w:t>
      </w:r>
      <w:r w:rsidR="00C61B8B" w:rsidRPr="005068F8">
        <w:rPr>
          <w:rFonts w:ascii="Century Gothic" w:hAnsi="Century Gothic"/>
        </w:rPr>
        <w:t xml:space="preserve">. This period was selected because of the extreme drought conditions </w:t>
      </w:r>
      <w:r w:rsidR="003E6F78" w:rsidRPr="005068F8">
        <w:rPr>
          <w:rFonts w:ascii="Century Gothic" w:hAnsi="Century Gothic"/>
        </w:rPr>
        <w:t>that began in the state in 2010, and brought about widespread wildfires to various regions the following year as the vegetation became stressed and the fuel load increased dramatically. The latter years were included in this study as they offer the most current timeline available for research.</w:t>
      </w:r>
      <w:r w:rsidR="00C61B8B" w:rsidRPr="005068F8">
        <w:rPr>
          <w:rFonts w:ascii="Century Gothic" w:hAnsi="Century Gothic"/>
        </w:rPr>
        <w:t xml:space="preserve"> </w:t>
      </w:r>
    </w:p>
    <w:p w14:paraId="3C1B437A" w14:textId="77777777" w:rsidR="005C271D" w:rsidRPr="00E1525E" w:rsidRDefault="005C271D" w:rsidP="006130E1">
      <w:pPr>
        <w:pStyle w:val="Heading2"/>
        <w:rPr>
          <w:rFonts w:ascii="Century Gothic" w:hAnsi="Century Gothic"/>
          <w:b/>
          <w:i/>
          <w:sz w:val="24"/>
          <w:szCs w:val="24"/>
        </w:rPr>
      </w:pPr>
      <w:bookmarkStart w:id="22" w:name="_Toc421613652"/>
      <w:r w:rsidRPr="00E1525E">
        <w:rPr>
          <w:rFonts w:ascii="Century Gothic" w:hAnsi="Century Gothic"/>
          <w:b/>
          <w:i/>
          <w:sz w:val="24"/>
          <w:szCs w:val="24"/>
        </w:rPr>
        <w:t xml:space="preserve">National Application(s) </w:t>
      </w:r>
      <w:commentRangeStart w:id="23"/>
      <w:r w:rsidRPr="00E1525E">
        <w:rPr>
          <w:rFonts w:ascii="Century Gothic" w:hAnsi="Century Gothic"/>
          <w:b/>
          <w:i/>
          <w:sz w:val="24"/>
          <w:szCs w:val="24"/>
        </w:rPr>
        <w:t>Addressed</w:t>
      </w:r>
      <w:bookmarkEnd w:id="22"/>
      <w:commentRangeEnd w:id="23"/>
      <w:r w:rsidR="00FD73BA">
        <w:rPr>
          <w:rStyle w:val="CommentReference"/>
          <w:rFonts w:asciiTheme="minorHAnsi" w:eastAsiaTheme="minorEastAsia" w:hAnsiTheme="minorHAnsi" w:cstheme="minorBidi"/>
          <w:color w:val="auto"/>
        </w:rPr>
        <w:commentReference w:id="23"/>
      </w:r>
    </w:p>
    <w:p w14:paraId="7CF87243" w14:textId="77777777" w:rsidR="005C271D" w:rsidRPr="005068F8" w:rsidRDefault="005C271D" w:rsidP="008223DA">
      <w:pPr>
        <w:rPr>
          <w:rFonts w:ascii="Century Gothic" w:hAnsi="Century Gothic"/>
        </w:rPr>
      </w:pPr>
      <w:r w:rsidRPr="005068F8">
        <w:rPr>
          <w:rFonts w:ascii="Century Gothic" w:hAnsi="Century Gothic"/>
        </w:rPr>
        <w:t>This project addr</w:t>
      </w:r>
      <w:r w:rsidR="00F72F4A">
        <w:rPr>
          <w:rFonts w:ascii="Century Gothic" w:hAnsi="Century Gothic"/>
        </w:rPr>
        <w:t>essed the NASA Applied Sciences</w:t>
      </w:r>
      <w:r w:rsidRPr="005068F8">
        <w:rPr>
          <w:rFonts w:ascii="Century Gothic" w:hAnsi="Century Gothic"/>
        </w:rPr>
        <w:t xml:space="preserve"> national application area of water r</w:t>
      </w:r>
      <w:r w:rsidR="001D53C3" w:rsidRPr="005068F8">
        <w:rPr>
          <w:rFonts w:ascii="Century Gothic" w:hAnsi="Century Gothic"/>
        </w:rPr>
        <w:t>esources, due to the scarcity of water available to the state during multi-year drought conditions and the necessity of the resource when suppressing wildfires. This project supports the goal of the Water Resources Program</w:t>
      </w:r>
      <w:r w:rsidR="00D04B34">
        <w:rPr>
          <w:rFonts w:ascii="Century Gothic" w:hAnsi="Century Gothic"/>
        </w:rPr>
        <w:t>,</w:t>
      </w:r>
      <w:r w:rsidR="001D53C3" w:rsidRPr="005068F8">
        <w:rPr>
          <w:rFonts w:ascii="Century Gothic" w:hAnsi="Century Gothic"/>
        </w:rPr>
        <w:t xml:space="preserve"> which entails the application of NASA satellite data to improve the decision making</w:t>
      </w:r>
      <w:r w:rsidR="000B194F" w:rsidRPr="005068F8">
        <w:rPr>
          <w:rFonts w:ascii="Century Gothic" w:hAnsi="Century Gothic"/>
        </w:rPr>
        <w:t xml:space="preserve"> tools of partners</w:t>
      </w:r>
      <w:r w:rsidR="001D53C3" w:rsidRPr="005068F8">
        <w:rPr>
          <w:rFonts w:ascii="Century Gothic" w:hAnsi="Century Gothic"/>
        </w:rPr>
        <w:t xml:space="preserve"> who manage </w:t>
      </w:r>
      <w:r w:rsidR="000B194F" w:rsidRPr="005068F8">
        <w:rPr>
          <w:rFonts w:ascii="Century Gothic" w:hAnsi="Century Gothic"/>
        </w:rPr>
        <w:t>water resources.</w:t>
      </w:r>
      <w:r w:rsidR="001D53C3" w:rsidRPr="005068F8">
        <w:rPr>
          <w:rFonts w:ascii="Century Gothic" w:hAnsi="Century Gothic"/>
        </w:rPr>
        <w:t xml:space="preserve"> </w:t>
      </w:r>
      <w:r w:rsidR="000B194F" w:rsidRPr="005068F8">
        <w:rPr>
          <w:rFonts w:ascii="Century Gothic" w:hAnsi="Century Gothic"/>
        </w:rPr>
        <w:t>With more information regarding the spatial coverage of drought conditions, the TFS can better allocate this resource to mitigate the spread of wildfires when they occur.</w:t>
      </w:r>
      <w:r w:rsidR="00650CC9" w:rsidRPr="005068F8">
        <w:rPr>
          <w:rFonts w:ascii="Century Gothic" w:hAnsi="Century Gothic"/>
        </w:rPr>
        <w:t xml:space="preserve"> This project expands the range of end users to those who may not be familiar with or have access to remote sensing technology</w:t>
      </w:r>
      <w:r w:rsidR="001261F8" w:rsidRPr="005068F8">
        <w:rPr>
          <w:rFonts w:ascii="Century Gothic" w:hAnsi="Century Gothic"/>
        </w:rPr>
        <w:t xml:space="preserve"> but will have the ability to disseminate information to city and state government officials, non-profit organizations, and other organizations with a vested interest in water resource.</w:t>
      </w:r>
    </w:p>
    <w:p w14:paraId="62447776" w14:textId="77777777" w:rsidR="00601EEA" w:rsidRPr="00E1525E" w:rsidRDefault="00601EEA" w:rsidP="006130E1">
      <w:pPr>
        <w:pStyle w:val="Heading2"/>
        <w:rPr>
          <w:rFonts w:ascii="Century Gothic" w:hAnsi="Century Gothic"/>
          <w:b/>
          <w:i/>
          <w:sz w:val="24"/>
          <w:szCs w:val="24"/>
        </w:rPr>
      </w:pPr>
      <w:bookmarkStart w:id="24" w:name="_Toc421613653"/>
      <w:r w:rsidRPr="00E1525E">
        <w:rPr>
          <w:rFonts w:ascii="Century Gothic" w:hAnsi="Century Gothic"/>
          <w:b/>
          <w:i/>
          <w:sz w:val="24"/>
          <w:szCs w:val="24"/>
        </w:rPr>
        <w:t xml:space="preserve">Project </w:t>
      </w:r>
      <w:commentRangeStart w:id="25"/>
      <w:r w:rsidRPr="00E1525E">
        <w:rPr>
          <w:rFonts w:ascii="Century Gothic" w:hAnsi="Century Gothic"/>
          <w:b/>
          <w:i/>
          <w:sz w:val="24"/>
          <w:szCs w:val="24"/>
        </w:rPr>
        <w:t>Partners</w:t>
      </w:r>
      <w:bookmarkEnd w:id="24"/>
      <w:commentRangeEnd w:id="25"/>
      <w:r w:rsidR="00FD73BA">
        <w:rPr>
          <w:rStyle w:val="CommentReference"/>
          <w:rFonts w:asciiTheme="minorHAnsi" w:eastAsiaTheme="minorEastAsia" w:hAnsiTheme="minorHAnsi" w:cstheme="minorBidi"/>
          <w:color w:val="auto"/>
        </w:rPr>
        <w:commentReference w:id="25"/>
      </w:r>
    </w:p>
    <w:p w14:paraId="77A7E545" w14:textId="77777777" w:rsidR="00601EEA" w:rsidRPr="005068F8" w:rsidRDefault="00D04B34" w:rsidP="008223DA">
      <w:pPr>
        <w:rPr>
          <w:rFonts w:ascii="Century Gothic" w:hAnsi="Century Gothic"/>
        </w:rPr>
      </w:pPr>
      <w:r>
        <w:rPr>
          <w:rFonts w:ascii="Century Gothic" w:hAnsi="Century Gothic"/>
        </w:rPr>
        <w:t>The project</w:t>
      </w:r>
      <w:r w:rsidR="00601EEA" w:rsidRPr="005068F8">
        <w:rPr>
          <w:rFonts w:ascii="Century Gothic" w:hAnsi="Century Gothic"/>
        </w:rPr>
        <w:t xml:space="preserve"> partners are Curt Stripling and Tom Spencer of the Texas </w:t>
      </w:r>
      <w:proofErr w:type="gramStart"/>
      <w:r w:rsidR="00D22E08" w:rsidRPr="005068F8">
        <w:rPr>
          <w:rFonts w:ascii="Century Gothic" w:hAnsi="Century Gothic"/>
        </w:rPr>
        <w:t>A&amp;M</w:t>
      </w:r>
      <w:proofErr w:type="gramEnd"/>
      <w:r w:rsidR="00D22E08" w:rsidRPr="005068F8">
        <w:rPr>
          <w:rFonts w:ascii="Century Gothic" w:hAnsi="Century Gothic"/>
        </w:rPr>
        <w:t xml:space="preserve"> </w:t>
      </w:r>
      <w:r w:rsidR="00601EEA" w:rsidRPr="005068F8">
        <w:rPr>
          <w:rFonts w:ascii="Century Gothic" w:hAnsi="Century Gothic"/>
        </w:rPr>
        <w:t>Forest Service.</w:t>
      </w:r>
      <w:r w:rsidR="00D22E08" w:rsidRPr="005068F8">
        <w:rPr>
          <w:rFonts w:ascii="Century Gothic" w:hAnsi="Century Gothic"/>
        </w:rPr>
        <w:t xml:space="preserve"> Curt is the Geospatial Systems Coordinator, while Tom is the Department Head of Predictive Services. A 17-year veteran of the TFS, Curt received the Vice Chancellor’s Award in Excellence for Public Service in Forestry for constructing a wildfire risk assessment in an easy format designed to increase public awareness into the nature of </w:t>
      </w:r>
      <w:r w:rsidR="00D22E08" w:rsidRPr="005068F8">
        <w:rPr>
          <w:rFonts w:ascii="Century Gothic" w:hAnsi="Century Gothic"/>
        </w:rPr>
        <w:lastRenderedPageBreak/>
        <w:t>wildfires</w:t>
      </w:r>
      <w:r w:rsidR="005D3768" w:rsidRPr="005068F8">
        <w:rPr>
          <w:rFonts w:ascii="Century Gothic" w:hAnsi="Century Gothic"/>
        </w:rPr>
        <w:t xml:space="preserve"> and the dangers posed by</w:t>
      </w:r>
      <w:r w:rsidR="0021662D" w:rsidRPr="005068F8">
        <w:rPr>
          <w:rFonts w:ascii="Century Gothic" w:hAnsi="Century Gothic"/>
        </w:rPr>
        <w:t xml:space="preserve"> </w:t>
      </w:r>
      <w:r>
        <w:rPr>
          <w:rFonts w:ascii="Century Gothic" w:hAnsi="Century Gothic"/>
        </w:rPr>
        <w:t>them across the state of Texas (</w:t>
      </w:r>
      <w:commentRangeStart w:id="26"/>
      <w:r w:rsidR="00E60748" w:rsidRPr="000D0F1D">
        <w:rPr>
          <w:rFonts w:ascii="Century Gothic" w:hAnsi="Century Gothic"/>
          <w:b/>
        </w:rPr>
        <w:t>Texas Forest Service, 2015</w:t>
      </w:r>
      <w:commentRangeEnd w:id="26"/>
      <w:r w:rsidR="00AE7A1D">
        <w:rPr>
          <w:rStyle w:val="CommentReference"/>
          <w:rFonts w:eastAsiaTheme="minorEastAsia"/>
        </w:rPr>
        <w:commentReference w:id="26"/>
      </w:r>
      <w:r>
        <w:rPr>
          <w:rFonts w:ascii="Century Gothic" w:hAnsi="Century Gothic"/>
        </w:rPr>
        <w:t>)</w:t>
      </w:r>
      <w:r w:rsidR="0021662D" w:rsidRPr="005068F8">
        <w:rPr>
          <w:rFonts w:ascii="Century Gothic" w:hAnsi="Century Gothic"/>
        </w:rPr>
        <w:t xml:space="preserve">. </w:t>
      </w:r>
      <w:r w:rsidR="00154820" w:rsidRPr="005068F8">
        <w:rPr>
          <w:rFonts w:ascii="Century Gothic" w:hAnsi="Century Gothic"/>
        </w:rPr>
        <w:t xml:space="preserve">Lines of communication were reopened to Curt since DEVELOP’s last partnership with the TFS in 2011. Currently, the service uses products such as </w:t>
      </w:r>
      <w:r w:rsidR="00262189">
        <w:rPr>
          <w:rFonts w:ascii="Century Gothic" w:hAnsi="Century Gothic"/>
        </w:rPr>
        <w:t>the Landscape Fire and Resource Management Planning Tools (</w:t>
      </w:r>
      <w:r w:rsidR="00154820" w:rsidRPr="005068F8">
        <w:rPr>
          <w:rFonts w:ascii="Century Gothic" w:hAnsi="Century Gothic"/>
        </w:rPr>
        <w:t>LANDFIRE</w:t>
      </w:r>
      <w:r w:rsidR="00262189">
        <w:rPr>
          <w:rFonts w:ascii="Century Gothic" w:hAnsi="Century Gothic"/>
        </w:rPr>
        <w:t>)</w:t>
      </w:r>
      <w:r w:rsidR="00154820" w:rsidRPr="005068F8">
        <w:rPr>
          <w:rFonts w:ascii="Century Gothic" w:hAnsi="Century Gothic"/>
        </w:rPr>
        <w:t xml:space="preserve"> and the National Predictive Services Unit which applies the Palmer Drought Severity</w:t>
      </w:r>
      <w:r w:rsidR="00EE44F6">
        <w:rPr>
          <w:rFonts w:ascii="Century Gothic" w:hAnsi="Century Gothic"/>
        </w:rPr>
        <w:t xml:space="preserve"> Index as well as the </w:t>
      </w:r>
      <w:proofErr w:type="spellStart"/>
      <w:r w:rsidR="00EE44F6">
        <w:rPr>
          <w:rFonts w:ascii="Century Gothic" w:hAnsi="Century Gothic"/>
        </w:rPr>
        <w:t>Keetch-Byr</w:t>
      </w:r>
      <w:r w:rsidR="00154820" w:rsidRPr="005068F8">
        <w:rPr>
          <w:rFonts w:ascii="Century Gothic" w:hAnsi="Century Gothic"/>
        </w:rPr>
        <w:t>am</w:t>
      </w:r>
      <w:proofErr w:type="spellEnd"/>
      <w:r w:rsidR="00154820" w:rsidRPr="005068F8">
        <w:rPr>
          <w:rFonts w:ascii="Century Gothic" w:hAnsi="Century Gothic"/>
        </w:rPr>
        <w:t xml:space="preserve"> Drought Index to classify drought severity. </w:t>
      </w:r>
      <w:r w:rsidR="001A3E8E" w:rsidRPr="005068F8">
        <w:rPr>
          <w:rFonts w:ascii="Century Gothic" w:hAnsi="Century Gothic"/>
        </w:rPr>
        <w:t>The TFS employs the LANDFIRE program to support fire planning, analysis, budgeting and evaluate fire planning alternatives. This project supplies Mr. Stripli</w:t>
      </w:r>
      <w:r w:rsidR="008D70AC" w:rsidRPr="005068F8">
        <w:rPr>
          <w:rFonts w:ascii="Century Gothic" w:hAnsi="Century Gothic"/>
        </w:rPr>
        <w:t>ng with a DSI that</w:t>
      </w:r>
      <w:r w:rsidR="001A3E8E" w:rsidRPr="005068F8">
        <w:rPr>
          <w:rFonts w:ascii="Century Gothic" w:hAnsi="Century Gothic"/>
        </w:rPr>
        <w:t xml:space="preserve"> incorporates soil</w:t>
      </w:r>
      <w:r w:rsidR="008D70AC" w:rsidRPr="005068F8">
        <w:rPr>
          <w:rFonts w:ascii="Century Gothic" w:hAnsi="Century Gothic"/>
        </w:rPr>
        <w:t xml:space="preserve"> moisture and vegetation data, </w:t>
      </w:r>
      <w:r w:rsidR="001A3E8E" w:rsidRPr="005068F8">
        <w:rPr>
          <w:rFonts w:ascii="Century Gothic" w:hAnsi="Century Gothic"/>
        </w:rPr>
        <w:t>two factors lackin</w:t>
      </w:r>
      <w:r w:rsidR="00D66963" w:rsidRPr="005068F8">
        <w:rPr>
          <w:rFonts w:ascii="Century Gothic" w:hAnsi="Century Gothic"/>
        </w:rPr>
        <w:t>g in many drought severity indice</w:t>
      </w:r>
      <w:r w:rsidR="001A3E8E" w:rsidRPr="005068F8">
        <w:rPr>
          <w:rFonts w:ascii="Century Gothic" w:hAnsi="Century Gothic"/>
        </w:rPr>
        <w:t>s</w:t>
      </w:r>
      <w:r w:rsidR="008D70AC" w:rsidRPr="005068F8">
        <w:rPr>
          <w:rFonts w:ascii="Century Gothic" w:hAnsi="Century Gothic"/>
        </w:rPr>
        <w:t xml:space="preserve"> </w:t>
      </w:r>
      <w:r w:rsidR="0039387D" w:rsidRPr="005068F8">
        <w:rPr>
          <w:rFonts w:ascii="Century Gothic" w:hAnsi="Century Gothic"/>
        </w:rPr>
        <w:t>[</w:t>
      </w:r>
      <w:commentRangeStart w:id="27"/>
      <w:r w:rsidR="0039387D" w:rsidRPr="005068F8">
        <w:rPr>
          <w:rFonts w:ascii="Century Gothic" w:hAnsi="Century Gothic"/>
          <w:b/>
        </w:rPr>
        <w:t>Wang, 2000</w:t>
      </w:r>
      <w:commentRangeEnd w:id="27"/>
      <w:r w:rsidR="00AE7A1D">
        <w:rPr>
          <w:rStyle w:val="CommentReference"/>
          <w:rFonts w:eastAsiaTheme="minorEastAsia"/>
        </w:rPr>
        <w:commentReference w:id="27"/>
      </w:r>
      <w:r w:rsidR="0039387D" w:rsidRPr="005068F8">
        <w:rPr>
          <w:rFonts w:ascii="Century Gothic" w:hAnsi="Century Gothic"/>
        </w:rPr>
        <w:t>]</w:t>
      </w:r>
      <w:r w:rsidR="008D70AC" w:rsidRPr="005068F8">
        <w:rPr>
          <w:rFonts w:ascii="Century Gothic" w:hAnsi="Century Gothic"/>
        </w:rPr>
        <w:t>, thus allowing the TFS to continue to monitor drought conditions across the state at greater and more reliable accuracy.</w:t>
      </w:r>
    </w:p>
    <w:p w14:paraId="7F138E7C" w14:textId="77777777" w:rsidR="00336657"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28" w:name="_Toc421613654"/>
      <w:r>
        <w:rPr>
          <w:rStyle w:val="IntenseReference"/>
          <w:rFonts w:ascii="Century Gothic" w:hAnsi="Century Gothic"/>
          <w:bCs w:val="0"/>
          <w:smallCaps w:val="0"/>
          <w:color w:val="2E74B5" w:themeColor="accent1" w:themeShade="BF"/>
          <w:spacing w:val="0"/>
        </w:rPr>
        <w:t xml:space="preserve">III. </w:t>
      </w:r>
      <w:r w:rsidR="00336657" w:rsidRPr="00122CE0">
        <w:rPr>
          <w:rStyle w:val="IntenseReference"/>
          <w:rFonts w:ascii="Century Gothic" w:hAnsi="Century Gothic"/>
          <w:bCs w:val="0"/>
          <w:smallCaps w:val="0"/>
          <w:color w:val="2E74B5" w:themeColor="accent1" w:themeShade="BF"/>
          <w:spacing w:val="0"/>
        </w:rPr>
        <w:t>METHODOLOG</w:t>
      </w:r>
      <w:bookmarkEnd w:id="28"/>
      <w:r>
        <w:rPr>
          <w:rStyle w:val="IntenseReference"/>
          <w:rFonts w:ascii="Century Gothic" w:hAnsi="Century Gothic"/>
          <w:bCs w:val="0"/>
          <w:smallCaps w:val="0"/>
          <w:color w:val="2E74B5" w:themeColor="accent1" w:themeShade="BF"/>
          <w:spacing w:val="0"/>
        </w:rPr>
        <w:t>Y</w:t>
      </w:r>
    </w:p>
    <w:p w14:paraId="2C4E2628" w14:textId="77777777" w:rsidR="006130E1" w:rsidRPr="00E1525E" w:rsidRDefault="006130E1" w:rsidP="006130E1">
      <w:pPr>
        <w:pStyle w:val="Heading2"/>
        <w:rPr>
          <w:rFonts w:ascii="Century Gothic" w:hAnsi="Century Gothic"/>
          <w:b/>
          <w:i/>
          <w:sz w:val="24"/>
          <w:szCs w:val="24"/>
        </w:rPr>
      </w:pPr>
      <w:bookmarkStart w:id="29" w:name="_Toc421613655"/>
      <w:r w:rsidRPr="00E1525E">
        <w:rPr>
          <w:rFonts w:ascii="Century Gothic" w:hAnsi="Century Gothic"/>
          <w:b/>
          <w:i/>
          <w:sz w:val="24"/>
          <w:szCs w:val="24"/>
        </w:rPr>
        <w:t>Data Acquisition</w:t>
      </w:r>
      <w:bookmarkEnd w:id="29"/>
    </w:p>
    <w:p w14:paraId="4D1A90CA" w14:textId="196BDC40" w:rsidR="004F234D" w:rsidRDefault="004F234D" w:rsidP="004F234D">
      <w:pPr>
        <w:rPr>
          <w:rFonts w:ascii="Century Gothic" w:hAnsi="Century Gothic"/>
        </w:rPr>
      </w:pPr>
      <w:commentRangeStart w:id="30"/>
      <w:proofErr w:type="spellStart"/>
      <w:r w:rsidRPr="005068F8">
        <w:rPr>
          <w:rFonts w:ascii="Century Gothic" w:hAnsi="Century Gothic"/>
        </w:rPr>
        <w:t>Multisensor</w:t>
      </w:r>
      <w:proofErr w:type="spellEnd"/>
      <w:r w:rsidRPr="005068F8">
        <w:rPr>
          <w:rFonts w:ascii="Century Gothic" w:hAnsi="Century Gothic"/>
        </w:rPr>
        <w:t xml:space="preserve"> Precipitation Estimator (MPE) </w:t>
      </w:r>
      <w:commentRangeEnd w:id="30"/>
      <w:r w:rsidR="00AE7A1D">
        <w:rPr>
          <w:rStyle w:val="CommentReference"/>
          <w:rFonts w:eastAsiaTheme="minorEastAsia"/>
        </w:rPr>
        <w:commentReference w:id="30"/>
      </w:r>
      <w:r w:rsidRPr="005068F8">
        <w:rPr>
          <w:rFonts w:ascii="Century Gothic" w:hAnsi="Century Gothic"/>
        </w:rPr>
        <w:t xml:space="preserve">data were collected from the National Oceanic and Atmospheric Administration (NOAA) National Weather Service (NWS) Advanced Hydrologic Prediction Service (AHPS). </w:t>
      </w:r>
      <w:r w:rsidR="000B6C26" w:rsidRPr="005068F8">
        <w:rPr>
          <w:rFonts w:ascii="Century Gothic" w:hAnsi="Century Gothic"/>
        </w:rPr>
        <w:t>The MPE is an interactive software tool within the Advanced Weather Interactive Processing System that</w:t>
      </w:r>
      <w:r w:rsidRPr="005068F8">
        <w:rPr>
          <w:rFonts w:ascii="Century Gothic" w:hAnsi="Century Gothic"/>
        </w:rPr>
        <w:t xml:space="preserve"> integrates </w:t>
      </w:r>
      <w:r w:rsidR="005C241E" w:rsidRPr="005068F8">
        <w:rPr>
          <w:rFonts w:ascii="Century Gothic" w:hAnsi="Century Gothic"/>
        </w:rPr>
        <w:t>rain gauge and satellite rainfall estimates with radar-only estimates and creates high-resolution gridded rainfall products at 4</w:t>
      </w:r>
      <w:ins w:id="31" w:author="Adams, Emily C. (LARC-E3)[SSAI DEVELOP]" w:date="2015-06-23T08:16:00Z">
        <w:r w:rsidR="00FD73BA">
          <w:rPr>
            <w:rFonts w:ascii="Century Gothic" w:hAnsi="Century Gothic"/>
          </w:rPr>
          <w:t xml:space="preserve"> </w:t>
        </w:r>
      </w:ins>
      <w:r w:rsidR="005C241E" w:rsidRPr="005068F8">
        <w:rPr>
          <w:rFonts w:ascii="Century Gothic" w:hAnsi="Century Gothic"/>
        </w:rPr>
        <w:t>km</w:t>
      </w:r>
      <w:r w:rsidR="005C241E" w:rsidRPr="005068F8">
        <w:rPr>
          <w:rFonts w:ascii="Century Gothic" w:hAnsi="Century Gothic"/>
          <w:vertAlign w:val="superscript"/>
        </w:rPr>
        <w:t>2</w:t>
      </w:r>
      <w:r w:rsidR="000B6C26" w:rsidRPr="005068F8">
        <w:rPr>
          <w:rFonts w:ascii="Century Gothic" w:hAnsi="Century Gothic"/>
          <w:vertAlign w:val="superscript"/>
        </w:rPr>
        <w:t xml:space="preserve"> </w:t>
      </w:r>
      <w:r w:rsidR="00EE44F6">
        <w:rPr>
          <w:rFonts w:ascii="Century Gothic" w:hAnsi="Century Gothic"/>
        </w:rPr>
        <w:t>(</w:t>
      </w:r>
      <w:r w:rsidR="000B6C26" w:rsidRPr="00EE44F6">
        <w:rPr>
          <w:rFonts w:ascii="Century Gothic" w:hAnsi="Century Gothic"/>
        </w:rPr>
        <w:t>Fulton, 2005</w:t>
      </w:r>
      <w:r w:rsidR="00EE44F6">
        <w:rPr>
          <w:rFonts w:ascii="Century Gothic" w:hAnsi="Century Gothic"/>
        </w:rPr>
        <w:t>)</w:t>
      </w:r>
      <w:r w:rsidR="000B6C26" w:rsidRPr="005068F8">
        <w:rPr>
          <w:rFonts w:ascii="Century Gothic" w:hAnsi="Century Gothic"/>
        </w:rPr>
        <w:t xml:space="preserve">. </w:t>
      </w:r>
      <w:r w:rsidR="00707665" w:rsidRPr="005068F8">
        <w:rPr>
          <w:rFonts w:ascii="Century Gothic" w:hAnsi="Century Gothic"/>
        </w:rPr>
        <w:t xml:space="preserve">Each day </w:t>
      </w:r>
      <w:ins w:id="32" w:author="Adams, Emily C. (LARC-E3)[SSAI DEVELOP]" w:date="2015-06-23T08:16:00Z">
        <w:r w:rsidR="00FD73BA">
          <w:rPr>
            <w:rFonts w:ascii="Century Gothic" w:hAnsi="Century Gothic"/>
          </w:rPr>
          <w:t>during</w:t>
        </w:r>
      </w:ins>
      <w:del w:id="33" w:author="Adams, Emily C. (LARC-E3)[SSAI DEVELOP]" w:date="2015-06-23T08:16:00Z">
        <w:r w:rsidR="00707665" w:rsidRPr="005068F8" w:rsidDel="00FD73BA">
          <w:rPr>
            <w:rFonts w:ascii="Century Gothic" w:hAnsi="Century Gothic"/>
          </w:rPr>
          <w:delText>for</w:delText>
        </w:r>
      </w:del>
      <w:r w:rsidR="00707665" w:rsidRPr="005068F8">
        <w:rPr>
          <w:rFonts w:ascii="Century Gothic" w:hAnsi="Century Gothic"/>
        </w:rPr>
        <w:t xml:space="preserve"> the study period</w:t>
      </w:r>
      <w:del w:id="34" w:author="Adams, Emily C. (LARC-E3)[SSAI DEVELOP]" w:date="2015-06-23T08:16:00Z">
        <w:r w:rsidR="00707665" w:rsidRPr="005068F8" w:rsidDel="00FD73BA">
          <w:rPr>
            <w:rFonts w:ascii="Century Gothic" w:hAnsi="Century Gothic"/>
          </w:rPr>
          <w:delText>s</w:delText>
        </w:r>
      </w:del>
      <w:r w:rsidR="00707665" w:rsidRPr="005068F8">
        <w:rPr>
          <w:rFonts w:ascii="Century Gothic" w:hAnsi="Century Gothic"/>
        </w:rPr>
        <w:t xml:space="preserve"> were extracted in a batch using </w:t>
      </w:r>
      <w:proofErr w:type="spellStart"/>
      <w:r w:rsidR="00707665" w:rsidRPr="005068F8">
        <w:rPr>
          <w:rFonts w:ascii="Century Gothic" w:hAnsi="Century Gothic"/>
          <w:i/>
        </w:rPr>
        <w:t>wget</w:t>
      </w:r>
      <w:proofErr w:type="spellEnd"/>
      <w:r w:rsidR="00707665" w:rsidRPr="005068F8">
        <w:rPr>
          <w:rFonts w:ascii="Century Gothic" w:hAnsi="Century Gothic"/>
        </w:rPr>
        <w:t>,</w:t>
      </w:r>
      <w:r w:rsidR="00707665" w:rsidRPr="005068F8">
        <w:rPr>
          <w:rFonts w:ascii="Century Gothic" w:hAnsi="Century Gothic"/>
          <w:i/>
        </w:rPr>
        <w:t xml:space="preserve"> a</w:t>
      </w:r>
      <w:r w:rsidR="00707665" w:rsidRPr="005068F8">
        <w:rPr>
          <w:rFonts w:ascii="Century Gothic" w:hAnsi="Century Gothic"/>
        </w:rPr>
        <w:t xml:space="preserve"> free utility tool for non-interactive downloading from the Web</w:t>
      </w:r>
      <w:r w:rsidR="00EE44F6">
        <w:rPr>
          <w:rFonts w:ascii="Century Gothic" w:hAnsi="Century Gothic"/>
        </w:rPr>
        <w:t>, through a script written in Python 2.7</w:t>
      </w:r>
      <w:r w:rsidR="00707665" w:rsidRPr="005068F8">
        <w:rPr>
          <w:rFonts w:ascii="Century Gothic" w:hAnsi="Century Gothic"/>
        </w:rPr>
        <w:t>. These shapefiles were renamed and clipped within the boundaries of Texas in ArcGIS using a code constructed in Model Builder.</w:t>
      </w:r>
    </w:p>
    <w:p w14:paraId="0F31816F" w14:textId="2B7A3D0B" w:rsidR="00C13E20" w:rsidRPr="005068F8" w:rsidRDefault="00C13E20" w:rsidP="004F234D">
      <w:pPr>
        <w:rPr>
          <w:rFonts w:ascii="Century Gothic" w:hAnsi="Century Gothic"/>
        </w:rPr>
      </w:pPr>
      <w:r>
        <w:rPr>
          <w:rFonts w:ascii="Century Gothic" w:hAnsi="Century Gothic"/>
        </w:rPr>
        <w:t xml:space="preserve">Data from NASA’s </w:t>
      </w:r>
      <w:ins w:id="35" w:author="Adams, Emily C. (LARC-E3)[SSAI DEVELOP]" w:date="2015-06-23T08:17:00Z">
        <w:r w:rsidR="00FD73BA">
          <w:rPr>
            <w:rFonts w:ascii="Century Gothic" w:hAnsi="Century Gothic"/>
          </w:rPr>
          <w:t xml:space="preserve">recently launched </w:t>
        </w:r>
      </w:ins>
      <w:r>
        <w:rPr>
          <w:rFonts w:ascii="Century Gothic" w:hAnsi="Century Gothic"/>
        </w:rPr>
        <w:t xml:space="preserve">Soil Moisture Active Passive </w:t>
      </w:r>
      <w:ins w:id="36" w:author="Adams, Emily C. (LARC-E3)[SSAI DEVELOP]" w:date="2015-06-23T08:17:00Z">
        <w:r w:rsidR="00FD73BA">
          <w:rPr>
            <w:rFonts w:ascii="Century Gothic" w:hAnsi="Century Gothic"/>
          </w:rPr>
          <w:t xml:space="preserve">(SMAP) </w:t>
        </w:r>
      </w:ins>
      <w:r>
        <w:rPr>
          <w:rFonts w:ascii="Century Gothic" w:hAnsi="Century Gothic"/>
        </w:rPr>
        <w:t>satellite w</w:t>
      </w:r>
      <w:ins w:id="37" w:author="Adams, Emily C. (LARC-E3)[SSAI DEVELOP]" w:date="2015-06-23T08:17:00Z">
        <w:r w:rsidR="00FD73BA">
          <w:rPr>
            <w:rFonts w:ascii="Century Gothic" w:hAnsi="Century Gothic"/>
          </w:rPr>
          <w:t>ere</w:t>
        </w:r>
      </w:ins>
      <w:del w:id="38" w:author="Adams, Emily C. (LARC-E3)[SSAI DEVELOP]" w:date="2015-06-23T08:17:00Z">
        <w:r w:rsidDel="00FD73BA">
          <w:rPr>
            <w:rFonts w:ascii="Century Gothic" w:hAnsi="Century Gothic"/>
          </w:rPr>
          <w:delText>as</w:delText>
        </w:r>
      </w:del>
      <w:r>
        <w:rPr>
          <w:rFonts w:ascii="Century Gothic" w:hAnsi="Century Gothic"/>
        </w:rPr>
        <w:t xml:space="preserve"> unavailable to use during this term. To conduct soil moisture calculations, data from the Advanced Microwave Scanning Radiometer – Earth Observing System Sensor on the NASA Aqua Satellite (AMSR-E) and North American Land Data Assimilation System (NLDAS) w</w:t>
      </w:r>
      <w:ins w:id="39" w:author="Adams, Emily C. (LARC-E3)[SSAI DEVELOP]" w:date="2015-06-23T08:17:00Z">
        <w:r w:rsidR="00FD73BA">
          <w:rPr>
            <w:rFonts w:ascii="Century Gothic" w:hAnsi="Century Gothic"/>
          </w:rPr>
          <w:t>ere</w:t>
        </w:r>
      </w:ins>
      <w:del w:id="40" w:author="Adams, Emily C. (LARC-E3)[SSAI DEVELOP]" w:date="2015-06-23T08:17:00Z">
        <w:r w:rsidDel="00FD73BA">
          <w:rPr>
            <w:rFonts w:ascii="Century Gothic" w:hAnsi="Century Gothic"/>
          </w:rPr>
          <w:delText>as</w:delText>
        </w:r>
      </w:del>
      <w:r>
        <w:rPr>
          <w:rFonts w:ascii="Century Gothic" w:hAnsi="Century Gothic"/>
        </w:rPr>
        <w:t xml:space="preserve"> obtained for the 2010-2011 study period. Soil Moisture and Ocean Salinity (SMOS) data w</w:t>
      </w:r>
      <w:ins w:id="41" w:author="Adams, Emily C. (LARC-E3)[SSAI DEVELOP]" w:date="2015-06-23T08:17:00Z">
        <w:r w:rsidR="00FD73BA">
          <w:rPr>
            <w:rFonts w:ascii="Century Gothic" w:hAnsi="Century Gothic"/>
          </w:rPr>
          <w:t>ere</w:t>
        </w:r>
      </w:ins>
      <w:del w:id="42" w:author="Adams, Emily C. (LARC-E3)[SSAI DEVELOP]" w:date="2015-06-23T08:17:00Z">
        <w:r w:rsidDel="00FD73BA">
          <w:rPr>
            <w:rFonts w:ascii="Century Gothic" w:hAnsi="Century Gothic"/>
          </w:rPr>
          <w:delText>as</w:delText>
        </w:r>
      </w:del>
      <w:r>
        <w:rPr>
          <w:rFonts w:ascii="Century Gothic" w:hAnsi="Century Gothic"/>
        </w:rPr>
        <w:t xml:space="preserve"> acquired from the European Space Agency (ESA) for the 2014-2015 study period. </w:t>
      </w:r>
    </w:p>
    <w:p w14:paraId="793F2FF3" w14:textId="77777777" w:rsidR="002A6E3F" w:rsidRPr="00E1525E" w:rsidRDefault="006130E1" w:rsidP="002A6E3F">
      <w:pPr>
        <w:pStyle w:val="Heading2"/>
        <w:rPr>
          <w:rFonts w:ascii="Century Gothic" w:hAnsi="Century Gothic"/>
          <w:b/>
          <w:i/>
          <w:sz w:val="24"/>
          <w:szCs w:val="24"/>
        </w:rPr>
      </w:pPr>
      <w:bookmarkStart w:id="43" w:name="_Toc421613656"/>
      <w:r w:rsidRPr="00E1525E">
        <w:rPr>
          <w:rFonts w:ascii="Century Gothic" w:hAnsi="Century Gothic"/>
          <w:b/>
          <w:i/>
          <w:sz w:val="24"/>
          <w:szCs w:val="24"/>
        </w:rPr>
        <w:t>Data Processing</w:t>
      </w:r>
      <w:bookmarkEnd w:id="43"/>
    </w:p>
    <w:p w14:paraId="081F7910" w14:textId="65A6FDD4" w:rsidR="00EF459E" w:rsidRPr="005068F8" w:rsidRDefault="005C3229" w:rsidP="002A6E3F">
      <w:pPr>
        <w:rPr>
          <w:rFonts w:ascii="Century Gothic" w:hAnsi="Century Gothic"/>
        </w:rPr>
      </w:pPr>
      <w:r>
        <w:rPr>
          <w:rFonts w:ascii="Century Gothic" w:hAnsi="Century Gothic"/>
        </w:rPr>
        <w:t>The Scaled Drought Condition</w:t>
      </w:r>
      <w:r w:rsidR="002A6E3F" w:rsidRPr="005068F8">
        <w:rPr>
          <w:rFonts w:ascii="Century Gothic" w:hAnsi="Century Gothic"/>
        </w:rPr>
        <w:t xml:space="preserve"> Index (SDCI) </w:t>
      </w:r>
      <w:r w:rsidR="00CC25BD" w:rsidRPr="005068F8">
        <w:rPr>
          <w:rFonts w:ascii="Century Gothic" w:hAnsi="Century Gothic"/>
        </w:rPr>
        <w:t xml:space="preserve">model </w:t>
      </w:r>
      <w:commentRangeStart w:id="44"/>
      <w:r w:rsidR="00CC25BD" w:rsidRPr="005068F8">
        <w:rPr>
          <w:rFonts w:ascii="Century Gothic" w:hAnsi="Century Gothic"/>
        </w:rPr>
        <w:t xml:space="preserve">C12 </w:t>
      </w:r>
      <w:commentRangeEnd w:id="44"/>
      <w:r w:rsidR="00995724">
        <w:rPr>
          <w:rStyle w:val="CommentReference"/>
          <w:rFonts w:eastAsiaTheme="minorEastAsia"/>
        </w:rPr>
        <w:commentReference w:id="44"/>
      </w:r>
      <w:r w:rsidR="002A6E3F" w:rsidRPr="005068F8">
        <w:rPr>
          <w:rFonts w:ascii="Century Gothic" w:hAnsi="Century Gothic"/>
        </w:rPr>
        <w:t>provides the foundation for the DSI</w:t>
      </w:r>
      <w:r w:rsidR="00CC25BD" w:rsidRPr="005068F8">
        <w:rPr>
          <w:rFonts w:ascii="Century Gothic" w:hAnsi="Century Gothic"/>
        </w:rPr>
        <w:t xml:space="preserve">. </w:t>
      </w:r>
      <w:r w:rsidR="00D73B90" w:rsidRPr="005068F8">
        <w:rPr>
          <w:rFonts w:ascii="Century Gothic" w:hAnsi="Century Gothic"/>
        </w:rPr>
        <w:t xml:space="preserve">This particular model was chosen due its optimal performance as a remote sensing-based drought index for both arid and humid regions in the study undertaken by Rhee, </w:t>
      </w:r>
      <w:proofErr w:type="spellStart"/>
      <w:r w:rsidR="00D73B90" w:rsidRPr="005068F8">
        <w:rPr>
          <w:rFonts w:ascii="Century Gothic" w:hAnsi="Century Gothic"/>
        </w:rPr>
        <w:t>Im</w:t>
      </w:r>
      <w:proofErr w:type="spellEnd"/>
      <w:r w:rsidR="00D73B90" w:rsidRPr="005068F8">
        <w:rPr>
          <w:rFonts w:ascii="Century Gothic" w:hAnsi="Century Gothic"/>
        </w:rPr>
        <w:t xml:space="preserve"> &amp; Carbone </w:t>
      </w:r>
      <w:del w:id="45" w:author="Adams, Emily C. (LARC-E3)[SSAI DEVELOP]" w:date="2015-06-23T08:18:00Z">
        <w:r w:rsidR="00D73B90" w:rsidRPr="005068F8" w:rsidDel="00995724">
          <w:rPr>
            <w:rFonts w:ascii="Century Gothic" w:hAnsi="Century Gothic"/>
          </w:rPr>
          <w:delText>and published</w:delText>
        </w:r>
        <w:r w:rsidR="00A839ED" w:rsidRPr="005068F8" w:rsidDel="00995724">
          <w:rPr>
            <w:rFonts w:ascii="Century Gothic" w:hAnsi="Century Gothic"/>
          </w:rPr>
          <w:delText xml:space="preserve"> in </w:delText>
        </w:r>
      </w:del>
      <w:ins w:id="46" w:author="Adams, Emily C. (LARC-E3)[SSAI DEVELOP]" w:date="2015-06-23T08:18:00Z">
        <w:r w:rsidR="00995724">
          <w:rPr>
            <w:rFonts w:ascii="Century Gothic" w:hAnsi="Century Gothic"/>
          </w:rPr>
          <w:t>(</w:t>
        </w:r>
      </w:ins>
      <w:r w:rsidR="00A839ED" w:rsidRPr="005068F8">
        <w:rPr>
          <w:rFonts w:ascii="Century Gothic" w:hAnsi="Century Gothic"/>
        </w:rPr>
        <w:t>2010</w:t>
      </w:r>
      <w:ins w:id="47" w:author="Adams, Emily C. (LARC-E3)[SSAI DEVELOP]" w:date="2015-06-23T08:18:00Z">
        <w:r w:rsidR="00995724">
          <w:rPr>
            <w:rFonts w:ascii="Century Gothic" w:hAnsi="Century Gothic"/>
          </w:rPr>
          <w:t>)</w:t>
        </w:r>
      </w:ins>
      <w:r w:rsidR="00A839ED" w:rsidRPr="005068F8">
        <w:rPr>
          <w:rFonts w:ascii="Century Gothic" w:hAnsi="Century Gothic"/>
        </w:rPr>
        <w:t>. The a</w:t>
      </w:r>
      <w:r w:rsidR="00D73B90" w:rsidRPr="005068F8">
        <w:rPr>
          <w:rFonts w:ascii="Century Gothic" w:hAnsi="Century Gothic"/>
        </w:rPr>
        <w:t xml:space="preserve">pplicability </w:t>
      </w:r>
      <w:r w:rsidR="00A839ED" w:rsidRPr="005068F8">
        <w:rPr>
          <w:rFonts w:ascii="Century Gothic" w:hAnsi="Century Gothic"/>
        </w:rPr>
        <w:t xml:space="preserve">of C12 </w:t>
      </w:r>
      <w:r w:rsidR="00D73B90" w:rsidRPr="005068F8">
        <w:rPr>
          <w:rFonts w:ascii="Century Gothic" w:hAnsi="Century Gothic"/>
        </w:rPr>
        <w:t xml:space="preserve">to our project encompasses both the semi-arid regions of Western Texas as well as the humid climate in the East. The C12 SDCI is calculated </w:t>
      </w:r>
      <w:r w:rsidR="00EF459E" w:rsidRPr="005068F8">
        <w:rPr>
          <w:rFonts w:ascii="Century Gothic" w:hAnsi="Century Gothic"/>
        </w:rPr>
        <w:t>using the following fo</w:t>
      </w:r>
      <w:r w:rsidR="008F76F9">
        <w:rPr>
          <w:rFonts w:ascii="Century Gothic" w:hAnsi="Century Gothic"/>
        </w:rPr>
        <w:t>rmula suggested by Rhee et al. (</w:t>
      </w:r>
      <w:r w:rsidR="00A839ED" w:rsidRPr="008F76F9">
        <w:rPr>
          <w:rFonts w:ascii="Century Gothic" w:hAnsi="Century Gothic"/>
        </w:rPr>
        <w:t>2010</w:t>
      </w:r>
      <w:r w:rsidR="008F76F9">
        <w:rPr>
          <w:rFonts w:ascii="Century Gothic" w:hAnsi="Century Gothic"/>
        </w:rPr>
        <w:t>)</w:t>
      </w:r>
      <w:r w:rsidR="00EF459E" w:rsidRPr="005068F8">
        <w:rPr>
          <w:rFonts w:ascii="Century Gothic" w:hAnsi="Century Gothic"/>
        </w:rPr>
        <w:t>:</w:t>
      </w:r>
    </w:p>
    <w:p w14:paraId="3A7410FC" w14:textId="77777777" w:rsidR="00EF459E" w:rsidRPr="005068F8" w:rsidRDefault="00EF459E" w:rsidP="00EF459E">
      <w:pPr>
        <w:jc w:val="center"/>
        <w:rPr>
          <w:rFonts w:ascii="Century Gothic" w:hAnsi="Century Gothic"/>
          <w:i/>
        </w:rPr>
      </w:pPr>
      <w:commentRangeStart w:id="48"/>
      <w:commentRangeStart w:id="49"/>
      <w:r w:rsidRPr="005068F8">
        <w:rPr>
          <w:rFonts w:ascii="Century Gothic" w:hAnsi="Century Gothic"/>
        </w:rPr>
        <w:t xml:space="preserve">(1/4) scaled </w:t>
      </w:r>
      <w:r w:rsidRPr="005068F8">
        <w:rPr>
          <w:rFonts w:ascii="Century Gothic" w:hAnsi="Century Gothic"/>
          <w:i/>
        </w:rPr>
        <w:t>LST</w:t>
      </w:r>
      <w:r w:rsidRPr="005068F8">
        <w:rPr>
          <w:rFonts w:ascii="Century Gothic" w:hAnsi="Century Gothic"/>
        </w:rPr>
        <w:t xml:space="preserve"> + (1/2) scaled </w:t>
      </w:r>
      <w:r w:rsidRPr="005068F8">
        <w:rPr>
          <w:rFonts w:ascii="Century Gothic" w:hAnsi="Century Gothic"/>
          <w:i/>
        </w:rPr>
        <w:t>TRMM</w:t>
      </w:r>
      <w:r w:rsidRPr="005068F8">
        <w:rPr>
          <w:rFonts w:ascii="Century Gothic" w:hAnsi="Century Gothic"/>
        </w:rPr>
        <w:t xml:space="preserve"> + (1/4) scaled </w:t>
      </w:r>
      <w:r w:rsidRPr="005068F8">
        <w:rPr>
          <w:rFonts w:ascii="Century Gothic" w:hAnsi="Century Gothic"/>
          <w:i/>
        </w:rPr>
        <w:t>VI</w:t>
      </w:r>
      <w:commentRangeEnd w:id="48"/>
      <w:r w:rsidR="00AE7A1D">
        <w:rPr>
          <w:rStyle w:val="CommentReference"/>
          <w:rFonts w:eastAsiaTheme="minorEastAsia"/>
        </w:rPr>
        <w:commentReference w:id="48"/>
      </w:r>
      <w:commentRangeEnd w:id="49"/>
      <w:r w:rsidR="00FD73BA">
        <w:rPr>
          <w:rStyle w:val="CommentReference"/>
          <w:rFonts w:eastAsiaTheme="minorEastAsia"/>
        </w:rPr>
        <w:commentReference w:id="49"/>
      </w:r>
    </w:p>
    <w:p w14:paraId="11BC79E7" w14:textId="11178661" w:rsidR="00FA210D" w:rsidRPr="005068F8" w:rsidRDefault="00EF459E" w:rsidP="00EF459E">
      <w:pPr>
        <w:rPr>
          <w:rFonts w:ascii="Century Gothic" w:hAnsi="Century Gothic"/>
        </w:rPr>
      </w:pPr>
      <w:r w:rsidRPr="005068F8">
        <w:rPr>
          <w:rFonts w:ascii="Century Gothic" w:hAnsi="Century Gothic"/>
        </w:rPr>
        <w:lastRenderedPageBreak/>
        <w:t xml:space="preserve">However, this equation was modified to reflect the </w:t>
      </w:r>
      <w:r w:rsidR="00DA2E2F" w:rsidRPr="005068F8">
        <w:rPr>
          <w:rFonts w:ascii="Century Gothic" w:hAnsi="Century Gothic"/>
        </w:rPr>
        <w:t xml:space="preserve">alternate </w:t>
      </w:r>
      <w:r w:rsidRPr="005068F8">
        <w:rPr>
          <w:rFonts w:ascii="Century Gothic" w:hAnsi="Century Gothic"/>
        </w:rPr>
        <w:t>satellites</w:t>
      </w:r>
      <w:r w:rsidR="00DA2E2F" w:rsidRPr="005068F8">
        <w:rPr>
          <w:rFonts w:ascii="Century Gothic" w:hAnsi="Century Gothic"/>
        </w:rPr>
        <w:t xml:space="preserve"> used to acquire similar data, </w:t>
      </w:r>
      <w:commentRangeStart w:id="50"/>
      <w:r w:rsidR="00DA2E2F" w:rsidRPr="005068F8">
        <w:rPr>
          <w:rFonts w:ascii="Century Gothic" w:hAnsi="Century Gothic"/>
        </w:rPr>
        <w:t>but at much greater efficiency</w:t>
      </w:r>
      <w:commentRangeEnd w:id="50"/>
      <w:r w:rsidR="00995724">
        <w:rPr>
          <w:rStyle w:val="CommentReference"/>
          <w:rFonts w:eastAsiaTheme="minorEastAsia"/>
        </w:rPr>
        <w:commentReference w:id="50"/>
      </w:r>
      <w:r w:rsidR="00DA2E2F" w:rsidRPr="005068F8">
        <w:rPr>
          <w:rFonts w:ascii="Century Gothic" w:hAnsi="Century Gothic"/>
        </w:rPr>
        <w:t>. For instance, the Vegetation Index (</w:t>
      </w:r>
      <w:r w:rsidR="00DA2E2F" w:rsidRPr="005068F8">
        <w:rPr>
          <w:rFonts w:ascii="Century Gothic" w:hAnsi="Century Gothic"/>
          <w:i/>
        </w:rPr>
        <w:t>VI</w:t>
      </w:r>
      <w:r w:rsidR="00DA2E2F" w:rsidRPr="005068F8">
        <w:rPr>
          <w:rFonts w:ascii="Century Gothic" w:hAnsi="Century Gothic"/>
        </w:rPr>
        <w:t>) listed in the equation above was replaced with the Normalized Difference Vegetation Index (NDVI) because of its higher correlation coefficients within arid regions</w:t>
      </w:r>
      <w:del w:id="51" w:author="Adams, Emily C. (LARC-E3)[SSAI DEVELOP]" w:date="2015-06-23T08:21:00Z">
        <w:r w:rsidR="00DA2E2F" w:rsidRPr="005068F8" w:rsidDel="00995724">
          <w:rPr>
            <w:rFonts w:ascii="Century Gothic" w:hAnsi="Century Gothic"/>
          </w:rPr>
          <w:delText xml:space="preserve"> as determined by </w:delText>
        </w:r>
      </w:del>
      <w:ins w:id="52" w:author="Adams, Emily C. (LARC-E3)[SSAI DEVELOP]" w:date="2015-06-23T08:21:00Z">
        <w:r w:rsidR="00995724">
          <w:rPr>
            <w:rFonts w:ascii="Century Gothic" w:hAnsi="Century Gothic"/>
          </w:rPr>
          <w:t xml:space="preserve"> (</w:t>
        </w:r>
      </w:ins>
      <w:r w:rsidR="00DA2E2F" w:rsidRPr="005068F8">
        <w:rPr>
          <w:rFonts w:ascii="Century Gothic" w:hAnsi="Century Gothic"/>
        </w:rPr>
        <w:t>Rhee et al., 2010</w:t>
      </w:r>
      <w:ins w:id="53" w:author="Adams, Emily C. (LARC-E3)[SSAI DEVELOP]" w:date="2015-06-23T08:21:00Z">
        <w:r w:rsidR="00995724">
          <w:rPr>
            <w:rFonts w:ascii="Century Gothic" w:hAnsi="Century Gothic"/>
          </w:rPr>
          <w:t>)</w:t>
        </w:r>
      </w:ins>
      <w:r w:rsidR="00DA2E2F" w:rsidRPr="005068F8">
        <w:rPr>
          <w:rFonts w:ascii="Century Gothic" w:hAnsi="Century Gothic"/>
        </w:rPr>
        <w:t>. Due to its higher spatial resolution, MPE data were given preference over the Tropical Rainforest Monthly Mission (</w:t>
      </w:r>
      <w:r w:rsidR="00DA2E2F" w:rsidRPr="005068F8">
        <w:rPr>
          <w:rFonts w:ascii="Century Gothic" w:hAnsi="Century Gothic"/>
          <w:i/>
        </w:rPr>
        <w:t>TRMM</w:t>
      </w:r>
      <w:r w:rsidR="00DA2E2F" w:rsidRPr="005068F8">
        <w:rPr>
          <w:rFonts w:ascii="Century Gothic" w:hAnsi="Century Gothic"/>
        </w:rPr>
        <w:t>).</w:t>
      </w:r>
      <w:r w:rsidR="00FA210D" w:rsidRPr="005068F8">
        <w:rPr>
          <w:rFonts w:ascii="Century Gothic" w:hAnsi="Century Gothic"/>
        </w:rPr>
        <w:t xml:space="preserve"> MODIS MOD09A1 surface reflectance data in the Raster Calculator tool was used to calculate NDVI through the following equation:</w:t>
      </w:r>
    </w:p>
    <w:p w14:paraId="069D4B0B" w14:textId="77777777" w:rsidR="001276C5" w:rsidRPr="005068F8" w:rsidRDefault="00FA210D" w:rsidP="001276C5">
      <w:pPr>
        <w:jc w:val="center"/>
        <w:rPr>
          <w:rFonts w:ascii="Century Gothic" w:hAnsi="Century Gothic"/>
        </w:rPr>
      </w:pPr>
      <w:commentRangeStart w:id="54"/>
      <w:commentRangeStart w:id="55"/>
      <w:r w:rsidRPr="005068F8">
        <w:rPr>
          <w:rFonts w:ascii="Century Gothic" w:hAnsi="Century Gothic"/>
        </w:rPr>
        <w:t>(</w:t>
      </w:r>
      <w:r w:rsidRPr="005068F8">
        <w:rPr>
          <w:rFonts w:ascii="Century Gothic" w:hAnsi="Century Gothic"/>
          <w:i/>
        </w:rPr>
        <w:t>NIR – Red</w:t>
      </w:r>
      <w:r w:rsidRPr="005068F8">
        <w:rPr>
          <w:rFonts w:ascii="Century Gothic" w:hAnsi="Century Gothic"/>
        </w:rPr>
        <w:t>)</w:t>
      </w:r>
      <w:proofErr w:type="gramStart"/>
      <w:r w:rsidRPr="005068F8">
        <w:rPr>
          <w:rFonts w:ascii="Century Gothic" w:hAnsi="Century Gothic"/>
        </w:rPr>
        <w:t>/(</w:t>
      </w:r>
      <w:proofErr w:type="gramEnd"/>
      <w:r w:rsidRPr="005068F8">
        <w:rPr>
          <w:rFonts w:ascii="Century Gothic" w:hAnsi="Century Gothic"/>
          <w:i/>
        </w:rPr>
        <w:t>NIR</w:t>
      </w:r>
      <w:r w:rsidRPr="005068F8">
        <w:rPr>
          <w:rFonts w:ascii="Century Gothic" w:hAnsi="Century Gothic"/>
        </w:rPr>
        <w:t xml:space="preserve"> + </w:t>
      </w:r>
      <w:r w:rsidRPr="005068F8">
        <w:rPr>
          <w:rFonts w:ascii="Century Gothic" w:hAnsi="Century Gothic"/>
          <w:i/>
        </w:rPr>
        <w:t>Red</w:t>
      </w:r>
      <w:r w:rsidR="0089060C" w:rsidRPr="005068F8">
        <w:rPr>
          <w:rFonts w:ascii="Century Gothic" w:hAnsi="Century Gothic"/>
        </w:rPr>
        <w:t>)</w:t>
      </w:r>
      <w:commentRangeEnd w:id="54"/>
      <w:r w:rsidR="00AE7A1D">
        <w:rPr>
          <w:rStyle w:val="CommentReference"/>
          <w:rFonts w:eastAsiaTheme="minorEastAsia"/>
        </w:rPr>
        <w:commentReference w:id="54"/>
      </w:r>
      <w:commentRangeEnd w:id="55"/>
      <w:r w:rsidR="00995724">
        <w:rPr>
          <w:rStyle w:val="CommentReference"/>
          <w:rFonts w:eastAsiaTheme="minorEastAsia"/>
        </w:rPr>
        <w:commentReference w:id="55"/>
      </w:r>
    </w:p>
    <w:p w14:paraId="5B549A58" w14:textId="77777777" w:rsidR="00EF459E" w:rsidRDefault="001276C5" w:rsidP="00EF459E">
      <w:pPr>
        <w:rPr>
          <w:rFonts w:ascii="Century Gothic" w:hAnsi="Century Gothic"/>
        </w:rPr>
      </w:pPr>
      <w:r w:rsidRPr="005068F8">
        <w:rPr>
          <w:rFonts w:ascii="Century Gothic" w:hAnsi="Century Gothic"/>
        </w:rPr>
        <w:t>Bands 2 and 1 of the Terra MODIS surface reflectance data are represented in the above equation as the Near Infrared band (</w:t>
      </w:r>
      <w:r w:rsidRPr="005068F8">
        <w:rPr>
          <w:rFonts w:ascii="Century Gothic" w:hAnsi="Century Gothic"/>
          <w:i/>
        </w:rPr>
        <w:t>NIR</w:t>
      </w:r>
      <w:r w:rsidRPr="005068F8">
        <w:rPr>
          <w:rFonts w:ascii="Century Gothic" w:hAnsi="Century Gothic"/>
        </w:rPr>
        <w:t>) and the visible light Red band (</w:t>
      </w:r>
      <w:r w:rsidRPr="005068F8">
        <w:rPr>
          <w:rFonts w:ascii="Century Gothic" w:hAnsi="Century Gothic"/>
          <w:i/>
        </w:rPr>
        <w:t>Red</w:t>
      </w:r>
      <w:r w:rsidRPr="005068F8">
        <w:rPr>
          <w:rFonts w:ascii="Century Gothic" w:hAnsi="Century Gothic"/>
        </w:rPr>
        <w:t xml:space="preserve">). </w:t>
      </w:r>
      <w:r w:rsidR="0089060C" w:rsidRPr="005068F8">
        <w:rPr>
          <w:rFonts w:ascii="Century Gothic" w:hAnsi="Century Gothic"/>
        </w:rPr>
        <w:t>A python scr</w:t>
      </w:r>
      <w:r w:rsidR="00D95C83" w:rsidRPr="005068F8">
        <w:rPr>
          <w:rFonts w:ascii="Century Gothic" w:hAnsi="Century Gothic"/>
        </w:rPr>
        <w:t xml:space="preserve">ipt written by </w:t>
      </w:r>
      <w:commentRangeStart w:id="56"/>
      <w:r w:rsidR="00D95C83" w:rsidRPr="005068F8">
        <w:rPr>
          <w:rFonts w:ascii="Century Gothic" w:hAnsi="Century Gothic"/>
        </w:rPr>
        <w:t>the Summer 2013</w:t>
      </w:r>
      <w:r w:rsidR="0089060C" w:rsidRPr="005068F8">
        <w:rPr>
          <w:rFonts w:ascii="Century Gothic" w:hAnsi="Century Gothic"/>
        </w:rPr>
        <w:t xml:space="preserve"> DEVELOP</w:t>
      </w:r>
      <w:r w:rsidR="00D95C83" w:rsidRPr="005068F8">
        <w:rPr>
          <w:rFonts w:ascii="Century Gothic" w:hAnsi="Century Gothic"/>
        </w:rPr>
        <w:t xml:space="preserve"> term</w:t>
      </w:r>
      <w:r w:rsidR="004E5703" w:rsidRPr="005068F8">
        <w:rPr>
          <w:rFonts w:ascii="Century Gothic" w:hAnsi="Century Gothic"/>
        </w:rPr>
        <w:t>,</w:t>
      </w:r>
      <w:r w:rsidR="00D95C83" w:rsidRPr="005068F8">
        <w:rPr>
          <w:rFonts w:ascii="Century Gothic" w:hAnsi="Century Gothic"/>
        </w:rPr>
        <w:t xml:space="preserve"> </w:t>
      </w:r>
      <w:commentRangeEnd w:id="56"/>
      <w:r w:rsidR="00995724">
        <w:rPr>
          <w:rStyle w:val="CommentReference"/>
          <w:rFonts w:eastAsiaTheme="minorEastAsia"/>
        </w:rPr>
        <w:commentReference w:id="56"/>
      </w:r>
      <w:r w:rsidR="00D95C83" w:rsidRPr="005068F8">
        <w:rPr>
          <w:rFonts w:ascii="Century Gothic" w:hAnsi="Century Gothic"/>
        </w:rPr>
        <w:t>for the purpose of assessing drought in the Great Plains region</w:t>
      </w:r>
      <w:r w:rsidR="004E5703" w:rsidRPr="005068F8">
        <w:rPr>
          <w:rFonts w:ascii="Century Gothic" w:hAnsi="Century Gothic"/>
        </w:rPr>
        <w:t>,</w:t>
      </w:r>
      <w:r w:rsidR="0089060C" w:rsidRPr="005068F8">
        <w:rPr>
          <w:rFonts w:ascii="Century Gothic" w:hAnsi="Century Gothic"/>
        </w:rPr>
        <w:t xml:space="preserve"> was implemented in order to scale land surface temp</w:t>
      </w:r>
      <w:r w:rsidR="004E5703" w:rsidRPr="005068F8">
        <w:rPr>
          <w:rFonts w:ascii="Century Gothic" w:hAnsi="Century Gothic"/>
        </w:rPr>
        <w:t>erature, precipitation, and vegetation</w:t>
      </w:r>
      <w:r w:rsidR="0089060C" w:rsidRPr="005068F8">
        <w:rPr>
          <w:rFonts w:ascii="Century Gothic" w:hAnsi="Century Gothic"/>
        </w:rPr>
        <w:t xml:space="preserve">. </w:t>
      </w:r>
    </w:p>
    <w:p w14:paraId="57B20865" w14:textId="77777777" w:rsidR="00D31C5A" w:rsidRDefault="00D31C5A" w:rsidP="00EF459E">
      <w:pPr>
        <w:rPr>
          <w:rFonts w:ascii="Century Gothic" w:hAnsi="Century Gothic"/>
        </w:rPr>
      </w:pPr>
      <w:r>
        <w:rPr>
          <w:rFonts w:ascii="Century Gothic" w:hAnsi="Century Gothic"/>
        </w:rPr>
        <w:t xml:space="preserve">Before scaling the data, Model Builder and Raster Calculator were used to calculate a 30 day and 60 day rolling sum for both the precipitation and LST datasets. </w:t>
      </w:r>
      <w:r w:rsidR="00F72F4A">
        <w:rPr>
          <w:rFonts w:ascii="Century Gothic" w:hAnsi="Century Gothic"/>
        </w:rPr>
        <w:t>The rolling sum outputs were then</w:t>
      </w:r>
      <w:r>
        <w:rPr>
          <w:rFonts w:ascii="Century Gothic" w:hAnsi="Century Gothic"/>
        </w:rPr>
        <w:t xml:space="preserve"> applied to the Land Surface Temperature/NDVI calculated raster images</w:t>
      </w:r>
      <w:r w:rsidR="00F72F4A">
        <w:rPr>
          <w:rFonts w:ascii="Century Gothic" w:hAnsi="Century Gothic"/>
        </w:rPr>
        <w:t>.</w:t>
      </w:r>
    </w:p>
    <w:p w14:paraId="63F8F024" w14:textId="77777777" w:rsidR="0061109A" w:rsidRPr="005068F8" w:rsidRDefault="0061109A" w:rsidP="00EF459E">
      <w:pPr>
        <w:rPr>
          <w:rFonts w:ascii="Century Gothic" w:hAnsi="Century Gothic"/>
        </w:rPr>
      </w:pPr>
    </w:p>
    <w:p w14:paraId="60219308" w14:textId="77777777" w:rsidR="00F53F78" w:rsidRPr="005068F8" w:rsidRDefault="00F53F78" w:rsidP="00EF459E">
      <w:pPr>
        <w:rPr>
          <w:rFonts w:ascii="Century Gothic" w:hAnsi="Century Gothic"/>
        </w:rPr>
      </w:pPr>
      <w:r w:rsidRPr="005068F8">
        <w:rPr>
          <w:rFonts w:ascii="Century Gothic" w:hAnsi="Century Gothic"/>
        </w:rPr>
        <w:t>The ArcGIS raster calculator tool was applied to measure the DSI by employing the following modified equation</w:t>
      </w:r>
      <w:r w:rsidR="0061109A">
        <w:rPr>
          <w:rFonts w:ascii="Century Gothic" w:hAnsi="Century Gothic"/>
        </w:rPr>
        <w:t xml:space="preserve"> (</w:t>
      </w:r>
      <w:r w:rsidR="0074055B" w:rsidRPr="0061109A">
        <w:rPr>
          <w:rFonts w:ascii="Century Gothic" w:hAnsi="Century Gothic"/>
        </w:rPr>
        <w:t xml:space="preserve">Watkins, </w:t>
      </w:r>
      <w:proofErr w:type="spellStart"/>
      <w:r w:rsidR="0074055B" w:rsidRPr="0061109A">
        <w:rPr>
          <w:rFonts w:ascii="Century Gothic" w:hAnsi="Century Gothic"/>
        </w:rPr>
        <w:t>Lessel</w:t>
      </w:r>
      <w:proofErr w:type="spellEnd"/>
      <w:r w:rsidR="0074055B" w:rsidRPr="0061109A">
        <w:rPr>
          <w:rFonts w:ascii="Century Gothic" w:hAnsi="Century Gothic"/>
        </w:rPr>
        <w:t xml:space="preserve">, </w:t>
      </w:r>
      <w:proofErr w:type="spellStart"/>
      <w:r w:rsidR="0074055B" w:rsidRPr="0061109A">
        <w:rPr>
          <w:rFonts w:ascii="Century Gothic" w:hAnsi="Century Gothic"/>
        </w:rPr>
        <w:t>Perillo</w:t>
      </w:r>
      <w:proofErr w:type="spellEnd"/>
      <w:r w:rsidR="0074055B" w:rsidRPr="0061109A">
        <w:rPr>
          <w:rFonts w:ascii="Century Gothic" w:hAnsi="Century Gothic"/>
        </w:rPr>
        <w:t>, Ross; 2013</w:t>
      </w:r>
      <w:r w:rsidR="0061109A">
        <w:rPr>
          <w:rFonts w:ascii="Century Gothic" w:hAnsi="Century Gothic"/>
        </w:rPr>
        <w:t>)</w:t>
      </w:r>
      <w:r w:rsidRPr="005068F8">
        <w:rPr>
          <w:rFonts w:ascii="Century Gothic" w:hAnsi="Century Gothic"/>
        </w:rPr>
        <w:t>:</w:t>
      </w:r>
    </w:p>
    <w:p w14:paraId="031280B6" w14:textId="77777777" w:rsidR="00F53F78" w:rsidRPr="005068F8" w:rsidRDefault="00F53F78" w:rsidP="00F53F78">
      <w:pPr>
        <w:jc w:val="center"/>
        <w:rPr>
          <w:rFonts w:ascii="Century Gothic" w:hAnsi="Century Gothic"/>
          <w:i/>
        </w:rPr>
      </w:pPr>
      <w:commentRangeStart w:id="57"/>
      <w:r w:rsidRPr="005068F8">
        <w:rPr>
          <w:rFonts w:ascii="Century Gothic" w:hAnsi="Century Gothic"/>
        </w:rPr>
        <w:t xml:space="preserve">(1/4) scaled </w:t>
      </w:r>
      <w:r w:rsidRPr="005068F8">
        <w:rPr>
          <w:rFonts w:ascii="Century Gothic" w:hAnsi="Century Gothic"/>
          <w:i/>
        </w:rPr>
        <w:t>LST</w:t>
      </w:r>
      <w:r w:rsidRPr="005068F8">
        <w:rPr>
          <w:rFonts w:ascii="Century Gothic" w:hAnsi="Century Gothic"/>
        </w:rPr>
        <w:t xml:space="preserve"> + (1/2) scaled </w:t>
      </w:r>
      <w:r w:rsidRPr="005068F8">
        <w:rPr>
          <w:rFonts w:ascii="Century Gothic" w:hAnsi="Century Gothic"/>
          <w:i/>
        </w:rPr>
        <w:t>MPE</w:t>
      </w:r>
      <w:r w:rsidRPr="005068F8">
        <w:rPr>
          <w:rFonts w:ascii="Century Gothic" w:hAnsi="Century Gothic"/>
        </w:rPr>
        <w:t xml:space="preserve"> + (1/4) scaled </w:t>
      </w:r>
      <w:r w:rsidRPr="005068F8">
        <w:rPr>
          <w:rFonts w:ascii="Century Gothic" w:hAnsi="Century Gothic"/>
          <w:i/>
        </w:rPr>
        <w:t>NDVI</w:t>
      </w:r>
    </w:p>
    <w:p w14:paraId="77E081AF" w14:textId="77777777" w:rsidR="007F0ABB" w:rsidRPr="005068F8" w:rsidRDefault="00BB6743" w:rsidP="00F53F78">
      <w:pPr>
        <w:rPr>
          <w:rFonts w:ascii="Century Gothic" w:hAnsi="Century Gothic"/>
        </w:rPr>
      </w:pPr>
      <w:commentRangeStart w:id="58"/>
      <w:r w:rsidRPr="005068F8">
        <w:rPr>
          <w:rFonts w:ascii="Century Gothic" w:hAnsi="Century Gothic"/>
        </w:rPr>
        <w:t xml:space="preserve">In the equation above, </w:t>
      </w:r>
      <w:r w:rsidRPr="005068F8">
        <w:rPr>
          <w:rFonts w:ascii="Century Gothic" w:hAnsi="Century Gothic"/>
          <w:i/>
        </w:rPr>
        <w:t>LST</w:t>
      </w:r>
      <w:r w:rsidRPr="005068F8">
        <w:rPr>
          <w:rFonts w:ascii="Century Gothic" w:hAnsi="Century Gothic"/>
        </w:rPr>
        <w:t xml:space="preserve"> represents the land surface temperature, </w:t>
      </w:r>
      <w:r w:rsidRPr="005068F8">
        <w:rPr>
          <w:rFonts w:ascii="Century Gothic" w:hAnsi="Century Gothic"/>
          <w:i/>
        </w:rPr>
        <w:t xml:space="preserve">MPE </w:t>
      </w:r>
      <w:r w:rsidRPr="005068F8">
        <w:rPr>
          <w:rFonts w:ascii="Century Gothic" w:hAnsi="Century Gothic"/>
        </w:rPr>
        <w:t xml:space="preserve">is the precipitation value, while the </w:t>
      </w:r>
      <w:r w:rsidRPr="005068F8">
        <w:rPr>
          <w:rFonts w:ascii="Century Gothic" w:hAnsi="Century Gothic"/>
          <w:i/>
        </w:rPr>
        <w:t>NDVI</w:t>
      </w:r>
      <w:r w:rsidRPr="005068F8">
        <w:rPr>
          <w:rFonts w:ascii="Century Gothic" w:hAnsi="Century Gothic"/>
        </w:rPr>
        <w:t xml:space="preserve"> </w:t>
      </w:r>
      <w:r w:rsidR="00B54C1D" w:rsidRPr="005068F8">
        <w:rPr>
          <w:rFonts w:ascii="Century Gothic" w:hAnsi="Century Gothic"/>
        </w:rPr>
        <w:t>equates to the Normalized Difference Vegetation Index.</w:t>
      </w:r>
      <w:r w:rsidR="00F53F78" w:rsidRPr="005068F8">
        <w:rPr>
          <w:rFonts w:ascii="Century Gothic" w:hAnsi="Century Gothic"/>
        </w:rPr>
        <w:t xml:space="preserve"> </w:t>
      </w:r>
      <w:r w:rsidR="007F0ABB" w:rsidRPr="005068F8">
        <w:rPr>
          <w:rFonts w:ascii="Century Gothic" w:hAnsi="Century Gothic"/>
        </w:rPr>
        <w:t>The three inputs were scaled</w:t>
      </w:r>
      <w:r w:rsidR="00FA291F" w:rsidRPr="005068F8">
        <w:rPr>
          <w:rFonts w:ascii="Century Gothic" w:hAnsi="Century Gothic"/>
        </w:rPr>
        <w:t xml:space="preserve"> </w:t>
      </w:r>
      <w:r w:rsidR="00FF3740" w:rsidRPr="005068F8">
        <w:rPr>
          <w:rFonts w:ascii="Century Gothic" w:hAnsi="Century Gothic"/>
        </w:rPr>
        <w:t>through the execution of the formula</w:t>
      </w:r>
      <w:r w:rsidR="007F0ABB" w:rsidRPr="005068F8">
        <w:rPr>
          <w:rFonts w:ascii="Century Gothic" w:hAnsi="Century Gothic"/>
        </w:rPr>
        <w:t>s</w:t>
      </w:r>
      <w:commentRangeEnd w:id="58"/>
      <w:r w:rsidR="00995724">
        <w:rPr>
          <w:rStyle w:val="CommentReference"/>
          <w:rFonts w:eastAsiaTheme="minorEastAsia"/>
        </w:rPr>
        <w:commentReference w:id="58"/>
      </w:r>
      <w:r w:rsidR="007F0ABB" w:rsidRPr="005068F8">
        <w:rPr>
          <w:rFonts w:ascii="Century Gothic" w:hAnsi="Century Gothic"/>
        </w:rPr>
        <w:t>:</w:t>
      </w:r>
      <w:r w:rsidR="00FF3740" w:rsidRPr="005068F8">
        <w:rPr>
          <w:rFonts w:ascii="Century Gothic" w:hAnsi="Century Gothic"/>
        </w:rPr>
        <w:t xml:space="preserve"> </w:t>
      </w:r>
    </w:p>
    <w:p w14:paraId="7ADBFFEC" w14:textId="77777777" w:rsidR="007F0ABB" w:rsidRPr="005068F8" w:rsidRDefault="007F0ABB" w:rsidP="007F0ABB">
      <w:pPr>
        <w:jc w:val="center"/>
        <w:rPr>
          <w:rFonts w:ascii="Century Gothic" w:hAnsi="Century Gothic"/>
        </w:rPr>
      </w:pPr>
      <w:r w:rsidRPr="005068F8">
        <w:rPr>
          <w:rFonts w:ascii="Century Gothic" w:hAnsi="Century Gothic"/>
          <w:i/>
        </w:rPr>
        <w:t>LST</w:t>
      </w:r>
      <w:r w:rsidRPr="005068F8">
        <w:rPr>
          <w:rFonts w:ascii="Century Gothic" w:hAnsi="Century Gothic"/>
        </w:rPr>
        <w:t>: (</w:t>
      </w:r>
      <w:proofErr w:type="spellStart"/>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LST)</w:t>
      </w:r>
      <w:proofErr w:type="gramStart"/>
      <w:r w:rsidRPr="005068F8">
        <w:rPr>
          <w:rFonts w:ascii="Century Gothic" w:hAnsi="Century Gothic"/>
        </w:rPr>
        <w:t>/(</w:t>
      </w:r>
      <w:proofErr w:type="spellStart"/>
      <w:proofErr w:type="gramEnd"/>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LST</w:t>
      </w:r>
      <w:r w:rsidRPr="005068F8">
        <w:rPr>
          <w:rFonts w:ascii="Century Gothic" w:hAnsi="Century Gothic"/>
          <w:vertAlign w:val="subscript"/>
        </w:rPr>
        <w:t>min</w:t>
      </w:r>
      <w:proofErr w:type="spellEnd"/>
      <w:r w:rsidRPr="005068F8">
        <w:rPr>
          <w:rFonts w:ascii="Century Gothic" w:hAnsi="Century Gothic"/>
        </w:rPr>
        <w:t>)</w:t>
      </w:r>
    </w:p>
    <w:p w14:paraId="64F6007C" w14:textId="77777777" w:rsidR="007C663C" w:rsidRPr="005068F8" w:rsidRDefault="007C663C" w:rsidP="007C663C">
      <w:pPr>
        <w:jc w:val="center"/>
        <w:rPr>
          <w:rFonts w:ascii="Century Gothic" w:hAnsi="Century Gothic"/>
        </w:rPr>
      </w:pPr>
      <w:r w:rsidRPr="005068F8">
        <w:rPr>
          <w:rFonts w:ascii="Century Gothic" w:hAnsi="Century Gothic"/>
          <w:i/>
        </w:rPr>
        <w:t>MPE</w:t>
      </w:r>
      <w:r w:rsidRPr="005068F8">
        <w:rPr>
          <w:rFonts w:ascii="Century Gothic" w:hAnsi="Century Gothic"/>
        </w:rPr>
        <w:t xml:space="preserve">: (MPE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roofErr w:type="gramStart"/>
      <w:r w:rsidRPr="005068F8">
        <w:rPr>
          <w:rFonts w:ascii="Century Gothic" w:hAnsi="Century Gothic"/>
        </w:rPr>
        <w:t>/(</w:t>
      </w:r>
      <w:proofErr w:type="spellStart"/>
      <w:proofErr w:type="gramEnd"/>
      <w:r w:rsidRPr="005068F8">
        <w:rPr>
          <w:rFonts w:ascii="Century Gothic" w:hAnsi="Century Gothic"/>
        </w:rPr>
        <w:t>MPE</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
    <w:p w14:paraId="4C7D89B6" w14:textId="77777777" w:rsidR="007F0ABB" w:rsidRPr="005068F8" w:rsidRDefault="007F0ABB" w:rsidP="007F0ABB">
      <w:pPr>
        <w:jc w:val="center"/>
        <w:rPr>
          <w:rFonts w:ascii="Century Gothic" w:hAnsi="Century Gothic"/>
        </w:rPr>
      </w:pPr>
      <w:r w:rsidRPr="005068F8">
        <w:rPr>
          <w:rFonts w:ascii="Century Gothic" w:hAnsi="Century Gothic"/>
          <w:i/>
        </w:rPr>
        <w:t>NDVI</w:t>
      </w:r>
      <w:r w:rsidRPr="005068F8">
        <w:rPr>
          <w:rFonts w:ascii="Century Gothic" w:hAnsi="Century Gothic"/>
        </w:rPr>
        <w:t xml:space="preserve">: </w:t>
      </w:r>
      <w:r w:rsidR="00FF3740" w:rsidRPr="005068F8">
        <w:rPr>
          <w:rFonts w:ascii="Century Gothic" w:hAnsi="Century Gothic"/>
        </w:rPr>
        <w:t xml:space="preserve">(NDVI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roofErr w:type="gramStart"/>
      <w:r w:rsidR="00FF3740" w:rsidRPr="005068F8">
        <w:rPr>
          <w:rFonts w:ascii="Century Gothic" w:hAnsi="Century Gothic"/>
        </w:rPr>
        <w:t>/(</w:t>
      </w:r>
      <w:proofErr w:type="spellStart"/>
      <w:proofErr w:type="gramEnd"/>
      <w:r w:rsidR="00FF3740" w:rsidRPr="005068F8">
        <w:rPr>
          <w:rFonts w:ascii="Century Gothic" w:hAnsi="Century Gothic"/>
        </w:rPr>
        <w:t>NDVI</w:t>
      </w:r>
      <w:r w:rsidR="00FF3740" w:rsidRPr="005068F8">
        <w:rPr>
          <w:rFonts w:ascii="Century Gothic" w:hAnsi="Century Gothic"/>
          <w:vertAlign w:val="subscript"/>
        </w:rPr>
        <w:t>max</w:t>
      </w:r>
      <w:proofErr w:type="spellEnd"/>
      <w:r w:rsidR="00FF3740" w:rsidRPr="005068F8">
        <w:rPr>
          <w:rFonts w:ascii="Century Gothic" w:hAnsi="Century Gothic"/>
        </w:rPr>
        <w:t xml:space="preserve">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commentRangeEnd w:id="57"/>
      <w:r w:rsidR="00995724">
        <w:rPr>
          <w:rStyle w:val="CommentReference"/>
          <w:rFonts w:eastAsiaTheme="minorEastAsia"/>
        </w:rPr>
        <w:commentReference w:id="57"/>
      </w:r>
    </w:p>
    <w:p w14:paraId="0718DDD8" w14:textId="77777777" w:rsidR="007F0ABB" w:rsidRPr="005068F8" w:rsidRDefault="002052BA" w:rsidP="00F53F78">
      <w:pPr>
        <w:rPr>
          <w:rFonts w:ascii="Century Gothic" w:hAnsi="Century Gothic"/>
        </w:rPr>
      </w:pPr>
      <w:r w:rsidRPr="005068F8">
        <w:rPr>
          <w:rFonts w:ascii="Century Gothic" w:hAnsi="Century Gothic"/>
        </w:rPr>
        <w:t>In addition to the calculations performed by the Great Plains Study, soil</w:t>
      </w:r>
      <w:r w:rsidR="00192775">
        <w:rPr>
          <w:rFonts w:ascii="Century Gothic" w:hAnsi="Century Gothic"/>
        </w:rPr>
        <w:t xml:space="preserve"> moisture data was included in</w:t>
      </w:r>
      <w:r w:rsidRPr="005068F8">
        <w:rPr>
          <w:rFonts w:ascii="Century Gothic" w:hAnsi="Century Gothic"/>
        </w:rPr>
        <w:t xml:space="preserve"> this equation as well. </w:t>
      </w:r>
      <w:commentRangeStart w:id="59"/>
      <w:r w:rsidRPr="005068F8">
        <w:rPr>
          <w:rFonts w:ascii="Century Gothic" w:hAnsi="Century Gothic"/>
        </w:rPr>
        <w:t>However, the Texas Disasters team at the John C. Stennis Space Center had completed the NDVI and LST portions of the equation earlier in the s</w:t>
      </w:r>
      <w:r w:rsidR="0074055B" w:rsidRPr="005068F8">
        <w:rPr>
          <w:rFonts w:ascii="Century Gothic" w:hAnsi="Century Gothic"/>
        </w:rPr>
        <w:t>ummer term</w:t>
      </w:r>
      <w:commentRangeEnd w:id="59"/>
      <w:r w:rsidR="00995724">
        <w:rPr>
          <w:rStyle w:val="CommentReference"/>
          <w:rFonts w:eastAsiaTheme="minorEastAsia"/>
        </w:rPr>
        <w:commentReference w:id="59"/>
      </w:r>
      <w:r w:rsidR="0074055B" w:rsidRPr="005068F8">
        <w:rPr>
          <w:rFonts w:ascii="Century Gothic" w:hAnsi="Century Gothic"/>
        </w:rPr>
        <w:t>. Therefore, the DSI</w:t>
      </w:r>
      <w:r w:rsidRPr="005068F8">
        <w:rPr>
          <w:rFonts w:ascii="Century Gothic" w:hAnsi="Century Gothic"/>
        </w:rPr>
        <w:t xml:space="preserve"> equation was once again modified to incorporate a combined NDVI/LST data batch with MPE and Soil Moisture data, each with a rough estimate in given percentage weight in accordance with the level of significance in drought contribution and the accuracy of the data.</w:t>
      </w:r>
    </w:p>
    <w:p w14:paraId="600348F6" w14:textId="77777777" w:rsidR="002052BA" w:rsidRPr="005068F8" w:rsidRDefault="002052BA" w:rsidP="002052BA">
      <w:pPr>
        <w:jc w:val="center"/>
        <w:rPr>
          <w:rFonts w:ascii="Century Gothic" w:hAnsi="Century Gothic"/>
        </w:rPr>
      </w:pPr>
      <w:r w:rsidRPr="005068F8">
        <w:rPr>
          <w:rFonts w:ascii="Century Gothic" w:hAnsi="Century Gothic"/>
        </w:rPr>
        <w:t>(1/4)</w:t>
      </w:r>
      <w:r w:rsidR="0074055B" w:rsidRPr="005068F8">
        <w:rPr>
          <w:rFonts w:ascii="Century Gothic" w:hAnsi="Century Gothic"/>
        </w:rPr>
        <w:t xml:space="preserve"> scaled</w:t>
      </w:r>
      <w:r w:rsidRPr="005068F8">
        <w:rPr>
          <w:rFonts w:ascii="Century Gothic" w:hAnsi="Century Gothic"/>
        </w:rPr>
        <w:t xml:space="preserve"> </w:t>
      </w:r>
      <w:r w:rsidRPr="005068F8">
        <w:rPr>
          <w:rFonts w:ascii="Century Gothic" w:hAnsi="Century Gothic"/>
          <w:i/>
        </w:rPr>
        <w:t>NDVI/LST</w:t>
      </w:r>
      <w:r w:rsidRPr="005068F8">
        <w:rPr>
          <w:rFonts w:ascii="Century Gothic" w:hAnsi="Century Gothic"/>
        </w:rPr>
        <w:t xml:space="preserve"> + (1/2) </w:t>
      </w:r>
      <w:r w:rsidR="0074055B" w:rsidRPr="005068F8">
        <w:rPr>
          <w:rFonts w:ascii="Century Gothic" w:hAnsi="Century Gothic"/>
        </w:rPr>
        <w:t xml:space="preserve">scaled </w:t>
      </w:r>
      <w:r w:rsidR="0074055B" w:rsidRPr="005068F8">
        <w:rPr>
          <w:rFonts w:ascii="Century Gothic" w:hAnsi="Century Gothic"/>
          <w:i/>
        </w:rPr>
        <w:t>MPE</w:t>
      </w:r>
      <w:r w:rsidR="0074055B" w:rsidRPr="005068F8">
        <w:rPr>
          <w:rFonts w:ascii="Century Gothic" w:hAnsi="Century Gothic"/>
        </w:rPr>
        <w:t xml:space="preserve"> + (1/4) scaled </w:t>
      </w:r>
      <w:r w:rsidR="0074055B" w:rsidRPr="005068F8">
        <w:rPr>
          <w:rFonts w:ascii="Century Gothic" w:hAnsi="Century Gothic"/>
          <w:i/>
        </w:rPr>
        <w:t>SMOS</w:t>
      </w:r>
    </w:p>
    <w:p w14:paraId="7912E69F" w14:textId="77777777" w:rsidR="006130E1" w:rsidRPr="00E1525E" w:rsidRDefault="006130E1" w:rsidP="00122CE0">
      <w:pPr>
        <w:pStyle w:val="Heading2"/>
        <w:rPr>
          <w:rFonts w:ascii="Century Gothic" w:hAnsi="Century Gothic"/>
          <w:b/>
          <w:i/>
          <w:sz w:val="24"/>
          <w:szCs w:val="24"/>
        </w:rPr>
      </w:pPr>
      <w:bookmarkStart w:id="60" w:name="_Toc421613657"/>
      <w:r w:rsidRPr="00E1525E">
        <w:rPr>
          <w:rFonts w:ascii="Century Gothic" w:hAnsi="Century Gothic"/>
          <w:b/>
          <w:i/>
          <w:sz w:val="24"/>
          <w:szCs w:val="24"/>
        </w:rPr>
        <w:lastRenderedPageBreak/>
        <w:t>Data Analysis</w:t>
      </w:r>
      <w:bookmarkEnd w:id="60"/>
    </w:p>
    <w:p w14:paraId="6526591F" w14:textId="77777777" w:rsidR="006130E1"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61" w:name="_Toc421613658"/>
      <w:r>
        <w:rPr>
          <w:rStyle w:val="IntenseReference"/>
          <w:rFonts w:ascii="Century Gothic" w:hAnsi="Century Gothic"/>
          <w:bCs w:val="0"/>
          <w:smallCaps w:val="0"/>
          <w:color w:val="2E74B5" w:themeColor="accent1" w:themeShade="BF"/>
          <w:spacing w:val="0"/>
        </w:rPr>
        <w:t xml:space="preserve">IV. </w:t>
      </w:r>
      <w:r w:rsidR="006130E1" w:rsidRPr="00122CE0">
        <w:rPr>
          <w:rStyle w:val="IntenseReference"/>
          <w:rFonts w:ascii="Century Gothic" w:hAnsi="Century Gothic"/>
          <w:bCs w:val="0"/>
          <w:smallCaps w:val="0"/>
          <w:color w:val="2E74B5" w:themeColor="accent1" w:themeShade="BF"/>
          <w:spacing w:val="0"/>
        </w:rPr>
        <w:t>RESULTS &amp; DISCUSSION</w:t>
      </w:r>
      <w:bookmarkEnd w:id="61"/>
    </w:p>
    <w:p w14:paraId="0B35E1BE" w14:textId="77777777" w:rsidR="006130E1" w:rsidRDefault="00122CE0" w:rsidP="00122CE0">
      <w:pPr>
        <w:pStyle w:val="Heading2"/>
        <w:rPr>
          <w:rFonts w:ascii="Century Gothic" w:hAnsi="Century Gothic"/>
          <w:b/>
        </w:rPr>
      </w:pPr>
      <w:bookmarkStart w:id="62" w:name="_Toc421613659"/>
      <w:r w:rsidRPr="00122CE0">
        <w:rPr>
          <w:rFonts w:ascii="Century Gothic" w:hAnsi="Century Gothic"/>
          <w:b/>
        </w:rPr>
        <w:t xml:space="preserve">Analysis of </w:t>
      </w:r>
      <w:commentRangeStart w:id="63"/>
      <w:r w:rsidRPr="00122CE0">
        <w:rPr>
          <w:rFonts w:ascii="Century Gothic" w:hAnsi="Century Gothic"/>
          <w:b/>
        </w:rPr>
        <w:t>Results</w:t>
      </w:r>
      <w:bookmarkEnd w:id="62"/>
      <w:commentRangeEnd w:id="63"/>
      <w:r w:rsidR="00F162BC">
        <w:rPr>
          <w:rStyle w:val="CommentReference"/>
          <w:rFonts w:asciiTheme="minorHAnsi" w:eastAsiaTheme="minorEastAsia" w:hAnsiTheme="minorHAnsi" w:cstheme="minorBidi"/>
          <w:color w:val="auto"/>
        </w:rPr>
        <w:commentReference w:id="63"/>
      </w:r>
    </w:p>
    <w:p w14:paraId="2D21E395" w14:textId="77777777" w:rsidR="00FA291F" w:rsidRPr="00FA291F" w:rsidRDefault="00FA291F" w:rsidP="00FA291F">
      <w:r>
        <w:rPr>
          <w:noProof/>
        </w:rPr>
        <w:drawing>
          <wp:inline distT="0" distB="0" distL="0" distR="0" wp14:anchorId="4A5AC8AD" wp14:editId="17D17043">
            <wp:extent cx="5601482" cy="1362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SI.PNG"/>
                    <pic:cNvPicPr/>
                  </pic:nvPicPr>
                  <pic:blipFill>
                    <a:blip r:embed="rId12">
                      <a:extLst>
                        <a:ext uri="{28A0092B-C50C-407E-A947-70E740481C1C}">
                          <a14:useLocalDpi xmlns:a14="http://schemas.microsoft.com/office/drawing/2010/main" val="0"/>
                        </a:ext>
                      </a:extLst>
                    </a:blip>
                    <a:stretch>
                      <a:fillRect/>
                    </a:stretch>
                  </pic:blipFill>
                  <pic:spPr>
                    <a:xfrm>
                      <a:off x="0" y="0"/>
                      <a:ext cx="5601482" cy="1362265"/>
                    </a:xfrm>
                    <a:prstGeom prst="rect">
                      <a:avLst/>
                    </a:prstGeom>
                  </pic:spPr>
                </pic:pic>
              </a:graphicData>
            </a:graphic>
          </wp:inline>
        </w:drawing>
      </w:r>
    </w:p>
    <w:p w14:paraId="08248F64" w14:textId="77777777" w:rsidR="00247272" w:rsidRPr="00E1525E" w:rsidRDefault="00122CE0" w:rsidP="00247272">
      <w:pPr>
        <w:pStyle w:val="Heading2"/>
        <w:rPr>
          <w:rFonts w:ascii="Century Gothic" w:hAnsi="Century Gothic"/>
          <w:b/>
          <w:i/>
          <w:sz w:val="24"/>
          <w:szCs w:val="24"/>
        </w:rPr>
      </w:pPr>
      <w:bookmarkStart w:id="64" w:name="_Toc421613660"/>
      <w:r w:rsidRPr="00E1525E">
        <w:rPr>
          <w:rFonts w:ascii="Century Gothic" w:hAnsi="Century Gothic"/>
          <w:b/>
          <w:i/>
          <w:sz w:val="24"/>
          <w:szCs w:val="24"/>
        </w:rPr>
        <w:t>Errors &amp; Uncertainty</w:t>
      </w:r>
      <w:bookmarkEnd w:id="64"/>
    </w:p>
    <w:p w14:paraId="7D9DB502" w14:textId="0385C477" w:rsidR="00FB7AF5" w:rsidRPr="005068F8" w:rsidRDefault="00FB7AF5" w:rsidP="00FB7AF5">
      <w:pPr>
        <w:rPr>
          <w:rFonts w:ascii="Century Gothic" w:hAnsi="Century Gothic"/>
        </w:rPr>
      </w:pPr>
      <w:r w:rsidRPr="005068F8">
        <w:rPr>
          <w:rFonts w:ascii="Century Gothic" w:hAnsi="Century Gothic"/>
        </w:rPr>
        <w:t>The Aqua/Terra MODIS functions at a 1</w:t>
      </w:r>
      <w:ins w:id="65" w:author="Adams, Emily C. (LARC-E3)[SSAI DEVELOP]" w:date="2015-06-23T08:24:00Z">
        <w:r w:rsidR="00995724">
          <w:rPr>
            <w:rFonts w:ascii="Century Gothic" w:hAnsi="Century Gothic"/>
          </w:rPr>
          <w:t xml:space="preserve"> </w:t>
        </w:r>
      </w:ins>
      <w:r w:rsidRPr="005068F8">
        <w:rPr>
          <w:rFonts w:ascii="Century Gothic" w:hAnsi="Century Gothic"/>
        </w:rPr>
        <w:t>km</w:t>
      </w:r>
      <w:r w:rsidRPr="005068F8">
        <w:rPr>
          <w:rFonts w:ascii="Century Gothic" w:hAnsi="Century Gothic"/>
          <w:vertAlign w:val="superscript"/>
        </w:rPr>
        <w:t>2</w:t>
      </w:r>
      <w:r w:rsidRPr="005068F8">
        <w:rPr>
          <w:rFonts w:ascii="Century Gothic" w:hAnsi="Century Gothic"/>
        </w:rPr>
        <w:t xml:space="preserve"> spatial resolution</w:t>
      </w:r>
      <w:r w:rsidR="009466BD" w:rsidRPr="005068F8">
        <w:rPr>
          <w:rFonts w:ascii="Century Gothic" w:hAnsi="Century Gothic"/>
        </w:rPr>
        <w:t>, a much less coarse visual display than the</w:t>
      </w:r>
      <w:r w:rsidRPr="005068F8">
        <w:rPr>
          <w:rFonts w:ascii="Century Gothic" w:hAnsi="Century Gothic"/>
        </w:rPr>
        <w:t xml:space="preserve"> 4</w:t>
      </w:r>
      <w:ins w:id="66" w:author="Adams, Emily C. (LARC-E3)[SSAI DEVELOP]" w:date="2015-06-23T08:24:00Z">
        <w:r w:rsidR="00995724">
          <w:rPr>
            <w:rFonts w:ascii="Century Gothic" w:hAnsi="Century Gothic"/>
          </w:rPr>
          <w:t xml:space="preserve"> </w:t>
        </w:r>
      </w:ins>
      <w:r w:rsidRPr="005068F8">
        <w:rPr>
          <w:rFonts w:ascii="Century Gothic" w:hAnsi="Century Gothic"/>
        </w:rPr>
        <w:t>km</w:t>
      </w:r>
      <w:r w:rsidRPr="005068F8">
        <w:rPr>
          <w:rFonts w:ascii="Century Gothic" w:hAnsi="Century Gothic"/>
          <w:vertAlign w:val="superscript"/>
        </w:rPr>
        <w:t>2</w:t>
      </w:r>
      <w:r w:rsidR="009466BD" w:rsidRPr="005068F8">
        <w:rPr>
          <w:rFonts w:ascii="Century Gothic" w:hAnsi="Century Gothic"/>
        </w:rPr>
        <w:t xml:space="preserve"> resolution of the MPE. This discrepancy may cause local scale accuracy errors in the final product. Past studies have criticized the MPE for underestimating precipitati</w:t>
      </w:r>
      <w:r w:rsidR="0061109A">
        <w:rPr>
          <w:rFonts w:ascii="Century Gothic" w:hAnsi="Century Gothic"/>
        </w:rPr>
        <w:t>on values (</w:t>
      </w:r>
      <w:r w:rsidR="009466BD" w:rsidRPr="0061109A">
        <w:rPr>
          <w:rFonts w:ascii="Century Gothic" w:hAnsi="Century Gothic"/>
        </w:rPr>
        <w:t xml:space="preserve">Westcott, Knapp, </w:t>
      </w:r>
      <w:proofErr w:type="spellStart"/>
      <w:r w:rsidR="009466BD" w:rsidRPr="0061109A">
        <w:rPr>
          <w:rFonts w:ascii="Century Gothic" w:hAnsi="Century Gothic"/>
        </w:rPr>
        <w:t>Hilberg</w:t>
      </w:r>
      <w:proofErr w:type="spellEnd"/>
      <w:r w:rsidR="009466BD" w:rsidRPr="0061109A">
        <w:rPr>
          <w:rFonts w:ascii="Century Gothic" w:hAnsi="Century Gothic"/>
        </w:rPr>
        <w:t>, 2007</w:t>
      </w:r>
      <w:r w:rsidR="0061109A">
        <w:rPr>
          <w:rFonts w:ascii="Century Gothic" w:hAnsi="Century Gothic"/>
        </w:rPr>
        <w:t>)</w:t>
      </w:r>
      <w:r w:rsidR="009466BD" w:rsidRPr="005068F8">
        <w:rPr>
          <w:rFonts w:ascii="Century Gothic" w:hAnsi="Century Gothic"/>
        </w:rPr>
        <w:t>.</w:t>
      </w:r>
      <w:r w:rsidR="00F8548F" w:rsidRPr="005068F8">
        <w:rPr>
          <w:rFonts w:ascii="Century Gothic" w:hAnsi="Century Gothic"/>
        </w:rPr>
        <w:t xml:space="preserve"> Moreover, MPE sensors, which rely on N</w:t>
      </w:r>
      <w:r w:rsidR="0061109A">
        <w:rPr>
          <w:rFonts w:ascii="Century Gothic" w:hAnsi="Century Gothic"/>
        </w:rPr>
        <w:t xml:space="preserve">EXRAD </w:t>
      </w:r>
      <w:r w:rsidR="00523194" w:rsidRPr="005068F8">
        <w:rPr>
          <w:rFonts w:ascii="Century Gothic" w:hAnsi="Century Gothic"/>
        </w:rPr>
        <w:t>data, are susceptible to the typical errors common to weather radar. These errors include large radar scans that result in average precipitation levels in a 16</w:t>
      </w:r>
      <w:ins w:id="67" w:author="Adams, Emily C. (LARC-E3)[SSAI DEVELOP]" w:date="2015-06-23T08:24:00Z">
        <w:r w:rsidR="00995724">
          <w:rPr>
            <w:rFonts w:ascii="Century Gothic" w:hAnsi="Century Gothic"/>
          </w:rPr>
          <w:t xml:space="preserve"> </w:t>
        </w:r>
      </w:ins>
      <w:r w:rsidR="00523194" w:rsidRPr="005068F8">
        <w:rPr>
          <w:rFonts w:ascii="Century Gothic" w:hAnsi="Century Gothic"/>
        </w:rPr>
        <w:t>km</w:t>
      </w:r>
      <w:r w:rsidR="00523194" w:rsidRPr="005068F8">
        <w:rPr>
          <w:rFonts w:ascii="Century Gothic" w:hAnsi="Century Gothic"/>
          <w:vertAlign w:val="superscript"/>
        </w:rPr>
        <w:t>2</w:t>
      </w:r>
      <w:r w:rsidR="00523194" w:rsidRPr="005068F8">
        <w:rPr>
          <w:rFonts w:ascii="Century Gothic" w:hAnsi="Century Gothic"/>
        </w:rPr>
        <w:t xml:space="preserve"> area, bright banding, low topped convection, and the accuracy of the r</w:t>
      </w:r>
      <w:r w:rsidR="00275CEF">
        <w:rPr>
          <w:rFonts w:ascii="Century Gothic" w:hAnsi="Century Gothic"/>
        </w:rPr>
        <w:t>eflectivity-rainfall algorithm (</w:t>
      </w:r>
      <w:r w:rsidR="00523194" w:rsidRPr="00275CEF">
        <w:rPr>
          <w:rFonts w:ascii="Century Gothic" w:hAnsi="Century Gothic"/>
        </w:rPr>
        <w:t>NOAA NWS, 2013</w:t>
      </w:r>
      <w:r w:rsidR="00275CEF">
        <w:rPr>
          <w:rFonts w:ascii="Century Gothic" w:hAnsi="Century Gothic"/>
        </w:rPr>
        <w:t>)</w:t>
      </w:r>
      <w:r w:rsidR="00523194" w:rsidRPr="005068F8">
        <w:rPr>
          <w:rFonts w:ascii="Century Gothic" w:hAnsi="Century Gothic"/>
        </w:rPr>
        <w:t xml:space="preserve">. </w:t>
      </w:r>
    </w:p>
    <w:p w14:paraId="26360B15" w14:textId="77777777" w:rsidR="00247272" w:rsidRPr="00275CEF" w:rsidRDefault="00247272" w:rsidP="00FB7AF5">
      <w:pPr>
        <w:rPr>
          <w:rFonts w:ascii="Century Gothic" w:hAnsi="Century Gothic"/>
        </w:rPr>
      </w:pPr>
      <w:r w:rsidRPr="00275CEF">
        <w:rPr>
          <w:rFonts w:ascii="Century Gothic" w:hAnsi="Century Gothic"/>
        </w:rPr>
        <w:t>Easily the greatest concern is the applicability of the C12 values in the DSI equation to the ecological regions existing within Texas. In the article published by Rhee et al. (</w:t>
      </w:r>
      <w:commentRangeStart w:id="68"/>
      <w:r w:rsidRPr="00275CEF">
        <w:rPr>
          <w:rFonts w:ascii="Century Gothic" w:hAnsi="Century Gothic"/>
        </w:rPr>
        <w:t>2010</w:t>
      </w:r>
      <w:commentRangeEnd w:id="68"/>
      <w:r w:rsidR="00995724">
        <w:rPr>
          <w:rStyle w:val="CommentReference"/>
          <w:rFonts w:eastAsiaTheme="minorEastAsia"/>
        </w:rPr>
        <w:commentReference w:id="68"/>
      </w:r>
      <w:r w:rsidRPr="00275CEF">
        <w:rPr>
          <w:rFonts w:ascii="Century Gothic" w:hAnsi="Century Gothic"/>
        </w:rPr>
        <w:t>), the C12 values were developed for use within four separate states – two states for arid environments and two states for humid environments. Despite their close proximity to the area of study, Arizona, New M</w:t>
      </w:r>
      <w:r w:rsidR="00B61CA4" w:rsidRPr="00275CEF">
        <w:rPr>
          <w:rFonts w:ascii="Century Gothic" w:hAnsi="Century Gothic"/>
        </w:rPr>
        <w:t>exico, and the Carolinas, these environments may not accurately resonate with the coefficients that are needed for the unique regions in Texas.</w:t>
      </w:r>
      <w:r w:rsidRPr="00275CEF">
        <w:rPr>
          <w:rFonts w:ascii="Century Gothic" w:hAnsi="Century Gothic"/>
        </w:rPr>
        <w:t xml:space="preserve">  </w:t>
      </w:r>
    </w:p>
    <w:p w14:paraId="0253FA20" w14:textId="77777777" w:rsidR="00122CE0" w:rsidRPr="00E1525E" w:rsidRDefault="00122CE0" w:rsidP="00122CE0">
      <w:pPr>
        <w:pStyle w:val="Heading2"/>
        <w:rPr>
          <w:rFonts w:ascii="Century Gothic" w:hAnsi="Century Gothic"/>
          <w:b/>
          <w:i/>
          <w:sz w:val="24"/>
          <w:szCs w:val="24"/>
        </w:rPr>
      </w:pPr>
      <w:bookmarkStart w:id="69" w:name="_Toc421613661"/>
      <w:r w:rsidRPr="00E1525E">
        <w:rPr>
          <w:rFonts w:ascii="Century Gothic" w:hAnsi="Century Gothic"/>
          <w:b/>
          <w:i/>
          <w:sz w:val="24"/>
          <w:szCs w:val="24"/>
        </w:rPr>
        <w:t>Future Work</w:t>
      </w:r>
      <w:bookmarkEnd w:id="69"/>
    </w:p>
    <w:p w14:paraId="6AAF5AC4" w14:textId="77777777" w:rsidR="00122CE0" w:rsidRPr="00122CE0" w:rsidRDefault="00122CE0" w:rsidP="006130E1">
      <w:pPr>
        <w:rPr>
          <w:rFonts w:ascii="Century Gothic" w:hAnsi="Century Gothic"/>
          <w:b/>
        </w:rPr>
      </w:pPr>
    </w:p>
    <w:p w14:paraId="6439F36F" w14:textId="77777777" w:rsidR="006130E1"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70" w:name="_Toc421613662"/>
      <w:r>
        <w:rPr>
          <w:rStyle w:val="IntenseReference"/>
          <w:rFonts w:ascii="Century Gothic" w:hAnsi="Century Gothic"/>
          <w:bCs w:val="0"/>
          <w:smallCaps w:val="0"/>
          <w:color w:val="2E74B5" w:themeColor="accent1" w:themeShade="BF"/>
          <w:spacing w:val="0"/>
          <w:sz w:val="28"/>
          <w:szCs w:val="28"/>
        </w:rPr>
        <w:t xml:space="preserve">V. </w:t>
      </w:r>
      <w:r w:rsidR="006130E1" w:rsidRPr="005068F8">
        <w:rPr>
          <w:rStyle w:val="IntenseReference"/>
          <w:rFonts w:ascii="Century Gothic" w:hAnsi="Century Gothic"/>
          <w:bCs w:val="0"/>
          <w:smallCaps w:val="0"/>
          <w:color w:val="2E74B5" w:themeColor="accent1" w:themeShade="BF"/>
          <w:spacing w:val="0"/>
          <w:sz w:val="28"/>
          <w:szCs w:val="28"/>
        </w:rPr>
        <w:t>CONCLUSION</w:t>
      </w:r>
      <w:bookmarkEnd w:id="70"/>
      <w:r>
        <w:rPr>
          <w:rStyle w:val="IntenseReference"/>
          <w:rFonts w:ascii="Century Gothic" w:hAnsi="Century Gothic"/>
          <w:bCs w:val="0"/>
          <w:smallCaps w:val="0"/>
          <w:color w:val="2E74B5" w:themeColor="accent1" w:themeShade="BF"/>
          <w:spacing w:val="0"/>
          <w:sz w:val="28"/>
          <w:szCs w:val="28"/>
        </w:rPr>
        <w:t>S</w:t>
      </w:r>
    </w:p>
    <w:p w14:paraId="1E3CDF30" w14:textId="77777777" w:rsidR="00C15000" w:rsidRPr="005068F8" w:rsidRDefault="004E4916" w:rsidP="00C15000">
      <w:pPr>
        <w:pStyle w:val="Heading1"/>
        <w:rPr>
          <w:rStyle w:val="IntenseReference"/>
          <w:rFonts w:ascii="Century Gothic" w:hAnsi="Century Gothic"/>
          <w:bCs w:val="0"/>
          <w:smallCaps w:val="0"/>
          <w:color w:val="2E74B5" w:themeColor="accent1" w:themeShade="BF"/>
          <w:spacing w:val="0"/>
          <w:sz w:val="28"/>
          <w:szCs w:val="28"/>
        </w:rPr>
      </w:pPr>
      <w:bookmarkStart w:id="71" w:name="_Toc421613663"/>
      <w:r>
        <w:rPr>
          <w:rStyle w:val="IntenseReference"/>
          <w:rFonts w:ascii="Century Gothic" w:hAnsi="Century Gothic"/>
          <w:bCs w:val="0"/>
          <w:smallCaps w:val="0"/>
          <w:color w:val="2E74B5" w:themeColor="accent1" w:themeShade="BF"/>
          <w:spacing w:val="0"/>
          <w:sz w:val="28"/>
          <w:szCs w:val="28"/>
        </w:rPr>
        <w:t xml:space="preserve">VI. </w:t>
      </w:r>
      <w:r w:rsidR="006130E1" w:rsidRPr="005068F8">
        <w:rPr>
          <w:rStyle w:val="IntenseReference"/>
          <w:rFonts w:ascii="Century Gothic" w:hAnsi="Century Gothic"/>
          <w:bCs w:val="0"/>
          <w:smallCaps w:val="0"/>
          <w:color w:val="2E74B5" w:themeColor="accent1" w:themeShade="BF"/>
          <w:spacing w:val="0"/>
          <w:sz w:val="28"/>
          <w:szCs w:val="28"/>
        </w:rPr>
        <w:t>ACKNOWLEDGMENTS</w:t>
      </w:r>
      <w:bookmarkEnd w:id="71"/>
    </w:p>
    <w:p w14:paraId="204B0390" w14:textId="77777777" w:rsidR="005C6A9B" w:rsidRPr="005068F8" w:rsidRDefault="005C6A9B" w:rsidP="005068F8">
      <w:pPr>
        <w:spacing w:line="240" w:lineRule="auto"/>
        <w:rPr>
          <w:rFonts w:ascii="Century Gothic" w:hAnsi="Century Gothic"/>
        </w:rPr>
      </w:pPr>
      <w:r w:rsidRPr="005068F8">
        <w:rPr>
          <w:rFonts w:ascii="Century Gothic" w:hAnsi="Century Gothic"/>
        </w:rPr>
        <w:t>The Texas Water Resources team would like to thank the following contributors for taking the time to lend their expertise towards this project:</w:t>
      </w:r>
    </w:p>
    <w:p w14:paraId="78D47DF5" w14:textId="77777777" w:rsidR="0062779D" w:rsidRPr="005068F8" w:rsidRDefault="0062779D" w:rsidP="00C15000">
      <w:pPr>
        <w:spacing w:line="240" w:lineRule="auto"/>
        <w:rPr>
          <w:rFonts w:ascii="Century Gothic" w:hAnsi="Century Gothic"/>
        </w:rPr>
      </w:pPr>
      <w:r w:rsidRPr="005068F8">
        <w:rPr>
          <w:rFonts w:ascii="Century Gothic" w:hAnsi="Century Gothic"/>
        </w:rPr>
        <w:t>Dr. Kenton Ross (NASA DEVELOP</w:t>
      </w:r>
      <w:r w:rsidR="00C15000" w:rsidRPr="005068F8">
        <w:rPr>
          <w:rFonts w:ascii="Century Gothic" w:hAnsi="Century Gothic"/>
        </w:rPr>
        <w:t>,</w:t>
      </w:r>
      <w:r w:rsidRPr="005068F8">
        <w:rPr>
          <w:rFonts w:ascii="Century Gothic" w:hAnsi="Century Gothic"/>
        </w:rPr>
        <w:t xml:space="preserve"> National Science Advisor)</w:t>
      </w:r>
    </w:p>
    <w:p w14:paraId="0AF10742" w14:textId="77777777" w:rsidR="0062779D" w:rsidRPr="005068F8" w:rsidRDefault="00C15000" w:rsidP="00C15000">
      <w:pPr>
        <w:spacing w:line="240" w:lineRule="auto"/>
        <w:rPr>
          <w:rFonts w:ascii="Century Gothic" w:hAnsi="Century Gothic"/>
        </w:rPr>
      </w:pPr>
      <w:r w:rsidRPr="005068F8">
        <w:rPr>
          <w:rFonts w:ascii="Century Gothic" w:hAnsi="Century Gothic"/>
        </w:rPr>
        <w:t>Curt Stripling (Texas Forest Service, Geospatial System Coordinator)</w:t>
      </w:r>
    </w:p>
    <w:p w14:paraId="5BB02E24" w14:textId="77777777" w:rsidR="00C15000" w:rsidRPr="005068F8" w:rsidRDefault="00C15000" w:rsidP="00C15000">
      <w:pPr>
        <w:spacing w:line="240" w:lineRule="auto"/>
        <w:rPr>
          <w:rFonts w:ascii="Century Gothic" w:hAnsi="Century Gothic"/>
        </w:rPr>
      </w:pPr>
      <w:r w:rsidRPr="005068F8">
        <w:rPr>
          <w:rFonts w:ascii="Century Gothic" w:hAnsi="Century Gothic"/>
        </w:rPr>
        <w:t>Tom Spencer (Texas Forest Service, Department Head of Predictive Services)</w:t>
      </w:r>
    </w:p>
    <w:p w14:paraId="10E6F9A4" w14:textId="77777777" w:rsidR="00C15000" w:rsidRPr="005068F8" w:rsidRDefault="00C15000" w:rsidP="00C15000">
      <w:pPr>
        <w:spacing w:line="240" w:lineRule="auto"/>
        <w:rPr>
          <w:rFonts w:ascii="Century Gothic" w:hAnsi="Century Gothic"/>
        </w:rPr>
      </w:pPr>
      <w:r w:rsidRPr="005068F8">
        <w:rPr>
          <w:rFonts w:ascii="Century Gothic" w:hAnsi="Century Gothic"/>
        </w:rPr>
        <w:t>Lance Watkins (NASA DEVELOP National Program, Geoinformatics/Center Lead)</w:t>
      </w:r>
    </w:p>
    <w:p w14:paraId="0803C4E6" w14:textId="77777777" w:rsidR="006612D8" w:rsidRPr="005068F8" w:rsidRDefault="006612D8" w:rsidP="00C15000">
      <w:pPr>
        <w:spacing w:line="240" w:lineRule="auto"/>
        <w:rPr>
          <w:rFonts w:ascii="Century Gothic" w:hAnsi="Century Gothic"/>
        </w:rPr>
      </w:pPr>
      <w:r w:rsidRPr="005068F8">
        <w:rPr>
          <w:rFonts w:ascii="Century Gothic" w:hAnsi="Century Gothic"/>
        </w:rPr>
        <w:lastRenderedPageBreak/>
        <w:t>Grant Mercer (University of Nevada – Las Vegas)</w:t>
      </w:r>
    </w:p>
    <w:p w14:paraId="13A56780" w14:textId="77777777" w:rsidR="006612D8" w:rsidRPr="005068F8" w:rsidRDefault="006612D8" w:rsidP="00C15000">
      <w:pPr>
        <w:spacing w:line="240" w:lineRule="auto"/>
        <w:rPr>
          <w:rFonts w:ascii="Century Gothic" w:hAnsi="Century Gothic"/>
        </w:rPr>
      </w:pPr>
      <w:r w:rsidRPr="005068F8">
        <w:rPr>
          <w:rFonts w:ascii="Century Gothic" w:hAnsi="Century Gothic"/>
        </w:rPr>
        <w:t>Rocky Garcia (City University of New York)</w:t>
      </w:r>
    </w:p>
    <w:p w14:paraId="4B8058F7" w14:textId="77777777" w:rsidR="00C15000" w:rsidRDefault="0009074E" w:rsidP="00C15000">
      <w:pPr>
        <w:spacing w:line="240" w:lineRule="auto"/>
        <w:rPr>
          <w:rFonts w:ascii="Century Gothic" w:hAnsi="Century Gothic"/>
        </w:rPr>
      </w:pPr>
      <w:r w:rsidRPr="005068F8">
        <w:rPr>
          <w:rFonts w:ascii="Century Gothic" w:hAnsi="Century Gothic"/>
        </w:rPr>
        <w:t>Tiffani</w:t>
      </w:r>
      <w:r w:rsidR="00C15000" w:rsidRPr="005068F8">
        <w:rPr>
          <w:rFonts w:ascii="Century Gothic" w:hAnsi="Century Gothic"/>
        </w:rPr>
        <w:t xml:space="preserve"> Miller (NASA DEVELOP, Project Coordinator Senior Fellow)</w:t>
      </w:r>
    </w:p>
    <w:p w14:paraId="15E1CFCE" w14:textId="77777777" w:rsidR="004E4916" w:rsidRPr="005068F8" w:rsidRDefault="004E4916" w:rsidP="004E4916">
      <w:pPr>
        <w:spacing w:after="0" w:line="240" w:lineRule="auto"/>
        <w:rPr>
          <w:rFonts w:ascii="Century Gothic" w:hAnsi="Century Gothic"/>
        </w:rPr>
      </w:pPr>
      <w:r w:rsidRPr="005068F8">
        <w:rPr>
          <w:rFonts w:ascii="Century Gothic" w:hAnsi="Century Gothic"/>
        </w:rPr>
        <w:t>This material is based upon work supported by NASA through contract NNL11AA00B and cooperative agreement NNX14AB60A.</w:t>
      </w:r>
    </w:p>
    <w:p w14:paraId="12EDBDAC" w14:textId="77777777" w:rsidR="004E4916" w:rsidRPr="005068F8" w:rsidRDefault="004E4916" w:rsidP="00C15000">
      <w:pPr>
        <w:spacing w:line="240" w:lineRule="auto"/>
        <w:rPr>
          <w:rFonts w:ascii="Century Gothic" w:hAnsi="Century Gothic"/>
        </w:rPr>
      </w:pPr>
    </w:p>
    <w:p w14:paraId="45922CED" w14:textId="77777777" w:rsidR="006130E1" w:rsidRPr="005068F8" w:rsidRDefault="006009E2" w:rsidP="006130E1">
      <w:pPr>
        <w:pStyle w:val="Heading1"/>
        <w:rPr>
          <w:rStyle w:val="IntenseReference"/>
          <w:rFonts w:ascii="Century Gothic" w:hAnsi="Century Gothic"/>
          <w:bCs w:val="0"/>
          <w:smallCaps w:val="0"/>
          <w:color w:val="2E74B5" w:themeColor="accent1" w:themeShade="BF"/>
          <w:spacing w:val="0"/>
          <w:sz w:val="28"/>
          <w:szCs w:val="28"/>
        </w:rPr>
      </w:pPr>
      <w:bookmarkStart w:id="72" w:name="_Toc421613664"/>
      <w:r>
        <w:rPr>
          <w:rStyle w:val="IntenseReference"/>
          <w:rFonts w:ascii="Century Gothic" w:hAnsi="Century Gothic"/>
          <w:bCs w:val="0"/>
          <w:smallCaps w:val="0"/>
          <w:color w:val="2E74B5" w:themeColor="accent1" w:themeShade="BF"/>
          <w:spacing w:val="0"/>
          <w:sz w:val="28"/>
          <w:szCs w:val="28"/>
        </w:rPr>
        <w:t xml:space="preserve">VII. </w:t>
      </w:r>
      <w:r w:rsidR="006130E1" w:rsidRPr="005068F8">
        <w:rPr>
          <w:rStyle w:val="IntenseReference"/>
          <w:rFonts w:ascii="Century Gothic" w:hAnsi="Century Gothic"/>
          <w:bCs w:val="0"/>
          <w:smallCaps w:val="0"/>
          <w:color w:val="2E74B5" w:themeColor="accent1" w:themeShade="BF"/>
          <w:spacing w:val="0"/>
          <w:sz w:val="28"/>
          <w:szCs w:val="28"/>
        </w:rPr>
        <w:t>REFERENCES</w:t>
      </w:r>
      <w:bookmarkEnd w:id="72"/>
    </w:p>
    <w:p w14:paraId="13D257D7" w14:textId="77777777" w:rsidR="00480BB5" w:rsidRPr="005068F8" w:rsidRDefault="00480BB5" w:rsidP="006130E1">
      <w:pPr>
        <w:rPr>
          <w:rFonts w:ascii="Century Gothic" w:hAnsi="Century Gothic"/>
        </w:rPr>
      </w:pPr>
      <w:r w:rsidRPr="005068F8">
        <w:rPr>
          <w:rStyle w:val="citationtext"/>
          <w:rFonts w:ascii="Century Gothic" w:hAnsi="Century Gothic"/>
          <w:lang w:val="en"/>
        </w:rPr>
        <w:t xml:space="preserve">Combs, Susan. "The Impact of the 2011 Drought and Beyond." </w:t>
      </w:r>
      <w:r w:rsidRPr="005068F8">
        <w:rPr>
          <w:rStyle w:val="citationtext"/>
          <w:rFonts w:ascii="Century Gothic" w:hAnsi="Century Gothic"/>
          <w:i/>
          <w:iCs/>
          <w:lang w:val="en"/>
        </w:rPr>
        <w:t>The Impact of the 2011 Texas Drought and Beyond</w:t>
      </w:r>
      <w:r w:rsidRPr="005068F8">
        <w:rPr>
          <w:rStyle w:val="citationtext"/>
          <w:rFonts w:ascii="Century Gothic" w:hAnsi="Century Gothic"/>
          <w:lang w:val="en"/>
        </w:rPr>
        <w:t>. Texas Comptroller of Public Accounts, 06 Feb. 2012. Web. 09 June 2015. &lt;http://comptroller.texas.gov/specialrpt/drought/&gt;.</w:t>
      </w:r>
    </w:p>
    <w:p w14:paraId="0780A17C" w14:textId="77777777" w:rsidR="00480BB5" w:rsidRPr="005068F8" w:rsidRDefault="00480BB5" w:rsidP="00480BB5">
      <w:pPr>
        <w:rPr>
          <w:rFonts w:ascii="Century Gothic" w:hAnsi="Century Gothic"/>
        </w:rPr>
      </w:pPr>
      <w:r w:rsidRPr="005068F8">
        <w:rPr>
          <w:rStyle w:val="citationtext"/>
          <w:rFonts w:ascii="Century Gothic" w:hAnsi="Century Gothic"/>
          <w:lang w:val="en"/>
        </w:rPr>
        <w:t xml:space="preserve">"Employee Recognized For Helping Develop Tool To Assess Wildfire Risk." </w:t>
      </w:r>
      <w:r w:rsidRPr="005068F8">
        <w:rPr>
          <w:rStyle w:val="citationtext"/>
          <w:rFonts w:ascii="Century Gothic" w:hAnsi="Century Gothic"/>
          <w:i/>
          <w:iCs/>
          <w:lang w:val="en"/>
        </w:rPr>
        <w:t>Texas A&amp;M Forest Service</w:t>
      </w:r>
      <w:r w:rsidRPr="005068F8">
        <w:rPr>
          <w:rStyle w:val="citationtext"/>
          <w:rFonts w:ascii="Century Gothic" w:hAnsi="Century Gothic"/>
          <w:lang w:val="en"/>
        </w:rPr>
        <w:t>. Texas A&amp;M Forest Service, 06 Jan. 2015. Web. 09 June 2015. &lt;http://texasforestservice.tamu.edu/main/popup.aspx?id=19548&gt;.</w:t>
      </w:r>
    </w:p>
    <w:p w14:paraId="6CBFC55F" w14:textId="77777777" w:rsidR="00480BB5" w:rsidRPr="005068F8" w:rsidRDefault="00480BB5" w:rsidP="00F6119E">
      <w:pPr>
        <w:pStyle w:val="Heading1"/>
        <w:spacing w:line="240" w:lineRule="auto"/>
        <w:rPr>
          <w:rStyle w:val="citationtext"/>
          <w:rFonts w:ascii="Century Gothic" w:hAnsi="Century Gothic"/>
          <w:color w:val="000000" w:themeColor="text1"/>
          <w:sz w:val="22"/>
          <w:szCs w:val="22"/>
          <w:lang w:val="en"/>
        </w:rPr>
      </w:pPr>
      <w:r w:rsidRPr="005068F8">
        <w:rPr>
          <w:rStyle w:val="citationtext"/>
          <w:rFonts w:ascii="Century Gothic" w:hAnsi="Century Gothic"/>
          <w:color w:val="000000" w:themeColor="text1"/>
          <w:sz w:val="22"/>
          <w:szCs w:val="22"/>
          <w:lang w:val="en"/>
        </w:rPr>
        <w:t>Fulton, Richard. "</w:t>
      </w:r>
      <w:proofErr w:type="spellStart"/>
      <w:r w:rsidRPr="005068F8">
        <w:rPr>
          <w:rStyle w:val="citationtext"/>
          <w:rFonts w:ascii="Century Gothic" w:hAnsi="Century Gothic"/>
          <w:color w:val="000000" w:themeColor="text1"/>
          <w:sz w:val="22"/>
          <w:szCs w:val="22"/>
          <w:lang w:val="en"/>
        </w:rPr>
        <w:t>Multisensor</w:t>
      </w:r>
      <w:proofErr w:type="spellEnd"/>
      <w:r w:rsidRPr="005068F8">
        <w:rPr>
          <w:rStyle w:val="citationtext"/>
          <w:rFonts w:ascii="Century Gothic" w:hAnsi="Century Gothic"/>
          <w:color w:val="000000" w:themeColor="text1"/>
          <w:sz w:val="22"/>
          <w:szCs w:val="22"/>
          <w:lang w:val="en"/>
        </w:rPr>
        <w:t xml:space="preserve"> Precipitation Estimator (MPE) Workshop." </w:t>
      </w:r>
      <w:r w:rsidRPr="005068F8">
        <w:rPr>
          <w:rStyle w:val="citationtext"/>
          <w:rFonts w:ascii="Century Gothic" w:hAnsi="Century Gothic"/>
          <w:i/>
          <w:iCs/>
          <w:color w:val="000000" w:themeColor="text1"/>
          <w:sz w:val="22"/>
          <w:szCs w:val="22"/>
          <w:lang w:val="en"/>
        </w:rPr>
        <w:t>National Weather Service Training Center</w:t>
      </w:r>
      <w:r w:rsidRPr="005068F8">
        <w:rPr>
          <w:rStyle w:val="citationtext"/>
          <w:rFonts w:ascii="Century Gothic" w:hAnsi="Century Gothic"/>
          <w:color w:val="000000" w:themeColor="text1"/>
          <w:sz w:val="22"/>
          <w:szCs w:val="22"/>
          <w:lang w:val="en"/>
        </w:rPr>
        <w:t xml:space="preserve"> (</w:t>
      </w:r>
      <w:proofErr w:type="spellStart"/>
      <w:r w:rsidRPr="005068F8">
        <w:rPr>
          <w:rStyle w:val="citationtext"/>
          <w:rFonts w:ascii="Century Gothic" w:hAnsi="Century Gothic"/>
          <w:color w:val="000000" w:themeColor="text1"/>
          <w:sz w:val="22"/>
          <w:szCs w:val="22"/>
          <w:lang w:val="en"/>
        </w:rPr>
        <w:t>n.d.</w:t>
      </w:r>
      <w:proofErr w:type="spellEnd"/>
      <w:r w:rsidRPr="005068F8">
        <w:rPr>
          <w:rStyle w:val="citationtext"/>
          <w:rFonts w:ascii="Century Gothic" w:hAnsi="Century Gothic"/>
          <w:color w:val="000000" w:themeColor="text1"/>
          <w:sz w:val="22"/>
          <w:szCs w:val="22"/>
          <w:lang w:val="en"/>
        </w:rPr>
        <w:t xml:space="preserve">): n. </w:t>
      </w:r>
      <w:proofErr w:type="spellStart"/>
      <w:r w:rsidRPr="005068F8">
        <w:rPr>
          <w:rStyle w:val="citationtext"/>
          <w:rFonts w:ascii="Century Gothic" w:hAnsi="Century Gothic"/>
          <w:color w:val="000000" w:themeColor="text1"/>
          <w:sz w:val="22"/>
          <w:szCs w:val="22"/>
          <w:lang w:val="en"/>
        </w:rPr>
        <w:t>pag</w:t>
      </w:r>
      <w:proofErr w:type="spellEnd"/>
      <w:r w:rsidRPr="005068F8">
        <w:rPr>
          <w:rStyle w:val="citationtext"/>
          <w:rFonts w:ascii="Century Gothic" w:hAnsi="Century Gothic"/>
          <w:color w:val="000000" w:themeColor="text1"/>
          <w:sz w:val="22"/>
          <w:szCs w:val="22"/>
          <w:lang w:val="en"/>
        </w:rPr>
        <w:t>. 14 Dec. 2005. Web. 10 June 2015. &lt;http://www.nws.noaa.gov/oh/hrl/papers/wsr88d/MPE_workshop_NWSTC_lecture2_121305.pdf&gt;.</w:t>
      </w:r>
    </w:p>
    <w:p w14:paraId="1403B79D" w14:textId="77777777" w:rsidR="00480BB5" w:rsidRPr="005068F8" w:rsidRDefault="00480BB5" w:rsidP="00BB266A">
      <w:pPr>
        <w:rPr>
          <w:rFonts w:ascii="Century Gothic" w:hAnsi="Century Gothic"/>
        </w:rPr>
      </w:pPr>
      <w:r w:rsidRPr="005068F8">
        <w:rPr>
          <w:rStyle w:val="citationtext"/>
          <w:rFonts w:ascii="Century Gothic" w:hAnsi="Century Gothic"/>
          <w:lang w:val="en"/>
        </w:rPr>
        <w:t xml:space="preserve">Griffith, Glenn, Sandy Bryce, James </w:t>
      </w:r>
      <w:proofErr w:type="spellStart"/>
      <w:r w:rsidRPr="005068F8">
        <w:rPr>
          <w:rStyle w:val="citationtext"/>
          <w:rFonts w:ascii="Century Gothic" w:hAnsi="Century Gothic"/>
          <w:lang w:val="en"/>
        </w:rPr>
        <w:t>Omernik</w:t>
      </w:r>
      <w:proofErr w:type="spellEnd"/>
      <w:r w:rsidRPr="005068F8">
        <w:rPr>
          <w:rStyle w:val="citationtext"/>
          <w:rFonts w:ascii="Century Gothic" w:hAnsi="Century Gothic"/>
          <w:lang w:val="en"/>
        </w:rPr>
        <w:t xml:space="preserve">, and Anne Rogers. "Ecoregions of Texas." </w:t>
      </w:r>
      <w:r w:rsidRPr="005068F8">
        <w:rPr>
          <w:rStyle w:val="citationtext"/>
          <w:rFonts w:ascii="Century Gothic" w:hAnsi="Century Gothic"/>
          <w:i/>
          <w:iCs/>
          <w:lang w:val="en"/>
        </w:rPr>
        <w:t>Western Ecology Division</w:t>
      </w:r>
      <w:r w:rsidRPr="005068F8">
        <w:rPr>
          <w:rStyle w:val="citationtext"/>
          <w:rFonts w:ascii="Century Gothic" w:hAnsi="Century Gothic"/>
          <w:lang w:val="en"/>
        </w:rPr>
        <w:t>. Environmental Protection Agency, 27 Dec. 2007. Web. 10 June 2015. &lt;ftp://ftp.epa.gov/wed/ecoregions/tx/TXeco_Jan08_v8_Cmprsd.pdf&gt;.</w:t>
      </w:r>
    </w:p>
    <w:p w14:paraId="6DA7BD4D" w14:textId="77777777" w:rsidR="00480BB5" w:rsidRPr="005068F8"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Nielson-Gammon, John W. "The 2011 Texas Drought." </w:t>
      </w:r>
      <w:r w:rsidRPr="005068F8">
        <w:rPr>
          <w:rStyle w:val="citationtext"/>
          <w:rFonts w:ascii="Century Gothic" w:hAnsi="Century Gothic"/>
          <w:i/>
          <w:iCs/>
          <w:lang w:val="en"/>
        </w:rPr>
        <w:t>Texas Water Journal</w:t>
      </w:r>
      <w:r w:rsidRPr="005068F8">
        <w:rPr>
          <w:rStyle w:val="citationtext"/>
          <w:rFonts w:ascii="Century Gothic" w:hAnsi="Century Gothic"/>
          <w:lang w:val="en"/>
        </w:rPr>
        <w:t xml:space="preserve"> 3.1 (2012): 59-95. 01 Nov. 2012. Web. 9 June 2015.</w:t>
      </w:r>
    </w:p>
    <w:p w14:paraId="571626D0"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NWS Internet Services Team. "Quality of Data." </w:t>
      </w:r>
      <w:r w:rsidRPr="005068F8">
        <w:rPr>
          <w:rStyle w:val="citationtext"/>
          <w:rFonts w:ascii="Century Gothic" w:hAnsi="Century Gothic"/>
          <w:i/>
          <w:iCs/>
          <w:lang w:val="en"/>
        </w:rPr>
        <w:t>AHPS Precipitation Analysis</w:t>
      </w:r>
      <w:r w:rsidRPr="005068F8">
        <w:rPr>
          <w:rStyle w:val="citationtext"/>
          <w:rFonts w:ascii="Century Gothic" w:hAnsi="Century Gothic"/>
          <w:lang w:val="en"/>
        </w:rPr>
        <w:t>. National Weather Service, 25 June 2014. Web. 10 June 2015. &lt;http://water.weather.gov/precip/about.php&gt;.</w:t>
      </w:r>
    </w:p>
    <w:p w14:paraId="07DBCC83" w14:textId="77777777" w:rsidR="00480BB5" w:rsidRPr="005068F8" w:rsidRDefault="00480BB5" w:rsidP="00F6119E">
      <w:pPr>
        <w:spacing w:line="240" w:lineRule="auto"/>
        <w:rPr>
          <w:rStyle w:val="citationtext"/>
          <w:rFonts w:ascii="Century Gothic" w:hAnsi="Century Gothic"/>
          <w:lang w:val="en"/>
        </w:rPr>
      </w:pPr>
      <w:r w:rsidRPr="005068F8">
        <w:rPr>
          <w:rStyle w:val="citationtext"/>
          <w:rFonts w:ascii="Century Gothic" w:hAnsi="Century Gothic"/>
          <w:lang w:val="en"/>
        </w:rPr>
        <w:t xml:space="preserve">Rhee, </w:t>
      </w:r>
      <w:proofErr w:type="spellStart"/>
      <w:r w:rsidRPr="005068F8">
        <w:rPr>
          <w:rStyle w:val="citationtext"/>
          <w:rFonts w:ascii="Century Gothic" w:hAnsi="Century Gothic"/>
          <w:lang w:val="en"/>
        </w:rPr>
        <w:t>Jinyoung</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Jungho</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Im</w:t>
      </w:r>
      <w:proofErr w:type="spellEnd"/>
      <w:r w:rsidRPr="005068F8">
        <w:rPr>
          <w:rStyle w:val="citationtext"/>
          <w:rFonts w:ascii="Century Gothic" w:hAnsi="Century Gothic"/>
          <w:lang w:val="en"/>
        </w:rPr>
        <w:t xml:space="preserve">, and Gregory J. Carbone. "Monitoring Agricultural Drought for Arid and Humid Regions Using Multi-sensor Remote Sensing Data." </w:t>
      </w:r>
      <w:r w:rsidRPr="005068F8">
        <w:rPr>
          <w:rStyle w:val="citationtext"/>
          <w:rFonts w:ascii="Century Gothic" w:hAnsi="Century Gothic"/>
          <w:i/>
          <w:iCs/>
          <w:lang w:val="en"/>
        </w:rPr>
        <w:t>Remote Sensing of Environment</w:t>
      </w:r>
      <w:r w:rsidRPr="005068F8">
        <w:rPr>
          <w:rStyle w:val="citationtext"/>
          <w:rFonts w:ascii="Century Gothic" w:hAnsi="Century Gothic"/>
          <w:lang w:val="en"/>
        </w:rPr>
        <w:t xml:space="preserve"> 114.12 (2010): 2875-887. </w:t>
      </w:r>
      <w:r w:rsidRPr="005068F8">
        <w:rPr>
          <w:rStyle w:val="citationtext"/>
          <w:rFonts w:ascii="Century Gothic" w:hAnsi="Century Gothic"/>
          <w:i/>
          <w:iCs/>
          <w:lang w:val="en"/>
        </w:rPr>
        <w:t>Elsevier</w:t>
      </w:r>
      <w:r w:rsidRPr="005068F8">
        <w:rPr>
          <w:rStyle w:val="citationtext"/>
          <w:rFonts w:ascii="Century Gothic" w:hAnsi="Century Gothic"/>
          <w:lang w:val="en"/>
        </w:rPr>
        <w:t>. Web. 10 June 2015.</w:t>
      </w:r>
    </w:p>
    <w:p w14:paraId="164173FE" w14:textId="77777777" w:rsidR="00480BB5" w:rsidRPr="005068F8" w:rsidRDefault="00480BB5" w:rsidP="006130E1">
      <w:pPr>
        <w:rPr>
          <w:rFonts w:ascii="Century Gothic" w:hAnsi="Century Gothic"/>
        </w:rPr>
      </w:pPr>
      <w:r w:rsidRPr="005068F8">
        <w:rPr>
          <w:rStyle w:val="citationtext"/>
          <w:rFonts w:ascii="Century Gothic" w:hAnsi="Century Gothic"/>
          <w:lang w:val="en"/>
        </w:rPr>
        <w:t xml:space="preserve">Wang, </w:t>
      </w:r>
      <w:proofErr w:type="spellStart"/>
      <w:r w:rsidRPr="005068F8">
        <w:rPr>
          <w:rStyle w:val="citationtext"/>
          <w:rFonts w:ascii="Century Gothic" w:hAnsi="Century Gothic"/>
          <w:lang w:val="en"/>
        </w:rPr>
        <w:t>Lingli</w:t>
      </w:r>
      <w:proofErr w:type="spellEnd"/>
      <w:r w:rsidRPr="005068F8">
        <w:rPr>
          <w:rStyle w:val="citationtext"/>
          <w:rFonts w:ascii="Century Gothic" w:hAnsi="Century Gothic"/>
          <w:lang w:val="en"/>
        </w:rPr>
        <w:t xml:space="preserve">. </w:t>
      </w:r>
      <w:r w:rsidRPr="005068F8">
        <w:rPr>
          <w:rStyle w:val="citationtext"/>
          <w:rFonts w:ascii="Century Gothic" w:hAnsi="Century Gothic"/>
          <w:i/>
          <w:iCs/>
          <w:lang w:val="en"/>
        </w:rPr>
        <w:t>Remote Sensing Techniques for Soil Moisture and Agricultural Drought Monitoring</w:t>
      </w:r>
      <w:r w:rsidRPr="005068F8">
        <w:rPr>
          <w:rStyle w:val="citationtext"/>
          <w:rFonts w:ascii="Century Gothic" w:hAnsi="Century Gothic"/>
          <w:lang w:val="en"/>
        </w:rPr>
        <w:t xml:space="preserve">. Diss. George Mason U, 2008. Ann Arbor: </w:t>
      </w:r>
      <w:proofErr w:type="spellStart"/>
      <w:r w:rsidRPr="005068F8">
        <w:rPr>
          <w:rStyle w:val="citationtext"/>
          <w:rFonts w:ascii="Century Gothic" w:hAnsi="Century Gothic"/>
          <w:lang w:val="en"/>
        </w:rPr>
        <w:t>Proquest</w:t>
      </w:r>
      <w:proofErr w:type="spellEnd"/>
      <w:r w:rsidRPr="005068F8">
        <w:rPr>
          <w:rStyle w:val="citationtext"/>
          <w:rFonts w:ascii="Century Gothic" w:hAnsi="Century Gothic"/>
          <w:lang w:val="en"/>
        </w:rPr>
        <w:t xml:space="preserve"> Information and Learning, 2008. </w:t>
      </w:r>
      <w:r w:rsidRPr="005068F8">
        <w:rPr>
          <w:rStyle w:val="citationtext"/>
          <w:rFonts w:ascii="Century Gothic" w:hAnsi="Century Gothic"/>
          <w:i/>
          <w:iCs/>
          <w:lang w:val="en"/>
        </w:rPr>
        <w:t>Literature Online [ProQuest]</w:t>
      </w:r>
      <w:r w:rsidRPr="005068F8">
        <w:rPr>
          <w:rStyle w:val="citationtext"/>
          <w:rFonts w:ascii="Century Gothic" w:hAnsi="Century Gothic"/>
          <w:lang w:val="en"/>
        </w:rPr>
        <w:t>. Web. 9 June 2015.</w:t>
      </w:r>
    </w:p>
    <w:p w14:paraId="680B85CD"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Watkins, Lance, Jerrod </w:t>
      </w:r>
      <w:proofErr w:type="spellStart"/>
      <w:r w:rsidRPr="005068F8">
        <w:rPr>
          <w:rStyle w:val="citationtext"/>
          <w:rFonts w:ascii="Century Gothic" w:hAnsi="Century Gothic"/>
          <w:lang w:val="en"/>
        </w:rPr>
        <w:t>Lessel</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Alxandra</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Perillo</w:t>
      </w:r>
      <w:proofErr w:type="spellEnd"/>
      <w:r w:rsidRPr="005068F8">
        <w:rPr>
          <w:rStyle w:val="citationtext"/>
          <w:rFonts w:ascii="Century Gothic" w:hAnsi="Century Gothic"/>
          <w:lang w:val="en"/>
        </w:rPr>
        <w:t xml:space="preserve">, and Kenton Ross. </w:t>
      </w:r>
      <w:r w:rsidRPr="005068F8">
        <w:rPr>
          <w:rStyle w:val="citationtext"/>
          <w:rFonts w:ascii="Century Gothic" w:hAnsi="Century Gothic"/>
          <w:i/>
          <w:iCs/>
          <w:lang w:val="en"/>
        </w:rPr>
        <w:t xml:space="preserve">Great Plains Agriculture: Monitoring </w:t>
      </w:r>
      <w:proofErr w:type="spellStart"/>
      <w:r w:rsidRPr="005068F8">
        <w:rPr>
          <w:rStyle w:val="citationtext"/>
          <w:rFonts w:ascii="Century Gothic" w:hAnsi="Century Gothic"/>
          <w:i/>
          <w:iCs/>
          <w:lang w:val="en"/>
        </w:rPr>
        <w:t>Rangeand</w:t>
      </w:r>
      <w:proofErr w:type="spellEnd"/>
      <w:r w:rsidRPr="005068F8">
        <w:rPr>
          <w:rStyle w:val="citationtext"/>
          <w:rFonts w:ascii="Century Gothic" w:hAnsi="Century Gothic"/>
          <w:i/>
          <w:iCs/>
          <w:lang w:val="en"/>
        </w:rPr>
        <w:t xml:space="preserve"> Loss Due to Changing Precipitation Regimes for Enhanced Range Management in the Great Plains</w:t>
      </w:r>
      <w:r w:rsidRPr="005068F8">
        <w:rPr>
          <w:rStyle w:val="citationtext"/>
          <w:rFonts w:ascii="Century Gothic" w:hAnsi="Century Gothic"/>
          <w:lang w:val="en"/>
        </w:rPr>
        <w:t xml:space="preserve">. Tech. Langley: NASA DEVELOP </w:t>
      </w:r>
      <w:proofErr w:type="spellStart"/>
      <w:r w:rsidRPr="005068F8">
        <w:rPr>
          <w:rStyle w:val="citationtext"/>
          <w:rFonts w:ascii="Century Gothic" w:hAnsi="Century Gothic"/>
          <w:lang w:val="en"/>
        </w:rPr>
        <w:t>Ntional</w:t>
      </w:r>
      <w:proofErr w:type="spellEnd"/>
      <w:r w:rsidRPr="005068F8">
        <w:rPr>
          <w:rStyle w:val="citationtext"/>
          <w:rFonts w:ascii="Century Gothic" w:hAnsi="Century Gothic"/>
          <w:lang w:val="en"/>
        </w:rPr>
        <w:t xml:space="preserve"> Program, 2013. Web. 15 June 2015.</w:t>
      </w:r>
    </w:p>
    <w:p w14:paraId="1D1901F6" w14:textId="77777777" w:rsidR="00480BB5" w:rsidRDefault="00480BB5" w:rsidP="008223DA">
      <w:pPr>
        <w:rPr>
          <w:rStyle w:val="citationtext"/>
          <w:rFonts w:ascii="Century Gothic" w:hAnsi="Century Gothic"/>
          <w:lang w:val="en"/>
        </w:rPr>
      </w:pPr>
      <w:r w:rsidRPr="005068F8">
        <w:rPr>
          <w:rStyle w:val="citationtext"/>
          <w:rFonts w:ascii="Century Gothic" w:hAnsi="Century Gothic"/>
          <w:lang w:val="en"/>
        </w:rPr>
        <w:t xml:space="preserve">Westcott, Nancy E., H. Vernon Knapp, and Steven D. </w:t>
      </w:r>
      <w:proofErr w:type="spellStart"/>
      <w:r w:rsidRPr="005068F8">
        <w:rPr>
          <w:rStyle w:val="citationtext"/>
          <w:rFonts w:ascii="Century Gothic" w:hAnsi="Century Gothic"/>
          <w:lang w:val="en"/>
        </w:rPr>
        <w:t>Hilberg</w:t>
      </w:r>
      <w:proofErr w:type="spellEnd"/>
      <w:r w:rsidRPr="005068F8">
        <w:rPr>
          <w:rStyle w:val="citationtext"/>
          <w:rFonts w:ascii="Century Gothic" w:hAnsi="Century Gothic"/>
          <w:lang w:val="en"/>
        </w:rPr>
        <w:t xml:space="preserve">. "Comparison of Gage and Multi-sensor Precipitation Estimates over a Range of Spatial and Temporal Scales in the </w:t>
      </w:r>
      <w:r w:rsidRPr="005068F8">
        <w:rPr>
          <w:rStyle w:val="citationtext"/>
          <w:rFonts w:ascii="Century Gothic" w:hAnsi="Century Gothic"/>
          <w:lang w:val="en"/>
        </w:rPr>
        <w:lastRenderedPageBreak/>
        <w:t xml:space="preserve">Midwestern United States." </w:t>
      </w:r>
      <w:r w:rsidRPr="005068F8">
        <w:rPr>
          <w:rStyle w:val="citationtext"/>
          <w:rFonts w:ascii="Century Gothic" w:hAnsi="Century Gothic"/>
          <w:i/>
          <w:iCs/>
          <w:lang w:val="en"/>
        </w:rPr>
        <w:t>Journal of Hydrology</w:t>
      </w:r>
      <w:r w:rsidRPr="005068F8">
        <w:rPr>
          <w:rStyle w:val="citationtext"/>
          <w:rFonts w:ascii="Century Gothic" w:hAnsi="Century Gothic"/>
          <w:lang w:val="en"/>
        </w:rPr>
        <w:t xml:space="preserve"> 351.1-2 (2008): 1-12. </w:t>
      </w:r>
      <w:r w:rsidRPr="005068F8">
        <w:rPr>
          <w:rStyle w:val="citationtext"/>
          <w:rFonts w:ascii="Century Gothic" w:hAnsi="Century Gothic"/>
          <w:i/>
          <w:iCs/>
          <w:lang w:val="en"/>
        </w:rPr>
        <w:t>Science Direct</w:t>
      </w:r>
      <w:r w:rsidRPr="005068F8">
        <w:rPr>
          <w:rStyle w:val="citationtext"/>
          <w:rFonts w:ascii="Century Gothic" w:hAnsi="Century Gothic"/>
          <w:lang w:val="en"/>
        </w:rPr>
        <w:t>. Web. 10 June 2015.</w:t>
      </w:r>
    </w:p>
    <w:p w14:paraId="636CF0D7" w14:textId="77777777" w:rsidR="00E1525E" w:rsidRPr="00E1525E" w:rsidRDefault="00E1525E" w:rsidP="00E1525E">
      <w:pPr>
        <w:pStyle w:val="Heading1"/>
        <w:rPr>
          <w:rFonts w:ascii="Century Gothic" w:hAnsi="Century Gothic"/>
          <w:b/>
        </w:rPr>
      </w:pPr>
      <w:bookmarkStart w:id="73" w:name="_Toc334198738"/>
      <w:commentRangeStart w:id="74"/>
      <w:r w:rsidRPr="00E1525E">
        <w:rPr>
          <w:rFonts w:ascii="Century Gothic" w:hAnsi="Century Gothic"/>
          <w:b/>
        </w:rPr>
        <w:t>VIII. Content Innovation</w:t>
      </w:r>
      <w:bookmarkEnd w:id="73"/>
      <w:commentRangeEnd w:id="74"/>
      <w:r w:rsidR="00995724">
        <w:rPr>
          <w:rStyle w:val="CommentReference"/>
          <w:rFonts w:asciiTheme="minorHAnsi" w:eastAsiaTheme="minorEastAsia" w:hAnsiTheme="minorHAnsi" w:cstheme="minorBidi"/>
          <w:color w:val="auto"/>
        </w:rPr>
        <w:commentReference w:id="74"/>
      </w:r>
    </w:p>
    <w:p w14:paraId="656043F7" w14:textId="77777777" w:rsidR="00E1525E" w:rsidRPr="00BC5CBC" w:rsidRDefault="00E1525E" w:rsidP="008223DA">
      <w:pPr>
        <w:rPr>
          <w:rFonts w:ascii="Century Gothic" w:hAnsi="Century Gothic"/>
          <w:sz w:val="32"/>
          <w:szCs w:val="24"/>
        </w:rPr>
      </w:pPr>
      <w:bookmarkStart w:id="75" w:name="_GoBack"/>
      <w:bookmarkEnd w:id="75"/>
    </w:p>
    <w:sectPr w:rsidR="00E1525E" w:rsidRPr="00BC5CBC" w:rsidSect="00A95EEC">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ams, Emily C. (LARC-E3)[SSAI DEVELOP]" w:date="2015-06-23T07:57:00Z" w:initials="AEC(D">
    <w:p w14:paraId="2BD1AFA2" w14:textId="1650B4C4" w:rsidR="00EB7866" w:rsidRDefault="00EB7866">
      <w:pPr>
        <w:pStyle w:val="CommentText"/>
      </w:pPr>
      <w:r>
        <w:rPr>
          <w:rStyle w:val="CommentReference"/>
        </w:rPr>
        <w:annotationRef/>
      </w:r>
      <w:r>
        <w:t>Also, I am not sure what the template to use is for subheadings – I know they are allowed but you might want to check with Beth/Tiffani to see if there is a format you should be following with these</w:t>
      </w:r>
    </w:p>
  </w:comment>
  <w:comment w:id="3" w:author="Wozniak, Daniel A. (LARC-E3)[SSAI DEVELOP]" w:date="2015-06-19T16:20:00Z" w:initials="WDA(D">
    <w:p w14:paraId="1E0F5537" w14:textId="77777777" w:rsidR="00A44254" w:rsidRDefault="00A44254">
      <w:pPr>
        <w:pStyle w:val="CommentText"/>
      </w:pPr>
      <w:r>
        <w:rPr>
          <w:rStyle w:val="CommentReference"/>
        </w:rPr>
        <w:annotationRef/>
      </w:r>
      <w:r>
        <w:t xml:space="preserve">Note:  I removed the Table of Contents.  The effort is appreciated, but it was a bit off-template.  </w:t>
      </w:r>
    </w:p>
  </w:comment>
  <w:comment w:id="5" w:author="Adams, Emily C. (LARC-E3)[SSAI DEVELOP]" w:date="2015-06-23T08:07:00Z" w:initials="AEC(D">
    <w:p w14:paraId="2261D496" w14:textId="0F877A47" w:rsidR="00EB7866" w:rsidRDefault="00EB7866">
      <w:pPr>
        <w:pStyle w:val="CommentText"/>
      </w:pPr>
      <w:r>
        <w:rPr>
          <w:rStyle w:val="CommentReference"/>
        </w:rPr>
        <w:annotationRef/>
      </w:r>
      <w:r>
        <w:t>16 inches out of context does not do the problem justice – either state a percentage or give the baseline average</w:t>
      </w:r>
    </w:p>
  </w:comment>
  <w:comment w:id="12" w:author="Adams, Emily C. (LARC-E3)[SSAI DEVELOP]" w:date="2015-06-23T08:10:00Z" w:initials="AEC(D">
    <w:p w14:paraId="70E64571" w14:textId="05A3C128" w:rsidR="00FD73BA" w:rsidRDefault="00FD73BA">
      <w:pPr>
        <w:pStyle w:val="CommentText"/>
      </w:pPr>
      <w:r>
        <w:rPr>
          <w:rStyle w:val="CommentReference"/>
        </w:rPr>
        <w:annotationRef/>
      </w:r>
      <w:r>
        <w:t>This sentence feels out of place</w:t>
      </w:r>
    </w:p>
  </w:comment>
  <w:comment w:id="13" w:author="Adams, Emily C. (LARC-E3)[SSAI DEVELOP]" w:date="2015-06-23T08:09:00Z" w:initials="AEC(D">
    <w:p w14:paraId="34803B25" w14:textId="155AC753" w:rsidR="00FD73BA" w:rsidRDefault="00FD73BA">
      <w:pPr>
        <w:pStyle w:val="CommentText"/>
      </w:pPr>
      <w:r>
        <w:rPr>
          <w:rStyle w:val="CommentReference"/>
        </w:rPr>
        <w:annotationRef/>
      </w:r>
      <w:r>
        <w:t>I think you should introduce this term earlier in the intro</w:t>
      </w:r>
    </w:p>
  </w:comment>
  <w:comment w:id="16" w:author="Adams, Emily C. (LARC-E3)[SSAI DEVELOP]" w:date="2015-06-23T08:11:00Z" w:initials="AEC(D">
    <w:p w14:paraId="05C6ADDD" w14:textId="410AFA86" w:rsidR="00FD73BA" w:rsidRDefault="00FD73BA">
      <w:pPr>
        <w:pStyle w:val="CommentText"/>
      </w:pPr>
      <w:r>
        <w:rPr>
          <w:rStyle w:val="CommentReference"/>
        </w:rPr>
        <w:annotationRef/>
      </w:r>
      <w:r>
        <w:t>The way the project objective is written you don’t need to include SSC – either include their portion (fuel loading) and mention its cooperative, or focus on your portion – either way is fine</w:t>
      </w:r>
    </w:p>
  </w:comment>
  <w:comment w:id="23" w:author="Adams, Emily C. (LARC-E3)[SSAI DEVELOP]" w:date="2015-06-23T08:13:00Z" w:initials="AEC(D">
    <w:p w14:paraId="5D39CF5A" w14:textId="31FFCCA7" w:rsidR="00FD73BA" w:rsidRDefault="00FD73BA">
      <w:pPr>
        <w:pStyle w:val="CommentText"/>
      </w:pPr>
      <w:r>
        <w:rPr>
          <w:rStyle w:val="CommentReference"/>
        </w:rPr>
        <w:annotationRef/>
      </w:r>
      <w:r>
        <w:t>You can also include disasters, but well written</w:t>
      </w:r>
    </w:p>
  </w:comment>
  <w:comment w:id="25" w:author="Adams, Emily C. (LARC-E3)[SSAI DEVELOP]" w:date="2015-06-23T08:14:00Z" w:initials="AEC(D">
    <w:p w14:paraId="3D5AEE59" w14:textId="75E55290" w:rsidR="00FD73BA" w:rsidRDefault="00FD73BA">
      <w:pPr>
        <w:pStyle w:val="CommentText"/>
      </w:pPr>
      <w:r>
        <w:rPr>
          <w:rStyle w:val="CommentReference"/>
        </w:rPr>
        <w:annotationRef/>
      </w:r>
      <w:r>
        <w:t>I would not use specific POCs – They may change, but the organization using your data will not – the information regarding current management practices is good</w:t>
      </w:r>
    </w:p>
  </w:comment>
  <w:comment w:id="26" w:author="Wozniak, Daniel A. (LARC-E3)[SSAI DEVELOP]" w:date="2015-06-19T16:30:00Z" w:initials="WDA(D">
    <w:p w14:paraId="7B919298" w14:textId="06BF7743" w:rsidR="00AE7A1D" w:rsidRDefault="00AE7A1D">
      <w:pPr>
        <w:pStyle w:val="CommentText"/>
      </w:pPr>
      <w:r>
        <w:rPr>
          <w:rStyle w:val="CommentReference"/>
        </w:rPr>
        <w:annotationRef/>
      </w:r>
      <w:r>
        <w:t>Why is this in bold?</w:t>
      </w:r>
    </w:p>
  </w:comment>
  <w:comment w:id="27" w:author="Wozniak, Daniel A. (LARC-E3)[SSAI DEVELOP]" w:date="2015-06-19T16:31:00Z" w:initials="WDA(D">
    <w:p w14:paraId="7A4EFE22" w14:textId="206BAD6B" w:rsidR="00AE7A1D" w:rsidRDefault="00AE7A1D">
      <w:pPr>
        <w:pStyle w:val="CommentText"/>
      </w:pPr>
      <w:r>
        <w:rPr>
          <w:rStyle w:val="CommentReference"/>
        </w:rPr>
        <w:annotationRef/>
      </w:r>
      <w:r>
        <w:t>Bold?</w:t>
      </w:r>
    </w:p>
  </w:comment>
  <w:comment w:id="30" w:author="Wozniak, Daniel A. (LARC-E3)[SSAI DEVELOP]" w:date="2015-06-19T16:31:00Z" w:initials="WDA(D">
    <w:p w14:paraId="5DE8A90D" w14:textId="3C724DFF" w:rsidR="00AE7A1D" w:rsidRDefault="00AE7A1D">
      <w:pPr>
        <w:pStyle w:val="CommentText"/>
      </w:pPr>
      <w:r>
        <w:rPr>
          <w:rStyle w:val="CommentReference"/>
        </w:rPr>
        <w:annotationRef/>
      </w:r>
      <w:r>
        <w:t>Collapse.  This was expanded, earlier.</w:t>
      </w:r>
    </w:p>
  </w:comment>
  <w:comment w:id="44" w:author="Adams, Emily C. (LARC-E3)[SSAI DEVELOP]" w:date="2015-06-23T08:19:00Z" w:initials="AEC(D">
    <w:p w14:paraId="52648CF3" w14:textId="2D290764" w:rsidR="00995724" w:rsidRDefault="00995724">
      <w:pPr>
        <w:pStyle w:val="CommentText"/>
      </w:pPr>
      <w:r>
        <w:rPr>
          <w:rStyle w:val="CommentReference"/>
        </w:rPr>
        <w:annotationRef/>
      </w:r>
      <w:r>
        <w:t xml:space="preserve">What is this? </w:t>
      </w:r>
    </w:p>
  </w:comment>
  <w:comment w:id="48" w:author="Wozniak, Daniel A. (LARC-E3)[SSAI DEVELOP]" w:date="2015-06-19T16:32:00Z" w:initials="WDA(D">
    <w:p w14:paraId="082713AB" w14:textId="38647808" w:rsidR="00AE7A1D" w:rsidRDefault="00AE7A1D">
      <w:pPr>
        <w:pStyle w:val="CommentText"/>
      </w:pPr>
      <w:r>
        <w:rPr>
          <w:rStyle w:val="CommentReference"/>
        </w:rPr>
        <w:annotationRef/>
      </w:r>
      <w:r>
        <w:t>Label this “equation 1”</w:t>
      </w:r>
    </w:p>
  </w:comment>
  <w:comment w:id="49" w:author="Adams, Emily C. (LARC-E3)[SSAI DEVELOP]" w:date="2015-06-23T08:17:00Z" w:initials="AEC(D">
    <w:p w14:paraId="7662FB0F" w14:textId="1A0D48BE" w:rsidR="00FD73BA" w:rsidRDefault="00FD73BA">
      <w:pPr>
        <w:pStyle w:val="CommentText"/>
      </w:pPr>
      <w:r>
        <w:rPr>
          <w:rStyle w:val="CommentReference"/>
        </w:rPr>
        <w:annotationRef/>
      </w:r>
      <w:r>
        <w:t xml:space="preserve">With a caption and should be </w:t>
      </w:r>
      <w:r w:rsidR="00995724">
        <w:t>cited in text. I would also suggest using equation builder so the fractions look a little streamlined and set it equal to something</w:t>
      </w:r>
    </w:p>
  </w:comment>
  <w:comment w:id="50" w:author="Adams, Emily C. (LARC-E3)[SSAI DEVELOP]" w:date="2015-06-23T08:20:00Z" w:initials="AEC(D">
    <w:p w14:paraId="0AAC6A75" w14:textId="339C9757" w:rsidR="00995724" w:rsidRDefault="00995724">
      <w:pPr>
        <w:pStyle w:val="CommentText"/>
      </w:pPr>
      <w:r>
        <w:rPr>
          <w:rStyle w:val="CommentReference"/>
        </w:rPr>
        <w:annotationRef/>
      </w:r>
      <w:r>
        <w:t>What does this mean?</w:t>
      </w:r>
    </w:p>
  </w:comment>
  <w:comment w:id="54" w:author="Wozniak, Daniel A. (LARC-E3)[SSAI DEVELOP]" w:date="2015-06-19T16:32:00Z" w:initials="WDA(D">
    <w:p w14:paraId="015D9E88" w14:textId="3722164E" w:rsidR="00AE7A1D" w:rsidRDefault="00AE7A1D">
      <w:pPr>
        <w:pStyle w:val="CommentText"/>
      </w:pPr>
      <w:r>
        <w:rPr>
          <w:rStyle w:val="CommentReference"/>
        </w:rPr>
        <w:annotationRef/>
      </w:r>
      <w:r>
        <w:t>Label as “equation 2”</w:t>
      </w:r>
    </w:p>
  </w:comment>
  <w:comment w:id="55" w:author="Adams, Emily C. (LARC-E3)[SSAI DEVELOP]" w:date="2015-06-23T08:21:00Z" w:initials="AEC(D">
    <w:p w14:paraId="4E8AEBB0" w14:textId="5D058E52" w:rsidR="00995724" w:rsidRDefault="00995724">
      <w:pPr>
        <w:pStyle w:val="CommentText"/>
      </w:pPr>
      <w:r>
        <w:rPr>
          <w:rStyle w:val="CommentReference"/>
        </w:rPr>
        <w:annotationRef/>
      </w:r>
      <w:r>
        <w:t>Same comment as last equation</w:t>
      </w:r>
    </w:p>
  </w:comment>
  <w:comment w:id="56" w:author="Adams, Emily C. (LARC-E3)[SSAI DEVELOP]" w:date="2015-06-23T08:21:00Z" w:initials="AEC(D">
    <w:p w14:paraId="3931C9F7" w14:textId="00005574" w:rsidR="00995724" w:rsidRDefault="00995724">
      <w:pPr>
        <w:pStyle w:val="CommentText"/>
      </w:pPr>
      <w:r>
        <w:rPr>
          <w:rStyle w:val="CommentReference"/>
        </w:rPr>
        <w:annotationRef/>
      </w:r>
      <w:r>
        <w:t>What project</w:t>
      </w:r>
    </w:p>
  </w:comment>
  <w:comment w:id="58" w:author="Adams, Emily C. (LARC-E3)[SSAI DEVELOP]" w:date="2015-06-23T08:22:00Z" w:initials="AEC(D">
    <w:p w14:paraId="27DAEFF3" w14:textId="083A1273" w:rsidR="00995724" w:rsidRDefault="00995724">
      <w:pPr>
        <w:pStyle w:val="CommentText"/>
      </w:pPr>
      <w:r>
        <w:rPr>
          <w:rStyle w:val="CommentReference"/>
        </w:rPr>
        <w:annotationRef/>
      </w:r>
      <w:r>
        <w:t xml:space="preserve">This should be in the caption </w:t>
      </w:r>
    </w:p>
  </w:comment>
  <w:comment w:id="57" w:author="Adams, Emily C. (LARC-E3)[SSAI DEVELOP]" w:date="2015-06-23T08:22:00Z" w:initials="AEC(D">
    <w:p w14:paraId="36E282D8" w14:textId="00DEAFEB" w:rsidR="00995724" w:rsidRDefault="00995724">
      <w:pPr>
        <w:pStyle w:val="CommentText"/>
      </w:pPr>
      <w:r>
        <w:rPr>
          <w:rStyle w:val="CommentReference"/>
        </w:rPr>
        <w:annotationRef/>
      </w:r>
      <w:r>
        <w:t>Same comment</w:t>
      </w:r>
    </w:p>
  </w:comment>
  <w:comment w:id="59" w:author="Adams, Emily C. (LARC-E3)[SSAI DEVELOP]" w:date="2015-06-23T08:23:00Z" w:initials="AEC(D">
    <w:p w14:paraId="7A0F7BD2" w14:textId="61584F51" w:rsidR="00995724" w:rsidRDefault="00995724">
      <w:pPr>
        <w:pStyle w:val="CommentText"/>
      </w:pPr>
      <w:r>
        <w:rPr>
          <w:rStyle w:val="CommentReference"/>
        </w:rPr>
        <w:annotationRef/>
      </w:r>
      <w:r>
        <w:t xml:space="preserve">You could just say NDVI and LST were provided by SSC </w:t>
      </w:r>
    </w:p>
  </w:comment>
  <w:comment w:id="63" w:author="Wozniak, Daniel A. (LARC-E3)[SSAI DEVELOP]" w:date="2015-06-19T16:39:00Z" w:initials="WDA(D">
    <w:p w14:paraId="1EB660D2" w14:textId="77777777" w:rsidR="00F162BC" w:rsidRDefault="00F162BC">
      <w:pPr>
        <w:pStyle w:val="CommentText"/>
      </w:pPr>
      <w:r>
        <w:rPr>
          <w:rStyle w:val="CommentReference"/>
        </w:rPr>
        <w:annotationRef/>
      </w:r>
      <w:r>
        <w:t>Caption this.</w:t>
      </w:r>
    </w:p>
    <w:p w14:paraId="1FB52E0E" w14:textId="55AD0F96" w:rsidR="00F162BC" w:rsidRDefault="00F162BC">
      <w:pPr>
        <w:pStyle w:val="CommentText"/>
      </w:pPr>
    </w:p>
  </w:comment>
  <w:comment w:id="68" w:author="Adams, Emily C. (LARC-E3)[SSAI DEVELOP]" w:date="2015-06-23T08:24:00Z" w:initials="AEC(D">
    <w:p w14:paraId="3DCEBCC8" w14:textId="2F717B26" w:rsidR="00995724" w:rsidRDefault="00995724">
      <w:pPr>
        <w:pStyle w:val="CommentText"/>
      </w:pPr>
      <w:r>
        <w:rPr>
          <w:rStyle w:val="CommentReference"/>
        </w:rPr>
        <w:annotationRef/>
      </w:r>
      <w:r>
        <w:t>This usually goes at the end of the sentence, but may be journal style specific – double check</w:t>
      </w:r>
    </w:p>
  </w:comment>
  <w:comment w:id="74" w:author="Adams, Emily C. (LARC-E3)[SSAI DEVELOP]" w:date="2015-06-23T08:25:00Z" w:initials="AEC(D">
    <w:p w14:paraId="7E3A917B" w14:textId="38D415A4" w:rsidR="00995724" w:rsidRDefault="00995724">
      <w:pPr>
        <w:pStyle w:val="CommentText"/>
      </w:pPr>
      <w:r>
        <w:rPr>
          <w:rStyle w:val="CommentReference"/>
        </w:rPr>
        <w:annotationRef/>
      </w:r>
      <w:r>
        <w:t xml:space="preserve">While not required for the RD you should start thinking about this sooner rather than later </w:t>
      </w:r>
      <w:r>
        <w:sym w:font="Wingdings" w:char="F04A"/>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1AFA2" w15:done="0"/>
  <w15:commentEx w15:paraId="1E0F5537" w15:done="0"/>
  <w15:commentEx w15:paraId="2261D496" w15:done="0"/>
  <w15:commentEx w15:paraId="70E64571" w15:done="0"/>
  <w15:commentEx w15:paraId="34803B25" w15:done="0"/>
  <w15:commentEx w15:paraId="05C6ADDD" w15:done="0"/>
  <w15:commentEx w15:paraId="5D39CF5A" w15:done="0"/>
  <w15:commentEx w15:paraId="3D5AEE59" w15:done="0"/>
  <w15:commentEx w15:paraId="7B919298" w15:done="0"/>
  <w15:commentEx w15:paraId="7A4EFE22" w15:done="0"/>
  <w15:commentEx w15:paraId="5DE8A90D" w15:done="0"/>
  <w15:commentEx w15:paraId="52648CF3" w15:done="0"/>
  <w15:commentEx w15:paraId="082713AB" w15:done="0"/>
  <w15:commentEx w15:paraId="7662FB0F" w15:paraIdParent="082713AB" w15:done="0"/>
  <w15:commentEx w15:paraId="0AAC6A75" w15:done="0"/>
  <w15:commentEx w15:paraId="015D9E88" w15:done="0"/>
  <w15:commentEx w15:paraId="4E8AEBB0" w15:paraIdParent="015D9E88" w15:done="0"/>
  <w15:commentEx w15:paraId="3931C9F7" w15:done="0"/>
  <w15:commentEx w15:paraId="27DAEFF3" w15:done="0"/>
  <w15:commentEx w15:paraId="36E282D8" w15:done="0"/>
  <w15:commentEx w15:paraId="7A0F7BD2" w15:done="0"/>
  <w15:commentEx w15:paraId="1FB52E0E" w15:done="0"/>
  <w15:commentEx w15:paraId="3DCEBCC8" w15:done="0"/>
  <w15:commentEx w15:paraId="7E3A91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B90"/>
    <w:multiLevelType w:val="hybridMultilevel"/>
    <w:tmpl w:val="9A10FDD4"/>
    <w:lvl w:ilvl="0" w:tplc="3D80A7D8">
      <w:start w:val="1"/>
      <w:numFmt w:val="upperRoman"/>
      <w:lvlText w:val="%1."/>
      <w:lvlJc w:val="left"/>
      <w:pPr>
        <w:ind w:left="1080" w:hanging="720"/>
      </w:pPr>
      <w:rPr>
        <w:rFonts w:ascii="Century Gothic" w:hAnsi="Century Gothic"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47"/>
    <w:rsid w:val="000058D8"/>
    <w:rsid w:val="00012530"/>
    <w:rsid w:val="0009074E"/>
    <w:rsid w:val="00097827"/>
    <w:rsid w:val="000B194F"/>
    <w:rsid w:val="000B6C26"/>
    <w:rsid w:val="000D0F1D"/>
    <w:rsid w:val="000F37A5"/>
    <w:rsid w:val="00122CE0"/>
    <w:rsid w:val="001261F8"/>
    <w:rsid w:val="001276C5"/>
    <w:rsid w:val="0014106E"/>
    <w:rsid w:val="001427E2"/>
    <w:rsid w:val="001428AD"/>
    <w:rsid w:val="00154820"/>
    <w:rsid w:val="00192775"/>
    <w:rsid w:val="0019334B"/>
    <w:rsid w:val="001977E7"/>
    <w:rsid w:val="001A3E8E"/>
    <w:rsid w:val="001D53C3"/>
    <w:rsid w:val="002052BA"/>
    <w:rsid w:val="0021662D"/>
    <w:rsid w:val="00226703"/>
    <w:rsid w:val="0024298A"/>
    <w:rsid w:val="00246119"/>
    <w:rsid w:val="00247272"/>
    <w:rsid w:val="00262189"/>
    <w:rsid w:val="00275CEF"/>
    <w:rsid w:val="002A6E3F"/>
    <w:rsid w:val="002B3EBD"/>
    <w:rsid w:val="00336657"/>
    <w:rsid w:val="0039387D"/>
    <w:rsid w:val="003B1334"/>
    <w:rsid w:val="003B52A6"/>
    <w:rsid w:val="003E69D6"/>
    <w:rsid w:val="003E6F78"/>
    <w:rsid w:val="0040380E"/>
    <w:rsid w:val="00421F57"/>
    <w:rsid w:val="00440868"/>
    <w:rsid w:val="0047049E"/>
    <w:rsid w:val="00480BB5"/>
    <w:rsid w:val="004C6577"/>
    <w:rsid w:val="004E4916"/>
    <w:rsid w:val="004E5703"/>
    <w:rsid w:val="004F234D"/>
    <w:rsid w:val="005068F8"/>
    <w:rsid w:val="00517656"/>
    <w:rsid w:val="00521405"/>
    <w:rsid w:val="00523194"/>
    <w:rsid w:val="00546DE0"/>
    <w:rsid w:val="005509A9"/>
    <w:rsid w:val="00564B93"/>
    <w:rsid w:val="005945C0"/>
    <w:rsid w:val="005C241E"/>
    <w:rsid w:val="005C271D"/>
    <w:rsid w:val="005C3229"/>
    <w:rsid w:val="005C6A9B"/>
    <w:rsid w:val="005C7404"/>
    <w:rsid w:val="005D3768"/>
    <w:rsid w:val="006009E2"/>
    <w:rsid w:val="00601EEA"/>
    <w:rsid w:val="0061109A"/>
    <w:rsid w:val="006130E1"/>
    <w:rsid w:val="0062779D"/>
    <w:rsid w:val="00650536"/>
    <w:rsid w:val="00650CC9"/>
    <w:rsid w:val="006612D8"/>
    <w:rsid w:val="00676F64"/>
    <w:rsid w:val="00707665"/>
    <w:rsid w:val="0070781E"/>
    <w:rsid w:val="007101BD"/>
    <w:rsid w:val="0074055B"/>
    <w:rsid w:val="00791910"/>
    <w:rsid w:val="007C34BB"/>
    <w:rsid w:val="007C663C"/>
    <w:rsid w:val="007C7C59"/>
    <w:rsid w:val="007D24EE"/>
    <w:rsid w:val="007F0ABB"/>
    <w:rsid w:val="007F3A45"/>
    <w:rsid w:val="008223DA"/>
    <w:rsid w:val="008329AC"/>
    <w:rsid w:val="00850EE8"/>
    <w:rsid w:val="008755AC"/>
    <w:rsid w:val="0089060C"/>
    <w:rsid w:val="008A5D7C"/>
    <w:rsid w:val="008B6A91"/>
    <w:rsid w:val="008D21B1"/>
    <w:rsid w:val="008D70AC"/>
    <w:rsid w:val="008F76F9"/>
    <w:rsid w:val="009466BD"/>
    <w:rsid w:val="00961A0B"/>
    <w:rsid w:val="00995724"/>
    <w:rsid w:val="009B2D4F"/>
    <w:rsid w:val="009F2450"/>
    <w:rsid w:val="00A15F9A"/>
    <w:rsid w:val="00A1782C"/>
    <w:rsid w:val="00A27AB4"/>
    <w:rsid w:val="00A42BFC"/>
    <w:rsid w:val="00A44254"/>
    <w:rsid w:val="00A57D58"/>
    <w:rsid w:val="00A66EA9"/>
    <w:rsid w:val="00A839ED"/>
    <w:rsid w:val="00A911D7"/>
    <w:rsid w:val="00A95EEC"/>
    <w:rsid w:val="00AA1E3E"/>
    <w:rsid w:val="00AE7A1D"/>
    <w:rsid w:val="00B34CD6"/>
    <w:rsid w:val="00B37852"/>
    <w:rsid w:val="00B42E81"/>
    <w:rsid w:val="00B42F5E"/>
    <w:rsid w:val="00B52A3A"/>
    <w:rsid w:val="00B54C1D"/>
    <w:rsid w:val="00B61CA4"/>
    <w:rsid w:val="00B652AB"/>
    <w:rsid w:val="00B81471"/>
    <w:rsid w:val="00BB266A"/>
    <w:rsid w:val="00BB6743"/>
    <w:rsid w:val="00BC1E73"/>
    <w:rsid w:val="00BC5CBC"/>
    <w:rsid w:val="00C01C01"/>
    <w:rsid w:val="00C060CB"/>
    <w:rsid w:val="00C13E20"/>
    <w:rsid w:val="00C145F1"/>
    <w:rsid w:val="00C15000"/>
    <w:rsid w:val="00C171EE"/>
    <w:rsid w:val="00C61B8B"/>
    <w:rsid w:val="00C61C33"/>
    <w:rsid w:val="00C8055A"/>
    <w:rsid w:val="00C91938"/>
    <w:rsid w:val="00CA2CE7"/>
    <w:rsid w:val="00CB761D"/>
    <w:rsid w:val="00CC25BD"/>
    <w:rsid w:val="00CC79C9"/>
    <w:rsid w:val="00D04B34"/>
    <w:rsid w:val="00D118BD"/>
    <w:rsid w:val="00D22E08"/>
    <w:rsid w:val="00D31C5A"/>
    <w:rsid w:val="00D540E6"/>
    <w:rsid w:val="00D63147"/>
    <w:rsid w:val="00D66963"/>
    <w:rsid w:val="00D73B90"/>
    <w:rsid w:val="00D95C83"/>
    <w:rsid w:val="00DA0222"/>
    <w:rsid w:val="00DA2E2F"/>
    <w:rsid w:val="00DC71EF"/>
    <w:rsid w:val="00E11BCE"/>
    <w:rsid w:val="00E1525E"/>
    <w:rsid w:val="00E15350"/>
    <w:rsid w:val="00E41445"/>
    <w:rsid w:val="00E45A73"/>
    <w:rsid w:val="00E534D3"/>
    <w:rsid w:val="00E60748"/>
    <w:rsid w:val="00E73132"/>
    <w:rsid w:val="00E7313E"/>
    <w:rsid w:val="00EB7866"/>
    <w:rsid w:val="00EE1B45"/>
    <w:rsid w:val="00EE44F6"/>
    <w:rsid w:val="00EF459E"/>
    <w:rsid w:val="00F162BC"/>
    <w:rsid w:val="00F30E21"/>
    <w:rsid w:val="00F53F78"/>
    <w:rsid w:val="00F6119E"/>
    <w:rsid w:val="00F62A3A"/>
    <w:rsid w:val="00F72F4A"/>
    <w:rsid w:val="00F8548F"/>
    <w:rsid w:val="00F86109"/>
    <w:rsid w:val="00F90E4E"/>
    <w:rsid w:val="00FA210D"/>
    <w:rsid w:val="00FA291F"/>
    <w:rsid w:val="00FB7AF5"/>
    <w:rsid w:val="00FD73BA"/>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44F0C"/>
  <w15:chartTrackingRefBased/>
  <w15:docId w15:val="{E9CBD93A-D535-47F3-8A3A-E5C37A2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EEC"/>
    <w:pPr>
      <w:spacing w:after="0" w:line="240" w:lineRule="auto"/>
    </w:pPr>
    <w:rPr>
      <w:rFonts w:eastAsiaTheme="minorEastAsia"/>
    </w:rPr>
  </w:style>
  <w:style w:type="character" w:customStyle="1" w:styleId="NoSpacingChar">
    <w:name w:val="No Spacing Char"/>
    <w:basedOn w:val="DefaultParagraphFont"/>
    <w:link w:val="NoSpacing"/>
    <w:uiPriority w:val="1"/>
    <w:rsid w:val="00A95EEC"/>
    <w:rPr>
      <w:rFonts w:eastAsiaTheme="minorEastAsia"/>
    </w:rPr>
  </w:style>
  <w:style w:type="character" w:styleId="IntenseReference">
    <w:name w:val="Intense Reference"/>
    <w:basedOn w:val="DefaultParagraphFont"/>
    <w:uiPriority w:val="32"/>
    <w:qFormat/>
    <w:rsid w:val="00EE1B45"/>
    <w:rPr>
      <w:b/>
      <w:bCs/>
      <w:smallCaps/>
      <w:color w:val="5B9BD5" w:themeColor="accent1"/>
      <w:spacing w:val="5"/>
    </w:rPr>
  </w:style>
  <w:style w:type="character" w:customStyle="1" w:styleId="Heading1Char">
    <w:name w:val="Heading 1 Char"/>
    <w:basedOn w:val="DefaultParagraphFont"/>
    <w:link w:val="Heading1"/>
    <w:uiPriority w:val="9"/>
    <w:rsid w:val="00C145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5F1"/>
    <w:pPr>
      <w:outlineLvl w:val="9"/>
    </w:pPr>
  </w:style>
  <w:style w:type="paragraph" w:styleId="TOC1">
    <w:name w:val="toc 1"/>
    <w:basedOn w:val="Normal"/>
    <w:next w:val="Normal"/>
    <w:autoRedefine/>
    <w:uiPriority w:val="39"/>
    <w:unhideWhenUsed/>
    <w:rsid w:val="00C145F1"/>
    <w:pPr>
      <w:spacing w:after="100"/>
    </w:pPr>
  </w:style>
  <w:style w:type="character" w:styleId="Hyperlink">
    <w:name w:val="Hyperlink"/>
    <w:basedOn w:val="DefaultParagraphFont"/>
    <w:uiPriority w:val="99"/>
    <w:unhideWhenUsed/>
    <w:rsid w:val="00C145F1"/>
    <w:rPr>
      <w:color w:val="0563C1" w:themeColor="hyperlink"/>
      <w:u w:val="single"/>
    </w:rPr>
  </w:style>
  <w:style w:type="paragraph" w:styleId="BalloonText">
    <w:name w:val="Balloon Text"/>
    <w:basedOn w:val="Normal"/>
    <w:link w:val="BalloonTextChar"/>
    <w:uiPriority w:val="99"/>
    <w:semiHidden/>
    <w:unhideWhenUsed/>
    <w:rsid w:val="00C1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F1"/>
    <w:rPr>
      <w:rFonts w:ascii="Segoe UI" w:hAnsi="Segoe UI" w:cs="Segoe UI"/>
      <w:sz w:val="18"/>
      <w:szCs w:val="18"/>
    </w:rPr>
  </w:style>
  <w:style w:type="character" w:customStyle="1" w:styleId="Heading2Char">
    <w:name w:val="Heading 2 Char"/>
    <w:basedOn w:val="DefaultParagraphFont"/>
    <w:link w:val="Heading2"/>
    <w:uiPriority w:val="9"/>
    <w:rsid w:val="006130E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22CE0"/>
    <w:pPr>
      <w:spacing w:after="100"/>
      <w:ind w:left="220"/>
    </w:pPr>
  </w:style>
  <w:style w:type="character" w:customStyle="1" w:styleId="citationtext">
    <w:name w:val="citation_text"/>
    <w:basedOn w:val="DefaultParagraphFont"/>
    <w:rsid w:val="00676F64"/>
  </w:style>
  <w:style w:type="character" w:styleId="CommentReference">
    <w:name w:val="annotation reference"/>
    <w:basedOn w:val="DefaultParagraphFont"/>
    <w:uiPriority w:val="99"/>
    <w:semiHidden/>
    <w:unhideWhenUsed/>
    <w:rsid w:val="00521405"/>
    <w:rPr>
      <w:sz w:val="16"/>
      <w:szCs w:val="16"/>
    </w:rPr>
  </w:style>
  <w:style w:type="paragraph" w:styleId="CommentText">
    <w:name w:val="annotation text"/>
    <w:basedOn w:val="Normal"/>
    <w:link w:val="CommentTextChar"/>
    <w:uiPriority w:val="99"/>
    <w:semiHidden/>
    <w:unhideWhenUsed/>
    <w:rsid w:val="0052140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1405"/>
    <w:rPr>
      <w:rFonts w:eastAsiaTheme="minorEastAsia"/>
      <w:sz w:val="20"/>
      <w:szCs w:val="20"/>
    </w:rPr>
  </w:style>
  <w:style w:type="paragraph" w:styleId="ListParagraph">
    <w:name w:val="List Paragraph"/>
    <w:basedOn w:val="Normal"/>
    <w:uiPriority w:val="34"/>
    <w:qFormat/>
    <w:rsid w:val="004E4916"/>
    <w:pPr>
      <w:ind w:left="720"/>
      <w:contextualSpacing/>
    </w:pPr>
  </w:style>
  <w:style w:type="paragraph" w:styleId="CommentSubject">
    <w:name w:val="annotation subject"/>
    <w:basedOn w:val="CommentText"/>
    <w:next w:val="CommentText"/>
    <w:link w:val="CommentSubjectChar"/>
    <w:uiPriority w:val="99"/>
    <w:semiHidden/>
    <w:unhideWhenUsed/>
    <w:rsid w:val="00A4425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4425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400350-9D90-4589-9602-279ABAD3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Texas Water Resources</vt:lpstr>
    </vt:vector>
  </TitlesOfParts>
  <Company>HPES ACES</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Water Resources</dc:title>
  <dc:subject/>
  <dc:creator>Jeff Close, Arizona State University</dc:creator>
  <cp:keywords>Remote Sensing, Texas, Drought Severity Index, NASA, MODIS, Drought, Wildfires</cp:keywords>
  <dc:description/>
  <cp:lastModifiedBy>Adams, Emily C. (LARC-E3)[SSAI DEVELOP]</cp:lastModifiedBy>
  <cp:revision>2</cp:revision>
  <dcterms:created xsi:type="dcterms:W3CDTF">2015-06-23T12:26:00Z</dcterms:created>
  <dcterms:modified xsi:type="dcterms:W3CDTF">2015-06-23T12:26:00Z</dcterms:modified>
</cp:coreProperties>
</file>