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57376" w:rsidRPr="004363B2" w:rsidRDefault="0097193D">
      <w:pPr>
        <w:spacing w:after="0" w:line="240" w:lineRule="auto"/>
        <w:jc w:val="right"/>
        <w:rPr>
          <w:rFonts w:ascii="Century Gothic" w:hAnsi="Century Gothic"/>
        </w:rPr>
      </w:pPr>
      <w:bookmarkStart w:id="0" w:name="h.gjdgxs" w:colFirst="0" w:colLast="0"/>
      <w:bookmarkEnd w:id="0"/>
      <w:r w:rsidRPr="004363B2">
        <w:rPr>
          <w:rFonts w:ascii="Century Gothic" w:eastAsia="Questrial" w:hAnsi="Century Gothic" w:cs="Questrial"/>
          <w:b/>
          <w:sz w:val="28"/>
          <w:szCs w:val="28"/>
        </w:rPr>
        <w:t>NASA DEVELOP National Program</w:t>
      </w:r>
    </w:p>
    <w:p w:rsidR="00757376" w:rsidRPr="004363B2" w:rsidRDefault="0097193D">
      <w:pPr>
        <w:spacing w:after="0" w:line="240" w:lineRule="auto"/>
        <w:jc w:val="right"/>
        <w:rPr>
          <w:rFonts w:ascii="Century Gothic" w:hAnsi="Century Gothic"/>
        </w:rPr>
      </w:pPr>
      <w:r w:rsidRPr="004363B2">
        <w:rPr>
          <w:rFonts w:ascii="Century Gothic" w:hAnsi="Century Gothic"/>
          <w:noProof/>
        </w:rPr>
        <w:drawing>
          <wp:inline distT="0" distB="0" distL="0" distR="0" wp14:anchorId="08713627" wp14:editId="7A37370D">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r w:rsidRPr="004363B2">
        <w:rPr>
          <w:rFonts w:ascii="Century Gothic" w:eastAsia="Questrial" w:hAnsi="Century Gothic" w:cs="Questrial"/>
          <w:sz w:val="24"/>
          <w:szCs w:val="24"/>
        </w:rPr>
        <w:t>NASA Jet Propulsion Laboratory</w:t>
      </w:r>
    </w:p>
    <w:p w:rsidR="00757376" w:rsidRPr="004363B2" w:rsidRDefault="0097193D">
      <w:pPr>
        <w:spacing w:after="0" w:line="240" w:lineRule="auto"/>
        <w:jc w:val="right"/>
        <w:rPr>
          <w:rFonts w:ascii="Century Gothic" w:hAnsi="Century Gothic"/>
        </w:rPr>
      </w:pPr>
      <w:r w:rsidRPr="004363B2">
        <w:rPr>
          <w:rFonts w:ascii="Century Gothic" w:eastAsia="Questrial" w:hAnsi="Century Gothic" w:cs="Questrial"/>
          <w:b/>
        </w:rPr>
        <w:t>Summer 2015</w:t>
      </w:r>
    </w:p>
    <w:p w:rsidR="00757376" w:rsidRPr="004363B2" w:rsidRDefault="00757376">
      <w:pPr>
        <w:spacing w:after="0" w:line="240" w:lineRule="auto"/>
        <w:rPr>
          <w:rFonts w:ascii="Century Gothic" w:hAnsi="Century Gothic"/>
        </w:rPr>
      </w:pPr>
    </w:p>
    <w:p w:rsidR="00757376" w:rsidRPr="004363B2" w:rsidRDefault="0097193D" w:rsidP="00CC4624">
      <w:pPr>
        <w:spacing w:after="0" w:line="240" w:lineRule="auto"/>
        <w:rPr>
          <w:rFonts w:ascii="Century Gothic" w:hAnsi="Century Gothic"/>
        </w:rPr>
      </w:pPr>
      <w:r w:rsidRPr="004363B2">
        <w:rPr>
          <w:rFonts w:ascii="Century Gothic" w:eastAsia="Questrial" w:hAnsi="Century Gothic" w:cs="Questrial"/>
          <w:b/>
          <w:sz w:val="24"/>
          <w:szCs w:val="24"/>
        </w:rPr>
        <w:t>Short Title: Los Angeles Health and Air Quality</w:t>
      </w:r>
    </w:p>
    <w:p w:rsidR="00757376" w:rsidRPr="004363B2" w:rsidRDefault="0097193D" w:rsidP="00CC4624">
      <w:pPr>
        <w:spacing w:after="0" w:line="240" w:lineRule="auto"/>
        <w:rPr>
          <w:rFonts w:ascii="Century Gothic" w:hAnsi="Century Gothic"/>
        </w:rPr>
      </w:pPr>
      <w:r w:rsidRPr="004363B2">
        <w:rPr>
          <w:rFonts w:ascii="Century Gothic" w:eastAsia="Questrial" w:hAnsi="Century Gothic" w:cs="Questrial"/>
          <w:b/>
        </w:rPr>
        <w:t xml:space="preserve">Subtitle: </w:t>
      </w:r>
      <w:r w:rsidRPr="00CC4624">
        <w:rPr>
          <w:rFonts w:ascii="Century Gothic" w:eastAsia="Questrial" w:hAnsi="Century Gothic" w:cs="Questrial"/>
        </w:rPr>
        <w:t>Identifying Urban Emission Patterns in Los Angeles</w:t>
      </w:r>
    </w:p>
    <w:p w:rsidR="00757376" w:rsidRDefault="0097193D" w:rsidP="00CC4624">
      <w:pPr>
        <w:spacing w:after="0" w:line="240" w:lineRule="auto"/>
        <w:rPr>
          <w:rFonts w:ascii="Century Gothic" w:eastAsia="Questrial" w:hAnsi="Century Gothic" w:cs="Questrial"/>
          <w:sz w:val="20"/>
          <w:szCs w:val="20"/>
        </w:rPr>
      </w:pPr>
      <w:r w:rsidRPr="004363B2">
        <w:rPr>
          <w:rFonts w:ascii="Century Gothic" w:eastAsia="Questrial" w:hAnsi="Century Gothic" w:cs="Questrial"/>
          <w:b/>
        </w:rPr>
        <w:t>VPS Title:</w:t>
      </w:r>
      <w:r w:rsidRPr="004363B2">
        <w:rPr>
          <w:rFonts w:ascii="Century Gothic" w:eastAsia="Questrial" w:hAnsi="Century Gothic" w:cs="Questrial"/>
        </w:rPr>
        <w:t xml:space="preserve"> </w:t>
      </w:r>
      <w:r w:rsidRPr="004363B2">
        <w:rPr>
          <w:rFonts w:ascii="Century Gothic" w:eastAsia="Questrial" w:hAnsi="Century Gothic" w:cs="Questrial"/>
          <w:sz w:val="20"/>
          <w:szCs w:val="20"/>
        </w:rPr>
        <w:t>Identifying Urban Emission Patterns in the Los Angeles Megacity</w:t>
      </w:r>
    </w:p>
    <w:p w:rsidR="00CC4624" w:rsidRPr="004363B2" w:rsidRDefault="00CC4624" w:rsidP="00CC4624">
      <w:pPr>
        <w:spacing w:after="0" w:line="240" w:lineRule="auto"/>
        <w:rPr>
          <w:rFonts w:ascii="Century Gothic" w:hAnsi="Century Gothic"/>
        </w:rPr>
      </w:pPr>
    </w:p>
    <w:p w:rsidR="00757376" w:rsidRPr="004363B2" w:rsidRDefault="0097193D" w:rsidP="00CC4624">
      <w:pPr>
        <w:pBdr>
          <w:bottom w:val="single" w:sz="4" w:space="1" w:color="auto"/>
        </w:pBdr>
        <w:spacing w:after="0" w:line="240" w:lineRule="auto"/>
        <w:rPr>
          <w:rFonts w:ascii="Century Gothic" w:hAnsi="Century Gothic"/>
        </w:rPr>
      </w:pPr>
      <w:r w:rsidRPr="004363B2">
        <w:rPr>
          <w:rFonts w:ascii="Century Gothic" w:eastAsia="Questrial" w:hAnsi="Century Gothic" w:cs="Questrial"/>
          <w:b/>
        </w:rPr>
        <w:t>Project Team &amp; Partners</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Project Team</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Talha Rafiq (Project Lead)</w:t>
      </w:r>
      <w:r w:rsidR="00905431">
        <w:rPr>
          <w:rFonts w:ascii="Century Gothic" w:eastAsia="Questrial" w:hAnsi="Century Gothic" w:cs="Questrial"/>
          <w:sz w:val="20"/>
          <w:szCs w:val="20"/>
        </w:rPr>
        <w:t xml:space="preserve">, </w:t>
      </w:r>
      <w:hyperlink r:id="rId8" w:history="1">
        <w:r w:rsidR="00905431" w:rsidRPr="00235448">
          <w:rPr>
            <w:rStyle w:val="Hyperlink"/>
            <w:rFonts w:ascii="Century Gothic" w:eastAsia="Questrial" w:hAnsi="Century Gothic" w:cs="Questrial"/>
            <w:sz w:val="20"/>
            <w:szCs w:val="20"/>
          </w:rPr>
          <w:t>talha.rafiq@student.csulb.edu</w:t>
        </w:r>
      </w:hyperlink>
      <w:r w:rsidR="00905431">
        <w:rPr>
          <w:rFonts w:ascii="Century Gothic" w:eastAsia="Questrial" w:hAnsi="Century Gothic" w:cs="Questrial"/>
          <w:sz w:val="20"/>
          <w:szCs w:val="20"/>
        </w:rPr>
        <w:t xml:space="preserve"> </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Isis Frausto-Vicencio </w:t>
      </w:r>
      <w:r w:rsidRPr="004363B2">
        <w:rPr>
          <w:rFonts w:ascii="Century Gothic" w:eastAsia="Questrial" w:hAnsi="Century Gothic" w:cs="Questrial"/>
          <w:sz w:val="20"/>
          <w:szCs w:val="20"/>
        </w:rPr>
        <w:tab/>
      </w:r>
      <w:r w:rsidRPr="004363B2">
        <w:rPr>
          <w:rFonts w:ascii="Century Gothic" w:eastAsia="Questrial" w:hAnsi="Century Gothic" w:cs="Questrial"/>
          <w:sz w:val="20"/>
          <w:szCs w:val="20"/>
        </w:rPr>
        <w:tab/>
      </w:r>
      <w:r w:rsidRPr="004363B2">
        <w:rPr>
          <w:rFonts w:ascii="Century Gothic" w:eastAsia="Questrial" w:hAnsi="Century Gothic" w:cs="Questrial"/>
          <w:sz w:val="20"/>
          <w:szCs w:val="20"/>
        </w:rPr>
        <w:tab/>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Valerie Carranza </w:t>
      </w:r>
      <w:r w:rsidRPr="004363B2">
        <w:rPr>
          <w:rFonts w:ascii="Century Gothic" w:eastAsia="Questrial" w:hAnsi="Century Gothic" w:cs="Questrial"/>
          <w:sz w:val="20"/>
          <w:szCs w:val="20"/>
        </w:rPr>
        <w:tab/>
      </w:r>
      <w:r w:rsidRPr="004363B2">
        <w:rPr>
          <w:rFonts w:ascii="Century Gothic" w:eastAsia="Questrial" w:hAnsi="Century Gothic" w:cs="Questrial"/>
          <w:sz w:val="20"/>
          <w:szCs w:val="20"/>
        </w:rPr>
        <w:tab/>
      </w:r>
      <w:r w:rsidRPr="004363B2">
        <w:rPr>
          <w:rFonts w:ascii="Century Gothic" w:eastAsia="Questrial" w:hAnsi="Century Gothic" w:cs="Questrial"/>
          <w:sz w:val="20"/>
          <w:szCs w:val="20"/>
        </w:rPr>
        <w:tab/>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Advisors &amp; Mentors</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Charles Miller, Ph.D. (NASA Jet Propulsion Laboratory) </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Francesca Hopkins, Ph.D. (NASA Jet Propulsion Laboratory)</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Kristal Verhulst, Ph.D. (NASA Jet Propulsion Laboratory)</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Preeti Rao, Ph.D. (NASA Jet Propulsion Laboratory)</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Past or Other Contributors</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DEVELOP JPL Los Angeles Health and Air Quality Summer - 2012</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Partner Organizations</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California Air Resources Board (CARB), End-User/Collaborator, POC: Abhilash Vijayan (Manager: </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Greenhouse Gas Technology &amp; Field Testing Section)</w:t>
      </w:r>
    </w:p>
    <w:p w:rsidR="00757376" w:rsidRDefault="00757376">
      <w:pPr>
        <w:spacing w:after="0" w:line="240" w:lineRule="auto"/>
        <w:rPr>
          <w:rFonts w:ascii="Century Gothic" w:hAnsi="Century Gothic"/>
        </w:rPr>
      </w:pPr>
    </w:p>
    <w:p w:rsidR="000F4980" w:rsidRPr="004363B2" w:rsidRDefault="000F4980">
      <w:pPr>
        <w:spacing w:after="0" w:line="240" w:lineRule="auto"/>
        <w:rPr>
          <w:rFonts w:ascii="Century Gothic" w:hAnsi="Century Gothic"/>
        </w:rPr>
      </w:pPr>
    </w:p>
    <w:p w:rsidR="00757376" w:rsidRPr="004363B2" w:rsidRDefault="0097193D" w:rsidP="000F4980">
      <w:pPr>
        <w:pBdr>
          <w:bottom w:val="single" w:sz="4" w:space="1" w:color="auto"/>
        </w:pBdr>
        <w:spacing w:after="0" w:line="240" w:lineRule="auto"/>
        <w:rPr>
          <w:rFonts w:ascii="Century Gothic" w:hAnsi="Century Gothic"/>
        </w:rPr>
      </w:pPr>
      <w:r w:rsidRPr="004363B2">
        <w:rPr>
          <w:rFonts w:ascii="Century Gothic" w:eastAsia="Questrial" w:hAnsi="Century Gothic" w:cs="Questrial"/>
          <w:b/>
        </w:rPr>
        <w:t>Project Details</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Applied Sciences National Applications Addressed:</w:t>
      </w:r>
      <w:r w:rsidRPr="004363B2">
        <w:rPr>
          <w:rFonts w:ascii="Century Gothic" w:eastAsia="Questrial" w:hAnsi="Century Gothic" w:cs="Questrial"/>
          <w:sz w:val="20"/>
          <w:szCs w:val="20"/>
        </w:rPr>
        <w:t xml:space="preserve"> </w:t>
      </w:r>
      <w:bookmarkStart w:id="1" w:name="_GoBack"/>
      <w:bookmarkEnd w:id="1"/>
      <w:r w:rsidRPr="004363B2">
        <w:rPr>
          <w:rFonts w:ascii="Century Gothic" w:eastAsia="Questrial" w:hAnsi="Century Gothic" w:cs="Questrial"/>
          <w:sz w:val="20"/>
          <w:szCs w:val="20"/>
        </w:rPr>
        <w:t>Health and Air Quality</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Study Area</w:t>
      </w:r>
      <w:r w:rsidR="00905431">
        <w:rPr>
          <w:rFonts w:ascii="Century Gothic" w:eastAsia="Questrial" w:hAnsi="Century Gothic" w:cs="Questrial"/>
          <w:b/>
          <w:sz w:val="20"/>
          <w:szCs w:val="20"/>
        </w:rPr>
        <w:t xml:space="preserve">: </w:t>
      </w:r>
      <w:r w:rsidRPr="004363B2">
        <w:rPr>
          <w:rFonts w:ascii="Century Gothic" w:eastAsia="Questrial" w:hAnsi="Century Gothic" w:cs="Questrial"/>
          <w:sz w:val="20"/>
          <w:szCs w:val="20"/>
        </w:rPr>
        <w:t>Greater Los Angeles Area: South Coast Air Basin (Los Angeles County, Orange County, Riverside County, and San Bernardino County), CA</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Study Period</w:t>
      </w:r>
      <w:r w:rsidR="00905431">
        <w:rPr>
          <w:rFonts w:ascii="Century Gothic" w:eastAsia="Questrial" w:hAnsi="Century Gothic" w:cs="Questrial"/>
          <w:b/>
          <w:sz w:val="20"/>
          <w:szCs w:val="20"/>
        </w:rPr>
        <w:t xml:space="preserve">: </w:t>
      </w:r>
      <w:r w:rsidRPr="004363B2">
        <w:rPr>
          <w:rFonts w:ascii="Century Gothic" w:eastAsia="Questrial" w:hAnsi="Century Gothic" w:cs="Questrial"/>
          <w:sz w:val="20"/>
          <w:szCs w:val="20"/>
        </w:rPr>
        <w:t>2012 – Present</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Earth Observations &amp; Parameters</w:t>
      </w:r>
    </w:p>
    <w:p w:rsidR="00757376" w:rsidRPr="004363B2" w:rsidRDefault="00DA1AA3">
      <w:pPr>
        <w:spacing w:after="0" w:line="240" w:lineRule="auto"/>
        <w:rPr>
          <w:rFonts w:ascii="Century Gothic" w:hAnsi="Century Gothic"/>
        </w:rPr>
      </w:pPr>
      <w:r>
        <w:rPr>
          <w:rFonts w:ascii="Century Gothic" w:eastAsia="Questrial" w:hAnsi="Century Gothic" w:cs="Questrial"/>
          <w:sz w:val="20"/>
          <w:szCs w:val="20"/>
        </w:rPr>
        <w:t>NASA JPL/</w:t>
      </w:r>
      <w:r w:rsidR="0097193D" w:rsidRPr="004363B2">
        <w:rPr>
          <w:rFonts w:ascii="Century Gothic" w:eastAsia="Questrial" w:hAnsi="Century Gothic" w:cs="Questrial"/>
          <w:sz w:val="20"/>
          <w:szCs w:val="20"/>
        </w:rPr>
        <w:t>Mt. Wilson Observatory, California Laboratory Atmospheric Remote Sensing (CLARS) – CH</w:t>
      </w:r>
      <w:r w:rsidR="0097193D" w:rsidRPr="004363B2">
        <w:rPr>
          <w:rFonts w:ascii="Century Gothic" w:eastAsia="Questrial" w:hAnsi="Century Gothic" w:cs="Questrial"/>
          <w:sz w:val="20"/>
          <w:szCs w:val="20"/>
          <w:vertAlign w:val="subscript"/>
        </w:rPr>
        <w:t>4</w:t>
      </w:r>
      <w:r w:rsidR="0097193D" w:rsidRPr="004363B2">
        <w:rPr>
          <w:rFonts w:ascii="Century Gothic" w:eastAsia="Questrial" w:hAnsi="Century Gothic" w:cs="Questrial"/>
          <w:sz w:val="20"/>
          <w:szCs w:val="20"/>
        </w:rPr>
        <w:t>, CO, and CO</w:t>
      </w:r>
      <w:r w:rsidR="0097193D" w:rsidRPr="004363B2">
        <w:rPr>
          <w:rFonts w:ascii="Century Gothic" w:eastAsia="Questrial" w:hAnsi="Century Gothic" w:cs="Questrial"/>
          <w:sz w:val="20"/>
          <w:szCs w:val="20"/>
          <w:vertAlign w:val="subscript"/>
        </w:rPr>
        <w:t>2</w:t>
      </w:r>
      <w:r w:rsidR="0097193D" w:rsidRPr="004363B2">
        <w:rPr>
          <w:rFonts w:ascii="Century Gothic" w:eastAsia="Questrial" w:hAnsi="Century Gothic" w:cs="Questrial"/>
          <w:sz w:val="20"/>
          <w:szCs w:val="20"/>
        </w:rPr>
        <w:t xml:space="preserve"> “slant” column observation</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Los Angeles </w:t>
      </w:r>
      <w:proofErr w:type="gramStart"/>
      <w:r w:rsidRPr="004363B2">
        <w:rPr>
          <w:rFonts w:ascii="Century Gothic" w:eastAsia="Questrial" w:hAnsi="Century Gothic" w:cs="Questrial"/>
          <w:i/>
          <w:sz w:val="20"/>
          <w:szCs w:val="20"/>
        </w:rPr>
        <w:t>In</w:t>
      </w:r>
      <w:proofErr w:type="gramEnd"/>
      <w:r w:rsidRPr="004363B2">
        <w:rPr>
          <w:rFonts w:ascii="Century Gothic" w:eastAsia="Questrial" w:hAnsi="Century Gothic" w:cs="Questrial"/>
          <w:i/>
          <w:sz w:val="20"/>
          <w:szCs w:val="20"/>
        </w:rPr>
        <w:t xml:space="preserve"> Situ </w:t>
      </w:r>
      <w:r w:rsidRPr="004363B2">
        <w:rPr>
          <w:rFonts w:ascii="Century Gothic" w:eastAsia="Questrial" w:hAnsi="Century Gothic" w:cs="Questrial"/>
          <w:sz w:val="20"/>
          <w:szCs w:val="20"/>
        </w:rPr>
        <w:t xml:space="preserve">greenhouse gas (GHG) measurement network </w:t>
      </w:r>
      <w:r w:rsidR="004363B2" w:rsidRPr="004363B2">
        <w:rPr>
          <w:rFonts w:ascii="Century Gothic" w:eastAsia="Questrial" w:hAnsi="Century Gothic" w:cs="Questrial"/>
          <w:sz w:val="20"/>
          <w:szCs w:val="20"/>
        </w:rPr>
        <w:t xml:space="preserve">- </w:t>
      </w:r>
      <w:r w:rsidR="00ED06A1" w:rsidRPr="004363B2">
        <w:rPr>
          <w:rFonts w:ascii="Century Gothic" w:eastAsia="Questrial" w:hAnsi="Century Gothic" w:cs="Questrial"/>
          <w:sz w:val="20"/>
          <w:szCs w:val="20"/>
        </w:rPr>
        <w:t>CH</w:t>
      </w:r>
      <w:r w:rsidR="00ED06A1" w:rsidRPr="004363B2">
        <w:rPr>
          <w:rFonts w:ascii="Century Gothic" w:eastAsia="Questrial" w:hAnsi="Century Gothic" w:cs="Questrial"/>
          <w:sz w:val="20"/>
          <w:szCs w:val="20"/>
          <w:vertAlign w:val="subscript"/>
        </w:rPr>
        <w:t>4</w:t>
      </w:r>
      <w:r w:rsidR="00ED06A1">
        <w:rPr>
          <w:rFonts w:ascii="Century Gothic" w:eastAsia="Questrial" w:hAnsi="Century Gothic" w:cs="Questrial"/>
          <w:sz w:val="20"/>
          <w:szCs w:val="20"/>
          <w:vertAlign w:val="subscript"/>
        </w:rPr>
        <w:t xml:space="preserve"> </w:t>
      </w:r>
      <w:r w:rsidRPr="004363B2">
        <w:rPr>
          <w:rFonts w:ascii="Century Gothic" w:eastAsia="Questrial" w:hAnsi="Century Gothic" w:cs="Questrial"/>
          <w:sz w:val="20"/>
          <w:szCs w:val="20"/>
        </w:rPr>
        <w:t>data</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Total Carbon Column Observing Network (TCCON) sites in Pasadena and Edwards, CA - </w:t>
      </w:r>
      <w:r w:rsidR="00ED06A1" w:rsidRPr="004363B2">
        <w:rPr>
          <w:rFonts w:ascii="Century Gothic" w:eastAsia="Questrial" w:hAnsi="Century Gothic" w:cs="Questrial"/>
          <w:sz w:val="20"/>
          <w:szCs w:val="20"/>
        </w:rPr>
        <w:t>CH</w:t>
      </w:r>
      <w:r w:rsidR="00ED06A1" w:rsidRPr="004363B2">
        <w:rPr>
          <w:rFonts w:ascii="Century Gothic" w:eastAsia="Questrial" w:hAnsi="Century Gothic" w:cs="Questrial"/>
          <w:sz w:val="20"/>
          <w:szCs w:val="20"/>
          <w:vertAlign w:val="subscript"/>
        </w:rPr>
        <w:t>4</w:t>
      </w:r>
      <w:r w:rsidR="004363B2" w:rsidRPr="004363B2">
        <w:rPr>
          <w:rFonts w:ascii="Century Gothic" w:eastAsia="Questrial" w:hAnsi="Century Gothic" w:cs="Questrial"/>
          <w:sz w:val="20"/>
          <w:szCs w:val="20"/>
          <w:vertAlign w:val="subscript"/>
        </w:rPr>
        <w:t xml:space="preserve"> </w:t>
      </w:r>
      <w:r w:rsidR="004363B2" w:rsidRPr="004363B2">
        <w:rPr>
          <w:rFonts w:ascii="Century Gothic" w:eastAsia="Questrial" w:hAnsi="Century Gothic" w:cs="Questrial"/>
          <w:sz w:val="20"/>
          <w:szCs w:val="20"/>
        </w:rPr>
        <w:t>data</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Greenhouse gases Observing Satellite (GOSAT) – </w:t>
      </w:r>
      <w:r w:rsidR="004363B2" w:rsidRPr="004363B2">
        <w:rPr>
          <w:rFonts w:ascii="Century Gothic" w:eastAsia="Questrial" w:hAnsi="Century Gothic" w:cs="Questrial"/>
          <w:sz w:val="20"/>
          <w:szCs w:val="20"/>
        </w:rPr>
        <w:t>CH</w:t>
      </w:r>
      <w:r w:rsidR="004363B2" w:rsidRPr="004363B2">
        <w:rPr>
          <w:rFonts w:ascii="Century Gothic" w:eastAsia="Questrial" w:hAnsi="Century Gothic" w:cs="Questrial"/>
          <w:sz w:val="20"/>
          <w:szCs w:val="20"/>
          <w:vertAlign w:val="subscript"/>
        </w:rPr>
        <w:t xml:space="preserve">4 </w:t>
      </w:r>
      <w:r w:rsidR="004363B2" w:rsidRPr="004363B2">
        <w:rPr>
          <w:rFonts w:ascii="Century Gothic" w:eastAsia="Questrial" w:hAnsi="Century Gothic" w:cs="Questrial"/>
          <w:sz w:val="20"/>
          <w:szCs w:val="20"/>
        </w:rPr>
        <w:t>and</w:t>
      </w:r>
      <w:r w:rsidRPr="004363B2">
        <w:rPr>
          <w:rFonts w:ascii="Century Gothic" w:eastAsia="Questrial" w:hAnsi="Century Gothic" w:cs="Questrial"/>
          <w:sz w:val="20"/>
          <w:szCs w:val="20"/>
        </w:rPr>
        <w:t xml:space="preserve"> CO</w:t>
      </w:r>
      <w:r w:rsidRPr="004363B2">
        <w:rPr>
          <w:rFonts w:ascii="Century Gothic" w:eastAsia="Questrial" w:hAnsi="Century Gothic" w:cs="Questrial"/>
          <w:sz w:val="20"/>
          <w:szCs w:val="20"/>
          <w:vertAlign w:val="subscript"/>
        </w:rPr>
        <w:t>2</w:t>
      </w:r>
      <w:r w:rsidRPr="004363B2">
        <w:rPr>
          <w:rFonts w:ascii="Century Gothic" w:eastAsia="Questrial" w:hAnsi="Century Gothic" w:cs="Questrial"/>
          <w:sz w:val="20"/>
          <w:szCs w:val="20"/>
        </w:rPr>
        <w:t xml:space="preserve"> total column retrievals</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Ancillary Datasets Utilized</w:t>
      </w:r>
    </w:p>
    <w:p w:rsidR="00757376" w:rsidRPr="000F4980" w:rsidRDefault="0097193D" w:rsidP="000F4980">
      <w:pPr>
        <w:pStyle w:val="ListParagraph"/>
        <w:numPr>
          <w:ilvl w:val="0"/>
          <w:numId w:val="5"/>
        </w:numPr>
        <w:spacing w:after="0" w:line="240" w:lineRule="auto"/>
        <w:ind w:left="720" w:hanging="360"/>
        <w:rPr>
          <w:rFonts w:ascii="Century Gothic" w:hAnsi="Century Gothic"/>
          <w:sz w:val="20"/>
          <w:szCs w:val="20"/>
        </w:rPr>
      </w:pPr>
      <w:r w:rsidRPr="000F4980">
        <w:rPr>
          <w:rFonts w:ascii="Century Gothic" w:eastAsia="Questrial" w:hAnsi="Century Gothic" w:cs="Questrial"/>
          <w:sz w:val="20"/>
          <w:szCs w:val="20"/>
        </w:rPr>
        <w:t>California Air Resources Board (CARB) 2000-2012 CA GHG emission inventories</w:t>
      </w:r>
    </w:p>
    <w:p w:rsidR="00757376" w:rsidRPr="000F4980" w:rsidRDefault="0097193D" w:rsidP="000F4980">
      <w:pPr>
        <w:pStyle w:val="ListParagraph"/>
        <w:numPr>
          <w:ilvl w:val="0"/>
          <w:numId w:val="5"/>
        </w:numPr>
        <w:spacing w:after="0" w:line="240" w:lineRule="auto"/>
        <w:ind w:left="720" w:hanging="360"/>
        <w:rPr>
          <w:rFonts w:ascii="Century Gothic" w:hAnsi="Century Gothic"/>
          <w:sz w:val="20"/>
          <w:szCs w:val="20"/>
        </w:rPr>
      </w:pPr>
      <w:r w:rsidRPr="000F4980">
        <w:rPr>
          <w:rFonts w:ascii="Century Gothic" w:eastAsia="Questrial" w:hAnsi="Century Gothic" w:cs="Questrial"/>
          <w:sz w:val="20"/>
          <w:szCs w:val="20"/>
        </w:rPr>
        <w:lastRenderedPageBreak/>
        <w:t>California Greenhouse Gas Emissions Measurements Project (CALGEM) 2012 South Coast Air Basin (SoCAB) CH</w:t>
      </w:r>
      <w:r w:rsidRPr="000F4980">
        <w:rPr>
          <w:rFonts w:ascii="Century Gothic" w:eastAsia="Questrial" w:hAnsi="Century Gothic" w:cs="Questrial"/>
          <w:sz w:val="20"/>
          <w:szCs w:val="20"/>
          <w:vertAlign w:val="subscript"/>
        </w:rPr>
        <w:t>4</w:t>
      </w:r>
      <w:r w:rsidRPr="000F4980">
        <w:rPr>
          <w:rFonts w:ascii="Century Gothic" w:hAnsi="Century Gothic"/>
          <w:sz w:val="20"/>
          <w:szCs w:val="20"/>
        </w:rPr>
        <w:t xml:space="preserve"> </w:t>
      </w:r>
      <w:r w:rsidRPr="000F4980">
        <w:rPr>
          <w:rFonts w:ascii="Century Gothic" w:eastAsia="Questrial" w:hAnsi="Century Gothic" w:cs="Questrial"/>
          <w:sz w:val="20"/>
          <w:szCs w:val="20"/>
        </w:rPr>
        <w:t>sector rank by most severe emitters and total emissions</w:t>
      </w:r>
    </w:p>
    <w:p w:rsidR="00757376" w:rsidRPr="000F4980" w:rsidRDefault="0097193D" w:rsidP="000F4980">
      <w:pPr>
        <w:pStyle w:val="ListParagraph"/>
        <w:numPr>
          <w:ilvl w:val="0"/>
          <w:numId w:val="5"/>
        </w:numPr>
        <w:spacing w:after="0" w:line="240" w:lineRule="auto"/>
        <w:ind w:left="720" w:hanging="360"/>
        <w:rPr>
          <w:rFonts w:ascii="Century Gothic" w:hAnsi="Century Gothic"/>
          <w:sz w:val="20"/>
          <w:szCs w:val="20"/>
        </w:rPr>
      </w:pPr>
      <w:r w:rsidRPr="000F4980">
        <w:rPr>
          <w:rFonts w:ascii="Century Gothic" w:eastAsia="Questrial" w:hAnsi="Century Gothic" w:cs="Questrial"/>
          <w:sz w:val="20"/>
          <w:szCs w:val="20"/>
        </w:rPr>
        <w:t xml:space="preserve">Publically available spatial datasets of methane emission sources </w:t>
      </w:r>
    </w:p>
    <w:p w:rsidR="00757376" w:rsidRPr="000F4980" w:rsidRDefault="0097193D" w:rsidP="000F4980">
      <w:pPr>
        <w:pStyle w:val="ListParagraph"/>
        <w:numPr>
          <w:ilvl w:val="1"/>
          <w:numId w:val="5"/>
        </w:numPr>
        <w:spacing w:after="0" w:line="240" w:lineRule="auto"/>
        <w:ind w:left="1080" w:hanging="360"/>
        <w:rPr>
          <w:rFonts w:ascii="Century Gothic" w:hAnsi="Century Gothic"/>
          <w:sz w:val="20"/>
          <w:szCs w:val="20"/>
        </w:rPr>
      </w:pPr>
      <w:r w:rsidRPr="000F4980">
        <w:rPr>
          <w:rFonts w:ascii="Century Gothic" w:eastAsia="Questrial" w:hAnsi="Century Gothic" w:cs="Questrial"/>
          <w:sz w:val="20"/>
          <w:szCs w:val="20"/>
        </w:rPr>
        <w:t>U.S. Energy Information Administration (EIA)</w:t>
      </w:r>
    </w:p>
    <w:p w:rsidR="00757376" w:rsidRPr="000F4980" w:rsidRDefault="0097193D" w:rsidP="000F4980">
      <w:pPr>
        <w:pStyle w:val="ListParagraph"/>
        <w:numPr>
          <w:ilvl w:val="1"/>
          <w:numId w:val="5"/>
        </w:numPr>
        <w:spacing w:after="0" w:line="240" w:lineRule="auto"/>
        <w:ind w:left="1080" w:hanging="360"/>
        <w:rPr>
          <w:rFonts w:ascii="Century Gothic" w:hAnsi="Century Gothic"/>
          <w:sz w:val="20"/>
          <w:szCs w:val="20"/>
        </w:rPr>
      </w:pPr>
      <w:r w:rsidRPr="000F4980">
        <w:rPr>
          <w:rFonts w:ascii="Century Gothic" w:eastAsia="Questrial" w:hAnsi="Century Gothic" w:cs="Questrial"/>
          <w:sz w:val="20"/>
          <w:szCs w:val="20"/>
        </w:rPr>
        <w:t>Southern California Association of Governments (SCAG)</w:t>
      </w:r>
    </w:p>
    <w:p w:rsidR="00757376" w:rsidRPr="000F4980" w:rsidRDefault="0097193D" w:rsidP="000F4980">
      <w:pPr>
        <w:pStyle w:val="ListParagraph"/>
        <w:numPr>
          <w:ilvl w:val="1"/>
          <w:numId w:val="5"/>
        </w:numPr>
        <w:spacing w:after="0" w:line="240" w:lineRule="auto"/>
        <w:ind w:left="1080" w:hanging="360"/>
        <w:rPr>
          <w:rFonts w:ascii="Century Gothic" w:hAnsi="Century Gothic"/>
          <w:sz w:val="20"/>
          <w:szCs w:val="20"/>
        </w:rPr>
      </w:pPr>
      <w:r w:rsidRPr="000F4980">
        <w:rPr>
          <w:rFonts w:ascii="Century Gothic" w:eastAsia="Questrial" w:hAnsi="Century Gothic" w:cs="Questrial"/>
          <w:sz w:val="20"/>
          <w:szCs w:val="20"/>
        </w:rPr>
        <w:t>United States Geologic Survey (USGS)</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Models Utilized</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We used models and figures from CARB that included emission measures for various features such as buildings, energy use</w:t>
      </w:r>
      <w:r w:rsidR="004363B2" w:rsidRPr="004363B2">
        <w:rPr>
          <w:rFonts w:ascii="Century Gothic" w:eastAsia="Questrial" w:hAnsi="Century Gothic" w:cs="Questrial"/>
          <w:sz w:val="20"/>
          <w:szCs w:val="20"/>
        </w:rPr>
        <w:t>, and</w:t>
      </w:r>
      <w:r w:rsidRPr="004363B2">
        <w:rPr>
          <w:rFonts w:ascii="Century Gothic" w:eastAsia="Questrial" w:hAnsi="Century Gothic" w:cs="Questrial"/>
          <w:sz w:val="20"/>
          <w:szCs w:val="20"/>
        </w:rPr>
        <w:t xml:space="preserve"> vehicular traffic.  This work involved determining CH</w:t>
      </w:r>
      <w:r w:rsidRPr="004363B2">
        <w:rPr>
          <w:rFonts w:ascii="Century Gothic" w:eastAsia="Questrial" w:hAnsi="Century Gothic" w:cs="Questrial"/>
          <w:sz w:val="20"/>
          <w:szCs w:val="20"/>
          <w:vertAlign w:val="subscript"/>
        </w:rPr>
        <w:t xml:space="preserve">4 </w:t>
      </w:r>
      <w:r w:rsidRPr="004363B2">
        <w:rPr>
          <w:rFonts w:ascii="Century Gothic" w:eastAsia="Questrial" w:hAnsi="Century Gothic" w:cs="Questrial"/>
          <w:sz w:val="20"/>
          <w:szCs w:val="20"/>
        </w:rPr>
        <w:t xml:space="preserve">emission factors for sectors that emitted the highest concentrations of </w:t>
      </w:r>
      <w:r w:rsidR="004363B2" w:rsidRPr="004363B2">
        <w:rPr>
          <w:rFonts w:ascii="Century Gothic" w:eastAsia="Questrial" w:hAnsi="Century Gothic" w:cs="Questrial"/>
          <w:sz w:val="20"/>
          <w:szCs w:val="20"/>
        </w:rPr>
        <w:t>CH</w:t>
      </w:r>
      <w:r w:rsidR="004363B2" w:rsidRPr="004363B2">
        <w:rPr>
          <w:rFonts w:ascii="Century Gothic" w:eastAsia="Questrial" w:hAnsi="Century Gothic" w:cs="Questrial"/>
          <w:sz w:val="20"/>
          <w:szCs w:val="20"/>
          <w:vertAlign w:val="subscript"/>
        </w:rPr>
        <w:t xml:space="preserve">4 </w:t>
      </w:r>
      <w:r w:rsidR="004363B2" w:rsidRPr="004363B2">
        <w:rPr>
          <w:rFonts w:ascii="Century Gothic" w:eastAsia="Questrial" w:hAnsi="Century Gothic" w:cs="Questrial"/>
          <w:sz w:val="20"/>
          <w:szCs w:val="20"/>
        </w:rPr>
        <w:t>through</w:t>
      </w:r>
      <w:r w:rsidRPr="004363B2">
        <w:rPr>
          <w:rFonts w:ascii="Century Gothic" w:eastAsia="Questrial" w:hAnsi="Century Gothic" w:cs="Questrial"/>
          <w:sz w:val="20"/>
          <w:szCs w:val="20"/>
        </w:rPr>
        <w:t xml:space="preserve"> using emission models utilized in previous GHG research along with CARB and JPL’s expertise.</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Software Utilized</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ArcGIS </w:t>
      </w:r>
      <w:r w:rsidR="004363B2" w:rsidRPr="004363B2">
        <w:rPr>
          <w:rFonts w:ascii="Century Gothic" w:eastAsia="Questrial" w:hAnsi="Century Gothic" w:cs="Questrial"/>
          <w:sz w:val="20"/>
          <w:szCs w:val="20"/>
        </w:rPr>
        <w:t>- GIS</w:t>
      </w:r>
      <w:r w:rsidRPr="004363B2">
        <w:rPr>
          <w:rFonts w:ascii="Century Gothic" w:eastAsia="Questrial" w:hAnsi="Century Gothic" w:cs="Questrial"/>
          <w:sz w:val="20"/>
          <w:szCs w:val="20"/>
        </w:rPr>
        <w:t xml:space="preserve"> data visualization, data processing, data analysis, developing cartographic products</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Excel - statistical analysis and organization of CH</w:t>
      </w:r>
      <w:r w:rsidRPr="004363B2">
        <w:rPr>
          <w:rFonts w:ascii="Century Gothic" w:eastAsia="Questrial" w:hAnsi="Century Gothic" w:cs="Questrial"/>
          <w:sz w:val="20"/>
          <w:szCs w:val="20"/>
          <w:vertAlign w:val="subscript"/>
        </w:rPr>
        <w:t xml:space="preserve">4 </w:t>
      </w:r>
      <w:r w:rsidRPr="004363B2">
        <w:rPr>
          <w:rFonts w:ascii="Century Gothic" w:eastAsia="Questrial" w:hAnsi="Century Gothic" w:cs="Questrial"/>
          <w:sz w:val="20"/>
          <w:szCs w:val="20"/>
        </w:rPr>
        <w:t>emissions data</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 xml:space="preserve">Matlab - running and analyzing </w:t>
      </w:r>
      <w:r w:rsidRPr="004363B2">
        <w:rPr>
          <w:rFonts w:ascii="Century Gothic" w:eastAsia="Questrial" w:hAnsi="Century Gothic" w:cs="Questrial"/>
          <w:i/>
          <w:sz w:val="20"/>
          <w:szCs w:val="20"/>
        </w:rPr>
        <w:t xml:space="preserve">in </w:t>
      </w:r>
      <w:r w:rsidR="004363B2" w:rsidRPr="004363B2">
        <w:rPr>
          <w:rFonts w:ascii="Century Gothic" w:eastAsia="Questrial" w:hAnsi="Century Gothic" w:cs="Questrial"/>
          <w:i/>
          <w:sz w:val="20"/>
          <w:szCs w:val="20"/>
        </w:rPr>
        <w:t xml:space="preserve">situ </w:t>
      </w:r>
      <w:r w:rsidR="004363B2" w:rsidRPr="004363B2">
        <w:rPr>
          <w:rFonts w:ascii="Century Gothic" w:eastAsia="Questrial" w:hAnsi="Century Gothic" w:cs="Questrial"/>
          <w:sz w:val="20"/>
          <w:szCs w:val="20"/>
        </w:rPr>
        <w:t>measurements</w:t>
      </w:r>
      <w:r w:rsidRPr="004363B2">
        <w:rPr>
          <w:rFonts w:ascii="Century Gothic" w:eastAsia="Questrial" w:hAnsi="Century Gothic" w:cs="Questrial"/>
          <w:sz w:val="20"/>
          <w:szCs w:val="20"/>
        </w:rPr>
        <w:t xml:space="preserve"> of CH</w:t>
      </w:r>
      <w:r w:rsidRPr="004363B2">
        <w:rPr>
          <w:rFonts w:ascii="Century Gothic" w:eastAsia="Questrial" w:hAnsi="Century Gothic" w:cs="Questrial"/>
          <w:sz w:val="20"/>
          <w:szCs w:val="20"/>
          <w:vertAlign w:val="subscript"/>
        </w:rPr>
        <w:t xml:space="preserve">4 </w:t>
      </w:r>
      <w:r w:rsidRPr="004363B2">
        <w:rPr>
          <w:rFonts w:ascii="Century Gothic" w:eastAsia="Questrial" w:hAnsi="Century Gothic" w:cs="Questrial"/>
          <w:sz w:val="20"/>
          <w:szCs w:val="20"/>
        </w:rPr>
        <w:t>emissions data</w:t>
      </w: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sz w:val="20"/>
          <w:szCs w:val="20"/>
        </w:rPr>
        <w:t>Google Earth - data reference and validation</w:t>
      </w:r>
    </w:p>
    <w:p w:rsidR="00757376" w:rsidRDefault="00757376">
      <w:pPr>
        <w:spacing w:after="0" w:line="240" w:lineRule="auto"/>
        <w:rPr>
          <w:rFonts w:ascii="Century Gothic" w:hAnsi="Century Gothic"/>
        </w:rPr>
      </w:pPr>
    </w:p>
    <w:p w:rsidR="00DA1AA3" w:rsidRPr="004363B2" w:rsidRDefault="00DA1AA3">
      <w:pPr>
        <w:spacing w:after="0" w:line="240" w:lineRule="auto"/>
        <w:rPr>
          <w:rFonts w:ascii="Century Gothic" w:hAnsi="Century Gothic"/>
        </w:rPr>
      </w:pPr>
    </w:p>
    <w:p w:rsidR="000F4980" w:rsidRPr="00603BB8" w:rsidRDefault="000F4980" w:rsidP="000F498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rsidR="000F4980" w:rsidRPr="00D579FC" w:rsidRDefault="000F4980" w:rsidP="000F4980">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rsidR="00757376" w:rsidRPr="004363B2" w:rsidRDefault="0097193D" w:rsidP="000F4980">
      <w:pPr>
        <w:spacing w:after="0" w:line="240" w:lineRule="auto"/>
        <w:rPr>
          <w:rFonts w:ascii="Century Gothic" w:hAnsi="Century Gothic"/>
        </w:rPr>
      </w:pPr>
      <w:r w:rsidRPr="004363B2">
        <w:rPr>
          <w:rFonts w:ascii="Century Gothic" w:eastAsia="Questrial" w:hAnsi="Century Gothic" w:cs="Questrial"/>
          <w:sz w:val="20"/>
          <w:szCs w:val="20"/>
        </w:rPr>
        <w:t>The end-goal was to develop a spatial representation of methane emissions in the SoCAB. To accomplish this, different sources of GIS spatial layers that symbolized CH</w:t>
      </w:r>
      <w:r w:rsidRPr="004363B2">
        <w:rPr>
          <w:rFonts w:ascii="Century Gothic" w:eastAsia="Questrial" w:hAnsi="Century Gothic" w:cs="Questrial"/>
          <w:sz w:val="20"/>
          <w:szCs w:val="20"/>
          <w:vertAlign w:val="subscript"/>
        </w:rPr>
        <w:t xml:space="preserve">4 </w:t>
      </w:r>
      <w:r w:rsidRPr="004363B2">
        <w:rPr>
          <w:rFonts w:ascii="Century Gothic" w:eastAsia="Questrial" w:hAnsi="Century Gothic" w:cs="Questrial"/>
          <w:sz w:val="20"/>
          <w:szCs w:val="20"/>
        </w:rPr>
        <w:t>emissions data sources were collected, processed, standardized, and analyzed. Using the expertise from the JPL climate &amp; science advisors and CARB partners, we added estimated emission factors for each methane related spatial layer appropriately. Finally, this data was used to create raster-based maps of the spatial distribution of methane emissions in the SoCAB. The GHG inventory created in this work was used as a prior for future simulations like the Weather Research and Forecasting (WRF) Model for GHG emissions and the Large Eddy Simulation (LES) simulation for quantifying CH</w:t>
      </w:r>
      <w:r w:rsidRPr="004363B2">
        <w:rPr>
          <w:rFonts w:ascii="Century Gothic" w:eastAsia="Questrial" w:hAnsi="Century Gothic" w:cs="Questrial"/>
          <w:sz w:val="20"/>
          <w:szCs w:val="20"/>
          <w:vertAlign w:val="subscript"/>
        </w:rPr>
        <w:t xml:space="preserve">4 </w:t>
      </w:r>
      <w:r w:rsidRPr="004363B2">
        <w:rPr>
          <w:rFonts w:ascii="Century Gothic" w:eastAsia="Questrial" w:hAnsi="Century Gothic" w:cs="Questrial"/>
          <w:sz w:val="20"/>
          <w:szCs w:val="20"/>
        </w:rPr>
        <w:t xml:space="preserve">emissions data emissions in the South Coast Air Basin. </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Abstract</w:t>
      </w:r>
    </w:p>
    <w:p w:rsidR="00757376" w:rsidRDefault="0097193D" w:rsidP="000F4980">
      <w:pPr>
        <w:spacing w:after="0" w:line="240" w:lineRule="auto"/>
        <w:rPr>
          <w:rFonts w:ascii="Century Gothic" w:eastAsia="Questrial" w:hAnsi="Century Gothic" w:cs="Questrial"/>
          <w:sz w:val="20"/>
          <w:szCs w:val="20"/>
        </w:rPr>
      </w:pPr>
      <w:r w:rsidRPr="004363B2">
        <w:rPr>
          <w:rFonts w:ascii="Century Gothic" w:eastAsia="Questrial" w:hAnsi="Century Gothic" w:cs="Questrial"/>
          <w:sz w:val="20"/>
          <w:szCs w:val="20"/>
        </w:rPr>
        <w:t>Combining greenhouse gas (GHG) datasets with GIS spatial modeling is a viable method for analyzing the distribution of GHG emissions. Understanding the spatial dynamics of GHG emissions is important for global climate modeling and forecasting, especially as it relates to predicting the effects of global warming and the development of state and federal policies. Our research presented a spatial model of methane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emissions in the Southern California Air Basin. Point sources of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xml:space="preserve"> emissions were established through the development of a geospatial database.  We estimated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xml:space="preserve"> emission factors using a combination of the GHG inventory developed by the California Air Resources Board (CARB) and other statistical methods derived from previous GHG studies to tabulate these spatial datasets in order to create a raster-based visualization of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xml:space="preserve"> emissions. Our spatial map of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xml:space="preserve"> emissions illustrated the potential of spatial modeling for accurately depicting GHG emissions in a megacity, such as greater Los Angeles. This data provided a baseline against which measurements collected by NASA Jet Propulsion Laboratory’s Earth Science Division, chiefly the Megacities Carbon Project, can be evaluated. The identification and quantification of dominant source types and locations of CH</w:t>
      </w:r>
      <w:r w:rsidRPr="004363B2">
        <w:rPr>
          <w:rFonts w:ascii="Century Gothic" w:eastAsia="Questrial" w:hAnsi="Century Gothic" w:cs="Questrial"/>
          <w:sz w:val="20"/>
          <w:szCs w:val="20"/>
          <w:vertAlign w:val="subscript"/>
        </w:rPr>
        <w:t>4</w:t>
      </w:r>
      <w:r w:rsidR="004363B2">
        <w:rPr>
          <w:rFonts w:ascii="Century Gothic" w:eastAsia="Questrial" w:hAnsi="Century Gothic" w:cs="Questrial"/>
          <w:sz w:val="20"/>
          <w:szCs w:val="20"/>
        </w:rPr>
        <w:t xml:space="preserve"> were also employed by CARB </w:t>
      </w:r>
      <w:r w:rsidRPr="004363B2">
        <w:rPr>
          <w:rFonts w:ascii="Century Gothic" w:eastAsia="Questrial" w:hAnsi="Century Gothic" w:cs="Questrial"/>
          <w:sz w:val="20"/>
          <w:szCs w:val="20"/>
        </w:rPr>
        <w:t xml:space="preserve">to develop effective GHG reduction policies aimed to satisfy the requirements enforced by </w:t>
      </w:r>
      <w:r w:rsidRPr="004363B2">
        <w:rPr>
          <w:rFonts w:ascii="Century Gothic" w:eastAsia="Questrial" w:hAnsi="Century Gothic" w:cs="Questrial"/>
          <w:sz w:val="20"/>
          <w:szCs w:val="20"/>
          <w:highlight w:val="white"/>
        </w:rPr>
        <w:t>AB 32, the California Global Warming Solutions Act of 2006.</w:t>
      </w:r>
    </w:p>
    <w:p w:rsidR="000F4980" w:rsidRPr="004363B2" w:rsidRDefault="000F4980" w:rsidP="000F4980">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Community Concerns</w:t>
      </w:r>
    </w:p>
    <w:p w:rsidR="00757376" w:rsidRPr="004363B2" w:rsidRDefault="0097193D" w:rsidP="000F4980">
      <w:pPr>
        <w:numPr>
          <w:ilvl w:val="0"/>
          <w:numId w:val="4"/>
        </w:numPr>
        <w:spacing w:after="0" w:line="240" w:lineRule="auto"/>
        <w:ind w:left="720" w:hanging="360"/>
        <w:contextualSpacing/>
        <w:rPr>
          <w:rFonts w:ascii="Century Gothic" w:hAnsi="Century Gothic"/>
          <w:sz w:val="20"/>
          <w:szCs w:val="20"/>
        </w:rPr>
      </w:pPr>
      <w:r w:rsidRPr="004363B2">
        <w:rPr>
          <w:rFonts w:ascii="Century Gothic" w:eastAsia="Questrial" w:hAnsi="Century Gothic" w:cs="Questrial"/>
          <w:sz w:val="20"/>
          <w:szCs w:val="20"/>
        </w:rPr>
        <w:t xml:space="preserve">Understanding the environmental impacts of anthropogenic activities is crucial for long-term climate modeling and policy making </w:t>
      </w:r>
    </w:p>
    <w:p w:rsidR="00757376" w:rsidRPr="004363B2" w:rsidRDefault="0097193D" w:rsidP="000F4980">
      <w:pPr>
        <w:numPr>
          <w:ilvl w:val="0"/>
          <w:numId w:val="4"/>
        </w:numPr>
        <w:spacing w:after="0" w:line="240" w:lineRule="auto"/>
        <w:ind w:left="720" w:hanging="360"/>
        <w:contextualSpacing/>
        <w:rPr>
          <w:rFonts w:ascii="Century Gothic" w:hAnsi="Century Gothic"/>
          <w:sz w:val="20"/>
          <w:szCs w:val="20"/>
        </w:rPr>
      </w:pPr>
      <w:r w:rsidRPr="004363B2">
        <w:rPr>
          <w:rFonts w:ascii="Century Gothic" w:eastAsia="Questrial" w:hAnsi="Century Gothic" w:cs="Questrial"/>
          <w:sz w:val="20"/>
          <w:szCs w:val="20"/>
        </w:rPr>
        <w:t>Atmospheric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xml:space="preserve"> is a prevalent GHG that significantly contributes to elevated surface ozone concentrations across the world (1), and is also a public health concern in urban areas due to contributions to ozone production and explosion hazard</w:t>
      </w:r>
    </w:p>
    <w:p w:rsidR="00757376" w:rsidRPr="004363B2" w:rsidRDefault="0097193D" w:rsidP="000F4980">
      <w:pPr>
        <w:numPr>
          <w:ilvl w:val="0"/>
          <w:numId w:val="4"/>
        </w:numPr>
        <w:spacing w:after="0" w:line="240" w:lineRule="auto"/>
        <w:ind w:left="720" w:hanging="360"/>
        <w:contextualSpacing/>
        <w:rPr>
          <w:rFonts w:ascii="Century Gothic" w:hAnsi="Century Gothic"/>
          <w:sz w:val="20"/>
          <w:szCs w:val="20"/>
        </w:rPr>
      </w:pPr>
      <w:r w:rsidRPr="004363B2">
        <w:rPr>
          <w:rFonts w:ascii="Century Gothic" w:eastAsia="Questrial" w:hAnsi="Century Gothic" w:cs="Questrial"/>
          <w:sz w:val="20"/>
          <w:szCs w:val="20"/>
        </w:rPr>
        <w:t>Current atmospheric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xml:space="preserve"> concentrations exceed pre-industrial levels by 2.5 times as a result of both biological and fossil fuel anthropogenic sources (2)</w:t>
      </w:r>
    </w:p>
    <w:p w:rsidR="00757376" w:rsidRPr="004363B2" w:rsidRDefault="0097193D" w:rsidP="000F4980">
      <w:pPr>
        <w:numPr>
          <w:ilvl w:val="0"/>
          <w:numId w:val="4"/>
        </w:numPr>
        <w:spacing w:after="0" w:line="240" w:lineRule="auto"/>
        <w:ind w:left="720" w:hanging="360"/>
        <w:contextualSpacing/>
        <w:rPr>
          <w:rFonts w:ascii="Century Gothic" w:hAnsi="Century Gothic"/>
          <w:sz w:val="20"/>
          <w:szCs w:val="20"/>
        </w:rPr>
      </w:pPr>
      <w:r w:rsidRPr="004363B2">
        <w:rPr>
          <w:rFonts w:ascii="Century Gothic" w:eastAsia="Questrial" w:hAnsi="Century Gothic" w:cs="Questrial"/>
          <w:sz w:val="20"/>
          <w:szCs w:val="20"/>
        </w:rPr>
        <w:t>Policies that aim to reduce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xml:space="preserve"> emissions, such as the US Climate Action Plan, require the identification and quantification of dominant source types and locations (2,3)</w:t>
      </w:r>
    </w:p>
    <w:p w:rsidR="00757376" w:rsidRPr="004363B2" w:rsidRDefault="00757376">
      <w:pPr>
        <w:spacing w:after="0" w:line="240" w:lineRule="auto"/>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Current Management Practices &amp; Policies</w:t>
      </w:r>
      <w:r w:rsidRPr="004363B2">
        <w:rPr>
          <w:rFonts w:ascii="Century Gothic" w:eastAsia="Questrial" w:hAnsi="Century Gothic" w:cs="Questrial"/>
          <w:sz w:val="20"/>
          <w:szCs w:val="20"/>
        </w:rPr>
        <w:t xml:space="preserve"> </w:t>
      </w:r>
    </w:p>
    <w:p w:rsidR="00757376" w:rsidRPr="004363B2" w:rsidRDefault="0097193D" w:rsidP="000F4980">
      <w:pPr>
        <w:spacing w:after="0" w:line="240" w:lineRule="auto"/>
        <w:rPr>
          <w:rFonts w:ascii="Century Gothic" w:hAnsi="Century Gothic"/>
        </w:rPr>
      </w:pPr>
      <w:r w:rsidRPr="004363B2">
        <w:rPr>
          <w:rFonts w:ascii="Century Gothic" w:eastAsia="Questrial" w:hAnsi="Century Gothic" w:cs="Questrial"/>
          <w:sz w:val="20"/>
          <w:szCs w:val="20"/>
        </w:rPr>
        <w:t xml:space="preserve">The California Air Resources Board (CARB) annually quantifies and develops a statewide GHG emission inventory. CARB is tasked with protecting public health and welfare by researching effective methods to reduce air pollution while also considering the economic effects to the state of California. They have completed this for the past 13 years and their emissions inventory informs policy use and aids in scientific applications such as NASA JPL’s Megacity Carbon Project. The Megacities Carbon Project was established to develop and test robust techniques for monitoring distributions and trends of fossil carbon emissions in large cities. Our research serves as a starting point for similar collaborations between the Megacities project and CARB, and benefits both parties by demonstrating how emissions factors that they collect and study can be combined with spatial data for higher level analysis. This project attempts to prove that these spatial maps can be a viable and accurate solution to their existing methods of analysis. </w:t>
      </w:r>
    </w:p>
    <w:p w:rsidR="00757376" w:rsidRPr="004363B2" w:rsidRDefault="00757376">
      <w:pPr>
        <w:spacing w:after="0" w:line="240" w:lineRule="auto"/>
        <w:rPr>
          <w:rFonts w:ascii="Century Gothic" w:hAnsi="Century Gothic"/>
        </w:rPr>
      </w:pPr>
    </w:p>
    <w:p w:rsidR="004363B2"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Decision Support Tools &amp; Benefits</w:t>
      </w:r>
      <w:r w:rsidRPr="004363B2">
        <w:rPr>
          <w:rFonts w:ascii="Century Gothic" w:eastAsia="Questrial" w:hAnsi="Century Gothic" w:cs="Questrial"/>
          <w:sz w:val="20"/>
          <w:szCs w:val="20"/>
        </w:rPr>
        <w:t xml:space="preserve"> </w:t>
      </w:r>
    </w:p>
    <w:tbl>
      <w:tblPr>
        <w:tblStyle w:val="a"/>
        <w:tblW w:w="8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7"/>
        <w:gridCol w:w="2880"/>
        <w:gridCol w:w="2895"/>
      </w:tblGrid>
      <w:tr w:rsidR="00757376" w:rsidRPr="004363B2" w:rsidTr="000F4980">
        <w:trPr>
          <w:trHeight w:val="240"/>
          <w:jc w:val="center"/>
        </w:trPr>
        <w:tc>
          <w:tcPr>
            <w:tcW w:w="3097" w:type="dxa"/>
            <w:shd w:val="clear" w:color="auto" w:fill="1F497D"/>
          </w:tcPr>
          <w:p w:rsidR="00757376" w:rsidRPr="004363B2" w:rsidRDefault="0097193D">
            <w:pPr>
              <w:spacing w:after="0" w:line="240" w:lineRule="auto"/>
              <w:contextualSpacing w:val="0"/>
              <w:jc w:val="center"/>
              <w:rPr>
                <w:rFonts w:ascii="Century Gothic" w:hAnsi="Century Gothic"/>
              </w:rPr>
            </w:pPr>
            <w:r w:rsidRPr="004363B2">
              <w:rPr>
                <w:rFonts w:ascii="Century Gothic" w:eastAsia="Questrial" w:hAnsi="Century Gothic" w:cs="Questrial"/>
                <w:b/>
                <w:color w:val="FFFFFF"/>
                <w:sz w:val="20"/>
                <w:szCs w:val="20"/>
              </w:rPr>
              <w:t>End-Product</w:t>
            </w:r>
          </w:p>
        </w:tc>
        <w:tc>
          <w:tcPr>
            <w:tcW w:w="2880" w:type="dxa"/>
            <w:shd w:val="clear" w:color="auto" w:fill="1F497D"/>
          </w:tcPr>
          <w:p w:rsidR="00757376" w:rsidRPr="004363B2" w:rsidRDefault="0097193D">
            <w:pPr>
              <w:spacing w:after="0" w:line="240" w:lineRule="auto"/>
              <w:contextualSpacing w:val="0"/>
              <w:jc w:val="center"/>
              <w:rPr>
                <w:rFonts w:ascii="Century Gothic" w:hAnsi="Century Gothic"/>
              </w:rPr>
            </w:pPr>
            <w:r w:rsidRPr="004363B2">
              <w:rPr>
                <w:rFonts w:ascii="Century Gothic" w:eastAsia="Questrial" w:hAnsi="Century Gothic" w:cs="Questrial"/>
                <w:b/>
                <w:color w:val="FFFFFF"/>
                <w:sz w:val="20"/>
                <w:szCs w:val="20"/>
              </w:rPr>
              <w:t>Earth Observations Used</w:t>
            </w:r>
          </w:p>
        </w:tc>
        <w:tc>
          <w:tcPr>
            <w:tcW w:w="2895" w:type="dxa"/>
            <w:shd w:val="clear" w:color="auto" w:fill="1F497D"/>
          </w:tcPr>
          <w:p w:rsidR="00757376" w:rsidRPr="004363B2" w:rsidRDefault="0097193D">
            <w:pPr>
              <w:spacing w:after="0" w:line="240" w:lineRule="auto"/>
              <w:contextualSpacing w:val="0"/>
              <w:jc w:val="center"/>
              <w:rPr>
                <w:rFonts w:ascii="Century Gothic" w:hAnsi="Century Gothic"/>
              </w:rPr>
            </w:pPr>
            <w:r w:rsidRPr="004363B2">
              <w:rPr>
                <w:rFonts w:ascii="Century Gothic" w:eastAsia="Questrial" w:hAnsi="Century Gothic" w:cs="Questrial"/>
                <w:b/>
                <w:color w:val="FFFFFF"/>
                <w:sz w:val="20"/>
                <w:szCs w:val="20"/>
              </w:rPr>
              <w:t>Benefit &amp; Impact</w:t>
            </w:r>
          </w:p>
        </w:tc>
      </w:tr>
      <w:tr w:rsidR="00757376" w:rsidRPr="004363B2" w:rsidTr="000F4980">
        <w:trPr>
          <w:trHeight w:val="780"/>
          <w:jc w:val="center"/>
        </w:trPr>
        <w:tc>
          <w:tcPr>
            <w:tcW w:w="3097" w:type="dxa"/>
          </w:tcPr>
          <w:p w:rsidR="00757376" w:rsidRPr="004363B2" w:rsidRDefault="0097193D">
            <w:pPr>
              <w:spacing w:after="0" w:line="240" w:lineRule="auto"/>
              <w:contextualSpacing w:val="0"/>
              <w:rPr>
                <w:rFonts w:ascii="Century Gothic" w:hAnsi="Century Gothic"/>
              </w:rPr>
            </w:pPr>
            <w:r w:rsidRPr="004363B2">
              <w:rPr>
                <w:rFonts w:ascii="Century Gothic" w:eastAsia="Questrial" w:hAnsi="Century Gothic" w:cs="Questrial"/>
                <w:sz w:val="20"/>
                <w:szCs w:val="20"/>
              </w:rPr>
              <w:t>Emissions Map Series for South Coast Air Basin</w:t>
            </w:r>
          </w:p>
        </w:tc>
        <w:tc>
          <w:tcPr>
            <w:tcW w:w="2880" w:type="dxa"/>
          </w:tcPr>
          <w:p w:rsidR="00757376" w:rsidRPr="004363B2" w:rsidRDefault="0097193D">
            <w:pPr>
              <w:spacing w:after="0" w:line="240" w:lineRule="auto"/>
              <w:contextualSpacing w:val="0"/>
              <w:rPr>
                <w:rFonts w:ascii="Century Gothic" w:hAnsi="Century Gothic"/>
              </w:rPr>
            </w:pPr>
            <w:r w:rsidRPr="004363B2">
              <w:rPr>
                <w:rFonts w:ascii="Century Gothic" w:eastAsia="Questrial" w:hAnsi="Century Gothic" w:cs="Questrial"/>
                <w:sz w:val="20"/>
                <w:szCs w:val="20"/>
              </w:rPr>
              <w:t>CLARS - FTS, TCCON (potentially) and GOSAT (potentially)</w:t>
            </w:r>
          </w:p>
        </w:tc>
        <w:tc>
          <w:tcPr>
            <w:tcW w:w="2895" w:type="dxa"/>
          </w:tcPr>
          <w:p w:rsidR="00757376" w:rsidRPr="004363B2" w:rsidRDefault="0097193D">
            <w:pPr>
              <w:spacing w:after="0" w:line="240" w:lineRule="auto"/>
              <w:contextualSpacing w:val="0"/>
              <w:rPr>
                <w:rFonts w:ascii="Century Gothic" w:hAnsi="Century Gothic"/>
              </w:rPr>
            </w:pPr>
            <w:r w:rsidRPr="004363B2">
              <w:rPr>
                <w:rFonts w:ascii="Century Gothic" w:eastAsia="Questrial" w:hAnsi="Century Gothic" w:cs="Questrial"/>
                <w:sz w:val="20"/>
                <w:szCs w:val="20"/>
              </w:rPr>
              <w:t>A visual of CH</w:t>
            </w:r>
            <w:r w:rsidRPr="004363B2">
              <w:rPr>
                <w:rFonts w:ascii="Century Gothic" w:eastAsia="Questrial" w:hAnsi="Century Gothic" w:cs="Questrial"/>
                <w:sz w:val="20"/>
                <w:szCs w:val="20"/>
                <w:vertAlign w:val="subscript"/>
              </w:rPr>
              <w:t xml:space="preserve">4 </w:t>
            </w:r>
            <w:r w:rsidRPr="004363B2">
              <w:rPr>
                <w:rFonts w:ascii="Century Gothic" w:eastAsia="Questrial" w:hAnsi="Century Gothic" w:cs="Questrial"/>
                <w:sz w:val="12"/>
                <w:szCs w:val="12"/>
                <w:vertAlign w:val="subscript"/>
              </w:rPr>
              <w:t xml:space="preserve"> </w:t>
            </w:r>
            <w:r w:rsidRPr="004363B2">
              <w:rPr>
                <w:rFonts w:ascii="Century Gothic" w:eastAsia="Questrial" w:hAnsi="Century Gothic" w:cs="Questrial"/>
                <w:sz w:val="20"/>
                <w:szCs w:val="20"/>
              </w:rPr>
              <w:t>emissions distribution can help assess the changes across the SoCAB region</w:t>
            </w:r>
          </w:p>
        </w:tc>
      </w:tr>
      <w:tr w:rsidR="00757376" w:rsidRPr="004363B2" w:rsidTr="000F4980">
        <w:trPr>
          <w:jc w:val="center"/>
        </w:trPr>
        <w:tc>
          <w:tcPr>
            <w:tcW w:w="3097" w:type="dxa"/>
          </w:tcPr>
          <w:p w:rsidR="00757376" w:rsidRPr="004363B2" w:rsidRDefault="0097193D">
            <w:pPr>
              <w:spacing w:after="0" w:line="240" w:lineRule="auto"/>
              <w:contextualSpacing w:val="0"/>
              <w:rPr>
                <w:rFonts w:ascii="Century Gothic" w:hAnsi="Century Gothic"/>
              </w:rPr>
            </w:pPr>
            <w:r w:rsidRPr="004363B2">
              <w:rPr>
                <w:rFonts w:ascii="Century Gothic" w:eastAsia="Questrial" w:hAnsi="Century Gothic" w:cs="Questrial"/>
                <w:sz w:val="20"/>
                <w:szCs w:val="20"/>
              </w:rPr>
              <w:t>Emissions Data Assessment</w:t>
            </w:r>
          </w:p>
        </w:tc>
        <w:tc>
          <w:tcPr>
            <w:tcW w:w="2880" w:type="dxa"/>
          </w:tcPr>
          <w:p w:rsidR="00757376" w:rsidRPr="004363B2" w:rsidRDefault="0097193D">
            <w:pPr>
              <w:spacing w:after="0" w:line="240" w:lineRule="auto"/>
              <w:contextualSpacing w:val="0"/>
              <w:rPr>
                <w:rFonts w:ascii="Century Gothic" w:hAnsi="Century Gothic"/>
              </w:rPr>
            </w:pPr>
            <w:r w:rsidRPr="004363B2">
              <w:rPr>
                <w:rFonts w:ascii="Century Gothic" w:eastAsia="Questrial" w:hAnsi="Century Gothic" w:cs="Questrial"/>
                <w:sz w:val="20"/>
                <w:szCs w:val="20"/>
              </w:rPr>
              <w:t xml:space="preserve">CARB GHG Inventory and Los Angeles </w:t>
            </w:r>
            <w:r w:rsidRPr="004363B2">
              <w:rPr>
                <w:rFonts w:ascii="Century Gothic" w:eastAsia="Questrial" w:hAnsi="Century Gothic" w:cs="Questrial"/>
                <w:i/>
                <w:sz w:val="20"/>
                <w:szCs w:val="20"/>
              </w:rPr>
              <w:t xml:space="preserve">In Situ </w:t>
            </w:r>
            <w:r w:rsidRPr="004363B2">
              <w:rPr>
                <w:rFonts w:ascii="Century Gothic" w:eastAsia="Questrial" w:hAnsi="Century Gothic" w:cs="Questrial"/>
                <w:sz w:val="20"/>
                <w:szCs w:val="20"/>
              </w:rPr>
              <w:t>GHG measurement network</w:t>
            </w:r>
          </w:p>
        </w:tc>
        <w:tc>
          <w:tcPr>
            <w:tcW w:w="2895" w:type="dxa"/>
          </w:tcPr>
          <w:p w:rsidR="00757376" w:rsidRPr="004363B2" w:rsidRDefault="0097193D">
            <w:pPr>
              <w:spacing w:after="0" w:line="240" w:lineRule="auto"/>
              <w:contextualSpacing w:val="0"/>
              <w:rPr>
                <w:rFonts w:ascii="Century Gothic" w:hAnsi="Century Gothic"/>
              </w:rPr>
            </w:pPr>
            <w:r w:rsidRPr="004363B2">
              <w:rPr>
                <w:rFonts w:ascii="Century Gothic" w:eastAsia="Questrial" w:hAnsi="Century Gothic" w:cs="Questrial"/>
                <w:sz w:val="20"/>
                <w:szCs w:val="20"/>
              </w:rPr>
              <w:t>Can potentially offer a viable higher accuracy solution</w:t>
            </w:r>
          </w:p>
        </w:tc>
      </w:tr>
    </w:tbl>
    <w:p w:rsidR="00757376" w:rsidRPr="004363B2" w:rsidRDefault="00757376">
      <w:pPr>
        <w:spacing w:after="0" w:line="240" w:lineRule="auto"/>
        <w:rPr>
          <w:rFonts w:ascii="Century Gothic" w:hAnsi="Century Gothic"/>
        </w:rPr>
      </w:pPr>
    </w:p>
    <w:p w:rsidR="00757376" w:rsidRDefault="00757376">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Default="004363B2">
      <w:pPr>
        <w:spacing w:after="0" w:line="240" w:lineRule="auto"/>
        <w:rPr>
          <w:rFonts w:ascii="Century Gothic" w:hAnsi="Century Gothic"/>
        </w:rPr>
      </w:pPr>
    </w:p>
    <w:p w:rsidR="004363B2" w:rsidRPr="004363B2" w:rsidRDefault="004363B2">
      <w:pPr>
        <w:spacing w:after="0" w:line="240" w:lineRule="auto"/>
        <w:rPr>
          <w:rFonts w:ascii="Century Gothic" w:hAnsi="Century Gothic"/>
        </w:rPr>
      </w:pPr>
    </w:p>
    <w:p w:rsidR="00757376" w:rsidRPr="004363B2" w:rsidRDefault="0097193D" w:rsidP="000F4980">
      <w:pPr>
        <w:pBdr>
          <w:bottom w:val="single" w:sz="4" w:space="1" w:color="auto"/>
        </w:pBdr>
        <w:spacing w:after="0" w:line="240" w:lineRule="auto"/>
        <w:rPr>
          <w:rFonts w:ascii="Century Gothic" w:hAnsi="Century Gothic"/>
        </w:rPr>
      </w:pPr>
      <w:r w:rsidRPr="004363B2">
        <w:rPr>
          <w:rFonts w:ascii="Century Gothic" w:eastAsia="Questrial" w:hAnsi="Century Gothic" w:cs="Questrial"/>
          <w:b/>
        </w:rPr>
        <w:t>Project Imagery</w:t>
      </w:r>
    </w:p>
    <w:p w:rsidR="00757376" w:rsidRPr="004363B2" w:rsidRDefault="004363B2">
      <w:pPr>
        <w:spacing w:after="0" w:line="240" w:lineRule="auto"/>
        <w:ind w:left="720" w:hanging="720"/>
        <w:rPr>
          <w:rFonts w:ascii="Century Gothic" w:hAnsi="Century Gothic"/>
        </w:rPr>
      </w:pPr>
      <w:r w:rsidRPr="003468C4">
        <w:rPr>
          <w:rFonts w:ascii="Century Gothic" w:eastAsia="Questrial" w:hAnsi="Century Gothic" w:cs="Questrial"/>
          <w:noProof/>
          <w:sz w:val="20"/>
          <w:szCs w:val="20"/>
        </w:rPr>
        <w:lastRenderedPageBreak/>
        <w:drawing>
          <wp:anchor distT="0" distB="0" distL="114300" distR="114300" simplePos="0" relativeHeight="251658240" behindDoc="0" locked="0" layoutInCell="1" allowOverlap="1" wp14:anchorId="665100D6" wp14:editId="4C99F565">
            <wp:simplePos x="0" y="0"/>
            <wp:positionH relativeFrom="margin">
              <wp:align>center</wp:align>
            </wp:positionH>
            <wp:positionV relativeFrom="paragraph">
              <wp:posOffset>156210</wp:posOffset>
            </wp:positionV>
            <wp:extent cx="4747260" cy="3667125"/>
            <wp:effectExtent l="0" t="0" r="0" b="9525"/>
            <wp:wrapTopAndBottom/>
            <wp:docPr id="3" name="Picture 3" descr="C:\Users\rafiqtal\Documents\Rafiq\Documents\Term Project\Maps\Methane source emitters m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iqtal\Documents\Rafiq\Documents\Term Project\Maps\Methane source emitters map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726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8C4">
        <w:rPr>
          <w:rFonts w:ascii="Century Gothic" w:eastAsia="Questrial" w:hAnsi="Century Gothic" w:cs="Questrial"/>
          <w:sz w:val="20"/>
          <w:szCs w:val="20"/>
        </w:rPr>
        <w:t xml:space="preserve">SoCAB </w:t>
      </w:r>
      <w:r w:rsidR="003468C4" w:rsidRPr="003468C4">
        <w:rPr>
          <w:rFonts w:ascii="Century Gothic" w:eastAsia="Questrial" w:hAnsi="Century Gothic" w:cs="Questrial"/>
          <w:sz w:val="20"/>
          <w:szCs w:val="20"/>
        </w:rPr>
        <w:t>Map</w:t>
      </w:r>
      <w:r w:rsidR="003468C4">
        <w:rPr>
          <w:rFonts w:ascii="Century Gothic" w:eastAsia="Questrial" w:hAnsi="Century Gothic" w:cs="Questrial"/>
          <w:sz w:val="20"/>
          <w:szCs w:val="20"/>
        </w:rPr>
        <w:t>s:</w:t>
      </w:r>
      <w:r w:rsidR="0097193D" w:rsidRPr="004363B2">
        <w:rPr>
          <w:rFonts w:ascii="Century Gothic" w:eastAsia="Questrial" w:hAnsi="Century Gothic" w:cs="Questrial"/>
          <w:b/>
          <w:sz w:val="20"/>
          <w:szCs w:val="20"/>
        </w:rPr>
        <w:t xml:space="preserve"> </w:t>
      </w:r>
    </w:p>
    <w:p w:rsidR="004363B2" w:rsidRDefault="008E7640">
      <w:pPr>
        <w:spacing w:after="0" w:line="240" w:lineRule="auto"/>
        <w:rPr>
          <w:rFonts w:ascii="Century Gothic" w:eastAsia="Questrial" w:hAnsi="Century Gothic" w:cs="Questrial"/>
          <w:b/>
          <w:sz w:val="20"/>
          <w:szCs w:val="20"/>
        </w:rPr>
      </w:pPr>
      <w:r>
        <w:rPr>
          <w:rFonts w:ascii="Century Gothic" w:eastAsia="Questrial" w:hAnsi="Century Gothic" w:cs="Questrial"/>
          <w:b/>
          <w:noProof/>
          <w:sz w:val="20"/>
          <w:szCs w:val="20"/>
        </w:rPr>
        <w:drawing>
          <wp:anchor distT="0" distB="0" distL="114300" distR="114300" simplePos="0" relativeHeight="251659264" behindDoc="0" locked="0" layoutInCell="1" allowOverlap="1" wp14:anchorId="33A0ACFC" wp14:editId="36190A7A">
            <wp:simplePos x="0" y="0"/>
            <wp:positionH relativeFrom="margin">
              <wp:align>center</wp:align>
            </wp:positionH>
            <wp:positionV relativeFrom="paragraph">
              <wp:posOffset>3563620</wp:posOffset>
            </wp:positionV>
            <wp:extent cx="4724400" cy="3650615"/>
            <wp:effectExtent l="0" t="0" r="0" b="6985"/>
            <wp:wrapTopAndBottom/>
            <wp:docPr id="4" name="Picture 4" descr="C:\Users\rafiqtal\Documents\Rafiq\Documents\Term Project\Maps\Methane source emitt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iqtal\Documents\Rafiq\Documents\Term Project\Maps\Methane source emitter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365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3B2" w:rsidRDefault="004363B2">
      <w:pPr>
        <w:spacing w:after="0" w:line="240" w:lineRule="auto"/>
        <w:rPr>
          <w:rFonts w:ascii="Century Gothic" w:eastAsia="Questrial" w:hAnsi="Century Gothic" w:cs="Questrial"/>
          <w:b/>
          <w:sz w:val="20"/>
          <w:szCs w:val="20"/>
        </w:rPr>
      </w:pPr>
    </w:p>
    <w:p w:rsidR="00757376" w:rsidRPr="003468C4" w:rsidRDefault="008E7640">
      <w:pPr>
        <w:spacing w:after="0" w:line="240" w:lineRule="auto"/>
        <w:rPr>
          <w:rFonts w:ascii="Century Gothic" w:eastAsia="Questrial" w:hAnsi="Century Gothic" w:cs="Questrial"/>
          <w:sz w:val="20"/>
          <w:szCs w:val="20"/>
        </w:rPr>
      </w:pPr>
      <w:r>
        <w:rPr>
          <w:rFonts w:ascii="Century Gothic" w:eastAsia="Questrial" w:hAnsi="Century Gothic" w:cs="Questrial"/>
          <w:b/>
          <w:noProof/>
          <w:sz w:val="20"/>
          <w:szCs w:val="20"/>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632960" cy="3579495"/>
            <wp:effectExtent l="0" t="0" r="0" b="1905"/>
            <wp:wrapTopAndBottom/>
            <wp:docPr id="5" name="Picture 5" descr="C:\Users\rafiqtal\Documents\Rafiq\Documents\Term Project\Maps\Methane Source Emitter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fiqtal\Documents\Rafiq\Documents\Term Project\Maps\Methane Source Emitters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2960" cy="3579654"/>
                    </a:xfrm>
                    <a:prstGeom prst="rect">
                      <a:avLst/>
                    </a:prstGeom>
                    <a:noFill/>
                    <a:ln>
                      <a:noFill/>
                    </a:ln>
                  </pic:spPr>
                </pic:pic>
              </a:graphicData>
            </a:graphic>
            <wp14:sizeRelH relativeFrom="page">
              <wp14:pctWidth>0</wp14:pctWidth>
            </wp14:sizeRelH>
            <wp14:sizeRelV relativeFrom="page">
              <wp14:pctHeight>0</wp14:pctHeight>
            </wp14:sizeRelV>
          </wp:anchor>
        </w:drawing>
      </w:r>
      <w:r w:rsidR="0097193D" w:rsidRPr="004363B2">
        <w:rPr>
          <w:rFonts w:ascii="Century Gothic" w:eastAsia="Questrial" w:hAnsi="Century Gothic" w:cs="Questrial"/>
          <w:b/>
          <w:sz w:val="20"/>
          <w:szCs w:val="20"/>
        </w:rPr>
        <w:t>Caption:</w:t>
      </w:r>
      <w:r w:rsidR="0097193D" w:rsidRPr="004363B2">
        <w:rPr>
          <w:rFonts w:ascii="Century Gothic" w:eastAsia="Questrial" w:hAnsi="Century Gothic" w:cs="Questrial"/>
          <w:sz w:val="20"/>
          <w:szCs w:val="20"/>
        </w:rPr>
        <w:t xml:space="preserve"> </w:t>
      </w:r>
      <w:r w:rsidR="004363B2">
        <w:rPr>
          <w:rFonts w:ascii="Century Gothic" w:eastAsia="Questrial" w:hAnsi="Century Gothic" w:cs="Questrial"/>
          <w:sz w:val="20"/>
          <w:szCs w:val="20"/>
        </w:rPr>
        <w:t>Three m</w:t>
      </w:r>
      <w:r w:rsidR="0097193D" w:rsidRPr="004363B2">
        <w:rPr>
          <w:rFonts w:ascii="Century Gothic" w:eastAsia="Questrial" w:hAnsi="Century Gothic" w:cs="Questrial"/>
          <w:sz w:val="20"/>
          <w:szCs w:val="20"/>
        </w:rPr>
        <w:t>ap</w:t>
      </w:r>
      <w:r w:rsidR="004363B2">
        <w:rPr>
          <w:rFonts w:ascii="Century Gothic" w:eastAsia="Questrial" w:hAnsi="Century Gothic" w:cs="Questrial"/>
          <w:sz w:val="20"/>
          <w:szCs w:val="20"/>
        </w:rPr>
        <w:t>s of the</w:t>
      </w:r>
      <w:r w:rsidR="0097193D" w:rsidRPr="004363B2">
        <w:rPr>
          <w:rFonts w:ascii="Century Gothic" w:eastAsia="Questrial" w:hAnsi="Century Gothic" w:cs="Questrial"/>
          <w:sz w:val="20"/>
          <w:szCs w:val="20"/>
        </w:rPr>
        <w:t xml:space="preserve"> relevant CH</w:t>
      </w:r>
      <w:r w:rsidR="0097193D" w:rsidRPr="004363B2">
        <w:rPr>
          <w:rFonts w:ascii="Century Gothic" w:eastAsia="Questrial" w:hAnsi="Century Gothic" w:cs="Questrial"/>
          <w:sz w:val="20"/>
          <w:szCs w:val="20"/>
          <w:vertAlign w:val="subscript"/>
        </w:rPr>
        <w:t>4</w:t>
      </w:r>
      <w:r w:rsidR="0097193D" w:rsidRPr="004363B2">
        <w:rPr>
          <w:rFonts w:ascii="Century Gothic" w:eastAsia="Questrial" w:hAnsi="Century Gothic" w:cs="Questrial"/>
          <w:sz w:val="20"/>
          <w:szCs w:val="20"/>
        </w:rPr>
        <w:t xml:space="preserve"> emission </w:t>
      </w:r>
      <w:r>
        <w:rPr>
          <w:rFonts w:ascii="Century Gothic" w:eastAsia="Questrial" w:hAnsi="Century Gothic" w:cs="Questrial"/>
          <w:sz w:val="20"/>
          <w:szCs w:val="20"/>
        </w:rPr>
        <w:t>source emitters</w:t>
      </w:r>
      <w:r w:rsidR="004363B2">
        <w:rPr>
          <w:rFonts w:ascii="Century Gothic" w:eastAsia="Questrial" w:hAnsi="Century Gothic" w:cs="Questrial"/>
          <w:sz w:val="20"/>
          <w:szCs w:val="20"/>
        </w:rPr>
        <w:t xml:space="preserve"> within SOCAB</w:t>
      </w:r>
      <w:r w:rsidR="003468C4">
        <w:rPr>
          <w:rFonts w:ascii="Century Gothic" w:eastAsia="Questrial" w:hAnsi="Century Gothic" w:cs="Questrial"/>
          <w:sz w:val="20"/>
          <w:szCs w:val="20"/>
        </w:rPr>
        <w:t xml:space="preserve"> developed using ArcGIS</w:t>
      </w:r>
      <w:r w:rsidR="0097193D" w:rsidRPr="004363B2">
        <w:rPr>
          <w:rFonts w:ascii="Century Gothic" w:eastAsia="Questrial" w:hAnsi="Century Gothic" w:cs="Questrial"/>
          <w:sz w:val="20"/>
          <w:szCs w:val="20"/>
        </w:rPr>
        <w:t>; Image Credit: Megacities Carbon Project | Team: Talha, Isis, Valerie</w:t>
      </w:r>
    </w:p>
    <w:p w:rsidR="00757376" w:rsidRDefault="0097193D">
      <w:pPr>
        <w:spacing w:after="0" w:line="240" w:lineRule="auto"/>
        <w:ind w:left="720" w:hanging="720"/>
        <w:rPr>
          <w:rFonts w:ascii="Century Gothic" w:eastAsia="Questrial" w:hAnsi="Century Gothic" w:cs="Questrial"/>
          <w:sz w:val="20"/>
          <w:szCs w:val="20"/>
        </w:rPr>
      </w:pPr>
      <w:r w:rsidRPr="004363B2">
        <w:rPr>
          <w:rFonts w:ascii="Century Gothic" w:eastAsia="Questrial" w:hAnsi="Century Gothic" w:cs="Questrial"/>
          <w:b/>
          <w:sz w:val="20"/>
          <w:szCs w:val="20"/>
        </w:rPr>
        <w:t>Image:</w:t>
      </w:r>
      <w:r w:rsidRPr="004363B2">
        <w:rPr>
          <w:rFonts w:ascii="Century Gothic" w:eastAsia="Questrial" w:hAnsi="Century Gothic" w:cs="Questrial"/>
          <w:sz w:val="20"/>
          <w:szCs w:val="20"/>
        </w:rPr>
        <w:t xml:space="preserve"> </w:t>
      </w:r>
      <w:r w:rsidR="008E7640">
        <w:rPr>
          <w:rFonts w:ascii="Century Gothic" w:eastAsia="Questrial" w:hAnsi="Century Gothic" w:cs="Questrial"/>
          <w:sz w:val="20"/>
          <w:szCs w:val="20"/>
        </w:rPr>
        <w:t>Methane Source Emitters Map_1; Methane Source Emitters Map_2; Methane Source Emitters Map_3</w:t>
      </w:r>
    </w:p>
    <w:p w:rsidR="008E7640" w:rsidRPr="004363B2" w:rsidRDefault="008E7640">
      <w:pPr>
        <w:spacing w:after="0" w:line="240" w:lineRule="auto"/>
        <w:ind w:left="720" w:hanging="720"/>
        <w:rPr>
          <w:rFonts w:ascii="Century Gothic" w:hAnsi="Century Gothic"/>
        </w:rPr>
      </w:pPr>
    </w:p>
    <w:p w:rsidR="00757376" w:rsidRPr="004363B2" w:rsidRDefault="0097193D">
      <w:pPr>
        <w:spacing w:after="0" w:line="240" w:lineRule="auto"/>
        <w:rPr>
          <w:rFonts w:ascii="Century Gothic" w:hAnsi="Century Gothic"/>
        </w:rPr>
      </w:pPr>
      <w:r w:rsidRPr="004363B2">
        <w:rPr>
          <w:rFonts w:ascii="Century Gothic" w:eastAsia="Questrial" w:hAnsi="Century Gothic" w:cs="Questrial"/>
          <w:b/>
          <w:sz w:val="20"/>
          <w:szCs w:val="20"/>
        </w:rPr>
        <w:t>References</w:t>
      </w:r>
    </w:p>
    <w:p w:rsidR="00757376" w:rsidRPr="004363B2" w:rsidRDefault="00757376">
      <w:pPr>
        <w:spacing w:after="0" w:line="240" w:lineRule="auto"/>
        <w:rPr>
          <w:rFonts w:ascii="Century Gothic" w:hAnsi="Century Gothic"/>
        </w:rPr>
      </w:pPr>
    </w:p>
    <w:p w:rsidR="00757376" w:rsidRDefault="0097193D">
      <w:pPr>
        <w:numPr>
          <w:ilvl w:val="0"/>
          <w:numId w:val="3"/>
        </w:numPr>
        <w:spacing w:line="240" w:lineRule="auto"/>
        <w:ind w:hanging="360"/>
        <w:contextualSpacing/>
        <w:rPr>
          <w:rFonts w:ascii="Century Gothic" w:eastAsia="Questrial" w:hAnsi="Century Gothic" w:cs="Questrial"/>
          <w:sz w:val="20"/>
          <w:szCs w:val="20"/>
        </w:rPr>
      </w:pPr>
      <w:r w:rsidRPr="004363B2">
        <w:rPr>
          <w:rFonts w:ascii="Century Gothic" w:eastAsia="Questrial" w:hAnsi="Century Gothic" w:cs="Questrial"/>
          <w:sz w:val="20"/>
          <w:szCs w:val="20"/>
        </w:rPr>
        <w:t xml:space="preserve">California Air Resources Board (CARB). “California Greenhouse Gas Inventory for 2000-2012 - by Sector and Activity.” </w:t>
      </w:r>
      <w:r w:rsidRPr="004363B2">
        <w:rPr>
          <w:rFonts w:ascii="Century Gothic" w:eastAsia="Questrial" w:hAnsi="Century Gothic" w:cs="Questrial"/>
          <w:b/>
          <w:sz w:val="20"/>
          <w:szCs w:val="20"/>
        </w:rPr>
        <w:t>2014</w:t>
      </w:r>
      <w:r w:rsidRPr="004363B2">
        <w:rPr>
          <w:rFonts w:ascii="Century Gothic" w:eastAsia="Questrial" w:hAnsi="Century Gothic" w:cs="Questrial"/>
          <w:sz w:val="20"/>
          <w:szCs w:val="20"/>
        </w:rPr>
        <w:t>.</w:t>
      </w:r>
    </w:p>
    <w:p w:rsidR="003468C4" w:rsidRPr="004363B2" w:rsidRDefault="003468C4" w:rsidP="003468C4">
      <w:pPr>
        <w:spacing w:line="240" w:lineRule="auto"/>
        <w:ind w:left="720"/>
        <w:contextualSpacing/>
        <w:rPr>
          <w:rFonts w:ascii="Century Gothic" w:eastAsia="Questrial" w:hAnsi="Century Gothic" w:cs="Questrial"/>
          <w:sz w:val="20"/>
          <w:szCs w:val="20"/>
        </w:rPr>
      </w:pPr>
    </w:p>
    <w:p w:rsidR="00757376" w:rsidRDefault="0097193D">
      <w:pPr>
        <w:numPr>
          <w:ilvl w:val="0"/>
          <w:numId w:val="3"/>
        </w:numPr>
        <w:spacing w:line="240" w:lineRule="auto"/>
        <w:ind w:hanging="360"/>
        <w:contextualSpacing/>
        <w:rPr>
          <w:rFonts w:ascii="Century Gothic" w:eastAsia="Questrial" w:hAnsi="Century Gothic" w:cs="Questrial"/>
          <w:sz w:val="20"/>
          <w:szCs w:val="20"/>
        </w:rPr>
      </w:pPr>
      <w:r w:rsidRPr="004363B2">
        <w:rPr>
          <w:rFonts w:ascii="Century Gothic" w:eastAsia="Questrial" w:hAnsi="Century Gothic" w:cs="Questrial"/>
          <w:sz w:val="20"/>
          <w:szCs w:val="20"/>
        </w:rPr>
        <w:t xml:space="preserve">California Air Resources Board (CARB). “California’s 2000-2012 Greenhouse Gas Emissions Inventory Technical Support Document.” </w:t>
      </w:r>
      <w:r w:rsidRPr="004363B2">
        <w:rPr>
          <w:rFonts w:ascii="Century Gothic" w:eastAsia="Questrial" w:hAnsi="Century Gothic" w:cs="Questrial"/>
          <w:b/>
          <w:sz w:val="20"/>
          <w:szCs w:val="20"/>
        </w:rPr>
        <w:t>2014</w:t>
      </w:r>
      <w:r w:rsidRPr="004363B2">
        <w:rPr>
          <w:rFonts w:ascii="Century Gothic" w:eastAsia="Questrial" w:hAnsi="Century Gothic" w:cs="Questrial"/>
          <w:sz w:val="20"/>
          <w:szCs w:val="20"/>
        </w:rPr>
        <w:t>.</w:t>
      </w:r>
    </w:p>
    <w:p w:rsidR="003468C4" w:rsidRPr="004363B2" w:rsidRDefault="003468C4" w:rsidP="003468C4">
      <w:pPr>
        <w:spacing w:line="240" w:lineRule="auto"/>
        <w:contextualSpacing/>
        <w:rPr>
          <w:rFonts w:ascii="Century Gothic" w:eastAsia="Questrial" w:hAnsi="Century Gothic" w:cs="Questrial"/>
          <w:sz w:val="20"/>
          <w:szCs w:val="20"/>
        </w:rPr>
      </w:pPr>
    </w:p>
    <w:p w:rsidR="00757376" w:rsidRPr="004363B2" w:rsidRDefault="0097193D">
      <w:pPr>
        <w:numPr>
          <w:ilvl w:val="0"/>
          <w:numId w:val="3"/>
        </w:numPr>
        <w:spacing w:line="240" w:lineRule="auto"/>
        <w:ind w:hanging="360"/>
        <w:rPr>
          <w:rFonts w:ascii="Century Gothic" w:eastAsia="Questrial" w:hAnsi="Century Gothic" w:cs="Questrial"/>
          <w:sz w:val="20"/>
          <w:szCs w:val="20"/>
        </w:rPr>
      </w:pPr>
      <w:proofErr w:type="spellStart"/>
      <w:r w:rsidRPr="004363B2">
        <w:rPr>
          <w:rFonts w:ascii="Century Gothic" w:eastAsia="Questrial" w:hAnsi="Century Gothic" w:cs="Questrial"/>
          <w:sz w:val="20"/>
          <w:szCs w:val="20"/>
        </w:rPr>
        <w:t>Conil</w:t>
      </w:r>
      <w:proofErr w:type="spellEnd"/>
      <w:r w:rsidRPr="004363B2">
        <w:rPr>
          <w:rFonts w:ascii="Century Gothic" w:eastAsia="Questrial" w:hAnsi="Century Gothic" w:cs="Questrial"/>
          <w:sz w:val="20"/>
          <w:szCs w:val="20"/>
        </w:rPr>
        <w:t xml:space="preserve">, S.; Hall, A. Local Regimes </w:t>
      </w:r>
      <w:proofErr w:type="gramStart"/>
      <w:r w:rsidRPr="004363B2">
        <w:rPr>
          <w:rFonts w:ascii="Century Gothic" w:eastAsia="Questrial" w:hAnsi="Century Gothic" w:cs="Questrial"/>
          <w:sz w:val="20"/>
          <w:szCs w:val="20"/>
        </w:rPr>
        <w:t>Of</w:t>
      </w:r>
      <w:proofErr w:type="gramEnd"/>
      <w:r w:rsidRPr="004363B2">
        <w:rPr>
          <w:rFonts w:ascii="Century Gothic" w:eastAsia="Questrial" w:hAnsi="Century Gothic" w:cs="Questrial"/>
          <w:sz w:val="20"/>
          <w:szCs w:val="20"/>
        </w:rPr>
        <w:t xml:space="preserve"> Atmospheric Variability: A Case Study Of Southern California. </w:t>
      </w:r>
      <w:r w:rsidRPr="004363B2">
        <w:rPr>
          <w:rFonts w:ascii="Century Gothic" w:eastAsia="Questrial" w:hAnsi="Century Gothic" w:cs="Questrial"/>
          <w:i/>
          <w:sz w:val="20"/>
          <w:szCs w:val="20"/>
        </w:rPr>
        <w:t>Journal of Climate,</w:t>
      </w:r>
      <w:r w:rsidRPr="004363B2">
        <w:rPr>
          <w:rFonts w:ascii="Century Gothic" w:eastAsia="Questrial" w:hAnsi="Century Gothic" w:cs="Questrial"/>
          <w:sz w:val="20"/>
          <w:szCs w:val="20"/>
        </w:rPr>
        <w:t xml:space="preserve"> </w:t>
      </w:r>
      <w:r w:rsidRPr="004363B2">
        <w:rPr>
          <w:rFonts w:ascii="Century Gothic" w:eastAsia="Questrial" w:hAnsi="Century Gothic" w:cs="Questrial"/>
          <w:b/>
          <w:sz w:val="20"/>
          <w:szCs w:val="20"/>
        </w:rPr>
        <w:t>2006</w:t>
      </w:r>
      <w:r w:rsidRPr="004363B2">
        <w:rPr>
          <w:rFonts w:ascii="Century Gothic" w:eastAsia="Questrial" w:hAnsi="Century Gothic" w:cs="Questrial"/>
          <w:sz w:val="20"/>
          <w:szCs w:val="20"/>
        </w:rPr>
        <w:t xml:space="preserve">, </w:t>
      </w:r>
      <w:r w:rsidRPr="004363B2">
        <w:rPr>
          <w:rFonts w:ascii="Century Gothic" w:eastAsia="Questrial" w:hAnsi="Century Gothic" w:cs="Questrial"/>
          <w:i/>
          <w:sz w:val="20"/>
          <w:szCs w:val="20"/>
        </w:rPr>
        <w:t>19, 4308-4325.</w:t>
      </w:r>
    </w:p>
    <w:p w:rsidR="00757376" w:rsidRPr="004363B2" w:rsidRDefault="0097193D">
      <w:pPr>
        <w:numPr>
          <w:ilvl w:val="0"/>
          <w:numId w:val="3"/>
        </w:numPr>
        <w:spacing w:line="240" w:lineRule="auto"/>
        <w:ind w:hanging="360"/>
        <w:rPr>
          <w:rFonts w:ascii="Century Gothic" w:eastAsia="Questrial" w:hAnsi="Century Gothic" w:cs="Questrial"/>
          <w:sz w:val="20"/>
          <w:szCs w:val="20"/>
        </w:rPr>
      </w:pPr>
      <w:r w:rsidRPr="004363B2">
        <w:rPr>
          <w:rFonts w:ascii="Century Gothic" w:eastAsia="Questrial" w:hAnsi="Century Gothic" w:cs="Questrial"/>
          <w:sz w:val="20"/>
          <w:szCs w:val="20"/>
        </w:rPr>
        <w:t xml:space="preserve">Fiore, A. Linking Ozone Pollution And Climate Change: The Case For Controlling Methane. </w:t>
      </w:r>
      <w:r w:rsidRPr="004363B2">
        <w:rPr>
          <w:rFonts w:ascii="Century Gothic" w:eastAsia="Questrial" w:hAnsi="Century Gothic" w:cs="Questrial"/>
          <w:i/>
          <w:sz w:val="20"/>
          <w:szCs w:val="20"/>
        </w:rPr>
        <w:t>Geophysical Research Letters</w:t>
      </w:r>
      <w:r w:rsidRPr="004363B2">
        <w:rPr>
          <w:rFonts w:ascii="Century Gothic" w:eastAsia="Questrial" w:hAnsi="Century Gothic" w:cs="Questrial"/>
          <w:sz w:val="20"/>
          <w:szCs w:val="20"/>
        </w:rPr>
        <w:t xml:space="preserve"> </w:t>
      </w:r>
      <w:r w:rsidRPr="004363B2">
        <w:rPr>
          <w:rFonts w:ascii="Century Gothic" w:eastAsia="Questrial" w:hAnsi="Century Gothic" w:cs="Questrial"/>
          <w:b/>
          <w:sz w:val="20"/>
          <w:szCs w:val="20"/>
        </w:rPr>
        <w:t>2002</w:t>
      </w:r>
      <w:r w:rsidRPr="004363B2">
        <w:rPr>
          <w:rFonts w:ascii="Century Gothic" w:eastAsia="Questrial" w:hAnsi="Century Gothic" w:cs="Questrial"/>
          <w:sz w:val="20"/>
          <w:szCs w:val="20"/>
        </w:rPr>
        <w:t xml:space="preserve">, </w:t>
      </w:r>
      <w:r w:rsidRPr="004363B2">
        <w:rPr>
          <w:rFonts w:ascii="Century Gothic" w:eastAsia="Questrial" w:hAnsi="Century Gothic" w:cs="Questrial"/>
          <w:i/>
          <w:sz w:val="20"/>
          <w:szCs w:val="20"/>
        </w:rPr>
        <w:t>29</w:t>
      </w:r>
      <w:r w:rsidRPr="004363B2">
        <w:rPr>
          <w:rFonts w:ascii="Century Gothic" w:eastAsia="Questrial" w:hAnsi="Century Gothic" w:cs="Questrial"/>
          <w:sz w:val="20"/>
          <w:szCs w:val="20"/>
        </w:rPr>
        <w:t xml:space="preserve">: </w:t>
      </w:r>
      <w:r w:rsidRPr="004363B2">
        <w:rPr>
          <w:rFonts w:ascii="Century Gothic" w:eastAsia="Arial" w:hAnsi="Century Gothic" w:cs="Arial"/>
          <w:i/>
          <w:color w:val="333333"/>
          <w:sz w:val="18"/>
          <w:szCs w:val="18"/>
          <w:highlight w:val="white"/>
        </w:rPr>
        <w:t>1-4.</w:t>
      </w:r>
    </w:p>
    <w:p w:rsidR="00757376" w:rsidRPr="004363B2" w:rsidRDefault="0097193D">
      <w:pPr>
        <w:numPr>
          <w:ilvl w:val="0"/>
          <w:numId w:val="3"/>
        </w:numPr>
        <w:spacing w:line="240" w:lineRule="auto"/>
        <w:ind w:hanging="360"/>
        <w:rPr>
          <w:rFonts w:ascii="Century Gothic" w:eastAsia="Questrial" w:hAnsi="Century Gothic" w:cs="Questrial"/>
          <w:sz w:val="20"/>
          <w:szCs w:val="20"/>
        </w:rPr>
      </w:pPr>
      <w:r w:rsidRPr="004363B2">
        <w:rPr>
          <w:rFonts w:ascii="Century Gothic" w:eastAsia="Questrial" w:hAnsi="Century Gothic" w:cs="Questrial"/>
          <w:sz w:val="20"/>
          <w:szCs w:val="20"/>
        </w:rPr>
        <w:t xml:space="preserve">Gurney, K.; </w:t>
      </w:r>
      <w:proofErr w:type="spellStart"/>
      <w:r w:rsidRPr="004363B2">
        <w:rPr>
          <w:rFonts w:ascii="Century Gothic" w:eastAsia="Questrial" w:hAnsi="Century Gothic" w:cs="Questrial"/>
          <w:sz w:val="20"/>
          <w:szCs w:val="20"/>
        </w:rPr>
        <w:t>Razlivanov</w:t>
      </w:r>
      <w:proofErr w:type="spellEnd"/>
      <w:r w:rsidRPr="004363B2">
        <w:rPr>
          <w:rFonts w:ascii="Century Gothic" w:eastAsia="Questrial" w:hAnsi="Century Gothic" w:cs="Questrial"/>
          <w:sz w:val="20"/>
          <w:szCs w:val="20"/>
        </w:rPr>
        <w:t>, I.; Song, Y.; Zhou, Y.; Benes, B. Quantification Of Fossil Fuel CO</w:t>
      </w:r>
      <w:r w:rsidRPr="004363B2">
        <w:rPr>
          <w:rFonts w:ascii="Century Gothic" w:eastAsia="Questrial" w:hAnsi="Century Gothic" w:cs="Questrial"/>
          <w:sz w:val="20"/>
          <w:szCs w:val="20"/>
          <w:vertAlign w:val="subscript"/>
        </w:rPr>
        <w:t>2</w:t>
      </w:r>
      <w:r w:rsidRPr="004363B2">
        <w:rPr>
          <w:rFonts w:ascii="Century Gothic" w:eastAsia="Questrial" w:hAnsi="Century Gothic" w:cs="Questrial"/>
          <w:sz w:val="20"/>
          <w:szCs w:val="20"/>
        </w:rPr>
        <w:t xml:space="preserve"> Emissions On The Building/Street Scale For A Large U.S. City. </w:t>
      </w:r>
      <w:r w:rsidRPr="004363B2">
        <w:rPr>
          <w:rFonts w:ascii="Century Gothic" w:eastAsia="Questrial" w:hAnsi="Century Gothic" w:cs="Questrial"/>
          <w:i/>
          <w:sz w:val="20"/>
          <w:szCs w:val="20"/>
        </w:rPr>
        <w:t>Environmental Science &amp; Technology,</w:t>
      </w:r>
      <w:r w:rsidRPr="004363B2">
        <w:rPr>
          <w:rFonts w:ascii="Century Gothic" w:eastAsia="Questrial" w:hAnsi="Century Gothic" w:cs="Questrial"/>
          <w:sz w:val="20"/>
          <w:szCs w:val="20"/>
        </w:rPr>
        <w:t xml:space="preserve"> </w:t>
      </w:r>
      <w:r w:rsidRPr="004363B2">
        <w:rPr>
          <w:rFonts w:ascii="Century Gothic" w:eastAsia="Questrial" w:hAnsi="Century Gothic" w:cs="Questrial"/>
          <w:b/>
          <w:sz w:val="20"/>
          <w:szCs w:val="20"/>
        </w:rPr>
        <w:t>2012</w:t>
      </w:r>
      <w:r w:rsidRPr="004363B2">
        <w:rPr>
          <w:rFonts w:ascii="Century Gothic" w:eastAsia="Questrial" w:hAnsi="Century Gothic" w:cs="Questrial"/>
          <w:sz w:val="20"/>
          <w:szCs w:val="20"/>
        </w:rPr>
        <w:t xml:space="preserve">, </w:t>
      </w:r>
      <w:r w:rsidRPr="004363B2">
        <w:rPr>
          <w:rFonts w:ascii="Century Gothic" w:eastAsia="Questrial" w:hAnsi="Century Gothic" w:cs="Questrial"/>
          <w:i/>
          <w:sz w:val="20"/>
          <w:szCs w:val="20"/>
        </w:rPr>
        <w:t>46: 12,194-12,202.</w:t>
      </w:r>
    </w:p>
    <w:p w:rsidR="00757376" w:rsidRPr="003468C4" w:rsidRDefault="0097193D">
      <w:pPr>
        <w:numPr>
          <w:ilvl w:val="0"/>
          <w:numId w:val="3"/>
        </w:numPr>
        <w:spacing w:line="240" w:lineRule="auto"/>
        <w:ind w:hanging="360"/>
        <w:contextualSpacing/>
        <w:rPr>
          <w:rFonts w:ascii="Century Gothic" w:eastAsia="Questrial" w:hAnsi="Century Gothic" w:cs="Questrial"/>
          <w:sz w:val="20"/>
          <w:szCs w:val="20"/>
        </w:rPr>
      </w:pPr>
      <w:r w:rsidRPr="004363B2">
        <w:rPr>
          <w:rFonts w:ascii="Century Gothic" w:eastAsia="Questrial" w:hAnsi="Century Gothic" w:cs="Questrial"/>
          <w:sz w:val="20"/>
          <w:szCs w:val="20"/>
        </w:rPr>
        <w:t xml:space="preserve">Hsu, Y. K., T. </w:t>
      </w:r>
      <w:proofErr w:type="spellStart"/>
      <w:r w:rsidRPr="004363B2">
        <w:rPr>
          <w:rFonts w:ascii="Century Gothic" w:eastAsia="Questrial" w:hAnsi="Century Gothic" w:cs="Questrial"/>
          <w:sz w:val="20"/>
          <w:szCs w:val="20"/>
        </w:rPr>
        <w:t>VanCuren</w:t>
      </w:r>
      <w:proofErr w:type="spellEnd"/>
      <w:r w:rsidRPr="004363B2">
        <w:rPr>
          <w:rFonts w:ascii="Century Gothic" w:eastAsia="Questrial" w:hAnsi="Century Gothic" w:cs="Questrial"/>
          <w:sz w:val="20"/>
          <w:szCs w:val="20"/>
        </w:rPr>
        <w:t xml:space="preserve">, S. Park, C. </w:t>
      </w:r>
      <w:proofErr w:type="spellStart"/>
      <w:r w:rsidRPr="004363B2">
        <w:rPr>
          <w:rFonts w:ascii="Century Gothic" w:eastAsia="Questrial" w:hAnsi="Century Gothic" w:cs="Questrial"/>
          <w:sz w:val="20"/>
          <w:szCs w:val="20"/>
        </w:rPr>
        <w:t>Jakober</w:t>
      </w:r>
      <w:proofErr w:type="spellEnd"/>
      <w:r w:rsidRPr="004363B2">
        <w:rPr>
          <w:rFonts w:ascii="Century Gothic" w:eastAsia="Questrial" w:hAnsi="Century Gothic" w:cs="Questrial"/>
          <w:sz w:val="20"/>
          <w:szCs w:val="20"/>
        </w:rPr>
        <w:t xml:space="preserve">, J. </w:t>
      </w:r>
      <w:proofErr w:type="spellStart"/>
      <w:r w:rsidRPr="004363B2">
        <w:rPr>
          <w:rFonts w:ascii="Century Gothic" w:eastAsia="Questrial" w:hAnsi="Century Gothic" w:cs="Questrial"/>
          <w:sz w:val="20"/>
          <w:szCs w:val="20"/>
        </w:rPr>
        <w:t>Herner</w:t>
      </w:r>
      <w:proofErr w:type="spellEnd"/>
      <w:r w:rsidRPr="004363B2">
        <w:rPr>
          <w:rFonts w:ascii="Century Gothic" w:eastAsia="Questrial" w:hAnsi="Century Gothic" w:cs="Questrial"/>
          <w:sz w:val="20"/>
          <w:szCs w:val="20"/>
        </w:rPr>
        <w:t xml:space="preserve">, M. </w:t>
      </w:r>
      <w:proofErr w:type="spellStart"/>
      <w:r w:rsidRPr="004363B2">
        <w:rPr>
          <w:rFonts w:ascii="Century Gothic" w:eastAsia="Questrial" w:hAnsi="Century Gothic" w:cs="Questrial"/>
          <w:sz w:val="20"/>
          <w:szCs w:val="20"/>
        </w:rPr>
        <w:t>FitzGibbon</w:t>
      </w:r>
      <w:proofErr w:type="spellEnd"/>
      <w:r w:rsidRPr="004363B2">
        <w:rPr>
          <w:rFonts w:ascii="Century Gothic" w:eastAsia="Questrial" w:hAnsi="Century Gothic" w:cs="Questrial"/>
          <w:sz w:val="20"/>
          <w:szCs w:val="20"/>
        </w:rPr>
        <w:t xml:space="preserve">, D. R. Blake, D. D. Parrish. Methane emissions inventory verification in Southern California. </w:t>
      </w:r>
      <w:r w:rsidRPr="004363B2">
        <w:rPr>
          <w:rFonts w:ascii="Century Gothic" w:eastAsia="Questrial" w:hAnsi="Century Gothic" w:cs="Questrial"/>
          <w:i/>
          <w:sz w:val="20"/>
          <w:szCs w:val="20"/>
        </w:rPr>
        <w:t>Atmospheric Environment,</w:t>
      </w:r>
      <w:r w:rsidRPr="004363B2">
        <w:rPr>
          <w:rFonts w:ascii="Century Gothic" w:eastAsia="Questrial" w:hAnsi="Century Gothic" w:cs="Questrial"/>
          <w:sz w:val="20"/>
          <w:szCs w:val="20"/>
        </w:rPr>
        <w:t xml:space="preserve"> </w:t>
      </w:r>
      <w:r w:rsidRPr="004363B2">
        <w:rPr>
          <w:rFonts w:ascii="Century Gothic" w:eastAsia="Questrial" w:hAnsi="Century Gothic" w:cs="Questrial"/>
          <w:b/>
          <w:sz w:val="20"/>
          <w:szCs w:val="20"/>
        </w:rPr>
        <w:t>2010</w:t>
      </w:r>
      <w:r w:rsidRPr="004363B2">
        <w:rPr>
          <w:rFonts w:ascii="Century Gothic" w:eastAsia="Questrial" w:hAnsi="Century Gothic" w:cs="Questrial"/>
          <w:sz w:val="20"/>
          <w:szCs w:val="20"/>
        </w:rPr>
        <w:t xml:space="preserve">, </w:t>
      </w:r>
      <w:r w:rsidRPr="004363B2">
        <w:rPr>
          <w:rFonts w:ascii="Century Gothic" w:eastAsia="Questrial" w:hAnsi="Century Gothic" w:cs="Questrial"/>
          <w:i/>
          <w:sz w:val="20"/>
          <w:szCs w:val="20"/>
        </w:rPr>
        <w:t>44: 1-7.</w:t>
      </w:r>
    </w:p>
    <w:p w:rsidR="003468C4" w:rsidRPr="004363B2" w:rsidRDefault="003468C4" w:rsidP="003468C4">
      <w:pPr>
        <w:spacing w:line="240" w:lineRule="auto"/>
        <w:contextualSpacing/>
        <w:rPr>
          <w:rFonts w:ascii="Century Gothic" w:eastAsia="Questrial" w:hAnsi="Century Gothic" w:cs="Questrial"/>
          <w:sz w:val="20"/>
          <w:szCs w:val="20"/>
        </w:rPr>
      </w:pPr>
    </w:p>
    <w:p w:rsidR="00757376" w:rsidRPr="004363B2" w:rsidRDefault="0097193D">
      <w:pPr>
        <w:numPr>
          <w:ilvl w:val="0"/>
          <w:numId w:val="3"/>
        </w:numPr>
        <w:spacing w:line="240" w:lineRule="auto"/>
        <w:ind w:hanging="360"/>
        <w:rPr>
          <w:rFonts w:ascii="Century Gothic" w:eastAsia="Questrial" w:hAnsi="Century Gothic" w:cs="Questrial"/>
          <w:sz w:val="20"/>
          <w:szCs w:val="20"/>
        </w:rPr>
      </w:pPr>
      <w:proofErr w:type="spellStart"/>
      <w:r w:rsidRPr="004363B2">
        <w:rPr>
          <w:rFonts w:ascii="Century Gothic" w:eastAsia="Questrial" w:hAnsi="Century Gothic" w:cs="Questrial"/>
          <w:sz w:val="20"/>
          <w:szCs w:val="20"/>
        </w:rPr>
        <w:lastRenderedPageBreak/>
        <w:t>Jeong</w:t>
      </w:r>
      <w:proofErr w:type="spellEnd"/>
      <w:r w:rsidRPr="004363B2">
        <w:rPr>
          <w:rFonts w:ascii="Century Gothic" w:eastAsia="Questrial" w:hAnsi="Century Gothic" w:cs="Questrial"/>
          <w:sz w:val="20"/>
          <w:szCs w:val="20"/>
        </w:rPr>
        <w:t xml:space="preserve">, S.; Zhao, C.; Andrews, A.; Bianco, L.; </w:t>
      </w:r>
      <w:proofErr w:type="spellStart"/>
      <w:r w:rsidRPr="004363B2">
        <w:rPr>
          <w:rFonts w:ascii="Century Gothic" w:eastAsia="Questrial" w:hAnsi="Century Gothic" w:cs="Questrial"/>
          <w:sz w:val="20"/>
          <w:szCs w:val="20"/>
        </w:rPr>
        <w:t>Wilczak</w:t>
      </w:r>
      <w:proofErr w:type="spellEnd"/>
      <w:r w:rsidRPr="004363B2">
        <w:rPr>
          <w:rFonts w:ascii="Century Gothic" w:eastAsia="Questrial" w:hAnsi="Century Gothic" w:cs="Questrial"/>
          <w:sz w:val="20"/>
          <w:szCs w:val="20"/>
        </w:rPr>
        <w:t xml:space="preserve">, J.; Fischer, M. Seasonal Variation </w:t>
      </w:r>
      <w:proofErr w:type="gramStart"/>
      <w:r w:rsidRPr="004363B2">
        <w:rPr>
          <w:rFonts w:ascii="Century Gothic" w:eastAsia="Questrial" w:hAnsi="Century Gothic" w:cs="Questrial"/>
          <w:sz w:val="20"/>
          <w:szCs w:val="20"/>
        </w:rPr>
        <w:t>Of</w:t>
      </w:r>
      <w:proofErr w:type="gramEnd"/>
      <w:r w:rsidRPr="004363B2">
        <w:rPr>
          <w:rFonts w:ascii="Century Gothic" w:eastAsia="Questrial" w:hAnsi="Century Gothic" w:cs="Questrial"/>
          <w:sz w:val="20"/>
          <w:szCs w:val="20"/>
        </w:rPr>
        <w:t xml:space="preserve">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sz w:val="20"/>
          <w:szCs w:val="20"/>
        </w:rPr>
        <w:t xml:space="preserve"> Emissions From Central California. </w:t>
      </w:r>
      <w:r w:rsidRPr="004363B2">
        <w:rPr>
          <w:rFonts w:ascii="Century Gothic" w:eastAsia="Questrial" w:hAnsi="Century Gothic" w:cs="Questrial"/>
          <w:i/>
          <w:sz w:val="20"/>
          <w:szCs w:val="20"/>
        </w:rPr>
        <w:t xml:space="preserve">J. </w:t>
      </w:r>
      <w:proofErr w:type="spellStart"/>
      <w:r w:rsidRPr="004363B2">
        <w:rPr>
          <w:rFonts w:ascii="Century Gothic" w:eastAsia="Questrial" w:hAnsi="Century Gothic" w:cs="Questrial"/>
          <w:i/>
          <w:sz w:val="20"/>
          <w:szCs w:val="20"/>
        </w:rPr>
        <w:t>Geophys</w:t>
      </w:r>
      <w:proofErr w:type="spellEnd"/>
      <w:r w:rsidRPr="004363B2">
        <w:rPr>
          <w:rFonts w:ascii="Century Gothic" w:eastAsia="Questrial" w:hAnsi="Century Gothic" w:cs="Questrial"/>
          <w:i/>
          <w:sz w:val="20"/>
          <w:szCs w:val="20"/>
        </w:rPr>
        <w:t>. Res.</w:t>
      </w:r>
      <w:r w:rsidRPr="004363B2">
        <w:rPr>
          <w:rFonts w:ascii="Century Gothic" w:eastAsia="Questrial" w:hAnsi="Century Gothic" w:cs="Questrial"/>
          <w:b/>
          <w:sz w:val="20"/>
          <w:szCs w:val="20"/>
        </w:rPr>
        <w:t xml:space="preserve"> 2012</w:t>
      </w:r>
      <w:r w:rsidRPr="004363B2">
        <w:rPr>
          <w:rFonts w:ascii="Century Gothic" w:eastAsia="Questrial" w:hAnsi="Century Gothic" w:cs="Questrial"/>
          <w:i/>
          <w:sz w:val="20"/>
          <w:szCs w:val="20"/>
        </w:rPr>
        <w:t>, 1-15.</w:t>
      </w:r>
    </w:p>
    <w:p w:rsidR="00757376" w:rsidRPr="004363B2" w:rsidRDefault="0097193D">
      <w:pPr>
        <w:numPr>
          <w:ilvl w:val="0"/>
          <w:numId w:val="3"/>
        </w:numPr>
        <w:spacing w:line="240" w:lineRule="auto"/>
        <w:ind w:hanging="360"/>
        <w:rPr>
          <w:rFonts w:ascii="Century Gothic" w:eastAsia="Questrial" w:hAnsi="Century Gothic" w:cs="Questrial"/>
          <w:sz w:val="20"/>
          <w:szCs w:val="20"/>
        </w:rPr>
      </w:pPr>
      <w:proofErr w:type="spellStart"/>
      <w:r w:rsidRPr="004363B2">
        <w:rPr>
          <w:rFonts w:ascii="Century Gothic" w:eastAsia="Questrial" w:hAnsi="Century Gothic" w:cs="Questrial"/>
          <w:sz w:val="20"/>
          <w:szCs w:val="20"/>
        </w:rPr>
        <w:t>Jeong</w:t>
      </w:r>
      <w:proofErr w:type="spellEnd"/>
      <w:r w:rsidRPr="004363B2">
        <w:rPr>
          <w:rFonts w:ascii="Century Gothic" w:eastAsia="Questrial" w:hAnsi="Century Gothic" w:cs="Questrial"/>
          <w:sz w:val="20"/>
          <w:szCs w:val="20"/>
        </w:rPr>
        <w:t xml:space="preserve">, S.; Hsu, Y.; Andrews, A.; Bianco, L.; </w:t>
      </w:r>
      <w:proofErr w:type="spellStart"/>
      <w:r w:rsidRPr="004363B2">
        <w:rPr>
          <w:rFonts w:ascii="Century Gothic" w:eastAsia="Questrial" w:hAnsi="Century Gothic" w:cs="Questrial"/>
          <w:sz w:val="20"/>
          <w:szCs w:val="20"/>
        </w:rPr>
        <w:t>Vaca</w:t>
      </w:r>
      <w:proofErr w:type="spellEnd"/>
      <w:r w:rsidRPr="004363B2">
        <w:rPr>
          <w:rFonts w:ascii="Century Gothic" w:eastAsia="Questrial" w:hAnsi="Century Gothic" w:cs="Questrial"/>
          <w:sz w:val="20"/>
          <w:szCs w:val="20"/>
        </w:rPr>
        <w:t xml:space="preserve">, P.; </w:t>
      </w:r>
      <w:proofErr w:type="spellStart"/>
      <w:r w:rsidRPr="004363B2">
        <w:rPr>
          <w:rFonts w:ascii="Century Gothic" w:eastAsia="Questrial" w:hAnsi="Century Gothic" w:cs="Questrial"/>
          <w:sz w:val="20"/>
          <w:szCs w:val="20"/>
        </w:rPr>
        <w:t>Wilczak</w:t>
      </w:r>
      <w:proofErr w:type="spellEnd"/>
      <w:r w:rsidRPr="004363B2">
        <w:rPr>
          <w:rFonts w:ascii="Century Gothic" w:eastAsia="Questrial" w:hAnsi="Century Gothic" w:cs="Questrial"/>
          <w:sz w:val="20"/>
          <w:szCs w:val="20"/>
        </w:rPr>
        <w:t xml:space="preserve">, J.; Fischer, M. A </w:t>
      </w:r>
      <w:proofErr w:type="spellStart"/>
      <w:r w:rsidRPr="004363B2">
        <w:rPr>
          <w:rFonts w:ascii="Century Gothic" w:eastAsia="Questrial" w:hAnsi="Century Gothic" w:cs="Questrial"/>
          <w:sz w:val="20"/>
          <w:szCs w:val="20"/>
        </w:rPr>
        <w:t>Multitower</w:t>
      </w:r>
      <w:proofErr w:type="spellEnd"/>
      <w:r w:rsidRPr="004363B2">
        <w:rPr>
          <w:rFonts w:ascii="Century Gothic" w:eastAsia="Questrial" w:hAnsi="Century Gothic" w:cs="Questrial"/>
          <w:sz w:val="20"/>
          <w:szCs w:val="20"/>
        </w:rPr>
        <w:t xml:space="preserve"> Measurement Network Estimate </w:t>
      </w:r>
      <w:proofErr w:type="gramStart"/>
      <w:r w:rsidRPr="004363B2">
        <w:rPr>
          <w:rFonts w:ascii="Century Gothic" w:eastAsia="Questrial" w:hAnsi="Century Gothic" w:cs="Questrial"/>
          <w:sz w:val="20"/>
          <w:szCs w:val="20"/>
        </w:rPr>
        <w:t>Of</w:t>
      </w:r>
      <w:proofErr w:type="gramEnd"/>
      <w:r w:rsidRPr="004363B2">
        <w:rPr>
          <w:rFonts w:ascii="Century Gothic" w:eastAsia="Questrial" w:hAnsi="Century Gothic" w:cs="Questrial"/>
          <w:sz w:val="20"/>
          <w:szCs w:val="20"/>
        </w:rPr>
        <w:t xml:space="preserve"> California's Methane Emissions. </w:t>
      </w:r>
      <w:r w:rsidRPr="004363B2">
        <w:rPr>
          <w:rFonts w:ascii="Century Gothic" w:eastAsia="Questrial" w:hAnsi="Century Gothic" w:cs="Questrial"/>
          <w:i/>
          <w:sz w:val="20"/>
          <w:szCs w:val="20"/>
        </w:rPr>
        <w:t xml:space="preserve">J. </w:t>
      </w:r>
      <w:proofErr w:type="spellStart"/>
      <w:r w:rsidRPr="004363B2">
        <w:rPr>
          <w:rFonts w:ascii="Century Gothic" w:eastAsia="Questrial" w:hAnsi="Century Gothic" w:cs="Questrial"/>
          <w:i/>
          <w:sz w:val="20"/>
          <w:szCs w:val="20"/>
        </w:rPr>
        <w:t>Geophys</w:t>
      </w:r>
      <w:proofErr w:type="spellEnd"/>
      <w:r w:rsidRPr="004363B2">
        <w:rPr>
          <w:rFonts w:ascii="Century Gothic" w:eastAsia="Questrial" w:hAnsi="Century Gothic" w:cs="Questrial"/>
          <w:i/>
          <w:sz w:val="20"/>
          <w:szCs w:val="20"/>
        </w:rPr>
        <w:t>. Res. Atmos.</w:t>
      </w:r>
      <w:r w:rsidRPr="004363B2">
        <w:rPr>
          <w:rFonts w:ascii="Century Gothic" w:eastAsia="Questrial" w:hAnsi="Century Gothic" w:cs="Questrial"/>
          <w:sz w:val="20"/>
          <w:szCs w:val="20"/>
        </w:rPr>
        <w:t xml:space="preserve"> </w:t>
      </w:r>
      <w:r w:rsidRPr="004363B2">
        <w:rPr>
          <w:rFonts w:ascii="Century Gothic" w:eastAsia="Questrial" w:hAnsi="Century Gothic" w:cs="Questrial"/>
          <w:b/>
          <w:sz w:val="20"/>
          <w:szCs w:val="20"/>
        </w:rPr>
        <w:t>2013</w:t>
      </w:r>
      <w:r w:rsidRPr="004363B2">
        <w:rPr>
          <w:rFonts w:ascii="Century Gothic" w:eastAsia="Questrial" w:hAnsi="Century Gothic" w:cs="Questrial"/>
          <w:sz w:val="20"/>
          <w:szCs w:val="20"/>
        </w:rPr>
        <w:t>,</w:t>
      </w:r>
      <w:r w:rsidRPr="004363B2">
        <w:rPr>
          <w:rFonts w:ascii="Century Gothic" w:eastAsia="Questrial" w:hAnsi="Century Gothic" w:cs="Questrial"/>
          <w:i/>
          <w:sz w:val="20"/>
          <w:szCs w:val="20"/>
        </w:rPr>
        <w:t>118, 11,339-11,351.</w:t>
      </w:r>
    </w:p>
    <w:p w:rsidR="00757376" w:rsidRPr="004363B2" w:rsidRDefault="0097193D">
      <w:pPr>
        <w:numPr>
          <w:ilvl w:val="0"/>
          <w:numId w:val="3"/>
        </w:numPr>
        <w:spacing w:line="240" w:lineRule="auto"/>
        <w:ind w:hanging="360"/>
        <w:rPr>
          <w:rFonts w:ascii="Century Gothic" w:eastAsia="Questrial" w:hAnsi="Century Gothic" w:cs="Questrial"/>
          <w:sz w:val="20"/>
          <w:szCs w:val="20"/>
        </w:rPr>
      </w:pPr>
      <w:proofErr w:type="spellStart"/>
      <w:r w:rsidRPr="004363B2">
        <w:rPr>
          <w:rFonts w:ascii="Century Gothic" w:eastAsia="Questrial" w:hAnsi="Century Gothic" w:cs="Questrial"/>
          <w:color w:val="222222"/>
          <w:sz w:val="20"/>
          <w:szCs w:val="20"/>
          <w:highlight w:val="white"/>
        </w:rPr>
        <w:t>Kort</w:t>
      </w:r>
      <w:proofErr w:type="spellEnd"/>
      <w:r w:rsidRPr="004363B2">
        <w:rPr>
          <w:rFonts w:ascii="Century Gothic" w:eastAsia="Questrial" w:hAnsi="Century Gothic" w:cs="Questrial"/>
          <w:color w:val="222222"/>
          <w:sz w:val="20"/>
          <w:szCs w:val="20"/>
          <w:highlight w:val="white"/>
        </w:rPr>
        <w:t xml:space="preserve">, E. A., Frankenberg, C., Miller, C. E., &amp; </w:t>
      </w:r>
      <w:proofErr w:type="spellStart"/>
      <w:r w:rsidRPr="004363B2">
        <w:rPr>
          <w:rFonts w:ascii="Century Gothic" w:eastAsia="Questrial" w:hAnsi="Century Gothic" w:cs="Questrial"/>
          <w:color w:val="222222"/>
          <w:sz w:val="20"/>
          <w:szCs w:val="20"/>
          <w:highlight w:val="white"/>
        </w:rPr>
        <w:t>Oda</w:t>
      </w:r>
      <w:proofErr w:type="spellEnd"/>
      <w:r w:rsidRPr="004363B2">
        <w:rPr>
          <w:rFonts w:ascii="Century Gothic" w:eastAsia="Questrial" w:hAnsi="Century Gothic" w:cs="Questrial"/>
          <w:color w:val="222222"/>
          <w:sz w:val="20"/>
          <w:szCs w:val="20"/>
          <w:highlight w:val="white"/>
        </w:rPr>
        <w:t xml:space="preserve">, </w:t>
      </w:r>
      <w:proofErr w:type="gramStart"/>
      <w:r w:rsidRPr="004363B2">
        <w:rPr>
          <w:rFonts w:ascii="Century Gothic" w:eastAsia="Questrial" w:hAnsi="Century Gothic" w:cs="Questrial"/>
          <w:color w:val="222222"/>
          <w:sz w:val="20"/>
          <w:szCs w:val="20"/>
          <w:highlight w:val="white"/>
        </w:rPr>
        <w:t>T..</w:t>
      </w:r>
      <w:proofErr w:type="gramEnd"/>
      <w:r w:rsidRPr="004363B2">
        <w:rPr>
          <w:rFonts w:ascii="Century Gothic" w:eastAsia="Questrial" w:hAnsi="Century Gothic" w:cs="Questrial"/>
          <w:color w:val="222222"/>
          <w:sz w:val="20"/>
          <w:szCs w:val="20"/>
          <w:highlight w:val="white"/>
        </w:rPr>
        <w:t xml:space="preserve"> Space</w:t>
      </w:r>
      <w:r w:rsidRPr="004363B2">
        <w:rPr>
          <w:rFonts w:ascii="Cambria Math" w:eastAsia="Questrial" w:hAnsi="Cambria Math" w:cs="Cambria Math"/>
          <w:color w:val="222222"/>
          <w:sz w:val="20"/>
          <w:szCs w:val="20"/>
          <w:highlight w:val="white"/>
        </w:rPr>
        <w:t>‐</w:t>
      </w:r>
      <w:r w:rsidRPr="004363B2">
        <w:rPr>
          <w:rFonts w:ascii="Century Gothic" w:eastAsia="Questrial" w:hAnsi="Century Gothic" w:cs="Questrial"/>
          <w:color w:val="222222"/>
          <w:sz w:val="20"/>
          <w:szCs w:val="20"/>
          <w:highlight w:val="white"/>
        </w:rPr>
        <w:t xml:space="preserve">based observations of megacity carbon dioxide. </w:t>
      </w:r>
      <w:r w:rsidRPr="004363B2">
        <w:rPr>
          <w:rFonts w:ascii="Century Gothic" w:eastAsia="Questrial" w:hAnsi="Century Gothic" w:cs="Questrial"/>
          <w:i/>
          <w:color w:val="222222"/>
          <w:sz w:val="20"/>
          <w:szCs w:val="20"/>
          <w:highlight w:val="white"/>
        </w:rPr>
        <w:t>Geophysical Research Letters</w:t>
      </w:r>
      <w:r w:rsidRPr="004363B2">
        <w:rPr>
          <w:rFonts w:ascii="Century Gothic" w:eastAsia="Questrial" w:hAnsi="Century Gothic" w:cs="Questrial"/>
          <w:color w:val="222222"/>
          <w:sz w:val="20"/>
          <w:szCs w:val="20"/>
          <w:highlight w:val="white"/>
        </w:rPr>
        <w:t xml:space="preserve">, </w:t>
      </w:r>
      <w:r w:rsidRPr="004363B2">
        <w:rPr>
          <w:rFonts w:ascii="Century Gothic" w:eastAsia="Questrial" w:hAnsi="Century Gothic" w:cs="Questrial"/>
          <w:b/>
          <w:color w:val="222222"/>
          <w:sz w:val="20"/>
          <w:szCs w:val="20"/>
          <w:highlight w:val="white"/>
        </w:rPr>
        <w:t>2012</w:t>
      </w:r>
      <w:r w:rsidRPr="004363B2">
        <w:rPr>
          <w:rFonts w:ascii="Century Gothic" w:eastAsia="Questrial" w:hAnsi="Century Gothic" w:cs="Questrial"/>
          <w:color w:val="222222"/>
          <w:sz w:val="20"/>
          <w:szCs w:val="20"/>
          <w:highlight w:val="white"/>
        </w:rPr>
        <w:t xml:space="preserve">, </w:t>
      </w:r>
      <w:r w:rsidRPr="004363B2">
        <w:rPr>
          <w:rFonts w:ascii="Century Gothic" w:eastAsia="Questrial" w:hAnsi="Century Gothic" w:cs="Questrial"/>
          <w:i/>
          <w:color w:val="222222"/>
          <w:sz w:val="20"/>
          <w:szCs w:val="20"/>
          <w:highlight w:val="white"/>
        </w:rPr>
        <w:t>39(17): 1-5.</w:t>
      </w:r>
    </w:p>
    <w:p w:rsidR="00757376" w:rsidRPr="004363B2" w:rsidRDefault="0097193D">
      <w:pPr>
        <w:numPr>
          <w:ilvl w:val="0"/>
          <w:numId w:val="3"/>
        </w:numPr>
        <w:spacing w:line="240" w:lineRule="auto"/>
        <w:ind w:hanging="360"/>
        <w:rPr>
          <w:rFonts w:ascii="Century Gothic" w:eastAsia="Questrial" w:hAnsi="Century Gothic" w:cs="Questrial"/>
          <w:sz w:val="20"/>
          <w:szCs w:val="20"/>
        </w:rPr>
      </w:pPr>
      <w:proofErr w:type="spellStart"/>
      <w:r w:rsidRPr="004363B2">
        <w:rPr>
          <w:rFonts w:ascii="Century Gothic" w:eastAsia="Questrial" w:hAnsi="Century Gothic" w:cs="Questrial"/>
          <w:sz w:val="20"/>
          <w:szCs w:val="20"/>
        </w:rPr>
        <w:t>McKain</w:t>
      </w:r>
      <w:proofErr w:type="spellEnd"/>
      <w:r w:rsidRPr="004363B2">
        <w:rPr>
          <w:rFonts w:ascii="Century Gothic" w:eastAsia="Questrial" w:hAnsi="Century Gothic" w:cs="Questrial"/>
          <w:sz w:val="20"/>
          <w:szCs w:val="20"/>
        </w:rPr>
        <w:t xml:space="preserve">, K.; Down, A.; </w:t>
      </w:r>
      <w:proofErr w:type="spellStart"/>
      <w:r w:rsidRPr="004363B2">
        <w:rPr>
          <w:rFonts w:ascii="Century Gothic" w:eastAsia="Questrial" w:hAnsi="Century Gothic" w:cs="Questrial"/>
          <w:sz w:val="20"/>
          <w:szCs w:val="20"/>
        </w:rPr>
        <w:t>Raciti</w:t>
      </w:r>
      <w:proofErr w:type="spellEnd"/>
      <w:r w:rsidRPr="004363B2">
        <w:rPr>
          <w:rFonts w:ascii="Century Gothic" w:eastAsia="Questrial" w:hAnsi="Century Gothic" w:cs="Questrial"/>
          <w:sz w:val="20"/>
          <w:szCs w:val="20"/>
        </w:rPr>
        <w:t xml:space="preserve">, S.; </w:t>
      </w:r>
      <w:proofErr w:type="spellStart"/>
      <w:r w:rsidRPr="004363B2">
        <w:rPr>
          <w:rFonts w:ascii="Century Gothic" w:eastAsia="Questrial" w:hAnsi="Century Gothic" w:cs="Questrial"/>
          <w:sz w:val="20"/>
          <w:szCs w:val="20"/>
        </w:rPr>
        <w:t>Budney</w:t>
      </w:r>
      <w:proofErr w:type="spellEnd"/>
      <w:r w:rsidRPr="004363B2">
        <w:rPr>
          <w:rFonts w:ascii="Century Gothic" w:eastAsia="Questrial" w:hAnsi="Century Gothic" w:cs="Questrial"/>
          <w:sz w:val="20"/>
          <w:szCs w:val="20"/>
        </w:rPr>
        <w:t xml:space="preserve">, J.; </w:t>
      </w:r>
      <w:proofErr w:type="spellStart"/>
      <w:r w:rsidRPr="004363B2">
        <w:rPr>
          <w:rFonts w:ascii="Century Gothic" w:eastAsia="Questrial" w:hAnsi="Century Gothic" w:cs="Questrial"/>
          <w:sz w:val="20"/>
          <w:szCs w:val="20"/>
        </w:rPr>
        <w:t>Hutyra</w:t>
      </w:r>
      <w:proofErr w:type="spellEnd"/>
      <w:r w:rsidRPr="004363B2">
        <w:rPr>
          <w:rFonts w:ascii="Century Gothic" w:eastAsia="Questrial" w:hAnsi="Century Gothic" w:cs="Questrial"/>
          <w:sz w:val="20"/>
          <w:szCs w:val="20"/>
        </w:rPr>
        <w:t xml:space="preserve">, L.; </w:t>
      </w:r>
      <w:proofErr w:type="spellStart"/>
      <w:r w:rsidRPr="004363B2">
        <w:rPr>
          <w:rFonts w:ascii="Century Gothic" w:eastAsia="Questrial" w:hAnsi="Century Gothic" w:cs="Questrial"/>
          <w:sz w:val="20"/>
          <w:szCs w:val="20"/>
        </w:rPr>
        <w:t>Floerchinger</w:t>
      </w:r>
      <w:proofErr w:type="spellEnd"/>
      <w:r w:rsidRPr="004363B2">
        <w:rPr>
          <w:rFonts w:ascii="Century Gothic" w:eastAsia="Questrial" w:hAnsi="Century Gothic" w:cs="Questrial"/>
          <w:sz w:val="20"/>
          <w:szCs w:val="20"/>
        </w:rPr>
        <w:t xml:space="preserve">, C.; Herndon, S.; </w:t>
      </w:r>
      <w:proofErr w:type="spellStart"/>
      <w:r w:rsidRPr="004363B2">
        <w:rPr>
          <w:rFonts w:ascii="Century Gothic" w:eastAsia="Questrial" w:hAnsi="Century Gothic" w:cs="Questrial"/>
          <w:sz w:val="20"/>
          <w:szCs w:val="20"/>
        </w:rPr>
        <w:t>Nehrkorn</w:t>
      </w:r>
      <w:proofErr w:type="spellEnd"/>
      <w:r w:rsidRPr="004363B2">
        <w:rPr>
          <w:rFonts w:ascii="Century Gothic" w:eastAsia="Questrial" w:hAnsi="Century Gothic" w:cs="Questrial"/>
          <w:sz w:val="20"/>
          <w:szCs w:val="20"/>
        </w:rPr>
        <w:t xml:space="preserve">, T.; </w:t>
      </w:r>
      <w:proofErr w:type="spellStart"/>
      <w:r w:rsidRPr="004363B2">
        <w:rPr>
          <w:rFonts w:ascii="Century Gothic" w:eastAsia="Questrial" w:hAnsi="Century Gothic" w:cs="Questrial"/>
          <w:sz w:val="20"/>
          <w:szCs w:val="20"/>
        </w:rPr>
        <w:t>Zahniser</w:t>
      </w:r>
      <w:proofErr w:type="spellEnd"/>
      <w:r w:rsidRPr="004363B2">
        <w:rPr>
          <w:rFonts w:ascii="Century Gothic" w:eastAsia="Questrial" w:hAnsi="Century Gothic" w:cs="Questrial"/>
          <w:sz w:val="20"/>
          <w:szCs w:val="20"/>
        </w:rPr>
        <w:t xml:space="preserve">, M.; Jackson, R. et al. Methane Emissions From Natural Gas Infrastructure And Use In The Urban Region Of Boston, Massachusetts. </w:t>
      </w:r>
      <w:proofErr w:type="spellStart"/>
      <w:r w:rsidRPr="004363B2">
        <w:rPr>
          <w:rFonts w:ascii="Century Gothic" w:eastAsia="Questrial" w:hAnsi="Century Gothic" w:cs="Questrial"/>
          <w:i/>
          <w:sz w:val="20"/>
          <w:szCs w:val="20"/>
        </w:rPr>
        <w:t>Proc</w:t>
      </w:r>
      <w:proofErr w:type="spellEnd"/>
      <w:r w:rsidRPr="004363B2">
        <w:rPr>
          <w:rFonts w:ascii="Century Gothic" w:eastAsia="Questrial" w:hAnsi="Century Gothic" w:cs="Questrial"/>
          <w:i/>
          <w:sz w:val="20"/>
          <w:szCs w:val="20"/>
        </w:rPr>
        <w:t xml:space="preserve"> </w:t>
      </w:r>
      <w:proofErr w:type="spellStart"/>
      <w:r w:rsidRPr="004363B2">
        <w:rPr>
          <w:rFonts w:ascii="Century Gothic" w:eastAsia="Questrial" w:hAnsi="Century Gothic" w:cs="Questrial"/>
          <w:i/>
          <w:sz w:val="20"/>
          <w:szCs w:val="20"/>
        </w:rPr>
        <w:t>Natl</w:t>
      </w:r>
      <w:proofErr w:type="spellEnd"/>
      <w:r w:rsidRPr="004363B2">
        <w:rPr>
          <w:rFonts w:ascii="Century Gothic" w:eastAsia="Questrial" w:hAnsi="Century Gothic" w:cs="Questrial"/>
          <w:i/>
          <w:sz w:val="20"/>
          <w:szCs w:val="20"/>
        </w:rPr>
        <w:t xml:space="preserve"> </w:t>
      </w:r>
      <w:proofErr w:type="spellStart"/>
      <w:r w:rsidRPr="004363B2">
        <w:rPr>
          <w:rFonts w:ascii="Century Gothic" w:eastAsia="Questrial" w:hAnsi="Century Gothic" w:cs="Questrial"/>
          <w:i/>
          <w:sz w:val="20"/>
          <w:szCs w:val="20"/>
        </w:rPr>
        <w:t>Acad</w:t>
      </w:r>
      <w:proofErr w:type="spellEnd"/>
      <w:r w:rsidRPr="004363B2">
        <w:rPr>
          <w:rFonts w:ascii="Century Gothic" w:eastAsia="Questrial" w:hAnsi="Century Gothic" w:cs="Questrial"/>
          <w:i/>
          <w:sz w:val="20"/>
          <w:szCs w:val="20"/>
        </w:rPr>
        <w:t xml:space="preserve"> </w:t>
      </w:r>
      <w:proofErr w:type="spellStart"/>
      <w:r w:rsidRPr="004363B2">
        <w:rPr>
          <w:rFonts w:ascii="Century Gothic" w:eastAsia="Questrial" w:hAnsi="Century Gothic" w:cs="Questrial"/>
          <w:i/>
          <w:sz w:val="20"/>
          <w:szCs w:val="20"/>
        </w:rPr>
        <w:t>Sci</w:t>
      </w:r>
      <w:proofErr w:type="spellEnd"/>
      <w:r w:rsidRPr="004363B2">
        <w:rPr>
          <w:rFonts w:ascii="Century Gothic" w:eastAsia="Questrial" w:hAnsi="Century Gothic" w:cs="Questrial"/>
          <w:i/>
          <w:sz w:val="20"/>
          <w:szCs w:val="20"/>
        </w:rPr>
        <w:t xml:space="preserve"> USA</w:t>
      </w:r>
      <w:r w:rsidRPr="004363B2">
        <w:rPr>
          <w:rFonts w:ascii="Century Gothic" w:eastAsia="Questrial" w:hAnsi="Century Gothic" w:cs="Questrial"/>
          <w:sz w:val="20"/>
          <w:szCs w:val="20"/>
        </w:rPr>
        <w:t xml:space="preserve"> </w:t>
      </w:r>
      <w:r w:rsidRPr="004363B2">
        <w:rPr>
          <w:rFonts w:ascii="Century Gothic" w:eastAsia="Questrial" w:hAnsi="Century Gothic" w:cs="Questrial"/>
          <w:b/>
          <w:sz w:val="20"/>
          <w:szCs w:val="20"/>
        </w:rPr>
        <w:t>2015</w:t>
      </w:r>
      <w:r w:rsidRPr="004363B2">
        <w:rPr>
          <w:rFonts w:ascii="Century Gothic" w:eastAsia="Questrial" w:hAnsi="Century Gothic" w:cs="Questrial"/>
          <w:sz w:val="20"/>
          <w:szCs w:val="20"/>
        </w:rPr>
        <w:t>,</w:t>
      </w:r>
      <w:r w:rsidRPr="004363B2">
        <w:rPr>
          <w:rFonts w:ascii="Century Gothic" w:eastAsia="Questrial" w:hAnsi="Century Gothic" w:cs="Questrial"/>
          <w:i/>
          <w:sz w:val="20"/>
          <w:szCs w:val="20"/>
        </w:rPr>
        <w:t xml:space="preserve"> 112, 1941-1946.</w:t>
      </w:r>
    </w:p>
    <w:p w:rsidR="00757376" w:rsidRPr="004363B2" w:rsidRDefault="0097193D">
      <w:pPr>
        <w:numPr>
          <w:ilvl w:val="0"/>
          <w:numId w:val="3"/>
        </w:numPr>
        <w:spacing w:line="240" w:lineRule="auto"/>
        <w:ind w:hanging="360"/>
        <w:rPr>
          <w:rFonts w:ascii="Century Gothic" w:eastAsia="Questrial" w:hAnsi="Century Gothic" w:cs="Questrial"/>
          <w:sz w:val="20"/>
          <w:szCs w:val="20"/>
        </w:rPr>
      </w:pPr>
      <w:proofErr w:type="spellStart"/>
      <w:r w:rsidRPr="004363B2">
        <w:rPr>
          <w:rFonts w:ascii="Century Gothic" w:eastAsia="Questrial" w:hAnsi="Century Gothic" w:cs="Questrial"/>
          <w:color w:val="222222"/>
          <w:sz w:val="20"/>
          <w:szCs w:val="20"/>
          <w:highlight w:val="white"/>
        </w:rPr>
        <w:t>Peischl</w:t>
      </w:r>
      <w:proofErr w:type="spellEnd"/>
      <w:r w:rsidRPr="004363B2">
        <w:rPr>
          <w:rFonts w:ascii="Century Gothic" w:eastAsia="Questrial" w:hAnsi="Century Gothic" w:cs="Questrial"/>
          <w:color w:val="222222"/>
          <w:sz w:val="20"/>
          <w:szCs w:val="20"/>
          <w:highlight w:val="white"/>
        </w:rPr>
        <w:t xml:space="preserve">, J., Ryerson, T. B., </w:t>
      </w:r>
      <w:proofErr w:type="spellStart"/>
      <w:r w:rsidRPr="004363B2">
        <w:rPr>
          <w:rFonts w:ascii="Century Gothic" w:eastAsia="Questrial" w:hAnsi="Century Gothic" w:cs="Questrial"/>
          <w:color w:val="222222"/>
          <w:sz w:val="20"/>
          <w:szCs w:val="20"/>
          <w:highlight w:val="white"/>
        </w:rPr>
        <w:t>Brioude</w:t>
      </w:r>
      <w:proofErr w:type="spellEnd"/>
      <w:r w:rsidRPr="004363B2">
        <w:rPr>
          <w:rFonts w:ascii="Century Gothic" w:eastAsia="Questrial" w:hAnsi="Century Gothic" w:cs="Questrial"/>
          <w:color w:val="222222"/>
          <w:sz w:val="20"/>
          <w:szCs w:val="20"/>
          <w:highlight w:val="white"/>
        </w:rPr>
        <w:t xml:space="preserve">, J., Aikin, K. C., Andrews, A. E., Atlas, E., ... &amp; Parrish, D. D. Quantifying sources of methane using light alkanes in the Los Angeles basin, California. </w:t>
      </w:r>
      <w:r w:rsidRPr="004363B2">
        <w:rPr>
          <w:rFonts w:ascii="Century Gothic" w:eastAsia="Questrial" w:hAnsi="Century Gothic" w:cs="Questrial"/>
          <w:i/>
          <w:color w:val="222222"/>
          <w:sz w:val="20"/>
          <w:szCs w:val="20"/>
          <w:highlight w:val="white"/>
        </w:rPr>
        <w:t>Journal of Geophysical Research: Atmospheres</w:t>
      </w:r>
      <w:r w:rsidRPr="004363B2">
        <w:rPr>
          <w:rFonts w:ascii="Century Gothic" w:eastAsia="Questrial" w:hAnsi="Century Gothic" w:cs="Questrial"/>
          <w:color w:val="222222"/>
          <w:sz w:val="20"/>
          <w:szCs w:val="20"/>
          <w:highlight w:val="white"/>
        </w:rPr>
        <w:t xml:space="preserve">, </w:t>
      </w:r>
      <w:r w:rsidRPr="004363B2">
        <w:rPr>
          <w:rFonts w:ascii="Century Gothic" w:eastAsia="Questrial" w:hAnsi="Century Gothic" w:cs="Questrial"/>
          <w:b/>
          <w:color w:val="222222"/>
          <w:sz w:val="20"/>
          <w:szCs w:val="20"/>
          <w:highlight w:val="white"/>
        </w:rPr>
        <w:t>2013</w:t>
      </w:r>
      <w:r w:rsidRPr="004363B2">
        <w:rPr>
          <w:rFonts w:ascii="Century Gothic" w:eastAsia="Questrial" w:hAnsi="Century Gothic" w:cs="Questrial"/>
          <w:color w:val="222222"/>
          <w:sz w:val="20"/>
          <w:szCs w:val="20"/>
          <w:highlight w:val="white"/>
        </w:rPr>
        <w:t xml:space="preserve">, </w:t>
      </w:r>
      <w:r w:rsidRPr="004363B2">
        <w:rPr>
          <w:rFonts w:ascii="Century Gothic" w:eastAsia="Questrial" w:hAnsi="Century Gothic" w:cs="Questrial"/>
          <w:i/>
          <w:color w:val="222222"/>
          <w:sz w:val="20"/>
          <w:szCs w:val="20"/>
          <w:highlight w:val="white"/>
        </w:rPr>
        <w:t>118(10), 4974-4990.</w:t>
      </w:r>
    </w:p>
    <w:p w:rsidR="00757376" w:rsidRPr="004363B2" w:rsidRDefault="0097193D">
      <w:pPr>
        <w:numPr>
          <w:ilvl w:val="0"/>
          <w:numId w:val="3"/>
        </w:numPr>
        <w:spacing w:line="240" w:lineRule="auto"/>
        <w:ind w:hanging="360"/>
        <w:rPr>
          <w:rFonts w:ascii="Century Gothic" w:eastAsia="Questrial" w:hAnsi="Century Gothic" w:cs="Questrial"/>
          <w:color w:val="222222"/>
          <w:sz w:val="20"/>
          <w:szCs w:val="20"/>
          <w:highlight w:val="white"/>
        </w:rPr>
      </w:pPr>
      <w:proofErr w:type="spellStart"/>
      <w:r w:rsidRPr="004363B2">
        <w:rPr>
          <w:rFonts w:ascii="Century Gothic" w:eastAsia="Questrial" w:hAnsi="Century Gothic" w:cs="Questrial"/>
          <w:sz w:val="20"/>
          <w:szCs w:val="20"/>
        </w:rPr>
        <w:t>Shindell</w:t>
      </w:r>
      <w:proofErr w:type="spellEnd"/>
      <w:r w:rsidRPr="004363B2">
        <w:rPr>
          <w:rFonts w:ascii="Century Gothic" w:eastAsia="Questrial" w:hAnsi="Century Gothic" w:cs="Questrial"/>
          <w:sz w:val="20"/>
          <w:szCs w:val="20"/>
        </w:rPr>
        <w:t xml:space="preserve">, D. An Emissions-Based View </w:t>
      </w:r>
      <w:proofErr w:type="gramStart"/>
      <w:r w:rsidRPr="004363B2">
        <w:rPr>
          <w:rFonts w:ascii="Century Gothic" w:eastAsia="Questrial" w:hAnsi="Century Gothic" w:cs="Questrial"/>
          <w:sz w:val="20"/>
          <w:szCs w:val="20"/>
        </w:rPr>
        <w:t>Of</w:t>
      </w:r>
      <w:proofErr w:type="gramEnd"/>
      <w:r w:rsidRPr="004363B2">
        <w:rPr>
          <w:rFonts w:ascii="Century Gothic" w:eastAsia="Questrial" w:hAnsi="Century Gothic" w:cs="Questrial"/>
          <w:sz w:val="20"/>
          <w:szCs w:val="20"/>
        </w:rPr>
        <w:t xml:space="preserve"> Climate Forcing By Methane And Tropospheric </w:t>
      </w:r>
      <w:proofErr w:type="spellStart"/>
      <w:r w:rsidRPr="004363B2">
        <w:rPr>
          <w:rFonts w:ascii="Century Gothic" w:eastAsia="Questrial" w:hAnsi="Century Gothic" w:cs="Questrial"/>
          <w:sz w:val="20"/>
          <w:szCs w:val="20"/>
        </w:rPr>
        <w:t>Ozone.</w:t>
      </w:r>
      <w:r w:rsidRPr="004363B2">
        <w:rPr>
          <w:rFonts w:ascii="Century Gothic" w:eastAsia="Questrial" w:hAnsi="Century Gothic" w:cs="Questrial"/>
          <w:i/>
          <w:sz w:val="20"/>
          <w:szCs w:val="20"/>
        </w:rPr>
        <w:t>Geophysical</w:t>
      </w:r>
      <w:proofErr w:type="spellEnd"/>
      <w:r w:rsidRPr="004363B2">
        <w:rPr>
          <w:rFonts w:ascii="Century Gothic" w:eastAsia="Questrial" w:hAnsi="Century Gothic" w:cs="Questrial"/>
          <w:i/>
          <w:sz w:val="20"/>
          <w:szCs w:val="20"/>
        </w:rPr>
        <w:t xml:space="preserve"> Research Letters,</w:t>
      </w:r>
      <w:r w:rsidRPr="004363B2">
        <w:rPr>
          <w:rFonts w:ascii="Century Gothic" w:eastAsia="Questrial" w:hAnsi="Century Gothic" w:cs="Questrial"/>
          <w:sz w:val="20"/>
          <w:szCs w:val="20"/>
        </w:rPr>
        <w:t xml:space="preserve"> </w:t>
      </w:r>
      <w:r w:rsidRPr="004363B2">
        <w:rPr>
          <w:rFonts w:ascii="Century Gothic" w:eastAsia="Questrial" w:hAnsi="Century Gothic" w:cs="Questrial"/>
          <w:b/>
          <w:sz w:val="20"/>
          <w:szCs w:val="20"/>
        </w:rPr>
        <w:t>2005</w:t>
      </w:r>
      <w:r w:rsidRPr="004363B2">
        <w:rPr>
          <w:rFonts w:ascii="Century Gothic" w:eastAsia="Questrial" w:hAnsi="Century Gothic" w:cs="Questrial"/>
          <w:sz w:val="20"/>
          <w:szCs w:val="20"/>
        </w:rPr>
        <w:t>,</w:t>
      </w:r>
      <w:r w:rsidRPr="004363B2">
        <w:rPr>
          <w:rFonts w:ascii="Century Gothic" w:eastAsia="Questrial" w:hAnsi="Century Gothic" w:cs="Questrial"/>
          <w:i/>
          <w:sz w:val="20"/>
          <w:szCs w:val="20"/>
        </w:rPr>
        <w:t xml:space="preserve"> 32: 1-4.</w:t>
      </w:r>
    </w:p>
    <w:p w:rsidR="00757376" w:rsidRPr="004363B2" w:rsidRDefault="0097193D">
      <w:pPr>
        <w:numPr>
          <w:ilvl w:val="0"/>
          <w:numId w:val="3"/>
        </w:numPr>
        <w:spacing w:line="240" w:lineRule="auto"/>
        <w:ind w:hanging="360"/>
        <w:rPr>
          <w:rFonts w:ascii="Century Gothic" w:eastAsia="Questrial" w:hAnsi="Century Gothic" w:cs="Questrial"/>
          <w:sz w:val="20"/>
          <w:szCs w:val="20"/>
        </w:rPr>
      </w:pPr>
      <w:r w:rsidRPr="004363B2">
        <w:rPr>
          <w:rFonts w:ascii="Century Gothic" w:eastAsia="Questrial" w:hAnsi="Century Gothic" w:cs="Questrial"/>
          <w:sz w:val="20"/>
          <w:szCs w:val="20"/>
        </w:rPr>
        <w:t xml:space="preserve">The White House Climate Action Plan: Strategy to Reduce Methane Emissions. Available at www.whitehouse.gov/sites/default/files/strategy_to_reduce_methane_emissions_2014-03-28_final.pdf. </w:t>
      </w:r>
      <w:r w:rsidRPr="004363B2">
        <w:rPr>
          <w:rFonts w:ascii="Century Gothic" w:eastAsia="Questrial" w:hAnsi="Century Gothic" w:cs="Questrial"/>
          <w:color w:val="222222"/>
          <w:sz w:val="20"/>
          <w:szCs w:val="20"/>
          <w:highlight w:val="white"/>
        </w:rPr>
        <w:t xml:space="preserve"> </w:t>
      </w:r>
      <w:r w:rsidRPr="004363B2">
        <w:rPr>
          <w:rFonts w:ascii="Century Gothic" w:eastAsia="Questrial" w:hAnsi="Century Gothic" w:cs="Questrial"/>
          <w:b/>
          <w:color w:val="222222"/>
          <w:sz w:val="20"/>
          <w:szCs w:val="20"/>
          <w:highlight w:val="white"/>
        </w:rPr>
        <w:t>2012</w:t>
      </w:r>
      <w:r w:rsidRPr="004363B2">
        <w:rPr>
          <w:rFonts w:ascii="Century Gothic" w:eastAsia="Questrial" w:hAnsi="Century Gothic" w:cs="Questrial"/>
          <w:color w:val="222222"/>
          <w:sz w:val="20"/>
          <w:szCs w:val="20"/>
          <w:highlight w:val="white"/>
        </w:rPr>
        <w:t xml:space="preserve">. </w:t>
      </w:r>
      <w:r w:rsidRPr="004363B2">
        <w:rPr>
          <w:rFonts w:ascii="Century Gothic" w:eastAsia="Questrial" w:hAnsi="Century Gothic" w:cs="Questrial"/>
          <w:sz w:val="20"/>
          <w:szCs w:val="20"/>
        </w:rPr>
        <w:t>Accessed June 16, 2015.</w:t>
      </w:r>
    </w:p>
    <w:p w:rsidR="00757376" w:rsidRPr="004363B2" w:rsidRDefault="0097193D">
      <w:pPr>
        <w:numPr>
          <w:ilvl w:val="0"/>
          <w:numId w:val="3"/>
        </w:numPr>
        <w:spacing w:line="240" w:lineRule="auto"/>
        <w:ind w:hanging="360"/>
        <w:rPr>
          <w:rFonts w:ascii="Century Gothic" w:eastAsia="Questrial" w:hAnsi="Century Gothic" w:cs="Questrial"/>
          <w:sz w:val="20"/>
          <w:szCs w:val="20"/>
        </w:rPr>
      </w:pPr>
      <w:r w:rsidRPr="004363B2">
        <w:rPr>
          <w:rFonts w:ascii="Century Gothic" w:eastAsia="Questrial" w:hAnsi="Century Gothic" w:cs="Questrial"/>
          <w:color w:val="222222"/>
          <w:sz w:val="20"/>
          <w:szCs w:val="20"/>
          <w:highlight w:val="white"/>
        </w:rPr>
        <w:t xml:space="preserve">Wong, K. W., Fu, D., </w:t>
      </w:r>
      <w:proofErr w:type="spellStart"/>
      <w:r w:rsidRPr="004363B2">
        <w:rPr>
          <w:rFonts w:ascii="Century Gothic" w:eastAsia="Questrial" w:hAnsi="Century Gothic" w:cs="Questrial"/>
          <w:color w:val="222222"/>
          <w:sz w:val="20"/>
          <w:szCs w:val="20"/>
          <w:highlight w:val="white"/>
        </w:rPr>
        <w:t>Pongetti</w:t>
      </w:r>
      <w:proofErr w:type="spellEnd"/>
      <w:r w:rsidRPr="004363B2">
        <w:rPr>
          <w:rFonts w:ascii="Century Gothic" w:eastAsia="Questrial" w:hAnsi="Century Gothic" w:cs="Questrial"/>
          <w:color w:val="222222"/>
          <w:sz w:val="20"/>
          <w:szCs w:val="20"/>
          <w:highlight w:val="white"/>
        </w:rPr>
        <w:t>, T. J., Newman, S., Kort, E. A., Duren, R</w:t>
      </w:r>
      <w:proofErr w:type="gramStart"/>
      <w:r w:rsidRPr="004363B2">
        <w:rPr>
          <w:rFonts w:ascii="Century Gothic" w:eastAsia="Questrial" w:hAnsi="Century Gothic" w:cs="Questrial"/>
          <w:color w:val="222222"/>
          <w:sz w:val="20"/>
          <w:szCs w:val="20"/>
          <w:highlight w:val="white"/>
        </w:rPr>
        <w:t>., ...</w:t>
      </w:r>
      <w:proofErr w:type="gramEnd"/>
      <w:r w:rsidRPr="004363B2">
        <w:rPr>
          <w:rFonts w:ascii="Century Gothic" w:eastAsia="Questrial" w:hAnsi="Century Gothic" w:cs="Questrial"/>
          <w:color w:val="222222"/>
          <w:sz w:val="20"/>
          <w:szCs w:val="20"/>
          <w:highlight w:val="white"/>
        </w:rPr>
        <w:t xml:space="preserve"> &amp; Sander, S. P. Mapping CH</w:t>
      </w:r>
      <w:r w:rsidRPr="004363B2">
        <w:rPr>
          <w:rFonts w:ascii="Century Gothic" w:eastAsia="Questrial" w:hAnsi="Century Gothic" w:cs="Questrial"/>
          <w:sz w:val="20"/>
          <w:szCs w:val="20"/>
          <w:vertAlign w:val="subscript"/>
        </w:rPr>
        <w:t>4</w:t>
      </w:r>
      <w:r w:rsidRPr="004363B2">
        <w:rPr>
          <w:rFonts w:ascii="Century Gothic" w:eastAsia="Questrial" w:hAnsi="Century Gothic" w:cs="Questrial"/>
          <w:color w:val="222222"/>
          <w:sz w:val="20"/>
          <w:szCs w:val="20"/>
          <w:highlight w:val="white"/>
        </w:rPr>
        <w:t>: CO</w:t>
      </w:r>
      <w:r w:rsidRPr="004363B2">
        <w:rPr>
          <w:rFonts w:ascii="Century Gothic" w:eastAsia="Questrial" w:hAnsi="Century Gothic" w:cs="Questrial"/>
          <w:sz w:val="20"/>
          <w:szCs w:val="20"/>
          <w:vertAlign w:val="subscript"/>
        </w:rPr>
        <w:t>2</w:t>
      </w:r>
      <w:r w:rsidRPr="004363B2">
        <w:rPr>
          <w:rFonts w:ascii="Century Gothic" w:eastAsia="Questrial" w:hAnsi="Century Gothic" w:cs="Questrial"/>
          <w:color w:val="222222"/>
          <w:sz w:val="20"/>
          <w:szCs w:val="20"/>
          <w:highlight w:val="white"/>
        </w:rPr>
        <w:t xml:space="preserve"> ratios in Los Angeles with CLARS-FTS from Mount Wilson, California. </w:t>
      </w:r>
      <w:r w:rsidRPr="004363B2">
        <w:rPr>
          <w:rFonts w:ascii="Century Gothic" w:eastAsia="Questrial" w:hAnsi="Century Gothic" w:cs="Questrial"/>
          <w:i/>
          <w:color w:val="222222"/>
          <w:sz w:val="20"/>
          <w:szCs w:val="20"/>
          <w:highlight w:val="white"/>
        </w:rPr>
        <w:t>Atmospheric Chemistry and Physics</w:t>
      </w:r>
      <w:r w:rsidRPr="004363B2">
        <w:rPr>
          <w:rFonts w:ascii="Century Gothic" w:eastAsia="Questrial" w:hAnsi="Century Gothic" w:cs="Questrial"/>
          <w:color w:val="222222"/>
          <w:sz w:val="20"/>
          <w:szCs w:val="20"/>
          <w:highlight w:val="white"/>
        </w:rPr>
        <w:t xml:space="preserve">, </w:t>
      </w:r>
      <w:r w:rsidRPr="004363B2">
        <w:rPr>
          <w:rFonts w:ascii="Century Gothic" w:eastAsia="Questrial" w:hAnsi="Century Gothic" w:cs="Questrial"/>
          <w:b/>
          <w:color w:val="222222"/>
          <w:sz w:val="20"/>
          <w:szCs w:val="20"/>
          <w:highlight w:val="white"/>
        </w:rPr>
        <w:t>2015</w:t>
      </w:r>
      <w:r w:rsidRPr="004363B2">
        <w:rPr>
          <w:rFonts w:ascii="Century Gothic" w:eastAsia="Questrial" w:hAnsi="Century Gothic" w:cs="Questrial"/>
          <w:color w:val="222222"/>
          <w:sz w:val="20"/>
          <w:szCs w:val="20"/>
          <w:highlight w:val="white"/>
        </w:rPr>
        <w:t xml:space="preserve">, </w:t>
      </w:r>
      <w:r w:rsidRPr="004363B2">
        <w:rPr>
          <w:rFonts w:ascii="Century Gothic" w:eastAsia="Questrial" w:hAnsi="Century Gothic" w:cs="Questrial"/>
          <w:i/>
          <w:color w:val="222222"/>
          <w:sz w:val="20"/>
          <w:szCs w:val="20"/>
          <w:highlight w:val="white"/>
        </w:rPr>
        <w:t>15(1), 241-252.</w:t>
      </w:r>
    </w:p>
    <w:sectPr w:rsidR="00757376" w:rsidRPr="004363B2">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038" w:rsidRDefault="00E10038">
      <w:pPr>
        <w:spacing w:after="0" w:line="240" w:lineRule="auto"/>
      </w:pPr>
      <w:r>
        <w:separator/>
      </w:r>
    </w:p>
  </w:endnote>
  <w:endnote w:type="continuationSeparator" w:id="0">
    <w:p w:rsidR="00E10038" w:rsidRDefault="00E1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376" w:rsidRDefault="0097193D">
    <w:pPr>
      <w:tabs>
        <w:tab w:val="center" w:pos="4680"/>
        <w:tab w:val="right" w:pos="9360"/>
      </w:tabs>
      <w:spacing w:after="720"/>
      <w:jc w:val="center"/>
    </w:pPr>
    <w:r>
      <w:rPr>
        <w:noProof/>
      </w:rPr>
      <w:drawing>
        <wp:inline distT="0" distB="0" distL="0" distR="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038" w:rsidRDefault="00E10038">
      <w:pPr>
        <w:spacing w:after="0" w:line="240" w:lineRule="auto"/>
      </w:pPr>
      <w:r>
        <w:separator/>
      </w:r>
    </w:p>
  </w:footnote>
  <w:footnote w:type="continuationSeparator" w:id="0">
    <w:p w:rsidR="00E10038" w:rsidRDefault="00E10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25DF1"/>
    <w:multiLevelType w:val="multilevel"/>
    <w:tmpl w:val="78CA402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15:restartNumberingAfterBreak="0">
    <w:nsid w:val="0AD779A7"/>
    <w:multiLevelType w:val="multilevel"/>
    <w:tmpl w:val="BCC425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103854C9"/>
    <w:multiLevelType w:val="multilevel"/>
    <w:tmpl w:val="E9343894"/>
    <w:lvl w:ilvl="0">
      <w:start w:val="1"/>
      <w:numFmt w:val="bullet"/>
      <w:lvlText w:val="●"/>
      <w:lvlJc w:val="left"/>
      <w:pPr>
        <w:ind w:left="776" w:firstLine="1967"/>
      </w:pPr>
      <w:rPr>
        <w:rFonts w:ascii="Arial" w:eastAsia="Arial" w:hAnsi="Arial" w:cs="Arial"/>
      </w:rPr>
    </w:lvl>
    <w:lvl w:ilvl="1">
      <w:start w:val="1"/>
      <w:numFmt w:val="bullet"/>
      <w:lvlText w:val="o"/>
      <w:lvlJc w:val="left"/>
      <w:pPr>
        <w:ind w:left="1496" w:firstLine="4128"/>
      </w:pPr>
      <w:rPr>
        <w:rFonts w:ascii="Arial" w:eastAsia="Arial" w:hAnsi="Arial" w:cs="Arial"/>
      </w:rPr>
    </w:lvl>
    <w:lvl w:ilvl="2">
      <w:start w:val="1"/>
      <w:numFmt w:val="bullet"/>
      <w:lvlText w:val="▪"/>
      <w:lvlJc w:val="left"/>
      <w:pPr>
        <w:ind w:left="2216" w:firstLine="6288"/>
      </w:pPr>
      <w:rPr>
        <w:rFonts w:ascii="Arial" w:eastAsia="Arial" w:hAnsi="Arial" w:cs="Arial"/>
      </w:rPr>
    </w:lvl>
    <w:lvl w:ilvl="3">
      <w:start w:val="1"/>
      <w:numFmt w:val="bullet"/>
      <w:lvlText w:val="●"/>
      <w:lvlJc w:val="left"/>
      <w:pPr>
        <w:ind w:left="2936" w:firstLine="8448"/>
      </w:pPr>
      <w:rPr>
        <w:rFonts w:ascii="Arial" w:eastAsia="Arial" w:hAnsi="Arial" w:cs="Arial"/>
      </w:rPr>
    </w:lvl>
    <w:lvl w:ilvl="4">
      <w:start w:val="1"/>
      <w:numFmt w:val="bullet"/>
      <w:lvlText w:val="o"/>
      <w:lvlJc w:val="left"/>
      <w:pPr>
        <w:ind w:left="3656" w:firstLine="10608"/>
      </w:pPr>
      <w:rPr>
        <w:rFonts w:ascii="Arial" w:eastAsia="Arial" w:hAnsi="Arial" w:cs="Arial"/>
      </w:rPr>
    </w:lvl>
    <w:lvl w:ilvl="5">
      <w:start w:val="1"/>
      <w:numFmt w:val="bullet"/>
      <w:lvlText w:val="▪"/>
      <w:lvlJc w:val="left"/>
      <w:pPr>
        <w:ind w:left="4376" w:firstLine="12768"/>
      </w:pPr>
      <w:rPr>
        <w:rFonts w:ascii="Arial" w:eastAsia="Arial" w:hAnsi="Arial" w:cs="Arial"/>
      </w:rPr>
    </w:lvl>
    <w:lvl w:ilvl="6">
      <w:start w:val="1"/>
      <w:numFmt w:val="bullet"/>
      <w:lvlText w:val="●"/>
      <w:lvlJc w:val="left"/>
      <w:pPr>
        <w:ind w:left="5096" w:firstLine="14928"/>
      </w:pPr>
      <w:rPr>
        <w:rFonts w:ascii="Arial" w:eastAsia="Arial" w:hAnsi="Arial" w:cs="Arial"/>
      </w:rPr>
    </w:lvl>
    <w:lvl w:ilvl="7">
      <w:start w:val="1"/>
      <w:numFmt w:val="bullet"/>
      <w:lvlText w:val="o"/>
      <w:lvlJc w:val="left"/>
      <w:pPr>
        <w:ind w:left="5816" w:firstLine="17088"/>
      </w:pPr>
      <w:rPr>
        <w:rFonts w:ascii="Arial" w:eastAsia="Arial" w:hAnsi="Arial" w:cs="Arial"/>
      </w:rPr>
    </w:lvl>
    <w:lvl w:ilvl="8">
      <w:start w:val="1"/>
      <w:numFmt w:val="bullet"/>
      <w:lvlText w:val="▪"/>
      <w:lvlJc w:val="left"/>
      <w:pPr>
        <w:ind w:left="6536" w:firstLine="19248"/>
      </w:pPr>
      <w:rPr>
        <w:rFonts w:ascii="Arial" w:eastAsia="Arial" w:hAnsi="Arial" w:cs="Arial"/>
      </w:rPr>
    </w:lvl>
  </w:abstractNum>
  <w:abstractNum w:abstractNumId="3" w15:restartNumberingAfterBreak="0">
    <w:nsid w:val="30EA4ECF"/>
    <w:multiLevelType w:val="multilevel"/>
    <w:tmpl w:val="F84AAF74"/>
    <w:lvl w:ilvl="0">
      <w:start w:val="1"/>
      <w:numFmt w:val="bullet"/>
      <w:lvlText w:val=""/>
      <w:lvlJc w:val="left"/>
      <w:pPr>
        <w:ind w:left="0" w:firstLine="1967"/>
      </w:pPr>
      <w:rPr>
        <w:rFonts w:ascii="Symbol" w:hAnsi="Symbol" w:hint="default"/>
      </w:rPr>
    </w:lvl>
    <w:lvl w:ilvl="1">
      <w:start w:val="1"/>
      <w:numFmt w:val="bullet"/>
      <w:lvlText w:val="o"/>
      <w:lvlJc w:val="left"/>
      <w:pPr>
        <w:ind w:left="720" w:firstLine="4128"/>
      </w:pPr>
      <w:rPr>
        <w:rFonts w:ascii="Arial" w:eastAsia="Arial" w:hAnsi="Arial" w:cs="Arial"/>
      </w:rPr>
    </w:lvl>
    <w:lvl w:ilvl="2">
      <w:start w:val="1"/>
      <w:numFmt w:val="bullet"/>
      <w:lvlText w:val="▪"/>
      <w:lvlJc w:val="left"/>
      <w:pPr>
        <w:ind w:left="1440" w:firstLine="6288"/>
      </w:pPr>
      <w:rPr>
        <w:rFonts w:ascii="Arial" w:eastAsia="Arial" w:hAnsi="Arial" w:cs="Arial"/>
      </w:rPr>
    </w:lvl>
    <w:lvl w:ilvl="3">
      <w:start w:val="1"/>
      <w:numFmt w:val="bullet"/>
      <w:lvlText w:val="●"/>
      <w:lvlJc w:val="left"/>
      <w:pPr>
        <w:ind w:left="2160" w:firstLine="8448"/>
      </w:pPr>
      <w:rPr>
        <w:rFonts w:ascii="Arial" w:eastAsia="Arial" w:hAnsi="Arial" w:cs="Arial"/>
      </w:rPr>
    </w:lvl>
    <w:lvl w:ilvl="4">
      <w:start w:val="1"/>
      <w:numFmt w:val="bullet"/>
      <w:lvlText w:val="o"/>
      <w:lvlJc w:val="left"/>
      <w:pPr>
        <w:ind w:left="2880" w:firstLine="10608"/>
      </w:pPr>
      <w:rPr>
        <w:rFonts w:ascii="Arial" w:eastAsia="Arial" w:hAnsi="Arial" w:cs="Arial"/>
      </w:rPr>
    </w:lvl>
    <w:lvl w:ilvl="5">
      <w:start w:val="1"/>
      <w:numFmt w:val="bullet"/>
      <w:lvlText w:val="▪"/>
      <w:lvlJc w:val="left"/>
      <w:pPr>
        <w:ind w:left="3600" w:firstLine="12768"/>
      </w:pPr>
      <w:rPr>
        <w:rFonts w:ascii="Arial" w:eastAsia="Arial" w:hAnsi="Arial" w:cs="Arial"/>
      </w:rPr>
    </w:lvl>
    <w:lvl w:ilvl="6">
      <w:start w:val="1"/>
      <w:numFmt w:val="bullet"/>
      <w:lvlText w:val="●"/>
      <w:lvlJc w:val="left"/>
      <w:pPr>
        <w:ind w:left="4320" w:firstLine="14928"/>
      </w:pPr>
      <w:rPr>
        <w:rFonts w:ascii="Arial" w:eastAsia="Arial" w:hAnsi="Arial" w:cs="Arial"/>
      </w:rPr>
    </w:lvl>
    <w:lvl w:ilvl="7">
      <w:start w:val="1"/>
      <w:numFmt w:val="bullet"/>
      <w:lvlText w:val="o"/>
      <w:lvlJc w:val="left"/>
      <w:pPr>
        <w:ind w:left="5040" w:firstLine="17088"/>
      </w:pPr>
      <w:rPr>
        <w:rFonts w:ascii="Arial" w:eastAsia="Arial" w:hAnsi="Arial" w:cs="Arial"/>
      </w:rPr>
    </w:lvl>
    <w:lvl w:ilvl="8">
      <w:start w:val="1"/>
      <w:numFmt w:val="bullet"/>
      <w:lvlText w:val="▪"/>
      <w:lvlJc w:val="left"/>
      <w:pPr>
        <w:ind w:left="5760" w:firstLine="19248"/>
      </w:pPr>
      <w:rPr>
        <w:rFonts w:ascii="Arial" w:eastAsia="Arial" w:hAnsi="Arial" w:cs="Arial"/>
      </w:rPr>
    </w:lvl>
  </w:abstractNum>
  <w:abstractNum w:abstractNumId="4" w15:restartNumberingAfterBreak="0">
    <w:nsid w:val="78DB2FBF"/>
    <w:multiLevelType w:val="multilevel"/>
    <w:tmpl w:val="F84AAF74"/>
    <w:lvl w:ilvl="0">
      <w:start w:val="1"/>
      <w:numFmt w:val="bullet"/>
      <w:lvlText w:val=""/>
      <w:lvlJc w:val="left"/>
      <w:pPr>
        <w:ind w:left="0" w:firstLine="1967"/>
      </w:pPr>
      <w:rPr>
        <w:rFonts w:ascii="Symbol" w:hAnsi="Symbol" w:hint="default"/>
      </w:rPr>
    </w:lvl>
    <w:lvl w:ilvl="1">
      <w:start w:val="1"/>
      <w:numFmt w:val="bullet"/>
      <w:lvlText w:val="o"/>
      <w:lvlJc w:val="left"/>
      <w:pPr>
        <w:ind w:left="720" w:firstLine="4128"/>
      </w:pPr>
      <w:rPr>
        <w:rFonts w:ascii="Arial" w:eastAsia="Arial" w:hAnsi="Arial" w:cs="Arial"/>
      </w:rPr>
    </w:lvl>
    <w:lvl w:ilvl="2">
      <w:start w:val="1"/>
      <w:numFmt w:val="bullet"/>
      <w:lvlText w:val="▪"/>
      <w:lvlJc w:val="left"/>
      <w:pPr>
        <w:ind w:left="1440" w:firstLine="6288"/>
      </w:pPr>
      <w:rPr>
        <w:rFonts w:ascii="Arial" w:eastAsia="Arial" w:hAnsi="Arial" w:cs="Arial"/>
      </w:rPr>
    </w:lvl>
    <w:lvl w:ilvl="3">
      <w:start w:val="1"/>
      <w:numFmt w:val="bullet"/>
      <w:lvlText w:val="●"/>
      <w:lvlJc w:val="left"/>
      <w:pPr>
        <w:ind w:left="2160" w:firstLine="8448"/>
      </w:pPr>
      <w:rPr>
        <w:rFonts w:ascii="Arial" w:eastAsia="Arial" w:hAnsi="Arial" w:cs="Arial"/>
      </w:rPr>
    </w:lvl>
    <w:lvl w:ilvl="4">
      <w:start w:val="1"/>
      <w:numFmt w:val="bullet"/>
      <w:lvlText w:val="o"/>
      <w:lvlJc w:val="left"/>
      <w:pPr>
        <w:ind w:left="2880" w:firstLine="10608"/>
      </w:pPr>
      <w:rPr>
        <w:rFonts w:ascii="Arial" w:eastAsia="Arial" w:hAnsi="Arial" w:cs="Arial"/>
      </w:rPr>
    </w:lvl>
    <w:lvl w:ilvl="5">
      <w:start w:val="1"/>
      <w:numFmt w:val="bullet"/>
      <w:lvlText w:val="▪"/>
      <w:lvlJc w:val="left"/>
      <w:pPr>
        <w:ind w:left="3600" w:firstLine="12768"/>
      </w:pPr>
      <w:rPr>
        <w:rFonts w:ascii="Arial" w:eastAsia="Arial" w:hAnsi="Arial" w:cs="Arial"/>
      </w:rPr>
    </w:lvl>
    <w:lvl w:ilvl="6">
      <w:start w:val="1"/>
      <w:numFmt w:val="bullet"/>
      <w:lvlText w:val="●"/>
      <w:lvlJc w:val="left"/>
      <w:pPr>
        <w:ind w:left="4320" w:firstLine="14928"/>
      </w:pPr>
      <w:rPr>
        <w:rFonts w:ascii="Arial" w:eastAsia="Arial" w:hAnsi="Arial" w:cs="Arial"/>
      </w:rPr>
    </w:lvl>
    <w:lvl w:ilvl="7">
      <w:start w:val="1"/>
      <w:numFmt w:val="bullet"/>
      <w:lvlText w:val="o"/>
      <w:lvlJc w:val="left"/>
      <w:pPr>
        <w:ind w:left="5040" w:firstLine="17088"/>
      </w:pPr>
      <w:rPr>
        <w:rFonts w:ascii="Arial" w:eastAsia="Arial" w:hAnsi="Arial" w:cs="Arial"/>
      </w:rPr>
    </w:lvl>
    <w:lvl w:ilvl="8">
      <w:start w:val="1"/>
      <w:numFmt w:val="bullet"/>
      <w:lvlText w:val="▪"/>
      <w:lvlJc w:val="left"/>
      <w:pPr>
        <w:ind w:left="5760" w:firstLine="19248"/>
      </w:pPr>
      <w:rPr>
        <w:rFonts w:ascii="Arial" w:eastAsia="Arial" w:hAnsi="Arial" w:cs="Arial"/>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57376"/>
    <w:rsid w:val="00093346"/>
    <w:rsid w:val="000F4980"/>
    <w:rsid w:val="003468C4"/>
    <w:rsid w:val="004363B2"/>
    <w:rsid w:val="00757376"/>
    <w:rsid w:val="008718D1"/>
    <w:rsid w:val="008E7640"/>
    <w:rsid w:val="00905431"/>
    <w:rsid w:val="0097193D"/>
    <w:rsid w:val="00B84451"/>
    <w:rsid w:val="00BE17EC"/>
    <w:rsid w:val="00C01FCA"/>
    <w:rsid w:val="00CC4624"/>
    <w:rsid w:val="00CD0259"/>
    <w:rsid w:val="00DA1AA3"/>
    <w:rsid w:val="00E10038"/>
    <w:rsid w:val="00ED06A1"/>
    <w:rsid w:val="00FC2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9DF2DF-6156-423B-9B1A-86D2C138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36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3B2"/>
    <w:rPr>
      <w:rFonts w:ascii="Tahoma" w:hAnsi="Tahoma" w:cs="Tahoma"/>
      <w:sz w:val="16"/>
      <w:szCs w:val="16"/>
    </w:rPr>
  </w:style>
  <w:style w:type="paragraph" w:styleId="ListParagraph">
    <w:name w:val="List Paragraph"/>
    <w:basedOn w:val="Normal"/>
    <w:uiPriority w:val="34"/>
    <w:qFormat/>
    <w:rsid w:val="003468C4"/>
    <w:pPr>
      <w:ind w:left="720"/>
      <w:contextualSpacing/>
    </w:pPr>
  </w:style>
  <w:style w:type="character" w:styleId="Hyperlink">
    <w:name w:val="Hyperlink"/>
    <w:basedOn w:val="DefaultParagraphFont"/>
    <w:uiPriority w:val="99"/>
    <w:unhideWhenUsed/>
    <w:rsid w:val="009054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talha.rafiq@student.csulb.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6</Pages>
  <Words>1537</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Childs, Lauren M. (LARC-E3)[DEVELOP - Wise County (LaRC)]</cp:lastModifiedBy>
  <cp:revision>9</cp:revision>
  <dcterms:created xsi:type="dcterms:W3CDTF">2015-07-06T19:21:00Z</dcterms:created>
  <dcterms:modified xsi:type="dcterms:W3CDTF">2015-07-10T20:00:00Z</dcterms:modified>
</cp:coreProperties>
</file>