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51039" w14:textId="77777777" w:rsidR="00255285" w:rsidRDefault="00255285" w:rsidP="00255285">
      <w:pPr>
        <w:spacing w:after="0" w:line="240" w:lineRule="auto"/>
        <w:rPr>
          <w:rFonts w:ascii="Garamond" w:eastAsia="Garamond" w:hAnsi="Garamond" w:cs="Garamond"/>
          <w:b/>
          <w:sz w:val="40"/>
          <w:szCs w:val="40"/>
        </w:rPr>
      </w:pPr>
    </w:p>
    <w:p w14:paraId="157C1F7E" w14:textId="77777777" w:rsidR="00255285" w:rsidRDefault="00255285" w:rsidP="0025528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Garamond" w:eastAsia="Garamond" w:hAnsi="Garamond" w:cs="Garamond"/>
          <w:color w:val="000000"/>
          <w:sz w:val="40"/>
          <w:szCs w:val="40"/>
        </w:rPr>
        <w:t>Alaska Ecological Forecasting</w:t>
      </w:r>
    </w:p>
    <w:p w14:paraId="55D0F4DF" w14:textId="5383DE00" w:rsidR="00255285" w:rsidRDefault="00255285" w:rsidP="0025528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Garamond" w:eastAsia="Garamond" w:hAnsi="Garamond" w:cs="Garamond"/>
          <w:color w:val="000000"/>
          <w:sz w:val="28"/>
          <w:szCs w:val="28"/>
        </w:rPr>
        <w:t xml:space="preserve">Automated Wetland Hydroperiod Mapping </w:t>
      </w:r>
      <w:r w:rsidR="00C67167">
        <w:rPr>
          <w:rFonts w:ascii="Garamond" w:eastAsia="Garamond" w:hAnsi="Garamond" w:cs="Garamond"/>
          <w:color w:val="000000"/>
          <w:sz w:val="28"/>
          <w:szCs w:val="28"/>
        </w:rPr>
        <w:t xml:space="preserve">by </w:t>
      </w:r>
      <w:r>
        <w:rPr>
          <w:rFonts w:ascii="Garamond" w:eastAsia="Garamond" w:hAnsi="Garamond" w:cs="Garamond"/>
          <w:color w:val="000000"/>
          <w:sz w:val="28"/>
          <w:szCs w:val="28"/>
        </w:rPr>
        <w:t>Integrating Optical Satellite Imagery and Synthetic Aperture Radar</w:t>
      </w:r>
    </w:p>
    <w:p w14:paraId="4C4EEF85" w14:textId="77777777" w:rsidR="00255285" w:rsidRDefault="00255285" w:rsidP="00255285">
      <w:pPr>
        <w:spacing w:after="0" w:line="240" w:lineRule="auto"/>
        <w:rPr>
          <w:rFonts w:ascii="Garamond" w:eastAsia="Garamond" w:hAnsi="Garamond" w:cs="Garamond"/>
          <w:sz w:val="32"/>
          <w:szCs w:val="32"/>
        </w:rPr>
      </w:pPr>
    </w:p>
    <w:p w14:paraId="0B47995C" w14:textId="77777777" w:rsidR="00255285" w:rsidRDefault="00255285" w:rsidP="00255285">
      <w:pPr>
        <w:spacing w:after="0" w:line="240" w:lineRule="auto"/>
        <w:rPr>
          <w:rFonts w:ascii="Garamond" w:eastAsia="Garamond" w:hAnsi="Garamond" w:cs="Garamond"/>
          <w:sz w:val="32"/>
          <w:szCs w:val="32"/>
        </w:rPr>
      </w:pPr>
    </w:p>
    <w:p w14:paraId="54D3224E" w14:textId="77777777" w:rsidR="00255285" w:rsidRDefault="00255285" w:rsidP="00255285">
      <w:pPr>
        <w:spacing w:after="0" w:line="240" w:lineRule="auto"/>
        <w:rPr>
          <w:rFonts w:ascii="Garamond" w:eastAsia="Garamond" w:hAnsi="Garamond" w:cs="Garamond"/>
          <w:sz w:val="32"/>
          <w:szCs w:val="32"/>
        </w:rPr>
      </w:pPr>
    </w:p>
    <w:p w14:paraId="42D7F9E8" w14:textId="77777777" w:rsidR="00255285" w:rsidRDefault="00255285" w:rsidP="00255285">
      <w:pPr>
        <w:spacing w:after="0" w:line="240" w:lineRule="auto"/>
        <w:rPr>
          <w:rFonts w:ascii="Garamond" w:eastAsia="Garamond" w:hAnsi="Garamond" w:cs="Garamond"/>
          <w:sz w:val="32"/>
          <w:szCs w:val="32"/>
        </w:rPr>
      </w:pPr>
    </w:p>
    <w:p w14:paraId="729AFE83" w14:textId="77777777" w:rsidR="00255285" w:rsidRDefault="00255285" w:rsidP="00255285">
      <w:pPr>
        <w:spacing w:after="0" w:line="240" w:lineRule="auto"/>
        <w:jc w:val="center"/>
        <w:rPr>
          <w:rFonts w:ascii="Garamond" w:eastAsia="Garamond" w:hAnsi="Garamond" w:cs="Garamond"/>
          <w:b/>
          <w:sz w:val="32"/>
          <w:szCs w:val="32"/>
        </w:rPr>
      </w:pPr>
    </w:p>
    <w:p w14:paraId="3F22E180" w14:textId="77777777" w:rsidR="00255285" w:rsidRDefault="00255285" w:rsidP="00255285">
      <w:pPr>
        <w:spacing w:after="0" w:line="240" w:lineRule="auto"/>
        <w:jc w:val="center"/>
        <w:rPr>
          <w:rFonts w:ascii="Garamond" w:eastAsia="Garamond" w:hAnsi="Garamond" w:cs="Garamond"/>
          <w:b/>
          <w:sz w:val="32"/>
          <w:szCs w:val="32"/>
        </w:rPr>
      </w:pPr>
    </w:p>
    <w:p w14:paraId="3831B35B" w14:textId="77777777" w:rsidR="00255285" w:rsidRDefault="00255285" w:rsidP="00255285">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492F2FB3" wp14:editId="3245BD78">
            <wp:simplePos x="0" y="0"/>
            <wp:positionH relativeFrom="column">
              <wp:posOffset>1628140</wp:posOffset>
            </wp:positionH>
            <wp:positionV relativeFrom="paragraph">
              <wp:posOffset>56432</wp:posOffset>
            </wp:positionV>
            <wp:extent cx="968735" cy="18288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65BA8B50" w14:textId="04E88457" w:rsidR="00255285" w:rsidRDefault="00255285" w:rsidP="00255285">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w:t>
      </w:r>
      <w:r w:rsidR="00C67167">
        <w:rPr>
          <w:rFonts w:ascii="Garamond" w:eastAsia="Garamond" w:hAnsi="Garamond" w:cs="Garamond"/>
          <w:sz w:val="28"/>
          <w:szCs w:val="28"/>
        </w:rPr>
        <w:t xml:space="preserve"> </w:t>
      </w:r>
      <w:r>
        <w:rPr>
          <w:rFonts w:ascii="Garamond" w:eastAsia="Garamond" w:hAnsi="Garamond" w:cs="Garamond"/>
          <w:sz w:val="28"/>
          <w:szCs w:val="28"/>
        </w:rPr>
        <w:t>– November 15th, 2018</w:t>
      </w:r>
    </w:p>
    <w:p w14:paraId="407F736C" w14:textId="77777777" w:rsidR="00255285" w:rsidRDefault="00255285" w:rsidP="00255285">
      <w:pPr>
        <w:spacing w:after="0" w:line="240" w:lineRule="auto"/>
        <w:jc w:val="center"/>
        <w:rPr>
          <w:rFonts w:ascii="Garamond" w:eastAsia="Garamond" w:hAnsi="Garamond" w:cs="Garamond"/>
          <w:sz w:val="24"/>
          <w:szCs w:val="24"/>
        </w:rPr>
      </w:pPr>
    </w:p>
    <w:p w14:paraId="747BDDA2" w14:textId="77777777" w:rsidR="00255285" w:rsidRDefault="00255285" w:rsidP="00255285">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Annemarie Peacock (Project Lead)</w:t>
      </w:r>
    </w:p>
    <w:p w14:paraId="4EF2832A" w14:textId="77777777" w:rsidR="00255285" w:rsidRDefault="00255285" w:rsidP="00255285">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Briant Fabela</w:t>
      </w:r>
    </w:p>
    <w:p w14:paraId="489ED114" w14:textId="77777777" w:rsidR="00255285" w:rsidRDefault="00255285" w:rsidP="00255285">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Alice Lin</w:t>
      </w:r>
    </w:p>
    <w:p w14:paraId="0FC7B88C" w14:textId="77777777" w:rsidR="00255285" w:rsidRDefault="00255285" w:rsidP="00255285">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Adam Vaccaro</w:t>
      </w:r>
    </w:p>
    <w:p w14:paraId="7BFF82E3" w14:textId="77777777" w:rsidR="00255285" w:rsidRPr="00C67167" w:rsidRDefault="00255285" w:rsidP="00C67167">
      <w:pPr>
        <w:spacing w:after="0" w:line="240" w:lineRule="auto"/>
        <w:jc w:val="center"/>
        <w:rPr>
          <w:rFonts w:ascii="Garamond" w:eastAsia="Times New Roman" w:hAnsi="Garamond" w:cs="Times New Roman"/>
          <w:sz w:val="20"/>
          <w:szCs w:val="24"/>
        </w:rPr>
      </w:pPr>
    </w:p>
    <w:p w14:paraId="144D28DE" w14:textId="77777777" w:rsidR="00255285" w:rsidRDefault="00255285" w:rsidP="00255285">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Bruce Chapman, NASA Jet Propulsion Laboratory, California Institute of Technology (Science Advisor)</w:t>
      </w:r>
    </w:p>
    <w:p w14:paraId="6F257D6D" w14:textId="77777777" w:rsidR="00255285" w:rsidRDefault="00255285" w:rsidP="00255285">
      <w:pPr>
        <w:spacing w:after="0" w:line="240" w:lineRule="auto"/>
        <w:jc w:val="center"/>
        <w:rPr>
          <w:rFonts w:ascii="Garamond" w:eastAsia="Garamond" w:hAnsi="Garamond" w:cs="Garamond"/>
          <w:color w:val="000000"/>
          <w:sz w:val="20"/>
          <w:szCs w:val="20"/>
        </w:rPr>
      </w:pPr>
    </w:p>
    <w:p w14:paraId="0C49A1F5" w14:textId="77777777" w:rsidR="00255285" w:rsidRDefault="00255285" w:rsidP="00255285">
      <w:pPr>
        <w:spacing w:after="0" w:line="240" w:lineRule="auto"/>
        <w:jc w:val="center"/>
        <w:rPr>
          <w:rFonts w:ascii="Garamond" w:eastAsia="Garamond" w:hAnsi="Garamond" w:cs="Garamond"/>
          <w:color w:val="000000"/>
          <w:sz w:val="20"/>
          <w:szCs w:val="20"/>
        </w:rPr>
      </w:pPr>
    </w:p>
    <w:p w14:paraId="7FD6E215" w14:textId="77777777" w:rsidR="00255285" w:rsidRDefault="00255285" w:rsidP="00255285">
      <w:pPr>
        <w:spacing w:after="0" w:line="240" w:lineRule="auto"/>
        <w:jc w:val="center"/>
        <w:rPr>
          <w:rFonts w:ascii="Garamond" w:eastAsia="Garamond" w:hAnsi="Garamond" w:cs="Garamond"/>
          <w:color w:val="000000"/>
          <w:sz w:val="20"/>
          <w:szCs w:val="20"/>
        </w:rPr>
      </w:pPr>
    </w:p>
    <w:p w14:paraId="71AC34AA" w14:textId="77777777" w:rsidR="00255285" w:rsidRDefault="00255285" w:rsidP="00255285">
      <w:pPr>
        <w:spacing w:after="0" w:line="240" w:lineRule="auto"/>
        <w:jc w:val="center"/>
        <w:rPr>
          <w:rFonts w:ascii="Garamond" w:eastAsia="Garamond" w:hAnsi="Garamond" w:cs="Garamond"/>
          <w:color w:val="000000"/>
          <w:sz w:val="20"/>
          <w:szCs w:val="20"/>
        </w:rPr>
      </w:pPr>
    </w:p>
    <w:p w14:paraId="766D5378" w14:textId="77777777" w:rsidR="00255285" w:rsidRDefault="00255285" w:rsidP="00255285">
      <w:pPr>
        <w:spacing w:after="0" w:line="240" w:lineRule="auto"/>
        <w:jc w:val="center"/>
        <w:rPr>
          <w:rFonts w:ascii="Garamond" w:eastAsia="Garamond" w:hAnsi="Garamond" w:cs="Garamond"/>
          <w:color w:val="000000"/>
          <w:sz w:val="20"/>
          <w:szCs w:val="20"/>
        </w:rPr>
      </w:pPr>
    </w:p>
    <w:p w14:paraId="5B280A38" w14:textId="77777777" w:rsidR="00255285" w:rsidRDefault="00255285" w:rsidP="00255285">
      <w:pPr>
        <w:spacing w:after="0" w:line="240" w:lineRule="auto"/>
        <w:jc w:val="center"/>
        <w:rPr>
          <w:rFonts w:ascii="Garamond" w:eastAsia="Garamond" w:hAnsi="Garamond" w:cs="Garamond"/>
          <w:color w:val="000000"/>
          <w:sz w:val="20"/>
          <w:szCs w:val="20"/>
        </w:rPr>
      </w:pPr>
    </w:p>
    <w:p w14:paraId="2A1CE847" w14:textId="77777777" w:rsidR="00255285" w:rsidRDefault="00255285" w:rsidP="00255285">
      <w:pPr>
        <w:spacing w:after="0" w:line="240" w:lineRule="auto"/>
        <w:jc w:val="center"/>
        <w:rPr>
          <w:rFonts w:ascii="Garamond" w:eastAsia="Garamond" w:hAnsi="Garamond" w:cs="Garamond"/>
          <w:color w:val="000000"/>
          <w:sz w:val="20"/>
          <w:szCs w:val="20"/>
        </w:rPr>
      </w:pPr>
    </w:p>
    <w:p w14:paraId="3207AEC8" w14:textId="77777777" w:rsidR="00255285" w:rsidRDefault="00255285" w:rsidP="00255285">
      <w:pPr>
        <w:spacing w:after="0" w:line="240" w:lineRule="auto"/>
        <w:jc w:val="center"/>
        <w:rPr>
          <w:rFonts w:ascii="Garamond" w:eastAsia="Garamond" w:hAnsi="Garamond" w:cs="Garamond"/>
          <w:color w:val="000000"/>
          <w:sz w:val="20"/>
          <w:szCs w:val="20"/>
        </w:rPr>
      </w:pPr>
    </w:p>
    <w:p w14:paraId="6BC8F0F7" w14:textId="77777777" w:rsidR="00255285" w:rsidRDefault="00255285" w:rsidP="00255285">
      <w:pPr>
        <w:spacing w:after="0" w:line="240" w:lineRule="auto"/>
        <w:jc w:val="center"/>
        <w:rPr>
          <w:rFonts w:ascii="Garamond" w:eastAsia="Garamond" w:hAnsi="Garamond" w:cs="Garamond"/>
          <w:color w:val="000000"/>
          <w:sz w:val="20"/>
          <w:szCs w:val="20"/>
        </w:rPr>
      </w:pPr>
    </w:p>
    <w:p w14:paraId="16D12A6B" w14:textId="77777777" w:rsidR="00255285" w:rsidRDefault="00255285" w:rsidP="00255285">
      <w:pPr>
        <w:spacing w:after="0" w:line="240" w:lineRule="auto"/>
        <w:jc w:val="center"/>
        <w:rPr>
          <w:rFonts w:ascii="Garamond" w:eastAsia="Garamond" w:hAnsi="Garamond" w:cs="Garamond"/>
          <w:color w:val="000000"/>
          <w:sz w:val="20"/>
          <w:szCs w:val="20"/>
        </w:rPr>
      </w:pPr>
    </w:p>
    <w:p w14:paraId="715519EB" w14:textId="77777777" w:rsidR="00255285" w:rsidRDefault="00255285" w:rsidP="00255285">
      <w:pPr>
        <w:spacing w:after="0" w:line="240" w:lineRule="auto"/>
        <w:jc w:val="center"/>
        <w:rPr>
          <w:rFonts w:ascii="Garamond" w:eastAsia="Garamond" w:hAnsi="Garamond" w:cs="Garamond"/>
          <w:color w:val="000000"/>
          <w:sz w:val="20"/>
          <w:szCs w:val="20"/>
        </w:rPr>
      </w:pPr>
    </w:p>
    <w:p w14:paraId="009FC5B4" w14:textId="77777777" w:rsidR="00255285" w:rsidRDefault="00255285" w:rsidP="00255285">
      <w:pPr>
        <w:pStyle w:val="Heading1"/>
        <w:rPr>
          <w:rFonts w:ascii="Garamond" w:eastAsia="Garamond" w:hAnsi="Garamond" w:cs="Garamond"/>
          <w:b w:val="0"/>
          <w:bCs w:val="0"/>
          <w:color w:val="000000"/>
          <w:sz w:val="20"/>
          <w:szCs w:val="20"/>
        </w:rPr>
      </w:pPr>
    </w:p>
    <w:p w14:paraId="5E29DB90" w14:textId="77777777" w:rsidR="002B3277" w:rsidRDefault="002B3277" w:rsidP="002B3277"/>
    <w:p w14:paraId="06D9077F" w14:textId="77777777" w:rsidR="002B3277" w:rsidRPr="002B3277" w:rsidRDefault="002B3277" w:rsidP="002B3277"/>
    <w:p w14:paraId="0C702FEF" w14:textId="77777777" w:rsidR="00255285" w:rsidRDefault="00255285" w:rsidP="00255285">
      <w:pPr>
        <w:pStyle w:val="Heading1"/>
        <w:rPr>
          <w:rFonts w:ascii="Garamond" w:eastAsia="Garamond" w:hAnsi="Garamond" w:cs="Garamond"/>
        </w:rPr>
      </w:pPr>
      <w:r>
        <w:rPr>
          <w:rFonts w:ascii="Garamond" w:eastAsia="Garamond" w:hAnsi="Garamond" w:cs="Garamond"/>
        </w:rPr>
        <w:lastRenderedPageBreak/>
        <w:t>1. Abstract</w:t>
      </w:r>
    </w:p>
    <w:p w14:paraId="46EB9760" w14:textId="6F4A3D55" w:rsidR="00255285" w:rsidRDefault="00255285" w:rsidP="002552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Alaska’s wetlands cover approximately </w:t>
      </w:r>
      <w:r w:rsidRPr="004C59DF">
        <w:rPr>
          <w:rFonts w:ascii="Garamond" w:eastAsia="Garamond" w:hAnsi="Garamond" w:cs="Garamond"/>
          <w:noProof/>
        </w:rPr>
        <w:t>one third</w:t>
      </w:r>
      <w:r>
        <w:rPr>
          <w:rFonts w:ascii="Garamond" w:eastAsia="Garamond" w:hAnsi="Garamond" w:cs="Garamond"/>
        </w:rPr>
        <w:t xml:space="preserve"> of the state and provide a multitude of ecosystem services, including nutrient retention, water purification, and provision of habitat for fish, wildlife, and vegetation. The temporal variation in wetland inundation affects these ecosystem functions, and for effective wetland policy and management, it is important to track patterns and changes in inundation. In collaboration with the US Fish and Wildlife Service (USFWS) and </w:t>
      </w:r>
      <w:r w:rsidR="002B3277">
        <w:rPr>
          <w:rFonts w:ascii="Garamond" w:eastAsia="Garamond" w:hAnsi="Garamond" w:cs="Garamond"/>
        </w:rPr>
        <w:t xml:space="preserve">the </w:t>
      </w:r>
      <w:r>
        <w:rPr>
          <w:rFonts w:ascii="Garamond" w:eastAsia="Garamond" w:hAnsi="Garamond" w:cs="Garamond"/>
        </w:rPr>
        <w:t>Alaska Satellite Facility (ASF)</w:t>
      </w:r>
      <w:r w:rsidR="002B3277">
        <w:rPr>
          <w:rFonts w:ascii="Garamond" w:eastAsia="Garamond" w:hAnsi="Garamond" w:cs="Garamond"/>
        </w:rPr>
        <w:t>,</w:t>
      </w:r>
      <w:r>
        <w:rPr>
          <w:rFonts w:ascii="Garamond" w:eastAsia="Garamond" w:hAnsi="Garamond" w:cs="Garamond"/>
        </w:rPr>
        <w:t xml:space="preserve"> the fall 2018 NASA DEVELOP Alaska Ecological Forecasting team produced an inundation tool to detect and classify inundation extent in Alaska’s wetlands from C-band synthetic aperture radar (</w:t>
      </w:r>
      <w:r w:rsidR="002B3277">
        <w:rPr>
          <w:rFonts w:ascii="Garamond" w:eastAsia="Garamond" w:hAnsi="Garamond" w:cs="Garamond"/>
        </w:rPr>
        <w:t>C-</w:t>
      </w:r>
      <w:r>
        <w:rPr>
          <w:rFonts w:ascii="Garamond" w:eastAsia="Garamond" w:hAnsi="Garamond" w:cs="Garamond"/>
        </w:rPr>
        <w:t xml:space="preserve">SAR) data. The team used Earth observation products, including Sentinel-1 C-SAR, Landsat 8 Operational Land Imager (OLI), PlanetScope, and RapidEye satellite imagery, to create the tool’s thresholding algorithm and generate land cover classifications for validation. The inundation tool effectively mapped wetland inundation due to SAR imagery’s sensitivity to water and reliable data collection on cloudy days. The optical datasets, Landsat 8 OLI and </w:t>
      </w:r>
      <w:r w:rsidRPr="004C59DF">
        <w:rPr>
          <w:rFonts w:ascii="Garamond" w:eastAsia="Garamond" w:hAnsi="Garamond" w:cs="Garamond"/>
          <w:noProof/>
        </w:rPr>
        <w:t>high resolution</w:t>
      </w:r>
      <w:r>
        <w:rPr>
          <w:rFonts w:ascii="Garamond" w:eastAsia="Garamond" w:hAnsi="Garamond" w:cs="Garamond"/>
        </w:rPr>
        <w:t xml:space="preserve"> Planet imagery, were limited by cloud cover and detection of inundation below vegetation and canopy cover but were helpful for visual validations of Sentinel-1 C-SAR classifications.</w:t>
      </w:r>
      <w:r w:rsidR="002B3277">
        <w:rPr>
          <w:rFonts w:ascii="Garamond" w:eastAsia="Garamond" w:hAnsi="Garamond" w:cs="Garamond"/>
        </w:rPr>
        <w:t xml:space="preserve"> </w:t>
      </w:r>
      <w:r>
        <w:rPr>
          <w:rFonts w:ascii="Garamond" w:eastAsia="Garamond" w:hAnsi="Garamond" w:cs="Garamond"/>
        </w:rPr>
        <w:t xml:space="preserve">The tool’s ability to map wetland inundation can support the development and refinement of National Wetland Inventory (NWI) wetland maps in Alaska and build the capacity of operational federal programs to use SAR. </w:t>
      </w:r>
      <w:r>
        <w:rPr>
          <w:rFonts w:ascii="Garamond" w:eastAsia="Garamond" w:hAnsi="Garamond" w:cs="Garamond"/>
        </w:rPr>
        <w:br/>
      </w:r>
    </w:p>
    <w:p w14:paraId="571B2204" w14:textId="77777777" w:rsidR="00255285" w:rsidRDefault="00255285" w:rsidP="00255285">
      <w:pPr>
        <w:spacing w:after="0" w:line="240" w:lineRule="auto"/>
        <w:rPr>
          <w:rFonts w:ascii="Garamond" w:eastAsia="Garamond" w:hAnsi="Garamond" w:cs="Garamond"/>
          <w:b/>
        </w:rPr>
      </w:pPr>
      <w:r>
        <w:rPr>
          <w:rFonts w:ascii="Garamond" w:eastAsia="Garamond" w:hAnsi="Garamond" w:cs="Garamond"/>
          <w:b/>
        </w:rPr>
        <w:t>Keywords</w:t>
      </w:r>
    </w:p>
    <w:p w14:paraId="46F4D768" w14:textId="77777777" w:rsidR="00255285" w:rsidRDefault="00255285" w:rsidP="00255285">
      <w:pPr>
        <w:spacing w:after="0" w:line="240" w:lineRule="auto"/>
        <w:rPr>
          <w:rFonts w:ascii="Garamond" w:eastAsia="Garamond" w:hAnsi="Garamond" w:cs="Garamond"/>
          <w:b/>
        </w:rPr>
      </w:pPr>
      <w:r>
        <w:rPr>
          <w:rFonts w:ascii="Garamond" w:eastAsia="Garamond" w:hAnsi="Garamond" w:cs="Garamond"/>
          <w:color w:val="000000"/>
        </w:rPr>
        <w:t xml:space="preserve">Remote sensing, wetlands, Alaska, </w:t>
      </w:r>
      <w:r>
        <w:rPr>
          <w:rFonts w:ascii="Garamond" w:eastAsia="Garamond" w:hAnsi="Garamond" w:cs="Garamond"/>
        </w:rPr>
        <w:t>synthetic aperture radar</w:t>
      </w:r>
      <w:r>
        <w:rPr>
          <w:rFonts w:ascii="Garamond" w:eastAsia="Garamond" w:hAnsi="Garamond" w:cs="Garamond"/>
          <w:color w:val="000000"/>
        </w:rPr>
        <w:t>, inundation</w:t>
      </w:r>
    </w:p>
    <w:p w14:paraId="39F89676" w14:textId="77777777" w:rsidR="00255285" w:rsidRDefault="00255285" w:rsidP="00255285">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10B0F301" w14:textId="77777777" w:rsidR="00255285" w:rsidRDefault="00255285" w:rsidP="00255285">
      <w:pPr>
        <w:numPr>
          <w:ilvl w:val="1"/>
          <w:numId w:val="13"/>
        </w:numPr>
        <w:pBdr>
          <w:top w:val="nil"/>
          <w:left w:val="nil"/>
          <w:bottom w:val="nil"/>
          <w:right w:val="nil"/>
          <w:between w:val="nil"/>
        </w:pBdr>
        <w:spacing w:after="0" w:line="240" w:lineRule="auto"/>
        <w:contextualSpacing/>
        <w:rPr>
          <w:rFonts w:ascii="Garamond" w:eastAsia="Garamond" w:hAnsi="Garamond" w:cs="Garamond"/>
          <w:b/>
          <w:i/>
          <w:color w:val="000000"/>
        </w:rPr>
      </w:pPr>
      <w:bookmarkStart w:id="1" w:name="_30j0zll" w:colFirst="0" w:colLast="0"/>
      <w:bookmarkEnd w:id="1"/>
      <w:r>
        <w:rPr>
          <w:rFonts w:ascii="Garamond" w:eastAsia="Garamond" w:hAnsi="Garamond" w:cs="Garamond"/>
          <w:b/>
          <w:i/>
          <w:color w:val="000000"/>
        </w:rPr>
        <w:t>Background Information</w:t>
      </w:r>
    </w:p>
    <w:p w14:paraId="6F672170" w14:textId="75BF7CB1" w:rsidR="00255285" w:rsidRDefault="00255285" w:rsidP="002552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Wetlands cover approximately 43%, or 174 million acres, of Alaska’s surface area and provide many important ecosystem functions, such as habitat for birds and fish, insulation from permafrost, water filtration, and flood regulation (Hall, Frayer, &amp; Wilen, 1994). Alaska has numerous types of wetlands, including tundra, marshes, bogs, and permafrost areas. The United States Fish and Wildlife Service (USFWS) </w:t>
      </w:r>
      <w:r>
        <w:rPr>
          <w:rFonts w:ascii="Garamond" w:eastAsia="Garamond" w:hAnsi="Garamond" w:cs="Garamond"/>
        </w:rPr>
        <w:t>established</w:t>
      </w:r>
      <w:r>
        <w:rPr>
          <w:rFonts w:ascii="Garamond" w:eastAsia="Garamond" w:hAnsi="Garamond" w:cs="Garamond"/>
          <w:color w:val="000000"/>
        </w:rPr>
        <w:t xml:space="preserve"> the National Wetlands Inventory (NWI) to monitor the extent, characteristics, and change in the nation’s wetlands. Th</w:t>
      </w:r>
      <w:r>
        <w:rPr>
          <w:rFonts w:ascii="Garamond" w:eastAsia="Garamond" w:hAnsi="Garamond" w:cs="Garamond"/>
        </w:rPr>
        <w:t>e NWI works to create a comprehensive</w:t>
      </w:r>
      <w:r>
        <w:rPr>
          <w:rFonts w:ascii="Garamond" w:eastAsia="Garamond" w:hAnsi="Garamond" w:cs="Garamond"/>
          <w:color w:val="000000"/>
        </w:rPr>
        <w:t xml:space="preserve"> inventory </w:t>
      </w:r>
      <w:r>
        <w:rPr>
          <w:rFonts w:ascii="Garamond" w:eastAsia="Garamond" w:hAnsi="Garamond" w:cs="Garamond"/>
        </w:rPr>
        <w:t xml:space="preserve">of wetland maps and information to inform </w:t>
      </w:r>
      <w:r>
        <w:rPr>
          <w:rFonts w:ascii="Garamond" w:eastAsia="Garamond" w:hAnsi="Garamond" w:cs="Garamond"/>
          <w:color w:val="000000"/>
        </w:rPr>
        <w:t>the public and resource managers as they engag</w:t>
      </w:r>
      <w:r>
        <w:rPr>
          <w:rFonts w:ascii="Garamond" w:eastAsia="Garamond" w:hAnsi="Garamond" w:cs="Garamond"/>
        </w:rPr>
        <w:t>e</w:t>
      </w:r>
      <w:r>
        <w:rPr>
          <w:rFonts w:ascii="Garamond" w:eastAsia="Garamond" w:hAnsi="Garamond" w:cs="Garamond"/>
          <w:color w:val="000000"/>
        </w:rPr>
        <w:t xml:space="preserve"> in wetland protection, emergency planning, and habitat conservation projects (United States Fish and Wildlife Service USFWS, 2018). </w:t>
      </w:r>
    </w:p>
    <w:p w14:paraId="627AA8BE" w14:textId="77777777" w:rsidR="00255285" w:rsidRDefault="00255285" w:rsidP="00255285">
      <w:pPr>
        <w:spacing w:after="0" w:line="240" w:lineRule="auto"/>
        <w:rPr>
          <w:rFonts w:ascii="Times New Roman" w:eastAsia="Times New Roman" w:hAnsi="Times New Roman" w:cs="Times New Roman"/>
          <w:sz w:val="24"/>
          <w:szCs w:val="24"/>
        </w:rPr>
      </w:pPr>
    </w:p>
    <w:p w14:paraId="16A85FF6" w14:textId="068DE501" w:rsidR="00255285" w:rsidRDefault="00255285" w:rsidP="002552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The NWI has traditionally employed technicians to manually delineate wetland extent using fine resolution optical imagery and validation from </w:t>
      </w:r>
      <w:r>
        <w:rPr>
          <w:rFonts w:ascii="Garamond" w:eastAsia="Garamond" w:hAnsi="Garamond" w:cs="Garamond"/>
          <w:i/>
          <w:color w:val="000000"/>
        </w:rPr>
        <w:t>in situ</w:t>
      </w:r>
      <w:r>
        <w:rPr>
          <w:rFonts w:ascii="Garamond" w:eastAsia="Garamond" w:hAnsi="Garamond" w:cs="Garamond"/>
          <w:color w:val="000000"/>
        </w:rPr>
        <w:t xml:space="preserve"> data collection (Wilen &amp; Bates, 1995). However, </w:t>
      </w:r>
      <w:r>
        <w:rPr>
          <w:rFonts w:ascii="Garamond" w:eastAsia="Garamond" w:hAnsi="Garamond" w:cs="Garamond"/>
        </w:rPr>
        <w:t>t</w:t>
      </w:r>
      <w:r>
        <w:rPr>
          <w:rFonts w:ascii="Garamond" w:eastAsia="Garamond" w:hAnsi="Garamond" w:cs="Garamond"/>
          <w:color w:val="000000"/>
        </w:rPr>
        <w:t>his procedure is time and resource intensive</w:t>
      </w:r>
      <w:r w:rsidR="00393DF3">
        <w:rPr>
          <w:rFonts w:ascii="Garamond" w:eastAsia="Garamond" w:hAnsi="Garamond" w:cs="Garamond"/>
          <w:color w:val="000000"/>
        </w:rPr>
        <w:t xml:space="preserve"> due to</w:t>
      </w:r>
      <w:r>
        <w:rPr>
          <w:rFonts w:ascii="Garamond" w:eastAsia="Garamond" w:hAnsi="Garamond" w:cs="Garamond"/>
          <w:color w:val="000000"/>
        </w:rPr>
        <w:t xml:space="preserve"> Alaska’s remote landscape, and NWI products are only available for approximately </w:t>
      </w:r>
      <w:r w:rsidRPr="00393DF3">
        <w:rPr>
          <w:rFonts w:ascii="Garamond" w:eastAsia="Garamond" w:hAnsi="Garamond" w:cs="Garamond"/>
          <w:noProof/>
          <w:color w:val="000000"/>
        </w:rPr>
        <w:t>one</w:t>
      </w:r>
      <w:r w:rsidR="00393DF3">
        <w:rPr>
          <w:rFonts w:ascii="Garamond" w:eastAsia="Garamond" w:hAnsi="Garamond" w:cs="Garamond"/>
          <w:noProof/>
          <w:color w:val="000000"/>
        </w:rPr>
        <w:t>-</w:t>
      </w:r>
      <w:r w:rsidRPr="00393DF3">
        <w:rPr>
          <w:rFonts w:ascii="Garamond" w:eastAsia="Garamond" w:hAnsi="Garamond" w:cs="Garamond"/>
          <w:noProof/>
          <w:color w:val="000000"/>
        </w:rPr>
        <w:t>third</w:t>
      </w:r>
      <w:r>
        <w:rPr>
          <w:rFonts w:ascii="Garamond" w:eastAsia="Garamond" w:hAnsi="Garamond" w:cs="Garamond"/>
          <w:color w:val="000000"/>
        </w:rPr>
        <w:t xml:space="preserve"> of Alaska. This mapping process lacks the capability to capture many conditions below forest canopies (Tiner, 1990) and also limits the capture of temporal and seasonal variations in inundation (hydroperiod) (Brooks,</w:t>
      </w:r>
      <w:r>
        <w:rPr>
          <w:rFonts w:ascii="Garamond" w:eastAsia="Garamond" w:hAnsi="Garamond" w:cs="Garamond"/>
        </w:rPr>
        <w:t xml:space="preserve"> 2000)</w:t>
      </w:r>
      <w:r>
        <w:rPr>
          <w:rFonts w:ascii="Garamond" w:eastAsia="Garamond" w:hAnsi="Garamond" w:cs="Garamond"/>
          <w:color w:val="000000"/>
        </w:rPr>
        <w:t>, which determine wetland extent and function (Lang, Kasischke, Prince, &amp; Pittman, 2008). Additionally, periodic cloud cover over Alaska wetlands and seasonal variations in photoperiod, the period of time each day where the Earth is illuminated, can make the use of optical imagery for wetland classification unreliable.</w:t>
      </w:r>
    </w:p>
    <w:p w14:paraId="54761929" w14:textId="77777777" w:rsidR="00255285" w:rsidRDefault="00255285" w:rsidP="00255285">
      <w:pPr>
        <w:spacing w:after="0" w:line="240" w:lineRule="auto"/>
        <w:rPr>
          <w:rFonts w:ascii="Times New Roman" w:eastAsia="Times New Roman" w:hAnsi="Times New Roman" w:cs="Times New Roman"/>
          <w:sz w:val="24"/>
          <w:szCs w:val="24"/>
        </w:rPr>
      </w:pPr>
    </w:p>
    <w:p w14:paraId="51B02DF5" w14:textId="64FC3342" w:rsidR="00255285" w:rsidRDefault="00255285" w:rsidP="00255285">
      <w:pPr>
        <w:spacing w:after="0" w:line="240" w:lineRule="auto"/>
        <w:rPr>
          <w:rFonts w:ascii="Garamond" w:eastAsia="Garamond" w:hAnsi="Garamond" w:cs="Garamond"/>
        </w:rPr>
      </w:pPr>
      <w:r>
        <w:rPr>
          <w:rFonts w:ascii="Garamond" w:eastAsia="Garamond" w:hAnsi="Garamond" w:cs="Garamond"/>
          <w:color w:val="000000"/>
        </w:rPr>
        <w:t>Previous work has demonstrated the potential for C-band synthetic aperture radar (C-SAR) backscatter data to map wetland inundation extent (Lang et al., 2008; Townsend, 2002). Sentinel-1 C-SAR uses active remote sensing and transmits and receives its own pulses of electromagnetic radiation, allowing for data acquisition independent of daylight or natural surface illumination. Additionally, SAR emits longer wavelengths in the electromagnetic spectrum that can penetrate clouds, which allows for more frequent data collection unconfined by atmospheric conditions (Kasischke, Melack, &amp; Dobson, 1997). SAR technology can also partially penetrate vegetation canopies resulting in double bounce interactions between water surfaces and vertical plant structures, significantly increasing SAR backscatter intensity in areas of inundated vegetation (</w:t>
      </w:r>
      <w:r w:rsidRPr="00063876">
        <w:rPr>
          <w:rFonts w:ascii="Garamond" w:eastAsia="Garamond" w:hAnsi="Garamond" w:cs="Garamond"/>
          <w:highlight w:val="white"/>
        </w:rPr>
        <w:t>Tsyganskaya</w:t>
      </w:r>
      <w:r w:rsidRPr="00063876">
        <w:rPr>
          <w:rFonts w:ascii="Garamond" w:eastAsia="Garamond" w:hAnsi="Garamond" w:cs="Garamond"/>
        </w:rPr>
        <w:t>,</w:t>
      </w:r>
      <w:r>
        <w:rPr>
          <w:rFonts w:ascii="Garamond" w:eastAsia="Garamond" w:hAnsi="Garamond" w:cs="Garamond"/>
        </w:rPr>
        <w:t xml:space="preserve"> Martinis, Marzahn, &amp; Ludwig, 2018</w:t>
      </w:r>
      <w:r>
        <w:rPr>
          <w:rFonts w:ascii="Garamond" w:eastAsia="Garamond" w:hAnsi="Garamond" w:cs="Garamond"/>
          <w:color w:val="333333"/>
          <w:highlight w:val="white"/>
        </w:rPr>
        <w:t>)</w:t>
      </w:r>
      <w:r>
        <w:rPr>
          <w:rFonts w:ascii="Garamond" w:eastAsia="Garamond" w:hAnsi="Garamond" w:cs="Garamond"/>
          <w:color w:val="000000"/>
        </w:rPr>
        <w:t xml:space="preserve">. These qualities make SAR a robust source of data for the </w:t>
      </w:r>
      <w:r>
        <w:rPr>
          <w:rFonts w:ascii="Garamond" w:eastAsia="Garamond" w:hAnsi="Garamond" w:cs="Garamond"/>
          <w:color w:val="000000"/>
        </w:rPr>
        <w:lastRenderedPageBreak/>
        <w:t>close monitoring of wetland hydroperiods</w:t>
      </w:r>
      <w:r>
        <w:rPr>
          <w:rFonts w:ascii="Garamond" w:eastAsia="Garamond" w:hAnsi="Garamond" w:cs="Garamond"/>
        </w:rPr>
        <w:t xml:space="preserve">, and this project aims to generate inundation land cover classifications from Sentinel-1 C-SAR imagery. Land cover classifications of Landsat 8 OLI and higher resolution optical data can be used to </w:t>
      </w:r>
      <w:r w:rsidRPr="00393DF3">
        <w:rPr>
          <w:rFonts w:ascii="Garamond" w:eastAsia="Garamond" w:hAnsi="Garamond" w:cs="Garamond"/>
          <w:noProof/>
        </w:rPr>
        <w:t>cross</w:t>
      </w:r>
      <w:r w:rsidR="005C1746">
        <w:rPr>
          <w:rFonts w:ascii="Garamond" w:eastAsia="Garamond" w:hAnsi="Garamond" w:cs="Garamond"/>
          <w:noProof/>
        </w:rPr>
        <w:t>-</w:t>
      </w:r>
      <w:r w:rsidRPr="00393DF3">
        <w:rPr>
          <w:rFonts w:ascii="Garamond" w:eastAsia="Garamond" w:hAnsi="Garamond" w:cs="Garamond"/>
          <w:noProof/>
        </w:rPr>
        <w:t>validate</w:t>
      </w:r>
      <w:r>
        <w:rPr>
          <w:rFonts w:ascii="Garamond" w:eastAsia="Garamond" w:hAnsi="Garamond" w:cs="Garamond"/>
        </w:rPr>
        <w:t xml:space="preserve"> SAR classifications. </w:t>
      </w:r>
    </w:p>
    <w:p w14:paraId="6EDFF7B4" w14:textId="77777777" w:rsidR="00255285" w:rsidRDefault="00255285" w:rsidP="00255285">
      <w:pPr>
        <w:spacing w:after="0" w:line="240" w:lineRule="auto"/>
        <w:rPr>
          <w:rFonts w:ascii="Garamond" w:eastAsia="Garamond" w:hAnsi="Garamond" w:cs="Garamond"/>
        </w:rPr>
      </w:pPr>
    </w:p>
    <w:p w14:paraId="14522551" w14:textId="1A4A1DD6" w:rsidR="00255285" w:rsidRDefault="00255285" w:rsidP="00255285">
      <w:pPr>
        <w:spacing w:after="0" w:line="240" w:lineRule="auto"/>
        <w:rPr>
          <w:rFonts w:ascii="Garamond" w:eastAsia="Garamond" w:hAnsi="Garamond" w:cs="Garamond"/>
        </w:rPr>
      </w:pPr>
      <w:r>
        <w:rPr>
          <w:rFonts w:ascii="Garamond" w:eastAsia="Garamond" w:hAnsi="Garamond" w:cs="Garamond"/>
        </w:rPr>
        <w:t>This project aims to assist the NWI with their mapping capabilities in Alaska through a collaboration with the Alaska Satellite Facility (ASF) to produce an inundation mapping product for C-SAR data. This product will be calibrated and validated against Landsat 8 Operational Land Imager (OLI) and Planet optical imagery. Our chosen study sites (Figure 1) encompass a variety of wetland types with different characteristics depending on their flooding regimes and vegetation community (e</w:t>
      </w:r>
      <w:r w:rsidR="005C1746">
        <w:rPr>
          <w:rFonts w:ascii="Garamond" w:eastAsia="Garamond" w:hAnsi="Garamond" w:cs="Garamond"/>
        </w:rPr>
        <w:t>.</w:t>
      </w:r>
      <w:r>
        <w:rPr>
          <w:rFonts w:ascii="Garamond" w:eastAsia="Garamond" w:hAnsi="Garamond" w:cs="Garamond"/>
        </w:rPr>
        <w:t>g., emergent, persistent, forested, shrub) (Table A1). This allows for the evaluation of C-SAR efficacy in determining inundation in the presence of vegetation as well as the creation of a more robust product. We used C-SAR and optical imagery from June 2017 to September 2017 to capture inundation extent during non-frozen conditions.</w:t>
      </w:r>
    </w:p>
    <w:p w14:paraId="2E6E6234" w14:textId="77777777" w:rsidR="00255285" w:rsidRDefault="00255285" w:rsidP="00255285">
      <w:pPr>
        <w:spacing w:after="0" w:line="240" w:lineRule="auto"/>
        <w:jc w:val="center"/>
        <w:rPr>
          <w:rFonts w:ascii="Times New Roman" w:eastAsia="Times New Roman" w:hAnsi="Times New Roman" w:cs="Times New Roman"/>
          <w:sz w:val="24"/>
          <w:szCs w:val="24"/>
        </w:rPr>
      </w:pPr>
      <w:r>
        <w:rPr>
          <w:rFonts w:ascii="Garamond" w:eastAsia="Garamond" w:hAnsi="Garamond" w:cs="Garamond"/>
          <w:noProof/>
        </w:rPr>
        <w:drawing>
          <wp:inline distT="114300" distB="114300" distL="114300" distR="114300" wp14:anchorId="38827D76" wp14:editId="2E91CD30">
            <wp:extent cx="5110163" cy="364501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10163" cy="3645011"/>
                    </a:xfrm>
                    <a:prstGeom prst="rect">
                      <a:avLst/>
                    </a:prstGeom>
                    <a:ln/>
                  </pic:spPr>
                </pic:pic>
              </a:graphicData>
            </a:graphic>
          </wp:inline>
        </w:drawing>
      </w:r>
    </w:p>
    <w:p w14:paraId="1064BBDF" w14:textId="1EC11EC8" w:rsidR="00255285" w:rsidRDefault="00255285" w:rsidP="00063876">
      <w:pPr>
        <w:spacing w:after="0" w:line="240" w:lineRule="auto"/>
        <w:jc w:val="center"/>
        <w:rPr>
          <w:rFonts w:ascii="Times New Roman" w:eastAsia="Times New Roman" w:hAnsi="Times New Roman" w:cs="Times New Roman"/>
          <w:sz w:val="24"/>
          <w:szCs w:val="24"/>
        </w:rPr>
      </w:pPr>
      <w:r>
        <w:rPr>
          <w:rFonts w:ascii="Garamond" w:eastAsia="Garamond" w:hAnsi="Garamond" w:cs="Garamond"/>
          <w:i/>
          <w:color w:val="000000"/>
        </w:rPr>
        <w:t>Figure 1.</w:t>
      </w:r>
      <w:r>
        <w:rPr>
          <w:rFonts w:ascii="Garamond" w:eastAsia="Garamond" w:hAnsi="Garamond" w:cs="Garamond"/>
          <w:color w:val="000000"/>
        </w:rPr>
        <w:t xml:space="preserve"> Wetland sites in Alaska used to calibrate and validate inundation algorithm with Sentinel-1 C-SAR</w:t>
      </w:r>
      <w:r>
        <w:rPr>
          <w:rFonts w:ascii="Garamond" w:eastAsia="Garamond" w:hAnsi="Garamond" w:cs="Garamond"/>
        </w:rPr>
        <w:t xml:space="preserve">, </w:t>
      </w:r>
      <w:r>
        <w:rPr>
          <w:rFonts w:ascii="Garamond" w:eastAsia="Garamond" w:hAnsi="Garamond" w:cs="Garamond"/>
          <w:color w:val="000000"/>
        </w:rPr>
        <w:t>Landsat 8 OLI</w:t>
      </w:r>
      <w:r>
        <w:rPr>
          <w:rFonts w:ascii="Garamond" w:eastAsia="Garamond" w:hAnsi="Garamond" w:cs="Garamond"/>
        </w:rPr>
        <w:t>, and Planet data</w:t>
      </w:r>
      <w:r>
        <w:rPr>
          <w:rFonts w:ascii="Garamond" w:eastAsia="Garamond" w:hAnsi="Garamond" w:cs="Garamond"/>
          <w:color w:val="000000"/>
        </w:rPr>
        <w:t>.</w:t>
      </w:r>
    </w:p>
    <w:p w14:paraId="03881249" w14:textId="77777777" w:rsidR="00255285" w:rsidRDefault="00255285" w:rsidP="00255285">
      <w:pPr>
        <w:pBdr>
          <w:top w:val="nil"/>
          <w:left w:val="nil"/>
          <w:bottom w:val="nil"/>
          <w:right w:val="nil"/>
          <w:between w:val="nil"/>
        </w:pBdr>
        <w:spacing w:after="0" w:line="240" w:lineRule="auto"/>
        <w:ind w:left="360" w:hanging="720"/>
        <w:rPr>
          <w:rFonts w:ascii="Garamond" w:eastAsia="Garamond" w:hAnsi="Garamond" w:cs="Garamond"/>
          <w:b/>
          <w:i/>
          <w:color w:val="000000"/>
        </w:rPr>
      </w:pPr>
    </w:p>
    <w:p w14:paraId="16323DCF" w14:textId="77777777" w:rsidR="00255285" w:rsidRDefault="00255285" w:rsidP="00255285">
      <w:pPr>
        <w:numPr>
          <w:ilvl w:val="1"/>
          <w:numId w:val="13"/>
        </w:numPr>
        <w:pBdr>
          <w:top w:val="nil"/>
          <w:left w:val="nil"/>
          <w:bottom w:val="nil"/>
          <w:right w:val="nil"/>
          <w:between w:val="nil"/>
        </w:pBdr>
        <w:spacing w:after="0" w:line="240" w:lineRule="auto"/>
        <w:contextualSpacing/>
        <w:rPr>
          <w:rFonts w:ascii="Garamond" w:eastAsia="Garamond" w:hAnsi="Garamond" w:cs="Garamond"/>
          <w:b/>
          <w:i/>
          <w:color w:val="000000"/>
        </w:rPr>
      </w:pPr>
      <w:r>
        <w:rPr>
          <w:rFonts w:ascii="Garamond" w:eastAsia="Garamond" w:hAnsi="Garamond" w:cs="Garamond"/>
          <w:b/>
          <w:i/>
          <w:color w:val="000000"/>
        </w:rPr>
        <w:t>Project Partners &amp; Objectives</w:t>
      </w:r>
    </w:p>
    <w:p w14:paraId="2079E606" w14:textId="34B51F1B" w:rsidR="00255285" w:rsidRDefault="00255285" w:rsidP="00255285">
      <w:pPr>
        <w:spacing w:after="0" w:line="240" w:lineRule="auto"/>
        <w:rPr>
          <w:rFonts w:ascii="Times New Roman" w:eastAsia="Times New Roman" w:hAnsi="Times New Roman" w:cs="Times New Roman"/>
          <w:sz w:val="24"/>
          <w:szCs w:val="24"/>
        </w:rPr>
      </w:pPr>
      <w:bookmarkStart w:id="2" w:name="_1fob9te" w:colFirst="0" w:colLast="0"/>
      <w:bookmarkEnd w:id="2"/>
      <w:r>
        <w:rPr>
          <w:rFonts w:ascii="Garamond" w:eastAsia="Garamond" w:hAnsi="Garamond" w:cs="Garamond"/>
          <w:color w:val="000000"/>
        </w:rPr>
        <w:t xml:space="preserve">The end user of our product is the USFWS NWI. The NWI has created the Wetlands Mapper, a </w:t>
      </w:r>
      <w:r w:rsidRPr="00393DF3">
        <w:rPr>
          <w:rFonts w:ascii="Garamond" w:eastAsia="Garamond" w:hAnsi="Garamond" w:cs="Garamond"/>
          <w:noProof/>
          <w:color w:val="000000"/>
        </w:rPr>
        <w:t>web</w:t>
      </w:r>
      <w:r w:rsidR="001A7E46">
        <w:rPr>
          <w:rFonts w:ascii="Garamond" w:eastAsia="Garamond" w:hAnsi="Garamond" w:cs="Garamond"/>
          <w:noProof/>
          <w:color w:val="000000"/>
        </w:rPr>
        <w:t>-</w:t>
      </w:r>
      <w:r w:rsidRPr="00393DF3">
        <w:rPr>
          <w:rFonts w:ascii="Garamond" w:eastAsia="Garamond" w:hAnsi="Garamond" w:cs="Garamond"/>
          <w:noProof/>
          <w:color w:val="000000"/>
        </w:rPr>
        <w:t>based</w:t>
      </w:r>
      <w:r>
        <w:rPr>
          <w:rFonts w:ascii="Garamond" w:eastAsia="Garamond" w:hAnsi="Garamond" w:cs="Garamond"/>
          <w:color w:val="000000"/>
        </w:rPr>
        <w:t xml:space="preserve"> platform that provides detailed digital maps of </w:t>
      </w:r>
      <w:r w:rsidR="001A7E46">
        <w:rPr>
          <w:rFonts w:ascii="Garamond" w:eastAsia="Garamond" w:hAnsi="Garamond" w:cs="Garamond"/>
          <w:color w:val="000000"/>
        </w:rPr>
        <w:t>US</w:t>
      </w:r>
      <w:r>
        <w:rPr>
          <w:rFonts w:ascii="Garamond" w:eastAsia="Garamond" w:hAnsi="Garamond" w:cs="Garamond"/>
          <w:color w:val="000000"/>
        </w:rPr>
        <w:t xml:space="preserve"> wetlands for use by resource managers and the public. However, the</w:t>
      </w:r>
      <w:r>
        <w:rPr>
          <w:rFonts w:ascii="Garamond" w:eastAsia="Garamond" w:hAnsi="Garamond" w:cs="Garamond"/>
        </w:rPr>
        <w:t xml:space="preserve"> Wetlands Mapper currently only includes </w:t>
      </w:r>
      <w:r w:rsidRPr="00393DF3">
        <w:rPr>
          <w:rFonts w:ascii="Garamond" w:eastAsia="Garamond" w:hAnsi="Garamond" w:cs="Garamond"/>
          <w:noProof/>
        </w:rPr>
        <w:t>about</w:t>
      </w:r>
      <w:r>
        <w:rPr>
          <w:rFonts w:ascii="Garamond" w:eastAsia="Garamond" w:hAnsi="Garamond" w:cs="Garamond"/>
        </w:rPr>
        <w:t xml:space="preserve"> a third of Alaskan wetlands</w:t>
      </w:r>
      <w:r>
        <w:rPr>
          <w:rFonts w:ascii="Garamond" w:eastAsia="Garamond" w:hAnsi="Garamond" w:cs="Garamond"/>
          <w:color w:val="000000"/>
        </w:rPr>
        <w:t>, and the NWI hopes to complete mapping wetland</w:t>
      </w:r>
      <w:r>
        <w:rPr>
          <w:rFonts w:ascii="Garamond" w:eastAsia="Garamond" w:hAnsi="Garamond" w:cs="Garamond"/>
        </w:rPr>
        <w:t xml:space="preserve"> areas</w:t>
      </w:r>
      <w:r>
        <w:rPr>
          <w:rFonts w:ascii="Garamond" w:eastAsia="Garamond" w:hAnsi="Garamond" w:cs="Garamond"/>
          <w:color w:val="000000"/>
        </w:rPr>
        <w:t xml:space="preserve"> in </w:t>
      </w:r>
      <w:r>
        <w:rPr>
          <w:rFonts w:ascii="Garamond" w:eastAsia="Garamond" w:hAnsi="Garamond" w:cs="Garamond"/>
        </w:rPr>
        <w:t>Alaska</w:t>
      </w:r>
      <w:r>
        <w:rPr>
          <w:rFonts w:ascii="Garamond" w:eastAsia="Garamond" w:hAnsi="Garamond" w:cs="Garamond"/>
          <w:color w:val="000000"/>
        </w:rPr>
        <w:t xml:space="preserve">. The NWI also has a strong interest in </w:t>
      </w:r>
      <w:r>
        <w:rPr>
          <w:rFonts w:ascii="Garamond" w:eastAsia="Garamond" w:hAnsi="Garamond" w:cs="Garamond"/>
        </w:rPr>
        <w:t>enhancing t</w:t>
      </w:r>
      <w:r>
        <w:rPr>
          <w:rFonts w:ascii="Garamond" w:eastAsia="Garamond" w:hAnsi="Garamond" w:cs="Garamond"/>
          <w:color w:val="000000"/>
        </w:rPr>
        <w:t xml:space="preserve">he </w:t>
      </w:r>
      <w:r>
        <w:rPr>
          <w:rFonts w:ascii="Garamond" w:eastAsia="Garamond" w:hAnsi="Garamond" w:cs="Garamond"/>
        </w:rPr>
        <w:t>production</w:t>
      </w:r>
      <w:r>
        <w:rPr>
          <w:rFonts w:ascii="Garamond" w:eastAsia="Garamond" w:hAnsi="Garamond" w:cs="Garamond"/>
          <w:color w:val="000000"/>
        </w:rPr>
        <w:t xml:space="preserve"> of their wetland map product</w:t>
      </w:r>
      <w:r>
        <w:rPr>
          <w:rFonts w:ascii="Garamond" w:eastAsia="Garamond" w:hAnsi="Garamond" w:cs="Garamond"/>
        </w:rPr>
        <w:t>s.</w:t>
      </w:r>
      <w:r>
        <w:rPr>
          <w:rFonts w:ascii="Garamond" w:eastAsia="Garamond" w:hAnsi="Garamond" w:cs="Garamond"/>
          <w:color w:val="000000"/>
        </w:rPr>
        <w:t xml:space="preserve"> </w:t>
      </w:r>
      <w:r>
        <w:rPr>
          <w:rFonts w:ascii="Garamond" w:eastAsia="Garamond" w:hAnsi="Garamond" w:cs="Garamond"/>
        </w:rPr>
        <w:t>As of now, their</w:t>
      </w:r>
      <w:r>
        <w:rPr>
          <w:rFonts w:ascii="Garamond" w:eastAsia="Garamond" w:hAnsi="Garamond" w:cs="Garamond"/>
          <w:color w:val="000000"/>
        </w:rPr>
        <w:t xml:space="preserve"> maps are manually created through a combination of visual interpretation of optical imagery and </w:t>
      </w:r>
      <w:r>
        <w:rPr>
          <w:rFonts w:ascii="Garamond" w:eastAsia="Garamond" w:hAnsi="Garamond" w:cs="Garamond"/>
          <w:i/>
          <w:color w:val="000000"/>
        </w:rPr>
        <w:t>in situ</w:t>
      </w:r>
      <w:r>
        <w:rPr>
          <w:rFonts w:ascii="Garamond" w:eastAsia="Garamond" w:hAnsi="Garamond" w:cs="Garamond"/>
          <w:color w:val="000000"/>
        </w:rPr>
        <w:t xml:space="preserve"> validation conducted by field technicians. This process is resource intensive, and the addition of </w:t>
      </w:r>
      <w:r>
        <w:rPr>
          <w:rFonts w:ascii="Garamond" w:eastAsia="Garamond" w:hAnsi="Garamond" w:cs="Garamond"/>
        </w:rPr>
        <w:t xml:space="preserve">an algorithm for </w:t>
      </w:r>
      <w:r>
        <w:rPr>
          <w:rFonts w:ascii="Garamond" w:eastAsia="Garamond" w:hAnsi="Garamond" w:cs="Garamond"/>
          <w:color w:val="000000"/>
        </w:rPr>
        <w:t xml:space="preserve">C-SAR inundation classification would enhance their mapping capacity. The NWI will evaluate the inundation </w:t>
      </w:r>
      <w:r>
        <w:rPr>
          <w:rFonts w:ascii="Garamond" w:eastAsia="Garamond" w:hAnsi="Garamond" w:cs="Garamond"/>
        </w:rPr>
        <w:t xml:space="preserve">algorithm </w:t>
      </w:r>
      <w:r>
        <w:rPr>
          <w:rFonts w:ascii="Garamond" w:eastAsia="Garamond" w:hAnsi="Garamond" w:cs="Garamond"/>
          <w:color w:val="000000"/>
        </w:rPr>
        <w:t xml:space="preserve">made from C-SAR imagery to assess if </w:t>
      </w:r>
      <w:r w:rsidR="006B0754">
        <w:rPr>
          <w:rFonts w:ascii="Garamond" w:eastAsia="Garamond" w:hAnsi="Garamond" w:cs="Garamond"/>
          <w:color w:val="000000"/>
        </w:rPr>
        <w:t>it</w:t>
      </w:r>
      <w:r>
        <w:rPr>
          <w:rFonts w:ascii="Garamond" w:eastAsia="Garamond" w:hAnsi="Garamond" w:cs="Garamond"/>
          <w:color w:val="000000"/>
        </w:rPr>
        <w:t xml:space="preserve"> will be beneficial for generating new mapping products and for refining their current wetland map</w:t>
      </w:r>
      <w:r>
        <w:rPr>
          <w:rFonts w:ascii="Garamond" w:eastAsia="Garamond" w:hAnsi="Garamond" w:cs="Garamond"/>
        </w:rPr>
        <w:t>s.</w:t>
      </w:r>
      <w:r>
        <w:rPr>
          <w:rFonts w:ascii="Garamond" w:eastAsia="Garamond" w:hAnsi="Garamond" w:cs="Garamond"/>
          <w:color w:val="000000"/>
        </w:rPr>
        <w:t xml:space="preserve"> Our project will build capacity for the NWI</w:t>
      </w:r>
      <w:r>
        <w:rPr>
          <w:rFonts w:ascii="Garamond" w:eastAsia="Garamond" w:hAnsi="Garamond" w:cs="Garamond"/>
        </w:rPr>
        <w:t xml:space="preserve"> </w:t>
      </w:r>
      <w:r>
        <w:rPr>
          <w:rFonts w:ascii="Garamond" w:eastAsia="Garamond" w:hAnsi="Garamond" w:cs="Garamond"/>
          <w:color w:val="000000"/>
        </w:rPr>
        <w:t>to utilize radar data for w</w:t>
      </w:r>
      <w:r>
        <w:rPr>
          <w:rFonts w:ascii="Garamond" w:eastAsia="Garamond" w:hAnsi="Garamond" w:cs="Garamond"/>
        </w:rPr>
        <w:t xml:space="preserve">etland </w:t>
      </w:r>
      <w:r>
        <w:rPr>
          <w:rFonts w:ascii="Garamond" w:eastAsia="Garamond" w:hAnsi="Garamond" w:cs="Garamond"/>
          <w:color w:val="000000"/>
        </w:rPr>
        <w:t xml:space="preserve">mapping and </w:t>
      </w:r>
      <w:r>
        <w:rPr>
          <w:rFonts w:ascii="Garamond" w:eastAsia="Garamond" w:hAnsi="Garamond" w:cs="Garamond"/>
        </w:rPr>
        <w:t>also build on their capacity to automate their mapping process with reliable results.</w:t>
      </w:r>
    </w:p>
    <w:p w14:paraId="7F7A3404" w14:textId="77777777" w:rsidR="00255285" w:rsidRDefault="00255285" w:rsidP="00255285">
      <w:pPr>
        <w:pBdr>
          <w:top w:val="nil"/>
          <w:left w:val="nil"/>
          <w:bottom w:val="nil"/>
          <w:right w:val="nil"/>
          <w:between w:val="nil"/>
        </w:pBdr>
        <w:spacing w:after="0" w:line="240" w:lineRule="auto"/>
        <w:ind w:left="360" w:hanging="720"/>
        <w:rPr>
          <w:rFonts w:ascii="Times New Roman" w:eastAsia="Times New Roman" w:hAnsi="Times New Roman" w:cs="Times New Roman"/>
          <w:color w:val="000000"/>
          <w:sz w:val="24"/>
          <w:szCs w:val="24"/>
        </w:rPr>
      </w:pPr>
    </w:p>
    <w:p w14:paraId="0E2A745E" w14:textId="4819EB45" w:rsidR="00255285" w:rsidRDefault="00255285" w:rsidP="002552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lastRenderedPageBreak/>
        <w:t xml:space="preserve">We collaborated with the ASF, </w:t>
      </w:r>
      <w:r>
        <w:rPr>
          <w:rFonts w:ascii="Garamond" w:eastAsia="Garamond" w:hAnsi="Garamond" w:cs="Garamond"/>
        </w:rPr>
        <w:t xml:space="preserve">who are the current </w:t>
      </w:r>
      <w:r>
        <w:rPr>
          <w:rFonts w:ascii="Garamond" w:eastAsia="Garamond" w:hAnsi="Garamond" w:cs="Garamond"/>
          <w:color w:val="000000"/>
        </w:rPr>
        <w:t>developers of the Hybrid Pluggable Processing Pipeline (HyP3)</w:t>
      </w:r>
      <w:r>
        <w:rPr>
          <w:rFonts w:ascii="Garamond" w:eastAsia="Garamond" w:hAnsi="Garamond" w:cs="Garamond"/>
        </w:rPr>
        <w:t>. HyP3 is a cloud-based C-SAR data archive and processing platform</w:t>
      </w:r>
      <w:r>
        <w:rPr>
          <w:rFonts w:ascii="Garamond" w:eastAsia="Garamond" w:hAnsi="Garamond" w:cs="Garamond"/>
          <w:color w:val="000000"/>
        </w:rPr>
        <w:t>.</w:t>
      </w:r>
      <w:r>
        <w:rPr>
          <w:rFonts w:ascii="Garamond" w:eastAsia="Garamond" w:hAnsi="Garamond" w:cs="Garamond"/>
        </w:rPr>
        <w:t xml:space="preserve"> It</w:t>
      </w:r>
      <w:r>
        <w:rPr>
          <w:rFonts w:ascii="Garamond" w:eastAsia="Garamond" w:hAnsi="Garamond" w:cs="Garamond"/>
          <w:color w:val="000000"/>
        </w:rPr>
        <w:t xml:space="preserve"> provides on-demand processed SAR imagery that has been co-</w:t>
      </w:r>
      <w:r>
        <w:rPr>
          <w:rFonts w:ascii="Garamond" w:eastAsia="Garamond" w:hAnsi="Garamond" w:cs="Garamond"/>
        </w:rPr>
        <w:t>registered and radiometrically corrected. W</w:t>
      </w:r>
      <w:r>
        <w:rPr>
          <w:rFonts w:ascii="Garamond" w:eastAsia="Garamond" w:hAnsi="Garamond" w:cs="Garamond"/>
          <w:color w:val="000000"/>
        </w:rPr>
        <w:t xml:space="preserve">e used this platform to generate wetland inundation </w:t>
      </w:r>
      <w:r>
        <w:rPr>
          <w:rFonts w:ascii="Garamond" w:eastAsia="Garamond" w:hAnsi="Garamond" w:cs="Garamond"/>
        </w:rPr>
        <w:t>maps</w:t>
      </w:r>
      <w:r>
        <w:rPr>
          <w:rFonts w:ascii="Garamond" w:eastAsia="Garamond" w:hAnsi="Garamond" w:cs="Garamond"/>
          <w:color w:val="000000"/>
        </w:rPr>
        <w:t xml:space="preserve"> for the NWI.</w:t>
      </w:r>
      <w:r>
        <w:rPr>
          <w:rFonts w:ascii="Garamond" w:eastAsia="Garamond" w:hAnsi="Garamond" w:cs="Garamond"/>
        </w:rPr>
        <w:t xml:space="preserve"> This platform can facilitate efforts to automate wetland map generation not only in </w:t>
      </w:r>
      <w:r w:rsidRPr="004C59DF">
        <w:rPr>
          <w:rFonts w:ascii="Garamond" w:eastAsia="Garamond" w:hAnsi="Garamond" w:cs="Garamond"/>
          <w:noProof/>
        </w:rPr>
        <w:t>Alaska</w:t>
      </w:r>
      <w:r>
        <w:rPr>
          <w:rFonts w:ascii="Garamond" w:eastAsia="Garamond" w:hAnsi="Garamond" w:cs="Garamond"/>
        </w:rPr>
        <w:t xml:space="preserve"> but for other wetland areas around the world due to its ‘on-demand’ nature and global coverage of SAR data. ASF will also benefit from our collaboration as our tool will test the capabilities of their platform when incorporating and executing new algorithms. This will provide valuable feedback for current and future developments of the HyP3 platform.</w:t>
      </w:r>
    </w:p>
    <w:p w14:paraId="0DBEF7D1" w14:textId="77777777" w:rsidR="00255285" w:rsidRDefault="00255285" w:rsidP="00255285">
      <w:pPr>
        <w:pBdr>
          <w:top w:val="nil"/>
          <w:left w:val="nil"/>
          <w:bottom w:val="nil"/>
          <w:right w:val="nil"/>
          <w:between w:val="nil"/>
        </w:pBdr>
        <w:spacing w:after="0" w:line="240" w:lineRule="auto"/>
        <w:ind w:left="360" w:hanging="720"/>
        <w:rPr>
          <w:rFonts w:ascii="Times New Roman" w:eastAsia="Times New Roman" w:hAnsi="Times New Roman" w:cs="Times New Roman"/>
          <w:color w:val="000000"/>
          <w:sz w:val="24"/>
          <w:szCs w:val="24"/>
        </w:rPr>
      </w:pPr>
    </w:p>
    <w:p w14:paraId="7235D335" w14:textId="246D35C4" w:rsidR="00255285" w:rsidRDefault="00255285" w:rsidP="002552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The project objectives </w:t>
      </w:r>
      <w:r w:rsidR="00CA62A8">
        <w:rPr>
          <w:rFonts w:ascii="Garamond" w:eastAsia="Garamond" w:hAnsi="Garamond" w:cs="Garamond"/>
          <w:color w:val="000000"/>
        </w:rPr>
        <w:t>were</w:t>
      </w:r>
      <w:r>
        <w:rPr>
          <w:rFonts w:ascii="Garamond" w:eastAsia="Garamond" w:hAnsi="Garamond" w:cs="Garamond"/>
          <w:color w:val="000000"/>
        </w:rPr>
        <w:t xml:space="preserve"> to implement an algorithm </w:t>
      </w:r>
      <w:r>
        <w:rPr>
          <w:rFonts w:ascii="Garamond" w:eastAsia="Garamond" w:hAnsi="Garamond" w:cs="Garamond"/>
        </w:rPr>
        <w:t>capable of</w:t>
      </w:r>
      <w:r>
        <w:rPr>
          <w:rFonts w:ascii="Garamond" w:eastAsia="Garamond" w:hAnsi="Garamond" w:cs="Garamond"/>
          <w:color w:val="000000"/>
        </w:rPr>
        <w:t xml:space="preserve"> detecting inundation extent in Alaska wetlands from C-SAR data, integrate this tool with ASF’s HyP3, and validate inundation products from </w:t>
      </w:r>
      <w:r>
        <w:rPr>
          <w:rFonts w:ascii="Garamond" w:eastAsia="Garamond" w:hAnsi="Garamond" w:cs="Garamond"/>
        </w:rPr>
        <w:t>C-SAR data</w:t>
      </w:r>
      <w:r>
        <w:rPr>
          <w:rFonts w:ascii="Garamond" w:eastAsia="Garamond" w:hAnsi="Garamond" w:cs="Garamond"/>
          <w:color w:val="000000"/>
        </w:rPr>
        <w:t xml:space="preserve"> using optical data. </w:t>
      </w:r>
      <w:r>
        <w:rPr>
          <w:rFonts w:ascii="Garamond" w:eastAsia="Garamond" w:hAnsi="Garamond" w:cs="Garamond"/>
        </w:rPr>
        <w:t>Successful implementation will result in a tool t</w:t>
      </w:r>
      <w:r w:rsidR="00F419F2">
        <w:rPr>
          <w:rFonts w:ascii="Garamond" w:eastAsia="Garamond" w:hAnsi="Garamond" w:cs="Garamond"/>
        </w:rPr>
        <w:t>hat can</w:t>
      </w:r>
      <w:r>
        <w:rPr>
          <w:rFonts w:ascii="Garamond" w:eastAsia="Garamond" w:hAnsi="Garamond" w:cs="Garamond"/>
        </w:rPr>
        <w:t xml:space="preserve"> automatically generate and supply inundation maps to the NWI, which can be used to delineate wetland extent. </w:t>
      </w:r>
      <w:r>
        <w:rPr>
          <w:rFonts w:ascii="Garamond" w:eastAsia="Garamond" w:hAnsi="Garamond" w:cs="Garamond"/>
          <w:color w:val="000000"/>
        </w:rPr>
        <w:t xml:space="preserve">This will augment the mapping capabilities of the National Wetlands Inventory and add capabilities to ASF’s SAR processing. </w:t>
      </w:r>
    </w:p>
    <w:p w14:paraId="15F480A2" w14:textId="77777777" w:rsidR="00255285" w:rsidRDefault="00255285" w:rsidP="00255285">
      <w:pPr>
        <w:pStyle w:val="Heading1"/>
        <w:rPr>
          <w:rFonts w:ascii="Garamond" w:eastAsia="Garamond" w:hAnsi="Garamond" w:cs="Garamond"/>
        </w:rPr>
      </w:pPr>
      <w:r>
        <w:rPr>
          <w:rFonts w:ascii="Garamond" w:eastAsia="Garamond" w:hAnsi="Garamond" w:cs="Garamond"/>
        </w:rPr>
        <w:t>3. Methodology</w:t>
      </w:r>
    </w:p>
    <w:p w14:paraId="5FF77B60" w14:textId="77777777" w:rsidR="00255285" w:rsidRDefault="00255285" w:rsidP="00255285">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3444F861" w14:textId="345F8C2F" w:rsidR="00255285" w:rsidRDefault="00255285" w:rsidP="00255285">
      <w:pPr>
        <w:spacing w:after="0" w:line="240" w:lineRule="auto"/>
        <w:rPr>
          <w:rFonts w:ascii="Garamond" w:eastAsia="Garamond" w:hAnsi="Garamond" w:cs="Garamond"/>
          <w:color w:val="000000"/>
        </w:rPr>
      </w:pPr>
      <w:r>
        <w:rPr>
          <w:rFonts w:ascii="Garamond" w:eastAsia="Garamond" w:hAnsi="Garamond" w:cs="Garamond"/>
          <w:color w:val="000000"/>
        </w:rPr>
        <w:t xml:space="preserve">We requested 2017 Sentinel-1 C-SAR data </w:t>
      </w:r>
      <w:r>
        <w:rPr>
          <w:rFonts w:ascii="Garamond" w:eastAsia="Garamond" w:hAnsi="Garamond" w:cs="Garamond"/>
        </w:rPr>
        <w:t>with coverage of our</w:t>
      </w:r>
      <w:r>
        <w:rPr>
          <w:rFonts w:ascii="Garamond" w:eastAsia="Garamond" w:hAnsi="Garamond" w:cs="Garamond"/>
          <w:color w:val="000000"/>
        </w:rPr>
        <w:t xml:space="preserve"> study area</w:t>
      </w:r>
      <w:r>
        <w:rPr>
          <w:rFonts w:ascii="Garamond" w:eastAsia="Garamond" w:hAnsi="Garamond" w:cs="Garamond"/>
        </w:rPr>
        <w:t xml:space="preserve">s </w:t>
      </w:r>
      <w:r>
        <w:rPr>
          <w:rFonts w:ascii="Garamond" w:eastAsia="Garamond" w:hAnsi="Garamond" w:cs="Garamond"/>
          <w:color w:val="000000"/>
        </w:rPr>
        <w:t>from ASF’s HyP3 tool data download p</w:t>
      </w:r>
      <w:r>
        <w:rPr>
          <w:rFonts w:ascii="Garamond" w:eastAsia="Garamond" w:hAnsi="Garamond" w:cs="Garamond"/>
        </w:rPr>
        <w:t>ortal</w:t>
      </w:r>
      <w:r>
        <w:rPr>
          <w:rFonts w:ascii="Garamond" w:eastAsia="Garamond" w:hAnsi="Garamond" w:cs="Garamond"/>
          <w:color w:val="000000"/>
        </w:rPr>
        <w:t>, which provides radiometrically corrected imagery (Hogenson et al., 2016). We downloaded both verti</w:t>
      </w:r>
      <w:r>
        <w:rPr>
          <w:rFonts w:ascii="Garamond" w:eastAsia="Garamond" w:hAnsi="Garamond" w:cs="Garamond"/>
        </w:rPr>
        <w:t xml:space="preserve">cally transmitted vertically received (VV) and vertically transmitted horizontally received (VH) </w:t>
      </w:r>
      <w:r>
        <w:rPr>
          <w:rFonts w:ascii="Garamond" w:eastAsia="Garamond" w:hAnsi="Garamond" w:cs="Garamond"/>
          <w:color w:val="000000"/>
        </w:rPr>
        <w:t xml:space="preserve">polarized imagery. </w:t>
      </w:r>
      <w:r>
        <w:rPr>
          <w:rFonts w:ascii="Garamond" w:eastAsia="Garamond" w:hAnsi="Garamond" w:cs="Garamond"/>
        </w:rPr>
        <w:t>VV</w:t>
      </w:r>
      <w:r>
        <w:rPr>
          <w:rFonts w:ascii="Garamond" w:eastAsia="Garamond" w:hAnsi="Garamond" w:cs="Garamond"/>
          <w:color w:val="000000"/>
        </w:rPr>
        <w:t xml:space="preserve"> linear polarized waves were of particular interest to our work as they capture the ‘double bounce’ effect that commonly occurs in inundated vegetation with radar imagery. This effect </w:t>
      </w:r>
      <w:r>
        <w:rPr>
          <w:rFonts w:ascii="Garamond" w:eastAsia="Garamond" w:hAnsi="Garamond" w:cs="Garamond"/>
        </w:rPr>
        <w:t>is a very unambiguous sign of inundated vegetation and helps identify these areas. The available</w:t>
      </w:r>
      <w:r>
        <w:rPr>
          <w:rFonts w:ascii="Garamond" w:eastAsia="Garamond" w:hAnsi="Garamond" w:cs="Garamond"/>
          <w:color w:val="000000"/>
        </w:rPr>
        <w:t xml:space="preserve"> Sentinel-1 scenes in the </w:t>
      </w:r>
      <w:r>
        <w:rPr>
          <w:rFonts w:ascii="Garamond" w:eastAsia="Garamond" w:hAnsi="Garamond" w:cs="Garamond"/>
        </w:rPr>
        <w:t xml:space="preserve">data portal </w:t>
      </w:r>
      <w:r>
        <w:rPr>
          <w:rFonts w:ascii="Garamond" w:eastAsia="Garamond" w:hAnsi="Garamond" w:cs="Garamond"/>
          <w:color w:val="000000"/>
        </w:rPr>
        <w:t xml:space="preserve">were first visually analyzed in ASF’s Vertex interface to identify the Sentinel-1 paths and frames capturing our study areas in the </w:t>
      </w:r>
      <w:r>
        <w:rPr>
          <w:rFonts w:ascii="Garamond" w:eastAsia="Garamond" w:hAnsi="Garamond" w:cs="Garamond"/>
        </w:rPr>
        <w:t>‘</w:t>
      </w:r>
      <w:r>
        <w:rPr>
          <w:rFonts w:ascii="Garamond" w:eastAsia="Garamond" w:hAnsi="Garamond" w:cs="Garamond"/>
          <w:color w:val="000000"/>
        </w:rPr>
        <w:t>near range</w:t>
      </w:r>
      <w:r>
        <w:rPr>
          <w:rFonts w:ascii="Garamond" w:eastAsia="Garamond" w:hAnsi="Garamond" w:cs="Garamond"/>
        </w:rPr>
        <w:t>’ of the sensor</w:t>
      </w:r>
      <w:r>
        <w:rPr>
          <w:rFonts w:ascii="Garamond" w:eastAsia="Garamond" w:hAnsi="Garamond" w:cs="Garamond"/>
          <w:color w:val="000000"/>
        </w:rPr>
        <w:t>. This allow</w:t>
      </w:r>
      <w:r w:rsidR="00F419F2">
        <w:rPr>
          <w:rFonts w:ascii="Garamond" w:eastAsia="Garamond" w:hAnsi="Garamond" w:cs="Garamond"/>
          <w:color w:val="000000"/>
        </w:rPr>
        <w:t>ed</w:t>
      </w:r>
      <w:r>
        <w:rPr>
          <w:rFonts w:ascii="Garamond" w:eastAsia="Garamond" w:hAnsi="Garamond" w:cs="Garamond"/>
          <w:color w:val="000000"/>
        </w:rPr>
        <w:t xml:space="preserve"> us to </w:t>
      </w:r>
      <w:r>
        <w:rPr>
          <w:rFonts w:ascii="Garamond" w:eastAsia="Garamond" w:hAnsi="Garamond" w:cs="Garamond"/>
        </w:rPr>
        <w:t>utilize imagery with smaller incidence angles</w:t>
      </w:r>
      <w:r w:rsidR="00F419F2">
        <w:rPr>
          <w:rFonts w:ascii="Garamond" w:eastAsia="Garamond" w:hAnsi="Garamond" w:cs="Garamond"/>
        </w:rPr>
        <w:t>,</w:t>
      </w:r>
      <w:r>
        <w:rPr>
          <w:rFonts w:ascii="Garamond" w:eastAsia="Garamond" w:hAnsi="Garamond" w:cs="Garamond"/>
        </w:rPr>
        <w:t xml:space="preserve"> which</w:t>
      </w:r>
      <w:r>
        <w:rPr>
          <w:rFonts w:ascii="Garamond" w:eastAsia="Garamond" w:hAnsi="Garamond" w:cs="Garamond"/>
          <w:color w:val="000000"/>
        </w:rPr>
        <w:t xml:space="preserve"> is optimal because it allows for stronger backscatter returns. </w:t>
      </w:r>
    </w:p>
    <w:p w14:paraId="54F9674C" w14:textId="77777777" w:rsidR="00255285" w:rsidRDefault="00255285" w:rsidP="00255285">
      <w:pPr>
        <w:spacing w:after="0" w:line="240" w:lineRule="auto"/>
        <w:rPr>
          <w:rFonts w:ascii="Garamond" w:eastAsia="Garamond" w:hAnsi="Garamond" w:cs="Garamond"/>
        </w:rPr>
      </w:pPr>
    </w:p>
    <w:p w14:paraId="7EFCA213" w14:textId="5927BA47" w:rsidR="00255285" w:rsidRDefault="00255285" w:rsidP="00255285">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We </w:t>
      </w:r>
      <w:r>
        <w:rPr>
          <w:rFonts w:ascii="Garamond" w:eastAsia="Garamond" w:hAnsi="Garamond" w:cs="Garamond"/>
        </w:rPr>
        <w:t>used the</w:t>
      </w:r>
      <w:r>
        <w:rPr>
          <w:rFonts w:ascii="Garamond" w:eastAsia="Garamond" w:hAnsi="Garamond" w:cs="Garamond"/>
          <w:color w:val="000000"/>
        </w:rPr>
        <w:t xml:space="preserve"> USGS EarthExplorer tool to download cloud-free Landsat 8 Operational Land Imager (OLI) Level </w:t>
      </w:r>
      <w:r>
        <w:rPr>
          <w:rFonts w:ascii="Garamond" w:eastAsia="Garamond" w:hAnsi="Garamond" w:cs="Garamond"/>
        </w:rPr>
        <w:t>2</w:t>
      </w:r>
      <w:r>
        <w:rPr>
          <w:rFonts w:ascii="Garamond" w:eastAsia="Garamond" w:hAnsi="Garamond" w:cs="Garamond"/>
          <w:color w:val="000000"/>
        </w:rPr>
        <w:t xml:space="preserve"> Surface Reflectance images that corresponded with o</w:t>
      </w:r>
      <w:r>
        <w:rPr>
          <w:rFonts w:ascii="Garamond" w:eastAsia="Garamond" w:hAnsi="Garamond" w:cs="Garamond"/>
        </w:rPr>
        <w:t xml:space="preserve">ur </w:t>
      </w:r>
      <w:r>
        <w:rPr>
          <w:rFonts w:ascii="Garamond" w:eastAsia="Garamond" w:hAnsi="Garamond" w:cs="Garamond"/>
          <w:color w:val="000000"/>
        </w:rPr>
        <w:t>Sentinel-1 C-SAR data</w:t>
      </w:r>
      <w:r>
        <w:rPr>
          <w:rFonts w:ascii="Garamond" w:eastAsia="Garamond" w:hAnsi="Garamond" w:cs="Garamond"/>
        </w:rPr>
        <w:t xml:space="preserve"> coverage</w:t>
      </w:r>
      <w:r>
        <w:rPr>
          <w:rFonts w:ascii="Garamond" w:eastAsia="Garamond" w:hAnsi="Garamond" w:cs="Garamond"/>
          <w:color w:val="000000"/>
        </w:rPr>
        <w:t xml:space="preserve"> and acquisition dates.</w:t>
      </w:r>
      <w:r>
        <w:rPr>
          <w:rFonts w:ascii="Garamond" w:eastAsia="Garamond" w:hAnsi="Garamond" w:cs="Garamond"/>
        </w:rPr>
        <w:t xml:space="preserve"> High-resolution optical imagery included </w:t>
      </w:r>
      <w:r w:rsidRPr="00393DF3">
        <w:rPr>
          <w:rFonts w:ascii="Garamond" w:eastAsia="Garamond" w:hAnsi="Garamond" w:cs="Garamond"/>
          <w:noProof/>
        </w:rPr>
        <w:t>5</w:t>
      </w:r>
      <w:r w:rsidR="00063876">
        <w:rPr>
          <w:rFonts w:ascii="Garamond" w:eastAsia="Garamond" w:hAnsi="Garamond" w:cs="Garamond"/>
          <w:noProof/>
        </w:rPr>
        <w:t xml:space="preserve"> </w:t>
      </w:r>
      <w:r w:rsidRPr="00393DF3">
        <w:rPr>
          <w:rFonts w:ascii="Garamond" w:eastAsia="Garamond" w:hAnsi="Garamond" w:cs="Garamond"/>
          <w:noProof/>
        </w:rPr>
        <w:t>m</w:t>
      </w:r>
      <w:r>
        <w:rPr>
          <w:rFonts w:ascii="Garamond" w:eastAsia="Garamond" w:hAnsi="Garamond" w:cs="Garamond"/>
        </w:rPr>
        <w:t xml:space="preserve"> resolution RapidEye imagery, and </w:t>
      </w:r>
      <w:r w:rsidRPr="00393DF3">
        <w:rPr>
          <w:rFonts w:ascii="Garamond" w:eastAsia="Garamond" w:hAnsi="Garamond" w:cs="Garamond"/>
          <w:noProof/>
        </w:rPr>
        <w:t>3</w:t>
      </w:r>
      <w:r w:rsidR="00063876">
        <w:rPr>
          <w:rFonts w:ascii="Garamond" w:eastAsia="Garamond" w:hAnsi="Garamond" w:cs="Garamond"/>
          <w:noProof/>
        </w:rPr>
        <w:t xml:space="preserve"> </w:t>
      </w:r>
      <w:r w:rsidRPr="00393DF3">
        <w:rPr>
          <w:rFonts w:ascii="Garamond" w:eastAsia="Garamond" w:hAnsi="Garamond" w:cs="Garamond"/>
          <w:noProof/>
        </w:rPr>
        <w:t>m</w:t>
      </w:r>
      <w:r>
        <w:rPr>
          <w:rFonts w:ascii="Garamond" w:eastAsia="Garamond" w:hAnsi="Garamond" w:cs="Garamond"/>
        </w:rPr>
        <w:t xml:space="preserve"> resolution PlanetScope imagery. Imagery from these sensors both </w:t>
      </w:r>
      <w:r w:rsidRPr="00393DF3">
        <w:rPr>
          <w:rFonts w:ascii="Garamond" w:eastAsia="Garamond" w:hAnsi="Garamond" w:cs="Garamond"/>
          <w:noProof/>
        </w:rPr>
        <w:t>belong</w:t>
      </w:r>
      <w:r>
        <w:rPr>
          <w:rFonts w:ascii="Garamond" w:eastAsia="Garamond" w:hAnsi="Garamond" w:cs="Garamond"/>
        </w:rPr>
        <w:t xml:space="preserve"> to Planet Labs</w:t>
      </w:r>
      <w:r w:rsidR="005C460C">
        <w:rPr>
          <w:rFonts w:ascii="Garamond" w:eastAsia="Garamond" w:hAnsi="Garamond" w:cs="Garamond"/>
        </w:rPr>
        <w:t xml:space="preserve"> and</w:t>
      </w:r>
      <w:r>
        <w:rPr>
          <w:rFonts w:ascii="Garamond" w:eastAsia="Garamond" w:hAnsi="Garamond" w:cs="Garamond"/>
          <w:color w:val="000000"/>
        </w:rPr>
        <w:t xml:space="preserve"> was downloaded from Planet’s website using their browsing capability to locate cloud-free images corresponding with Landsat and C-SAR acquisit</w:t>
      </w:r>
      <w:r>
        <w:rPr>
          <w:rFonts w:ascii="Garamond" w:eastAsia="Garamond" w:hAnsi="Garamond" w:cs="Garamond"/>
        </w:rPr>
        <w:t xml:space="preserve">ion dates </w:t>
      </w:r>
      <w:r>
        <w:rPr>
          <w:rFonts w:ascii="Garamond" w:eastAsia="Garamond" w:hAnsi="Garamond" w:cs="Garamond"/>
          <w:color w:val="000000"/>
        </w:rPr>
        <w:t xml:space="preserve">(Table </w:t>
      </w:r>
      <w:r w:rsidR="005C460C">
        <w:rPr>
          <w:rFonts w:ascii="Garamond" w:eastAsia="Garamond" w:hAnsi="Garamond" w:cs="Garamond"/>
          <w:color w:val="000000"/>
        </w:rPr>
        <w:t>1</w:t>
      </w:r>
      <w:r>
        <w:rPr>
          <w:rFonts w:ascii="Garamond" w:eastAsia="Garamond" w:hAnsi="Garamond" w:cs="Garamond"/>
          <w:color w:val="000000"/>
        </w:rPr>
        <w:t xml:space="preserve">). </w:t>
      </w:r>
    </w:p>
    <w:p w14:paraId="572B9C7B" w14:textId="77777777" w:rsidR="00255285" w:rsidRDefault="00255285" w:rsidP="00255285">
      <w:pPr>
        <w:spacing w:after="0" w:line="240" w:lineRule="auto"/>
        <w:rPr>
          <w:rFonts w:ascii="Times New Roman" w:eastAsia="Times New Roman" w:hAnsi="Times New Roman" w:cs="Times New Roman"/>
          <w:sz w:val="24"/>
          <w:szCs w:val="24"/>
        </w:rPr>
      </w:pPr>
    </w:p>
    <w:p w14:paraId="3F1F011C" w14:textId="103F8FA1"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Table </w:t>
      </w:r>
      <w:r w:rsidR="005C460C">
        <w:rPr>
          <w:rFonts w:ascii="Garamond" w:eastAsia="Garamond" w:hAnsi="Garamond" w:cs="Garamond"/>
        </w:rPr>
        <w:t>1</w:t>
      </w:r>
    </w:p>
    <w:p w14:paraId="237A74A0" w14:textId="77777777" w:rsidR="00255285" w:rsidRDefault="00255285" w:rsidP="00255285">
      <w:pPr>
        <w:spacing w:after="0" w:line="240" w:lineRule="auto"/>
        <w:rPr>
          <w:rFonts w:ascii="Times New Roman" w:eastAsia="Times New Roman" w:hAnsi="Times New Roman" w:cs="Times New Roman"/>
          <w:i/>
          <w:sz w:val="24"/>
          <w:szCs w:val="24"/>
        </w:rPr>
      </w:pPr>
      <w:r>
        <w:rPr>
          <w:rFonts w:ascii="Garamond" w:eastAsia="Garamond" w:hAnsi="Garamond" w:cs="Garamond"/>
          <w:i/>
          <w:color w:val="000000"/>
        </w:rPr>
        <w:t>Compilation of dataset information and acquisition</w:t>
      </w:r>
    </w:p>
    <w:tbl>
      <w:tblPr>
        <w:tblW w:w="9596" w:type="dxa"/>
        <w:tblLayout w:type="fixed"/>
        <w:tblLook w:val="0400" w:firstRow="0" w:lastRow="0" w:firstColumn="0" w:lastColumn="0" w:noHBand="0" w:noVBand="1"/>
      </w:tblPr>
      <w:tblGrid>
        <w:gridCol w:w="1628"/>
        <w:gridCol w:w="3258"/>
        <w:gridCol w:w="2984"/>
        <w:gridCol w:w="1726"/>
      </w:tblGrid>
      <w:tr w:rsidR="00255285" w14:paraId="13C1E349" w14:textId="77777777" w:rsidTr="00063876">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8F5B8" w14:textId="77777777" w:rsidR="00255285" w:rsidRDefault="00255285" w:rsidP="006B075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Dataset</w:t>
            </w:r>
          </w:p>
        </w:tc>
        <w:tc>
          <w:tcPr>
            <w:tcW w:w="3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75448" w14:textId="77777777" w:rsidR="00255285" w:rsidRDefault="00255285" w:rsidP="006B075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Parameters</w:t>
            </w:r>
          </w:p>
        </w:tc>
        <w:tc>
          <w:tcPr>
            <w:tcW w:w="2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93016" w14:textId="77777777" w:rsidR="00255285" w:rsidRDefault="00255285" w:rsidP="006B075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Metadata</w:t>
            </w:r>
          </w:p>
        </w:tc>
        <w:tc>
          <w:tcPr>
            <w:tcW w:w="1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6A557" w14:textId="77777777" w:rsidR="00255285" w:rsidRDefault="00255285" w:rsidP="006B0754">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Data Acquisition</w:t>
            </w:r>
          </w:p>
        </w:tc>
      </w:tr>
      <w:tr w:rsidR="00255285" w14:paraId="5C30D9BE" w14:textId="77777777" w:rsidTr="00063876">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9117C"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Sentinel-1 C-SAR</w:t>
            </w:r>
          </w:p>
        </w:tc>
        <w:tc>
          <w:tcPr>
            <w:tcW w:w="3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06ABB"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Backscatter values, surface roughness</w:t>
            </w:r>
          </w:p>
        </w:tc>
        <w:tc>
          <w:tcPr>
            <w:tcW w:w="2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B79FA"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Level 1 IW, VV + VH, </w:t>
            </w:r>
          </w:p>
          <w:p w14:paraId="55B330FA" w14:textId="3ABA1D1D"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5 x 20 m, 12</w:t>
            </w:r>
            <w:r w:rsidR="004C59DF">
              <w:rPr>
                <w:rFonts w:ascii="Garamond" w:eastAsia="Garamond" w:hAnsi="Garamond" w:cs="Garamond"/>
                <w:color w:val="000000"/>
              </w:rPr>
              <w:t>-</w:t>
            </w:r>
            <w:r>
              <w:rPr>
                <w:rFonts w:ascii="Garamond" w:eastAsia="Garamond" w:hAnsi="Garamond" w:cs="Garamond"/>
                <w:color w:val="000000"/>
              </w:rPr>
              <w:t>day composite, June 2017 to September 2017</w:t>
            </w:r>
          </w:p>
        </w:tc>
        <w:tc>
          <w:tcPr>
            <w:tcW w:w="1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AD9C2"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ASF Vertex/HyP3</w:t>
            </w:r>
          </w:p>
        </w:tc>
      </w:tr>
      <w:tr w:rsidR="00255285" w14:paraId="2CC35C3C" w14:textId="77777777" w:rsidTr="00063876">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E27F0"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Landsat 8 OLI</w:t>
            </w:r>
          </w:p>
        </w:tc>
        <w:tc>
          <w:tcPr>
            <w:tcW w:w="3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EFAD3"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Surface reflectance</w:t>
            </w:r>
          </w:p>
        </w:tc>
        <w:tc>
          <w:tcPr>
            <w:tcW w:w="2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96C4A" w14:textId="7909C650"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Level 2, 30 m, </w:t>
            </w:r>
            <w:r w:rsidRPr="004C59DF">
              <w:rPr>
                <w:rFonts w:ascii="Garamond" w:eastAsia="Garamond" w:hAnsi="Garamond" w:cs="Garamond"/>
                <w:noProof/>
                <w:color w:val="000000"/>
              </w:rPr>
              <w:t>8</w:t>
            </w:r>
            <w:r w:rsidR="004C59DF" w:rsidRPr="00D1364C">
              <w:rPr>
                <w:rFonts w:ascii="Garamond" w:eastAsia="Garamond" w:hAnsi="Garamond" w:cs="Garamond"/>
                <w:noProof/>
                <w:color w:val="000000"/>
                <w:u w:val="thick" w:color="E2534F"/>
                <w:shd w:val="clear" w:color="auto" w:fill="FECEBF"/>
              </w:rPr>
              <w:t>-</w:t>
            </w:r>
            <w:r w:rsidRPr="004C59DF">
              <w:rPr>
                <w:rFonts w:ascii="Garamond" w:eastAsia="Garamond" w:hAnsi="Garamond" w:cs="Garamond"/>
                <w:noProof/>
                <w:color w:val="000000"/>
              </w:rPr>
              <w:t>day</w:t>
            </w:r>
            <w:r>
              <w:rPr>
                <w:rFonts w:ascii="Garamond" w:eastAsia="Garamond" w:hAnsi="Garamond" w:cs="Garamond"/>
                <w:color w:val="000000"/>
              </w:rPr>
              <w:t xml:space="preserve"> composite, </w:t>
            </w:r>
            <w:r>
              <w:rPr>
                <w:rFonts w:ascii="Garamond" w:eastAsia="Garamond" w:hAnsi="Garamond" w:cs="Garamond"/>
              </w:rPr>
              <w:t>June 2017 to September 2017</w:t>
            </w:r>
          </w:p>
        </w:tc>
        <w:tc>
          <w:tcPr>
            <w:tcW w:w="1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A5259" w14:textId="77777777" w:rsidR="005C460C" w:rsidRDefault="005C460C" w:rsidP="006B0754">
            <w:pPr>
              <w:spacing w:after="0" w:line="240" w:lineRule="auto"/>
              <w:rPr>
                <w:rFonts w:ascii="Garamond" w:eastAsia="Garamond" w:hAnsi="Garamond" w:cs="Garamond"/>
                <w:color w:val="000000"/>
              </w:rPr>
            </w:pPr>
            <w:r>
              <w:rPr>
                <w:rFonts w:ascii="Garamond" w:eastAsia="Garamond" w:hAnsi="Garamond" w:cs="Garamond"/>
                <w:color w:val="000000"/>
              </w:rPr>
              <w:t>USGS</w:t>
            </w:r>
          </w:p>
          <w:p w14:paraId="5D5BFB45" w14:textId="69C8729F"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EarthExplorer</w:t>
            </w:r>
          </w:p>
        </w:tc>
      </w:tr>
      <w:tr w:rsidR="00255285" w14:paraId="04C75060" w14:textId="77777777" w:rsidTr="00063876">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63F4A" w14:textId="2CB5FDB2" w:rsidR="00255285" w:rsidRDefault="00255285" w:rsidP="006B0754">
            <w:pPr>
              <w:spacing w:after="0" w:line="240" w:lineRule="auto"/>
              <w:rPr>
                <w:rFonts w:ascii="Garamond" w:eastAsia="Garamond" w:hAnsi="Garamond" w:cs="Garamond"/>
              </w:rPr>
            </w:pPr>
            <w:r>
              <w:rPr>
                <w:rFonts w:ascii="Garamond" w:eastAsia="Garamond" w:hAnsi="Garamond" w:cs="Garamond"/>
                <w:color w:val="000000"/>
              </w:rPr>
              <w:t>Planet</w:t>
            </w:r>
            <w:r>
              <w:rPr>
                <w:rFonts w:ascii="Garamond" w:eastAsia="Garamond" w:hAnsi="Garamond" w:cs="Garamond"/>
              </w:rPr>
              <w:t>Scope and RapidEye</w:t>
            </w:r>
          </w:p>
        </w:tc>
        <w:tc>
          <w:tcPr>
            <w:tcW w:w="3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6DD63"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Surface reflectance</w:t>
            </w:r>
          </w:p>
        </w:tc>
        <w:tc>
          <w:tcPr>
            <w:tcW w:w="2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80133" w14:textId="77777777"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Level </w:t>
            </w:r>
            <w:r>
              <w:rPr>
                <w:rFonts w:ascii="Garamond" w:eastAsia="Garamond" w:hAnsi="Garamond" w:cs="Garamond"/>
              </w:rPr>
              <w:t>3</w:t>
            </w:r>
            <w:r>
              <w:rPr>
                <w:rFonts w:ascii="Garamond" w:eastAsia="Garamond" w:hAnsi="Garamond" w:cs="Garamond"/>
                <w:color w:val="000000"/>
              </w:rPr>
              <w:t>B, 3</w:t>
            </w:r>
            <w:r>
              <w:rPr>
                <w:rFonts w:ascii="Garamond" w:eastAsia="Garamond" w:hAnsi="Garamond" w:cs="Garamond"/>
              </w:rPr>
              <w:t xml:space="preserve"> - 5 </w:t>
            </w:r>
            <w:r>
              <w:rPr>
                <w:rFonts w:ascii="Garamond" w:eastAsia="Garamond" w:hAnsi="Garamond" w:cs="Garamond"/>
                <w:color w:val="000000"/>
              </w:rPr>
              <w:t xml:space="preserve">m, </w:t>
            </w:r>
            <w:r>
              <w:rPr>
                <w:rFonts w:ascii="Garamond" w:eastAsia="Garamond" w:hAnsi="Garamond" w:cs="Garamond"/>
              </w:rPr>
              <w:t>June 2017 to September 2017</w:t>
            </w:r>
          </w:p>
        </w:tc>
        <w:tc>
          <w:tcPr>
            <w:tcW w:w="1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2BA06" w14:textId="659D600A" w:rsidR="00255285" w:rsidRDefault="00255285" w:rsidP="006B0754">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Planet Lab</w:t>
            </w:r>
            <w:r w:rsidR="005C460C">
              <w:rPr>
                <w:rFonts w:ascii="Garamond" w:eastAsia="Garamond" w:hAnsi="Garamond" w:cs="Garamond"/>
                <w:color w:val="000000"/>
              </w:rPr>
              <w:t>s</w:t>
            </w:r>
          </w:p>
        </w:tc>
      </w:tr>
    </w:tbl>
    <w:p w14:paraId="6D631E55" w14:textId="77777777" w:rsidR="00255285" w:rsidRDefault="00255285" w:rsidP="00255285">
      <w:pPr>
        <w:spacing w:after="0" w:line="240" w:lineRule="auto"/>
        <w:rPr>
          <w:rFonts w:ascii="Garamond" w:eastAsia="Garamond" w:hAnsi="Garamond" w:cs="Garamond"/>
        </w:rPr>
      </w:pPr>
    </w:p>
    <w:p w14:paraId="10DD601A" w14:textId="77777777" w:rsidR="00F419F2" w:rsidRDefault="00F419F2" w:rsidP="00255285">
      <w:pPr>
        <w:spacing w:after="0" w:line="240" w:lineRule="auto"/>
        <w:rPr>
          <w:rFonts w:ascii="Garamond" w:eastAsia="Garamond" w:hAnsi="Garamond" w:cs="Garamond"/>
        </w:rPr>
      </w:pPr>
    </w:p>
    <w:p w14:paraId="0E8F8A35" w14:textId="77777777" w:rsidR="00255285" w:rsidRDefault="00255285" w:rsidP="00255285">
      <w:pPr>
        <w:spacing w:after="0" w:line="240" w:lineRule="auto"/>
        <w:rPr>
          <w:rFonts w:ascii="Garamond" w:eastAsia="Garamond" w:hAnsi="Garamond" w:cs="Garamond"/>
          <w:b/>
          <w:i/>
        </w:rPr>
      </w:pPr>
      <w:r>
        <w:rPr>
          <w:rFonts w:ascii="Garamond" w:eastAsia="Garamond" w:hAnsi="Garamond" w:cs="Garamond"/>
          <w:b/>
          <w:i/>
        </w:rPr>
        <w:lastRenderedPageBreak/>
        <w:t>3.2 Data Processing</w:t>
      </w:r>
    </w:p>
    <w:p w14:paraId="33B5D950" w14:textId="6688CEED" w:rsidR="00255285" w:rsidRDefault="00255285" w:rsidP="00255285">
      <w:pPr>
        <w:spacing w:after="0" w:line="240" w:lineRule="auto"/>
        <w:rPr>
          <w:rFonts w:ascii="Cambria" w:eastAsia="Cambria" w:hAnsi="Cambria" w:cs="Cambria"/>
          <w:color w:val="000000"/>
        </w:rPr>
      </w:pPr>
      <w:r>
        <w:rPr>
          <w:rFonts w:ascii="Garamond" w:eastAsia="Garamond" w:hAnsi="Garamond" w:cs="Garamond"/>
          <w:color w:val="000000"/>
        </w:rPr>
        <w:t>A number of steps were required to geometrically and radiometrically correct the SAR imagery before analysis. We first verified that the spatial coordinates of the SAR images were encoded in the Universal Transverse Mercator projected coordinate system. If they were not, we projected them using a shell script from the Geospatial Data Abstraction Library (GDAL). Next, we converted the SAR images from their native GeoTIFF format into ENVI raster files using another GDAL function. We extracted metadata from the ENVI headers produced during the conversion in order to co-register the images. Once the images had been co-registered, we converted the pixel values into decibels</w:t>
      </w:r>
      <w:r>
        <w:rPr>
          <w:rFonts w:ascii="Garamond" w:eastAsia="Garamond" w:hAnsi="Garamond" w:cs="Garamond"/>
        </w:rPr>
        <w:t xml:space="preserve"> </w:t>
      </w:r>
      <w:r>
        <w:rPr>
          <w:rFonts w:ascii="Garamond" w:eastAsia="Garamond" w:hAnsi="Garamond" w:cs="Garamond"/>
          <w:color w:val="000000"/>
        </w:rPr>
        <w:t>(Equation 1).</w:t>
      </w:r>
    </w:p>
    <w:p w14:paraId="625EA588" w14:textId="77777777" w:rsidR="00255285" w:rsidRDefault="00255285" w:rsidP="00255285">
      <w:pPr>
        <w:spacing w:after="0" w:line="240" w:lineRule="auto"/>
        <w:rPr>
          <w:rFonts w:ascii="Times New Roman" w:eastAsia="Times New Roman" w:hAnsi="Times New Roman" w:cs="Times New Roman"/>
          <w:sz w:val="16"/>
          <w:szCs w:val="16"/>
        </w:rPr>
      </w:pPr>
    </w:p>
    <w:p w14:paraId="3CF1E085" w14:textId="64538842" w:rsidR="00662CC9" w:rsidRPr="00063876" w:rsidRDefault="00662CC9" w:rsidP="00063876">
      <w:pPr>
        <w:spacing w:after="0" w:line="240" w:lineRule="auto"/>
        <w:jc w:val="center"/>
        <w:rPr>
          <w:rFonts w:ascii="Garamond" w:eastAsia="Times New Roman" w:hAnsi="Garamond" w:cs="Times New Roman"/>
        </w:rPr>
      </w:pPr>
      <w:r>
        <w:rPr>
          <w:rFonts w:ascii="Garamond" w:eastAsia="Times New Roman" w:hAnsi="Garamond" w:cs="Times New Roman"/>
        </w:rPr>
        <w:t xml:space="preserve">                                                 </w:t>
      </w:r>
      <m:oMath>
        <m:r>
          <m:rPr>
            <m:nor/>
          </m:rPr>
          <w:rPr>
            <w:rFonts w:ascii="Garamond" w:eastAsia="Times New Roman" w:hAnsi="Garamond" w:cs="Times New Roman"/>
          </w:rPr>
          <m:t xml:space="preserve">brightness </m:t>
        </m:r>
        <m:d>
          <m:dPr>
            <m:ctrlPr>
              <w:rPr>
                <w:rFonts w:ascii="Cambria Math" w:eastAsia="Times New Roman" w:hAnsi="Cambria Math" w:cs="Times New Roman"/>
                <w:i/>
              </w:rPr>
            </m:ctrlPr>
          </m:dPr>
          <m:e>
            <m:r>
              <m:rPr>
                <m:nor/>
              </m:rPr>
              <w:rPr>
                <w:rFonts w:ascii="Garamond" w:eastAsia="Times New Roman" w:hAnsi="Garamond" w:cs="Times New Roman"/>
              </w:rPr>
              <m:t>dB</m:t>
            </m:r>
          </m:e>
        </m:d>
        <m:r>
          <m:rPr>
            <m:nor/>
          </m:rPr>
          <w:rPr>
            <w:rFonts w:ascii="Garamond" w:eastAsia="Times New Roman" w:hAnsi="Garamond" w:cs="Times New Roman"/>
          </w:rPr>
          <m:t xml:space="preserve">= 10× </m:t>
        </m:r>
        <m:sSub>
          <m:sSubPr>
            <m:ctrlPr>
              <w:rPr>
                <w:rFonts w:ascii="Cambria Math" w:eastAsia="Times New Roman" w:hAnsi="Cambria Math" w:cs="Times New Roman"/>
                <w:i/>
              </w:rPr>
            </m:ctrlPr>
          </m:sSubPr>
          <m:e>
            <m:r>
              <m:rPr>
                <m:nor/>
              </m:rPr>
              <w:rPr>
                <w:rFonts w:ascii="Garamond" w:eastAsia="Times New Roman" w:hAnsi="Garamond" w:cs="Times New Roman"/>
              </w:rPr>
              <m:t>log</m:t>
            </m:r>
          </m:e>
          <m:sub>
            <m:r>
              <m:rPr>
                <m:nor/>
              </m:rPr>
              <w:rPr>
                <w:rFonts w:ascii="Garamond" w:eastAsia="Times New Roman" w:hAnsi="Garamond" w:cs="Times New Roman"/>
              </w:rPr>
              <m:t>10</m:t>
            </m:r>
          </m:sub>
        </m:sSub>
        <m:r>
          <m:rPr>
            <m:nor/>
          </m:rPr>
          <w:rPr>
            <w:rFonts w:ascii="Garamond" w:eastAsia="Times New Roman" w:hAnsi="Garamond" w:cs="Times New Roman"/>
          </w:rPr>
          <m:t>(pixel % value)</m:t>
        </m:r>
      </m:oMath>
      <w:r>
        <w:rPr>
          <w:rFonts w:ascii="Garamond" w:eastAsia="Times New Roman" w:hAnsi="Garamond" w:cs="Times New Roman"/>
        </w:rPr>
        <w:t xml:space="preserve">                                             (1)                         </w:t>
      </w:r>
    </w:p>
    <w:p w14:paraId="1E0AE78A" w14:textId="77777777" w:rsidR="00255285" w:rsidRPr="00386E5B" w:rsidRDefault="00255285" w:rsidP="00255285">
      <w:pPr>
        <w:pStyle w:val="ListParagraph"/>
        <w:spacing w:after="0" w:line="240" w:lineRule="auto"/>
        <w:rPr>
          <w:rFonts w:ascii="Times New Roman" w:eastAsia="Times New Roman" w:hAnsi="Times New Roman" w:cs="Times New Roman"/>
          <w:sz w:val="16"/>
          <w:szCs w:val="16"/>
        </w:rPr>
      </w:pPr>
    </w:p>
    <w:p w14:paraId="23616DE1" w14:textId="25B30F84" w:rsidR="00255285" w:rsidRDefault="00255285" w:rsidP="00255285">
      <w:pPr>
        <w:spacing w:after="0" w:line="240" w:lineRule="auto"/>
        <w:rPr>
          <w:rFonts w:ascii="Garamond" w:eastAsia="Garamond" w:hAnsi="Garamond" w:cs="Garamond"/>
        </w:rPr>
      </w:pPr>
      <w:r>
        <w:rPr>
          <w:rFonts w:ascii="Garamond" w:eastAsia="Garamond" w:hAnsi="Garamond" w:cs="Garamond"/>
          <w:color w:val="000000"/>
        </w:rPr>
        <w:t xml:space="preserve">Having projected and converted the SAR data, we employed </w:t>
      </w:r>
      <w:r>
        <w:rPr>
          <w:rFonts w:ascii="Garamond" w:eastAsia="Garamond" w:hAnsi="Garamond" w:cs="Garamond"/>
        </w:rPr>
        <w:t>two</w:t>
      </w:r>
      <w:r>
        <w:rPr>
          <w:rFonts w:ascii="Garamond" w:eastAsia="Garamond" w:hAnsi="Garamond" w:cs="Garamond"/>
          <w:color w:val="000000"/>
        </w:rPr>
        <w:t xml:space="preserve"> different methods to </w:t>
      </w:r>
      <w:r>
        <w:rPr>
          <w:rFonts w:ascii="Garamond" w:eastAsia="Garamond" w:hAnsi="Garamond" w:cs="Garamond"/>
        </w:rPr>
        <w:t>check if</w:t>
      </w:r>
      <w:r>
        <w:rPr>
          <w:rFonts w:ascii="Garamond" w:eastAsia="Garamond" w:hAnsi="Garamond" w:cs="Garamond"/>
          <w:color w:val="000000"/>
        </w:rPr>
        <w:t xml:space="preserve"> the data were properly calibrated (</w:t>
      </w:r>
      <w:r>
        <w:rPr>
          <w:rFonts w:ascii="Garamond" w:eastAsia="Garamond" w:hAnsi="Garamond" w:cs="Garamond"/>
        </w:rPr>
        <w:t>Chapman et al. 2015)</w:t>
      </w:r>
      <w:r>
        <w:rPr>
          <w:rFonts w:ascii="Garamond" w:eastAsia="Garamond" w:hAnsi="Garamond" w:cs="Garamond"/>
          <w:color w:val="000000"/>
        </w:rPr>
        <w:t xml:space="preserve">. The </w:t>
      </w:r>
      <w:r>
        <w:rPr>
          <w:rFonts w:ascii="Garamond" w:eastAsia="Garamond" w:hAnsi="Garamond" w:cs="Garamond"/>
        </w:rPr>
        <w:t>first</w:t>
      </w:r>
      <w:r>
        <w:rPr>
          <w:rFonts w:ascii="Garamond" w:eastAsia="Garamond" w:hAnsi="Garamond" w:cs="Garamond"/>
          <w:color w:val="000000"/>
        </w:rPr>
        <w:t xml:space="preserve"> method consisted of calculating and plotting VV/ VH band ratios for each scene and visually inspecting for brightness anomalies.  For the</w:t>
      </w:r>
      <w:r>
        <w:rPr>
          <w:rFonts w:ascii="Garamond" w:eastAsia="Garamond" w:hAnsi="Garamond" w:cs="Garamond"/>
        </w:rPr>
        <w:t xml:space="preserve"> second </w:t>
      </w:r>
      <w:r>
        <w:rPr>
          <w:rFonts w:ascii="Garamond" w:eastAsia="Garamond" w:hAnsi="Garamond" w:cs="Garamond"/>
          <w:color w:val="000000"/>
        </w:rPr>
        <w:t xml:space="preserve">method, we calculated the average brightness value for a given </w:t>
      </w:r>
      <w:r>
        <w:rPr>
          <w:rFonts w:ascii="Garamond" w:eastAsia="Garamond" w:hAnsi="Garamond" w:cs="Garamond"/>
        </w:rPr>
        <w:t xml:space="preserve">scene </w:t>
      </w:r>
      <w:r>
        <w:rPr>
          <w:rFonts w:ascii="Garamond" w:eastAsia="Garamond" w:hAnsi="Garamond" w:cs="Garamond"/>
          <w:color w:val="000000"/>
        </w:rPr>
        <w:t>and plotted it over time.</w:t>
      </w:r>
    </w:p>
    <w:p w14:paraId="6BC114EC" w14:textId="77777777" w:rsidR="00255285" w:rsidRDefault="00255285" w:rsidP="00255285">
      <w:pPr>
        <w:spacing w:after="0" w:line="240" w:lineRule="auto"/>
        <w:rPr>
          <w:rFonts w:ascii="Garamond" w:eastAsia="Garamond" w:hAnsi="Garamond" w:cs="Garamond"/>
        </w:rPr>
      </w:pPr>
    </w:p>
    <w:p w14:paraId="694C86CF" w14:textId="0D5DBFFA" w:rsidR="00255285" w:rsidRDefault="00255285" w:rsidP="00255285">
      <w:pPr>
        <w:spacing w:after="0" w:line="240" w:lineRule="auto"/>
        <w:rPr>
          <w:rFonts w:ascii="Garamond" w:eastAsia="Garamond" w:hAnsi="Garamond" w:cs="Garamond"/>
        </w:rPr>
      </w:pPr>
      <w:r>
        <w:rPr>
          <w:rFonts w:ascii="Garamond" w:eastAsia="Garamond" w:hAnsi="Garamond" w:cs="Garamond"/>
        </w:rPr>
        <w:t>The optical datasets were manually filtered to imagery with low cloud cover and close correspondence with Sentinel-1 acquisition dates. Landsat 8 OLI Level 2 Surface Reflectance products have already been calibrated and atmospherically corrected, and the downloaded Planet Labs imagery had already been orthorectified and calibrated for analysis, as well.</w:t>
      </w:r>
    </w:p>
    <w:p w14:paraId="37DCB4C0" w14:textId="77777777" w:rsidR="00255285" w:rsidRDefault="00255285" w:rsidP="00255285">
      <w:pPr>
        <w:spacing w:after="0" w:line="240" w:lineRule="auto"/>
        <w:rPr>
          <w:rFonts w:ascii="Garamond" w:eastAsia="Garamond" w:hAnsi="Garamond" w:cs="Garamond"/>
        </w:rPr>
      </w:pPr>
    </w:p>
    <w:p w14:paraId="290F05C3" w14:textId="77777777" w:rsidR="00255285" w:rsidRDefault="00255285" w:rsidP="00255285">
      <w:pPr>
        <w:spacing w:after="0" w:line="240" w:lineRule="auto"/>
        <w:rPr>
          <w:rFonts w:ascii="Garamond" w:eastAsia="Garamond" w:hAnsi="Garamond" w:cs="Garamond"/>
          <w:b/>
          <w:i/>
        </w:rPr>
      </w:pPr>
      <w:r>
        <w:rPr>
          <w:rFonts w:ascii="Garamond" w:eastAsia="Garamond" w:hAnsi="Garamond" w:cs="Garamond"/>
          <w:b/>
          <w:i/>
        </w:rPr>
        <w:t>3.3 Data Analysis</w:t>
      </w:r>
    </w:p>
    <w:p w14:paraId="405CE5C7" w14:textId="77777777" w:rsidR="00255285" w:rsidRPr="00063876" w:rsidRDefault="00255285" w:rsidP="00255285">
      <w:pPr>
        <w:pBdr>
          <w:top w:val="nil"/>
          <w:left w:val="nil"/>
          <w:bottom w:val="nil"/>
          <w:right w:val="nil"/>
          <w:between w:val="nil"/>
        </w:pBdr>
        <w:spacing w:after="0" w:line="240" w:lineRule="auto"/>
        <w:rPr>
          <w:rFonts w:ascii="Garamond" w:eastAsia="Garamond" w:hAnsi="Garamond" w:cs="Garamond"/>
          <w:b/>
          <w:i/>
        </w:rPr>
      </w:pPr>
      <w:r w:rsidRPr="00063876">
        <w:rPr>
          <w:rFonts w:ascii="Garamond" w:eastAsia="Garamond" w:hAnsi="Garamond" w:cs="Garamond"/>
          <w:b/>
          <w:i/>
        </w:rPr>
        <w:t>3.3.1 SAR Classification</w:t>
      </w:r>
    </w:p>
    <w:p w14:paraId="46E7D843" w14:textId="250FB05E" w:rsidR="00255285" w:rsidRDefault="00255285" w:rsidP="002552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 xml:space="preserve">The following </w:t>
      </w:r>
      <w:r>
        <w:rPr>
          <w:rFonts w:ascii="Garamond" w:eastAsia="Garamond" w:hAnsi="Garamond" w:cs="Garamond"/>
        </w:rPr>
        <w:t xml:space="preserve">C-band </w:t>
      </w:r>
      <w:r>
        <w:rPr>
          <w:rFonts w:ascii="Garamond" w:eastAsia="Garamond" w:hAnsi="Garamond" w:cs="Garamond"/>
          <w:color w:val="000000"/>
        </w:rPr>
        <w:t xml:space="preserve">SAR classification methodology is adapted from a study that used L-band SAR to detect inundation (Chapman et al. 2015). To classify the </w:t>
      </w:r>
      <w:r>
        <w:rPr>
          <w:rFonts w:ascii="Garamond" w:eastAsia="Garamond" w:hAnsi="Garamond" w:cs="Garamond"/>
        </w:rPr>
        <w:t>SAR imagery into open water, inundated vegetation, and not inundated areas, w</w:t>
      </w:r>
      <w:r>
        <w:rPr>
          <w:rFonts w:ascii="Garamond" w:eastAsia="Garamond" w:hAnsi="Garamond" w:cs="Garamond"/>
          <w:color w:val="000000"/>
        </w:rPr>
        <w:t>e performed this procedure on Sentinel-1 C-SAR VV, VH, and VV/VH ratio intensity image</w:t>
      </w:r>
      <w:r>
        <w:rPr>
          <w:rFonts w:ascii="Garamond" w:eastAsia="Garamond" w:hAnsi="Garamond" w:cs="Garamond"/>
        </w:rPr>
        <w:t>s. First, we calculated</w:t>
      </w:r>
      <w:r>
        <w:rPr>
          <w:rFonts w:ascii="Garamond" w:eastAsia="Garamond" w:hAnsi="Garamond" w:cs="Garamond"/>
          <w:color w:val="000000"/>
        </w:rPr>
        <w:t xml:space="preserve"> the multi-temporal averages</w:t>
      </w:r>
      <w:r>
        <w:rPr>
          <w:rFonts w:ascii="Garamond" w:eastAsia="Garamond" w:hAnsi="Garamond" w:cs="Garamond"/>
        </w:rPr>
        <w:t xml:space="preserve"> (</w:t>
      </w:r>
      <w:r>
        <w:rPr>
          <w:rFonts w:ascii="Garamond" w:eastAsia="Garamond" w:hAnsi="Garamond" w:cs="Garamond"/>
          <w:i/>
        </w:rPr>
        <w:t>I</w:t>
      </w:r>
      <w:r>
        <w:rPr>
          <w:rFonts w:ascii="Garamond" w:eastAsia="Garamond" w:hAnsi="Garamond" w:cs="Garamond"/>
          <w:i/>
          <w:sz w:val="13"/>
          <w:szCs w:val="13"/>
          <w:vertAlign w:val="subscript"/>
        </w:rPr>
        <w:t>a</w:t>
      </w:r>
      <w:r>
        <w:rPr>
          <w:rFonts w:ascii="Garamond" w:eastAsia="Garamond" w:hAnsi="Garamond" w:cs="Garamond"/>
        </w:rPr>
        <w:t xml:space="preserve">) </w:t>
      </w:r>
      <w:r>
        <w:rPr>
          <w:rFonts w:ascii="Garamond" w:eastAsia="Garamond" w:hAnsi="Garamond" w:cs="Garamond"/>
          <w:color w:val="000000"/>
        </w:rPr>
        <w:t xml:space="preserve">from June to September </w:t>
      </w:r>
      <w:r>
        <w:rPr>
          <w:rFonts w:ascii="Garamond" w:eastAsia="Garamond" w:hAnsi="Garamond" w:cs="Garamond"/>
        </w:rPr>
        <w:t>2017</w:t>
      </w:r>
      <w:r>
        <w:rPr>
          <w:rFonts w:ascii="Garamond" w:eastAsia="Garamond" w:hAnsi="Garamond" w:cs="Garamond"/>
          <w:color w:val="000000"/>
        </w:rPr>
        <w:t xml:space="preserve"> by averaging </w:t>
      </w:r>
      <w:r>
        <w:rPr>
          <w:rFonts w:ascii="Garamond" w:eastAsia="Garamond" w:hAnsi="Garamond" w:cs="Garamond"/>
        </w:rPr>
        <w:t xml:space="preserve">data from each SAR acquisition </w:t>
      </w:r>
      <w:r>
        <w:rPr>
          <w:rFonts w:ascii="Garamond" w:eastAsia="Garamond" w:hAnsi="Garamond" w:cs="Garamond"/>
          <w:color w:val="000000"/>
        </w:rPr>
        <w:t xml:space="preserve">(Figure </w:t>
      </w:r>
      <w:r>
        <w:rPr>
          <w:rFonts w:ascii="Garamond" w:eastAsia="Garamond" w:hAnsi="Garamond" w:cs="Garamond"/>
        </w:rPr>
        <w:t>2</w:t>
      </w:r>
      <w:r>
        <w:rPr>
          <w:rFonts w:ascii="Garamond" w:eastAsia="Garamond" w:hAnsi="Garamond" w:cs="Garamond"/>
          <w:color w:val="000000"/>
        </w:rPr>
        <w:t>).</w:t>
      </w:r>
      <w:r w:rsidR="00CF426C">
        <w:rPr>
          <w:rFonts w:ascii="Garamond" w:eastAsia="Garamond" w:hAnsi="Garamond" w:cs="Garamond"/>
          <w:color w:val="000000"/>
        </w:rPr>
        <w:t xml:space="preserve"> </w:t>
      </w:r>
      <w:r>
        <w:rPr>
          <w:rFonts w:ascii="Garamond" w:eastAsia="Garamond" w:hAnsi="Garamond" w:cs="Garamond"/>
        </w:rPr>
        <w:t>Compared to individual SAR images, multi-temporal average</w:t>
      </w:r>
      <w:r w:rsidR="00CF426C">
        <w:rPr>
          <w:rFonts w:ascii="Garamond" w:eastAsia="Garamond" w:hAnsi="Garamond" w:cs="Garamond"/>
        </w:rPr>
        <w:t>s</w:t>
      </w:r>
      <w:r>
        <w:rPr>
          <w:rFonts w:ascii="Garamond" w:eastAsia="Garamond" w:hAnsi="Garamond" w:cs="Garamond"/>
        </w:rPr>
        <w:t xml:space="preserve"> </w:t>
      </w:r>
      <w:r w:rsidR="00CF426C">
        <w:rPr>
          <w:rFonts w:ascii="Garamond" w:eastAsia="Garamond" w:hAnsi="Garamond" w:cs="Garamond"/>
        </w:rPr>
        <w:t xml:space="preserve">images </w:t>
      </w:r>
      <w:r>
        <w:rPr>
          <w:rFonts w:ascii="Garamond" w:eastAsia="Garamond" w:hAnsi="Garamond" w:cs="Garamond"/>
        </w:rPr>
        <w:t>(</w:t>
      </w:r>
      <w:r>
        <w:rPr>
          <w:rFonts w:ascii="Garamond" w:eastAsia="Garamond" w:hAnsi="Garamond" w:cs="Garamond"/>
          <w:i/>
        </w:rPr>
        <w:t>I</w:t>
      </w:r>
      <w:r>
        <w:rPr>
          <w:rFonts w:ascii="Garamond" w:eastAsia="Garamond" w:hAnsi="Garamond" w:cs="Garamond"/>
          <w:i/>
          <w:sz w:val="13"/>
          <w:szCs w:val="13"/>
          <w:vertAlign w:val="subscript"/>
        </w:rPr>
        <w:t>a</w:t>
      </w:r>
      <w:r>
        <w:rPr>
          <w:rFonts w:ascii="Garamond" w:eastAsia="Garamond" w:hAnsi="Garamond" w:cs="Garamond"/>
        </w:rPr>
        <w:t>) have reduced speckle</w:t>
      </w:r>
      <w:r w:rsidR="00CF426C">
        <w:rPr>
          <w:rFonts w:ascii="Garamond" w:eastAsia="Garamond" w:hAnsi="Garamond" w:cs="Garamond"/>
        </w:rPr>
        <w:t>,</w:t>
      </w:r>
      <w:r>
        <w:rPr>
          <w:rFonts w:ascii="Garamond" w:eastAsia="Garamond" w:hAnsi="Garamond" w:cs="Garamond"/>
        </w:rPr>
        <w:t xml:space="preserve"> and </w:t>
      </w:r>
      <w:r w:rsidRPr="004C59DF">
        <w:rPr>
          <w:rFonts w:ascii="Garamond" w:eastAsia="Garamond" w:hAnsi="Garamond" w:cs="Garamond"/>
          <w:noProof/>
        </w:rPr>
        <w:t>instead</w:t>
      </w:r>
      <w:r w:rsidR="004C59DF" w:rsidRPr="00D1364C">
        <w:rPr>
          <w:rFonts w:ascii="Garamond" w:eastAsia="Garamond" w:hAnsi="Garamond" w:cs="Garamond"/>
          <w:noProof/>
        </w:rPr>
        <w:t>,</w:t>
      </w:r>
      <w:r>
        <w:rPr>
          <w:rFonts w:ascii="Garamond" w:eastAsia="Garamond" w:hAnsi="Garamond" w:cs="Garamond"/>
        </w:rPr>
        <w:t xml:space="preserve"> the varying backscatter values highlight environmental changes. </w:t>
      </w:r>
    </w:p>
    <w:p w14:paraId="47605B6E"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56A063AD" w14:textId="66D5769F" w:rsidR="00255285" w:rsidRDefault="00255285" w:rsidP="002552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To classify </w:t>
      </w:r>
      <w:r>
        <w:rPr>
          <w:rFonts w:ascii="Garamond" w:eastAsia="Garamond" w:hAnsi="Garamond" w:cs="Garamond"/>
          <w:i/>
        </w:rPr>
        <w:t>I</w:t>
      </w:r>
      <w:r>
        <w:rPr>
          <w:rFonts w:ascii="Garamond" w:eastAsia="Garamond" w:hAnsi="Garamond" w:cs="Garamond"/>
          <w:i/>
          <w:sz w:val="13"/>
          <w:szCs w:val="13"/>
          <w:vertAlign w:val="subscript"/>
        </w:rPr>
        <w:t>a</w:t>
      </w:r>
      <w:r>
        <w:rPr>
          <w:rFonts w:ascii="Garamond" w:eastAsia="Garamond" w:hAnsi="Garamond" w:cs="Garamond"/>
          <w:i/>
        </w:rPr>
        <w:t xml:space="preserve"> </w:t>
      </w:r>
      <w:r>
        <w:rPr>
          <w:rFonts w:ascii="Garamond" w:eastAsia="Garamond" w:hAnsi="Garamond" w:cs="Garamond"/>
        </w:rPr>
        <w:t xml:space="preserve">into open water, inundated vegetation, and not inundated, we applied a set of VV, VH, and VV/VH brightness thresholds (Table </w:t>
      </w:r>
      <w:r w:rsidR="00051787">
        <w:rPr>
          <w:rFonts w:ascii="Garamond" w:eastAsia="Garamond" w:hAnsi="Garamond" w:cs="Garamond"/>
        </w:rPr>
        <w:t>3</w:t>
      </w:r>
      <w:r>
        <w:rPr>
          <w:rFonts w:ascii="Garamond" w:eastAsia="Garamond" w:hAnsi="Garamond" w:cs="Garamond"/>
        </w:rPr>
        <w:t xml:space="preserve">). We determined the brightness thresholds for VV, VH, and VV/VH by manual inspection of backscatter brightness values in the different polarizations and visual comparison with the </w:t>
      </w:r>
      <w:r w:rsidR="00051787">
        <w:rPr>
          <w:rFonts w:ascii="Garamond" w:eastAsia="Garamond" w:hAnsi="Garamond" w:cs="Garamond"/>
        </w:rPr>
        <w:t xml:space="preserve">higher resolution </w:t>
      </w:r>
      <w:r>
        <w:rPr>
          <w:rFonts w:ascii="Garamond" w:eastAsia="Garamond" w:hAnsi="Garamond" w:cs="Garamond"/>
        </w:rPr>
        <w:t>Planet Labs RapidEye and PlanetScope</w:t>
      </w:r>
      <w:r w:rsidR="00051787">
        <w:rPr>
          <w:rFonts w:ascii="Garamond" w:eastAsia="Garamond" w:hAnsi="Garamond" w:cs="Garamond"/>
        </w:rPr>
        <w:t xml:space="preserve"> imagery</w:t>
      </w:r>
      <w:r>
        <w:rPr>
          <w:rFonts w:ascii="Garamond" w:eastAsia="Garamond" w:hAnsi="Garamond" w:cs="Garamond"/>
        </w:rPr>
        <w:t xml:space="preserve">. </w:t>
      </w:r>
    </w:p>
    <w:p w14:paraId="621CC015"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0401D67A" w14:textId="1156FDAE" w:rsidR="00255285" w:rsidRPr="00063876" w:rsidRDefault="00255285" w:rsidP="00255285">
      <w:pPr>
        <w:pBdr>
          <w:top w:val="nil"/>
          <w:left w:val="nil"/>
          <w:bottom w:val="nil"/>
          <w:right w:val="nil"/>
          <w:between w:val="nil"/>
        </w:pBdr>
        <w:spacing w:after="0" w:line="240" w:lineRule="auto"/>
        <w:rPr>
          <w:rFonts w:ascii="Garamond" w:eastAsia="Garamond" w:hAnsi="Garamond" w:cs="Garamond"/>
          <w:highlight w:val="white"/>
        </w:rPr>
      </w:pPr>
      <w:r>
        <w:rPr>
          <w:rFonts w:ascii="Garamond" w:eastAsia="Garamond" w:hAnsi="Garamond" w:cs="Garamond"/>
          <w:color w:val="000000"/>
        </w:rPr>
        <w:t xml:space="preserve">These </w:t>
      </w:r>
      <w:r>
        <w:rPr>
          <w:rFonts w:ascii="Garamond" w:eastAsia="Garamond" w:hAnsi="Garamond" w:cs="Garamond"/>
        </w:rPr>
        <w:t>multi-temporal classifications</w:t>
      </w:r>
      <w:r>
        <w:rPr>
          <w:rFonts w:ascii="Garamond" w:eastAsia="Garamond" w:hAnsi="Garamond" w:cs="Garamond"/>
          <w:color w:val="000000"/>
        </w:rPr>
        <w:t xml:space="preserve"> represented the average </w:t>
      </w:r>
      <w:r>
        <w:rPr>
          <w:rFonts w:ascii="Garamond" w:eastAsia="Garamond" w:hAnsi="Garamond" w:cs="Garamond"/>
        </w:rPr>
        <w:t xml:space="preserve">extent of inundation </w:t>
      </w:r>
      <w:r>
        <w:rPr>
          <w:rFonts w:ascii="Garamond" w:eastAsia="Garamond" w:hAnsi="Garamond" w:cs="Garamond"/>
          <w:color w:val="000000"/>
        </w:rPr>
        <w:t xml:space="preserve">over </w:t>
      </w:r>
      <w:r>
        <w:rPr>
          <w:rFonts w:ascii="Garamond" w:eastAsia="Garamond" w:hAnsi="Garamond" w:cs="Garamond"/>
        </w:rPr>
        <w:t xml:space="preserve">the summer of </w:t>
      </w:r>
      <w:r w:rsidRPr="004C59DF">
        <w:rPr>
          <w:rFonts w:ascii="Garamond" w:eastAsia="Garamond" w:hAnsi="Garamond" w:cs="Garamond"/>
          <w:noProof/>
        </w:rPr>
        <w:t>2017</w:t>
      </w:r>
      <w:r>
        <w:rPr>
          <w:rFonts w:ascii="Garamond" w:eastAsia="Garamond" w:hAnsi="Garamond" w:cs="Garamond"/>
          <w:color w:val="000000"/>
        </w:rPr>
        <w:t xml:space="preserve"> but did not capture </w:t>
      </w:r>
      <w:r>
        <w:rPr>
          <w:rFonts w:ascii="Garamond" w:eastAsia="Garamond" w:hAnsi="Garamond" w:cs="Garamond"/>
        </w:rPr>
        <w:t xml:space="preserve">finer </w:t>
      </w:r>
      <w:r>
        <w:rPr>
          <w:rFonts w:ascii="Garamond" w:eastAsia="Garamond" w:hAnsi="Garamond" w:cs="Garamond"/>
          <w:color w:val="000000"/>
        </w:rPr>
        <w:t>temporal variation</w:t>
      </w:r>
      <w:r>
        <w:rPr>
          <w:rFonts w:ascii="Garamond" w:eastAsia="Garamond" w:hAnsi="Garamond" w:cs="Garamond"/>
        </w:rPr>
        <w:t>s</w:t>
      </w:r>
      <w:r>
        <w:rPr>
          <w:rFonts w:ascii="Garamond" w:eastAsia="Garamond" w:hAnsi="Garamond" w:cs="Garamond"/>
          <w:color w:val="000000"/>
        </w:rPr>
        <w:t xml:space="preserve">. In order to quantify the range of inundation states, we </w:t>
      </w:r>
      <w:r>
        <w:rPr>
          <w:rFonts w:ascii="Garamond" w:eastAsia="Garamond" w:hAnsi="Garamond" w:cs="Garamond"/>
        </w:rPr>
        <w:t xml:space="preserve">compared </w:t>
      </w:r>
      <w:r>
        <w:rPr>
          <w:rFonts w:ascii="Garamond" w:eastAsia="Garamond" w:hAnsi="Garamond" w:cs="Garamond"/>
          <w:color w:val="000000"/>
        </w:rPr>
        <w:t xml:space="preserve">the backscatter values at individual </w:t>
      </w:r>
      <w:r w:rsidR="00051787">
        <w:rPr>
          <w:rFonts w:ascii="Garamond" w:eastAsia="Garamond" w:hAnsi="Garamond" w:cs="Garamond"/>
          <w:color w:val="000000"/>
        </w:rPr>
        <w:t>time steps</w:t>
      </w:r>
      <w:r>
        <w:rPr>
          <w:rFonts w:ascii="Garamond" w:eastAsia="Garamond" w:hAnsi="Garamond" w:cs="Garamond"/>
          <w:color w:val="000000"/>
        </w:rPr>
        <w:t xml:space="preserve"> to the</w:t>
      </w:r>
      <w:r>
        <w:rPr>
          <w:rFonts w:ascii="Garamond" w:eastAsia="Garamond" w:hAnsi="Garamond" w:cs="Garamond"/>
        </w:rPr>
        <w:t xml:space="preserve"> average</w:t>
      </w:r>
      <w:r>
        <w:rPr>
          <w:rFonts w:ascii="Garamond" w:eastAsia="Garamond" w:hAnsi="Garamond" w:cs="Garamond"/>
          <w:color w:val="000000"/>
        </w:rPr>
        <w:t xml:space="preserve"> inundation state. To account for the speckle noise in individual SAR images, we took a 3x3 pixel moving window average of the scenes and calculated the ratio of these multi-looked images to </w:t>
      </w:r>
      <w:r>
        <w:rPr>
          <w:rFonts w:ascii="Garamond" w:eastAsia="Garamond" w:hAnsi="Garamond" w:cs="Garamond"/>
          <w:i/>
          <w:color w:val="000000"/>
        </w:rPr>
        <w:t>I</w:t>
      </w:r>
      <w:r>
        <w:rPr>
          <w:rFonts w:ascii="Garamond" w:eastAsia="Garamond" w:hAnsi="Garamond" w:cs="Garamond"/>
          <w:i/>
          <w:color w:val="000000"/>
          <w:sz w:val="13"/>
          <w:szCs w:val="13"/>
          <w:vertAlign w:val="subscript"/>
        </w:rPr>
        <w:t>a</w:t>
      </w:r>
      <w:r w:rsidR="00E76220" w:rsidRPr="00D1364C">
        <w:rPr>
          <w:rFonts w:ascii="Garamond" w:eastAsia="Garamond" w:hAnsi="Garamond" w:cs="Garamond"/>
          <w:color w:val="000000"/>
        </w:rPr>
        <w:t>.</w:t>
      </w:r>
      <w:r>
        <w:rPr>
          <w:rFonts w:ascii="Garamond" w:eastAsia="Garamond" w:hAnsi="Garamond" w:cs="Garamond"/>
          <w:i/>
          <w:color w:val="000000"/>
        </w:rPr>
        <w:t xml:space="preserve"> </w:t>
      </w:r>
      <w:r w:rsidRPr="00063876">
        <w:rPr>
          <w:rFonts w:ascii="Garamond" w:eastAsia="Garamond" w:hAnsi="Garamond" w:cs="Garamond"/>
          <w:highlight w:val="white"/>
        </w:rPr>
        <w:t xml:space="preserve">The range in inundation states also allowed us to determine </w:t>
      </w:r>
      <w:r w:rsidR="004C59DF" w:rsidRPr="00063876">
        <w:rPr>
          <w:rFonts w:ascii="Garamond" w:eastAsia="Garamond" w:hAnsi="Garamond" w:cs="Garamond"/>
          <w:highlight w:val="white"/>
        </w:rPr>
        <w:t xml:space="preserve">the </w:t>
      </w:r>
      <w:r w:rsidR="004C59DF" w:rsidRPr="00063876">
        <w:rPr>
          <w:rFonts w:ascii="Garamond" w:eastAsia="Garamond" w:hAnsi="Garamond" w:cs="Garamond"/>
          <w:noProof/>
          <w:highlight w:val="white"/>
        </w:rPr>
        <w:t xml:space="preserve">the </w:t>
      </w:r>
      <w:r w:rsidRPr="00063876">
        <w:rPr>
          <w:rFonts w:ascii="Garamond" w:eastAsia="Garamond" w:hAnsi="Garamond" w:cs="Garamond"/>
          <w:noProof/>
          <w:highlight w:val="white"/>
        </w:rPr>
        <w:t>minimum</w:t>
      </w:r>
      <w:r w:rsidRPr="00063876">
        <w:rPr>
          <w:rFonts w:ascii="Garamond" w:eastAsia="Garamond" w:hAnsi="Garamond" w:cs="Garamond"/>
          <w:highlight w:val="white"/>
        </w:rPr>
        <w:t xml:space="preserve"> and maximum inundation area.</w:t>
      </w:r>
    </w:p>
    <w:p w14:paraId="558DA890"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36887687" w14:textId="77777777" w:rsidR="00255285" w:rsidRPr="00063876" w:rsidRDefault="00255285" w:rsidP="00255285">
      <w:pPr>
        <w:spacing w:after="0" w:line="240" w:lineRule="auto"/>
        <w:rPr>
          <w:rFonts w:ascii="Garamond" w:eastAsia="Garamond" w:hAnsi="Garamond" w:cs="Garamond"/>
          <w:b/>
          <w:i/>
        </w:rPr>
      </w:pPr>
      <w:r w:rsidRPr="00063876">
        <w:rPr>
          <w:rFonts w:ascii="Garamond" w:eastAsia="Garamond" w:hAnsi="Garamond" w:cs="Garamond"/>
          <w:b/>
          <w:i/>
        </w:rPr>
        <w:t>3.3.2 Optical Imagery</w:t>
      </w:r>
    </w:p>
    <w:p w14:paraId="2C37E732" w14:textId="3459E277" w:rsidR="00255285" w:rsidRDefault="00255285" w:rsidP="00255285">
      <w:pPr>
        <w:spacing w:after="0" w:line="240" w:lineRule="auto"/>
        <w:rPr>
          <w:rFonts w:ascii="Garamond" w:eastAsia="Garamond" w:hAnsi="Garamond" w:cs="Garamond"/>
        </w:rPr>
      </w:pPr>
      <w:r>
        <w:rPr>
          <w:rFonts w:ascii="Garamond" w:eastAsia="Garamond" w:hAnsi="Garamond" w:cs="Garamond"/>
        </w:rPr>
        <w:t>Landsat 8 OLI images were classified using a workflow based on the Dynamic Surface Water Extent (DSWE) algorithm</w:t>
      </w:r>
      <w:r w:rsidR="000577A9">
        <w:rPr>
          <w:rFonts w:ascii="Garamond" w:eastAsia="Garamond" w:hAnsi="Garamond" w:cs="Garamond"/>
        </w:rPr>
        <w:t xml:space="preserve"> (Jones, 2015)</w:t>
      </w:r>
      <w:r>
        <w:rPr>
          <w:rFonts w:ascii="Garamond" w:eastAsia="Garamond" w:hAnsi="Garamond" w:cs="Garamond"/>
        </w:rPr>
        <w:t xml:space="preserve"> developed by John W. Jones and Michael J. Starbuck of the USGS. This algorithm extracts five land cover classes from Landsat surface reflectance products by determining surface water inundation for each Landsat pixel (Table </w:t>
      </w:r>
      <w:r w:rsidR="000577A9">
        <w:rPr>
          <w:rFonts w:ascii="Garamond" w:eastAsia="Garamond" w:hAnsi="Garamond" w:cs="Garamond"/>
        </w:rPr>
        <w:t>2</w:t>
      </w:r>
      <w:r>
        <w:rPr>
          <w:rFonts w:ascii="Garamond" w:eastAsia="Garamond" w:hAnsi="Garamond" w:cs="Garamond"/>
        </w:rPr>
        <w:t xml:space="preserve">). We wrote a script </w:t>
      </w:r>
      <w:r w:rsidR="000577A9">
        <w:rPr>
          <w:rFonts w:ascii="Garamond" w:eastAsia="Garamond" w:hAnsi="Garamond" w:cs="Garamond"/>
        </w:rPr>
        <w:t>in</w:t>
      </w:r>
      <w:r>
        <w:rPr>
          <w:rFonts w:ascii="Garamond" w:eastAsia="Garamond" w:hAnsi="Garamond" w:cs="Garamond"/>
        </w:rPr>
        <w:t xml:space="preserve"> Google Earth Engine that obtain</w:t>
      </w:r>
      <w:r w:rsidR="004C59DF">
        <w:rPr>
          <w:rFonts w:ascii="Garamond" w:eastAsia="Garamond" w:hAnsi="Garamond" w:cs="Garamond"/>
        </w:rPr>
        <w:t>s</w:t>
      </w:r>
      <w:r>
        <w:rPr>
          <w:rFonts w:ascii="Garamond" w:eastAsia="Garamond" w:hAnsi="Garamond" w:cs="Garamond"/>
        </w:rPr>
        <w:t xml:space="preserve"> specific Landsat 8 OLI scenes and </w:t>
      </w:r>
      <w:r w:rsidRPr="004C59DF">
        <w:rPr>
          <w:rFonts w:ascii="Garamond" w:eastAsia="Garamond" w:hAnsi="Garamond" w:cs="Garamond"/>
          <w:noProof/>
        </w:rPr>
        <w:t>output</w:t>
      </w:r>
      <w:r w:rsidR="004C59DF" w:rsidRPr="00D1364C">
        <w:rPr>
          <w:rFonts w:ascii="Garamond" w:eastAsia="Garamond" w:hAnsi="Garamond" w:cs="Garamond"/>
          <w:noProof/>
        </w:rPr>
        <w:t>s</w:t>
      </w:r>
      <w:r>
        <w:rPr>
          <w:rFonts w:ascii="Garamond" w:eastAsia="Garamond" w:hAnsi="Garamond" w:cs="Garamond"/>
        </w:rPr>
        <w:t xml:space="preserve"> an initial DSWE classification. The script masks out areas with snow, cloud shadows, clouds, and steep regions that are unlikely to retain surface water to output the filtered DSWE classification. </w:t>
      </w:r>
    </w:p>
    <w:p w14:paraId="77AD2DF2" w14:textId="77777777" w:rsidR="00255285" w:rsidRDefault="00255285" w:rsidP="00255285">
      <w:pPr>
        <w:spacing w:after="0" w:line="240" w:lineRule="auto"/>
        <w:rPr>
          <w:rFonts w:ascii="Garamond" w:eastAsia="Garamond" w:hAnsi="Garamond" w:cs="Garamond"/>
        </w:rPr>
      </w:pPr>
    </w:p>
    <w:p w14:paraId="03D5AA46" w14:textId="321C1557" w:rsidR="000577A9" w:rsidRDefault="00255285" w:rsidP="00255285">
      <w:pPr>
        <w:spacing w:after="0" w:line="240" w:lineRule="auto"/>
        <w:rPr>
          <w:rFonts w:ascii="Garamond" w:eastAsia="Garamond" w:hAnsi="Garamond" w:cs="Garamond"/>
        </w:rPr>
      </w:pPr>
      <w:r>
        <w:rPr>
          <w:rFonts w:ascii="Garamond" w:eastAsia="Garamond" w:hAnsi="Garamond" w:cs="Garamond"/>
        </w:rPr>
        <w:lastRenderedPageBreak/>
        <w:t xml:space="preserve">Planet Labs </w:t>
      </w:r>
      <w:r w:rsidR="000577A9">
        <w:rPr>
          <w:rFonts w:ascii="Garamond" w:eastAsia="Garamond" w:hAnsi="Garamond" w:cs="Garamond"/>
        </w:rPr>
        <w:t xml:space="preserve">images </w:t>
      </w:r>
      <w:r>
        <w:rPr>
          <w:rFonts w:ascii="Garamond" w:eastAsia="Garamond" w:hAnsi="Garamond" w:cs="Garamond"/>
        </w:rPr>
        <w:t>w</w:t>
      </w:r>
      <w:r w:rsidR="000577A9">
        <w:rPr>
          <w:rFonts w:ascii="Garamond" w:eastAsia="Garamond" w:hAnsi="Garamond" w:cs="Garamond"/>
        </w:rPr>
        <w:t>ere</w:t>
      </w:r>
      <w:r>
        <w:rPr>
          <w:rFonts w:ascii="Garamond" w:eastAsia="Garamond" w:hAnsi="Garamond" w:cs="Garamond"/>
        </w:rPr>
        <w:t xml:space="preserve"> </w:t>
      </w:r>
      <w:r w:rsidRPr="004C59DF">
        <w:rPr>
          <w:rFonts w:ascii="Garamond" w:eastAsia="Garamond" w:hAnsi="Garamond" w:cs="Garamond"/>
          <w:noProof/>
        </w:rPr>
        <w:t>analy</w:t>
      </w:r>
      <w:r w:rsidR="004C59DF" w:rsidRPr="00D1364C">
        <w:rPr>
          <w:rFonts w:ascii="Garamond" w:eastAsia="Garamond" w:hAnsi="Garamond" w:cs="Garamond"/>
          <w:noProof/>
        </w:rPr>
        <w:t>z</w:t>
      </w:r>
      <w:r w:rsidRPr="004C59DF">
        <w:rPr>
          <w:rFonts w:ascii="Garamond" w:eastAsia="Garamond" w:hAnsi="Garamond" w:cs="Garamond"/>
          <w:noProof/>
        </w:rPr>
        <w:t>ed</w:t>
      </w:r>
      <w:r>
        <w:rPr>
          <w:rFonts w:ascii="Garamond" w:eastAsia="Garamond" w:hAnsi="Garamond" w:cs="Garamond"/>
        </w:rPr>
        <w:t xml:space="preserve"> by applying a Normalized Difference Water Index (NDWI) (Equation 2) to our image layer composites. The main purpose of this index is to highlight and delineate areas of open water. The index also assists in the identification of inundated vegetation and areas of shallow water or high moisture. The </w:t>
      </w:r>
      <w:r w:rsidR="00F549AA">
        <w:rPr>
          <w:rFonts w:ascii="Garamond" w:eastAsia="Garamond" w:hAnsi="Garamond" w:cs="Garamond"/>
        </w:rPr>
        <w:t xml:space="preserve">NDWI </w:t>
      </w:r>
      <w:r>
        <w:rPr>
          <w:rFonts w:ascii="Garamond" w:eastAsia="Garamond" w:hAnsi="Garamond" w:cs="Garamond"/>
        </w:rPr>
        <w:t xml:space="preserve">imagery consists </w:t>
      </w:r>
      <w:r w:rsidR="00F549AA">
        <w:rPr>
          <w:rFonts w:ascii="Garamond" w:eastAsia="Garamond" w:hAnsi="Garamond" w:cs="Garamond"/>
          <w:noProof/>
        </w:rPr>
        <w:t>of</w:t>
      </w:r>
      <w:r>
        <w:rPr>
          <w:rFonts w:ascii="Garamond" w:eastAsia="Garamond" w:hAnsi="Garamond" w:cs="Garamond"/>
        </w:rPr>
        <w:t xml:space="preserve"> pixel values ranging from -1 to 1, with negative values indicating dry non-inundated areas, and positive values indicating moist or inundated areas. Another helpful index when identifying partially inundated areas, such as inundated vegetation, was the Normalized Difference Vegetation Index (NDVI) (Equation 3). This index measures vegetation greenness. Areas in the imagery with high values corresponded closely to densely vegetated areas. Regions in the imagery with coincidently high NDWI values and high NDVI values most often were clear indicators of inundated vegetation. With all of these indexes as well as the original multispectral optical </w:t>
      </w:r>
      <w:r w:rsidRPr="00393DF3">
        <w:rPr>
          <w:rFonts w:ascii="Garamond" w:eastAsia="Garamond" w:hAnsi="Garamond" w:cs="Garamond"/>
          <w:noProof/>
        </w:rPr>
        <w:t>data</w:t>
      </w:r>
      <w:r w:rsidR="00F549AA">
        <w:rPr>
          <w:rFonts w:ascii="Garamond" w:eastAsia="Garamond" w:hAnsi="Garamond" w:cs="Garamond"/>
          <w:noProof/>
        </w:rPr>
        <w:t>,</w:t>
      </w:r>
      <w:r>
        <w:rPr>
          <w:rFonts w:ascii="Garamond" w:eastAsia="Garamond" w:hAnsi="Garamond" w:cs="Garamond"/>
        </w:rPr>
        <w:t xml:space="preserve"> we performed unsupervised land cover classifications using ENVI which </w:t>
      </w:r>
      <w:r w:rsidR="00F549AA">
        <w:rPr>
          <w:rFonts w:ascii="Garamond" w:eastAsia="Garamond" w:hAnsi="Garamond" w:cs="Garamond"/>
        </w:rPr>
        <w:t>enabled us to</w:t>
      </w:r>
      <w:r>
        <w:rPr>
          <w:rFonts w:ascii="Garamond" w:eastAsia="Garamond" w:hAnsi="Garamond" w:cs="Garamond"/>
        </w:rPr>
        <w:t xml:space="preserve"> reliably classify areas of open water, inundated vegetation, and non-inundated areas.</w:t>
      </w:r>
    </w:p>
    <w:p w14:paraId="2ECAAA75" w14:textId="77777777" w:rsidR="00255285" w:rsidRDefault="00255285" w:rsidP="00255285">
      <w:pPr>
        <w:spacing w:after="0" w:line="240" w:lineRule="auto"/>
        <w:rPr>
          <w:rFonts w:ascii="Garamond" w:eastAsia="Garamond" w:hAnsi="Garamond" w:cs="Garamond"/>
        </w:rPr>
      </w:pPr>
    </w:p>
    <w:p w14:paraId="469DAEA0" w14:textId="6F92E275" w:rsidR="000577A9" w:rsidRPr="00456325" w:rsidRDefault="000577A9" w:rsidP="000577A9">
      <w:pPr>
        <w:pStyle w:val="ListParagraph"/>
        <w:spacing w:after="0" w:line="240" w:lineRule="auto"/>
        <w:rPr>
          <w:rFonts w:ascii="Garamond" w:eastAsia="Garamond" w:hAnsi="Garamond" w:cs="Garamond"/>
        </w:rPr>
      </w:pPr>
      <w:r>
        <w:rPr>
          <w:rFonts w:ascii="Garamond" w:eastAsia="Garamond" w:hAnsi="Garamond" w:cs="Garamond"/>
        </w:rPr>
        <w:t xml:space="preserve">                                                        </w:t>
      </w:r>
      <m:oMath>
        <m:r>
          <m:rPr>
            <m:nor/>
          </m:rPr>
          <w:rPr>
            <w:rFonts w:ascii="Garamond" w:eastAsia="Garamond" w:hAnsi="Garamond" w:cs="Garamond"/>
          </w:rPr>
          <m:t>NDWI</m:t>
        </m:r>
        <m:r>
          <m:rPr>
            <m:nor/>
          </m:rPr>
          <w:rPr>
            <w:rFonts w:ascii="Cambria Math" w:eastAsia="Garamond" w:hAnsi="Garamond" w:cs="Garamond"/>
          </w:rPr>
          <m:t xml:space="preserve"> </m:t>
        </m:r>
        <m:r>
          <m:rPr>
            <m:nor/>
          </m:rPr>
          <w:rPr>
            <w:rFonts w:ascii="Garamond" w:eastAsia="Garamond" w:hAnsi="Garamond" w:cs="Garamond"/>
          </w:rPr>
          <m:t xml:space="preserve">= </m:t>
        </m:r>
        <m:f>
          <m:fPr>
            <m:ctrlPr>
              <w:rPr>
                <w:rFonts w:ascii="Cambria Math" w:eastAsia="Garamond" w:hAnsi="Cambria Math" w:cs="Garamond"/>
                <w:i/>
              </w:rPr>
            </m:ctrlPr>
          </m:fPr>
          <m:num>
            <m:r>
              <m:rPr>
                <m:nor/>
              </m:rPr>
              <w:rPr>
                <w:rFonts w:ascii="Garamond" w:eastAsia="Garamond" w:hAnsi="Garamond" w:cs="Garamond"/>
              </w:rPr>
              <m:t>Green</m:t>
            </m:r>
            <m:r>
              <m:rPr>
                <m:nor/>
              </m:rPr>
              <w:rPr>
                <w:rFonts w:ascii="Garamond" w:eastAsia="Garamond" w:hAnsi="Garamond" w:cs="Garamond"/>
              </w:rPr>
              <m:t xml:space="preserve"> </m:t>
            </m:r>
            <m:r>
              <m:rPr>
                <m:nor/>
              </m:rPr>
              <w:rPr>
                <w:rFonts w:ascii="Garamond" w:eastAsia="Garamond" w:hAnsi="Garamond" w:cs="Garamond"/>
              </w:rPr>
              <m:t>-</m:t>
            </m:r>
            <m:r>
              <m:rPr>
                <m:nor/>
              </m:rPr>
              <w:rPr>
                <w:rFonts w:ascii="Garamond" w:eastAsia="Garamond" w:hAnsi="Garamond" w:cs="Garamond"/>
              </w:rPr>
              <m:t xml:space="preserve"> </m:t>
            </m:r>
            <m:r>
              <m:rPr>
                <m:nor/>
              </m:rPr>
              <w:rPr>
                <w:rFonts w:ascii="Garamond" w:eastAsia="Garamond" w:hAnsi="Garamond" w:cs="Garamond"/>
              </w:rPr>
              <m:t>NIR</m:t>
            </m:r>
          </m:num>
          <m:den>
            <m:r>
              <m:rPr>
                <m:nor/>
              </m:rPr>
              <w:rPr>
                <w:rFonts w:ascii="Garamond" w:eastAsia="Garamond" w:hAnsi="Garamond" w:cs="Garamond"/>
              </w:rPr>
              <m:t>Green</m:t>
            </m:r>
            <m:r>
              <m:rPr>
                <m:nor/>
              </m:rPr>
              <w:rPr>
                <w:rFonts w:ascii="Garamond" w:eastAsia="Garamond" w:hAnsi="Garamond" w:cs="Garamond"/>
              </w:rPr>
              <m:t xml:space="preserve"> </m:t>
            </m:r>
            <m:r>
              <m:rPr>
                <m:nor/>
              </m:rPr>
              <w:rPr>
                <w:rFonts w:ascii="Garamond" w:eastAsia="Garamond" w:hAnsi="Garamond" w:cs="Garamond"/>
              </w:rPr>
              <m:t>+</m:t>
            </m:r>
            <m:r>
              <m:rPr>
                <m:nor/>
              </m:rPr>
              <w:rPr>
                <w:rFonts w:ascii="Garamond" w:eastAsia="Garamond" w:hAnsi="Garamond" w:cs="Garamond"/>
              </w:rPr>
              <m:t xml:space="preserve"> </m:t>
            </m:r>
            <m:r>
              <m:rPr>
                <m:nor/>
              </m:rPr>
              <w:rPr>
                <w:rFonts w:ascii="Garamond" w:eastAsia="Garamond" w:hAnsi="Garamond" w:cs="Garamond"/>
              </w:rPr>
              <m:t>NIR</m:t>
            </m:r>
          </m:den>
        </m:f>
      </m:oMath>
      <w:r>
        <w:rPr>
          <w:rFonts w:ascii="Garamond" w:eastAsia="Garamond" w:hAnsi="Garamond" w:cs="Garamond"/>
        </w:rPr>
        <w:t xml:space="preserve">                                                                (2)</w:t>
      </w:r>
    </w:p>
    <w:p w14:paraId="2B176CB8" w14:textId="77777777" w:rsidR="00255285" w:rsidRDefault="00255285" w:rsidP="00255285">
      <w:pPr>
        <w:spacing w:after="0" w:line="240" w:lineRule="auto"/>
        <w:rPr>
          <w:rFonts w:ascii="Garamond" w:eastAsia="Garamond" w:hAnsi="Garamond" w:cs="Garamond"/>
        </w:rPr>
      </w:pPr>
    </w:p>
    <w:p w14:paraId="1434D8C6" w14:textId="327397F1" w:rsidR="000577A9" w:rsidRPr="00D1364C" w:rsidRDefault="000577A9" w:rsidP="00D1364C">
      <w:pPr>
        <w:pStyle w:val="ListParagraph"/>
        <w:spacing w:after="0" w:line="240" w:lineRule="auto"/>
        <w:jc w:val="center"/>
        <w:rPr>
          <w:rFonts w:ascii="Garamond" w:eastAsia="Garamond" w:hAnsi="Garamond" w:cs="Garamond"/>
        </w:rPr>
      </w:pPr>
      <w:r>
        <w:rPr>
          <w:rFonts w:ascii="Garamond" w:eastAsia="Garamond" w:hAnsi="Garamond" w:cs="Garamond"/>
          <w:i/>
        </w:rPr>
        <w:t xml:space="preserve">                                                        </w:t>
      </w:r>
      <m:oMath>
        <m:r>
          <m:rPr>
            <m:nor/>
          </m:rPr>
          <w:rPr>
            <w:rFonts w:ascii="Garamond" w:eastAsia="Garamond" w:hAnsi="Garamond" w:cs="Garamond"/>
          </w:rPr>
          <m:t>NDVI</m:t>
        </m:r>
        <m:r>
          <m:rPr>
            <m:nor/>
          </m:rPr>
          <w:rPr>
            <w:rFonts w:ascii="Cambria Math" w:eastAsia="Garamond" w:hAnsi="Garamond" w:cs="Garamond"/>
          </w:rPr>
          <m:t xml:space="preserve"> </m:t>
        </m:r>
        <m:r>
          <m:rPr>
            <m:nor/>
          </m:rPr>
          <w:rPr>
            <w:rFonts w:ascii="Garamond" w:eastAsia="Garamond" w:hAnsi="Garamond" w:cs="Garamond"/>
          </w:rPr>
          <m:t xml:space="preserve">= </m:t>
        </m:r>
        <m:f>
          <m:fPr>
            <m:ctrlPr>
              <w:rPr>
                <w:rFonts w:ascii="Cambria Math" w:eastAsia="Garamond" w:hAnsi="Cambria Math" w:cs="Garamond"/>
                <w:i/>
              </w:rPr>
            </m:ctrlPr>
          </m:fPr>
          <m:num>
            <m:r>
              <m:rPr>
                <m:nor/>
              </m:rPr>
              <w:rPr>
                <w:rFonts w:ascii="Garamond" w:eastAsia="Garamond" w:hAnsi="Garamond" w:cs="Garamond"/>
              </w:rPr>
              <m:t>NIR - Red</m:t>
            </m:r>
          </m:num>
          <m:den>
            <m:r>
              <m:rPr>
                <m:nor/>
              </m:rPr>
              <w:rPr>
                <w:rFonts w:ascii="Garamond" w:eastAsia="Garamond" w:hAnsi="Garamond" w:cs="Garamond"/>
              </w:rPr>
              <m:t>NIR + Red</m:t>
            </m:r>
          </m:den>
        </m:f>
      </m:oMath>
      <w:r>
        <w:rPr>
          <w:rFonts w:ascii="Garamond" w:eastAsia="Garamond" w:hAnsi="Garamond" w:cs="Garamond"/>
        </w:rPr>
        <w:t xml:space="preserve">                                                                   (3)</w:t>
      </w:r>
    </w:p>
    <w:p w14:paraId="30856F01" w14:textId="77777777" w:rsidR="00255285" w:rsidRDefault="00255285" w:rsidP="00255285">
      <w:pPr>
        <w:spacing w:after="0" w:line="240" w:lineRule="auto"/>
        <w:rPr>
          <w:rFonts w:ascii="Garamond" w:eastAsia="Garamond" w:hAnsi="Garamond" w:cs="Garamond"/>
        </w:rPr>
      </w:pPr>
    </w:p>
    <w:p w14:paraId="0A004305" w14:textId="77777777" w:rsidR="00255285" w:rsidRPr="00D1364C" w:rsidRDefault="00255285" w:rsidP="00255285">
      <w:pPr>
        <w:spacing w:after="0" w:line="240" w:lineRule="auto"/>
        <w:rPr>
          <w:rFonts w:ascii="Garamond" w:eastAsia="Garamond" w:hAnsi="Garamond" w:cs="Garamond"/>
          <w:b/>
          <w:i/>
        </w:rPr>
      </w:pPr>
      <w:r w:rsidRPr="00D1364C">
        <w:rPr>
          <w:rFonts w:ascii="Garamond" w:eastAsia="Garamond" w:hAnsi="Garamond" w:cs="Garamond"/>
          <w:b/>
          <w:i/>
        </w:rPr>
        <w:t>3.3.3 Accuracy Assessments</w:t>
      </w:r>
    </w:p>
    <w:p w14:paraId="4717DF7F" w14:textId="3BDDDFB0"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In the absence of available ground truth data, we instead compared single-date SAR classifications with Landsat 8 DSWE outputs. First, we reclassified both the SAR and Landsat DSWE into binary classifications of inundated and not inundated to facilitate comparison. For the binary reclassification, areas identified in the SAR classifications as inundated vegetation and open water were combined into one inundated class. DSWE </w:t>
      </w:r>
      <w:r w:rsidR="00F549AA">
        <w:rPr>
          <w:rFonts w:ascii="Garamond" w:eastAsia="Garamond" w:hAnsi="Garamond" w:cs="Garamond"/>
        </w:rPr>
        <w:t xml:space="preserve">images </w:t>
      </w:r>
      <w:r>
        <w:rPr>
          <w:rFonts w:ascii="Garamond" w:eastAsia="Garamond" w:hAnsi="Garamond" w:cs="Garamond"/>
        </w:rPr>
        <w:t>w</w:t>
      </w:r>
      <w:r w:rsidR="00F549AA">
        <w:rPr>
          <w:rFonts w:ascii="Garamond" w:eastAsia="Garamond" w:hAnsi="Garamond" w:cs="Garamond"/>
        </w:rPr>
        <w:t>ere</w:t>
      </w:r>
      <w:r>
        <w:rPr>
          <w:rFonts w:ascii="Garamond" w:eastAsia="Garamond" w:hAnsi="Garamond" w:cs="Garamond"/>
        </w:rPr>
        <w:t xml:space="preserve"> reclassified based on Table </w:t>
      </w:r>
      <w:r w:rsidR="00F549AA">
        <w:rPr>
          <w:rFonts w:ascii="Garamond" w:eastAsia="Garamond" w:hAnsi="Garamond" w:cs="Garamond"/>
        </w:rPr>
        <w:t>2</w:t>
      </w:r>
      <w:r>
        <w:rPr>
          <w:rFonts w:ascii="Garamond" w:eastAsia="Garamond" w:hAnsi="Garamond" w:cs="Garamond"/>
        </w:rPr>
        <w:t xml:space="preserve">. To compare the two classifications, SAR and DSWE were both resampled to a resolution of 90 meters. With DSWE and SAR at the same spatial resolution, we calculated a confusion matrix, setting DSWE as the ground truth image. </w:t>
      </w:r>
      <w:r w:rsidR="001B409F">
        <w:rPr>
          <w:rFonts w:ascii="Garamond" w:eastAsia="Garamond" w:hAnsi="Garamond" w:cs="Garamond"/>
        </w:rPr>
        <w:t>An overview of the project methodology is found in the Appendix as Figure A1.</w:t>
      </w:r>
    </w:p>
    <w:p w14:paraId="79E5EC51" w14:textId="77777777" w:rsidR="00255285" w:rsidRDefault="00255285" w:rsidP="00255285">
      <w:pPr>
        <w:spacing w:after="0" w:line="240" w:lineRule="auto"/>
        <w:rPr>
          <w:rFonts w:ascii="Garamond" w:eastAsia="Garamond" w:hAnsi="Garamond" w:cs="Garamond"/>
        </w:rPr>
      </w:pPr>
    </w:p>
    <w:p w14:paraId="04A7CFD2" w14:textId="66F32288"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Table </w:t>
      </w:r>
      <w:r w:rsidR="00051787">
        <w:rPr>
          <w:rFonts w:ascii="Garamond" w:eastAsia="Garamond" w:hAnsi="Garamond" w:cs="Garamond"/>
        </w:rPr>
        <w:t>2</w:t>
      </w:r>
    </w:p>
    <w:p w14:paraId="34DC7073" w14:textId="77777777" w:rsidR="00255285" w:rsidRDefault="00255285" w:rsidP="00255285">
      <w:pPr>
        <w:spacing w:after="0" w:line="240" w:lineRule="auto"/>
        <w:rPr>
          <w:rFonts w:ascii="Garamond" w:eastAsia="Garamond" w:hAnsi="Garamond" w:cs="Garamond"/>
        </w:rPr>
      </w:pPr>
      <w:r>
        <w:rPr>
          <w:rFonts w:ascii="Garamond" w:eastAsia="Garamond" w:hAnsi="Garamond" w:cs="Garamond"/>
          <w:i/>
        </w:rPr>
        <w:t>DSWE classes and corresponding reclassified categories</w:t>
      </w:r>
    </w:p>
    <w:tbl>
      <w:tblPr>
        <w:tblW w:w="936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55285" w14:paraId="5E6A2548" w14:textId="77777777" w:rsidTr="006B0754">
        <w:tc>
          <w:tcPr>
            <w:tcW w:w="4680" w:type="dxa"/>
            <w:shd w:val="clear" w:color="auto" w:fill="auto"/>
            <w:tcMar>
              <w:top w:w="43" w:type="dxa"/>
              <w:left w:w="43" w:type="dxa"/>
              <w:bottom w:w="43" w:type="dxa"/>
              <w:right w:w="43" w:type="dxa"/>
            </w:tcMar>
          </w:tcPr>
          <w:p w14:paraId="07D2B85C" w14:textId="77777777" w:rsidR="00255285" w:rsidRDefault="00255285" w:rsidP="006B0754">
            <w:pPr>
              <w:widowControl w:val="0"/>
              <w:spacing w:after="0" w:line="240" w:lineRule="auto"/>
              <w:rPr>
                <w:rFonts w:ascii="Garamond" w:eastAsia="Garamond" w:hAnsi="Garamond" w:cs="Garamond"/>
                <w:b/>
              </w:rPr>
            </w:pPr>
            <w:r>
              <w:rPr>
                <w:rFonts w:ascii="Garamond" w:eastAsia="Garamond" w:hAnsi="Garamond" w:cs="Garamond"/>
                <w:b/>
              </w:rPr>
              <w:t>DSWE Category</w:t>
            </w:r>
          </w:p>
        </w:tc>
        <w:tc>
          <w:tcPr>
            <w:tcW w:w="4680" w:type="dxa"/>
            <w:shd w:val="clear" w:color="auto" w:fill="auto"/>
            <w:tcMar>
              <w:top w:w="43" w:type="dxa"/>
              <w:left w:w="43" w:type="dxa"/>
              <w:bottom w:w="43" w:type="dxa"/>
              <w:right w:w="43" w:type="dxa"/>
            </w:tcMar>
          </w:tcPr>
          <w:p w14:paraId="39F746F6" w14:textId="77777777" w:rsidR="00255285" w:rsidRDefault="00255285" w:rsidP="006B0754">
            <w:pPr>
              <w:widowControl w:val="0"/>
              <w:spacing w:after="0" w:line="240" w:lineRule="auto"/>
              <w:rPr>
                <w:rFonts w:ascii="Garamond" w:eastAsia="Garamond" w:hAnsi="Garamond" w:cs="Garamond"/>
                <w:b/>
              </w:rPr>
            </w:pPr>
            <w:r>
              <w:rPr>
                <w:rFonts w:ascii="Garamond" w:eastAsia="Garamond" w:hAnsi="Garamond" w:cs="Garamond"/>
                <w:b/>
              </w:rPr>
              <w:t>Reclassified Category (Binary)</w:t>
            </w:r>
          </w:p>
        </w:tc>
      </w:tr>
      <w:tr w:rsidR="00255285" w14:paraId="454CADD7" w14:textId="77777777" w:rsidTr="006B0754">
        <w:tc>
          <w:tcPr>
            <w:tcW w:w="4680" w:type="dxa"/>
            <w:shd w:val="clear" w:color="auto" w:fill="auto"/>
            <w:tcMar>
              <w:top w:w="43" w:type="dxa"/>
              <w:left w:w="43" w:type="dxa"/>
              <w:bottom w:w="43" w:type="dxa"/>
              <w:right w:w="43" w:type="dxa"/>
            </w:tcMar>
          </w:tcPr>
          <w:p w14:paraId="292513CC"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Not water</w:t>
            </w:r>
          </w:p>
        </w:tc>
        <w:tc>
          <w:tcPr>
            <w:tcW w:w="4680" w:type="dxa"/>
            <w:shd w:val="clear" w:color="auto" w:fill="auto"/>
            <w:tcMar>
              <w:top w:w="43" w:type="dxa"/>
              <w:left w:w="43" w:type="dxa"/>
              <w:bottom w:w="43" w:type="dxa"/>
              <w:right w:w="43" w:type="dxa"/>
            </w:tcMar>
          </w:tcPr>
          <w:p w14:paraId="0E754E62"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Not inundated</w:t>
            </w:r>
          </w:p>
        </w:tc>
      </w:tr>
      <w:tr w:rsidR="00255285" w14:paraId="2E097A94" w14:textId="77777777" w:rsidTr="006B0754">
        <w:tc>
          <w:tcPr>
            <w:tcW w:w="4680" w:type="dxa"/>
            <w:shd w:val="clear" w:color="auto" w:fill="auto"/>
            <w:tcMar>
              <w:top w:w="43" w:type="dxa"/>
              <w:left w:w="43" w:type="dxa"/>
              <w:bottom w:w="43" w:type="dxa"/>
              <w:right w:w="43" w:type="dxa"/>
            </w:tcMar>
          </w:tcPr>
          <w:p w14:paraId="29B5D957"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High confidence water</w:t>
            </w:r>
          </w:p>
        </w:tc>
        <w:tc>
          <w:tcPr>
            <w:tcW w:w="4680" w:type="dxa"/>
            <w:shd w:val="clear" w:color="auto" w:fill="auto"/>
            <w:tcMar>
              <w:top w:w="43" w:type="dxa"/>
              <w:left w:w="43" w:type="dxa"/>
              <w:bottom w:w="43" w:type="dxa"/>
              <w:right w:w="43" w:type="dxa"/>
            </w:tcMar>
          </w:tcPr>
          <w:p w14:paraId="405F95FA"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Inundated</w:t>
            </w:r>
          </w:p>
        </w:tc>
      </w:tr>
      <w:tr w:rsidR="00255285" w14:paraId="3FECC408" w14:textId="77777777" w:rsidTr="006B0754">
        <w:tc>
          <w:tcPr>
            <w:tcW w:w="4680" w:type="dxa"/>
            <w:shd w:val="clear" w:color="auto" w:fill="auto"/>
            <w:tcMar>
              <w:top w:w="43" w:type="dxa"/>
              <w:left w:w="43" w:type="dxa"/>
              <w:bottom w:w="43" w:type="dxa"/>
              <w:right w:w="43" w:type="dxa"/>
            </w:tcMar>
          </w:tcPr>
          <w:p w14:paraId="3CB042AD"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Moderate confidence water</w:t>
            </w:r>
          </w:p>
        </w:tc>
        <w:tc>
          <w:tcPr>
            <w:tcW w:w="4680" w:type="dxa"/>
            <w:shd w:val="clear" w:color="auto" w:fill="auto"/>
            <w:tcMar>
              <w:top w:w="43" w:type="dxa"/>
              <w:left w:w="43" w:type="dxa"/>
              <w:bottom w:w="43" w:type="dxa"/>
              <w:right w:w="43" w:type="dxa"/>
            </w:tcMar>
          </w:tcPr>
          <w:p w14:paraId="50FAC88E"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Inundated</w:t>
            </w:r>
          </w:p>
        </w:tc>
      </w:tr>
      <w:tr w:rsidR="00255285" w14:paraId="468AC434" w14:textId="77777777" w:rsidTr="006B0754">
        <w:tc>
          <w:tcPr>
            <w:tcW w:w="4680" w:type="dxa"/>
            <w:shd w:val="clear" w:color="auto" w:fill="auto"/>
            <w:tcMar>
              <w:top w:w="43" w:type="dxa"/>
              <w:left w:w="43" w:type="dxa"/>
              <w:bottom w:w="43" w:type="dxa"/>
              <w:right w:w="43" w:type="dxa"/>
            </w:tcMar>
          </w:tcPr>
          <w:p w14:paraId="79293594"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Potential wetland</w:t>
            </w:r>
          </w:p>
        </w:tc>
        <w:tc>
          <w:tcPr>
            <w:tcW w:w="4680" w:type="dxa"/>
            <w:shd w:val="clear" w:color="auto" w:fill="auto"/>
            <w:tcMar>
              <w:top w:w="43" w:type="dxa"/>
              <w:left w:w="43" w:type="dxa"/>
              <w:bottom w:w="43" w:type="dxa"/>
              <w:right w:w="43" w:type="dxa"/>
            </w:tcMar>
          </w:tcPr>
          <w:p w14:paraId="3CF96454"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Inundated</w:t>
            </w:r>
          </w:p>
        </w:tc>
      </w:tr>
      <w:tr w:rsidR="00255285" w14:paraId="34B288F9" w14:textId="77777777" w:rsidTr="006B0754">
        <w:tc>
          <w:tcPr>
            <w:tcW w:w="4680" w:type="dxa"/>
            <w:shd w:val="clear" w:color="auto" w:fill="auto"/>
            <w:tcMar>
              <w:top w:w="43" w:type="dxa"/>
              <w:left w:w="43" w:type="dxa"/>
              <w:bottom w:w="43" w:type="dxa"/>
              <w:right w:w="43" w:type="dxa"/>
            </w:tcMar>
          </w:tcPr>
          <w:p w14:paraId="5495E8FD"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Low confidence water or wetland</w:t>
            </w:r>
          </w:p>
        </w:tc>
        <w:tc>
          <w:tcPr>
            <w:tcW w:w="4680" w:type="dxa"/>
            <w:shd w:val="clear" w:color="auto" w:fill="auto"/>
            <w:tcMar>
              <w:top w:w="43" w:type="dxa"/>
              <w:left w:w="43" w:type="dxa"/>
              <w:bottom w:w="43" w:type="dxa"/>
              <w:right w:w="43" w:type="dxa"/>
            </w:tcMar>
          </w:tcPr>
          <w:p w14:paraId="1618138B" w14:textId="77777777" w:rsidR="00255285" w:rsidRDefault="00255285" w:rsidP="006B0754">
            <w:pPr>
              <w:widowControl w:val="0"/>
              <w:spacing w:after="0" w:line="240" w:lineRule="auto"/>
              <w:rPr>
                <w:rFonts w:ascii="Garamond" w:eastAsia="Garamond" w:hAnsi="Garamond" w:cs="Garamond"/>
              </w:rPr>
            </w:pPr>
            <w:r>
              <w:rPr>
                <w:rFonts w:ascii="Garamond" w:eastAsia="Garamond" w:hAnsi="Garamond" w:cs="Garamond"/>
              </w:rPr>
              <w:t>Not inundated</w:t>
            </w:r>
          </w:p>
        </w:tc>
      </w:tr>
    </w:tbl>
    <w:p w14:paraId="403D8B41" w14:textId="77777777" w:rsidR="00255285" w:rsidRDefault="00255285" w:rsidP="004C59DF">
      <w:pPr>
        <w:spacing w:after="0" w:line="240" w:lineRule="auto"/>
        <w:rPr>
          <w:rFonts w:ascii="Garamond" w:eastAsia="Garamond" w:hAnsi="Garamond" w:cs="Garamond"/>
        </w:rPr>
      </w:pPr>
    </w:p>
    <w:p w14:paraId="5088AE8B" w14:textId="269CF725" w:rsidR="007F14D4" w:rsidRPr="007F14D4" w:rsidRDefault="00255285" w:rsidP="007F14D4">
      <w:pPr>
        <w:pStyle w:val="Heading1"/>
        <w:rPr>
          <w:rFonts w:ascii="Garamond" w:eastAsia="Garamond" w:hAnsi="Garamond" w:cs="Garamond"/>
        </w:rPr>
      </w:pPr>
      <w:bookmarkStart w:id="3" w:name="_3znysh7" w:colFirst="0" w:colLast="0"/>
      <w:bookmarkEnd w:id="3"/>
      <w:r>
        <w:rPr>
          <w:rFonts w:ascii="Garamond" w:eastAsia="Garamond" w:hAnsi="Garamond" w:cs="Garamond"/>
        </w:rPr>
        <w:t>4. Results &amp; Discussion</w:t>
      </w:r>
    </w:p>
    <w:p w14:paraId="126A945B" w14:textId="1DCA2780" w:rsidR="000A2518" w:rsidRDefault="007F14D4" w:rsidP="00255285">
      <w:pPr>
        <w:spacing w:after="0" w:line="240" w:lineRule="auto"/>
        <w:rPr>
          <w:rFonts w:ascii="Garamond" w:eastAsia="Garamond" w:hAnsi="Garamond" w:cs="Garamond"/>
          <w:b/>
          <w:i/>
        </w:rPr>
      </w:pPr>
      <w:r>
        <w:rPr>
          <w:rFonts w:ascii="Garamond" w:eastAsia="Garamond" w:hAnsi="Garamond" w:cs="Garamond"/>
          <w:b/>
          <w:i/>
        </w:rPr>
        <w:t>4.1 Analysis of Results</w:t>
      </w:r>
    </w:p>
    <w:p w14:paraId="4CE11ACA" w14:textId="6A98EB85" w:rsidR="000A2518" w:rsidRPr="00D1364C" w:rsidRDefault="000A2518" w:rsidP="00D1364C">
      <w:pPr>
        <w:pBdr>
          <w:top w:val="nil"/>
          <w:left w:val="nil"/>
          <w:bottom w:val="nil"/>
          <w:right w:val="nil"/>
          <w:between w:val="nil"/>
        </w:pBdr>
        <w:spacing w:after="0" w:line="240" w:lineRule="auto"/>
        <w:rPr>
          <w:rFonts w:ascii="Garamond" w:eastAsia="Garamond" w:hAnsi="Garamond" w:cs="Garamond"/>
          <w:i/>
        </w:rPr>
      </w:pPr>
      <w:r w:rsidRPr="00D1364C">
        <w:rPr>
          <w:rFonts w:ascii="Garamond" w:eastAsia="Garamond" w:hAnsi="Garamond" w:cs="Garamond"/>
          <w:b/>
          <w:i/>
        </w:rPr>
        <w:t>4.1.1 Bear Lake: Main Algorithm Testing Site</w:t>
      </w:r>
    </w:p>
    <w:p w14:paraId="6007A4D2" w14:textId="70031E83"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The classification of SAR multi-temporal averages showed each site’s typical inundation extent, and the VV, VH, and VV/ VH polarization images helped </w:t>
      </w:r>
      <w:r w:rsidR="004C59DF" w:rsidRPr="00D1364C">
        <w:rPr>
          <w:rFonts w:ascii="Garamond" w:eastAsia="Garamond" w:hAnsi="Garamond" w:cs="Garamond"/>
          <w:noProof/>
        </w:rPr>
        <w:t xml:space="preserve">to </w:t>
      </w:r>
      <w:r w:rsidRPr="004C59DF">
        <w:rPr>
          <w:rFonts w:ascii="Garamond" w:eastAsia="Garamond" w:hAnsi="Garamond" w:cs="Garamond"/>
          <w:noProof/>
        </w:rPr>
        <w:t>distinguish</w:t>
      </w:r>
      <w:r>
        <w:rPr>
          <w:rFonts w:ascii="Garamond" w:eastAsia="Garamond" w:hAnsi="Garamond" w:cs="Garamond"/>
        </w:rPr>
        <w:t xml:space="preserve"> between land cover classes. For the Bear Lake site, open water and inundated vegetation appear</w:t>
      </w:r>
      <w:r w:rsidR="00F549AA">
        <w:rPr>
          <w:rFonts w:ascii="Garamond" w:eastAsia="Garamond" w:hAnsi="Garamond" w:cs="Garamond"/>
        </w:rPr>
        <w:t>ed</w:t>
      </w:r>
      <w:r>
        <w:rPr>
          <w:rFonts w:ascii="Garamond" w:eastAsia="Garamond" w:hAnsi="Garamond" w:cs="Garamond"/>
        </w:rPr>
        <w:t xml:space="preserve"> darker in the VH image. In the VV image, inundated vegetation </w:t>
      </w:r>
      <w:r w:rsidR="00F549AA">
        <w:rPr>
          <w:rFonts w:ascii="Garamond" w:eastAsia="Garamond" w:hAnsi="Garamond" w:cs="Garamond"/>
        </w:rPr>
        <w:t>was</w:t>
      </w:r>
      <w:r>
        <w:rPr>
          <w:rFonts w:ascii="Garamond" w:eastAsia="Garamond" w:hAnsi="Garamond" w:cs="Garamond"/>
        </w:rPr>
        <w:t xml:space="preserve"> brighter with higher backscatter values, and the smoother open water surfaces </w:t>
      </w:r>
      <w:r w:rsidR="00F549AA">
        <w:rPr>
          <w:rFonts w:ascii="Garamond" w:eastAsia="Garamond" w:hAnsi="Garamond" w:cs="Garamond"/>
        </w:rPr>
        <w:t>were</w:t>
      </w:r>
      <w:r>
        <w:rPr>
          <w:rFonts w:ascii="Garamond" w:eastAsia="Garamond" w:hAnsi="Garamond" w:cs="Garamond"/>
        </w:rPr>
        <w:t xml:space="preserve"> darker with lower backscatter (Figure 2). The differences in backscatter values between inundated vegetation in the VV and VH polarizations </w:t>
      </w:r>
      <w:r w:rsidR="00F549AA">
        <w:rPr>
          <w:rFonts w:ascii="Garamond" w:eastAsia="Garamond" w:hAnsi="Garamond" w:cs="Garamond"/>
        </w:rPr>
        <w:t>were</w:t>
      </w:r>
      <w:r>
        <w:rPr>
          <w:rFonts w:ascii="Garamond" w:eastAsia="Garamond" w:hAnsi="Garamond" w:cs="Garamond"/>
        </w:rPr>
        <w:t xml:space="preserve"> highlighted in the VV/VH ratio, as the inundated vegetation areas appear</w:t>
      </w:r>
      <w:r w:rsidR="00F549AA">
        <w:rPr>
          <w:rFonts w:ascii="Garamond" w:eastAsia="Garamond" w:hAnsi="Garamond" w:cs="Garamond"/>
        </w:rPr>
        <w:t>ed</w:t>
      </w:r>
      <w:r>
        <w:rPr>
          <w:rFonts w:ascii="Garamond" w:eastAsia="Garamond" w:hAnsi="Garamond" w:cs="Garamond"/>
        </w:rPr>
        <w:t xml:space="preserve"> even brighter in the ratio image (Figure 2). We used these differences in brightness in conjunction with </w:t>
      </w:r>
      <w:r w:rsidRPr="004C59DF">
        <w:rPr>
          <w:rFonts w:ascii="Garamond" w:eastAsia="Garamond" w:hAnsi="Garamond" w:cs="Garamond"/>
          <w:noProof/>
        </w:rPr>
        <w:t>visual</w:t>
      </w:r>
      <w:r>
        <w:rPr>
          <w:rFonts w:ascii="Garamond" w:eastAsia="Garamond" w:hAnsi="Garamond" w:cs="Garamond"/>
        </w:rPr>
        <w:t xml:space="preserve"> </w:t>
      </w:r>
      <w:r>
        <w:rPr>
          <w:rFonts w:ascii="Garamond" w:eastAsia="Garamond" w:hAnsi="Garamond" w:cs="Garamond"/>
        </w:rPr>
        <w:lastRenderedPageBreak/>
        <w:t>comparison</w:t>
      </w:r>
      <w:r w:rsidR="004C59DF">
        <w:rPr>
          <w:rFonts w:ascii="Garamond" w:eastAsia="Garamond" w:hAnsi="Garamond" w:cs="Garamond"/>
        </w:rPr>
        <w:t>s</w:t>
      </w:r>
      <w:r>
        <w:rPr>
          <w:rFonts w:ascii="Garamond" w:eastAsia="Garamond" w:hAnsi="Garamond" w:cs="Garamond"/>
        </w:rPr>
        <w:t xml:space="preserve"> of Landsat 8 and Planet Labs imagery to set threshold ranges (Table </w:t>
      </w:r>
      <w:r w:rsidR="00051787">
        <w:rPr>
          <w:rFonts w:ascii="Garamond" w:eastAsia="Garamond" w:hAnsi="Garamond" w:cs="Garamond"/>
        </w:rPr>
        <w:t>3</w:t>
      </w:r>
      <w:r>
        <w:rPr>
          <w:rFonts w:ascii="Garamond" w:eastAsia="Garamond" w:hAnsi="Garamond" w:cs="Garamond"/>
        </w:rPr>
        <w:t xml:space="preserve">). These threshold values are specific to Bear Lake. For the additional study sites, although inundated vegetation generally appeared darker in VH and brighter VV, the different polarization images still </w:t>
      </w:r>
      <w:r w:rsidR="00F549AA">
        <w:rPr>
          <w:rFonts w:ascii="Garamond" w:eastAsia="Garamond" w:hAnsi="Garamond" w:cs="Garamond"/>
        </w:rPr>
        <w:t xml:space="preserve">needed to be </w:t>
      </w:r>
      <w:r>
        <w:rPr>
          <w:rFonts w:ascii="Garamond" w:eastAsia="Garamond" w:hAnsi="Garamond" w:cs="Garamond"/>
        </w:rPr>
        <w:t xml:space="preserve">manually inspected for specific threshold ranges. </w:t>
      </w:r>
    </w:p>
    <w:p w14:paraId="204B0407" w14:textId="77777777" w:rsidR="00255285" w:rsidRDefault="00255285" w:rsidP="00255285">
      <w:pPr>
        <w:spacing w:after="0" w:line="240" w:lineRule="auto"/>
        <w:rPr>
          <w:rFonts w:ascii="Garamond" w:eastAsia="Garamond" w:hAnsi="Garamond" w:cs="Garamond"/>
        </w:rPr>
      </w:pPr>
    </w:p>
    <w:p w14:paraId="78E63E0E" w14:textId="1FB706F7" w:rsidR="00255285" w:rsidRDefault="00255285" w:rsidP="00D1364C">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71DF6472" wp14:editId="221D5923">
            <wp:extent cx="2547938" cy="2596012"/>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526" b="943"/>
                    <a:stretch>
                      <a:fillRect/>
                    </a:stretch>
                  </pic:blipFill>
                  <pic:spPr>
                    <a:xfrm>
                      <a:off x="0" y="0"/>
                      <a:ext cx="2547938" cy="2596012"/>
                    </a:xfrm>
                    <a:prstGeom prst="rect">
                      <a:avLst/>
                    </a:prstGeom>
                    <a:ln/>
                  </pic:spPr>
                </pic:pic>
              </a:graphicData>
            </a:graphic>
          </wp:inline>
        </w:drawing>
      </w:r>
      <w:r>
        <w:rPr>
          <w:rFonts w:ascii="Garamond" w:eastAsia="Garamond" w:hAnsi="Garamond" w:cs="Garamond"/>
          <w:noProof/>
        </w:rPr>
        <w:drawing>
          <wp:inline distT="114300" distB="114300" distL="114300" distR="114300" wp14:anchorId="5AF14C22" wp14:editId="7602ABEF">
            <wp:extent cx="2672507" cy="235809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8444" t="19762" r="24264" b="15879"/>
                    <a:stretch>
                      <a:fillRect/>
                    </a:stretch>
                  </pic:blipFill>
                  <pic:spPr>
                    <a:xfrm>
                      <a:off x="0" y="0"/>
                      <a:ext cx="2672507" cy="2358094"/>
                    </a:xfrm>
                    <a:prstGeom prst="rect">
                      <a:avLst/>
                    </a:prstGeom>
                    <a:ln/>
                  </pic:spPr>
                </pic:pic>
              </a:graphicData>
            </a:graphic>
          </wp:inline>
        </w:drawing>
      </w:r>
    </w:p>
    <w:p w14:paraId="33E7A429" w14:textId="77777777" w:rsidR="00255285" w:rsidRDefault="00255285" w:rsidP="00255285">
      <w:pPr>
        <w:spacing w:after="0" w:line="240" w:lineRule="auto"/>
        <w:ind w:left="5760"/>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114300" distB="114300" distL="114300" distR="114300" wp14:anchorId="5F8AEC21" wp14:editId="6F919503">
            <wp:extent cx="1304925" cy="29527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75583" t="59720" r="3525" b="34161"/>
                    <a:stretch>
                      <a:fillRect/>
                    </a:stretch>
                  </pic:blipFill>
                  <pic:spPr>
                    <a:xfrm>
                      <a:off x="0" y="0"/>
                      <a:ext cx="1304925" cy="295275"/>
                    </a:xfrm>
                    <a:prstGeom prst="rect">
                      <a:avLst/>
                    </a:prstGeom>
                    <a:ln/>
                  </pic:spPr>
                </pic:pic>
              </a:graphicData>
            </a:graphic>
          </wp:inline>
        </w:drawing>
      </w:r>
    </w:p>
    <w:p w14:paraId="58918326" w14:textId="77777777" w:rsidR="00255285" w:rsidRDefault="00255285" w:rsidP="00255285">
      <w:pPr>
        <w:spacing w:after="0" w:line="240" w:lineRule="auto"/>
        <w:jc w:val="right"/>
        <w:rPr>
          <w:rFonts w:ascii="Garamond" w:eastAsia="Garamond" w:hAnsi="Garamond" w:cs="Garamond"/>
        </w:rPr>
      </w:pPr>
      <w:r>
        <w:rPr>
          <w:rFonts w:ascii="Garamond" w:eastAsia="Garamond" w:hAnsi="Garamond" w:cs="Garamond"/>
          <w:noProof/>
        </w:rPr>
        <w:drawing>
          <wp:inline distT="114300" distB="114300" distL="114300" distR="114300" wp14:anchorId="3F0E8AED" wp14:editId="2BF4833C">
            <wp:extent cx="933450" cy="31432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2083" t="59720" r="82938" b="34161"/>
                    <a:stretch>
                      <a:fillRect/>
                    </a:stretch>
                  </pic:blipFill>
                  <pic:spPr>
                    <a:xfrm>
                      <a:off x="0" y="0"/>
                      <a:ext cx="933450" cy="314325"/>
                    </a:xfrm>
                    <a:prstGeom prst="rect">
                      <a:avLst/>
                    </a:prstGeom>
                    <a:ln/>
                  </pic:spPr>
                </pic:pic>
              </a:graphicData>
            </a:graphic>
          </wp:inline>
        </w:drawing>
      </w:r>
      <w:r>
        <w:rPr>
          <w:rFonts w:ascii="Garamond" w:eastAsia="Garamond" w:hAnsi="Garamond" w:cs="Garamond"/>
          <w:noProof/>
        </w:rPr>
        <w:drawing>
          <wp:inline distT="114300" distB="114300" distL="114300" distR="114300" wp14:anchorId="5E5B662B" wp14:editId="736B637F">
            <wp:extent cx="1400175" cy="31432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20882" t="59720" r="56650" b="34161"/>
                    <a:stretch>
                      <a:fillRect/>
                    </a:stretch>
                  </pic:blipFill>
                  <pic:spPr>
                    <a:xfrm>
                      <a:off x="0" y="0"/>
                      <a:ext cx="1400175" cy="314325"/>
                    </a:xfrm>
                    <a:prstGeom prst="rect">
                      <a:avLst/>
                    </a:prstGeom>
                    <a:ln/>
                  </pic:spPr>
                </pic:pic>
              </a:graphicData>
            </a:graphic>
          </wp:inline>
        </w:drawing>
      </w:r>
      <w:r>
        <w:rPr>
          <w:rFonts w:ascii="Garamond" w:eastAsia="Garamond" w:hAnsi="Garamond" w:cs="Garamond"/>
          <w:noProof/>
        </w:rPr>
        <w:drawing>
          <wp:inline distT="114300" distB="114300" distL="114300" distR="114300" wp14:anchorId="79D50435" wp14:editId="7C0F55DE">
            <wp:extent cx="1038225" cy="314325"/>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9157" t="59720" r="34183" b="34161"/>
                    <a:stretch>
                      <a:fillRect/>
                    </a:stretch>
                  </pic:blipFill>
                  <pic:spPr>
                    <a:xfrm>
                      <a:off x="0" y="0"/>
                      <a:ext cx="1038225" cy="314325"/>
                    </a:xfrm>
                    <a:prstGeom prst="rect">
                      <a:avLst/>
                    </a:prstGeom>
                    <a:ln/>
                  </pic:spPr>
                </pic:pic>
              </a:graphicData>
            </a:graphic>
          </wp:inline>
        </w:drawing>
      </w:r>
      <w:r>
        <w:rPr>
          <w:rFonts w:ascii="Garamond" w:eastAsia="Garamond" w:hAnsi="Garamond" w:cs="Garamond"/>
        </w:rPr>
        <w:t xml:space="preserve">                                                                                                              </w:t>
      </w:r>
    </w:p>
    <w:p w14:paraId="616122DE" w14:textId="773B155A" w:rsidR="00255285" w:rsidRDefault="00255285" w:rsidP="00D1364C">
      <w:pPr>
        <w:spacing w:after="0" w:line="240" w:lineRule="auto"/>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xml:space="preserve">. </w:t>
      </w:r>
      <w:r w:rsidR="00DB394A">
        <w:rPr>
          <w:rFonts w:ascii="Garamond" w:eastAsia="Garamond" w:hAnsi="Garamond" w:cs="Garamond"/>
        </w:rPr>
        <w:t xml:space="preserve">Left: </w:t>
      </w:r>
      <w:r>
        <w:rPr>
          <w:rFonts w:ascii="Garamond" w:eastAsia="Garamond" w:hAnsi="Garamond" w:cs="Garamond"/>
        </w:rPr>
        <w:t xml:space="preserve">VV, VH, and VV/VH polarizations averages from June </w:t>
      </w:r>
      <w:r w:rsidRPr="004C59DF">
        <w:rPr>
          <w:rFonts w:ascii="Garamond" w:eastAsia="Garamond" w:hAnsi="Garamond" w:cs="Garamond"/>
          <w:noProof/>
        </w:rPr>
        <w:t>12</w:t>
      </w:r>
      <w:r w:rsidR="004C59DF" w:rsidRPr="00D1364C">
        <w:rPr>
          <w:rFonts w:ascii="Garamond" w:eastAsia="Garamond" w:hAnsi="Garamond" w:cs="Garamond"/>
          <w:noProof/>
        </w:rPr>
        <w:t>,</w:t>
      </w:r>
      <w:r>
        <w:rPr>
          <w:rFonts w:ascii="Garamond" w:eastAsia="Garamond" w:hAnsi="Garamond" w:cs="Garamond"/>
        </w:rPr>
        <w:t xml:space="preserve"> 2017 - September 28, </w:t>
      </w:r>
      <w:r w:rsidRPr="004C59DF">
        <w:rPr>
          <w:rFonts w:ascii="Garamond" w:eastAsia="Garamond" w:hAnsi="Garamond" w:cs="Garamond"/>
          <w:noProof/>
        </w:rPr>
        <w:t>2017</w:t>
      </w:r>
      <w:r w:rsidR="004C59DF" w:rsidRPr="00D1364C">
        <w:rPr>
          <w:rFonts w:ascii="Garamond" w:eastAsia="Garamond" w:hAnsi="Garamond" w:cs="Garamond"/>
          <w:noProof/>
        </w:rPr>
        <w:t>,</w:t>
      </w:r>
      <w:r>
        <w:rPr>
          <w:rFonts w:ascii="Garamond" w:eastAsia="Garamond" w:hAnsi="Garamond" w:cs="Garamond"/>
        </w:rPr>
        <w:t xml:space="preserve"> o</w:t>
      </w:r>
      <w:r w:rsidR="00CF426C">
        <w:rPr>
          <w:rFonts w:ascii="Garamond" w:eastAsia="Garamond" w:hAnsi="Garamond" w:cs="Garamond"/>
        </w:rPr>
        <w:t>f</w:t>
      </w:r>
      <w:r>
        <w:rPr>
          <w:rFonts w:ascii="Garamond" w:eastAsia="Garamond" w:hAnsi="Garamond" w:cs="Garamond"/>
        </w:rPr>
        <w:t xml:space="preserve"> Bear Lake, Alaska. Right</w:t>
      </w:r>
      <w:r w:rsidR="00DB394A">
        <w:rPr>
          <w:rFonts w:ascii="Garamond" w:eastAsia="Garamond" w:hAnsi="Garamond" w:cs="Garamond"/>
        </w:rPr>
        <w:t>:</w:t>
      </w:r>
      <w:r>
        <w:rPr>
          <w:rFonts w:ascii="Garamond" w:eastAsia="Garamond" w:hAnsi="Garamond" w:cs="Garamond"/>
        </w:rPr>
        <w:t xml:space="preserve"> multi-temporal average classified from left’s VV, VH, and VV/VH brightness thresholds.</w:t>
      </w:r>
    </w:p>
    <w:p w14:paraId="00C401DE" w14:textId="77777777" w:rsidR="00DB394A" w:rsidRDefault="00DB394A" w:rsidP="00255285">
      <w:pPr>
        <w:spacing w:after="0" w:line="240" w:lineRule="auto"/>
        <w:rPr>
          <w:rFonts w:ascii="Garamond" w:eastAsia="Garamond" w:hAnsi="Garamond" w:cs="Garamond"/>
        </w:rPr>
      </w:pPr>
    </w:p>
    <w:p w14:paraId="66838539" w14:textId="2A4C12A6"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Table </w:t>
      </w:r>
      <w:r w:rsidR="00051787">
        <w:rPr>
          <w:rFonts w:ascii="Garamond" w:eastAsia="Garamond" w:hAnsi="Garamond" w:cs="Garamond"/>
        </w:rPr>
        <w:t>3</w:t>
      </w:r>
    </w:p>
    <w:p w14:paraId="5E9ACF18" w14:textId="455D9812" w:rsidR="00255285" w:rsidRDefault="00255285" w:rsidP="00255285">
      <w:pPr>
        <w:spacing w:after="0" w:line="240" w:lineRule="auto"/>
        <w:rPr>
          <w:rFonts w:ascii="Garamond" w:eastAsia="Garamond" w:hAnsi="Garamond" w:cs="Garamond"/>
          <w:i/>
        </w:rPr>
      </w:pPr>
      <w:r>
        <w:rPr>
          <w:rFonts w:ascii="Garamond" w:eastAsia="Garamond" w:hAnsi="Garamond" w:cs="Garamond"/>
          <w:i/>
        </w:rPr>
        <w:t>Brightness threshold values for Bear Lake</w:t>
      </w:r>
    </w:p>
    <w:tbl>
      <w:tblPr>
        <w:tblW w:w="807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085"/>
        <w:gridCol w:w="1920"/>
        <w:gridCol w:w="2040"/>
        <w:gridCol w:w="2025"/>
      </w:tblGrid>
      <w:tr w:rsidR="00255285" w14:paraId="4DD4CA7E" w14:textId="77777777" w:rsidTr="006B0754">
        <w:trPr>
          <w:trHeight w:val="52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07C16E"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BEAR LAKE</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948082"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Open Water</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2FCA1"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Inundated</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727A91"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Not Inundated</w:t>
            </w:r>
          </w:p>
        </w:tc>
      </w:tr>
      <w:tr w:rsidR="00255285" w14:paraId="1F56F818" w14:textId="77777777" w:rsidTr="006B0754">
        <w:trPr>
          <w:trHeight w:val="30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6917FD"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VV Low</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CA4B69"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BB06C"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0.1</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6BD855"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0.15</w:t>
            </w:r>
          </w:p>
        </w:tc>
      </w:tr>
      <w:tr w:rsidR="00255285" w14:paraId="2030C79B" w14:textId="77777777" w:rsidTr="006B0754">
        <w:trPr>
          <w:trHeight w:val="30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786192"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VV High</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44085D"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0.2</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01A7F5"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0.63</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95497A"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0.4</w:t>
            </w:r>
          </w:p>
        </w:tc>
      </w:tr>
      <w:tr w:rsidR="00255285" w14:paraId="10F97F91" w14:textId="77777777" w:rsidTr="006B0754">
        <w:trPr>
          <w:trHeight w:val="30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CAAE23"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VH Low</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871D7A"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82A3F8"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D921FB"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0.15</w:t>
            </w:r>
          </w:p>
        </w:tc>
      </w:tr>
      <w:tr w:rsidR="00255285" w14:paraId="3519063A" w14:textId="77777777" w:rsidTr="006B0754">
        <w:trPr>
          <w:trHeight w:val="30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F87EF"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VH High</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2EC6BF"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0.063</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8B6EF1"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0.33</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2C006B"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0.3</w:t>
            </w:r>
          </w:p>
        </w:tc>
      </w:tr>
      <w:tr w:rsidR="00255285" w14:paraId="0E2DD666" w14:textId="77777777" w:rsidTr="006B0754">
        <w:trPr>
          <w:trHeight w:val="30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6ED53B"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VV/VH Low</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71DE3"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42650E"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3</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BB0E4"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0</w:t>
            </w:r>
          </w:p>
        </w:tc>
      </w:tr>
      <w:tr w:rsidR="00255285" w14:paraId="336D7530" w14:textId="77777777" w:rsidTr="006B0754">
        <w:trPr>
          <w:trHeight w:val="300"/>
        </w:trPr>
        <w:tc>
          <w:tcPr>
            <w:tcW w:w="20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86CA0B"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b/>
                <w:sz w:val="20"/>
                <w:szCs w:val="20"/>
              </w:rPr>
              <w:t>VV/VH High</w:t>
            </w:r>
          </w:p>
        </w:tc>
        <w:tc>
          <w:tcPr>
            <w:tcW w:w="19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1CA4F"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10</w:t>
            </w:r>
          </w:p>
        </w:tc>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BB0905"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50</w:t>
            </w:r>
          </w:p>
        </w:tc>
        <w:tc>
          <w:tcPr>
            <w:tcW w:w="20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55FA3B" w14:textId="77777777" w:rsidR="00255285" w:rsidRDefault="00255285" w:rsidP="006B0754">
            <w:pPr>
              <w:widowControl w:val="0"/>
              <w:spacing w:after="0"/>
              <w:jc w:val="center"/>
              <w:rPr>
                <w:rFonts w:ascii="Garamond" w:eastAsia="Garamond" w:hAnsi="Garamond" w:cs="Garamond"/>
                <w:sz w:val="20"/>
                <w:szCs w:val="20"/>
              </w:rPr>
            </w:pPr>
            <w:r>
              <w:rPr>
                <w:rFonts w:ascii="Garamond" w:eastAsia="Garamond" w:hAnsi="Garamond" w:cs="Garamond"/>
                <w:sz w:val="20"/>
                <w:szCs w:val="20"/>
              </w:rPr>
              <w:t>10</w:t>
            </w:r>
          </w:p>
        </w:tc>
      </w:tr>
    </w:tbl>
    <w:p w14:paraId="09357E6B" w14:textId="77777777" w:rsidR="00255285" w:rsidRDefault="00255285" w:rsidP="00255285">
      <w:pPr>
        <w:spacing w:after="0" w:line="240" w:lineRule="auto"/>
        <w:rPr>
          <w:rFonts w:ascii="Garamond" w:eastAsia="Garamond" w:hAnsi="Garamond" w:cs="Garamond"/>
        </w:rPr>
      </w:pPr>
    </w:p>
    <w:p w14:paraId="643F8963"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Minimum and maximum extent show the fluctuations in inundation at Bear Lake during the summer of 2017 (Figure 3). Minimum inundation shows only the areas that were inundated for all individual SAR acquisitions, and maximum inundation shows all pixels at Bear Lake that were inundated at any time during the acquisition period. </w:t>
      </w:r>
    </w:p>
    <w:p w14:paraId="748695D8" w14:textId="77777777" w:rsidR="00255285" w:rsidRDefault="00255285" w:rsidP="00255285">
      <w:pPr>
        <w:spacing w:after="0" w:line="240" w:lineRule="auto"/>
        <w:rPr>
          <w:rFonts w:ascii="Garamond" w:eastAsia="Garamond" w:hAnsi="Garamond" w:cs="Garamond"/>
        </w:rPr>
      </w:pPr>
    </w:p>
    <w:p w14:paraId="6A2F7B79" w14:textId="77777777" w:rsidR="00255285" w:rsidRDefault="00255285" w:rsidP="00255285">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735E2626" wp14:editId="7DEA6D6C">
            <wp:extent cx="5357813" cy="2770287"/>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2083" t="2484" r="3525" b="34161"/>
                    <a:stretch>
                      <a:fillRect/>
                    </a:stretch>
                  </pic:blipFill>
                  <pic:spPr>
                    <a:xfrm>
                      <a:off x="0" y="0"/>
                      <a:ext cx="5357813" cy="2770287"/>
                    </a:xfrm>
                    <a:prstGeom prst="rect">
                      <a:avLst/>
                    </a:prstGeom>
                    <a:ln/>
                  </pic:spPr>
                </pic:pic>
              </a:graphicData>
            </a:graphic>
          </wp:inline>
        </w:drawing>
      </w:r>
    </w:p>
    <w:p w14:paraId="3AA0C279" w14:textId="77777777" w:rsidR="00255285" w:rsidRDefault="00255285" w:rsidP="00255285">
      <w:pPr>
        <w:spacing w:after="0" w:line="240" w:lineRule="auto"/>
        <w:rPr>
          <w:rFonts w:ascii="Garamond" w:eastAsia="Garamond" w:hAnsi="Garamond" w:cs="Garamond"/>
        </w:rPr>
      </w:pPr>
    </w:p>
    <w:p w14:paraId="44517CEA" w14:textId="7AA616A0" w:rsidR="00255285" w:rsidRDefault="00255285" w:rsidP="00D1364C">
      <w:pPr>
        <w:spacing w:after="0" w:line="240" w:lineRule="auto"/>
        <w:jc w:val="center"/>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Minimum and maximum inundation extent </w:t>
      </w:r>
      <w:r w:rsidR="007F14D4">
        <w:rPr>
          <w:rFonts w:ascii="Garamond" w:eastAsia="Garamond" w:hAnsi="Garamond" w:cs="Garamond"/>
        </w:rPr>
        <w:t xml:space="preserve">of Bear Lake, Alaska </w:t>
      </w:r>
      <w:r>
        <w:rPr>
          <w:rFonts w:ascii="Garamond" w:eastAsia="Garamond" w:hAnsi="Garamond" w:cs="Garamond"/>
        </w:rPr>
        <w:t>derived from C-SAR data between June 12</w:t>
      </w:r>
      <w:r w:rsidR="007F14D4">
        <w:rPr>
          <w:rFonts w:ascii="Garamond" w:eastAsia="Garamond" w:hAnsi="Garamond" w:cs="Garamond"/>
        </w:rPr>
        <w:t>,</w:t>
      </w:r>
      <w:r>
        <w:rPr>
          <w:rFonts w:ascii="Garamond" w:eastAsia="Garamond" w:hAnsi="Garamond" w:cs="Garamond"/>
        </w:rPr>
        <w:t xml:space="preserve"> </w:t>
      </w:r>
      <w:r w:rsidRPr="004C59DF">
        <w:rPr>
          <w:rFonts w:ascii="Garamond" w:eastAsia="Garamond" w:hAnsi="Garamond" w:cs="Garamond"/>
          <w:noProof/>
        </w:rPr>
        <w:t>2017</w:t>
      </w:r>
      <w:r w:rsidR="004C59DF" w:rsidRPr="00D1364C">
        <w:rPr>
          <w:rFonts w:ascii="Garamond" w:eastAsia="Garamond" w:hAnsi="Garamond" w:cs="Garamond"/>
          <w:noProof/>
        </w:rPr>
        <w:t>,</w:t>
      </w:r>
      <w:r w:rsidR="00F549AA">
        <w:rPr>
          <w:rFonts w:ascii="Garamond" w:eastAsia="Garamond" w:hAnsi="Garamond" w:cs="Garamond"/>
        </w:rPr>
        <w:t xml:space="preserve"> and </w:t>
      </w:r>
      <w:r>
        <w:rPr>
          <w:rFonts w:ascii="Garamond" w:eastAsia="Garamond" w:hAnsi="Garamond" w:cs="Garamond"/>
        </w:rPr>
        <w:t>September 28, 2017.</w:t>
      </w:r>
    </w:p>
    <w:p w14:paraId="0531F880" w14:textId="77777777" w:rsidR="00255285" w:rsidRDefault="00255285" w:rsidP="00255285">
      <w:pPr>
        <w:spacing w:after="0" w:line="240" w:lineRule="auto"/>
        <w:rPr>
          <w:rFonts w:ascii="Garamond" w:eastAsia="Garamond" w:hAnsi="Garamond" w:cs="Garamond"/>
        </w:rPr>
      </w:pPr>
    </w:p>
    <w:p w14:paraId="6916F1A8" w14:textId="70E64E34"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Single-date classifications capture smaller temporal changes in inundation and can be used to compare against Landsat DSWE (Figure 4). Comparing the two dataset classifications on similar dates eliminates temporal inundation fluctuations as a source discrepancy in the classifications. Looking at Figure 4, slight differences in the classifications are apparent. Compared to SAR, Landsat DSWE generally included </w:t>
      </w:r>
      <w:r w:rsidR="004C59DF">
        <w:rPr>
          <w:rFonts w:ascii="Garamond" w:eastAsia="Garamond" w:hAnsi="Garamond" w:cs="Garamond"/>
          <w:noProof/>
        </w:rPr>
        <w:t>fewer</w:t>
      </w:r>
      <w:r w:rsidR="004C59DF">
        <w:rPr>
          <w:rFonts w:ascii="Garamond" w:eastAsia="Garamond" w:hAnsi="Garamond" w:cs="Garamond"/>
        </w:rPr>
        <w:t xml:space="preserve"> </w:t>
      </w:r>
      <w:r>
        <w:rPr>
          <w:rFonts w:ascii="Garamond" w:eastAsia="Garamond" w:hAnsi="Garamond" w:cs="Garamond"/>
        </w:rPr>
        <w:t xml:space="preserve">areas as inundated vegetation but classified more areas as open water (Figure 4). </w:t>
      </w:r>
    </w:p>
    <w:p w14:paraId="3041ABD9" w14:textId="77777777" w:rsidR="00255285" w:rsidRDefault="00255285" w:rsidP="00255285">
      <w:pPr>
        <w:spacing w:after="0" w:line="240" w:lineRule="auto"/>
        <w:jc w:val="center"/>
        <w:rPr>
          <w:rFonts w:ascii="Times New Roman" w:eastAsia="Times New Roman" w:hAnsi="Times New Roman" w:cs="Times New Roman"/>
          <w:sz w:val="24"/>
          <w:szCs w:val="24"/>
        </w:rPr>
      </w:pPr>
      <w:r>
        <w:rPr>
          <w:rFonts w:ascii="Garamond" w:eastAsia="Garamond" w:hAnsi="Garamond" w:cs="Garamond"/>
          <w:noProof/>
        </w:rPr>
        <w:drawing>
          <wp:inline distT="114300" distB="114300" distL="114300" distR="114300" wp14:anchorId="2574BE8C" wp14:editId="0ABED382">
            <wp:extent cx="5376863" cy="2800062"/>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602" t="2277" r="3365" b="33954"/>
                    <a:stretch>
                      <a:fillRect/>
                    </a:stretch>
                  </pic:blipFill>
                  <pic:spPr>
                    <a:xfrm>
                      <a:off x="0" y="0"/>
                      <a:ext cx="5376863" cy="2800062"/>
                    </a:xfrm>
                    <a:prstGeom prst="rect">
                      <a:avLst/>
                    </a:prstGeom>
                    <a:ln/>
                  </pic:spPr>
                </pic:pic>
              </a:graphicData>
            </a:graphic>
          </wp:inline>
        </w:drawing>
      </w:r>
    </w:p>
    <w:p w14:paraId="626A7A4C" w14:textId="77777777" w:rsidR="00255285" w:rsidRDefault="00255285" w:rsidP="00D1364C">
      <w:pPr>
        <w:spacing w:after="0" w:line="240" w:lineRule="auto"/>
        <w:jc w:val="center"/>
        <w:rPr>
          <w:rFonts w:ascii="Times New Roman" w:eastAsia="Times New Roman" w:hAnsi="Times New Roman" w:cs="Times New Roman"/>
          <w:sz w:val="24"/>
          <w:szCs w:val="24"/>
        </w:rPr>
      </w:pPr>
      <w:r>
        <w:rPr>
          <w:rFonts w:ascii="Garamond" w:eastAsia="Garamond" w:hAnsi="Garamond" w:cs="Garamond"/>
          <w:i/>
          <w:color w:val="000000"/>
        </w:rPr>
        <w:t xml:space="preserve">Figure </w:t>
      </w:r>
      <w:r>
        <w:rPr>
          <w:rFonts w:ascii="Garamond" w:eastAsia="Garamond" w:hAnsi="Garamond" w:cs="Garamond"/>
          <w:i/>
        </w:rPr>
        <w:t>4</w:t>
      </w:r>
      <w:r>
        <w:rPr>
          <w:rFonts w:ascii="Garamond" w:eastAsia="Garamond" w:hAnsi="Garamond" w:cs="Garamond"/>
          <w:i/>
          <w:color w:val="000000"/>
        </w:rPr>
        <w:t>.  </w:t>
      </w:r>
      <w:r>
        <w:rPr>
          <w:rFonts w:ascii="Garamond" w:eastAsia="Garamond" w:hAnsi="Garamond" w:cs="Garamond"/>
        </w:rPr>
        <w:t>Comparison of the output from the algorithm on C-SAR data and the output of DSWE on</w:t>
      </w:r>
      <w:r>
        <w:rPr>
          <w:rFonts w:ascii="Garamond" w:eastAsia="Garamond" w:hAnsi="Garamond" w:cs="Garamond"/>
          <w:color w:val="000000"/>
        </w:rPr>
        <w:t xml:space="preserve"> Landsat 8 OLI </w:t>
      </w:r>
      <w:r>
        <w:rPr>
          <w:rFonts w:ascii="Garamond" w:eastAsia="Garamond" w:hAnsi="Garamond" w:cs="Garamond"/>
        </w:rPr>
        <w:t>imagery of Bear Lake, Alaska for July 6th, 2017.</w:t>
      </w:r>
    </w:p>
    <w:p w14:paraId="29E2A6FA" w14:textId="77777777" w:rsidR="00255285" w:rsidRDefault="00255285" w:rsidP="00255285">
      <w:pPr>
        <w:spacing w:after="0" w:line="240" w:lineRule="auto"/>
        <w:rPr>
          <w:rFonts w:ascii="Garamond" w:eastAsia="Garamond" w:hAnsi="Garamond" w:cs="Garamond"/>
        </w:rPr>
      </w:pPr>
    </w:p>
    <w:p w14:paraId="772C97D6" w14:textId="4CD8D1AA"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To perform an accuracy assessment between the Landsat DSWE and SAR, a confusion matrix was generated using the converted binary classifications (Figure 5). </w:t>
      </w:r>
      <w:r w:rsidR="007F14D4">
        <w:rPr>
          <w:rFonts w:ascii="Garamond" w:eastAsia="Garamond" w:hAnsi="Garamond" w:cs="Garamond"/>
        </w:rPr>
        <w:t>A</w:t>
      </w:r>
      <w:r>
        <w:rPr>
          <w:rFonts w:ascii="Garamond" w:eastAsia="Garamond" w:hAnsi="Garamond" w:cs="Garamond"/>
        </w:rPr>
        <w:t xml:space="preserve">ssessment of the binary classifications prioritizes the distinction between inundated and non-inundated as opposed to also examining differences in open water and inundated vegetation. </w:t>
      </w:r>
    </w:p>
    <w:p w14:paraId="530F4097" w14:textId="64991F50" w:rsidR="00255285" w:rsidRDefault="00255285" w:rsidP="00D1364C">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55C4E31D" wp14:editId="7D49B4E9">
            <wp:extent cx="5943600" cy="30099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1242" b="33333"/>
                    <a:stretch>
                      <a:fillRect/>
                    </a:stretch>
                  </pic:blipFill>
                  <pic:spPr>
                    <a:xfrm>
                      <a:off x="0" y="0"/>
                      <a:ext cx="5943600" cy="3009900"/>
                    </a:xfrm>
                    <a:prstGeom prst="rect">
                      <a:avLst/>
                    </a:prstGeom>
                    <a:ln/>
                  </pic:spPr>
                </pic:pic>
              </a:graphicData>
            </a:graphic>
          </wp:inline>
        </w:drawing>
      </w:r>
      <w:r>
        <w:rPr>
          <w:rFonts w:ascii="Garamond" w:eastAsia="Garamond" w:hAnsi="Garamond" w:cs="Garamond"/>
          <w:i/>
        </w:rPr>
        <w:t>Figure 5</w:t>
      </w:r>
      <w:r>
        <w:rPr>
          <w:rFonts w:ascii="Garamond" w:eastAsia="Garamond" w:hAnsi="Garamond" w:cs="Garamond"/>
        </w:rPr>
        <w:t>. Sentinel-1 C-SAR binary classification and Landsat 8 DSWE binary classification for Bear Lake, Alaska</w:t>
      </w:r>
      <w:r w:rsidR="007F14D4">
        <w:rPr>
          <w:rFonts w:ascii="Garamond" w:eastAsia="Garamond" w:hAnsi="Garamond" w:cs="Garamond"/>
        </w:rPr>
        <w:t xml:space="preserve"> on July 6, 2017</w:t>
      </w:r>
      <w:r>
        <w:rPr>
          <w:rFonts w:ascii="Garamond" w:eastAsia="Garamond" w:hAnsi="Garamond" w:cs="Garamond"/>
        </w:rPr>
        <w:t>.</w:t>
      </w:r>
    </w:p>
    <w:p w14:paraId="7451B0FB"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7025600F" w14:textId="711EE655" w:rsidR="00255285" w:rsidRDefault="00255285" w:rsidP="002552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When compared to a Landsat DSWE classification for the same date, our C-SAR algorithm output achieved an overall agreement of 94.54% (Table </w:t>
      </w:r>
      <w:r w:rsidR="00CC48D2">
        <w:rPr>
          <w:rFonts w:ascii="Garamond" w:eastAsia="Garamond" w:hAnsi="Garamond" w:cs="Garamond"/>
        </w:rPr>
        <w:t>4</w:t>
      </w:r>
      <w:r>
        <w:rPr>
          <w:rFonts w:ascii="Garamond" w:eastAsia="Garamond" w:hAnsi="Garamond" w:cs="Garamond"/>
        </w:rPr>
        <w:t>). There was a higher agreement between the non-inundated</w:t>
      </w:r>
      <w:r w:rsidR="00CC48D2">
        <w:rPr>
          <w:rFonts w:ascii="Garamond" w:eastAsia="Garamond" w:hAnsi="Garamond" w:cs="Garamond"/>
        </w:rPr>
        <w:t xml:space="preserve"> </w:t>
      </w:r>
      <w:r>
        <w:rPr>
          <w:rFonts w:ascii="Garamond" w:eastAsia="Garamond" w:hAnsi="Garamond" w:cs="Garamond"/>
        </w:rPr>
        <w:t>class</w:t>
      </w:r>
      <w:r w:rsidR="00CC48D2">
        <w:rPr>
          <w:rFonts w:ascii="Garamond" w:eastAsia="Garamond" w:hAnsi="Garamond" w:cs="Garamond"/>
        </w:rPr>
        <w:t>es</w:t>
      </w:r>
      <w:r>
        <w:rPr>
          <w:rFonts w:ascii="Garamond" w:eastAsia="Garamond" w:hAnsi="Garamond" w:cs="Garamond"/>
        </w:rPr>
        <w:t xml:space="preserve"> (95.9%) than between the inundated class</w:t>
      </w:r>
      <w:r w:rsidR="00CC48D2">
        <w:rPr>
          <w:rFonts w:ascii="Garamond" w:eastAsia="Garamond" w:hAnsi="Garamond" w:cs="Garamond"/>
        </w:rPr>
        <w:t>es</w:t>
      </w:r>
      <w:r>
        <w:rPr>
          <w:rFonts w:ascii="Garamond" w:eastAsia="Garamond" w:hAnsi="Garamond" w:cs="Garamond"/>
        </w:rPr>
        <w:t xml:space="preserve"> (82.8%). The C-SAR classification identified more pixels than the Landsat DSWE as inundated, resulting in a commission error of 31.4%. These pixels tended to be located along the edges of the main region of inundated vegetation in the center of the image. Conversely, inundated pixels that were omitted by our algorithm tended to be located </w:t>
      </w:r>
      <w:r w:rsidR="00CC48D2">
        <w:rPr>
          <w:rFonts w:ascii="Garamond" w:eastAsia="Garamond" w:hAnsi="Garamond" w:cs="Garamond"/>
        </w:rPr>
        <w:t xml:space="preserve">near </w:t>
      </w:r>
      <w:r>
        <w:rPr>
          <w:rFonts w:ascii="Garamond" w:eastAsia="Garamond" w:hAnsi="Garamond" w:cs="Garamond"/>
        </w:rPr>
        <w:t>the edges of the river in the northwestern corner of our image and around the perimeter of smaller bodies of open water throughout the scene. The omission of rivers may due to the multi-look pixel window applied to single-date SAR images to help smooth and reduce speckling. This discrepancy resulted in an omission error of 17.9%.</w:t>
      </w:r>
    </w:p>
    <w:p w14:paraId="64E3233F" w14:textId="77777777" w:rsidR="00255285" w:rsidRDefault="00255285" w:rsidP="00255285">
      <w:pPr>
        <w:widowControl w:val="0"/>
        <w:spacing w:after="0"/>
      </w:pPr>
    </w:p>
    <w:p w14:paraId="78CC1534" w14:textId="44BD7BA4"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Table </w:t>
      </w:r>
      <w:r w:rsidR="00CC48D2">
        <w:rPr>
          <w:rFonts w:ascii="Garamond" w:eastAsia="Garamond" w:hAnsi="Garamond" w:cs="Garamond"/>
        </w:rPr>
        <w:t>4</w:t>
      </w:r>
    </w:p>
    <w:p w14:paraId="48566C9E" w14:textId="5B54DF4E" w:rsidR="00255285" w:rsidRDefault="00255285" w:rsidP="00255285">
      <w:pPr>
        <w:spacing w:after="0" w:line="240" w:lineRule="auto"/>
      </w:pPr>
      <w:r>
        <w:rPr>
          <w:rFonts w:ascii="Garamond" w:eastAsia="Garamond" w:hAnsi="Garamond" w:cs="Garamond"/>
          <w:i/>
        </w:rPr>
        <w:t xml:space="preserve">Confusion matrix comparing C-SAR and Landsat 8 DSWE </w:t>
      </w:r>
      <w:r w:rsidR="00CC48D2">
        <w:rPr>
          <w:rFonts w:ascii="Garamond" w:eastAsia="Garamond" w:hAnsi="Garamond" w:cs="Garamond"/>
          <w:i/>
        </w:rPr>
        <w:t xml:space="preserve">binary classifications </w:t>
      </w:r>
      <w:r>
        <w:rPr>
          <w:rFonts w:ascii="Garamond" w:eastAsia="Garamond" w:hAnsi="Garamond" w:cs="Garamond"/>
          <w:i/>
        </w:rPr>
        <w:t>for Bear Lake, Alaska on July 6, 2017</w:t>
      </w: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6FBB1D44" w14:textId="77777777" w:rsidTr="006B0754">
        <w:trPr>
          <w:trHeight w:val="360"/>
        </w:trPr>
        <w:tc>
          <w:tcPr>
            <w:tcW w:w="2505" w:type="dxa"/>
            <w:gridSpan w:val="2"/>
            <w:vMerge w:val="restart"/>
            <w:tcBorders>
              <w:top w:val="nil"/>
              <w:left w:val="nil"/>
              <w:bottom w:val="nil"/>
              <w:right w:val="nil"/>
            </w:tcBorders>
            <w:tcMar>
              <w:top w:w="72" w:type="dxa"/>
              <w:left w:w="72" w:type="dxa"/>
              <w:bottom w:w="72" w:type="dxa"/>
              <w:right w:w="72" w:type="dxa"/>
            </w:tcMar>
            <w:vAlign w:val="bottom"/>
          </w:tcPr>
          <w:p w14:paraId="3691C5A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Overall agreement: 94.54%</w:t>
            </w:r>
          </w:p>
        </w:tc>
        <w:tc>
          <w:tcPr>
            <w:tcW w:w="3780" w:type="dxa"/>
            <w:gridSpan w:val="2"/>
            <w:tcBorders>
              <w:top w:val="single" w:sz="8" w:space="0" w:color="9E9E9E"/>
              <w:left w:val="single" w:sz="8" w:space="0" w:color="9E9E9E"/>
              <w:bottom w:val="single" w:sz="8" w:space="0" w:color="9E9E9E"/>
            </w:tcBorders>
            <w:tcMar>
              <w:top w:w="72" w:type="dxa"/>
              <w:left w:w="72" w:type="dxa"/>
              <w:bottom w:w="72" w:type="dxa"/>
              <w:right w:w="72" w:type="dxa"/>
            </w:tcMar>
          </w:tcPr>
          <w:p w14:paraId="1157C8B2"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Landsat 8 DSWE</w:t>
            </w:r>
          </w:p>
        </w:tc>
      </w:tr>
      <w:tr w:rsidR="00255285" w14:paraId="5BFC8E04" w14:textId="77777777" w:rsidTr="006B0754">
        <w:trPr>
          <w:trHeight w:val="340"/>
        </w:trPr>
        <w:tc>
          <w:tcPr>
            <w:tcW w:w="2505" w:type="dxa"/>
            <w:gridSpan w:val="2"/>
            <w:vMerge/>
            <w:tcBorders>
              <w:top w:val="nil"/>
              <w:left w:val="nil"/>
              <w:bottom w:val="single" w:sz="8" w:space="0" w:color="9E9E9E"/>
              <w:right w:val="nil"/>
            </w:tcBorders>
            <w:tcMar>
              <w:top w:w="72" w:type="dxa"/>
              <w:left w:w="72" w:type="dxa"/>
              <w:bottom w:w="72" w:type="dxa"/>
              <w:right w:w="72" w:type="dxa"/>
            </w:tcMar>
            <w:vAlign w:val="bottom"/>
          </w:tcPr>
          <w:p w14:paraId="785EBA47" w14:textId="77777777" w:rsidR="00255285" w:rsidRDefault="00255285" w:rsidP="006B0754">
            <w:pPr>
              <w:widowControl w:val="0"/>
              <w:spacing w:after="0" w:line="240" w:lineRule="auto"/>
              <w:rPr>
                <w:rFonts w:ascii="Garamond" w:eastAsia="Garamond" w:hAnsi="Garamond" w:cs="Garamond"/>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51D2A4E"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Non Inundated</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2AECDD8F"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Inundated</w:t>
            </w:r>
          </w:p>
        </w:tc>
      </w:tr>
      <w:tr w:rsidR="00255285" w14:paraId="407924C5" w14:textId="77777777" w:rsidTr="006B0754">
        <w:trPr>
          <w:trHeight w:val="360"/>
        </w:trPr>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02E10BD8"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E900F86"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tcPr>
          <w:p w14:paraId="47B0480C"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95.9%</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50C8BFF6"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17.9%</w:t>
            </w:r>
          </w:p>
        </w:tc>
      </w:tr>
      <w:tr w:rsidR="00255285" w14:paraId="2583762E" w14:textId="77777777" w:rsidTr="006B0754">
        <w:trPr>
          <w:trHeight w:val="3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028482B2"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0969412"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BBB533B"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4.1%</w:t>
            </w:r>
          </w:p>
        </w:tc>
        <w:tc>
          <w:tcPr>
            <w:tcW w:w="1980" w:type="dxa"/>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tcPr>
          <w:p w14:paraId="7C74BCFF"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82.2%</w:t>
            </w:r>
          </w:p>
        </w:tc>
      </w:tr>
    </w:tbl>
    <w:p w14:paraId="3F5979C9" w14:textId="77777777" w:rsidR="00255285" w:rsidRDefault="00255285" w:rsidP="00255285">
      <w:pPr>
        <w:spacing w:after="0" w:line="240" w:lineRule="auto"/>
      </w:pP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73137D98" w14:textId="77777777" w:rsidTr="006B0754">
        <w:tc>
          <w:tcPr>
            <w:tcW w:w="2505" w:type="dxa"/>
            <w:gridSpan w:val="2"/>
            <w:tcBorders>
              <w:top w:val="nil"/>
              <w:left w:val="nil"/>
              <w:bottom w:val="nil"/>
              <w:right w:val="nil"/>
            </w:tcBorders>
            <w:tcMar>
              <w:top w:w="72" w:type="dxa"/>
              <w:left w:w="72" w:type="dxa"/>
              <w:bottom w:w="72" w:type="dxa"/>
              <w:right w:w="72" w:type="dxa"/>
            </w:tcMar>
            <w:vAlign w:val="bottom"/>
          </w:tcPr>
          <w:p w14:paraId="66A1DAE6" w14:textId="77777777" w:rsidR="00255285" w:rsidRDefault="00255285" w:rsidP="006B0754">
            <w:pPr>
              <w:widowControl w:val="0"/>
              <w:spacing w:after="0" w:line="240" w:lineRule="auto"/>
              <w:jc w:val="right"/>
              <w:rPr>
                <w:rFonts w:ascii="Garamond" w:eastAsia="Garamond" w:hAnsi="Garamond" w:cs="Garamond"/>
                <w:b/>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A57A350"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Commission</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F211445"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Omission</w:t>
            </w:r>
          </w:p>
        </w:tc>
      </w:tr>
      <w:tr w:rsidR="00255285" w14:paraId="62D88157" w14:textId="77777777" w:rsidTr="006B0754">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4DC62AF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466A9A7F"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2B5DB66"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2.0%</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5AE82B1"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4.1%</w:t>
            </w:r>
          </w:p>
        </w:tc>
      </w:tr>
      <w:tr w:rsidR="00255285" w14:paraId="3036DC95" w14:textId="77777777" w:rsidTr="006B0754">
        <w:trPr>
          <w:trHeight w:val="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26E6CA90"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7EF5B5A0"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tcPr>
          <w:p w14:paraId="3345A79F"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31.4%</w:t>
            </w:r>
          </w:p>
        </w:tc>
        <w:tc>
          <w:tcPr>
            <w:tcW w:w="1980" w:type="dxa"/>
            <w:tcBorders>
              <w:top w:val="single" w:sz="8" w:space="0" w:color="9E9E9E"/>
              <w:left w:val="single" w:sz="8" w:space="0" w:color="9E9E9E"/>
              <w:bottom w:val="single" w:sz="8" w:space="0" w:color="9E9E9E"/>
              <w:right w:val="single" w:sz="8" w:space="0" w:color="9E9E9E"/>
            </w:tcBorders>
            <w:shd w:val="clear" w:color="auto" w:fill="F3F3F3"/>
            <w:tcMar>
              <w:top w:w="72" w:type="dxa"/>
              <w:left w:w="72" w:type="dxa"/>
              <w:bottom w:w="72" w:type="dxa"/>
              <w:right w:w="72" w:type="dxa"/>
            </w:tcMar>
          </w:tcPr>
          <w:p w14:paraId="123C5934"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17.9%</w:t>
            </w:r>
          </w:p>
        </w:tc>
      </w:tr>
    </w:tbl>
    <w:p w14:paraId="43B91EEA" w14:textId="77777777" w:rsidR="00255285" w:rsidRDefault="00255285" w:rsidP="00255285">
      <w:pPr>
        <w:pBdr>
          <w:top w:val="nil"/>
          <w:left w:val="nil"/>
          <w:bottom w:val="nil"/>
          <w:right w:val="nil"/>
          <w:between w:val="nil"/>
        </w:pBdr>
        <w:spacing w:after="0" w:line="240" w:lineRule="auto"/>
        <w:rPr>
          <w:rFonts w:ascii="Garamond" w:eastAsia="Garamond" w:hAnsi="Garamond" w:cs="Garamond"/>
          <w:i/>
        </w:rPr>
      </w:pPr>
    </w:p>
    <w:p w14:paraId="57C89BF4" w14:textId="21F30821" w:rsidR="00722E88" w:rsidRDefault="00722E88" w:rsidP="00255285">
      <w:pPr>
        <w:pBdr>
          <w:top w:val="nil"/>
          <w:left w:val="nil"/>
          <w:bottom w:val="nil"/>
          <w:right w:val="nil"/>
          <w:between w:val="nil"/>
        </w:pBdr>
        <w:spacing w:after="0" w:line="240" w:lineRule="auto"/>
        <w:rPr>
          <w:rFonts w:ascii="Garamond" w:eastAsia="Garamond" w:hAnsi="Garamond" w:cs="Garamond"/>
          <w:i/>
        </w:rPr>
      </w:pPr>
    </w:p>
    <w:p w14:paraId="038BAF4C" w14:textId="77777777" w:rsidR="00722E88" w:rsidRDefault="00722E88" w:rsidP="00255285">
      <w:pPr>
        <w:pBdr>
          <w:top w:val="nil"/>
          <w:left w:val="nil"/>
          <w:bottom w:val="nil"/>
          <w:right w:val="nil"/>
          <w:between w:val="nil"/>
        </w:pBdr>
        <w:spacing w:after="0" w:line="240" w:lineRule="auto"/>
        <w:rPr>
          <w:rFonts w:ascii="Garamond" w:eastAsia="Garamond" w:hAnsi="Garamond" w:cs="Garamond"/>
          <w:i/>
        </w:rPr>
      </w:pPr>
    </w:p>
    <w:p w14:paraId="50855560" w14:textId="5FAEF137" w:rsidR="00255285" w:rsidRPr="00D1364C" w:rsidRDefault="00255285" w:rsidP="00255285">
      <w:pPr>
        <w:pBdr>
          <w:top w:val="nil"/>
          <w:left w:val="nil"/>
          <w:bottom w:val="nil"/>
          <w:right w:val="nil"/>
          <w:between w:val="nil"/>
        </w:pBdr>
        <w:spacing w:after="0" w:line="240" w:lineRule="auto"/>
        <w:rPr>
          <w:rFonts w:ascii="Garamond" w:eastAsia="Garamond" w:hAnsi="Garamond" w:cs="Garamond"/>
          <w:b/>
          <w:i/>
        </w:rPr>
      </w:pPr>
      <w:r w:rsidRPr="00D1364C">
        <w:rPr>
          <w:rFonts w:ascii="Garamond" w:eastAsia="Garamond" w:hAnsi="Garamond" w:cs="Garamond"/>
          <w:b/>
          <w:i/>
        </w:rPr>
        <w:lastRenderedPageBreak/>
        <w:t>4.1.2 Remaining Study Sites</w:t>
      </w:r>
    </w:p>
    <w:p w14:paraId="26292AD4" w14:textId="789F5A34"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The four other study sites were also classified with our C-SAR algorithm (Figure 6). We determined separate brightness threshold ranges for each site, and the output classifications showed varying degrees of success. We expect that the difference in environmental conditions and hydroperiod at these sites compared to our main site </w:t>
      </w:r>
      <w:r w:rsidR="006679D5">
        <w:rPr>
          <w:rFonts w:ascii="Garamond" w:eastAsia="Garamond" w:hAnsi="Garamond" w:cs="Garamond"/>
        </w:rPr>
        <w:t xml:space="preserve">of </w:t>
      </w:r>
      <w:r>
        <w:rPr>
          <w:rFonts w:ascii="Garamond" w:eastAsia="Garamond" w:hAnsi="Garamond" w:cs="Garamond"/>
        </w:rPr>
        <w:t xml:space="preserve">Bear Lake resulted in errors when classifying. </w:t>
      </w:r>
    </w:p>
    <w:p w14:paraId="145CD086" w14:textId="77777777" w:rsidR="00255285" w:rsidRDefault="00255285" w:rsidP="00255285">
      <w:pPr>
        <w:spacing w:after="0" w:line="240" w:lineRule="auto"/>
        <w:rPr>
          <w:rFonts w:ascii="Garamond" w:eastAsia="Garamond" w:hAnsi="Garamond" w:cs="Garamond"/>
        </w:rPr>
      </w:pPr>
    </w:p>
    <w:p w14:paraId="47B85F6C" w14:textId="7A6D5AAA" w:rsidR="00255285" w:rsidRDefault="00255285" w:rsidP="00255285">
      <w:pPr>
        <w:spacing w:after="0" w:line="240" w:lineRule="auto"/>
        <w:rPr>
          <w:rFonts w:ascii="Garamond" w:eastAsia="Garamond" w:hAnsi="Garamond" w:cs="Garamond"/>
        </w:rPr>
      </w:pPr>
      <w:r>
        <w:rPr>
          <w:rFonts w:ascii="Garamond" w:eastAsia="Garamond" w:hAnsi="Garamond" w:cs="Garamond"/>
        </w:rPr>
        <w:t>Specifically, our C-SAR algorithm saw difficulties mapping open water and rivers on two of our study sites, Canvasback Lake and Crea Creek. Canvasback Lake saw one of our lowest agreements between inundated areas with only 40 percent of these areas coinciding (Table A</w:t>
      </w:r>
      <w:r w:rsidR="006679D5">
        <w:rPr>
          <w:rFonts w:ascii="Garamond" w:eastAsia="Garamond" w:hAnsi="Garamond" w:cs="Garamond"/>
        </w:rPr>
        <w:t>2</w:t>
      </w:r>
      <w:r>
        <w:rPr>
          <w:rFonts w:ascii="Garamond" w:eastAsia="Garamond" w:hAnsi="Garamond" w:cs="Garamond"/>
        </w:rPr>
        <w:t xml:space="preserve">). Another of our study sites, Goldstream Valley, saw a very small </w:t>
      </w:r>
      <w:r w:rsidR="006679D5">
        <w:rPr>
          <w:rFonts w:ascii="Garamond" w:eastAsia="Garamond" w:hAnsi="Garamond" w:cs="Garamond"/>
        </w:rPr>
        <w:t xml:space="preserve">percent </w:t>
      </w:r>
      <w:r>
        <w:rPr>
          <w:rFonts w:ascii="Garamond" w:eastAsia="Garamond" w:hAnsi="Garamond" w:cs="Garamond"/>
        </w:rPr>
        <w:t xml:space="preserve">of its area classified as having any degree of inundation. This may be due in part to the site’s homogeneous landscape, existing tree canopy covering underlying inundation, or water bodies being too small or slim to be effectively detected and mapped. In Selawik, another one of our study sites, we observed a lot of transition spaces between open water and non-inundated areas. These areas of high variability can often prove challenging to validate between C-SAR and optical data when observation dates are non-coinciding. Although we attempted to find dates that were as close together as possible, that was not always possible with the differing temporal resolutions of both </w:t>
      </w:r>
      <w:r w:rsidR="006679D5">
        <w:rPr>
          <w:rFonts w:ascii="Garamond" w:eastAsia="Garamond" w:hAnsi="Garamond" w:cs="Garamond"/>
        </w:rPr>
        <w:t>E</w:t>
      </w:r>
      <w:r>
        <w:rPr>
          <w:rFonts w:ascii="Garamond" w:eastAsia="Garamond" w:hAnsi="Garamond" w:cs="Garamond"/>
        </w:rPr>
        <w:t xml:space="preserve">arth observations and cloud cover limiting available optical data. Even in relatively short gaps of data coverage, inundation extent can fluctuate significantly, as highlighted in the difference between outputs of minimum and maximum inundation extent.  </w:t>
      </w:r>
    </w:p>
    <w:p w14:paraId="07319BAA" w14:textId="77777777" w:rsidR="00255285" w:rsidRDefault="00255285" w:rsidP="00255285">
      <w:pPr>
        <w:pBdr>
          <w:top w:val="nil"/>
          <w:left w:val="nil"/>
          <w:bottom w:val="nil"/>
          <w:right w:val="nil"/>
          <w:between w:val="nil"/>
        </w:pBdr>
        <w:spacing w:after="0" w:line="240" w:lineRule="auto"/>
        <w:jc w:val="center"/>
        <w:rPr>
          <w:rFonts w:ascii="Garamond" w:eastAsia="Garamond" w:hAnsi="Garamond" w:cs="Garamond"/>
          <w:i/>
        </w:rPr>
      </w:pPr>
      <w:r>
        <w:rPr>
          <w:rFonts w:ascii="Garamond" w:eastAsia="Garamond" w:hAnsi="Garamond" w:cs="Garamond"/>
          <w:noProof/>
        </w:rPr>
        <w:drawing>
          <wp:inline distT="114300" distB="114300" distL="114300" distR="114300" wp14:anchorId="0FAE45A2" wp14:editId="73B10C91">
            <wp:extent cx="4285034" cy="2245468"/>
            <wp:effectExtent l="0" t="0" r="1270" b="254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b="58245"/>
                    <a:stretch>
                      <a:fillRect/>
                    </a:stretch>
                  </pic:blipFill>
                  <pic:spPr>
                    <a:xfrm>
                      <a:off x="0" y="0"/>
                      <a:ext cx="4290213" cy="2248182"/>
                    </a:xfrm>
                    <a:prstGeom prst="rect">
                      <a:avLst/>
                    </a:prstGeom>
                    <a:ln/>
                  </pic:spPr>
                </pic:pic>
              </a:graphicData>
            </a:graphic>
          </wp:inline>
        </w:drawing>
      </w:r>
      <w:r>
        <w:rPr>
          <w:rFonts w:ascii="Garamond" w:eastAsia="Garamond" w:hAnsi="Garamond" w:cs="Garamond"/>
          <w:noProof/>
        </w:rPr>
        <w:drawing>
          <wp:inline distT="114300" distB="114300" distL="114300" distR="114300" wp14:anchorId="6AF8C9B3" wp14:editId="4C31B8CD">
            <wp:extent cx="4260715" cy="237111"/>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t="84181" b="10767"/>
                    <a:stretch>
                      <a:fillRect/>
                    </a:stretch>
                  </pic:blipFill>
                  <pic:spPr>
                    <a:xfrm>
                      <a:off x="0" y="0"/>
                      <a:ext cx="4276707" cy="238001"/>
                    </a:xfrm>
                    <a:prstGeom prst="rect">
                      <a:avLst/>
                    </a:prstGeom>
                    <a:ln/>
                  </pic:spPr>
                </pic:pic>
              </a:graphicData>
            </a:graphic>
          </wp:inline>
        </w:drawing>
      </w:r>
    </w:p>
    <w:p w14:paraId="152D6BAD" w14:textId="77777777" w:rsidR="00255285" w:rsidRDefault="00255285" w:rsidP="00255285">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7FB4828B" wp14:editId="51812A84">
            <wp:extent cx="4270443" cy="2561009"/>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t="42932" b="10767"/>
                    <a:stretch>
                      <a:fillRect/>
                    </a:stretch>
                  </pic:blipFill>
                  <pic:spPr>
                    <a:xfrm>
                      <a:off x="0" y="0"/>
                      <a:ext cx="4273500" cy="2562842"/>
                    </a:xfrm>
                    <a:prstGeom prst="rect">
                      <a:avLst/>
                    </a:prstGeom>
                    <a:ln/>
                  </pic:spPr>
                </pic:pic>
              </a:graphicData>
            </a:graphic>
          </wp:inline>
        </w:drawing>
      </w:r>
    </w:p>
    <w:p w14:paraId="0A88980E" w14:textId="2A8B75B4" w:rsidR="00255285" w:rsidRDefault="00255285" w:rsidP="00D1364C">
      <w:pPr>
        <w:spacing w:after="0" w:line="240" w:lineRule="auto"/>
        <w:jc w:val="center"/>
        <w:rPr>
          <w:rFonts w:ascii="Garamond" w:eastAsia="Garamond" w:hAnsi="Garamond" w:cs="Garamond"/>
        </w:rPr>
      </w:pPr>
      <w:r>
        <w:rPr>
          <w:rFonts w:ascii="Garamond" w:eastAsia="Garamond" w:hAnsi="Garamond" w:cs="Garamond"/>
          <w:i/>
        </w:rPr>
        <w:t>Figure 6</w:t>
      </w:r>
      <w:r>
        <w:rPr>
          <w:rFonts w:ascii="Garamond" w:eastAsia="Garamond" w:hAnsi="Garamond" w:cs="Garamond"/>
        </w:rPr>
        <w:t xml:space="preserve">. Typical inundation states for Canvasback Lake, Crea Creek, Goldstream Valley, and Selawik derived from </w:t>
      </w:r>
      <w:r w:rsidR="006679D5">
        <w:rPr>
          <w:rFonts w:ascii="Garamond" w:eastAsia="Garamond" w:hAnsi="Garamond" w:cs="Garamond"/>
        </w:rPr>
        <w:t xml:space="preserve">the </w:t>
      </w:r>
      <w:r>
        <w:rPr>
          <w:rFonts w:ascii="Garamond" w:eastAsia="Garamond" w:hAnsi="Garamond" w:cs="Garamond"/>
        </w:rPr>
        <w:t>C-SAR algorithm for the summer of 2017.</w:t>
      </w:r>
    </w:p>
    <w:p w14:paraId="353DFA26"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25B24BF6" w14:textId="388A75D6" w:rsidR="00255285" w:rsidRDefault="00426730" w:rsidP="00255285">
      <w:pPr>
        <w:spacing w:after="0" w:line="240" w:lineRule="auto"/>
        <w:rPr>
          <w:rFonts w:ascii="Garamond" w:eastAsia="Garamond" w:hAnsi="Garamond" w:cs="Garamond"/>
        </w:rPr>
      </w:pPr>
      <w:r>
        <w:rPr>
          <w:rFonts w:ascii="Garamond" w:eastAsia="Garamond" w:hAnsi="Garamond" w:cs="Garamond"/>
        </w:rPr>
        <w:t xml:space="preserve">Accuracy assessment results for the classifications of these four sites are found in the Appendix as Tables A2 through A5. </w:t>
      </w:r>
      <w:r w:rsidR="00255285">
        <w:rPr>
          <w:rFonts w:ascii="Garamond" w:eastAsia="Garamond" w:hAnsi="Garamond" w:cs="Garamond"/>
        </w:rPr>
        <w:t>The multi-temporal average classifications or the typical inundation outputs generally matched Landsat DSWE outputs more closely than single-date classifications (Figure 6, Figure A2).</w:t>
      </w:r>
      <w:r>
        <w:rPr>
          <w:rFonts w:ascii="Garamond" w:eastAsia="Garamond" w:hAnsi="Garamond" w:cs="Garamond"/>
        </w:rPr>
        <w:t xml:space="preserve"> </w:t>
      </w:r>
      <w:r w:rsidR="00255285">
        <w:rPr>
          <w:rFonts w:ascii="Garamond" w:eastAsia="Garamond" w:hAnsi="Garamond" w:cs="Garamond"/>
        </w:rPr>
        <w:t xml:space="preserve">This may be due to uncorrected calibration errors and high variations in brightness throughout different dates in the summer of 2017 across these other four sites. Providing more comprehensive and flexible thresholds for our algorithm when performing classifications will allow us </w:t>
      </w:r>
      <w:r>
        <w:rPr>
          <w:rFonts w:ascii="Garamond" w:eastAsia="Garamond" w:hAnsi="Garamond" w:cs="Garamond"/>
        </w:rPr>
        <w:t xml:space="preserve">to </w:t>
      </w:r>
      <w:r w:rsidR="00255285">
        <w:rPr>
          <w:rFonts w:ascii="Garamond" w:eastAsia="Garamond" w:hAnsi="Garamond" w:cs="Garamond"/>
        </w:rPr>
        <w:t>overcome some of the limited results from these sites. This will require further calibration, validation</w:t>
      </w:r>
      <w:r>
        <w:rPr>
          <w:rFonts w:ascii="Garamond" w:eastAsia="Garamond" w:hAnsi="Garamond" w:cs="Garamond"/>
        </w:rPr>
        <w:t>,</w:t>
      </w:r>
      <w:r w:rsidR="00255285">
        <w:rPr>
          <w:rFonts w:ascii="Garamond" w:eastAsia="Garamond" w:hAnsi="Garamond" w:cs="Garamond"/>
        </w:rPr>
        <w:t xml:space="preserve"> and testing. Future availability of </w:t>
      </w:r>
      <w:r w:rsidR="00255285" w:rsidRPr="00D1364C">
        <w:rPr>
          <w:rFonts w:ascii="Garamond" w:eastAsia="Garamond" w:hAnsi="Garamond" w:cs="Garamond"/>
          <w:i/>
        </w:rPr>
        <w:t>in situ</w:t>
      </w:r>
      <w:r w:rsidR="00255285">
        <w:rPr>
          <w:rFonts w:ascii="Garamond" w:eastAsia="Garamond" w:hAnsi="Garamond" w:cs="Garamond"/>
        </w:rPr>
        <w:t xml:space="preserve"> data might also allow us to have greater confidence in our outputs even when these might not intuitively appear to be precise.</w:t>
      </w:r>
    </w:p>
    <w:p w14:paraId="4418F322"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0C34463B"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color w:val="000000"/>
        </w:rPr>
        <w:t>4.2 Future Work</w:t>
      </w:r>
    </w:p>
    <w:p w14:paraId="4C7707F8" w14:textId="53A35668" w:rsidR="00255285" w:rsidRDefault="00255285" w:rsidP="00255285">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A second term is proposed for this project with the main goals of further calibration and validation of the algorithm. The team will hopefully incorporate additional datasets such as UAVSAR and ground truth data to improve algorithm thresholds. Since the current state of our algorithm requires manual adjustment by the user, an additional goal is to automate the threshold selection process. While this manual threshold input provides some flexibility for the user, it can be time intensive and does not align with our long</w:t>
      </w:r>
      <w:r w:rsidR="00426730">
        <w:rPr>
          <w:rFonts w:ascii="Garamond" w:eastAsia="Garamond" w:hAnsi="Garamond" w:cs="Garamond"/>
        </w:rPr>
        <w:t>-</w:t>
      </w:r>
      <w:r>
        <w:rPr>
          <w:rFonts w:ascii="Garamond" w:eastAsia="Garamond" w:hAnsi="Garamond" w:cs="Garamond"/>
        </w:rPr>
        <w:t xml:space="preserve">term goal of automating the mapping process. Future work could use vegetation cover data to inform differences in threshold values between sites. Unsupervised classification techniques such as image segmentation may be possible methods to automate this algorithm. </w:t>
      </w:r>
    </w:p>
    <w:p w14:paraId="0D799A53" w14:textId="77777777" w:rsidR="00255285" w:rsidRDefault="00255285" w:rsidP="00255285">
      <w:pPr>
        <w:pBdr>
          <w:top w:val="nil"/>
          <w:left w:val="nil"/>
          <w:bottom w:val="nil"/>
          <w:right w:val="nil"/>
          <w:between w:val="nil"/>
        </w:pBdr>
        <w:spacing w:after="0" w:line="240" w:lineRule="auto"/>
        <w:rPr>
          <w:rFonts w:ascii="Garamond" w:eastAsia="Garamond" w:hAnsi="Garamond" w:cs="Garamond"/>
        </w:rPr>
      </w:pPr>
    </w:p>
    <w:p w14:paraId="0D2224D8" w14:textId="25A894A5" w:rsidR="00255285" w:rsidRDefault="00255285" w:rsidP="00255285">
      <w:pPr>
        <w:spacing w:after="0" w:line="240" w:lineRule="auto"/>
        <w:rPr>
          <w:rFonts w:ascii="Garamond" w:eastAsia="Garamond" w:hAnsi="Garamond" w:cs="Garamond"/>
        </w:rPr>
      </w:pPr>
      <w:r w:rsidRPr="00D1364C">
        <w:rPr>
          <w:rFonts w:ascii="Garamond" w:eastAsia="Garamond" w:hAnsi="Garamond" w:cs="Garamond"/>
          <w:highlight w:val="white"/>
        </w:rPr>
        <w:t xml:space="preserve">Future work could also include classification refinement. Using the difference between individual time steps and the multi-temporal average, refined classifications can reveal areas that are inundated year-round, seasonally, or not inundated. Once this is fine-tuned, it may be possible to model and forecast inundation and wetland extent. </w:t>
      </w:r>
      <w:r w:rsidRPr="00D1364C">
        <w:rPr>
          <w:rFonts w:ascii="Garamond" w:eastAsia="Garamond" w:hAnsi="Garamond" w:cs="Garamond"/>
        </w:rPr>
        <w:t>Additionally, we currently only check for</w:t>
      </w:r>
      <w:r>
        <w:rPr>
          <w:rFonts w:ascii="Garamond" w:eastAsia="Garamond" w:hAnsi="Garamond" w:cs="Garamond"/>
        </w:rPr>
        <w:t xml:space="preserve"> calibration errors and do not apply corrections. In the future, when calibration issues are detected, images could be normalized by the multi-temporal averaged brightness value </w:t>
      </w:r>
      <w:r w:rsidR="00426730">
        <w:rPr>
          <w:rFonts w:ascii="Garamond" w:eastAsia="Garamond" w:hAnsi="Garamond" w:cs="Garamond"/>
        </w:rPr>
        <w:t xml:space="preserve">as suggested by </w:t>
      </w:r>
      <w:r>
        <w:rPr>
          <w:rFonts w:ascii="Garamond" w:eastAsia="Garamond" w:hAnsi="Garamond" w:cs="Garamond"/>
        </w:rPr>
        <w:t>Chapman et al.</w:t>
      </w:r>
      <w:r w:rsidR="0065246A">
        <w:rPr>
          <w:rFonts w:ascii="Garamond" w:eastAsia="Garamond" w:hAnsi="Garamond" w:cs="Garamond"/>
        </w:rPr>
        <w:t>,</w:t>
      </w:r>
      <w:r>
        <w:rPr>
          <w:rFonts w:ascii="Garamond" w:eastAsia="Garamond" w:hAnsi="Garamond" w:cs="Garamond"/>
        </w:rPr>
        <w:t xml:space="preserve"> 2015.</w:t>
      </w:r>
    </w:p>
    <w:p w14:paraId="71EC18E7" w14:textId="77777777" w:rsidR="00255285" w:rsidRDefault="00255285" w:rsidP="00255285">
      <w:pPr>
        <w:pStyle w:val="Heading1"/>
        <w:rPr>
          <w:rFonts w:ascii="Garamond" w:eastAsia="Garamond" w:hAnsi="Garamond" w:cs="Garamond"/>
        </w:rPr>
      </w:pPr>
      <w:bookmarkStart w:id="4" w:name="_tyjcwt" w:colFirst="0" w:colLast="0"/>
      <w:bookmarkEnd w:id="4"/>
      <w:r>
        <w:rPr>
          <w:rFonts w:ascii="Garamond" w:eastAsia="Garamond" w:hAnsi="Garamond" w:cs="Garamond"/>
        </w:rPr>
        <w:t>5. Conclusions</w:t>
      </w:r>
    </w:p>
    <w:p w14:paraId="09845D18" w14:textId="376C2800" w:rsidR="00255285" w:rsidRDefault="00255285" w:rsidP="00255285">
      <w:pPr>
        <w:spacing w:after="0" w:line="240" w:lineRule="auto"/>
        <w:rPr>
          <w:rFonts w:ascii="Garamond" w:eastAsia="Garamond" w:hAnsi="Garamond" w:cs="Garamond"/>
        </w:rPr>
      </w:pPr>
      <w:r>
        <w:rPr>
          <w:rFonts w:ascii="Garamond" w:eastAsia="Garamond" w:hAnsi="Garamond" w:cs="Garamond"/>
        </w:rPr>
        <w:t xml:space="preserve">Our results suggest that C-SAR is a useful source of data for identifying inundation. The C-SAR image collection was unhindered by cloud and snow, unlike the data acquisition process for Landsat 8 OLI and Planet optical imagery.  Despite this disadvantage, optical data proved to be a useful stand-in for </w:t>
      </w:r>
      <w:r w:rsidRPr="00D1364C">
        <w:rPr>
          <w:rFonts w:ascii="Garamond" w:eastAsia="Garamond" w:hAnsi="Garamond" w:cs="Garamond"/>
          <w:i/>
        </w:rPr>
        <w:t>in</w:t>
      </w:r>
      <w:r w:rsidR="00EC464D" w:rsidRPr="00D1364C">
        <w:rPr>
          <w:rFonts w:ascii="Garamond" w:eastAsia="Garamond" w:hAnsi="Garamond" w:cs="Garamond"/>
          <w:i/>
        </w:rPr>
        <w:t xml:space="preserve"> </w:t>
      </w:r>
      <w:r w:rsidRPr="00D1364C">
        <w:rPr>
          <w:rFonts w:ascii="Garamond" w:eastAsia="Garamond" w:hAnsi="Garamond" w:cs="Garamond"/>
          <w:i/>
        </w:rPr>
        <w:t>situ</w:t>
      </w:r>
      <w:r>
        <w:rPr>
          <w:rFonts w:ascii="Garamond" w:eastAsia="Garamond" w:hAnsi="Garamond" w:cs="Garamond"/>
        </w:rPr>
        <w:t xml:space="preserve"> data when calibrating and validating our C-SAR algorithm thresholds. We identified several issues regarding the accuracy of our classifications and other considerations when utilizing C-SAR data. As shown by our accuracy assessments, there was great variation in correspondence between our C-SAR products and DSWE products. This could be attributed to varying water regimes and vegetation type and density at each site. Another factor that may have influenced our product was the improper co-registration of our images. This could have caused small regions of inundation to be lost in the multi-temporal average, leading to omission errors. </w:t>
      </w:r>
    </w:p>
    <w:p w14:paraId="35F408E8" w14:textId="77777777" w:rsidR="00255285" w:rsidRDefault="00255285" w:rsidP="00255285">
      <w:pPr>
        <w:spacing w:after="0" w:line="240" w:lineRule="auto"/>
        <w:rPr>
          <w:rFonts w:ascii="Garamond" w:eastAsia="Garamond" w:hAnsi="Garamond" w:cs="Garamond"/>
        </w:rPr>
      </w:pPr>
    </w:p>
    <w:p w14:paraId="0B514511" w14:textId="374259AE" w:rsidR="00255285" w:rsidRDefault="00255285" w:rsidP="00255285">
      <w:pPr>
        <w:spacing w:after="0" w:line="240" w:lineRule="auto"/>
        <w:rPr>
          <w:rFonts w:ascii="Garamond" w:eastAsia="Garamond" w:hAnsi="Garamond" w:cs="Garamond"/>
        </w:rPr>
      </w:pPr>
      <w:r>
        <w:rPr>
          <w:rFonts w:ascii="Garamond" w:eastAsia="Garamond" w:hAnsi="Garamond" w:cs="Garamond"/>
        </w:rPr>
        <w:t>Further work needs to be conducted to adjust our algorithm to better resemble classification products generated from optical data. Upon further refinement, this algorithm could enhance the wetland mapping capacity of our partners at the National Wetland</w:t>
      </w:r>
      <w:r w:rsidR="00EC464D">
        <w:rPr>
          <w:rFonts w:ascii="Garamond" w:eastAsia="Garamond" w:hAnsi="Garamond" w:cs="Garamond"/>
        </w:rPr>
        <w:t>s</w:t>
      </w:r>
      <w:r>
        <w:rPr>
          <w:rFonts w:ascii="Garamond" w:eastAsia="Garamond" w:hAnsi="Garamond" w:cs="Garamond"/>
        </w:rPr>
        <w:t xml:space="preserve"> Inventory. Additionally, once the robustness of the C-SAR data and thresholds are established, the data can be more confidently used to map areas of inundation that traditional mapping methods and optical imagery are unable to detect, such as below dense canopy cover.</w:t>
      </w:r>
    </w:p>
    <w:p w14:paraId="47D35466" w14:textId="77777777" w:rsidR="00255285" w:rsidRDefault="00255285" w:rsidP="00255285">
      <w:pPr>
        <w:pStyle w:val="Heading1"/>
        <w:rPr>
          <w:rFonts w:ascii="Garamond" w:eastAsia="Garamond" w:hAnsi="Garamond" w:cs="Garamond"/>
        </w:rPr>
      </w:pPr>
      <w:bookmarkStart w:id="5" w:name="_3dy6vkm" w:colFirst="0" w:colLast="0"/>
      <w:bookmarkEnd w:id="5"/>
      <w:r>
        <w:rPr>
          <w:rFonts w:ascii="Garamond" w:eastAsia="Garamond" w:hAnsi="Garamond" w:cs="Garamond"/>
        </w:rPr>
        <w:t>6. Acknowledgments</w:t>
      </w:r>
    </w:p>
    <w:p w14:paraId="1159A1E0" w14:textId="77777777" w:rsidR="00255285" w:rsidRDefault="00255285" w:rsidP="00255285">
      <w:pPr>
        <w:spacing w:after="0" w:line="240" w:lineRule="auto"/>
        <w:rPr>
          <w:rFonts w:ascii="Garamond" w:eastAsia="Garamond" w:hAnsi="Garamond" w:cs="Garamond"/>
          <w:color w:val="000000"/>
        </w:rPr>
      </w:pPr>
      <w:r>
        <w:rPr>
          <w:rFonts w:ascii="Garamond" w:eastAsia="Garamond" w:hAnsi="Garamond" w:cs="Garamond"/>
          <w:color w:val="000000"/>
        </w:rPr>
        <w:t>The Alaska Ecological Forecasting team would like to thank the mentors and partners who provided their support and time to make this project possible, specifically our science advisor Bruce Chapman at JPL, and project partners Dr. Megan Lang at the USFWS and Jeremy Nicoll and Franz Meyer at ASF.</w:t>
      </w:r>
    </w:p>
    <w:p w14:paraId="36A3D987" w14:textId="77777777" w:rsidR="00255285" w:rsidRDefault="00255285" w:rsidP="00255285">
      <w:pPr>
        <w:spacing w:after="0" w:line="240" w:lineRule="auto"/>
        <w:rPr>
          <w:rFonts w:ascii="Garamond" w:eastAsia="Garamond" w:hAnsi="Garamond" w:cs="Garamond"/>
        </w:rPr>
      </w:pPr>
    </w:p>
    <w:p w14:paraId="46DCF100"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lastRenderedPageBreak/>
        <w:t xml:space="preserve">RapidEye and PlanetScope Imagery courtesy of Planet Labs, Inc. </w:t>
      </w:r>
    </w:p>
    <w:p w14:paraId="2516687D" w14:textId="77777777" w:rsidR="00255285" w:rsidRDefault="00255285" w:rsidP="00255285">
      <w:pPr>
        <w:spacing w:after="0" w:line="240" w:lineRule="auto"/>
        <w:rPr>
          <w:rFonts w:ascii="Garamond" w:eastAsia="Garamond" w:hAnsi="Garamond" w:cs="Garamond"/>
          <w:color w:val="000000"/>
        </w:rPr>
      </w:pPr>
    </w:p>
    <w:p w14:paraId="67B354EE" w14:textId="77777777" w:rsidR="00255285" w:rsidRDefault="00255285" w:rsidP="00255285">
      <w:pPr>
        <w:spacing w:after="0" w:line="240" w:lineRule="auto"/>
        <w:rPr>
          <w:rFonts w:ascii="Garamond" w:eastAsia="Garamond" w:hAnsi="Garamond" w:cs="Garamond"/>
          <w:color w:val="000000"/>
        </w:rPr>
      </w:pPr>
      <w:r>
        <w:rPr>
          <w:rFonts w:ascii="Garamond" w:eastAsia="Garamond" w:hAnsi="Garamond" w:cs="Garamond"/>
          <w:color w:val="000000"/>
        </w:rPr>
        <w:t xml:space="preserve">This material contains modified Copernicus Sentinel data (2017), processed by ESA. </w:t>
      </w:r>
    </w:p>
    <w:p w14:paraId="65CE2046" w14:textId="77777777" w:rsidR="00255285" w:rsidRDefault="00255285" w:rsidP="00255285">
      <w:pPr>
        <w:spacing w:after="0" w:line="240" w:lineRule="auto"/>
        <w:rPr>
          <w:rFonts w:ascii="Garamond" w:eastAsia="Garamond" w:hAnsi="Garamond" w:cs="Garamond"/>
          <w:color w:val="000000"/>
        </w:rPr>
      </w:pPr>
    </w:p>
    <w:p w14:paraId="2FB91A43" w14:textId="77777777" w:rsidR="00255285" w:rsidRDefault="00255285" w:rsidP="00255285">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6B314757" w14:textId="77777777" w:rsidR="00255285" w:rsidRDefault="00255285" w:rsidP="00255285">
      <w:pPr>
        <w:spacing w:after="0" w:line="240" w:lineRule="auto"/>
        <w:rPr>
          <w:rFonts w:ascii="Garamond" w:eastAsia="Garamond" w:hAnsi="Garamond" w:cs="Garamond"/>
        </w:rPr>
      </w:pPr>
    </w:p>
    <w:p w14:paraId="5C8ACDFD"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540D46A4" w14:textId="77777777" w:rsidR="00255285" w:rsidRDefault="00255285" w:rsidP="00255285">
      <w:pPr>
        <w:pStyle w:val="Heading1"/>
        <w:spacing w:line="240" w:lineRule="auto"/>
        <w:rPr>
          <w:rFonts w:ascii="Garamond" w:eastAsia="Garamond" w:hAnsi="Garamond" w:cs="Garamond"/>
        </w:rPr>
      </w:pPr>
      <w:bookmarkStart w:id="6" w:name="_1t3h5sf" w:colFirst="0" w:colLast="0"/>
      <w:bookmarkEnd w:id="6"/>
      <w:r>
        <w:rPr>
          <w:rFonts w:ascii="Garamond" w:eastAsia="Garamond" w:hAnsi="Garamond" w:cs="Garamond"/>
        </w:rPr>
        <w:t>7. Glossary</w:t>
      </w:r>
    </w:p>
    <w:p w14:paraId="1C5BD25A"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ASF </w:t>
      </w:r>
      <w:r>
        <w:rPr>
          <w:rFonts w:ascii="Garamond" w:eastAsia="Garamond" w:hAnsi="Garamond" w:cs="Garamond"/>
          <w:color w:val="000000"/>
        </w:rPr>
        <w:t>- Alaska Satellite Facility. Part of the Geophysical Institute of the University of Alaska Fairbanks.</w:t>
      </w:r>
    </w:p>
    <w:p w14:paraId="09A19932"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ASF Vertex</w:t>
      </w:r>
      <w:r>
        <w:rPr>
          <w:rFonts w:ascii="Garamond" w:eastAsia="Garamond" w:hAnsi="Garamond" w:cs="Garamond"/>
          <w:color w:val="000000"/>
        </w:rPr>
        <w:t xml:space="preserve"> - Data acquisition portal of the Alaska Satellite Facility for remotely sensed data of the Earth.</w:t>
      </w:r>
    </w:p>
    <w:p w14:paraId="177EC61E" w14:textId="61D6CAF2"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Co-registration</w:t>
      </w:r>
      <w:r>
        <w:rPr>
          <w:rFonts w:ascii="Garamond" w:eastAsia="Garamond" w:hAnsi="Garamond" w:cs="Garamond"/>
          <w:color w:val="000000"/>
        </w:rPr>
        <w:t xml:space="preserve"> - Process of accurately aligning the same geographical locations on different datasets. Essential when performing analysis or change detection processes.</w:t>
      </w:r>
    </w:p>
    <w:p w14:paraId="75833427" w14:textId="0930B44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EarthExplorer</w:t>
      </w:r>
      <w:r>
        <w:rPr>
          <w:rFonts w:ascii="Garamond" w:eastAsia="Garamond" w:hAnsi="Garamond" w:cs="Garamond"/>
          <w:color w:val="000000"/>
        </w:rPr>
        <w:t xml:space="preserve"> - USGS satellite, aerial imagery, and remote sensing data catalog. </w:t>
      </w:r>
    </w:p>
    <w:p w14:paraId="4574B268"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p>
    <w:p w14:paraId="28ED0B89"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ENVI</w:t>
      </w:r>
      <w:r>
        <w:rPr>
          <w:rFonts w:ascii="Garamond" w:eastAsia="Garamond" w:hAnsi="Garamond" w:cs="Garamond"/>
          <w:color w:val="000000"/>
        </w:rPr>
        <w:t xml:space="preserve"> - Image analysis software and file format which incorporates an image file and a header ASCII file containing the image’s metadata and other metrics. </w:t>
      </w:r>
    </w:p>
    <w:p w14:paraId="28E052C0"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GDAL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Geospatial Data Abstraction Library.  Shell and Python script library for processing vector and raster geospatial data.</w:t>
      </w:r>
    </w:p>
    <w:p w14:paraId="40D34A45"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GeoTIFF</w:t>
      </w:r>
      <w:r>
        <w:rPr>
          <w:rFonts w:ascii="Garamond" w:eastAsia="Garamond" w:hAnsi="Garamond" w:cs="Garamond"/>
          <w:color w:val="000000"/>
        </w:rPr>
        <w:t xml:space="preserve"> - File format which integrates georeferenced geographical data with TIFF imagery.</w:t>
      </w:r>
    </w:p>
    <w:p w14:paraId="04D50D97" w14:textId="20C5751C"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rPr>
        <w:t>Hydroperiod</w:t>
      </w:r>
      <w:r>
        <w:rPr>
          <w:rFonts w:ascii="Garamond" w:eastAsia="Garamond" w:hAnsi="Garamond" w:cs="Garamond"/>
          <w:color w:val="000000"/>
        </w:rPr>
        <w:t xml:space="preserve"> - </w:t>
      </w:r>
      <w:r w:rsidRPr="004C59DF">
        <w:rPr>
          <w:rFonts w:ascii="Garamond" w:eastAsia="Garamond" w:hAnsi="Garamond" w:cs="Garamond"/>
          <w:noProof/>
          <w:color w:val="000000"/>
        </w:rPr>
        <w:t>Seasonal</w:t>
      </w:r>
      <w:r>
        <w:rPr>
          <w:rFonts w:ascii="Garamond" w:eastAsia="Garamond" w:hAnsi="Garamond" w:cs="Garamond"/>
          <w:color w:val="000000"/>
        </w:rPr>
        <w:t xml:space="preserve"> pattern of water levels. Wetlands may display tidal, permanent, intermittent, seasonal, or even just temporary flooding</w:t>
      </w:r>
      <w:r w:rsidR="0065246A">
        <w:rPr>
          <w:rFonts w:ascii="Garamond" w:eastAsia="Garamond" w:hAnsi="Garamond" w:cs="Garamond"/>
          <w:color w:val="000000"/>
        </w:rPr>
        <w:t>.</w:t>
      </w:r>
    </w:p>
    <w:p w14:paraId="7C770922" w14:textId="539E57A9"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HyP3</w:t>
      </w:r>
      <w:r>
        <w:rPr>
          <w:rFonts w:ascii="Garamond" w:eastAsia="Garamond" w:hAnsi="Garamond" w:cs="Garamond"/>
          <w:color w:val="000000"/>
        </w:rPr>
        <w:t xml:space="preserve"> - Hybrid Pluggable Processing Pipeline. Tool for providing on</w:t>
      </w:r>
      <w:r w:rsidR="0065246A">
        <w:rPr>
          <w:rFonts w:ascii="Garamond" w:eastAsia="Garamond" w:hAnsi="Garamond" w:cs="Garamond"/>
          <w:color w:val="000000"/>
        </w:rPr>
        <w:t>-</w:t>
      </w:r>
      <w:r>
        <w:rPr>
          <w:rFonts w:ascii="Garamond" w:eastAsia="Garamond" w:hAnsi="Garamond" w:cs="Garamond"/>
          <w:color w:val="000000"/>
        </w:rPr>
        <w:t xml:space="preserve">demand processed Sentinel radar data. </w:t>
      </w:r>
    </w:p>
    <w:p w14:paraId="7DA64ECA" w14:textId="7777777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NWI</w:t>
      </w:r>
      <w:r>
        <w:rPr>
          <w:rFonts w:ascii="Garamond" w:eastAsia="Garamond" w:hAnsi="Garamond" w:cs="Garamond"/>
          <w:color w:val="000000"/>
        </w:rPr>
        <w:t xml:space="preserve"> - National Wetlands Inventory. Established by the US Fish and Wildlife Service.</w:t>
      </w:r>
    </w:p>
    <w:p w14:paraId="70299BE2" w14:textId="778C2D5E"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SAR</w:t>
      </w:r>
      <w:r>
        <w:rPr>
          <w:rFonts w:ascii="Garamond" w:eastAsia="Garamond" w:hAnsi="Garamond" w:cs="Garamond"/>
          <w:color w:val="000000"/>
        </w:rPr>
        <w:t xml:space="preserve"> - Synthetic Aperture Radar. </w:t>
      </w:r>
      <w:r w:rsidRPr="005E3315">
        <w:rPr>
          <w:rFonts w:ascii="Garamond" w:eastAsia="Garamond" w:hAnsi="Garamond" w:cs="Garamond"/>
          <w:noProof/>
          <w:color w:val="000000"/>
        </w:rPr>
        <w:t>Radar</w:t>
      </w:r>
      <w:r>
        <w:rPr>
          <w:rFonts w:ascii="Garamond" w:eastAsia="Garamond" w:hAnsi="Garamond" w:cs="Garamond"/>
          <w:color w:val="000000"/>
        </w:rPr>
        <w:t xml:space="preserve"> system which utilizes the flight path of the space or airborne platform to simulate </w:t>
      </w:r>
      <w:r w:rsidRPr="004C59DF">
        <w:rPr>
          <w:rFonts w:ascii="Garamond" w:eastAsia="Garamond" w:hAnsi="Garamond" w:cs="Garamond"/>
          <w:noProof/>
          <w:color w:val="000000"/>
        </w:rPr>
        <w:t>very</w:t>
      </w:r>
      <w:r>
        <w:rPr>
          <w:rFonts w:ascii="Garamond" w:eastAsia="Garamond" w:hAnsi="Garamond" w:cs="Garamond"/>
          <w:color w:val="000000"/>
        </w:rPr>
        <w:t xml:space="preserve"> large antenna</w:t>
      </w:r>
      <w:r w:rsidR="004C59DF">
        <w:rPr>
          <w:rFonts w:ascii="Garamond" w:eastAsia="Garamond" w:hAnsi="Garamond" w:cs="Garamond"/>
          <w:color w:val="000000"/>
        </w:rPr>
        <w:t>e</w:t>
      </w:r>
      <w:r>
        <w:rPr>
          <w:rFonts w:ascii="Garamond" w:eastAsia="Garamond" w:hAnsi="Garamond" w:cs="Garamond"/>
          <w:color w:val="000000"/>
        </w:rPr>
        <w:t>. Capable of generating high-resolution radar imagery.</w:t>
      </w:r>
    </w:p>
    <w:p w14:paraId="074E1ABA" w14:textId="41D5C747"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USFW</w:t>
      </w:r>
      <w:r>
        <w:rPr>
          <w:rFonts w:ascii="Garamond" w:eastAsia="Garamond" w:hAnsi="Garamond" w:cs="Garamond"/>
          <w:color w:val="000000"/>
        </w:rPr>
        <w:t xml:space="preserve"> - United States Fish and Wildlife Service</w:t>
      </w:r>
      <w:r w:rsidR="0065246A">
        <w:rPr>
          <w:rFonts w:ascii="Garamond" w:eastAsia="Garamond" w:hAnsi="Garamond" w:cs="Garamond"/>
          <w:color w:val="000000"/>
        </w:rPr>
        <w:t>.</w:t>
      </w:r>
    </w:p>
    <w:p w14:paraId="5A63FB27" w14:textId="336C5F29"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VV</w:t>
      </w:r>
      <w:r>
        <w:rPr>
          <w:rFonts w:ascii="Garamond" w:eastAsia="Garamond" w:hAnsi="Garamond" w:cs="Garamond"/>
          <w:color w:val="000000"/>
        </w:rPr>
        <w:t xml:space="preserve"> - </w:t>
      </w:r>
      <w:r w:rsidR="0065246A">
        <w:rPr>
          <w:rFonts w:ascii="Garamond" w:eastAsia="Garamond" w:hAnsi="Garamond" w:cs="Garamond"/>
          <w:color w:val="000000"/>
        </w:rPr>
        <w:t>V</w:t>
      </w:r>
      <w:r>
        <w:rPr>
          <w:rFonts w:ascii="Garamond" w:eastAsia="Garamond" w:hAnsi="Garamond" w:cs="Garamond"/>
          <w:color w:val="000000"/>
        </w:rPr>
        <w:t xml:space="preserve">ertical </w:t>
      </w:r>
      <w:r>
        <w:rPr>
          <w:rFonts w:ascii="Garamond" w:eastAsia="Garamond" w:hAnsi="Garamond" w:cs="Garamond"/>
        </w:rPr>
        <w:t xml:space="preserve">transmit, vertical receive. </w:t>
      </w:r>
      <w:r>
        <w:rPr>
          <w:rFonts w:ascii="Garamond" w:eastAsia="Garamond" w:hAnsi="Garamond" w:cs="Garamond"/>
          <w:color w:val="000000"/>
        </w:rPr>
        <w:t>Radar system wave polarization consisting of vertical linear transmission and vertical linear reception</w:t>
      </w:r>
      <w:r w:rsidR="0065246A">
        <w:rPr>
          <w:rFonts w:ascii="Garamond" w:eastAsia="Garamond" w:hAnsi="Garamond" w:cs="Garamond"/>
          <w:color w:val="000000"/>
        </w:rPr>
        <w:t>.</w:t>
      </w:r>
    </w:p>
    <w:p w14:paraId="49BBC5BA" w14:textId="646B8DD0" w:rsidR="00255285" w:rsidRDefault="00255285" w:rsidP="0025528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VH</w:t>
      </w:r>
      <w:r>
        <w:rPr>
          <w:rFonts w:ascii="Garamond" w:eastAsia="Garamond" w:hAnsi="Garamond" w:cs="Garamond"/>
          <w:color w:val="000000"/>
        </w:rPr>
        <w:t xml:space="preserve"> - </w:t>
      </w:r>
      <w:r w:rsidR="0065246A">
        <w:rPr>
          <w:rFonts w:ascii="Garamond" w:eastAsia="Garamond" w:hAnsi="Garamond" w:cs="Garamond"/>
          <w:color w:val="000000"/>
        </w:rPr>
        <w:t>V</w:t>
      </w:r>
      <w:r>
        <w:rPr>
          <w:rFonts w:ascii="Garamond" w:eastAsia="Garamond" w:hAnsi="Garamond" w:cs="Garamond"/>
          <w:color w:val="000000"/>
        </w:rPr>
        <w:t>ertical transmit, horizontal receive. Radar system wave polarization consisting of vertical linear transmission and horizontal linear reception</w:t>
      </w:r>
      <w:r w:rsidR="0065246A">
        <w:rPr>
          <w:rFonts w:ascii="Garamond" w:eastAsia="Garamond" w:hAnsi="Garamond" w:cs="Garamond"/>
          <w:color w:val="000000"/>
        </w:rPr>
        <w:t>.</w:t>
      </w:r>
    </w:p>
    <w:p w14:paraId="439D5A12" w14:textId="77777777" w:rsidR="00255285" w:rsidRDefault="00255285" w:rsidP="00255285">
      <w:pPr>
        <w:pStyle w:val="Heading1"/>
        <w:spacing w:line="240" w:lineRule="auto"/>
        <w:rPr>
          <w:rFonts w:ascii="Garamond" w:eastAsia="Garamond" w:hAnsi="Garamond" w:cs="Garamond"/>
        </w:rPr>
      </w:pPr>
      <w:r>
        <w:rPr>
          <w:rFonts w:ascii="Garamond" w:eastAsia="Garamond" w:hAnsi="Garamond" w:cs="Garamond"/>
        </w:rPr>
        <w:t>8. References</w:t>
      </w:r>
    </w:p>
    <w:p w14:paraId="069534CB" w14:textId="20837A00"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rPr>
        <w:t xml:space="preserve">Brooks, R. T. (2000). Annual and seasonal variation and the effects of hydroperiod on benthic macroinvertebrates of seasonal forest (“vernal”) ponds in central Massachusetts, USA. </w:t>
      </w:r>
      <w:r>
        <w:rPr>
          <w:rFonts w:ascii="Garamond" w:eastAsia="Garamond" w:hAnsi="Garamond" w:cs="Garamond"/>
          <w:i/>
        </w:rPr>
        <w:t>Wetlands</w:t>
      </w:r>
      <w:r>
        <w:rPr>
          <w:rFonts w:ascii="Garamond" w:eastAsia="Garamond" w:hAnsi="Garamond" w:cs="Garamond"/>
        </w:rPr>
        <w:t xml:space="preserve">, </w:t>
      </w:r>
      <w:r>
        <w:rPr>
          <w:rFonts w:ascii="Garamond" w:eastAsia="Garamond" w:hAnsi="Garamond" w:cs="Garamond"/>
          <w:i/>
        </w:rPr>
        <w:t>20</w:t>
      </w:r>
      <w:r>
        <w:rPr>
          <w:rFonts w:ascii="Garamond" w:eastAsia="Garamond" w:hAnsi="Garamond" w:cs="Garamond"/>
        </w:rPr>
        <w:t>(4</w:t>
      </w:r>
      <w:r w:rsidRPr="004C59DF">
        <w:rPr>
          <w:rFonts w:ascii="Garamond" w:eastAsia="Garamond" w:hAnsi="Garamond" w:cs="Garamond"/>
        </w:rPr>
        <w:t>), 707.</w:t>
      </w:r>
      <w:r w:rsidR="0065246A" w:rsidRPr="004C59DF">
        <w:rPr>
          <w:rFonts w:ascii="Garamond" w:eastAsia="Garamond" w:hAnsi="Garamond" w:cs="Garamond"/>
        </w:rPr>
        <w:t xml:space="preserve"> </w:t>
      </w:r>
      <w:r w:rsidR="0065246A" w:rsidRPr="00D1364C">
        <w:rPr>
          <w:rFonts w:ascii="Garamond" w:hAnsi="Garamond"/>
          <w:spacing w:val="4"/>
          <w:shd w:val="clear" w:color="auto" w:fill="FFFFFF"/>
        </w:rPr>
        <w:t>https://doi.org/10.1672/0277-5212(2000)020[0707:AASVAT]2.0.CO;2</w:t>
      </w:r>
    </w:p>
    <w:p w14:paraId="2516F177" w14:textId="77777777" w:rsidR="00255285" w:rsidRDefault="00255285" w:rsidP="00255285">
      <w:pPr>
        <w:spacing w:after="0" w:line="240" w:lineRule="auto"/>
        <w:rPr>
          <w:rFonts w:ascii="Garamond" w:eastAsia="Garamond" w:hAnsi="Garamond" w:cs="Garamond"/>
        </w:rPr>
      </w:pPr>
    </w:p>
    <w:p w14:paraId="7C3A3207" w14:textId="4F86507C"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rPr>
        <w:t xml:space="preserve">Chapman, B., McDonald, K., Shimada, M., Rosenqvist, A., Schroeder, R., </w:t>
      </w:r>
      <w:r w:rsidR="00681FA6">
        <w:rPr>
          <w:rFonts w:ascii="Garamond" w:eastAsia="Garamond" w:hAnsi="Garamond" w:cs="Garamond"/>
        </w:rPr>
        <w:t xml:space="preserve">&amp; </w:t>
      </w:r>
      <w:r>
        <w:rPr>
          <w:rFonts w:ascii="Garamond" w:eastAsia="Garamond" w:hAnsi="Garamond" w:cs="Garamond"/>
        </w:rPr>
        <w:t xml:space="preserve">Hess, L. (2015). Mapping regional inundation with spaceborne L-band SAR. </w:t>
      </w:r>
      <w:r>
        <w:rPr>
          <w:rFonts w:ascii="Garamond" w:eastAsia="Garamond" w:hAnsi="Garamond" w:cs="Garamond"/>
          <w:i/>
        </w:rPr>
        <w:t>Remote Sensing</w:t>
      </w:r>
      <w:r>
        <w:rPr>
          <w:rFonts w:ascii="Garamond" w:eastAsia="Garamond" w:hAnsi="Garamond" w:cs="Garamond"/>
        </w:rPr>
        <w:t xml:space="preserve">, </w:t>
      </w:r>
      <w:r>
        <w:rPr>
          <w:rFonts w:ascii="Garamond" w:eastAsia="Garamond" w:hAnsi="Garamond" w:cs="Garamond"/>
          <w:i/>
        </w:rPr>
        <w:t>7</w:t>
      </w:r>
      <w:r>
        <w:rPr>
          <w:rFonts w:ascii="Garamond" w:eastAsia="Garamond" w:hAnsi="Garamond" w:cs="Garamond"/>
        </w:rPr>
        <w:t>(5), 5440–5470. https://doi.org/10.3390/rs70505440</w:t>
      </w:r>
    </w:p>
    <w:p w14:paraId="5F9E218A" w14:textId="77777777" w:rsidR="00255285" w:rsidRDefault="00255285" w:rsidP="00255285">
      <w:pPr>
        <w:spacing w:after="0" w:line="240" w:lineRule="auto"/>
        <w:ind w:left="720" w:hanging="720"/>
        <w:rPr>
          <w:rFonts w:ascii="Garamond" w:eastAsia="Garamond" w:hAnsi="Garamond" w:cs="Garamond"/>
        </w:rPr>
      </w:pPr>
    </w:p>
    <w:p w14:paraId="507993A8" w14:textId="72AF4707"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 xml:space="preserve">Hall, J. V., Frayer, W. E., &amp; Wilen, B.O. (1994). </w:t>
      </w:r>
      <w:r w:rsidRPr="00D1364C">
        <w:rPr>
          <w:rFonts w:ascii="Garamond" w:eastAsia="Garamond" w:hAnsi="Garamond" w:cs="Garamond"/>
          <w:i/>
          <w:highlight w:val="white"/>
        </w:rPr>
        <w:t xml:space="preserve">Status of Alaska </w:t>
      </w:r>
      <w:r w:rsidR="00C16DE1">
        <w:rPr>
          <w:rFonts w:ascii="Garamond" w:eastAsia="Garamond" w:hAnsi="Garamond" w:cs="Garamond"/>
          <w:i/>
          <w:highlight w:val="white"/>
        </w:rPr>
        <w:t>w</w:t>
      </w:r>
      <w:r w:rsidRPr="00D1364C">
        <w:rPr>
          <w:rFonts w:ascii="Garamond" w:eastAsia="Garamond" w:hAnsi="Garamond" w:cs="Garamond"/>
          <w:i/>
          <w:highlight w:val="white"/>
        </w:rPr>
        <w:t>etlands</w:t>
      </w:r>
      <w:r w:rsidR="00C16DE1" w:rsidRPr="00D1364C">
        <w:rPr>
          <w:rFonts w:ascii="Garamond" w:eastAsia="Garamond" w:hAnsi="Garamond" w:cs="Garamond"/>
          <w:i/>
          <w:highlight w:val="white"/>
        </w:rPr>
        <w:t xml:space="preserve"> (Report for the US Fish and Wildlife Service)</w:t>
      </w:r>
      <w:r w:rsidR="00C16DE1" w:rsidRPr="00D1364C">
        <w:rPr>
          <w:rFonts w:ascii="Garamond" w:eastAsia="Garamond" w:hAnsi="Garamond" w:cs="Garamond"/>
          <w:highlight w:val="white"/>
        </w:rPr>
        <w:t xml:space="preserve">. Retrieved from </w:t>
      </w:r>
      <w:r w:rsidR="00C16DE1" w:rsidRPr="00D1364C">
        <w:rPr>
          <w:rFonts w:ascii="Garamond" w:hAnsi="Garamond"/>
        </w:rPr>
        <w:t>https://www.fws.gov/wetlands/documents/status-of-</w:t>
      </w:r>
      <w:r w:rsidR="00C16DE1" w:rsidRPr="00D1364C">
        <w:rPr>
          <w:rFonts w:ascii="Garamond" w:hAnsi="Garamond"/>
          <w:noProof/>
        </w:rPr>
        <w:t>alaska</w:t>
      </w:r>
      <w:r w:rsidR="00C16DE1" w:rsidRPr="00D1364C">
        <w:rPr>
          <w:rFonts w:ascii="Garamond" w:hAnsi="Garamond"/>
        </w:rPr>
        <w:t>-wetlands.pdf</w:t>
      </w:r>
      <w:r w:rsidR="00C16DE1" w:rsidRPr="00D1364C">
        <w:rPr>
          <w:rFonts w:ascii="Garamond" w:eastAsia="Garamond" w:hAnsi="Garamond" w:cs="Garamond"/>
        </w:rPr>
        <w:t xml:space="preserve"> </w:t>
      </w:r>
    </w:p>
    <w:p w14:paraId="63227CC7" w14:textId="77777777" w:rsidR="00255285" w:rsidRDefault="00255285" w:rsidP="00255285">
      <w:pPr>
        <w:spacing w:after="0" w:line="240" w:lineRule="auto"/>
        <w:ind w:left="720" w:hanging="720"/>
        <w:rPr>
          <w:rFonts w:ascii="Garamond" w:eastAsia="Garamond" w:hAnsi="Garamond" w:cs="Garamond"/>
        </w:rPr>
      </w:pPr>
    </w:p>
    <w:p w14:paraId="3D19DBF3" w14:textId="77777777"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Hogenson, K., Arko, S.A., Buechler, B., Hogenson, R., Herrmann, J. &amp; Geiger, A. (2016). Hybrid Pluggable Processing Pipeline (HyP3): A cloud-based infrastructure for generic processing of SAR data. Abstract [IN21B-1740] presented at 2016 AGU Fall Meeting, San Francisco, CA, 12-16 December.</w:t>
      </w:r>
    </w:p>
    <w:p w14:paraId="2417C435" w14:textId="77777777" w:rsidR="00255285" w:rsidRDefault="00255285" w:rsidP="00255285">
      <w:pPr>
        <w:spacing w:after="0" w:line="240" w:lineRule="auto"/>
        <w:ind w:left="720" w:hanging="720"/>
        <w:rPr>
          <w:rFonts w:ascii="Garamond" w:eastAsia="Garamond" w:hAnsi="Garamond" w:cs="Garamond"/>
        </w:rPr>
      </w:pPr>
    </w:p>
    <w:p w14:paraId="3ECEF14E" w14:textId="1D2EF1FC" w:rsidR="00255285" w:rsidRDefault="00255285" w:rsidP="00255285">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Jones, J. W. (2015). Efficient wetland surface water detection and monitoring via Landsat: Comparison with in situ data from the Everglades Depth Estimation Network. </w:t>
      </w:r>
      <w:r w:rsidRPr="00D1364C">
        <w:rPr>
          <w:rFonts w:ascii="Garamond" w:eastAsia="Garamond" w:hAnsi="Garamond" w:cs="Garamond"/>
          <w:i/>
          <w:highlight w:val="white"/>
        </w:rPr>
        <w:t>Remote Sensing, 7</w:t>
      </w:r>
      <w:r>
        <w:rPr>
          <w:rFonts w:ascii="Garamond" w:eastAsia="Garamond" w:hAnsi="Garamond" w:cs="Garamond"/>
          <w:highlight w:val="white"/>
        </w:rPr>
        <w:t xml:space="preserve">(9), 12503-12538. </w:t>
      </w:r>
      <w:r w:rsidR="00681FA6" w:rsidRPr="00D1364C">
        <w:rPr>
          <w:rFonts w:ascii="Garamond" w:eastAsia="Garamond" w:hAnsi="Garamond" w:cs="Garamond"/>
          <w:highlight w:val="white"/>
        </w:rPr>
        <w:t>http://dx.doi.org/10.3390/rs70912503</w:t>
      </w:r>
    </w:p>
    <w:p w14:paraId="218D1215" w14:textId="77777777" w:rsidR="00681FA6" w:rsidRDefault="00681FA6" w:rsidP="00255285">
      <w:pPr>
        <w:spacing w:after="0" w:line="240" w:lineRule="auto"/>
        <w:ind w:left="720" w:hanging="720"/>
        <w:rPr>
          <w:rFonts w:ascii="Garamond" w:eastAsia="Garamond" w:hAnsi="Garamond" w:cs="Garamond"/>
          <w:highlight w:val="white"/>
        </w:rPr>
      </w:pPr>
    </w:p>
    <w:p w14:paraId="240C2530" w14:textId="2E688BD7"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Kasischke, E. S., Melack, J. M., &amp; Craig Dobson, M. (1997). The use of imaging radars for ecological applications</w:t>
      </w:r>
      <w:r w:rsidR="00C16DE1">
        <w:rPr>
          <w:rFonts w:ascii="Garamond" w:eastAsia="Garamond" w:hAnsi="Garamond" w:cs="Garamond"/>
          <w:highlight w:val="white"/>
        </w:rPr>
        <w:t xml:space="preserve"> </w:t>
      </w:r>
      <w:r>
        <w:rPr>
          <w:rFonts w:ascii="Garamond" w:eastAsia="Garamond" w:hAnsi="Garamond" w:cs="Garamond"/>
          <w:highlight w:val="white"/>
        </w:rPr>
        <w:t>—</w:t>
      </w:r>
      <w:r w:rsidR="00C16DE1">
        <w:rPr>
          <w:rFonts w:ascii="Garamond" w:eastAsia="Garamond" w:hAnsi="Garamond" w:cs="Garamond"/>
          <w:highlight w:val="white"/>
        </w:rPr>
        <w:t xml:space="preserve"> </w:t>
      </w:r>
      <w:r>
        <w:rPr>
          <w:rFonts w:ascii="Garamond" w:eastAsia="Garamond" w:hAnsi="Garamond" w:cs="Garamond"/>
          <w:highlight w:val="white"/>
        </w:rPr>
        <w:t xml:space="preserve">A review. </w:t>
      </w:r>
      <w:r>
        <w:rPr>
          <w:rFonts w:ascii="Garamond" w:eastAsia="Garamond" w:hAnsi="Garamond" w:cs="Garamond"/>
          <w:i/>
          <w:highlight w:val="white"/>
        </w:rPr>
        <w:t>Remote Sensing of Environment</w:t>
      </w:r>
      <w:r>
        <w:rPr>
          <w:rFonts w:ascii="Garamond" w:eastAsia="Garamond" w:hAnsi="Garamond" w:cs="Garamond"/>
          <w:highlight w:val="white"/>
        </w:rPr>
        <w:t xml:space="preserve">, </w:t>
      </w:r>
      <w:r>
        <w:rPr>
          <w:rFonts w:ascii="Garamond" w:eastAsia="Garamond" w:hAnsi="Garamond" w:cs="Garamond"/>
          <w:i/>
          <w:highlight w:val="white"/>
        </w:rPr>
        <w:t>59</w:t>
      </w:r>
      <w:r>
        <w:rPr>
          <w:rFonts w:ascii="Garamond" w:eastAsia="Garamond" w:hAnsi="Garamond" w:cs="Garamond"/>
          <w:highlight w:val="white"/>
        </w:rPr>
        <w:t>(2), 141–156.</w:t>
      </w:r>
      <w:hyperlink r:id="rId16">
        <w:r>
          <w:rPr>
            <w:rFonts w:ascii="Garamond" w:eastAsia="Garamond" w:hAnsi="Garamond" w:cs="Garamond"/>
            <w:highlight w:val="white"/>
          </w:rPr>
          <w:t xml:space="preserve"> https://doi.org/10.1016/S0034-4257(96)00148-4</w:t>
        </w:r>
      </w:hyperlink>
    </w:p>
    <w:p w14:paraId="00FB72D7" w14:textId="77777777" w:rsidR="00255285" w:rsidRDefault="00255285" w:rsidP="00255285">
      <w:pPr>
        <w:spacing w:after="0" w:line="240" w:lineRule="auto"/>
        <w:ind w:left="720" w:hanging="720"/>
        <w:rPr>
          <w:rFonts w:ascii="Garamond" w:eastAsia="Garamond" w:hAnsi="Garamond" w:cs="Garamond"/>
        </w:rPr>
      </w:pPr>
    </w:p>
    <w:p w14:paraId="497151C2" w14:textId="7BC975E4"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Lang, M. W., Kasischke, E. S., Prince, S. D., &amp; Pittm</w:t>
      </w:r>
      <w:r w:rsidR="00C16DE1">
        <w:rPr>
          <w:rFonts w:ascii="Garamond" w:eastAsia="Garamond" w:hAnsi="Garamond" w:cs="Garamond"/>
          <w:highlight w:val="white"/>
        </w:rPr>
        <w:t>a</w:t>
      </w:r>
      <w:r>
        <w:rPr>
          <w:rFonts w:ascii="Garamond" w:eastAsia="Garamond" w:hAnsi="Garamond" w:cs="Garamond"/>
          <w:highlight w:val="white"/>
        </w:rPr>
        <w:t xml:space="preserve">n, K. W. (2008). Assessment of C-band synthetic aperture radar data for mapping and monitoring Coastal Plain forested wetlands in the Mid-Atlantic Region, U.S.A. </w:t>
      </w:r>
      <w:r>
        <w:rPr>
          <w:rFonts w:ascii="Garamond" w:eastAsia="Garamond" w:hAnsi="Garamond" w:cs="Garamond"/>
          <w:i/>
          <w:highlight w:val="white"/>
        </w:rPr>
        <w:t>Remote Sensing of Environment</w:t>
      </w:r>
      <w:r>
        <w:rPr>
          <w:rFonts w:ascii="Garamond" w:eastAsia="Garamond" w:hAnsi="Garamond" w:cs="Garamond"/>
          <w:highlight w:val="white"/>
        </w:rPr>
        <w:t xml:space="preserve">, </w:t>
      </w:r>
      <w:r>
        <w:rPr>
          <w:rFonts w:ascii="Garamond" w:eastAsia="Garamond" w:hAnsi="Garamond" w:cs="Garamond"/>
          <w:i/>
          <w:highlight w:val="white"/>
        </w:rPr>
        <w:t>112</w:t>
      </w:r>
      <w:r>
        <w:rPr>
          <w:rFonts w:ascii="Garamond" w:eastAsia="Garamond" w:hAnsi="Garamond" w:cs="Garamond"/>
          <w:highlight w:val="white"/>
        </w:rPr>
        <w:t xml:space="preserve">(11), 4120–4130. </w:t>
      </w:r>
      <w:hyperlink r:id="rId17">
        <w:r>
          <w:rPr>
            <w:rFonts w:ascii="Garamond" w:eastAsia="Garamond" w:hAnsi="Garamond" w:cs="Garamond"/>
            <w:highlight w:val="white"/>
          </w:rPr>
          <w:t>https://doi.org/10.1016/j.rse.2007.08.026</w:t>
        </w:r>
      </w:hyperlink>
    </w:p>
    <w:p w14:paraId="1B5A6D66" w14:textId="77777777" w:rsidR="00255285" w:rsidRDefault="00255285" w:rsidP="00255285">
      <w:pPr>
        <w:spacing w:after="0" w:line="240" w:lineRule="auto"/>
        <w:ind w:left="720" w:hanging="720"/>
        <w:rPr>
          <w:rFonts w:ascii="Garamond" w:eastAsia="Garamond" w:hAnsi="Garamond" w:cs="Garamond"/>
        </w:rPr>
      </w:pPr>
    </w:p>
    <w:p w14:paraId="7723B2E6" w14:textId="77777777"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 xml:space="preserve">Tiner, R. (1990). Use of high-altitude aerial photography for inventorying forested wetlands in the United States. </w:t>
      </w:r>
      <w:r>
        <w:rPr>
          <w:rFonts w:ascii="Garamond" w:eastAsia="Garamond" w:hAnsi="Garamond" w:cs="Garamond"/>
          <w:i/>
          <w:highlight w:val="white"/>
        </w:rPr>
        <w:t>Forest Ecology and Management</w:t>
      </w:r>
      <w:r>
        <w:rPr>
          <w:rFonts w:ascii="Garamond" w:eastAsia="Garamond" w:hAnsi="Garamond" w:cs="Garamond"/>
          <w:highlight w:val="white"/>
        </w:rPr>
        <w:t xml:space="preserve">, </w:t>
      </w:r>
      <w:r>
        <w:rPr>
          <w:rFonts w:ascii="Garamond" w:eastAsia="Garamond" w:hAnsi="Garamond" w:cs="Garamond"/>
          <w:i/>
          <w:highlight w:val="white"/>
        </w:rPr>
        <w:t xml:space="preserve">33 </w:t>
      </w:r>
      <w:r>
        <w:rPr>
          <w:rFonts w:ascii="Garamond" w:eastAsia="Garamond" w:hAnsi="Garamond" w:cs="Garamond"/>
          <w:highlight w:val="white"/>
        </w:rPr>
        <w:t xml:space="preserve">– </w:t>
      </w:r>
      <w:r>
        <w:rPr>
          <w:rFonts w:ascii="Garamond" w:eastAsia="Garamond" w:hAnsi="Garamond" w:cs="Garamond"/>
          <w:i/>
          <w:highlight w:val="white"/>
        </w:rPr>
        <w:t>34</w:t>
      </w:r>
      <w:r>
        <w:rPr>
          <w:rFonts w:ascii="Garamond" w:eastAsia="Garamond" w:hAnsi="Garamond" w:cs="Garamond"/>
          <w:highlight w:val="white"/>
        </w:rPr>
        <w:t>, 593–604.</w:t>
      </w:r>
      <w:r>
        <w:rPr>
          <w:rFonts w:ascii="Garamond" w:eastAsia="Garamond" w:hAnsi="Garamond" w:cs="Garamond"/>
          <w:color w:val="333333"/>
          <w:highlight w:val="white"/>
        </w:rPr>
        <w:t xml:space="preserve"> </w:t>
      </w:r>
      <w:r>
        <w:rPr>
          <w:rFonts w:ascii="Garamond" w:eastAsia="Garamond" w:hAnsi="Garamond" w:cs="Garamond"/>
          <w:highlight w:val="white"/>
        </w:rPr>
        <w:t xml:space="preserve">                                  https://doi.org/10.1016/0378-</w:t>
      </w:r>
      <w:r w:rsidRPr="00D1364C">
        <w:rPr>
          <w:rFonts w:ascii="Garamond" w:eastAsia="Garamond" w:hAnsi="Garamond" w:cs="Garamond"/>
          <w:highlight w:val="white"/>
        </w:rPr>
        <w:t>1127(90)90221-V</w:t>
      </w:r>
    </w:p>
    <w:p w14:paraId="2F932162" w14:textId="77777777"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 xml:space="preserve"> </w:t>
      </w:r>
    </w:p>
    <w:p w14:paraId="3A7481F2" w14:textId="77777777" w:rsidR="00255285" w:rsidRDefault="00255285" w:rsidP="00255285">
      <w:pPr>
        <w:spacing w:after="0" w:line="240" w:lineRule="auto"/>
        <w:ind w:left="720" w:hanging="720"/>
        <w:rPr>
          <w:rFonts w:ascii="Garamond" w:eastAsia="Garamond" w:hAnsi="Garamond" w:cs="Garamond"/>
        </w:rPr>
      </w:pPr>
      <w:bookmarkStart w:id="7" w:name="_4d34og8" w:colFirst="0" w:colLast="0"/>
      <w:bookmarkEnd w:id="7"/>
      <w:r>
        <w:rPr>
          <w:rFonts w:ascii="Garamond" w:eastAsia="Garamond" w:hAnsi="Garamond" w:cs="Garamond"/>
          <w:highlight w:val="white"/>
        </w:rPr>
        <w:t xml:space="preserve">Townsend, P. A. (2002). Relationships between forest structure and detection of flood inundation in forested wetlands using C-band SAR. </w:t>
      </w:r>
      <w:r>
        <w:rPr>
          <w:rFonts w:ascii="Garamond" w:eastAsia="Garamond" w:hAnsi="Garamond" w:cs="Garamond"/>
          <w:i/>
          <w:highlight w:val="white"/>
        </w:rPr>
        <w:t>International Journal of Remote Sensing</w:t>
      </w:r>
      <w:r>
        <w:rPr>
          <w:rFonts w:ascii="Garamond" w:eastAsia="Garamond" w:hAnsi="Garamond" w:cs="Garamond"/>
          <w:highlight w:val="white"/>
        </w:rPr>
        <w:t xml:space="preserve">, 67, 857-864. </w:t>
      </w:r>
      <w:hyperlink r:id="rId18">
        <w:r>
          <w:rPr>
            <w:rFonts w:ascii="Garamond" w:eastAsia="Garamond" w:hAnsi="Garamond" w:cs="Garamond"/>
            <w:highlight w:val="white"/>
          </w:rPr>
          <w:t>https://doi.org/10.1080/01431160010014738</w:t>
        </w:r>
      </w:hyperlink>
    </w:p>
    <w:p w14:paraId="22A9F67C" w14:textId="77777777" w:rsidR="00255285" w:rsidRDefault="00255285" w:rsidP="00255285">
      <w:pPr>
        <w:spacing w:after="0" w:line="240" w:lineRule="auto"/>
        <w:ind w:left="720" w:hanging="720"/>
        <w:rPr>
          <w:rFonts w:ascii="Garamond" w:eastAsia="Garamond" w:hAnsi="Garamond" w:cs="Garamond"/>
        </w:rPr>
      </w:pPr>
    </w:p>
    <w:p w14:paraId="6D61B727" w14:textId="2DAEF2C3"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highlight w:val="white"/>
        </w:rPr>
        <w:t xml:space="preserve">Tsyganskaya, V., Martinis, S., Marzahn, P., &amp; Ludwig, R. (2018). SAR-based detection of flooded vegetation – </w:t>
      </w:r>
      <w:r w:rsidR="00C16DE1">
        <w:rPr>
          <w:rFonts w:ascii="Garamond" w:eastAsia="Garamond" w:hAnsi="Garamond" w:cs="Garamond"/>
          <w:highlight w:val="white"/>
        </w:rPr>
        <w:t>A</w:t>
      </w:r>
      <w:r>
        <w:rPr>
          <w:rFonts w:ascii="Garamond" w:eastAsia="Garamond" w:hAnsi="Garamond" w:cs="Garamond"/>
          <w:highlight w:val="white"/>
        </w:rPr>
        <w:t xml:space="preserve"> review of characteristics and approaches. </w:t>
      </w:r>
      <w:r>
        <w:rPr>
          <w:rFonts w:ascii="Garamond" w:eastAsia="Garamond" w:hAnsi="Garamond" w:cs="Garamond"/>
          <w:i/>
          <w:highlight w:val="white"/>
        </w:rPr>
        <w:t>International Journal of Remote Sensing</w:t>
      </w:r>
      <w:r>
        <w:rPr>
          <w:rFonts w:ascii="Garamond" w:eastAsia="Garamond" w:hAnsi="Garamond" w:cs="Garamond"/>
          <w:highlight w:val="white"/>
        </w:rPr>
        <w:t xml:space="preserve">, </w:t>
      </w:r>
      <w:r>
        <w:rPr>
          <w:rFonts w:ascii="Garamond" w:eastAsia="Garamond" w:hAnsi="Garamond" w:cs="Garamond"/>
          <w:i/>
          <w:highlight w:val="white"/>
        </w:rPr>
        <w:t>39</w:t>
      </w:r>
      <w:r>
        <w:rPr>
          <w:rFonts w:ascii="Garamond" w:eastAsia="Garamond" w:hAnsi="Garamond" w:cs="Garamond"/>
          <w:highlight w:val="white"/>
        </w:rPr>
        <w:t>(8), 2255–2293. https://doi.org/10.1080/01431161.2017.1420938</w:t>
      </w:r>
    </w:p>
    <w:p w14:paraId="58BC57A4" w14:textId="77777777" w:rsidR="00255285" w:rsidRDefault="00255285" w:rsidP="00255285">
      <w:pPr>
        <w:spacing w:after="0" w:line="240" w:lineRule="auto"/>
        <w:ind w:left="720" w:hanging="720"/>
        <w:rPr>
          <w:rFonts w:ascii="Garamond" w:eastAsia="Garamond" w:hAnsi="Garamond" w:cs="Garamond"/>
        </w:rPr>
      </w:pPr>
    </w:p>
    <w:p w14:paraId="4C7B0DD0" w14:textId="26F3C412" w:rsidR="00255285" w:rsidRDefault="00255285" w:rsidP="00255285">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US Fish and Wildlife Service. (2018). NWI Program Overview. Retrieved October 1, </w:t>
      </w:r>
      <w:bookmarkStart w:id="8" w:name="_GoBack"/>
      <w:bookmarkEnd w:id="8"/>
      <w:r w:rsidRPr="005E3315">
        <w:rPr>
          <w:rFonts w:ascii="Garamond" w:eastAsia="Garamond" w:hAnsi="Garamond" w:cs="Garamond"/>
          <w:noProof/>
          <w:highlight w:val="white"/>
        </w:rPr>
        <w:t>2018</w:t>
      </w:r>
      <w:r w:rsidR="00C16DE1">
        <w:rPr>
          <w:rFonts w:ascii="Garamond" w:eastAsia="Garamond" w:hAnsi="Garamond" w:cs="Garamond"/>
          <w:highlight w:val="white"/>
        </w:rPr>
        <w:t xml:space="preserve"> from</w:t>
      </w:r>
      <w:r>
        <w:rPr>
          <w:rFonts w:ascii="Garamond" w:eastAsia="Garamond" w:hAnsi="Garamond" w:cs="Garamond"/>
          <w:highlight w:val="white"/>
        </w:rPr>
        <w:t xml:space="preserve"> </w:t>
      </w:r>
      <w:hyperlink r:id="rId19">
        <w:r>
          <w:rPr>
            <w:rFonts w:ascii="Garamond" w:eastAsia="Garamond" w:hAnsi="Garamond" w:cs="Garamond"/>
            <w:color w:val="000000"/>
            <w:highlight w:val="white"/>
          </w:rPr>
          <w:t>https://www.fws.gov/wetlands/nwi/overview.html</w:t>
        </w:r>
      </w:hyperlink>
    </w:p>
    <w:p w14:paraId="27CDB93C" w14:textId="77777777" w:rsidR="00255285" w:rsidRDefault="00255285" w:rsidP="00255285">
      <w:pPr>
        <w:spacing w:after="0" w:line="240" w:lineRule="auto"/>
        <w:ind w:left="720" w:hanging="720"/>
        <w:rPr>
          <w:rFonts w:ascii="Garamond" w:eastAsia="Garamond" w:hAnsi="Garamond" w:cs="Garamond"/>
          <w:highlight w:val="white"/>
        </w:rPr>
      </w:pPr>
    </w:p>
    <w:p w14:paraId="1A47F004" w14:textId="77777777" w:rsidR="00255285" w:rsidRDefault="00255285" w:rsidP="00255285">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(2017). Landsat 8 OLI/TIRS</w:t>
      </w:r>
    </w:p>
    <w:p w14:paraId="54CF8C4A" w14:textId="77777777" w:rsidR="00255285" w:rsidRDefault="00255285" w:rsidP="00255285">
      <w:pPr>
        <w:spacing w:after="0" w:line="240" w:lineRule="auto"/>
        <w:ind w:left="720"/>
        <w:rPr>
          <w:rFonts w:ascii="Garamond" w:eastAsia="Garamond" w:hAnsi="Garamond" w:cs="Garamond"/>
        </w:rPr>
      </w:pPr>
      <w:r>
        <w:rPr>
          <w:rFonts w:ascii="Garamond" w:eastAsia="Garamond" w:hAnsi="Garamond" w:cs="Garamond"/>
        </w:rPr>
        <w:t xml:space="preserve">Level-2 Data Products – Surface Reflectance. [Image collection]. US Geological Survey, accessed </w:t>
      </w:r>
    </w:p>
    <w:p w14:paraId="3945CD9F" w14:textId="77777777" w:rsidR="00255285" w:rsidRDefault="00255285" w:rsidP="00255285">
      <w:pPr>
        <w:spacing w:after="0" w:line="240" w:lineRule="auto"/>
        <w:ind w:left="720"/>
        <w:rPr>
          <w:rFonts w:ascii="Garamond" w:eastAsia="Garamond" w:hAnsi="Garamond" w:cs="Garamond"/>
        </w:rPr>
      </w:pPr>
      <w:r>
        <w:rPr>
          <w:rFonts w:ascii="Garamond" w:eastAsia="Garamond" w:hAnsi="Garamond" w:cs="Garamond"/>
        </w:rPr>
        <w:t xml:space="preserve">3 Oct 2018. </w:t>
      </w:r>
      <w:r>
        <w:rPr>
          <w:rFonts w:ascii="Garamond" w:eastAsia="Garamond" w:hAnsi="Garamond" w:cs="Garamond"/>
          <w:color w:val="000000"/>
        </w:rPr>
        <w:t>https://doi.org/10.5066/F78S4MZJ</w:t>
      </w:r>
      <w:r>
        <w:rPr>
          <w:rFonts w:ascii="Garamond" w:eastAsia="Garamond" w:hAnsi="Garamond" w:cs="Garamond"/>
        </w:rPr>
        <w:t xml:space="preserve">. </w:t>
      </w:r>
    </w:p>
    <w:p w14:paraId="45EE2554" w14:textId="77777777" w:rsidR="00255285" w:rsidRDefault="00255285" w:rsidP="00255285">
      <w:pPr>
        <w:spacing w:after="0" w:line="240" w:lineRule="auto"/>
        <w:ind w:left="720" w:hanging="720"/>
        <w:rPr>
          <w:rFonts w:ascii="Garamond" w:eastAsia="Garamond" w:hAnsi="Garamond" w:cs="Garamond"/>
        </w:rPr>
      </w:pPr>
    </w:p>
    <w:p w14:paraId="16174C09" w14:textId="1BD40F13" w:rsidR="0065246A" w:rsidRDefault="00255285" w:rsidP="00D1364C">
      <w:pPr>
        <w:spacing w:after="0" w:line="240" w:lineRule="auto"/>
        <w:ind w:left="720" w:hanging="720"/>
        <w:rPr>
          <w:rFonts w:ascii="Garamond" w:eastAsia="Garamond" w:hAnsi="Garamond" w:cs="Garamond"/>
        </w:rPr>
      </w:pPr>
      <w:r>
        <w:rPr>
          <w:rFonts w:ascii="Garamond" w:eastAsia="Garamond" w:hAnsi="Garamond" w:cs="Garamond"/>
          <w:highlight w:val="white"/>
        </w:rPr>
        <w:t>Wilen, B.O., &amp; Bates, M.K. (1995).  The US Fish and Wildlife Service’s National Wetlands Inventory Project.</w:t>
      </w:r>
      <w:r w:rsidR="00C16DE1">
        <w:rPr>
          <w:rFonts w:ascii="Garamond" w:eastAsia="Garamond" w:hAnsi="Garamond" w:cs="Garamond"/>
          <w:highlight w:val="white"/>
        </w:rPr>
        <w:t xml:space="preserve"> </w:t>
      </w:r>
      <w:r w:rsidRPr="00063876">
        <w:rPr>
          <w:rFonts w:ascii="Garamond" w:eastAsia="Garamond" w:hAnsi="Garamond" w:cs="Garamond"/>
          <w:i/>
          <w:noProof/>
          <w:highlight w:val="white"/>
        </w:rPr>
        <w:t>Vegetatio</w:t>
      </w:r>
      <w:r w:rsidR="00D1364C">
        <w:rPr>
          <w:rFonts w:ascii="Garamond" w:eastAsia="Garamond" w:hAnsi="Garamond" w:cs="Garamond"/>
          <w:i/>
          <w:noProof/>
          <w:highlight w:val="white"/>
        </w:rPr>
        <w:t>,</w:t>
      </w:r>
      <w:r w:rsidRPr="00D1364C">
        <w:rPr>
          <w:rFonts w:ascii="Garamond" w:eastAsia="Garamond" w:hAnsi="Garamond" w:cs="Garamond"/>
          <w:i/>
          <w:highlight w:val="white"/>
        </w:rPr>
        <w:t xml:space="preserve"> 118</w:t>
      </w:r>
      <w:r w:rsidR="00C16DE1">
        <w:rPr>
          <w:rFonts w:ascii="Garamond" w:eastAsia="Garamond" w:hAnsi="Garamond" w:cs="Garamond"/>
          <w:highlight w:val="white"/>
        </w:rPr>
        <w:t>(1 – 2)</w:t>
      </w:r>
      <w:r>
        <w:rPr>
          <w:rFonts w:ascii="Garamond" w:eastAsia="Garamond" w:hAnsi="Garamond" w:cs="Garamond"/>
          <w:highlight w:val="white"/>
        </w:rPr>
        <w:t>, 153-169.  </w:t>
      </w:r>
      <w:r w:rsidR="0065246A" w:rsidRPr="00D1364C">
        <w:rPr>
          <w:rFonts w:ascii="Garamond" w:eastAsia="Garamond" w:hAnsi="Garamond" w:cs="Garamond"/>
          <w:highlight w:val="white"/>
        </w:rPr>
        <w:t>https://doi.org/10.1007/BF00045197</w:t>
      </w:r>
    </w:p>
    <w:p w14:paraId="69037E6C" w14:textId="77777777" w:rsidR="0065246A" w:rsidRDefault="0065246A" w:rsidP="00D1364C">
      <w:pPr>
        <w:spacing w:after="0" w:line="240" w:lineRule="auto"/>
        <w:ind w:left="720" w:hanging="720"/>
        <w:rPr>
          <w:rFonts w:ascii="Garamond" w:eastAsia="Garamond" w:hAnsi="Garamond" w:cs="Garamond"/>
        </w:rPr>
      </w:pPr>
    </w:p>
    <w:p w14:paraId="4615E601" w14:textId="77777777" w:rsidR="0065246A" w:rsidRDefault="0065246A" w:rsidP="00D1364C">
      <w:pPr>
        <w:spacing w:after="0" w:line="240" w:lineRule="auto"/>
        <w:ind w:left="720" w:hanging="720"/>
        <w:rPr>
          <w:rFonts w:ascii="Garamond" w:eastAsia="Garamond" w:hAnsi="Garamond" w:cs="Garamond"/>
        </w:rPr>
      </w:pPr>
    </w:p>
    <w:p w14:paraId="512583A3" w14:textId="77777777" w:rsidR="0065246A" w:rsidRDefault="0065246A" w:rsidP="00D1364C">
      <w:pPr>
        <w:spacing w:after="0" w:line="240" w:lineRule="auto"/>
        <w:ind w:left="720" w:hanging="720"/>
        <w:rPr>
          <w:rFonts w:ascii="Garamond" w:eastAsia="Garamond" w:hAnsi="Garamond" w:cs="Garamond"/>
        </w:rPr>
      </w:pPr>
    </w:p>
    <w:p w14:paraId="2737E4CD" w14:textId="77777777" w:rsidR="0065246A" w:rsidRDefault="0065246A" w:rsidP="00D1364C">
      <w:pPr>
        <w:spacing w:after="0" w:line="240" w:lineRule="auto"/>
        <w:ind w:left="720" w:hanging="720"/>
        <w:rPr>
          <w:rFonts w:ascii="Garamond" w:eastAsia="Garamond" w:hAnsi="Garamond" w:cs="Garamond"/>
        </w:rPr>
      </w:pPr>
    </w:p>
    <w:p w14:paraId="2651451F" w14:textId="77777777" w:rsidR="0065246A" w:rsidRDefault="0065246A" w:rsidP="00D1364C">
      <w:pPr>
        <w:spacing w:after="0" w:line="240" w:lineRule="auto"/>
        <w:ind w:left="720" w:hanging="720"/>
        <w:rPr>
          <w:rFonts w:ascii="Garamond" w:eastAsia="Garamond" w:hAnsi="Garamond" w:cs="Garamond"/>
        </w:rPr>
      </w:pPr>
    </w:p>
    <w:p w14:paraId="16D57607" w14:textId="77777777" w:rsidR="0065246A" w:rsidRDefault="0065246A" w:rsidP="00D1364C">
      <w:pPr>
        <w:spacing w:after="0" w:line="240" w:lineRule="auto"/>
        <w:ind w:left="720" w:hanging="720"/>
        <w:rPr>
          <w:rFonts w:ascii="Garamond" w:eastAsia="Garamond" w:hAnsi="Garamond" w:cs="Garamond"/>
        </w:rPr>
      </w:pPr>
    </w:p>
    <w:p w14:paraId="161DB420" w14:textId="77777777" w:rsidR="0065246A" w:rsidRDefault="0065246A" w:rsidP="00D1364C">
      <w:pPr>
        <w:spacing w:after="0" w:line="240" w:lineRule="auto"/>
        <w:ind w:left="720" w:hanging="720"/>
        <w:rPr>
          <w:rFonts w:ascii="Garamond" w:eastAsia="Garamond" w:hAnsi="Garamond" w:cs="Garamond"/>
        </w:rPr>
      </w:pPr>
    </w:p>
    <w:p w14:paraId="0C93F157" w14:textId="77777777" w:rsidR="0065246A" w:rsidRDefault="0065246A" w:rsidP="00D1364C">
      <w:pPr>
        <w:spacing w:after="0" w:line="240" w:lineRule="auto"/>
        <w:ind w:left="720" w:hanging="720"/>
        <w:rPr>
          <w:rFonts w:ascii="Garamond" w:eastAsia="Garamond" w:hAnsi="Garamond" w:cs="Garamond"/>
        </w:rPr>
      </w:pPr>
    </w:p>
    <w:p w14:paraId="229E558C" w14:textId="77777777" w:rsidR="0065246A" w:rsidRDefault="0065246A" w:rsidP="00D1364C">
      <w:pPr>
        <w:spacing w:after="0" w:line="240" w:lineRule="auto"/>
        <w:ind w:left="720" w:hanging="720"/>
        <w:rPr>
          <w:rFonts w:ascii="Garamond" w:eastAsia="Garamond" w:hAnsi="Garamond" w:cs="Garamond"/>
        </w:rPr>
      </w:pPr>
    </w:p>
    <w:p w14:paraId="2F44A584" w14:textId="77777777" w:rsidR="0065246A" w:rsidRDefault="0065246A" w:rsidP="00D1364C">
      <w:pPr>
        <w:spacing w:after="0" w:line="240" w:lineRule="auto"/>
        <w:ind w:left="720" w:hanging="720"/>
        <w:rPr>
          <w:rFonts w:ascii="Garamond" w:eastAsia="Garamond" w:hAnsi="Garamond" w:cs="Garamond"/>
        </w:rPr>
      </w:pPr>
    </w:p>
    <w:p w14:paraId="778E81A1" w14:textId="77777777" w:rsidR="0065246A" w:rsidRDefault="0065246A" w:rsidP="00D1364C">
      <w:pPr>
        <w:spacing w:after="0" w:line="240" w:lineRule="auto"/>
        <w:ind w:left="720" w:hanging="720"/>
        <w:rPr>
          <w:rFonts w:ascii="Garamond" w:eastAsia="Garamond" w:hAnsi="Garamond" w:cs="Garamond"/>
        </w:rPr>
      </w:pPr>
    </w:p>
    <w:p w14:paraId="1CB4D301" w14:textId="77777777" w:rsidR="0065246A" w:rsidRDefault="0065246A" w:rsidP="00D1364C">
      <w:pPr>
        <w:spacing w:after="0" w:line="240" w:lineRule="auto"/>
        <w:ind w:left="720" w:hanging="720"/>
        <w:rPr>
          <w:rFonts w:ascii="Garamond" w:eastAsia="Garamond" w:hAnsi="Garamond" w:cs="Garamond"/>
        </w:rPr>
      </w:pPr>
    </w:p>
    <w:p w14:paraId="600F95D1" w14:textId="77777777" w:rsidR="0065246A" w:rsidRDefault="0065246A" w:rsidP="00D1364C">
      <w:pPr>
        <w:spacing w:after="0" w:line="240" w:lineRule="auto"/>
        <w:ind w:left="720" w:hanging="720"/>
        <w:rPr>
          <w:rFonts w:ascii="Garamond" w:eastAsia="Garamond" w:hAnsi="Garamond" w:cs="Garamond"/>
        </w:rPr>
      </w:pPr>
    </w:p>
    <w:p w14:paraId="0C8985A6" w14:textId="77777777" w:rsidR="00255285" w:rsidRDefault="00255285" w:rsidP="00D1364C">
      <w:pPr>
        <w:spacing w:after="0" w:line="240" w:lineRule="auto"/>
        <w:ind w:left="720" w:hanging="720"/>
        <w:rPr>
          <w:rFonts w:eastAsia="Garamond"/>
        </w:rPr>
      </w:pPr>
    </w:p>
    <w:p w14:paraId="1AB3B9BF" w14:textId="59F828F5" w:rsidR="005C1746" w:rsidRDefault="00255285" w:rsidP="00D1364C">
      <w:pPr>
        <w:pStyle w:val="Heading1"/>
        <w:rPr>
          <w:rFonts w:eastAsia="Garamond"/>
        </w:rPr>
      </w:pPr>
      <w:r>
        <w:rPr>
          <w:rFonts w:ascii="Garamond" w:eastAsia="Garamond" w:hAnsi="Garamond" w:cs="Garamond"/>
        </w:rPr>
        <w:lastRenderedPageBreak/>
        <w:t>9. Appendix</w:t>
      </w:r>
    </w:p>
    <w:p w14:paraId="086A787E" w14:textId="77777777" w:rsidR="0065246A" w:rsidRDefault="0065246A" w:rsidP="00255285">
      <w:pPr>
        <w:spacing w:after="0" w:line="240" w:lineRule="auto"/>
        <w:rPr>
          <w:rFonts w:ascii="Garamond" w:eastAsia="Garamond" w:hAnsi="Garamond" w:cs="Garamond"/>
        </w:rPr>
      </w:pPr>
    </w:p>
    <w:p w14:paraId="28DB7B27"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t>Table A1</w:t>
      </w:r>
    </w:p>
    <w:p w14:paraId="0710582B" w14:textId="404357ED" w:rsidR="00255285" w:rsidRPr="00D1364C" w:rsidRDefault="00255285" w:rsidP="00255285">
      <w:pPr>
        <w:spacing w:after="0" w:line="240" w:lineRule="auto"/>
        <w:rPr>
          <w:rFonts w:ascii="Times New Roman" w:eastAsia="Times New Roman" w:hAnsi="Times New Roman" w:cs="Times New Roman"/>
          <w:i/>
          <w:sz w:val="24"/>
          <w:szCs w:val="24"/>
        </w:rPr>
      </w:pPr>
      <w:r w:rsidRPr="005C1746">
        <w:rPr>
          <w:rFonts w:ascii="Garamond" w:eastAsia="Garamond" w:hAnsi="Garamond" w:cs="Garamond"/>
          <w:i/>
        </w:rPr>
        <w:t xml:space="preserve">Location and NWI wetland classification type of </w:t>
      </w:r>
      <w:r w:rsidRPr="00CA62A8">
        <w:rPr>
          <w:rFonts w:ascii="Garamond" w:eastAsia="Garamond" w:hAnsi="Garamond" w:cs="Garamond"/>
          <w:i/>
        </w:rPr>
        <w:t>study sites</w:t>
      </w:r>
      <w:r w:rsidRPr="00D1364C">
        <w:rPr>
          <w:rFonts w:ascii="Garamond" w:eastAsia="Garamond" w:hAnsi="Garamond" w:cs="Garamond"/>
          <w:i/>
        </w:rPr>
        <w:t xml:space="preserve"> (National Wetlands Mapper)</w:t>
      </w:r>
    </w:p>
    <w:tbl>
      <w:tblPr>
        <w:tblW w:w="8310" w:type="dxa"/>
        <w:tblLayout w:type="fixed"/>
        <w:tblLook w:val="0400" w:firstRow="0" w:lastRow="0" w:firstColumn="0" w:lastColumn="0" w:noHBand="0" w:noVBand="1"/>
      </w:tblPr>
      <w:tblGrid>
        <w:gridCol w:w="1740"/>
        <w:gridCol w:w="1670"/>
        <w:gridCol w:w="4900"/>
      </w:tblGrid>
      <w:tr w:rsidR="00255285" w14:paraId="3ED809CA"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32AA9" w14:textId="77777777" w:rsidR="00255285" w:rsidRPr="005C1746" w:rsidRDefault="00255285" w:rsidP="006B0754">
            <w:pPr>
              <w:spacing w:after="0" w:line="240" w:lineRule="auto"/>
              <w:jc w:val="center"/>
              <w:rPr>
                <w:rFonts w:ascii="Garamond" w:eastAsia="Garamond" w:hAnsi="Garamond" w:cs="Garamond"/>
                <w:sz w:val="24"/>
                <w:szCs w:val="24"/>
              </w:rPr>
            </w:pPr>
            <w:r w:rsidRPr="005C1746">
              <w:rPr>
                <w:rFonts w:ascii="Garamond" w:eastAsia="Garamond" w:hAnsi="Garamond" w:cs="Garamond"/>
                <w:b/>
              </w:rPr>
              <w:t>Site</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86259" w14:textId="77777777" w:rsidR="00255285" w:rsidRPr="005C1746" w:rsidRDefault="00255285" w:rsidP="006B0754">
            <w:pPr>
              <w:spacing w:after="0" w:line="240" w:lineRule="auto"/>
              <w:jc w:val="center"/>
              <w:rPr>
                <w:rFonts w:ascii="Garamond" w:eastAsia="Garamond" w:hAnsi="Garamond" w:cs="Garamond"/>
                <w:sz w:val="24"/>
                <w:szCs w:val="24"/>
              </w:rPr>
            </w:pPr>
            <w:r w:rsidRPr="005C1746">
              <w:rPr>
                <w:rFonts w:ascii="Garamond" w:eastAsia="Garamond" w:hAnsi="Garamond" w:cs="Garamond"/>
                <w:b/>
              </w:rPr>
              <w:t>Location</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1B8B6" w14:textId="77777777" w:rsidR="00255285" w:rsidRPr="005C1746" w:rsidRDefault="00255285" w:rsidP="006B0754">
            <w:pPr>
              <w:spacing w:after="0" w:line="240" w:lineRule="auto"/>
              <w:jc w:val="center"/>
              <w:rPr>
                <w:rFonts w:ascii="Garamond" w:eastAsia="Garamond" w:hAnsi="Garamond" w:cs="Garamond"/>
                <w:sz w:val="24"/>
                <w:szCs w:val="24"/>
              </w:rPr>
            </w:pPr>
            <w:r w:rsidRPr="005C1746">
              <w:rPr>
                <w:rFonts w:ascii="Garamond" w:eastAsia="Garamond" w:hAnsi="Garamond" w:cs="Garamond"/>
                <w:b/>
              </w:rPr>
              <w:t>Wetland Type</w:t>
            </w:r>
          </w:p>
        </w:tc>
      </w:tr>
      <w:tr w:rsidR="00255285" w14:paraId="33B74EA4"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C64E6"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Crea Creek</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78F36" w14:textId="77777777" w:rsidR="00255285" w:rsidRPr="00CA62A8" w:rsidRDefault="00255285" w:rsidP="006B0754">
            <w:pPr>
              <w:spacing w:before="60" w:after="0" w:line="240" w:lineRule="auto"/>
              <w:rPr>
                <w:rFonts w:ascii="Garamond" w:eastAsia="Garamond" w:hAnsi="Garamond" w:cs="Garamond"/>
                <w:b/>
                <w:sz w:val="20"/>
                <w:szCs w:val="20"/>
              </w:rPr>
            </w:pPr>
            <w:r w:rsidRPr="00CA62A8">
              <w:rPr>
                <w:rFonts w:ascii="Garamond" w:eastAsia="Garamond" w:hAnsi="Garamond" w:cs="Garamond"/>
                <w:sz w:val="20"/>
                <w:szCs w:val="20"/>
              </w:rPr>
              <w:t>70.2, -152.5</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E0BA5"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Lakes/Ponds</w:t>
            </w:r>
          </w:p>
          <w:p w14:paraId="6E119613"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Freshwater Emergent Wetland</w:t>
            </w:r>
          </w:p>
        </w:tc>
      </w:tr>
      <w:tr w:rsidR="00255285" w14:paraId="09879351"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0A73F"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Yukon Flats</w:t>
            </w:r>
          </w:p>
          <w:p w14:paraId="232CE22C" w14:textId="77777777" w:rsidR="00255285" w:rsidRPr="00CA62A8" w:rsidRDefault="00255285" w:rsidP="006B0754">
            <w:pPr>
              <w:spacing w:after="0" w:line="240" w:lineRule="auto"/>
              <w:rPr>
                <w:rFonts w:ascii="Garamond" w:eastAsia="Garamond" w:hAnsi="Garamond" w:cs="Garamond"/>
                <w:sz w:val="20"/>
                <w:szCs w:val="20"/>
              </w:rPr>
            </w:pPr>
            <w:r w:rsidRPr="00CA62A8">
              <w:rPr>
                <w:rFonts w:ascii="Garamond" w:eastAsia="Garamond" w:hAnsi="Garamond" w:cs="Garamond"/>
                <w:sz w:val="20"/>
                <w:szCs w:val="20"/>
              </w:rPr>
              <w:t>(Canvasback Lake)</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D7400"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highlight w:val="white"/>
              </w:rPr>
              <w:t>66.389, -146.363</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7D873"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Lake with Freshwater Forested/Shrub and Emergent Wetland</w:t>
            </w:r>
          </w:p>
        </w:tc>
      </w:tr>
      <w:tr w:rsidR="00255285" w14:paraId="3C796EBC"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B2E3E"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Bear Lake</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9D39E" w14:textId="77777777" w:rsidR="00255285" w:rsidRPr="00CA62A8" w:rsidRDefault="00255285" w:rsidP="006B0754">
            <w:pPr>
              <w:spacing w:before="60" w:after="0" w:line="240" w:lineRule="auto"/>
              <w:rPr>
                <w:rFonts w:ascii="Garamond" w:eastAsia="Garamond" w:hAnsi="Garamond" w:cs="Garamond"/>
                <w:b/>
                <w:sz w:val="20"/>
                <w:szCs w:val="20"/>
              </w:rPr>
            </w:pPr>
            <w:r w:rsidRPr="00CA62A8">
              <w:rPr>
                <w:rFonts w:ascii="Garamond" w:eastAsia="Garamond" w:hAnsi="Garamond" w:cs="Garamond"/>
                <w:sz w:val="20"/>
                <w:szCs w:val="20"/>
              </w:rPr>
              <w:t>64.734, -149.737</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83F1A"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Freshwater Emergent Wetland</w:t>
            </w:r>
          </w:p>
        </w:tc>
      </w:tr>
      <w:tr w:rsidR="00255285" w14:paraId="654A5D6D"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9F52C"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Selawik</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F486A" w14:textId="77777777" w:rsidR="00255285" w:rsidRPr="00CA62A8" w:rsidRDefault="00255285" w:rsidP="006B0754">
            <w:pPr>
              <w:spacing w:after="0" w:line="240" w:lineRule="auto"/>
              <w:rPr>
                <w:rFonts w:ascii="Garamond" w:eastAsia="Garamond" w:hAnsi="Garamond" w:cs="Garamond"/>
                <w:sz w:val="20"/>
                <w:szCs w:val="20"/>
              </w:rPr>
            </w:pPr>
            <w:r w:rsidRPr="00CA62A8">
              <w:rPr>
                <w:rFonts w:ascii="Garamond" w:eastAsia="Garamond" w:hAnsi="Garamond" w:cs="Garamond"/>
                <w:sz w:val="20"/>
                <w:szCs w:val="20"/>
              </w:rPr>
              <w:t>66.525, -159.097</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9E385" w14:textId="77777777" w:rsidR="00255285" w:rsidRPr="00662CC9" w:rsidRDefault="00255285" w:rsidP="006B0754">
            <w:pPr>
              <w:spacing w:after="0" w:line="240" w:lineRule="auto"/>
              <w:rPr>
                <w:rFonts w:ascii="Garamond" w:eastAsia="Garamond" w:hAnsi="Garamond" w:cs="Garamond"/>
                <w:sz w:val="20"/>
                <w:szCs w:val="20"/>
              </w:rPr>
            </w:pPr>
            <w:r w:rsidRPr="00662CC9">
              <w:rPr>
                <w:rFonts w:ascii="Garamond" w:eastAsia="Garamond" w:hAnsi="Garamond" w:cs="Garamond"/>
                <w:sz w:val="20"/>
                <w:szCs w:val="20"/>
              </w:rPr>
              <w:t>Active Mapping</w:t>
            </w:r>
          </w:p>
        </w:tc>
      </w:tr>
      <w:tr w:rsidR="00255285" w14:paraId="6031B74C"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EFEF4"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Goldstream</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7C71C" w14:textId="77777777" w:rsidR="00255285" w:rsidRPr="005C1746" w:rsidRDefault="00255285" w:rsidP="006B0754">
            <w:pPr>
              <w:spacing w:after="0" w:line="240" w:lineRule="auto"/>
              <w:rPr>
                <w:rFonts w:ascii="Garamond" w:eastAsia="Garamond" w:hAnsi="Garamond" w:cs="Garamond"/>
                <w:sz w:val="20"/>
                <w:szCs w:val="20"/>
              </w:rPr>
            </w:pPr>
            <w:r w:rsidRPr="00D1364C">
              <w:rPr>
                <w:rFonts w:ascii="Garamond" w:eastAsia="Garamond" w:hAnsi="Garamond" w:cs="Garamond"/>
                <w:sz w:val="20"/>
                <w:szCs w:val="20"/>
              </w:rPr>
              <w:t>64.8944, -147.8719</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E495F" w14:textId="77777777" w:rsidR="00255285" w:rsidRPr="001A7E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Freshwater Forested/Shrub Emergent Wetland</w:t>
            </w:r>
          </w:p>
        </w:tc>
      </w:tr>
      <w:tr w:rsidR="00255285" w14:paraId="4EF4E58D" w14:textId="77777777" w:rsidTr="00D1364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1CD20" w14:textId="77777777" w:rsidR="00255285" w:rsidRPr="005C17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Area 1002</w:t>
            </w:r>
          </w:p>
        </w:tc>
        <w:tc>
          <w:tcPr>
            <w:tcW w:w="1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741C1" w14:textId="77777777" w:rsidR="00255285" w:rsidRPr="005C1746" w:rsidRDefault="00255285" w:rsidP="006B0754">
            <w:pPr>
              <w:spacing w:after="0" w:line="240" w:lineRule="auto"/>
              <w:rPr>
                <w:rFonts w:ascii="Garamond" w:eastAsia="Garamond" w:hAnsi="Garamond" w:cs="Garamond"/>
                <w:sz w:val="20"/>
                <w:szCs w:val="20"/>
              </w:rPr>
            </w:pPr>
            <w:r w:rsidRPr="00D1364C">
              <w:rPr>
                <w:rFonts w:ascii="Garamond" w:eastAsia="Garamond" w:hAnsi="Garamond" w:cs="Garamond"/>
                <w:sz w:val="20"/>
                <w:szCs w:val="20"/>
              </w:rPr>
              <w:t>70.0474, -143.2261</w:t>
            </w:r>
          </w:p>
        </w:tc>
        <w:tc>
          <w:tcPr>
            <w:tcW w:w="4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27025" w14:textId="77777777" w:rsidR="00255285" w:rsidRPr="001A7E46" w:rsidRDefault="00255285" w:rsidP="006B0754">
            <w:pPr>
              <w:spacing w:after="0" w:line="240" w:lineRule="auto"/>
              <w:rPr>
                <w:rFonts w:ascii="Garamond" w:eastAsia="Garamond" w:hAnsi="Garamond" w:cs="Garamond"/>
                <w:sz w:val="20"/>
                <w:szCs w:val="20"/>
              </w:rPr>
            </w:pPr>
            <w:r w:rsidRPr="005C1746">
              <w:rPr>
                <w:rFonts w:ascii="Garamond" w:eastAsia="Garamond" w:hAnsi="Garamond" w:cs="Garamond"/>
                <w:sz w:val="20"/>
                <w:szCs w:val="20"/>
              </w:rPr>
              <w:t>Active Mapping</w:t>
            </w:r>
          </w:p>
        </w:tc>
      </w:tr>
    </w:tbl>
    <w:p w14:paraId="24172F36" w14:textId="77777777" w:rsidR="00255285" w:rsidRDefault="00255285" w:rsidP="00255285">
      <w:pPr>
        <w:spacing w:after="0" w:line="240" w:lineRule="auto"/>
        <w:ind w:left="360" w:hanging="720"/>
        <w:rPr>
          <w:rFonts w:ascii="Garamond" w:eastAsia="Garamond" w:hAnsi="Garamond" w:cs="Garamond"/>
        </w:rPr>
      </w:pPr>
    </w:p>
    <w:p w14:paraId="24E77023" w14:textId="77777777" w:rsidR="001B409F" w:rsidRDefault="001B409F" w:rsidP="00255285">
      <w:pPr>
        <w:spacing w:after="0" w:line="240" w:lineRule="auto"/>
        <w:ind w:left="360" w:hanging="720"/>
        <w:rPr>
          <w:rFonts w:ascii="Garamond" w:eastAsia="Garamond" w:hAnsi="Garamond" w:cs="Garamond"/>
        </w:rPr>
      </w:pPr>
    </w:p>
    <w:p w14:paraId="5DC5C136" w14:textId="77777777" w:rsidR="001B409F" w:rsidRDefault="001B409F" w:rsidP="00255285">
      <w:pPr>
        <w:spacing w:after="0" w:line="240" w:lineRule="auto"/>
        <w:ind w:left="360" w:hanging="720"/>
        <w:rPr>
          <w:rFonts w:ascii="Garamond" w:eastAsia="Garamond" w:hAnsi="Garamond" w:cs="Garamond"/>
        </w:rPr>
      </w:pPr>
    </w:p>
    <w:p w14:paraId="06920DEF" w14:textId="77777777" w:rsidR="001B409F" w:rsidRDefault="001B409F" w:rsidP="00255285">
      <w:pPr>
        <w:spacing w:after="0" w:line="240" w:lineRule="auto"/>
        <w:ind w:left="360" w:hanging="720"/>
        <w:rPr>
          <w:rFonts w:ascii="Garamond" w:eastAsia="Garamond" w:hAnsi="Garamond" w:cs="Garamond"/>
        </w:rPr>
      </w:pPr>
    </w:p>
    <w:p w14:paraId="287AEE0E" w14:textId="7BE80601" w:rsidR="00255285" w:rsidRDefault="00255285" w:rsidP="00D1364C">
      <w:pPr>
        <w:spacing w:after="0" w:line="240" w:lineRule="auto"/>
        <w:ind w:left="360" w:hanging="720"/>
        <w:jc w:val="center"/>
        <w:rPr>
          <w:rFonts w:ascii="Garamond" w:eastAsia="Garamond" w:hAnsi="Garamond" w:cs="Garamond"/>
        </w:rPr>
      </w:pPr>
      <w:r>
        <w:rPr>
          <w:rFonts w:ascii="Garamond" w:eastAsia="Garamond" w:hAnsi="Garamond" w:cs="Garamond"/>
          <w:noProof/>
        </w:rPr>
        <w:drawing>
          <wp:inline distT="114300" distB="114300" distL="114300" distR="114300" wp14:anchorId="01F42255" wp14:editId="0DD5D6DF">
            <wp:extent cx="5684341" cy="37242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9069"/>
                    <a:stretch>
                      <a:fillRect/>
                    </a:stretch>
                  </pic:blipFill>
                  <pic:spPr>
                    <a:xfrm>
                      <a:off x="0" y="0"/>
                      <a:ext cx="5684341" cy="3724275"/>
                    </a:xfrm>
                    <a:prstGeom prst="rect">
                      <a:avLst/>
                    </a:prstGeom>
                    <a:ln/>
                  </pic:spPr>
                </pic:pic>
              </a:graphicData>
            </a:graphic>
          </wp:inline>
        </w:drawing>
      </w:r>
    </w:p>
    <w:p w14:paraId="40C2C06E" w14:textId="42EB6EFA" w:rsidR="00255285" w:rsidRPr="004C59DF" w:rsidRDefault="001B409F" w:rsidP="00D1364C">
      <w:pPr>
        <w:spacing w:after="0" w:line="240" w:lineRule="auto"/>
        <w:jc w:val="center"/>
        <w:rPr>
          <w:rFonts w:ascii="Garamond" w:eastAsia="Garamond" w:hAnsi="Garamond" w:cs="Garamond"/>
        </w:rPr>
      </w:pPr>
      <w:r>
        <w:rPr>
          <w:rFonts w:ascii="Garamond" w:eastAsia="Garamond" w:hAnsi="Garamond" w:cs="Garamond"/>
          <w:i/>
        </w:rPr>
        <w:t>Figure A1.</w:t>
      </w:r>
      <w:r>
        <w:rPr>
          <w:rFonts w:ascii="Garamond" w:eastAsia="Garamond" w:hAnsi="Garamond" w:cs="Garamond"/>
        </w:rPr>
        <w:t xml:space="preserve"> Overview of project methodology.</w:t>
      </w:r>
    </w:p>
    <w:p w14:paraId="0A5D0D43" w14:textId="77777777" w:rsidR="00255285" w:rsidRDefault="00255285" w:rsidP="00255285">
      <w:pPr>
        <w:spacing w:after="0" w:line="240" w:lineRule="auto"/>
        <w:ind w:left="360" w:hanging="720"/>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5FA0E122" wp14:editId="39E9C811">
            <wp:extent cx="3863902" cy="717708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4642" r="25721"/>
                    <a:stretch>
                      <a:fillRect/>
                    </a:stretch>
                  </pic:blipFill>
                  <pic:spPr>
                    <a:xfrm>
                      <a:off x="0" y="0"/>
                      <a:ext cx="3863902" cy="7177088"/>
                    </a:xfrm>
                    <a:prstGeom prst="rect">
                      <a:avLst/>
                    </a:prstGeom>
                    <a:ln/>
                  </pic:spPr>
                </pic:pic>
              </a:graphicData>
            </a:graphic>
          </wp:inline>
        </w:drawing>
      </w:r>
    </w:p>
    <w:p w14:paraId="2ED279E4" w14:textId="389EEAAD" w:rsidR="00255285" w:rsidRDefault="00255285" w:rsidP="00D1364C">
      <w:pPr>
        <w:spacing w:after="0" w:line="240" w:lineRule="auto"/>
        <w:jc w:val="center"/>
        <w:rPr>
          <w:rFonts w:ascii="Garamond" w:eastAsia="Garamond" w:hAnsi="Garamond" w:cs="Garamond"/>
        </w:rPr>
      </w:pPr>
      <w:r>
        <w:rPr>
          <w:rFonts w:ascii="Garamond" w:eastAsia="Garamond" w:hAnsi="Garamond" w:cs="Garamond"/>
          <w:i/>
        </w:rPr>
        <w:t>Figure A2</w:t>
      </w:r>
      <w:r>
        <w:rPr>
          <w:rFonts w:ascii="Garamond" w:eastAsia="Garamond" w:hAnsi="Garamond" w:cs="Garamond"/>
        </w:rPr>
        <w:t>. Comparisons of</w:t>
      </w:r>
      <w:r w:rsidR="004C59DF">
        <w:rPr>
          <w:rFonts w:ascii="Garamond" w:eastAsia="Garamond" w:hAnsi="Garamond" w:cs="Garamond"/>
        </w:rPr>
        <w:t xml:space="preserve"> the</w:t>
      </w:r>
      <w:r>
        <w:rPr>
          <w:rFonts w:ascii="Garamond" w:eastAsia="Garamond" w:hAnsi="Garamond" w:cs="Garamond"/>
        </w:rPr>
        <w:t xml:space="preserve"> </w:t>
      </w:r>
      <w:r w:rsidRPr="004C59DF">
        <w:rPr>
          <w:rFonts w:ascii="Garamond" w:eastAsia="Garamond" w:hAnsi="Garamond" w:cs="Garamond"/>
          <w:noProof/>
        </w:rPr>
        <w:t>C-SAR</w:t>
      </w:r>
      <w:r>
        <w:rPr>
          <w:rFonts w:ascii="Garamond" w:eastAsia="Garamond" w:hAnsi="Garamond" w:cs="Garamond"/>
        </w:rPr>
        <w:t xml:space="preserve"> algorithm and Landsat 8 DSWE </w:t>
      </w:r>
      <w:r w:rsidR="001B409F">
        <w:rPr>
          <w:rFonts w:ascii="Garamond" w:eastAsia="Garamond" w:hAnsi="Garamond" w:cs="Garamond"/>
        </w:rPr>
        <w:t xml:space="preserve">binary </w:t>
      </w:r>
      <w:r>
        <w:rPr>
          <w:rFonts w:ascii="Garamond" w:eastAsia="Garamond" w:hAnsi="Garamond" w:cs="Garamond"/>
        </w:rPr>
        <w:t>classification</w:t>
      </w:r>
      <w:r w:rsidR="001B409F">
        <w:rPr>
          <w:rFonts w:ascii="Garamond" w:eastAsia="Garamond" w:hAnsi="Garamond" w:cs="Garamond"/>
        </w:rPr>
        <w:t>s</w:t>
      </w:r>
      <w:r>
        <w:rPr>
          <w:rFonts w:ascii="Garamond" w:eastAsia="Garamond" w:hAnsi="Garamond" w:cs="Garamond"/>
        </w:rPr>
        <w:t xml:space="preserve"> for (1) Canvasback Lake, (2) Crea Creek, (3) Goldstream Valley and (4) Selawik. Black regions are non-inundated and white regions are inundated.</w:t>
      </w:r>
    </w:p>
    <w:p w14:paraId="5B9ADC4B" w14:textId="77777777" w:rsidR="00255285" w:rsidRDefault="00255285" w:rsidP="00255285">
      <w:pPr>
        <w:spacing w:after="0" w:line="240" w:lineRule="auto"/>
        <w:rPr>
          <w:rFonts w:ascii="Garamond" w:eastAsia="Garamond" w:hAnsi="Garamond" w:cs="Garamond"/>
        </w:rPr>
      </w:pPr>
    </w:p>
    <w:p w14:paraId="5F02197D" w14:textId="77777777" w:rsidR="00255285" w:rsidRDefault="00255285" w:rsidP="00255285">
      <w:pPr>
        <w:spacing w:after="0" w:line="240" w:lineRule="auto"/>
        <w:rPr>
          <w:rFonts w:ascii="Garamond" w:eastAsia="Garamond" w:hAnsi="Garamond" w:cs="Garamond"/>
        </w:rPr>
      </w:pPr>
      <w:r>
        <w:br w:type="page"/>
      </w:r>
    </w:p>
    <w:p w14:paraId="6E98ADFE"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lastRenderedPageBreak/>
        <w:t>Table A2</w:t>
      </w:r>
    </w:p>
    <w:p w14:paraId="7257E474" w14:textId="56189C6C" w:rsidR="00255285" w:rsidRDefault="00255285" w:rsidP="00255285">
      <w:pPr>
        <w:spacing w:after="0" w:line="240" w:lineRule="auto"/>
      </w:pPr>
      <w:r>
        <w:rPr>
          <w:rFonts w:ascii="Garamond" w:eastAsia="Garamond" w:hAnsi="Garamond" w:cs="Garamond"/>
          <w:i/>
        </w:rPr>
        <w:t>Confusion matrix comparing C-SAR and Landsat 8 DSWE for Canvasback Lake, Alaska</w:t>
      </w: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0AE3FD46" w14:textId="77777777" w:rsidTr="006B0754">
        <w:trPr>
          <w:trHeight w:val="360"/>
        </w:trPr>
        <w:tc>
          <w:tcPr>
            <w:tcW w:w="2505" w:type="dxa"/>
            <w:gridSpan w:val="2"/>
            <w:vMerge w:val="restart"/>
            <w:tcBorders>
              <w:top w:val="nil"/>
              <w:left w:val="nil"/>
              <w:bottom w:val="nil"/>
              <w:right w:val="nil"/>
            </w:tcBorders>
            <w:tcMar>
              <w:top w:w="72" w:type="dxa"/>
              <w:left w:w="72" w:type="dxa"/>
              <w:bottom w:w="72" w:type="dxa"/>
              <w:right w:w="72" w:type="dxa"/>
            </w:tcMar>
            <w:vAlign w:val="bottom"/>
          </w:tcPr>
          <w:p w14:paraId="30E427A9"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Overall agreement: 94.54%</w:t>
            </w:r>
          </w:p>
        </w:tc>
        <w:tc>
          <w:tcPr>
            <w:tcW w:w="3780" w:type="dxa"/>
            <w:gridSpan w:val="2"/>
            <w:tcBorders>
              <w:top w:val="single" w:sz="8" w:space="0" w:color="9E9E9E"/>
              <w:left w:val="single" w:sz="8" w:space="0" w:color="9E9E9E"/>
              <w:bottom w:val="single" w:sz="8" w:space="0" w:color="9E9E9E"/>
            </w:tcBorders>
            <w:tcMar>
              <w:top w:w="72" w:type="dxa"/>
              <w:left w:w="72" w:type="dxa"/>
              <w:bottom w:w="72" w:type="dxa"/>
              <w:right w:w="72" w:type="dxa"/>
            </w:tcMar>
          </w:tcPr>
          <w:p w14:paraId="3BD23910"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Landsat 8 DSWE - 6/4/17</w:t>
            </w:r>
          </w:p>
        </w:tc>
      </w:tr>
      <w:tr w:rsidR="00255285" w14:paraId="467EFB79" w14:textId="77777777" w:rsidTr="006B0754">
        <w:trPr>
          <w:trHeight w:val="340"/>
        </w:trPr>
        <w:tc>
          <w:tcPr>
            <w:tcW w:w="2505" w:type="dxa"/>
            <w:gridSpan w:val="2"/>
            <w:vMerge/>
            <w:tcBorders>
              <w:top w:val="nil"/>
              <w:left w:val="nil"/>
              <w:bottom w:val="single" w:sz="8" w:space="0" w:color="9E9E9E"/>
              <w:right w:val="nil"/>
            </w:tcBorders>
            <w:tcMar>
              <w:top w:w="72" w:type="dxa"/>
              <w:left w:w="72" w:type="dxa"/>
              <w:bottom w:w="72" w:type="dxa"/>
              <w:right w:w="72" w:type="dxa"/>
            </w:tcMar>
            <w:vAlign w:val="bottom"/>
          </w:tcPr>
          <w:p w14:paraId="67780D77" w14:textId="77777777" w:rsidR="00255285" w:rsidRDefault="00255285" w:rsidP="006B0754">
            <w:pPr>
              <w:widowControl w:val="0"/>
              <w:spacing w:after="0" w:line="240" w:lineRule="auto"/>
              <w:rPr>
                <w:rFonts w:ascii="Garamond" w:eastAsia="Garamond" w:hAnsi="Garamond" w:cs="Garamond"/>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3A9806D"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Non Inundated</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8B0822F"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Inundated</w:t>
            </w:r>
          </w:p>
        </w:tc>
      </w:tr>
      <w:tr w:rsidR="00255285" w14:paraId="63DC8DED" w14:textId="77777777" w:rsidTr="006B0754">
        <w:trPr>
          <w:trHeight w:val="360"/>
        </w:trPr>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08225DB"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6BF2EE50"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6/12/17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1AD764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69EC447"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96.77%</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23DCACC4"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59.77%</w:t>
            </w:r>
          </w:p>
        </w:tc>
      </w:tr>
      <w:tr w:rsidR="00255285" w14:paraId="1D993707" w14:textId="77777777" w:rsidTr="006B0754">
        <w:trPr>
          <w:trHeight w:val="3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F3DBC2E"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E68E696"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962D2F9"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3.23%</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F446311"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40.23%</w:t>
            </w:r>
          </w:p>
        </w:tc>
      </w:tr>
    </w:tbl>
    <w:p w14:paraId="19E0D5B2" w14:textId="77777777" w:rsidR="00255285" w:rsidRDefault="00255285" w:rsidP="00255285">
      <w:pPr>
        <w:spacing w:after="0" w:line="240" w:lineRule="auto"/>
      </w:pP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3ED78025" w14:textId="77777777" w:rsidTr="006B0754">
        <w:tc>
          <w:tcPr>
            <w:tcW w:w="2505" w:type="dxa"/>
            <w:gridSpan w:val="2"/>
            <w:tcBorders>
              <w:top w:val="nil"/>
              <w:left w:val="nil"/>
              <w:bottom w:val="nil"/>
              <w:right w:val="nil"/>
            </w:tcBorders>
            <w:tcMar>
              <w:top w:w="72" w:type="dxa"/>
              <w:left w:w="72" w:type="dxa"/>
              <w:bottom w:w="72" w:type="dxa"/>
              <w:right w:w="72" w:type="dxa"/>
            </w:tcMar>
            <w:vAlign w:val="bottom"/>
          </w:tcPr>
          <w:p w14:paraId="6172D272" w14:textId="77777777" w:rsidR="00255285" w:rsidRDefault="00255285" w:rsidP="006B0754">
            <w:pPr>
              <w:widowControl w:val="0"/>
              <w:spacing w:after="0" w:line="240" w:lineRule="auto"/>
              <w:jc w:val="right"/>
              <w:rPr>
                <w:rFonts w:ascii="Garamond" w:eastAsia="Garamond" w:hAnsi="Garamond" w:cs="Garamond"/>
                <w:b/>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D0055E1"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Commission</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0EB52E2"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Omission</w:t>
            </w:r>
          </w:p>
        </w:tc>
      </w:tr>
      <w:tr w:rsidR="00255285" w14:paraId="7001D546" w14:textId="77777777" w:rsidTr="006B0754">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6C5BCF5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192D92B9"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6/12/17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4628885"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31C0A77"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2.0%</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5CA6140"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4.1%</w:t>
            </w:r>
          </w:p>
        </w:tc>
      </w:tr>
      <w:tr w:rsidR="00255285" w14:paraId="6EDDB34E" w14:textId="77777777" w:rsidTr="006B0754">
        <w:trPr>
          <w:trHeight w:val="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15FD68B"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24B64C91"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A427C1"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31.4%</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495B8C2"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17.9%</w:t>
            </w:r>
          </w:p>
        </w:tc>
      </w:tr>
    </w:tbl>
    <w:p w14:paraId="0646F512" w14:textId="77777777" w:rsidR="006679D5" w:rsidRDefault="006679D5" w:rsidP="00255285">
      <w:pPr>
        <w:spacing w:after="0" w:line="240" w:lineRule="auto"/>
        <w:rPr>
          <w:rFonts w:ascii="Garamond" w:eastAsia="Garamond" w:hAnsi="Garamond" w:cs="Garamond"/>
        </w:rPr>
      </w:pPr>
    </w:p>
    <w:p w14:paraId="4A34B1F5"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t>Table A3</w:t>
      </w:r>
    </w:p>
    <w:p w14:paraId="629BD48D" w14:textId="4AA30EAB" w:rsidR="00255285" w:rsidRDefault="00255285" w:rsidP="00255285">
      <w:pPr>
        <w:spacing w:after="0" w:line="240" w:lineRule="auto"/>
      </w:pPr>
      <w:r>
        <w:rPr>
          <w:rFonts w:ascii="Garamond" w:eastAsia="Garamond" w:hAnsi="Garamond" w:cs="Garamond"/>
          <w:i/>
        </w:rPr>
        <w:t>Confusion matrix comparing C-SAR and Landsat 8 DSWE for Crea Creek, Alaska</w:t>
      </w: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689A77AC" w14:textId="77777777" w:rsidTr="006B0754">
        <w:trPr>
          <w:trHeight w:val="360"/>
        </w:trPr>
        <w:tc>
          <w:tcPr>
            <w:tcW w:w="2505" w:type="dxa"/>
            <w:gridSpan w:val="2"/>
            <w:vMerge w:val="restart"/>
            <w:tcBorders>
              <w:top w:val="nil"/>
              <w:left w:val="nil"/>
              <w:bottom w:val="nil"/>
              <w:right w:val="nil"/>
            </w:tcBorders>
            <w:tcMar>
              <w:top w:w="72" w:type="dxa"/>
              <w:left w:w="72" w:type="dxa"/>
              <w:bottom w:w="72" w:type="dxa"/>
              <w:right w:w="72" w:type="dxa"/>
            </w:tcMar>
            <w:vAlign w:val="bottom"/>
          </w:tcPr>
          <w:p w14:paraId="0F36092E"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Overall agreement: 94.54%</w:t>
            </w:r>
          </w:p>
        </w:tc>
        <w:tc>
          <w:tcPr>
            <w:tcW w:w="3780" w:type="dxa"/>
            <w:gridSpan w:val="2"/>
            <w:tcBorders>
              <w:top w:val="single" w:sz="8" w:space="0" w:color="9E9E9E"/>
              <w:left w:val="single" w:sz="8" w:space="0" w:color="9E9E9E"/>
              <w:bottom w:val="single" w:sz="8" w:space="0" w:color="9E9E9E"/>
            </w:tcBorders>
            <w:tcMar>
              <w:top w:w="72" w:type="dxa"/>
              <w:left w:w="72" w:type="dxa"/>
              <w:bottom w:w="72" w:type="dxa"/>
              <w:right w:w="72" w:type="dxa"/>
            </w:tcMar>
          </w:tcPr>
          <w:p w14:paraId="270AE907"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Landsat 8 DSWE - 7/9/17</w:t>
            </w:r>
          </w:p>
        </w:tc>
      </w:tr>
      <w:tr w:rsidR="00255285" w14:paraId="329745A9" w14:textId="77777777" w:rsidTr="006B0754">
        <w:trPr>
          <w:trHeight w:val="340"/>
        </w:trPr>
        <w:tc>
          <w:tcPr>
            <w:tcW w:w="2505" w:type="dxa"/>
            <w:gridSpan w:val="2"/>
            <w:vMerge/>
            <w:tcBorders>
              <w:top w:val="nil"/>
              <w:left w:val="nil"/>
              <w:bottom w:val="single" w:sz="8" w:space="0" w:color="9E9E9E"/>
              <w:right w:val="nil"/>
            </w:tcBorders>
            <w:tcMar>
              <w:top w:w="72" w:type="dxa"/>
              <w:left w:w="72" w:type="dxa"/>
              <w:bottom w:w="72" w:type="dxa"/>
              <w:right w:w="72" w:type="dxa"/>
            </w:tcMar>
            <w:vAlign w:val="bottom"/>
          </w:tcPr>
          <w:p w14:paraId="08EE024A" w14:textId="77777777" w:rsidR="00255285" w:rsidRDefault="00255285" w:rsidP="006B0754">
            <w:pPr>
              <w:widowControl w:val="0"/>
              <w:spacing w:after="0" w:line="240" w:lineRule="auto"/>
              <w:rPr>
                <w:rFonts w:ascii="Garamond" w:eastAsia="Garamond" w:hAnsi="Garamond" w:cs="Garamond"/>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2DDA8D93"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Non Inundated</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4761F30"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Inundated</w:t>
            </w:r>
          </w:p>
        </w:tc>
      </w:tr>
      <w:tr w:rsidR="00255285" w14:paraId="075CABD3" w14:textId="77777777" w:rsidTr="006B0754">
        <w:trPr>
          <w:trHeight w:val="360"/>
        </w:trPr>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70583A56"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03C2DC3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7/4/17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58633D1"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87EC7F8"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92.4%</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2CA5646"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31.4%</w:t>
            </w:r>
          </w:p>
        </w:tc>
      </w:tr>
      <w:tr w:rsidR="00255285" w14:paraId="45D37CB9" w14:textId="77777777" w:rsidTr="006B0754">
        <w:trPr>
          <w:trHeight w:val="3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093882D1"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57FF322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4335AFA"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7.66%</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1362918"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68.6%</w:t>
            </w:r>
          </w:p>
        </w:tc>
      </w:tr>
    </w:tbl>
    <w:p w14:paraId="5D649A8D" w14:textId="77777777" w:rsidR="00255285" w:rsidRDefault="00255285" w:rsidP="00255285">
      <w:pPr>
        <w:spacing w:after="0" w:line="240" w:lineRule="auto"/>
      </w:pP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5548613A" w14:textId="77777777" w:rsidTr="006B0754">
        <w:tc>
          <w:tcPr>
            <w:tcW w:w="2505" w:type="dxa"/>
            <w:gridSpan w:val="2"/>
            <w:tcBorders>
              <w:top w:val="nil"/>
              <w:left w:val="nil"/>
              <w:bottom w:val="nil"/>
              <w:right w:val="nil"/>
            </w:tcBorders>
            <w:tcMar>
              <w:top w:w="72" w:type="dxa"/>
              <w:left w:w="72" w:type="dxa"/>
              <w:bottom w:w="72" w:type="dxa"/>
              <w:right w:w="72" w:type="dxa"/>
            </w:tcMar>
            <w:vAlign w:val="bottom"/>
          </w:tcPr>
          <w:p w14:paraId="7789E8CA" w14:textId="77777777" w:rsidR="00255285" w:rsidRDefault="00255285" w:rsidP="006B0754">
            <w:pPr>
              <w:widowControl w:val="0"/>
              <w:spacing w:after="0" w:line="240" w:lineRule="auto"/>
              <w:jc w:val="right"/>
              <w:rPr>
                <w:rFonts w:ascii="Garamond" w:eastAsia="Garamond" w:hAnsi="Garamond" w:cs="Garamond"/>
                <w:b/>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0B477DC"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Commission</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2666EABF"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Omission</w:t>
            </w:r>
          </w:p>
        </w:tc>
      </w:tr>
      <w:tr w:rsidR="00255285" w14:paraId="38A94523" w14:textId="77777777" w:rsidTr="006B0754">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54C6CA1E"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6944D389"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7/4/17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0742B87"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3B69E14"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5.3%</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FDB3C69"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7.6%</w:t>
            </w:r>
          </w:p>
        </w:tc>
      </w:tr>
      <w:tr w:rsidR="00255285" w14:paraId="699E1C52" w14:textId="77777777" w:rsidTr="006B0754">
        <w:trPr>
          <w:trHeight w:val="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50CE2402"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F4847D5"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2F86775"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40.6%</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EA5CC5E"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31.4%</w:t>
            </w:r>
          </w:p>
        </w:tc>
      </w:tr>
    </w:tbl>
    <w:p w14:paraId="6B346DFB" w14:textId="77777777" w:rsidR="006679D5" w:rsidRDefault="006679D5" w:rsidP="00255285">
      <w:pPr>
        <w:spacing w:after="0" w:line="240" w:lineRule="auto"/>
        <w:rPr>
          <w:rFonts w:ascii="Garamond" w:eastAsia="Garamond" w:hAnsi="Garamond" w:cs="Garamond"/>
        </w:rPr>
      </w:pPr>
    </w:p>
    <w:p w14:paraId="556C2A19" w14:textId="77777777" w:rsidR="006679D5" w:rsidRDefault="006679D5" w:rsidP="00255285">
      <w:pPr>
        <w:spacing w:after="0" w:line="240" w:lineRule="auto"/>
        <w:rPr>
          <w:rFonts w:ascii="Garamond" w:eastAsia="Garamond" w:hAnsi="Garamond" w:cs="Garamond"/>
        </w:rPr>
      </w:pPr>
    </w:p>
    <w:p w14:paraId="3197DAEC" w14:textId="77777777" w:rsidR="006679D5" w:rsidRDefault="006679D5" w:rsidP="00255285">
      <w:pPr>
        <w:spacing w:after="0" w:line="240" w:lineRule="auto"/>
        <w:rPr>
          <w:rFonts w:ascii="Garamond" w:eastAsia="Garamond" w:hAnsi="Garamond" w:cs="Garamond"/>
        </w:rPr>
      </w:pPr>
    </w:p>
    <w:p w14:paraId="29B66168" w14:textId="77777777" w:rsidR="006679D5" w:rsidRDefault="006679D5" w:rsidP="00255285">
      <w:pPr>
        <w:spacing w:after="0" w:line="240" w:lineRule="auto"/>
        <w:rPr>
          <w:rFonts w:ascii="Garamond" w:eastAsia="Garamond" w:hAnsi="Garamond" w:cs="Garamond"/>
        </w:rPr>
      </w:pPr>
    </w:p>
    <w:p w14:paraId="54C3AC2B" w14:textId="77777777" w:rsidR="006679D5" w:rsidRDefault="006679D5" w:rsidP="00255285">
      <w:pPr>
        <w:spacing w:after="0" w:line="240" w:lineRule="auto"/>
        <w:rPr>
          <w:rFonts w:ascii="Garamond" w:eastAsia="Garamond" w:hAnsi="Garamond" w:cs="Garamond"/>
        </w:rPr>
      </w:pPr>
    </w:p>
    <w:p w14:paraId="71B0E235" w14:textId="77777777" w:rsidR="006679D5" w:rsidRDefault="006679D5" w:rsidP="00255285">
      <w:pPr>
        <w:spacing w:after="0" w:line="240" w:lineRule="auto"/>
        <w:rPr>
          <w:rFonts w:ascii="Garamond" w:eastAsia="Garamond" w:hAnsi="Garamond" w:cs="Garamond"/>
        </w:rPr>
      </w:pPr>
    </w:p>
    <w:p w14:paraId="29E2FD5F" w14:textId="77777777" w:rsidR="006679D5" w:rsidRDefault="006679D5" w:rsidP="00255285">
      <w:pPr>
        <w:spacing w:after="0" w:line="240" w:lineRule="auto"/>
        <w:rPr>
          <w:rFonts w:ascii="Garamond" w:eastAsia="Garamond" w:hAnsi="Garamond" w:cs="Garamond"/>
        </w:rPr>
      </w:pPr>
    </w:p>
    <w:p w14:paraId="041EF191" w14:textId="77777777" w:rsidR="006679D5" w:rsidRDefault="006679D5" w:rsidP="00255285">
      <w:pPr>
        <w:spacing w:after="0" w:line="240" w:lineRule="auto"/>
        <w:rPr>
          <w:rFonts w:ascii="Garamond" w:eastAsia="Garamond" w:hAnsi="Garamond" w:cs="Garamond"/>
        </w:rPr>
      </w:pPr>
    </w:p>
    <w:p w14:paraId="3226092A" w14:textId="77777777" w:rsidR="006679D5" w:rsidRDefault="006679D5" w:rsidP="00255285">
      <w:pPr>
        <w:spacing w:after="0" w:line="240" w:lineRule="auto"/>
        <w:rPr>
          <w:rFonts w:ascii="Garamond" w:eastAsia="Garamond" w:hAnsi="Garamond" w:cs="Garamond"/>
        </w:rPr>
      </w:pPr>
    </w:p>
    <w:p w14:paraId="783A60A7" w14:textId="77777777" w:rsidR="006679D5" w:rsidRDefault="006679D5" w:rsidP="00255285">
      <w:pPr>
        <w:spacing w:after="0" w:line="240" w:lineRule="auto"/>
        <w:rPr>
          <w:rFonts w:ascii="Garamond" w:eastAsia="Garamond" w:hAnsi="Garamond" w:cs="Garamond"/>
        </w:rPr>
      </w:pPr>
    </w:p>
    <w:p w14:paraId="729AE30C" w14:textId="77777777" w:rsidR="006679D5" w:rsidRDefault="006679D5" w:rsidP="00255285">
      <w:pPr>
        <w:spacing w:after="0" w:line="240" w:lineRule="auto"/>
        <w:rPr>
          <w:rFonts w:ascii="Garamond" w:eastAsia="Garamond" w:hAnsi="Garamond" w:cs="Garamond"/>
        </w:rPr>
      </w:pPr>
    </w:p>
    <w:p w14:paraId="3B053148" w14:textId="77777777" w:rsidR="006679D5" w:rsidRDefault="006679D5" w:rsidP="00255285">
      <w:pPr>
        <w:spacing w:after="0" w:line="240" w:lineRule="auto"/>
        <w:rPr>
          <w:rFonts w:ascii="Garamond" w:eastAsia="Garamond" w:hAnsi="Garamond" w:cs="Garamond"/>
        </w:rPr>
      </w:pPr>
    </w:p>
    <w:p w14:paraId="534A05D4" w14:textId="77777777" w:rsidR="006679D5" w:rsidRDefault="006679D5" w:rsidP="00255285">
      <w:pPr>
        <w:spacing w:after="0" w:line="240" w:lineRule="auto"/>
        <w:rPr>
          <w:rFonts w:ascii="Garamond" w:eastAsia="Garamond" w:hAnsi="Garamond" w:cs="Garamond"/>
        </w:rPr>
      </w:pPr>
    </w:p>
    <w:p w14:paraId="59CE716D" w14:textId="77777777" w:rsidR="006679D5" w:rsidRDefault="006679D5" w:rsidP="00255285">
      <w:pPr>
        <w:spacing w:after="0" w:line="240" w:lineRule="auto"/>
        <w:rPr>
          <w:rFonts w:ascii="Garamond" w:eastAsia="Garamond" w:hAnsi="Garamond" w:cs="Garamond"/>
        </w:rPr>
      </w:pPr>
    </w:p>
    <w:p w14:paraId="71B15E76"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lastRenderedPageBreak/>
        <w:t>Table A4</w:t>
      </w:r>
    </w:p>
    <w:p w14:paraId="3C81CB8E" w14:textId="4C23E7C1" w:rsidR="00255285" w:rsidRDefault="00255285" w:rsidP="00255285">
      <w:pPr>
        <w:spacing w:after="0" w:line="240" w:lineRule="auto"/>
      </w:pPr>
      <w:r>
        <w:rPr>
          <w:rFonts w:ascii="Garamond" w:eastAsia="Garamond" w:hAnsi="Garamond" w:cs="Garamond"/>
          <w:i/>
        </w:rPr>
        <w:t>Confusion matrix comparing C-SAR and Landsat 8 DSWE for Goldstream Valley, Alaska</w:t>
      </w: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4626AB33" w14:textId="77777777" w:rsidTr="006B0754">
        <w:trPr>
          <w:trHeight w:val="360"/>
        </w:trPr>
        <w:tc>
          <w:tcPr>
            <w:tcW w:w="2505" w:type="dxa"/>
            <w:gridSpan w:val="2"/>
            <w:vMerge w:val="restart"/>
            <w:tcBorders>
              <w:top w:val="nil"/>
              <w:left w:val="nil"/>
              <w:bottom w:val="nil"/>
              <w:right w:val="nil"/>
            </w:tcBorders>
            <w:tcMar>
              <w:top w:w="72" w:type="dxa"/>
              <w:left w:w="72" w:type="dxa"/>
              <w:bottom w:w="72" w:type="dxa"/>
              <w:right w:w="72" w:type="dxa"/>
            </w:tcMar>
            <w:vAlign w:val="bottom"/>
          </w:tcPr>
          <w:p w14:paraId="5A6AD5A2"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Overall agreement: 99.78%</w:t>
            </w:r>
          </w:p>
        </w:tc>
        <w:tc>
          <w:tcPr>
            <w:tcW w:w="3780" w:type="dxa"/>
            <w:gridSpan w:val="2"/>
            <w:tcBorders>
              <w:top w:val="single" w:sz="8" w:space="0" w:color="9E9E9E"/>
              <w:left w:val="single" w:sz="8" w:space="0" w:color="9E9E9E"/>
              <w:bottom w:val="single" w:sz="8" w:space="0" w:color="9E9E9E"/>
            </w:tcBorders>
            <w:tcMar>
              <w:top w:w="72" w:type="dxa"/>
              <w:left w:w="72" w:type="dxa"/>
              <w:bottom w:w="72" w:type="dxa"/>
              <w:right w:w="72" w:type="dxa"/>
            </w:tcMar>
          </w:tcPr>
          <w:p w14:paraId="4F9299E4"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Landsat 8 DSWE - 6/13/17</w:t>
            </w:r>
          </w:p>
        </w:tc>
      </w:tr>
      <w:tr w:rsidR="00255285" w14:paraId="0F906CA7" w14:textId="77777777" w:rsidTr="006B0754">
        <w:trPr>
          <w:trHeight w:val="340"/>
        </w:trPr>
        <w:tc>
          <w:tcPr>
            <w:tcW w:w="2505" w:type="dxa"/>
            <w:gridSpan w:val="2"/>
            <w:vMerge/>
            <w:tcBorders>
              <w:top w:val="nil"/>
              <w:left w:val="nil"/>
              <w:bottom w:val="single" w:sz="8" w:space="0" w:color="9E9E9E"/>
              <w:right w:val="nil"/>
            </w:tcBorders>
            <w:tcMar>
              <w:top w:w="72" w:type="dxa"/>
              <w:left w:w="72" w:type="dxa"/>
              <w:bottom w:w="72" w:type="dxa"/>
              <w:right w:w="72" w:type="dxa"/>
            </w:tcMar>
            <w:vAlign w:val="bottom"/>
          </w:tcPr>
          <w:p w14:paraId="5482A888" w14:textId="77777777" w:rsidR="00255285" w:rsidRDefault="00255285" w:rsidP="006B0754">
            <w:pPr>
              <w:widowControl w:val="0"/>
              <w:spacing w:after="0" w:line="240" w:lineRule="auto"/>
              <w:rPr>
                <w:rFonts w:ascii="Garamond" w:eastAsia="Garamond" w:hAnsi="Garamond" w:cs="Garamond"/>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3883D8D"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Non Inundated</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CAE2364"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Inundated</w:t>
            </w:r>
          </w:p>
        </w:tc>
      </w:tr>
      <w:tr w:rsidR="00255285" w14:paraId="7259D230" w14:textId="77777777" w:rsidTr="006B0754">
        <w:trPr>
          <w:trHeight w:val="360"/>
        </w:trPr>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32A4F46C"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7D419E16"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6/12/17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595A9D70"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456BDD0"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99.7%</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EBC8C2A"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77.4%</w:t>
            </w:r>
          </w:p>
        </w:tc>
      </w:tr>
      <w:tr w:rsidR="00255285" w14:paraId="4FB2239B" w14:textId="77777777" w:rsidTr="006B0754">
        <w:trPr>
          <w:trHeight w:val="3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7AE17EB5"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7C6EEF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5C9AA3B"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0.04%</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04947DFE"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22.6%</w:t>
            </w:r>
          </w:p>
        </w:tc>
      </w:tr>
    </w:tbl>
    <w:p w14:paraId="000CE334" w14:textId="77777777" w:rsidR="00255285" w:rsidRDefault="00255285" w:rsidP="00255285">
      <w:pPr>
        <w:spacing w:after="0" w:line="240" w:lineRule="auto"/>
      </w:pP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29FC6095" w14:textId="77777777" w:rsidTr="006B0754">
        <w:tc>
          <w:tcPr>
            <w:tcW w:w="2505" w:type="dxa"/>
            <w:gridSpan w:val="2"/>
            <w:tcBorders>
              <w:top w:val="nil"/>
              <w:left w:val="nil"/>
              <w:bottom w:val="nil"/>
              <w:right w:val="nil"/>
            </w:tcBorders>
            <w:tcMar>
              <w:top w:w="72" w:type="dxa"/>
              <w:left w:w="72" w:type="dxa"/>
              <w:bottom w:w="72" w:type="dxa"/>
              <w:right w:w="72" w:type="dxa"/>
            </w:tcMar>
            <w:vAlign w:val="bottom"/>
          </w:tcPr>
          <w:p w14:paraId="0974F8F7" w14:textId="77777777" w:rsidR="00255285" w:rsidRDefault="00255285" w:rsidP="006B0754">
            <w:pPr>
              <w:widowControl w:val="0"/>
              <w:spacing w:after="0" w:line="240" w:lineRule="auto"/>
              <w:jc w:val="right"/>
              <w:rPr>
                <w:rFonts w:ascii="Garamond" w:eastAsia="Garamond" w:hAnsi="Garamond" w:cs="Garamond"/>
                <w:b/>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77FE29D"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Commission</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0258216"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Omission</w:t>
            </w:r>
          </w:p>
        </w:tc>
      </w:tr>
      <w:tr w:rsidR="00255285" w14:paraId="27D0D577" w14:textId="77777777" w:rsidTr="006B0754">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5211FEC2"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17672F06"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6/12/17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C83A4C9"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155A849"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0.2%</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E25B656"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0.04%</w:t>
            </w:r>
          </w:p>
        </w:tc>
      </w:tr>
      <w:tr w:rsidR="00255285" w14:paraId="21EA9977" w14:textId="77777777" w:rsidTr="006B0754">
        <w:trPr>
          <w:trHeight w:val="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199F001"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59990B90"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5F5D6BCD"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41.7%</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DFD852C"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77.42%</w:t>
            </w:r>
          </w:p>
        </w:tc>
      </w:tr>
    </w:tbl>
    <w:p w14:paraId="5FE25383" w14:textId="77777777" w:rsidR="006679D5" w:rsidRDefault="006679D5" w:rsidP="00255285">
      <w:pPr>
        <w:spacing w:after="0" w:line="240" w:lineRule="auto"/>
        <w:rPr>
          <w:rFonts w:ascii="Garamond" w:eastAsia="Garamond" w:hAnsi="Garamond" w:cs="Garamond"/>
        </w:rPr>
      </w:pPr>
    </w:p>
    <w:p w14:paraId="400E31B6" w14:textId="77777777" w:rsidR="00255285" w:rsidRDefault="00255285" w:rsidP="00255285">
      <w:pPr>
        <w:spacing w:after="0" w:line="240" w:lineRule="auto"/>
        <w:rPr>
          <w:rFonts w:ascii="Garamond" w:eastAsia="Garamond" w:hAnsi="Garamond" w:cs="Garamond"/>
        </w:rPr>
      </w:pPr>
      <w:r>
        <w:rPr>
          <w:rFonts w:ascii="Garamond" w:eastAsia="Garamond" w:hAnsi="Garamond" w:cs="Garamond"/>
        </w:rPr>
        <w:t>Table A5</w:t>
      </w:r>
    </w:p>
    <w:p w14:paraId="7B95F7E4" w14:textId="6EF2499B" w:rsidR="00255285" w:rsidRDefault="00255285" w:rsidP="00255285">
      <w:pPr>
        <w:spacing w:after="0" w:line="240" w:lineRule="auto"/>
      </w:pPr>
      <w:r>
        <w:rPr>
          <w:rFonts w:ascii="Garamond" w:eastAsia="Garamond" w:hAnsi="Garamond" w:cs="Garamond"/>
          <w:i/>
        </w:rPr>
        <w:t>Confusion matrix comparing C-SAR and Landsat 8 DSWE for Selawik, Alaska</w:t>
      </w: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0CAF01FE" w14:textId="77777777" w:rsidTr="006B0754">
        <w:trPr>
          <w:trHeight w:val="360"/>
        </w:trPr>
        <w:tc>
          <w:tcPr>
            <w:tcW w:w="2505" w:type="dxa"/>
            <w:gridSpan w:val="2"/>
            <w:vMerge w:val="restart"/>
            <w:tcBorders>
              <w:top w:val="nil"/>
              <w:left w:val="nil"/>
              <w:bottom w:val="nil"/>
              <w:right w:val="nil"/>
            </w:tcBorders>
            <w:tcMar>
              <w:top w:w="72" w:type="dxa"/>
              <w:left w:w="72" w:type="dxa"/>
              <w:bottom w:w="72" w:type="dxa"/>
              <w:right w:w="72" w:type="dxa"/>
            </w:tcMar>
            <w:vAlign w:val="bottom"/>
          </w:tcPr>
          <w:p w14:paraId="4353F1CB"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Overall agreement: 94.54%</w:t>
            </w:r>
          </w:p>
        </w:tc>
        <w:tc>
          <w:tcPr>
            <w:tcW w:w="3780" w:type="dxa"/>
            <w:gridSpan w:val="2"/>
            <w:tcBorders>
              <w:top w:val="single" w:sz="8" w:space="0" w:color="9E9E9E"/>
              <w:left w:val="single" w:sz="8" w:space="0" w:color="9E9E9E"/>
              <w:bottom w:val="single" w:sz="8" w:space="0" w:color="9E9E9E"/>
            </w:tcBorders>
            <w:tcMar>
              <w:top w:w="72" w:type="dxa"/>
              <w:left w:w="72" w:type="dxa"/>
              <w:bottom w:w="72" w:type="dxa"/>
              <w:right w:w="72" w:type="dxa"/>
            </w:tcMar>
          </w:tcPr>
          <w:p w14:paraId="066FDE47"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Landsat 8 DSWE - 7/21/17</w:t>
            </w:r>
          </w:p>
        </w:tc>
      </w:tr>
      <w:tr w:rsidR="00255285" w14:paraId="47CCD75A" w14:textId="77777777" w:rsidTr="006B0754">
        <w:trPr>
          <w:trHeight w:val="340"/>
        </w:trPr>
        <w:tc>
          <w:tcPr>
            <w:tcW w:w="2505" w:type="dxa"/>
            <w:gridSpan w:val="2"/>
            <w:vMerge/>
            <w:tcBorders>
              <w:top w:val="nil"/>
              <w:left w:val="nil"/>
              <w:bottom w:val="single" w:sz="8" w:space="0" w:color="9E9E9E"/>
              <w:right w:val="nil"/>
            </w:tcBorders>
            <w:tcMar>
              <w:top w:w="72" w:type="dxa"/>
              <w:left w:w="72" w:type="dxa"/>
              <w:bottom w:w="72" w:type="dxa"/>
              <w:right w:w="72" w:type="dxa"/>
            </w:tcMar>
            <w:vAlign w:val="bottom"/>
          </w:tcPr>
          <w:p w14:paraId="30EC2998" w14:textId="77777777" w:rsidR="00255285" w:rsidRDefault="00255285" w:rsidP="006B0754">
            <w:pPr>
              <w:widowControl w:val="0"/>
              <w:spacing w:after="0" w:line="240" w:lineRule="auto"/>
              <w:rPr>
                <w:rFonts w:ascii="Garamond" w:eastAsia="Garamond" w:hAnsi="Garamond" w:cs="Garamond"/>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6F046829"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Non Inundated</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71CD2BA"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Inundated</w:t>
            </w:r>
          </w:p>
        </w:tc>
      </w:tr>
      <w:tr w:rsidR="00255285" w14:paraId="7F8152D3" w14:textId="77777777" w:rsidTr="006B0754">
        <w:trPr>
          <w:trHeight w:val="360"/>
        </w:trPr>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86E70DD"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5FEC879B"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7/16/17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101B1D6D"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B44A973"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93.2%</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4258C3A"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24.9%</w:t>
            </w:r>
          </w:p>
        </w:tc>
      </w:tr>
      <w:tr w:rsidR="00255285" w14:paraId="46A3EC31" w14:textId="77777777" w:rsidTr="006B0754">
        <w:trPr>
          <w:trHeight w:val="3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F536CFA"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5E888444"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6470F8D"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6.7%</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F2C6ECF" w14:textId="77777777" w:rsidR="00255285" w:rsidRDefault="00255285" w:rsidP="006B0754">
            <w:pPr>
              <w:widowControl w:val="0"/>
              <w:spacing w:after="0" w:line="240" w:lineRule="auto"/>
              <w:jc w:val="center"/>
              <w:rPr>
                <w:rFonts w:ascii="Garamond" w:eastAsia="Garamond" w:hAnsi="Garamond" w:cs="Garamond"/>
                <w:sz w:val="20"/>
                <w:szCs w:val="20"/>
              </w:rPr>
            </w:pPr>
            <w:r>
              <w:rPr>
                <w:rFonts w:ascii="Garamond" w:eastAsia="Garamond" w:hAnsi="Garamond" w:cs="Garamond"/>
                <w:sz w:val="20"/>
                <w:szCs w:val="20"/>
              </w:rPr>
              <w:t>75.1%</w:t>
            </w:r>
          </w:p>
        </w:tc>
      </w:tr>
    </w:tbl>
    <w:p w14:paraId="19A8EA58" w14:textId="77777777" w:rsidR="00255285" w:rsidRDefault="00255285" w:rsidP="00255285">
      <w:pPr>
        <w:spacing w:after="0" w:line="240" w:lineRule="auto"/>
      </w:pPr>
    </w:p>
    <w:tbl>
      <w:tblPr>
        <w:tblW w:w="6285" w:type="dxa"/>
        <w:tblInd w:w="109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900"/>
        <w:gridCol w:w="1605"/>
        <w:gridCol w:w="1800"/>
        <w:gridCol w:w="1980"/>
      </w:tblGrid>
      <w:tr w:rsidR="00255285" w14:paraId="4DB657BD" w14:textId="77777777" w:rsidTr="006B0754">
        <w:tc>
          <w:tcPr>
            <w:tcW w:w="2505" w:type="dxa"/>
            <w:gridSpan w:val="2"/>
            <w:tcBorders>
              <w:top w:val="nil"/>
              <w:left w:val="nil"/>
              <w:bottom w:val="nil"/>
              <w:right w:val="nil"/>
            </w:tcBorders>
            <w:tcMar>
              <w:top w:w="72" w:type="dxa"/>
              <w:left w:w="72" w:type="dxa"/>
              <w:bottom w:w="72" w:type="dxa"/>
              <w:right w:w="72" w:type="dxa"/>
            </w:tcMar>
            <w:vAlign w:val="bottom"/>
          </w:tcPr>
          <w:p w14:paraId="003303F2" w14:textId="77777777" w:rsidR="00255285" w:rsidRDefault="00255285" w:rsidP="006B0754">
            <w:pPr>
              <w:widowControl w:val="0"/>
              <w:spacing w:after="0" w:line="240" w:lineRule="auto"/>
              <w:jc w:val="right"/>
              <w:rPr>
                <w:rFonts w:ascii="Garamond" w:eastAsia="Garamond" w:hAnsi="Garamond" w:cs="Garamond"/>
                <w:b/>
                <w:sz w:val="20"/>
                <w:szCs w:val="20"/>
              </w:rPr>
            </w:pPr>
          </w:p>
        </w:tc>
        <w:tc>
          <w:tcPr>
            <w:tcW w:w="180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402B0373"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Commission</w:t>
            </w:r>
          </w:p>
        </w:tc>
        <w:tc>
          <w:tcPr>
            <w:tcW w:w="1980"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4D3036E2" w14:textId="77777777" w:rsidR="00255285" w:rsidRDefault="00255285" w:rsidP="006B0754">
            <w:pPr>
              <w:widowControl w:val="0"/>
              <w:spacing w:after="0" w:line="240" w:lineRule="auto"/>
              <w:jc w:val="center"/>
              <w:rPr>
                <w:rFonts w:ascii="Garamond" w:eastAsia="Garamond" w:hAnsi="Garamond" w:cs="Garamond"/>
                <w:b/>
                <w:sz w:val="20"/>
                <w:szCs w:val="20"/>
              </w:rPr>
            </w:pPr>
            <w:r>
              <w:rPr>
                <w:rFonts w:ascii="Garamond" w:eastAsia="Garamond" w:hAnsi="Garamond" w:cs="Garamond"/>
                <w:b/>
                <w:sz w:val="20"/>
                <w:szCs w:val="20"/>
              </w:rPr>
              <w:t>Omission</w:t>
            </w:r>
          </w:p>
        </w:tc>
      </w:tr>
      <w:tr w:rsidR="00255285" w14:paraId="249C407D" w14:textId="77777777" w:rsidTr="006B0754">
        <w:tc>
          <w:tcPr>
            <w:tcW w:w="900" w:type="dxa"/>
            <w:vMerge w:val="restart"/>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6750CD1E"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C-SAR</w:t>
            </w:r>
          </w:p>
          <w:p w14:paraId="21D9E179"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7/16/17</w:t>
            </w: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3EABB62D"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Non 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C78A04E"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24.7%</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AAAC6E0"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6.7%</w:t>
            </w:r>
          </w:p>
        </w:tc>
      </w:tr>
      <w:tr w:rsidR="00255285" w14:paraId="5A34718A" w14:textId="77777777" w:rsidTr="006B0754">
        <w:trPr>
          <w:trHeight w:val="60"/>
        </w:trPr>
        <w:tc>
          <w:tcPr>
            <w:tcW w:w="900" w:type="dxa"/>
            <w:vMerge/>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vAlign w:val="center"/>
          </w:tcPr>
          <w:p w14:paraId="1962CF55" w14:textId="77777777" w:rsidR="00255285" w:rsidRDefault="00255285" w:rsidP="006B0754">
            <w:pPr>
              <w:widowControl w:val="0"/>
              <w:spacing w:after="0" w:line="240" w:lineRule="auto"/>
              <w:rPr>
                <w:rFonts w:ascii="Garamond" w:eastAsia="Garamond" w:hAnsi="Garamond" w:cs="Garamond"/>
              </w:rPr>
            </w:pPr>
          </w:p>
        </w:tc>
        <w:tc>
          <w:tcPr>
            <w:tcW w:w="1605" w:type="dxa"/>
            <w:tcBorders>
              <w:top w:val="single" w:sz="8" w:space="0" w:color="9E9E9E"/>
              <w:left w:val="single" w:sz="8" w:space="0" w:color="9E9E9E"/>
              <w:bottom w:val="single" w:sz="8" w:space="0" w:color="9E9E9E"/>
              <w:right w:val="single" w:sz="8" w:space="0" w:color="9E9E9E"/>
            </w:tcBorders>
            <w:tcMar>
              <w:top w:w="72" w:type="dxa"/>
              <w:left w:w="72" w:type="dxa"/>
              <w:bottom w:w="72" w:type="dxa"/>
              <w:right w:w="72" w:type="dxa"/>
            </w:tcMar>
          </w:tcPr>
          <w:p w14:paraId="7EB8B423" w14:textId="77777777" w:rsidR="00255285" w:rsidRDefault="00255285" w:rsidP="006B0754">
            <w:pPr>
              <w:widowControl w:val="0"/>
              <w:spacing w:after="0" w:line="240" w:lineRule="auto"/>
              <w:jc w:val="right"/>
              <w:rPr>
                <w:rFonts w:ascii="Garamond" w:eastAsia="Garamond" w:hAnsi="Garamond" w:cs="Garamond"/>
                <w:b/>
                <w:sz w:val="20"/>
                <w:szCs w:val="20"/>
              </w:rPr>
            </w:pPr>
            <w:r>
              <w:rPr>
                <w:rFonts w:ascii="Garamond" w:eastAsia="Garamond" w:hAnsi="Garamond" w:cs="Garamond"/>
                <w:b/>
                <w:sz w:val="20"/>
                <w:szCs w:val="20"/>
              </w:rPr>
              <w:t>Inundated</w:t>
            </w:r>
          </w:p>
        </w:tc>
        <w:tc>
          <w:tcPr>
            <w:tcW w:w="18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EE38EC4"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6.8%</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4AE8A5FB" w14:textId="77777777" w:rsidR="00255285" w:rsidRDefault="00255285" w:rsidP="006B0754">
            <w:pPr>
              <w:widowControl w:val="0"/>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24.9%</w:t>
            </w:r>
          </w:p>
        </w:tc>
      </w:tr>
    </w:tbl>
    <w:p w14:paraId="28F48F6E" w14:textId="77777777" w:rsidR="00255285" w:rsidRDefault="00255285" w:rsidP="00255285">
      <w:pPr>
        <w:spacing w:after="0" w:line="240" w:lineRule="auto"/>
        <w:rPr>
          <w:rFonts w:ascii="Garamond" w:eastAsia="Garamond" w:hAnsi="Garamond" w:cs="Garamond"/>
        </w:rPr>
      </w:pPr>
    </w:p>
    <w:p w14:paraId="12A7E726" w14:textId="2922C53A" w:rsidR="008E5453" w:rsidRPr="00255285" w:rsidRDefault="008E5453" w:rsidP="00255285"/>
    <w:sectPr w:rsidR="008E5453" w:rsidRPr="00255285" w:rsidSect="0064280B">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BB43F" w14:textId="77777777" w:rsidR="00AC6A11" w:rsidRDefault="00AC6A11" w:rsidP="00242822">
      <w:pPr>
        <w:spacing w:after="0" w:line="240" w:lineRule="auto"/>
      </w:pPr>
      <w:r>
        <w:separator/>
      </w:r>
    </w:p>
  </w:endnote>
  <w:endnote w:type="continuationSeparator" w:id="0">
    <w:p w14:paraId="5CF1C1E2" w14:textId="77777777" w:rsidR="00AC6A11" w:rsidRDefault="00AC6A1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rFonts w:ascii="Garamond" w:hAnsi="Garamond"/>
        <w:noProof/>
      </w:rPr>
    </w:sdtEndPr>
    <w:sdtContent>
      <w:p w14:paraId="6FC3D74D" w14:textId="58A6A942" w:rsidR="00063876" w:rsidRPr="00D1364C" w:rsidRDefault="00063876">
        <w:pPr>
          <w:pStyle w:val="Footer"/>
          <w:jc w:val="center"/>
          <w:rPr>
            <w:rFonts w:ascii="Garamond" w:hAnsi="Garamond"/>
          </w:rPr>
        </w:pPr>
        <w:r w:rsidRPr="00D1364C">
          <w:rPr>
            <w:rFonts w:ascii="Garamond" w:hAnsi="Garamond"/>
          </w:rPr>
          <w:fldChar w:fldCharType="begin"/>
        </w:r>
        <w:r w:rsidRPr="00D1364C">
          <w:rPr>
            <w:rFonts w:ascii="Garamond" w:hAnsi="Garamond"/>
          </w:rPr>
          <w:instrText xml:space="preserve"> PAGE   \* MERGEFORMAT </w:instrText>
        </w:r>
        <w:r w:rsidRPr="00D1364C">
          <w:rPr>
            <w:rFonts w:ascii="Garamond" w:hAnsi="Garamond"/>
          </w:rPr>
          <w:fldChar w:fldCharType="separate"/>
        </w:r>
        <w:r w:rsidR="005E3315">
          <w:rPr>
            <w:rFonts w:ascii="Garamond" w:hAnsi="Garamond"/>
            <w:noProof/>
          </w:rPr>
          <w:t>12</w:t>
        </w:r>
        <w:r w:rsidRPr="00D1364C">
          <w:rPr>
            <w:rFonts w:ascii="Garamond" w:hAnsi="Garamond"/>
            <w:noProof/>
          </w:rPr>
          <w:fldChar w:fldCharType="end"/>
        </w:r>
      </w:p>
    </w:sdtContent>
  </w:sdt>
  <w:p w14:paraId="472788A1" w14:textId="77777777" w:rsidR="00063876" w:rsidRDefault="00063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063876" w:rsidRDefault="00063876"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518F7" w14:textId="77777777" w:rsidR="00AC6A11" w:rsidRDefault="00AC6A11" w:rsidP="00242822">
      <w:pPr>
        <w:spacing w:after="0" w:line="240" w:lineRule="auto"/>
      </w:pPr>
      <w:r>
        <w:separator/>
      </w:r>
    </w:p>
  </w:footnote>
  <w:footnote w:type="continuationSeparator" w:id="0">
    <w:p w14:paraId="4B1E0159" w14:textId="77777777" w:rsidR="00AC6A11" w:rsidRDefault="00AC6A11"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063876" w:rsidRDefault="00063876" w:rsidP="000B6E68">
    <w:pPr>
      <w:spacing w:after="0" w:line="240" w:lineRule="auto"/>
      <w:jc w:val="right"/>
      <w:rPr>
        <w:rFonts w:ascii="Garamond" w:hAnsi="Garamond"/>
        <w:b/>
        <w:sz w:val="32"/>
        <w:szCs w:val="32"/>
      </w:rPr>
    </w:pPr>
  </w:p>
  <w:p w14:paraId="4E9996A6" w14:textId="77777777" w:rsidR="00063876" w:rsidRDefault="00063876" w:rsidP="000B6E68">
    <w:pPr>
      <w:spacing w:after="0" w:line="240" w:lineRule="auto"/>
      <w:jc w:val="right"/>
      <w:rPr>
        <w:rFonts w:ascii="Garamond" w:hAnsi="Garamond"/>
        <w:b/>
        <w:sz w:val="32"/>
        <w:szCs w:val="32"/>
      </w:rPr>
    </w:pPr>
  </w:p>
  <w:p w14:paraId="01340886" w14:textId="77777777" w:rsidR="00063876" w:rsidRDefault="00063876" w:rsidP="000B6E68">
    <w:pPr>
      <w:spacing w:after="0" w:line="240" w:lineRule="auto"/>
      <w:jc w:val="right"/>
      <w:rPr>
        <w:rFonts w:ascii="Garamond" w:hAnsi="Garamond"/>
        <w:b/>
        <w:sz w:val="32"/>
        <w:szCs w:val="32"/>
      </w:rPr>
    </w:pPr>
  </w:p>
  <w:p w14:paraId="2C2BEC2D" w14:textId="41897654" w:rsidR="00063876" w:rsidRPr="000B6E68" w:rsidRDefault="00063876"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6A81522B" w:rsidR="00063876" w:rsidRPr="000B6E68" w:rsidRDefault="00063876" w:rsidP="000B6E68">
    <w:pPr>
      <w:spacing w:after="0" w:line="240" w:lineRule="auto"/>
      <w:jc w:val="right"/>
      <w:rPr>
        <w:rFonts w:ascii="Garamond" w:hAnsi="Garamond"/>
        <w:b/>
        <w:sz w:val="32"/>
        <w:szCs w:val="32"/>
      </w:rPr>
    </w:pPr>
    <w:r>
      <w:rPr>
        <w:rFonts w:ascii="Garamond" w:hAnsi="Garamond"/>
        <w:b/>
        <w:sz w:val="32"/>
        <w:szCs w:val="32"/>
      </w:rPr>
      <w:t>California – JPL</w:t>
    </w:r>
  </w:p>
  <w:p w14:paraId="63FF4904" w14:textId="77777777" w:rsidR="00063876" w:rsidRDefault="00063876" w:rsidP="000B6E68">
    <w:pPr>
      <w:pStyle w:val="Header"/>
      <w:rPr>
        <w:rFonts w:ascii="Garamond" w:hAnsi="Garamond"/>
        <w:b/>
        <w:sz w:val="32"/>
        <w:szCs w:val="32"/>
      </w:rPr>
    </w:pPr>
  </w:p>
  <w:p w14:paraId="77B49D9A" w14:textId="459FA23F" w:rsidR="00063876" w:rsidRPr="000B6E68" w:rsidRDefault="00063876" w:rsidP="000B6E68">
    <w:pPr>
      <w:pStyle w:val="Header"/>
      <w:jc w:val="right"/>
      <w:rPr>
        <w:rFonts w:ascii="Garamond" w:hAnsi="Garamond"/>
        <w:i/>
        <w:sz w:val="32"/>
        <w:szCs w:val="32"/>
      </w:rPr>
    </w:pPr>
    <w:r>
      <w:rPr>
        <w:rFonts w:ascii="Garamond" w:hAnsi="Garamond"/>
        <w:i/>
        <w:sz w:val="32"/>
        <w:szCs w:val="32"/>
      </w:rPr>
      <w:t>Fall</w:t>
    </w:r>
    <w:r w:rsidRPr="000B6E68">
      <w:rPr>
        <w:rFonts w:ascii="Garamond" w:hAnsi="Garamond"/>
        <w:i/>
        <w:sz w:val="32"/>
        <w:szCs w:val="32"/>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077FBF"/>
    <w:multiLevelType w:val="multilevel"/>
    <w:tmpl w:val="23A4B3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33434"/>
    <w:multiLevelType w:val="hybridMultilevel"/>
    <w:tmpl w:val="A4A020A6"/>
    <w:lvl w:ilvl="0" w:tplc="C5D2C366">
      <w:start w:val="1"/>
      <w:numFmt w:val="decimal"/>
      <w:lvlText w:val="(%1)"/>
      <w:lvlJc w:val="left"/>
      <w:pPr>
        <w:ind w:left="720" w:hanging="360"/>
      </w:pPr>
      <w:rPr>
        <w:rFonts w:ascii="Garamond" w:hAnsi="Garamond"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2"/>
  </w:num>
  <w:num w:numId="4">
    <w:abstractNumId w:val="5"/>
  </w:num>
  <w:num w:numId="5">
    <w:abstractNumId w:val="6"/>
  </w:num>
  <w:num w:numId="6">
    <w:abstractNumId w:val="3"/>
  </w:num>
  <w:num w:numId="7">
    <w:abstractNumId w:val="12"/>
  </w:num>
  <w:num w:numId="8">
    <w:abstractNumId w:val="7"/>
  </w:num>
  <w:num w:numId="9">
    <w:abstractNumId w:val="11"/>
  </w:num>
  <w:num w:numId="10">
    <w:abstractNumId w:val="0"/>
  </w:num>
  <w:num w:numId="11">
    <w:abstractNumId w:val="13"/>
  </w:num>
  <w:num w:numId="12">
    <w:abstractNumId w:val="10"/>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c0sDQyMTc1NrI0NrBU0lEKTi0uzszPAykwqQUAYMXDfywAAAA="/>
  </w:docVars>
  <w:rsids>
    <w:rsidRoot w:val="0041150E"/>
    <w:rsid w:val="000057A6"/>
    <w:rsid w:val="00014DAF"/>
    <w:rsid w:val="00030B13"/>
    <w:rsid w:val="000456D3"/>
    <w:rsid w:val="000501ED"/>
    <w:rsid w:val="00051787"/>
    <w:rsid w:val="00054474"/>
    <w:rsid w:val="000577A9"/>
    <w:rsid w:val="00063876"/>
    <w:rsid w:val="00086B7E"/>
    <w:rsid w:val="000A2518"/>
    <w:rsid w:val="000B6E68"/>
    <w:rsid w:val="000C58B8"/>
    <w:rsid w:val="000D79AC"/>
    <w:rsid w:val="000F1545"/>
    <w:rsid w:val="000F1EE7"/>
    <w:rsid w:val="000F2ADA"/>
    <w:rsid w:val="00101280"/>
    <w:rsid w:val="00106FD6"/>
    <w:rsid w:val="001277EC"/>
    <w:rsid w:val="0014039E"/>
    <w:rsid w:val="0014286F"/>
    <w:rsid w:val="0015019B"/>
    <w:rsid w:val="001556CC"/>
    <w:rsid w:val="00163111"/>
    <w:rsid w:val="00171796"/>
    <w:rsid w:val="001821EB"/>
    <w:rsid w:val="00194FE1"/>
    <w:rsid w:val="00195D23"/>
    <w:rsid w:val="001A67C2"/>
    <w:rsid w:val="001A7E46"/>
    <w:rsid w:val="001B409F"/>
    <w:rsid w:val="001F1328"/>
    <w:rsid w:val="001F2623"/>
    <w:rsid w:val="00206AB6"/>
    <w:rsid w:val="0022176E"/>
    <w:rsid w:val="00221CE5"/>
    <w:rsid w:val="00234F37"/>
    <w:rsid w:val="0023574D"/>
    <w:rsid w:val="00242822"/>
    <w:rsid w:val="00255285"/>
    <w:rsid w:val="0029214C"/>
    <w:rsid w:val="00293F47"/>
    <w:rsid w:val="002A2D97"/>
    <w:rsid w:val="002A37F8"/>
    <w:rsid w:val="002B2BE4"/>
    <w:rsid w:val="002B3277"/>
    <w:rsid w:val="002C28E6"/>
    <w:rsid w:val="002C4C2E"/>
    <w:rsid w:val="002D5F9B"/>
    <w:rsid w:val="002D6167"/>
    <w:rsid w:val="002F204B"/>
    <w:rsid w:val="00366BA2"/>
    <w:rsid w:val="00393DF3"/>
    <w:rsid w:val="003F39BF"/>
    <w:rsid w:val="0041150E"/>
    <w:rsid w:val="0041500B"/>
    <w:rsid w:val="00417A61"/>
    <w:rsid w:val="00426730"/>
    <w:rsid w:val="0043112E"/>
    <w:rsid w:val="00436E69"/>
    <w:rsid w:val="00451695"/>
    <w:rsid w:val="00482519"/>
    <w:rsid w:val="00494746"/>
    <w:rsid w:val="004951A9"/>
    <w:rsid w:val="004A2010"/>
    <w:rsid w:val="004C4352"/>
    <w:rsid w:val="004C59DF"/>
    <w:rsid w:val="004D19D3"/>
    <w:rsid w:val="004D7212"/>
    <w:rsid w:val="004E1E2D"/>
    <w:rsid w:val="004E726C"/>
    <w:rsid w:val="004E730A"/>
    <w:rsid w:val="00524715"/>
    <w:rsid w:val="005418C9"/>
    <w:rsid w:val="00571F90"/>
    <w:rsid w:val="00583B86"/>
    <w:rsid w:val="005974B9"/>
    <w:rsid w:val="005A457F"/>
    <w:rsid w:val="005A5711"/>
    <w:rsid w:val="005B6AE3"/>
    <w:rsid w:val="005C1746"/>
    <w:rsid w:val="005C460C"/>
    <w:rsid w:val="005C723F"/>
    <w:rsid w:val="005E3315"/>
    <w:rsid w:val="005F6AD4"/>
    <w:rsid w:val="006043FF"/>
    <w:rsid w:val="00615E3A"/>
    <w:rsid w:val="00621AB9"/>
    <w:rsid w:val="00624E1E"/>
    <w:rsid w:val="0064280B"/>
    <w:rsid w:val="0065246A"/>
    <w:rsid w:val="006528A0"/>
    <w:rsid w:val="0066075C"/>
    <w:rsid w:val="00662CC9"/>
    <w:rsid w:val="0066727D"/>
    <w:rsid w:val="006679D5"/>
    <w:rsid w:val="00681FA6"/>
    <w:rsid w:val="006822ED"/>
    <w:rsid w:val="00684FE5"/>
    <w:rsid w:val="006908BE"/>
    <w:rsid w:val="00695331"/>
    <w:rsid w:val="006A440C"/>
    <w:rsid w:val="006B0754"/>
    <w:rsid w:val="006B6FAA"/>
    <w:rsid w:val="006C6154"/>
    <w:rsid w:val="006C7B8F"/>
    <w:rsid w:val="006D1A28"/>
    <w:rsid w:val="006E1497"/>
    <w:rsid w:val="006E2A1C"/>
    <w:rsid w:val="006E2B65"/>
    <w:rsid w:val="006F0FAB"/>
    <w:rsid w:val="00716586"/>
    <w:rsid w:val="00722E88"/>
    <w:rsid w:val="00732B10"/>
    <w:rsid w:val="00753B16"/>
    <w:rsid w:val="007566D3"/>
    <w:rsid w:val="00756C0F"/>
    <w:rsid w:val="00770650"/>
    <w:rsid w:val="00771691"/>
    <w:rsid w:val="007775D4"/>
    <w:rsid w:val="00781908"/>
    <w:rsid w:val="00793FBF"/>
    <w:rsid w:val="007E508C"/>
    <w:rsid w:val="007E68B5"/>
    <w:rsid w:val="007F14D4"/>
    <w:rsid w:val="007F4CB2"/>
    <w:rsid w:val="007F5769"/>
    <w:rsid w:val="007F6093"/>
    <w:rsid w:val="0081261B"/>
    <w:rsid w:val="00824CC4"/>
    <w:rsid w:val="0083391E"/>
    <w:rsid w:val="00855532"/>
    <w:rsid w:val="00865A53"/>
    <w:rsid w:val="00870E95"/>
    <w:rsid w:val="00872A13"/>
    <w:rsid w:val="008741CE"/>
    <w:rsid w:val="008921B2"/>
    <w:rsid w:val="008975BD"/>
    <w:rsid w:val="008B7071"/>
    <w:rsid w:val="008C0234"/>
    <w:rsid w:val="008C7380"/>
    <w:rsid w:val="008E5453"/>
    <w:rsid w:val="0091079C"/>
    <w:rsid w:val="00916AAB"/>
    <w:rsid w:val="009228EC"/>
    <w:rsid w:val="00933965"/>
    <w:rsid w:val="00935394"/>
    <w:rsid w:val="009830D6"/>
    <w:rsid w:val="009A19B3"/>
    <w:rsid w:val="009A20C2"/>
    <w:rsid w:val="009A20ED"/>
    <w:rsid w:val="009A4203"/>
    <w:rsid w:val="009A5F2A"/>
    <w:rsid w:val="009B0301"/>
    <w:rsid w:val="009F5966"/>
    <w:rsid w:val="009F5B6F"/>
    <w:rsid w:val="009F60A9"/>
    <w:rsid w:val="00A11DB7"/>
    <w:rsid w:val="00A12C21"/>
    <w:rsid w:val="00A212CE"/>
    <w:rsid w:val="00A2773A"/>
    <w:rsid w:val="00A402E2"/>
    <w:rsid w:val="00A43059"/>
    <w:rsid w:val="00A44FFF"/>
    <w:rsid w:val="00A60645"/>
    <w:rsid w:val="00AB12D0"/>
    <w:rsid w:val="00AC6A11"/>
    <w:rsid w:val="00AD5D0D"/>
    <w:rsid w:val="00B1778F"/>
    <w:rsid w:val="00B2307C"/>
    <w:rsid w:val="00B24E61"/>
    <w:rsid w:val="00B265D9"/>
    <w:rsid w:val="00B3322E"/>
    <w:rsid w:val="00B365F0"/>
    <w:rsid w:val="00B468A3"/>
    <w:rsid w:val="00B47D16"/>
    <w:rsid w:val="00B64CCF"/>
    <w:rsid w:val="00BA41F7"/>
    <w:rsid w:val="00BB1B7B"/>
    <w:rsid w:val="00BB78A4"/>
    <w:rsid w:val="00BC113C"/>
    <w:rsid w:val="00BD1A87"/>
    <w:rsid w:val="00C15E9C"/>
    <w:rsid w:val="00C16DE1"/>
    <w:rsid w:val="00C3045C"/>
    <w:rsid w:val="00C46DF0"/>
    <w:rsid w:val="00C60F7D"/>
    <w:rsid w:val="00C67167"/>
    <w:rsid w:val="00C82473"/>
    <w:rsid w:val="00C86E0B"/>
    <w:rsid w:val="00CA62A8"/>
    <w:rsid w:val="00CB1C0F"/>
    <w:rsid w:val="00CB7AFE"/>
    <w:rsid w:val="00CC48D2"/>
    <w:rsid w:val="00CD092A"/>
    <w:rsid w:val="00CE7909"/>
    <w:rsid w:val="00CF17F8"/>
    <w:rsid w:val="00CF426C"/>
    <w:rsid w:val="00CF6083"/>
    <w:rsid w:val="00D1364C"/>
    <w:rsid w:val="00D1374C"/>
    <w:rsid w:val="00D21225"/>
    <w:rsid w:val="00D3013B"/>
    <w:rsid w:val="00D41203"/>
    <w:rsid w:val="00D41B46"/>
    <w:rsid w:val="00D523CD"/>
    <w:rsid w:val="00D7644D"/>
    <w:rsid w:val="00DA5145"/>
    <w:rsid w:val="00DA7B77"/>
    <w:rsid w:val="00DA7F96"/>
    <w:rsid w:val="00DB394A"/>
    <w:rsid w:val="00E00E6B"/>
    <w:rsid w:val="00E02B08"/>
    <w:rsid w:val="00E03B8E"/>
    <w:rsid w:val="00E40B9D"/>
    <w:rsid w:val="00E41324"/>
    <w:rsid w:val="00E43BB7"/>
    <w:rsid w:val="00E578D6"/>
    <w:rsid w:val="00E6105B"/>
    <w:rsid w:val="00E64FEA"/>
    <w:rsid w:val="00E74845"/>
    <w:rsid w:val="00E75D54"/>
    <w:rsid w:val="00E76220"/>
    <w:rsid w:val="00E91B1A"/>
    <w:rsid w:val="00EB1428"/>
    <w:rsid w:val="00EC464D"/>
    <w:rsid w:val="00ED4EBF"/>
    <w:rsid w:val="00F24FCE"/>
    <w:rsid w:val="00F37B0F"/>
    <w:rsid w:val="00F419F2"/>
    <w:rsid w:val="00F549AA"/>
    <w:rsid w:val="00F54C5E"/>
    <w:rsid w:val="00F85D9B"/>
    <w:rsid w:val="00FB2F9A"/>
    <w:rsid w:val="00FB5846"/>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47CE05E7-7098-456D-BE6A-895EE8B8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PlaceholderText">
    <w:name w:val="Placeholder Text"/>
    <w:basedOn w:val="DefaultParagraphFont"/>
    <w:uiPriority w:val="99"/>
    <w:semiHidden/>
    <w:rsid w:val="00662C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80/0143116001001473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rse.2007.08.0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S0034-4257(96)00148-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fws.gov/wetlands/nwi/overview.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251A1-979E-43A4-9D6A-DD9D23980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5268</Words>
  <Characters>30028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2019-01-02T21:38:00Z</dcterms:created>
  <dcterms:modified xsi:type="dcterms:W3CDTF">2019-01-02T21:38:00Z</dcterms:modified>
</cp:coreProperties>
</file>