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4857264"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A299E">
        <w:rPr>
          <w:rFonts w:ascii="Century Gothic" w:hAnsi="Century Gothic" w:cs="Arial"/>
          <w:sz w:val="24"/>
        </w:rPr>
        <w:t>NASA Jet Propulsion Laboratory</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23DCD56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4A299E">
        <w:rPr>
          <w:rFonts w:ascii="Century Gothic" w:hAnsi="Century Gothic" w:cs="Arial"/>
          <w:b/>
          <w:sz w:val="24"/>
        </w:rPr>
        <w:t xml:space="preserve">Louisiana Ecological Forecasting </w:t>
      </w:r>
    </w:p>
    <w:p w14:paraId="38FB8E53" w14:textId="4FBE99D6"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4A299E">
        <w:rPr>
          <w:rFonts w:ascii="Century Gothic" w:hAnsi="Century Gothic" w:cs="Arial"/>
        </w:rPr>
        <w:t xml:space="preserve"> Examining Historic Trends and Modeling Sediment Transport in Delta </w:t>
      </w:r>
      <w:r w:rsidR="00AE21EC">
        <w:rPr>
          <w:rFonts w:ascii="Century Gothic" w:hAnsi="Century Gothic" w:cs="Arial"/>
        </w:rPr>
        <w:t xml:space="preserve">Growth </w:t>
      </w:r>
      <w:r w:rsidR="004A299E">
        <w:rPr>
          <w:rFonts w:ascii="Century Gothic" w:hAnsi="Century Gothic" w:cs="Arial"/>
        </w:rPr>
        <w:t>within Louisiana’s Wax Lake Delta Using UAVSAR and AirSWOT Instruments to Inform Restoration Efforts</w:t>
      </w:r>
    </w:p>
    <w:p w14:paraId="258FD607" w14:textId="71ED37A7" w:rsid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CB0EB4">
        <w:rPr>
          <w:rFonts w:ascii="Century Gothic" w:hAnsi="Century Gothic" w:cs="Arial"/>
        </w:rPr>
        <w:t>Modeling Sediment Transport to Inform Wetland Restoration in Coastal Louisiana</w:t>
      </w:r>
    </w:p>
    <w:p w14:paraId="45E210D4" w14:textId="77777777" w:rsidR="004A299E" w:rsidRPr="003F2639" w:rsidRDefault="004A299E" w:rsidP="003F2639">
      <w:pPr>
        <w:spacing w:after="120" w:line="240" w:lineRule="auto"/>
        <w:rPr>
          <w:rFonts w:ascii="Century Gothic" w:hAnsi="Century Gothic" w:cs="Arial"/>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24D08623" w:rsidR="00E507D0" w:rsidRPr="00D579FC" w:rsidRDefault="004A299E" w:rsidP="00BA5773">
      <w:pPr>
        <w:spacing w:after="0" w:line="240" w:lineRule="auto"/>
        <w:rPr>
          <w:rFonts w:ascii="Century Gothic" w:hAnsi="Century Gothic" w:cs="Arial"/>
          <w:sz w:val="20"/>
          <w:szCs w:val="20"/>
        </w:rPr>
      </w:pPr>
      <w:r>
        <w:rPr>
          <w:rFonts w:ascii="Century Gothic" w:hAnsi="Century Gothic" w:cs="Arial"/>
          <w:sz w:val="20"/>
          <w:szCs w:val="20"/>
        </w:rPr>
        <w:t>Emily Beck</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Emily.C.Beck@JPL.NASA.gov</w:t>
      </w:r>
    </w:p>
    <w:p w14:paraId="02B81879" w14:textId="24C152F8" w:rsidR="002E4378" w:rsidRPr="00D579FC" w:rsidRDefault="004A299E" w:rsidP="00BA5773">
      <w:pPr>
        <w:spacing w:after="0" w:line="240" w:lineRule="auto"/>
        <w:rPr>
          <w:rFonts w:ascii="Century Gothic" w:hAnsi="Century Gothic" w:cs="Arial"/>
          <w:sz w:val="20"/>
          <w:szCs w:val="20"/>
        </w:rPr>
      </w:pPr>
      <w:r>
        <w:rPr>
          <w:rFonts w:ascii="Century Gothic" w:hAnsi="Century Gothic" w:cs="Arial"/>
          <w:sz w:val="20"/>
          <w:szCs w:val="20"/>
        </w:rPr>
        <w:t>Brittany Zajic</w:t>
      </w:r>
    </w:p>
    <w:p w14:paraId="7D964878" w14:textId="5F8D6930" w:rsidR="002E4378" w:rsidRPr="00D579FC" w:rsidRDefault="004A299E" w:rsidP="00BA5773">
      <w:pPr>
        <w:spacing w:after="0" w:line="240" w:lineRule="auto"/>
        <w:rPr>
          <w:rFonts w:ascii="Century Gothic" w:hAnsi="Century Gothic" w:cs="Arial"/>
          <w:sz w:val="20"/>
          <w:szCs w:val="20"/>
        </w:rPr>
      </w:pPr>
      <w:r>
        <w:rPr>
          <w:rFonts w:ascii="Century Gothic" w:hAnsi="Century Gothic" w:cs="Arial"/>
          <w:sz w:val="20"/>
          <w:szCs w:val="20"/>
        </w:rPr>
        <w:t xml:space="preserve">Raul Garcia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0116B1F9" w:rsidR="00E80174" w:rsidRDefault="004A299E" w:rsidP="00677CB8">
      <w:pPr>
        <w:spacing w:after="0" w:line="240" w:lineRule="auto"/>
        <w:rPr>
          <w:rFonts w:ascii="Century Gothic" w:hAnsi="Century Gothic" w:cs="Arial"/>
          <w:sz w:val="20"/>
          <w:szCs w:val="20"/>
        </w:rPr>
      </w:pPr>
      <w:r>
        <w:rPr>
          <w:rFonts w:ascii="Century Gothic" w:hAnsi="Century Gothic" w:cs="Arial"/>
          <w:sz w:val="20"/>
          <w:szCs w:val="20"/>
        </w:rPr>
        <w:t>Dr. Cathleen Jones (</w:t>
      </w:r>
      <w:r w:rsidR="005643A9">
        <w:rPr>
          <w:rFonts w:ascii="Century Gothic" w:hAnsi="Century Gothic" w:cs="Arial"/>
          <w:sz w:val="20"/>
          <w:szCs w:val="20"/>
        </w:rPr>
        <w:t xml:space="preserve">NASA </w:t>
      </w:r>
      <w:r>
        <w:rPr>
          <w:rFonts w:ascii="Century Gothic" w:hAnsi="Century Gothic" w:cs="Arial"/>
          <w:sz w:val="20"/>
          <w:szCs w:val="20"/>
        </w:rPr>
        <w:t>J</w:t>
      </w:r>
      <w:r w:rsidR="005643A9">
        <w:rPr>
          <w:rFonts w:ascii="Century Gothic" w:hAnsi="Century Gothic" w:cs="Arial"/>
          <w:sz w:val="20"/>
          <w:szCs w:val="20"/>
        </w:rPr>
        <w:t xml:space="preserve">et </w:t>
      </w:r>
      <w:r>
        <w:rPr>
          <w:rFonts w:ascii="Century Gothic" w:hAnsi="Century Gothic" w:cs="Arial"/>
          <w:sz w:val="20"/>
          <w:szCs w:val="20"/>
        </w:rPr>
        <w:t>P</w:t>
      </w:r>
      <w:r w:rsidR="005643A9">
        <w:rPr>
          <w:rFonts w:ascii="Century Gothic" w:hAnsi="Century Gothic" w:cs="Arial"/>
          <w:sz w:val="20"/>
          <w:szCs w:val="20"/>
        </w:rPr>
        <w:t xml:space="preserve">ropulsion </w:t>
      </w:r>
      <w:r>
        <w:rPr>
          <w:rFonts w:ascii="Century Gothic" w:hAnsi="Century Gothic" w:cs="Arial"/>
          <w:sz w:val="20"/>
          <w:szCs w:val="20"/>
        </w:rPr>
        <w:t>L</w:t>
      </w:r>
      <w:r w:rsidR="005643A9">
        <w:rPr>
          <w:rFonts w:ascii="Century Gothic" w:hAnsi="Century Gothic" w:cs="Arial"/>
          <w:sz w:val="20"/>
          <w:szCs w:val="20"/>
        </w:rPr>
        <w:t>aboratory</w:t>
      </w:r>
      <w:r>
        <w:rPr>
          <w:rFonts w:ascii="Century Gothic" w:hAnsi="Century Gothic" w:cs="Arial"/>
          <w:sz w:val="20"/>
          <w:szCs w:val="20"/>
        </w:rPr>
        <w:t>)</w:t>
      </w:r>
    </w:p>
    <w:p w14:paraId="31064904" w14:textId="38A427E4" w:rsidR="004A299E" w:rsidRDefault="004A299E" w:rsidP="00677CB8">
      <w:pPr>
        <w:spacing w:after="0" w:line="240" w:lineRule="auto"/>
        <w:rPr>
          <w:rFonts w:ascii="Century Gothic" w:hAnsi="Century Gothic" w:cs="Arial"/>
          <w:sz w:val="20"/>
          <w:szCs w:val="20"/>
        </w:rPr>
      </w:pPr>
      <w:r>
        <w:rPr>
          <w:rFonts w:ascii="Century Gothic" w:hAnsi="Century Gothic" w:cs="Arial"/>
          <w:sz w:val="20"/>
          <w:szCs w:val="20"/>
        </w:rPr>
        <w:t>Dr. Marc Simard (</w:t>
      </w:r>
      <w:r w:rsidR="005643A9">
        <w:rPr>
          <w:rFonts w:ascii="Century Gothic" w:hAnsi="Century Gothic" w:cs="Arial"/>
          <w:sz w:val="20"/>
          <w:szCs w:val="20"/>
        </w:rPr>
        <w:t xml:space="preserve">NASA </w:t>
      </w:r>
      <w:r>
        <w:rPr>
          <w:rFonts w:ascii="Century Gothic" w:hAnsi="Century Gothic" w:cs="Arial"/>
          <w:sz w:val="20"/>
          <w:szCs w:val="20"/>
        </w:rPr>
        <w:t>J</w:t>
      </w:r>
      <w:r w:rsidR="005643A9">
        <w:rPr>
          <w:rFonts w:ascii="Century Gothic" w:hAnsi="Century Gothic" w:cs="Arial"/>
          <w:sz w:val="20"/>
          <w:szCs w:val="20"/>
        </w:rPr>
        <w:t xml:space="preserve">et </w:t>
      </w:r>
      <w:r>
        <w:rPr>
          <w:rFonts w:ascii="Century Gothic" w:hAnsi="Century Gothic" w:cs="Arial"/>
          <w:sz w:val="20"/>
          <w:szCs w:val="20"/>
        </w:rPr>
        <w:t>P</w:t>
      </w:r>
      <w:r w:rsidR="005643A9">
        <w:rPr>
          <w:rFonts w:ascii="Century Gothic" w:hAnsi="Century Gothic" w:cs="Arial"/>
          <w:sz w:val="20"/>
          <w:szCs w:val="20"/>
        </w:rPr>
        <w:t xml:space="preserve">ropulsion </w:t>
      </w:r>
      <w:r>
        <w:rPr>
          <w:rFonts w:ascii="Century Gothic" w:hAnsi="Century Gothic" w:cs="Arial"/>
          <w:sz w:val="20"/>
          <w:szCs w:val="20"/>
        </w:rPr>
        <w:t>L</w:t>
      </w:r>
      <w:r w:rsidR="005643A9">
        <w:rPr>
          <w:rFonts w:ascii="Century Gothic" w:hAnsi="Century Gothic" w:cs="Arial"/>
          <w:sz w:val="20"/>
          <w:szCs w:val="20"/>
        </w:rPr>
        <w:t>aboratory</w:t>
      </w:r>
      <w:r>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C02468B" w14:textId="57754A27" w:rsidR="003B2A86" w:rsidRPr="00D579FC" w:rsidRDefault="004A299E" w:rsidP="003B2A86">
      <w:pPr>
        <w:spacing w:after="0" w:line="240" w:lineRule="auto"/>
        <w:rPr>
          <w:rFonts w:ascii="Century Gothic" w:hAnsi="Century Gothic" w:cs="Arial"/>
          <w:i/>
          <w:sz w:val="20"/>
          <w:szCs w:val="20"/>
        </w:rPr>
      </w:pPr>
      <w:r>
        <w:rPr>
          <w:rFonts w:ascii="Century Gothic" w:hAnsi="Century Gothic" w:cs="Arial"/>
          <w:sz w:val="20"/>
          <w:szCs w:val="20"/>
        </w:rPr>
        <w:t>N/A</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30D76A88" w:rsidR="00A22A42" w:rsidRDefault="004A299E"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Naval Research Laboratory</w:t>
      </w:r>
      <w:r w:rsidR="00A22A42">
        <w:rPr>
          <w:rFonts w:ascii="Century Gothic" w:hAnsi="Century Gothic" w:cs="Arial"/>
          <w:sz w:val="20"/>
          <w:szCs w:val="20"/>
        </w:rPr>
        <w:t xml:space="preserve"> </w:t>
      </w:r>
      <w:r>
        <w:rPr>
          <w:rFonts w:ascii="Century Gothic" w:hAnsi="Century Gothic" w:cs="Arial"/>
          <w:sz w:val="20"/>
          <w:szCs w:val="20"/>
        </w:rPr>
        <w:t>(End-User), POC: Richard Crout</w:t>
      </w:r>
      <w:r w:rsidR="00A22A42">
        <w:rPr>
          <w:rFonts w:ascii="Century Gothic" w:hAnsi="Century Gothic" w:cs="Arial"/>
          <w:sz w:val="20"/>
          <w:szCs w:val="20"/>
        </w:rPr>
        <w:t xml:space="preserve">; </w:t>
      </w:r>
      <w:r>
        <w:rPr>
          <w:rFonts w:ascii="Century Gothic" w:hAnsi="Century Gothic" w:cs="Arial"/>
          <w:sz w:val="20"/>
          <w:szCs w:val="20"/>
        </w:rPr>
        <w:t>Supervisory Ocean</w:t>
      </w:r>
      <w:r w:rsidR="00BB1D6B">
        <w:rPr>
          <w:rFonts w:ascii="Century Gothic" w:hAnsi="Century Gothic" w:cs="Arial"/>
          <w:sz w:val="20"/>
          <w:szCs w:val="20"/>
        </w:rPr>
        <w:t>o</w:t>
      </w:r>
      <w:r>
        <w:rPr>
          <w:rFonts w:ascii="Century Gothic" w:hAnsi="Century Gothic" w:cs="Arial"/>
          <w:sz w:val="20"/>
          <w:szCs w:val="20"/>
        </w:rPr>
        <w:t>grapher</w:t>
      </w:r>
    </w:p>
    <w:p w14:paraId="49E134F8" w14:textId="52B3A854" w:rsidR="00A22A42" w:rsidRDefault="004A299E" w:rsidP="00AE21EC">
      <w:pPr>
        <w:spacing w:after="0" w:line="240" w:lineRule="auto"/>
        <w:rPr>
          <w:rFonts w:ascii="Century Gothic" w:hAnsi="Century Gothic" w:cs="Arial"/>
          <w:sz w:val="20"/>
          <w:szCs w:val="20"/>
        </w:rPr>
      </w:pPr>
      <w:r>
        <w:rPr>
          <w:rFonts w:ascii="Century Gothic" w:hAnsi="Century Gothic" w:cs="Arial"/>
          <w:sz w:val="20"/>
          <w:szCs w:val="20"/>
        </w:rPr>
        <w:t xml:space="preserve">Louisiana Universities Marine Consortium (Collaborator/Boundary Organization), POC: Alexander Kolker; Assistant Professor </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4BB84F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4A299E">
        <w:rPr>
          <w:rFonts w:ascii="Century Gothic" w:hAnsi="Century Gothic" w:cs="Arial"/>
          <w:sz w:val="20"/>
          <w:szCs w:val="20"/>
        </w:rPr>
        <w:t xml:space="preserve">Ecological Forecasting </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F9B798B"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4A299E">
        <w:rPr>
          <w:rFonts w:ascii="Century Gothic" w:hAnsi="Century Gothic" w:cs="Arial"/>
          <w:sz w:val="20"/>
          <w:szCs w:val="20"/>
        </w:rPr>
        <w:t>Wax Lake Delta, Louisiana</w:t>
      </w:r>
    </w:p>
    <w:p w14:paraId="3EFD80AD" w14:textId="01B36DC9"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May 200</w:t>
      </w:r>
      <w:r w:rsidR="004A299E">
        <w:rPr>
          <w:rFonts w:ascii="Century Gothic" w:hAnsi="Century Gothic" w:cs="Arial"/>
          <w:sz w:val="20"/>
          <w:szCs w:val="20"/>
        </w:rPr>
        <w:t>9 – May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3909D1F5" w:rsidR="0028618E" w:rsidRDefault="004A299E" w:rsidP="00E80174">
      <w:pPr>
        <w:spacing w:after="0" w:line="240" w:lineRule="auto"/>
        <w:rPr>
          <w:rFonts w:ascii="Century Gothic" w:hAnsi="Century Gothic" w:cs="Arial"/>
          <w:sz w:val="20"/>
          <w:szCs w:val="20"/>
        </w:rPr>
      </w:pPr>
      <w:r>
        <w:rPr>
          <w:rFonts w:ascii="Century Gothic" w:hAnsi="Century Gothic" w:cs="Arial"/>
          <w:sz w:val="20"/>
          <w:szCs w:val="20"/>
        </w:rPr>
        <w:t>UAVSAR</w:t>
      </w:r>
      <w:r w:rsidR="007D69E1">
        <w:rPr>
          <w:rFonts w:ascii="Century Gothic" w:hAnsi="Century Gothic" w:cs="Arial"/>
          <w:sz w:val="20"/>
          <w:szCs w:val="20"/>
        </w:rPr>
        <w:t>, NASA Gulfstream III</w:t>
      </w:r>
      <w:r>
        <w:rPr>
          <w:rFonts w:ascii="Century Gothic" w:hAnsi="Century Gothic" w:cs="Arial"/>
          <w:sz w:val="20"/>
          <w:szCs w:val="20"/>
        </w:rPr>
        <w:t xml:space="preserve"> – vegetation biomass</w:t>
      </w:r>
    </w:p>
    <w:p w14:paraId="74AF7EC2" w14:textId="48C885C9" w:rsidR="004A299E" w:rsidRDefault="004A299E" w:rsidP="00E80174">
      <w:pPr>
        <w:spacing w:after="0" w:line="240" w:lineRule="auto"/>
        <w:rPr>
          <w:rFonts w:ascii="Century Gothic" w:hAnsi="Century Gothic" w:cs="Arial"/>
          <w:sz w:val="20"/>
          <w:szCs w:val="20"/>
        </w:rPr>
      </w:pPr>
      <w:r>
        <w:rPr>
          <w:rFonts w:ascii="Century Gothic" w:hAnsi="Century Gothic" w:cs="Arial"/>
          <w:sz w:val="20"/>
          <w:szCs w:val="20"/>
        </w:rPr>
        <w:t>AirSWOT</w:t>
      </w:r>
      <w:r w:rsidR="007D69E1">
        <w:rPr>
          <w:rFonts w:ascii="Century Gothic" w:hAnsi="Century Gothic" w:cs="Arial"/>
          <w:sz w:val="20"/>
          <w:szCs w:val="20"/>
        </w:rPr>
        <w:t>, NASA King Air B200</w:t>
      </w:r>
      <w:r>
        <w:rPr>
          <w:rFonts w:ascii="Century Gothic" w:hAnsi="Century Gothic" w:cs="Arial"/>
          <w:sz w:val="20"/>
          <w:szCs w:val="20"/>
        </w:rPr>
        <w:t xml:space="preserve"> – water height</w:t>
      </w:r>
    </w:p>
    <w:p w14:paraId="65369C33" w14:textId="2202F406" w:rsidR="004A299E" w:rsidRPr="00E80174" w:rsidRDefault="007D69E1" w:rsidP="00E80174">
      <w:pPr>
        <w:spacing w:after="0" w:line="240" w:lineRule="auto"/>
        <w:rPr>
          <w:rFonts w:ascii="Century Gothic" w:hAnsi="Century Gothic" w:cs="Arial"/>
          <w:sz w:val="20"/>
          <w:szCs w:val="20"/>
        </w:rPr>
      </w:pPr>
      <w:r>
        <w:rPr>
          <w:rFonts w:ascii="Century Gothic" w:hAnsi="Century Gothic" w:cs="Arial"/>
          <w:sz w:val="20"/>
          <w:szCs w:val="20"/>
        </w:rPr>
        <w:t>AV</w:t>
      </w:r>
      <w:r w:rsidR="004A299E">
        <w:rPr>
          <w:rFonts w:ascii="Century Gothic" w:hAnsi="Century Gothic" w:cs="Arial"/>
          <w:sz w:val="20"/>
          <w:szCs w:val="20"/>
        </w:rPr>
        <w:t>IR</w:t>
      </w:r>
      <w:r w:rsidR="00801EA2">
        <w:rPr>
          <w:rFonts w:ascii="Century Gothic" w:hAnsi="Century Gothic" w:cs="Arial"/>
          <w:sz w:val="20"/>
          <w:szCs w:val="20"/>
        </w:rPr>
        <w:t>I</w:t>
      </w:r>
      <w:r w:rsidR="004A299E">
        <w:rPr>
          <w:rFonts w:ascii="Century Gothic" w:hAnsi="Century Gothic" w:cs="Arial"/>
          <w:sz w:val="20"/>
          <w:szCs w:val="20"/>
        </w:rPr>
        <w:t xml:space="preserve">S – vegetation type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4C7C948F" w14:textId="35B6FDEA" w:rsidR="00513611" w:rsidRDefault="00513611" w:rsidP="00513611">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DNR Strategic Online Natural Resources Information System (SONRIS) – bathymetric data</w:t>
      </w:r>
    </w:p>
    <w:p w14:paraId="155FC7DE" w14:textId="5A6D08BC" w:rsidR="00513611" w:rsidRDefault="00513611" w:rsidP="00513611">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DNR Strategic Online Natural Resources Information System (SONRIS) – infrastructure</w:t>
      </w:r>
    </w:p>
    <w:p w14:paraId="23F4E7B2" w14:textId="7AA98F7F" w:rsidR="00513611" w:rsidRPr="00513611" w:rsidRDefault="00513611" w:rsidP="00513611">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CPRA </w:t>
      </w:r>
      <w:r w:rsidR="00C43D5F">
        <w:rPr>
          <w:rFonts w:ascii="Century Gothic" w:hAnsi="Century Gothic" w:cs="Arial"/>
          <w:sz w:val="20"/>
          <w:szCs w:val="20"/>
        </w:rPr>
        <w:t>Coastal Information Management System (CIMS) - accretion estimates</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206D1559" w14:textId="42958CED" w:rsidR="00E56EE8" w:rsidRDefault="00184A63" w:rsidP="00CB0EB4">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 xml:space="preserve">University of South Carolina </w:t>
      </w:r>
      <w:r w:rsidR="00E56EE8">
        <w:rPr>
          <w:rFonts w:ascii="Century Gothic" w:hAnsi="Century Gothic" w:cs="Arial"/>
          <w:sz w:val="20"/>
          <w:szCs w:val="20"/>
        </w:rPr>
        <w:t>Marsh Equilibrium Model (MEM)</w:t>
      </w:r>
    </w:p>
    <w:p w14:paraId="2D6A7E9C" w14:textId="4B29D6F3" w:rsidR="00DE2ECD" w:rsidRDefault="00DE2ECD" w:rsidP="00CB0EB4">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TELEMAC</w:t>
      </w:r>
      <w:r w:rsidR="00184A63">
        <w:rPr>
          <w:rFonts w:ascii="Century Gothic" w:hAnsi="Century Gothic" w:cs="Arial"/>
          <w:sz w:val="20"/>
          <w:szCs w:val="20"/>
        </w:rPr>
        <w:t xml:space="preserve"> - MASCARET</w:t>
      </w:r>
      <w:r>
        <w:rPr>
          <w:rFonts w:ascii="Century Gothic" w:hAnsi="Century Gothic" w:cs="Arial"/>
          <w:sz w:val="20"/>
          <w:szCs w:val="20"/>
        </w:rPr>
        <w:t xml:space="preserve"> model</w:t>
      </w:r>
      <w:r w:rsidR="00184A63">
        <w:rPr>
          <w:rFonts w:ascii="Century Gothic" w:hAnsi="Century Gothic" w:cs="Arial"/>
          <w:sz w:val="20"/>
          <w:szCs w:val="20"/>
        </w:rPr>
        <w:t>ing software</w:t>
      </w:r>
    </w:p>
    <w:p w14:paraId="6987F079" w14:textId="1B8BDDF1" w:rsidR="00DE2ECD" w:rsidRPr="00CB0EB4" w:rsidRDefault="00184A63" w:rsidP="00CB0EB4">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 xml:space="preserve">Deltares </w:t>
      </w:r>
      <w:r w:rsidR="00DE2ECD">
        <w:rPr>
          <w:rFonts w:ascii="Century Gothic" w:hAnsi="Century Gothic" w:cs="Arial"/>
          <w:sz w:val="20"/>
          <w:szCs w:val="20"/>
        </w:rPr>
        <w:t>Delft</w:t>
      </w:r>
      <w:r>
        <w:rPr>
          <w:rFonts w:ascii="Century Gothic" w:hAnsi="Century Gothic" w:cs="Arial"/>
          <w:sz w:val="20"/>
          <w:szCs w:val="20"/>
        </w:rPr>
        <w:t>3D modeling suite</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A61043C" w14:textId="04DA773D" w:rsidR="00CC6870" w:rsidRDefault="00C43D5F" w:rsidP="00CB0EB4">
      <w:pPr>
        <w:spacing w:after="0" w:line="240" w:lineRule="auto"/>
        <w:rPr>
          <w:rFonts w:ascii="Century Gothic" w:hAnsi="Century Gothic" w:cs="Arial"/>
          <w:sz w:val="20"/>
          <w:szCs w:val="20"/>
        </w:rPr>
      </w:pPr>
      <w:r>
        <w:rPr>
          <w:rFonts w:ascii="Century Gothic" w:hAnsi="Century Gothic" w:cs="Arial"/>
          <w:sz w:val="20"/>
          <w:szCs w:val="20"/>
        </w:rPr>
        <w:t xml:space="preserve">ArcGIS – </w:t>
      </w:r>
      <w:r w:rsidR="009B582A">
        <w:rPr>
          <w:rFonts w:ascii="Century Gothic" w:hAnsi="Century Gothic" w:cs="Arial"/>
          <w:sz w:val="20"/>
          <w:szCs w:val="20"/>
        </w:rPr>
        <w:t>raster manipulation, model input preparation and map creation</w:t>
      </w:r>
    </w:p>
    <w:p w14:paraId="5EE8C9E9" w14:textId="5D85EBDE" w:rsidR="00E56EE8" w:rsidRDefault="00E56EE8" w:rsidP="00E56EE8">
      <w:pPr>
        <w:spacing w:after="0" w:line="240" w:lineRule="auto"/>
        <w:rPr>
          <w:rFonts w:ascii="Century Gothic" w:hAnsi="Century Gothic" w:cs="Arial"/>
          <w:sz w:val="20"/>
          <w:szCs w:val="20"/>
        </w:rPr>
      </w:pPr>
      <w:r>
        <w:rPr>
          <w:rFonts w:ascii="Century Gothic" w:hAnsi="Century Gothic" w:cs="Arial"/>
          <w:sz w:val="20"/>
          <w:szCs w:val="20"/>
        </w:rPr>
        <w:t>QGIS – radiometric correction of UAVSAR data</w:t>
      </w:r>
    </w:p>
    <w:p w14:paraId="65EC817F" w14:textId="4C1D02D3" w:rsidR="00DE2ECD" w:rsidRDefault="00DE2ECD" w:rsidP="00E56EE8">
      <w:pPr>
        <w:spacing w:after="0" w:line="240" w:lineRule="auto"/>
        <w:rPr>
          <w:rFonts w:ascii="Century Gothic" w:hAnsi="Century Gothic" w:cs="Arial"/>
          <w:sz w:val="20"/>
          <w:szCs w:val="20"/>
        </w:rPr>
      </w:pPr>
      <w:r>
        <w:rPr>
          <w:rFonts w:ascii="Century Gothic" w:hAnsi="Century Gothic" w:cs="Arial"/>
          <w:sz w:val="20"/>
          <w:szCs w:val="20"/>
        </w:rPr>
        <w:t xml:space="preserve">ENVI </w:t>
      </w:r>
      <w:r w:rsidR="009B582A">
        <w:rPr>
          <w:rFonts w:ascii="Century Gothic" w:hAnsi="Century Gothic" w:cs="Arial"/>
          <w:sz w:val="20"/>
          <w:szCs w:val="20"/>
        </w:rPr>
        <w:t>–</w:t>
      </w:r>
      <w:r>
        <w:rPr>
          <w:rFonts w:ascii="Century Gothic" w:hAnsi="Century Gothic" w:cs="Arial"/>
          <w:sz w:val="20"/>
          <w:szCs w:val="20"/>
        </w:rPr>
        <w:t xml:space="preserve"> </w:t>
      </w:r>
      <w:r w:rsidR="009B582A">
        <w:rPr>
          <w:rFonts w:ascii="Century Gothic" w:hAnsi="Century Gothic" w:cs="Arial"/>
          <w:sz w:val="20"/>
          <w:szCs w:val="20"/>
        </w:rPr>
        <w:t>classification, image analysis and enhancement of AVIRIS data</w:t>
      </w:r>
    </w:p>
    <w:p w14:paraId="75B68979" w14:textId="5A62E9A6" w:rsidR="00E56EE8" w:rsidRDefault="00E56EE8" w:rsidP="00184A63">
      <w:pPr>
        <w:spacing w:after="0" w:line="240" w:lineRule="auto"/>
        <w:rPr>
          <w:rFonts w:ascii="Century Gothic" w:hAnsi="Century Gothic" w:cs="Arial"/>
          <w:sz w:val="20"/>
          <w:szCs w:val="20"/>
        </w:rPr>
      </w:pPr>
      <w:r>
        <w:rPr>
          <w:rFonts w:ascii="Century Gothic" w:hAnsi="Century Gothic" w:cs="Arial"/>
          <w:sz w:val="20"/>
          <w:szCs w:val="20"/>
        </w:rPr>
        <w:t>TELEMAC –model</w:t>
      </w:r>
      <w:r w:rsidR="00184A63">
        <w:rPr>
          <w:rFonts w:ascii="Century Gothic" w:hAnsi="Century Gothic" w:cs="Arial"/>
          <w:sz w:val="20"/>
          <w:szCs w:val="20"/>
        </w:rPr>
        <w:t>ing</w:t>
      </w:r>
      <w:r>
        <w:rPr>
          <w:rFonts w:ascii="Century Gothic" w:hAnsi="Century Gothic" w:cs="Arial"/>
          <w:sz w:val="20"/>
          <w:szCs w:val="20"/>
        </w:rPr>
        <w:t xml:space="preserve"> sediment transport within</w:t>
      </w:r>
      <w:r w:rsidR="00CB0EB4">
        <w:rPr>
          <w:rFonts w:ascii="Century Gothic" w:hAnsi="Century Gothic" w:cs="Arial"/>
          <w:sz w:val="20"/>
          <w:szCs w:val="20"/>
        </w:rPr>
        <w:t xml:space="preserve"> </w:t>
      </w:r>
      <w:r>
        <w:rPr>
          <w:rFonts w:ascii="Century Gothic" w:hAnsi="Century Gothic" w:cs="Arial"/>
          <w:sz w:val="20"/>
          <w:szCs w:val="20"/>
        </w:rPr>
        <w:t xml:space="preserve">the Delta </w:t>
      </w:r>
    </w:p>
    <w:p w14:paraId="3429B529" w14:textId="0F76C4A7" w:rsidR="00DE2ECD" w:rsidRDefault="00DE2ECD" w:rsidP="00CB0EB4">
      <w:pPr>
        <w:spacing w:after="0" w:line="240" w:lineRule="auto"/>
        <w:rPr>
          <w:rFonts w:ascii="Century Gothic" w:hAnsi="Century Gothic" w:cs="Arial"/>
          <w:sz w:val="20"/>
          <w:szCs w:val="20"/>
        </w:rPr>
      </w:pPr>
      <w:r>
        <w:rPr>
          <w:rFonts w:ascii="Century Gothic" w:hAnsi="Century Gothic" w:cs="Arial"/>
          <w:sz w:val="20"/>
          <w:szCs w:val="20"/>
        </w:rPr>
        <w:t xml:space="preserve">Delft-3D </w:t>
      </w:r>
      <w:r w:rsidR="00184A63">
        <w:rPr>
          <w:rFonts w:ascii="Century Gothic" w:hAnsi="Century Gothic" w:cs="Arial"/>
          <w:sz w:val="20"/>
          <w:szCs w:val="20"/>
        </w:rPr>
        <w:t>–</w:t>
      </w:r>
      <w:r>
        <w:rPr>
          <w:rFonts w:ascii="Century Gothic" w:hAnsi="Century Gothic" w:cs="Arial"/>
          <w:sz w:val="20"/>
          <w:szCs w:val="20"/>
        </w:rPr>
        <w:t xml:space="preserve"> </w:t>
      </w:r>
      <w:r w:rsidR="00184A63">
        <w:rPr>
          <w:rFonts w:ascii="Century Gothic" w:hAnsi="Century Gothic" w:cs="Arial"/>
          <w:sz w:val="20"/>
          <w:szCs w:val="20"/>
        </w:rPr>
        <w:t>modeling sediment transport within the Delta</w:t>
      </w:r>
    </w:p>
    <w:p w14:paraId="1D6CF820" w14:textId="77777777" w:rsidR="00E56EE8" w:rsidRDefault="00E56EE8"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A6A5B9F" w14:textId="77777777" w:rsidR="00D85792" w:rsidRPr="009B582A" w:rsidRDefault="00D85792" w:rsidP="00D85792">
      <w:pPr>
        <w:spacing w:after="0" w:line="240" w:lineRule="auto"/>
        <w:rPr>
          <w:rFonts w:ascii="Century Gothic" w:hAnsi="Century Gothic" w:cs="Arial"/>
          <w:b/>
          <w:sz w:val="20"/>
          <w:szCs w:val="20"/>
        </w:rPr>
      </w:pPr>
      <w:r w:rsidRPr="009B582A">
        <w:rPr>
          <w:rFonts w:ascii="Century Gothic" w:hAnsi="Century Gothic" w:cs="Arial"/>
          <w:sz w:val="20"/>
          <w:szCs w:val="20"/>
        </w:rPr>
        <w:t>To use remotely sensed data</w:t>
      </w:r>
      <w:r>
        <w:rPr>
          <w:rFonts w:ascii="Century Gothic" w:hAnsi="Century Gothic" w:cs="Arial"/>
          <w:sz w:val="20"/>
          <w:szCs w:val="20"/>
        </w:rPr>
        <w:t>, in-situ data and three different modeling software suites</w:t>
      </w:r>
      <w:r w:rsidRPr="009B582A">
        <w:rPr>
          <w:rFonts w:ascii="Century Gothic" w:hAnsi="Century Gothic" w:cs="Arial"/>
          <w:sz w:val="20"/>
          <w:szCs w:val="20"/>
        </w:rPr>
        <w:t xml:space="preserve"> to</w:t>
      </w:r>
      <w:r>
        <w:rPr>
          <w:rFonts w:ascii="Century Gothic" w:hAnsi="Century Gothic" w:cs="Arial"/>
          <w:sz w:val="20"/>
          <w:szCs w:val="20"/>
        </w:rPr>
        <w:t xml:space="preserve"> model water flow and sediment transport within the Wax Lake Delta in order to predict the future extent of the Delta and obtain a better understanding of why the area is </w:t>
      </w:r>
      <w:r w:rsidRPr="009B582A">
        <w:rPr>
          <w:rFonts w:ascii="Century Gothic" w:hAnsi="Century Gothic" w:cs="Arial"/>
          <w:sz w:val="20"/>
          <w:szCs w:val="20"/>
        </w:rPr>
        <w:t>experiencing aggregation</w:t>
      </w:r>
      <w:r>
        <w:rPr>
          <w:rFonts w:ascii="Century Gothic" w:hAnsi="Century Gothic" w:cs="Arial"/>
          <w:sz w:val="20"/>
          <w:szCs w:val="20"/>
        </w:rPr>
        <w:t xml:space="preserve">. The results will provide </w:t>
      </w:r>
      <w:r w:rsidRPr="009B582A">
        <w:rPr>
          <w:rFonts w:ascii="Century Gothic" w:hAnsi="Century Gothic" w:cs="Arial"/>
          <w:sz w:val="20"/>
          <w:szCs w:val="20"/>
        </w:rPr>
        <w:t xml:space="preserve">crucial data to coastal scientists and managers </w:t>
      </w:r>
      <w:r>
        <w:rPr>
          <w:rFonts w:ascii="Century Gothic" w:hAnsi="Century Gothic" w:cs="Arial"/>
          <w:sz w:val="20"/>
          <w:szCs w:val="20"/>
        </w:rPr>
        <w:t>and offer</w:t>
      </w:r>
      <w:r w:rsidRPr="009B582A">
        <w:rPr>
          <w:rFonts w:ascii="Century Gothic" w:hAnsi="Century Gothic" w:cs="Arial"/>
          <w:sz w:val="20"/>
          <w:szCs w:val="20"/>
        </w:rPr>
        <w:t xml:space="preserve"> insight into how to direct coastal restoration projects</w:t>
      </w:r>
      <w:r>
        <w:rPr>
          <w:rFonts w:ascii="Century Gothic" w:hAnsi="Century Gothic" w:cs="Arial"/>
          <w:sz w:val="20"/>
          <w:szCs w:val="20"/>
        </w:rPr>
        <w:t xml:space="preserve"> in areas of Louisiana where coastal marshes are eroding, often at rapid rates</w:t>
      </w:r>
      <w:r w:rsidRPr="009B582A">
        <w:rPr>
          <w:rFonts w:ascii="Century Gothic" w:hAnsi="Century Gothic" w:cs="Arial"/>
          <w:sz w:val="20"/>
          <w:szCs w:val="20"/>
        </w:rPr>
        <w:t>.</w:t>
      </w:r>
    </w:p>
    <w:p w14:paraId="5F340FE4" w14:textId="5A4589CB" w:rsidR="003F68F5" w:rsidRPr="00D579FC" w:rsidRDefault="003F68F5" w:rsidP="003F68F5">
      <w:pPr>
        <w:spacing w:after="0" w:line="240" w:lineRule="auto"/>
        <w:rPr>
          <w:rFonts w:ascii="Century Gothic" w:hAnsi="Century Gothic" w:cs="Arial"/>
          <w:sz w:val="20"/>
          <w:szCs w:val="20"/>
        </w:rPr>
      </w:pPr>
      <w:commentRangeStart w:id="1"/>
      <w:r w:rsidRPr="00D579FC">
        <w:rPr>
          <w:rFonts w:ascii="Century Gothic" w:hAnsi="Century Gothic" w:cs="Arial"/>
          <w:b/>
          <w:sz w:val="20"/>
          <w:szCs w:val="20"/>
        </w:rPr>
        <w:t>Abstract</w:t>
      </w:r>
      <w:commentRangeEnd w:id="1"/>
      <w:r>
        <w:rPr>
          <w:rStyle w:val="CommentReference"/>
        </w:rPr>
        <w:commentReference w:id="1"/>
      </w:r>
      <w:r w:rsidR="0028618E">
        <w:rPr>
          <w:rFonts w:ascii="Century Gothic" w:hAnsi="Century Gothic" w:cs="Arial"/>
          <w:b/>
          <w:sz w:val="20"/>
          <w:szCs w:val="20"/>
        </w:rPr>
        <w:t>:</w:t>
      </w:r>
    </w:p>
    <w:p w14:paraId="6B528F91" w14:textId="12F201F7" w:rsidR="003F68F5"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here (150 - </w:t>
      </w:r>
      <w:r>
        <w:rPr>
          <w:rFonts w:ascii="Century Gothic" w:hAnsi="Century Gothic" w:cs="Arial"/>
          <w:sz w:val="20"/>
          <w:szCs w:val="20"/>
        </w:rPr>
        <w:t>250</w:t>
      </w:r>
      <w:r w:rsidRPr="00D579FC">
        <w:rPr>
          <w:rFonts w:ascii="Century Gothic" w:hAnsi="Century Gothic" w:cs="Arial"/>
          <w:sz w:val="20"/>
          <w:szCs w:val="20"/>
        </w:rPr>
        <w:t xml:space="preserve"> words</w:t>
      </w:r>
      <w:r w:rsidR="00402FAF">
        <w:rPr>
          <w:rFonts w:ascii="Century Gothic" w:hAnsi="Century Gothic" w:cs="Arial"/>
          <w:sz w:val="20"/>
          <w:szCs w:val="20"/>
        </w:rPr>
        <w:t>, preferably one paragraph</w:t>
      </w:r>
      <w:r w:rsidRPr="00D579FC">
        <w:rPr>
          <w:rFonts w:ascii="Century Gothic" w:hAnsi="Century Gothic" w:cs="Arial"/>
          <w:sz w:val="20"/>
          <w:szCs w:val="20"/>
        </w:rPr>
        <w:t>)</w:t>
      </w:r>
    </w:p>
    <w:p w14:paraId="24C6A2A7"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The abstract should be fully contained and give the reader a good grasp of the project.</w:t>
      </w:r>
    </w:p>
    <w:p w14:paraId="735AA287"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While there is a maximum word limit, if you can say it with fewer words, do so.</w:t>
      </w:r>
    </w:p>
    <w:p w14:paraId="771A084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State the most important information first.</w:t>
      </w:r>
    </w:p>
    <w:p w14:paraId="3CBC9A15"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Avoid passive words like “might” or “could” – use powerful language.</w:t>
      </w:r>
    </w:p>
    <w:p w14:paraId="2A6FEF12"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Use key words and phrases that will quickly give the reader an idea about the content and focus of the work (ex. Navajo Nation, drought, TRMM, PRISM).</w:t>
      </w:r>
    </w:p>
    <w:p w14:paraId="23335E6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Don’t include citations.</w:t>
      </w:r>
    </w:p>
    <w:p w14:paraId="04B97F9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Don’t define terms.</w:t>
      </w:r>
    </w:p>
    <w:p w14:paraId="5B60AC74"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Read other projects’ abstracts for inspiration.</w:t>
      </w:r>
    </w:p>
    <w:p w14:paraId="26C4CDDC"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Any major restrictions or limitations on results (if results are included) should be stated.</w:t>
      </w:r>
    </w:p>
    <w:p w14:paraId="283FD6B1" w14:textId="671A441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Reread the abstract – did it answer who, what, where, when, and why? If it didn’t, then revise it!</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0D9D4EF" w14:textId="37D78074" w:rsidR="00EF78AF" w:rsidRDefault="00EF78AF"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Land loss due to erosion, land subsidence and sea level rise along the Louisiana coast has amounted to 4900</w:t>
      </w:r>
      <w:r w:rsidR="00A660FB">
        <w:rPr>
          <w:rFonts w:ascii="Century Gothic" w:hAnsi="Century Gothic" w:cs="Arial"/>
          <w:sz w:val="20"/>
          <w:szCs w:val="20"/>
        </w:rPr>
        <w:t xml:space="preserve"> </w:t>
      </w:r>
      <w:r>
        <w:rPr>
          <w:rFonts w:ascii="Century Gothic" w:hAnsi="Century Gothic" w:cs="Arial"/>
          <w:sz w:val="20"/>
          <w:szCs w:val="20"/>
        </w:rPr>
        <w:t>km</w:t>
      </w:r>
      <w:r>
        <w:rPr>
          <w:rFonts w:ascii="Century Gothic" w:hAnsi="Century Gothic" w:cs="Arial"/>
          <w:sz w:val="20"/>
          <w:szCs w:val="20"/>
          <w:vertAlign w:val="superscript"/>
        </w:rPr>
        <w:t>2</w:t>
      </w:r>
      <w:r w:rsidR="00A660FB">
        <w:rPr>
          <w:rFonts w:ascii="Century Gothic" w:hAnsi="Century Gothic" w:cs="Arial"/>
          <w:sz w:val="20"/>
          <w:szCs w:val="20"/>
        </w:rPr>
        <w:t xml:space="preserve"> since the 1930’s</w:t>
      </w:r>
      <w:r>
        <w:rPr>
          <w:rFonts w:ascii="Century Gothic" w:hAnsi="Century Gothic" w:cs="Arial"/>
          <w:sz w:val="20"/>
          <w:szCs w:val="20"/>
        </w:rPr>
        <w:t>, threatening one of the most economically important port systems in the United States.</w:t>
      </w:r>
    </w:p>
    <w:p w14:paraId="49E89776" w14:textId="2F84B284" w:rsidR="00CC1EF4" w:rsidRPr="00CB0EB4" w:rsidRDefault="00A660FB" w:rsidP="00DE2ECD">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State of Louisiana’s Comprehensive Master Plan for a Sustainable Coast (2012) confirmed that Louisiana has the potential to lose up to an additional 4500 km</w:t>
      </w:r>
      <w:r>
        <w:rPr>
          <w:rFonts w:ascii="Century Gothic" w:hAnsi="Century Gothic" w:cs="Arial"/>
          <w:sz w:val="20"/>
          <w:szCs w:val="20"/>
          <w:vertAlign w:val="superscript"/>
        </w:rPr>
        <w:t>2</w:t>
      </w:r>
      <w:r>
        <w:rPr>
          <w:rFonts w:ascii="Century Gothic" w:hAnsi="Century Gothic" w:cs="Arial"/>
          <w:sz w:val="20"/>
          <w:szCs w:val="20"/>
        </w:rPr>
        <w:t xml:space="preserve"> over the next 50 years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57260888" w14:textId="12847EB6" w:rsidR="00CB0EB4" w:rsidRPr="00CB0EB4" w:rsidRDefault="00CB0EB4" w:rsidP="00CB0EB4">
      <w:pPr>
        <w:spacing w:after="0" w:line="240" w:lineRule="auto"/>
        <w:rPr>
          <w:rFonts w:ascii="Century Gothic" w:hAnsi="Century Gothic" w:cs="Arial"/>
          <w:sz w:val="20"/>
          <w:szCs w:val="20"/>
        </w:rPr>
      </w:pPr>
      <w:r w:rsidRPr="00CB0EB4">
        <w:rPr>
          <w:rFonts w:ascii="Century Gothic" w:hAnsi="Century Gothic" w:cs="Arial"/>
          <w:sz w:val="20"/>
          <w:szCs w:val="20"/>
        </w:rPr>
        <w:t>Currently, restoration decisions are based on findings from ~400 projects identified by experts, citizens and government studies. Restoration efforts can take the form of structural protection, bank stabilization, oyster barrier reefs, ridge restoration, shoreline protection, barrier island restoration, marsh creation, sediment diversion, and hydrological restoration. Nearly all of these projects rely on moving or trapping sediment, yet Louisiana has limited supplies of, or access to, renewable sediment. It is</w:t>
      </w:r>
      <w:r w:rsidR="004F1257">
        <w:rPr>
          <w:rFonts w:ascii="Century Gothic" w:hAnsi="Century Gothic" w:cs="Arial"/>
          <w:sz w:val="20"/>
          <w:szCs w:val="20"/>
        </w:rPr>
        <w:t>,</w:t>
      </w:r>
      <w:r w:rsidRPr="00CB0EB4">
        <w:rPr>
          <w:rFonts w:ascii="Century Gothic" w:hAnsi="Century Gothic" w:cs="Arial"/>
          <w:sz w:val="20"/>
          <w:szCs w:val="20"/>
        </w:rPr>
        <w:t xml:space="preserve"> thus</w:t>
      </w:r>
      <w:r w:rsidR="004F1257">
        <w:rPr>
          <w:rFonts w:ascii="Century Gothic" w:hAnsi="Century Gothic" w:cs="Arial"/>
          <w:sz w:val="20"/>
          <w:szCs w:val="20"/>
        </w:rPr>
        <w:t>,</w:t>
      </w:r>
      <w:r w:rsidRPr="00CB0EB4">
        <w:rPr>
          <w:rFonts w:ascii="Century Gothic" w:hAnsi="Century Gothic" w:cs="Arial"/>
          <w:sz w:val="20"/>
          <w:szCs w:val="20"/>
        </w:rPr>
        <w:t xml:space="preserve"> imperative to understand the dynamics of delta building to </w:t>
      </w:r>
      <w:r w:rsidRPr="00CB0EB4">
        <w:rPr>
          <w:rFonts w:ascii="Century Gothic" w:hAnsi="Century Gothic" w:cs="Arial"/>
          <w:sz w:val="20"/>
          <w:szCs w:val="20"/>
        </w:rPr>
        <w:lastRenderedPageBreak/>
        <w:t>maximize the use of the limited sediment available. These dynamics are currently studied using spot field measurements and labor-intensive boat-based surveys.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2"/>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2"/>
      <w:r w:rsidR="004F1257">
        <w:rPr>
          <w:rStyle w:val="CommentReference"/>
        </w:rPr>
        <w:commentReference w:id="2"/>
      </w:r>
    </w:p>
    <w:tbl>
      <w:tblPr>
        <w:tblStyle w:val="TableGrid"/>
        <w:tblW w:w="0" w:type="auto"/>
        <w:tblInd w:w="108" w:type="dxa"/>
        <w:tblLook w:val="04A0" w:firstRow="1" w:lastRow="0" w:firstColumn="1" w:lastColumn="0" w:noHBand="0" w:noVBand="1"/>
      </w:tblPr>
      <w:tblGrid>
        <w:gridCol w:w="2730"/>
        <w:gridCol w:w="2820"/>
        <w:gridCol w:w="3692"/>
      </w:tblGrid>
      <w:tr w:rsidR="00CB0EB4"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B0EB4" w14:paraId="4599B202" w14:textId="77777777" w:rsidTr="007D69E1">
        <w:trPr>
          <w:trHeight w:val="548"/>
        </w:trPr>
        <w:tc>
          <w:tcPr>
            <w:tcW w:w="2790" w:type="dxa"/>
          </w:tcPr>
          <w:p w14:paraId="7B15922D" w14:textId="2D498B13" w:rsidR="00CC6870" w:rsidRDefault="00D85792" w:rsidP="00132FC0">
            <w:pPr>
              <w:spacing w:after="0" w:line="240" w:lineRule="auto"/>
              <w:rPr>
                <w:rFonts w:ascii="Century Gothic" w:hAnsi="Century Gothic" w:cs="Arial"/>
                <w:sz w:val="20"/>
                <w:szCs w:val="20"/>
              </w:rPr>
            </w:pPr>
            <w:r>
              <w:rPr>
                <w:rFonts w:ascii="Century Gothic" w:hAnsi="Century Gothic" w:cs="Arial"/>
                <w:sz w:val="20"/>
                <w:szCs w:val="20"/>
              </w:rPr>
              <w:t>Time Series of AirSWOT data</w:t>
            </w:r>
          </w:p>
        </w:tc>
        <w:tc>
          <w:tcPr>
            <w:tcW w:w="2880" w:type="dxa"/>
          </w:tcPr>
          <w:p w14:paraId="0595BF43" w14:textId="7F790E77" w:rsidR="00CC6870" w:rsidRDefault="00ED699A" w:rsidP="00132FC0">
            <w:pPr>
              <w:spacing w:after="0" w:line="240" w:lineRule="auto"/>
              <w:rPr>
                <w:rFonts w:ascii="Century Gothic" w:hAnsi="Century Gothic" w:cs="Arial"/>
                <w:sz w:val="20"/>
                <w:szCs w:val="20"/>
              </w:rPr>
            </w:pPr>
            <w:r>
              <w:rPr>
                <w:rFonts w:ascii="Century Gothic" w:hAnsi="Century Gothic" w:cs="Arial"/>
                <w:sz w:val="20"/>
                <w:szCs w:val="20"/>
              </w:rPr>
              <w:t>AirSWOT</w:t>
            </w:r>
          </w:p>
        </w:tc>
        <w:tc>
          <w:tcPr>
            <w:tcW w:w="3798" w:type="dxa"/>
          </w:tcPr>
          <w:p w14:paraId="5CD72B01" w14:textId="622CD567" w:rsidR="00CC6870" w:rsidRDefault="00ED699A" w:rsidP="00132FC0">
            <w:pPr>
              <w:spacing w:after="0" w:line="240" w:lineRule="auto"/>
              <w:rPr>
                <w:rFonts w:ascii="Century Gothic" w:hAnsi="Century Gothic" w:cs="Arial"/>
                <w:sz w:val="20"/>
                <w:szCs w:val="20"/>
              </w:rPr>
            </w:pPr>
            <w:r>
              <w:rPr>
                <w:rFonts w:ascii="Century Gothic" w:hAnsi="Century Gothic" w:cs="Arial"/>
                <w:sz w:val="20"/>
                <w:szCs w:val="20"/>
              </w:rPr>
              <w:t>Information on where and how restoration is conducted</w:t>
            </w:r>
          </w:p>
        </w:tc>
      </w:tr>
      <w:tr w:rsidR="00CB0EB4" w14:paraId="22005DC5" w14:textId="77777777" w:rsidTr="00132FC0">
        <w:tc>
          <w:tcPr>
            <w:tcW w:w="2790" w:type="dxa"/>
          </w:tcPr>
          <w:p w14:paraId="344EDF1A" w14:textId="6D03B917" w:rsidR="00CC6870" w:rsidRDefault="00ED699A" w:rsidP="00132FC0">
            <w:pPr>
              <w:spacing w:after="0" w:line="240" w:lineRule="auto"/>
              <w:rPr>
                <w:rFonts w:ascii="Century Gothic" w:hAnsi="Century Gothic" w:cs="Arial"/>
                <w:sz w:val="20"/>
                <w:szCs w:val="20"/>
              </w:rPr>
            </w:pPr>
            <w:r>
              <w:rPr>
                <w:rFonts w:ascii="Century Gothic" w:hAnsi="Century Gothic" w:cs="Arial"/>
                <w:sz w:val="20"/>
                <w:szCs w:val="20"/>
              </w:rPr>
              <w:t>Modeled Elevation Time Series</w:t>
            </w:r>
          </w:p>
        </w:tc>
        <w:tc>
          <w:tcPr>
            <w:tcW w:w="2880" w:type="dxa"/>
          </w:tcPr>
          <w:p w14:paraId="50D1C342" w14:textId="2055B982" w:rsidR="00CC6870" w:rsidRDefault="00ED699A" w:rsidP="00132FC0">
            <w:pPr>
              <w:spacing w:after="0" w:line="240" w:lineRule="auto"/>
              <w:rPr>
                <w:rFonts w:ascii="Century Gothic" w:hAnsi="Century Gothic" w:cs="Arial"/>
                <w:sz w:val="20"/>
                <w:szCs w:val="20"/>
              </w:rPr>
            </w:pPr>
            <w:r>
              <w:rPr>
                <w:rFonts w:ascii="Century Gothic" w:hAnsi="Century Gothic" w:cs="Arial"/>
                <w:sz w:val="20"/>
                <w:szCs w:val="20"/>
              </w:rPr>
              <w:t>UAVSAR</w:t>
            </w:r>
            <w:r w:rsidR="00527CDB">
              <w:rPr>
                <w:rFonts w:ascii="Century Gothic" w:hAnsi="Century Gothic" w:cs="Arial"/>
                <w:sz w:val="20"/>
                <w:szCs w:val="20"/>
              </w:rPr>
              <w:t>, AVIRIS</w:t>
            </w:r>
          </w:p>
        </w:tc>
        <w:tc>
          <w:tcPr>
            <w:tcW w:w="3798" w:type="dxa"/>
          </w:tcPr>
          <w:p w14:paraId="1A3C9A83" w14:textId="42E09E0B" w:rsidR="00CC6870" w:rsidRDefault="00ED699A" w:rsidP="00132FC0">
            <w:pPr>
              <w:spacing w:after="0" w:line="240" w:lineRule="auto"/>
              <w:rPr>
                <w:rFonts w:ascii="Century Gothic" w:hAnsi="Century Gothic" w:cs="Arial"/>
                <w:sz w:val="20"/>
                <w:szCs w:val="20"/>
              </w:rPr>
            </w:pPr>
            <w:r>
              <w:rPr>
                <w:rFonts w:ascii="Century Gothic" w:hAnsi="Century Gothic" w:cs="Arial"/>
                <w:sz w:val="20"/>
                <w:szCs w:val="20"/>
              </w:rPr>
              <w:t>Illustrates where risk zones are located</w:t>
            </w:r>
          </w:p>
        </w:tc>
      </w:tr>
      <w:tr w:rsidR="00CB0EB4" w14:paraId="5A252A62" w14:textId="77777777" w:rsidTr="00132FC0">
        <w:tc>
          <w:tcPr>
            <w:tcW w:w="2790" w:type="dxa"/>
          </w:tcPr>
          <w:p w14:paraId="031A21AA" w14:textId="3E1BDB0C" w:rsidR="00CC6870" w:rsidRDefault="00ED699A" w:rsidP="00132FC0">
            <w:pPr>
              <w:spacing w:after="0" w:line="240" w:lineRule="auto"/>
              <w:rPr>
                <w:rFonts w:ascii="Century Gothic" w:hAnsi="Century Gothic" w:cs="Arial"/>
                <w:sz w:val="20"/>
                <w:szCs w:val="20"/>
              </w:rPr>
            </w:pPr>
            <w:r>
              <w:rPr>
                <w:rFonts w:ascii="Century Gothic" w:hAnsi="Century Gothic" w:cs="Arial"/>
                <w:sz w:val="20"/>
                <w:szCs w:val="20"/>
              </w:rPr>
              <w:t>Comparison of Different Datasets</w:t>
            </w:r>
          </w:p>
        </w:tc>
        <w:tc>
          <w:tcPr>
            <w:tcW w:w="2880" w:type="dxa"/>
          </w:tcPr>
          <w:p w14:paraId="1C8A3B18" w14:textId="13BA7756" w:rsidR="00CC6870" w:rsidRDefault="00ED699A" w:rsidP="00132FC0">
            <w:pPr>
              <w:spacing w:after="0" w:line="240" w:lineRule="auto"/>
              <w:rPr>
                <w:rFonts w:ascii="Century Gothic" w:hAnsi="Century Gothic" w:cs="Arial"/>
                <w:sz w:val="20"/>
                <w:szCs w:val="20"/>
              </w:rPr>
            </w:pPr>
            <w:r>
              <w:rPr>
                <w:rFonts w:ascii="Century Gothic" w:hAnsi="Century Gothic" w:cs="Arial"/>
                <w:sz w:val="20"/>
                <w:szCs w:val="20"/>
              </w:rPr>
              <w:t>UAVSAR, AirSWOT</w:t>
            </w:r>
            <w:r w:rsidR="00527CDB">
              <w:rPr>
                <w:rFonts w:ascii="Century Gothic" w:hAnsi="Century Gothic" w:cs="Arial"/>
                <w:sz w:val="20"/>
                <w:szCs w:val="20"/>
              </w:rPr>
              <w:t>, AVIRIS</w:t>
            </w:r>
          </w:p>
        </w:tc>
        <w:tc>
          <w:tcPr>
            <w:tcW w:w="3798" w:type="dxa"/>
          </w:tcPr>
          <w:p w14:paraId="7E09D45F" w14:textId="4DAF2709" w:rsidR="00CC6870" w:rsidRDefault="00ED699A" w:rsidP="00132FC0">
            <w:pPr>
              <w:spacing w:after="0" w:line="240" w:lineRule="auto"/>
              <w:rPr>
                <w:rFonts w:ascii="Century Gothic" w:hAnsi="Century Gothic" w:cs="Arial"/>
                <w:sz w:val="20"/>
                <w:szCs w:val="20"/>
              </w:rPr>
            </w:pPr>
            <w:r>
              <w:rPr>
                <w:rFonts w:ascii="Century Gothic" w:hAnsi="Century Gothic" w:cs="Arial"/>
                <w:sz w:val="20"/>
                <w:szCs w:val="20"/>
              </w:rPr>
              <w:t>Information on where and how restoration is conducted</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3"/>
      <w:r>
        <w:rPr>
          <w:rFonts w:ascii="Century Gothic" w:hAnsi="Century Gothic" w:cs="Arial"/>
          <w:b/>
          <w:sz w:val="20"/>
          <w:szCs w:val="20"/>
        </w:rPr>
        <w:t>Insert image here</w:t>
      </w:r>
      <w:commentRangeEnd w:id="3"/>
      <w:r>
        <w:rPr>
          <w:rStyle w:val="CommentReference"/>
        </w:rPr>
        <w:commentReference w:id="3"/>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5A9997"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creating fall within? [</w:t>
      </w:r>
      <w:commentRangeStart w:id="4"/>
      <w:r>
        <w:rPr>
          <w:rFonts w:ascii="Century Gothic" w:hAnsi="Century Gothic" w:cs="Arial"/>
          <w:sz w:val="20"/>
          <w:szCs w:val="20"/>
        </w:rPr>
        <w:t>Category I to V</w:t>
      </w:r>
      <w:commentRangeEnd w:id="4"/>
      <w:r>
        <w:rPr>
          <w:rStyle w:val="CommentReference"/>
        </w:rPr>
        <w:commentReference w:id="4"/>
      </w:r>
      <w:r>
        <w:rPr>
          <w:rFonts w:ascii="Century Gothic" w:hAnsi="Century Gothic" w:cs="Arial"/>
          <w:sz w:val="20"/>
          <w:szCs w:val="20"/>
        </w:rPr>
        <w:t>]</w:t>
      </w:r>
    </w:p>
    <w:p w14:paraId="71066854" w14:textId="7F8D32F8" w:rsidR="0047457F" w:rsidRDefault="00CB0EB4"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Category I</w:t>
      </w:r>
    </w:p>
    <w:p w14:paraId="52BA96A5" w14:textId="119DE13B" w:rsidR="00D00A02" w:rsidRPr="0047457F" w:rsidRDefault="0047457F" w:rsidP="00603BB8">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Insert here (ex. DEVELOP National Program Python Package)</w:t>
      </w:r>
    </w:p>
    <w:p w14:paraId="075EFB1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dnppy)</w:t>
      </w:r>
    </w:p>
    <w:p w14:paraId="10B01CB7" w14:textId="77777777" w:rsidR="0047457F" w:rsidRDefault="0047457F" w:rsidP="0047457F">
      <w:pPr>
        <w:spacing w:after="0" w:line="240" w:lineRule="auto"/>
        <w:rPr>
          <w:rFonts w:ascii="Century Gothic" w:hAnsi="Century Gothic" w:cs="Arial"/>
          <w:b/>
          <w:sz w:val="20"/>
          <w:szCs w:val="20"/>
        </w:rPr>
      </w:pPr>
    </w:p>
    <w:p w14:paraId="61D3E1D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4F4A4729" w14:textId="77777777" w:rsidR="0047457F" w:rsidRDefault="0047457F" w:rsidP="0047457F">
      <w:pPr>
        <w:spacing w:after="0" w:line="240" w:lineRule="auto"/>
        <w:rPr>
          <w:rFonts w:ascii="Century Gothic" w:hAnsi="Century Gothic" w:cs="Arial"/>
          <w:b/>
          <w:sz w:val="20"/>
          <w:szCs w:val="20"/>
        </w:rPr>
      </w:pPr>
    </w:p>
    <w:p w14:paraId="188C0DA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dnppy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6F98CFF3" w14:textId="77777777" w:rsidR="0047457F" w:rsidRDefault="0047457F" w:rsidP="0047457F">
      <w:pPr>
        <w:spacing w:after="0" w:line="240" w:lineRule="auto"/>
        <w:rPr>
          <w:rFonts w:ascii="Century Gothic" w:hAnsi="Century Gothic" w:cs="Arial"/>
          <w:b/>
          <w:sz w:val="20"/>
          <w:szCs w:val="20"/>
        </w:rPr>
      </w:pPr>
    </w:p>
    <w:p w14:paraId="4FF4DF5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0028E95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3C8D900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546E983C" w14:textId="77777777" w:rsidR="0047457F" w:rsidRDefault="0047457F" w:rsidP="0047457F">
      <w:pPr>
        <w:spacing w:after="0" w:line="240" w:lineRule="auto"/>
        <w:rPr>
          <w:rFonts w:ascii="Century Gothic" w:hAnsi="Century Gothic" w:cs="Arial"/>
          <w:b/>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47457F" w:rsidRPr="0047457F" w14:paraId="35AD9669" w14:textId="77777777" w:rsidTr="00075C54">
        <w:tc>
          <w:tcPr>
            <w:tcW w:w="2558"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075C54">
        <w:tc>
          <w:tcPr>
            <w:tcW w:w="2558" w:type="dxa"/>
          </w:tcPr>
          <w:p w14:paraId="5F70017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Arcpy module</w:t>
            </w:r>
          </w:p>
        </w:tc>
        <w:tc>
          <w:tcPr>
            <w:tcW w:w="2637" w:type="dxa"/>
          </w:tcPr>
          <w:p w14:paraId="66F57C29"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72A91EB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47457F" w:rsidRPr="0047457F" w14:paraId="35790D46" w14:textId="77777777" w:rsidTr="00075C54">
        <w:tc>
          <w:tcPr>
            <w:tcW w:w="2558" w:type="dxa"/>
          </w:tcPr>
          <w:p w14:paraId="5B2F375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3D6BD74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6D2EBF9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47457F" w:rsidRPr="0047457F" w14:paraId="2008828E" w14:textId="77777777" w:rsidTr="00075C54">
        <w:tc>
          <w:tcPr>
            <w:tcW w:w="2558" w:type="dxa"/>
          </w:tcPr>
          <w:p w14:paraId="7FFF155C" w14:textId="77777777" w:rsidR="0047457F" w:rsidRPr="0047457F" w:rsidRDefault="0047457F" w:rsidP="0047457F">
            <w:pPr>
              <w:spacing w:after="0" w:line="240" w:lineRule="auto"/>
              <w:rPr>
                <w:rFonts w:ascii="Century Gothic" w:hAnsi="Century Gothic" w:cs="Arial"/>
                <w:sz w:val="20"/>
                <w:szCs w:val="20"/>
              </w:rPr>
            </w:pPr>
          </w:p>
        </w:tc>
        <w:tc>
          <w:tcPr>
            <w:tcW w:w="2637" w:type="dxa"/>
          </w:tcPr>
          <w:p w14:paraId="77E36FF1" w14:textId="77777777" w:rsidR="0047457F" w:rsidRPr="0047457F" w:rsidRDefault="0047457F" w:rsidP="0047457F">
            <w:pPr>
              <w:spacing w:after="0" w:line="240" w:lineRule="auto"/>
              <w:rPr>
                <w:rFonts w:ascii="Century Gothic" w:hAnsi="Century Gothic" w:cs="Arial"/>
                <w:sz w:val="20"/>
                <w:szCs w:val="20"/>
              </w:rPr>
            </w:pPr>
          </w:p>
        </w:tc>
        <w:tc>
          <w:tcPr>
            <w:tcW w:w="4047" w:type="dxa"/>
          </w:tcPr>
          <w:p w14:paraId="6B4A64C3" w14:textId="77777777" w:rsidR="0047457F" w:rsidRPr="0047457F" w:rsidRDefault="0047457F" w:rsidP="0047457F">
            <w:pPr>
              <w:spacing w:after="0" w:line="240" w:lineRule="auto"/>
              <w:rPr>
                <w:rFonts w:ascii="Century Gothic" w:hAnsi="Century Gothic" w:cs="Arial"/>
                <w:sz w:val="20"/>
                <w:szCs w:val="20"/>
              </w:rPr>
            </w:pPr>
          </w:p>
        </w:tc>
      </w:tr>
    </w:tbl>
    <w:p w14:paraId="018542DA"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 xml:space="preserve">Full Software </w:t>
      </w:r>
      <w:commentRangeStart w:id="5"/>
      <w:r w:rsidRPr="0047457F">
        <w:rPr>
          <w:rFonts w:ascii="Century Gothic" w:hAnsi="Century Gothic" w:cs="Arial"/>
          <w:b/>
          <w:sz w:val="20"/>
          <w:szCs w:val="20"/>
        </w:rPr>
        <w:t xml:space="preserve">Description </w:t>
      </w:r>
      <w:commentRangeEnd w:id="5"/>
      <w:r w:rsidR="00E800CD">
        <w:rPr>
          <w:rStyle w:val="CommentReference"/>
        </w:rPr>
        <w:commentReference w:id="5"/>
      </w:r>
      <w:r w:rsidRPr="0047457F">
        <w:rPr>
          <w:rFonts w:ascii="Century Gothic" w:hAnsi="Century Gothic" w:cs="Arial"/>
          <w:b/>
          <w:sz w:val="20"/>
          <w:szCs w:val="20"/>
        </w:rPr>
        <w:t>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1"/>
          <w:type w:val="continuous"/>
          <w:pgSz w:w="12240" w:h="15840"/>
          <w:pgMar w:top="1440" w:right="1440" w:bottom="1440" w:left="1440" w:header="720" w:footer="720" w:gutter="0"/>
          <w:cols w:space="720"/>
          <w:docGrid w:linePitch="360"/>
        </w:sectPr>
      </w:pPr>
    </w:p>
    <w:p w14:paraId="72E60CE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2"/>
          <w:type w:val="continuous"/>
          <w:pgSz w:w="12240" w:h="15840"/>
          <w:pgMar w:top="1440" w:right="1440" w:bottom="1440" w:left="1440" w:header="720" w:footer="720" w:gutter="0"/>
          <w:cols w:space="720"/>
          <w:docGrid w:linePitch="360"/>
        </w:sectPr>
      </w:pPr>
    </w:p>
    <w:p w14:paraId="37D9C26E"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3"/>
          <w:type w:val="continuous"/>
          <w:pgSz w:w="12240" w:h="15840"/>
          <w:pgMar w:top="1440" w:right="1440" w:bottom="1440" w:left="1440" w:header="720" w:footer="720" w:gutter="0"/>
          <w:cols w:space="720"/>
          <w:docGrid w:linePitch="360"/>
        </w:sectPr>
      </w:pPr>
    </w:p>
    <w:p w14:paraId="01A1E25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4"/>
          <w:type w:val="continuous"/>
          <w:pgSz w:w="12240" w:h="15840"/>
          <w:pgMar w:top="1440" w:right="1440" w:bottom="1440" w:left="1440" w:header="720" w:footer="720" w:gutter="0"/>
          <w:cols w:space="720"/>
          <w:docGrid w:linePitch="360"/>
        </w:sectPr>
      </w:pPr>
    </w:p>
    <w:p w14:paraId="631A84BC" w14:textId="77777777" w:rsidR="0047457F" w:rsidRPr="0047457F" w:rsidRDefault="0047457F" w:rsidP="0047457F">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5"/>
          <w:type w:val="continuous"/>
          <w:pgSz w:w="12240" w:h="15840"/>
          <w:pgMar w:top="1440" w:right="1440" w:bottom="1440" w:left="1440" w:header="720" w:footer="720" w:gutter="0"/>
          <w:cols w:space="720"/>
          <w:docGrid w:linePitch="360"/>
        </w:sectPr>
      </w:pPr>
    </w:p>
    <w:p w14:paraId="4393766F" w14:textId="0B07D80E"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areas that the software could be improved upon in the future?  This is where limitations of the theory, model, science, etc</w:t>
      </w:r>
      <w:r w:rsidR="00926E49">
        <w:rPr>
          <w:rFonts w:ascii="Century Gothic" w:hAnsi="Century Gothic" w:cs="Arial"/>
          <w:sz w:val="20"/>
          <w:szCs w:val="20"/>
        </w:rPr>
        <w:t>.</w:t>
      </w:r>
      <w:r w:rsidRPr="0047457F">
        <w:rPr>
          <w:rFonts w:ascii="Century Gothic" w:hAnsi="Century Gothic" w:cs="Arial"/>
          <w:sz w:val="20"/>
          <w:szCs w:val="20"/>
        </w:rPr>
        <w:t xml:space="preserve"> should be briefly documented. If the tools only work for a specific scenario, say so.</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6"/>
          <w:type w:val="continuous"/>
          <w:pgSz w:w="12240" w:h="15840"/>
          <w:pgMar w:top="1440" w:right="1440" w:bottom="1440" w:left="1440" w:header="720" w:footer="720" w:gutter="0"/>
          <w:cols w:space="720"/>
          <w:docGrid w:linePitch="360"/>
        </w:sectPr>
      </w:pPr>
    </w:p>
    <w:p w14:paraId="6D6B2CF4" w14:textId="2EB9CA59" w:rsidR="0047457F" w:rsidRPr="0047457F" w:rsidRDefault="0047457F" w:rsidP="0047457F">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 Wise County (LaRC)]"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2" w:author="Rousseau, Nick J (329D-Affiliate)" w:date="2015-09-30T11:13:00Z" w:initials="RNJ(">
    <w:p w14:paraId="7FFDC163" w14:textId="09D7F011" w:rsidR="004F1257" w:rsidRDefault="004F1257">
      <w:pPr>
        <w:pStyle w:val="CommentText"/>
      </w:pPr>
      <w:r>
        <w:rPr>
          <w:rStyle w:val="CommentReference"/>
        </w:rPr>
        <w:annotationRef/>
      </w:r>
      <w:r>
        <w:t>This area should be filled in for the first draft.  Make sure you check the proposal, which should help.  You team mates can chime in on the input here to help you.</w:t>
      </w:r>
    </w:p>
  </w:comment>
  <w:comment w:id="3" w:author="Childs, Lauren M. (LARC-E3)[DEVELOP - Wise County (LaRC)]"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 w:id="4" w:author="Childs, Lauren M. (LARC-E3)[DEVELOP - Wise County (LaRC)]" w:date="2015-09-11T10:14:00Z" w:initials="CLM(-WC(">
    <w:p w14:paraId="2D399112" w14:textId="77777777" w:rsidR="0047457F" w:rsidRPr="00F74968" w:rsidRDefault="0047457F" w:rsidP="0047457F">
      <w:pPr>
        <w:spacing w:after="120" w:line="240" w:lineRule="auto"/>
        <w:rPr>
          <w:rFonts w:ascii="Century Gothic" w:hAnsi="Century Gothic" w:cs="Arial"/>
          <w:b/>
        </w:rPr>
      </w:pPr>
      <w:r>
        <w:rPr>
          <w:rStyle w:val="CommentReference"/>
        </w:rPr>
        <w:annotationRef/>
      </w:r>
      <w:r w:rsidRPr="00F74968">
        <w:rPr>
          <w:rFonts w:ascii="Century Gothic" w:hAnsi="Century Gothic" w:cs="Arial"/>
          <w:b/>
        </w:rPr>
        <w:t>Notes:</w:t>
      </w:r>
    </w:p>
    <w:p w14:paraId="147F38A2" w14:textId="007D1CA3" w:rsidR="0047457F"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Most teams will be filling out this form prior to software development.  Answer the questions to the best of your ability according to your current plan.  Changes to this document may be made later if required.</w:t>
      </w:r>
    </w:p>
    <w:p w14:paraId="6FAC5133" w14:textId="5AC04160" w:rsidR="0047457F" w:rsidRPr="00B33609"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u w:val="single"/>
        </w:rPr>
        <w:t xml:space="preserve"> </w:t>
      </w:r>
      <w:r w:rsidRPr="002140B5">
        <w:rPr>
          <w:rFonts w:ascii="Century Gothic" w:hAnsi="Century Gothic" w:cs="Arial"/>
          <w:u w:val="single"/>
        </w:rPr>
        <w:t xml:space="preserve">All </w:t>
      </w:r>
      <w:r w:rsidRPr="00B33609">
        <w:rPr>
          <w:rFonts w:ascii="Century Gothic" w:hAnsi="Century Gothic" w:cs="Arial"/>
        </w:rPr>
        <w:t>software released through NASA DEVELOP will be released open source.</w:t>
      </w:r>
    </w:p>
    <w:p w14:paraId="40B41421" w14:textId="1C98E781" w:rsidR="0047457F" w:rsidRPr="00B33609"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u w:val="single"/>
        </w:rPr>
        <w:t xml:space="preserve"> </w:t>
      </w:r>
      <w:r w:rsidRPr="002140B5">
        <w:rPr>
          <w:rFonts w:ascii="Century Gothic" w:hAnsi="Century Gothic" w:cs="Arial"/>
          <w:u w:val="single"/>
        </w:rPr>
        <w:t xml:space="preserve">All </w:t>
      </w:r>
      <w:r w:rsidRPr="00B33609">
        <w:rPr>
          <w:rFonts w:ascii="Century Gothic" w:hAnsi="Century Gothic" w:cs="Arial"/>
        </w:rPr>
        <w:t xml:space="preserve">software released through NASA DEVELOP will be distributed through the NASA DEVELOP GitHub account </w:t>
      </w:r>
      <w:r w:rsidRPr="00D775E0">
        <w:rPr>
          <w:rFonts w:ascii="Century Gothic" w:hAnsi="Century Gothic" w:cs="Arial"/>
          <w:u w:val="single"/>
        </w:rPr>
        <w:t>after Software Release Approval</w:t>
      </w:r>
      <w:r w:rsidRPr="00B33609">
        <w:rPr>
          <w:rFonts w:ascii="Century Gothic" w:hAnsi="Century Gothic" w:cs="Arial"/>
        </w:rPr>
        <w:t>.</w:t>
      </w:r>
      <w:r>
        <w:rPr>
          <w:rFonts w:ascii="Century Gothic" w:hAnsi="Century Gothic" w:cs="Arial"/>
        </w:rPr>
        <w:t xml:space="preserve">  Caution partners that this may not occur during the term.</w:t>
      </w:r>
    </w:p>
    <w:p w14:paraId="21EEE9C8" w14:textId="77777777" w:rsidR="0047457F"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w:t>
      </w:r>
      <w:r w:rsidRPr="00B33609">
        <w:rPr>
          <w:rFonts w:ascii="Century Gothic" w:hAnsi="Century Gothic" w:cs="Arial"/>
        </w:rPr>
        <w:t xml:space="preserve">For questions about this form, refer to </w:t>
      </w:r>
      <w:r w:rsidRPr="006779C1">
        <w:rPr>
          <w:rFonts w:ascii="Century Gothic" w:hAnsi="Century Gothic" w:cs="Arial"/>
          <w:i/>
        </w:rPr>
        <w:t>DEVELOPedia: Open Source Software Development and Release</w:t>
      </w:r>
      <w:r w:rsidRPr="00B33609">
        <w:rPr>
          <w:rFonts w:ascii="Century Gothic" w:hAnsi="Century Gothic" w:cs="Arial"/>
        </w:rPr>
        <w:t xml:space="preserve"> or contact Mike Bender at </w:t>
      </w:r>
      <w:hyperlink r:id="rId2" w:history="1">
        <w:r w:rsidRPr="000607BC">
          <w:rPr>
            <w:rStyle w:val="Hyperlink"/>
            <w:rFonts w:ascii="Century Gothic" w:hAnsi="Century Gothic" w:cs="Arial"/>
          </w:rPr>
          <w:t>michael.r.bender@nasa.gov</w:t>
        </w:r>
      </w:hyperlink>
      <w:r w:rsidRPr="00B33609">
        <w:rPr>
          <w:rFonts w:ascii="Century Gothic" w:hAnsi="Century Gothic" w:cs="Arial"/>
        </w:rPr>
        <w:t>.</w:t>
      </w:r>
    </w:p>
    <w:p w14:paraId="7CC30354" w14:textId="2CB45706" w:rsidR="0047457F" w:rsidRPr="0047457F" w:rsidRDefault="0047457F" w:rsidP="0047457F">
      <w:pPr>
        <w:pStyle w:val="ListParagraph"/>
        <w:numPr>
          <w:ilvl w:val="0"/>
          <w:numId w:val="10"/>
        </w:numPr>
        <w:spacing w:after="120" w:line="240" w:lineRule="auto"/>
        <w:rPr>
          <w:rFonts w:ascii="Century Gothic" w:hAnsi="Century Gothic" w:cs="Arial"/>
        </w:rPr>
      </w:pPr>
      <w:r>
        <w:rPr>
          <w:rFonts w:ascii="Century Gothic" w:hAnsi="Century Gothic" w:cs="Arial"/>
        </w:rPr>
        <w:t xml:space="preserve"> </w:t>
      </w:r>
      <w:hyperlink r:id="rId3" w:history="1">
        <w:r w:rsidRPr="0047457F">
          <w:rPr>
            <w:rStyle w:val="Hyperlink"/>
            <w:rFonts w:ascii="Century Gothic" w:hAnsi="Century Gothic" w:cs="Arial"/>
          </w:rPr>
          <w:t>www.devpedia.developexchange.com/dv/index.php?title=Open_Source_Software_Development_and_Release</w:t>
        </w:r>
      </w:hyperlink>
    </w:p>
  </w:comment>
  <w:comment w:id="5" w:author="Childs, Lauren M. (LARC-E3)[DEVELOP - Wise County (LaRC)]" w:date="2015-09-11T10:24:00Z" w:initials="CLM(-WC(">
    <w:p w14:paraId="594D6C16" w14:textId="40D9826B" w:rsidR="00E800CD" w:rsidRDefault="00E800CD">
      <w:pPr>
        <w:pStyle w:val="CommentText"/>
      </w:pPr>
      <w:r>
        <w:rPr>
          <w:rStyle w:val="CommentReference"/>
        </w:rPr>
        <w:annotationRef/>
      </w:r>
      <w:r w:rsidRPr="00E800CD">
        <w:t>Provide a textual description answering each of the questions below (about a paragraph each is typically sufficient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16E716" w15:done="0"/>
  <w15:commentEx w15:paraId="7FFDC163" w15:done="0"/>
  <w15:commentEx w15:paraId="17D8D5B3" w15:done="0"/>
  <w15:commentEx w15:paraId="7CC30354" w15:done="0"/>
  <w15:commentEx w15:paraId="594D6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7053C" w14:textId="77777777" w:rsidR="00391E3A" w:rsidRDefault="00391E3A" w:rsidP="00816220">
      <w:pPr>
        <w:spacing w:after="0" w:line="240" w:lineRule="auto"/>
      </w:pPr>
      <w:r>
        <w:separator/>
      </w:r>
    </w:p>
  </w:endnote>
  <w:endnote w:type="continuationSeparator" w:id="0">
    <w:p w14:paraId="608CAE67" w14:textId="77777777" w:rsidR="00391E3A" w:rsidRDefault="00391E3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8C5FB" w14:textId="77777777" w:rsidR="00391E3A" w:rsidRDefault="00391E3A" w:rsidP="00816220">
      <w:pPr>
        <w:spacing w:after="0" w:line="240" w:lineRule="auto"/>
      </w:pPr>
      <w:r>
        <w:separator/>
      </w:r>
    </w:p>
  </w:footnote>
  <w:footnote w:type="continuationSeparator" w:id="0">
    <w:p w14:paraId="6AC7D4BA" w14:textId="77777777" w:rsidR="00391E3A" w:rsidRDefault="00391E3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87E83"/>
    <w:multiLevelType w:val="hybridMultilevel"/>
    <w:tmpl w:val="70A0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C4B6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0"/>
  </w:num>
  <w:num w:numId="5">
    <w:abstractNumId w:val="5"/>
  </w:num>
  <w:num w:numId="6">
    <w:abstractNumId w:val="3"/>
  </w:num>
  <w:num w:numId="7">
    <w:abstractNumId w:val="0"/>
  </w:num>
  <w:num w:numId="8">
    <w:abstractNumId w:val="4"/>
  </w:num>
  <w:num w:numId="9">
    <w:abstractNumId w:val="7"/>
  </w:num>
  <w:num w:numId="10">
    <w:abstractNumId w:val="9"/>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Rousseau, Nick J (329D-Affiliate)">
    <w15:presenceInfo w15:providerId="AD" w15:userId="S-1-5-21-1608413684-1126320247-1535859923-128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9514F"/>
    <w:rsid w:val="000A7821"/>
    <w:rsid w:val="000C0E41"/>
    <w:rsid w:val="000D1653"/>
    <w:rsid w:val="000E7559"/>
    <w:rsid w:val="00112740"/>
    <w:rsid w:val="00140E97"/>
    <w:rsid w:val="001726C7"/>
    <w:rsid w:val="00184A63"/>
    <w:rsid w:val="00200201"/>
    <w:rsid w:val="00243CAE"/>
    <w:rsid w:val="002516A3"/>
    <w:rsid w:val="0028618E"/>
    <w:rsid w:val="002E4378"/>
    <w:rsid w:val="003053B0"/>
    <w:rsid w:val="00313897"/>
    <w:rsid w:val="0034120B"/>
    <w:rsid w:val="003545A4"/>
    <w:rsid w:val="00391E3A"/>
    <w:rsid w:val="00395832"/>
    <w:rsid w:val="003B2A86"/>
    <w:rsid w:val="003F2639"/>
    <w:rsid w:val="003F68F5"/>
    <w:rsid w:val="00402FAF"/>
    <w:rsid w:val="00420300"/>
    <w:rsid w:val="00434799"/>
    <w:rsid w:val="00440823"/>
    <w:rsid w:val="00454EA3"/>
    <w:rsid w:val="00470436"/>
    <w:rsid w:val="0047457F"/>
    <w:rsid w:val="00486C4B"/>
    <w:rsid w:val="004A299E"/>
    <w:rsid w:val="004B4C28"/>
    <w:rsid w:val="004F1257"/>
    <w:rsid w:val="00501143"/>
    <w:rsid w:val="00502E05"/>
    <w:rsid w:val="00513611"/>
    <w:rsid w:val="00520FF6"/>
    <w:rsid w:val="00527CDB"/>
    <w:rsid w:val="005643A9"/>
    <w:rsid w:val="0058643A"/>
    <w:rsid w:val="00592371"/>
    <w:rsid w:val="00603BB8"/>
    <w:rsid w:val="006057EC"/>
    <w:rsid w:val="00677CB8"/>
    <w:rsid w:val="006923D3"/>
    <w:rsid w:val="00694115"/>
    <w:rsid w:val="006A6894"/>
    <w:rsid w:val="006F18ED"/>
    <w:rsid w:val="00707C56"/>
    <w:rsid w:val="007159A8"/>
    <w:rsid w:val="007338D2"/>
    <w:rsid w:val="0075569C"/>
    <w:rsid w:val="00770D88"/>
    <w:rsid w:val="007D69E1"/>
    <w:rsid w:val="007E48F8"/>
    <w:rsid w:val="007E4F6F"/>
    <w:rsid w:val="00801EA2"/>
    <w:rsid w:val="00816220"/>
    <w:rsid w:val="00860A65"/>
    <w:rsid w:val="008746A4"/>
    <w:rsid w:val="008A23CD"/>
    <w:rsid w:val="008B166F"/>
    <w:rsid w:val="00902BE7"/>
    <w:rsid w:val="00926E49"/>
    <w:rsid w:val="0093138E"/>
    <w:rsid w:val="0097582D"/>
    <w:rsid w:val="009A326F"/>
    <w:rsid w:val="009B582A"/>
    <w:rsid w:val="009D26CC"/>
    <w:rsid w:val="00A174D1"/>
    <w:rsid w:val="00A22A42"/>
    <w:rsid w:val="00A60645"/>
    <w:rsid w:val="00A660FB"/>
    <w:rsid w:val="00AC0354"/>
    <w:rsid w:val="00AC5084"/>
    <w:rsid w:val="00AD6679"/>
    <w:rsid w:val="00AE21EC"/>
    <w:rsid w:val="00B04BDE"/>
    <w:rsid w:val="00B23EAA"/>
    <w:rsid w:val="00B65C40"/>
    <w:rsid w:val="00B82BB6"/>
    <w:rsid w:val="00BA5773"/>
    <w:rsid w:val="00BB1D6B"/>
    <w:rsid w:val="00C060A8"/>
    <w:rsid w:val="00C1027B"/>
    <w:rsid w:val="00C14043"/>
    <w:rsid w:val="00C370C2"/>
    <w:rsid w:val="00C43D5F"/>
    <w:rsid w:val="00C82473"/>
    <w:rsid w:val="00CB0EB4"/>
    <w:rsid w:val="00CC1EF4"/>
    <w:rsid w:val="00CC559E"/>
    <w:rsid w:val="00CC6870"/>
    <w:rsid w:val="00D00A02"/>
    <w:rsid w:val="00D00EBD"/>
    <w:rsid w:val="00D339EB"/>
    <w:rsid w:val="00D579FC"/>
    <w:rsid w:val="00D85792"/>
    <w:rsid w:val="00DE2ECD"/>
    <w:rsid w:val="00E157E8"/>
    <w:rsid w:val="00E25967"/>
    <w:rsid w:val="00E507D0"/>
    <w:rsid w:val="00E56EE8"/>
    <w:rsid w:val="00E800CD"/>
    <w:rsid w:val="00E80174"/>
    <w:rsid w:val="00E96701"/>
    <w:rsid w:val="00EB54F0"/>
    <w:rsid w:val="00EB7CF9"/>
    <w:rsid w:val="00EC5318"/>
    <w:rsid w:val="00ED699A"/>
    <w:rsid w:val="00EF78AF"/>
    <w:rsid w:val="00F13449"/>
    <w:rsid w:val="00F1798C"/>
    <w:rsid w:val="00F261BD"/>
    <w:rsid w:val="00F36A8C"/>
    <w:rsid w:val="00F41548"/>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devpedia.developexchange.com/dv/index.php?title=Open_Source_Software_Development_and_Release" TargetMode="External"/><Relationship Id="rId2" Type="http://schemas.openxmlformats.org/officeDocument/2006/relationships/hyperlink" Target="mailto:michael.r.bender@nasa.gov" TargetMode="External"/><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FBC6A-8982-48B7-874E-47FB52E7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Beck, Emily C (329D-Affiliate)</cp:lastModifiedBy>
  <cp:revision>2</cp:revision>
  <dcterms:created xsi:type="dcterms:W3CDTF">2015-10-01T15:51:00Z</dcterms:created>
  <dcterms:modified xsi:type="dcterms:W3CDTF">2015-10-01T15:51:00Z</dcterms:modified>
</cp:coreProperties>
</file>