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90357F" w14:textId="77777777" w:rsidR="00861F63" w:rsidRPr="00861F63" w:rsidRDefault="00861F63" w:rsidP="00861F63">
      <w:pPr>
        <w:tabs>
          <w:tab w:val="left" w:pos="7329"/>
        </w:tabs>
        <w:spacing w:after="0" w:line="240" w:lineRule="auto"/>
        <w:jc w:val="right"/>
        <w:rPr>
          <w:rFonts w:ascii="Garamond" w:eastAsia="Garamond" w:hAnsi="Garamond" w:cs="Garamond"/>
          <w:sz w:val="40"/>
          <w:szCs w:val="40"/>
        </w:rPr>
      </w:pPr>
      <w:r w:rsidRPr="00861F63">
        <w:rPr>
          <w:rFonts w:ascii="Garamond" w:eastAsia="Garamond" w:hAnsi="Garamond" w:cs="Garamond"/>
          <w:sz w:val="40"/>
          <w:szCs w:val="40"/>
        </w:rPr>
        <w:t>Weeks Bay Water Resources</w:t>
      </w:r>
    </w:p>
    <w:p w14:paraId="2C613868" w14:textId="77777777" w:rsidR="00861F63" w:rsidRPr="00861F63" w:rsidRDefault="00861F63" w:rsidP="00861F63">
      <w:pPr>
        <w:spacing w:after="0" w:line="240" w:lineRule="auto"/>
        <w:jc w:val="right"/>
        <w:rPr>
          <w:rFonts w:ascii="Garamond" w:eastAsia="Garamond" w:hAnsi="Garamond" w:cs="Garamond"/>
          <w:sz w:val="28"/>
          <w:szCs w:val="28"/>
        </w:rPr>
      </w:pPr>
      <w:r w:rsidRPr="00861F63">
        <w:rPr>
          <w:rFonts w:ascii="Garamond" w:eastAsia="Garamond" w:hAnsi="Garamond" w:cs="Garamond"/>
          <w:sz w:val="28"/>
          <w:szCs w:val="28"/>
        </w:rPr>
        <w:t>Using NASA Earth Observations to Evaluate Changes in Water Quality in the Weeks Bay Watershed</w:t>
      </w:r>
    </w:p>
    <w:p w14:paraId="70A6C707" w14:textId="77777777" w:rsidR="00861F63" w:rsidRPr="00861F63" w:rsidRDefault="00861F63" w:rsidP="00861F63">
      <w:pPr>
        <w:spacing w:after="0" w:line="240" w:lineRule="auto"/>
        <w:rPr>
          <w:rFonts w:ascii="Garamond" w:eastAsia="Garamond" w:hAnsi="Garamond" w:cs="Garamond"/>
          <w:sz w:val="32"/>
          <w:szCs w:val="32"/>
        </w:rPr>
      </w:pPr>
    </w:p>
    <w:p w14:paraId="492E47EF" w14:textId="77777777" w:rsidR="00861F63" w:rsidRPr="00861F63" w:rsidRDefault="00861F63" w:rsidP="00861F63">
      <w:pPr>
        <w:spacing w:after="0" w:line="240" w:lineRule="auto"/>
        <w:rPr>
          <w:rFonts w:ascii="Garamond" w:eastAsia="Garamond" w:hAnsi="Garamond" w:cs="Garamond"/>
          <w:sz w:val="32"/>
          <w:szCs w:val="32"/>
        </w:rPr>
      </w:pPr>
    </w:p>
    <w:p w14:paraId="0F8A8759" w14:textId="77777777" w:rsidR="00861F63" w:rsidRPr="00861F63" w:rsidRDefault="00861F63" w:rsidP="00861F63">
      <w:pPr>
        <w:spacing w:after="0" w:line="240" w:lineRule="auto"/>
        <w:rPr>
          <w:rFonts w:ascii="Garamond" w:eastAsia="Garamond" w:hAnsi="Garamond" w:cs="Garamond"/>
          <w:sz w:val="32"/>
          <w:szCs w:val="32"/>
        </w:rPr>
      </w:pPr>
    </w:p>
    <w:p w14:paraId="50772DE8" w14:textId="77777777" w:rsidR="00861F63" w:rsidRPr="00861F63" w:rsidRDefault="00861F63" w:rsidP="00861F63">
      <w:pPr>
        <w:spacing w:after="0" w:line="240" w:lineRule="auto"/>
        <w:jc w:val="center"/>
        <w:rPr>
          <w:rFonts w:ascii="Garamond" w:eastAsia="Garamond" w:hAnsi="Garamond" w:cs="Garamond"/>
          <w:b/>
          <w:sz w:val="32"/>
          <w:szCs w:val="32"/>
        </w:rPr>
      </w:pPr>
    </w:p>
    <w:p w14:paraId="07290F8D" w14:textId="77777777" w:rsidR="00861F63" w:rsidRPr="00861F63" w:rsidRDefault="00861F63" w:rsidP="00861F63">
      <w:pPr>
        <w:spacing w:after="0" w:line="240" w:lineRule="auto"/>
        <w:jc w:val="center"/>
        <w:rPr>
          <w:rFonts w:ascii="Garamond" w:eastAsia="Garamond" w:hAnsi="Garamond" w:cs="Garamond"/>
          <w:b/>
          <w:sz w:val="32"/>
          <w:szCs w:val="32"/>
        </w:rPr>
      </w:pPr>
    </w:p>
    <w:p w14:paraId="4D4647C6" w14:textId="77777777" w:rsidR="00861F63" w:rsidRPr="00861F63" w:rsidRDefault="00861F63" w:rsidP="00861F63">
      <w:pPr>
        <w:spacing w:after="0" w:line="240" w:lineRule="auto"/>
        <w:jc w:val="center"/>
        <w:rPr>
          <w:rFonts w:ascii="Garamond" w:eastAsia="Garamond" w:hAnsi="Garamond" w:cs="Garamond"/>
          <w:b/>
          <w:sz w:val="32"/>
          <w:szCs w:val="32"/>
        </w:rPr>
      </w:pPr>
      <w:r w:rsidRPr="00861F63">
        <w:rPr>
          <w:rFonts w:ascii="Garamond" w:eastAsia="Garamond" w:hAnsi="Garamond" w:cs="Garamond"/>
          <w:b/>
          <w:sz w:val="32"/>
          <w:szCs w:val="32"/>
        </w:rPr>
        <w:t xml:space="preserve">                 Technical Report</w:t>
      </w:r>
      <w:r w:rsidRPr="00861F63">
        <w:rPr>
          <w:rFonts w:ascii="Arial" w:eastAsia="Arial" w:hAnsi="Arial" w:cs="Arial"/>
          <w:noProof/>
        </w:rPr>
        <w:drawing>
          <wp:anchor distT="0" distB="0" distL="114300" distR="114300" simplePos="0" relativeHeight="251659264" behindDoc="0" locked="0" layoutInCell="1" hidden="0" allowOverlap="1" wp14:anchorId="5A5B3F55" wp14:editId="799995AA">
            <wp:simplePos x="0" y="0"/>
            <wp:positionH relativeFrom="column">
              <wp:posOffset>1628140</wp:posOffset>
            </wp:positionH>
            <wp:positionV relativeFrom="paragraph">
              <wp:posOffset>56432</wp:posOffset>
            </wp:positionV>
            <wp:extent cx="968735" cy="18288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968735" cy="182880"/>
                    </a:xfrm>
                    <a:prstGeom prst="rect">
                      <a:avLst/>
                    </a:prstGeom>
                    <a:ln/>
                  </pic:spPr>
                </pic:pic>
              </a:graphicData>
            </a:graphic>
          </wp:anchor>
        </w:drawing>
      </w:r>
    </w:p>
    <w:p w14:paraId="1C3C4F93" w14:textId="77777777" w:rsidR="00861F63" w:rsidRPr="00861F63" w:rsidRDefault="00861F63" w:rsidP="00861F63">
      <w:pPr>
        <w:spacing w:after="0" w:line="240" w:lineRule="auto"/>
        <w:jc w:val="center"/>
        <w:rPr>
          <w:rFonts w:ascii="Garamond" w:eastAsia="Garamond" w:hAnsi="Garamond" w:cs="Garamond"/>
          <w:sz w:val="28"/>
          <w:szCs w:val="28"/>
        </w:rPr>
      </w:pPr>
      <w:r w:rsidRPr="00861F63">
        <w:rPr>
          <w:rFonts w:ascii="Garamond" w:eastAsia="Garamond" w:hAnsi="Garamond" w:cs="Garamond"/>
          <w:sz w:val="28"/>
          <w:szCs w:val="28"/>
        </w:rPr>
        <w:t>Rough Draft – February 21</w:t>
      </w:r>
      <w:r w:rsidRPr="00861F63">
        <w:rPr>
          <w:rFonts w:ascii="Garamond" w:eastAsia="Garamond" w:hAnsi="Garamond" w:cs="Garamond"/>
          <w:sz w:val="28"/>
          <w:szCs w:val="28"/>
          <w:vertAlign w:val="superscript"/>
        </w:rPr>
        <w:t>st</w:t>
      </w:r>
      <w:r w:rsidRPr="00861F63">
        <w:rPr>
          <w:rFonts w:ascii="Garamond" w:eastAsia="Garamond" w:hAnsi="Garamond" w:cs="Garamond"/>
          <w:sz w:val="28"/>
          <w:szCs w:val="28"/>
        </w:rPr>
        <w:t>, 2019</w:t>
      </w:r>
    </w:p>
    <w:p w14:paraId="50C5694F" w14:textId="77777777" w:rsidR="00861F63" w:rsidRPr="00861F63" w:rsidRDefault="00861F63" w:rsidP="00861F63">
      <w:pPr>
        <w:spacing w:after="0" w:line="240" w:lineRule="auto"/>
        <w:jc w:val="center"/>
        <w:rPr>
          <w:rFonts w:ascii="Garamond" w:eastAsia="Garamond" w:hAnsi="Garamond" w:cs="Garamond"/>
          <w:sz w:val="24"/>
          <w:szCs w:val="24"/>
        </w:rPr>
      </w:pPr>
    </w:p>
    <w:p w14:paraId="4065CA4D" w14:textId="77777777" w:rsidR="00861F63" w:rsidRPr="00861F63" w:rsidRDefault="00861F63" w:rsidP="00861F63">
      <w:pPr>
        <w:spacing w:after="0" w:line="240" w:lineRule="auto"/>
        <w:jc w:val="center"/>
        <w:rPr>
          <w:rFonts w:ascii="Garamond" w:eastAsia="Garamond" w:hAnsi="Garamond" w:cs="Garamond"/>
          <w:sz w:val="20"/>
          <w:szCs w:val="20"/>
        </w:rPr>
      </w:pPr>
      <w:r w:rsidRPr="00861F63">
        <w:rPr>
          <w:rFonts w:ascii="Garamond" w:eastAsia="Garamond" w:hAnsi="Garamond" w:cs="Garamond"/>
          <w:sz w:val="20"/>
          <w:szCs w:val="20"/>
        </w:rPr>
        <w:t xml:space="preserve">Vanessa Van </w:t>
      </w:r>
      <w:proofErr w:type="spellStart"/>
      <w:r w:rsidRPr="00861F63">
        <w:rPr>
          <w:rFonts w:ascii="Garamond" w:eastAsia="Garamond" w:hAnsi="Garamond" w:cs="Garamond"/>
          <w:sz w:val="20"/>
          <w:szCs w:val="20"/>
        </w:rPr>
        <w:t>Auken</w:t>
      </w:r>
      <w:proofErr w:type="spellEnd"/>
      <w:r w:rsidRPr="00861F63">
        <w:rPr>
          <w:rFonts w:ascii="Garamond" w:eastAsia="Garamond" w:hAnsi="Garamond" w:cs="Garamond"/>
          <w:sz w:val="20"/>
          <w:szCs w:val="20"/>
        </w:rPr>
        <w:t xml:space="preserve"> (Project Lead)</w:t>
      </w:r>
    </w:p>
    <w:p w14:paraId="1C0EB435" w14:textId="77777777" w:rsidR="00861F63" w:rsidRPr="00861F63" w:rsidRDefault="00861F63" w:rsidP="00861F63">
      <w:pPr>
        <w:spacing w:after="0" w:line="240" w:lineRule="auto"/>
        <w:jc w:val="center"/>
        <w:rPr>
          <w:rFonts w:ascii="Garamond" w:eastAsia="Garamond" w:hAnsi="Garamond" w:cs="Garamond"/>
          <w:sz w:val="20"/>
          <w:szCs w:val="20"/>
        </w:rPr>
      </w:pPr>
      <w:r w:rsidRPr="00861F63">
        <w:rPr>
          <w:rFonts w:ascii="Garamond" w:eastAsia="Garamond" w:hAnsi="Garamond" w:cs="Garamond"/>
          <w:sz w:val="20"/>
          <w:szCs w:val="20"/>
        </w:rPr>
        <w:t>Dillon Blankenship</w:t>
      </w:r>
    </w:p>
    <w:p w14:paraId="7B240C9F" w14:textId="77777777" w:rsidR="00861F63" w:rsidRPr="00861F63" w:rsidRDefault="00861F63" w:rsidP="00861F63">
      <w:pPr>
        <w:spacing w:after="0" w:line="240" w:lineRule="auto"/>
        <w:jc w:val="center"/>
        <w:rPr>
          <w:rFonts w:ascii="Garamond" w:eastAsia="Garamond" w:hAnsi="Garamond" w:cs="Garamond"/>
          <w:sz w:val="20"/>
          <w:szCs w:val="20"/>
        </w:rPr>
      </w:pPr>
      <w:r w:rsidRPr="00861F63">
        <w:rPr>
          <w:rFonts w:ascii="Garamond" w:eastAsia="Garamond" w:hAnsi="Garamond" w:cs="Garamond"/>
          <w:sz w:val="20"/>
          <w:szCs w:val="20"/>
        </w:rPr>
        <w:t>Michelle Carver</w:t>
      </w:r>
    </w:p>
    <w:p w14:paraId="310538E2" w14:textId="77777777" w:rsidR="00861F63" w:rsidRPr="00861F63" w:rsidRDefault="00861F63" w:rsidP="00861F63">
      <w:pPr>
        <w:spacing w:after="0" w:line="240" w:lineRule="auto"/>
        <w:jc w:val="center"/>
        <w:rPr>
          <w:rFonts w:ascii="Garamond" w:eastAsia="Garamond" w:hAnsi="Garamond" w:cs="Garamond"/>
          <w:sz w:val="20"/>
          <w:szCs w:val="20"/>
        </w:rPr>
      </w:pPr>
      <w:r w:rsidRPr="00861F63">
        <w:rPr>
          <w:rFonts w:ascii="Garamond" w:eastAsia="Garamond" w:hAnsi="Garamond" w:cs="Garamond"/>
          <w:sz w:val="20"/>
          <w:szCs w:val="20"/>
        </w:rPr>
        <w:t>Ara Metz</w:t>
      </w:r>
    </w:p>
    <w:p w14:paraId="3063F92A" w14:textId="77777777" w:rsidR="00861F63" w:rsidRPr="00861F63" w:rsidRDefault="00861F63" w:rsidP="00861F63">
      <w:pPr>
        <w:spacing w:after="0" w:line="240" w:lineRule="auto"/>
        <w:jc w:val="center"/>
        <w:rPr>
          <w:rFonts w:ascii="Garamond" w:eastAsia="Garamond" w:hAnsi="Garamond" w:cs="Garamond"/>
          <w:sz w:val="20"/>
          <w:szCs w:val="20"/>
        </w:rPr>
      </w:pPr>
    </w:p>
    <w:p w14:paraId="065A898B" w14:textId="35B6418F" w:rsidR="00861F63" w:rsidRPr="00861F63" w:rsidRDefault="00861F63" w:rsidP="00861F63">
      <w:pPr>
        <w:spacing w:after="0" w:line="240" w:lineRule="auto"/>
        <w:jc w:val="center"/>
        <w:rPr>
          <w:rFonts w:ascii="Garamond" w:eastAsia="Garamond" w:hAnsi="Garamond" w:cs="Garamond"/>
          <w:sz w:val="20"/>
          <w:szCs w:val="20"/>
        </w:rPr>
      </w:pPr>
      <w:r w:rsidRPr="00861F63">
        <w:rPr>
          <w:rFonts w:ascii="Garamond" w:eastAsia="Garamond" w:hAnsi="Garamond" w:cs="Garamond"/>
          <w:sz w:val="20"/>
          <w:szCs w:val="20"/>
        </w:rPr>
        <w:t>Joseph Spruce, Science Systems &amp; Applications, Inc. (Science Advisor)</w:t>
      </w:r>
      <w:r w:rsidRPr="00861F63">
        <w:rPr>
          <w:rFonts w:ascii="Garamond" w:eastAsia="Garamond" w:hAnsi="Garamond" w:cs="Garamond"/>
          <w:sz w:val="20"/>
          <w:szCs w:val="20"/>
        </w:rPr>
        <w:br/>
        <w:t>Dr. Kenton Ross, NASA Langley Research Center (Science Advisor)</w:t>
      </w:r>
      <w:r w:rsidRPr="00861F63">
        <w:rPr>
          <w:rFonts w:ascii="Garamond" w:eastAsia="Garamond" w:hAnsi="Garamond" w:cs="Garamond"/>
          <w:sz w:val="20"/>
          <w:szCs w:val="20"/>
        </w:rPr>
        <w:br/>
        <w:t xml:space="preserve">Bernard H. </w:t>
      </w:r>
      <w:proofErr w:type="spellStart"/>
      <w:r w:rsidRPr="00861F63">
        <w:rPr>
          <w:rFonts w:ascii="Garamond" w:eastAsia="Garamond" w:hAnsi="Garamond" w:cs="Garamond"/>
          <w:sz w:val="20"/>
          <w:szCs w:val="20"/>
        </w:rPr>
        <w:t>Eichold</w:t>
      </w:r>
      <w:proofErr w:type="spellEnd"/>
      <w:r w:rsidRPr="00861F63">
        <w:rPr>
          <w:rFonts w:ascii="Garamond" w:eastAsia="Garamond" w:hAnsi="Garamond" w:cs="Garamond"/>
          <w:sz w:val="20"/>
          <w:szCs w:val="20"/>
        </w:rPr>
        <w:t xml:space="preserve"> II, M.D., Dr. P.H., Mobile County Health Department (Mentor)</w:t>
      </w:r>
      <w:r w:rsidRPr="00861F63">
        <w:rPr>
          <w:rFonts w:ascii="Garamond" w:eastAsia="Garamond" w:hAnsi="Garamond" w:cs="Garamond"/>
          <w:sz w:val="20"/>
          <w:szCs w:val="20"/>
        </w:rPr>
        <w:br/>
      </w:r>
    </w:p>
    <w:p w14:paraId="20AA76C6" w14:textId="77777777" w:rsidR="00861F63" w:rsidRPr="00861F63" w:rsidRDefault="00861F63" w:rsidP="00861F63">
      <w:pPr>
        <w:spacing w:after="0" w:line="240" w:lineRule="auto"/>
        <w:jc w:val="center"/>
        <w:rPr>
          <w:rFonts w:ascii="Garamond" w:eastAsia="Garamond" w:hAnsi="Garamond" w:cs="Garamond"/>
          <w:sz w:val="20"/>
          <w:szCs w:val="20"/>
        </w:rPr>
      </w:pPr>
    </w:p>
    <w:p w14:paraId="469B3AA2" w14:textId="77777777" w:rsidR="00861F63" w:rsidRPr="00861F63" w:rsidRDefault="00861F63" w:rsidP="00861F63">
      <w:pPr>
        <w:spacing w:after="0" w:line="240" w:lineRule="auto"/>
        <w:jc w:val="center"/>
        <w:rPr>
          <w:rFonts w:ascii="Garamond" w:eastAsia="Garamond" w:hAnsi="Garamond" w:cs="Garamond"/>
          <w:sz w:val="20"/>
          <w:szCs w:val="20"/>
        </w:rPr>
      </w:pPr>
    </w:p>
    <w:p w14:paraId="4C25353D" w14:textId="77777777" w:rsidR="00861F63" w:rsidRPr="00861F63" w:rsidRDefault="00861F63" w:rsidP="00861F63">
      <w:pPr>
        <w:spacing w:after="0" w:line="240" w:lineRule="auto"/>
        <w:rPr>
          <w:rFonts w:ascii="Garamond" w:eastAsia="Garamond" w:hAnsi="Garamond" w:cs="Garamond"/>
          <w:sz w:val="20"/>
          <w:szCs w:val="20"/>
        </w:rPr>
      </w:pPr>
    </w:p>
    <w:p w14:paraId="4A783D93" w14:textId="77777777" w:rsidR="00861F63" w:rsidRPr="00861F63" w:rsidRDefault="00861F63" w:rsidP="00861F63">
      <w:pPr>
        <w:spacing w:after="0" w:line="240" w:lineRule="auto"/>
        <w:rPr>
          <w:rFonts w:ascii="Garamond" w:eastAsia="Garamond" w:hAnsi="Garamond" w:cs="Garamond"/>
          <w:sz w:val="20"/>
          <w:szCs w:val="20"/>
        </w:rPr>
      </w:pPr>
    </w:p>
    <w:p w14:paraId="01DF1722" w14:textId="77777777" w:rsidR="00861F63" w:rsidRPr="00861F63" w:rsidRDefault="00861F63" w:rsidP="00861F63">
      <w:pPr>
        <w:spacing w:after="0" w:line="240" w:lineRule="auto"/>
        <w:rPr>
          <w:rFonts w:ascii="Garamond" w:eastAsia="Garamond" w:hAnsi="Garamond" w:cs="Garamond"/>
          <w:sz w:val="20"/>
          <w:szCs w:val="20"/>
        </w:rPr>
      </w:pPr>
    </w:p>
    <w:p w14:paraId="668727F3" w14:textId="77777777" w:rsidR="00861F63" w:rsidRPr="00861F63" w:rsidRDefault="00861F63" w:rsidP="00861F63">
      <w:pPr>
        <w:spacing w:after="0" w:line="240" w:lineRule="auto"/>
        <w:rPr>
          <w:rFonts w:ascii="Garamond" w:eastAsia="Garamond" w:hAnsi="Garamond" w:cs="Garamond"/>
          <w:sz w:val="20"/>
          <w:szCs w:val="20"/>
        </w:rPr>
      </w:pPr>
    </w:p>
    <w:p w14:paraId="6A1482BF" w14:textId="77777777" w:rsidR="00861F63" w:rsidRPr="00861F63" w:rsidRDefault="00861F63" w:rsidP="00861F63">
      <w:pPr>
        <w:spacing w:after="0" w:line="240" w:lineRule="auto"/>
        <w:rPr>
          <w:rFonts w:ascii="Garamond" w:eastAsia="Garamond" w:hAnsi="Garamond" w:cs="Garamond"/>
          <w:sz w:val="20"/>
          <w:szCs w:val="20"/>
        </w:rPr>
      </w:pPr>
    </w:p>
    <w:p w14:paraId="2FE8D8B1" w14:textId="77777777" w:rsidR="00861F63" w:rsidRPr="00861F63" w:rsidRDefault="00861F63" w:rsidP="00861F63">
      <w:pPr>
        <w:spacing w:after="0" w:line="240" w:lineRule="auto"/>
        <w:rPr>
          <w:rFonts w:ascii="Garamond" w:eastAsia="Garamond" w:hAnsi="Garamond" w:cs="Garamond"/>
          <w:sz w:val="20"/>
          <w:szCs w:val="20"/>
        </w:rPr>
      </w:pPr>
    </w:p>
    <w:p w14:paraId="12CDC915" w14:textId="77777777" w:rsidR="00861F63" w:rsidRPr="00861F63" w:rsidRDefault="00861F63" w:rsidP="00861F63">
      <w:pPr>
        <w:spacing w:after="0" w:line="240" w:lineRule="auto"/>
        <w:rPr>
          <w:rFonts w:ascii="Garamond" w:eastAsia="Garamond" w:hAnsi="Garamond" w:cs="Garamond"/>
          <w:sz w:val="20"/>
          <w:szCs w:val="20"/>
        </w:rPr>
      </w:pPr>
    </w:p>
    <w:p w14:paraId="7BA7E8BE" w14:textId="77777777" w:rsidR="00861F63" w:rsidRPr="00861F63" w:rsidRDefault="00861F63" w:rsidP="00861F63">
      <w:pPr>
        <w:spacing w:after="0" w:line="240" w:lineRule="auto"/>
        <w:rPr>
          <w:rFonts w:ascii="Garamond" w:eastAsia="Garamond" w:hAnsi="Garamond" w:cs="Garamond"/>
          <w:sz w:val="20"/>
          <w:szCs w:val="20"/>
        </w:rPr>
      </w:pPr>
    </w:p>
    <w:p w14:paraId="7398B11D" w14:textId="77777777" w:rsidR="00861F63" w:rsidRPr="00861F63" w:rsidRDefault="00861F63" w:rsidP="00861F63">
      <w:pPr>
        <w:spacing w:after="0" w:line="240" w:lineRule="auto"/>
        <w:rPr>
          <w:rFonts w:ascii="Garamond" w:eastAsia="Garamond" w:hAnsi="Garamond" w:cs="Garamond"/>
          <w:sz w:val="20"/>
          <w:szCs w:val="20"/>
        </w:rPr>
      </w:pPr>
    </w:p>
    <w:p w14:paraId="43CF9B8C" w14:textId="77777777" w:rsidR="00861F63" w:rsidRPr="00861F63" w:rsidRDefault="00861F63" w:rsidP="00861F63">
      <w:pPr>
        <w:spacing w:after="0" w:line="240" w:lineRule="auto"/>
        <w:rPr>
          <w:rFonts w:ascii="Garamond" w:eastAsia="Garamond" w:hAnsi="Garamond" w:cs="Garamond"/>
          <w:sz w:val="20"/>
          <w:szCs w:val="20"/>
        </w:rPr>
      </w:pPr>
    </w:p>
    <w:p w14:paraId="0E8F2700" w14:textId="77777777" w:rsidR="00861F63" w:rsidRPr="00861F63" w:rsidRDefault="00861F63" w:rsidP="00861F63">
      <w:pPr>
        <w:spacing w:after="0" w:line="240" w:lineRule="auto"/>
        <w:rPr>
          <w:rFonts w:ascii="Garamond" w:eastAsia="Garamond" w:hAnsi="Garamond" w:cs="Garamond"/>
          <w:sz w:val="20"/>
          <w:szCs w:val="20"/>
        </w:rPr>
      </w:pPr>
    </w:p>
    <w:p w14:paraId="24D7D603" w14:textId="77777777" w:rsidR="00861F63" w:rsidRPr="00861F63" w:rsidRDefault="00861F63" w:rsidP="00861F63">
      <w:pPr>
        <w:spacing w:after="0" w:line="240" w:lineRule="auto"/>
        <w:rPr>
          <w:rFonts w:ascii="Garamond" w:eastAsia="Garamond" w:hAnsi="Garamond" w:cs="Garamond"/>
          <w:sz w:val="20"/>
          <w:szCs w:val="20"/>
        </w:rPr>
      </w:pPr>
    </w:p>
    <w:p w14:paraId="0739EE9C" w14:textId="77777777" w:rsidR="00861F63" w:rsidRPr="00861F63" w:rsidRDefault="00861F63" w:rsidP="00861F63">
      <w:pPr>
        <w:spacing w:after="0" w:line="240" w:lineRule="auto"/>
        <w:rPr>
          <w:rFonts w:ascii="Garamond" w:eastAsia="Garamond" w:hAnsi="Garamond" w:cs="Garamond"/>
          <w:sz w:val="20"/>
          <w:szCs w:val="20"/>
        </w:rPr>
      </w:pPr>
    </w:p>
    <w:p w14:paraId="54838F04" w14:textId="77777777" w:rsidR="00861F63" w:rsidRPr="00861F63" w:rsidRDefault="00861F63" w:rsidP="00861F63">
      <w:pPr>
        <w:spacing w:after="0" w:line="240" w:lineRule="auto"/>
        <w:rPr>
          <w:rFonts w:ascii="Garamond" w:eastAsia="Garamond" w:hAnsi="Garamond" w:cs="Garamond"/>
          <w:sz w:val="20"/>
          <w:szCs w:val="20"/>
        </w:rPr>
      </w:pPr>
    </w:p>
    <w:p w14:paraId="56127D12" w14:textId="77777777" w:rsidR="00861F63" w:rsidRPr="00861F63" w:rsidRDefault="00861F63" w:rsidP="00861F63">
      <w:pPr>
        <w:spacing w:after="0" w:line="240" w:lineRule="auto"/>
        <w:rPr>
          <w:rFonts w:ascii="Garamond" w:eastAsia="Garamond" w:hAnsi="Garamond" w:cs="Garamond"/>
          <w:sz w:val="20"/>
          <w:szCs w:val="20"/>
        </w:rPr>
      </w:pPr>
    </w:p>
    <w:p w14:paraId="1E54F59B" w14:textId="77777777" w:rsidR="00861F63" w:rsidRPr="00861F63" w:rsidRDefault="00861F63" w:rsidP="00861F63">
      <w:pPr>
        <w:spacing w:after="0" w:line="240" w:lineRule="auto"/>
        <w:rPr>
          <w:rFonts w:ascii="Garamond" w:eastAsia="Garamond" w:hAnsi="Garamond" w:cs="Garamond"/>
          <w:sz w:val="20"/>
          <w:szCs w:val="20"/>
        </w:rPr>
      </w:pPr>
    </w:p>
    <w:p w14:paraId="3C5EFB86" w14:textId="77777777" w:rsidR="00861F63" w:rsidRPr="00861F63" w:rsidRDefault="00861F63" w:rsidP="00861F63">
      <w:pPr>
        <w:spacing w:after="0" w:line="240" w:lineRule="auto"/>
        <w:rPr>
          <w:rFonts w:ascii="Garamond" w:eastAsia="Garamond" w:hAnsi="Garamond" w:cs="Garamond"/>
          <w:sz w:val="20"/>
          <w:szCs w:val="20"/>
        </w:rPr>
      </w:pPr>
    </w:p>
    <w:p w14:paraId="22E410B5" w14:textId="77777777" w:rsidR="00861F63" w:rsidRPr="00861F63" w:rsidRDefault="00861F63" w:rsidP="00861F63">
      <w:pPr>
        <w:spacing w:after="0" w:line="240" w:lineRule="auto"/>
        <w:rPr>
          <w:rFonts w:ascii="Garamond" w:eastAsia="Garamond" w:hAnsi="Garamond" w:cs="Garamond"/>
          <w:sz w:val="20"/>
          <w:szCs w:val="20"/>
        </w:rPr>
      </w:pPr>
    </w:p>
    <w:p w14:paraId="07529FD3" w14:textId="7DC4AFCA" w:rsidR="00861F63" w:rsidRDefault="00861F63" w:rsidP="00861F63">
      <w:pPr>
        <w:spacing w:after="0" w:line="240" w:lineRule="auto"/>
        <w:rPr>
          <w:rFonts w:ascii="Garamond" w:eastAsia="Garamond" w:hAnsi="Garamond" w:cs="Garamond"/>
          <w:sz w:val="20"/>
          <w:szCs w:val="20"/>
        </w:rPr>
      </w:pPr>
    </w:p>
    <w:p w14:paraId="7D98D429" w14:textId="77777777" w:rsidR="00861F63" w:rsidRPr="00861F63" w:rsidRDefault="00861F63" w:rsidP="00861F63">
      <w:pPr>
        <w:spacing w:after="0" w:line="240" w:lineRule="auto"/>
        <w:rPr>
          <w:rFonts w:ascii="Garamond" w:eastAsia="Garamond" w:hAnsi="Garamond" w:cs="Garamond"/>
          <w:sz w:val="20"/>
          <w:szCs w:val="20"/>
        </w:rPr>
      </w:pPr>
    </w:p>
    <w:p w14:paraId="07CA2278" w14:textId="77777777" w:rsidR="00861F63" w:rsidRPr="00861F63" w:rsidRDefault="00861F63" w:rsidP="00861F63">
      <w:pPr>
        <w:spacing w:after="0" w:line="240" w:lineRule="auto"/>
        <w:rPr>
          <w:rFonts w:ascii="Garamond" w:eastAsia="Garamond" w:hAnsi="Garamond" w:cs="Garamond"/>
          <w:sz w:val="20"/>
          <w:szCs w:val="20"/>
        </w:rPr>
      </w:pPr>
    </w:p>
    <w:p w14:paraId="70990DA3" w14:textId="77777777" w:rsidR="00861F63" w:rsidRPr="00861F63" w:rsidRDefault="00861F63" w:rsidP="00861F63">
      <w:pPr>
        <w:keepNext/>
        <w:keepLines/>
        <w:spacing w:after="0" w:line="240" w:lineRule="auto"/>
        <w:outlineLvl w:val="0"/>
        <w:rPr>
          <w:rFonts w:ascii="Garamond" w:eastAsia="Garamond" w:hAnsi="Garamond" w:cs="Garamond"/>
          <w:b/>
          <w:color w:val="366091"/>
          <w:sz w:val="28"/>
          <w:szCs w:val="28"/>
        </w:rPr>
      </w:pPr>
      <w:r w:rsidRPr="00861F63">
        <w:rPr>
          <w:rFonts w:ascii="Garamond" w:eastAsia="Garamond" w:hAnsi="Garamond" w:cs="Garamond"/>
          <w:b/>
          <w:color w:val="366091"/>
          <w:sz w:val="28"/>
          <w:szCs w:val="28"/>
        </w:rPr>
        <w:lastRenderedPageBreak/>
        <w:t>1. Abstract</w:t>
      </w:r>
    </w:p>
    <w:p w14:paraId="3AAD2153" w14:textId="77777777" w:rsidR="00861F63" w:rsidRPr="00861F63" w:rsidRDefault="00861F63" w:rsidP="00861F63">
      <w:pPr>
        <w:spacing w:after="0" w:line="240" w:lineRule="auto"/>
        <w:rPr>
          <w:rFonts w:ascii="Garamond" w:eastAsia="Garamond" w:hAnsi="Garamond" w:cs="Garamond"/>
        </w:rPr>
      </w:pPr>
      <w:r w:rsidRPr="00861F63">
        <w:rPr>
          <w:rFonts w:ascii="Garamond" w:eastAsia="Garamond" w:hAnsi="Garamond" w:cs="Garamond"/>
        </w:rPr>
        <w:t>[Placeholder]</w:t>
      </w:r>
    </w:p>
    <w:p w14:paraId="6B332A77" w14:textId="77777777" w:rsidR="00861F63" w:rsidRPr="00861F63" w:rsidRDefault="00861F63" w:rsidP="00861F63">
      <w:pPr>
        <w:spacing w:after="0" w:line="240" w:lineRule="auto"/>
        <w:rPr>
          <w:rFonts w:ascii="Garamond" w:eastAsia="Garamond" w:hAnsi="Garamond" w:cs="Garamond"/>
        </w:rPr>
      </w:pPr>
    </w:p>
    <w:p w14:paraId="24F0FD36" w14:textId="77777777" w:rsidR="00861F63" w:rsidRPr="00861F63" w:rsidRDefault="00861F63" w:rsidP="00861F63">
      <w:pPr>
        <w:spacing w:after="0" w:line="240" w:lineRule="auto"/>
        <w:rPr>
          <w:rFonts w:ascii="Garamond" w:eastAsia="Garamond" w:hAnsi="Garamond" w:cs="Garamond"/>
          <w:b/>
        </w:rPr>
      </w:pPr>
      <w:r w:rsidRPr="00861F63">
        <w:rPr>
          <w:rFonts w:ascii="Garamond" w:eastAsia="Garamond" w:hAnsi="Garamond" w:cs="Garamond"/>
          <w:b/>
        </w:rPr>
        <w:t>Keywords</w:t>
      </w:r>
    </w:p>
    <w:p w14:paraId="3BA10548" w14:textId="37A53B5E" w:rsidR="00861F63" w:rsidRDefault="00861F63" w:rsidP="00861F63">
      <w:pPr>
        <w:rPr>
          <w:rFonts w:ascii="Garamond" w:eastAsia="Garamond" w:hAnsi="Garamond" w:cs="Garamond"/>
        </w:rPr>
      </w:pPr>
      <w:r w:rsidRPr="00861F63">
        <w:rPr>
          <w:rFonts w:ascii="Garamond" w:eastAsia="Garamond" w:hAnsi="Garamond" w:cs="Garamond"/>
        </w:rPr>
        <w:t>Soil and Water Assessment Tool (SWAT), Mobile Bay, land use change, Alabama, estuary</w:t>
      </w:r>
      <w:r>
        <w:rPr>
          <w:rFonts w:ascii="Garamond" w:eastAsia="Garamond" w:hAnsi="Garamond" w:cs="Garamond"/>
        </w:rPr>
        <w:t xml:space="preserve">, </w:t>
      </w:r>
      <w:r w:rsidRPr="00861F63">
        <w:rPr>
          <w:rFonts w:ascii="Garamond" w:eastAsia="Garamond" w:hAnsi="Garamond" w:cs="Garamond"/>
        </w:rPr>
        <w:t>Landsat 8 OLI, GPM IMERG, SRTM</w:t>
      </w:r>
    </w:p>
    <w:p w14:paraId="1502F322" w14:textId="77777777" w:rsidR="00861F63" w:rsidRPr="00861F63" w:rsidRDefault="00861F63" w:rsidP="00861F63">
      <w:pPr>
        <w:keepNext/>
        <w:keepLines/>
        <w:spacing w:after="0" w:line="240" w:lineRule="auto"/>
        <w:outlineLvl w:val="0"/>
        <w:rPr>
          <w:rFonts w:ascii="Garamond" w:eastAsia="Garamond" w:hAnsi="Garamond" w:cs="Garamond"/>
          <w:b/>
          <w:color w:val="366091"/>
          <w:sz w:val="28"/>
          <w:szCs w:val="28"/>
        </w:rPr>
      </w:pPr>
      <w:r w:rsidRPr="00861F63">
        <w:rPr>
          <w:rFonts w:ascii="Garamond" w:eastAsia="Garamond" w:hAnsi="Garamond" w:cs="Garamond"/>
          <w:b/>
          <w:color w:val="366091"/>
          <w:sz w:val="28"/>
          <w:szCs w:val="28"/>
        </w:rPr>
        <w:t>2. Introduction</w:t>
      </w:r>
    </w:p>
    <w:p w14:paraId="2D362722" w14:textId="77777777" w:rsidR="00861F63" w:rsidRPr="00861F63" w:rsidRDefault="00861F63" w:rsidP="00861F63">
      <w:pPr>
        <w:spacing w:after="0" w:line="240" w:lineRule="auto"/>
        <w:rPr>
          <w:rFonts w:ascii="Garamond" w:eastAsia="Garamond" w:hAnsi="Garamond" w:cs="Garamond"/>
        </w:rPr>
      </w:pPr>
    </w:p>
    <w:p w14:paraId="11881DA5" w14:textId="77777777" w:rsidR="00861F63" w:rsidRPr="00861F63" w:rsidRDefault="00861F63" w:rsidP="00861F63">
      <w:pPr>
        <w:numPr>
          <w:ilvl w:val="1"/>
          <w:numId w:val="1"/>
        </w:numPr>
        <w:pBdr>
          <w:top w:val="nil"/>
          <w:left w:val="nil"/>
          <w:bottom w:val="nil"/>
          <w:right w:val="nil"/>
          <w:between w:val="nil"/>
        </w:pBdr>
        <w:spacing w:after="0" w:line="240" w:lineRule="auto"/>
        <w:rPr>
          <w:rFonts w:ascii="Garamond" w:eastAsia="Garamond" w:hAnsi="Garamond" w:cs="Garamond"/>
          <w:b/>
          <w:i/>
          <w:color w:val="000000"/>
        </w:rPr>
      </w:pPr>
      <w:bookmarkStart w:id="0" w:name="_30j0zll" w:colFirst="0" w:colLast="0"/>
      <w:bookmarkEnd w:id="0"/>
      <w:r w:rsidRPr="00861F63">
        <w:rPr>
          <w:rFonts w:ascii="Garamond" w:eastAsia="Garamond" w:hAnsi="Garamond" w:cs="Garamond"/>
          <w:b/>
          <w:i/>
          <w:color w:val="000000"/>
        </w:rPr>
        <w:t>Background Information</w:t>
      </w:r>
    </w:p>
    <w:p w14:paraId="58E34908" w14:textId="5320E474" w:rsidR="00861F63" w:rsidRDefault="00861F63" w:rsidP="001B200C">
      <w:pPr>
        <w:spacing w:after="0" w:line="240" w:lineRule="auto"/>
        <w:rPr>
          <w:rFonts w:ascii="Garamond" w:eastAsia="Garamond" w:hAnsi="Garamond" w:cs="Garamond"/>
        </w:rPr>
      </w:pPr>
      <w:r w:rsidRPr="00861F63">
        <w:rPr>
          <w:rFonts w:ascii="Garamond" w:eastAsia="Garamond" w:hAnsi="Garamond" w:cs="Garamond"/>
        </w:rPr>
        <w:t>The Weeks Bay Estuary is situated along the southeastern shore of Mobile Bay, in Baldwin County, Alabama</w:t>
      </w:r>
      <w:r w:rsidR="00FB764F">
        <w:rPr>
          <w:rFonts w:ascii="Garamond" w:eastAsia="Garamond" w:hAnsi="Garamond" w:cs="Garamond"/>
        </w:rPr>
        <w:t xml:space="preserve"> (Figure 1)</w:t>
      </w:r>
      <w:r w:rsidRPr="00861F63">
        <w:rPr>
          <w:rFonts w:ascii="Garamond" w:eastAsia="Garamond" w:hAnsi="Garamond" w:cs="Garamond"/>
        </w:rPr>
        <w:t xml:space="preserve">. The Weeks Bay National Estuarine Research Reserve (Weeks Bay NERR) was established in 1986 by the National Oceanic and Atmospheric Administration (NOAA) and was designated as an area of ecological importance. The Weeks Bay Estuary encompasses over 9,000 acres of aquatic and terrestrial habitats and is home to a diverse array of plant and animal species (WBMP, 2017). The main goals of the Weeks Bay NERR are to promote conservation and stewardship through various community outreach programs and by supporting ecological research in Weeks Bay. From 2010 to 2017, land cover surrounding the Weeks Bay watershed has changed dramatically due to a net population increase of 28,236 people (U.S. Census Bureau, 2018). The increase in land cover conversion from natural to urbanized landscapes to meet the needs of population growth, has created problems in the watershed of the Weeks Bay Estuary. </w:t>
      </w:r>
      <w:r w:rsidR="001B200C">
        <w:rPr>
          <w:rFonts w:ascii="Garamond" w:eastAsia="Garamond" w:hAnsi="Garamond" w:cs="Garamond"/>
        </w:rPr>
        <w:t>Urbanization</w:t>
      </w:r>
      <w:r w:rsidRPr="00861F63">
        <w:rPr>
          <w:rFonts w:ascii="Garamond" w:eastAsia="Garamond" w:hAnsi="Garamond" w:cs="Garamond"/>
        </w:rPr>
        <w:t xml:space="preserve"> has increased the usage of impervious surfaces </w:t>
      </w:r>
      <w:r w:rsidR="001B200C">
        <w:rPr>
          <w:rFonts w:ascii="Garamond" w:eastAsia="Garamond" w:hAnsi="Garamond" w:cs="Garamond"/>
        </w:rPr>
        <w:t>which</w:t>
      </w:r>
      <w:r w:rsidRPr="00861F63">
        <w:rPr>
          <w:rFonts w:ascii="Garamond" w:eastAsia="Garamond" w:hAnsi="Garamond" w:cs="Garamond"/>
        </w:rPr>
        <w:t xml:space="preserve"> can increase the rate of runoff (Nagy, 2011). Eutrophication</w:t>
      </w:r>
      <w:r w:rsidR="001B200C">
        <w:rPr>
          <w:rFonts w:ascii="Garamond" w:eastAsia="Garamond" w:hAnsi="Garamond" w:cs="Garamond"/>
        </w:rPr>
        <w:t xml:space="preserve"> (Figure 2)</w:t>
      </w:r>
      <w:r w:rsidRPr="00861F63">
        <w:rPr>
          <w:rFonts w:ascii="Garamond" w:eastAsia="Garamond" w:hAnsi="Garamond" w:cs="Garamond"/>
        </w:rPr>
        <w:t>, an increase in nutrient</w:t>
      </w:r>
      <w:r w:rsidR="001B200C">
        <w:rPr>
          <w:rFonts w:ascii="Garamond" w:eastAsia="Garamond" w:hAnsi="Garamond" w:cs="Garamond"/>
        </w:rPr>
        <w:t xml:space="preserve"> loading of water bodies</w:t>
      </w:r>
      <w:r w:rsidRPr="00861F63">
        <w:rPr>
          <w:rFonts w:ascii="Garamond" w:eastAsia="Garamond" w:hAnsi="Garamond" w:cs="Garamond"/>
        </w:rPr>
        <w:t xml:space="preserve"> due to runoff, can have adverse effects on aquatic vegetation and the surrounding ecosystem (Eutrophication, 1999). Residential, commercial, and industrial advances are responsible for the addition of nutrients and heavy metals into the aquatic ecosystem (</w:t>
      </w:r>
      <w:proofErr w:type="spellStart"/>
      <w:r w:rsidRPr="00861F63">
        <w:rPr>
          <w:rFonts w:ascii="Garamond" w:eastAsia="Garamond" w:hAnsi="Garamond" w:cs="Garamond"/>
        </w:rPr>
        <w:t>Niraula</w:t>
      </w:r>
      <w:proofErr w:type="spellEnd"/>
      <w:r w:rsidRPr="00861F63">
        <w:rPr>
          <w:rFonts w:ascii="Garamond" w:eastAsia="Garamond" w:hAnsi="Garamond" w:cs="Garamond"/>
        </w:rPr>
        <w:t>, 2011</w:t>
      </w:r>
      <w:commentRangeStart w:id="1"/>
      <w:r w:rsidRPr="00861F63">
        <w:rPr>
          <w:rFonts w:ascii="Garamond" w:eastAsia="Garamond" w:hAnsi="Garamond" w:cs="Garamond"/>
        </w:rPr>
        <w:t xml:space="preserve">). Sediment deposition and nutrient loading from areas located in the upper watershed, are two of the major problems that face the Weeks Bay Estuary.  These conditions result in a degradation in water quality, which can be detrimental to various habitats (WBMP, 2017). </w:t>
      </w:r>
      <w:commentRangeEnd w:id="1"/>
      <w:r w:rsidR="001B200C">
        <w:rPr>
          <w:rStyle w:val="CommentReference"/>
        </w:rPr>
        <w:commentReference w:id="1"/>
      </w:r>
      <w:r w:rsidRPr="00861F63">
        <w:rPr>
          <w:rFonts w:ascii="Garamond" w:eastAsia="Garamond" w:hAnsi="Garamond" w:cs="Garamond"/>
          <w:noProof/>
        </w:rPr>
        <w:drawing>
          <wp:inline distT="114300" distB="114300" distL="114300" distR="114300" wp14:anchorId="50E4DFB1" wp14:editId="77667A37">
            <wp:extent cx="2803525" cy="2915249"/>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l="5552" t="2932" r="5288" b="21391"/>
                    <a:stretch>
                      <a:fillRect/>
                    </a:stretch>
                  </pic:blipFill>
                  <pic:spPr>
                    <a:xfrm>
                      <a:off x="0" y="0"/>
                      <a:ext cx="2832644" cy="2945528"/>
                    </a:xfrm>
                    <a:prstGeom prst="rect">
                      <a:avLst/>
                    </a:prstGeom>
                    <a:ln/>
                  </pic:spPr>
                </pic:pic>
              </a:graphicData>
            </a:graphic>
          </wp:inline>
        </w:drawing>
      </w:r>
      <w:r w:rsidRPr="00861F63">
        <w:rPr>
          <w:rFonts w:ascii="Garamond" w:eastAsia="Garamond" w:hAnsi="Garamond" w:cs="Garamond"/>
          <w:noProof/>
        </w:rPr>
        <w:drawing>
          <wp:inline distT="114300" distB="114300" distL="114300" distR="114300" wp14:anchorId="79A0E1F6" wp14:editId="2C09831E">
            <wp:extent cx="3025140" cy="2780434"/>
            <wp:effectExtent l="0" t="0" r="3810" b="127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3025140" cy="2780434"/>
                    </a:xfrm>
                    <a:prstGeom prst="rect">
                      <a:avLst/>
                    </a:prstGeom>
                    <a:ln/>
                  </pic:spPr>
                </pic:pic>
              </a:graphicData>
            </a:graphic>
          </wp:inline>
        </w:drawing>
      </w:r>
    </w:p>
    <w:p w14:paraId="4A75DF42" w14:textId="77777777" w:rsidR="001B200C" w:rsidRPr="001B200C" w:rsidRDefault="001B200C" w:rsidP="001B200C">
      <w:pPr>
        <w:spacing w:after="0" w:line="240" w:lineRule="auto"/>
        <w:rPr>
          <w:rFonts w:ascii="Garamond" w:eastAsia="Garamond" w:hAnsi="Garamond" w:cs="Garamond"/>
        </w:rPr>
      </w:pPr>
      <w:r w:rsidRPr="001B200C">
        <w:rPr>
          <w:rFonts w:ascii="Garamond" w:eastAsia="Garamond" w:hAnsi="Garamond" w:cs="Garamond"/>
        </w:rPr>
        <w:t>Figure 1: Map of Weeks Bay Watershed location.    Figure 2: Eutrophication diagram.</w:t>
      </w:r>
    </w:p>
    <w:p w14:paraId="5E602DDD" w14:textId="77777777" w:rsidR="001B200C" w:rsidRPr="001B200C" w:rsidRDefault="001B200C" w:rsidP="001B200C">
      <w:pPr>
        <w:spacing w:after="0" w:line="240" w:lineRule="auto"/>
        <w:jc w:val="center"/>
        <w:rPr>
          <w:rFonts w:ascii="Garamond" w:eastAsia="Garamond" w:hAnsi="Garamond" w:cs="Garamond"/>
        </w:rPr>
      </w:pPr>
      <w:r w:rsidRPr="001B200C">
        <w:rPr>
          <w:rFonts w:ascii="Garamond" w:eastAsia="Garamond" w:hAnsi="Garamond" w:cs="Garamond"/>
        </w:rPr>
        <w:t xml:space="preserve">  </w:t>
      </w:r>
    </w:p>
    <w:p w14:paraId="2ACC6941" w14:textId="77777777" w:rsidR="001B200C" w:rsidRPr="001B200C" w:rsidRDefault="001B200C" w:rsidP="001B200C">
      <w:pPr>
        <w:numPr>
          <w:ilvl w:val="1"/>
          <w:numId w:val="1"/>
        </w:numPr>
        <w:pBdr>
          <w:top w:val="nil"/>
          <w:left w:val="nil"/>
          <w:bottom w:val="nil"/>
          <w:right w:val="nil"/>
          <w:between w:val="nil"/>
        </w:pBdr>
        <w:spacing w:after="0" w:line="240" w:lineRule="auto"/>
        <w:rPr>
          <w:rFonts w:ascii="Garamond" w:eastAsia="Garamond" w:hAnsi="Garamond" w:cs="Garamond"/>
          <w:b/>
          <w:i/>
          <w:color w:val="000000"/>
        </w:rPr>
      </w:pPr>
      <w:r w:rsidRPr="001B200C">
        <w:rPr>
          <w:rFonts w:ascii="Garamond" w:eastAsia="Garamond" w:hAnsi="Garamond" w:cs="Garamond"/>
          <w:b/>
          <w:i/>
          <w:color w:val="000000"/>
        </w:rPr>
        <w:t>Project P</w:t>
      </w:r>
      <w:r w:rsidRPr="001B200C">
        <w:rPr>
          <w:rFonts w:ascii="Garamond" w:eastAsia="Garamond" w:hAnsi="Garamond" w:cs="Garamond"/>
          <w:b/>
          <w:i/>
        </w:rPr>
        <w:t xml:space="preserve">artners &amp; </w:t>
      </w:r>
      <w:r w:rsidRPr="001B200C">
        <w:rPr>
          <w:rFonts w:ascii="Garamond" w:eastAsia="Garamond" w:hAnsi="Garamond" w:cs="Garamond"/>
          <w:b/>
          <w:i/>
          <w:color w:val="000000"/>
        </w:rPr>
        <w:t>Objectives</w:t>
      </w:r>
    </w:p>
    <w:p w14:paraId="303A7377" w14:textId="4C2F5CFB" w:rsidR="00427C39" w:rsidRPr="00006010" w:rsidRDefault="001B200C" w:rsidP="00427C39">
      <w:pPr>
        <w:spacing w:after="0" w:line="240" w:lineRule="auto"/>
        <w:rPr>
          <w:rFonts w:ascii="Garamond" w:eastAsia="Garamond" w:hAnsi="Garamond" w:cs="Garamond"/>
          <w:color w:val="38761D"/>
        </w:rPr>
      </w:pPr>
      <w:r w:rsidRPr="001B200C">
        <w:rPr>
          <w:rFonts w:ascii="Garamond" w:eastAsia="Garamond" w:hAnsi="Garamond" w:cs="Garamond"/>
        </w:rPr>
        <w:t xml:space="preserve">Currently, the Weeks Bay NERR collects water quality data such as pH, turbidity, dissolved oxygen, and temperature via ground data collection methods. These methods can provide valuable </w:t>
      </w:r>
      <w:r w:rsidRPr="001B200C">
        <w:rPr>
          <w:rFonts w:ascii="Garamond" w:eastAsia="Garamond" w:hAnsi="Garamond" w:cs="Garamond"/>
          <w:i/>
        </w:rPr>
        <w:t xml:space="preserve">in situ </w:t>
      </w:r>
      <w:proofErr w:type="gramStart"/>
      <w:r w:rsidRPr="001B200C">
        <w:rPr>
          <w:rFonts w:ascii="Garamond" w:eastAsia="Garamond" w:hAnsi="Garamond" w:cs="Garamond"/>
        </w:rPr>
        <w:t>data,</w:t>
      </w:r>
      <w:proofErr w:type="gramEnd"/>
      <w:r w:rsidRPr="001B200C">
        <w:rPr>
          <w:rFonts w:ascii="Garamond" w:eastAsia="Garamond" w:hAnsi="Garamond" w:cs="Garamond"/>
        </w:rPr>
        <w:t xml:space="preserve"> however, the process of data collection can be cumbersome and does not include data from the watershed at large. In </w:t>
      </w:r>
      <w:r w:rsidRPr="001B200C">
        <w:rPr>
          <w:rFonts w:ascii="Garamond" w:eastAsia="Garamond" w:hAnsi="Garamond" w:cs="Garamond"/>
        </w:rPr>
        <w:lastRenderedPageBreak/>
        <w:t>addition, the Weeks Bay NERR is in need of accurate precipitation data for the watershed due to the lack of rain gauges</w:t>
      </w:r>
      <w:r w:rsidRPr="001B200C">
        <w:rPr>
          <w:rFonts w:ascii="Garamond" w:eastAsia="Garamond" w:hAnsi="Garamond" w:cs="Garamond"/>
          <w:color w:val="38761D"/>
        </w:rPr>
        <w:t>.</w:t>
      </w:r>
      <w:r w:rsidR="00006010">
        <w:rPr>
          <w:rFonts w:ascii="Garamond" w:eastAsia="Garamond" w:hAnsi="Garamond" w:cs="Garamond"/>
          <w:color w:val="38761D"/>
        </w:rPr>
        <w:t xml:space="preserve"> </w:t>
      </w:r>
      <w:r w:rsidR="00427C39" w:rsidRPr="00427C39">
        <w:rPr>
          <w:rFonts w:ascii="Garamond" w:eastAsia="Garamond" w:hAnsi="Garamond" w:cs="Garamond"/>
        </w:rPr>
        <w:t xml:space="preserve">The objectives of this project were to demonstrate how NASA EOs can contribute to the mission of the Weeks Bay NERR while modeling how variation in its watershed influences water quantity and water quality in Weeks Bay. To do this we classified a recent satellite image according to land cover type and used a SWAT model to identify sub-basins having the greatest impact on water quality in the estuary, possibly deserving special conservation attention. We also used model data to plot seasonal variations in flow, sediment loading, and nutrient loading at the watershed outlet. Finally, we tested our NASA EO-derived SWAT model under a future land use scenario and compared it to a SWAT model created for the watershed by a different organization, which relied more heavily on parameters derived from ground-based data collection. The utilization of NASA-EO’s to collect precipitation data in the watershed, will allow for the determination of the bay’s water quantity, which is the volume of water entering the system at a given time. The Shuttle Radar Topography Mission (SRTM) was used to acquire a digital elevation model for the Weeks Bay watershed. Global Precipitation Mission (GPM) Integrated Multi-Satellite Retrieval for GPM (IMERG) data were used to determine precipitation amounts in the region. Recent imagery was obtained from Landsat 8 Operational Land Imager (OLI), classified according to land cover type, and validated with NOAA’s Landsat-derived Coastal Change Analysis Program (C-CAP) land cover product. Soil type classifications were obtained from the United States Department of Agriculture Natural Resources Conservation Service (USDA NRCS) Soil Survey Geographic Database (SSURGO). </w:t>
      </w:r>
    </w:p>
    <w:p w14:paraId="43588A87" w14:textId="36C72653" w:rsidR="00427C39" w:rsidRDefault="00427C39" w:rsidP="00427C39">
      <w:pPr>
        <w:spacing w:after="0" w:line="240" w:lineRule="auto"/>
        <w:rPr>
          <w:rFonts w:ascii="Garamond" w:eastAsia="Garamond" w:hAnsi="Garamond" w:cs="Garamond"/>
        </w:rPr>
      </w:pPr>
    </w:p>
    <w:p w14:paraId="11160A5C" w14:textId="67443F35" w:rsidR="00427C39" w:rsidRPr="00427C39" w:rsidRDefault="00427C39" w:rsidP="00427C39">
      <w:pPr>
        <w:spacing w:after="0" w:line="240" w:lineRule="auto"/>
        <w:rPr>
          <w:rFonts w:ascii="Garamond" w:eastAsia="Garamond" w:hAnsi="Garamond" w:cs="Garamond"/>
        </w:rPr>
      </w:pPr>
      <w:r w:rsidRPr="00427C39">
        <w:rPr>
          <w:rFonts w:ascii="Garamond" w:eastAsia="Garamond" w:hAnsi="Garamond" w:cs="Garamond"/>
          <w:highlight w:val="yellow"/>
        </w:rPr>
        <w:t>TABLE OF THOMPSON ENGINEERING DATA TO REFERECE IN APPENDIX</w:t>
      </w:r>
    </w:p>
    <w:p w14:paraId="7B39DA8D" w14:textId="69138D3A" w:rsidR="00427C39" w:rsidRDefault="00427C39" w:rsidP="001B200C">
      <w:pPr>
        <w:spacing w:after="0" w:line="240" w:lineRule="auto"/>
        <w:rPr>
          <w:rFonts w:ascii="Garamond" w:eastAsia="Garamond" w:hAnsi="Garamond" w:cs="Garamond"/>
        </w:rPr>
      </w:pPr>
    </w:p>
    <w:p w14:paraId="4252E1B3" w14:textId="2E1DC629" w:rsidR="00427C39" w:rsidRDefault="00427C39" w:rsidP="00427C39">
      <w:pPr>
        <w:keepNext/>
        <w:keepLines/>
        <w:spacing w:after="0" w:line="240" w:lineRule="auto"/>
        <w:outlineLvl w:val="0"/>
        <w:rPr>
          <w:rFonts w:ascii="Garamond" w:eastAsia="Garamond" w:hAnsi="Garamond" w:cs="Garamond"/>
          <w:b/>
          <w:color w:val="366091"/>
          <w:sz w:val="28"/>
          <w:szCs w:val="28"/>
        </w:rPr>
      </w:pPr>
      <w:r w:rsidRPr="00427C39">
        <w:rPr>
          <w:rFonts w:ascii="Garamond" w:eastAsia="Garamond" w:hAnsi="Garamond" w:cs="Garamond"/>
          <w:b/>
          <w:color w:val="366091"/>
          <w:sz w:val="28"/>
          <w:szCs w:val="28"/>
        </w:rPr>
        <w:t>3. Methodology</w:t>
      </w:r>
    </w:p>
    <w:p w14:paraId="4747CF70" w14:textId="77777777" w:rsidR="00006010" w:rsidRPr="00427C39" w:rsidRDefault="00006010" w:rsidP="00427C39">
      <w:pPr>
        <w:keepNext/>
        <w:keepLines/>
        <w:spacing w:after="0" w:line="240" w:lineRule="auto"/>
        <w:outlineLvl w:val="0"/>
        <w:rPr>
          <w:rFonts w:ascii="Garamond" w:eastAsia="Garamond" w:hAnsi="Garamond" w:cs="Garamond"/>
          <w:b/>
          <w:color w:val="366091"/>
          <w:sz w:val="28"/>
          <w:szCs w:val="28"/>
        </w:rPr>
      </w:pPr>
    </w:p>
    <w:p w14:paraId="7BE25740" w14:textId="1349431B" w:rsidR="00427C39" w:rsidRPr="00427C39" w:rsidRDefault="00427C39" w:rsidP="00427C39">
      <w:pPr>
        <w:spacing w:after="0" w:line="240" w:lineRule="auto"/>
        <w:rPr>
          <w:rFonts w:ascii="Garamond" w:eastAsia="Garamond" w:hAnsi="Garamond" w:cs="Garamond"/>
          <w:b/>
          <w:i/>
        </w:rPr>
      </w:pPr>
      <w:r w:rsidRPr="00427C39">
        <w:rPr>
          <w:rFonts w:ascii="Garamond" w:eastAsia="Garamond" w:hAnsi="Garamond" w:cs="Garamond"/>
          <w:b/>
          <w:i/>
        </w:rPr>
        <w:t xml:space="preserve">3.1 Data Acquisition </w:t>
      </w:r>
    </w:p>
    <w:p w14:paraId="353A39CC" w14:textId="3622EB4E" w:rsidR="00427C39" w:rsidRPr="00427C39" w:rsidRDefault="00427C39" w:rsidP="00427C39">
      <w:pPr>
        <w:spacing w:after="0" w:line="240" w:lineRule="auto"/>
        <w:rPr>
          <w:rFonts w:ascii="Garamond" w:eastAsia="Garamond" w:hAnsi="Garamond" w:cs="Garamond"/>
        </w:rPr>
      </w:pPr>
      <w:r w:rsidRPr="00427C39">
        <w:rPr>
          <w:rFonts w:ascii="Garamond" w:eastAsia="Garamond" w:hAnsi="Garamond" w:cs="Garamond"/>
        </w:rPr>
        <w:t>We used data from three NASA Earth observations and several other sources for this study (Table 1). We downloaded a Tier 1 L1TP Landsat 8 OLI image from January 10th, 2019 for the Weeks Bay watershed (path 21, row 39) from the United States Geological Survey (USGS) Earth Resources Observations and Science Archive (EROS) using USGS Earth Explorer. This product is from a collection of the highest quality images from NASA’s Landsat 8 OLI and has a spatial resolution of 30 m. We also acquired a 30 m resolution, void-filled digital elevation model (DEM) created by NASA’s Shuttle Radar Topography Mission (SRTM) from Earth Explorer for the area of study. Soil classification data for the state of Alabama came from the Gridded Soil Survey Geographic (</w:t>
      </w:r>
      <w:proofErr w:type="spellStart"/>
      <w:r w:rsidRPr="00427C39">
        <w:rPr>
          <w:rFonts w:ascii="Garamond" w:eastAsia="Garamond" w:hAnsi="Garamond" w:cs="Garamond"/>
        </w:rPr>
        <w:t>gSSURGO</w:t>
      </w:r>
      <w:proofErr w:type="spellEnd"/>
      <w:r w:rsidRPr="00427C39">
        <w:rPr>
          <w:rFonts w:ascii="Garamond" w:eastAsia="Garamond" w:hAnsi="Garamond" w:cs="Garamond"/>
        </w:rPr>
        <w:t xml:space="preserve">) Database which transforms 10 m resolution soils data into a 30 m raster to improve data compatibility with other geospatial products. </w:t>
      </w:r>
    </w:p>
    <w:p w14:paraId="15C81CC1" w14:textId="77777777" w:rsidR="00427C39" w:rsidRPr="00427C39" w:rsidRDefault="00427C39" w:rsidP="00427C39">
      <w:pPr>
        <w:spacing w:after="0" w:line="240" w:lineRule="auto"/>
        <w:rPr>
          <w:rFonts w:ascii="Garamond" w:eastAsia="Garamond" w:hAnsi="Garamond" w:cs="Garamond"/>
        </w:rPr>
      </w:pPr>
    </w:p>
    <w:p w14:paraId="3903E331" w14:textId="77777777" w:rsidR="00427C39" w:rsidRPr="00427C39" w:rsidRDefault="00427C39" w:rsidP="00427C39">
      <w:pPr>
        <w:spacing w:after="0" w:line="240" w:lineRule="auto"/>
        <w:rPr>
          <w:rFonts w:ascii="Garamond" w:eastAsia="Garamond" w:hAnsi="Garamond" w:cs="Garamond"/>
        </w:rPr>
      </w:pPr>
      <w:r w:rsidRPr="00427C39">
        <w:rPr>
          <w:rFonts w:ascii="Garamond" w:eastAsia="Garamond" w:hAnsi="Garamond" w:cs="Garamond"/>
        </w:rPr>
        <w:t>We acquired Level 3 Global Precipitation Mission (GPM) Integrated Multi-</w:t>
      </w:r>
      <w:proofErr w:type="spellStart"/>
      <w:r w:rsidRPr="00427C39">
        <w:rPr>
          <w:rFonts w:ascii="Garamond" w:eastAsia="Garamond" w:hAnsi="Garamond" w:cs="Garamond"/>
        </w:rPr>
        <w:t>satellitE</w:t>
      </w:r>
      <w:proofErr w:type="spellEnd"/>
      <w:r w:rsidRPr="00427C39">
        <w:rPr>
          <w:rFonts w:ascii="Garamond" w:eastAsia="Garamond" w:hAnsi="Garamond" w:cs="Garamond"/>
        </w:rPr>
        <w:t xml:space="preserve"> Retrievals for GPM (IMERG) data from 2014 to 2019 with a spatial resolution of 0.1° from the Goddard Earth Sciences Data and Information Services center. It was downloaded with a bulk download tool obtained from NASA Advancing Collaborative Connections for Earth System Science (NASA ACCESS) (Mohammed, </w:t>
      </w:r>
      <w:proofErr w:type="spellStart"/>
      <w:r w:rsidRPr="00427C39">
        <w:rPr>
          <w:rFonts w:ascii="Garamond" w:eastAsia="Garamond" w:hAnsi="Garamond" w:cs="Garamond"/>
        </w:rPr>
        <w:t>Bolten</w:t>
      </w:r>
      <w:proofErr w:type="spellEnd"/>
      <w:r w:rsidRPr="00427C39">
        <w:rPr>
          <w:rFonts w:ascii="Garamond" w:eastAsia="Garamond" w:hAnsi="Garamond" w:cs="Garamond"/>
        </w:rPr>
        <w:t>, Srinivasan, &amp; Lakshmi, 2018), which downloaded precipitation data for the defined area and time period and re-formatted it as text files that could be read by the SWAT model.</w:t>
      </w:r>
    </w:p>
    <w:p w14:paraId="652FA8CA" w14:textId="77777777" w:rsidR="00427C39" w:rsidRPr="00427C39" w:rsidRDefault="00427C39" w:rsidP="00427C39">
      <w:pPr>
        <w:spacing w:after="0" w:line="240" w:lineRule="auto"/>
        <w:rPr>
          <w:rFonts w:ascii="Garamond" w:eastAsia="Garamond" w:hAnsi="Garamond" w:cs="Garamond"/>
          <w:b/>
          <w:i/>
        </w:rPr>
      </w:pPr>
    </w:p>
    <w:p w14:paraId="185567E9" w14:textId="7EBBE684" w:rsidR="00427C39" w:rsidRPr="00427C39" w:rsidRDefault="00427C39" w:rsidP="00427C39">
      <w:pPr>
        <w:spacing w:after="0" w:line="240" w:lineRule="auto"/>
        <w:rPr>
          <w:rFonts w:ascii="Garamond" w:eastAsia="Garamond" w:hAnsi="Garamond" w:cs="Garamond"/>
        </w:rPr>
      </w:pPr>
      <w:r w:rsidRPr="00427C39">
        <w:rPr>
          <w:rFonts w:ascii="Garamond" w:eastAsia="Garamond" w:hAnsi="Garamond" w:cs="Garamond"/>
        </w:rPr>
        <w:t xml:space="preserve">Water quality and nutrient data were collected for the location of Weeks Bay in Baldwin County, Alabama via the NOAA National Estuarine Research Reserve System (NERRS) Centralized Data Management Office (CDMO) through the Advanced Query System.  The range of the water quality data acquired through NERRS was from January of 1995 to January of 2019 and carried the following parameters: temperature, specific conductivity, salinity, dissolved oxygen, depth, level, pH, turbidity, and Chlorophyll fluorescence measured in micrograms per Liter.  The range for nutrient data was the same as the water quality and had these corresponding parameters: Orthophosphate, Ammonium, Nitrite, Nitrate, Nitrate plus Nitrite, and Chlorophyll all in mg/L.  Both datasets had </w:t>
      </w:r>
      <w:proofErr w:type="gramStart"/>
      <w:r w:rsidRPr="00427C39">
        <w:rPr>
          <w:rFonts w:ascii="Garamond" w:eastAsia="Garamond" w:hAnsi="Garamond" w:cs="Garamond"/>
        </w:rPr>
        <w:t>15 minute</w:t>
      </w:r>
      <w:proofErr w:type="gramEnd"/>
      <w:r w:rsidRPr="00427C39">
        <w:rPr>
          <w:rFonts w:ascii="Garamond" w:eastAsia="Garamond" w:hAnsi="Garamond" w:cs="Garamond"/>
        </w:rPr>
        <w:t xml:space="preserve"> interval ranges and were stored in Microsoft Excel or text files, then compressed into a zip file. We also used flow data from two stream gauges in the watershed, which we acquired from the USGS National Water Information System. </w:t>
      </w:r>
    </w:p>
    <w:p w14:paraId="1F8026F2" w14:textId="77777777" w:rsidR="00427C39" w:rsidRPr="00427C39" w:rsidRDefault="00427C39" w:rsidP="00427C39">
      <w:pPr>
        <w:spacing w:after="0" w:line="240" w:lineRule="auto"/>
        <w:jc w:val="center"/>
        <w:rPr>
          <w:rFonts w:ascii="Garamond" w:eastAsia="Garamond" w:hAnsi="Garamond" w:cs="Garamond"/>
          <w:b/>
          <w:i/>
        </w:rPr>
      </w:pPr>
    </w:p>
    <w:tbl>
      <w:tblPr>
        <w:tblW w:w="80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0"/>
        <w:gridCol w:w="1215"/>
        <w:gridCol w:w="2475"/>
        <w:gridCol w:w="1710"/>
        <w:gridCol w:w="1500"/>
      </w:tblGrid>
      <w:tr w:rsidR="00427C39" w:rsidRPr="00427C39" w14:paraId="6EA7AD87" w14:textId="77777777" w:rsidTr="00F424C0">
        <w:trPr>
          <w:jc w:val="center"/>
        </w:trPr>
        <w:tc>
          <w:tcPr>
            <w:tcW w:w="1110" w:type="dxa"/>
            <w:shd w:val="clear" w:color="auto" w:fill="31849B"/>
            <w:vAlign w:val="center"/>
          </w:tcPr>
          <w:p w14:paraId="1262C877" w14:textId="77777777" w:rsidR="00427C39" w:rsidRPr="00427C39" w:rsidRDefault="00427C39" w:rsidP="00427C39">
            <w:pPr>
              <w:spacing w:after="0" w:line="240" w:lineRule="auto"/>
              <w:jc w:val="center"/>
              <w:rPr>
                <w:rFonts w:ascii="Garamond" w:eastAsia="Garamond" w:hAnsi="Garamond" w:cs="Garamond"/>
                <w:b/>
                <w:color w:val="FFFFFF"/>
              </w:rPr>
            </w:pPr>
            <w:r w:rsidRPr="00427C39">
              <w:rPr>
                <w:rFonts w:ascii="Garamond" w:eastAsia="Garamond" w:hAnsi="Garamond" w:cs="Garamond"/>
                <w:b/>
                <w:color w:val="FFFFFF"/>
              </w:rPr>
              <w:t>Product or Data</w:t>
            </w:r>
          </w:p>
        </w:tc>
        <w:tc>
          <w:tcPr>
            <w:tcW w:w="1215" w:type="dxa"/>
            <w:shd w:val="clear" w:color="auto" w:fill="31849B"/>
            <w:vAlign w:val="center"/>
          </w:tcPr>
          <w:p w14:paraId="72B139B2" w14:textId="77777777" w:rsidR="00427C39" w:rsidRPr="00427C39" w:rsidRDefault="00427C39" w:rsidP="00427C39">
            <w:pPr>
              <w:spacing w:after="0" w:line="240" w:lineRule="auto"/>
              <w:jc w:val="center"/>
              <w:rPr>
                <w:rFonts w:ascii="Garamond" w:eastAsia="Garamond" w:hAnsi="Garamond" w:cs="Garamond"/>
                <w:b/>
                <w:color w:val="FFFFFF"/>
              </w:rPr>
            </w:pPr>
            <w:r w:rsidRPr="00427C39">
              <w:rPr>
                <w:rFonts w:ascii="Garamond" w:eastAsia="Garamond" w:hAnsi="Garamond" w:cs="Garamond"/>
                <w:b/>
                <w:color w:val="FFFFFF"/>
              </w:rPr>
              <w:t>Parameter</w:t>
            </w:r>
          </w:p>
        </w:tc>
        <w:tc>
          <w:tcPr>
            <w:tcW w:w="2475" w:type="dxa"/>
            <w:shd w:val="clear" w:color="auto" w:fill="31849B"/>
            <w:vAlign w:val="center"/>
          </w:tcPr>
          <w:p w14:paraId="13FF51E9" w14:textId="77777777" w:rsidR="00427C39" w:rsidRPr="00427C39" w:rsidRDefault="00427C39" w:rsidP="00427C39">
            <w:pPr>
              <w:spacing w:after="0" w:line="240" w:lineRule="auto"/>
              <w:jc w:val="center"/>
              <w:rPr>
                <w:rFonts w:ascii="Garamond" w:eastAsia="Garamond" w:hAnsi="Garamond" w:cs="Garamond"/>
                <w:b/>
                <w:color w:val="FFFFFF"/>
              </w:rPr>
            </w:pPr>
            <w:r w:rsidRPr="00427C39">
              <w:rPr>
                <w:rFonts w:ascii="Garamond" w:eastAsia="Garamond" w:hAnsi="Garamond" w:cs="Garamond"/>
                <w:b/>
                <w:color w:val="FFFFFF"/>
              </w:rPr>
              <w:t>Use</w:t>
            </w:r>
          </w:p>
        </w:tc>
        <w:tc>
          <w:tcPr>
            <w:tcW w:w="1710" w:type="dxa"/>
            <w:shd w:val="clear" w:color="auto" w:fill="31849B"/>
            <w:vAlign w:val="center"/>
          </w:tcPr>
          <w:p w14:paraId="44F60F04" w14:textId="77777777" w:rsidR="00427C39" w:rsidRPr="00427C39" w:rsidRDefault="00427C39" w:rsidP="00427C39">
            <w:pPr>
              <w:spacing w:after="0" w:line="240" w:lineRule="auto"/>
              <w:jc w:val="center"/>
              <w:rPr>
                <w:rFonts w:ascii="Garamond" w:eastAsia="Garamond" w:hAnsi="Garamond" w:cs="Garamond"/>
                <w:b/>
                <w:color w:val="FFFFFF"/>
              </w:rPr>
            </w:pPr>
            <w:r w:rsidRPr="00427C39">
              <w:rPr>
                <w:rFonts w:ascii="Garamond" w:eastAsia="Garamond" w:hAnsi="Garamond" w:cs="Garamond"/>
                <w:b/>
                <w:color w:val="FFFFFF"/>
              </w:rPr>
              <w:t xml:space="preserve">Source </w:t>
            </w:r>
          </w:p>
        </w:tc>
        <w:tc>
          <w:tcPr>
            <w:tcW w:w="1500" w:type="dxa"/>
            <w:shd w:val="clear" w:color="auto" w:fill="31849B"/>
            <w:vAlign w:val="center"/>
          </w:tcPr>
          <w:p w14:paraId="2EAAEF36" w14:textId="77777777" w:rsidR="00427C39" w:rsidRPr="00427C39" w:rsidRDefault="00427C39" w:rsidP="00427C39">
            <w:pPr>
              <w:spacing w:after="0" w:line="240" w:lineRule="auto"/>
              <w:jc w:val="center"/>
              <w:rPr>
                <w:rFonts w:ascii="Garamond" w:eastAsia="Garamond" w:hAnsi="Garamond" w:cs="Garamond"/>
                <w:b/>
                <w:color w:val="FFFFFF"/>
              </w:rPr>
            </w:pPr>
            <w:r w:rsidRPr="00427C39">
              <w:rPr>
                <w:rFonts w:ascii="Garamond" w:eastAsia="Garamond" w:hAnsi="Garamond" w:cs="Garamond"/>
                <w:b/>
                <w:color w:val="FFFFFF"/>
              </w:rPr>
              <w:t>Date of Data</w:t>
            </w:r>
          </w:p>
        </w:tc>
      </w:tr>
      <w:tr w:rsidR="00427C39" w:rsidRPr="00427C39" w14:paraId="7216B388" w14:textId="77777777" w:rsidTr="00F424C0">
        <w:trPr>
          <w:jc w:val="center"/>
        </w:trPr>
        <w:tc>
          <w:tcPr>
            <w:tcW w:w="1110" w:type="dxa"/>
          </w:tcPr>
          <w:p w14:paraId="31B8F5C0" w14:textId="77777777" w:rsidR="00427C39" w:rsidRPr="00427C39" w:rsidRDefault="00427C39" w:rsidP="00427C39">
            <w:pPr>
              <w:spacing w:after="0" w:line="240" w:lineRule="auto"/>
              <w:jc w:val="center"/>
              <w:rPr>
                <w:rFonts w:ascii="Garamond" w:eastAsia="Garamond" w:hAnsi="Garamond" w:cs="Garamond"/>
                <w:b/>
              </w:rPr>
            </w:pPr>
            <w:r w:rsidRPr="00427C39">
              <w:rPr>
                <w:rFonts w:ascii="Garamond" w:eastAsia="Garamond" w:hAnsi="Garamond" w:cs="Garamond"/>
                <w:b/>
              </w:rPr>
              <w:t>SRTM</w:t>
            </w:r>
          </w:p>
        </w:tc>
        <w:tc>
          <w:tcPr>
            <w:tcW w:w="1215" w:type="dxa"/>
          </w:tcPr>
          <w:p w14:paraId="1FB89B32" w14:textId="77777777" w:rsidR="00427C39" w:rsidRPr="00427C39" w:rsidRDefault="00427C39" w:rsidP="00427C39">
            <w:pPr>
              <w:spacing w:after="0" w:line="240" w:lineRule="auto"/>
              <w:jc w:val="center"/>
              <w:rPr>
                <w:rFonts w:ascii="Garamond" w:eastAsia="Garamond" w:hAnsi="Garamond" w:cs="Garamond"/>
              </w:rPr>
            </w:pPr>
            <w:r w:rsidRPr="00427C39">
              <w:rPr>
                <w:rFonts w:ascii="Garamond" w:eastAsia="Garamond" w:hAnsi="Garamond" w:cs="Garamond"/>
              </w:rPr>
              <w:t>Digital Elevation Model</w:t>
            </w:r>
          </w:p>
        </w:tc>
        <w:tc>
          <w:tcPr>
            <w:tcW w:w="2475" w:type="dxa"/>
          </w:tcPr>
          <w:p w14:paraId="08269BD8" w14:textId="77777777" w:rsidR="00427C39" w:rsidRPr="00427C39" w:rsidRDefault="00427C39" w:rsidP="00427C39">
            <w:pPr>
              <w:spacing w:after="0" w:line="240" w:lineRule="auto"/>
              <w:jc w:val="center"/>
              <w:rPr>
                <w:rFonts w:ascii="Garamond" w:eastAsia="Garamond" w:hAnsi="Garamond" w:cs="Garamond"/>
              </w:rPr>
            </w:pPr>
            <w:r w:rsidRPr="00427C39">
              <w:rPr>
                <w:rFonts w:ascii="Garamond" w:eastAsia="Garamond" w:hAnsi="Garamond" w:cs="Garamond"/>
              </w:rPr>
              <w:t>The SRTM will provide elevation data needed for the SWAT model.</w:t>
            </w:r>
          </w:p>
        </w:tc>
        <w:tc>
          <w:tcPr>
            <w:tcW w:w="1710" w:type="dxa"/>
          </w:tcPr>
          <w:p w14:paraId="4C35564E" w14:textId="77777777" w:rsidR="00427C39" w:rsidRPr="00427C39" w:rsidRDefault="00427C39" w:rsidP="00427C39">
            <w:pPr>
              <w:spacing w:after="0" w:line="240" w:lineRule="auto"/>
              <w:jc w:val="center"/>
              <w:rPr>
                <w:rFonts w:ascii="Garamond" w:eastAsia="Garamond" w:hAnsi="Garamond" w:cs="Garamond"/>
              </w:rPr>
            </w:pPr>
            <w:r w:rsidRPr="00427C39">
              <w:rPr>
                <w:rFonts w:ascii="Garamond" w:eastAsia="Garamond" w:hAnsi="Garamond" w:cs="Garamond"/>
              </w:rPr>
              <w:t xml:space="preserve">USGS </w:t>
            </w:r>
            <w:proofErr w:type="spellStart"/>
            <w:r w:rsidRPr="00427C39">
              <w:rPr>
                <w:rFonts w:ascii="Garamond" w:eastAsia="Garamond" w:hAnsi="Garamond" w:cs="Garamond"/>
              </w:rPr>
              <w:t>EarthExplorer</w:t>
            </w:r>
            <w:proofErr w:type="spellEnd"/>
          </w:p>
          <w:p w14:paraId="353CC7F3" w14:textId="77777777" w:rsidR="00427C39" w:rsidRPr="00427C39" w:rsidRDefault="00427C39" w:rsidP="00427C39">
            <w:pPr>
              <w:spacing w:after="0" w:line="240" w:lineRule="auto"/>
              <w:jc w:val="center"/>
              <w:rPr>
                <w:rFonts w:ascii="Garamond" w:eastAsia="Garamond" w:hAnsi="Garamond" w:cs="Garamond"/>
              </w:rPr>
            </w:pPr>
          </w:p>
        </w:tc>
        <w:tc>
          <w:tcPr>
            <w:tcW w:w="1500" w:type="dxa"/>
          </w:tcPr>
          <w:p w14:paraId="77CF9868" w14:textId="77777777" w:rsidR="00427C39" w:rsidRPr="00427C39" w:rsidRDefault="00427C39" w:rsidP="00427C39">
            <w:pPr>
              <w:spacing w:after="0" w:line="240" w:lineRule="auto"/>
              <w:jc w:val="center"/>
              <w:rPr>
                <w:rFonts w:ascii="Garamond" w:eastAsia="Garamond" w:hAnsi="Garamond" w:cs="Garamond"/>
              </w:rPr>
            </w:pPr>
            <w:r w:rsidRPr="00427C39">
              <w:rPr>
                <w:rFonts w:ascii="Garamond" w:eastAsia="Garamond" w:hAnsi="Garamond" w:cs="Garamond"/>
              </w:rPr>
              <w:t>10/1/2012</w:t>
            </w:r>
          </w:p>
        </w:tc>
      </w:tr>
      <w:tr w:rsidR="00427C39" w:rsidRPr="00427C39" w14:paraId="0E729CB8" w14:textId="77777777" w:rsidTr="00F424C0">
        <w:trPr>
          <w:jc w:val="center"/>
        </w:trPr>
        <w:tc>
          <w:tcPr>
            <w:tcW w:w="1110" w:type="dxa"/>
            <w:tcBorders>
              <w:bottom w:val="single" w:sz="4" w:space="0" w:color="000000"/>
            </w:tcBorders>
          </w:tcPr>
          <w:p w14:paraId="6BF25C05" w14:textId="77777777" w:rsidR="00427C39" w:rsidRPr="00427C39" w:rsidRDefault="00427C39" w:rsidP="00427C39">
            <w:pPr>
              <w:spacing w:after="0" w:line="240" w:lineRule="auto"/>
              <w:jc w:val="center"/>
              <w:rPr>
                <w:rFonts w:ascii="Garamond" w:eastAsia="Garamond" w:hAnsi="Garamond" w:cs="Garamond"/>
                <w:b/>
              </w:rPr>
            </w:pPr>
            <w:r w:rsidRPr="00427C39">
              <w:rPr>
                <w:rFonts w:ascii="Garamond" w:eastAsia="Garamond" w:hAnsi="Garamond" w:cs="Garamond"/>
                <w:b/>
              </w:rPr>
              <w:t xml:space="preserve">Landsat 8 OLI </w:t>
            </w:r>
          </w:p>
        </w:tc>
        <w:tc>
          <w:tcPr>
            <w:tcW w:w="1215" w:type="dxa"/>
            <w:tcBorders>
              <w:bottom w:val="single" w:sz="4" w:space="0" w:color="000000"/>
            </w:tcBorders>
          </w:tcPr>
          <w:p w14:paraId="4BC11025" w14:textId="77777777" w:rsidR="00427C39" w:rsidRPr="00427C39" w:rsidRDefault="00427C39" w:rsidP="00427C39">
            <w:pPr>
              <w:spacing w:after="0" w:line="240" w:lineRule="auto"/>
              <w:jc w:val="center"/>
              <w:rPr>
                <w:rFonts w:ascii="Garamond" w:eastAsia="Garamond" w:hAnsi="Garamond" w:cs="Garamond"/>
              </w:rPr>
            </w:pPr>
            <w:r w:rsidRPr="00427C39">
              <w:rPr>
                <w:rFonts w:ascii="Garamond" w:eastAsia="Garamond" w:hAnsi="Garamond" w:cs="Garamond"/>
              </w:rPr>
              <w:t>Land Cover</w:t>
            </w:r>
          </w:p>
        </w:tc>
        <w:tc>
          <w:tcPr>
            <w:tcW w:w="2475" w:type="dxa"/>
            <w:tcBorders>
              <w:bottom w:val="single" w:sz="4" w:space="0" w:color="000000"/>
            </w:tcBorders>
          </w:tcPr>
          <w:p w14:paraId="48953DAC" w14:textId="77777777" w:rsidR="00427C39" w:rsidRPr="00427C39" w:rsidRDefault="00427C39" w:rsidP="00427C39">
            <w:pPr>
              <w:spacing w:after="0" w:line="240" w:lineRule="auto"/>
              <w:jc w:val="center"/>
              <w:rPr>
                <w:rFonts w:ascii="Garamond" w:eastAsia="Garamond" w:hAnsi="Garamond" w:cs="Garamond"/>
              </w:rPr>
            </w:pPr>
            <w:r w:rsidRPr="00427C39">
              <w:rPr>
                <w:rFonts w:ascii="Garamond" w:eastAsia="Garamond" w:hAnsi="Garamond" w:cs="Garamond"/>
              </w:rPr>
              <w:t>Image used for up-to-date land cover classification for use in SWAT Model</w:t>
            </w:r>
          </w:p>
        </w:tc>
        <w:tc>
          <w:tcPr>
            <w:tcW w:w="1710" w:type="dxa"/>
            <w:tcBorders>
              <w:bottom w:val="single" w:sz="4" w:space="0" w:color="000000"/>
            </w:tcBorders>
          </w:tcPr>
          <w:p w14:paraId="206BCE59" w14:textId="77777777" w:rsidR="00427C39" w:rsidRPr="00427C39" w:rsidRDefault="00427C39" w:rsidP="00427C39">
            <w:pPr>
              <w:spacing w:after="0" w:line="240" w:lineRule="auto"/>
              <w:jc w:val="center"/>
              <w:rPr>
                <w:rFonts w:ascii="Garamond" w:eastAsia="Garamond" w:hAnsi="Garamond" w:cs="Garamond"/>
              </w:rPr>
            </w:pPr>
            <w:r w:rsidRPr="00427C39">
              <w:rPr>
                <w:rFonts w:ascii="Garamond" w:eastAsia="Garamond" w:hAnsi="Garamond" w:cs="Garamond"/>
              </w:rPr>
              <w:t xml:space="preserve">USGS </w:t>
            </w:r>
            <w:proofErr w:type="spellStart"/>
            <w:r w:rsidRPr="00427C39">
              <w:rPr>
                <w:rFonts w:ascii="Garamond" w:eastAsia="Garamond" w:hAnsi="Garamond" w:cs="Garamond"/>
              </w:rPr>
              <w:t>EarthExplorer</w:t>
            </w:r>
            <w:proofErr w:type="spellEnd"/>
          </w:p>
        </w:tc>
        <w:tc>
          <w:tcPr>
            <w:tcW w:w="1500" w:type="dxa"/>
            <w:tcBorders>
              <w:bottom w:val="single" w:sz="4" w:space="0" w:color="000000"/>
            </w:tcBorders>
          </w:tcPr>
          <w:p w14:paraId="62D7DE28" w14:textId="77777777" w:rsidR="00427C39" w:rsidRPr="00427C39" w:rsidRDefault="00427C39" w:rsidP="00427C39">
            <w:pPr>
              <w:spacing w:after="0" w:line="240" w:lineRule="auto"/>
              <w:jc w:val="center"/>
              <w:rPr>
                <w:rFonts w:ascii="Garamond" w:eastAsia="Garamond" w:hAnsi="Garamond" w:cs="Garamond"/>
              </w:rPr>
            </w:pPr>
            <w:r w:rsidRPr="00427C39">
              <w:rPr>
                <w:rFonts w:ascii="Garamond" w:eastAsia="Garamond" w:hAnsi="Garamond" w:cs="Garamond"/>
              </w:rPr>
              <w:t>1/10/2019</w:t>
            </w:r>
          </w:p>
        </w:tc>
      </w:tr>
      <w:tr w:rsidR="00427C39" w:rsidRPr="00427C39" w14:paraId="2EDD8E14" w14:textId="77777777" w:rsidTr="00F424C0">
        <w:trPr>
          <w:jc w:val="center"/>
        </w:trPr>
        <w:tc>
          <w:tcPr>
            <w:tcW w:w="1110" w:type="dxa"/>
            <w:tcBorders>
              <w:bottom w:val="single" w:sz="4" w:space="0" w:color="000000"/>
            </w:tcBorders>
          </w:tcPr>
          <w:p w14:paraId="5DF2FFCE" w14:textId="77777777" w:rsidR="00427C39" w:rsidRPr="00427C39" w:rsidRDefault="00427C39" w:rsidP="00427C39">
            <w:pPr>
              <w:spacing w:after="0" w:line="240" w:lineRule="auto"/>
              <w:jc w:val="center"/>
              <w:rPr>
                <w:rFonts w:ascii="Garamond" w:eastAsia="Garamond" w:hAnsi="Garamond" w:cs="Garamond"/>
                <w:b/>
              </w:rPr>
            </w:pPr>
            <w:proofErr w:type="spellStart"/>
            <w:r w:rsidRPr="00427C39">
              <w:rPr>
                <w:rFonts w:ascii="Garamond" w:eastAsia="Garamond" w:hAnsi="Garamond" w:cs="Garamond"/>
                <w:b/>
              </w:rPr>
              <w:t>gSSURGO</w:t>
            </w:r>
            <w:proofErr w:type="spellEnd"/>
          </w:p>
        </w:tc>
        <w:tc>
          <w:tcPr>
            <w:tcW w:w="1215" w:type="dxa"/>
            <w:tcBorders>
              <w:bottom w:val="single" w:sz="4" w:space="0" w:color="000000"/>
            </w:tcBorders>
          </w:tcPr>
          <w:p w14:paraId="4E4C6E2F" w14:textId="77777777" w:rsidR="00427C39" w:rsidRPr="00427C39" w:rsidRDefault="00427C39" w:rsidP="00427C39">
            <w:pPr>
              <w:spacing w:after="0" w:line="240" w:lineRule="auto"/>
              <w:jc w:val="center"/>
              <w:rPr>
                <w:rFonts w:ascii="Garamond" w:eastAsia="Garamond" w:hAnsi="Garamond" w:cs="Garamond"/>
              </w:rPr>
            </w:pPr>
            <w:r w:rsidRPr="00427C39">
              <w:rPr>
                <w:rFonts w:ascii="Garamond" w:eastAsia="Garamond" w:hAnsi="Garamond" w:cs="Garamond"/>
              </w:rPr>
              <w:t>Soils</w:t>
            </w:r>
          </w:p>
        </w:tc>
        <w:tc>
          <w:tcPr>
            <w:tcW w:w="2475" w:type="dxa"/>
            <w:tcBorders>
              <w:bottom w:val="single" w:sz="4" w:space="0" w:color="000000"/>
            </w:tcBorders>
          </w:tcPr>
          <w:p w14:paraId="652BCD93" w14:textId="77777777" w:rsidR="00427C39" w:rsidRPr="00427C39" w:rsidRDefault="00427C39" w:rsidP="00427C39">
            <w:pPr>
              <w:spacing w:after="0" w:line="240" w:lineRule="auto"/>
              <w:jc w:val="center"/>
              <w:rPr>
                <w:rFonts w:ascii="Garamond" w:eastAsia="Garamond" w:hAnsi="Garamond" w:cs="Garamond"/>
              </w:rPr>
            </w:pPr>
            <w:r w:rsidRPr="00427C39">
              <w:rPr>
                <w:rFonts w:ascii="Garamond" w:eastAsia="Garamond" w:hAnsi="Garamond" w:cs="Garamond"/>
              </w:rPr>
              <w:t>Soil type data used for SWAT Model</w:t>
            </w:r>
          </w:p>
        </w:tc>
        <w:tc>
          <w:tcPr>
            <w:tcW w:w="1710" w:type="dxa"/>
            <w:tcBorders>
              <w:bottom w:val="single" w:sz="4" w:space="0" w:color="000000"/>
            </w:tcBorders>
          </w:tcPr>
          <w:p w14:paraId="5C7A6BB3" w14:textId="77777777" w:rsidR="00427C39" w:rsidRPr="00427C39" w:rsidRDefault="00427C39" w:rsidP="00427C39">
            <w:pPr>
              <w:spacing w:after="0" w:line="240" w:lineRule="auto"/>
              <w:jc w:val="center"/>
              <w:rPr>
                <w:rFonts w:ascii="Garamond" w:eastAsia="Garamond" w:hAnsi="Garamond" w:cs="Garamond"/>
              </w:rPr>
            </w:pPr>
            <w:r w:rsidRPr="00427C39">
              <w:rPr>
                <w:rFonts w:ascii="Garamond" w:eastAsia="Garamond" w:hAnsi="Garamond" w:cs="Garamond"/>
              </w:rPr>
              <w:t>USDA-NRCS GDG</w:t>
            </w:r>
          </w:p>
        </w:tc>
        <w:tc>
          <w:tcPr>
            <w:tcW w:w="1500" w:type="dxa"/>
            <w:tcBorders>
              <w:bottom w:val="single" w:sz="4" w:space="0" w:color="000000"/>
            </w:tcBorders>
          </w:tcPr>
          <w:p w14:paraId="5F829010" w14:textId="77777777" w:rsidR="00427C39" w:rsidRPr="00427C39" w:rsidRDefault="00427C39" w:rsidP="00427C39">
            <w:pPr>
              <w:spacing w:after="0" w:line="240" w:lineRule="auto"/>
              <w:jc w:val="center"/>
              <w:rPr>
                <w:rFonts w:ascii="Garamond" w:eastAsia="Garamond" w:hAnsi="Garamond" w:cs="Garamond"/>
              </w:rPr>
            </w:pPr>
            <w:r w:rsidRPr="00427C39">
              <w:rPr>
                <w:rFonts w:ascii="Garamond" w:eastAsia="Garamond" w:hAnsi="Garamond" w:cs="Garamond"/>
              </w:rPr>
              <w:t>2016</w:t>
            </w:r>
          </w:p>
        </w:tc>
      </w:tr>
      <w:tr w:rsidR="00427C39" w:rsidRPr="00427C39" w14:paraId="613CFC62" w14:textId="77777777" w:rsidTr="00F424C0">
        <w:trPr>
          <w:trHeight w:val="640"/>
          <w:jc w:val="center"/>
        </w:trPr>
        <w:tc>
          <w:tcPr>
            <w:tcW w:w="1110" w:type="dxa"/>
          </w:tcPr>
          <w:p w14:paraId="04A06E0F" w14:textId="77777777" w:rsidR="00427C39" w:rsidRPr="00427C39" w:rsidRDefault="00427C39" w:rsidP="00427C39">
            <w:pPr>
              <w:spacing w:after="0" w:line="240" w:lineRule="auto"/>
              <w:jc w:val="center"/>
              <w:rPr>
                <w:rFonts w:ascii="Garamond" w:eastAsia="Garamond" w:hAnsi="Garamond" w:cs="Garamond"/>
                <w:b/>
              </w:rPr>
            </w:pPr>
            <w:r w:rsidRPr="00427C39">
              <w:rPr>
                <w:rFonts w:ascii="Garamond" w:eastAsia="Garamond" w:hAnsi="Garamond" w:cs="Garamond"/>
                <w:b/>
              </w:rPr>
              <w:t>GPM IMERG</w:t>
            </w:r>
          </w:p>
        </w:tc>
        <w:tc>
          <w:tcPr>
            <w:tcW w:w="1215" w:type="dxa"/>
          </w:tcPr>
          <w:p w14:paraId="19AAF24B" w14:textId="77777777" w:rsidR="00427C39" w:rsidRPr="00427C39" w:rsidRDefault="00427C39" w:rsidP="00427C39">
            <w:pPr>
              <w:spacing w:after="0" w:line="240" w:lineRule="auto"/>
              <w:jc w:val="center"/>
              <w:rPr>
                <w:rFonts w:ascii="Garamond" w:eastAsia="Garamond" w:hAnsi="Garamond" w:cs="Garamond"/>
              </w:rPr>
            </w:pPr>
            <w:r w:rsidRPr="00427C39">
              <w:rPr>
                <w:rFonts w:ascii="Garamond" w:eastAsia="Garamond" w:hAnsi="Garamond" w:cs="Garamond"/>
              </w:rPr>
              <w:t>Precipitation</w:t>
            </w:r>
          </w:p>
        </w:tc>
        <w:tc>
          <w:tcPr>
            <w:tcW w:w="2475" w:type="dxa"/>
          </w:tcPr>
          <w:p w14:paraId="4E1DED9A" w14:textId="77777777" w:rsidR="00427C39" w:rsidRPr="00427C39" w:rsidRDefault="00427C39" w:rsidP="00427C39">
            <w:pPr>
              <w:spacing w:after="0" w:line="240" w:lineRule="auto"/>
              <w:jc w:val="center"/>
              <w:rPr>
                <w:rFonts w:ascii="Garamond" w:eastAsia="Garamond" w:hAnsi="Garamond" w:cs="Garamond"/>
              </w:rPr>
            </w:pPr>
            <w:r w:rsidRPr="00427C39">
              <w:rPr>
                <w:rFonts w:ascii="Garamond" w:eastAsia="Garamond" w:hAnsi="Garamond" w:cs="Garamond"/>
              </w:rPr>
              <w:t>GPM IMERG will be used as the precipitation parameter of the SWAT model.</w:t>
            </w:r>
          </w:p>
        </w:tc>
        <w:tc>
          <w:tcPr>
            <w:tcW w:w="1710" w:type="dxa"/>
          </w:tcPr>
          <w:p w14:paraId="6D311C49" w14:textId="77777777" w:rsidR="00427C39" w:rsidRPr="00427C39" w:rsidRDefault="00427C39" w:rsidP="00427C39">
            <w:pPr>
              <w:spacing w:after="0" w:line="240" w:lineRule="auto"/>
              <w:jc w:val="center"/>
              <w:rPr>
                <w:rFonts w:ascii="Garamond" w:eastAsia="Garamond" w:hAnsi="Garamond" w:cs="Garamond"/>
              </w:rPr>
            </w:pPr>
            <w:r w:rsidRPr="00427C39">
              <w:rPr>
                <w:rFonts w:ascii="Garamond" w:eastAsia="Garamond" w:hAnsi="Garamond" w:cs="Garamond"/>
              </w:rPr>
              <w:t>GSFC PMM</w:t>
            </w:r>
          </w:p>
        </w:tc>
        <w:tc>
          <w:tcPr>
            <w:tcW w:w="1500" w:type="dxa"/>
          </w:tcPr>
          <w:p w14:paraId="10171994" w14:textId="77777777" w:rsidR="00427C39" w:rsidRPr="00427C39" w:rsidRDefault="00427C39" w:rsidP="00427C39">
            <w:pPr>
              <w:spacing w:after="0" w:line="240" w:lineRule="auto"/>
              <w:jc w:val="center"/>
              <w:rPr>
                <w:rFonts w:ascii="Garamond" w:eastAsia="Garamond" w:hAnsi="Garamond" w:cs="Garamond"/>
              </w:rPr>
            </w:pPr>
            <w:r w:rsidRPr="00427C39">
              <w:rPr>
                <w:rFonts w:ascii="Garamond" w:eastAsia="Garamond" w:hAnsi="Garamond" w:cs="Garamond"/>
              </w:rPr>
              <w:t>2014-present</w:t>
            </w:r>
          </w:p>
        </w:tc>
      </w:tr>
      <w:tr w:rsidR="00427C39" w:rsidRPr="00427C39" w14:paraId="45E00DC2" w14:textId="77777777" w:rsidTr="00F424C0">
        <w:trPr>
          <w:trHeight w:val="640"/>
          <w:jc w:val="center"/>
        </w:trPr>
        <w:tc>
          <w:tcPr>
            <w:tcW w:w="1110" w:type="dxa"/>
            <w:tcBorders>
              <w:bottom w:val="single" w:sz="4" w:space="0" w:color="000000"/>
            </w:tcBorders>
          </w:tcPr>
          <w:p w14:paraId="7BAB2F96" w14:textId="77777777" w:rsidR="00427C39" w:rsidRPr="00427C39" w:rsidRDefault="00427C39" w:rsidP="00427C39">
            <w:pPr>
              <w:spacing w:after="0" w:line="240" w:lineRule="auto"/>
              <w:jc w:val="center"/>
              <w:rPr>
                <w:rFonts w:ascii="Garamond" w:eastAsia="Garamond" w:hAnsi="Garamond" w:cs="Garamond"/>
                <w:b/>
              </w:rPr>
            </w:pPr>
            <w:r w:rsidRPr="00427C39">
              <w:rPr>
                <w:rFonts w:ascii="Garamond" w:eastAsia="Garamond" w:hAnsi="Garamond" w:cs="Garamond"/>
                <w:b/>
              </w:rPr>
              <w:t>NOAA NERRS</w:t>
            </w:r>
          </w:p>
        </w:tc>
        <w:tc>
          <w:tcPr>
            <w:tcW w:w="1215" w:type="dxa"/>
            <w:tcBorders>
              <w:bottom w:val="single" w:sz="4" w:space="0" w:color="000000"/>
            </w:tcBorders>
          </w:tcPr>
          <w:p w14:paraId="714D9496" w14:textId="77777777" w:rsidR="00427C39" w:rsidRPr="00427C39" w:rsidRDefault="00427C39" w:rsidP="00427C39">
            <w:pPr>
              <w:spacing w:after="0" w:line="240" w:lineRule="auto"/>
              <w:jc w:val="center"/>
              <w:rPr>
                <w:rFonts w:ascii="Garamond" w:eastAsia="Garamond" w:hAnsi="Garamond" w:cs="Garamond"/>
              </w:rPr>
            </w:pPr>
            <w:r w:rsidRPr="00427C39">
              <w:rPr>
                <w:rFonts w:ascii="Garamond" w:eastAsia="Garamond" w:hAnsi="Garamond" w:cs="Garamond"/>
              </w:rPr>
              <w:t xml:space="preserve">Water Quality </w:t>
            </w:r>
          </w:p>
        </w:tc>
        <w:tc>
          <w:tcPr>
            <w:tcW w:w="2475" w:type="dxa"/>
            <w:tcBorders>
              <w:bottom w:val="single" w:sz="4" w:space="0" w:color="000000"/>
            </w:tcBorders>
          </w:tcPr>
          <w:p w14:paraId="484A2B83" w14:textId="77777777" w:rsidR="00427C39" w:rsidRPr="00427C39" w:rsidRDefault="00427C39" w:rsidP="00427C39">
            <w:pPr>
              <w:spacing w:after="0" w:line="240" w:lineRule="auto"/>
              <w:jc w:val="center"/>
              <w:rPr>
                <w:rFonts w:ascii="Garamond" w:eastAsia="Garamond" w:hAnsi="Garamond" w:cs="Garamond"/>
              </w:rPr>
            </w:pPr>
            <w:r w:rsidRPr="00427C39">
              <w:rPr>
                <w:rFonts w:ascii="Garamond" w:eastAsia="Garamond" w:hAnsi="Garamond" w:cs="Garamond"/>
              </w:rPr>
              <w:t>Water quality data collected from Weeks Bay for calibration and validation of SWAT Model</w:t>
            </w:r>
          </w:p>
        </w:tc>
        <w:tc>
          <w:tcPr>
            <w:tcW w:w="1710" w:type="dxa"/>
            <w:tcBorders>
              <w:bottom w:val="single" w:sz="4" w:space="0" w:color="000000"/>
            </w:tcBorders>
          </w:tcPr>
          <w:p w14:paraId="60742584" w14:textId="77777777" w:rsidR="00427C39" w:rsidRPr="00427C39" w:rsidRDefault="00427C39" w:rsidP="00427C39">
            <w:pPr>
              <w:spacing w:after="0" w:line="240" w:lineRule="auto"/>
              <w:jc w:val="center"/>
              <w:rPr>
                <w:rFonts w:ascii="Garamond" w:eastAsia="Garamond" w:hAnsi="Garamond" w:cs="Garamond"/>
              </w:rPr>
            </w:pPr>
            <w:r w:rsidRPr="00427C39">
              <w:rPr>
                <w:rFonts w:ascii="Garamond" w:eastAsia="Garamond" w:hAnsi="Garamond" w:cs="Garamond"/>
              </w:rPr>
              <w:t>NOAA NERR CDMO</w:t>
            </w:r>
          </w:p>
          <w:p w14:paraId="62D02C7E" w14:textId="77777777" w:rsidR="00427C39" w:rsidRPr="00427C39" w:rsidRDefault="00B20803" w:rsidP="00427C39">
            <w:pPr>
              <w:spacing w:after="0" w:line="240" w:lineRule="auto"/>
              <w:jc w:val="center"/>
              <w:rPr>
                <w:rFonts w:ascii="Garamond" w:eastAsia="Garamond" w:hAnsi="Garamond" w:cs="Garamond"/>
              </w:rPr>
            </w:pPr>
            <w:hyperlink r:id="rId13">
              <w:r w:rsidR="00427C39" w:rsidRPr="00427C39">
                <w:rPr>
                  <w:rFonts w:ascii="Garamond" w:eastAsia="Garamond" w:hAnsi="Garamond" w:cs="Garamond"/>
                  <w:color w:val="1155CC"/>
                  <w:u w:val="single"/>
                </w:rPr>
                <w:t>http://cdmo.baruch.sc.edu/aqs</w:t>
              </w:r>
            </w:hyperlink>
            <w:r w:rsidR="00427C39" w:rsidRPr="00427C39">
              <w:rPr>
                <w:rFonts w:ascii="Garamond" w:eastAsia="Garamond" w:hAnsi="Garamond" w:cs="Garamond"/>
              </w:rPr>
              <w:t xml:space="preserve"> </w:t>
            </w:r>
          </w:p>
        </w:tc>
        <w:tc>
          <w:tcPr>
            <w:tcW w:w="1500" w:type="dxa"/>
            <w:tcBorders>
              <w:bottom w:val="single" w:sz="4" w:space="0" w:color="000000"/>
            </w:tcBorders>
          </w:tcPr>
          <w:p w14:paraId="6747BB0F" w14:textId="77777777" w:rsidR="00427C39" w:rsidRPr="00427C39" w:rsidRDefault="00427C39" w:rsidP="00427C39">
            <w:pPr>
              <w:spacing w:after="0" w:line="240" w:lineRule="auto"/>
              <w:jc w:val="center"/>
              <w:rPr>
                <w:rFonts w:ascii="Garamond" w:eastAsia="Garamond" w:hAnsi="Garamond" w:cs="Garamond"/>
              </w:rPr>
            </w:pPr>
            <w:r w:rsidRPr="00427C39">
              <w:rPr>
                <w:rFonts w:ascii="Garamond" w:eastAsia="Garamond" w:hAnsi="Garamond" w:cs="Garamond"/>
              </w:rPr>
              <w:t>1/1/1995-1/1/2019</w:t>
            </w:r>
          </w:p>
        </w:tc>
      </w:tr>
      <w:tr w:rsidR="00427C39" w:rsidRPr="00427C39" w14:paraId="64CCC2BF" w14:textId="77777777" w:rsidTr="00F424C0">
        <w:trPr>
          <w:trHeight w:val="640"/>
          <w:jc w:val="center"/>
        </w:trPr>
        <w:tc>
          <w:tcPr>
            <w:tcW w:w="1110" w:type="dxa"/>
            <w:tcBorders>
              <w:bottom w:val="single" w:sz="4" w:space="0" w:color="000000"/>
            </w:tcBorders>
          </w:tcPr>
          <w:p w14:paraId="3F7CA71D" w14:textId="77777777" w:rsidR="00427C39" w:rsidRPr="00427C39" w:rsidRDefault="00427C39" w:rsidP="00427C39">
            <w:pPr>
              <w:spacing w:after="0" w:line="240" w:lineRule="auto"/>
              <w:jc w:val="center"/>
              <w:rPr>
                <w:rFonts w:ascii="Garamond" w:eastAsia="Garamond" w:hAnsi="Garamond" w:cs="Garamond"/>
                <w:b/>
              </w:rPr>
            </w:pPr>
            <w:r w:rsidRPr="00427C39">
              <w:rPr>
                <w:rFonts w:ascii="Garamond" w:eastAsia="Garamond" w:hAnsi="Garamond" w:cs="Garamond"/>
                <w:b/>
              </w:rPr>
              <w:t>Alabama Water Watch (AWW)</w:t>
            </w:r>
          </w:p>
        </w:tc>
        <w:tc>
          <w:tcPr>
            <w:tcW w:w="1215" w:type="dxa"/>
            <w:tcBorders>
              <w:bottom w:val="single" w:sz="4" w:space="0" w:color="000000"/>
            </w:tcBorders>
          </w:tcPr>
          <w:p w14:paraId="2C23E2FF" w14:textId="77777777" w:rsidR="00427C39" w:rsidRPr="00427C39" w:rsidRDefault="00427C39" w:rsidP="00427C39">
            <w:pPr>
              <w:spacing w:after="0" w:line="240" w:lineRule="auto"/>
              <w:jc w:val="center"/>
              <w:rPr>
                <w:rFonts w:ascii="Garamond" w:eastAsia="Garamond" w:hAnsi="Garamond" w:cs="Garamond"/>
              </w:rPr>
            </w:pPr>
            <w:r w:rsidRPr="00427C39">
              <w:rPr>
                <w:rFonts w:ascii="Garamond" w:eastAsia="Garamond" w:hAnsi="Garamond" w:cs="Garamond"/>
              </w:rPr>
              <w:t>Water Quality</w:t>
            </w:r>
          </w:p>
        </w:tc>
        <w:tc>
          <w:tcPr>
            <w:tcW w:w="2475" w:type="dxa"/>
            <w:tcBorders>
              <w:bottom w:val="single" w:sz="4" w:space="0" w:color="000000"/>
            </w:tcBorders>
          </w:tcPr>
          <w:p w14:paraId="77C813D8" w14:textId="77777777" w:rsidR="00427C39" w:rsidRPr="00427C39" w:rsidRDefault="00427C39" w:rsidP="00427C39">
            <w:pPr>
              <w:spacing w:after="0" w:line="240" w:lineRule="auto"/>
              <w:jc w:val="center"/>
              <w:rPr>
                <w:rFonts w:ascii="Garamond" w:eastAsia="Garamond" w:hAnsi="Garamond" w:cs="Garamond"/>
              </w:rPr>
            </w:pPr>
            <w:r w:rsidRPr="00427C39">
              <w:rPr>
                <w:rFonts w:ascii="Garamond" w:eastAsia="Garamond" w:hAnsi="Garamond" w:cs="Garamond"/>
              </w:rPr>
              <w:t>Water quality data collected from Weeks Bay watershed for calibration and validation of SWAT Model</w:t>
            </w:r>
          </w:p>
        </w:tc>
        <w:tc>
          <w:tcPr>
            <w:tcW w:w="1710" w:type="dxa"/>
            <w:tcBorders>
              <w:bottom w:val="single" w:sz="4" w:space="0" w:color="000000"/>
            </w:tcBorders>
          </w:tcPr>
          <w:p w14:paraId="51AE430C" w14:textId="77777777" w:rsidR="00427C39" w:rsidRPr="00427C39" w:rsidRDefault="00427C39" w:rsidP="00427C39">
            <w:pPr>
              <w:spacing w:after="0" w:line="240" w:lineRule="auto"/>
              <w:jc w:val="center"/>
              <w:rPr>
                <w:rFonts w:ascii="Garamond" w:eastAsia="Garamond" w:hAnsi="Garamond" w:cs="Garamond"/>
              </w:rPr>
            </w:pPr>
            <w:r w:rsidRPr="00427C39">
              <w:rPr>
                <w:rFonts w:ascii="Garamond" w:eastAsia="Garamond" w:hAnsi="Garamond" w:cs="Garamond"/>
              </w:rPr>
              <w:t>Alabama DCNR</w:t>
            </w:r>
          </w:p>
        </w:tc>
        <w:tc>
          <w:tcPr>
            <w:tcW w:w="1500" w:type="dxa"/>
            <w:tcBorders>
              <w:bottom w:val="single" w:sz="4" w:space="0" w:color="000000"/>
            </w:tcBorders>
          </w:tcPr>
          <w:p w14:paraId="254F0DAF" w14:textId="77777777" w:rsidR="00427C39" w:rsidRPr="00427C39" w:rsidRDefault="00427C39" w:rsidP="00427C39">
            <w:pPr>
              <w:spacing w:after="0" w:line="240" w:lineRule="auto"/>
              <w:jc w:val="center"/>
              <w:rPr>
                <w:rFonts w:ascii="Garamond" w:eastAsia="Garamond" w:hAnsi="Garamond" w:cs="Garamond"/>
              </w:rPr>
            </w:pPr>
            <w:r w:rsidRPr="00427C39">
              <w:rPr>
                <w:rFonts w:ascii="Garamond" w:eastAsia="Garamond" w:hAnsi="Garamond" w:cs="Garamond"/>
              </w:rPr>
              <w:t>2014-present</w:t>
            </w:r>
          </w:p>
        </w:tc>
      </w:tr>
      <w:tr w:rsidR="00427C39" w:rsidRPr="00427C39" w14:paraId="0F864AAD" w14:textId="77777777" w:rsidTr="00F424C0">
        <w:trPr>
          <w:trHeight w:val="640"/>
          <w:jc w:val="center"/>
        </w:trPr>
        <w:tc>
          <w:tcPr>
            <w:tcW w:w="1110" w:type="dxa"/>
            <w:tcBorders>
              <w:bottom w:val="single" w:sz="4" w:space="0" w:color="000000"/>
            </w:tcBorders>
          </w:tcPr>
          <w:p w14:paraId="1E5800DD" w14:textId="77777777" w:rsidR="00427C39" w:rsidRPr="00427C39" w:rsidRDefault="00427C39" w:rsidP="00427C39">
            <w:pPr>
              <w:spacing w:after="0" w:line="240" w:lineRule="auto"/>
              <w:jc w:val="center"/>
              <w:rPr>
                <w:rFonts w:ascii="Garamond" w:eastAsia="Garamond" w:hAnsi="Garamond" w:cs="Garamond"/>
                <w:b/>
              </w:rPr>
            </w:pPr>
            <w:r w:rsidRPr="00427C39">
              <w:rPr>
                <w:rFonts w:ascii="Garamond" w:eastAsia="Garamond" w:hAnsi="Garamond" w:cs="Garamond"/>
                <w:b/>
              </w:rPr>
              <w:t>USGS Stream Gauge</w:t>
            </w:r>
          </w:p>
        </w:tc>
        <w:tc>
          <w:tcPr>
            <w:tcW w:w="1215" w:type="dxa"/>
            <w:tcBorders>
              <w:bottom w:val="single" w:sz="4" w:space="0" w:color="000000"/>
            </w:tcBorders>
          </w:tcPr>
          <w:p w14:paraId="3125F235" w14:textId="77777777" w:rsidR="00427C39" w:rsidRPr="00427C39" w:rsidRDefault="00427C39" w:rsidP="00427C39">
            <w:pPr>
              <w:spacing w:after="0" w:line="240" w:lineRule="auto"/>
              <w:jc w:val="center"/>
              <w:rPr>
                <w:rFonts w:ascii="Garamond" w:eastAsia="Garamond" w:hAnsi="Garamond" w:cs="Garamond"/>
              </w:rPr>
            </w:pPr>
            <w:r w:rsidRPr="00427C39">
              <w:rPr>
                <w:rFonts w:ascii="Garamond" w:eastAsia="Garamond" w:hAnsi="Garamond" w:cs="Garamond"/>
              </w:rPr>
              <w:t>Water Quantity</w:t>
            </w:r>
          </w:p>
        </w:tc>
        <w:tc>
          <w:tcPr>
            <w:tcW w:w="2475" w:type="dxa"/>
            <w:tcBorders>
              <w:bottom w:val="single" w:sz="4" w:space="0" w:color="000000"/>
            </w:tcBorders>
          </w:tcPr>
          <w:p w14:paraId="17C99F84" w14:textId="77777777" w:rsidR="00427C39" w:rsidRPr="00427C39" w:rsidRDefault="00427C39" w:rsidP="00427C39">
            <w:pPr>
              <w:spacing w:after="0" w:line="240" w:lineRule="auto"/>
              <w:jc w:val="center"/>
              <w:rPr>
                <w:rFonts w:ascii="Garamond" w:eastAsia="Garamond" w:hAnsi="Garamond" w:cs="Garamond"/>
              </w:rPr>
            </w:pPr>
            <w:r w:rsidRPr="00427C39">
              <w:rPr>
                <w:rFonts w:ascii="Garamond" w:eastAsia="Garamond" w:hAnsi="Garamond" w:cs="Garamond"/>
              </w:rPr>
              <w:t>Water flow data from two USGS gauging stations</w:t>
            </w:r>
          </w:p>
        </w:tc>
        <w:tc>
          <w:tcPr>
            <w:tcW w:w="1710" w:type="dxa"/>
            <w:tcBorders>
              <w:bottom w:val="single" w:sz="4" w:space="0" w:color="000000"/>
            </w:tcBorders>
          </w:tcPr>
          <w:p w14:paraId="2CF950A3" w14:textId="77777777" w:rsidR="00427C39" w:rsidRPr="00427C39" w:rsidRDefault="00427C39" w:rsidP="00427C39">
            <w:pPr>
              <w:spacing w:after="0" w:line="240" w:lineRule="auto"/>
              <w:jc w:val="center"/>
              <w:rPr>
                <w:rFonts w:ascii="Garamond" w:eastAsia="Garamond" w:hAnsi="Garamond" w:cs="Garamond"/>
              </w:rPr>
            </w:pPr>
            <w:r w:rsidRPr="00427C39">
              <w:rPr>
                <w:rFonts w:ascii="Garamond" w:eastAsia="Garamond" w:hAnsi="Garamond" w:cs="Garamond"/>
              </w:rPr>
              <w:t>USGS National Water Information System</w:t>
            </w:r>
          </w:p>
        </w:tc>
        <w:tc>
          <w:tcPr>
            <w:tcW w:w="1500" w:type="dxa"/>
            <w:tcBorders>
              <w:bottom w:val="single" w:sz="4" w:space="0" w:color="000000"/>
            </w:tcBorders>
          </w:tcPr>
          <w:p w14:paraId="73975434" w14:textId="77777777" w:rsidR="00427C39" w:rsidRPr="00427C39" w:rsidRDefault="00427C39" w:rsidP="00427C39">
            <w:pPr>
              <w:spacing w:after="0" w:line="240" w:lineRule="auto"/>
              <w:jc w:val="center"/>
              <w:rPr>
                <w:rFonts w:ascii="Garamond" w:eastAsia="Garamond" w:hAnsi="Garamond" w:cs="Garamond"/>
              </w:rPr>
            </w:pPr>
            <w:r w:rsidRPr="00427C39">
              <w:rPr>
                <w:rFonts w:ascii="Garamond" w:eastAsia="Garamond" w:hAnsi="Garamond" w:cs="Garamond"/>
              </w:rPr>
              <w:t>2014-present</w:t>
            </w:r>
          </w:p>
        </w:tc>
      </w:tr>
    </w:tbl>
    <w:p w14:paraId="2DEB8506" w14:textId="77777777" w:rsidR="00427C39" w:rsidRPr="00427C39" w:rsidRDefault="00427C39" w:rsidP="00427C39">
      <w:pPr>
        <w:spacing w:after="0" w:line="240" w:lineRule="auto"/>
        <w:ind w:firstLine="720"/>
        <w:rPr>
          <w:rFonts w:ascii="Garamond" w:eastAsia="Garamond" w:hAnsi="Garamond" w:cs="Garamond"/>
        </w:rPr>
      </w:pPr>
      <w:r w:rsidRPr="00427C39">
        <w:rPr>
          <w:rFonts w:ascii="Garamond" w:eastAsia="Garamond" w:hAnsi="Garamond" w:cs="Garamond"/>
        </w:rPr>
        <w:t>Table 1: Data products used as SWAT inputs</w:t>
      </w:r>
    </w:p>
    <w:p w14:paraId="242854CC" w14:textId="77777777" w:rsidR="00427C39" w:rsidRDefault="00427C39" w:rsidP="00427C39">
      <w:pPr>
        <w:spacing w:after="0" w:line="240" w:lineRule="auto"/>
        <w:rPr>
          <w:rFonts w:ascii="Garamond" w:eastAsia="Garamond" w:hAnsi="Garamond" w:cs="Garamond"/>
          <w:b/>
          <w:i/>
        </w:rPr>
      </w:pPr>
    </w:p>
    <w:p w14:paraId="0AAE3BE1" w14:textId="036711F3" w:rsidR="00427C39" w:rsidRPr="00427C39" w:rsidRDefault="00427C39" w:rsidP="00427C39">
      <w:pPr>
        <w:spacing w:after="0" w:line="240" w:lineRule="auto"/>
        <w:rPr>
          <w:rFonts w:ascii="Garamond" w:eastAsia="Garamond" w:hAnsi="Garamond" w:cs="Garamond"/>
          <w:b/>
          <w:i/>
        </w:rPr>
      </w:pPr>
      <w:r w:rsidRPr="00427C39">
        <w:rPr>
          <w:rFonts w:ascii="Garamond" w:eastAsia="Garamond" w:hAnsi="Garamond" w:cs="Garamond"/>
          <w:b/>
          <w:i/>
        </w:rPr>
        <w:t>3.2 Data Processing</w:t>
      </w:r>
    </w:p>
    <w:p w14:paraId="66777570" w14:textId="77777777" w:rsidR="00427C39" w:rsidRPr="00427C39" w:rsidRDefault="00427C39" w:rsidP="00427C39">
      <w:pPr>
        <w:spacing w:after="0" w:line="240" w:lineRule="auto"/>
        <w:rPr>
          <w:rFonts w:ascii="Garamond" w:eastAsia="Garamond" w:hAnsi="Garamond" w:cs="Garamond"/>
        </w:rPr>
      </w:pPr>
      <w:r w:rsidRPr="00427C39">
        <w:rPr>
          <w:rFonts w:ascii="Garamond" w:eastAsia="Garamond" w:hAnsi="Garamond" w:cs="Garamond"/>
        </w:rPr>
        <w:t>Bands 2-7 from the acquired Landsat 8 image were processed with a top of atmosphere correction in QGIS using the Semi-automatic Classification Program. An NDVI band was added with the raster calculator and all bands were combined into a virtual raster stack. The stack was exported to ERDAS IMAGINE and subjected to an unsupervised classification by principal components with a convergence threshold of 0.9950 to create a new representation with twenty classes. Classes were consolidated and validated using the original image bands as well as NAIP imagery and NOAA’s 2010 Coastal Change and Analysis Program (C-CAP) land cover classification product for the study area. Final land cover classes were named and organized according to the standard C-CAP classification scheme.</w:t>
      </w:r>
    </w:p>
    <w:p w14:paraId="0FE133CA" w14:textId="77777777" w:rsidR="00427C39" w:rsidRPr="00427C39" w:rsidRDefault="00427C39" w:rsidP="00427C39">
      <w:pPr>
        <w:spacing w:after="0" w:line="240" w:lineRule="auto"/>
        <w:rPr>
          <w:rFonts w:ascii="Garamond" w:eastAsia="Garamond" w:hAnsi="Garamond" w:cs="Garamond"/>
          <w:b/>
          <w:i/>
        </w:rPr>
      </w:pPr>
    </w:p>
    <w:p w14:paraId="4D8C87A7" w14:textId="77777777" w:rsidR="00427C39" w:rsidRPr="00427C39" w:rsidRDefault="00427C39" w:rsidP="00427C39">
      <w:pPr>
        <w:spacing w:after="0" w:line="240" w:lineRule="auto"/>
        <w:rPr>
          <w:rFonts w:ascii="Garamond" w:eastAsia="Garamond" w:hAnsi="Garamond" w:cs="Garamond"/>
        </w:rPr>
      </w:pPr>
      <w:r w:rsidRPr="00427C39">
        <w:rPr>
          <w:rFonts w:ascii="Garamond" w:eastAsia="Garamond" w:hAnsi="Garamond" w:cs="Garamond"/>
        </w:rPr>
        <w:t xml:space="preserve">The 2019 land use classification, SRTM DEM, soils, and GPM IMERG precipitation data were projected to WGS 84/UTM 16N and clipped to an approximation of the watershed before being incorporated into SWAT. A new SWAT project was created and the DEM was used to delineate the watershed (validated with a watershed extent polygon obtained from the NOAA NERR CDMO). Stream extents were derived from a DEM and added to the model. We manually added points shortly upstream from where the </w:t>
      </w:r>
      <w:proofErr w:type="spellStart"/>
      <w:r w:rsidRPr="00427C39">
        <w:rPr>
          <w:rFonts w:ascii="Garamond" w:eastAsia="Garamond" w:hAnsi="Garamond" w:cs="Garamond"/>
        </w:rPr>
        <w:t>the</w:t>
      </w:r>
      <w:proofErr w:type="spellEnd"/>
      <w:r w:rsidRPr="00427C39">
        <w:rPr>
          <w:rFonts w:ascii="Garamond" w:eastAsia="Garamond" w:hAnsi="Garamond" w:cs="Garamond"/>
        </w:rPr>
        <w:t xml:space="preserve"> Fish and Magnolia Rivers empty into Weeks Bay and then selected the mouth of both rivers as the outlet of the entire watershed. The points immediately upstream of the outlets allowed us to look at water quality and quantity models for the Fish and Magnolia River watersheds separately and the single, combined outlet allowed us to examine the Weeks Bay watershed as a whole. Land cover and soils </w:t>
      </w:r>
      <w:proofErr w:type="spellStart"/>
      <w:r w:rsidRPr="00427C39">
        <w:rPr>
          <w:rFonts w:ascii="Garamond" w:eastAsia="Garamond" w:hAnsi="Garamond" w:cs="Garamond"/>
        </w:rPr>
        <w:t>rasters</w:t>
      </w:r>
      <w:proofErr w:type="spellEnd"/>
      <w:r w:rsidRPr="00427C39">
        <w:rPr>
          <w:rFonts w:ascii="Garamond" w:eastAsia="Garamond" w:hAnsi="Garamond" w:cs="Garamond"/>
        </w:rPr>
        <w:t xml:space="preserve"> were incorporated, allowing SWAT to define a full collection of Hydrologic Response Units (HRUs) which are the smallest spatial unit of </w:t>
      </w:r>
      <w:r w:rsidRPr="00427C39">
        <w:rPr>
          <w:rFonts w:ascii="Garamond" w:eastAsia="Garamond" w:hAnsi="Garamond" w:cs="Garamond"/>
        </w:rPr>
        <w:lastRenderedPageBreak/>
        <w:t>analysis used by the model. GPM IMERG precipitation data were added to the model. The model used three years of precipitation data prior to 2018 to train its climatic regime and incorporated it into our model run.</w:t>
      </w:r>
    </w:p>
    <w:p w14:paraId="233CDF25" w14:textId="77777777" w:rsidR="00427C39" w:rsidRPr="00427C39" w:rsidRDefault="00427C39" w:rsidP="00427C39">
      <w:pPr>
        <w:spacing w:after="0" w:line="240" w:lineRule="auto"/>
        <w:rPr>
          <w:rFonts w:ascii="Garamond" w:eastAsia="Garamond" w:hAnsi="Garamond" w:cs="Garamond"/>
        </w:rPr>
      </w:pPr>
    </w:p>
    <w:p w14:paraId="7149613C" w14:textId="77777777" w:rsidR="00427C39" w:rsidRPr="00427C39" w:rsidRDefault="00427C39" w:rsidP="00427C39">
      <w:pPr>
        <w:spacing w:after="0" w:line="240" w:lineRule="auto"/>
        <w:rPr>
          <w:rFonts w:ascii="Garamond" w:eastAsia="Garamond" w:hAnsi="Garamond" w:cs="Garamond"/>
        </w:rPr>
      </w:pPr>
      <w:r w:rsidRPr="00427C39">
        <w:rPr>
          <w:rFonts w:ascii="Garamond" w:eastAsia="Garamond" w:hAnsi="Garamond" w:cs="Garamond"/>
        </w:rPr>
        <w:t xml:space="preserve">This process was repeated, except using a 2040 land cover classification map based on projected urban land cover growth created by Thompson Engineering for the Weeks Bay Watershed Management Plan (WMP) submitted to the Mobile Bay National Estuary Program. We also compared tested the SWAT model created for that report which included additional climate parameters, point source impacts, and other ground-collected data as model inputs and compared its calibrated outputs to those from our NASA EO-derived model. </w:t>
      </w:r>
    </w:p>
    <w:p w14:paraId="46FC78B4" w14:textId="77777777" w:rsidR="00427C39" w:rsidRPr="00427C39" w:rsidRDefault="00427C39" w:rsidP="00427C39">
      <w:pPr>
        <w:spacing w:after="0" w:line="240" w:lineRule="auto"/>
        <w:rPr>
          <w:rFonts w:ascii="Garamond" w:eastAsia="Garamond" w:hAnsi="Garamond" w:cs="Garamond"/>
        </w:rPr>
      </w:pPr>
    </w:p>
    <w:p w14:paraId="474B345C" w14:textId="1B2C7320" w:rsidR="00427C39" w:rsidRPr="00427C39" w:rsidRDefault="00427C39" w:rsidP="00427C39">
      <w:pPr>
        <w:spacing w:after="0" w:line="240" w:lineRule="auto"/>
        <w:rPr>
          <w:rFonts w:ascii="Garamond" w:eastAsia="Garamond" w:hAnsi="Garamond" w:cs="Garamond"/>
          <w:b/>
          <w:i/>
        </w:rPr>
      </w:pPr>
      <w:r w:rsidRPr="00427C39">
        <w:rPr>
          <w:rFonts w:ascii="Garamond" w:eastAsia="Garamond" w:hAnsi="Garamond" w:cs="Garamond"/>
          <w:b/>
          <w:i/>
        </w:rPr>
        <w:t>3.3 Data Analysis</w:t>
      </w:r>
    </w:p>
    <w:p w14:paraId="2B24919A" w14:textId="77777777" w:rsidR="00427C39" w:rsidRPr="00427C39" w:rsidRDefault="00427C39" w:rsidP="00427C39">
      <w:pPr>
        <w:spacing w:after="0" w:line="240" w:lineRule="auto"/>
        <w:rPr>
          <w:rFonts w:ascii="Garamond" w:eastAsia="Garamond" w:hAnsi="Garamond" w:cs="Garamond"/>
        </w:rPr>
      </w:pPr>
      <w:r w:rsidRPr="00427C39">
        <w:rPr>
          <w:rFonts w:ascii="Garamond" w:eastAsia="Garamond" w:hAnsi="Garamond" w:cs="Garamond"/>
        </w:rPr>
        <w:t xml:space="preserve">The 2018 SWAT analysis was validated and calibrated with in situ measurements from point locations in the watershed using SWAT Calibration and Uncertainty Programs (SWAT-CUP). The data included water quality measurements from Alabama Water Watch and Weeks Bay NERR and flow information from USGS stream gauges in the watershed. Once calibrated, we ran several SWAT simulations to generate model data at the sub-basin level and for the watershed outlet. The flow and water quality data from the watershed outlet were used to generate three seasonal variation maps (by month) for 2018 - water quantity, nutrient load, and sediment load. </w:t>
      </w:r>
    </w:p>
    <w:p w14:paraId="34F2952A" w14:textId="77777777" w:rsidR="00427C39" w:rsidRPr="00427C39" w:rsidRDefault="00427C39" w:rsidP="00427C39">
      <w:pPr>
        <w:spacing w:after="0" w:line="240" w:lineRule="auto"/>
        <w:rPr>
          <w:rFonts w:ascii="Garamond" w:eastAsia="Garamond" w:hAnsi="Garamond" w:cs="Garamond"/>
        </w:rPr>
      </w:pPr>
    </w:p>
    <w:p w14:paraId="59514C64" w14:textId="77777777" w:rsidR="00427C39" w:rsidRPr="00427C39" w:rsidRDefault="00427C39" w:rsidP="00427C39">
      <w:pPr>
        <w:spacing w:after="0" w:line="240" w:lineRule="auto"/>
        <w:rPr>
          <w:rFonts w:ascii="Garamond" w:eastAsia="Garamond" w:hAnsi="Garamond" w:cs="Garamond"/>
        </w:rPr>
      </w:pPr>
      <w:r w:rsidRPr="00427C39">
        <w:rPr>
          <w:rFonts w:ascii="Garamond" w:eastAsia="Garamond" w:hAnsi="Garamond" w:cs="Garamond"/>
        </w:rPr>
        <w:t xml:space="preserve">Next, sub-basin model data for HRUs were normalized to metric tons/ha for sediment and ppm/ha for nutrient concentration, which allowed us to compare water quality impacts on the watershed by sub-basin, while accounting for size differences in HRU land area. This process was repeated using the 2040 land cover classification projection and all products described above were compared between the two models. Finally, model outputs from the WMP SWAT model were compared to the outputs from the two models we created. </w:t>
      </w:r>
    </w:p>
    <w:p w14:paraId="23AD6F96" w14:textId="77777777" w:rsidR="00427C39" w:rsidRPr="001B200C" w:rsidRDefault="00427C39" w:rsidP="001B200C">
      <w:pPr>
        <w:spacing w:after="0" w:line="240" w:lineRule="auto"/>
        <w:rPr>
          <w:rFonts w:ascii="Garamond" w:eastAsia="Garamond" w:hAnsi="Garamond" w:cs="Garamond"/>
        </w:rPr>
      </w:pPr>
    </w:p>
    <w:p w14:paraId="045156FB" w14:textId="28EDCC89" w:rsidR="00427C39" w:rsidRDefault="00427C39" w:rsidP="00427C39">
      <w:pPr>
        <w:keepNext/>
        <w:keepLines/>
        <w:spacing w:after="0" w:line="240" w:lineRule="auto"/>
        <w:outlineLvl w:val="0"/>
        <w:rPr>
          <w:rFonts w:ascii="Garamond" w:eastAsia="Garamond" w:hAnsi="Garamond" w:cs="Garamond"/>
          <w:b/>
          <w:color w:val="366091"/>
          <w:sz w:val="28"/>
          <w:szCs w:val="28"/>
        </w:rPr>
      </w:pPr>
      <w:r w:rsidRPr="00427C39">
        <w:rPr>
          <w:rFonts w:ascii="Garamond" w:eastAsia="Garamond" w:hAnsi="Garamond" w:cs="Garamond"/>
          <w:b/>
          <w:color w:val="366091"/>
          <w:sz w:val="28"/>
          <w:szCs w:val="28"/>
        </w:rPr>
        <w:t>4. Results &amp; Discussion</w:t>
      </w:r>
    </w:p>
    <w:p w14:paraId="45CC7D3C" w14:textId="77777777" w:rsidR="00006010" w:rsidRPr="00427C39" w:rsidRDefault="00006010" w:rsidP="00427C39">
      <w:pPr>
        <w:keepNext/>
        <w:keepLines/>
        <w:spacing w:after="0" w:line="240" w:lineRule="auto"/>
        <w:outlineLvl w:val="0"/>
        <w:rPr>
          <w:rFonts w:ascii="Garamond" w:eastAsia="Garamond" w:hAnsi="Garamond" w:cs="Garamond"/>
          <w:b/>
          <w:color w:val="366091"/>
          <w:sz w:val="28"/>
          <w:szCs w:val="28"/>
        </w:rPr>
      </w:pPr>
    </w:p>
    <w:p w14:paraId="110EDF65" w14:textId="77777777" w:rsidR="00427C39" w:rsidRPr="00427C39" w:rsidRDefault="00427C39" w:rsidP="00427C39">
      <w:pPr>
        <w:spacing w:after="0" w:line="240" w:lineRule="auto"/>
        <w:rPr>
          <w:rFonts w:ascii="Garamond" w:eastAsia="Garamond" w:hAnsi="Garamond" w:cs="Garamond"/>
          <w:b/>
        </w:rPr>
      </w:pPr>
      <w:r w:rsidRPr="00427C39">
        <w:rPr>
          <w:rFonts w:ascii="Garamond" w:eastAsia="Garamond" w:hAnsi="Garamond" w:cs="Garamond"/>
          <w:b/>
          <w:i/>
        </w:rPr>
        <w:t>4.1 Analysis of Results</w:t>
      </w:r>
    </w:p>
    <w:p w14:paraId="029CD92C"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i/>
        </w:rPr>
      </w:pPr>
      <w:r w:rsidRPr="00427C39">
        <w:rPr>
          <w:rFonts w:ascii="Garamond" w:eastAsia="Garamond" w:hAnsi="Garamond" w:cs="Garamond"/>
          <w:i/>
        </w:rPr>
        <w:t>4.1.1 2018 Landsat Land Cover Classification Map</w:t>
      </w:r>
    </w:p>
    <w:p w14:paraId="5644184B"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i/>
        </w:rPr>
      </w:pPr>
    </w:p>
    <w:p w14:paraId="0D64CEA4"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i/>
        </w:rPr>
      </w:pPr>
    </w:p>
    <w:p w14:paraId="6F582871"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rPr>
      </w:pPr>
      <w:r w:rsidRPr="00427C39">
        <w:rPr>
          <w:rFonts w:ascii="Garamond" w:eastAsia="Garamond" w:hAnsi="Garamond" w:cs="Garamond"/>
          <w:noProof/>
        </w:rPr>
        <mc:AlternateContent>
          <mc:Choice Requires="wps">
            <w:drawing>
              <wp:inline distT="114300" distB="114300" distL="114300" distR="114300" wp14:anchorId="55C64B32" wp14:editId="333F97D4">
                <wp:extent cx="3562350" cy="1295400"/>
                <wp:effectExtent l="0" t="0" r="0" b="0"/>
                <wp:docPr id="5" name="Text Box 5"/>
                <wp:cNvGraphicFramePr/>
                <a:graphic xmlns:a="http://schemas.openxmlformats.org/drawingml/2006/main">
                  <a:graphicData uri="http://schemas.microsoft.com/office/word/2010/wordprocessingShape">
                    <wps:wsp>
                      <wps:cNvSpPr txBox="1"/>
                      <wps:spPr>
                        <a:xfrm>
                          <a:off x="2357400" y="767925"/>
                          <a:ext cx="3545700" cy="1275900"/>
                        </a:xfrm>
                        <a:prstGeom prst="rect">
                          <a:avLst/>
                        </a:prstGeom>
                        <a:noFill/>
                        <a:ln w="28575" cap="flat" cmpd="sng">
                          <a:solidFill>
                            <a:srgbClr val="000000"/>
                          </a:solidFill>
                          <a:prstDash val="solid"/>
                          <a:round/>
                          <a:headEnd type="none" w="sm" len="sm"/>
                          <a:tailEnd type="none" w="sm" len="sm"/>
                        </a:ln>
                      </wps:spPr>
                      <wps:txbx>
                        <w:txbxContent>
                          <w:p w14:paraId="097405CB" w14:textId="77777777" w:rsidR="00427C39" w:rsidRDefault="00427C39" w:rsidP="00427C39">
                            <w:pPr>
                              <w:spacing w:after="0" w:line="240" w:lineRule="auto"/>
                              <w:jc w:val="center"/>
                              <w:textDirection w:val="btLr"/>
                            </w:pPr>
                            <w:r>
                              <w:rPr>
                                <w:b/>
                                <w:color w:val="000000"/>
                                <w:sz w:val="28"/>
                              </w:rPr>
                              <w:t>WORK IN PROGRESS</w:t>
                            </w:r>
                          </w:p>
                        </w:txbxContent>
                      </wps:txbx>
                      <wps:bodyPr spcFirstLastPara="1" wrap="square" lIns="91425" tIns="91425" rIns="91425" bIns="91425" anchor="ctr" anchorCtr="0"/>
                    </wps:wsp>
                  </a:graphicData>
                </a:graphic>
              </wp:inline>
            </w:drawing>
          </mc:Choice>
          <mc:Fallback>
            <w:pict>
              <v:shapetype w14:anchorId="55C64B32" id="_x0000_t202" coordsize="21600,21600" o:spt="202" path="m,l,21600r21600,l21600,xe">
                <v:stroke joinstyle="miter"/>
                <v:path gradientshapeok="t" o:connecttype="rect"/>
              </v:shapetype>
              <v:shape id="Text Box 5" o:spid="_x0000_s1026" type="#_x0000_t202" style="width:280.5pt;height:1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" filled="f" strokeweight="2.25pt">
                <v:stroke startarrowwidth="narrow" startarrowlength="short" endarrowwidth="narrow" endarrowlength="short" joinstyle="round"/>
                <v:textbox inset="2.53958mm,2.53958mm,2.53958mm,2.53958mm">
                  <w:txbxContent>
                    <w:p w14:paraId="097405CB" w14:textId="77777777" w:rsidR="00427C39" w:rsidRDefault="00427C39" w:rsidP="00427C39">
                      <w:pPr>
                        <w:spacing w:after="0" w:line="240" w:lineRule="auto"/>
                        <w:jc w:val="center"/>
                        <w:textDirection w:val="btLr"/>
                      </w:pPr>
                      <w:r>
                        <w:rPr>
                          <w:b/>
                          <w:color w:val="000000"/>
                          <w:sz w:val="28"/>
                        </w:rPr>
                        <w:t>WORK IN PROGRESS</w:t>
                      </w:r>
                    </w:p>
                  </w:txbxContent>
                </v:textbox>
                <w10:anchorlock/>
              </v:shape>
            </w:pict>
          </mc:Fallback>
        </mc:AlternateContent>
      </w:r>
    </w:p>
    <w:p w14:paraId="2414601A"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rPr>
      </w:pPr>
      <w:r w:rsidRPr="00427C39">
        <w:rPr>
          <w:rFonts w:ascii="Garamond" w:eastAsia="Garamond" w:hAnsi="Garamond" w:cs="Garamond"/>
          <w:b/>
        </w:rPr>
        <w:t>Fig 1:</w:t>
      </w:r>
      <w:r w:rsidRPr="00427C39">
        <w:rPr>
          <w:rFonts w:ascii="Garamond" w:eastAsia="Garamond" w:hAnsi="Garamond" w:cs="Garamond"/>
        </w:rPr>
        <w:t xml:space="preserve"> 2018 Landsat Land Cover Classification Map</w:t>
      </w:r>
    </w:p>
    <w:p w14:paraId="3CB79266"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rPr>
      </w:pPr>
    </w:p>
    <w:p w14:paraId="69781B6F"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rPr>
      </w:pPr>
    </w:p>
    <w:p w14:paraId="3FC15CFF"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i/>
        </w:rPr>
      </w:pPr>
    </w:p>
    <w:p w14:paraId="78197D26"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i/>
        </w:rPr>
      </w:pPr>
      <w:r w:rsidRPr="00427C39">
        <w:rPr>
          <w:rFonts w:ascii="Garamond" w:eastAsia="Garamond" w:hAnsi="Garamond" w:cs="Garamond"/>
          <w:i/>
        </w:rPr>
        <w:t>4.1.2 2018-2019 Seasonal Variation for Water Quantity and Quality</w:t>
      </w:r>
    </w:p>
    <w:p w14:paraId="04E304D5"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i/>
        </w:rPr>
      </w:pPr>
    </w:p>
    <w:p w14:paraId="143D13C2"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i/>
        </w:rPr>
      </w:pPr>
    </w:p>
    <w:p w14:paraId="062BABAF" w14:textId="77777777" w:rsidR="00427C39" w:rsidRPr="00427C39" w:rsidRDefault="00427C39" w:rsidP="00427C39">
      <w:pPr>
        <w:spacing w:after="0" w:line="240" w:lineRule="auto"/>
        <w:rPr>
          <w:rFonts w:ascii="Garamond" w:eastAsia="Garamond" w:hAnsi="Garamond" w:cs="Garamond"/>
          <w:i/>
        </w:rPr>
      </w:pPr>
      <w:r w:rsidRPr="00427C39">
        <w:rPr>
          <w:rFonts w:ascii="Garamond" w:eastAsia="Garamond" w:hAnsi="Garamond" w:cs="Garamond"/>
          <w:noProof/>
        </w:rPr>
        <w:lastRenderedPageBreak/>
        <mc:AlternateContent>
          <mc:Choice Requires="wps">
            <w:drawing>
              <wp:inline distT="114300" distB="114300" distL="114300" distR="114300" wp14:anchorId="29B0719D" wp14:editId="71036674">
                <wp:extent cx="3562350" cy="1295400"/>
                <wp:effectExtent l="0" t="0" r="0" b="0"/>
                <wp:docPr id="4" name="Text Box 4"/>
                <wp:cNvGraphicFramePr/>
                <a:graphic xmlns:a="http://schemas.openxmlformats.org/drawingml/2006/main">
                  <a:graphicData uri="http://schemas.microsoft.com/office/word/2010/wordprocessingShape">
                    <wps:wsp>
                      <wps:cNvSpPr txBox="1"/>
                      <wps:spPr>
                        <a:xfrm>
                          <a:off x="2357400" y="767925"/>
                          <a:ext cx="3545700" cy="1275900"/>
                        </a:xfrm>
                        <a:prstGeom prst="rect">
                          <a:avLst/>
                        </a:prstGeom>
                        <a:noFill/>
                        <a:ln w="28575" cap="flat" cmpd="sng">
                          <a:solidFill>
                            <a:srgbClr val="000000"/>
                          </a:solidFill>
                          <a:prstDash val="solid"/>
                          <a:round/>
                          <a:headEnd type="none" w="sm" len="sm"/>
                          <a:tailEnd type="none" w="sm" len="sm"/>
                        </a:ln>
                      </wps:spPr>
                      <wps:txbx>
                        <w:txbxContent>
                          <w:p w14:paraId="2CAFE893" w14:textId="77777777" w:rsidR="00427C39" w:rsidRDefault="00427C39" w:rsidP="00427C39">
                            <w:pPr>
                              <w:spacing w:after="0" w:line="240" w:lineRule="auto"/>
                              <w:jc w:val="center"/>
                              <w:textDirection w:val="btLr"/>
                            </w:pPr>
                            <w:r>
                              <w:rPr>
                                <w:b/>
                                <w:color w:val="000000"/>
                                <w:sz w:val="28"/>
                              </w:rPr>
                              <w:t>WORK IN PROGRESS</w:t>
                            </w:r>
                          </w:p>
                        </w:txbxContent>
                      </wps:txbx>
                      <wps:bodyPr spcFirstLastPara="1" wrap="square" lIns="91425" tIns="91425" rIns="91425" bIns="91425" anchor="ctr" anchorCtr="0"/>
                    </wps:wsp>
                  </a:graphicData>
                </a:graphic>
              </wp:inline>
            </w:drawing>
          </mc:Choice>
          <mc:Fallback>
            <w:pict>
              <v:shape w14:anchorId="29B0719D" id="Text Box 4" o:spid="_x0000_s1027" type="#_x0000_t202" style="width:280.5pt;height:1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" filled="f" strokeweight="2.25pt">
                <v:stroke startarrowwidth="narrow" startarrowlength="short" endarrowwidth="narrow" endarrowlength="short" joinstyle="round"/>
                <v:textbox inset="2.53958mm,2.53958mm,2.53958mm,2.53958mm">
                  <w:txbxContent>
                    <w:p w14:paraId="2CAFE893" w14:textId="77777777" w:rsidR="00427C39" w:rsidRDefault="00427C39" w:rsidP="00427C39">
                      <w:pPr>
                        <w:spacing w:after="0" w:line="240" w:lineRule="auto"/>
                        <w:jc w:val="center"/>
                        <w:textDirection w:val="btLr"/>
                      </w:pPr>
                      <w:r>
                        <w:rPr>
                          <w:b/>
                          <w:color w:val="000000"/>
                          <w:sz w:val="28"/>
                        </w:rPr>
                        <w:t>WORK IN PROGRESS</w:t>
                      </w:r>
                    </w:p>
                  </w:txbxContent>
                </v:textbox>
                <w10:anchorlock/>
              </v:shape>
            </w:pict>
          </mc:Fallback>
        </mc:AlternateContent>
      </w:r>
    </w:p>
    <w:p w14:paraId="54660083"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rPr>
      </w:pPr>
      <w:r w:rsidRPr="00427C39">
        <w:rPr>
          <w:rFonts w:ascii="Garamond" w:eastAsia="Garamond" w:hAnsi="Garamond" w:cs="Garamond"/>
          <w:b/>
        </w:rPr>
        <w:t>Figs 2-4:</w:t>
      </w:r>
      <w:r w:rsidRPr="00427C39">
        <w:rPr>
          <w:rFonts w:ascii="Garamond" w:eastAsia="Garamond" w:hAnsi="Garamond" w:cs="Garamond"/>
        </w:rPr>
        <w:t xml:space="preserve"> Charts of Water Quantity (cubic meters per day), Sediment Loading (tons per day), Nutrient Loading (ppm/day - might need a mass/volume of this??) </w:t>
      </w:r>
    </w:p>
    <w:p w14:paraId="682E744F"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i/>
        </w:rPr>
      </w:pPr>
    </w:p>
    <w:p w14:paraId="5930E8EB"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i/>
        </w:rPr>
      </w:pPr>
    </w:p>
    <w:p w14:paraId="446460A1"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i/>
        </w:rPr>
      </w:pPr>
    </w:p>
    <w:p w14:paraId="59DBD17C"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i/>
        </w:rPr>
      </w:pPr>
      <w:r w:rsidRPr="00427C39">
        <w:rPr>
          <w:rFonts w:ascii="Garamond" w:eastAsia="Garamond" w:hAnsi="Garamond" w:cs="Garamond"/>
          <w:i/>
        </w:rPr>
        <w:t>4.1.3 Sub-watershed Endangerment Zones</w:t>
      </w:r>
    </w:p>
    <w:p w14:paraId="61006972"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i/>
        </w:rPr>
      </w:pPr>
    </w:p>
    <w:p w14:paraId="67DA2DBA"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i/>
        </w:rPr>
      </w:pPr>
    </w:p>
    <w:p w14:paraId="38192751" w14:textId="77777777" w:rsidR="00427C39" w:rsidRPr="00427C39" w:rsidRDefault="00427C39" w:rsidP="00427C39">
      <w:pPr>
        <w:spacing w:after="0" w:line="240" w:lineRule="auto"/>
        <w:rPr>
          <w:rFonts w:ascii="Garamond" w:eastAsia="Garamond" w:hAnsi="Garamond" w:cs="Garamond"/>
          <w:i/>
        </w:rPr>
      </w:pPr>
      <w:r w:rsidRPr="00427C39">
        <w:rPr>
          <w:rFonts w:ascii="Garamond" w:eastAsia="Garamond" w:hAnsi="Garamond" w:cs="Garamond"/>
          <w:noProof/>
        </w:rPr>
        <mc:AlternateContent>
          <mc:Choice Requires="wps">
            <w:drawing>
              <wp:inline distT="114300" distB="114300" distL="114300" distR="114300" wp14:anchorId="2A7E68DA" wp14:editId="4E893EA6">
                <wp:extent cx="3562350" cy="1295400"/>
                <wp:effectExtent l="0" t="0" r="0" b="0"/>
                <wp:docPr id="1" name="Text Box 1"/>
                <wp:cNvGraphicFramePr/>
                <a:graphic xmlns:a="http://schemas.openxmlformats.org/drawingml/2006/main">
                  <a:graphicData uri="http://schemas.microsoft.com/office/word/2010/wordprocessingShape">
                    <wps:wsp>
                      <wps:cNvSpPr txBox="1"/>
                      <wps:spPr>
                        <a:xfrm>
                          <a:off x="2357400" y="767925"/>
                          <a:ext cx="3545700" cy="1275900"/>
                        </a:xfrm>
                        <a:prstGeom prst="rect">
                          <a:avLst/>
                        </a:prstGeom>
                        <a:noFill/>
                        <a:ln w="28575" cap="flat" cmpd="sng">
                          <a:solidFill>
                            <a:srgbClr val="000000"/>
                          </a:solidFill>
                          <a:prstDash val="solid"/>
                          <a:round/>
                          <a:headEnd type="none" w="sm" len="sm"/>
                          <a:tailEnd type="none" w="sm" len="sm"/>
                        </a:ln>
                      </wps:spPr>
                      <wps:txbx>
                        <w:txbxContent>
                          <w:p w14:paraId="2D232883" w14:textId="77777777" w:rsidR="00427C39" w:rsidRDefault="00427C39" w:rsidP="00427C39">
                            <w:pPr>
                              <w:spacing w:after="0" w:line="240" w:lineRule="auto"/>
                              <w:jc w:val="center"/>
                              <w:textDirection w:val="btLr"/>
                            </w:pPr>
                            <w:r>
                              <w:rPr>
                                <w:b/>
                                <w:color w:val="000000"/>
                                <w:sz w:val="28"/>
                              </w:rPr>
                              <w:t>WORK IN PROGRESS</w:t>
                            </w:r>
                          </w:p>
                        </w:txbxContent>
                      </wps:txbx>
                      <wps:bodyPr spcFirstLastPara="1" wrap="square" lIns="91425" tIns="91425" rIns="91425" bIns="91425" anchor="ctr" anchorCtr="0"/>
                    </wps:wsp>
                  </a:graphicData>
                </a:graphic>
              </wp:inline>
            </w:drawing>
          </mc:Choice>
          <mc:Fallback>
            <w:pict>
              <v:shape w14:anchorId="2A7E68DA" id="Text Box 1" o:spid="_x0000_s1028" type="#_x0000_t202" style="width:280.5pt;height:1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" filled="f" strokeweight="2.25pt">
                <v:stroke startarrowwidth="narrow" startarrowlength="short" endarrowwidth="narrow" endarrowlength="short" joinstyle="round"/>
                <v:textbox inset="2.53958mm,2.53958mm,2.53958mm,2.53958mm">
                  <w:txbxContent>
                    <w:p w14:paraId="2D232883" w14:textId="77777777" w:rsidR="00427C39" w:rsidRDefault="00427C39" w:rsidP="00427C39">
                      <w:pPr>
                        <w:spacing w:after="0" w:line="240" w:lineRule="auto"/>
                        <w:jc w:val="center"/>
                        <w:textDirection w:val="btLr"/>
                      </w:pPr>
                      <w:r>
                        <w:rPr>
                          <w:b/>
                          <w:color w:val="000000"/>
                          <w:sz w:val="28"/>
                        </w:rPr>
                        <w:t>WORK IN PROGRESS</w:t>
                      </w:r>
                    </w:p>
                  </w:txbxContent>
                </v:textbox>
                <w10:anchorlock/>
              </v:shape>
            </w:pict>
          </mc:Fallback>
        </mc:AlternateContent>
      </w:r>
    </w:p>
    <w:p w14:paraId="380613BC"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rPr>
      </w:pPr>
      <w:r w:rsidRPr="00427C39">
        <w:rPr>
          <w:rFonts w:ascii="Garamond" w:eastAsia="Garamond" w:hAnsi="Garamond" w:cs="Garamond"/>
          <w:b/>
        </w:rPr>
        <w:t xml:space="preserve">Figs 5 &amp; 6: </w:t>
      </w:r>
      <w:r w:rsidRPr="00427C39">
        <w:rPr>
          <w:rFonts w:ascii="Garamond" w:eastAsia="Garamond" w:hAnsi="Garamond" w:cs="Garamond"/>
        </w:rPr>
        <w:t>Full watershed maps visually depicting sub-basin land area normalized contributions (normalized by land area) of sediment (metric tons/ha) and nutrients (ppm/ha), respectively, using a color gradient. (Sub-watershed Endangerment Zone Maps)</w:t>
      </w:r>
    </w:p>
    <w:p w14:paraId="5C2FEDCF"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i/>
        </w:rPr>
      </w:pPr>
    </w:p>
    <w:p w14:paraId="35C30839"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i/>
        </w:rPr>
      </w:pPr>
    </w:p>
    <w:p w14:paraId="161F4D60"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i/>
        </w:rPr>
      </w:pPr>
    </w:p>
    <w:p w14:paraId="49E8071C"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i/>
        </w:rPr>
      </w:pPr>
    </w:p>
    <w:p w14:paraId="65658F97"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i/>
        </w:rPr>
      </w:pPr>
      <w:r w:rsidRPr="00427C39">
        <w:rPr>
          <w:rFonts w:ascii="Garamond" w:eastAsia="Garamond" w:hAnsi="Garamond" w:cs="Garamond"/>
          <w:i/>
        </w:rPr>
        <w:t>4.1.4 SWAT Model Projection with 2040 Land Cover</w:t>
      </w:r>
    </w:p>
    <w:p w14:paraId="04428C92"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i/>
        </w:rPr>
      </w:pPr>
    </w:p>
    <w:p w14:paraId="0817620F"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i/>
        </w:rPr>
      </w:pPr>
    </w:p>
    <w:p w14:paraId="04198297" w14:textId="77777777" w:rsidR="00427C39" w:rsidRPr="00427C39" w:rsidRDefault="00427C39" w:rsidP="00427C39">
      <w:pPr>
        <w:spacing w:after="0" w:line="240" w:lineRule="auto"/>
        <w:rPr>
          <w:rFonts w:ascii="Garamond" w:eastAsia="Garamond" w:hAnsi="Garamond" w:cs="Garamond"/>
          <w:i/>
        </w:rPr>
      </w:pPr>
      <w:r w:rsidRPr="00427C39">
        <w:rPr>
          <w:rFonts w:ascii="Garamond" w:eastAsia="Garamond" w:hAnsi="Garamond" w:cs="Garamond"/>
          <w:noProof/>
        </w:rPr>
        <mc:AlternateContent>
          <mc:Choice Requires="wps">
            <w:drawing>
              <wp:inline distT="114300" distB="114300" distL="114300" distR="114300" wp14:anchorId="02353CC7" wp14:editId="4F6942EF">
                <wp:extent cx="3562350" cy="1295400"/>
                <wp:effectExtent l="0" t="0" r="0" b="0"/>
                <wp:docPr id="8" name="Text Box 8"/>
                <wp:cNvGraphicFramePr/>
                <a:graphic xmlns:a="http://schemas.openxmlformats.org/drawingml/2006/main">
                  <a:graphicData uri="http://schemas.microsoft.com/office/word/2010/wordprocessingShape">
                    <wps:wsp>
                      <wps:cNvSpPr txBox="1"/>
                      <wps:spPr>
                        <a:xfrm>
                          <a:off x="2357400" y="767925"/>
                          <a:ext cx="3545700" cy="1275900"/>
                        </a:xfrm>
                        <a:prstGeom prst="rect">
                          <a:avLst/>
                        </a:prstGeom>
                        <a:noFill/>
                        <a:ln w="28575" cap="flat" cmpd="sng">
                          <a:solidFill>
                            <a:srgbClr val="000000"/>
                          </a:solidFill>
                          <a:prstDash val="solid"/>
                          <a:round/>
                          <a:headEnd type="none" w="sm" len="sm"/>
                          <a:tailEnd type="none" w="sm" len="sm"/>
                        </a:ln>
                      </wps:spPr>
                      <wps:txbx>
                        <w:txbxContent>
                          <w:p w14:paraId="0348FBEA" w14:textId="77777777" w:rsidR="00427C39" w:rsidRDefault="00427C39" w:rsidP="00427C39">
                            <w:pPr>
                              <w:spacing w:after="0" w:line="240" w:lineRule="auto"/>
                              <w:jc w:val="center"/>
                              <w:textDirection w:val="btLr"/>
                            </w:pPr>
                            <w:r>
                              <w:rPr>
                                <w:b/>
                                <w:color w:val="000000"/>
                                <w:sz w:val="28"/>
                              </w:rPr>
                              <w:t>WORK IN PROGRESS</w:t>
                            </w:r>
                          </w:p>
                        </w:txbxContent>
                      </wps:txbx>
                      <wps:bodyPr spcFirstLastPara="1" wrap="square" lIns="91425" tIns="91425" rIns="91425" bIns="91425" anchor="ctr" anchorCtr="0"/>
                    </wps:wsp>
                  </a:graphicData>
                </a:graphic>
              </wp:inline>
            </w:drawing>
          </mc:Choice>
          <mc:Fallback>
            <w:pict>
              <v:shape w14:anchorId="02353CC7" id="Text Box 8" o:spid="_x0000_s1029" type="#_x0000_t202" style="width:280.5pt;height:1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" filled="f" strokeweight="2.25pt">
                <v:stroke startarrowwidth="narrow" startarrowlength="short" endarrowwidth="narrow" endarrowlength="short" joinstyle="round"/>
                <v:textbox inset="2.53958mm,2.53958mm,2.53958mm,2.53958mm">
                  <w:txbxContent>
                    <w:p w14:paraId="0348FBEA" w14:textId="77777777" w:rsidR="00427C39" w:rsidRDefault="00427C39" w:rsidP="00427C39">
                      <w:pPr>
                        <w:spacing w:after="0" w:line="240" w:lineRule="auto"/>
                        <w:jc w:val="center"/>
                        <w:textDirection w:val="btLr"/>
                      </w:pPr>
                      <w:r>
                        <w:rPr>
                          <w:b/>
                          <w:color w:val="000000"/>
                          <w:sz w:val="28"/>
                        </w:rPr>
                        <w:t>WORK IN PROGRESS</w:t>
                      </w:r>
                    </w:p>
                  </w:txbxContent>
                </v:textbox>
                <w10:anchorlock/>
              </v:shape>
            </w:pict>
          </mc:Fallback>
        </mc:AlternateContent>
      </w:r>
    </w:p>
    <w:p w14:paraId="61B3839D"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rPr>
      </w:pPr>
      <w:r w:rsidRPr="00427C39">
        <w:rPr>
          <w:rFonts w:ascii="Garamond" w:eastAsia="Garamond" w:hAnsi="Garamond" w:cs="Garamond"/>
          <w:b/>
        </w:rPr>
        <w:t xml:space="preserve">Fig 7: </w:t>
      </w:r>
      <w:r w:rsidRPr="00427C39">
        <w:rPr>
          <w:rFonts w:ascii="Garamond" w:eastAsia="Garamond" w:hAnsi="Garamond" w:cs="Garamond"/>
        </w:rPr>
        <w:t>Comparisons of 2040 outputs to 2018 outputs</w:t>
      </w:r>
    </w:p>
    <w:p w14:paraId="3ECD170B"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i/>
        </w:rPr>
      </w:pPr>
    </w:p>
    <w:p w14:paraId="5CF9E83F"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i/>
        </w:rPr>
      </w:pPr>
    </w:p>
    <w:p w14:paraId="7A4F9E43"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i/>
        </w:rPr>
      </w:pPr>
    </w:p>
    <w:p w14:paraId="5B776753"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i/>
        </w:rPr>
      </w:pPr>
      <w:r w:rsidRPr="00427C39">
        <w:rPr>
          <w:rFonts w:ascii="Garamond" w:eastAsia="Garamond" w:hAnsi="Garamond" w:cs="Garamond"/>
          <w:i/>
        </w:rPr>
        <w:t>4.1.5 Comparisons to Thompson Engineering SWAT model output</w:t>
      </w:r>
    </w:p>
    <w:p w14:paraId="0EC3C614"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i/>
        </w:rPr>
      </w:pPr>
    </w:p>
    <w:p w14:paraId="0792A876"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i/>
        </w:rPr>
      </w:pPr>
    </w:p>
    <w:p w14:paraId="20557D61" w14:textId="77777777" w:rsidR="00427C39" w:rsidRPr="00427C39" w:rsidRDefault="00427C39" w:rsidP="00427C39">
      <w:pPr>
        <w:spacing w:after="0" w:line="240" w:lineRule="auto"/>
        <w:rPr>
          <w:rFonts w:ascii="Garamond" w:eastAsia="Garamond" w:hAnsi="Garamond" w:cs="Garamond"/>
          <w:i/>
        </w:rPr>
      </w:pPr>
      <w:r w:rsidRPr="00427C39">
        <w:rPr>
          <w:rFonts w:ascii="Garamond" w:eastAsia="Garamond" w:hAnsi="Garamond" w:cs="Garamond"/>
          <w:noProof/>
        </w:rPr>
        <w:lastRenderedPageBreak/>
        <mc:AlternateContent>
          <mc:Choice Requires="wps">
            <w:drawing>
              <wp:inline distT="114300" distB="114300" distL="114300" distR="114300" wp14:anchorId="14399DDA" wp14:editId="01696235">
                <wp:extent cx="3562350" cy="1295400"/>
                <wp:effectExtent l="0" t="0" r="0" b="0"/>
                <wp:docPr id="9" name="Text Box 9"/>
                <wp:cNvGraphicFramePr/>
                <a:graphic xmlns:a="http://schemas.openxmlformats.org/drawingml/2006/main">
                  <a:graphicData uri="http://schemas.microsoft.com/office/word/2010/wordprocessingShape">
                    <wps:wsp>
                      <wps:cNvSpPr txBox="1"/>
                      <wps:spPr>
                        <a:xfrm>
                          <a:off x="2357400" y="767925"/>
                          <a:ext cx="3545700" cy="1275900"/>
                        </a:xfrm>
                        <a:prstGeom prst="rect">
                          <a:avLst/>
                        </a:prstGeom>
                        <a:noFill/>
                        <a:ln w="28575" cap="flat" cmpd="sng">
                          <a:solidFill>
                            <a:srgbClr val="000000"/>
                          </a:solidFill>
                          <a:prstDash val="solid"/>
                          <a:round/>
                          <a:headEnd type="none" w="sm" len="sm"/>
                          <a:tailEnd type="none" w="sm" len="sm"/>
                        </a:ln>
                      </wps:spPr>
                      <wps:txbx>
                        <w:txbxContent>
                          <w:p w14:paraId="4F0AD841" w14:textId="77777777" w:rsidR="00427C39" w:rsidRDefault="00427C39" w:rsidP="00427C39">
                            <w:pPr>
                              <w:spacing w:after="0" w:line="240" w:lineRule="auto"/>
                              <w:jc w:val="center"/>
                              <w:textDirection w:val="btLr"/>
                            </w:pPr>
                            <w:r>
                              <w:rPr>
                                <w:b/>
                                <w:color w:val="000000"/>
                                <w:sz w:val="28"/>
                              </w:rPr>
                              <w:t>WORK IN PROGRESS</w:t>
                            </w:r>
                          </w:p>
                        </w:txbxContent>
                      </wps:txbx>
                      <wps:bodyPr spcFirstLastPara="1" wrap="square" lIns="91425" tIns="91425" rIns="91425" bIns="91425" anchor="ctr" anchorCtr="0"/>
                    </wps:wsp>
                  </a:graphicData>
                </a:graphic>
              </wp:inline>
            </w:drawing>
          </mc:Choice>
          <mc:Fallback>
            <w:pict>
              <v:shape w14:anchorId="14399DDA" id="Text Box 9" o:spid="_x0000_s1030" type="#_x0000_t202" style="width:280.5pt;height:1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" filled="f" strokeweight="2.25pt">
                <v:stroke startarrowwidth="narrow" startarrowlength="short" endarrowwidth="narrow" endarrowlength="short" joinstyle="round"/>
                <v:textbox inset="2.53958mm,2.53958mm,2.53958mm,2.53958mm">
                  <w:txbxContent>
                    <w:p w14:paraId="4F0AD841" w14:textId="77777777" w:rsidR="00427C39" w:rsidRDefault="00427C39" w:rsidP="00427C39">
                      <w:pPr>
                        <w:spacing w:after="0" w:line="240" w:lineRule="auto"/>
                        <w:jc w:val="center"/>
                        <w:textDirection w:val="btLr"/>
                      </w:pPr>
                      <w:r>
                        <w:rPr>
                          <w:b/>
                          <w:color w:val="000000"/>
                          <w:sz w:val="28"/>
                        </w:rPr>
                        <w:t>WORK IN PROGRESS</w:t>
                      </w:r>
                    </w:p>
                  </w:txbxContent>
                </v:textbox>
                <w10:anchorlock/>
              </v:shape>
            </w:pict>
          </mc:Fallback>
        </mc:AlternateContent>
      </w:r>
    </w:p>
    <w:p w14:paraId="0AB7A2CC"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rPr>
      </w:pPr>
      <w:r w:rsidRPr="00427C39">
        <w:rPr>
          <w:rFonts w:ascii="Garamond" w:eastAsia="Garamond" w:hAnsi="Garamond" w:cs="Garamond"/>
          <w:b/>
        </w:rPr>
        <w:t xml:space="preserve">Fig 8: </w:t>
      </w:r>
      <w:r w:rsidRPr="00427C39">
        <w:rPr>
          <w:rFonts w:ascii="Garamond" w:eastAsia="Garamond" w:hAnsi="Garamond" w:cs="Garamond"/>
        </w:rPr>
        <w:t>Comparisons of NASA EO-derived SWAT to non-NASA report</w:t>
      </w:r>
    </w:p>
    <w:p w14:paraId="41ED1432"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i/>
        </w:rPr>
      </w:pPr>
    </w:p>
    <w:p w14:paraId="3F2CA2D2"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i/>
        </w:rPr>
      </w:pPr>
    </w:p>
    <w:p w14:paraId="2E6F3845"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i/>
        </w:rPr>
      </w:pPr>
    </w:p>
    <w:p w14:paraId="7BCE6AB5"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b/>
          <w:i/>
          <w:color w:val="000000"/>
        </w:rPr>
      </w:pPr>
    </w:p>
    <w:p w14:paraId="38E09212"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b/>
          <w:i/>
        </w:rPr>
      </w:pPr>
      <w:r w:rsidRPr="00427C39">
        <w:rPr>
          <w:rFonts w:ascii="Garamond" w:eastAsia="Garamond" w:hAnsi="Garamond" w:cs="Garamond"/>
          <w:b/>
          <w:i/>
        </w:rPr>
        <w:t>4.2 Limitations</w:t>
      </w:r>
    </w:p>
    <w:p w14:paraId="2F87C5B8" w14:textId="02A98B96" w:rsidR="00006010" w:rsidRPr="00427C39" w:rsidRDefault="00006010" w:rsidP="00427C39">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 xml:space="preserve">One of the major limitations in this project was the size of the study area. It was difficult to find NASA Earth observations with fine enough resolution to accurately analyze the watershed. </w:t>
      </w:r>
    </w:p>
    <w:p w14:paraId="2243C64A"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b/>
          <w:i/>
        </w:rPr>
      </w:pPr>
    </w:p>
    <w:p w14:paraId="1D1ACC4B"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b/>
          <w:i/>
        </w:rPr>
      </w:pPr>
    </w:p>
    <w:p w14:paraId="281C10B2"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b/>
          <w:i/>
        </w:rPr>
      </w:pPr>
    </w:p>
    <w:p w14:paraId="57B94006"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b/>
          <w:i/>
        </w:rPr>
      </w:pPr>
    </w:p>
    <w:p w14:paraId="78DA0B54"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b/>
          <w:i/>
        </w:rPr>
      </w:pPr>
    </w:p>
    <w:p w14:paraId="5FF19DF5"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b/>
          <w:i/>
          <w:color w:val="000000"/>
        </w:rPr>
      </w:pPr>
      <w:r w:rsidRPr="00427C39">
        <w:rPr>
          <w:rFonts w:ascii="Garamond" w:eastAsia="Garamond" w:hAnsi="Garamond" w:cs="Garamond"/>
          <w:b/>
          <w:i/>
          <w:color w:val="000000"/>
        </w:rPr>
        <w:t>4.</w:t>
      </w:r>
      <w:r w:rsidRPr="00427C39">
        <w:rPr>
          <w:rFonts w:ascii="Garamond" w:eastAsia="Garamond" w:hAnsi="Garamond" w:cs="Garamond"/>
          <w:b/>
          <w:i/>
        </w:rPr>
        <w:t>3</w:t>
      </w:r>
      <w:r w:rsidRPr="00427C39">
        <w:rPr>
          <w:rFonts w:ascii="Garamond" w:eastAsia="Garamond" w:hAnsi="Garamond" w:cs="Garamond"/>
          <w:b/>
          <w:i/>
          <w:color w:val="000000"/>
        </w:rPr>
        <w:t xml:space="preserve"> Future Work</w:t>
      </w:r>
    </w:p>
    <w:p w14:paraId="5345B75D"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rPr>
      </w:pPr>
    </w:p>
    <w:p w14:paraId="34985230"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rPr>
      </w:pPr>
    </w:p>
    <w:p w14:paraId="5295C863"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rPr>
      </w:pPr>
    </w:p>
    <w:p w14:paraId="57356CB5" w14:textId="77777777" w:rsidR="00427C39" w:rsidRPr="00427C39" w:rsidRDefault="00427C39" w:rsidP="00427C39">
      <w:pPr>
        <w:pBdr>
          <w:top w:val="nil"/>
          <w:left w:val="nil"/>
          <w:bottom w:val="nil"/>
          <w:right w:val="nil"/>
          <w:between w:val="nil"/>
        </w:pBdr>
        <w:spacing w:after="0" w:line="240" w:lineRule="auto"/>
        <w:rPr>
          <w:rFonts w:ascii="Garamond" w:eastAsia="Garamond" w:hAnsi="Garamond" w:cs="Garamond"/>
        </w:rPr>
      </w:pPr>
    </w:p>
    <w:p w14:paraId="3798476D" w14:textId="77777777" w:rsidR="00427C39" w:rsidRPr="00427C39" w:rsidRDefault="00427C39" w:rsidP="00427C39">
      <w:pPr>
        <w:keepNext/>
        <w:keepLines/>
        <w:spacing w:after="0" w:line="240" w:lineRule="auto"/>
        <w:outlineLvl w:val="0"/>
        <w:rPr>
          <w:rFonts w:ascii="Garamond" w:eastAsia="Garamond" w:hAnsi="Garamond" w:cs="Garamond"/>
          <w:b/>
          <w:color w:val="366091"/>
          <w:sz w:val="28"/>
          <w:szCs w:val="28"/>
        </w:rPr>
      </w:pPr>
      <w:bookmarkStart w:id="2" w:name="_tyjcwt" w:colFirst="0" w:colLast="0"/>
      <w:bookmarkEnd w:id="2"/>
    </w:p>
    <w:p w14:paraId="67F8FB1C" w14:textId="77777777" w:rsidR="00427C39" w:rsidRPr="00427C39" w:rsidRDefault="00427C39" w:rsidP="00427C39">
      <w:pPr>
        <w:keepNext/>
        <w:keepLines/>
        <w:spacing w:after="0" w:line="240" w:lineRule="auto"/>
        <w:outlineLvl w:val="0"/>
        <w:rPr>
          <w:rFonts w:ascii="Garamond" w:eastAsia="Garamond" w:hAnsi="Garamond" w:cs="Garamond"/>
          <w:b/>
          <w:color w:val="366091"/>
          <w:sz w:val="28"/>
          <w:szCs w:val="28"/>
        </w:rPr>
      </w:pPr>
      <w:r w:rsidRPr="00427C39">
        <w:rPr>
          <w:rFonts w:ascii="Garamond" w:eastAsia="Garamond" w:hAnsi="Garamond" w:cs="Garamond"/>
          <w:b/>
          <w:color w:val="366091"/>
          <w:sz w:val="28"/>
          <w:szCs w:val="28"/>
        </w:rPr>
        <w:t>5. Conclusions</w:t>
      </w:r>
    </w:p>
    <w:p w14:paraId="58BAB930" w14:textId="78D178AE" w:rsidR="001B200C" w:rsidRDefault="001B200C" w:rsidP="00861F63">
      <w:pPr>
        <w:rPr>
          <w:rFonts w:ascii="Garamond" w:eastAsia="Garamond" w:hAnsi="Garamond" w:cs="Garamond"/>
        </w:rPr>
      </w:pPr>
    </w:p>
    <w:p w14:paraId="68DA77A3" w14:textId="670D3EAD" w:rsidR="00006010" w:rsidRDefault="00006010" w:rsidP="00006010">
      <w:pPr>
        <w:spacing w:after="0"/>
        <w:rPr>
          <w:rFonts w:ascii="Garamond" w:eastAsia="Garamond" w:hAnsi="Garamond" w:cs="Garamond"/>
          <w:b/>
          <w:i/>
        </w:rPr>
      </w:pPr>
      <w:r>
        <w:rPr>
          <w:rFonts w:ascii="Garamond" w:eastAsia="Garamond" w:hAnsi="Garamond" w:cs="Garamond"/>
          <w:b/>
          <w:i/>
        </w:rPr>
        <w:t>5.1 Areas of Concern</w:t>
      </w:r>
    </w:p>
    <w:p w14:paraId="022A70BB" w14:textId="06259618" w:rsidR="00006010" w:rsidRDefault="00006010" w:rsidP="00006010">
      <w:pPr>
        <w:spacing w:after="0"/>
        <w:rPr>
          <w:rFonts w:ascii="Garamond" w:eastAsia="Garamond" w:hAnsi="Garamond" w:cs="Garamond"/>
        </w:rPr>
      </w:pPr>
      <w:r>
        <w:rPr>
          <w:rFonts w:ascii="Garamond" w:eastAsia="Garamond" w:hAnsi="Garamond" w:cs="Garamond"/>
        </w:rPr>
        <w:t>With the results of the SWAT model the team was able to determine certain areas in the watershed to be of special concern. This is due to increases in sediment deposit, nutrient loading, and_______...</w:t>
      </w:r>
    </w:p>
    <w:p w14:paraId="11213961" w14:textId="3AEFD5E3" w:rsidR="00006010" w:rsidRPr="00006010" w:rsidRDefault="00006010" w:rsidP="00006010">
      <w:pPr>
        <w:spacing w:after="0"/>
        <w:rPr>
          <w:rFonts w:ascii="Garamond" w:eastAsia="Garamond" w:hAnsi="Garamond" w:cs="Garamond"/>
        </w:rPr>
      </w:pPr>
    </w:p>
    <w:p w14:paraId="32694FB5" w14:textId="77777777" w:rsidR="00006010" w:rsidRPr="00006010" w:rsidRDefault="00006010" w:rsidP="00006010">
      <w:pPr>
        <w:keepNext/>
        <w:keepLines/>
        <w:spacing w:after="0" w:line="240" w:lineRule="auto"/>
        <w:outlineLvl w:val="0"/>
        <w:rPr>
          <w:rFonts w:ascii="Garamond" w:eastAsia="Garamond" w:hAnsi="Garamond" w:cs="Garamond"/>
          <w:b/>
          <w:color w:val="366091"/>
          <w:sz w:val="28"/>
          <w:szCs w:val="28"/>
        </w:rPr>
      </w:pPr>
      <w:r w:rsidRPr="00006010">
        <w:rPr>
          <w:rFonts w:ascii="Garamond" w:eastAsia="Garamond" w:hAnsi="Garamond" w:cs="Garamond"/>
          <w:b/>
          <w:color w:val="366091"/>
          <w:sz w:val="28"/>
          <w:szCs w:val="28"/>
        </w:rPr>
        <w:t>6. Acknowledgments</w:t>
      </w:r>
    </w:p>
    <w:p w14:paraId="0D2395E5" w14:textId="77777777" w:rsidR="00006010" w:rsidRPr="00006010" w:rsidRDefault="00006010" w:rsidP="00006010">
      <w:pPr>
        <w:spacing w:after="0" w:line="240" w:lineRule="auto"/>
        <w:rPr>
          <w:rFonts w:ascii="Garamond" w:eastAsia="Garamond" w:hAnsi="Garamond" w:cs="Garamond"/>
        </w:rPr>
      </w:pPr>
      <w:r w:rsidRPr="00006010">
        <w:rPr>
          <w:rFonts w:ascii="Garamond" w:eastAsia="Garamond" w:hAnsi="Garamond" w:cs="Garamond"/>
        </w:rPr>
        <w:t xml:space="preserve">The team would like to acknowledge the efforts of Sarah Johnston, Angela Underwood, Eric </w:t>
      </w:r>
      <w:proofErr w:type="spellStart"/>
      <w:r w:rsidRPr="00006010">
        <w:rPr>
          <w:rFonts w:ascii="Garamond" w:eastAsia="Garamond" w:hAnsi="Garamond" w:cs="Garamond"/>
        </w:rPr>
        <w:t>Brunden</w:t>
      </w:r>
      <w:proofErr w:type="spellEnd"/>
      <w:r w:rsidRPr="00006010">
        <w:rPr>
          <w:rFonts w:ascii="Garamond" w:eastAsia="Garamond" w:hAnsi="Garamond" w:cs="Garamond"/>
        </w:rPr>
        <w:t>, and Dr. Scott Phipps Of Weeks Bay National Estuarine Research Reserve for their contribution to the team’s understanding of the Weeks Bay Estuary region. The team would also like to thank Alabama Water Watch for providing site specific water quality data. Thank you to Joe Spruce, our Science Advisor on this project, for unending patience and sharing of his expertise.</w:t>
      </w:r>
    </w:p>
    <w:p w14:paraId="293A1C14" w14:textId="77777777" w:rsidR="00006010" w:rsidRPr="00006010" w:rsidRDefault="00006010" w:rsidP="00006010">
      <w:pPr>
        <w:spacing w:after="0" w:line="240" w:lineRule="auto"/>
        <w:rPr>
          <w:rFonts w:ascii="Garamond" w:eastAsia="Garamond" w:hAnsi="Garamond" w:cs="Garamond"/>
          <w:color w:val="000000"/>
        </w:rPr>
      </w:pPr>
    </w:p>
    <w:p w14:paraId="3553F359" w14:textId="77777777" w:rsidR="00006010" w:rsidRPr="00006010" w:rsidRDefault="00006010" w:rsidP="00006010">
      <w:pPr>
        <w:spacing w:after="0" w:line="240" w:lineRule="auto"/>
        <w:rPr>
          <w:rFonts w:ascii="Garamond" w:eastAsia="Garamond" w:hAnsi="Garamond" w:cs="Garamond"/>
          <w:color w:val="000000"/>
        </w:rPr>
      </w:pPr>
    </w:p>
    <w:p w14:paraId="70AB6D21" w14:textId="77777777" w:rsidR="00006010" w:rsidRPr="00006010" w:rsidRDefault="00006010" w:rsidP="00006010">
      <w:pPr>
        <w:spacing w:after="0" w:line="240" w:lineRule="auto"/>
        <w:rPr>
          <w:rFonts w:ascii="Garamond" w:eastAsia="Garamond" w:hAnsi="Garamond" w:cs="Garamond"/>
          <w:color w:val="000000"/>
        </w:rPr>
      </w:pPr>
      <w:r w:rsidRPr="00006010">
        <w:rPr>
          <w:rFonts w:ascii="Garamond" w:eastAsia="Garamond" w:hAnsi="Garamond" w:cs="Garamond"/>
          <w:color w:val="000000"/>
        </w:rPr>
        <w:t>Any opinions, findings, and conclusions or recommendations expressed in this material are those of the author(s) and do not necessarily reflect the views of the National Aeronautics and Space Administration.</w:t>
      </w:r>
    </w:p>
    <w:p w14:paraId="7B8675FC" w14:textId="77777777" w:rsidR="00006010" w:rsidRPr="00006010" w:rsidRDefault="00006010" w:rsidP="00006010">
      <w:pPr>
        <w:spacing w:after="0" w:line="240" w:lineRule="auto"/>
        <w:rPr>
          <w:rFonts w:ascii="Garamond" w:eastAsia="Garamond" w:hAnsi="Garamond" w:cs="Garamond"/>
        </w:rPr>
      </w:pPr>
    </w:p>
    <w:p w14:paraId="70692D12" w14:textId="77777777" w:rsidR="00006010" w:rsidRPr="00006010" w:rsidRDefault="00006010" w:rsidP="00006010">
      <w:pPr>
        <w:spacing w:after="0" w:line="240" w:lineRule="auto"/>
        <w:rPr>
          <w:rFonts w:ascii="Garamond" w:eastAsia="Garamond" w:hAnsi="Garamond" w:cs="Garamond"/>
        </w:rPr>
      </w:pPr>
      <w:r w:rsidRPr="00006010">
        <w:rPr>
          <w:rFonts w:ascii="Garamond" w:eastAsia="Garamond" w:hAnsi="Garamond" w:cs="Garamond"/>
        </w:rPr>
        <w:t>This material is based upon work supported by NASA through contract NNL16AA05C.</w:t>
      </w:r>
    </w:p>
    <w:p w14:paraId="0DF2F45E" w14:textId="77777777" w:rsidR="00006010" w:rsidRPr="00006010" w:rsidRDefault="00006010" w:rsidP="00006010">
      <w:pPr>
        <w:keepNext/>
        <w:keepLines/>
        <w:spacing w:after="0" w:line="240" w:lineRule="auto"/>
        <w:outlineLvl w:val="0"/>
        <w:rPr>
          <w:rFonts w:ascii="Garamond" w:eastAsia="Garamond" w:hAnsi="Garamond" w:cs="Garamond"/>
          <w:b/>
          <w:color w:val="366091"/>
          <w:sz w:val="28"/>
          <w:szCs w:val="28"/>
        </w:rPr>
      </w:pPr>
      <w:bookmarkStart w:id="3" w:name="_4d34og8" w:colFirst="0" w:colLast="0"/>
      <w:bookmarkEnd w:id="3"/>
    </w:p>
    <w:p w14:paraId="3C95721F" w14:textId="77777777" w:rsidR="00006010" w:rsidRPr="00006010" w:rsidRDefault="00006010" w:rsidP="00006010">
      <w:pPr>
        <w:keepNext/>
        <w:keepLines/>
        <w:spacing w:after="0" w:line="240" w:lineRule="auto"/>
        <w:outlineLvl w:val="0"/>
        <w:rPr>
          <w:rFonts w:ascii="Garamond" w:eastAsia="Garamond" w:hAnsi="Garamond" w:cs="Garamond"/>
          <w:b/>
          <w:color w:val="366091"/>
          <w:sz w:val="28"/>
          <w:szCs w:val="28"/>
        </w:rPr>
      </w:pPr>
    </w:p>
    <w:p w14:paraId="4C47DD09" w14:textId="77777777" w:rsidR="00006010" w:rsidRPr="00006010" w:rsidRDefault="00006010" w:rsidP="00006010">
      <w:pPr>
        <w:keepNext/>
        <w:keepLines/>
        <w:spacing w:after="0" w:line="240" w:lineRule="auto"/>
        <w:outlineLvl w:val="0"/>
        <w:rPr>
          <w:rFonts w:ascii="Garamond" w:eastAsia="Garamond" w:hAnsi="Garamond" w:cs="Garamond"/>
          <w:b/>
          <w:color w:val="366091"/>
          <w:sz w:val="28"/>
          <w:szCs w:val="28"/>
        </w:rPr>
      </w:pPr>
    </w:p>
    <w:p w14:paraId="7BF790EF" w14:textId="77777777" w:rsidR="00006010" w:rsidRPr="00006010" w:rsidRDefault="00006010" w:rsidP="00006010">
      <w:pPr>
        <w:keepNext/>
        <w:keepLines/>
        <w:spacing w:after="0" w:line="240" w:lineRule="auto"/>
        <w:outlineLvl w:val="0"/>
        <w:rPr>
          <w:rFonts w:ascii="Garamond" w:eastAsia="Garamond" w:hAnsi="Garamond" w:cs="Garamond"/>
          <w:b/>
          <w:color w:val="366091"/>
          <w:sz w:val="28"/>
          <w:szCs w:val="28"/>
        </w:rPr>
      </w:pPr>
    </w:p>
    <w:p w14:paraId="63802BE4" w14:textId="77777777" w:rsidR="00006010" w:rsidRPr="00006010" w:rsidRDefault="00006010" w:rsidP="00006010">
      <w:pPr>
        <w:keepNext/>
        <w:keepLines/>
        <w:spacing w:after="0" w:line="240" w:lineRule="auto"/>
        <w:outlineLvl w:val="0"/>
        <w:rPr>
          <w:rFonts w:ascii="Garamond" w:eastAsia="Garamond" w:hAnsi="Garamond" w:cs="Garamond"/>
          <w:b/>
          <w:color w:val="366091"/>
          <w:sz w:val="28"/>
          <w:szCs w:val="28"/>
        </w:rPr>
      </w:pPr>
      <w:r w:rsidRPr="00006010">
        <w:rPr>
          <w:rFonts w:ascii="Garamond" w:eastAsia="Garamond" w:hAnsi="Garamond" w:cs="Garamond"/>
          <w:b/>
          <w:color w:val="366091"/>
          <w:sz w:val="28"/>
          <w:szCs w:val="28"/>
        </w:rPr>
        <w:t>7. Glossary</w:t>
      </w:r>
    </w:p>
    <w:p w14:paraId="4720A876" w14:textId="77777777" w:rsidR="00006010" w:rsidRPr="00006010" w:rsidRDefault="00006010" w:rsidP="00006010">
      <w:pPr>
        <w:spacing w:after="0" w:line="240" w:lineRule="auto"/>
        <w:rPr>
          <w:rFonts w:ascii="Garamond" w:eastAsia="Garamond" w:hAnsi="Garamond" w:cs="Garamond"/>
        </w:rPr>
      </w:pPr>
    </w:p>
    <w:p w14:paraId="4AEBA084" w14:textId="77777777" w:rsidR="00006010" w:rsidRPr="00006010" w:rsidRDefault="00006010" w:rsidP="00006010">
      <w:pPr>
        <w:spacing w:after="0" w:line="240" w:lineRule="auto"/>
        <w:rPr>
          <w:rFonts w:ascii="Garamond" w:eastAsia="Garamond" w:hAnsi="Garamond" w:cs="Garamond"/>
          <w:b/>
        </w:rPr>
      </w:pPr>
      <w:r w:rsidRPr="00006010">
        <w:rPr>
          <w:rFonts w:ascii="Garamond" w:eastAsia="Garamond" w:hAnsi="Garamond" w:cs="Garamond"/>
          <w:b/>
        </w:rPr>
        <w:t>AWW</w:t>
      </w:r>
      <w:proofErr w:type="gramStart"/>
      <w:r w:rsidRPr="00006010">
        <w:rPr>
          <w:rFonts w:ascii="Garamond" w:eastAsia="Garamond" w:hAnsi="Garamond" w:cs="Garamond"/>
        </w:rPr>
        <w:t>–  Alabama</w:t>
      </w:r>
      <w:proofErr w:type="gramEnd"/>
      <w:r w:rsidRPr="00006010">
        <w:rPr>
          <w:rFonts w:ascii="Garamond" w:eastAsia="Garamond" w:hAnsi="Garamond" w:cs="Garamond"/>
        </w:rPr>
        <w:t xml:space="preserve"> Water Watch </w:t>
      </w:r>
    </w:p>
    <w:p w14:paraId="4C79C623" w14:textId="77777777" w:rsidR="00006010" w:rsidRPr="00006010" w:rsidRDefault="00006010" w:rsidP="00006010">
      <w:pPr>
        <w:spacing w:after="0" w:line="240" w:lineRule="auto"/>
        <w:rPr>
          <w:rFonts w:ascii="Garamond" w:eastAsia="Garamond" w:hAnsi="Garamond" w:cs="Garamond"/>
        </w:rPr>
      </w:pPr>
      <w:r w:rsidRPr="00006010">
        <w:rPr>
          <w:rFonts w:ascii="Garamond" w:eastAsia="Garamond" w:hAnsi="Garamond" w:cs="Garamond"/>
          <w:b/>
        </w:rPr>
        <w:t>C-CAP</w:t>
      </w:r>
      <w:r w:rsidRPr="00006010">
        <w:rPr>
          <w:rFonts w:ascii="Garamond" w:eastAsia="Garamond" w:hAnsi="Garamond" w:cs="Garamond"/>
        </w:rPr>
        <w:t>– Coastal Change Analysis Program</w:t>
      </w:r>
    </w:p>
    <w:p w14:paraId="76B312EA" w14:textId="77777777" w:rsidR="00006010" w:rsidRPr="00006010" w:rsidRDefault="00006010" w:rsidP="00006010">
      <w:pPr>
        <w:spacing w:after="0" w:line="240" w:lineRule="auto"/>
        <w:rPr>
          <w:rFonts w:ascii="Garamond" w:eastAsia="Garamond" w:hAnsi="Garamond" w:cs="Garamond"/>
        </w:rPr>
      </w:pPr>
      <w:r w:rsidRPr="00006010">
        <w:rPr>
          <w:rFonts w:ascii="Garamond" w:eastAsia="Garamond" w:hAnsi="Garamond" w:cs="Garamond"/>
          <w:b/>
        </w:rPr>
        <w:t>DEM</w:t>
      </w:r>
      <w:r w:rsidRPr="00006010">
        <w:rPr>
          <w:rFonts w:ascii="Garamond" w:eastAsia="Garamond" w:hAnsi="Garamond" w:cs="Garamond"/>
        </w:rPr>
        <w:t xml:space="preserve">– Digital Elevation Model </w:t>
      </w:r>
    </w:p>
    <w:p w14:paraId="4EE991EB" w14:textId="77777777" w:rsidR="00006010" w:rsidRPr="00006010" w:rsidRDefault="00006010" w:rsidP="00006010">
      <w:pPr>
        <w:spacing w:after="0" w:line="240" w:lineRule="auto"/>
        <w:rPr>
          <w:rFonts w:ascii="Garamond" w:eastAsia="Garamond" w:hAnsi="Garamond" w:cs="Garamond"/>
        </w:rPr>
      </w:pPr>
      <w:r w:rsidRPr="00006010">
        <w:rPr>
          <w:rFonts w:ascii="Garamond" w:eastAsia="Garamond" w:hAnsi="Garamond" w:cs="Garamond"/>
          <w:b/>
        </w:rPr>
        <w:t>Earth observations</w:t>
      </w:r>
      <w:r w:rsidRPr="00006010">
        <w:rPr>
          <w:rFonts w:ascii="Garamond" w:eastAsia="Garamond" w:hAnsi="Garamond" w:cs="Garamond"/>
        </w:rPr>
        <w:t xml:space="preserve"> – Satellites and sensors that collect information about the Earth’s physical, chemical, and biological systems over space and time</w:t>
      </w:r>
    </w:p>
    <w:p w14:paraId="718FC866" w14:textId="77777777" w:rsidR="00006010" w:rsidRPr="00006010" w:rsidRDefault="00006010" w:rsidP="00006010">
      <w:pPr>
        <w:spacing w:after="0" w:line="240" w:lineRule="auto"/>
        <w:rPr>
          <w:rFonts w:ascii="Garamond" w:eastAsia="Garamond" w:hAnsi="Garamond" w:cs="Garamond"/>
        </w:rPr>
      </w:pPr>
      <w:r w:rsidRPr="00006010">
        <w:rPr>
          <w:rFonts w:ascii="Garamond" w:eastAsia="Garamond" w:hAnsi="Garamond" w:cs="Garamond"/>
          <w:b/>
        </w:rPr>
        <w:t>EROS</w:t>
      </w:r>
      <w:r w:rsidRPr="00006010">
        <w:rPr>
          <w:rFonts w:ascii="Garamond" w:eastAsia="Garamond" w:hAnsi="Garamond" w:cs="Garamond"/>
        </w:rPr>
        <w:t>– Earth Resources Observations and Science</w:t>
      </w:r>
    </w:p>
    <w:p w14:paraId="3407DDB4" w14:textId="77777777" w:rsidR="00006010" w:rsidRPr="00006010" w:rsidRDefault="00006010" w:rsidP="00006010">
      <w:pPr>
        <w:spacing w:after="0" w:line="240" w:lineRule="auto"/>
        <w:rPr>
          <w:rFonts w:ascii="Garamond" w:eastAsia="Garamond" w:hAnsi="Garamond" w:cs="Garamond"/>
        </w:rPr>
      </w:pPr>
      <w:r w:rsidRPr="00006010">
        <w:rPr>
          <w:rFonts w:ascii="Garamond" w:eastAsia="Garamond" w:hAnsi="Garamond" w:cs="Garamond"/>
          <w:b/>
        </w:rPr>
        <w:t>Estuary</w:t>
      </w:r>
      <w:r w:rsidRPr="00006010">
        <w:rPr>
          <w:rFonts w:ascii="Garamond" w:eastAsia="Garamond" w:hAnsi="Garamond" w:cs="Garamond"/>
        </w:rPr>
        <w:t xml:space="preserve">– The mouth of a river or several streams that connects to an open sea </w:t>
      </w:r>
    </w:p>
    <w:p w14:paraId="2CD1048E" w14:textId="77777777" w:rsidR="00006010" w:rsidRPr="00006010" w:rsidRDefault="00006010" w:rsidP="00006010">
      <w:pPr>
        <w:spacing w:after="0" w:line="240" w:lineRule="auto"/>
        <w:rPr>
          <w:rFonts w:ascii="Garamond" w:eastAsia="Garamond" w:hAnsi="Garamond" w:cs="Garamond"/>
        </w:rPr>
      </w:pPr>
      <w:r w:rsidRPr="00006010">
        <w:rPr>
          <w:rFonts w:ascii="Garamond" w:eastAsia="Garamond" w:hAnsi="Garamond" w:cs="Garamond"/>
          <w:b/>
        </w:rPr>
        <w:t>GPM IMERG</w:t>
      </w:r>
      <w:r w:rsidRPr="00006010">
        <w:rPr>
          <w:rFonts w:ascii="Garamond" w:eastAsia="Garamond" w:hAnsi="Garamond" w:cs="Garamond"/>
        </w:rPr>
        <w:t>–</w:t>
      </w:r>
      <w:r w:rsidRPr="00006010">
        <w:rPr>
          <w:rFonts w:ascii="Garamond" w:eastAsia="Garamond" w:hAnsi="Garamond" w:cs="Garamond"/>
          <w:b/>
        </w:rPr>
        <w:t xml:space="preserve"> </w:t>
      </w:r>
      <w:r w:rsidRPr="00006010">
        <w:rPr>
          <w:rFonts w:ascii="Garamond" w:eastAsia="Garamond" w:hAnsi="Garamond" w:cs="Garamond"/>
        </w:rPr>
        <w:t>Global Precipitation Measurement Integrated Multi-</w:t>
      </w:r>
      <w:proofErr w:type="gramStart"/>
      <w:r w:rsidRPr="00006010">
        <w:rPr>
          <w:rFonts w:ascii="Garamond" w:eastAsia="Garamond" w:hAnsi="Garamond" w:cs="Garamond"/>
        </w:rPr>
        <w:t>satellite</w:t>
      </w:r>
      <w:proofErr w:type="gramEnd"/>
      <w:r w:rsidRPr="00006010">
        <w:rPr>
          <w:rFonts w:ascii="Garamond" w:eastAsia="Garamond" w:hAnsi="Garamond" w:cs="Garamond"/>
        </w:rPr>
        <w:t xml:space="preserve"> Retrievals for GPM </w:t>
      </w:r>
    </w:p>
    <w:p w14:paraId="69A87DF8" w14:textId="77777777" w:rsidR="00006010" w:rsidRPr="00006010" w:rsidRDefault="00006010" w:rsidP="00006010">
      <w:pPr>
        <w:spacing w:after="0" w:line="240" w:lineRule="auto"/>
        <w:rPr>
          <w:rFonts w:ascii="Garamond" w:eastAsia="Garamond" w:hAnsi="Garamond" w:cs="Garamond"/>
        </w:rPr>
      </w:pPr>
      <w:r w:rsidRPr="00006010">
        <w:rPr>
          <w:rFonts w:ascii="Garamond" w:eastAsia="Garamond" w:hAnsi="Garamond" w:cs="Garamond"/>
          <w:b/>
        </w:rPr>
        <w:t>Impervious surfaces</w:t>
      </w:r>
      <w:r w:rsidRPr="00006010">
        <w:rPr>
          <w:rFonts w:ascii="Garamond" w:eastAsia="Garamond" w:hAnsi="Garamond" w:cs="Garamond"/>
        </w:rPr>
        <w:t>– Impenetrable surfaces, such as concrete, that inhibit soil infiltration.</w:t>
      </w:r>
    </w:p>
    <w:p w14:paraId="7FF590BF" w14:textId="77777777" w:rsidR="00006010" w:rsidRPr="00006010" w:rsidRDefault="00006010" w:rsidP="00006010">
      <w:pPr>
        <w:spacing w:after="0" w:line="240" w:lineRule="auto"/>
        <w:rPr>
          <w:rFonts w:ascii="Garamond" w:eastAsia="Garamond" w:hAnsi="Garamond" w:cs="Garamond"/>
        </w:rPr>
      </w:pPr>
      <w:r w:rsidRPr="00006010">
        <w:rPr>
          <w:rFonts w:ascii="Garamond" w:eastAsia="Garamond" w:hAnsi="Garamond" w:cs="Garamond"/>
          <w:b/>
        </w:rPr>
        <w:t>LULC</w:t>
      </w:r>
      <w:r w:rsidRPr="00006010">
        <w:rPr>
          <w:rFonts w:ascii="Garamond" w:eastAsia="Garamond" w:hAnsi="Garamond" w:cs="Garamond"/>
        </w:rPr>
        <w:t>–</w:t>
      </w:r>
      <w:r w:rsidRPr="00006010">
        <w:rPr>
          <w:rFonts w:ascii="Garamond" w:eastAsia="Garamond" w:hAnsi="Garamond" w:cs="Garamond"/>
          <w:b/>
        </w:rPr>
        <w:t xml:space="preserve"> </w:t>
      </w:r>
      <w:r w:rsidRPr="00006010">
        <w:rPr>
          <w:rFonts w:ascii="Garamond" w:eastAsia="Garamond" w:hAnsi="Garamond" w:cs="Garamond"/>
        </w:rPr>
        <w:t xml:space="preserve">Land Use/ Land Cover </w:t>
      </w:r>
    </w:p>
    <w:p w14:paraId="0ABEE0AF" w14:textId="77777777" w:rsidR="00006010" w:rsidRPr="00006010" w:rsidRDefault="00006010" w:rsidP="00006010">
      <w:pPr>
        <w:spacing w:after="0" w:line="240" w:lineRule="auto"/>
        <w:rPr>
          <w:rFonts w:ascii="Garamond" w:eastAsia="Garamond" w:hAnsi="Garamond" w:cs="Garamond"/>
        </w:rPr>
      </w:pPr>
      <w:r w:rsidRPr="00006010">
        <w:rPr>
          <w:rFonts w:ascii="Garamond" w:eastAsia="Garamond" w:hAnsi="Garamond" w:cs="Garamond"/>
          <w:b/>
        </w:rPr>
        <w:t xml:space="preserve">NASA– </w:t>
      </w:r>
      <w:r w:rsidRPr="00006010">
        <w:rPr>
          <w:rFonts w:ascii="Garamond" w:eastAsia="Garamond" w:hAnsi="Garamond" w:cs="Garamond"/>
        </w:rPr>
        <w:t xml:space="preserve">National Aeronautics and Space Administration </w:t>
      </w:r>
    </w:p>
    <w:p w14:paraId="57BE3F43" w14:textId="77777777" w:rsidR="00006010" w:rsidRPr="00006010" w:rsidRDefault="00006010" w:rsidP="00006010">
      <w:pPr>
        <w:spacing w:after="0" w:line="240" w:lineRule="auto"/>
        <w:rPr>
          <w:rFonts w:ascii="Garamond" w:eastAsia="Garamond" w:hAnsi="Garamond" w:cs="Garamond"/>
        </w:rPr>
      </w:pPr>
      <w:r w:rsidRPr="00006010">
        <w:rPr>
          <w:rFonts w:ascii="Garamond" w:eastAsia="Garamond" w:hAnsi="Garamond" w:cs="Garamond"/>
          <w:b/>
        </w:rPr>
        <w:t xml:space="preserve">NERRS– </w:t>
      </w:r>
      <w:r w:rsidRPr="00006010">
        <w:rPr>
          <w:rFonts w:ascii="Garamond" w:eastAsia="Garamond" w:hAnsi="Garamond" w:cs="Garamond"/>
        </w:rPr>
        <w:t xml:space="preserve">National Estuarine Research Reserve </w:t>
      </w:r>
    </w:p>
    <w:p w14:paraId="388DD531" w14:textId="77777777" w:rsidR="00006010" w:rsidRPr="00006010" w:rsidRDefault="00006010" w:rsidP="00006010">
      <w:pPr>
        <w:spacing w:after="0" w:line="240" w:lineRule="auto"/>
        <w:rPr>
          <w:rFonts w:ascii="Garamond" w:eastAsia="Garamond" w:hAnsi="Garamond" w:cs="Garamond"/>
        </w:rPr>
      </w:pPr>
      <w:r w:rsidRPr="00006010">
        <w:rPr>
          <w:rFonts w:ascii="Garamond" w:eastAsia="Garamond" w:hAnsi="Garamond" w:cs="Garamond"/>
          <w:b/>
        </w:rPr>
        <w:t>NOAA</w:t>
      </w:r>
      <w:r w:rsidRPr="00006010">
        <w:rPr>
          <w:rFonts w:ascii="Garamond" w:eastAsia="Garamond" w:hAnsi="Garamond" w:cs="Garamond"/>
        </w:rPr>
        <w:t xml:space="preserve"> – National Oceanic and Atmospheric Administration</w:t>
      </w:r>
    </w:p>
    <w:p w14:paraId="34388933" w14:textId="77777777" w:rsidR="00006010" w:rsidRPr="00006010" w:rsidRDefault="00006010" w:rsidP="00006010">
      <w:pPr>
        <w:spacing w:after="0" w:line="240" w:lineRule="auto"/>
        <w:rPr>
          <w:rFonts w:ascii="Garamond" w:eastAsia="Garamond" w:hAnsi="Garamond" w:cs="Garamond"/>
        </w:rPr>
      </w:pPr>
      <w:r w:rsidRPr="00006010">
        <w:rPr>
          <w:rFonts w:ascii="Garamond" w:eastAsia="Garamond" w:hAnsi="Garamond" w:cs="Garamond"/>
          <w:b/>
        </w:rPr>
        <w:t>SRTM</w:t>
      </w:r>
      <w:r w:rsidRPr="00006010">
        <w:rPr>
          <w:rFonts w:ascii="Garamond" w:eastAsia="Garamond" w:hAnsi="Garamond" w:cs="Garamond"/>
        </w:rPr>
        <w:t xml:space="preserve">– Shuttle Radar Topography Mission </w:t>
      </w:r>
    </w:p>
    <w:p w14:paraId="77F43F8B" w14:textId="77777777" w:rsidR="00006010" w:rsidRPr="00006010" w:rsidRDefault="00006010" w:rsidP="00006010">
      <w:pPr>
        <w:spacing w:after="0" w:line="240" w:lineRule="auto"/>
        <w:rPr>
          <w:rFonts w:ascii="Garamond" w:eastAsia="Garamond" w:hAnsi="Garamond" w:cs="Garamond"/>
        </w:rPr>
      </w:pPr>
      <w:r w:rsidRPr="00006010">
        <w:rPr>
          <w:rFonts w:ascii="Garamond" w:eastAsia="Garamond" w:hAnsi="Garamond" w:cs="Garamond"/>
          <w:b/>
        </w:rPr>
        <w:t>SSURGO</w:t>
      </w:r>
      <w:r w:rsidRPr="00006010">
        <w:rPr>
          <w:rFonts w:ascii="Garamond" w:eastAsia="Garamond" w:hAnsi="Garamond" w:cs="Garamond"/>
        </w:rPr>
        <w:t>– Soil Survey Geographic Database</w:t>
      </w:r>
    </w:p>
    <w:p w14:paraId="7036A56A" w14:textId="77777777" w:rsidR="00006010" w:rsidRPr="00006010" w:rsidRDefault="00006010" w:rsidP="00006010">
      <w:pPr>
        <w:spacing w:after="0" w:line="240" w:lineRule="auto"/>
        <w:rPr>
          <w:rFonts w:ascii="Garamond" w:eastAsia="Garamond" w:hAnsi="Garamond" w:cs="Garamond"/>
        </w:rPr>
      </w:pPr>
      <w:r w:rsidRPr="00006010">
        <w:rPr>
          <w:rFonts w:ascii="Garamond" w:eastAsia="Garamond" w:hAnsi="Garamond" w:cs="Garamond"/>
          <w:b/>
        </w:rPr>
        <w:t xml:space="preserve">SWAT </w:t>
      </w:r>
      <w:r w:rsidRPr="00006010">
        <w:rPr>
          <w:rFonts w:ascii="Garamond" w:eastAsia="Garamond" w:hAnsi="Garamond" w:cs="Garamond"/>
        </w:rPr>
        <w:t xml:space="preserve">– Soil Water Assessment Tool </w:t>
      </w:r>
    </w:p>
    <w:p w14:paraId="7B74BF54" w14:textId="77777777" w:rsidR="00006010" w:rsidRPr="00006010" w:rsidRDefault="00006010" w:rsidP="00006010">
      <w:pPr>
        <w:spacing w:after="0" w:line="240" w:lineRule="auto"/>
        <w:rPr>
          <w:rFonts w:ascii="Garamond" w:eastAsia="Garamond" w:hAnsi="Garamond" w:cs="Garamond"/>
        </w:rPr>
      </w:pPr>
      <w:r w:rsidRPr="00006010">
        <w:rPr>
          <w:rFonts w:ascii="Garamond" w:eastAsia="Garamond" w:hAnsi="Garamond" w:cs="Garamond"/>
          <w:b/>
        </w:rPr>
        <w:t>Terrestrial Plants</w:t>
      </w:r>
      <w:r w:rsidRPr="00006010">
        <w:rPr>
          <w:rFonts w:ascii="Garamond" w:eastAsia="Garamond" w:hAnsi="Garamond" w:cs="Garamond"/>
        </w:rPr>
        <w:t>– Plants that grow on land</w:t>
      </w:r>
    </w:p>
    <w:p w14:paraId="48DCE20A" w14:textId="77777777" w:rsidR="00006010" w:rsidRPr="00006010" w:rsidRDefault="00006010" w:rsidP="00006010">
      <w:pPr>
        <w:spacing w:after="0" w:line="240" w:lineRule="auto"/>
        <w:rPr>
          <w:rFonts w:ascii="Garamond" w:eastAsia="Garamond" w:hAnsi="Garamond" w:cs="Garamond"/>
        </w:rPr>
      </w:pPr>
      <w:r w:rsidRPr="00006010">
        <w:rPr>
          <w:rFonts w:ascii="Garamond" w:eastAsia="Garamond" w:hAnsi="Garamond" w:cs="Garamond"/>
          <w:b/>
        </w:rPr>
        <w:t>USGS</w:t>
      </w:r>
      <w:r w:rsidRPr="00006010">
        <w:rPr>
          <w:rFonts w:ascii="Garamond" w:eastAsia="Garamond" w:hAnsi="Garamond" w:cs="Garamond"/>
        </w:rPr>
        <w:t xml:space="preserve">– United States Geological Survey </w:t>
      </w:r>
    </w:p>
    <w:p w14:paraId="5CD88275" w14:textId="77777777" w:rsidR="00006010" w:rsidRPr="00006010" w:rsidRDefault="00006010" w:rsidP="00006010">
      <w:pPr>
        <w:spacing w:after="0" w:line="240" w:lineRule="auto"/>
        <w:rPr>
          <w:rFonts w:ascii="Garamond" w:eastAsia="Garamond" w:hAnsi="Garamond" w:cs="Garamond"/>
        </w:rPr>
      </w:pPr>
    </w:p>
    <w:p w14:paraId="7911A0C3" w14:textId="77777777" w:rsidR="00006010" w:rsidRPr="00006010" w:rsidRDefault="00006010" w:rsidP="00006010">
      <w:pPr>
        <w:keepNext/>
        <w:keepLines/>
        <w:spacing w:after="0" w:line="240" w:lineRule="auto"/>
        <w:outlineLvl w:val="0"/>
        <w:rPr>
          <w:rFonts w:ascii="Garamond" w:eastAsia="Garamond" w:hAnsi="Garamond" w:cs="Garamond"/>
          <w:b/>
          <w:color w:val="366091"/>
          <w:sz w:val="28"/>
          <w:szCs w:val="28"/>
        </w:rPr>
      </w:pPr>
      <w:r w:rsidRPr="00006010">
        <w:rPr>
          <w:rFonts w:ascii="Garamond" w:eastAsia="Garamond" w:hAnsi="Garamond" w:cs="Garamond"/>
          <w:b/>
          <w:color w:val="366091"/>
          <w:sz w:val="28"/>
          <w:szCs w:val="28"/>
        </w:rPr>
        <w:t>8. References</w:t>
      </w:r>
    </w:p>
    <w:p w14:paraId="79F46733" w14:textId="77777777" w:rsidR="00006010" w:rsidRPr="00006010" w:rsidRDefault="00006010" w:rsidP="00006010">
      <w:pPr>
        <w:spacing w:after="0" w:line="240" w:lineRule="auto"/>
        <w:rPr>
          <w:rFonts w:ascii="Garamond" w:eastAsia="Garamond" w:hAnsi="Garamond" w:cs="Garamond"/>
        </w:rPr>
      </w:pPr>
      <w:r w:rsidRPr="00006010">
        <w:rPr>
          <w:rFonts w:ascii="Garamond" w:eastAsia="Garamond" w:hAnsi="Garamond" w:cs="Garamond"/>
        </w:rPr>
        <w:t xml:space="preserve">Nagy, R.C., Lockaby, B.G., Helms, B., Kalin, L., &amp; </w:t>
      </w:r>
      <w:proofErr w:type="spellStart"/>
      <w:r w:rsidRPr="00006010">
        <w:rPr>
          <w:rFonts w:ascii="Garamond" w:eastAsia="Garamond" w:hAnsi="Garamond" w:cs="Garamond"/>
        </w:rPr>
        <w:t>Stoeckel</w:t>
      </w:r>
      <w:proofErr w:type="spellEnd"/>
      <w:r w:rsidRPr="00006010">
        <w:rPr>
          <w:rFonts w:ascii="Garamond" w:eastAsia="Garamond" w:hAnsi="Garamond" w:cs="Garamond"/>
        </w:rPr>
        <w:t xml:space="preserve">, D. (2011). Water resources and land use and </w:t>
      </w:r>
    </w:p>
    <w:p w14:paraId="30280E28" w14:textId="77777777" w:rsidR="00006010" w:rsidRPr="00006010" w:rsidRDefault="00006010" w:rsidP="00006010">
      <w:pPr>
        <w:spacing w:after="0" w:line="240" w:lineRule="auto"/>
        <w:ind w:firstLine="720"/>
        <w:rPr>
          <w:rFonts w:ascii="Garamond" w:eastAsia="Garamond" w:hAnsi="Garamond" w:cs="Garamond"/>
        </w:rPr>
      </w:pPr>
      <w:r w:rsidRPr="00006010">
        <w:rPr>
          <w:rFonts w:ascii="Garamond" w:eastAsia="Garamond" w:hAnsi="Garamond" w:cs="Garamond"/>
        </w:rPr>
        <w:t xml:space="preserve">cover in a humid region: The southeastern United States. </w:t>
      </w:r>
      <w:r w:rsidRPr="00006010">
        <w:rPr>
          <w:rFonts w:ascii="Garamond" w:eastAsia="Garamond" w:hAnsi="Garamond" w:cs="Garamond"/>
          <w:i/>
        </w:rPr>
        <w:t>Journal of Environmental Quality 40</w:t>
      </w:r>
      <w:r w:rsidRPr="00006010">
        <w:rPr>
          <w:rFonts w:ascii="Garamond" w:eastAsia="Garamond" w:hAnsi="Garamond" w:cs="Garamond"/>
        </w:rPr>
        <w:t>, 867-878.</w:t>
      </w:r>
    </w:p>
    <w:p w14:paraId="0BB3ED7A" w14:textId="77777777" w:rsidR="00006010" w:rsidRPr="00006010" w:rsidRDefault="00006010" w:rsidP="00006010">
      <w:pPr>
        <w:spacing w:after="0" w:line="240" w:lineRule="auto"/>
        <w:ind w:firstLine="720"/>
        <w:rPr>
          <w:rFonts w:ascii="Garamond" w:eastAsia="Garamond" w:hAnsi="Garamond" w:cs="Garamond"/>
        </w:rPr>
      </w:pPr>
    </w:p>
    <w:p w14:paraId="10AA05BD" w14:textId="77777777" w:rsidR="00006010" w:rsidRPr="00006010" w:rsidRDefault="00006010" w:rsidP="00006010">
      <w:pPr>
        <w:spacing w:after="0" w:line="240" w:lineRule="auto"/>
        <w:rPr>
          <w:rFonts w:ascii="Garamond" w:eastAsia="Garamond" w:hAnsi="Garamond" w:cs="Garamond"/>
        </w:rPr>
      </w:pPr>
      <w:proofErr w:type="spellStart"/>
      <w:r w:rsidRPr="00006010">
        <w:rPr>
          <w:rFonts w:ascii="Garamond" w:eastAsia="Garamond" w:hAnsi="Garamond" w:cs="Garamond"/>
        </w:rPr>
        <w:t>Niraula</w:t>
      </w:r>
      <w:proofErr w:type="spellEnd"/>
      <w:r w:rsidRPr="00006010">
        <w:rPr>
          <w:rFonts w:ascii="Garamond" w:eastAsia="Garamond" w:hAnsi="Garamond" w:cs="Garamond"/>
        </w:rPr>
        <w:t xml:space="preserve">, R., Kalin, L., Wang, R., and Srivastava, P. (2011). Determining nutrient and sediment critical source </w:t>
      </w:r>
    </w:p>
    <w:p w14:paraId="65AAE1C6" w14:textId="77777777" w:rsidR="00006010" w:rsidRPr="00006010" w:rsidRDefault="00006010" w:rsidP="00006010">
      <w:pPr>
        <w:spacing w:after="0" w:line="240" w:lineRule="auto"/>
        <w:ind w:left="720"/>
        <w:rPr>
          <w:rFonts w:ascii="Garamond" w:eastAsia="Garamond" w:hAnsi="Garamond" w:cs="Garamond"/>
        </w:rPr>
      </w:pPr>
      <w:r w:rsidRPr="00006010">
        <w:rPr>
          <w:rFonts w:ascii="Garamond" w:eastAsia="Garamond" w:hAnsi="Garamond" w:cs="Garamond"/>
        </w:rPr>
        <w:t xml:space="preserve">areas with SWAT: Effect of lumped calibration. </w:t>
      </w:r>
      <w:r w:rsidRPr="00006010">
        <w:rPr>
          <w:rFonts w:ascii="Garamond" w:eastAsia="Garamond" w:hAnsi="Garamond" w:cs="Garamond"/>
          <w:i/>
        </w:rPr>
        <w:t>Transactions of the American Society of Agricultural and Biological Engineers 55</w:t>
      </w:r>
      <w:r w:rsidRPr="00006010">
        <w:rPr>
          <w:rFonts w:ascii="Garamond" w:eastAsia="Garamond" w:hAnsi="Garamond" w:cs="Garamond"/>
        </w:rPr>
        <w:t>(1), 137-147.</w:t>
      </w:r>
    </w:p>
    <w:p w14:paraId="48747DAB" w14:textId="77777777" w:rsidR="00006010" w:rsidRPr="00006010" w:rsidRDefault="00006010" w:rsidP="00006010">
      <w:pPr>
        <w:spacing w:after="0" w:line="240" w:lineRule="auto"/>
        <w:rPr>
          <w:rFonts w:ascii="Garamond" w:eastAsia="Garamond" w:hAnsi="Garamond" w:cs="Garamond"/>
          <w:highlight w:val="white"/>
        </w:rPr>
      </w:pPr>
      <w:bookmarkStart w:id="4" w:name="_GoBack"/>
      <w:bookmarkEnd w:id="4"/>
    </w:p>
    <w:p w14:paraId="3805F11F" w14:textId="77777777" w:rsidR="00006010" w:rsidRPr="00006010" w:rsidRDefault="00006010" w:rsidP="00006010">
      <w:pPr>
        <w:spacing w:after="0" w:line="240" w:lineRule="auto"/>
        <w:rPr>
          <w:rFonts w:ascii="Garamond" w:eastAsia="Garamond" w:hAnsi="Garamond" w:cs="Garamond"/>
        </w:rPr>
      </w:pPr>
      <w:r w:rsidRPr="00006010">
        <w:rPr>
          <w:rFonts w:ascii="Garamond" w:eastAsia="Garamond" w:hAnsi="Garamond" w:cs="Garamond"/>
        </w:rPr>
        <w:t xml:space="preserve">Singh, H.V., Kalin, L., Morrison, A., Srivastava, P., Lockaby, G., &amp; Pan, S. (2015). Post-validation of </w:t>
      </w:r>
    </w:p>
    <w:p w14:paraId="57001098" w14:textId="77777777" w:rsidR="00006010" w:rsidRPr="00006010" w:rsidRDefault="00006010" w:rsidP="00006010">
      <w:pPr>
        <w:spacing w:after="0" w:line="240" w:lineRule="auto"/>
        <w:ind w:left="720"/>
        <w:rPr>
          <w:rFonts w:ascii="Garamond" w:eastAsia="Garamond" w:hAnsi="Garamond" w:cs="Garamond"/>
        </w:rPr>
      </w:pPr>
      <w:r w:rsidRPr="00006010">
        <w:rPr>
          <w:rFonts w:ascii="Garamond" w:eastAsia="Garamond" w:hAnsi="Garamond" w:cs="Garamond"/>
        </w:rPr>
        <w:t xml:space="preserve">SWAT model in a coastal watershed for predicting land use/cover change impacts. </w:t>
      </w:r>
      <w:r w:rsidRPr="00006010">
        <w:rPr>
          <w:rFonts w:ascii="Garamond" w:eastAsia="Garamond" w:hAnsi="Garamond" w:cs="Garamond"/>
          <w:i/>
        </w:rPr>
        <w:t>Hydrology Research, 46</w:t>
      </w:r>
      <w:r w:rsidRPr="00006010">
        <w:rPr>
          <w:rFonts w:ascii="Garamond" w:eastAsia="Garamond" w:hAnsi="Garamond" w:cs="Garamond"/>
        </w:rPr>
        <w:t xml:space="preserve">(6), 837-853. </w:t>
      </w:r>
    </w:p>
    <w:p w14:paraId="4F59B8ED" w14:textId="74A9D94A" w:rsidR="00006010" w:rsidRPr="00006010" w:rsidRDefault="00006010" w:rsidP="00006010">
      <w:pPr>
        <w:spacing w:after="0" w:line="240" w:lineRule="auto"/>
        <w:ind w:left="720"/>
        <w:rPr>
          <w:rFonts w:ascii="Garamond" w:eastAsia="Garamond" w:hAnsi="Garamond" w:cs="Garamond"/>
        </w:rPr>
      </w:pPr>
    </w:p>
    <w:p w14:paraId="40182CA5" w14:textId="77777777" w:rsidR="00006010" w:rsidRPr="00006010" w:rsidRDefault="00006010" w:rsidP="00006010">
      <w:pPr>
        <w:spacing w:after="0" w:line="240" w:lineRule="auto"/>
        <w:rPr>
          <w:rFonts w:ascii="Garamond" w:eastAsia="Garamond" w:hAnsi="Garamond" w:cs="Garamond"/>
        </w:rPr>
      </w:pPr>
      <w:r w:rsidRPr="00006010">
        <w:rPr>
          <w:rFonts w:ascii="Garamond" w:eastAsia="Garamond" w:hAnsi="Garamond" w:cs="Garamond"/>
        </w:rPr>
        <w:t xml:space="preserve">Thompson Engineering. (2017). </w:t>
      </w:r>
      <w:r w:rsidRPr="00006010">
        <w:rPr>
          <w:rFonts w:ascii="Garamond" w:eastAsia="Garamond" w:hAnsi="Garamond" w:cs="Garamond"/>
          <w:i/>
        </w:rPr>
        <w:t xml:space="preserve">Weeks Bay Watershed Management Plan. </w:t>
      </w:r>
      <w:r w:rsidRPr="00006010">
        <w:rPr>
          <w:rFonts w:ascii="Garamond" w:eastAsia="Garamond" w:hAnsi="Garamond" w:cs="Garamond"/>
        </w:rPr>
        <w:t xml:space="preserve">Prepared for the Mobile Bay National </w:t>
      </w:r>
    </w:p>
    <w:p w14:paraId="7A7599E4" w14:textId="77777777" w:rsidR="00006010" w:rsidRPr="00006010" w:rsidRDefault="00006010" w:rsidP="00006010">
      <w:pPr>
        <w:spacing w:after="0" w:line="240" w:lineRule="auto"/>
        <w:ind w:firstLine="720"/>
        <w:rPr>
          <w:rFonts w:ascii="Garamond" w:eastAsia="Garamond" w:hAnsi="Garamond" w:cs="Garamond"/>
        </w:rPr>
      </w:pPr>
      <w:r w:rsidRPr="00006010">
        <w:rPr>
          <w:rFonts w:ascii="Garamond" w:eastAsia="Garamond" w:hAnsi="Garamond" w:cs="Garamond"/>
        </w:rPr>
        <w:t>Estuary Program. Retrieved from:</w:t>
      </w:r>
    </w:p>
    <w:p w14:paraId="0C9DCBDF" w14:textId="77777777" w:rsidR="00006010" w:rsidRPr="00006010" w:rsidRDefault="00B20803" w:rsidP="00006010">
      <w:pPr>
        <w:spacing w:after="0" w:line="240" w:lineRule="auto"/>
        <w:ind w:firstLine="720"/>
        <w:rPr>
          <w:rFonts w:ascii="Garamond" w:eastAsia="Garamond" w:hAnsi="Garamond" w:cs="Garamond"/>
        </w:rPr>
      </w:pPr>
      <w:hyperlink r:id="rId14">
        <w:r w:rsidR="00006010" w:rsidRPr="00006010">
          <w:rPr>
            <w:rFonts w:ascii="Garamond" w:eastAsia="Garamond" w:hAnsi="Garamond" w:cs="Garamond"/>
          </w:rPr>
          <w:t>http://www.mobilebaynep.com/images/uploads/library/Weeks_Bay_WMP_Main_Report_Final.pdf</w:t>
        </w:r>
      </w:hyperlink>
    </w:p>
    <w:p w14:paraId="1CA2F039" w14:textId="77777777" w:rsidR="00006010" w:rsidRPr="00006010" w:rsidRDefault="00006010" w:rsidP="00006010">
      <w:pPr>
        <w:spacing w:after="0" w:line="240" w:lineRule="auto"/>
        <w:rPr>
          <w:rFonts w:ascii="Garamond" w:eastAsia="Garamond" w:hAnsi="Garamond" w:cs="Garamond"/>
        </w:rPr>
      </w:pPr>
    </w:p>
    <w:p w14:paraId="31E675C0" w14:textId="77777777" w:rsidR="00006010" w:rsidRPr="00006010" w:rsidRDefault="00006010" w:rsidP="00006010">
      <w:pPr>
        <w:spacing w:after="0" w:line="240" w:lineRule="auto"/>
        <w:rPr>
          <w:rFonts w:ascii="Garamond" w:eastAsia="Garamond" w:hAnsi="Garamond" w:cs="Garamond"/>
          <w:i/>
        </w:rPr>
      </w:pPr>
      <w:r w:rsidRPr="00006010">
        <w:rPr>
          <w:rFonts w:ascii="Garamond" w:eastAsia="Garamond" w:hAnsi="Garamond" w:cs="Garamond"/>
        </w:rPr>
        <w:t xml:space="preserve">Weeks Bay National Estuarine Research Reserve. (2017). </w:t>
      </w:r>
      <w:r w:rsidRPr="00006010">
        <w:rPr>
          <w:rFonts w:ascii="Garamond" w:eastAsia="Garamond" w:hAnsi="Garamond" w:cs="Garamond"/>
          <w:i/>
        </w:rPr>
        <w:t xml:space="preserve">Weeks Bay National Estuarine Research Reserve </w:t>
      </w:r>
    </w:p>
    <w:p w14:paraId="714025AE" w14:textId="77777777" w:rsidR="00006010" w:rsidRPr="00006010" w:rsidRDefault="00006010" w:rsidP="00006010">
      <w:pPr>
        <w:spacing w:after="0" w:line="240" w:lineRule="auto"/>
        <w:ind w:firstLine="720"/>
        <w:rPr>
          <w:rFonts w:ascii="Garamond" w:eastAsia="Garamond" w:hAnsi="Garamond" w:cs="Garamond"/>
        </w:rPr>
      </w:pPr>
      <w:r w:rsidRPr="00006010">
        <w:rPr>
          <w:rFonts w:ascii="Garamond" w:eastAsia="Garamond" w:hAnsi="Garamond" w:cs="Garamond"/>
          <w:i/>
        </w:rPr>
        <w:t xml:space="preserve">Management Plan 2017-2022. </w:t>
      </w:r>
      <w:r w:rsidRPr="00006010">
        <w:rPr>
          <w:rFonts w:ascii="Garamond" w:eastAsia="Garamond" w:hAnsi="Garamond" w:cs="Garamond"/>
        </w:rPr>
        <w:t xml:space="preserve">Retrieved from: </w:t>
      </w:r>
    </w:p>
    <w:p w14:paraId="44F289BC" w14:textId="77777777" w:rsidR="00006010" w:rsidRPr="00006010" w:rsidRDefault="00B20803" w:rsidP="00006010">
      <w:pPr>
        <w:spacing w:after="0" w:line="240" w:lineRule="auto"/>
        <w:ind w:firstLine="720"/>
        <w:rPr>
          <w:rFonts w:ascii="Garamond" w:eastAsia="Garamond" w:hAnsi="Garamond" w:cs="Garamond"/>
        </w:rPr>
      </w:pPr>
      <w:hyperlink r:id="rId15">
        <w:r w:rsidR="00006010" w:rsidRPr="00006010">
          <w:rPr>
            <w:rFonts w:ascii="Garamond" w:eastAsia="Garamond" w:hAnsi="Garamond" w:cs="Garamond"/>
          </w:rPr>
          <w:t>https://coast.noaa.gov/data/docs/nerrs/Reserves_WKB_MgmtPlan.pdf</w:t>
        </w:r>
      </w:hyperlink>
    </w:p>
    <w:p w14:paraId="279ABF26" w14:textId="77777777" w:rsidR="00006010" w:rsidRPr="00006010" w:rsidRDefault="00006010" w:rsidP="00006010">
      <w:pPr>
        <w:spacing w:after="0" w:line="240" w:lineRule="auto"/>
        <w:rPr>
          <w:rFonts w:ascii="Garamond" w:eastAsia="Garamond" w:hAnsi="Garamond" w:cs="Garamond"/>
        </w:rPr>
      </w:pPr>
    </w:p>
    <w:p w14:paraId="76A3E413" w14:textId="77777777" w:rsidR="00006010" w:rsidRPr="00006010" w:rsidRDefault="00006010" w:rsidP="00006010">
      <w:pPr>
        <w:spacing w:after="0" w:line="240" w:lineRule="auto"/>
        <w:rPr>
          <w:rFonts w:ascii="Garamond" w:eastAsia="Garamond" w:hAnsi="Garamond" w:cs="Garamond"/>
        </w:rPr>
      </w:pPr>
      <w:r w:rsidRPr="00006010">
        <w:rPr>
          <w:rFonts w:ascii="Garamond" w:eastAsia="Garamond" w:hAnsi="Garamond" w:cs="Garamond"/>
        </w:rPr>
        <w:t xml:space="preserve">Weeks Bay Watershed Project. (2002). </w:t>
      </w:r>
      <w:r w:rsidRPr="00006010">
        <w:rPr>
          <w:rFonts w:ascii="Garamond" w:eastAsia="Garamond" w:hAnsi="Garamond" w:cs="Garamond"/>
          <w:i/>
        </w:rPr>
        <w:t xml:space="preserve">Weeks Bay Watershed Management Plan. </w:t>
      </w:r>
      <w:r w:rsidRPr="00006010">
        <w:rPr>
          <w:rFonts w:ascii="Garamond" w:eastAsia="Garamond" w:hAnsi="Garamond" w:cs="Garamond"/>
        </w:rPr>
        <w:t xml:space="preserve">Retrieved from: </w:t>
      </w:r>
    </w:p>
    <w:p w14:paraId="0871B3DA" w14:textId="77777777" w:rsidR="00006010" w:rsidRPr="00006010" w:rsidRDefault="00B20803" w:rsidP="00006010">
      <w:pPr>
        <w:spacing w:after="0" w:line="240" w:lineRule="auto"/>
        <w:ind w:firstLine="720"/>
        <w:rPr>
          <w:rFonts w:ascii="Garamond" w:eastAsia="Garamond" w:hAnsi="Garamond" w:cs="Garamond"/>
        </w:rPr>
      </w:pPr>
      <w:hyperlink r:id="rId16">
        <w:r w:rsidR="00006010" w:rsidRPr="00006010">
          <w:rPr>
            <w:rFonts w:ascii="Garamond" w:eastAsia="Garamond" w:hAnsi="Garamond" w:cs="Garamond"/>
          </w:rPr>
          <w:t>http://www.mobilebaynep.com/images/uploads/library/weeks-bay-plan.pdf</w:t>
        </w:r>
      </w:hyperlink>
      <w:r w:rsidR="00006010" w:rsidRPr="00006010">
        <w:rPr>
          <w:rFonts w:ascii="Garamond" w:eastAsia="Garamond" w:hAnsi="Garamond" w:cs="Garamond"/>
        </w:rPr>
        <w:t>.</w:t>
      </w:r>
    </w:p>
    <w:p w14:paraId="1862FFEB" w14:textId="77777777" w:rsidR="00006010" w:rsidRPr="00861F63" w:rsidRDefault="00006010" w:rsidP="00861F63">
      <w:pPr>
        <w:rPr>
          <w:rFonts w:ascii="Garamond" w:eastAsia="Garamond" w:hAnsi="Garamond" w:cs="Garamond"/>
        </w:rPr>
      </w:pPr>
    </w:p>
    <w:sectPr w:rsidR="00006010" w:rsidRPr="00861F63" w:rsidSect="00861F63">
      <w:headerReference w:type="first" r:id="rId17"/>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Vanessa Van Auken" w:date="2019-02-27T12:01:00Z" w:initials="VVA">
    <w:p w14:paraId="7E093AB4" w14:textId="1B5E8ACE" w:rsidR="001B200C" w:rsidRDefault="001B200C" w:rsidP="001B200C">
      <w:pPr>
        <w:pStyle w:val="CommentText"/>
        <w:rPr>
          <w:rFonts w:ascii="Arial" w:eastAsia="Arial" w:hAnsi="Arial" w:cs="Arial"/>
        </w:rPr>
      </w:pPr>
      <w:r>
        <w:rPr>
          <w:rStyle w:val="CommentReference"/>
        </w:rPr>
        <w:annotationRef/>
      </w:r>
      <w:r>
        <w:rPr>
          <w:rFonts w:ascii="Arial" w:eastAsia="Arial" w:hAnsi="Arial" w:cs="Arial"/>
        </w:rPr>
        <w:t xml:space="preserve">Comments from </w:t>
      </w:r>
      <w:proofErr w:type="spellStart"/>
      <w:r>
        <w:rPr>
          <w:rFonts w:ascii="Arial" w:eastAsia="Arial" w:hAnsi="Arial" w:cs="Arial"/>
        </w:rPr>
        <w:t>Kathrene</w:t>
      </w:r>
      <w:proofErr w:type="spellEnd"/>
      <w:r>
        <w:rPr>
          <w:rFonts w:ascii="Arial" w:eastAsia="Arial" w:hAnsi="Arial" w:cs="Arial"/>
        </w:rPr>
        <w:t xml:space="preserve"> and Madison:</w:t>
      </w:r>
    </w:p>
    <w:p w14:paraId="0336E8C4" w14:textId="12672E0E" w:rsidR="001B200C" w:rsidRDefault="001B200C" w:rsidP="001B200C">
      <w:pPr>
        <w:pStyle w:val="CommentText"/>
        <w:rPr>
          <w:rFonts w:ascii="Arial" w:eastAsia="Arial" w:hAnsi="Arial" w:cs="Arial"/>
        </w:rPr>
      </w:pPr>
      <w:r w:rsidRPr="001B200C">
        <w:rPr>
          <w:rFonts w:ascii="Arial" w:eastAsia="Arial" w:hAnsi="Arial" w:cs="Arial"/>
          <w:sz w:val="16"/>
          <w:szCs w:val="16"/>
        </w:rPr>
        <w:annotationRef/>
      </w:r>
    </w:p>
    <w:p w14:paraId="1E6EC9D2" w14:textId="77777777" w:rsidR="001B200C" w:rsidRPr="001B200C" w:rsidRDefault="001B200C" w:rsidP="001B200C">
      <w:pPr>
        <w:spacing w:after="200" w:line="240" w:lineRule="auto"/>
        <w:rPr>
          <w:rFonts w:ascii="Arial" w:eastAsia="Arial" w:hAnsi="Arial" w:cs="Arial"/>
          <w:sz w:val="20"/>
          <w:szCs w:val="20"/>
        </w:rPr>
      </w:pPr>
      <w:r w:rsidRPr="001B200C">
        <w:rPr>
          <w:rFonts w:ascii="Arial" w:eastAsia="Arial" w:hAnsi="Arial" w:cs="Arial"/>
          <w:sz w:val="20"/>
          <w:szCs w:val="20"/>
        </w:rPr>
        <w:t xml:space="preserve">I feel like you could talk about this more… what’s the justification for looking at the nutrients you plan to look at. What water quality parameters are most pressing? </w:t>
      </w:r>
    </w:p>
    <w:p w14:paraId="5C9F0006" w14:textId="480FF5C6" w:rsidR="001B200C" w:rsidRDefault="001B200C" w:rsidP="001B200C">
      <w:pPr>
        <w:pStyle w:val="CommentText"/>
        <w:rPr>
          <w:rFonts w:ascii="Arial" w:eastAsia="Arial" w:hAnsi="Arial" w:cs="Arial"/>
        </w:rPr>
      </w:pPr>
    </w:p>
    <w:p w14:paraId="2754765C" w14:textId="77777777" w:rsidR="001B200C" w:rsidRPr="001B200C" w:rsidRDefault="001B200C" w:rsidP="001B200C">
      <w:pPr>
        <w:pStyle w:val="CommentText"/>
        <w:rPr>
          <w:rFonts w:ascii="Arial" w:eastAsia="Arial" w:hAnsi="Arial" w:cs="Arial"/>
        </w:rPr>
      </w:pPr>
    </w:p>
    <w:p w14:paraId="6ABB20BB" w14:textId="77777777" w:rsidR="001B200C" w:rsidRDefault="001B200C">
      <w:pPr>
        <w:pStyle w:val="CommentText"/>
      </w:pPr>
    </w:p>
    <w:p w14:paraId="33D780BA" w14:textId="3F48E662" w:rsidR="001B200C" w:rsidRDefault="001B200C">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3D780B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D780BA" w16cid:durableId="2020FA7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BCF427" w14:textId="77777777" w:rsidR="00D622DB" w:rsidRDefault="00D622DB" w:rsidP="00861F63">
      <w:pPr>
        <w:spacing w:after="0" w:line="240" w:lineRule="auto"/>
      </w:pPr>
      <w:r>
        <w:separator/>
      </w:r>
    </w:p>
  </w:endnote>
  <w:endnote w:type="continuationSeparator" w:id="0">
    <w:p w14:paraId="5D3EF6D6" w14:textId="77777777" w:rsidR="00D622DB" w:rsidRDefault="00D622DB" w:rsidP="00861F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30D95B" w14:textId="77777777" w:rsidR="00D622DB" w:rsidRDefault="00D622DB" w:rsidP="00861F63">
      <w:pPr>
        <w:spacing w:after="0" w:line="240" w:lineRule="auto"/>
      </w:pPr>
      <w:r>
        <w:separator/>
      </w:r>
    </w:p>
  </w:footnote>
  <w:footnote w:type="continuationSeparator" w:id="0">
    <w:p w14:paraId="0743AE03" w14:textId="77777777" w:rsidR="00D622DB" w:rsidRDefault="00D622DB" w:rsidP="00861F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D39FA" w14:textId="77777777" w:rsidR="00861F63" w:rsidRPr="00861F63" w:rsidRDefault="00861F63" w:rsidP="00861F63">
    <w:pPr>
      <w:spacing w:after="0" w:line="240" w:lineRule="auto"/>
      <w:jc w:val="right"/>
      <w:rPr>
        <w:rFonts w:ascii="Garamond" w:eastAsia="Garamond" w:hAnsi="Garamond" w:cs="Garamond"/>
        <w:b/>
        <w:sz w:val="32"/>
        <w:szCs w:val="32"/>
      </w:rPr>
    </w:pPr>
    <w:r w:rsidRPr="00861F63">
      <w:rPr>
        <w:rFonts w:ascii="Garamond" w:eastAsia="Garamond" w:hAnsi="Garamond" w:cs="Garamond"/>
        <w:b/>
        <w:sz w:val="32"/>
        <w:szCs w:val="32"/>
      </w:rPr>
      <w:t>NASA DEVELOP National Program</w:t>
    </w:r>
  </w:p>
  <w:p w14:paraId="6BE615FE" w14:textId="77777777" w:rsidR="00861F63" w:rsidRPr="00861F63" w:rsidRDefault="00861F63" w:rsidP="00861F63">
    <w:pPr>
      <w:spacing w:after="0" w:line="240" w:lineRule="auto"/>
      <w:jc w:val="right"/>
      <w:rPr>
        <w:rFonts w:ascii="Garamond" w:eastAsia="Garamond" w:hAnsi="Garamond" w:cs="Garamond"/>
        <w:b/>
        <w:sz w:val="32"/>
        <w:szCs w:val="32"/>
      </w:rPr>
    </w:pPr>
    <w:r w:rsidRPr="00861F63">
      <w:rPr>
        <w:rFonts w:ascii="Garamond" w:eastAsia="Garamond" w:hAnsi="Garamond" w:cs="Garamond"/>
        <w:b/>
        <w:sz w:val="32"/>
        <w:szCs w:val="32"/>
      </w:rPr>
      <w:t>Alabama – Mobile</w:t>
    </w:r>
    <w:r w:rsidRPr="00861F63">
      <w:rPr>
        <w:rFonts w:ascii="Arial" w:eastAsia="Arial" w:hAnsi="Arial" w:cs="Arial"/>
        <w:noProof/>
      </w:rPr>
      <w:drawing>
        <wp:anchor distT="0" distB="0" distL="114300" distR="114300" simplePos="0" relativeHeight="251659264" behindDoc="0" locked="0" layoutInCell="1" hidden="0" allowOverlap="1" wp14:anchorId="79A7F5F0" wp14:editId="3B92ED14">
          <wp:simplePos x="0" y="0"/>
          <wp:positionH relativeFrom="column">
            <wp:posOffset>1</wp:posOffset>
          </wp:positionH>
          <wp:positionV relativeFrom="paragraph">
            <wp:posOffset>228600</wp:posOffset>
          </wp:positionV>
          <wp:extent cx="5943600" cy="297180"/>
          <wp:effectExtent l="0" t="0" r="0" b="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943600" cy="297180"/>
                  </a:xfrm>
                  <a:prstGeom prst="rect">
                    <a:avLst/>
                  </a:prstGeom>
                  <a:ln/>
                </pic:spPr>
              </pic:pic>
            </a:graphicData>
          </a:graphic>
        </wp:anchor>
      </w:drawing>
    </w:r>
  </w:p>
  <w:p w14:paraId="74E699F2" w14:textId="77777777" w:rsidR="00861F63" w:rsidRPr="00861F63" w:rsidRDefault="00861F63" w:rsidP="00861F63">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i/>
        <w:color w:val="000000"/>
        <w:sz w:val="32"/>
        <w:szCs w:val="32"/>
      </w:rPr>
    </w:pPr>
  </w:p>
  <w:p w14:paraId="4DACCFAD" w14:textId="77777777" w:rsidR="00861F63" w:rsidRPr="00861F63" w:rsidRDefault="00861F63" w:rsidP="00861F63">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b/>
        <w:color w:val="000000"/>
        <w:sz w:val="32"/>
        <w:szCs w:val="32"/>
      </w:rPr>
    </w:pPr>
    <w:r w:rsidRPr="00861F63">
      <w:rPr>
        <w:rFonts w:ascii="Garamond" w:eastAsia="Garamond" w:hAnsi="Garamond" w:cs="Garamond"/>
        <w:i/>
        <w:color w:val="000000"/>
        <w:sz w:val="32"/>
        <w:szCs w:val="32"/>
      </w:rPr>
      <w:t>Spring 2019</w:t>
    </w:r>
  </w:p>
  <w:p w14:paraId="1C6E2105" w14:textId="77777777" w:rsidR="00861F63" w:rsidRDefault="00861F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F441FC"/>
    <w:multiLevelType w:val="multilevel"/>
    <w:tmpl w:val="1FAC5548"/>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anessa Van Auken">
    <w15:presenceInfo w15:providerId="AD" w15:userId="S::vjv4@students.uwf.edu::6535ef8d-57c0-4ba8-b767-3919267498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F63"/>
    <w:rsid w:val="00006010"/>
    <w:rsid w:val="001B200C"/>
    <w:rsid w:val="00427C39"/>
    <w:rsid w:val="00433D89"/>
    <w:rsid w:val="00861F63"/>
    <w:rsid w:val="009453AF"/>
    <w:rsid w:val="00B20803"/>
    <w:rsid w:val="00D622DB"/>
    <w:rsid w:val="00FB7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92FCE"/>
  <w15:chartTrackingRefBased/>
  <w15:docId w15:val="{3535607D-0F1A-41A1-B877-6296BDD42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1F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1F63"/>
  </w:style>
  <w:style w:type="paragraph" w:styleId="Footer">
    <w:name w:val="footer"/>
    <w:basedOn w:val="Normal"/>
    <w:link w:val="FooterChar"/>
    <w:uiPriority w:val="99"/>
    <w:unhideWhenUsed/>
    <w:rsid w:val="00861F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1F63"/>
  </w:style>
  <w:style w:type="character" w:styleId="CommentReference">
    <w:name w:val="annotation reference"/>
    <w:basedOn w:val="DefaultParagraphFont"/>
    <w:uiPriority w:val="99"/>
    <w:semiHidden/>
    <w:unhideWhenUsed/>
    <w:rsid w:val="001B200C"/>
    <w:rPr>
      <w:sz w:val="16"/>
      <w:szCs w:val="16"/>
    </w:rPr>
  </w:style>
  <w:style w:type="paragraph" w:styleId="CommentText">
    <w:name w:val="annotation text"/>
    <w:basedOn w:val="Normal"/>
    <w:link w:val="CommentTextChar"/>
    <w:uiPriority w:val="99"/>
    <w:semiHidden/>
    <w:unhideWhenUsed/>
    <w:rsid w:val="001B200C"/>
    <w:pPr>
      <w:spacing w:line="240" w:lineRule="auto"/>
    </w:pPr>
    <w:rPr>
      <w:sz w:val="20"/>
      <w:szCs w:val="20"/>
    </w:rPr>
  </w:style>
  <w:style w:type="character" w:customStyle="1" w:styleId="CommentTextChar">
    <w:name w:val="Comment Text Char"/>
    <w:basedOn w:val="DefaultParagraphFont"/>
    <w:link w:val="CommentText"/>
    <w:uiPriority w:val="99"/>
    <w:semiHidden/>
    <w:rsid w:val="001B200C"/>
    <w:rPr>
      <w:sz w:val="20"/>
      <w:szCs w:val="20"/>
    </w:rPr>
  </w:style>
  <w:style w:type="paragraph" w:styleId="CommentSubject">
    <w:name w:val="annotation subject"/>
    <w:basedOn w:val="CommentText"/>
    <w:next w:val="CommentText"/>
    <w:link w:val="CommentSubjectChar"/>
    <w:uiPriority w:val="99"/>
    <w:semiHidden/>
    <w:unhideWhenUsed/>
    <w:rsid w:val="001B200C"/>
    <w:rPr>
      <w:b/>
      <w:bCs/>
    </w:rPr>
  </w:style>
  <w:style w:type="character" w:customStyle="1" w:styleId="CommentSubjectChar">
    <w:name w:val="Comment Subject Char"/>
    <w:basedOn w:val="CommentTextChar"/>
    <w:link w:val="CommentSubject"/>
    <w:uiPriority w:val="99"/>
    <w:semiHidden/>
    <w:rsid w:val="001B200C"/>
    <w:rPr>
      <w:b/>
      <w:bCs/>
      <w:sz w:val="20"/>
      <w:szCs w:val="20"/>
    </w:rPr>
  </w:style>
  <w:style w:type="paragraph" w:styleId="BalloonText">
    <w:name w:val="Balloon Text"/>
    <w:basedOn w:val="Normal"/>
    <w:link w:val="BalloonTextChar"/>
    <w:uiPriority w:val="99"/>
    <w:semiHidden/>
    <w:unhideWhenUsed/>
    <w:rsid w:val="001B20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00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cdmo.baruch.sc.edu/aq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mobilebaynep.com/images/uploads/library/weeks-bay-plan.pd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hyperlink" Target="https://coast.noaa.gov/data/docs/nerrs/Reserves_WKB_MgmtPlan.pdf" TargetMode="External"/><Relationship Id="rId10" Type="http://schemas.microsoft.com/office/2016/09/relationships/commentsIds" Target="commentsIds.xml"/><Relationship Id="rId19" Type="http://schemas.microsoft.com/office/2011/relationships/people" Target="people.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hyperlink" Target="http://www.mobilebaynep.com/images/uploads/library/Weeks_Bay_WMP_Main_Report_Fin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8</Pages>
  <Words>2503</Words>
  <Characters>14269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Farnaz Bayat</dc:creator>
  <cp:keywords/>
  <dc:description/>
  <cp:lastModifiedBy>DEVELOP_User</cp:lastModifiedBy>
  <cp:revision>5</cp:revision>
  <dcterms:created xsi:type="dcterms:W3CDTF">2019-02-27T17:43:00Z</dcterms:created>
  <dcterms:modified xsi:type="dcterms:W3CDTF">2019-03-11T19:00:00Z</dcterms:modified>
</cp:coreProperties>
</file>