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22B4D" w:rsidRPr="00AC1E1F" w:rsidRDefault="003B5C83">
      <w:pPr>
        <w:spacing w:after="0" w:line="240" w:lineRule="auto"/>
        <w:jc w:val="right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  <w:sz w:val="28"/>
        </w:rPr>
        <w:t>DEVELOP National Program</w:t>
      </w:r>
    </w:p>
    <w:p w:rsidR="00A22B4D" w:rsidRPr="00AC1E1F" w:rsidRDefault="006F7FA8">
      <w:pPr>
        <w:spacing w:after="0" w:line="240" w:lineRule="auto"/>
        <w:jc w:val="right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sz w:val="24"/>
        </w:rPr>
        <w:t>Great Lakes and St. Lawrence Cities Initiative</w:t>
      </w:r>
    </w:p>
    <w:p w:rsidR="00A22B4D" w:rsidRPr="00AC1E1F" w:rsidRDefault="003B5C83">
      <w:pPr>
        <w:spacing w:after="0" w:line="240" w:lineRule="auto"/>
        <w:jc w:val="right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</w:rPr>
        <w:t>Spring 2013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i/>
        </w:rPr>
      </w:pPr>
      <w:r w:rsidRPr="00AC1E1F">
        <w:rPr>
          <w:rFonts w:ascii="Century Gothic" w:eastAsia="Century Gothic" w:hAnsi="Century Gothic" w:cs="Century Gothic"/>
          <w:b/>
          <w:i/>
        </w:rPr>
        <w:t xml:space="preserve">Great Lakes </w:t>
      </w:r>
      <w:r w:rsidR="00976CA4" w:rsidRPr="00AC1E1F">
        <w:rPr>
          <w:rFonts w:ascii="Century Gothic" w:eastAsia="Century Gothic" w:hAnsi="Century Gothic" w:cs="Century Gothic"/>
          <w:b/>
          <w:i/>
          <w:color w:val="000000" w:themeColor="text1"/>
        </w:rPr>
        <w:t xml:space="preserve">Disasters and </w:t>
      </w:r>
      <w:r w:rsidRPr="00AC1E1F">
        <w:rPr>
          <w:rFonts w:ascii="Century Gothic" w:eastAsia="Century Gothic" w:hAnsi="Century Gothic" w:cs="Century Gothic"/>
          <w:b/>
          <w:i/>
        </w:rPr>
        <w:t>Water Resources</w:t>
      </w:r>
      <w:r w:rsidR="00451546">
        <w:rPr>
          <w:rFonts w:ascii="Century Gothic" w:eastAsia="Century Gothic" w:hAnsi="Century Gothic" w:cs="Century Gothic"/>
          <w:i/>
        </w:rPr>
        <w:t>:</w:t>
      </w:r>
      <w:r w:rsidRPr="00AC1E1F">
        <w:rPr>
          <w:rFonts w:ascii="Century Gothic" w:eastAsia="Century Gothic" w:hAnsi="Century Gothic" w:cs="Century Gothic"/>
          <w:i/>
        </w:rPr>
        <w:t xml:space="preserve">  </w:t>
      </w:r>
    </w:p>
    <w:p w:rsidR="00976CA4" w:rsidRPr="00A67CB4" w:rsidRDefault="00AC1E1F">
      <w:pPr>
        <w:spacing w:after="0" w:line="240" w:lineRule="auto"/>
        <w:rPr>
          <w:rFonts w:ascii="Century Gothic" w:hAnsi="Century Gothic"/>
        </w:rPr>
      </w:pPr>
      <w:r w:rsidRPr="00A67CB4">
        <w:rPr>
          <w:rFonts w:ascii="Century Gothic" w:hAnsi="Century Gothic" w:cstheme="minorHAnsi"/>
        </w:rPr>
        <w:t>Utilizing NASA Earth Observations to Model Flood Impact</w:t>
      </w:r>
      <w:r w:rsidR="00067A35" w:rsidRPr="00A67CB4">
        <w:rPr>
          <w:rFonts w:ascii="Century Gothic" w:hAnsi="Century Gothic" w:cstheme="minorHAnsi"/>
        </w:rPr>
        <w:t>s and Erosion Vulnerability in O</w:t>
      </w:r>
      <w:r w:rsidRPr="00A67CB4">
        <w:rPr>
          <w:rFonts w:ascii="Century Gothic" w:hAnsi="Century Gothic" w:cstheme="minorHAnsi"/>
        </w:rPr>
        <w:t>rder to Enhance Flood Mitigation Efforts in the Great Lakes Region</w:t>
      </w:r>
    </w:p>
    <w:p w:rsidR="00976CA4" w:rsidRPr="00AC1E1F" w:rsidRDefault="00976CA4">
      <w:pPr>
        <w:spacing w:after="0" w:line="240" w:lineRule="auto"/>
        <w:rPr>
          <w:rFonts w:ascii="Century Gothic" w:hAnsi="Century Gothic"/>
        </w:rPr>
      </w:pPr>
    </w:p>
    <w:p w:rsidR="00AC1E1F" w:rsidRDefault="00451546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Team Lead</w:t>
      </w:r>
      <w:r w:rsidR="008F6AEE">
        <w:rPr>
          <w:rFonts w:ascii="Century Gothic" w:eastAsia="Century Gothic" w:hAnsi="Century Gothic" w:cs="Century Gothic"/>
          <w:b/>
        </w:rPr>
        <w:t>:</w:t>
      </w:r>
      <w:r w:rsidR="003B5C83" w:rsidRPr="00AC1E1F">
        <w:rPr>
          <w:rFonts w:ascii="Century Gothic" w:eastAsia="Century Gothic" w:hAnsi="Century Gothic" w:cs="Century Gothic"/>
        </w:rPr>
        <w:t xml:space="preserve"> 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Daniel W. Dykes, Saint Leo University, Daniel.</w:t>
      </w:r>
      <w:r w:rsidR="00B01BEA" w:rsidRPr="00AC1E1F">
        <w:rPr>
          <w:rFonts w:ascii="Century Gothic" w:eastAsia="Century Gothic" w:hAnsi="Century Gothic" w:cs="Century Gothic"/>
        </w:rPr>
        <w:t>W</w:t>
      </w:r>
      <w:r w:rsidRPr="00AC1E1F">
        <w:rPr>
          <w:rFonts w:ascii="Century Gothic" w:eastAsia="Century Gothic" w:hAnsi="Century Gothic" w:cs="Century Gothic"/>
        </w:rPr>
        <w:t>.</w:t>
      </w:r>
      <w:r w:rsidR="00B01BEA" w:rsidRPr="00AC1E1F">
        <w:rPr>
          <w:rFonts w:ascii="Century Gothic" w:eastAsia="Century Gothic" w:hAnsi="Century Gothic" w:cs="Century Gothic"/>
        </w:rPr>
        <w:t>D</w:t>
      </w:r>
      <w:r w:rsidRPr="00AC1E1F">
        <w:rPr>
          <w:rFonts w:ascii="Century Gothic" w:eastAsia="Century Gothic" w:hAnsi="Century Gothic" w:cs="Century Gothic"/>
        </w:rPr>
        <w:t>ykes@nasa.gov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45154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Team Members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Ben Brigida,</w:t>
      </w:r>
      <w:r w:rsidR="00976CA4" w:rsidRPr="00AC1E1F">
        <w:rPr>
          <w:rFonts w:ascii="Century Gothic" w:eastAsia="Century Gothic" w:hAnsi="Century Gothic" w:cs="Century Gothic"/>
        </w:rPr>
        <w:t xml:space="preserve"> Christopher Newport University</w:t>
      </w:r>
      <w:r w:rsidRPr="00AC1E1F">
        <w:rPr>
          <w:rFonts w:ascii="Century Gothic" w:eastAsia="Century Gothic" w:hAnsi="Century Gothic" w:cs="Century Gothic"/>
        </w:rPr>
        <w:t xml:space="preserve">  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Taylor Hotchkiss, Univ</w:t>
      </w:r>
      <w:r w:rsidR="00DA3F1F" w:rsidRPr="00AC1E1F">
        <w:rPr>
          <w:rFonts w:ascii="Century Gothic" w:eastAsia="Century Gothic" w:hAnsi="Century Gothic" w:cs="Century Gothic"/>
        </w:rPr>
        <w:t>ersity</w:t>
      </w:r>
      <w:r w:rsidRPr="00AC1E1F">
        <w:rPr>
          <w:rFonts w:ascii="Century Gothic" w:eastAsia="Century Gothic" w:hAnsi="Century Gothic" w:cs="Century Gothic"/>
        </w:rPr>
        <w:t xml:space="preserve"> of Richmond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Lauren Makely, Old Dominion Univ</w:t>
      </w:r>
      <w:r w:rsidR="00DA3F1F" w:rsidRPr="00AC1E1F">
        <w:rPr>
          <w:rFonts w:ascii="Century Gothic" w:eastAsia="Century Gothic" w:hAnsi="Century Gothic" w:cs="Century Gothic"/>
        </w:rPr>
        <w:t>ersity</w:t>
      </w:r>
      <w:r w:rsidRPr="00AC1E1F">
        <w:rPr>
          <w:rFonts w:ascii="Century Gothic" w:eastAsia="Century Gothic" w:hAnsi="Century Gothic" w:cs="Century Gothic"/>
        </w:rPr>
        <w:t xml:space="preserve">   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45154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Advisors &amp; Mentors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Dr. Kenton Ross, </w:t>
      </w:r>
      <w:r w:rsidR="00DA3F1F" w:rsidRPr="00AC1E1F">
        <w:rPr>
          <w:rFonts w:ascii="Century Gothic" w:eastAsia="Century Gothic" w:hAnsi="Century Gothic" w:cs="Century Gothic"/>
        </w:rPr>
        <w:t xml:space="preserve">National Science Advisor, </w:t>
      </w:r>
      <w:r w:rsidRPr="00AC1E1F">
        <w:rPr>
          <w:rFonts w:ascii="Century Gothic" w:eastAsia="Century Gothic" w:hAnsi="Century Gothic" w:cs="Century Gothic"/>
        </w:rPr>
        <w:t>DEVELOP</w:t>
      </w:r>
      <w:r w:rsidR="00DA3F1F" w:rsidRPr="00AC1E1F">
        <w:rPr>
          <w:rFonts w:ascii="Century Gothic" w:eastAsia="Century Gothic" w:hAnsi="Century Gothic" w:cs="Century Gothic"/>
        </w:rPr>
        <w:t xml:space="preserve"> National Program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Jamie Favors, Dep</w:t>
      </w:r>
      <w:r w:rsidR="00DA3F1F" w:rsidRPr="00AC1E1F">
        <w:rPr>
          <w:rFonts w:ascii="Century Gothic" w:eastAsia="Century Gothic" w:hAnsi="Century Gothic" w:cs="Century Gothic"/>
        </w:rPr>
        <w:t>uty</w:t>
      </w:r>
      <w:r w:rsidRPr="00AC1E1F">
        <w:rPr>
          <w:rFonts w:ascii="Century Gothic" w:eastAsia="Century Gothic" w:hAnsi="Century Gothic" w:cs="Century Gothic"/>
        </w:rPr>
        <w:t xml:space="preserve"> Science Lead</w:t>
      </w:r>
      <w:r w:rsidR="00451546">
        <w:rPr>
          <w:rFonts w:ascii="Century Gothic" w:eastAsia="Century Gothic" w:hAnsi="Century Gothic" w:cs="Century Gothic"/>
        </w:rPr>
        <w:t>, DEVELOP National Program</w:t>
      </w:r>
    </w:p>
    <w:p w:rsidR="00DA3F1F" w:rsidRPr="00AC1E1F" w:rsidRDefault="00DA3F1F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Jason Jones, GLSLCI Center Lead, DEVELOP National Program</w:t>
      </w:r>
    </w:p>
    <w:p w:rsidR="00A22B4D" w:rsidRPr="00AC1E1F" w:rsidRDefault="003B5C83">
      <w:pPr>
        <w:tabs>
          <w:tab w:val="left" w:pos="5328"/>
        </w:tabs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ab/>
      </w:r>
    </w:p>
    <w:p w:rsidR="00A22B4D" w:rsidRPr="00AC1E1F" w:rsidRDefault="00451546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  <w:b/>
        </w:rPr>
        <w:t>Past or Other Contributors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Ande Ehlen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Joe Regan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  <w:b/>
        </w:rPr>
        <w:t xml:space="preserve">Applied Sciences </w:t>
      </w:r>
      <w:r w:rsidR="00451546">
        <w:rPr>
          <w:rFonts w:ascii="Century Gothic" w:eastAsia="Century Gothic" w:hAnsi="Century Gothic" w:cs="Century Gothic"/>
          <w:b/>
        </w:rPr>
        <w:t>National Applications Addressed</w:t>
      </w:r>
      <w:r w:rsidR="008F6AEE">
        <w:rPr>
          <w:rFonts w:ascii="Century Gothic" w:eastAsia="Century Gothic" w:hAnsi="Century Gothic" w:cs="Century Gothic"/>
          <w:b/>
        </w:rPr>
        <w:t>:</w:t>
      </w:r>
      <w:r w:rsidRPr="00AC1E1F">
        <w:rPr>
          <w:rFonts w:ascii="Century Gothic" w:eastAsia="Century Gothic" w:hAnsi="Century Gothic" w:cs="Century Gothic"/>
        </w:rPr>
        <w:t xml:space="preserve"> 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Disasters</w:t>
      </w:r>
      <w:r w:rsidR="006F7FA8" w:rsidRPr="00AC1E1F">
        <w:rPr>
          <w:rFonts w:ascii="Century Gothic" w:eastAsia="Century Gothic" w:hAnsi="Century Gothic" w:cs="Century Gothic"/>
        </w:rPr>
        <w:t xml:space="preserve"> and</w:t>
      </w:r>
      <w:r w:rsidRPr="00AC1E1F">
        <w:rPr>
          <w:rFonts w:ascii="Century Gothic" w:eastAsia="Century Gothic" w:hAnsi="Century Gothic" w:cs="Century Gothic"/>
        </w:rPr>
        <w:t xml:space="preserve"> Water Resources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C1E1F" w:rsidRDefault="00451546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Study Area</w:t>
      </w:r>
      <w:r w:rsidR="008F6AEE">
        <w:rPr>
          <w:rFonts w:ascii="Century Gothic" w:eastAsia="Century Gothic" w:hAnsi="Century Gothic" w:cs="Century Gothic"/>
          <w:b/>
        </w:rPr>
        <w:t>:</w:t>
      </w:r>
      <w:r w:rsidR="003B5C83" w:rsidRPr="00AC1E1F">
        <w:rPr>
          <w:rFonts w:ascii="Century Gothic" w:eastAsia="Century Gothic" w:hAnsi="Century Gothic" w:cs="Century Gothic"/>
        </w:rPr>
        <w:t xml:space="preserve"> </w:t>
      </w:r>
    </w:p>
    <w:p w:rsidR="00A22B4D" w:rsidRPr="00AC1E1F" w:rsidRDefault="003540DA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Duluth, Minnesota</w:t>
      </w:r>
      <w:r w:rsidR="003B5C83" w:rsidRPr="00AC1E1F">
        <w:rPr>
          <w:rFonts w:ascii="Century Gothic" w:eastAsia="Century Gothic" w:hAnsi="Century Gothic" w:cs="Century Gothic"/>
        </w:rPr>
        <w:t>, and Thunder Bay, Ontario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C1E1F" w:rsidRDefault="00451546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Study Period</w:t>
      </w:r>
      <w:r w:rsidR="008F6AEE">
        <w:rPr>
          <w:rFonts w:ascii="Century Gothic" w:eastAsia="Century Gothic" w:hAnsi="Century Gothic" w:cs="Century Gothic"/>
          <w:b/>
        </w:rPr>
        <w:t>:</w:t>
      </w:r>
      <w:r w:rsidR="003B5C83" w:rsidRPr="00AC1E1F">
        <w:rPr>
          <w:rFonts w:ascii="Century Gothic" w:eastAsia="Century Gothic" w:hAnsi="Century Gothic" w:cs="Century Gothic"/>
        </w:rPr>
        <w:t xml:space="preserve"> </w:t>
      </w:r>
    </w:p>
    <w:p w:rsidR="00A22B4D" w:rsidRPr="00451546" w:rsidRDefault="003B5C83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</w:rPr>
        <w:t>Duluth</w:t>
      </w:r>
      <w:r w:rsidR="006F7FA8" w:rsidRPr="00AC1E1F">
        <w:rPr>
          <w:rFonts w:ascii="Century Gothic" w:eastAsia="Century Gothic" w:hAnsi="Century Gothic" w:cs="Century Gothic"/>
        </w:rPr>
        <w:t>:</w:t>
      </w:r>
      <w:r w:rsidRPr="00AC1E1F">
        <w:rPr>
          <w:rFonts w:ascii="Century Gothic" w:eastAsia="Century Gothic" w:hAnsi="Century Gothic" w:cs="Century Gothic"/>
        </w:rPr>
        <w:t xml:space="preserve"> Jun</w:t>
      </w:r>
      <w:r w:rsidR="006F7FA8" w:rsidRPr="00AC1E1F">
        <w:rPr>
          <w:rFonts w:ascii="Century Gothic" w:eastAsia="Century Gothic" w:hAnsi="Century Gothic" w:cs="Century Gothic"/>
        </w:rPr>
        <w:t>e</w:t>
      </w:r>
      <w:r w:rsidRPr="00AC1E1F">
        <w:rPr>
          <w:rFonts w:ascii="Century Gothic" w:eastAsia="Century Gothic" w:hAnsi="Century Gothic" w:cs="Century Gothic"/>
        </w:rPr>
        <w:t xml:space="preserve"> 17</w:t>
      </w:r>
      <w:r w:rsidR="006F7FA8" w:rsidRPr="00AC1E1F">
        <w:rPr>
          <w:rFonts w:ascii="Century Gothic" w:eastAsia="Century Gothic" w:hAnsi="Century Gothic" w:cs="Century Gothic"/>
        </w:rPr>
        <w:t xml:space="preserve"> </w:t>
      </w:r>
      <w:r w:rsidR="00451546">
        <w:rPr>
          <w:rFonts w:ascii="Century Gothic" w:eastAsia="Century Gothic" w:hAnsi="Century Gothic" w:cs="Century Gothic"/>
        </w:rPr>
        <w:t>–</w:t>
      </w:r>
      <w:r w:rsidR="00F20971">
        <w:rPr>
          <w:rFonts w:ascii="Century Gothic" w:eastAsia="Century Gothic" w:hAnsi="Century Gothic" w:cs="Century Gothic"/>
        </w:rPr>
        <w:t xml:space="preserve"> </w:t>
      </w:r>
      <w:r w:rsidRPr="00AC1E1F">
        <w:rPr>
          <w:rFonts w:ascii="Century Gothic" w:eastAsia="Century Gothic" w:hAnsi="Century Gothic" w:cs="Century Gothic"/>
        </w:rPr>
        <w:t>20</w:t>
      </w:r>
      <w:r w:rsidR="006F7FA8" w:rsidRPr="00AC1E1F">
        <w:rPr>
          <w:rFonts w:ascii="Century Gothic" w:eastAsia="Century Gothic" w:hAnsi="Century Gothic" w:cs="Century Gothic"/>
        </w:rPr>
        <w:t xml:space="preserve">, </w:t>
      </w:r>
      <w:r w:rsidR="00FE5C30">
        <w:rPr>
          <w:rFonts w:ascii="Century Gothic" w:eastAsia="Century Gothic" w:hAnsi="Century Gothic" w:cs="Century Gothic"/>
        </w:rPr>
        <w:t xml:space="preserve">2012. </w:t>
      </w:r>
      <w:r w:rsidRPr="00AC1E1F">
        <w:rPr>
          <w:rFonts w:ascii="Century Gothic" w:eastAsia="Century Gothic" w:hAnsi="Century Gothic" w:cs="Century Gothic"/>
        </w:rPr>
        <w:t>Thunder Bay</w:t>
      </w:r>
      <w:r w:rsidR="006F7FA8" w:rsidRPr="00AC1E1F">
        <w:rPr>
          <w:rFonts w:ascii="Century Gothic" w:eastAsia="Century Gothic" w:hAnsi="Century Gothic" w:cs="Century Gothic"/>
        </w:rPr>
        <w:t xml:space="preserve">: </w:t>
      </w:r>
      <w:r w:rsidR="00F20971">
        <w:rPr>
          <w:rFonts w:ascii="Century Gothic" w:eastAsia="Century Gothic" w:hAnsi="Century Gothic" w:cs="Century Gothic"/>
        </w:rPr>
        <w:t>May 28</w:t>
      </w:r>
      <w:r w:rsidR="003540DA">
        <w:rPr>
          <w:rFonts w:ascii="Century Gothic" w:eastAsia="Century Gothic" w:hAnsi="Century Gothic" w:cs="Century Gothic"/>
        </w:rPr>
        <w:t>, 2012.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</w:rPr>
        <w:t>Community Concerns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81101F" w:rsidRPr="00AC1E1F" w:rsidRDefault="00F90E3C">
      <w:pPr>
        <w:numPr>
          <w:ilvl w:val="0"/>
          <w:numId w:val="6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V</w:t>
      </w:r>
      <w:r w:rsidR="0081101F" w:rsidRPr="00AC1E1F">
        <w:rPr>
          <w:rFonts w:ascii="Century Gothic" w:eastAsia="Century Gothic" w:hAnsi="Century Gothic" w:cs="Century Gothic"/>
        </w:rPr>
        <w:t>ulnerability to severe flood impacts (e.g. soil erosion and property damage)</w:t>
      </w:r>
    </w:p>
    <w:p w:rsidR="0081101F" w:rsidRPr="00AC1E1F" w:rsidRDefault="0081101F">
      <w:pPr>
        <w:numPr>
          <w:ilvl w:val="0"/>
          <w:numId w:val="6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Lack of effective </w:t>
      </w:r>
      <w:r w:rsidR="00773A6C">
        <w:rPr>
          <w:rFonts w:ascii="Century Gothic" w:eastAsia="Century Gothic" w:hAnsi="Century Gothic" w:cs="Century Gothic"/>
        </w:rPr>
        <w:t xml:space="preserve">flood </w:t>
      </w:r>
      <w:r w:rsidRPr="00AC1E1F">
        <w:rPr>
          <w:rFonts w:ascii="Century Gothic" w:eastAsia="Century Gothic" w:hAnsi="Century Gothic" w:cs="Century Gothic"/>
        </w:rPr>
        <w:t xml:space="preserve">mitigation </w:t>
      </w:r>
      <w:r w:rsidR="00F90E3C" w:rsidRPr="00AC1E1F">
        <w:rPr>
          <w:rFonts w:ascii="Century Gothic" w:eastAsia="Century Gothic" w:hAnsi="Century Gothic" w:cs="Century Gothic"/>
        </w:rPr>
        <w:t>measures and decision support tools</w:t>
      </w:r>
    </w:p>
    <w:p w:rsidR="00A22B4D" w:rsidRDefault="00A22B4D">
      <w:pPr>
        <w:spacing w:after="0" w:line="240" w:lineRule="auto"/>
        <w:rPr>
          <w:rFonts w:ascii="Century Gothic" w:hAnsi="Century Gothic"/>
        </w:rPr>
      </w:pPr>
    </w:p>
    <w:p w:rsidR="00451546" w:rsidRPr="00AC1E1F" w:rsidRDefault="00451546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  <w:b/>
        </w:rPr>
        <w:t>80-100 Word Blurb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CC48FB">
      <w:pPr>
        <w:spacing w:after="0" w:line="240" w:lineRule="auto"/>
        <w:ind w:firstLine="720"/>
        <w:rPr>
          <w:rFonts w:ascii="Century Gothic" w:hAnsi="Century Gothic"/>
        </w:rPr>
      </w:pPr>
      <w:r w:rsidRPr="00CC48FB">
        <w:rPr>
          <w:rFonts w:ascii="Century Gothic" w:eastAsia="Century Gothic" w:hAnsi="Century Gothic" w:cs="Century Gothic"/>
        </w:rPr>
        <w:t>Duluth, MN, and Thunder Bay, ON, are located along the coast of Lake Superio</w:t>
      </w:r>
      <w:r w:rsidR="003540DA">
        <w:rPr>
          <w:rFonts w:ascii="Century Gothic" w:eastAsia="Century Gothic" w:hAnsi="Century Gothic" w:cs="Century Gothic"/>
        </w:rPr>
        <w:t>r</w:t>
      </w:r>
      <w:r w:rsidRPr="00CC48FB">
        <w:rPr>
          <w:rFonts w:ascii="Century Gothic" w:eastAsia="Century Gothic" w:hAnsi="Century Gothic" w:cs="Century Gothic"/>
        </w:rPr>
        <w:t xml:space="preserve">. </w:t>
      </w:r>
      <w:r w:rsidR="00881AE0">
        <w:rPr>
          <w:rFonts w:ascii="Century Gothic" w:eastAsia="Century Gothic" w:hAnsi="Century Gothic" w:cs="Century Gothic"/>
        </w:rPr>
        <w:t>During the summer of 2012</w:t>
      </w:r>
      <w:r w:rsidR="003540DA">
        <w:rPr>
          <w:rFonts w:ascii="Century Gothic" w:eastAsia="Century Gothic" w:hAnsi="Century Gothic" w:cs="Century Gothic"/>
        </w:rPr>
        <w:t>,</w:t>
      </w:r>
      <w:r w:rsidRPr="00CC48FB">
        <w:rPr>
          <w:rFonts w:ascii="Century Gothic" w:eastAsia="Century Gothic" w:hAnsi="Century Gothic" w:cs="Century Gothic"/>
        </w:rPr>
        <w:t xml:space="preserve"> both cities experienced extensive rainfall in a short amount of time </w:t>
      </w:r>
      <w:r w:rsidR="00881AE0">
        <w:rPr>
          <w:rFonts w:ascii="Century Gothic" w:eastAsia="Century Gothic" w:hAnsi="Century Gothic" w:cs="Century Gothic"/>
        </w:rPr>
        <w:t>that</w:t>
      </w:r>
      <w:r w:rsidRPr="00CC48FB">
        <w:rPr>
          <w:rFonts w:ascii="Century Gothic" w:eastAsia="Century Gothic" w:hAnsi="Century Gothic" w:cs="Century Gothic"/>
        </w:rPr>
        <w:t xml:space="preserve"> caused major flooding. Overwhelmed flood control infrastructure resulted in the shutdown of major sewer facilities</w:t>
      </w:r>
      <w:r w:rsidR="003540DA">
        <w:rPr>
          <w:rFonts w:ascii="Century Gothic" w:eastAsia="Century Gothic" w:hAnsi="Century Gothic" w:cs="Century Gothic"/>
        </w:rPr>
        <w:t>,</w:t>
      </w:r>
      <w:r w:rsidRPr="00CC48FB">
        <w:rPr>
          <w:rFonts w:ascii="Century Gothic" w:eastAsia="Century Gothic" w:hAnsi="Century Gothic" w:cs="Century Gothic"/>
        </w:rPr>
        <w:t xml:space="preserve"> and homes quickly filled with water. </w:t>
      </w:r>
      <w:r w:rsidR="003540DA">
        <w:rPr>
          <w:rFonts w:ascii="Century Gothic" w:eastAsia="Century Gothic" w:hAnsi="Century Gothic" w:cs="Century Gothic"/>
        </w:rPr>
        <w:t xml:space="preserve">Impacted by the worst flooding, </w:t>
      </w:r>
      <w:r w:rsidRPr="00CC48FB">
        <w:rPr>
          <w:rFonts w:ascii="Century Gothic" w:eastAsia="Century Gothic" w:hAnsi="Century Gothic" w:cs="Century Gothic"/>
        </w:rPr>
        <w:t>Duluth</w:t>
      </w:r>
      <w:r w:rsidR="003540DA">
        <w:rPr>
          <w:rFonts w:ascii="Century Gothic" w:eastAsia="Century Gothic" w:hAnsi="Century Gothic" w:cs="Century Gothic"/>
        </w:rPr>
        <w:t xml:space="preserve"> also</w:t>
      </w:r>
      <w:r w:rsidRPr="00CC48FB">
        <w:rPr>
          <w:rFonts w:ascii="Century Gothic" w:eastAsia="Century Gothic" w:hAnsi="Century Gothic" w:cs="Century Gothic"/>
        </w:rPr>
        <w:t xml:space="preserve"> experienced severe damage to roads and bridges throughout the city </w:t>
      </w:r>
      <w:r w:rsidR="00155B26">
        <w:rPr>
          <w:rFonts w:ascii="Century Gothic" w:eastAsia="Century Gothic" w:hAnsi="Century Gothic" w:cs="Century Gothic"/>
        </w:rPr>
        <w:t xml:space="preserve">due to </w:t>
      </w:r>
      <w:r w:rsidR="00A212A6">
        <w:rPr>
          <w:rFonts w:ascii="Century Gothic" w:eastAsia="Century Gothic" w:hAnsi="Century Gothic" w:cs="Century Gothic"/>
        </w:rPr>
        <w:t xml:space="preserve">extreme </w:t>
      </w:r>
      <w:r w:rsidR="00155B26">
        <w:rPr>
          <w:rFonts w:ascii="Century Gothic" w:eastAsia="Century Gothic" w:hAnsi="Century Gothic" w:cs="Century Gothic"/>
        </w:rPr>
        <w:t>erosion</w:t>
      </w:r>
      <w:r w:rsidRPr="00CC48FB">
        <w:rPr>
          <w:rFonts w:ascii="Century Gothic" w:eastAsia="Century Gothic" w:hAnsi="Century Gothic" w:cs="Century Gothic"/>
        </w:rPr>
        <w:t>. States of emergency were declared for these areas by the US and Canadian governments.</w:t>
      </w:r>
      <w:r w:rsidRPr="00AC1E1F" w:rsidDel="0046730E">
        <w:rPr>
          <w:rFonts w:ascii="Century Gothic" w:eastAsia="Century Gothic" w:hAnsi="Century Gothic" w:cs="Century Gothic"/>
        </w:rPr>
        <w:t xml:space="preserve"> </w:t>
      </w:r>
    </w:p>
    <w:p w:rsidR="00A22B4D" w:rsidRPr="00AC1E1F" w:rsidRDefault="00A22B4D" w:rsidP="00CC48FB">
      <w:pPr>
        <w:spacing w:after="0" w:line="240" w:lineRule="auto"/>
        <w:ind w:firstLine="720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lastRenderedPageBreak/>
        <w:t>Abstract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3B5C83">
      <w:pPr>
        <w:spacing w:after="0" w:line="240" w:lineRule="auto"/>
        <w:ind w:firstLine="720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During the extreme precipitation events of the summer of 2012, f</w:t>
      </w:r>
      <w:r w:rsidR="00FE5C30">
        <w:rPr>
          <w:rFonts w:ascii="Century Gothic" w:eastAsia="Century Gothic" w:hAnsi="Century Gothic" w:cs="Century Gothic"/>
        </w:rPr>
        <w:t>lash floods inundated Duluth, Minnesota</w:t>
      </w:r>
      <w:r w:rsidR="00A7052F" w:rsidRPr="00AC1E1F">
        <w:rPr>
          <w:rFonts w:ascii="Century Gothic" w:eastAsia="Century Gothic" w:hAnsi="Century Gothic" w:cs="Century Gothic"/>
        </w:rPr>
        <w:t>,</w:t>
      </w:r>
      <w:r w:rsidRPr="00AC1E1F">
        <w:rPr>
          <w:rFonts w:ascii="Century Gothic" w:eastAsia="Century Gothic" w:hAnsi="Century Gothic" w:cs="Century Gothic"/>
        </w:rPr>
        <w:t xml:space="preserve"> and Thunder Bay, Ontario. The soils were already saturated by weeks of rainfall prior to the event</w:t>
      </w:r>
      <w:r w:rsidR="00F20971">
        <w:rPr>
          <w:rFonts w:ascii="Century Gothic" w:eastAsia="Century Gothic" w:hAnsi="Century Gothic" w:cs="Century Gothic"/>
        </w:rPr>
        <w:t>s,</w:t>
      </w:r>
      <w:r w:rsidR="00A7052F" w:rsidRPr="00AC1E1F">
        <w:rPr>
          <w:rFonts w:ascii="Century Gothic" w:eastAsia="Century Gothic" w:hAnsi="Century Gothic" w:cs="Century Gothic"/>
        </w:rPr>
        <w:t xml:space="preserve"> thereby contributing to substantially increased runoff</w:t>
      </w:r>
      <w:r w:rsidRPr="00AC1E1F">
        <w:rPr>
          <w:rFonts w:ascii="Century Gothic" w:eastAsia="Century Gothic" w:hAnsi="Century Gothic" w:cs="Century Gothic"/>
        </w:rPr>
        <w:t>. Storm water and sewage treatment plants were overwhelmed and forced to shut down after their pumps failed. Water backed up into citizen’s homes, flooded roadways, created hazardous sinkholes</w:t>
      </w:r>
      <w:r w:rsidR="00451546">
        <w:rPr>
          <w:rFonts w:ascii="Century Gothic" w:eastAsia="Century Gothic" w:hAnsi="Century Gothic" w:cs="Century Gothic"/>
        </w:rPr>
        <w:t>,</w:t>
      </w:r>
      <w:r w:rsidRPr="00AC1E1F">
        <w:rPr>
          <w:rFonts w:ascii="Century Gothic" w:eastAsia="Century Gothic" w:hAnsi="Century Gothic" w:cs="Century Gothic"/>
        </w:rPr>
        <w:t xml:space="preserve"> and caused both cities to enter into a state of emergency. The damage </w:t>
      </w:r>
      <w:r w:rsidR="00356A7F">
        <w:rPr>
          <w:rFonts w:ascii="Century Gothic" w:eastAsia="Century Gothic" w:hAnsi="Century Gothic" w:cs="Century Gothic"/>
        </w:rPr>
        <w:t xml:space="preserve">to public infrastructure alone </w:t>
      </w:r>
      <w:r w:rsidRPr="00AC1E1F">
        <w:rPr>
          <w:rFonts w:ascii="Century Gothic" w:eastAsia="Century Gothic" w:hAnsi="Century Gothic" w:cs="Century Gothic"/>
        </w:rPr>
        <w:t xml:space="preserve">cost each area over $100 million (USD) to repair. </w:t>
      </w:r>
    </w:p>
    <w:p w:rsidR="00155B26" w:rsidRDefault="00155B26" w:rsidP="00155B26">
      <w:pPr>
        <w:spacing w:after="0" w:line="240" w:lineRule="auto"/>
        <w:ind w:firstLine="720"/>
        <w:rPr>
          <w:rFonts w:ascii="Century Gothic" w:eastAsia="Century Gothic" w:hAnsi="Century Gothic" w:cs="Century Gothic"/>
        </w:rPr>
      </w:pPr>
      <w:bookmarkStart w:id="0" w:name="h.gjdgxs" w:colFirst="0" w:colLast="0"/>
      <w:bookmarkEnd w:id="0"/>
      <w:r w:rsidRPr="00AC1E1F">
        <w:rPr>
          <w:rFonts w:ascii="Century Gothic" w:hAnsi="Century Gothic"/>
        </w:rPr>
        <w:t>Due to growing concern that climate change may increase the frequency and magnitude of severe flood events, regional leaders face critical decisions r</w:t>
      </w:r>
      <w:r>
        <w:rPr>
          <w:rFonts w:ascii="Century Gothic" w:hAnsi="Century Gothic"/>
        </w:rPr>
        <w:t>egarding mitigation strategies.</w:t>
      </w:r>
      <w:r w:rsidRPr="00AC1E1F">
        <w:rPr>
          <w:rFonts w:ascii="Century Gothic" w:hAnsi="Century Gothic"/>
        </w:rPr>
        <w:t xml:space="preserve"> </w:t>
      </w:r>
      <w:r w:rsidR="003B5C83" w:rsidRPr="00AC1E1F">
        <w:rPr>
          <w:rFonts w:ascii="Century Gothic" w:eastAsia="Century Gothic" w:hAnsi="Century Gothic" w:cs="Century Gothic"/>
        </w:rPr>
        <w:t xml:space="preserve">To assist with future flood mitigation </w:t>
      </w:r>
      <w:r w:rsidR="003B5C83" w:rsidRPr="00CC48FB">
        <w:rPr>
          <w:rFonts w:ascii="Century Gothic" w:eastAsia="Century Gothic" w:hAnsi="Century Gothic" w:cs="Century Gothic"/>
        </w:rPr>
        <w:t>planning</w:t>
      </w:r>
      <w:r w:rsidR="00B25BB4" w:rsidRPr="00CC48FB">
        <w:rPr>
          <w:rFonts w:ascii="Century Gothic" w:eastAsia="Century Gothic" w:hAnsi="Century Gothic" w:cs="Century Gothic"/>
        </w:rPr>
        <w:t>,</w:t>
      </w:r>
      <w:r w:rsidR="003B5C83" w:rsidRPr="00CC48FB">
        <w:rPr>
          <w:rFonts w:ascii="Century Gothic" w:eastAsia="Century Gothic" w:hAnsi="Century Gothic" w:cs="Century Gothic"/>
        </w:rPr>
        <w:t xml:space="preserve"> we </w:t>
      </w:r>
      <w:r w:rsidR="005156C7" w:rsidRPr="005156C7">
        <w:rPr>
          <w:rFonts w:ascii="Century Gothic" w:eastAsia="Century Gothic" w:hAnsi="Century Gothic" w:cs="Century Gothic"/>
        </w:rPr>
        <w:t>used</w:t>
      </w:r>
      <w:r w:rsidR="005156C7" w:rsidRPr="00CC48FB">
        <w:rPr>
          <w:rFonts w:ascii="Century Gothic" w:eastAsia="Century Gothic" w:hAnsi="Century Gothic" w:cs="Century Gothic"/>
        </w:rPr>
        <w:t xml:space="preserve"> </w:t>
      </w:r>
      <w:r w:rsidR="00B25BB4" w:rsidRPr="00CC48FB">
        <w:rPr>
          <w:rFonts w:ascii="Century Gothic" w:eastAsia="Century Gothic" w:hAnsi="Century Gothic" w:cs="Century Gothic"/>
        </w:rPr>
        <w:t>the Federal</w:t>
      </w:r>
      <w:r w:rsidR="00B25BB4" w:rsidRPr="00AC1E1F">
        <w:rPr>
          <w:rFonts w:ascii="Century Gothic" w:eastAsia="Century Gothic" w:hAnsi="Century Gothic" w:cs="Century Gothic"/>
        </w:rPr>
        <w:t xml:space="preserve"> Emergency Management Agency’s (FEMA) </w:t>
      </w:r>
      <w:r w:rsidR="00FE5C30">
        <w:rPr>
          <w:rFonts w:ascii="Century Gothic" w:eastAsia="Century Gothic" w:hAnsi="Century Gothic" w:cs="Century Gothic"/>
        </w:rPr>
        <w:t>Hazards US Multi-Hazards (Hazus-MH)</w:t>
      </w:r>
      <w:r w:rsidR="00FB3D3D">
        <w:rPr>
          <w:rFonts w:ascii="Century Gothic" w:eastAsia="Century Gothic" w:hAnsi="Century Gothic" w:cs="Century Gothic"/>
        </w:rPr>
        <w:t xml:space="preserve"> </w:t>
      </w:r>
      <w:r w:rsidR="00B25BB4" w:rsidRPr="00AC1E1F">
        <w:rPr>
          <w:rFonts w:ascii="Century Gothic" w:eastAsia="Century Gothic" w:hAnsi="Century Gothic" w:cs="Century Gothic"/>
        </w:rPr>
        <w:t>software</w:t>
      </w:r>
      <w:r w:rsidR="003B5C83" w:rsidRPr="00AC1E1F">
        <w:rPr>
          <w:rFonts w:ascii="Century Gothic" w:eastAsia="Century Gothic" w:hAnsi="Century Gothic" w:cs="Century Gothic"/>
        </w:rPr>
        <w:t xml:space="preserve"> to model</w:t>
      </w:r>
      <w:r w:rsidR="00B25BB4" w:rsidRPr="00AC1E1F"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the 2012</w:t>
      </w:r>
      <w:r w:rsidR="00B25BB4" w:rsidRPr="00AC1E1F">
        <w:rPr>
          <w:rFonts w:ascii="Century Gothic" w:eastAsia="Century Gothic" w:hAnsi="Century Gothic" w:cs="Century Gothic"/>
        </w:rPr>
        <w:t xml:space="preserve"> flood events and</w:t>
      </w:r>
      <w:r w:rsidR="003B5C83" w:rsidRPr="00AC1E1F">
        <w:rPr>
          <w:rFonts w:ascii="Century Gothic" w:eastAsia="Century Gothic" w:hAnsi="Century Gothic" w:cs="Century Gothic"/>
        </w:rPr>
        <w:t xml:space="preserve"> the possibility of similar </w:t>
      </w:r>
      <w:r w:rsidR="003540DA">
        <w:rPr>
          <w:rFonts w:ascii="Century Gothic" w:eastAsia="Century Gothic" w:hAnsi="Century Gothic" w:cs="Century Gothic"/>
        </w:rPr>
        <w:t xml:space="preserve">future </w:t>
      </w:r>
      <w:r>
        <w:rPr>
          <w:rFonts w:ascii="Century Gothic" w:eastAsia="Century Gothic" w:hAnsi="Century Gothic" w:cs="Century Gothic"/>
        </w:rPr>
        <w:t xml:space="preserve">floods </w:t>
      </w:r>
      <w:r w:rsidR="003B5C83" w:rsidRPr="00AC1E1F">
        <w:rPr>
          <w:rFonts w:ascii="Century Gothic" w:eastAsia="Century Gothic" w:hAnsi="Century Gothic" w:cs="Century Gothic"/>
        </w:rPr>
        <w:t xml:space="preserve">in the Great Lakes area. </w:t>
      </w:r>
      <w:r w:rsidR="00F20971">
        <w:rPr>
          <w:rFonts w:ascii="Century Gothic" w:eastAsia="Century Gothic" w:hAnsi="Century Gothic" w:cs="Century Gothic"/>
        </w:rPr>
        <w:t xml:space="preserve">In the process, we also analyzed the accuracy and limitations of the Hazus model in the region. </w:t>
      </w:r>
      <w:r w:rsidR="00BF29F8">
        <w:rPr>
          <w:rFonts w:ascii="Century Gothic" w:eastAsia="Century Gothic" w:hAnsi="Century Gothic" w:cs="Century Gothic"/>
        </w:rPr>
        <w:t xml:space="preserve">Because of time constraints and technical challenges, the Hazus analysis was completed only for Duluth, not Thunder Bay. </w:t>
      </w:r>
      <w:r w:rsidR="003B5C83" w:rsidRPr="00AC1E1F">
        <w:rPr>
          <w:rFonts w:ascii="Century Gothic" w:eastAsia="Century Gothic" w:hAnsi="Century Gothic" w:cs="Century Gothic"/>
        </w:rPr>
        <w:t xml:space="preserve">We also </w:t>
      </w:r>
      <w:r w:rsidR="00B25BB4" w:rsidRPr="00AC1E1F">
        <w:rPr>
          <w:rFonts w:ascii="Century Gothic" w:eastAsia="Century Gothic" w:hAnsi="Century Gothic" w:cs="Century Gothic"/>
        </w:rPr>
        <w:t>use</w:t>
      </w:r>
      <w:r w:rsidR="005156C7">
        <w:rPr>
          <w:rFonts w:ascii="Century Gothic" w:eastAsia="Century Gothic" w:hAnsi="Century Gothic" w:cs="Century Gothic"/>
        </w:rPr>
        <w:t>d</w:t>
      </w:r>
      <w:r w:rsidR="00B25BB4" w:rsidRPr="00AC1E1F">
        <w:rPr>
          <w:rFonts w:ascii="Century Gothic" w:eastAsia="Century Gothic" w:hAnsi="Century Gothic" w:cs="Century Gothic"/>
        </w:rPr>
        <w:t xml:space="preserve"> data from NASA’s Tropical Rainfall Measuring Mission (</w:t>
      </w:r>
      <w:r w:rsidR="003B5C83" w:rsidRPr="00AC1E1F">
        <w:rPr>
          <w:rFonts w:ascii="Century Gothic" w:eastAsia="Century Gothic" w:hAnsi="Century Gothic" w:cs="Century Gothic"/>
        </w:rPr>
        <w:t>TRMM</w:t>
      </w:r>
      <w:r w:rsidR="00B25BB4" w:rsidRPr="00AC1E1F">
        <w:rPr>
          <w:rFonts w:ascii="Century Gothic" w:eastAsia="Century Gothic" w:hAnsi="Century Gothic" w:cs="Century Gothic"/>
        </w:rPr>
        <w:t>)</w:t>
      </w:r>
      <w:r w:rsidR="003B5C83" w:rsidRPr="00AC1E1F">
        <w:rPr>
          <w:rFonts w:ascii="Century Gothic" w:eastAsia="Century Gothic" w:hAnsi="Century Gothic" w:cs="Century Gothic"/>
        </w:rPr>
        <w:t xml:space="preserve"> to illustrate the magnitude of the precipitation event</w:t>
      </w:r>
      <w:r w:rsidR="00BF29F8">
        <w:rPr>
          <w:rFonts w:ascii="Century Gothic" w:eastAsia="Century Gothic" w:hAnsi="Century Gothic" w:cs="Century Gothic"/>
        </w:rPr>
        <w:t>s</w:t>
      </w:r>
      <w:r w:rsidR="00CB0B20">
        <w:rPr>
          <w:rFonts w:ascii="Century Gothic" w:eastAsia="Century Gothic" w:hAnsi="Century Gothic" w:cs="Century Gothic"/>
        </w:rPr>
        <w:t xml:space="preserve"> in both cities</w:t>
      </w:r>
      <w:r w:rsidR="003B5C83" w:rsidRPr="00AC1E1F">
        <w:rPr>
          <w:rFonts w:ascii="Century Gothic" w:eastAsia="Century Gothic" w:hAnsi="Century Gothic" w:cs="Century Gothic"/>
        </w:rPr>
        <w:t xml:space="preserve">. </w:t>
      </w:r>
      <w:r w:rsidR="003540DA">
        <w:rPr>
          <w:rFonts w:ascii="Century Gothic" w:eastAsia="Century Gothic" w:hAnsi="Century Gothic" w:cs="Century Gothic"/>
        </w:rPr>
        <w:t>Additionally, implementing several factors from</w:t>
      </w:r>
      <w:r w:rsidR="003B5C83" w:rsidRPr="00AC1E1F">
        <w:rPr>
          <w:rFonts w:ascii="Century Gothic" w:eastAsia="Century Gothic" w:hAnsi="Century Gothic" w:cs="Century Gothic"/>
        </w:rPr>
        <w:t xml:space="preserve"> the R</w:t>
      </w:r>
      <w:r w:rsidR="00B25BB4" w:rsidRPr="00AC1E1F">
        <w:rPr>
          <w:rFonts w:ascii="Century Gothic" w:eastAsia="Century Gothic" w:hAnsi="Century Gothic" w:cs="Century Gothic"/>
        </w:rPr>
        <w:t xml:space="preserve">evised </w:t>
      </w:r>
      <w:r w:rsidR="003B5C83" w:rsidRPr="00AC1E1F">
        <w:rPr>
          <w:rFonts w:ascii="Century Gothic" w:eastAsia="Century Gothic" w:hAnsi="Century Gothic" w:cs="Century Gothic"/>
        </w:rPr>
        <w:t>U</w:t>
      </w:r>
      <w:r w:rsidR="00B25BB4" w:rsidRPr="00AC1E1F">
        <w:rPr>
          <w:rFonts w:ascii="Century Gothic" w:eastAsia="Century Gothic" w:hAnsi="Century Gothic" w:cs="Century Gothic"/>
        </w:rPr>
        <w:t xml:space="preserve">niversal </w:t>
      </w:r>
      <w:r w:rsidR="003B5C83" w:rsidRPr="00AC1E1F">
        <w:rPr>
          <w:rFonts w:ascii="Century Gothic" w:eastAsia="Century Gothic" w:hAnsi="Century Gothic" w:cs="Century Gothic"/>
        </w:rPr>
        <w:t>S</w:t>
      </w:r>
      <w:r w:rsidR="00B25BB4" w:rsidRPr="00AC1E1F">
        <w:rPr>
          <w:rFonts w:ascii="Century Gothic" w:eastAsia="Century Gothic" w:hAnsi="Century Gothic" w:cs="Century Gothic"/>
        </w:rPr>
        <w:t xml:space="preserve">oil </w:t>
      </w:r>
      <w:r w:rsidR="003B5C83" w:rsidRPr="00AC1E1F">
        <w:rPr>
          <w:rFonts w:ascii="Century Gothic" w:eastAsia="Century Gothic" w:hAnsi="Century Gothic" w:cs="Century Gothic"/>
        </w:rPr>
        <w:t>L</w:t>
      </w:r>
      <w:r w:rsidR="00B25BB4" w:rsidRPr="00AC1E1F">
        <w:rPr>
          <w:rFonts w:ascii="Century Gothic" w:eastAsia="Century Gothic" w:hAnsi="Century Gothic" w:cs="Century Gothic"/>
        </w:rPr>
        <w:t xml:space="preserve">oss </w:t>
      </w:r>
      <w:r w:rsidR="003B5C83" w:rsidRPr="00AC1E1F">
        <w:rPr>
          <w:rFonts w:ascii="Century Gothic" w:eastAsia="Century Gothic" w:hAnsi="Century Gothic" w:cs="Century Gothic"/>
        </w:rPr>
        <w:t>E</w:t>
      </w:r>
      <w:r w:rsidR="00F20971">
        <w:rPr>
          <w:rFonts w:ascii="Century Gothic" w:eastAsia="Century Gothic" w:hAnsi="Century Gothic" w:cs="Century Gothic"/>
        </w:rPr>
        <w:t>quation (RUSLE)</w:t>
      </w:r>
      <w:r w:rsidR="003540DA">
        <w:rPr>
          <w:rFonts w:ascii="Century Gothic" w:eastAsia="Century Gothic" w:hAnsi="Century Gothic" w:cs="Century Gothic"/>
        </w:rPr>
        <w:t xml:space="preserve"> in ArcGIS</w:t>
      </w:r>
      <w:r w:rsidR="00B25BB4" w:rsidRPr="00AC1E1F">
        <w:rPr>
          <w:rFonts w:ascii="Century Gothic" w:eastAsia="Century Gothic" w:hAnsi="Century Gothic" w:cs="Century Gothic"/>
        </w:rPr>
        <w:t>,</w:t>
      </w:r>
      <w:r w:rsidR="003B5C83" w:rsidRPr="00AC1E1F">
        <w:rPr>
          <w:rFonts w:ascii="Century Gothic" w:eastAsia="Century Gothic" w:hAnsi="Century Gothic" w:cs="Century Gothic"/>
        </w:rPr>
        <w:t xml:space="preserve"> we </w:t>
      </w:r>
      <w:r w:rsidR="00B25BB4" w:rsidRPr="00AC1E1F">
        <w:rPr>
          <w:rFonts w:ascii="Century Gothic" w:eastAsia="Century Gothic" w:hAnsi="Century Gothic" w:cs="Century Gothic"/>
        </w:rPr>
        <w:t>produce</w:t>
      </w:r>
      <w:r w:rsidR="005156C7">
        <w:rPr>
          <w:rFonts w:ascii="Century Gothic" w:eastAsia="Century Gothic" w:hAnsi="Century Gothic" w:cs="Century Gothic"/>
        </w:rPr>
        <w:t>d</w:t>
      </w:r>
      <w:r w:rsidR="00B25BB4" w:rsidRPr="00AC1E1F">
        <w:rPr>
          <w:rFonts w:ascii="Century Gothic" w:eastAsia="Century Gothic" w:hAnsi="Century Gothic" w:cs="Century Gothic"/>
        </w:rPr>
        <w:t xml:space="preserve"> </w:t>
      </w:r>
      <w:r w:rsidR="00FE5C30">
        <w:rPr>
          <w:rFonts w:ascii="Century Gothic" w:eastAsia="Century Gothic" w:hAnsi="Century Gothic" w:cs="Century Gothic"/>
        </w:rPr>
        <w:t>map</w:t>
      </w:r>
      <w:r w:rsidR="009E6DA0" w:rsidRPr="00AC1E1F">
        <w:rPr>
          <w:rFonts w:ascii="Century Gothic" w:eastAsia="Century Gothic" w:hAnsi="Century Gothic" w:cs="Century Gothic"/>
        </w:rPr>
        <w:t xml:space="preserve"> products depicting local erosion vulnerability</w:t>
      </w:r>
      <w:r w:rsidR="00CB0B20">
        <w:rPr>
          <w:rFonts w:ascii="Century Gothic" w:eastAsia="Century Gothic" w:hAnsi="Century Gothic" w:cs="Century Gothic"/>
        </w:rPr>
        <w:t xml:space="preserve"> in Duluth. This analysis was not applied to Thunder Bay because erosion was not a substantial problem there during the May 2012 flood.</w:t>
      </w:r>
      <w:r>
        <w:rPr>
          <w:rFonts w:ascii="Century Gothic" w:eastAsia="Century Gothic" w:hAnsi="Century Gothic" w:cs="Century Gothic"/>
        </w:rPr>
        <w:t xml:space="preserve"> </w:t>
      </w:r>
    </w:p>
    <w:p w:rsidR="003540DA" w:rsidRPr="003540DA" w:rsidRDefault="003540DA" w:rsidP="00155B26">
      <w:pPr>
        <w:spacing w:after="0" w:line="240" w:lineRule="auto"/>
        <w:ind w:firstLine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Compared with </w:t>
      </w:r>
      <w:r w:rsidR="00155B26">
        <w:rPr>
          <w:rFonts w:ascii="Century Gothic" w:eastAsia="Century Gothic" w:hAnsi="Century Gothic" w:cs="Century Gothic"/>
        </w:rPr>
        <w:t xml:space="preserve">surveyed high-water mark GIS data, </w:t>
      </w:r>
      <w:r w:rsidR="00870928">
        <w:rPr>
          <w:rFonts w:ascii="Century Gothic" w:eastAsia="Century Gothic" w:hAnsi="Century Gothic" w:cs="Century Gothic"/>
        </w:rPr>
        <w:t xml:space="preserve">the </w:t>
      </w:r>
      <w:r w:rsidR="001B3A92">
        <w:rPr>
          <w:rFonts w:ascii="Century Gothic" w:eastAsia="Century Gothic" w:hAnsi="Century Gothic" w:cs="Century Gothic"/>
        </w:rPr>
        <w:t>Hazus outputs were effective for</w:t>
      </w:r>
      <w:r w:rsidR="00155B26">
        <w:rPr>
          <w:rFonts w:ascii="Century Gothic" w:eastAsia="Century Gothic" w:hAnsi="Century Gothic" w:cs="Century Gothic"/>
        </w:rPr>
        <w:t xml:space="preserve"> identifying areas prone to flooding; however, Hazus flood depth </w:t>
      </w:r>
      <w:r w:rsidR="00870928">
        <w:rPr>
          <w:rFonts w:ascii="Century Gothic" w:eastAsia="Century Gothic" w:hAnsi="Century Gothic" w:cs="Century Gothic"/>
        </w:rPr>
        <w:t>accuracy</w:t>
      </w:r>
      <w:r w:rsidR="00155B26">
        <w:rPr>
          <w:rFonts w:ascii="Century Gothic" w:eastAsia="Century Gothic" w:hAnsi="Century Gothic" w:cs="Century Gothic"/>
        </w:rPr>
        <w:t xml:space="preserve"> fluctuated widely throughout the study area, with t</w:t>
      </w:r>
      <w:r w:rsidR="00870928">
        <w:rPr>
          <w:rFonts w:ascii="Century Gothic" w:eastAsia="Century Gothic" w:hAnsi="Century Gothic" w:cs="Century Gothic"/>
        </w:rPr>
        <w:t>he highest accuracy</w:t>
      </w:r>
      <w:r w:rsidR="00155B26">
        <w:rPr>
          <w:rFonts w:ascii="Century Gothic" w:eastAsia="Century Gothic" w:hAnsi="Century Gothic" w:cs="Century Gothic"/>
        </w:rPr>
        <w:t xml:space="preserve"> occurring close to rivers</w:t>
      </w:r>
      <w:r w:rsidR="00F20971">
        <w:rPr>
          <w:rFonts w:ascii="Century Gothic" w:eastAsia="Century Gothic" w:hAnsi="Century Gothic" w:cs="Century Gothic"/>
        </w:rPr>
        <w:t xml:space="preserve"> and lower accuracies occurring in transitional areas between rivers and lakes</w:t>
      </w:r>
      <w:r w:rsidR="00155B26">
        <w:rPr>
          <w:rFonts w:ascii="Century Gothic" w:eastAsia="Century Gothic" w:hAnsi="Century Gothic" w:cs="Century Gothic"/>
        </w:rPr>
        <w:t>.</w:t>
      </w:r>
      <w:r w:rsidR="00F20971">
        <w:rPr>
          <w:rFonts w:ascii="Century Gothic" w:eastAsia="Century Gothic" w:hAnsi="Century Gothic" w:cs="Century Gothic"/>
        </w:rPr>
        <w:t xml:space="preserve"> We believe the locations between rivers and lakes experienced low accuracy because they fell between the riverine and coastal flood model output</w:t>
      </w:r>
      <w:r w:rsidR="007D37D6">
        <w:rPr>
          <w:rFonts w:ascii="Century Gothic" w:eastAsia="Century Gothic" w:hAnsi="Century Gothic" w:cs="Century Gothic"/>
        </w:rPr>
        <w:t xml:space="preserve"> areas</w:t>
      </w:r>
      <w:r w:rsidR="00F20971">
        <w:rPr>
          <w:rFonts w:ascii="Century Gothic" w:eastAsia="Century Gothic" w:hAnsi="Century Gothic" w:cs="Century Gothic"/>
        </w:rPr>
        <w:t xml:space="preserve"> of Hazus. </w:t>
      </w:r>
      <w:r w:rsidR="00870928">
        <w:rPr>
          <w:rFonts w:ascii="Century Gothic" w:eastAsia="Century Gothic" w:hAnsi="Century Gothic" w:cs="Century Gothic"/>
        </w:rPr>
        <w:t xml:space="preserve">These findings demonstrate the current limitations of Hazus flood predictions and will be useful for </w:t>
      </w:r>
      <w:r w:rsidR="00836768">
        <w:rPr>
          <w:rFonts w:ascii="Century Gothic" w:eastAsia="Century Gothic" w:hAnsi="Century Gothic" w:cs="Century Gothic"/>
        </w:rPr>
        <w:t>refining the model</w:t>
      </w:r>
      <w:r w:rsidR="00870928">
        <w:rPr>
          <w:rFonts w:ascii="Century Gothic" w:eastAsia="Century Gothic" w:hAnsi="Century Gothic" w:cs="Century Gothic"/>
        </w:rPr>
        <w:t>. Additionally, the TRMM time series demonstrated a me</w:t>
      </w:r>
      <w:r w:rsidR="00F20971">
        <w:rPr>
          <w:rFonts w:ascii="Century Gothic" w:eastAsia="Century Gothic" w:hAnsi="Century Gothic" w:cs="Century Gothic"/>
        </w:rPr>
        <w:t>thod for graphically depicting regional</w:t>
      </w:r>
      <w:r w:rsidR="00870928">
        <w:rPr>
          <w:rFonts w:ascii="Century Gothic" w:eastAsia="Century Gothic" w:hAnsi="Century Gothic" w:cs="Century Gothic"/>
        </w:rPr>
        <w:t xml:space="preserve"> rainfa</w:t>
      </w:r>
      <w:r w:rsidR="00FE5C30">
        <w:rPr>
          <w:rFonts w:ascii="Century Gothic" w:eastAsia="Century Gothic" w:hAnsi="Century Gothic" w:cs="Century Gothic"/>
        </w:rPr>
        <w:t>ll</w:t>
      </w:r>
      <w:r w:rsidR="00870928">
        <w:rPr>
          <w:rFonts w:ascii="Century Gothic" w:eastAsia="Century Gothic" w:hAnsi="Century Gothic" w:cs="Century Gothic"/>
        </w:rPr>
        <w:t>. Finally</w:t>
      </w:r>
      <w:r w:rsidR="00FB1AC7">
        <w:rPr>
          <w:rFonts w:ascii="Century Gothic" w:eastAsia="Century Gothic" w:hAnsi="Century Gothic" w:cs="Century Gothic"/>
        </w:rPr>
        <w:t>, the RUSLE-based erosion risk product identified locations most prone to soil erosion</w:t>
      </w:r>
      <w:r w:rsidR="00F20971">
        <w:rPr>
          <w:rFonts w:ascii="Century Gothic" w:eastAsia="Century Gothic" w:hAnsi="Century Gothic" w:cs="Century Gothic"/>
        </w:rPr>
        <w:t>. Confirmed by photographs of actual extreme erosion at locations mapped as high risk, the map appears qualitatively accurate</w:t>
      </w:r>
      <w:r w:rsidR="00FB1AC7">
        <w:rPr>
          <w:rFonts w:ascii="Century Gothic" w:eastAsia="Century Gothic" w:hAnsi="Century Gothic" w:cs="Century Gothic"/>
        </w:rPr>
        <w:t xml:space="preserve"> and can</w:t>
      </w:r>
      <w:r w:rsidR="00FE5C30">
        <w:rPr>
          <w:rFonts w:ascii="Century Gothic" w:eastAsia="Century Gothic" w:hAnsi="Century Gothic" w:cs="Century Gothic"/>
        </w:rPr>
        <w:t xml:space="preserve"> therefore</w:t>
      </w:r>
      <w:r w:rsidR="00FB1AC7">
        <w:rPr>
          <w:rFonts w:ascii="Century Gothic" w:eastAsia="Century Gothic" w:hAnsi="Century Gothic" w:cs="Century Gothic"/>
        </w:rPr>
        <w:t xml:space="preserve"> be used to prioritize erosion control mitigation efforts.</w:t>
      </w:r>
    </w:p>
    <w:p w:rsidR="00772C83" w:rsidRPr="00AC1E1F" w:rsidRDefault="00772C83">
      <w:pPr>
        <w:spacing w:after="0" w:line="240" w:lineRule="auto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t>Earth Observations &amp; Parameters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FB1AC7" w:rsidRDefault="0050705D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  <w:i/>
        </w:rPr>
        <w:t>Terra</w:t>
      </w:r>
      <w:r w:rsidR="003B5C83" w:rsidRPr="00AC1E1F">
        <w:rPr>
          <w:rFonts w:ascii="Century Gothic" w:eastAsia="Century Gothic" w:hAnsi="Century Gothic" w:cs="Century Gothic"/>
          <w:i/>
        </w:rPr>
        <w:t>,</w:t>
      </w:r>
      <w:r w:rsidRPr="00AC1E1F">
        <w:rPr>
          <w:rFonts w:ascii="Century Gothic" w:eastAsia="Century Gothic" w:hAnsi="Century Gothic" w:cs="Century Gothic"/>
        </w:rPr>
        <w:t xml:space="preserve"> ASTER </w:t>
      </w:r>
      <w:r w:rsidR="00FB1AC7">
        <w:rPr>
          <w:rFonts w:ascii="Century Gothic" w:eastAsia="Century Gothic" w:hAnsi="Century Gothic" w:cs="Century Gothic"/>
        </w:rPr>
        <w:t>–</w:t>
      </w:r>
      <w:r w:rsidR="003B5C83" w:rsidRPr="00AC1E1F">
        <w:rPr>
          <w:rFonts w:ascii="Century Gothic" w:eastAsia="Century Gothic" w:hAnsi="Century Gothic" w:cs="Century Gothic"/>
        </w:rPr>
        <w:t xml:space="preserve"> Digital Elevation Model (DEM)  </w:t>
      </w:r>
    </w:p>
    <w:p w:rsidR="00A22B4D" w:rsidRPr="00FB1AC7" w:rsidRDefault="003B5C83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  <w:i/>
        </w:rPr>
        <w:t>TRMM</w:t>
      </w:r>
      <w:r w:rsidR="000D41FB" w:rsidRPr="00AC1E1F">
        <w:rPr>
          <w:rFonts w:ascii="Century Gothic" w:eastAsia="Century Gothic" w:hAnsi="Century Gothic" w:cs="Century Gothic"/>
        </w:rPr>
        <w:t xml:space="preserve">, </w:t>
      </w:r>
      <w:r w:rsidRPr="00AC1E1F">
        <w:rPr>
          <w:rFonts w:ascii="Century Gothic" w:eastAsia="Century Gothic" w:hAnsi="Century Gothic" w:cs="Century Gothic"/>
        </w:rPr>
        <w:t>Precipitation Radar</w:t>
      </w:r>
      <w:r w:rsidR="00451546">
        <w:rPr>
          <w:rFonts w:ascii="Century Gothic" w:eastAsia="Century Gothic" w:hAnsi="Century Gothic" w:cs="Century Gothic"/>
        </w:rPr>
        <w:t xml:space="preserve"> </w:t>
      </w:r>
      <w:r w:rsidR="00FB1AC7">
        <w:rPr>
          <w:rFonts w:ascii="Century Gothic" w:eastAsia="Century Gothic" w:hAnsi="Century Gothic" w:cs="Century Gothic"/>
        </w:rPr>
        <w:t>–</w:t>
      </w:r>
      <w:r w:rsidR="00451546">
        <w:rPr>
          <w:rFonts w:ascii="Century Gothic" w:eastAsia="Century Gothic" w:hAnsi="Century Gothic" w:cs="Century Gothic"/>
        </w:rPr>
        <w:t xml:space="preserve"> </w:t>
      </w:r>
      <w:r w:rsidR="00DA1215">
        <w:rPr>
          <w:rFonts w:ascii="Century Gothic" w:eastAsia="Century Gothic" w:hAnsi="Century Gothic" w:cs="Century Gothic"/>
        </w:rPr>
        <w:t>Rainfall</w:t>
      </w:r>
    </w:p>
    <w:p w:rsidR="00A22B4D" w:rsidRPr="00AC1E1F" w:rsidRDefault="003B5C83">
      <w:pPr>
        <w:spacing w:after="0" w:line="240" w:lineRule="auto"/>
        <w:ind w:firstLine="720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 </w:t>
      </w: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t>Future Applicable NASA Missions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</w:rPr>
      </w:pPr>
      <w:r w:rsidRPr="008F6AEE">
        <w:rPr>
          <w:rFonts w:ascii="Century Gothic" w:eastAsia="Century Gothic" w:hAnsi="Century Gothic" w:cs="Century Gothic"/>
          <w:i/>
        </w:rPr>
        <w:t>L</w:t>
      </w:r>
      <w:r w:rsidR="008F6AEE">
        <w:rPr>
          <w:rFonts w:ascii="Century Gothic" w:eastAsia="Century Gothic" w:hAnsi="Century Gothic" w:cs="Century Gothic"/>
          <w:i/>
        </w:rPr>
        <w:t xml:space="preserve">andsat </w:t>
      </w:r>
      <w:r w:rsidRPr="008F6AEE">
        <w:rPr>
          <w:rFonts w:ascii="Century Gothic" w:eastAsia="Century Gothic" w:hAnsi="Century Gothic" w:cs="Century Gothic"/>
          <w:i/>
        </w:rPr>
        <w:t>D</w:t>
      </w:r>
      <w:r w:rsidR="008F6AEE">
        <w:rPr>
          <w:rFonts w:ascii="Century Gothic" w:eastAsia="Century Gothic" w:hAnsi="Century Gothic" w:cs="Century Gothic"/>
          <w:i/>
        </w:rPr>
        <w:t xml:space="preserve">ata </w:t>
      </w:r>
      <w:r w:rsidRPr="008F6AEE">
        <w:rPr>
          <w:rFonts w:ascii="Century Gothic" w:eastAsia="Century Gothic" w:hAnsi="Century Gothic" w:cs="Century Gothic"/>
          <w:i/>
        </w:rPr>
        <w:t>C</w:t>
      </w:r>
      <w:r w:rsidR="008F6AEE">
        <w:rPr>
          <w:rFonts w:ascii="Century Gothic" w:eastAsia="Century Gothic" w:hAnsi="Century Gothic" w:cs="Century Gothic"/>
          <w:i/>
        </w:rPr>
        <w:t xml:space="preserve">ontinuity </w:t>
      </w:r>
      <w:r w:rsidRPr="008F6AEE">
        <w:rPr>
          <w:rFonts w:ascii="Century Gothic" w:eastAsia="Century Gothic" w:hAnsi="Century Gothic" w:cs="Century Gothic"/>
          <w:i/>
        </w:rPr>
        <w:t>M</w:t>
      </w:r>
      <w:r w:rsidR="008F6AEE">
        <w:rPr>
          <w:rFonts w:ascii="Century Gothic" w:eastAsia="Century Gothic" w:hAnsi="Century Gothic" w:cs="Century Gothic"/>
          <w:i/>
        </w:rPr>
        <w:t>ission (LDCM)</w:t>
      </w:r>
      <w:r w:rsidRPr="00AC1E1F">
        <w:rPr>
          <w:rFonts w:ascii="Century Gothic" w:eastAsia="Century Gothic" w:hAnsi="Century Gothic" w:cs="Century Gothic"/>
        </w:rPr>
        <w:t xml:space="preserve"> </w:t>
      </w:r>
      <w:r w:rsidR="008F6AEE">
        <w:rPr>
          <w:rFonts w:ascii="Century Gothic" w:eastAsia="Century Gothic" w:hAnsi="Century Gothic" w:cs="Century Gothic"/>
        </w:rPr>
        <w:t>–</w:t>
      </w:r>
      <w:r w:rsidRPr="00AC1E1F">
        <w:rPr>
          <w:rFonts w:ascii="Century Gothic" w:eastAsia="Century Gothic" w:hAnsi="Century Gothic" w:cs="Century Gothic"/>
        </w:rPr>
        <w:t xml:space="preserve"> Land cover</w:t>
      </w:r>
      <w:r w:rsidR="00DA1215">
        <w:rPr>
          <w:rFonts w:ascii="Century Gothic" w:eastAsia="Century Gothic" w:hAnsi="Century Gothic" w:cs="Century Gothic"/>
        </w:rPr>
        <w:t>*</w:t>
      </w:r>
    </w:p>
    <w:p w:rsidR="008F6AEE" w:rsidRDefault="008F6AEE">
      <w:pPr>
        <w:spacing w:after="0" w:line="240" w:lineRule="auto"/>
        <w:rPr>
          <w:rFonts w:ascii="Century Gothic" w:eastAsia="Century Gothic" w:hAnsi="Century Gothic" w:cs="Century Gothic"/>
        </w:rPr>
      </w:pPr>
      <w:r w:rsidRPr="008F6AEE">
        <w:rPr>
          <w:rFonts w:ascii="Century Gothic" w:eastAsia="Century Gothic" w:hAnsi="Century Gothic" w:cs="Century Gothic"/>
          <w:i/>
        </w:rPr>
        <w:t>Global Precipitation Measurement Core (GPM Core)</w:t>
      </w:r>
      <w:r>
        <w:rPr>
          <w:rFonts w:ascii="Century Gothic" w:eastAsia="Century Gothic" w:hAnsi="Century Gothic" w:cs="Century Gothic"/>
        </w:rPr>
        <w:t xml:space="preserve"> – Precipitation</w:t>
      </w:r>
    </w:p>
    <w:p w:rsidR="00DA1215" w:rsidRDefault="00DA1215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DA1215" w:rsidRPr="00AC1E1F" w:rsidRDefault="00DA1215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*Please note that LDCM has recently been launched, but the data are not yet available to the scientific community.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C1E1F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</w:rPr>
        <w:t>Models Utilized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DF1375" w:rsidRDefault="0050705D" w:rsidP="00645A4F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</w:rPr>
        <w:lastRenderedPageBreak/>
        <w:t>FEMA Hazards U.S. Multi-Hazard (</w:t>
      </w:r>
      <w:r w:rsidR="00FB3D3D">
        <w:rPr>
          <w:rFonts w:ascii="Century Gothic" w:eastAsia="Century Gothic" w:hAnsi="Century Gothic" w:cs="Century Gothic"/>
        </w:rPr>
        <w:t>Hazus</w:t>
      </w:r>
      <w:r w:rsidRPr="00AC1E1F">
        <w:rPr>
          <w:rFonts w:ascii="Century Gothic" w:eastAsia="Century Gothic" w:hAnsi="Century Gothic" w:cs="Century Gothic"/>
        </w:rPr>
        <w:t>-MH)</w:t>
      </w:r>
    </w:p>
    <w:p w:rsidR="00A22B4D" w:rsidRPr="00AC1E1F" w:rsidRDefault="00DF1375" w:rsidP="00645A4F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NRCS Revised Univer</w:t>
      </w:r>
      <w:r w:rsidR="007D37D6">
        <w:rPr>
          <w:rFonts w:ascii="Century Gothic" w:eastAsia="Century Gothic" w:hAnsi="Century Gothic" w:cs="Century Gothic"/>
        </w:rPr>
        <w:t>sal Soil Loss Equation (RUSLE</w:t>
      </w:r>
      <w:r w:rsidR="00CB0B20">
        <w:rPr>
          <w:rFonts w:ascii="Century Gothic" w:eastAsia="Century Gothic" w:hAnsi="Century Gothic" w:cs="Century Gothic"/>
        </w:rPr>
        <w:t>)</w:t>
      </w:r>
    </w:p>
    <w:p w:rsidR="00CB0B20" w:rsidRDefault="00CB0B20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:rsidR="00AC1E1F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</w:rPr>
        <w:t>Ancillary Datasets Utilized</w:t>
      </w:r>
      <w:r w:rsidR="008F6AEE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8962A1">
      <w:pPr>
        <w:numPr>
          <w:ilvl w:val="0"/>
          <w:numId w:val="1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USDA NRCS </w:t>
      </w:r>
      <w:r w:rsidR="003B5C83" w:rsidRPr="00AC1E1F">
        <w:rPr>
          <w:rFonts w:ascii="Century Gothic" w:eastAsia="Century Gothic" w:hAnsi="Century Gothic" w:cs="Century Gothic"/>
        </w:rPr>
        <w:t xml:space="preserve">SSURGO </w:t>
      </w:r>
      <w:r w:rsidRPr="00AC1E1F">
        <w:rPr>
          <w:rFonts w:ascii="Century Gothic" w:eastAsia="Century Gothic" w:hAnsi="Century Gothic" w:cs="Century Gothic"/>
        </w:rPr>
        <w:t xml:space="preserve">soils </w:t>
      </w:r>
      <w:r w:rsidR="00A212A6">
        <w:rPr>
          <w:rFonts w:ascii="Century Gothic" w:eastAsia="Century Gothic" w:hAnsi="Century Gothic" w:cs="Century Gothic"/>
        </w:rPr>
        <w:t xml:space="preserve">shapefile </w:t>
      </w:r>
      <w:r w:rsidRPr="00AC1E1F">
        <w:rPr>
          <w:rFonts w:ascii="Century Gothic" w:eastAsia="Century Gothic" w:hAnsi="Century Gothic" w:cs="Century Gothic"/>
        </w:rPr>
        <w:t>data</w:t>
      </w:r>
    </w:p>
    <w:p w:rsidR="00A22B4D" w:rsidRPr="00AC1E1F" w:rsidRDefault="0039566D">
      <w:pPr>
        <w:numPr>
          <w:ilvl w:val="0"/>
          <w:numId w:val="1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hAnsi="Century Gothic"/>
        </w:rPr>
        <w:t xml:space="preserve">USGS </w:t>
      </w:r>
      <w:r w:rsidR="00A212A6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tream </w:t>
      </w:r>
      <w:r w:rsidR="00A212A6">
        <w:rPr>
          <w:rFonts w:ascii="Century Gothic" w:hAnsi="Century Gothic"/>
        </w:rPr>
        <w:t>g</w:t>
      </w:r>
      <w:r>
        <w:rPr>
          <w:rFonts w:ascii="Century Gothic" w:hAnsi="Century Gothic"/>
        </w:rPr>
        <w:t xml:space="preserve">auge </w:t>
      </w:r>
      <w:r w:rsidR="00A212A6">
        <w:rPr>
          <w:rFonts w:ascii="Century Gothic" w:hAnsi="Century Gothic"/>
        </w:rPr>
        <w:t>reports</w:t>
      </w:r>
    </w:p>
    <w:p w:rsidR="008962A1" w:rsidRPr="00E22932" w:rsidRDefault="008962A1">
      <w:pPr>
        <w:numPr>
          <w:ilvl w:val="0"/>
          <w:numId w:val="1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Local municipality GIS layers (e.g. sewer infrastructure, roads, etc.)</w:t>
      </w:r>
    </w:p>
    <w:p w:rsidR="00E22932" w:rsidRPr="007D37D6" w:rsidRDefault="00E22932">
      <w:pPr>
        <w:numPr>
          <w:ilvl w:val="0"/>
          <w:numId w:val="1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Surveyed flood high-water mark GIS layers</w:t>
      </w:r>
      <w:r w:rsidR="00BA2C72">
        <w:rPr>
          <w:rFonts w:ascii="Century Gothic" w:eastAsia="Century Gothic" w:hAnsi="Century Gothic" w:cs="Century Gothic"/>
        </w:rPr>
        <w:t xml:space="preserve"> produced by USACE, USGS, and the City of Duluth</w:t>
      </w:r>
    </w:p>
    <w:p w:rsidR="007D37D6" w:rsidRPr="00AC1E1F" w:rsidRDefault="007D37D6">
      <w:pPr>
        <w:numPr>
          <w:ilvl w:val="0"/>
          <w:numId w:val="1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Photographs of erosion from the St. Louis County online damage map viewer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8962A1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t>Software Utilized</w:t>
      </w:r>
      <w:r w:rsidR="00645A4F">
        <w:rPr>
          <w:rFonts w:ascii="Century Gothic" w:eastAsia="Century Gothic" w:hAnsi="Century Gothic" w:cs="Century Gothic"/>
          <w:b/>
        </w:rPr>
        <w:t>:</w:t>
      </w:r>
    </w:p>
    <w:p w:rsidR="00475FD6" w:rsidRPr="00F22A54" w:rsidRDefault="008962A1" w:rsidP="00F22A54">
      <w:pPr>
        <w:numPr>
          <w:ilvl w:val="0"/>
          <w:numId w:val="2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H</w:t>
      </w:r>
      <w:r w:rsidR="00FB3D3D">
        <w:rPr>
          <w:rFonts w:ascii="Century Gothic" w:eastAsia="Century Gothic" w:hAnsi="Century Gothic" w:cs="Century Gothic"/>
        </w:rPr>
        <w:t>azus</w:t>
      </w:r>
      <w:r w:rsidRPr="00AC1E1F">
        <w:rPr>
          <w:rFonts w:ascii="Century Gothic" w:eastAsia="Century Gothic" w:hAnsi="Century Gothic" w:cs="Century Gothic"/>
        </w:rPr>
        <w:t xml:space="preserve">-MH </w:t>
      </w:r>
      <w:r w:rsidR="003F0831">
        <w:rPr>
          <w:rFonts w:ascii="Century Gothic" w:eastAsia="Century Gothic" w:hAnsi="Century Gothic" w:cs="Century Gothic"/>
        </w:rPr>
        <w:t>–</w:t>
      </w:r>
      <w:r w:rsidRPr="00AC1E1F">
        <w:rPr>
          <w:rFonts w:ascii="Century Gothic" w:eastAsia="Century Gothic" w:hAnsi="Century Gothic" w:cs="Century Gothic"/>
        </w:rPr>
        <w:t xml:space="preserve"> </w:t>
      </w:r>
      <w:r w:rsidRPr="003F0831">
        <w:rPr>
          <w:rFonts w:ascii="Century Gothic" w:eastAsia="Century Gothic" w:hAnsi="Century Gothic" w:cs="Century Gothic"/>
        </w:rPr>
        <w:t>f</w:t>
      </w:r>
      <w:r w:rsidR="003B5C83" w:rsidRPr="003F0831">
        <w:rPr>
          <w:rFonts w:ascii="Century Gothic" w:eastAsia="Century Gothic" w:hAnsi="Century Gothic" w:cs="Century Gothic"/>
        </w:rPr>
        <w:t xml:space="preserve">lood </w:t>
      </w:r>
      <w:r w:rsidRPr="003F0831">
        <w:rPr>
          <w:rFonts w:ascii="Century Gothic" w:eastAsia="Century Gothic" w:hAnsi="Century Gothic" w:cs="Century Gothic"/>
        </w:rPr>
        <w:t xml:space="preserve">modeling </w:t>
      </w:r>
      <w:r w:rsidR="003B5C83" w:rsidRPr="003F0831">
        <w:rPr>
          <w:rFonts w:ascii="Century Gothic" w:eastAsia="Century Gothic" w:hAnsi="Century Gothic" w:cs="Century Gothic"/>
        </w:rPr>
        <w:t>for Duluth, MN</w:t>
      </w:r>
      <w:r w:rsidR="007D37D6">
        <w:rPr>
          <w:rFonts w:ascii="Century Gothic" w:eastAsia="Century Gothic" w:hAnsi="Century Gothic" w:cs="Century Gothic"/>
        </w:rPr>
        <w:t xml:space="preserve">, </w:t>
      </w:r>
      <w:r w:rsidR="005E5A7A" w:rsidRPr="003F0831">
        <w:rPr>
          <w:rFonts w:ascii="Century Gothic" w:eastAsia="Century Gothic" w:hAnsi="Century Gothic" w:cs="Century Gothic"/>
        </w:rPr>
        <w:t xml:space="preserve">using </w:t>
      </w:r>
      <w:r w:rsidR="005E5A7A" w:rsidRPr="003F0831">
        <w:rPr>
          <w:rFonts w:ascii="Century Gothic" w:eastAsia="Century Gothic" w:hAnsi="Century Gothic" w:cs="Century Gothic"/>
          <w:i/>
        </w:rPr>
        <w:t>TRMM</w:t>
      </w:r>
      <w:r w:rsidR="00443B48" w:rsidRPr="003F0831">
        <w:rPr>
          <w:rFonts w:ascii="Century Gothic" w:eastAsia="Century Gothic" w:hAnsi="Century Gothic" w:cs="Century Gothic"/>
        </w:rPr>
        <w:t>,</w:t>
      </w:r>
      <w:r w:rsidR="005E5A7A" w:rsidRPr="003F0831">
        <w:rPr>
          <w:rFonts w:ascii="Century Gothic" w:eastAsia="Century Gothic" w:hAnsi="Century Gothic" w:cs="Century Gothic"/>
        </w:rPr>
        <w:t xml:space="preserve"> </w:t>
      </w:r>
      <w:r w:rsidR="007D37D6">
        <w:rPr>
          <w:rFonts w:ascii="Century Gothic" w:eastAsia="Century Gothic" w:hAnsi="Century Gothic" w:cs="Century Gothic"/>
        </w:rPr>
        <w:t xml:space="preserve">U.S. </w:t>
      </w:r>
      <w:r w:rsidR="00443B48" w:rsidRPr="003F0831">
        <w:rPr>
          <w:rFonts w:ascii="Century Gothic" w:eastAsia="Century Gothic" w:hAnsi="Century Gothic" w:cs="Century Gothic"/>
        </w:rPr>
        <w:t>Census</w:t>
      </w:r>
      <w:r w:rsidR="00772C83" w:rsidRPr="003F0831">
        <w:rPr>
          <w:rFonts w:ascii="Century Gothic" w:eastAsia="Century Gothic" w:hAnsi="Century Gothic" w:cs="Century Gothic"/>
        </w:rPr>
        <w:t xml:space="preserve"> </w:t>
      </w:r>
      <w:r w:rsidR="00443B48" w:rsidRPr="003F0831">
        <w:rPr>
          <w:rFonts w:ascii="Century Gothic" w:eastAsia="Century Gothic" w:hAnsi="Century Gothic" w:cs="Century Gothic"/>
        </w:rPr>
        <w:t>Data (year 2000</w:t>
      </w:r>
      <w:r w:rsidR="007D37D6">
        <w:rPr>
          <w:rFonts w:ascii="Century Gothic" w:eastAsia="Century Gothic" w:hAnsi="Century Gothic" w:cs="Century Gothic"/>
        </w:rPr>
        <w:t>)</w:t>
      </w:r>
      <w:r w:rsidR="00443B48" w:rsidRPr="003F0831">
        <w:rPr>
          <w:rFonts w:ascii="Century Gothic" w:eastAsia="Century Gothic" w:hAnsi="Century Gothic" w:cs="Century Gothic"/>
        </w:rPr>
        <w:t>, Digital Flood Insurance Rate Maps (DFIRM)</w:t>
      </w:r>
      <w:r w:rsidR="00BA2C72">
        <w:rPr>
          <w:rFonts w:ascii="Century Gothic" w:eastAsia="Century Gothic" w:hAnsi="Century Gothic" w:cs="Century Gothic"/>
        </w:rPr>
        <w:t>,</w:t>
      </w:r>
      <w:r w:rsidR="009C4B23" w:rsidRPr="003F0831">
        <w:rPr>
          <w:rFonts w:ascii="Century Gothic" w:eastAsia="Century Gothic" w:hAnsi="Century Gothic" w:cs="Century Gothic"/>
        </w:rPr>
        <w:t xml:space="preserve"> and Flood Insurance Studies (FIS)</w:t>
      </w:r>
      <w:r w:rsidR="007D37D6">
        <w:rPr>
          <w:rFonts w:ascii="Century Gothic" w:eastAsia="Century Gothic" w:hAnsi="Century Gothic" w:cs="Century Gothic"/>
        </w:rPr>
        <w:t>*</w:t>
      </w:r>
    </w:p>
    <w:p w:rsidR="00A22B4D" w:rsidRPr="003F0831" w:rsidRDefault="008962A1" w:rsidP="003F0831">
      <w:pPr>
        <w:numPr>
          <w:ilvl w:val="0"/>
          <w:numId w:val="2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ArcGIS 10.0 </w:t>
      </w:r>
      <w:r w:rsidR="003F0831">
        <w:rPr>
          <w:rFonts w:ascii="Century Gothic" w:eastAsia="Century Gothic" w:hAnsi="Century Gothic" w:cs="Century Gothic"/>
        </w:rPr>
        <w:t>–</w:t>
      </w:r>
      <w:r w:rsidRPr="00AC1E1F">
        <w:rPr>
          <w:rFonts w:ascii="Century Gothic" w:eastAsia="Century Gothic" w:hAnsi="Century Gothic" w:cs="Century Gothic"/>
        </w:rPr>
        <w:t xml:space="preserve"> </w:t>
      </w:r>
      <w:r w:rsidRPr="003F0831">
        <w:rPr>
          <w:rFonts w:ascii="Century Gothic" w:eastAsia="Century Gothic" w:hAnsi="Century Gothic" w:cs="Century Gothic"/>
        </w:rPr>
        <w:t>e</w:t>
      </w:r>
      <w:r w:rsidR="003B5C83" w:rsidRPr="003F0831">
        <w:rPr>
          <w:rFonts w:ascii="Century Gothic" w:eastAsia="Century Gothic" w:hAnsi="Century Gothic" w:cs="Century Gothic"/>
        </w:rPr>
        <w:t xml:space="preserve">rosion </w:t>
      </w:r>
      <w:r w:rsidRPr="003F0831">
        <w:rPr>
          <w:rFonts w:ascii="Century Gothic" w:eastAsia="Century Gothic" w:hAnsi="Century Gothic" w:cs="Century Gothic"/>
        </w:rPr>
        <w:t>m</w:t>
      </w:r>
      <w:r w:rsidR="003B5C83" w:rsidRPr="003F0831">
        <w:rPr>
          <w:rFonts w:ascii="Century Gothic" w:eastAsia="Century Gothic" w:hAnsi="Century Gothic" w:cs="Century Gothic"/>
        </w:rPr>
        <w:t>odel</w:t>
      </w:r>
      <w:r w:rsidRPr="003F0831">
        <w:rPr>
          <w:rFonts w:ascii="Century Gothic" w:eastAsia="Century Gothic" w:hAnsi="Century Gothic" w:cs="Century Gothic"/>
        </w:rPr>
        <w:t>ing</w:t>
      </w:r>
      <w:r w:rsidR="003B5C83" w:rsidRPr="003F0831">
        <w:rPr>
          <w:rFonts w:ascii="Century Gothic" w:eastAsia="Century Gothic" w:hAnsi="Century Gothic" w:cs="Century Gothic"/>
        </w:rPr>
        <w:t xml:space="preserve"> for Duluth, MN</w:t>
      </w:r>
      <w:r w:rsidR="007D37D6">
        <w:rPr>
          <w:rFonts w:ascii="Century Gothic" w:eastAsia="Century Gothic" w:hAnsi="Century Gothic" w:cs="Century Gothic"/>
        </w:rPr>
        <w:t>,</w:t>
      </w:r>
      <w:r w:rsidR="00443B48" w:rsidRPr="003F0831">
        <w:rPr>
          <w:rFonts w:ascii="Century Gothic" w:eastAsia="Century Gothic" w:hAnsi="Century Gothic" w:cs="Century Gothic"/>
        </w:rPr>
        <w:t xml:space="preserve"> using</w:t>
      </w:r>
      <w:r w:rsidR="00FD26FA" w:rsidRPr="003F0831">
        <w:rPr>
          <w:rFonts w:ascii="Century Gothic" w:eastAsia="Century Gothic" w:hAnsi="Century Gothic" w:cs="Century Gothic"/>
        </w:rPr>
        <w:t xml:space="preserve"> ASTER DEMs and</w:t>
      </w:r>
      <w:r w:rsidR="007D37D6">
        <w:rPr>
          <w:rFonts w:ascii="Century Gothic" w:eastAsia="Century Gothic" w:hAnsi="Century Gothic" w:cs="Century Gothic"/>
        </w:rPr>
        <w:t xml:space="preserve"> the RUSLE</w:t>
      </w:r>
      <w:r w:rsidR="003B5C83" w:rsidRPr="003F0831">
        <w:rPr>
          <w:rFonts w:ascii="Century Gothic" w:eastAsia="Century Gothic" w:hAnsi="Century Gothic" w:cs="Century Gothic"/>
        </w:rPr>
        <w:t xml:space="preserve"> developed by the USDA</w:t>
      </w:r>
    </w:p>
    <w:p w:rsidR="00E22932" w:rsidRDefault="00E22932" w:rsidP="00E22932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7D37D6" w:rsidRDefault="00E22932" w:rsidP="00E22932">
      <w:pPr>
        <w:spacing w:after="0" w:line="240" w:lineRule="auto"/>
        <w:rPr>
          <w:rFonts w:ascii="Century Gothic" w:hAnsi="Century Gothic"/>
        </w:rPr>
      </w:pPr>
      <w:r w:rsidRPr="005D0174">
        <w:rPr>
          <w:rFonts w:ascii="Century Gothic" w:eastAsia="Century Gothic" w:hAnsi="Century Gothic" w:cs="Century Gothic"/>
        </w:rPr>
        <w:t xml:space="preserve">* </w:t>
      </w:r>
      <w:r w:rsidRPr="005D0174">
        <w:rPr>
          <w:rFonts w:ascii="Century Gothic" w:hAnsi="Century Gothic"/>
        </w:rPr>
        <w:t>2010 U.S. Census data does not come with HAZUS, and importing it is time consuming bec</w:t>
      </w:r>
      <w:r w:rsidR="007D37D6">
        <w:rPr>
          <w:rFonts w:ascii="Century Gothic" w:hAnsi="Century Gothic"/>
        </w:rPr>
        <w:t xml:space="preserve">ause it must be done manually. </w:t>
      </w:r>
      <w:r w:rsidRPr="005D0174">
        <w:rPr>
          <w:rFonts w:ascii="Century Gothic" w:hAnsi="Century Gothic"/>
        </w:rPr>
        <w:t xml:space="preserve">Therefore the </w:t>
      </w:r>
      <w:r w:rsidR="007D37D6">
        <w:rPr>
          <w:rFonts w:ascii="Century Gothic" w:hAnsi="Century Gothic"/>
        </w:rPr>
        <w:t xml:space="preserve">2000 U.S. Census data were used. </w:t>
      </w:r>
    </w:p>
    <w:p w:rsidR="007D37D6" w:rsidRDefault="007D37D6" w:rsidP="00E22932">
      <w:pPr>
        <w:spacing w:after="0" w:line="240" w:lineRule="auto"/>
        <w:rPr>
          <w:rFonts w:ascii="Century Gothic" w:hAnsi="Century Gothic"/>
        </w:rPr>
      </w:pPr>
    </w:p>
    <w:p w:rsidR="00E22932" w:rsidRPr="005D0174" w:rsidRDefault="007D37D6" w:rsidP="00E22932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*An attempt was made to run Hazus for Thunder Bay, Ontario, using Canadian demographic GIS data. Unfortunately, preparing the data for input to Hazus proved time-consuming, and technical problems with the model could not be overcome during the limits of the ten-week DEVELOP internship.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C1E1F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  <w:b/>
        </w:rPr>
        <w:t>Decision Support Tools</w:t>
      </w:r>
      <w:r w:rsidR="00645A4F">
        <w:rPr>
          <w:rFonts w:ascii="Century Gothic" w:eastAsia="Century Gothic" w:hAnsi="Century Gothic" w:cs="Century Gothic"/>
          <w:b/>
        </w:rPr>
        <w:t>:</w:t>
      </w:r>
    </w:p>
    <w:p w:rsidR="005D0174" w:rsidRPr="005D0174" w:rsidRDefault="007D37D6" w:rsidP="005D0174">
      <w:pPr>
        <w:numPr>
          <w:ilvl w:val="0"/>
          <w:numId w:val="5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 xml:space="preserve">A GIS-based erosion vulnerability </w:t>
      </w:r>
      <w:r w:rsidR="005D0174" w:rsidRPr="00AC1E1F">
        <w:rPr>
          <w:rFonts w:ascii="Century Gothic" w:eastAsia="Century Gothic" w:hAnsi="Century Gothic" w:cs="Century Gothic"/>
        </w:rPr>
        <w:t>map product</w:t>
      </w:r>
    </w:p>
    <w:p w:rsidR="00A22B4D" w:rsidRPr="00AC1E1F" w:rsidRDefault="003B5C83">
      <w:pPr>
        <w:numPr>
          <w:ilvl w:val="0"/>
          <w:numId w:val="5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Enhanced </w:t>
      </w:r>
      <w:r w:rsidR="00E22932">
        <w:rPr>
          <w:rFonts w:ascii="Century Gothic" w:eastAsia="Century Gothic" w:hAnsi="Century Gothic" w:cs="Century Gothic"/>
        </w:rPr>
        <w:t>understanding</w:t>
      </w:r>
      <w:r w:rsidRPr="00AC1E1F">
        <w:rPr>
          <w:rFonts w:ascii="Century Gothic" w:eastAsia="Century Gothic" w:hAnsi="Century Gothic" w:cs="Century Gothic"/>
        </w:rPr>
        <w:t xml:space="preserve"> </w:t>
      </w:r>
      <w:r w:rsidR="005D0174">
        <w:rPr>
          <w:rFonts w:ascii="Century Gothic" w:eastAsia="Century Gothic" w:hAnsi="Century Gothic" w:cs="Century Gothic"/>
        </w:rPr>
        <w:t xml:space="preserve">of </w:t>
      </w:r>
      <w:r w:rsidRPr="00AC1E1F">
        <w:rPr>
          <w:rFonts w:ascii="Century Gothic" w:eastAsia="Century Gothic" w:hAnsi="Century Gothic" w:cs="Century Gothic"/>
        </w:rPr>
        <w:t>H</w:t>
      </w:r>
      <w:r w:rsidR="003E3FEE">
        <w:rPr>
          <w:rFonts w:ascii="Century Gothic" w:eastAsia="Century Gothic" w:hAnsi="Century Gothic" w:cs="Century Gothic"/>
        </w:rPr>
        <w:t>azus</w:t>
      </w:r>
      <w:r w:rsidR="00E22932">
        <w:rPr>
          <w:rFonts w:ascii="Century Gothic" w:eastAsia="Century Gothic" w:hAnsi="Century Gothic" w:cs="Century Gothic"/>
        </w:rPr>
        <w:t xml:space="preserve"> flood model accuracy/limitations</w:t>
      </w:r>
      <w:r w:rsidRPr="00AC1E1F">
        <w:rPr>
          <w:rFonts w:ascii="Century Gothic" w:eastAsia="Century Gothic" w:hAnsi="Century Gothic" w:cs="Century Gothic"/>
        </w:rPr>
        <w:t xml:space="preserve"> </w:t>
      </w:r>
    </w:p>
    <w:p w:rsidR="00FD26FA" w:rsidRPr="005D0174" w:rsidRDefault="003B5C83" w:rsidP="00FD26FA">
      <w:pPr>
        <w:numPr>
          <w:ilvl w:val="0"/>
          <w:numId w:val="5"/>
        </w:numPr>
        <w:spacing w:after="0" w:line="240" w:lineRule="auto"/>
        <w:ind w:hanging="359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A reproducible method</w:t>
      </w:r>
      <w:r w:rsidR="005D0174">
        <w:rPr>
          <w:rFonts w:ascii="Century Gothic" w:eastAsia="Century Gothic" w:hAnsi="Century Gothic" w:cs="Century Gothic"/>
        </w:rPr>
        <w:t xml:space="preserve"> documented through project deliverables </w:t>
      </w:r>
      <w:r w:rsidRPr="00AC1E1F">
        <w:rPr>
          <w:rFonts w:ascii="Century Gothic" w:eastAsia="Century Gothic" w:hAnsi="Century Gothic" w:cs="Century Gothic"/>
        </w:rPr>
        <w:t>that city authorities can use to model extreme rainfall events</w:t>
      </w:r>
      <w:r w:rsidR="005D0174">
        <w:rPr>
          <w:rFonts w:ascii="Century Gothic" w:eastAsia="Century Gothic" w:hAnsi="Century Gothic" w:cs="Century Gothic"/>
        </w:rPr>
        <w:t xml:space="preserve"> and estimate damage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t>Partners/Collaborators</w:t>
      </w:r>
      <w:r w:rsidR="00645A4F">
        <w:rPr>
          <w:rFonts w:ascii="Century Gothic" w:eastAsia="Century Gothic" w:hAnsi="Century Gothic" w:cs="Century Gothic"/>
          <w:b/>
        </w:rPr>
        <w:t>: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Dave Ul</w:t>
      </w:r>
      <w:r w:rsidR="005E5A7A" w:rsidRPr="00AC1E1F">
        <w:rPr>
          <w:rFonts w:ascii="Century Gothic" w:eastAsia="Century Gothic" w:hAnsi="Century Gothic" w:cs="Century Gothic"/>
        </w:rPr>
        <w:t>l</w:t>
      </w:r>
      <w:r w:rsidRPr="00AC1E1F">
        <w:rPr>
          <w:rFonts w:ascii="Century Gothic" w:eastAsia="Century Gothic" w:hAnsi="Century Gothic" w:cs="Century Gothic"/>
        </w:rPr>
        <w:t xml:space="preserve">rich, </w:t>
      </w:r>
      <w:r w:rsidR="005E5A7A" w:rsidRPr="00AC1E1F">
        <w:rPr>
          <w:rFonts w:ascii="Century Gothic" w:eastAsia="Century Gothic" w:hAnsi="Century Gothic" w:cs="Century Gothic"/>
        </w:rPr>
        <w:t xml:space="preserve">Executive Director, </w:t>
      </w:r>
      <w:r w:rsidRPr="00AC1E1F">
        <w:rPr>
          <w:rFonts w:ascii="Century Gothic" w:eastAsia="Century Gothic" w:hAnsi="Century Gothic" w:cs="Century Gothic"/>
        </w:rPr>
        <w:t>Great Lakes</w:t>
      </w:r>
      <w:r w:rsidR="005E5A7A" w:rsidRPr="00AC1E1F">
        <w:rPr>
          <w:rFonts w:ascii="Century Gothic" w:eastAsia="Century Gothic" w:hAnsi="Century Gothic" w:cs="Century Gothic"/>
        </w:rPr>
        <w:t xml:space="preserve"> and </w:t>
      </w:r>
      <w:r w:rsidRPr="00AC1E1F">
        <w:rPr>
          <w:rFonts w:ascii="Century Gothic" w:eastAsia="Century Gothic" w:hAnsi="Century Gothic" w:cs="Century Gothic"/>
        </w:rPr>
        <w:t>S</w:t>
      </w:r>
      <w:r w:rsidR="001611D1" w:rsidRPr="00AC1E1F">
        <w:rPr>
          <w:rFonts w:ascii="Century Gothic" w:eastAsia="Century Gothic" w:hAnsi="Century Gothic" w:cs="Century Gothic"/>
        </w:rPr>
        <w:t>t.</w:t>
      </w:r>
      <w:r w:rsidRPr="00AC1E1F">
        <w:rPr>
          <w:rFonts w:ascii="Century Gothic" w:eastAsia="Century Gothic" w:hAnsi="Century Gothic" w:cs="Century Gothic"/>
        </w:rPr>
        <w:t xml:space="preserve"> Lawrence Cities Initiative</w:t>
      </w:r>
    </w:p>
    <w:p w:rsidR="007D37D6" w:rsidRPr="00AC1E1F" w:rsidRDefault="007D37D6" w:rsidP="007D37D6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>Pam Kaput Carey, Program Assistant</w:t>
      </w:r>
      <w:r>
        <w:rPr>
          <w:rFonts w:ascii="Century Gothic" w:eastAsia="Century Gothic" w:hAnsi="Century Gothic" w:cs="Century Gothic"/>
        </w:rPr>
        <w:t>,</w:t>
      </w:r>
      <w:r w:rsidRPr="00AC1E1F">
        <w:rPr>
          <w:rFonts w:ascii="Century Gothic" w:eastAsia="Century Gothic" w:hAnsi="Century Gothic" w:cs="Century Gothic"/>
        </w:rPr>
        <w:t xml:space="preserve"> Great Lakes and St. Lawrence Cities Initiative</w:t>
      </w:r>
    </w:p>
    <w:p w:rsidR="007D37D6" w:rsidRPr="00AC1E1F" w:rsidRDefault="007D37D6">
      <w:pPr>
        <w:spacing w:after="0" w:line="240" w:lineRule="auto"/>
        <w:rPr>
          <w:rFonts w:ascii="Century Gothic" w:hAnsi="Century Gothic"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</w:rPr>
      </w:pPr>
      <w:r w:rsidRPr="00AC1E1F">
        <w:rPr>
          <w:rFonts w:ascii="Century Gothic" w:eastAsia="Century Gothic" w:hAnsi="Century Gothic" w:cs="Century Gothic"/>
          <w:b/>
        </w:rPr>
        <w:t>Current Management Practices &amp; Policies</w:t>
      </w:r>
      <w:r w:rsidR="00645A4F">
        <w:rPr>
          <w:rFonts w:ascii="Century Gothic" w:eastAsia="Century Gothic" w:hAnsi="Century Gothic" w:cs="Century Gothic"/>
          <w:b/>
        </w:rPr>
        <w:t>:</w:t>
      </w:r>
      <w:r w:rsidRPr="00AC1E1F">
        <w:rPr>
          <w:rFonts w:ascii="Century Gothic" w:eastAsia="Century Gothic" w:hAnsi="Century Gothic" w:cs="Century Gothic"/>
        </w:rPr>
        <w:t xml:space="preserve"> </w:t>
      </w:r>
    </w:p>
    <w:p w:rsidR="00A22B4D" w:rsidRPr="00AC1E1F" w:rsidRDefault="003B5C83">
      <w:pPr>
        <w:spacing w:after="0" w:line="240" w:lineRule="auto"/>
        <w:rPr>
          <w:rFonts w:ascii="Century Gothic" w:hAnsi="Century Gothic"/>
        </w:rPr>
      </w:pPr>
      <w:r w:rsidRPr="00AC1E1F">
        <w:rPr>
          <w:rFonts w:ascii="Century Gothic" w:eastAsia="Century Gothic" w:hAnsi="Century Gothic" w:cs="Century Gothic"/>
        </w:rPr>
        <w:t xml:space="preserve">Currently, mitigation efforts are limited to </w:t>
      </w:r>
      <w:r w:rsidR="00987ADB" w:rsidRPr="00AC1E1F">
        <w:rPr>
          <w:rFonts w:ascii="Century Gothic" w:eastAsia="Century Gothic" w:hAnsi="Century Gothic" w:cs="Century Gothic"/>
        </w:rPr>
        <w:t xml:space="preserve">the use of </w:t>
      </w:r>
      <w:r w:rsidRPr="00AC1E1F">
        <w:rPr>
          <w:rFonts w:ascii="Century Gothic" w:eastAsia="Century Gothic" w:hAnsi="Century Gothic" w:cs="Century Gothic"/>
        </w:rPr>
        <w:t xml:space="preserve">historical </w:t>
      </w:r>
      <w:r w:rsidR="00987ADB">
        <w:rPr>
          <w:rFonts w:ascii="Century Gothic" w:eastAsia="Century Gothic" w:hAnsi="Century Gothic" w:cs="Century Gothic"/>
        </w:rPr>
        <w:t xml:space="preserve">flood </w:t>
      </w:r>
      <w:r w:rsidRPr="00AC1E1F">
        <w:rPr>
          <w:rFonts w:ascii="Century Gothic" w:eastAsia="Century Gothic" w:hAnsi="Century Gothic" w:cs="Century Gothic"/>
        </w:rPr>
        <w:t xml:space="preserve">activity (an inventory of flood damage using ground-based observations and GIS software to build a database) and FEMA </w:t>
      </w:r>
      <w:r w:rsidR="00C81587" w:rsidRPr="00AC1E1F">
        <w:rPr>
          <w:rFonts w:ascii="Century Gothic" w:eastAsia="Century Gothic" w:hAnsi="Century Gothic" w:cs="Century Gothic"/>
        </w:rPr>
        <w:t>Flood Insurance Rate Maps (FIRM</w:t>
      </w:r>
      <w:r w:rsidR="00645A4F">
        <w:rPr>
          <w:rFonts w:ascii="Century Gothic" w:eastAsia="Century Gothic" w:hAnsi="Century Gothic" w:cs="Century Gothic"/>
        </w:rPr>
        <w:t>s</w:t>
      </w:r>
      <w:r w:rsidR="00C81587" w:rsidRPr="00AC1E1F">
        <w:rPr>
          <w:rFonts w:ascii="Century Gothic" w:eastAsia="Century Gothic" w:hAnsi="Century Gothic" w:cs="Century Gothic"/>
        </w:rPr>
        <w:t>)</w:t>
      </w:r>
      <w:r w:rsidR="00BA2C72">
        <w:rPr>
          <w:rFonts w:ascii="Century Gothic" w:eastAsia="Century Gothic" w:hAnsi="Century Gothic" w:cs="Century Gothic"/>
        </w:rPr>
        <w:t>.</w:t>
      </w:r>
      <w:r w:rsidRPr="00AC1E1F">
        <w:rPr>
          <w:rFonts w:ascii="Century Gothic" w:eastAsia="Century Gothic" w:hAnsi="Century Gothic" w:cs="Century Gothic"/>
        </w:rPr>
        <w:t xml:space="preserve"> At this time</w:t>
      </w:r>
      <w:r w:rsidR="002C715A">
        <w:rPr>
          <w:rFonts w:ascii="Century Gothic" w:eastAsia="Century Gothic" w:hAnsi="Century Gothic" w:cs="Century Gothic"/>
        </w:rPr>
        <w:t>,</w:t>
      </w:r>
      <w:r w:rsidRPr="00AC1E1F">
        <w:rPr>
          <w:rFonts w:ascii="Century Gothic" w:eastAsia="Century Gothic" w:hAnsi="Century Gothic" w:cs="Century Gothic"/>
        </w:rPr>
        <w:t xml:space="preserve"> the local zoning and building laws of the city of Duluth, MN (Unified Development Chapter and Zoning Maps as well as t</w:t>
      </w:r>
      <w:r w:rsidR="002C715A">
        <w:rPr>
          <w:rFonts w:ascii="Century Gothic" w:eastAsia="Century Gothic" w:hAnsi="Century Gothic" w:cs="Century Gothic"/>
        </w:rPr>
        <w:t>he Comprehensive Land Use Plan)</w:t>
      </w:r>
      <w:r w:rsidRPr="00AC1E1F">
        <w:rPr>
          <w:rFonts w:ascii="Century Gothic" w:eastAsia="Century Gothic" w:hAnsi="Century Gothic" w:cs="Century Gothic"/>
        </w:rPr>
        <w:t xml:space="preserve"> and the Comprehensive Zoning By-Law of the City of Thunder Bay, Ontario</w:t>
      </w:r>
      <w:r w:rsidR="002C715A">
        <w:rPr>
          <w:rFonts w:ascii="Century Gothic" w:eastAsia="Century Gothic" w:hAnsi="Century Gothic" w:cs="Century Gothic"/>
        </w:rPr>
        <w:t>,</w:t>
      </w:r>
      <w:r w:rsidR="00DF1375">
        <w:rPr>
          <w:rFonts w:ascii="Century Gothic" w:eastAsia="Century Gothic" w:hAnsi="Century Gothic" w:cs="Century Gothic"/>
        </w:rPr>
        <w:t xml:space="preserve"> restrict most</w:t>
      </w:r>
      <w:r w:rsidR="00C73C39" w:rsidRPr="00AC1E1F">
        <w:rPr>
          <w:rFonts w:ascii="Century Gothic" w:eastAsia="Century Gothic" w:hAnsi="Century Gothic" w:cs="Century Gothic"/>
        </w:rPr>
        <w:t xml:space="preserve"> types of development </w:t>
      </w:r>
      <w:r w:rsidR="00DF1375">
        <w:rPr>
          <w:rFonts w:ascii="Century Gothic" w:eastAsia="Century Gothic" w:hAnsi="Century Gothic" w:cs="Century Gothic"/>
        </w:rPr>
        <w:t>to</w:t>
      </w:r>
      <w:r w:rsidR="002C715A">
        <w:rPr>
          <w:rFonts w:ascii="Century Gothic" w:eastAsia="Century Gothic" w:hAnsi="Century Gothic" w:cs="Century Gothic"/>
        </w:rPr>
        <w:t xml:space="preserve"> the 1%</w:t>
      </w:r>
      <w:r w:rsidR="00C73C39" w:rsidRPr="00AC1E1F">
        <w:rPr>
          <w:rFonts w:ascii="Century Gothic" w:eastAsia="Century Gothic" w:hAnsi="Century Gothic" w:cs="Century Gothic"/>
        </w:rPr>
        <w:t xml:space="preserve"> chance floodplain (“100-year flood”). The floodway is an area that expects to receive hig</w:t>
      </w:r>
      <w:r w:rsidR="008C551A">
        <w:rPr>
          <w:rFonts w:ascii="Century Gothic" w:eastAsia="Century Gothic" w:hAnsi="Century Gothic" w:cs="Century Gothic"/>
        </w:rPr>
        <w:t xml:space="preserve">h volumes of fast moving water, and </w:t>
      </w:r>
      <w:r w:rsidR="00C73C39" w:rsidRPr="00AC1E1F">
        <w:rPr>
          <w:rFonts w:ascii="Century Gothic" w:eastAsia="Century Gothic" w:hAnsi="Century Gothic" w:cs="Century Gothic"/>
        </w:rPr>
        <w:t xml:space="preserve">development in these areas is </w:t>
      </w:r>
      <w:r w:rsidR="007A5D89">
        <w:rPr>
          <w:rFonts w:ascii="Century Gothic" w:eastAsia="Century Gothic" w:hAnsi="Century Gothic" w:cs="Century Gothic"/>
        </w:rPr>
        <w:t xml:space="preserve">therefore </w:t>
      </w:r>
      <w:r w:rsidR="00C73C39" w:rsidRPr="00AC1E1F">
        <w:rPr>
          <w:rFonts w:ascii="Century Gothic" w:eastAsia="Century Gothic" w:hAnsi="Century Gothic" w:cs="Century Gothic"/>
        </w:rPr>
        <w:t>highly restricted. Backwater area r</w:t>
      </w:r>
      <w:r w:rsidR="00E93365">
        <w:rPr>
          <w:rFonts w:ascii="Century Gothic" w:eastAsia="Century Gothic" w:hAnsi="Century Gothic" w:cs="Century Gothic"/>
        </w:rPr>
        <w:t>egulations are less restrictive</w:t>
      </w:r>
      <w:r w:rsidR="00C73C39" w:rsidRPr="00AC1E1F">
        <w:rPr>
          <w:rFonts w:ascii="Century Gothic" w:eastAsia="Century Gothic" w:hAnsi="Century Gothic" w:cs="Century Gothic"/>
        </w:rPr>
        <w:t xml:space="preserve"> but still require certain fill elevations and floodproofing. </w:t>
      </w:r>
      <w:r w:rsidRPr="00AC1E1F">
        <w:rPr>
          <w:rFonts w:ascii="Century Gothic" w:eastAsia="Century Gothic" w:hAnsi="Century Gothic" w:cs="Century Gothic"/>
        </w:rPr>
        <w:t>Also</w:t>
      </w:r>
      <w:r w:rsidR="00C73C39" w:rsidRPr="00AC1E1F">
        <w:rPr>
          <w:rFonts w:ascii="Century Gothic" w:eastAsia="Century Gothic" w:hAnsi="Century Gothic" w:cs="Century Gothic"/>
        </w:rPr>
        <w:t>,</w:t>
      </w:r>
      <w:r w:rsidRPr="00AC1E1F">
        <w:rPr>
          <w:rFonts w:ascii="Century Gothic" w:eastAsia="Century Gothic" w:hAnsi="Century Gothic" w:cs="Century Gothic"/>
        </w:rPr>
        <w:t xml:space="preserve"> members of the Great Lakes and Saint Lawrence </w:t>
      </w:r>
      <w:r w:rsidRPr="00AC1E1F">
        <w:rPr>
          <w:rFonts w:ascii="Century Gothic" w:eastAsia="Century Gothic" w:hAnsi="Century Gothic" w:cs="Century Gothic"/>
        </w:rPr>
        <w:lastRenderedPageBreak/>
        <w:t>Cities Initiative are guided by the G</w:t>
      </w:r>
      <w:r w:rsidR="00C73C39" w:rsidRPr="00AC1E1F">
        <w:rPr>
          <w:rFonts w:ascii="Century Gothic" w:eastAsia="Century Gothic" w:hAnsi="Century Gothic" w:cs="Century Gothic"/>
        </w:rPr>
        <w:t>reen Cities Transforming Toward Sustainability (C</w:t>
      </w:r>
      <w:r w:rsidR="00BA2C72">
        <w:rPr>
          <w:rFonts w:ascii="Century Gothic" w:eastAsia="Century Gothic" w:hAnsi="Century Gothic" w:cs="Century Gothic"/>
        </w:rPr>
        <w:t>i</w:t>
      </w:r>
      <w:r w:rsidR="00C73C39" w:rsidRPr="00AC1E1F">
        <w:rPr>
          <w:rFonts w:ascii="Century Gothic" w:eastAsia="Century Gothic" w:hAnsi="Century Gothic" w:cs="Century Gothic"/>
        </w:rPr>
        <w:t xml:space="preserve">TTS) </w:t>
      </w:r>
      <w:r w:rsidRPr="00AC1E1F">
        <w:rPr>
          <w:rFonts w:ascii="Century Gothic" w:eastAsia="Century Gothic" w:hAnsi="Century Gothic" w:cs="Century Gothic"/>
        </w:rPr>
        <w:t xml:space="preserve">program </w:t>
      </w:r>
      <w:r w:rsidR="00C73C39" w:rsidRPr="00AC1E1F">
        <w:rPr>
          <w:rFonts w:ascii="Century Gothic" w:eastAsia="Century Gothic" w:hAnsi="Century Gothic" w:cs="Century Gothic"/>
        </w:rPr>
        <w:t>a</w:t>
      </w:r>
      <w:r w:rsidRPr="00AC1E1F">
        <w:rPr>
          <w:rFonts w:ascii="Century Gothic" w:eastAsia="Century Gothic" w:hAnsi="Century Gothic" w:cs="Century Gothic"/>
        </w:rPr>
        <w:t xml:space="preserve">nd the included framework for sustainable municipal water management, as delineated in the June 2012 publication “Sustainable </w:t>
      </w:r>
      <w:r w:rsidR="00DF1375">
        <w:rPr>
          <w:rFonts w:ascii="Century Gothic" w:eastAsia="Century Gothic" w:hAnsi="Century Gothic" w:cs="Century Gothic"/>
        </w:rPr>
        <w:t>M</w:t>
      </w:r>
      <w:r w:rsidR="00DF1375" w:rsidRPr="00AC1E1F">
        <w:rPr>
          <w:rFonts w:ascii="Century Gothic" w:eastAsia="Century Gothic" w:hAnsi="Century Gothic" w:cs="Century Gothic"/>
        </w:rPr>
        <w:t xml:space="preserve">unicipal </w:t>
      </w:r>
      <w:r w:rsidR="00DF1375">
        <w:rPr>
          <w:rFonts w:ascii="Century Gothic" w:eastAsia="Century Gothic" w:hAnsi="Century Gothic" w:cs="Century Gothic"/>
        </w:rPr>
        <w:t>W</w:t>
      </w:r>
      <w:r w:rsidR="00DF1375" w:rsidRPr="00AC1E1F">
        <w:rPr>
          <w:rFonts w:ascii="Century Gothic" w:eastAsia="Century Gothic" w:hAnsi="Century Gothic" w:cs="Century Gothic"/>
        </w:rPr>
        <w:t xml:space="preserve">ater </w:t>
      </w:r>
      <w:r w:rsidR="00DF1375">
        <w:rPr>
          <w:rFonts w:ascii="Century Gothic" w:eastAsia="Century Gothic" w:hAnsi="Century Gothic" w:cs="Century Gothic"/>
        </w:rPr>
        <w:t>M</w:t>
      </w:r>
      <w:r w:rsidR="00DF1375" w:rsidRPr="00AC1E1F">
        <w:rPr>
          <w:rFonts w:ascii="Century Gothic" w:eastAsia="Century Gothic" w:hAnsi="Century Gothic" w:cs="Century Gothic"/>
        </w:rPr>
        <w:t>anagement</w:t>
      </w:r>
      <w:r w:rsidRPr="00AC1E1F">
        <w:rPr>
          <w:rFonts w:ascii="Century Gothic" w:eastAsia="Century Gothic" w:hAnsi="Century Gothic" w:cs="Century Gothic"/>
        </w:rPr>
        <w:t xml:space="preserve">: Measuring </w:t>
      </w:r>
      <w:r w:rsidR="00DF1375">
        <w:rPr>
          <w:rFonts w:ascii="Century Gothic" w:eastAsia="Century Gothic" w:hAnsi="Century Gothic" w:cs="Century Gothic"/>
        </w:rPr>
        <w:t>P</w:t>
      </w:r>
      <w:r w:rsidR="00DF1375" w:rsidRPr="00AC1E1F">
        <w:rPr>
          <w:rFonts w:ascii="Century Gothic" w:eastAsia="Century Gothic" w:hAnsi="Century Gothic" w:cs="Century Gothic"/>
        </w:rPr>
        <w:t xml:space="preserve">rogress </w:t>
      </w:r>
      <w:r w:rsidRPr="00AC1E1F">
        <w:rPr>
          <w:rFonts w:ascii="Century Gothic" w:eastAsia="Century Gothic" w:hAnsi="Century Gothic" w:cs="Century Gothic"/>
        </w:rPr>
        <w:t xml:space="preserve">and </w:t>
      </w:r>
      <w:r w:rsidR="00DF1375">
        <w:rPr>
          <w:rFonts w:ascii="Century Gothic" w:eastAsia="Century Gothic" w:hAnsi="Century Gothic" w:cs="Century Gothic"/>
        </w:rPr>
        <w:t>R</w:t>
      </w:r>
      <w:r w:rsidR="00DF1375" w:rsidRPr="00AC1E1F">
        <w:rPr>
          <w:rFonts w:ascii="Century Gothic" w:eastAsia="Century Gothic" w:hAnsi="Century Gothic" w:cs="Century Gothic"/>
        </w:rPr>
        <w:t xml:space="preserve">eporting </w:t>
      </w:r>
      <w:r w:rsidR="00DF1375">
        <w:rPr>
          <w:rFonts w:ascii="Century Gothic" w:eastAsia="Century Gothic" w:hAnsi="Century Gothic" w:cs="Century Gothic"/>
        </w:rPr>
        <w:t>P</w:t>
      </w:r>
      <w:r w:rsidR="00DF1375" w:rsidRPr="00AC1E1F">
        <w:rPr>
          <w:rFonts w:ascii="Century Gothic" w:eastAsia="Century Gothic" w:hAnsi="Century Gothic" w:cs="Century Gothic"/>
        </w:rPr>
        <w:t>ublicly</w:t>
      </w:r>
      <w:r w:rsidR="00E93365">
        <w:rPr>
          <w:rFonts w:ascii="Century Gothic" w:eastAsia="Century Gothic" w:hAnsi="Century Gothic" w:cs="Century Gothic"/>
        </w:rPr>
        <w:t>.</w:t>
      </w:r>
      <w:r w:rsidR="00BA2C72">
        <w:rPr>
          <w:rFonts w:ascii="Century Gothic" w:eastAsia="Century Gothic" w:hAnsi="Century Gothic" w:cs="Century Gothic"/>
        </w:rPr>
        <w:t>”</w:t>
      </w:r>
      <w:r w:rsidRPr="00AC1E1F">
        <w:rPr>
          <w:rFonts w:ascii="Century Gothic" w:eastAsia="Century Gothic" w:hAnsi="Century Gothic" w:cs="Century Gothic"/>
          <w:color w:val="FF0000"/>
        </w:rPr>
        <w:t xml:space="preserve"> </w:t>
      </w:r>
      <w:r w:rsidR="00075287" w:rsidRPr="00AC1E1F">
        <w:rPr>
          <w:rFonts w:ascii="Century Gothic" w:eastAsia="Century Gothic" w:hAnsi="Century Gothic" w:cs="Century Gothic"/>
          <w:color w:val="auto"/>
        </w:rPr>
        <w:t>Additionally, there are</w:t>
      </w:r>
      <w:r w:rsidR="00314600" w:rsidRPr="00AC1E1F">
        <w:rPr>
          <w:rFonts w:ascii="Century Gothic" w:eastAsia="Century Gothic" w:hAnsi="Century Gothic" w:cs="Century Gothic"/>
          <w:color w:val="auto"/>
        </w:rPr>
        <w:t xml:space="preserve"> a number of </w:t>
      </w:r>
      <w:r w:rsidR="00DF1375">
        <w:rPr>
          <w:rFonts w:ascii="Century Gothic" w:eastAsia="Century Gothic" w:hAnsi="Century Gothic" w:cs="Century Gothic"/>
          <w:color w:val="auto"/>
        </w:rPr>
        <w:t>state</w:t>
      </w:r>
      <w:r w:rsidR="00314600" w:rsidRPr="00AC1E1F">
        <w:rPr>
          <w:rFonts w:ascii="Century Gothic" w:eastAsia="Century Gothic" w:hAnsi="Century Gothic" w:cs="Century Gothic"/>
          <w:color w:val="auto"/>
        </w:rPr>
        <w:t xml:space="preserve"> and </w:t>
      </w:r>
      <w:r w:rsidR="00DF1375">
        <w:rPr>
          <w:rFonts w:ascii="Century Gothic" w:eastAsia="Century Gothic" w:hAnsi="Century Gothic" w:cs="Century Gothic"/>
          <w:color w:val="auto"/>
        </w:rPr>
        <w:t>f</w:t>
      </w:r>
      <w:r w:rsidR="00DF1375" w:rsidRPr="00AC1E1F">
        <w:rPr>
          <w:rFonts w:ascii="Century Gothic" w:eastAsia="Century Gothic" w:hAnsi="Century Gothic" w:cs="Century Gothic"/>
          <w:color w:val="auto"/>
        </w:rPr>
        <w:t xml:space="preserve">ederal </w:t>
      </w:r>
      <w:r w:rsidR="00075287" w:rsidRPr="00AC1E1F">
        <w:rPr>
          <w:rFonts w:ascii="Century Gothic" w:eastAsia="Century Gothic" w:hAnsi="Century Gothic" w:cs="Century Gothic"/>
          <w:color w:val="auto"/>
        </w:rPr>
        <w:t>regulations pertaining to floodplain management</w:t>
      </w:r>
      <w:r w:rsidR="00314600" w:rsidRPr="00AC1E1F">
        <w:rPr>
          <w:rFonts w:ascii="Century Gothic" w:eastAsia="Century Gothic" w:hAnsi="Century Gothic" w:cs="Century Gothic"/>
          <w:color w:val="auto"/>
        </w:rPr>
        <w:t>, such as the National Flood Insurance Plan (NFIP)</w:t>
      </w:r>
      <w:r w:rsidR="00075287" w:rsidRPr="00AC1E1F">
        <w:rPr>
          <w:rFonts w:ascii="Century Gothic" w:eastAsia="Century Gothic" w:hAnsi="Century Gothic" w:cs="Century Gothic"/>
          <w:color w:val="auto"/>
        </w:rPr>
        <w:t>.</w:t>
      </w:r>
      <w:r w:rsidR="00C73C39" w:rsidRPr="00AC1E1F">
        <w:rPr>
          <w:rFonts w:ascii="Century Gothic" w:eastAsia="Century Gothic" w:hAnsi="Century Gothic" w:cs="Century Gothic"/>
          <w:color w:val="auto"/>
        </w:rPr>
        <w:t xml:space="preserve"> </w:t>
      </w:r>
      <w:r w:rsidR="00314600" w:rsidRPr="00AC1E1F">
        <w:rPr>
          <w:rFonts w:ascii="Century Gothic" w:eastAsia="Century Gothic" w:hAnsi="Century Gothic" w:cs="Century Gothic"/>
          <w:color w:val="auto"/>
        </w:rPr>
        <w:t xml:space="preserve">NFIP attempts to limit the financial loss associated with flooding events by </w:t>
      </w:r>
      <w:r w:rsidR="00BA2C72">
        <w:rPr>
          <w:rFonts w:ascii="Century Gothic" w:eastAsia="Century Gothic" w:hAnsi="Century Gothic" w:cs="Century Gothic"/>
          <w:color w:val="auto"/>
        </w:rPr>
        <w:t>offering government-</w:t>
      </w:r>
      <w:r w:rsidR="00E93365">
        <w:rPr>
          <w:rFonts w:ascii="Century Gothic" w:eastAsia="Century Gothic" w:hAnsi="Century Gothic" w:cs="Century Gothic"/>
          <w:color w:val="auto"/>
        </w:rPr>
        <w:t>provided flood insurance</w:t>
      </w:r>
      <w:r w:rsidR="007A5D89">
        <w:rPr>
          <w:rFonts w:ascii="Century Gothic" w:eastAsia="Century Gothic" w:hAnsi="Century Gothic" w:cs="Century Gothic"/>
          <w:color w:val="auto"/>
        </w:rPr>
        <w:t xml:space="preserve"> and requiring participating communities to enforce flood risk reduction ordinances</w:t>
      </w:r>
      <w:r w:rsidR="00E93365">
        <w:rPr>
          <w:rFonts w:ascii="Century Gothic" w:eastAsia="Century Gothic" w:hAnsi="Century Gothic" w:cs="Century Gothic"/>
          <w:color w:val="auto"/>
        </w:rPr>
        <w:t xml:space="preserve">. </w:t>
      </w:r>
      <w:r w:rsidR="00AF6D70">
        <w:rPr>
          <w:rFonts w:ascii="Century Gothic" w:eastAsia="Century Gothic" w:hAnsi="Century Gothic" w:cs="Century Gothic"/>
          <w:color w:val="auto"/>
        </w:rPr>
        <w:t xml:space="preserve">Because </w:t>
      </w:r>
      <w:r w:rsidR="000B70AE">
        <w:rPr>
          <w:rFonts w:ascii="Century Gothic" w:eastAsia="Century Gothic" w:hAnsi="Century Gothic" w:cs="Century Gothic"/>
          <w:color w:val="auto"/>
        </w:rPr>
        <w:t xml:space="preserve">these </w:t>
      </w:r>
      <w:r w:rsidR="00343845">
        <w:rPr>
          <w:rFonts w:ascii="Century Gothic" w:eastAsia="Century Gothic" w:hAnsi="Century Gothic" w:cs="Century Gothic"/>
          <w:color w:val="auto"/>
        </w:rPr>
        <w:t>present practices</w:t>
      </w:r>
      <w:r w:rsidR="00AF6D70">
        <w:rPr>
          <w:rFonts w:ascii="Century Gothic" w:eastAsia="Century Gothic" w:hAnsi="Century Gothic" w:cs="Century Gothic"/>
          <w:color w:val="auto"/>
        </w:rPr>
        <w:t xml:space="preserve"> do not</w:t>
      </w:r>
      <w:r w:rsidR="0003651A">
        <w:rPr>
          <w:rFonts w:ascii="Century Gothic" w:eastAsia="Century Gothic" w:hAnsi="Century Gothic" w:cs="Century Gothic"/>
          <w:color w:val="auto"/>
        </w:rPr>
        <w:t xml:space="preserve"> currently</w:t>
      </w:r>
      <w:r w:rsidR="00AF6D70">
        <w:rPr>
          <w:rFonts w:ascii="Century Gothic" w:eastAsia="Century Gothic" w:hAnsi="Century Gothic" w:cs="Century Gothic"/>
          <w:color w:val="auto"/>
        </w:rPr>
        <w:t xml:space="preserve"> </w:t>
      </w:r>
      <w:r w:rsidR="00343845">
        <w:rPr>
          <w:rFonts w:ascii="Century Gothic" w:eastAsia="Century Gothic" w:hAnsi="Century Gothic" w:cs="Century Gothic"/>
          <w:color w:val="auto"/>
        </w:rPr>
        <w:t>use extensive remote sensing or digital modeling technologi</w:t>
      </w:r>
      <w:r w:rsidR="0003651A">
        <w:rPr>
          <w:rFonts w:ascii="Century Gothic" w:eastAsia="Century Gothic" w:hAnsi="Century Gothic" w:cs="Century Gothic"/>
          <w:color w:val="auto"/>
        </w:rPr>
        <w:t xml:space="preserve">es, results of our study </w:t>
      </w:r>
      <w:r w:rsidR="00BA2C72">
        <w:rPr>
          <w:rFonts w:ascii="Century Gothic" w:eastAsia="Century Gothic" w:hAnsi="Century Gothic" w:cs="Century Gothic"/>
          <w:color w:val="auto"/>
        </w:rPr>
        <w:t>demonstrate</w:t>
      </w:r>
      <w:r w:rsidR="00343845">
        <w:rPr>
          <w:rFonts w:ascii="Century Gothic" w:eastAsia="Century Gothic" w:hAnsi="Century Gothic" w:cs="Century Gothic"/>
          <w:color w:val="auto"/>
        </w:rPr>
        <w:t xml:space="preserve"> how NASA Earth </w:t>
      </w:r>
      <w:r w:rsidR="00BB070B">
        <w:rPr>
          <w:rFonts w:ascii="Century Gothic" w:eastAsia="Century Gothic" w:hAnsi="Century Gothic" w:cs="Century Gothic"/>
          <w:color w:val="auto"/>
        </w:rPr>
        <w:t>s</w:t>
      </w:r>
      <w:r w:rsidR="00343845">
        <w:rPr>
          <w:rFonts w:ascii="Century Gothic" w:eastAsia="Century Gothic" w:hAnsi="Century Gothic" w:cs="Century Gothic"/>
          <w:color w:val="auto"/>
        </w:rPr>
        <w:t xml:space="preserve">cience data can </w:t>
      </w:r>
      <w:r w:rsidR="0003651A">
        <w:rPr>
          <w:rFonts w:ascii="Century Gothic" w:eastAsia="Century Gothic" w:hAnsi="Century Gothic" w:cs="Century Gothic"/>
          <w:color w:val="auto"/>
        </w:rPr>
        <w:t>be used to enhance existing decision making frameworks.</w:t>
      </w:r>
    </w:p>
    <w:p w:rsidR="00A66B74" w:rsidRDefault="00A66B7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:rsidR="00A22B4D" w:rsidRDefault="003B5C83">
      <w:pPr>
        <w:spacing w:after="0" w:line="240" w:lineRule="auto"/>
        <w:rPr>
          <w:rFonts w:ascii="Century Gothic" w:eastAsia="Century Gothic" w:hAnsi="Century Gothic" w:cs="Century Gothic"/>
          <w:b/>
        </w:rPr>
      </w:pPr>
      <w:r w:rsidRPr="00AC1E1F">
        <w:rPr>
          <w:rFonts w:ascii="Century Gothic" w:eastAsia="Century Gothic" w:hAnsi="Century Gothic" w:cs="Century Gothic"/>
          <w:b/>
        </w:rPr>
        <w:t>Benefit to End-User:</w:t>
      </w:r>
    </w:p>
    <w:p w:rsidR="00475FD6" w:rsidRPr="00F22A54" w:rsidRDefault="00032E86" w:rsidP="00F22A54">
      <w:pPr>
        <w:numPr>
          <w:ilvl w:val="0"/>
          <w:numId w:val="4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>Better un</w:t>
      </w:r>
      <w:r w:rsidR="00BF435D">
        <w:rPr>
          <w:rFonts w:ascii="Century Gothic" w:eastAsia="Century Gothic" w:hAnsi="Century Gothic" w:cs="Century Gothic"/>
        </w:rPr>
        <w:t xml:space="preserve">derstanding of Hazus flood model accuracy/limitations </w:t>
      </w:r>
      <w:r>
        <w:rPr>
          <w:rFonts w:ascii="Century Gothic" w:eastAsia="Century Gothic" w:hAnsi="Century Gothic" w:cs="Century Gothic"/>
        </w:rPr>
        <w:t>that can be used to</w:t>
      </w:r>
      <w:r w:rsidR="00BF435D">
        <w:rPr>
          <w:rFonts w:ascii="Century Gothic" w:eastAsia="Century Gothic" w:hAnsi="Century Gothic" w:cs="Century Gothic"/>
        </w:rPr>
        <w:t xml:space="preserve"> refine the model and</w:t>
      </w:r>
      <w:r>
        <w:rPr>
          <w:rFonts w:ascii="Century Gothic" w:eastAsia="Century Gothic" w:hAnsi="Century Gothic" w:cs="Century Gothic"/>
        </w:rPr>
        <w:t xml:space="preserve"> improve future flood </w:t>
      </w:r>
      <w:r w:rsidR="00BF435D">
        <w:rPr>
          <w:rFonts w:ascii="Century Gothic" w:eastAsia="Century Gothic" w:hAnsi="Century Gothic" w:cs="Century Gothic"/>
        </w:rPr>
        <w:t xml:space="preserve">modeling and </w:t>
      </w:r>
      <w:r>
        <w:rPr>
          <w:rFonts w:ascii="Century Gothic" w:eastAsia="Century Gothic" w:hAnsi="Century Gothic" w:cs="Century Gothic"/>
        </w:rPr>
        <w:t>prediction</w:t>
      </w:r>
    </w:p>
    <w:p w:rsidR="00032E86" w:rsidRPr="00032E86" w:rsidRDefault="00032E86" w:rsidP="00032E86">
      <w:pPr>
        <w:numPr>
          <w:ilvl w:val="0"/>
          <w:numId w:val="4"/>
        </w:numPr>
        <w:spacing w:after="0" w:line="240" w:lineRule="auto"/>
        <w:ind w:hanging="359"/>
        <w:rPr>
          <w:rFonts w:ascii="Century Gothic" w:hAnsi="Century Gothic"/>
        </w:rPr>
      </w:pPr>
      <w:r>
        <w:rPr>
          <w:rFonts w:ascii="Century Gothic" w:hAnsi="Century Gothic"/>
        </w:rPr>
        <w:t xml:space="preserve">Identification of </w:t>
      </w:r>
      <w:r w:rsidR="00A66B74">
        <w:rPr>
          <w:rFonts w:ascii="Century Gothic" w:hAnsi="Century Gothic"/>
        </w:rPr>
        <w:t xml:space="preserve">areas with the highest relative erosion risk to aid in prioritizing erosion control </w:t>
      </w:r>
      <w:r w:rsidR="00BF435D">
        <w:rPr>
          <w:rFonts w:ascii="Century Gothic" w:hAnsi="Century Gothic"/>
        </w:rPr>
        <w:t>efforts</w:t>
      </w:r>
    </w:p>
    <w:p w:rsidR="00A22B4D" w:rsidRPr="00AC1E1F" w:rsidRDefault="00A22B4D">
      <w:pPr>
        <w:spacing w:after="0" w:line="240" w:lineRule="auto"/>
        <w:rPr>
          <w:rFonts w:ascii="Century Gothic" w:hAnsi="Century Gothic"/>
        </w:rPr>
      </w:pPr>
    </w:p>
    <w:p w:rsidR="004A6D16" w:rsidRDefault="00645A4F" w:rsidP="00645A4F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Imagery &amp; Captions</w:t>
      </w:r>
      <w:r w:rsidRPr="00AC1E1F">
        <w:rPr>
          <w:rFonts w:ascii="Century Gothic" w:eastAsia="Century Gothic" w:hAnsi="Century Gothic" w:cs="Century Gothic"/>
          <w:b/>
        </w:rPr>
        <w:t>:</w:t>
      </w:r>
    </w:p>
    <w:p w:rsidR="00B51CF7" w:rsidRDefault="0074763E" w:rsidP="00A66B74">
      <w:pPr>
        <w:spacing w:after="0" w:line="240" w:lineRule="auto"/>
        <w:rPr>
          <w:rFonts w:ascii="Century Gothic" w:eastAsia="Century Gothic" w:hAnsi="Century Gothic" w:cs="Century Gothic"/>
        </w:rPr>
      </w:pPr>
      <w:r w:rsidRPr="00FD26FA"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5713679" cy="2016880"/>
            <wp:effectExtent l="19050" t="19050" r="20955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TRMM 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21" cy="201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BE3" w:rsidRDefault="00534BE3" w:rsidP="00534BE3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color w:val="auto"/>
        </w:rPr>
        <w:t xml:space="preserve">TRMM Time Series Depiction of </w:t>
      </w:r>
      <w:r w:rsidR="00377465">
        <w:rPr>
          <w:rFonts w:ascii="Century Gothic" w:eastAsia="Century Gothic" w:hAnsi="Century Gothic" w:cs="Century Gothic"/>
          <w:color w:val="auto"/>
        </w:rPr>
        <w:t>Regional</w:t>
      </w:r>
      <w:r>
        <w:rPr>
          <w:rFonts w:ascii="Century Gothic" w:eastAsia="Century Gothic" w:hAnsi="Century Gothic" w:cs="Century Gothic"/>
          <w:color w:val="auto"/>
        </w:rPr>
        <w:t xml:space="preserve"> Rainfall Using 24 Hour Data</w:t>
      </w:r>
    </w:p>
    <w:p w:rsidR="00534BE3" w:rsidRDefault="00534BE3" w:rsidP="00534BE3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534BE3" w:rsidRDefault="00534BE3" w:rsidP="00A66B74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96153B" w:rsidRDefault="0096153B" w:rsidP="0096153B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noProof/>
          <w:color w:val="auto"/>
        </w:rPr>
        <w:lastRenderedPageBreak/>
        <w:drawing>
          <wp:inline distT="0" distB="0" distL="0" distR="0">
            <wp:extent cx="4408148" cy="3406424"/>
            <wp:effectExtent l="19050" t="19050" r="12065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ayTRMM_Final28th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518" cy="3409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6153B">
        <w:rPr>
          <w:rFonts w:ascii="Century Gothic" w:eastAsia="Century Gothic" w:hAnsi="Century Gothic" w:cs="Century Gothic"/>
          <w:color w:val="auto"/>
        </w:rPr>
        <w:t xml:space="preserve"> </w:t>
      </w:r>
    </w:p>
    <w:p w:rsidR="0096153B" w:rsidRDefault="0096153B" w:rsidP="0096153B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color w:val="auto"/>
        </w:rPr>
        <w:t xml:space="preserve">TRMM Time Series Depiction of </w:t>
      </w:r>
      <w:r w:rsidR="00534BE3">
        <w:rPr>
          <w:rFonts w:ascii="Century Gothic" w:eastAsia="Century Gothic" w:hAnsi="Century Gothic" w:cs="Century Gothic"/>
          <w:color w:val="auto"/>
        </w:rPr>
        <w:t>Thunder Bay</w:t>
      </w:r>
      <w:r>
        <w:rPr>
          <w:rFonts w:ascii="Century Gothic" w:eastAsia="Century Gothic" w:hAnsi="Century Gothic" w:cs="Century Gothic"/>
          <w:color w:val="auto"/>
        </w:rPr>
        <w:t xml:space="preserve"> Rainfall Using 24 Hour Data</w:t>
      </w:r>
    </w:p>
    <w:p w:rsidR="0096153B" w:rsidRDefault="0096153B" w:rsidP="00FD26FA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39566D" w:rsidRDefault="00376AEB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 w:rsidRPr="0039566D">
        <w:rPr>
          <w:rFonts w:ascii="Century Gothic" w:eastAsia="Century Gothic" w:hAnsi="Century Gothic" w:cs="Century Gothic"/>
          <w:noProof/>
          <w:sz w:val="24"/>
          <w:szCs w:val="24"/>
        </w:rPr>
        <w:drawing>
          <wp:inline distT="0" distB="0" distL="0" distR="0">
            <wp:extent cx="4179312" cy="3036967"/>
            <wp:effectExtent l="0" t="0" r="0" b="0"/>
            <wp:docPr id="4" name="Picture 4" descr="C:\Users\dwdykes\Documents\Great Lakes Docs\Deliverables\Proj Summary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wdykes\Documents\Great Lakes Docs\Deliverables\Proj Summary\Cap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9" cy="30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6D" w:rsidRDefault="0039566D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color w:val="auto"/>
        </w:rPr>
        <w:t xml:space="preserve">Map Showing Areas of </w:t>
      </w:r>
      <w:r w:rsidR="004B3FDF">
        <w:rPr>
          <w:rFonts w:ascii="Century Gothic" w:eastAsia="Century Gothic" w:hAnsi="Century Gothic" w:cs="Century Gothic"/>
          <w:color w:val="auto"/>
        </w:rPr>
        <w:t xml:space="preserve">Field-surveyed </w:t>
      </w:r>
      <w:r>
        <w:rPr>
          <w:rFonts w:ascii="Century Gothic" w:eastAsia="Century Gothic" w:hAnsi="Century Gothic" w:cs="Century Gothic"/>
          <w:color w:val="auto"/>
        </w:rPr>
        <w:t>High Water Mark Data</w:t>
      </w:r>
      <w:r w:rsidR="004B3FDF">
        <w:rPr>
          <w:rFonts w:ascii="Century Gothic" w:eastAsia="Century Gothic" w:hAnsi="Century Gothic" w:cs="Century Gothic"/>
          <w:color w:val="auto"/>
        </w:rPr>
        <w:t xml:space="preserve"> Coverage</w:t>
      </w:r>
      <w:r w:rsidR="00BF435D">
        <w:rPr>
          <w:rFonts w:ascii="Century Gothic" w:eastAsia="Century Gothic" w:hAnsi="Century Gothic" w:cs="Century Gothic"/>
          <w:color w:val="auto"/>
        </w:rPr>
        <w:t xml:space="preserve"> (in Red)</w:t>
      </w: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39566D" w:rsidRDefault="0039566D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39566D" w:rsidRDefault="0039566D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CE318A" w:rsidRDefault="00CE318A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5943600" cy="2352430"/>
            <wp:effectExtent l="19050" t="19050" r="19050" b="97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ton_Results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18A" w:rsidRDefault="00CE318A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Comparison of Hazus Flood Predictions with Actual Observed High Water Marks in the Carlton Neighborhood</w:t>
      </w:r>
    </w:p>
    <w:p w:rsidR="00AE0C54" w:rsidRDefault="00AE0C54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AE0C54" w:rsidRDefault="00AE0C54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CE318A" w:rsidRDefault="00CE318A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2982486" cy="2194560"/>
            <wp:effectExtent l="19050" t="0" r="836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86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C54" w:rsidRDefault="00AE0C5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Pixel Count for Hazus vs. Actual Flood Depth Difference Raster</w:t>
      </w:r>
      <w:r w:rsidR="00163A10">
        <w:rPr>
          <w:rFonts w:ascii="Century Gothic" w:eastAsia="Century Gothic" w:hAnsi="Century Gothic" w:cs="Century Gothic"/>
        </w:rPr>
        <w:t xml:space="preserve"> in Carlton</w:t>
      </w:r>
    </w:p>
    <w:p w:rsidR="00E61644" w:rsidRDefault="00E6164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(519 correct pixels*) </w:t>
      </w:r>
      <w:r w:rsidR="004A6C70">
        <w:rPr>
          <w:rFonts w:ascii="Century Gothic" w:eastAsia="Century Gothic" w:hAnsi="Century Gothic" w:cs="Century Gothic"/>
        </w:rPr>
        <w:t>/</w:t>
      </w:r>
      <w:r>
        <w:rPr>
          <w:rFonts w:ascii="Century Gothic" w:eastAsia="Century Gothic" w:hAnsi="Century Gothic" w:cs="Century Gothic"/>
        </w:rPr>
        <w:t xml:space="preserve"> (932 total pixels) = 55% accuracy</w:t>
      </w:r>
    </w:p>
    <w:p w:rsidR="00E61644" w:rsidRDefault="00E6164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E61644" w:rsidRDefault="00E6164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*Correct is a value of -1, 0, or 1.</w:t>
      </w:r>
    </w:p>
    <w:p w:rsidR="00AE0C54" w:rsidRDefault="00AE0C54" w:rsidP="0039566D">
      <w:pPr>
        <w:spacing w:after="0" w:line="240" w:lineRule="auto"/>
        <w:jc w:val="center"/>
        <w:rPr>
          <w:rFonts w:ascii="Century Gothic" w:eastAsia="Century Gothic" w:hAnsi="Century Gothic" w:cs="Century Gothic"/>
          <w:color w:val="auto"/>
        </w:rPr>
      </w:pPr>
    </w:p>
    <w:p w:rsidR="004B3FDF" w:rsidRDefault="005F2015" w:rsidP="00337D45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0" distR="0">
            <wp:extent cx="3002409" cy="7425804"/>
            <wp:effectExtent l="38100" t="19050" r="26541" b="22746"/>
            <wp:docPr id="3" name="Picture 2" descr="FonDuLac_Hazus_Graphi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uLac_Hazus_Graphics.tif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319" cy="7430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D45" w:rsidRDefault="00337D45" w:rsidP="00337D45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Comparison of Hazus Flood Predictions with Actual Observed High Water Marks in the Fon</w:t>
      </w:r>
      <w:r w:rsidR="0096153B"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</w:rPr>
        <w:t xml:space="preserve"> du Lac Neighborhood</w:t>
      </w:r>
    </w:p>
    <w:p w:rsidR="00C74B47" w:rsidRDefault="00C74B47" w:rsidP="0074763E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AE0C54" w:rsidRDefault="00AE0C5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0" distR="0">
            <wp:extent cx="2987774" cy="2194560"/>
            <wp:effectExtent l="19050" t="0" r="3076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4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C54" w:rsidRDefault="00AE0C54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Pixel Count for Hazus vs. Actual Flood Depth Difference Raster</w:t>
      </w:r>
      <w:r w:rsidR="00163A10">
        <w:rPr>
          <w:rFonts w:ascii="Century Gothic" w:eastAsia="Century Gothic" w:hAnsi="Century Gothic" w:cs="Century Gothic"/>
        </w:rPr>
        <w:t xml:space="preserve"> in Fond du Lac</w:t>
      </w:r>
    </w:p>
    <w:p w:rsidR="005F2015" w:rsidRDefault="005F2015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(1,172 correct pixels*) / (6,535 total pixels) = 18% accuracy</w:t>
      </w:r>
    </w:p>
    <w:p w:rsidR="005F2015" w:rsidRDefault="005F2015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5F2015" w:rsidRDefault="005F2015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*Correct is a value of -1, 0, or 1.</w:t>
      </w:r>
    </w:p>
    <w:p w:rsidR="005F2015" w:rsidRDefault="005F2015" w:rsidP="00AE0C5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AE0C54" w:rsidRDefault="00AE0C54" w:rsidP="0074763E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AE0C54" w:rsidRDefault="00AE0C54" w:rsidP="0074763E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AE0C54" w:rsidRDefault="00AE0C54" w:rsidP="0074763E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AE0C54" w:rsidRDefault="00AE0C54" w:rsidP="0074763E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193D10" w:rsidRDefault="005F2015" w:rsidP="00193D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0" distR="0">
            <wp:extent cx="2967378" cy="7719231"/>
            <wp:effectExtent l="19050" t="19050" r="23472" b="15069"/>
            <wp:docPr id="13" name="Picture 12" descr="ThomsonHazusGraphi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sonHazusGraphics.tif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45" cy="7727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3D10" w:rsidRPr="00193D10">
        <w:rPr>
          <w:rFonts w:ascii="Century Gothic" w:eastAsia="Century Gothic" w:hAnsi="Century Gothic" w:cs="Century Gothic"/>
        </w:rPr>
        <w:t xml:space="preserve"> </w:t>
      </w:r>
    </w:p>
    <w:p w:rsidR="00193D10" w:rsidRDefault="00193D10" w:rsidP="00193D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Comparison of Hazus Flood Predictions with Actual Observed High Water Marks in the Town of Thomson</w:t>
      </w:r>
    </w:p>
    <w:p w:rsidR="00953C61" w:rsidRDefault="00953C61" w:rsidP="00193D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337D45" w:rsidRDefault="00337D45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E318D4" w:rsidRDefault="00E318D4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E318D4" w:rsidRDefault="00E318D4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3307742" cy="2194560"/>
            <wp:effectExtent l="19050" t="19050" r="26008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42" cy="2194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3A10" w:rsidRDefault="00163A10" w:rsidP="00163A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Pixel Count for Hazus vs. Actual Flood Depth Difference Raster in Thomson</w:t>
      </w:r>
    </w:p>
    <w:p w:rsidR="005F2015" w:rsidRDefault="005F2015" w:rsidP="00163A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(36 correct pixels*) / (84 total pixels) = 44% accuracy</w:t>
      </w:r>
    </w:p>
    <w:p w:rsidR="005F2015" w:rsidRDefault="005F2015" w:rsidP="00163A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4A6C70" w:rsidRDefault="004A6C7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*Correct is a value of -1, 0, or 1.</w:t>
      </w:r>
    </w:p>
    <w:p w:rsidR="005F2015" w:rsidRDefault="005F2015" w:rsidP="00163A1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163A10" w:rsidRDefault="00163A10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4A6C70" w:rsidRDefault="004A6C70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4722058" cy="3254991"/>
            <wp:effectExtent l="19050" t="19050" r="21392" b="21609"/>
            <wp:docPr id="14" name="Picture 13" descr="ErosionMapMethod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MapMethodology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163" cy="3257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6C70" w:rsidRDefault="004A6C70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Erosion Susceptibility Map Methodology Based on the Revised Universal Soil Loss Equation (RUSLE)</w:t>
      </w:r>
    </w:p>
    <w:p w:rsidR="00E318D4" w:rsidRDefault="00E318D4" w:rsidP="00FD76D3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2C523E" w:rsidRDefault="004A6C70" w:rsidP="00A66B74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0" distR="0">
            <wp:extent cx="4839553" cy="3643626"/>
            <wp:effectExtent l="19050" t="0" r="0" b="0"/>
            <wp:docPr id="15" name="Picture 14" descr="Final_Erosion_Risk_Map_with_ScaleBar_and_NorthArro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Erosion_Risk_Map_with_ScaleBar_and_NorthArrow.tif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95" cy="36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A" w:rsidRDefault="00A66B74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Relative Erosion Risk Based on the R,</w:t>
      </w:r>
      <w:r w:rsidR="004A6C70">
        <w:rPr>
          <w:rFonts w:ascii="Century Gothic" w:eastAsia="Century Gothic" w:hAnsi="Century Gothic" w:cs="Century Gothic"/>
        </w:rPr>
        <w:t xml:space="preserve"> K, and LS Factors of the RUSLE</w:t>
      </w:r>
    </w:p>
    <w:p w:rsidR="00163A10" w:rsidRDefault="00163A10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CE318A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163A1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bookmarkStart w:id="1" w:name="_GoBack"/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4355057" cy="2638625"/>
            <wp:effectExtent l="19050" t="0" r="7393" b="0"/>
            <wp:docPr id="16" name="Picture 15" descr="CalloutBo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outBox1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015" cy="26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Callout Box#1 - Severe Erosion Damage on Snively Road</w:t>
      </w: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Photo Credit:  St. Louis County Online Flood Damage Map Viewer</w:t>
      </w: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0" distR="0">
            <wp:extent cx="4596082" cy="2799878"/>
            <wp:effectExtent l="19050" t="0" r="0" b="0"/>
            <wp:docPr id="17" name="Picture 16" descr="CallOutBo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OutBox2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72" cy="2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B0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Callout Box #2 – Severe Erosion Damage on Haines Road</w:t>
      </w:r>
    </w:p>
    <w:p w:rsidR="006633B0" w:rsidRDefault="006633B0" w:rsidP="006633B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Photo Credit:  St. Louis County Online Flood Damage Map Viewer</w:t>
      </w:r>
    </w:p>
    <w:p w:rsidR="006633B0" w:rsidRPr="00CE318A" w:rsidRDefault="006633B0" w:rsidP="004A6C7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</w:p>
    <w:sectPr w:rsidR="006633B0" w:rsidRPr="00CE318A" w:rsidSect="00EE5456">
      <w:foot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753" w:rsidRDefault="00577753">
      <w:pPr>
        <w:spacing w:after="0" w:line="240" w:lineRule="auto"/>
      </w:pPr>
      <w:r>
        <w:separator/>
      </w:r>
    </w:p>
  </w:endnote>
  <w:endnote w:type="continuationSeparator" w:id="0">
    <w:p w:rsidR="00577753" w:rsidRDefault="0057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48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7D6" w:rsidRDefault="00F449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4A0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D37D6" w:rsidRDefault="007D37D6">
    <w:pPr>
      <w:tabs>
        <w:tab w:val="center" w:pos="4680"/>
        <w:tab w:val="right" w:pos="936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753" w:rsidRDefault="00577753">
      <w:pPr>
        <w:spacing w:after="0" w:line="240" w:lineRule="auto"/>
      </w:pPr>
      <w:r>
        <w:separator/>
      </w:r>
    </w:p>
  </w:footnote>
  <w:footnote w:type="continuationSeparator" w:id="0">
    <w:p w:rsidR="00577753" w:rsidRDefault="00577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54263"/>
    <w:multiLevelType w:val="multilevel"/>
    <w:tmpl w:val="2D3E1CD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0F991459"/>
    <w:multiLevelType w:val="hybridMultilevel"/>
    <w:tmpl w:val="A686F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E1190"/>
    <w:multiLevelType w:val="multilevel"/>
    <w:tmpl w:val="09F2EB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>
    <w:nsid w:val="176F3E45"/>
    <w:multiLevelType w:val="hybridMultilevel"/>
    <w:tmpl w:val="E67C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1099B"/>
    <w:multiLevelType w:val="multilevel"/>
    <w:tmpl w:val="59766C96"/>
    <w:lvl w:ilvl="0">
      <w:start w:val="1"/>
      <w:numFmt w:val="bullet"/>
      <w:lvlText w:val="●"/>
      <w:lvlJc w:val="left"/>
      <w:pPr>
        <w:ind w:left="720" w:firstLine="36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249C2B77"/>
    <w:multiLevelType w:val="hybridMultilevel"/>
    <w:tmpl w:val="ECFC0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04F11"/>
    <w:multiLevelType w:val="multilevel"/>
    <w:tmpl w:val="ED440F86"/>
    <w:lvl w:ilvl="0">
      <w:start w:val="1"/>
      <w:numFmt w:val="bullet"/>
      <w:lvlText w:val="●"/>
      <w:lvlJc w:val="left"/>
      <w:pPr>
        <w:ind w:left="776" w:firstLine="41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96" w:firstLine="113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216" w:firstLine="185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936" w:firstLine="257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56" w:firstLine="329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76" w:firstLine="401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96" w:firstLine="473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816" w:firstLine="545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536" w:firstLine="6176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">
    <w:nsid w:val="57BC0A57"/>
    <w:multiLevelType w:val="multilevel"/>
    <w:tmpl w:val="CB340B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5B7D1609"/>
    <w:multiLevelType w:val="hybridMultilevel"/>
    <w:tmpl w:val="07000AF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5F1A235C"/>
    <w:multiLevelType w:val="multilevel"/>
    <w:tmpl w:val="72E409E0"/>
    <w:lvl w:ilvl="0">
      <w:start w:val="1"/>
      <w:numFmt w:val="bullet"/>
      <w:lvlText w:val="●"/>
      <w:lvlJc w:val="left"/>
      <w:pPr>
        <w:ind w:left="720" w:firstLine="36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">
    <w:nsid w:val="67FC7364"/>
    <w:multiLevelType w:val="hybridMultilevel"/>
    <w:tmpl w:val="8C8C4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22B4D"/>
    <w:rsid w:val="00032E86"/>
    <w:rsid w:val="0003651A"/>
    <w:rsid w:val="000533C4"/>
    <w:rsid w:val="00067A35"/>
    <w:rsid w:val="00075287"/>
    <w:rsid w:val="000B536B"/>
    <w:rsid w:val="000B70AE"/>
    <w:rsid w:val="000D41FB"/>
    <w:rsid w:val="00155B26"/>
    <w:rsid w:val="001611D1"/>
    <w:rsid w:val="00163A10"/>
    <w:rsid w:val="001735BD"/>
    <w:rsid w:val="00184A07"/>
    <w:rsid w:val="00193D10"/>
    <w:rsid w:val="001B3A92"/>
    <w:rsid w:val="001D5989"/>
    <w:rsid w:val="002905FB"/>
    <w:rsid w:val="002C523E"/>
    <w:rsid w:val="002C715A"/>
    <w:rsid w:val="002F502C"/>
    <w:rsid w:val="00314600"/>
    <w:rsid w:val="003379D9"/>
    <w:rsid w:val="00337D45"/>
    <w:rsid w:val="00343845"/>
    <w:rsid w:val="003446F0"/>
    <w:rsid w:val="003540DA"/>
    <w:rsid w:val="00356A7F"/>
    <w:rsid w:val="0036223F"/>
    <w:rsid w:val="00376AEB"/>
    <w:rsid w:val="00377465"/>
    <w:rsid w:val="0039566D"/>
    <w:rsid w:val="003B5C83"/>
    <w:rsid w:val="003E3FEE"/>
    <w:rsid w:val="003F0831"/>
    <w:rsid w:val="00425F0B"/>
    <w:rsid w:val="00443B48"/>
    <w:rsid w:val="004469C5"/>
    <w:rsid w:val="00451546"/>
    <w:rsid w:val="0046730E"/>
    <w:rsid w:val="00475FD6"/>
    <w:rsid w:val="004A6C70"/>
    <w:rsid w:val="004A6D16"/>
    <w:rsid w:val="004B3FDF"/>
    <w:rsid w:val="004B7196"/>
    <w:rsid w:val="004D1F13"/>
    <w:rsid w:val="004F0E69"/>
    <w:rsid w:val="0050705D"/>
    <w:rsid w:val="005156C7"/>
    <w:rsid w:val="00534BE3"/>
    <w:rsid w:val="005461DE"/>
    <w:rsid w:val="00577753"/>
    <w:rsid w:val="00577AF7"/>
    <w:rsid w:val="005D0174"/>
    <w:rsid w:val="005E5A7A"/>
    <w:rsid w:val="005F2015"/>
    <w:rsid w:val="0063581D"/>
    <w:rsid w:val="00645A4F"/>
    <w:rsid w:val="006633B0"/>
    <w:rsid w:val="006F7FA8"/>
    <w:rsid w:val="0074763E"/>
    <w:rsid w:val="00772C83"/>
    <w:rsid w:val="00773A6C"/>
    <w:rsid w:val="007A5D89"/>
    <w:rsid w:val="007D1B73"/>
    <w:rsid w:val="007D37D6"/>
    <w:rsid w:val="008056C4"/>
    <w:rsid w:val="0081101F"/>
    <w:rsid w:val="00820C93"/>
    <w:rsid w:val="00836768"/>
    <w:rsid w:val="00870928"/>
    <w:rsid w:val="00871F45"/>
    <w:rsid w:val="008759CC"/>
    <w:rsid w:val="00881AE0"/>
    <w:rsid w:val="008962A1"/>
    <w:rsid w:val="008A0919"/>
    <w:rsid w:val="008C080E"/>
    <w:rsid w:val="008C15F6"/>
    <w:rsid w:val="008C551A"/>
    <w:rsid w:val="008F6AEE"/>
    <w:rsid w:val="00905C43"/>
    <w:rsid w:val="009070BE"/>
    <w:rsid w:val="00935D15"/>
    <w:rsid w:val="00953C61"/>
    <w:rsid w:val="0096153B"/>
    <w:rsid w:val="00976CA4"/>
    <w:rsid w:val="00987ADB"/>
    <w:rsid w:val="009C4B23"/>
    <w:rsid w:val="009E6DA0"/>
    <w:rsid w:val="00A05B57"/>
    <w:rsid w:val="00A12DFE"/>
    <w:rsid w:val="00A212A6"/>
    <w:rsid w:val="00A22B4D"/>
    <w:rsid w:val="00A472D1"/>
    <w:rsid w:val="00A5542F"/>
    <w:rsid w:val="00A65160"/>
    <w:rsid w:val="00A66B74"/>
    <w:rsid w:val="00A67CB4"/>
    <w:rsid w:val="00A7052F"/>
    <w:rsid w:val="00AC1E1F"/>
    <w:rsid w:val="00AE0C54"/>
    <w:rsid w:val="00AF6D70"/>
    <w:rsid w:val="00B01BEA"/>
    <w:rsid w:val="00B25BB4"/>
    <w:rsid w:val="00B27ED8"/>
    <w:rsid w:val="00B51CF7"/>
    <w:rsid w:val="00B67B36"/>
    <w:rsid w:val="00B81831"/>
    <w:rsid w:val="00B90CD6"/>
    <w:rsid w:val="00BA2C72"/>
    <w:rsid w:val="00BB070B"/>
    <w:rsid w:val="00BB37B4"/>
    <w:rsid w:val="00BC1E28"/>
    <w:rsid w:val="00BF29F8"/>
    <w:rsid w:val="00BF435D"/>
    <w:rsid w:val="00C30CC2"/>
    <w:rsid w:val="00C73C39"/>
    <w:rsid w:val="00C74B47"/>
    <w:rsid w:val="00C81587"/>
    <w:rsid w:val="00CB0B20"/>
    <w:rsid w:val="00CC48FB"/>
    <w:rsid w:val="00CE318A"/>
    <w:rsid w:val="00CE344E"/>
    <w:rsid w:val="00DA1215"/>
    <w:rsid w:val="00DA3F1F"/>
    <w:rsid w:val="00DF1375"/>
    <w:rsid w:val="00E010C6"/>
    <w:rsid w:val="00E175DA"/>
    <w:rsid w:val="00E22932"/>
    <w:rsid w:val="00E26AA0"/>
    <w:rsid w:val="00E318D4"/>
    <w:rsid w:val="00E4538E"/>
    <w:rsid w:val="00E61644"/>
    <w:rsid w:val="00E656E2"/>
    <w:rsid w:val="00E93365"/>
    <w:rsid w:val="00EE5456"/>
    <w:rsid w:val="00EF665A"/>
    <w:rsid w:val="00F01FEB"/>
    <w:rsid w:val="00F20971"/>
    <w:rsid w:val="00F22A54"/>
    <w:rsid w:val="00F31721"/>
    <w:rsid w:val="00F31DE2"/>
    <w:rsid w:val="00F32CC0"/>
    <w:rsid w:val="00F4497F"/>
    <w:rsid w:val="00F90E3C"/>
    <w:rsid w:val="00FB1AC7"/>
    <w:rsid w:val="00FB3D3D"/>
    <w:rsid w:val="00FD1DBA"/>
    <w:rsid w:val="00FD26FA"/>
    <w:rsid w:val="00FD76D3"/>
    <w:rsid w:val="00F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5:docId w15:val="{E15DCF6C-F078-45FD-974E-B1845BD6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E5456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rsid w:val="00EE5456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EE5456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EE5456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EE5456"/>
    <w:pPr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EE5456"/>
    <w:pPr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EE5456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E5456"/>
    <w:pPr>
      <w:spacing w:before="480" w:after="120"/>
    </w:pPr>
    <w:rPr>
      <w:b/>
      <w:sz w:val="72"/>
    </w:rPr>
  </w:style>
  <w:style w:type="paragraph" w:styleId="Subtitle">
    <w:name w:val="Subtitle"/>
    <w:basedOn w:val="Normal"/>
    <w:next w:val="Normal"/>
    <w:rsid w:val="00EE5456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87"/>
    <w:rPr>
      <w:rFonts w:ascii="Tahoma" w:eastAsia="Calibri" w:hAnsi="Tahoma" w:cs="Tahoma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5F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F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F0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F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F0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E656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FA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FD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75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FD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49FB-061C-4D68-9C02-451909659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2013 Spring Proj Summ Template_updated-1 completed.docx.docx</vt:lpstr>
    </vt:vector>
  </TitlesOfParts>
  <Company>HP</Company>
  <LinksUpToDate>false</LinksUpToDate>
  <CharactersWithSpaces>10058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Spring Proj Summ Template_updated-1 completed.docx.docx</dc:title>
  <dc:creator>Dykes, Daniel W. (LARC-E3)[SCIENCE SYSTEMS AND APPLICATIONS, INC]</dc:creator>
  <cp:lastModifiedBy>Kendle, Logan J. (LARC-E3)[SSAI DEVELOP]</cp:lastModifiedBy>
  <cp:revision>7</cp:revision>
  <dcterms:created xsi:type="dcterms:W3CDTF">2013-04-04T16:44:00Z</dcterms:created>
  <dcterms:modified xsi:type="dcterms:W3CDTF">2014-10-21T18:17:00Z</dcterms:modified>
</cp:coreProperties>
</file>