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960CC" w14:textId="77777777" w:rsidR="004B2B8F" w:rsidRDefault="00413DFD" w:rsidP="009929ED">
      <w:pPr>
        <w:outlineLvl w:val="0"/>
        <w:rPr>
          <w:b/>
          <w:sz w:val="28"/>
          <w:szCs w:val="28"/>
        </w:rPr>
      </w:pPr>
      <w:r>
        <w:rPr>
          <w:b/>
          <w:sz w:val="28"/>
          <w:szCs w:val="28"/>
        </w:rPr>
        <w:t>NASA DEVELOP National Program</w:t>
      </w:r>
    </w:p>
    <w:p w14:paraId="75C33B89" w14:textId="77777777" w:rsidR="004B2B8F" w:rsidRDefault="00413DFD" w:rsidP="009929ED">
      <w:pPr>
        <w:outlineLvl w:val="0"/>
        <w:rPr>
          <w:b/>
          <w:sz w:val="24"/>
          <w:szCs w:val="24"/>
        </w:rPr>
      </w:pPr>
      <w:r>
        <w:rPr>
          <w:b/>
          <w:sz w:val="24"/>
          <w:szCs w:val="24"/>
        </w:rPr>
        <w:t>2018 Fall Project Proposal</w:t>
      </w:r>
    </w:p>
    <w:p w14:paraId="5DCFF745" w14:textId="77777777" w:rsidR="004B2B8F" w:rsidRDefault="004B2B8F">
      <w:pPr>
        <w:rPr>
          <w:b/>
          <w:sz w:val="24"/>
          <w:szCs w:val="24"/>
        </w:rPr>
      </w:pPr>
    </w:p>
    <w:p w14:paraId="0E4DFFB1" w14:textId="77777777" w:rsidR="004B2B8F" w:rsidRDefault="00413DFD" w:rsidP="009929ED">
      <w:pPr>
        <w:outlineLvl w:val="0"/>
        <w:rPr>
          <w:b/>
        </w:rPr>
      </w:pPr>
      <w:r>
        <w:rPr>
          <w:b/>
        </w:rPr>
        <w:t>Alabama</w:t>
      </w:r>
      <w:r>
        <w:rPr>
          <w:b/>
          <w:sz w:val="24"/>
          <w:szCs w:val="24"/>
        </w:rPr>
        <w:t xml:space="preserve"> – </w:t>
      </w:r>
      <w:r>
        <w:rPr>
          <w:b/>
        </w:rPr>
        <w:t xml:space="preserve">Marshall </w:t>
      </w:r>
    </w:p>
    <w:p w14:paraId="6156D2CF" w14:textId="77777777" w:rsidR="004B2B8F" w:rsidRDefault="00413DFD" w:rsidP="009929ED">
      <w:pPr>
        <w:outlineLvl w:val="0"/>
        <w:rPr>
          <w:b/>
          <w:sz w:val="20"/>
          <w:szCs w:val="20"/>
        </w:rPr>
      </w:pPr>
      <w:r>
        <w:rPr>
          <w:b/>
          <w:sz w:val="20"/>
          <w:szCs w:val="20"/>
        </w:rPr>
        <w:t>Ohio River Valley Transportation &amp; Infrastructure</w:t>
      </w:r>
    </w:p>
    <w:p w14:paraId="5AE2412A" w14:textId="5DD12879" w:rsidR="004B2B8F" w:rsidRDefault="00413DFD">
      <w:pPr>
        <w:rPr>
          <w:i/>
          <w:sz w:val="20"/>
          <w:szCs w:val="20"/>
        </w:rPr>
      </w:pPr>
      <w:bookmarkStart w:id="0" w:name="_GoBack"/>
      <w:r>
        <w:rPr>
          <w:i/>
          <w:sz w:val="20"/>
          <w:szCs w:val="20"/>
        </w:rPr>
        <w:t xml:space="preserve">The Application of SAR Data to Identify Optimal Access Routes for Emergency Services </w:t>
      </w:r>
      <w:r w:rsidR="0066779B">
        <w:rPr>
          <w:i/>
          <w:sz w:val="20"/>
          <w:szCs w:val="20"/>
        </w:rPr>
        <w:t>after</w:t>
      </w:r>
      <w:r>
        <w:rPr>
          <w:i/>
          <w:sz w:val="20"/>
          <w:szCs w:val="20"/>
        </w:rPr>
        <w:t xml:space="preserve"> Flood Events in the Ohio River Valley</w:t>
      </w:r>
    </w:p>
    <w:p w14:paraId="34EACCAA" w14:textId="77777777" w:rsidR="004B2B8F" w:rsidRDefault="004B2B8F">
      <w:pPr>
        <w:rPr>
          <w:b/>
          <w:sz w:val="20"/>
          <w:szCs w:val="20"/>
        </w:rPr>
      </w:pPr>
    </w:p>
    <w:p w14:paraId="2EBA5885" w14:textId="77777777" w:rsidR="004B2B8F" w:rsidRDefault="00413DFD" w:rsidP="009929ED">
      <w:pPr>
        <w:pBdr>
          <w:bottom w:val="single" w:sz="4" w:space="1" w:color="000000"/>
        </w:pBdr>
        <w:outlineLvl w:val="0"/>
        <w:rPr>
          <w:b/>
        </w:rPr>
      </w:pPr>
      <w:r>
        <w:rPr>
          <w:b/>
        </w:rPr>
        <w:t>Project Overview</w:t>
      </w:r>
    </w:p>
    <w:p w14:paraId="3DE2BA16" w14:textId="07E0EA36" w:rsidR="004B2B8F" w:rsidRDefault="00413DFD">
      <w:pPr>
        <w:rPr>
          <w:rFonts w:ascii="Garamond" w:eastAsia="Garamond" w:hAnsi="Garamond" w:cs="Garamond"/>
        </w:rPr>
      </w:pPr>
      <w:r>
        <w:rPr>
          <w:b/>
          <w:i/>
          <w:sz w:val="20"/>
          <w:szCs w:val="20"/>
        </w:rPr>
        <w:t>Project Synopsis</w:t>
      </w:r>
      <w:r>
        <w:rPr>
          <w:b/>
          <w:sz w:val="20"/>
          <w:szCs w:val="20"/>
        </w:rPr>
        <w:t xml:space="preserve">: </w:t>
      </w:r>
      <w:r w:rsidR="00004166" w:rsidRPr="00004166">
        <w:rPr>
          <w:rFonts w:ascii="Garamond" w:eastAsia="Garamond" w:hAnsi="Garamond" w:cs="Garamond"/>
        </w:rPr>
        <w:t>This project aims to develop a risk map that identifies areas in the western Ohio River Valley that are most likely to be impacted by flood events, along with an optimal road map that identifies routes that disaster response organizations can take to provide relief to impacted communities. Using Sentinel-1 C-SAR and Landsat 8 OLI and the Normalized Difference Flood Index (NDFI) for flood mapping, we will be able to identify transport infrastructure that will be most accessible after a flood event based on the analysis of past flood events. Our project partners, the National Weather Service (NWS) Ohio River Forecast Center, Federal Emergency Management Agency (FEMA), and NASA Short-term Prediction Research and Transition Center (</w:t>
      </w:r>
      <w:proofErr w:type="spellStart"/>
      <w:r w:rsidR="00004166" w:rsidRPr="00004166">
        <w:rPr>
          <w:rFonts w:ascii="Garamond" w:eastAsia="Garamond" w:hAnsi="Garamond" w:cs="Garamond"/>
        </w:rPr>
        <w:t>SPoRT</w:t>
      </w:r>
      <w:proofErr w:type="spellEnd"/>
      <w:r w:rsidR="00004166" w:rsidRPr="00004166">
        <w:rPr>
          <w:rFonts w:ascii="Garamond" w:eastAsia="Garamond" w:hAnsi="Garamond" w:cs="Garamond"/>
        </w:rPr>
        <w:t>), will use the information gathered from this project to enhance their understanding of flooding as it relates to transportation, and it will increase the Ohio River Valley’s resilience to frequent flooding.</w:t>
      </w:r>
    </w:p>
    <w:p w14:paraId="3E09BAAE" w14:textId="77777777" w:rsidR="004B2B8F" w:rsidRDefault="004B2B8F">
      <w:pPr>
        <w:rPr>
          <w:b/>
          <w:sz w:val="20"/>
          <w:szCs w:val="20"/>
        </w:rPr>
      </w:pPr>
    </w:p>
    <w:p w14:paraId="678CDBF5" w14:textId="58313960" w:rsidR="004B2B8F" w:rsidRDefault="00413DFD">
      <w:pPr>
        <w:rPr>
          <w:rFonts w:ascii="Garamond" w:eastAsia="Garamond" w:hAnsi="Garamond" w:cs="Garamond"/>
        </w:rPr>
      </w:pPr>
      <w:bookmarkStart w:id="1" w:name="_gjdgxs" w:colFirst="0" w:colLast="0"/>
      <w:bookmarkEnd w:id="1"/>
      <w:r>
        <w:rPr>
          <w:b/>
          <w:i/>
          <w:sz w:val="20"/>
          <w:szCs w:val="20"/>
        </w:rPr>
        <w:t>Community Concern:</w:t>
      </w:r>
      <w:r>
        <w:rPr>
          <w:sz w:val="20"/>
          <w:szCs w:val="20"/>
        </w:rPr>
        <w:t xml:space="preserve"> </w:t>
      </w:r>
      <w:r w:rsidR="00A938ED" w:rsidRPr="00A938ED">
        <w:rPr>
          <w:rFonts w:ascii="Garamond" w:eastAsia="Garamond" w:hAnsi="Garamond" w:cs="Garamond"/>
        </w:rPr>
        <w:t xml:space="preserve">The Ohio River is a significant contributor to the economic and environmental prosperity of the 13 state-region </w:t>
      </w:r>
      <w:r w:rsidR="009233AA">
        <w:rPr>
          <w:rFonts w:ascii="Garamond" w:eastAsia="Garamond" w:hAnsi="Garamond" w:cs="Garamond"/>
        </w:rPr>
        <w:t>of</w:t>
      </w:r>
      <w:r w:rsidR="00A938ED" w:rsidRPr="00A938ED">
        <w:rPr>
          <w:rFonts w:ascii="Garamond" w:eastAsia="Garamond" w:hAnsi="Garamond" w:cs="Garamond"/>
        </w:rPr>
        <w:t xml:space="preserve"> the Ohio River Valley. The approximately 27 million people who live in this area utilize the river for a number of purposes, including industrial manufacturing, power generation and drinking water. While the Ohio River is a critical resource to the region, it is also the source of numerous flood events that cause both social and economic damages to impacted communities. This frequent flooding can severely disrupt surface transportation, limiting disaster response and relief organizations ability to get to those in need. In response, there is a push to develop more resilient management plans that will help the valley prepare for future flood events.</w:t>
      </w:r>
    </w:p>
    <w:p w14:paraId="2030FE1A" w14:textId="77777777" w:rsidR="00A938ED" w:rsidRDefault="00A938ED">
      <w:pPr>
        <w:rPr>
          <w:b/>
          <w:sz w:val="20"/>
          <w:szCs w:val="20"/>
        </w:rPr>
      </w:pPr>
    </w:p>
    <w:p w14:paraId="21DF2278" w14:textId="002F0F56" w:rsidR="004B2B8F" w:rsidRDefault="00413DFD">
      <w:pPr>
        <w:rPr>
          <w:sz w:val="20"/>
          <w:szCs w:val="20"/>
        </w:rPr>
      </w:pPr>
      <w:r>
        <w:rPr>
          <w:b/>
          <w:i/>
          <w:sz w:val="20"/>
          <w:szCs w:val="20"/>
        </w:rPr>
        <w:t>Source of Project Idea:</w:t>
      </w:r>
      <w:r>
        <w:rPr>
          <w:sz w:val="20"/>
          <w:szCs w:val="20"/>
        </w:rPr>
        <w:t xml:space="preserve"> </w:t>
      </w:r>
      <w:r w:rsidR="00307E06" w:rsidRPr="00307E06">
        <w:rPr>
          <w:rFonts w:ascii="Garamond" w:eastAsia="Garamond" w:hAnsi="Garamond" w:cs="Garamond"/>
        </w:rPr>
        <w:t xml:space="preserve">This project idea came from a discussion with the Alabama – Marshall </w:t>
      </w:r>
      <w:proofErr w:type="gramStart"/>
      <w:r w:rsidR="00307E06" w:rsidRPr="00307E06">
        <w:rPr>
          <w:rFonts w:ascii="Garamond" w:eastAsia="Garamond" w:hAnsi="Garamond" w:cs="Garamond"/>
        </w:rPr>
        <w:t>science</w:t>
      </w:r>
      <w:proofErr w:type="gramEnd"/>
      <w:r w:rsidR="00307E06" w:rsidRPr="00307E06">
        <w:rPr>
          <w:rFonts w:ascii="Garamond" w:eastAsia="Garamond" w:hAnsi="Garamond" w:cs="Garamond"/>
        </w:rPr>
        <w:t xml:space="preserve"> advisors and Dr. Franz Meyer, chief scientist at the Alaska Satellite Facility and associate professor at the University of Alaska Fairbanks. Through Dr. Meyer’s interest in DEVELOP and utilizing SAR, the MSFC leadership created a project that aligned with the National Program Office application area targets.</w:t>
      </w:r>
    </w:p>
    <w:p w14:paraId="083A0E9E" w14:textId="77777777" w:rsidR="004B2B8F" w:rsidRDefault="004B2B8F">
      <w:pPr>
        <w:rPr>
          <w:b/>
          <w:sz w:val="20"/>
          <w:szCs w:val="20"/>
        </w:rPr>
      </w:pPr>
    </w:p>
    <w:p w14:paraId="364F7FA4" w14:textId="77777777" w:rsidR="004B2B8F" w:rsidRDefault="00413DFD">
      <w:pPr>
        <w:ind w:left="720" w:hanging="720"/>
        <w:rPr>
          <w:sz w:val="20"/>
          <w:szCs w:val="20"/>
        </w:rPr>
      </w:pPr>
      <w:r>
        <w:rPr>
          <w:b/>
          <w:i/>
          <w:sz w:val="20"/>
          <w:szCs w:val="20"/>
        </w:rPr>
        <w:t>National Application Areas Addressed:</w:t>
      </w:r>
      <w:r>
        <w:rPr>
          <w:sz w:val="20"/>
          <w:szCs w:val="20"/>
        </w:rPr>
        <w:t xml:space="preserve"> </w:t>
      </w:r>
      <w:r>
        <w:rPr>
          <w:rFonts w:ascii="Garamond" w:eastAsia="Garamond" w:hAnsi="Garamond" w:cs="Garamond"/>
        </w:rPr>
        <w:t>Transportation &amp; Infrastructure, Disasters</w:t>
      </w:r>
    </w:p>
    <w:p w14:paraId="22E091EB" w14:textId="209B4E34" w:rsidR="004B2B8F" w:rsidRDefault="00413DFD" w:rsidP="009929ED">
      <w:pPr>
        <w:ind w:left="720" w:hanging="720"/>
        <w:outlineLvl w:val="0"/>
        <w:rPr>
          <w:rFonts w:ascii="Garamond" w:eastAsia="Garamond" w:hAnsi="Garamond" w:cs="Garamond"/>
        </w:rPr>
      </w:pPr>
      <w:r>
        <w:rPr>
          <w:b/>
          <w:i/>
          <w:sz w:val="20"/>
          <w:szCs w:val="20"/>
        </w:rPr>
        <w:t>Study Location:</w:t>
      </w:r>
      <w:r>
        <w:rPr>
          <w:sz w:val="20"/>
          <w:szCs w:val="20"/>
        </w:rPr>
        <w:t xml:space="preserve"> </w:t>
      </w:r>
      <w:r>
        <w:rPr>
          <w:rFonts w:ascii="Garamond" w:eastAsia="Garamond" w:hAnsi="Garamond" w:cs="Garamond"/>
        </w:rPr>
        <w:t>Western portion of the Ohio River Valley; IL, IN, KY</w:t>
      </w:r>
    </w:p>
    <w:p w14:paraId="771A35B2" w14:textId="6D3FDEEC" w:rsidR="004B2B8F" w:rsidRDefault="00413DFD" w:rsidP="00244552">
      <w:pPr>
        <w:ind w:left="720" w:hanging="720"/>
        <w:rPr>
          <w:rFonts w:ascii="Garamond" w:eastAsia="Garamond" w:hAnsi="Garamond" w:cs="Garamond"/>
        </w:rPr>
      </w:pPr>
      <w:r>
        <w:rPr>
          <w:b/>
          <w:i/>
          <w:sz w:val="20"/>
          <w:szCs w:val="20"/>
        </w:rPr>
        <w:t>Study Period:</w:t>
      </w:r>
      <w:r>
        <w:rPr>
          <w:b/>
          <w:sz w:val="20"/>
          <w:szCs w:val="20"/>
        </w:rPr>
        <w:t xml:space="preserve"> </w:t>
      </w:r>
      <w:r>
        <w:rPr>
          <w:rFonts w:ascii="Garamond" w:eastAsia="Garamond" w:hAnsi="Garamond" w:cs="Garamond"/>
        </w:rPr>
        <w:t>October 2017</w:t>
      </w:r>
      <w:r w:rsidR="00244552">
        <w:rPr>
          <w:b/>
          <w:sz w:val="24"/>
          <w:szCs w:val="24"/>
        </w:rPr>
        <w:t xml:space="preserve"> </w:t>
      </w:r>
      <w:r w:rsidR="00244552" w:rsidRPr="00244552">
        <w:rPr>
          <w:sz w:val="24"/>
          <w:szCs w:val="24"/>
        </w:rPr>
        <w:t>–</w:t>
      </w:r>
      <w:r w:rsidRPr="00244552">
        <w:rPr>
          <w:sz w:val="24"/>
          <w:szCs w:val="24"/>
        </w:rPr>
        <w:t xml:space="preserve"> </w:t>
      </w:r>
      <w:r>
        <w:rPr>
          <w:rFonts w:ascii="Garamond" w:eastAsia="Garamond" w:hAnsi="Garamond" w:cs="Garamond"/>
        </w:rPr>
        <w:t>March 2018</w:t>
      </w:r>
    </w:p>
    <w:p w14:paraId="7FE27F7A" w14:textId="77777777" w:rsidR="00FD52D2" w:rsidRDefault="00FD52D2" w:rsidP="00244552">
      <w:pPr>
        <w:ind w:left="720" w:hanging="720"/>
        <w:rPr>
          <w:rFonts w:ascii="Garamond" w:eastAsia="Garamond" w:hAnsi="Garamond" w:cs="Garamond"/>
        </w:rPr>
      </w:pPr>
    </w:p>
    <w:p w14:paraId="38BAB9AC" w14:textId="77777777" w:rsidR="00FD52D2" w:rsidRDefault="00FD52D2" w:rsidP="00FD52D2">
      <w:pPr>
        <w:rPr>
          <w:sz w:val="20"/>
          <w:szCs w:val="20"/>
        </w:rPr>
      </w:pPr>
      <w:r>
        <w:rPr>
          <w:b/>
          <w:i/>
          <w:sz w:val="20"/>
          <w:szCs w:val="20"/>
        </w:rPr>
        <w:t>Advisors:</w:t>
      </w:r>
      <w:r>
        <w:rPr>
          <w:sz w:val="20"/>
          <w:szCs w:val="20"/>
        </w:rPr>
        <w:t xml:space="preserve"> </w:t>
      </w:r>
      <w:r>
        <w:rPr>
          <w:rFonts w:ascii="Garamond" w:eastAsia="Garamond" w:hAnsi="Garamond" w:cs="Garamond"/>
        </w:rPr>
        <w:t xml:space="preserve">Dr. Jeffrey </w:t>
      </w:r>
      <w:proofErr w:type="spellStart"/>
      <w:r>
        <w:rPr>
          <w:rFonts w:ascii="Garamond" w:eastAsia="Garamond" w:hAnsi="Garamond" w:cs="Garamond"/>
        </w:rPr>
        <w:t>Luvall</w:t>
      </w:r>
      <w:proofErr w:type="spellEnd"/>
      <w:r>
        <w:rPr>
          <w:rFonts w:ascii="Garamond" w:eastAsia="Garamond" w:hAnsi="Garamond" w:cs="Garamond"/>
        </w:rPr>
        <w:t xml:space="preserve"> (NASA Marshall Space Flight Center), Dr. Robert Griffin (University of Alabama in Huntsville), Dr. Franz Meyer (University of Alaska in Fairbanks)</w:t>
      </w:r>
    </w:p>
    <w:p w14:paraId="294D8273" w14:textId="77777777" w:rsidR="00FD52D2" w:rsidRDefault="00FD52D2" w:rsidP="00FD52D2">
      <w:pPr>
        <w:pBdr>
          <w:bottom w:val="single" w:sz="4" w:space="1" w:color="000000"/>
        </w:pBdr>
        <w:outlineLvl w:val="0"/>
        <w:rPr>
          <w:b/>
        </w:rPr>
      </w:pPr>
    </w:p>
    <w:p w14:paraId="7B034959" w14:textId="77777777" w:rsidR="00FD52D2" w:rsidRDefault="00FD52D2" w:rsidP="00FD52D2">
      <w:pPr>
        <w:pBdr>
          <w:bottom w:val="single" w:sz="4" w:space="1" w:color="000000"/>
        </w:pBdr>
        <w:outlineLvl w:val="0"/>
        <w:rPr>
          <w:b/>
        </w:rPr>
      </w:pPr>
      <w:r>
        <w:rPr>
          <w:b/>
        </w:rPr>
        <w:t>Partner Overview</w:t>
      </w:r>
    </w:p>
    <w:p w14:paraId="7F967B7D" w14:textId="6DA0F9AA" w:rsidR="00FD52D2" w:rsidRPr="00244552" w:rsidRDefault="00FD52D2" w:rsidP="00EB4AF7">
      <w:pPr>
        <w:outlineLvl w:val="0"/>
        <w:rPr>
          <w:rFonts w:ascii="Garamond" w:eastAsia="Garamond" w:hAnsi="Garamond" w:cs="Garamond"/>
        </w:rPr>
      </w:pPr>
      <w:r>
        <w:rPr>
          <w:b/>
          <w:i/>
          <w:sz w:val="20"/>
          <w:szCs w:val="20"/>
        </w:rPr>
        <w:t>Partner Organizations:</w:t>
      </w:r>
    </w:p>
    <w:tbl>
      <w:tblPr>
        <w:tblStyle w:val="a"/>
        <w:tblpPr w:leftFromText="180" w:rightFromText="180" w:vertAnchor="text" w:horzAnchor="margin" w:tblpX="105" w:tblpY="262"/>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D5192F" w14:paraId="67E0B544" w14:textId="77777777" w:rsidTr="00EB4AF7">
        <w:trPr>
          <w:trHeight w:val="400"/>
        </w:trPr>
        <w:tc>
          <w:tcPr>
            <w:tcW w:w="3060" w:type="dxa"/>
            <w:shd w:val="clear" w:color="auto" w:fill="31849B"/>
            <w:vAlign w:val="center"/>
          </w:tcPr>
          <w:p w14:paraId="15D85507" w14:textId="70CCE5F7" w:rsidR="00D5192F" w:rsidRDefault="00D5192F" w:rsidP="00FD52D2">
            <w:pPr>
              <w:rPr>
                <w:b/>
                <w:color w:val="FFFFFF"/>
              </w:rPr>
            </w:pPr>
            <w:r>
              <w:rPr>
                <w:b/>
                <w:color w:val="FFFFFF"/>
              </w:rPr>
              <w:t>Organization</w:t>
            </w:r>
          </w:p>
        </w:tc>
        <w:tc>
          <w:tcPr>
            <w:tcW w:w="3510" w:type="dxa"/>
            <w:shd w:val="clear" w:color="auto" w:fill="31849B"/>
            <w:vAlign w:val="center"/>
          </w:tcPr>
          <w:p w14:paraId="2742A5AB" w14:textId="77777777" w:rsidR="00D5192F" w:rsidRDefault="00D5192F" w:rsidP="00FD52D2">
            <w:pPr>
              <w:rPr>
                <w:b/>
                <w:color w:val="FFFFFF"/>
              </w:rPr>
            </w:pPr>
            <w:r>
              <w:rPr>
                <w:b/>
                <w:color w:val="FFFFFF"/>
              </w:rPr>
              <w:t>POC (Name, Position/Title)</w:t>
            </w:r>
          </w:p>
        </w:tc>
        <w:tc>
          <w:tcPr>
            <w:tcW w:w="1620" w:type="dxa"/>
            <w:shd w:val="clear" w:color="auto" w:fill="31849B"/>
            <w:vAlign w:val="center"/>
          </w:tcPr>
          <w:p w14:paraId="42DA4678" w14:textId="77777777" w:rsidR="00D5192F" w:rsidRDefault="00D5192F" w:rsidP="00FD52D2">
            <w:pPr>
              <w:rPr>
                <w:b/>
                <w:color w:val="FFFFFF"/>
              </w:rPr>
            </w:pPr>
            <w:r>
              <w:rPr>
                <w:b/>
                <w:color w:val="FFFFFF"/>
              </w:rPr>
              <w:t>Partner Type</w:t>
            </w:r>
          </w:p>
        </w:tc>
        <w:tc>
          <w:tcPr>
            <w:tcW w:w="1080" w:type="dxa"/>
            <w:shd w:val="clear" w:color="auto" w:fill="31849B"/>
          </w:tcPr>
          <w:p w14:paraId="4ACE5005" w14:textId="77777777" w:rsidR="00D5192F" w:rsidRDefault="00D5192F" w:rsidP="00FD52D2">
            <w:pPr>
              <w:jc w:val="center"/>
              <w:rPr>
                <w:b/>
                <w:color w:val="FFFFFF"/>
                <w:sz w:val="20"/>
                <w:szCs w:val="20"/>
              </w:rPr>
            </w:pPr>
            <w:r>
              <w:rPr>
                <w:b/>
                <w:color w:val="FFFFFF"/>
                <w:sz w:val="18"/>
                <w:szCs w:val="18"/>
              </w:rPr>
              <w:t>Boundary Org?</w:t>
            </w:r>
          </w:p>
        </w:tc>
      </w:tr>
      <w:tr w:rsidR="00D5192F" w14:paraId="530AE809" w14:textId="77777777" w:rsidTr="00EB4AF7">
        <w:tc>
          <w:tcPr>
            <w:tcW w:w="3060" w:type="dxa"/>
          </w:tcPr>
          <w:p w14:paraId="3296EFA9" w14:textId="77777777" w:rsidR="00D5192F" w:rsidRDefault="00D5192F" w:rsidP="00FD52D2">
            <w:pPr>
              <w:rPr>
                <w:rFonts w:ascii="Garamond" w:eastAsia="Garamond" w:hAnsi="Garamond" w:cs="Garamond"/>
                <w:b/>
              </w:rPr>
            </w:pPr>
            <w:r>
              <w:rPr>
                <w:rFonts w:ascii="Garamond" w:eastAsia="Garamond" w:hAnsi="Garamond" w:cs="Garamond"/>
                <w:b/>
              </w:rPr>
              <w:t>NOAA National Weather Service, Ohio River Forecast Center</w:t>
            </w:r>
          </w:p>
        </w:tc>
        <w:tc>
          <w:tcPr>
            <w:tcW w:w="3510" w:type="dxa"/>
          </w:tcPr>
          <w:p w14:paraId="6374E6D5" w14:textId="77777777" w:rsidR="00D5192F" w:rsidRDefault="00D5192F" w:rsidP="00FD52D2">
            <w:pPr>
              <w:rPr>
                <w:rFonts w:ascii="Garamond" w:eastAsia="Garamond" w:hAnsi="Garamond" w:cs="Garamond"/>
              </w:rPr>
            </w:pPr>
            <w:r>
              <w:rPr>
                <w:rFonts w:ascii="Garamond" w:eastAsia="Garamond" w:hAnsi="Garamond" w:cs="Garamond"/>
              </w:rPr>
              <w:t>James Noel, Service Coordination Hydrologist</w:t>
            </w:r>
          </w:p>
        </w:tc>
        <w:tc>
          <w:tcPr>
            <w:tcW w:w="1620" w:type="dxa"/>
          </w:tcPr>
          <w:p w14:paraId="16C85B50" w14:textId="77777777" w:rsidR="00D5192F" w:rsidRDefault="00D5192F" w:rsidP="00FD52D2">
            <w:pPr>
              <w:rPr>
                <w:rFonts w:ascii="Garamond" w:eastAsia="Garamond" w:hAnsi="Garamond" w:cs="Garamond"/>
              </w:rPr>
            </w:pPr>
            <w:r>
              <w:rPr>
                <w:rFonts w:ascii="Garamond" w:eastAsia="Garamond" w:hAnsi="Garamond" w:cs="Garamond"/>
              </w:rPr>
              <w:t>End User</w:t>
            </w:r>
          </w:p>
        </w:tc>
        <w:tc>
          <w:tcPr>
            <w:tcW w:w="1080" w:type="dxa"/>
          </w:tcPr>
          <w:p w14:paraId="1F63CF0D" w14:textId="77777777" w:rsidR="00D5192F" w:rsidRDefault="00D5192F" w:rsidP="00FD52D2">
            <w:pPr>
              <w:jc w:val="center"/>
              <w:rPr>
                <w:rFonts w:ascii="Garamond" w:eastAsia="Garamond" w:hAnsi="Garamond" w:cs="Garamond"/>
              </w:rPr>
            </w:pPr>
            <w:r>
              <w:rPr>
                <w:rFonts w:ascii="Garamond" w:eastAsia="Garamond" w:hAnsi="Garamond" w:cs="Garamond"/>
              </w:rPr>
              <w:t>No</w:t>
            </w:r>
          </w:p>
        </w:tc>
      </w:tr>
      <w:tr w:rsidR="00D5192F" w14:paraId="48AA3CB2" w14:textId="77777777" w:rsidTr="00EB4AF7">
        <w:tc>
          <w:tcPr>
            <w:tcW w:w="3060" w:type="dxa"/>
          </w:tcPr>
          <w:p w14:paraId="64747197" w14:textId="77777777" w:rsidR="00D5192F" w:rsidRDefault="00D5192F" w:rsidP="00FD52D2">
            <w:pPr>
              <w:rPr>
                <w:rFonts w:ascii="Garamond" w:eastAsia="Garamond" w:hAnsi="Garamond" w:cs="Garamond"/>
                <w:b/>
              </w:rPr>
            </w:pPr>
            <w:r>
              <w:rPr>
                <w:rFonts w:ascii="Garamond" w:eastAsia="Garamond" w:hAnsi="Garamond" w:cs="Garamond"/>
                <w:b/>
              </w:rPr>
              <w:t xml:space="preserve">Federal Emergency </w:t>
            </w:r>
            <w:r>
              <w:rPr>
                <w:rFonts w:ascii="Garamond" w:eastAsia="Garamond" w:hAnsi="Garamond" w:cs="Garamond"/>
                <w:b/>
              </w:rPr>
              <w:lastRenderedPageBreak/>
              <w:t>Management Agency</w:t>
            </w:r>
          </w:p>
        </w:tc>
        <w:tc>
          <w:tcPr>
            <w:tcW w:w="3510" w:type="dxa"/>
          </w:tcPr>
          <w:p w14:paraId="6236A344" w14:textId="77777777" w:rsidR="00D5192F" w:rsidRDefault="00D5192F" w:rsidP="00FD52D2">
            <w:pPr>
              <w:rPr>
                <w:rFonts w:ascii="Garamond" w:eastAsia="Garamond" w:hAnsi="Garamond" w:cs="Garamond"/>
              </w:rPr>
            </w:pPr>
            <w:r>
              <w:rPr>
                <w:rFonts w:ascii="Garamond" w:eastAsia="Garamond" w:hAnsi="Garamond" w:cs="Garamond"/>
              </w:rPr>
              <w:lastRenderedPageBreak/>
              <w:t xml:space="preserve">Christopher Vaughn, Geospatial </w:t>
            </w:r>
            <w:r>
              <w:rPr>
                <w:rFonts w:ascii="Garamond" w:eastAsia="Garamond" w:hAnsi="Garamond" w:cs="Garamond"/>
              </w:rPr>
              <w:lastRenderedPageBreak/>
              <w:t>Information Officer</w:t>
            </w:r>
          </w:p>
        </w:tc>
        <w:tc>
          <w:tcPr>
            <w:tcW w:w="1620" w:type="dxa"/>
          </w:tcPr>
          <w:p w14:paraId="652259BE" w14:textId="3BB9ADF4" w:rsidR="00D5192F" w:rsidRDefault="00F25FA7" w:rsidP="00FD52D2">
            <w:pPr>
              <w:rPr>
                <w:rFonts w:ascii="Garamond" w:eastAsia="Garamond" w:hAnsi="Garamond" w:cs="Garamond"/>
              </w:rPr>
            </w:pPr>
            <w:r>
              <w:rPr>
                <w:rFonts w:ascii="Garamond" w:eastAsia="Garamond" w:hAnsi="Garamond" w:cs="Garamond"/>
              </w:rPr>
              <w:lastRenderedPageBreak/>
              <w:t>End User</w:t>
            </w:r>
          </w:p>
        </w:tc>
        <w:tc>
          <w:tcPr>
            <w:tcW w:w="1080" w:type="dxa"/>
          </w:tcPr>
          <w:p w14:paraId="71D9B965" w14:textId="77777777" w:rsidR="00D5192F" w:rsidRDefault="00D5192F" w:rsidP="00FD52D2">
            <w:pPr>
              <w:jc w:val="center"/>
              <w:rPr>
                <w:rFonts w:ascii="Garamond" w:eastAsia="Garamond" w:hAnsi="Garamond" w:cs="Garamond"/>
              </w:rPr>
            </w:pPr>
            <w:r>
              <w:rPr>
                <w:rFonts w:ascii="Garamond" w:eastAsia="Garamond" w:hAnsi="Garamond" w:cs="Garamond"/>
              </w:rPr>
              <w:t>No</w:t>
            </w:r>
          </w:p>
        </w:tc>
      </w:tr>
      <w:tr w:rsidR="00D5192F" w14:paraId="7540A0F8" w14:textId="77777777" w:rsidTr="00EB4AF7">
        <w:tc>
          <w:tcPr>
            <w:tcW w:w="3060" w:type="dxa"/>
          </w:tcPr>
          <w:p w14:paraId="45E74CCF" w14:textId="04092C06" w:rsidR="00D5192F" w:rsidRDefault="00D5192F" w:rsidP="00FD52D2">
            <w:pPr>
              <w:rPr>
                <w:rFonts w:ascii="Garamond" w:eastAsia="Garamond" w:hAnsi="Garamond" w:cs="Garamond"/>
                <w:b/>
              </w:rPr>
            </w:pPr>
            <w:r>
              <w:rPr>
                <w:rFonts w:ascii="Garamond" w:eastAsia="Garamond" w:hAnsi="Garamond" w:cs="Garamond"/>
                <w:b/>
              </w:rPr>
              <w:t>NASA Short-term Prediction Research and Transition Center</w:t>
            </w:r>
            <w:r w:rsidR="00B90138">
              <w:rPr>
                <w:rFonts w:ascii="Garamond" w:eastAsia="Garamond" w:hAnsi="Garamond" w:cs="Garamond"/>
                <w:b/>
              </w:rPr>
              <w:t xml:space="preserve"> (</w:t>
            </w:r>
            <w:proofErr w:type="spellStart"/>
            <w:r w:rsidR="00B90138">
              <w:rPr>
                <w:rFonts w:ascii="Garamond" w:eastAsia="Garamond" w:hAnsi="Garamond" w:cs="Garamond"/>
                <w:b/>
              </w:rPr>
              <w:t>SP</w:t>
            </w:r>
            <w:r w:rsidR="00EB4AF7">
              <w:rPr>
                <w:rFonts w:ascii="Garamond" w:eastAsia="Garamond" w:hAnsi="Garamond" w:cs="Garamond"/>
                <w:b/>
              </w:rPr>
              <w:t>o</w:t>
            </w:r>
            <w:r w:rsidR="00B90138">
              <w:rPr>
                <w:rFonts w:ascii="Garamond" w:eastAsia="Garamond" w:hAnsi="Garamond" w:cs="Garamond"/>
                <w:b/>
              </w:rPr>
              <w:t>RT</w:t>
            </w:r>
            <w:proofErr w:type="spellEnd"/>
            <w:r w:rsidR="00B90138">
              <w:rPr>
                <w:rFonts w:ascii="Garamond" w:eastAsia="Garamond" w:hAnsi="Garamond" w:cs="Garamond"/>
                <w:b/>
              </w:rPr>
              <w:t>)</w:t>
            </w:r>
          </w:p>
        </w:tc>
        <w:tc>
          <w:tcPr>
            <w:tcW w:w="3510" w:type="dxa"/>
          </w:tcPr>
          <w:p w14:paraId="557A7A5D" w14:textId="77777777" w:rsidR="00D5192F" w:rsidRDefault="00D5192F" w:rsidP="00FD52D2">
            <w:pPr>
              <w:rPr>
                <w:rFonts w:ascii="Garamond" w:eastAsia="Garamond" w:hAnsi="Garamond" w:cs="Garamond"/>
              </w:rPr>
            </w:pPr>
            <w:r>
              <w:rPr>
                <w:rFonts w:ascii="Garamond" w:eastAsia="Garamond" w:hAnsi="Garamond" w:cs="Garamond"/>
              </w:rPr>
              <w:t xml:space="preserve">Jordan Bell, Research Associate II </w:t>
            </w:r>
          </w:p>
        </w:tc>
        <w:tc>
          <w:tcPr>
            <w:tcW w:w="1620" w:type="dxa"/>
          </w:tcPr>
          <w:p w14:paraId="56B52178" w14:textId="77777777" w:rsidR="00D5192F" w:rsidRDefault="00D5192F" w:rsidP="00FD52D2">
            <w:pPr>
              <w:rPr>
                <w:rFonts w:ascii="Garamond" w:eastAsia="Garamond" w:hAnsi="Garamond" w:cs="Garamond"/>
              </w:rPr>
            </w:pPr>
            <w:r>
              <w:rPr>
                <w:rFonts w:ascii="Garamond" w:eastAsia="Garamond" w:hAnsi="Garamond" w:cs="Garamond"/>
              </w:rPr>
              <w:t>Collaborator</w:t>
            </w:r>
          </w:p>
        </w:tc>
        <w:tc>
          <w:tcPr>
            <w:tcW w:w="1080" w:type="dxa"/>
          </w:tcPr>
          <w:p w14:paraId="7DD1D0B5" w14:textId="77777777" w:rsidR="00D5192F" w:rsidRDefault="00D5192F" w:rsidP="00FD52D2">
            <w:pPr>
              <w:jc w:val="center"/>
              <w:rPr>
                <w:rFonts w:ascii="Garamond" w:eastAsia="Garamond" w:hAnsi="Garamond" w:cs="Garamond"/>
              </w:rPr>
            </w:pPr>
            <w:r>
              <w:rPr>
                <w:rFonts w:ascii="Garamond" w:eastAsia="Garamond" w:hAnsi="Garamond" w:cs="Garamond"/>
              </w:rPr>
              <w:t>No</w:t>
            </w:r>
          </w:p>
        </w:tc>
      </w:tr>
    </w:tbl>
    <w:p w14:paraId="32E2C912" w14:textId="77777777" w:rsidR="00244552" w:rsidRDefault="00244552">
      <w:pPr>
        <w:rPr>
          <w:b/>
          <w:i/>
          <w:sz w:val="20"/>
          <w:szCs w:val="20"/>
        </w:rPr>
      </w:pPr>
    </w:p>
    <w:p w14:paraId="3751EF78" w14:textId="77777777" w:rsidR="004B2B8F" w:rsidRDefault="00413DFD" w:rsidP="009929ED">
      <w:pPr>
        <w:outlineLvl w:val="0"/>
        <w:rPr>
          <w:b/>
          <w:i/>
          <w:sz w:val="20"/>
          <w:szCs w:val="20"/>
          <w:u w:val="single"/>
        </w:rPr>
      </w:pPr>
      <w:r>
        <w:rPr>
          <w:b/>
          <w:i/>
          <w:sz w:val="20"/>
          <w:szCs w:val="20"/>
          <w:u w:val="single"/>
        </w:rPr>
        <w:t>End-User Overview</w:t>
      </w:r>
    </w:p>
    <w:p w14:paraId="5D5CAD3A" w14:textId="0EE1EDC2" w:rsidR="004B2B8F" w:rsidRDefault="00413DFD">
      <w:pPr>
        <w:rPr>
          <w:sz w:val="20"/>
          <w:szCs w:val="20"/>
          <w:highlight w:val="yellow"/>
        </w:rPr>
      </w:pPr>
      <w:r>
        <w:rPr>
          <w:b/>
          <w:i/>
          <w:sz w:val="20"/>
          <w:szCs w:val="20"/>
        </w:rPr>
        <w:t>End User’s Current Decision-Making Process:</w:t>
      </w:r>
      <w:r>
        <w:rPr>
          <w:i/>
          <w:sz w:val="20"/>
          <w:szCs w:val="20"/>
        </w:rPr>
        <w:t xml:space="preserve"> </w:t>
      </w:r>
      <w:r>
        <w:rPr>
          <w:rFonts w:ascii="Garamond" w:eastAsia="Garamond" w:hAnsi="Garamond" w:cs="Garamond"/>
          <w:highlight w:val="white"/>
        </w:rPr>
        <w:t xml:space="preserve">The Ohio River Forecast Center makes flooding predictions and issues advisories and warnings to the surrounding areas </w:t>
      </w:r>
      <w:r w:rsidR="009233AA">
        <w:rPr>
          <w:rFonts w:ascii="Garamond" w:eastAsia="Garamond" w:hAnsi="Garamond" w:cs="Garamond"/>
          <w:highlight w:val="white"/>
        </w:rPr>
        <w:t>–</w:t>
      </w:r>
      <w:r>
        <w:rPr>
          <w:rFonts w:ascii="Garamond" w:eastAsia="Garamond" w:hAnsi="Garamond" w:cs="Garamond"/>
          <w:highlight w:val="white"/>
        </w:rPr>
        <w:t xml:space="preserve"> </w:t>
      </w:r>
      <w:r w:rsidR="009233AA">
        <w:rPr>
          <w:rFonts w:ascii="Garamond" w:eastAsia="Garamond" w:hAnsi="Garamond" w:cs="Garamond"/>
          <w:highlight w:val="white"/>
        </w:rPr>
        <w:t>i</w:t>
      </w:r>
      <w:r>
        <w:rPr>
          <w:rFonts w:ascii="Garamond" w:eastAsia="Garamond" w:hAnsi="Garamond" w:cs="Garamond"/>
          <w:highlight w:val="white"/>
        </w:rPr>
        <w:t>ncluding the discussion of passable or impassable roadways.</w:t>
      </w:r>
      <w:r>
        <w:rPr>
          <w:rFonts w:ascii="Garamond" w:eastAsia="Garamond" w:hAnsi="Garamond" w:cs="Garamond"/>
        </w:rPr>
        <w:t xml:space="preserve"> The Ohio River Forecast Center does not currently use remote sensing for their </w:t>
      </w:r>
      <w:r w:rsidR="00D5192F">
        <w:rPr>
          <w:rFonts w:ascii="Garamond" w:eastAsia="Garamond" w:hAnsi="Garamond" w:cs="Garamond"/>
        </w:rPr>
        <w:t>decision-making</w:t>
      </w:r>
      <w:r>
        <w:rPr>
          <w:rFonts w:ascii="Garamond" w:eastAsia="Garamond" w:hAnsi="Garamond" w:cs="Garamond"/>
        </w:rPr>
        <w:t xml:space="preserve"> processes</w:t>
      </w:r>
      <w:r w:rsidR="00244552">
        <w:rPr>
          <w:rFonts w:ascii="Garamond" w:eastAsia="Garamond" w:hAnsi="Garamond" w:cs="Garamond"/>
        </w:rPr>
        <w:t>.</w:t>
      </w:r>
    </w:p>
    <w:p w14:paraId="476E73B8" w14:textId="77777777" w:rsidR="004B2B8F" w:rsidRDefault="004B2B8F">
      <w:pPr>
        <w:ind w:left="720" w:hanging="720"/>
        <w:rPr>
          <w:b/>
          <w:i/>
          <w:sz w:val="20"/>
          <w:szCs w:val="20"/>
        </w:rPr>
      </w:pPr>
    </w:p>
    <w:p w14:paraId="735A3807" w14:textId="77777777" w:rsidR="004B2B8F" w:rsidRDefault="00413DFD" w:rsidP="009929ED">
      <w:pPr>
        <w:ind w:left="720" w:hanging="720"/>
        <w:outlineLvl w:val="0"/>
        <w:rPr>
          <w:b/>
          <w:i/>
          <w:sz w:val="20"/>
          <w:szCs w:val="20"/>
        </w:rPr>
      </w:pPr>
      <w:r>
        <w:rPr>
          <w:b/>
          <w:i/>
          <w:sz w:val="20"/>
          <w:szCs w:val="20"/>
        </w:rPr>
        <w:t>End User’s Capacity to Use NASA Earth Observations:</w:t>
      </w:r>
    </w:p>
    <w:p w14:paraId="7C56EC2B" w14:textId="77777777" w:rsidR="009233AA" w:rsidRDefault="009233AA" w:rsidP="009233AA">
      <w:pPr>
        <w:ind w:left="720" w:hanging="720"/>
        <w:rPr>
          <w:rFonts w:ascii="Garamond" w:eastAsia="Garamond" w:hAnsi="Garamond" w:cs="Garamond"/>
          <w:highlight w:val="yellow"/>
        </w:rPr>
      </w:pPr>
      <w:r>
        <w:rPr>
          <w:rFonts w:ascii="Garamond" w:eastAsia="Garamond" w:hAnsi="Garamond" w:cs="Garamond"/>
          <w:i/>
        </w:rPr>
        <w:t>NOAA National Weather Service, Ohio River Forecast Center</w:t>
      </w:r>
      <w:r>
        <w:rPr>
          <w:rFonts w:ascii="Garamond" w:eastAsia="Garamond" w:hAnsi="Garamond" w:cs="Garamond"/>
        </w:rPr>
        <w:t xml:space="preserve"> – Hydrologists and meteorologists at the Ohio River Forecast Center are familiar with NASA Earth observations, although these products are not directly incorporated in current NWS activities related to flood forecasting. By using Earth observations for flood analysis, the DEVELOP team will provide a higher-resolution perspective on flooding predictability than what is currently available from operational weather forecast tools. </w:t>
      </w:r>
    </w:p>
    <w:p w14:paraId="4E6463D6" w14:textId="77777777" w:rsidR="009233AA" w:rsidRDefault="009233AA" w:rsidP="00F25FA7">
      <w:pPr>
        <w:ind w:left="720" w:hanging="720"/>
        <w:rPr>
          <w:rFonts w:ascii="Garamond" w:eastAsia="Garamond" w:hAnsi="Garamond" w:cs="Garamond"/>
          <w:i/>
        </w:rPr>
      </w:pPr>
    </w:p>
    <w:p w14:paraId="0FCBE314" w14:textId="77777777" w:rsidR="00F25FA7" w:rsidRDefault="00F25FA7" w:rsidP="00F25FA7">
      <w:pPr>
        <w:ind w:left="720" w:hanging="720"/>
        <w:rPr>
          <w:rFonts w:ascii="Garamond" w:eastAsia="Garamond" w:hAnsi="Garamond" w:cs="Garamond"/>
        </w:rPr>
      </w:pPr>
      <w:r>
        <w:rPr>
          <w:rFonts w:ascii="Garamond" w:eastAsia="Garamond" w:hAnsi="Garamond" w:cs="Garamond"/>
          <w:i/>
        </w:rPr>
        <w:t>Federal Emergency Management Agency</w:t>
      </w:r>
      <w:r>
        <w:rPr>
          <w:rFonts w:ascii="Garamond" w:eastAsia="Garamond" w:hAnsi="Garamond" w:cs="Garamond"/>
        </w:rPr>
        <w:t xml:space="preserve"> – FEMA uses Earth observations to provide first response and damage assessments after natural disasters. The tools created by this project will enhance their capabilities to discern what areas need the greatest assistance after flooding events.</w:t>
      </w:r>
    </w:p>
    <w:p w14:paraId="5EC3922E" w14:textId="77777777" w:rsidR="00F25FA7" w:rsidRDefault="00F25FA7">
      <w:pPr>
        <w:ind w:left="720" w:hanging="720"/>
        <w:rPr>
          <w:rFonts w:ascii="Garamond" w:eastAsia="Garamond" w:hAnsi="Garamond" w:cs="Garamond"/>
          <w:i/>
        </w:rPr>
      </w:pPr>
    </w:p>
    <w:p w14:paraId="1BD821C8" w14:textId="77777777" w:rsidR="004B2B8F" w:rsidRDefault="004B2B8F">
      <w:pPr>
        <w:rPr>
          <w:sz w:val="20"/>
          <w:szCs w:val="20"/>
        </w:rPr>
      </w:pPr>
    </w:p>
    <w:p w14:paraId="4D94B51F" w14:textId="77777777" w:rsidR="004B2B8F" w:rsidRDefault="00413DFD" w:rsidP="009929ED">
      <w:pPr>
        <w:ind w:left="720" w:hanging="720"/>
        <w:outlineLvl w:val="0"/>
        <w:rPr>
          <w:b/>
          <w:i/>
          <w:sz w:val="20"/>
          <w:szCs w:val="20"/>
          <w:u w:val="single"/>
        </w:rPr>
      </w:pPr>
      <w:r>
        <w:rPr>
          <w:b/>
          <w:i/>
          <w:sz w:val="20"/>
          <w:szCs w:val="20"/>
          <w:u w:val="single"/>
        </w:rPr>
        <w:t>Collaborator &amp; Boundary Organization Overview</w:t>
      </w:r>
    </w:p>
    <w:p w14:paraId="5CF53A54" w14:textId="77777777" w:rsidR="004B2B8F" w:rsidRDefault="00413DFD" w:rsidP="009929ED">
      <w:pPr>
        <w:ind w:left="720" w:hanging="720"/>
        <w:outlineLvl w:val="0"/>
        <w:rPr>
          <w:b/>
          <w:i/>
          <w:sz w:val="20"/>
          <w:szCs w:val="20"/>
        </w:rPr>
      </w:pPr>
      <w:r>
        <w:rPr>
          <w:b/>
          <w:i/>
          <w:sz w:val="20"/>
          <w:szCs w:val="20"/>
        </w:rPr>
        <w:t>Collaborator Support:</w:t>
      </w:r>
    </w:p>
    <w:p w14:paraId="0CEF39B6" w14:textId="3942F703" w:rsidR="004B2B8F" w:rsidRDefault="00413DFD">
      <w:pPr>
        <w:ind w:left="720" w:hanging="720"/>
        <w:rPr>
          <w:rFonts w:ascii="Garamond" w:eastAsia="Garamond" w:hAnsi="Garamond" w:cs="Garamond"/>
        </w:rPr>
      </w:pPr>
      <w:r>
        <w:rPr>
          <w:rFonts w:ascii="Garamond" w:eastAsia="Garamond" w:hAnsi="Garamond" w:cs="Garamond"/>
          <w:i/>
        </w:rPr>
        <w:t>NASA S</w:t>
      </w:r>
      <w:r w:rsidR="00B90138">
        <w:rPr>
          <w:rFonts w:ascii="Garamond" w:eastAsia="Garamond" w:hAnsi="Garamond" w:cs="Garamond"/>
          <w:i/>
        </w:rPr>
        <w:t xml:space="preserve">hort-term </w:t>
      </w:r>
      <w:r>
        <w:rPr>
          <w:rFonts w:ascii="Garamond" w:eastAsia="Garamond" w:hAnsi="Garamond" w:cs="Garamond"/>
          <w:i/>
        </w:rPr>
        <w:t>P</w:t>
      </w:r>
      <w:r w:rsidR="00B90138">
        <w:rPr>
          <w:rFonts w:ascii="Garamond" w:eastAsia="Garamond" w:hAnsi="Garamond" w:cs="Garamond"/>
          <w:i/>
        </w:rPr>
        <w:t>redicti</w:t>
      </w:r>
      <w:r>
        <w:rPr>
          <w:rFonts w:ascii="Garamond" w:eastAsia="Garamond" w:hAnsi="Garamond" w:cs="Garamond"/>
          <w:i/>
        </w:rPr>
        <w:t>o</w:t>
      </w:r>
      <w:r w:rsidR="00B90138">
        <w:rPr>
          <w:rFonts w:ascii="Garamond" w:eastAsia="Garamond" w:hAnsi="Garamond" w:cs="Garamond"/>
          <w:i/>
        </w:rPr>
        <w:t xml:space="preserve">n </w:t>
      </w:r>
      <w:r>
        <w:rPr>
          <w:rFonts w:ascii="Garamond" w:eastAsia="Garamond" w:hAnsi="Garamond" w:cs="Garamond"/>
          <w:i/>
        </w:rPr>
        <w:t>R</w:t>
      </w:r>
      <w:r w:rsidR="00B90138">
        <w:rPr>
          <w:rFonts w:ascii="Garamond" w:eastAsia="Garamond" w:hAnsi="Garamond" w:cs="Garamond"/>
          <w:i/>
        </w:rPr>
        <w:t xml:space="preserve">esearch and </w:t>
      </w:r>
      <w:r>
        <w:rPr>
          <w:rFonts w:ascii="Garamond" w:eastAsia="Garamond" w:hAnsi="Garamond" w:cs="Garamond"/>
          <w:i/>
        </w:rPr>
        <w:t>T</w:t>
      </w:r>
      <w:r w:rsidR="00B90138">
        <w:rPr>
          <w:rFonts w:ascii="Garamond" w:eastAsia="Garamond" w:hAnsi="Garamond" w:cs="Garamond"/>
          <w:i/>
        </w:rPr>
        <w:t>ransition Center (</w:t>
      </w:r>
      <w:proofErr w:type="spellStart"/>
      <w:r w:rsidR="00B90138">
        <w:rPr>
          <w:rFonts w:ascii="Garamond" w:eastAsia="Garamond" w:hAnsi="Garamond" w:cs="Garamond"/>
          <w:i/>
        </w:rPr>
        <w:t>SP</w:t>
      </w:r>
      <w:r w:rsidR="00EB4AF7">
        <w:rPr>
          <w:rFonts w:ascii="Garamond" w:eastAsia="Garamond" w:hAnsi="Garamond" w:cs="Garamond"/>
          <w:i/>
        </w:rPr>
        <w:t>o</w:t>
      </w:r>
      <w:r w:rsidR="00B90138">
        <w:rPr>
          <w:rFonts w:ascii="Garamond" w:eastAsia="Garamond" w:hAnsi="Garamond" w:cs="Garamond"/>
          <w:i/>
        </w:rPr>
        <w:t>RT</w:t>
      </w:r>
      <w:proofErr w:type="spellEnd"/>
      <w:r w:rsidR="00B90138">
        <w:rPr>
          <w:rFonts w:ascii="Garamond" w:eastAsia="Garamond" w:hAnsi="Garamond" w:cs="Garamond"/>
          <w:i/>
        </w:rPr>
        <w:t>)</w:t>
      </w:r>
      <w:r>
        <w:rPr>
          <w:rFonts w:ascii="Garamond" w:eastAsia="Garamond" w:hAnsi="Garamond" w:cs="Garamond"/>
        </w:rPr>
        <w:t xml:space="preserve"> – </w:t>
      </w:r>
      <w:proofErr w:type="spellStart"/>
      <w:r>
        <w:rPr>
          <w:rFonts w:ascii="Garamond" w:eastAsia="Garamond" w:hAnsi="Garamond" w:cs="Garamond"/>
        </w:rPr>
        <w:t>SPoRT</w:t>
      </w:r>
      <w:proofErr w:type="spellEnd"/>
      <w:r>
        <w:rPr>
          <w:rFonts w:ascii="Garamond" w:eastAsia="Garamond" w:hAnsi="Garamond" w:cs="Garamond"/>
        </w:rPr>
        <w:t xml:space="preserve"> currently utilizes Earth observations from NASA, NOAA, and commercial land remote sensing imagers. This project will build their capacity by developing new products to map flood extent that will assist their partners with using imagery for flood applications. Effective flood mapping can also support the validation and improvement of stream flow and flood forecasting models such as the National Water Model, developed by the National Water Center in Tuscaloosa, Alabama.</w:t>
      </w:r>
    </w:p>
    <w:p w14:paraId="5085AC7F" w14:textId="77777777" w:rsidR="004B2B8F" w:rsidRDefault="004B2B8F">
      <w:pPr>
        <w:rPr>
          <w:sz w:val="20"/>
          <w:szCs w:val="20"/>
        </w:rPr>
      </w:pPr>
    </w:p>
    <w:p w14:paraId="33375283" w14:textId="77777777" w:rsidR="004B2B8F" w:rsidRDefault="00413DFD" w:rsidP="009929ED">
      <w:pPr>
        <w:ind w:left="720" w:hanging="720"/>
        <w:outlineLvl w:val="0"/>
        <w:rPr>
          <w:b/>
          <w:i/>
          <w:sz w:val="20"/>
          <w:szCs w:val="20"/>
          <w:u w:val="single"/>
        </w:rPr>
      </w:pPr>
      <w:r>
        <w:rPr>
          <w:b/>
          <w:i/>
          <w:sz w:val="20"/>
          <w:szCs w:val="20"/>
          <w:u w:val="single"/>
        </w:rPr>
        <w:t>Project Communication &amp; Transition Overview</w:t>
      </w:r>
    </w:p>
    <w:p w14:paraId="041F9EE5" w14:textId="2DF19AC3" w:rsidR="004B2B8F" w:rsidRDefault="00413DFD">
      <w:pPr>
        <w:rPr>
          <w:rFonts w:ascii="Garamond" w:eastAsia="Garamond" w:hAnsi="Garamond" w:cs="Garamond"/>
        </w:rPr>
      </w:pPr>
      <w:r>
        <w:rPr>
          <w:b/>
          <w:i/>
          <w:sz w:val="20"/>
          <w:szCs w:val="20"/>
        </w:rPr>
        <w:t>In-Term Communication Plan</w:t>
      </w:r>
      <w:r>
        <w:rPr>
          <w:b/>
          <w:sz w:val="20"/>
          <w:szCs w:val="20"/>
        </w:rPr>
        <w:t xml:space="preserve">: </w:t>
      </w:r>
      <w:r>
        <w:rPr>
          <w:rFonts w:ascii="Garamond" w:eastAsia="Garamond" w:hAnsi="Garamond" w:cs="Garamond"/>
        </w:rPr>
        <w:t xml:space="preserve"> </w:t>
      </w:r>
      <w:r w:rsidR="009F69A1">
        <w:rPr>
          <w:rFonts w:ascii="Garamond" w:eastAsia="Garamond" w:hAnsi="Garamond" w:cs="Garamond"/>
        </w:rPr>
        <w:t>T</w:t>
      </w:r>
      <w:r>
        <w:rPr>
          <w:rFonts w:ascii="Garamond" w:eastAsia="Garamond" w:hAnsi="Garamond" w:cs="Garamond"/>
        </w:rPr>
        <w:t xml:space="preserve">he </w:t>
      </w:r>
      <w:r w:rsidR="009F69A1">
        <w:rPr>
          <w:rFonts w:ascii="Garamond" w:eastAsia="Garamond" w:hAnsi="Garamond" w:cs="Garamond"/>
        </w:rPr>
        <w:t>P</w:t>
      </w:r>
      <w:r>
        <w:rPr>
          <w:rFonts w:ascii="Garamond" w:eastAsia="Garamond" w:hAnsi="Garamond" w:cs="Garamond"/>
        </w:rPr>
        <w:t xml:space="preserve">roject </w:t>
      </w:r>
      <w:r w:rsidR="009F69A1">
        <w:rPr>
          <w:rFonts w:ascii="Garamond" w:eastAsia="Garamond" w:hAnsi="Garamond" w:cs="Garamond"/>
        </w:rPr>
        <w:t>L</w:t>
      </w:r>
      <w:r>
        <w:rPr>
          <w:rFonts w:ascii="Garamond" w:eastAsia="Garamond" w:hAnsi="Garamond" w:cs="Garamond"/>
        </w:rPr>
        <w:t xml:space="preserve">ead </w:t>
      </w:r>
      <w:r w:rsidR="009F69A1">
        <w:rPr>
          <w:rFonts w:ascii="Garamond" w:eastAsia="Garamond" w:hAnsi="Garamond" w:cs="Garamond"/>
        </w:rPr>
        <w:t xml:space="preserve">will initiate contact with the project partners </w:t>
      </w:r>
      <w:r w:rsidR="00EB4AF7">
        <w:rPr>
          <w:rFonts w:ascii="Garamond" w:eastAsia="Garamond" w:hAnsi="Garamond" w:cs="Garamond"/>
        </w:rPr>
        <w:t>the first week of the term</w:t>
      </w:r>
      <w:r>
        <w:rPr>
          <w:rFonts w:ascii="Garamond" w:eastAsia="Garamond" w:hAnsi="Garamond" w:cs="Garamond"/>
        </w:rPr>
        <w:t xml:space="preserve"> for team introductions and to determine if there have been any changes to the desired end-products. Meetings will take place with</w:t>
      </w:r>
      <w:r w:rsidR="00244552">
        <w:rPr>
          <w:rFonts w:ascii="Garamond" w:eastAsia="Garamond" w:hAnsi="Garamond" w:cs="Garamond"/>
        </w:rPr>
        <w:t xml:space="preserve"> the Ohio River Forecast Center and FEMA </w:t>
      </w:r>
      <w:r>
        <w:rPr>
          <w:rFonts w:ascii="Garamond" w:eastAsia="Garamond" w:hAnsi="Garamond" w:cs="Garamond"/>
        </w:rPr>
        <w:t xml:space="preserve">via teleconference every one or two weeks throughout the rest of the term. The team will meet with NASA </w:t>
      </w:r>
      <w:proofErr w:type="spellStart"/>
      <w:r>
        <w:rPr>
          <w:rFonts w:ascii="Garamond" w:eastAsia="Garamond" w:hAnsi="Garamond" w:cs="Garamond"/>
        </w:rPr>
        <w:t>SPoRT</w:t>
      </w:r>
      <w:proofErr w:type="spellEnd"/>
      <w:r>
        <w:rPr>
          <w:rFonts w:ascii="Garamond" w:eastAsia="Garamond" w:hAnsi="Garamond" w:cs="Garamond"/>
        </w:rPr>
        <w:t xml:space="preserve"> team members (Jordan Bell, and contractor(s) supporting training development) in person and/or through email communications on a weekly basis to discuss progress of the project.</w:t>
      </w:r>
    </w:p>
    <w:p w14:paraId="41D9B2C0" w14:textId="77777777" w:rsidR="00D5192F" w:rsidRPr="00D5192F" w:rsidRDefault="00D5192F">
      <w:pPr>
        <w:rPr>
          <w:rFonts w:ascii="Garamond" w:eastAsia="Garamond" w:hAnsi="Garamond" w:cs="Garamond"/>
        </w:rPr>
      </w:pPr>
    </w:p>
    <w:p w14:paraId="4C1F7276" w14:textId="77777777" w:rsidR="004B2B8F" w:rsidRDefault="00413DFD">
      <w:pPr>
        <w:rPr>
          <w:sz w:val="20"/>
          <w:szCs w:val="20"/>
        </w:rPr>
      </w:pPr>
      <w:r>
        <w:rPr>
          <w:b/>
          <w:i/>
          <w:sz w:val="20"/>
          <w:szCs w:val="20"/>
        </w:rPr>
        <w:t>Transition Plan</w:t>
      </w:r>
      <w:r>
        <w:rPr>
          <w:b/>
          <w:sz w:val="20"/>
          <w:szCs w:val="20"/>
        </w:rPr>
        <w:t xml:space="preserve">: </w:t>
      </w:r>
      <w:r>
        <w:rPr>
          <w:rFonts w:ascii="Garamond" w:eastAsia="Garamond" w:hAnsi="Garamond" w:cs="Garamond"/>
        </w:rPr>
        <w:t>All end products and deliverables will be provided to the project partners via a web conference either through Google Hangouts or Skype. During this meeting, the team will present the results to the partners and field any questions they may have.</w:t>
      </w:r>
    </w:p>
    <w:p w14:paraId="6D76E657" w14:textId="77777777" w:rsidR="004B2B8F" w:rsidRDefault="004B2B8F">
      <w:pPr>
        <w:rPr>
          <w:sz w:val="20"/>
          <w:szCs w:val="20"/>
        </w:rPr>
      </w:pPr>
    </w:p>
    <w:p w14:paraId="056F90C5" w14:textId="77777777" w:rsidR="004B2B8F" w:rsidRDefault="00413DFD" w:rsidP="009929ED">
      <w:pPr>
        <w:pBdr>
          <w:bottom w:val="single" w:sz="4" w:space="1" w:color="000000"/>
        </w:pBdr>
        <w:outlineLvl w:val="0"/>
        <w:rPr>
          <w:b/>
        </w:rPr>
      </w:pPr>
      <w:r>
        <w:rPr>
          <w:b/>
        </w:rPr>
        <w:t>Earth Observations Overview</w:t>
      </w:r>
    </w:p>
    <w:p w14:paraId="24117E1B" w14:textId="77777777" w:rsidR="004B2B8F" w:rsidRDefault="00413DFD" w:rsidP="009929ED">
      <w:pPr>
        <w:outlineLvl w:val="0"/>
        <w:rPr>
          <w:b/>
          <w:i/>
          <w:sz w:val="20"/>
          <w:szCs w:val="20"/>
        </w:rPr>
      </w:pPr>
      <w:r>
        <w:rPr>
          <w:b/>
          <w:i/>
          <w:sz w:val="20"/>
          <w:szCs w:val="20"/>
        </w:rPr>
        <w:t>Earth Observations:</w:t>
      </w:r>
    </w:p>
    <w:tbl>
      <w:tblPr>
        <w:tblStyle w:val="a0"/>
        <w:tblW w:w="92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2415"/>
        <w:gridCol w:w="4590"/>
      </w:tblGrid>
      <w:tr w:rsidR="004B2B8F" w14:paraId="07EDC9CF" w14:textId="77777777" w:rsidTr="00EB4AF7">
        <w:tc>
          <w:tcPr>
            <w:tcW w:w="2220" w:type="dxa"/>
            <w:shd w:val="clear" w:color="auto" w:fill="31849B"/>
            <w:vAlign w:val="center"/>
          </w:tcPr>
          <w:p w14:paraId="4E1F8F8D" w14:textId="77777777" w:rsidR="004B2B8F" w:rsidRDefault="00413DFD">
            <w:pPr>
              <w:jc w:val="center"/>
              <w:rPr>
                <w:b/>
                <w:color w:val="FFFFFF"/>
              </w:rPr>
            </w:pPr>
            <w:r>
              <w:rPr>
                <w:b/>
                <w:color w:val="FFFFFF"/>
              </w:rPr>
              <w:t>Platform &amp; Sensor</w:t>
            </w:r>
          </w:p>
        </w:tc>
        <w:tc>
          <w:tcPr>
            <w:tcW w:w="2415" w:type="dxa"/>
            <w:shd w:val="clear" w:color="auto" w:fill="31849B"/>
            <w:vAlign w:val="center"/>
          </w:tcPr>
          <w:p w14:paraId="2BD2E17A" w14:textId="28CAF35F" w:rsidR="004B2B8F" w:rsidRDefault="00413DFD">
            <w:pPr>
              <w:jc w:val="center"/>
              <w:rPr>
                <w:b/>
                <w:color w:val="FFFFFF"/>
              </w:rPr>
            </w:pPr>
            <w:r>
              <w:rPr>
                <w:b/>
                <w:color w:val="FFFFFF"/>
              </w:rPr>
              <w:t>Parameter</w:t>
            </w:r>
          </w:p>
        </w:tc>
        <w:tc>
          <w:tcPr>
            <w:tcW w:w="4590" w:type="dxa"/>
            <w:shd w:val="clear" w:color="auto" w:fill="31849B"/>
            <w:vAlign w:val="center"/>
          </w:tcPr>
          <w:p w14:paraId="5420C336" w14:textId="77777777" w:rsidR="004B2B8F" w:rsidRDefault="00413DFD">
            <w:pPr>
              <w:jc w:val="center"/>
              <w:rPr>
                <w:b/>
                <w:color w:val="FFFFFF"/>
              </w:rPr>
            </w:pPr>
            <w:r>
              <w:rPr>
                <w:b/>
                <w:color w:val="FFFFFF"/>
              </w:rPr>
              <w:t>Use</w:t>
            </w:r>
          </w:p>
        </w:tc>
      </w:tr>
      <w:tr w:rsidR="004B2B8F" w14:paraId="7D8B2DDB" w14:textId="77777777" w:rsidTr="00EB4AF7">
        <w:tc>
          <w:tcPr>
            <w:tcW w:w="2220" w:type="dxa"/>
            <w:tcBorders>
              <w:bottom w:val="single" w:sz="4" w:space="0" w:color="000000"/>
            </w:tcBorders>
            <w:vAlign w:val="center"/>
          </w:tcPr>
          <w:p w14:paraId="4863BFD9" w14:textId="633C7377" w:rsidR="004B2B8F" w:rsidRDefault="00413DFD">
            <w:pPr>
              <w:rPr>
                <w:rFonts w:ascii="Garamond" w:eastAsia="Garamond" w:hAnsi="Garamond" w:cs="Garamond"/>
                <w:b/>
              </w:rPr>
            </w:pPr>
            <w:r>
              <w:rPr>
                <w:rFonts w:ascii="Garamond" w:eastAsia="Garamond" w:hAnsi="Garamond" w:cs="Garamond"/>
                <w:b/>
              </w:rPr>
              <w:t xml:space="preserve">Sentinel-1 </w:t>
            </w:r>
            <w:r w:rsidR="00EA2CD1">
              <w:rPr>
                <w:rFonts w:ascii="Garamond" w:eastAsia="Garamond" w:hAnsi="Garamond" w:cs="Garamond"/>
                <w:b/>
              </w:rPr>
              <w:t>C-</w:t>
            </w:r>
            <w:r>
              <w:rPr>
                <w:rFonts w:ascii="Garamond" w:eastAsia="Garamond" w:hAnsi="Garamond" w:cs="Garamond"/>
                <w:b/>
              </w:rPr>
              <w:t>SAR</w:t>
            </w:r>
          </w:p>
        </w:tc>
        <w:tc>
          <w:tcPr>
            <w:tcW w:w="2415" w:type="dxa"/>
            <w:tcBorders>
              <w:bottom w:val="single" w:sz="4" w:space="0" w:color="000000"/>
            </w:tcBorders>
            <w:vAlign w:val="center"/>
          </w:tcPr>
          <w:p w14:paraId="35C3C3C5" w14:textId="77777777" w:rsidR="004B2B8F" w:rsidRDefault="00413DFD">
            <w:pPr>
              <w:rPr>
                <w:rFonts w:ascii="Garamond" w:eastAsia="Garamond" w:hAnsi="Garamond" w:cs="Garamond"/>
              </w:rPr>
            </w:pPr>
            <w:r>
              <w:rPr>
                <w:rFonts w:ascii="Garamond" w:eastAsia="Garamond" w:hAnsi="Garamond" w:cs="Garamond"/>
              </w:rPr>
              <w:t>Surface reflectance</w:t>
            </w:r>
          </w:p>
        </w:tc>
        <w:tc>
          <w:tcPr>
            <w:tcW w:w="4590" w:type="dxa"/>
            <w:tcBorders>
              <w:bottom w:val="single" w:sz="4" w:space="0" w:color="000000"/>
            </w:tcBorders>
            <w:vAlign w:val="center"/>
          </w:tcPr>
          <w:p w14:paraId="323A3189" w14:textId="77777777" w:rsidR="004B2B8F" w:rsidRDefault="00413DFD">
            <w:pPr>
              <w:rPr>
                <w:rFonts w:ascii="Garamond" w:eastAsia="Garamond" w:hAnsi="Garamond" w:cs="Garamond"/>
              </w:rPr>
            </w:pPr>
            <w:r>
              <w:rPr>
                <w:rFonts w:ascii="Garamond" w:eastAsia="Garamond" w:hAnsi="Garamond" w:cs="Garamond"/>
              </w:rPr>
              <w:t>These data will be used to identify flood water immediately after a flood event.</w:t>
            </w:r>
          </w:p>
        </w:tc>
      </w:tr>
      <w:tr w:rsidR="004B2B8F" w14:paraId="1DEDB65F" w14:textId="77777777" w:rsidTr="00EB4AF7">
        <w:tc>
          <w:tcPr>
            <w:tcW w:w="2220" w:type="dxa"/>
            <w:tcBorders>
              <w:bottom w:val="single" w:sz="4" w:space="0" w:color="000000"/>
            </w:tcBorders>
            <w:vAlign w:val="center"/>
          </w:tcPr>
          <w:p w14:paraId="5F6B29A3" w14:textId="77777777" w:rsidR="004B2B8F" w:rsidRDefault="00413DFD">
            <w:pPr>
              <w:rPr>
                <w:rFonts w:ascii="Garamond" w:eastAsia="Garamond" w:hAnsi="Garamond" w:cs="Garamond"/>
                <w:b/>
              </w:rPr>
            </w:pPr>
            <w:r>
              <w:rPr>
                <w:rFonts w:ascii="Garamond" w:eastAsia="Garamond" w:hAnsi="Garamond" w:cs="Garamond"/>
                <w:b/>
              </w:rPr>
              <w:t>Landsat 8 OLI</w:t>
            </w:r>
          </w:p>
        </w:tc>
        <w:tc>
          <w:tcPr>
            <w:tcW w:w="2415" w:type="dxa"/>
            <w:tcBorders>
              <w:bottom w:val="single" w:sz="4" w:space="0" w:color="000000"/>
            </w:tcBorders>
            <w:vAlign w:val="center"/>
          </w:tcPr>
          <w:p w14:paraId="2D292E74" w14:textId="77777777" w:rsidR="004B2B8F" w:rsidRDefault="00413DFD">
            <w:pPr>
              <w:rPr>
                <w:rFonts w:ascii="Garamond" w:eastAsia="Garamond" w:hAnsi="Garamond" w:cs="Garamond"/>
              </w:rPr>
            </w:pPr>
            <w:r>
              <w:rPr>
                <w:rFonts w:ascii="Garamond" w:eastAsia="Garamond" w:hAnsi="Garamond" w:cs="Garamond"/>
              </w:rPr>
              <w:t>Surface reflectance</w:t>
            </w:r>
          </w:p>
        </w:tc>
        <w:tc>
          <w:tcPr>
            <w:tcW w:w="4590" w:type="dxa"/>
            <w:tcBorders>
              <w:bottom w:val="single" w:sz="4" w:space="0" w:color="000000"/>
            </w:tcBorders>
            <w:vAlign w:val="center"/>
          </w:tcPr>
          <w:p w14:paraId="1FE7E29F" w14:textId="77777777" w:rsidR="004B2B8F" w:rsidRDefault="00413DFD">
            <w:pPr>
              <w:rPr>
                <w:rFonts w:ascii="Garamond" w:eastAsia="Garamond" w:hAnsi="Garamond" w:cs="Garamond"/>
              </w:rPr>
            </w:pPr>
            <w:r>
              <w:rPr>
                <w:rFonts w:ascii="Garamond" w:eastAsia="Garamond" w:hAnsi="Garamond" w:cs="Garamond"/>
              </w:rPr>
              <w:t>These data will be used to identify existing land cover, specifically current bodies of water.</w:t>
            </w:r>
          </w:p>
        </w:tc>
      </w:tr>
    </w:tbl>
    <w:p w14:paraId="437A0E5D" w14:textId="77777777" w:rsidR="004B2B8F" w:rsidRDefault="004B2B8F">
      <w:pPr>
        <w:rPr>
          <w:sz w:val="20"/>
          <w:szCs w:val="20"/>
        </w:rPr>
      </w:pPr>
    </w:p>
    <w:p w14:paraId="3C85D3F0" w14:textId="77777777" w:rsidR="004B2B8F" w:rsidRDefault="00413DFD" w:rsidP="009929ED">
      <w:pPr>
        <w:outlineLvl w:val="0"/>
        <w:rPr>
          <w:i/>
          <w:sz w:val="20"/>
          <w:szCs w:val="20"/>
        </w:rPr>
      </w:pPr>
      <w:r>
        <w:rPr>
          <w:b/>
          <w:i/>
          <w:sz w:val="20"/>
          <w:szCs w:val="20"/>
        </w:rPr>
        <w:t>Ancillary Datasets:</w:t>
      </w:r>
    </w:p>
    <w:p w14:paraId="752062F8" w14:textId="0CE756C3" w:rsidR="004B2B8F" w:rsidRPr="00D5192F" w:rsidRDefault="00413DFD" w:rsidP="003A324E">
      <w:pPr>
        <w:ind w:left="720" w:hanging="720"/>
        <w:rPr>
          <w:rFonts w:ascii="Garamond" w:eastAsia="Garamond" w:hAnsi="Garamond" w:cs="Garamond"/>
        </w:rPr>
      </w:pPr>
      <w:r w:rsidRPr="00D5192F">
        <w:rPr>
          <w:rFonts w:ascii="Garamond" w:eastAsia="Garamond" w:hAnsi="Garamond" w:cs="Garamond"/>
        </w:rPr>
        <w:t>USGS National Land Cover Database (NLCD) – Land cover data will be used to mask out existing bodies of water</w:t>
      </w:r>
      <w:r w:rsidR="00080293">
        <w:rPr>
          <w:rFonts w:ascii="Garamond" w:eastAsia="Garamond" w:hAnsi="Garamond" w:cs="Garamond"/>
        </w:rPr>
        <w:t>.</w:t>
      </w:r>
    </w:p>
    <w:p w14:paraId="7681BA8D" w14:textId="0463DB21" w:rsidR="004B2B8F" w:rsidRPr="00D5192F" w:rsidRDefault="00413DFD" w:rsidP="003A324E">
      <w:pPr>
        <w:ind w:left="720" w:hanging="720"/>
        <w:rPr>
          <w:rFonts w:ascii="Garamond" w:eastAsia="Garamond" w:hAnsi="Garamond" w:cs="Garamond"/>
        </w:rPr>
      </w:pPr>
      <w:r w:rsidRPr="00D5192F">
        <w:rPr>
          <w:rFonts w:ascii="Garamond" w:eastAsia="Garamond" w:hAnsi="Garamond" w:cs="Garamond"/>
        </w:rPr>
        <w:t xml:space="preserve">Oak Ridge National Laboratory </w:t>
      </w:r>
      <w:proofErr w:type="spellStart"/>
      <w:r w:rsidRPr="00D5192F">
        <w:rPr>
          <w:rFonts w:ascii="Garamond" w:eastAsia="Garamond" w:hAnsi="Garamond" w:cs="Garamond"/>
        </w:rPr>
        <w:t>LandScan</w:t>
      </w:r>
      <w:proofErr w:type="spellEnd"/>
      <w:r w:rsidRPr="00D5192F">
        <w:rPr>
          <w:rFonts w:ascii="Garamond" w:eastAsia="Garamond" w:hAnsi="Garamond" w:cs="Garamond"/>
        </w:rPr>
        <w:t xml:space="preserve"> – Population data will be used in flood impact analysis</w:t>
      </w:r>
      <w:r w:rsidR="00080293">
        <w:rPr>
          <w:rFonts w:ascii="Garamond" w:eastAsia="Garamond" w:hAnsi="Garamond" w:cs="Garamond"/>
        </w:rPr>
        <w:t>.</w:t>
      </w:r>
    </w:p>
    <w:p w14:paraId="69DEBA2B" w14:textId="1F66478B" w:rsidR="004B2B8F" w:rsidRPr="00D5192F" w:rsidRDefault="00413DFD" w:rsidP="003A324E">
      <w:pPr>
        <w:ind w:left="720" w:hanging="720"/>
        <w:rPr>
          <w:rFonts w:ascii="Garamond" w:eastAsia="Garamond" w:hAnsi="Garamond" w:cs="Garamond"/>
        </w:rPr>
      </w:pPr>
      <w:r w:rsidRPr="00D5192F">
        <w:rPr>
          <w:rFonts w:ascii="Garamond" w:eastAsia="Garamond" w:hAnsi="Garamond" w:cs="Garamond"/>
        </w:rPr>
        <w:t>Homeland Infrastructure Foundation-Level Data (HIFLD) – Infrastructure data will be used in flood impact analysis</w:t>
      </w:r>
      <w:r w:rsidR="00080293">
        <w:rPr>
          <w:rFonts w:ascii="Garamond" w:eastAsia="Garamond" w:hAnsi="Garamond" w:cs="Garamond"/>
        </w:rPr>
        <w:t>.</w:t>
      </w:r>
    </w:p>
    <w:p w14:paraId="2098E2B5" w14:textId="21F822C0" w:rsidR="004B2B8F" w:rsidRPr="00D5192F" w:rsidRDefault="00413DFD" w:rsidP="003A324E">
      <w:pPr>
        <w:ind w:left="720" w:hanging="720"/>
        <w:rPr>
          <w:rFonts w:ascii="Garamond" w:eastAsia="Garamond" w:hAnsi="Garamond" w:cs="Garamond"/>
        </w:rPr>
      </w:pPr>
      <w:r w:rsidRPr="00D5192F">
        <w:rPr>
          <w:rFonts w:ascii="Garamond" w:eastAsia="Garamond" w:hAnsi="Garamond" w:cs="Garamond"/>
        </w:rPr>
        <w:t xml:space="preserve">USDA National Resources Conservation Service (NRCS) U.S. General Soil Map (STATSGO2) – </w:t>
      </w:r>
      <w:r w:rsidR="009F69A1">
        <w:rPr>
          <w:rFonts w:ascii="Garamond" w:eastAsia="Garamond" w:hAnsi="Garamond" w:cs="Garamond"/>
        </w:rPr>
        <w:t>T</w:t>
      </w:r>
      <w:r w:rsidRPr="00D5192F">
        <w:rPr>
          <w:rFonts w:ascii="Garamond" w:eastAsia="Garamond" w:hAnsi="Garamond" w:cs="Garamond"/>
        </w:rPr>
        <w:t>his dataset will be used to identify different soil types within the Ohio River Valley</w:t>
      </w:r>
      <w:r w:rsidR="00080293">
        <w:rPr>
          <w:rFonts w:ascii="Garamond" w:eastAsia="Garamond" w:hAnsi="Garamond" w:cs="Garamond"/>
        </w:rPr>
        <w:t>.</w:t>
      </w:r>
    </w:p>
    <w:p w14:paraId="243E007D" w14:textId="58588202" w:rsidR="004B2B8F" w:rsidRPr="00D5192F" w:rsidRDefault="00413DFD" w:rsidP="003A324E">
      <w:pPr>
        <w:ind w:left="720" w:hanging="720"/>
        <w:outlineLvl w:val="0"/>
        <w:rPr>
          <w:rFonts w:ascii="Garamond" w:eastAsia="Garamond" w:hAnsi="Garamond" w:cs="Garamond"/>
        </w:rPr>
      </w:pPr>
      <w:r w:rsidRPr="00D5192F">
        <w:rPr>
          <w:rFonts w:ascii="Garamond" w:eastAsia="Garamond" w:hAnsi="Garamond" w:cs="Garamond"/>
        </w:rPr>
        <w:t>USDA NRCS Disaster Response Imagery</w:t>
      </w:r>
      <w:r w:rsidR="00D5192F" w:rsidRPr="00D5192F">
        <w:rPr>
          <w:rFonts w:ascii="Garamond" w:eastAsia="Garamond" w:hAnsi="Garamond" w:cs="Garamond"/>
        </w:rPr>
        <w:t xml:space="preserve"> – </w:t>
      </w:r>
      <w:r w:rsidR="00080293">
        <w:rPr>
          <w:rFonts w:ascii="Garamond" w:eastAsia="Garamond" w:hAnsi="Garamond" w:cs="Garamond"/>
        </w:rPr>
        <w:t xml:space="preserve">This imagery will be </w:t>
      </w:r>
      <w:r>
        <w:rPr>
          <w:rFonts w:ascii="Garamond" w:eastAsia="Garamond" w:hAnsi="Garamond" w:cs="Garamond"/>
        </w:rPr>
        <w:t>use</w:t>
      </w:r>
      <w:r w:rsidR="00080293">
        <w:rPr>
          <w:rFonts w:ascii="Garamond" w:eastAsia="Garamond" w:hAnsi="Garamond" w:cs="Garamond"/>
        </w:rPr>
        <w:t>d</w:t>
      </w:r>
      <w:r>
        <w:rPr>
          <w:rFonts w:ascii="Garamond" w:eastAsia="Garamond" w:hAnsi="Garamond" w:cs="Garamond"/>
        </w:rPr>
        <w:t xml:space="preserve"> for damage analysis</w:t>
      </w:r>
      <w:r w:rsidR="00080293">
        <w:rPr>
          <w:rFonts w:ascii="Garamond" w:eastAsia="Garamond" w:hAnsi="Garamond" w:cs="Garamond"/>
        </w:rPr>
        <w:t>.</w:t>
      </w:r>
    </w:p>
    <w:p w14:paraId="79A580DE" w14:textId="4759E429" w:rsidR="004B2B8F" w:rsidRPr="00D5192F" w:rsidRDefault="00413DFD" w:rsidP="003A324E">
      <w:pPr>
        <w:ind w:left="720" w:hanging="720"/>
        <w:rPr>
          <w:rFonts w:ascii="Garamond" w:eastAsia="Garamond" w:hAnsi="Garamond" w:cs="Garamond"/>
        </w:rPr>
      </w:pPr>
      <w:r w:rsidRPr="00D5192F">
        <w:rPr>
          <w:rFonts w:ascii="Garamond" w:eastAsia="Garamond" w:hAnsi="Garamond" w:cs="Garamond"/>
        </w:rPr>
        <w:t xml:space="preserve">US Census Bureau TIGER dataset – </w:t>
      </w:r>
      <w:r w:rsidR="00080293">
        <w:rPr>
          <w:rFonts w:ascii="Garamond" w:eastAsia="Garamond" w:hAnsi="Garamond" w:cs="Garamond"/>
        </w:rPr>
        <w:t>P</w:t>
      </w:r>
      <w:r w:rsidRPr="00D5192F">
        <w:rPr>
          <w:rFonts w:ascii="Garamond" w:eastAsia="Garamond" w:hAnsi="Garamond" w:cs="Garamond"/>
        </w:rPr>
        <w:t>rimary and secondary roads will be identified and incorporated in our flood risk analysis</w:t>
      </w:r>
      <w:r w:rsidR="00080293">
        <w:rPr>
          <w:rFonts w:ascii="Garamond" w:eastAsia="Garamond" w:hAnsi="Garamond" w:cs="Garamond"/>
        </w:rPr>
        <w:t>.</w:t>
      </w:r>
    </w:p>
    <w:p w14:paraId="5D4DAD19" w14:textId="15CECECF" w:rsidR="004B2B8F" w:rsidRPr="00D5192F" w:rsidRDefault="00413DFD" w:rsidP="003A324E">
      <w:pPr>
        <w:ind w:left="720" w:hanging="720"/>
        <w:rPr>
          <w:rFonts w:ascii="Garamond" w:eastAsia="Garamond" w:hAnsi="Garamond" w:cs="Garamond"/>
        </w:rPr>
      </w:pPr>
      <w:r w:rsidRPr="00D5192F">
        <w:rPr>
          <w:rFonts w:ascii="Garamond" w:eastAsia="Garamond" w:hAnsi="Garamond" w:cs="Garamond"/>
        </w:rPr>
        <w:t>USGS 3D Elevation Program (3DEP) – 3.4 m resolution elevation data will be used to derive aspect and slope for analysis</w:t>
      </w:r>
      <w:r w:rsidR="00080293">
        <w:rPr>
          <w:rFonts w:ascii="Garamond" w:eastAsia="Garamond" w:hAnsi="Garamond" w:cs="Garamond"/>
        </w:rPr>
        <w:t>.</w:t>
      </w:r>
    </w:p>
    <w:p w14:paraId="67B82038" w14:textId="77777777" w:rsidR="004B2B8F" w:rsidRDefault="004B2B8F">
      <w:pPr>
        <w:rPr>
          <w:b/>
          <w:i/>
          <w:sz w:val="20"/>
          <w:szCs w:val="20"/>
        </w:rPr>
      </w:pPr>
    </w:p>
    <w:p w14:paraId="1DB8F663" w14:textId="77777777" w:rsidR="004B2B8F" w:rsidRDefault="00413DFD" w:rsidP="009929ED">
      <w:pPr>
        <w:outlineLvl w:val="0"/>
        <w:rPr>
          <w:i/>
          <w:sz w:val="20"/>
          <w:szCs w:val="20"/>
        </w:rPr>
      </w:pPr>
      <w:r>
        <w:rPr>
          <w:b/>
          <w:i/>
          <w:sz w:val="20"/>
          <w:szCs w:val="20"/>
        </w:rPr>
        <w:t>Software &amp; Scripting:</w:t>
      </w:r>
    </w:p>
    <w:p w14:paraId="5BD0F8F9" w14:textId="40BCB2B4" w:rsidR="004B2B8F" w:rsidRDefault="00413DFD" w:rsidP="009929ED">
      <w:pPr>
        <w:ind w:left="720" w:hanging="720"/>
        <w:outlineLvl w:val="0"/>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ArcGIS</w:t>
      </w:r>
      <w:r w:rsidR="00EA2CD1">
        <w:rPr>
          <w:rFonts w:ascii="Garamond" w:eastAsia="Garamond" w:hAnsi="Garamond" w:cs="Garamond"/>
        </w:rPr>
        <w:t xml:space="preserve"> </w:t>
      </w:r>
      <w:r>
        <w:rPr>
          <w:rFonts w:ascii="Garamond" w:eastAsia="Garamond" w:hAnsi="Garamond" w:cs="Garamond"/>
        </w:rPr>
        <w:t>– Raster manipulation and analysis, imagery processing, and map production</w:t>
      </w:r>
    </w:p>
    <w:p w14:paraId="7AEC4D75" w14:textId="77777777" w:rsidR="004B2B8F" w:rsidRDefault="004B2B8F">
      <w:pPr>
        <w:ind w:left="720" w:hanging="720"/>
        <w:rPr>
          <w:rFonts w:ascii="Garamond" w:eastAsia="Garamond" w:hAnsi="Garamond" w:cs="Garamond"/>
        </w:rPr>
      </w:pPr>
    </w:p>
    <w:p w14:paraId="56647C03" w14:textId="77777777" w:rsidR="004B2B8F" w:rsidRDefault="00413DFD" w:rsidP="009929ED">
      <w:pPr>
        <w:pBdr>
          <w:bottom w:val="single" w:sz="4" w:space="1" w:color="000000"/>
        </w:pBdr>
        <w:outlineLvl w:val="0"/>
        <w:rPr>
          <w:b/>
        </w:rPr>
      </w:pPr>
      <w:r>
        <w:rPr>
          <w:b/>
        </w:rPr>
        <w:t>Decision Support Tool &amp; End Product Overview</w:t>
      </w:r>
    </w:p>
    <w:p w14:paraId="67F65854" w14:textId="77777777" w:rsidR="004B2B8F" w:rsidRDefault="00413DFD" w:rsidP="009929ED">
      <w:pPr>
        <w:outlineLvl w:val="0"/>
        <w:rPr>
          <w:b/>
          <w:i/>
          <w:sz w:val="20"/>
          <w:szCs w:val="20"/>
        </w:rPr>
      </w:pPr>
      <w:r>
        <w:rPr>
          <w:b/>
          <w:i/>
          <w:sz w:val="20"/>
          <w:szCs w:val="20"/>
        </w:rPr>
        <w:t>End Products:</w:t>
      </w:r>
    </w:p>
    <w:tbl>
      <w:tblPr>
        <w:tblStyle w:val="a1"/>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3240"/>
        <w:gridCol w:w="2880"/>
        <w:gridCol w:w="1080"/>
      </w:tblGrid>
      <w:tr w:rsidR="004B2B8F" w14:paraId="109363FC" w14:textId="77777777" w:rsidTr="00EB4AF7">
        <w:tc>
          <w:tcPr>
            <w:tcW w:w="2160" w:type="dxa"/>
            <w:shd w:val="clear" w:color="auto" w:fill="31849B"/>
            <w:vAlign w:val="center"/>
          </w:tcPr>
          <w:p w14:paraId="70A7752A" w14:textId="77777777" w:rsidR="004B2B8F" w:rsidRDefault="00413DFD">
            <w:pPr>
              <w:jc w:val="center"/>
              <w:rPr>
                <w:b/>
                <w:color w:val="FFFFFF"/>
              </w:rPr>
            </w:pPr>
            <w:r>
              <w:rPr>
                <w:b/>
                <w:color w:val="FFFFFF"/>
              </w:rPr>
              <w:t>End Products</w:t>
            </w:r>
          </w:p>
        </w:tc>
        <w:tc>
          <w:tcPr>
            <w:tcW w:w="3240" w:type="dxa"/>
            <w:shd w:val="clear" w:color="auto" w:fill="31849B"/>
            <w:vAlign w:val="center"/>
          </w:tcPr>
          <w:p w14:paraId="6346C69D" w14:textId="77777777" w:rsidR="004B2B8F" w:rsidRDefault="00413DFD">
            <w:pPr>
              <w:jc w:val="center"/>
              <w:rPr>
                <w:b/>
                <w:color w:val="FFFFFF"/>
              </w:rPr>
            </w:pPr>
            <w:r>
              <w:rPr>
                <w:b/>
                <w:color w:val="FFFFFF"/>
              </w:rPr>
              <w:t>Partner Use</w:t>
            </w:r>
          </w:p>
        </w:tc>
        <w:tc>
          <w:tcPr>
            <w:tcW w:w="2880" w:type="dxa"/>
            <w:shd w:val="clear" w:color="auto" w:fill="31849B"/>
            <w:vAlign w:val="center"/>
          </w:tcPr>
          <w:p w14:paraId="2D3E66B4" w14:textId="77777777" w:rsidR="004B2B8F" w:rsidRDefault="00413DFD">
            <w:pPr>
              <w:jc w:val="center"/>
              <w:rPr>
                <w:b/>
                <w:color w:val="FFFFFF"/>
              </w:rPr>
            </w:pPr>
            <w:r>
              <w:rPr>
                <w:b/>
                <w:color w:val="FFFFFF"/>
              </w:rPr>
              <w:t>Datasets &amp; Analyses</w:t>
            </w:r>
          </w:p>
        </w:tc>
        <w:tc>
          <w:tcPr>
            <w:tcW w:w="1080" w:type="dxa"/>
            <w:shd w:val="clear" w:color="auto" w:fill="31849B"/>
          </w:tcPr>
          <w:p w14:paraId="4DF6CFEC" w14:textId="77777777" w:rsidR="004B2B8F" w:rsidRDefault="00413DFD">
            <w:pPr>
              <w:jc w:val="center"/>
              <w:rPr>
                <w:b/>
                <w:color w:val="FFFFFF"/>
                <w:sz w:val="20"/>
                <w:szCs w:val="20"/>
              </w:rPr>
            </w:pPr>
            <w:r>
              <w:rPr>
                <w:b/>
                <w:color w:val="FFFFFF"/>
                <w:sz w:val="18"/>
                <w:szCs w:val="18"/>
              </w:rPr>
              <w:t>Software Release Category</w:t>
            </w:r>
          </w:p>
        </w:tc>
      </w:tr>
      <w:tr w:rsidR="004B2B8F" w14:paraId="753C701B" w14:textId="77777777" w:rsidTr="00EB4AF7">
        <w:trPr>
          <w:trHeight w:val="2447"/>
        </w:trPr>
        <w:tc>
          <w:tcPr>
            <w:tcW w:w="2160" w:type="dxa"/>
            <w:vAlign w:val="center"/>
          </w:tcPr>
          <w:p w14:paraId="016F6676" w14:textId="77777777" w:rsidR="004B2B8F" w:rsidRDefault="00413DFD">
            <w:pPr>
              <w:rPr>
                <w:rFonts w:ascii="Garamond" w:eastAsia="Garamond" w:hAnsi="Garamond" w:cs="Garamond"/>
                <w:b/>
              </w:rPr>
            </w:pPr>
            <w:r>
              <w:rPr>
                <w:rFonts w:ascii="Garamond" w:eastAsia="Garamond" w:hAnsi="Garamond" w:cs="Garamond"/>
                <w:b/>
              </w:rPr>
              <w:t>Ohio River Valley Flood Risk Map</w:t>
            </w:r>
          </w:p>
        </w:tc>
        <w:tc>
          <w:tcPr>
            <w:tcW w:w="3240" w:type="dxa"/>
            <w:vAlign w:val="center"/>
          </w:tcPr>
          <w:p w14:paraId="29BA5AEA" w14:textId="77777777" w:rsidR="004B2B8F" w:rsidRDefault="00413DFD" w:rsidP="003A324E">
            <w:pPr>
              <w:rPr>
                <w:rFonts w:ascii="Garamond" w:eastAsia="Garamond" w:hAnsi="Garamond" w:cs="Garamond"/>
              </w:rPr>
            </w:pPr>
            <w:r>
              <w:rPr>
                <w:rFonts w:ascii="Garamond" w:eastAsia="Garamond" w:hAnsi="Garamond" w:cs="Garamond"/>
              </w:rPr>
              <w:t>The Flood Risk Map will aid the</w:t>
            </w:r>
          </w:p>
          <w:p w14:paraId="5995CF96" w14:textId="7A331D1E" w:rsidR="004B2B8F" w:rsidRDefault="00080293" w:rsidP="00AF1F14">
            <w:pPr>
              <w:rPr>
                <w:rFonts w:ascii="Garamond" w:eastAsia="Garamond" w:hAnsi="Garamond" w:cs="Garamond"/>
              </w:rPr>
            </w:pPr>
            <w:proofErr w:type="gramStart"/>
            <w:r>
              <w:rPr>
                <w:rFonts w:ascii="Garamond" w:eastAsia="Garamond" w:hAnsi="Garamond" w:cs="Garamond"/>
              </w:rPr>
              <w:t>end</w:t>
            </w:r>
            <w:proofErr w:type="gramEnd"/>
            <w:r>
              <w:rPr>
                <w:rFonts w:ascii="Garamond" w:eastAsia="Garamond" w:hAnsi="Garamond" w:cs="Garamond"/>
              </w:rPr>
              <w:t xml:space="preserve"> user</w:t>
            </w:r>
            <w:r w:rsidR="00413DFD">
              <w:rPr>
                <w:rFonts w:ascii="Garamond" w:eastAsia="Garamond" w:hAnsi="Garamond" w:cs="Garamond"/>
              </w:rPr>
              <w:t>s</w:t>
            </w:r>
            <w:r w:rsidR="00AF1F14">
              <w:rPr>
                <w:rFonts w:ascii="Garamond" w:eastAsia="Garamond" w:hAnsi="Garamond" w:cs="Garamond"/>
              </w:rPr>
              <w:t>’</w:t>
            </w:r>
            <w:r w:rsidR="00413DFD">
              <w:rPr>
                <w:rFonts w:ascii="Garamond" w:eastAsia="Garamond" w:hAnsi="Garamond" w:cs="Garamond"/>
              </w:rPr>
              <w:t xml:space="preserve"> decision-making</w:t>
            </w:r>
            <w:r>
              <w:rPr>
                <w:rFonts w:ascii="Garamond" w:eastAsia="Garamond" w:hAnsi="Garamond" w:cs="Garamond"/>
              </w:rPr>
              <w:t xml:space="preserve"> </w:t>
            </w:r>
            <w:r w:rsidR="00413DFD">
              <w:rPr>
                <w:rFonts w:ascii="Garamond" w:eastAsia="Garamond" w:hAnsi="Garamond" w:cs="Garamond"/>
              </w:rPr>
              <w:t>process by identifying an area’s flooding probability at various flood stages within the Ohio River Valley. Project partners will also use this map to pinpoint areas that have previously experienced severe flooding.</w:t>
            </w:r>
          </w:p>
        </w:tc>
        <w:tc>
          <w:tcPr>
            <w:tcW w:w="2880" w:type="dxa"/>
            <w:vAlign w:val="center"/>
          </w:tcPr>
          <w:p w14:paraId="6349A108" w14:textId="0A97DE8A" w:rsidR="004B2B8F" w:rsidRDefault="001F18A5">
            <w:pPr>
              <w:rPr>
                <w:rFonts w:ascii="Garamond" w:eastAsia="Garamond" w:hAnsi="Garamond" w:cs="Garamond"/>
              </w:rPr>
            </w:pPr>
            <w:r w:rsidRPr="001F18A5">
              <w:rPr>
                <w:rFonts w:ascii="Garamond" w:eastAsia="Garamond" w:hAnsi="Garamond" w:cs="Garamond"/>
              </w:rPr>
              <w:t>Sentinel-1 C-SAR and other ancillary datasets will be incorporated with NDFI created with imagery from Landsat 8 OLI to identify areas that frequently flood within the study area.</w:t>
            </w:r>
          </w:p>
        </w:tc>
        <w:tc>
          <w:tcPr>
            <w:tcW w:w="1080" w:type="dxa"/>
            <w:vAlign w:val="center"/>
          </w:tcPr>
          <w:p w14:paraId="1AB38D32" w14:textId="77777777" w:rsidR="004B2B8F" w:rsidRDefault="00413DFD">
            <w:pPr>
              <w:rPr>
                <w:rFonts w:ascii="Garamond" w:eastAsia="Garamond" w:hAnsi="Garamond" w:cs="Garamond"/>
              </w:rPr>
            </w:pPr>
            <w:r>
              <w:rPr>
                <w:rFonts w:ascii="Garamond" w:eastAsia="Garamond" w:hAnsi="Garamond" w:cs="Garamond"/>
              </w:rPr>
              <w:t>N/A</w:t>
            </w:r>
          </w:p>
        </w:tc>
      </w:tr>
      <w:tr w:rsidR="004B2B8F" w14:paraId="0C888336" w14:textId="77777777" w:rsidTr="00EB4AF7">
        <w:tc>
          <w:tcPr>
            <w:tcW w:w="2160" w:type="dxa"/>
            <w:vAlign w:val="center"/>
          </w:tcPr>
          <w:p w14:paraId="2AA5BDD0" w14:textId="77777777" w:rsidR="004B2B8F" w:rsidRDefault="00413DFD">
            <w:pPr>
              <w:rPr>
                <w:rFonts w:ascii="Garamond" w:eastAsia="Garamond" w:hAnsi="Garamond" w:cs="Garamond"/>
                <w:b/>
              </w:rPr>
            </w:pPr>
            <w:r>
              <w:rPr>
                <w:rFonts w:ascii="Garamond" w:eastAsia="Garamond" w:hAnsi="Garamond" w:cs="Garamond"/>
                <w:b/>
              </w:rPr>
              <w:t>Disaster Response Optimal Road Map</w:t>
            </w:r>
          </w:p>
        </w:tc>
        <w:tc>
          <w:tcPr>
            <w:tcW w:w="3240" w:type="dxa"/>
            <w:vAlign w:val="center"/>
          </w:tcPr>
          <w:p w14:paraId="336F8DBC" w14:textId="30647022" w:rsidR="004B2B8F" w:rsidRDefault="00413DFD">
            <w:pPr>
              <w:rPr>
                <w:rFonts w:ascii="Garamond" w:eastAsia="Garamond" w:hAnsi="Garamond" w:cs="Garamond"/>
              </w:rPr>
            </w:pPr>
            <w:r>
              <w:rPr>
                <w:rFonts w:ascii="Garamond" w:eastAsia="Garamond" w:hAnsi="Garamond" w:cs="Garamond"/>
              </w:rPr>
              <w:t>Project partners will use the Optimal Road Map to determine the best roads to take when responding to disasters. This map will increase the area’s resilience to flooding by reducing emergency response time.</w:t>
            </w:r>
          </w:p>
        </w:tc>
        <w:tc>
          <w:tcPr>
            <w:tcW w:w="2880" w:type="dxa"/>
            <w:vAlign w:val="center"/>
          </w:tcPr>
          <w:p w14:paraId="599D2F7A" w14:textId="77777777" w:rsidR="004B2B8F" w:rsidRDefault="00413DFD">
            <w:pPr>
              <w:rPr>
                <w:rFonts w:ascii="Garamond" w:eastAsia="Garamond" w:hAnsi="Garamond" w:cs="Garamond"/>
              </w:rPr>
            </w:pPr>
            <w:r>
              <w:rPr>
                <w:rFonts w:ascii="Garamond" w:eastAsia="Garamond" w:hAnsi="Garamond" w:cs="Garamond"/>
              </w:rPr>
              <w:t>Based on the Flood Risk Map results, this analysis will consider the areas and roads that are frequently flooded and will determine the best routes for disaster response organizations to take when responding to a natural disaster.</w:t>
            </w:r>
          </w:p>
        </w:tc>
        <w:tc>
          <w:tcPr>
            <w:tcW w:w="1080" w:type="dxa"/>
            <w:vAlign w:val="center"/>
          </w:tcPr>
          <w:p w14:paraId="7E332E6A" w14:textId="77777777" w:rsidR="004B2B8F" w:rsidRDefault="00413DFD">
            <w:pPr>
              <w:rPr>
                <w:rFonts w:ascii="Garamond" w:eastAsia="Garamond" w:hAnsi="Garamond" w:cs="Garamond"/>
              </w:rPr>
            </w:pPr>
            <w:r>
              <w:rPr>
                <w:rFonts w:ascii="Garamond" w:eastAsia="Garamond" w:hAnsi="Garamond" w:cs="Garamond"/>
              </w:rPr>
              <w:t>N/A</w:t>
            </w:r>
          </w:p>
        </w:tc>
      </w:tr>
      <w:tr w:rsidR="004B2B8F" w14:paraId="4C808413" w14:textId="77777777" w:rsidTr="00EB4AF7">
        <w:tc>
          <w:tcPr>
            <w:tcW w:w="2160" w:type="dxa"/>
            <w:vAlign w:val="center"/>
          </w:tcPr>
          <w:p w14:paraId="6C1E54E7" w14:textId="77777777" w:rsidR="004B2B8F" w:rsidRDefault="00413DFD">
            <w:pPr>
              <w:rPr>
                <w:rFonts w:ascii="Garamond" w:eastAsia="Garamond" w:hAnsi="Garamond" w:cs="Garamond"/>
                <w:b/>
              </w:rPr>
            </w:pPr>
            <w:r>
              <w:rPr>
                <w:rFonts w:ascii="Garamond" w:eastAsia="Garamond" w:hAnsi="Garamond" w:cs="Garamond"/>
                <w:b/>
              </w:rPr>
              <w:t>ArcGIS Online Story Map</w:t>
            </w:r>
          </w:p>
        </w:tc>
        <w:tc>
          <w:tcPr>
            <w:tcW w:w="3240" w:type="dxa"/>
            <w:vAlign w:val="center"/>
          </w:tcPr>
          <w:p w14:paraId="7F9A7D1B" w14:textId="0F174BE4" w:rsidR="004B2B8F" w:rsidRDefault="00413DFD">
            <w:pPr>
              <w:rPr>
                <w:rFonts w:ascii="Garamond" w:eastAsia="Garamond" w:hAnsi="Garamond" w:cs="Garamond"/>
              </w:rPr>
            </w:pPr>
            <w:r>
              <w:rPr>
                <w:rFonts w:ascii="Garamond" w:eastAsia="Garamond" w:hAnsi="Garamond" w:cs="Garamond"/>
              </w:rPr>
              <w:t>The interactive map will be used by project partners to display results.</w:t>
            </w:r>
          </w:p>
          <w:p w14:paraId="64BE821F" w14:textId="77777777" w:rsidR="004B2B8F" w:rsidRDefault="004B2B8F">
            <w:pPr>
              <w:rPr>
                <w:rFonts w:ascii="Garamond" w:eastAsia="Garamond" w:hAnsi="Garamond" w:cs="Garamond"/>
                <w:highlight w:val="yellow"/>
              </w:rPr>
            </w:pPr>
          </w:p>
        </w:tc>
        <w:tc>
          <w:tcPr>
            <w:tcW w:w="2880" w:type="dxa"/>
            <w:vAlign w:val="center"/>
          </w:tcPr>
          <w:p w14:paraId="7B92CF47" w14:textId="2B0C11E6" w:rsidR="004B2B8F" w:rsidRDefault="00413DFD">
            <w:pPr>
              <w:rPr>
                <w:rFonts w:ascii="Garamond" w:eastAsia="Garamond" w:hAnsi="Garamond" w:cs="Garamond"/>
              </w:rPr>
            </w:pPr>
            <w:r>
              <w:rPr>
                <w:rFonts w:ascii="Garamond" w:eastAsia="Garamond" w:hAnsi="Garamond" w:cs="Garamond"/>
              </w:rPr>
              <w:t xml:space="preserve">Sentinel-1 </w:t>
            </w:r>
            <w:r w:rsidR="00EA2CD1">
              <w:rPr>
                <w:rFonts w:ascii="Garamond" w:eastAsia="Garamond" w:hAnsi="Garamond" w:cs="Garamond"/>
              </w:rPr>
              <w:t>C-</w:t>
            </w:r>
            <w:r>
              <w:rPr>
                <w:rFonts w:ascii="Garamond" w:eastAsia="Garamond" w:hAnsi="Garamond" w:cs="Garamond"/>
              </w:rPr>
              <w:t>SAR, Landsat 8 OLI, and ancillary datasets will be integrated into an online map showing the areas that frequently flood and the importance of considering these areas when responding to flood events.</w:t>
            </w:r>
          </w:p>
        </w:tc>
        <w:tc>
          <w:tcPr>
            <w:tcW w:w="1080" w:type="dxa"/>
            <w:vAlign w:val="center"/>
          </w:tcPr>
          <w:p w14:paraId="4A26C5D6" w14:textId="77777777" w:rsidR="004B2B8F" w:rsidRDefault="00413DFD">
            <w:pPr>
              <w:rPr>
                <w:rFonts w:ascii="Garamond" w:eastAsia="Garamond" w:hAnsi="Garamond" w:cs="Garamond"/>
              </w:rPr>
            </w:pPr>
            <w:r>
              <w:rPr>
                <w:rFonts w:ascii="Garamond" w:eastAsia="Garamond" w:hAnsi="Garamond" w:cs="Garamond"/>
              </w:rPr>
              <w:t>N/A</w:t>
            </w:r>
          </w:p>
        </w:tc>
      </w:tr>
    </w:tbl>
    <w:p w14:paraId="7957A4DD" w14:textId="77777777" w:rsidR="004B2B8F" w:rsidRDefault="004B2B8F">
      <w:pPr>
        <w:rPr>
          <w:b/>
          <w:sz w:val="20"/>
          <w:szCs w:val="20"/>
        </w:rPr>
      </w:pPr>
    </w:p>
    <w:p w14:paraId="325CBBEE" w14:textId="18562A8F" w:rsidR="004B2B8F" w:rsidRDefault="00413DFD">
      <w:pPr>
        <w:rPr>
          <w:rFonts w:ascii="Garamond" w:eastAsia="Garamond" w:hAnsi="Garamond" w:cs="Garamond"/>
          <w:highlight w:val="yellow"/>
        </w:rPr>
      </w:pPr>
      <w:r>
        <w:rPr>
          <w:b/>
          <w:i/>
          <w:sz w:val="20"/>
          <w:szCs w:val="20"/>
        </w:rPr>
        <w:lastRenderedPageBreak/>
        <w:t>End-User Benefit</w:t>
      </w:r>
      <w:r>
        <w:rPr>
          <w:b/>
          <w:sz w:val="20"/>
          <w:szCs w:val="20"/>
        </w:rPr>
        <w:t>:</w:t>
      </w:r>
      <w:r>
        <w:rPr>
          <w:sz w:val="20"/>
          <w:szCs w:val="20"/>
        </w:rPr>
        <w:t xml:space="preserve"> </w:t>
      </w:r>
      <w:r>
        <w:rPr>
          <w:rFonts w:ascii="Garamond" w:eastAsia="Garamond" w:hAnsi="Garamond" w:cs="Garamond"/>
        </w:rPr>
        <w:t xml:space="preserve">The </w:t>
      </w:r>
      <w:r w:rsidR="00080293">
        <w:rPr>
          <w:rFonts w:ascii="Garamond" w:eastAsia="Garamond" w:hAnsi="Garamond" w:cs="Garamond"/>
        </w:rPr>
        <w:t xml:space="preserve">Ohio River Valley </w:t>
      </w:r>
      <w:r>
        <w:rPr>
          <w:rFonts w:ascii="Garamond" w:eastAsia="Garamond" w:hAnsi="Garamond" w:cs="Garamond"/>
        </w:rPr>
        <w:t xml:space="preserve">Flood Risk Map and </w:t>
      </w:r>
      <w:r w:rsidR="00080293">
        <w:rPr>
          <w:rFonts w:ascii="Garamond" w:eastAsia="Garamond" w:hAnsi="Garamond" w:cs="Garamond"/>
        </w:rPr>
        <w:t xml:space="preserve">Disaster Response </w:t>
      </w:r>
      <w:r>
        <w:rPr>
          <w:rFonts w:ascii="Garamond" w:eastAsia="Garamond" w:hAnsi="Garamond" w:cs="Garamond"/>
        </w:rPr>
        <w:t xml:space="preserve">Optimal Road Map will be used for flooding resilience in the Ohio River Valley, specifically by the Ohio River Forecast Center and </w:t>
      </w:r>
      <w:r w:rsidR="003A324E">
        <w:rPr>
          <w:rFonts w:ascii="Garamond" w:eastAsia="Garamond" w:hAnsi="Garamond" w:cs="Garamond"/>
        </w:rPr>
        <w:t>FEMA</w:t>
      </w:r>
      <w:r>
        <w:rPr>
          <w:rFonts w:ascii="Garamond" w:eastAsia="Garamond" w:hAnsi="Garamond" w:cs="Garamond"/>
        </w:rPr>
        <w:t>. These products will enable end users the ability to determine the most effective and efficient transportation systems to take when responding to a disaster, potentially reducing response times across the region, and will allow more targeted flood warning messages. Results will also help the Ohio River Forecast Center identify flood reaches within the area.</w:t>
      </w:r>
    </w:p>
    <w:p w14:paraId="2AA266DD" w14:textId="77777777" w:rsidR="004B2B8F" w:rsidRDefault="004B2B8F">
      <w:pPr>
        <w:rPr>
          <w:sz w:val="20"/>
          <w:szCs w:val="20"/>
        </w:rPr>
      </w:pPr>
    </w:p>
    <w:p w14:paraId="3350F81D" w14:textId="77777777" w:rsidR="004B2B8F" w:rsidRDefault="00413DFD" w:rsidP="009929ED">
      <w:pPr>
        <w:pBdr>
          <w:bottom w:val="single" w:sz="4" w:space="1" w:color="000000"/>
        </w:pBdr>
        <w:outlineLvl w:val="0"/>
        <w:rPr>
          <w:b/>
        </w:rPr>
      </w:pPr>
      <w:r>
        <w:rPr>
          <w:b/>
        </w:rPr>
        <w:t>Project Timeline &amp; Previous Related Work</w:t>
      </w:r>
    </w:p>
    <w:p w14:paraId="444B437B" w14:textId="77777777" w:rsidR="004B2B8F" w:rsidRDefault="00413DFD" w:rsidP="009929ED">
      <w:pPr>
        <w:outlineLvl w:val="0"/>
        <w:rPr>
          <w:sz w:val="20"/>
          <w:szCs w:val="20"/>
        </w:rPr>
      </w:pPr>
      <w:r>
        <w:rPr>
          <w:b/>
          <w:i/>
          <w:sz w:val="20"/>
          <w:szCs w:val="20"/>
        </w:rPr>
        <w:t>Project Timeline:</w:t>
      </w:r>
      <w:r>
        <w:rPr>
          <w:b/>
          <w:sz w:val="20"/>
          <w:szCs w:val="20"/>
        </w:rPr>
        <w:t xml:space="preserve"> </w:t>
      </w:r>
      <w:r>
        <w:rPr>
          <w:rFonts w:ascii="Garamond" w:eastAsia="Garamond" w:hAnsi="Garamond" w:cs="Garamond"/>
        </w:rPr>
        <w:t xml:space="preserve">1 Term: 2018 Fall </w:t>
      </w:r>
    </w:p>
    <w:p w14:paraId="1668A273" w14:textId="77777777" w:rsidR="004B2B8F" w:rsidRDefault="004B2B8F">
      <w:pPr>
        <w:ind w:left="720" w:hanging="720"/>
        <w:rPr>
          <w:sz w:val="20"/>
          <w:szCs w:val="20"/>
        </w:rPr>
      </w:pPr>
    </w:p>
    <w:p w14:paraId="472CC44F" w14:textId="77777777" w:rsidR="004B2B8F" w:rsidRDefault="00413DFD" w:rsidP="009929ED">
      <w:pPr>
        <w:outlineLvl w:val="0"/>
        <w:rPr>
          <w:b/>
          <w:i/>
          <w:sz w:val="20"/>
          <w:szCs w:val="20"/>
        </w:rPr>
      </w:pPr>
      <w:r>
        <w:rPr>
          <w:b/>
          <w:i/>
          <w:sz w:val="20"/>
          <w:szCs w:val="20"/>
        </w:rPr>
        <w:t>Related DEVELOP Work:</w:t>
      </w:r>
    </w:p>
    <w:p w14:paraId="509B5F75" w14:textId="45FCD1E4" w:rsidR="00090F75" w:rsidRDefault="00090F75">
      <w:pPr>
        <w:ind w:left="720" w:hanging="720"/>
        <w:rPr>
          <w:rFonts w:ascii="Garamond" w:eastAsia="Garamond" w:hAnsi="Garamond" w:cs="Garamond"/>
        </w:rPr>
      </w:pPr>
      <w:bookmarkStart w:id="2" w:name="_30j0zll" w:colFirst="0" w:colLast="0"/>
      <w:bookmarkEnd w:id="2"/>
      <w:r>
        <w:rPr>
          <w:rFonts w:ascii="Garamond" w:hAnsi="Garamond"/>
          <w:color w:val="000000"/>
        </w:rPr>
        <w:t xml:space="preserve">2018 </w:t>
      </w:r>
      <w:proofErr w:type="gramStart"/>
      <w:r>
        <w:rPr>
          <w:rFonts w:ascii="Garamond" w:hAnsi="Garamond"/>
          <w:color w:val="000000"/>
        </w:rPr>
        <w:t>Summer</w:t>
      </w:r>
      <w:proofErr w:type="gramEnd"/>
      <w:r>
        <w:rPr>
          <w:rFonts w:ascii="Garamond" w:hAnsi="Garamond"/>
          <w:color w:val="000000"/>
        </w:rPr>
        <w:t xml:space="preserve"> (MCHD) – New Orleans Urban Development: Utilizing Earth Observations to Assist Groundwork New Orleans in Reducing Flood Vulnerability in New Orleans, Louisiana, Metropolitan Area</w:t>
      </w:r>
    </w:p>
    <w:p w14:paraId="1B73DCD3" w14:textId="77777777" w:rsidR="004B2B8F" w:rsidRDefault="00413DFD">
      <w:pPr>
        <w:ind w:left="720" w:hanging="720"/>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Spring</w:t>
      </w:r>
      <w:proofErr w:type="gramEnd"/>
      <w:r>
        <w:rPr>
          <w:rFonts w:ascii="Garamond" w:eastAsia="Garamond" w:hAnsi="Garamond" w:cs="Garamond"/>
        </w:rPr>
        <w:t xml:space="preserve"> (MSFC) – Mississippi River Basin Disasters II: Utilizing NASA Earth Observations to Create an Automated Flood Probability Map in the Mississippi River Basin</w:t>
      </w:r>
    </w:p>
    <w:p w14:paraId="46EB4120" w14:textId="77777777" w:rsidR="004B2B8F" w:rsidRDefault="00413DFD">
      <w:pPr>
        <w:ind w:left="720" w:hanging="720"/>
        <w:rPr>
          <w:rFonts w:ascii="Garamond" w:eastAsia="Garamond" w:hAnsi="Garamond" w:cs="Garamond"/>
        </w:rPr>
      </w:pPr>
      <w:r>
        <w:rPr>
          <w:rFonts w:ascii="Garamond" w:eastAsia="Garamond" w:hAnsi="Garamond" w:cs="Garamond"/>
        </w:rPr>
        <w:t>2016 Spring (VA) – Wise Disasters: Utilizing NASA Earth Observations to Identify and Predict the Extent of Flooding and to Mitigate its Risks in Wise County, Virginia</w:t>
      </w:r>
    </w:p>
    <w:p w14:paraId="54F8EBA8" w14:textId="06F53A47" w:rsidR="001D5D80" w:rsidRDefault="00413DFD" w:rsidP="00E678E7">
      <w:pPr>
        <w:ind w:left="720" w:hanging="720"/>
        <w:rPr>
          <w:sz w:val="20"/>
          <w:szCs w:val="20"/>
        </w:rPr>
      </w:pPr>
      <w:r>
        <w:rPr>
          <w:rFonts w:ascii="Garamond" w:eastAsia="Garamond" w:hAnsi="Garamond" w:cs="Garamond"/>
        </w:rPr>
        <w:t>2014 Spring 2014 (GSFC) – Mekong Disasters: Utilizing NASA Eart</w:t>
      </w:r>
      <w:r w:rsidR="00E678E7">
        <w:rPr>
          <w:rFonts w:ascii="Garamond" w:eastAsia="Garamond" w:hAnsi="Garamond" w:cs="Garamond"/>
        </w:rPr>
        <w:t xml:space="preserve">h Observations to Enhance Flood </w:t>
      </w:r>
      <w:r>
        <w:rPr>
          <w:rFonts w:ascii="Garamond" w:eastAsia="Garamond" w:hAnsi="Garamond" w:cs="Garamond"/>
        </w:rPr>
        <w:t>Impact Products and Mitigation in the Lower Mekong Water Basin</w:t>
      </w:r>
      <w:bookmarkEnd w:id="0"/>
    </w:p>
    <w:sectPr w:rsidR="001D5D80">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DE11FB" w16cid:durableId="1EE3A231"/>
  <w16cid:commentId w16cid:paraId="25FC6969" w16cid:durableId="1EE3A232"/>
  <w16cid:commentId w16cid:paraId="389378AE" w16cid:durableId="1EE3A2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8F"/>
    <w:rsid w:val="00004166"/>
    <w:rsid w:val="00080293"/>
    <w:rsid w:val="00080875"/>
    <w:rsid w:val="00090F75"/>
    <w:rsid w:val="00181DBA"/>
    <w:rsid w:val="001D572D"/>
    <w:rsid w:val="001D5D80"/>
    <w:rsid w:val="001F18A5"/>
    <w:rsid w:val="00244552"/>
    <w:rsid w:val="00307E06"/>
    <w:rsid w:val="0032776D"/>
    <w:rsid w:val="003A324E"/>
    <w:rsid w:val="00413DFD"/>
    <w:rsid w:val="004846A9"/>
    <w:rsid w:val="004B2B8F"/>
    <w:rsid w:val="004F7C9C"/>
    <w:rsid w:val="005E0052"/>
    <w:rsid w:val="0066779B"/>
    <w:rsid w:val="006F7EF5"/>
    <w:rsid w:val="007630B7"/>
    <w:rsid w:val="007F1280"/>
    <w:rsid w:val="00805252"/>
    <w:rsid w:val="00873785"/>
    <w:rsid w:val="008D3D90"/>
    <w:rsid w:val="009233AA"/>
    <w:rsid w:val="00926BA6"/>
    <w:rsid w:val="009929ED"/>
    <w:rsid w:val="009E2FB7"/>
    <w:rsid w:val="009F69A1"/>
    <w:rsid w:val="00A938ED"/>
    <w:rsid w:val="00AF1F14"/>
    <w:rsid w:val="00B56E82"/>
    <w:rsid w:val="00B856E9"/>
    <w:rsid w:val="00B90138"/>
    <w:rsid w:val="00BE64B3"/>
    <w:rsid w:val="00D43889"/>
    <w:rsid w:val="00D447FC"/>
    <w:rsid w:val="00D5192F"/>
    <w:rsid w:val="00E678E7"/>
    <w:rsid w:val="00EA2CD1"/>
    <w:rsid w:val="00EB4AF7"/>
    <w:rsid w:val="00F25FA7"/>
    <w:rsid w:val="00F77595"/>
    <w:rsid w:val="00FD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A58D"/>
  <w15:docId w15:val="{16314D22-F61F-498E-A352-76F7DBCA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29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29E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D52D2"/>
    <w:rPr>
      <w:b/>
      <w:bCs/>
    </w:rPr>
  </w:style>
  <w:style w:type="character" w:customStyle="1" w:styleId="CommentSubjectChar">
    <w:name w:val="Comment Subject Char"/>
    <w:basedOn w:val="CommentTextChar"/>
    <w:link w:val="CommentSubject"/>
    <w:uiPriority w:val="99"/>
    <w:semiHidden/>
    <w:rsid w:val="00FD52D2"/>
    <w:rPr>
      <w:b/>
      <w:bCs/>
      <w:sz w:val="20"/>
      <w:szCs w:val="20"/>
    </w:rPr>
  </w:style>
  <w:style w:type="paragraph" w:styleId="Revision">
    <w:name w:val="Revision"/>
    <w:hidden/>
    <w:uiPriority w:val="99"/>
    <w:semiHidden/>
    <w:rsid w:val="00FD5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17557">
      <w:bodyDiv w:val="1"/>
      <w:marLeft w:val="0"/>
      <w:marRight w:val="0"/>
      <w:marTop w:val="0"/>
      <w:marBottom w:val="0"/>
      <w:divBdr>
        <w:top w:val="none" w:sz="0" w:space="0" w:color="auto"/>
        <w:left w:val="none" w:sz="0" w:space="0" w:color="auto"/>
        <w:bottom w:val="none" w:sz="0" w:space="0" w:color="auto"/>
        <w:right w:val="none" w:sz="0" w:space="0" w:color="auto"/>
      </w:divBdr>
    </w:div>
    <w:div w:id="1020355717">
      <w:bodyDiv w:val="1"/>
      <w:marLeft w:val="0"/>
      <w:marRight w:val="0"/>
      <w:marTop w:val="0"/>
      <w:marBottom w:val="0"/>
      <w:divBdr>
        <w:top w:val="none" w:sz="0" w:space="0" w:color="auto"/>
        <w:left w:val="none" w:sz="0" w:space="0" w:color="auto"/>
        <w:bottom w:val="none" w:sz="0" w:space="0" w:color="auto"/>
        <w:right w:val="none" w:sz="0" w:space="0" w:color="auto"/>
      </w:divBdr>
    </w:div>
    <w:div w:id="129664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95577-DE10-4C89-8293-30CE11CA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Rousseau</dc:creator>
  <cp:lastModifiedBy>Clayton, Amanda L. (LARC-E3)[SSAI DEVELOP]</cp:lastModifiedBy>
  <cp:revision>2</cp:revision>
  <dcterms:created xsi:type="dcterms:W3CDTF">2018-07-31T02:29:00Z</dcterms:created>
  <dcterms:modified xsi:type="dcterms:W3CDTF">2018-07-31T02:29:00Z</dcterms:modified>
</cp:coreProperties>
</file>