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A3A8A" w14:textId="77777777" w:rsidR="00673639" w:rsidRPr="0047289E" w:rsidRDefault="00673639" w:rsidP="00673639">
      <w:pPr>
        <w:jc w:val="right"/>
        <w:rPr>
          <w:rFonts w:ascii="Garamond" w:hAnsi="Garamond"/>
          <w:b/>
          <w:sz w:val="28"/>
        </w:rPr>
      </w:pPr>
      <w:r>
        <w:rPr>
          <w:b/>
          <w:noProof/>
          <w:sz w:val="24"/>
        </w:rPr>
        <w:drawing>
          <wp:anchor distT="0" distB="0" distL="114300" distR="114300" simplePos="0" relativeHeight="251659264" behindDoc="1" locked="0" layoutInCell="1" allowOverlap="1" wp14:anchorId="467FAC82" wp14:editId="2B09C1C8">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6">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14:paraId="045480BA" w14:textId="77777777" w:rsidR="00673639" w:rsidRPr="0047289E" w:rsidRDefault="00673639" w:rsidP="00673639">
      <w:pPr>
        <w:jc w:val="right"/>
        <w:rPr>
          <w:rFonts w:ascii="Garamond" w:hAnsi="Garamond"/>
          <w:b/>
          <w:sz w:val="24"/>
          <w:szCs w:val="24"/>
        </w:rPr>
      </w:pPr>
      <w:r>
        <w:rPr>
          <w:rFonts w:ascii="Garamond" w:hAnsi="Garamond"/>
          <w:b/>
          <w:sz w:val="24"/>
          <w:szCs w:val="24"/>
        </w:rPr>
        <w:t>Virginia - Langley</w:t>
      </w:r>
    </w:p>
    <w:p w14:paraId="38DB02B6" w14:textId="77777777" w:rsidR="00673639" w:rsidRPr="0047289E" w:rsidRDefault="00673639" w:rsidP="00673639">
      <w:pPr>
        <w:rPr>
          <w:rFonts w:ascii="Garamond" w:hAnsi="Garamond"/>
          <w:b/>
          <w:sz w:val="24"/>
          <w:szCs w:val="24"/>
        </w:rPr>
      </w:pPr>
    </w:p>
    <w:p w14:paraId="4503E139" w14:textId="77777777" w:rsidR="00673639" w:rsidRPr="0047289E" w:rsidRDefault="00673639" w:rsidP="00673639">
      <w:pPr>
        <w:jc w:val="right"/>
        <w:rPr>
          <w:rFonts w:ascii="Garamond" w:hAnsi="Garamond"/>
          <w:i/>
          <w:sz w:val="24"/>
          <w:szCs w:val="24"/>
        </w:rPr>
      </w:pPr>
      <w:r w:rsidRPr="0047289E">
        <w:rPr>
          <w:rFonts w:ascii="Garamond" w:hAnsi="Garamond"/>
          <w:i/>
          <w:sz w:val="24"/>
          <w:szCs w:val="24"/>
        </w:rPr>
        <w:t xml:space="preserve">Project Summary – </w:t>
      </w:r>
      <w:r>
        <w:rPr>
          <w:rFonts w:ascii="Garamond" w:hAnsi="Garamond"/>
          <w:i/>
          <w:sz w:val="24"/>
          <w:szCs w:val="24"/>
        </w:rPr>
        <w:t>Summer</w:t>
      </w:r>
      <w:r w:rsidRPr="0047289E">
        <w:rPr>
          <w:rFonts w:ascii="Garamond" w:hAnsi="Garamond"/>
          <w:i/>
          <w:sz w:val="24"/>
          <w:szCs w:val="24"/>
        </w:rPr>
        <w:t xml:space="preserve"> 2018</w:t>
      </w:r>
    </w:p>
    <w:p w14:paraId="40E43122" w14:textId="77777777" w:rsidR="00673639" w:rsidRPr="0047289E" w:rsidRDefault="00673639" w:rsidP="00673639">
      <w:pPr>
        <w:rPr>
          <w:rFonts w:ascii="Garamond" w:hAnsi="Garamond"/>
          <w:b/>
          <w:sz w:val="20"/>
          <w:szCs w:val="20"/>
        </w:rPr>
      </w:pPr>
    </w:p>
    <w:p w14:paraId="0D3DAEA3" w14:textId="77777777" w:rsidR="00673639" w:rsidRPr="0047289E" w:rsidRDefault="00673639" w:rsidP="00673639">
      <w:pPr>
        <w:rPr>
          <w:rFonts w:ascii="Garamond" w:hAnsi="Garamond"/>
          <w:b/>
          <w:szCs w:val="20"/>
        </w:rPr>
      </w:pPr>
      <w:r>
        <w:rPr>
          <w:rFonts w:ascii="Garamond" w:hAnsi="Garamond"/>
          <w:b/>
          <w:szCs w:val="20"/>
        </w:rPr>
        <w:t>Richmond Health and Air Quality</w:t>
      </w:r>
    </w:p>
    <w:p w14:paraId="1261490F" w14:textId="57AB263B" w:rsidR="00673639" w:rsidRPr="00105247" w:rsidRDefault="00673639" w:rsidP="00673639">
      <w:pPr>
        <w:rPr>
          <w:rFonts w:ascii="Garamond" w:hAnsi="Garamond"/>
          <w:i/>
        </w:rPr>
      </w:pPr>
      <w:r>
        <w:rPr>
          <w:rFonts w:ascii="Garamond" w:hAnsi="Garamond"/>
          <w:i/>
        </w:rPr>
        <w:t xml:space="preserve">Synthesizing Temperature, Reflectance, and </w:t>
      </w:r>
      <w:r w:rsidR="00AA7761">
        <w:rPr>
          <w:rFonts w:ascii="Garamond" w:hAnsi="Garamond"/>
          <w:i/>
        </w:rPr>
        <w:t>Land Change</w:t>
      </w:r>
      <w:r>
        <w:rPr>
          <w:rFonts w:ascii="Garamond" w:hAnsi="Garamond"/>
          <w:i/>
        </w:rPr>
        <w:t xml:space="preserve"> to Provide Spatial and Temporal Temperature Analyses in Richmond, Virginia.</w:t>
      </w:r>
    </w:p>
    <w:p w14:paraId="393C6D83" w14:textId="77777777" w:rsidR="00673639" w:rsidRPr="0047289E" w:rsidRDefault="00673639" w:rsidP="00673639">
      <w:pPr>
        <w:rPr>
          <w:rFonts w:ascii="Garamond" w:hAnsi="Garamond"/>
          <w:b/>
          <w:sz w:val="20"/>
        </w:rPr>
      </w:pPr>
    </w:p>
    <w:p w14:paraId="5E4202BF" w14:textId="67955074" w:rsidR="00673639" w:rsidRDefault="00673639" w:rsidP="00673639">
      <w:pPr>
        <w:pStyle w:val="NormalWeb"/>
        <w:spacing w:before="0" w:beforeAutospacing="0" w:after="0" w:afterAutospacing="0"/>
        <w:rPr>
          <w:rFonts w:ascii="Garamond" w:hAnsi="Garamond"/>
          <w:color w:val="000000"/>
          <w:sz w:val="22"/>
          <w:szCs w:val="22"/>
        </w:rPr>
      </w:pPr>
      <w:r w:rsidRPr="0047289E">
        <w:rPr>
          <w:rFonts w:ascii="Garamond" w:hAnsi="Garamond" w:cs="Arial"/>
          <w:b/>
        </w:rPr>
        <w:t>VPS Title:</w:t>
      </w:r>
      <w:r w:rsidRPr="0047289E">
        <w:rPr>
          <w:rFonts w:ascii="Garamond" w:hAnsi="Garamond" w:cs="Arial"/>
        </w:rPr>
        <w:t xml:space="preserve"> </w:t>
      </w:r>
      <w:r w:rsidR="00B425CD">
        <w:rPr>
          <w:rFonts w:ascii="Garamond" w:hAnsi="Garamond"/>
          <w:color w:val="000000"/>
          <w:sz w:val="22"/>
          <w:szCs w:val="22"/>
        </w:rPr>
        <w:t xml:space="preserve">Un-Raising the Roof </w:t>
      </w:r>
      <w:r w:rsidR="00DF4BF3">
        <w:rPr>
          <w:rFonts w:ascii="Garamond" w:hAnsi="Garamond"/>
          <w:color w:val="000000"/>
          <w:sz w:val="22"/>
          <w:szCs w:val="22"/>
        </w:rPr>
        <w:t xml:space="preserve">in </w:t>
      </w:r>
      <w:r w:rsidR="00B425CD">
        <w:rPr>
          <w:rFonts w:ascii="Garamond" w:hAnsi="Garamond"/>
          <w:color w:val="000000"/>
          <w:sz w:val="22"/>
          <w:szCs w:val="22"/>
        </w:rPr>
        <w:t>Richmond, Virginia</w:t>
      </w:r>
      <w:r w:rsidR="00DF4BF3">
        <w:rPr>
          <w:rFonts w:ascii="Garamond" w:hAnsi="Garamond"/>
          <w:color w:val="000000"/>
          <w:sz w:val="22"/>
          <w:szCs w:val="22"/>
        </w:rPr>
        <w:t xml:space="preserve"> – An Urban Heat Analysis</w:t>
      </w:r>
    </w:p>
    <w:p w14:paraId="5BF42F0B" w14:textId="77777777" w:rsidR="00673639" w:rsidRPr="0047289E" w:rsidRDefault="00673639" w:rsidP="00673639">
      <w:pPr>
        <w:rPr>
          <w:rFonts w:ascii="Garamond" w:hAnsi="Garamond"/>
          <w:b/>
          <w:sz w:val="20"/>
        </w:rPr>
      </w:pPr>
    </w:p>
    <w:p w14:paraId="41BDA1E5" w14:textId="77777777" w:rsidR="00673639" w:rsidRPr="0047289E" w:rsidRDefault="00673639" w:rsidP="00673639">
      <w:pPr>
        <w:pBdr>
          <w:bottom w:val="single" w:sz="4" w:space="0" w:color="auto"/>
        </w:pBdr>
        <w:rPr>
          <w:rFonts w:ascii="Garamond" w:hAnsi="Garamond" w:cs="Arial"/>
          <w:b/>
          <w:szCs w:val="20"/>
        </w:rPr>
      </w:pPr>
      <w:r w:rsidRPr="0047289E">
        <w:rPr>
          <w:rFonts w:ascii="Garamond" w:hAnsi="Garamond" w:cs="Arial"/>
          <w:b/>
          <w:szCs w:val="20"/>
        </w:rPr>
        <w:t>Project Team</w:t>
      </w:r>
    </w:p>
    <w:p w14:paraId="22F8B36C" w14:textId="77777777" w:rsidR="00673639" w:rsidRPr="0047289E" w:rsidRDefault="00673639" w:rsidP="00673639">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3A07F8EC" w14:textId="77777777" w:rsidR="00673639" w:rsidRPr="0047289E" w:rsidRDefault="00673639" w:rsidP="00673639">
      <w:pPr>
        <w:rPr>
          <w:rFonts w:ascii="Garamond" w:hAnsi="Garamond" w:cs="Arial"/>
        </w:rPr>
      </w:pPr>
      <w:r>
        <w:rPr>
          <w:rFonts w:ascii="Garamond" w:hAnsi="Garamond" w:cs="Arial"/>
        </w:rPr>
        <w:t>Meg Fredericks</w:t>
      </w:r>
      <w:r w:rsidRPr="0047289E">
        <w:rPr>
          <w:rFonts w:ascii="Garamond" w:hAnsi="Garamond" w:cs="Arial"/>
        </w:rPr>
        <w:t xml:space="preserve"> (Project Lead), </w:t>
      </w:r>
      <w:r>
        <w:rPr>
          <w:rFonts w:ascii="Garamond" w:hAnsi="Garamond" w:cs="Arial"/>
        </w:rPr>
        <w:t>margaret.m.fredericks@nasa.gov</w:t>
      </w:r>
    </w:p>
    <w:p w14:paraId="5EE54289" w14:textId="77777777" w:rsidR="00673639" w:rsidRPr="0047289E" w:rsidRDefault="00673639" w:rsidP="00673639">
      <w:pPr>
        <w:rPr>
          <w:rFonts w:ascii="Garamond" w:hAnsi="Garamond" w:cs="Arial"/>
        </w:rPr>
      </w:pPr>
      <w:r>
        <w:rPr>
          <w:rFonts w:ascii="Garamond" w:hAnsi="Garamond" w:cs="Arial"/>
        </w:rPr>
        <w:t>Simeon Brown</w:t>
      </w:r>
    </w:p>
    <w:p w14:paraId="1C366294" w14:textId="77777777" w:rsidR="00673639" w:rsidRPr="0047289E" w:rsidRDefault="00673639" w:rsidP="00673639">
      <w:pPr>
        <w:rPr>
          <w:rFonts w:ascii="Garamond" w:hAnsi="Garamond" w:cs="Arial"/>
        </w:rPr>
      </w:pPr>
      <w:r>
        <w:rPr>
          <w:rFonts w:ascii="Garamond" w:hAnsi="Garamond" w:cs="Arial"/>
        </w:rPr>
        <w:t>Patricia Abduragimova</w:t>
      </w:r>
    </w:p>
    <w:p w14:paraId="6D709550" w14:textId="77777777" w:rsidR="00673639" w:rsidRPr="0047289E" w:rsidRDefault="00673639" w:rsidP="00673639">
      <w:pPr>
        <w:rPr>
          <w:rFonts w:ascii="Garamond" w:hAnsi="Garamond" w:cs="Arial"/>
        </w:rPr>
      </w:pPr>
      <w:r>
        <w:rPr>
          <w:rFonts w:ascii="Garamond" w:hAnsi="Garamond" w:cs="Arial"/>
        </w:rPr>
        <w:t>Josh Turner</w:t>
      </w:r>
    </w:p>
    <w:p w14:paraId="131D1E31" w14:textId="77777777" w:rsidR="00673639" w:rsidRPr="0047289E" w:rsidRDefault="00673639" w:rsidP="00673639">
      <w:pPr>
        <w:rPr>
          <w:rFonts w:ascii="Garamond" w:hAnsi="Garamond" w:cs="Arial"/>
          <w:sz w:val="20"/>
          <w:szCs w:val="20"/>
        </w:rPr>
      </w:pPr>
    </w:p>
    <w:p w14:paraId="5F1C08A7" w14:textId="77777777" w:rsidR="00673639" w:rsidRPr="0047289E" w:rsidRDefault="00673639" w:rsidP="00673639">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5184DA1D" w14:textId="77777777" w:rsidR="00673639" w:rsidRPr="0047289E" w:rsidRDefault="00673639" w:rsidP="00673639">
      <w:pPr>
        <w:rPr>
          <w:rFonts w:ascii="Garamond" w:hAnsi="Garamond" w:cs="Arial"/>
        </w:rPr>
      </w:pPr>
      <w:r>
        <w:rPr>
          <w:rFonts w:ascii="Garamond" w:hAnsi="Garamond" w:cs="Arial"/>
        </w:rPr>
        <w:t>Dr. Kenton Ross</w:t>
      </w:r>
      <w:r w:rsidRPr="0047289E">
        <w:rPr>
          <w:rFonts w:ascii="Garamond" w:hAnsi="Garamond" w:cs="Arial"/>
        </w:rPr>
        <w:t xml:space="preserve"> (</w:t>
      </w:r>
      <w:r>
        <w:rPr>
          <w:rFonts w:ascii="Garamond" w:hAnsi="Garamond" w:cs="Arial"/>
        </w:rPr>
        <w:t>NASA Langley Research Center</w:t>
      </w:r>
      <w:r w:rsidRPr="0047289E">
        <w:rPr>
          <w:rFonts w:ascii="Garamond" w:hAnsi="Garamond" w:cs="Arial"/>
        </w:rPr>
        <w:t>)</w:t>
      </w:r>
    </w:p>
    <w:p w14:paraId="70B07681" w14:textId="77777777" w:rsidR="00673639" w:rsidRPr="0047289E" w:rsidRDefault="00673639" w:rsidP="00673639">
      <w:pPr>
        <w:rPr>
          <w:rFonts w:ascii="Garamond" w:hAnsi="Garamond"/>
          <w:b/>
          <w:sz w:val="20"/>
        </w:rPr>
      </w:pPr>
    </w:p>
    <w:p w14:paraId="3CBF2940" w14:textId="77777777" w:rsidR="00673639" w:rsidRPr="0047289E" w:rsidRDefault="00673639" w:rsidP="00673639">
      <w:pPr>
        <w:pBdr>
          <w:bottom w:val="single" w:sz="4" w:space="1" w:color="auto"/>
        </w:pBdr>
        <w:rPr>
          <w:rFonts w:ascii="Garamond" w:hAnsi="Garamond"/>
          <w:b/>
        </w:rPr>
      </w:pPr>
      <w:r w:rsidRPr="0047289E">
        <w:rPr>
          <w:rFonts w:ascii="Garamond" w:hAnsi="Garamond"/>
          <w:b/>
        </w:rPr>
        <w:t>Project Overview</w:t>
      </w:r>
    </w:p>
    <w:p w14:paraId="0C9E55CB" w14:textId="5B044DFA" w:rsidR="00673639" w:rsidRDefault="00673639" w:rsidP="00673639">
      <w:pPr>
        <w:pStyle w:val="NormalWeb"/>
        <w:spacing w:before="0" w:beforeAutospacing="0" w:after="0" w:afterAutospacing="0"/>
      </w:pPr>
      <w:r w:rsidRPr="009E40A5">
        <w:rPr>
          <w:rFonts w:ascii="Garamond" w:hAnsi="Garamond"/>
          <w:b/>
          <w:i/>
          <w:sz w:val="22"/>
        </w:rPr>
        <w:t>Project Synopsis</w:t>
      </w:r>
      <w:r w:rsidRPr="009E40A5">
        <w:rPr>
          <w:rFonts w:ascii="Garamond" w:hAnsi="Garamond"/>
          <w:b/>
          <w:sz w:val="22"/>
        </w:rPr>
        <w:t>:</w:t>
      </w:r>
      <w:r w:rsidRPr="009E40A5">
        <w:rPr>
          <w:rFonts w:ascii="Garamond" w:hAnsi="Garamond"/>
          <w:b/>
          <w:sz w:val="18"/>
          <w:szCs w:val="20"/>
        </w:rPr>
        <w:t xml:space="preserve"> </w:t>
      </w:r>
      <w:r w:rsidR="00510EF4">
        <w:rPr>
          <w:rFonts w:ascii="Garamond" w:hAnsi="Garamond"/>
          <w:color w:val="000000"/>
          <w:sz w:val="22"/>
          <w:szCs w:val="22"/>
        </w:rPr>
        <w:t xml:space="preserve">This project </w:t>
      </w:r>
      <w:r>
        <w:rPr>
          <w:rFonts w:ascii="Garamond" w:hAnsi="Garamond"/>
          <w:color w:val="000000"/>
          <w:sz w:val="22"/>
          <w:szCs w:val="22"/>
        </w:rPr>
        <w:t>use</w:t>
      </w:r>
      <w:r w:rsidR="00510EF4">
        <w:rPr>
          <w:rFonts w:ascii="Garamond" w:hAnsi="Garamond"/>
          <w:color w:val="000000"/>
          <w:sz w:val="22"/>
          <w:szCs w:val="22"/>
        </w:rPr>
        <w:t>d NASA Earth o</w:t>
      </w:r>
      <w:r>
        <w:rPr>
          <w:rFonts w:ascii="Garamond" w:hAnsi="Garamond"/>
          <w:color w:val="000000"/>
          <w:sz w:val="22"/>
          <w:szCs w:val="22"/>
        </w:rPr>
        <w:t xml:space="preserve">bservations to assess and illustrate the spatial and temporal distribution of urban heat in Richmond, VA. In addition to mapping land surface </w:t>
      </w:r>
      <w:r w:rsidR="00510EF4">
        <w:rPr>
          <w:rFonts w:ascii="Garamond" w:hAnsi="Garamond"/>
          <w:color w:val="000000"/>
          <w:sz w:val="22"/>
          <w:szCs w:val="22"/>
        </w:rPr>
        <w:t xml:space="preserve">temperatures, our analysis </w:t>
      </w:r>
      <w:r>
        <w:rPr>
          <w:rFonts w:ascii="Garamond" w:hAnsi="Garamond"/>
          <w:color w:val="000000"/>
          <w:sz w:val="22"/>
          <w:szCs w:val="22"/>
        </w:rPr>
        <w:t>interrogate</w:t>
      </w:r>
      <w:r w:rsidR="00510EF4">
        <w:rPr>
          <w:rFonts w:ascii="Garamond" w:hAnsi="Garamond"/>
          <w:color w:val="000000"/>
          <w:sz w:val="22"/>
          <w:szCs w:val="22"/>
        </w:rPr>
        <w:t>d</w:t>
      </w:r>
      <w:r>
        <w:rPr>
          <w:rFonts w:ascii="Garamond" w:hAnsi="Garamond"/>
          <w:color w:val="000000"/>
          <w:sz w:val="22"/>
          <w:szCs w:val="22"/>
        </w:rPr>
        <w:t xml:space="preserve"> the relationship between land use types and social vulnerability to extreme</w:t>
      </w:r>
      <w:r w:rsidR="00510EF4">
        <w:rPr>
          <w:rFonts w:ascii="Garamond" w:hAnsi="Garamond"/>
          <w:color w:val="000000"/>
          <w:sz w:val="22"/>
          <w:szCs w:val="22"/>
        </w:rPr>
        <w:t xml:space="preserve"> heat. The resulting maps wer</w:t>
      </w:r>
      <w:r>
        <w:rPr>
          <w:rFonts w:ascii="Garamond" w:hAnsi="Garamond"/>
          <w:color w:val="000000"/>
          <w:sz w:val="22"/>
          <w:szCs w:val="22"/>
        </w:rPr>
        <w:t>e presented to our partners as a means to provide</w:t>
      </w:r>
      <w:r w:rsidR="00102DD3">
        <w:rPr>
          <w:rFonts w:ascii="Garamond" w:hAnsi="Garamond"/>
          <w:color w:val="000000"/>
          <w:sz w:val="22"/>
          <w:szCs w:val="22"/>
        </w:rPr>
        <w:t xml:space="preserve"> them with</w:t>
      </w:r>
      <w:r>
        <w:rPr>
          <w:rFonts w:ascii="Garamond" w:hAnsi="Garamond"/>
          <w:color w:val="000000"/>
          <w:sz w:val="22"/>
          <w:szCs w:val="22"/>
        </w:rPr>
        <w:t xml:space="preserve"> a greater understanding of the urban heat island effect throughout the city so that mitigation strategies and green-up projects can be developed and implemented.</w:t>
      </w:r>
    </w:p>
    <w:p w14:paraId="314E028C" w14:textId="77777777" w:rsidR="00673639" w:rsidRPr="0047289E" w:rsidRDefault="00673639" w:rsidP="00673639">
      <w:pPr>
        <w:rPr>
          <w:rFonts w:ascii="Garamond" w:hAnsi="Garamond"/>
          <w:b/>
          <w:sz w:val="20"/>
          <w:szCs w:val="20"/>
        </w:rPr>
      </w:pPr>
    </w:p>
    <w:p w14:paraId="18C4785F" w14:textId="77777777" w:rsidR="00673639" w:rsidRPr="0047289E" w:rsidRDefault="00673639" w:rsidP="00673639">
      <w:pPr>
        <w:rPr>
          <w:rFonts w:ascii="Garamond" w:hAnsi="Garamond" w:cs="Arial"/>
        </w:rPr>
      </w:pPr>
      <w:r w:rsidRPr="0047289E">
        <w:rPr>
          <w:rFonts w:ascii="Garamond" w:hAnsi="Garamond" w:cs="Arial"/>
          <w:b/>
          <w:i/>
        </w:rPr>
        <w:t>Abstract</w:t>
      </w:r>
      <w:r w:rsidRPr="0047289E">
        <w:rPr>
          <w:rFonts w:ascii="Garamond" w:hAnsi="Garamond" w:cs="Arial"/>
          <w:b/>
        </w:rPr>
        <w:t>:</w:t>
      </w:r>
    </w:p>
    <w:p w14:paraId="444AA13D" w14:textId="1CA945FE" w:rsidR="00673639" w:rsidRDefault="00673639" w:rsidP="00673639">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 xml:space="preserve">Cities around the world are adopting adaptation and mitigation strategies for extreme heat events, which are projected to increase in upcoming years. As Richmond, Virginia </w:t>
      </w:r>
      <w:r w:rsidR="00BB1C05">
        <w:rPr>
          <w:rFonts w:ascii="Garamond" w:hAnsi="Garamond"/>
          <w:color w:val="000000"/>
          <w:sz w:val="22"/>
          <w:szCs w:val="22"/>
        </w:rPr>
        <w:t>continues to grow</w:t>
      </w:r>
      <w:r>
        <w:rPr>
          <w:rFonts w:ascii="Garamond" w:hAnsi="Garamond"/>
          <w:color w:val="000000"/>
          <w:sz w:val="22"/>
          <w:szCs w:val="22"/>
        </w:rPr>
        <w:t xml:space="preserve">, its residents are more likely to experience more extreme temperatures resulting from the urban heat island effect. An increase in impervious surfaces such as asphalt and concrete, which retain more heat energy than the natural </w:t>
      </w:r>
      <w:r w:rsidR="004E0E71">
        <w:rPr>
          <w:rFonts w:ascii="Garamond" w:hAnsi="Garamond"/>
          <w:color w:val="000000"/>
          <w:sz w:val="22"/>
          <w:szCs w:val="22"/>
        </w:rPr>
        <w:t>environment</w:t>
      </w:r>
      <w:r>
        <w:rPr>
          <w:rFonts w:ascii="Garamond" w:hAnsi="Garamond"/>
          <w:color w:val="000000"/>
          <w:sz w:val="22"/>
          <w:szCs w:val="22"/>
        </w:rPr>
        <w:t>, drive this effect. Efforts to alleviate these problems include supporting interventions by local non</w:t>
      </w:r>
      <w:r w:rsidR="00BB1C05">
        <w:rPr>
          <w:rFonts w:ascii="Garamond" w:hAnsi="Garamond"/>
          <w:color w:val="000000"/>
          <w:sz w:val="22"/>
          <w:szCs w:val="22"/>
        </w:rPr>
        <w:t>-</w:t>
      </w:r>
      <w:r>
        <w:rPr>
          <w:rFonts w:ascii="Garamond" w:hAnsi="Garamond"/>
          <w:color w:val="000000"/>
          <w:sz w:val="22"/>
          <w:szCs w:val="22"/>
        </w:rPr>
        <w:t>profits and working with the Richmond City Planning Office to prioritize increased tree cover in the area.</w:t>
      </w:r>
      <w:r>
        <w:rPr>
          <w:rFonts w:ascii="Garamond" w:hAnsi="Garamond"/>
          <w:b/>
          <w:bCs/>
          <w:color w:val="000000"/>
          <w:sz w:val="22"/>
          <w:szCs w:val="22"/>
        </w:rPr>
        <w:t xml:space="preserve"> </w:t>
      </w:r>
      <w:r>
        <w:rPr>
          <w:rFonts w:ascii="Garamond" w:hAnsi="Garamond"/>
          <w:color w:val="000000"/>
          <w:sz w:val="22"/>
          <w:szCs w:val="22"/>
        </w:rPr>
        <w:t xml:space="preserve">In this project, we used Landsat and </w:t>
      </w:r>
      <w:r w:rsidR="00026D37">
        <w:rPr>
          <w:rFonts w:ascii="Garamond" w:hAnsi="Garamond"/>
          <w:color w:val="000000"/>
          <w:sz w:val="22"/>
          <w:szCs w:val="22"/>
        </w:rPr>
        <w:t>ASTER</w:t>
      </w:r>
      <w:r>
        <w:rPr>
          <w:rFonts w:ascii="Garamond" w:hAnsi="Garamond"/>
          <w:color w:val="000000"/>
          <w:sz w:val="22"/>
          <w:szCs w:val="22"/>
        </w:rPr>
        <w:t xml:space="preserve"> data to analyze these patterns in</w:t>
      </w:r>
      <w:r w:rsidR="000E31FC">
        <w:rPr>
          <w:rFonts w:ascii="Garamond" w:hAnsi="Garamond"/>
          <w:color w:val="000000"/>
          <w:sz w:val="22"/>
          <w:szCs w:val="22"/>
        </w:rPr>
        <w:t xml:space="preserve"> </w:t>
      </w:r>
      <w:r>
        <w:rPr>
          <w:rFonts w:ascii="Garamond" w:hAnsi="Garamond"/>
          <w:color w:val="000000"/>
          <w:sz w:val="22"/>
          <w:szCs w:val="22"/>
        </w:rPr>
        <w:t>land surface temperatu</w:t>
      </w:r>
      <w:r w:rsidR="00912663">
        <w:rPr>
          <w:rFonts w:ascii="Garamond" w:hAnsi="Garamond"/>
          <w:color w:val="000000"/>
          <w:sz w:val="22"/>
          <w:szCs w:val="22"/>
        </w:rPr>
        <w:t>re.</w:t>
      </w:r>
      <w:r>
        <w:rPr>
          <w:rFonts w:ascii="Garamond" w:hAnsi="Garamond"/>
          <w:color w:val="000000"/>
          <w:sz w:val="22"/>
          <w:szCs w:val="22"/>
        </w:rPr>
        <w:t xml:space="preserve"> </w:t>
      </w:r>
      <w:r w:rsidR="00912663">
        <w:rPr>
          <w:rFonts w:ascii="Garamond" w:hAnsi="Garamond"/>
          <w:color w:val="000000"/>
          <w:sz w:val="22"/>
          <w:szCs w:val="22"/>
        </w:rPr>
        <w:t>To inform these patterns, we</w:t>
      </w:r>
      <w:r>
        <w:rPr>
          <w:rFonts w:ascii="Garamond" w:hAnsi="Garamond"/>
          <w:color w:val="000000"/>
          <w:sz w:val="22"/>
          <w:szCs w:val="22"/>
        </w:rPr>
        <w:t xml:space="preserve"> </w:t>
      </w:r>
      <w:r w:rsidR="00912663">
        <w:rPr>
          <w:rFonts w:ascii="Garamond" w:hAnsi="Garamond"/>
          <w:color w:val="000000"/>
          <w:sz w:val="22"/>
          <w:szCs w:val="22"/>
        </w:rPr>
        <w:t xml:space="preserve">also </w:t>
      </w:r>
      <w:r>
        <w:rPr>
          <w:rFonts w:ascii="Garamond" w:hAnsi="Garamond"/>
          <w:color w:val="000000"/>
          <w:sz w:val="22"/>
          <w:szCs w:val="22"/>
        </w:rPr>
        <w:t>examined the significance of the city’s infrastructure and land us</w:t>
      </w:r>
      <w:r w:rsidR="00912663">
        <w:rPr>
          <w:rFonts w:ascii="Garamond" w:hAnsi="Garamond"/>
          <w:color w:val="000000"/>
          <w:sz w:val="22"/>
          <w:szCs w:val="22"/>
        </w:rPr>
        <w:t>e choices</w:t>
      </w:r>
      <w:r>
        <w:rPr>
          <w:rFonts w:ascii="Garamond" w:hAnsi="Garamond"/>
          <w:color w:val="000000"/>
          <w:sz w:val="22"/>
          <w:szCs w:val="22"/>
        </w:rPr>
        <w:t xml:space="preserve">. Land cover was assessed </w:t>
      </w:r>
      <w:r w:rsidR="000E31FC">
        <w:rPr>
          <w:rFonts w:ascii="Garamond" w:hAnsi="Garamond"/>
          <w:color w:val="000000"/>
          <w:sz w:val="22"/>
          <w:szCs w:val="22"/>
        </w:rPr>
        <w:t xml:space="preserve">for selected years </w:t>
      </w:r>
      <w:r>
        <w:rPr>
          <w:rFonts w:ascii="Garamond" w:hAnsi="Garamond"/>
          <w:color w:val="000000"/>
          <w:sz w:val="22"/>
          <w:szCs w:val="22"/>
        </w:rPr>
        <w:t>using</w:t>
      </w:r>
      <w:r w:rsidR="00BB1C05">
        <w:rPr>
          <w:rFonts w:ascii="Garamond" w:hAnsi="Garamond"/>
          <w:color w:val="000000"/>
          <w:sz w:val="22"/>
          <w:szCs w:val="22"/>
        </w:rPr>
        <w:t xml:space="preserve"> data from the</w:t>
      </w:r>
      <w:r>
        <w:rPr>
          <w:rFonts w:ascii="Garamond" w:hAnsi="Garamond"/>
          <w:color w:val="000000"/>
          <w:sz w:val="22"/>
          <w:szCs w:val="22"/>
        </w:rPr>
        <w:t xml:space="preserve"> Virginia GIS Clearinghouse</w:t>
      </w:r>
      <w:r w:rsidR="00DB4C28">
        <w:rPr>
          <w:rFonts w:ascii="Garamond" w:hAnsi="Garamond"/>
          <w:color w:val="000000"/>
          <w:sz w:val="22"/>
          <w:szCs w:val="22"/>
        </w:rPr>
        <w:t xml:space="preserve"> and the National Agriculture Imagery Program. </w:t>
      </w:r>
      <w:r w:rsidR="00534EA8">
        <w:rPr>
          <w:rFonts w:ascii="Garamond" w:hAnsi="Garamond"/>
          <w:color w:val="000000"/>
          <w:sz w:val="22"/>
          <w:szCs w:val="22"/>
        </w:rPr>
        <w:t>H</w:t>
      </w:r>
      <w:r>
        <w:rPr>
          <w:rFonts w:ascii="Garamond" w:hAnsi="Garamond"/>
          <w:color w:val="000000"/>
          <w:sz w:val="22"/>
          <w:szCs w:val="22"/>
        </w:rPr>
        <w:t>eat vulnerability indicators and land cover were synthesized using US census and health records and CDC Social Vulnerability Indicators (SVI). These indicators depict the sensitivity of the population to extreme heat and identify where vulnerable demographics reside.</w:t>
      </w:r>
      <w:r w:rsidR="00336FAB">
        <w:rPr>
          <w:rFonts w:ascii="Garamond" w:hAnsi="Garamond"/>
          <w:color w:val="000000"/>
          <w:sz w:val="22"/>
          <w:szCs w:val="22"/>
        </w:rPr>
        <w:t xml:space="preserve"> Along with identifying these areas of concern, our results indicate that the urban heat profile of Richmond has dramatically increased and expanded in the last twenty years. </w:t>
      </w:r>
      <w:r>
        <w:rPr>
          <w:rFonts w:ascii="Garamond" w:hAnsi="Garamond"/>
          <w:color w:val="000000"/>
          <w:sz w:val="22"/>
          <w:szCs w:val="22"/>
        </w:rPr>
        <w:t>Groundwork RVA will use temperature assessment maps along with these heat vulnerability indicators to as seen fit to establish and carry out and prioritize</w:t>
      </w:r>
      <w:r w:rsidR="002A0A94">
        <w:rPr>
          <w:rFonts w:ascii="Garamond" w:hAnsi="Garamond"/>
          <w:color w:val="000000"/>
          <w:sz w:val="22"/>
          <w:szCs w:val="22"/>
        </w:rPr>
        <w:t xml:space="preserve"> green infrastructure project</w:t>
      </w:r>
      <w:r>
        <w:rPr>
          <w:rFonts w:ascii="Garamond" w:hAnsi="Garamond"/>
          <w:color w:val="000000"/>
          <w:sz w:val="22"/>
          <w:szCs w:val="22"/>
        </w:rPr>
        <w:t xml:space="preserve">s in the city. </w:t>
      </w:r>
    </w:p>
    <w:p w14:paraId="7E187AFF" w14:textId="77777777" w:rsidR="00673639" w:rsidRPr="0047289E" w:rsidRDefault="00673639" w:rsidP="00673639">
      <w:pPr>
        <w:rPr>
          <w:rFonts w:ascii="Garamond" w:hAnsi="Garamond" w:cs="Arial"/>
          <w:sz w:val="20"/>
          <w:szCs w:val="20"/>
        </w:rPr>
      </w:pPr>
    </w:p>
    <w:p w14:paraId="0C3380AD" w14:textId="77777777" w:rsidR="00673639" w:rsidRPr="0047289E" w:rsidRDefault="00673639" w:rsidP="00673639">
      <w:pPr>
        <w:rPr>
          <w:rFonts w:ascii="Garamond" w:hAnsi="Garamond" w:cs="Arial"/>
          <w:b/>
        </w:rPr>
      </w:pPr>
      <w:r w:rsidRPr="0047289E">
        <w:rPr>
          <w:rFonts w:ascii="Garamond" w:hAnsi="Garamond" w:cs="Arial"/>
          <w:b/>
        </w:rPr>
        <w:t>Keywords:</w:t>
      </w:r>
    </w:p>
    <w:p w14:paraId="2EDC2006" w14:textId="5316E8C7" w:rsidR="00673639" w:rsidRPr="0047289E" w:rsidRDefault="000E31FC" w:rsidP="00673639">
      <w:pPr>
        <w:rPr>
          <w:rFonts w:ascii="Garamond" w:hAnsi="Garamond" w:cs="Arial"/>
          <w:sz w:val="20"/>
          <w:szCs w:val="20"/>
        </w:rPr>
      </w:pPr>
      <w:r>
        <w:rPr>
          <w:rFonts w:ascii="Garamond" w:hAnsi="Garamond" w:cs="Arial"/>
        </w:rPr>
        <w:t>Urban heat island, Landsat, MODIS, land surface temperature, heat vulnerability index, u</w:t>
      </w:r>
      <w:r w:rsidR="00673639">
        <w:rPr>
          <w:rFonts w:ascii="Garamond" w:hAnsi="Garamond" w:cs="Arial"/>
        </w:rPr>
        <w:t>rban canopy</w:t>
      </w:r>
      <w:r w:rsidR="002A0A94">
        <w:rPr>
          <w:rFonts w:ascii="Garamond" w:hAnsi="Garamond" w:cs="Arial"/>
        </w:rPr>
        <w:t>, green infrastructure</w:t>
      </w:r>
    </w:p>
    <w:p w14:paraId="4DC56257" w14:textId="6D4A723B" w:rsidR="00673639" w:rsidRDefault="00673639" w:rsidP="00673639">
      <w:pPr>
        <w:ind w:left="720" w:hanging="720"/>
        <w:rPr>
          <w:rFonts w:ascii="Garamond" w:hAnsi="Garamond"/>
          <w:b/>
          <w:i/>
          <w:sz w:val="20"/>
          <w:szCs w:val="20"/>
        </w:rPr>
      </w:pPr>
    </w:p>
    <w:p w14:paraId="285A8D7B" w14:textId="5AE1EE71" w:rsidR="00673639" w:rsidRPr="0047289E" w:rsidRDefault="00673639" w:rsidP="0052298C">
      <w:pPr>
        <w:rPr>
          <w:rFonts w:ascii="Garamond" w:hAnsi="Garamond"/>
          <w:sz w:val="20"/>
          <w:szCs w:val="20"/>
        </w:rPr>
      </w:pPr>
      <w:r>
        <w:rPr>
          <w:rFonts w:ascii="Garamond" w:hAnsi="Garamond"/>
          <w:b/>
          <w:i/>
        </w:rPr>
        <w:t>National Application Areas</w:t>
      </w:r>
      <w:r w:rsidRPr="0047289E">
        <w:rPr>
          <w:rFonts w:ascii="Garamond" w:hAnsi="Garamond"/>
          <w:b/>
          <w:i/>
        </w:rPr>
        <w:t xml:space="preserve"> Addressed:</w:t>
      </w:r>
      <w:r w:rsidRPr="0047289E">
        <w:rPr>
          <w:rFonts w:ascii="Garamond" w:hAnsi="Garamond"/>
          <w:sz w:val="20"/>
          <w:szCs w:val="20"/>
        </w:rPr>
        <w:t xml:space="preserve"> </w:t>
      </w:r>
      <w:r>
        <w:rPr>
          <w:rFonts w:ascii="Garamond" w:hAnsi="Garamond"/>
        </w:rPr>
        <w:t>Health and Air Quality, Urban Development</w:t>
      </w:r>
    </w:p>
    <w:p w14:paraId="34F27469" w14:textId="77777777" w:rsidR="00673639" w:rsidRPr="0047289E" w:rsidRDefault="00673639" w:rsidP="00673639">
      <w:pPr>
        <w:ind w:left="720" w:hanging="720"/>
        <w:rPr>
          <w:rFonts w:ascii="Garamond" w:hAnsi="Garamond"/>
          <w:sz w:val="20"/>
          <w:szCs w:val="20"/>
        </w:rPr>
      </w:pPr>
      <w:r w:rsidRPr="0047289E">
        <w:rPr>
          <w:rFonts w:ascii="Garamond" w:hAnsi="Garamond"/>
          <w:b/>
          <w:i/>
        </w:rPr>
        <w:lastRenderedPageBreak/>
        <w:t>Study Location:</w:t>
      </w:r>
      <w:r w:rsidRPr="0047289E">
        <w:rPr>
          <w:rFonts w:ascii="Garamond" w:hAnsi="Garamond"/>
          <w:sz w:val="20"/>
          <w:szCs w:val="20"/>
        </w:rPr>
        <w:t xml:space="preserve"> </w:t>
      </w:r>
      <w:r>
        <w:rPr>
          <w:rFonts w:ascii="Garamond" w:hAnsi="Garamond"/>
        </w:rPr>
        <w:t>Richmond, VA</w:t>
      </w:r>
    </w:p>
    <w:p w14:paraId="50B3CA38" w14:textId="3C2F5571" w:rsidR="00673639" w:rsidRPr="00E059F0" w:rsidRDefault="00673639" w:rsidP="00E059F0">
      <w:pPr>
        <w:ind w:left="720" w:hanging="720"/>
        <w:rPr>
          <w:rFonts w:ascii="Garamond" w:hAnsi="Garamond"/>
          <w:b/>
        </w:rPr>
      </w:pPr>
      <w:r w:rsidRPr="0047289E">
        <w:rPr>
          <w:rFonts w:ascii="Garamond" w:hAnsi="Garamond"/>
          <w:b/>
          <w:i/>
        </w:rPr>
        <w:t>Study Period:</w:t>
      </w:r>
      <w:r w:rsidRPr="0047289E">
        <w:rPr>
          <w:rFonts w:ascii="Garamond" w:hAnsi="Garamond"/>
          <w:b/>
          <w:sz w:val="20"/>
          <w:szCs w:val="20"/>
        </w:rPr>
        <w:t xml:space="preserve"> </w:t>
      </w:r>
      <w:r>
        <w:rPr>
          <w:rFonts w:ascii="Garamond" w:hAnsi="Garamond"/>
        </w:rPr>
        <w:t>1994</w:t>
      </w:r>
      <w:r w:rsidRPr="0047289E">
        <w:rPr>
          <w:rFonts w:ascii="Garamond" w:hAnsi="Garamond"/>
        </w:rPr>
        <w:t xml:space="preserve"> – </w:t>
      </w:r>
      <w:r>
        <w:rPr>
          <w:rFonts w:ascii="Garamond" w:hAnsi="Garamond"/>
        </w:rPr>
        <w:t>2017</w:t>
      </w:r>
      <w:r w:rsidRPr="0047289E">
        <w:rPr>
          <w:rFonts w:ascii="Garamond" w:hAnsi="Garamond"/>
        </w:rPr>
        <w:t xml:space="preserve"> (</w:t>
      </w:r>
      <w:r>
        <w:rPr>
          <w:rFonts w:ascii="Garamond" w:hAnsi="Garamond"/>
        </w:rPr>
        <w:t>May</w:t>
      </w:r>
      <w:r w:rsidRPr="0047289E">
        <w:rPr>
          <w:rFonts w:ascii="Garamond" w:hAnsi="Garamond"/>
        </w:rPr>
        <w:t xml:space="preserve"> – </w:t>
      </w:r>
      <w:r>
        <w:rPr>
          <w:rFonts w:ascii="Garamond" w:hAnsi="Garamond"/>
        </w:rPr>
        <w:t>September)</w:t>
      </w:r>
    </w:p>
    <w:p w14:paraId="1C619FBC" w14:textId="77777777" w:rsidR="00673639" w:rsidRPr="0047289E" w:rsidRDefault="00673639" w:rsidP="00673639">
      <w:pPr>
        <w:rPr>
          <w:rFonts w:ascii="Garamond" w:hAnsi="Garamond"/>
          <w:b/>
          <w:sz w:val="20"/>
          <w:szCs w:val="20"/>
        </w:rPr>
      </w:pPr>
    </w:p>
    <w:p w14:paraId="6839BD85" w14:textId="77777777" w:rsidR="00673639" w:rsidRPr="0047289E" w:rsidRDefault="00673639" w:rsidP="00673639">
      <w:pPr>
        <w:rPr>
          <w:rFonts w:ascii="Garamond" w:hAnsi="Garamond"/>
        </w:rPr>
      </w:pPr>
      <w:r w:rsidRPr="0047289E">
        <w:rPr>
          <w:rFonts w:ascii="Garamond" w:hAnsi="Garamond"/>
          <w:b/>
          <w:i/>
        </w:rPr>
        <w:t>Community Concern:</w:t>
      </w:r>
    </w:p>
    <w:p w14:paraId="0A288970" w14:textId="68B7C397" w:rsidR="00673639" w:rsidRPr="0047289E" w:rsidRDefault="00673639" w:rsidP="00673639">
      <w:pPr>
        <w:pStyle w:val="ListParagraph"/>
        <w:numPr>
          <w:ilvl w:val="0"/>
          <w:numId w:val="1"/>
        </w:numPr>
        <w:rPr>
          <w:rFonts w:ascii="Garamond" w:hAnsi="Garamond"/>
        </w:rPr>
      </w:pPr>
      <w:r>
        <w:rPr>
          <w:rFonts w:ascii="Garamond" w:hAnsi="Garamond"/>
          <w:color w:val="000000"/>
        </w:rPr>
        <w:t>The urban heat island effect, which refers to the entrapment of heat radiation in cities due to the disproportionate amount of urban structures, is a phenomenon of increasing importance due to rising temperatures in the Southeast region of the United States.</w:t>
      </w:r>
    </w:p>
    <w:p w14:paraId="502D334D" w14:textId="77777777" w:rsidR="00673639" w:rsidRPr="00A56A18" w:rsidRDefault="00673639" w:rsidP="00673639">
      <w:pPr>
        <w:pStyle w:val="ListParagraph"/>
        <w:numPr>
          <w:ilvl w:val="0"/>
          <w:numId w:val="1"/>
        </w:numPr>
        <w:rPr>
          <w:rFonts w:ascii="Garamond" w:hAnsi="Garamond"/>
        </w:rPr>
      </w:pPr>
      <w:r>
        <w:rPr>
          <w:rFonts w:ascii="Garamond" w:hAnsi="Garamond"/>
          <w:color w:val="000000"/>
        </w:rPr>
        <w:t>Due to the uneven spatial distribution of certain land cover types, such as trees, grass, and shrubs, specific neighborhoods are more at-risk to be negatively impacted by urban heat island effect.</w:t>
      </w:r>
    </w:p>
    <w:p w14:paraId="7115F1DA" w14:textId="77777777" w:rsidR="00673639" w:rsidRPr="0047289E" w:rsidRDefault="00673639" w:rsidP="00673639">
      <w:pPr>
        <w:pStyle w:val="ListParagraph"/>
        <w:numPr>
          <w:ilvl w:val="0"/>
          <w:numId w:val="1"/>
        </w:numPr>
        <w:rPr>
          <w:rFonts w:ascii="Garamond" w:hAnsi="Garamond"/>
        </w:rPr>
      </w:pPr>
      <w:r>
        <w:rPr>
          <w:rFonts w:ascii="Garamond" w:hAnsi="Garamond"/>
          <w:color w:val="000000"/>
        </w:rPr>
        <w:t>Some populations, including the elderly and young children, low-income groups, and ethnic minority groups are more vulnerable to heat-related illnesses than others.</w:t>
      </w:r>
    </w:p>
    <w:p w14:paraId="71EC3313" w14:textId="77777777" w:rsidR="00673639" w:rsidRPr="0047289E" w:rsidRDefault="00673639" w:rsidP="00673639">
      <w:pPr>
        <w:rPr>
          <w:rFonts w:ascii="Garamond" w:hAnsi="Garamond"/>
        </w:rPr>
      </w:pPr>
    </w:p>
    <w:p w14:paraId="0D705BE9" w14:textId="77777777" w:rsidR="00673639" w:rsidRPr="0047289E" w:rsidRDefault="00673639" w:rsidP="00673639">
      <w:pPr>
        <w:rPr>
          <w:rFonts w:ascii="Garamond" w:hAnsi="Garamond"/>
        </w:rPr>
      </w:pPr>
      <w:r w:rsidRPr="0047289E">
        <w:rPr>
          <w:rFonts w:ascii="Garamond" w:hAnsi="Garamond"/>
          <w:b/>
          <w:i/>
        </w:rPr>
        <w:t>Project Objectives:</w:t>
      </w:r>
      <w:bookmarkStart w:id="0" w:name="_GoBack"/>
      <w:bookmarkEnd w:id="0"/>
    </w:p>
    <w:p w14:paraId="2A82C4CD" w14:textId="77777777" w:rsidR="00673639" w:rsidRPr="003B46FD" w:rsidRDefault="00673639" w:rsidP="00673639">
      <w:pPr>
        <w:pStyle w:val="ListParagraph"/>
        <w:numPr>
          <w:ilvl w:val="0"/>
          <w:numId w:val="1"/>
        </w:numPr>
        <w:rPr>
          <w:rFonts w:ascii="Garamond" w:hAnsi="Garamond"/>
        </w:rPr>
      </w:pPr>
      <w:r>
        <w:rPr>
          <w:rFonts w:ascii="Garamond" w:hAnsi="Garamond"/>
          <w:color w:val="000000"/>
        </w:rPr>
        <w:t>Use satellite data and imagery to illustrate the temporal and geographic distribution of urban heat in Richmond, VA.</w:t>
      </w:r>
    </w:p>
    <w:p w14:paraId="75C4A710" w14:textId="77777777" w:rsidR="00673639" w:rsidRPr="00A56A18" w:rsidRDefault="00673639" w:rsidP="00673639">
      <w:pPr>
        <w:pStyle w:val="ListParagraph"/>
        <w:numPr>
          <w:ilvl w:val="0"/>
          <w:numId w:val="1"/>
        </w:numPr>
        <w:rPr>
          <w:rFonts w:ascii="Garamond" w:hAnsi="Garamond"/>
          <w:b/>
          <w:i/>
          <w:sz w:val="20"/>
          <w:szCs w:val="20"/>
        </w:rPr>
      </w:pPr>
      <w:r w:rsidRPr="00A56A18">
        <w:rPr>
          <w:rFonts w:ascii="Garamond" w:hAnsi="Garamond"/>
          <w:color w:val="000000"/>
        </w:rPr>
        <w:t>Illus</w:t>
      </w:r>
      <w:r>
        <w:rPr>
          <w:rFonts w:ascii="Garamond" w:hAnsi="Garamond"/>
          <w:color w:val="000000"/>
        </w:rPr>
        <w:t>trate the driving and mitigating</w:t>
      </w:r>
      <w:r w:rsidRPr="00A56A18">
        <w:rPr>
          <w:rFonts w:ascii="Garamond" w:hAnsi="Garamond"/>
          <w:color w:val="000000"/>
        </w:rPr>
        <w:t xml:space="preserve"> </w:t>
      </w:r>
      <w:r>
        <w:rPr>
          <w:rFonts w:ascii="Garamond" w:hAnsi="Garamond"/>
          <w:color w:val="000000"/>
        </w:rPr>
        <w:t xml:space="preserve">variables </w:t>
      </w:r>
      <w:r w:rsidRPr="00A56A18">
        <w:rPr>
          <w:rFonts w:ascii="Garamond" w:hAnsi="Garamond"/>
          <w:color w:val="000000"/>
        </w:rPr>
        <w:t>of the urban heat island effect by classifying land types, such as impervious surfaces and the urban canopy within the city.</w:t>
      </w:r>
    </w:p>
    <w:p w14:paraId="144A12AB" w14:textId="77777777" w:rsidR="00673639" w:rsidRPr="00A56A18" w:rsidRDefault="00673639" w:rsidP="00673639">
      <w:pPr>
        <w:pStyle w:val="ListParagraph"/>
        <w:numPr>
          <w:ilvl w:val="0"/>
          <w:numId w:val="1"/>
        </w:numPr>
        <w:rPr>
          <w:rFonts w:ascii="Garamond" w:hAnsi="Garamond"/>
          <w:b/>
          <w:i/>
          <w:sz w:val="20"/>
          <w:szCs w:val="20"/>
        </w:rPr>
      </w:pPr>
      <w:r>
        <w:rPr>
          <w:rFonts w:ascii="Garamond" w:hAnsi="Garamond"/>
          <w:color w:val="000000"/>
        </w:rPr>
        <w:t>Incorporate a heat vulnerability index, to provide a greater spatial understanding of what populations are most vulnerable, and assist in determining where “greening” interventions should be made.</w:t>
      </w:r>
    </w:p>
    <w:p w14:paraId="78BAD55A" w14:textId="77777777" w:rsidR="00673639" w:rsidRPr="0047289E" w:rsidRDefault="00673639" w:rsidP="00673639">
      <w:pPr>
        <w:rPr>
          <w:rFonts w:ascii="Garamond" w:hAnsi="Garamond"/>
        </w:rPr>
      </w:pPr>
    </w:p>
    <w:p w14:paraId="3297D67B" w14:textId="77777777" w:rsidR="00673639" w:rsidRPr="0047289E" w:rsidRDefault="00673639" w:rsidP="00673639">
      <w:pPr>
        <w:pBdr>
          <w:bottom w:val="single" w:sz="4" w:space="1" w:color="auto"/>
        </w:pBdr>
        <w:rPr>
          <w:rFonts w:ascii="Garamond" w:hAnsi="Garamond"/>
          <w:b/>
        </w:rPr>
      </w:pPr>
      <w:r w:rsidRPr="0047289E">
        <w:rPr>
          <w:rFonts w:ascii="Garamond" w:hAnsi="Garamond"/>
          <w:b/>
        </w:rPr>
        <w:t>Partner Overview</w:t>
      </w:r>
    </w:p>
    <w:p w14:paraId="060BFF09" w14:textId="328E0BA1" w:rsidR="00673639" w:rsidRDefault="00673639" w:rsidP="00673639">
      <w:pPr>
        <w:rPr>
          <w:rFonts w:ascii="Garamond" w:hAnsi="Garamond"/>
          <w:b/>
          <w:i/>
        </w:rPr>
      </w:pPr>
      <w:r w:rsidRPr="0047289E">
        <w:rPr>
          <w:rFonts w:ascii="Garamond" w:hAnsi="Garamond"/>
          <w:b/>
          <w:i/>
        </w:rPr>
        <w:t>Partner Organization(s):</w:t>
      </w:r>
    </w:p>
    <w:p w14:paraId="0E60E88C" w14:textId="77777777" w:rsidR="00E9729B" w:rsidRPr="0047289E" w:rsidRDefault="00E9729B" w:rsidP="00673639">
      <w:pPr>
        <w:rPr>
          <w:rFonts w:ascii="Garamond" w:hAnsi="Garamond"/>
          <w:b/>
          <w:i/>
        </w:rPr>
      </w:pP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73639" w:rsidRPr="0047289E" w14:paraId="786A446A" w14:textId="77777777" w:rsidTr="00E9729B">
        <w:tc>
          <w:tcPr>
            <w:tcW w:w="3263" w:type="dxa"/>
            <w:shd w:val="clear" w:color="auto" w:fill="31849B"/>
            <w:vAlign w:val="center"/>
          </w:tcPr>
          <w:p w14:paraId="1543A149" w14:textId="77777777" w:rsidR="00673639" w:rsidRPr="0047289E" w:rsidRDefault="00673639" w:rsidP="000E3453">
            <w:pPr>
              <w:rPr>
                <w:rFonts w:ascii="Garamond" w:hAnsi="Garamond"/>
                <w:b/>
                <w:color w:val="FFFFFF" w:themeColor="background1"/>
              </w:rPr>
            </w:pPr>
            <w:r w:rsidRPr="0047289E">
              <w:rPr>
                <w:rFonts w:ascii="Garamond" w:hAnsi="Garamond"/>
                <w:b/>
                <w:color w:val="FFFFFF" w:themeColor="background1"/>
              </w:rPr>
              <w:t>Organization</w:t>
            </w:r>
          </w:p>
        </w:tc>
        <w:tc>
          <w:tcPr>
            <w:tcW w:w="3510" w:type="dxa"/>
            <w:shd w:val="clear" w:color="auto" w:fill="31849B"/>
            <w:vAlign w:val="center"/>
          </w:tcPr>
          <w:p w14:paraId="5E8F3D04" w14:textId="77777777" w:rsidR="00673639" w:rsidRPr="0047289E" w:rsidRDefault="00673639" w:rsidP="000E3453">
            <w:pPr>
              <w:rPr>
                <w:rFonts w:ascii="Garamond" w:hAnsi="Garamond"/>
                <w:b/>
                <w:color w:val="FFFFFF" w:themeColor="background1"/>
              </w:rPr>
            </w:pPr>
            <w:r w:rsidRPr="0047289E">
              <w:rPr>
                <w:rFonts w:ascii="Garamond" w:hAnsi="Garamond"/>
                <w:b/>
                <w:color w:val="FFFFFF" w:themeColor="background1"/>
              </w:rPr>
              <w:t>POC (Name, Position/Title)</w:t>
            </w:r>
          </w:p>
        </w:tc>
        <w:tc>
          <w:tcPr>
            <w:tcW w:w="1620" w:type="dxa"/>
            <w:shd w:val="clear" w:color="auto" w:fill="31849B"/>
            <w:vAlign w:val="center"/>
          </w:tcPr>
          <w:p w14:paraId="3824B7F1" w14:textId="77777777" w:rsidR="00673639" w:rsidRPr="0047289E" w:rsidRDefault="00673639" w:rsidP="000E3453">
            <w:pPr>
              <w:rPr>
                <w:rFonts w:ascii="Garamond" w:hAnsi="Garamond"/>
                <w:b/>
                <w:color w:val="FFFFFF" w:themeColor="background1"/>
              </w:rPr>
            </w:pPr>
            <w:r w:rsidRPr="0047289E">
              <w:rPr>
                <w:rFonts w:ascii="Garamond" w:hAnsi="Garamond"/>
                <w:b/>
                <w:color w:val="FFFFFF" w:themeColor="background1"/>
              </w:rPr>
              <w:t>Partner Type</w:t>
            </w:r>
          </w:p>
        </w:tc>
        <w:tc>
          <w:tcPr>
            <w:tcW w:w="1080" w:type="dxa"/>
            <w:shd w:val="clear" w:color="auto" w:fill="31849B"/>
          </w:tcPr>
          <w:p w14:paraId="73B16B32" w14:textId="77777777" w:rsidR="00673639" w:rsidRPr="0047289E" w:rsidRDefault="00673639" w:rsidP="000E3453">
            <w:pPr>
              <w:jc w:val="center"/>
              <w:rPr>
                <w:rFonts w:ascii="Garamond" w:hAnsi="Garamond"/>
                <w:b/>
                <w:color w:val="FFFFFF" w:themeColor="background1"/>
              </w:rPr>
            </w:pPr>
            <w:r w:rsidRPr="0047289E">
              <w:rPr>
                <w:rFonts w:ascii="Garamond" w:hAnsi="Garamond"/>
                <w:b/>
                <w:color w:val="FFFFFF" w:themeColor="background1"/>
                <w:sz w:val="18"/>
              </w:rPr>
              <w:t>Boundary Org?</w:t>
            </w:r>
          </w:p>
        </w:tc>
      </w:tr>
      <w:tr w:rsidR="00673639" w:rsidRPr="0047289E" w14:paraId="2BD823DE" w14:textId="77777777" w:rsidTr="000E3453">
        <w:tc>
          <w:tcPr>
            <w:tcW w:w="3263" w:type="dxa"/>
          </w:tcPr>
          <w:p w14:paraId="1FCF7C0A" w14:textId="77777777" w:rsidR="00673639" w:rsidRPr="00CB64EE" w:rsidRDefault="00673639" w:rsidP="000E3453">
            <w:pPr>
              <w:rPr>
                <w:rFonts w:ascii="Garamond" w:hAnsi="Garamond"/>
                <w:b/>
                <w:sz w:val="22"/>
                <w:szCs w:val="22"/>
              </w:rPr>
            </w:pPr>
            <w:r w:rsidRPr="00D428C8">
              <w:rPr>
                <w:rFonts w:ascii="Garamond" w:hAnsi="Garamond"/>
                <w:b/>
              </w:rPr>
              <w:t>Groundwork USA, Groundwork RVA</w:t>
            </w:r>
          </w:p>
        </w:tc>
        <w:tc>
          <w:tcPr>
            <w:tcW w:w="3510" w:type="dxa"/>
          </w:tcPr>
          <w:p w14:paraId="75D643E7" w14:textId="77777777" w:rsidR="00673639" w:rsidRPr="00CB64EE" w:rsidRDefault="00673639" w:rsidP="000E3453">
            <w:pPr>
              <w:rPr>
                <w:rFonts w:ascii="Garamond" w:hAnsi="Garamond"/>
                <w:sz w:val="22"/>
                <w:szCs w:val="22"/>
              </w:rPr>
            </w:pPr>
            <w:r w:rsidRPr="00D428C8">
              <w:rPr>
                <w:rFonts w:ascii="Garamond" w:hAnsi="Garamond"/>
              </w:rPr>
              <w:t>Giles Harnsberger, Executive Director</w:t>
            </w:r>
          </w:p>
        </w:tc>
        <w:tc>
          <w:tcPr>
            <w:tcW w:w="1620" w:type="dxa"/>
          </w:tcPr>
          <w:p w14:paraId="37F7DE91" w14:textId="77777777" w:rsidR="00673639" w:rsidRPr="00CB64EE" w:rsidRDefault="00673639" w:rsidP="000E3453">
            <w:pPr>
              <w:rPr>
                <w:rFonts w:ascii="Garamond" w:hAnsi="Garamond"/>
                <w:sz w:val="22"/>
                <w:szCs w:val="22"/>
              </w:rPr>
            </w:pPr>
            <w:r w:rsidRPr="00D428C8">
              <w:rPr>
                <w:rFonts w:ascii="Garamond" w:hAnsi="Garamond"/>
              </w:rPr>
              <w:t>End User</w:t>
            </w:r>
          </w:p>
        </w:tc>
        <w:tc>
          <w:tcPr>
            <w:tcW w:w="1080" w:type="dxa"/>
          </w:tcPr>
          <w:p w14:paraId="3B223F03" w14:textId="77777777" w:rsidR="00673639" w:rsidRPr="00CB64EE" w:rsidRDefault="00673639" w:rsidP="000E3453">
            <w:pPr>
              <w:jc w:val="center"/>
              <w:rPr>
                <w:rFonts w:ascii="Garamond" w:hAnsi="Garamond"/>
                <w:sz w:val="22"/>
                <w:szCs w:val="22"/>
              </w:rPr>
            </w:pPr>
            <w:r w:rsidRPr="00D428C8">
              <w:rPr>
                <w:rFonts w:ascii="Garamond" w:hAnsi="Garamond"/>
              </w:rPr>
              <w:t>Yes</w:t>
            </w:r>
          </w:p>
        </w:tc>
      </w:tr>
      <w:tr w:rsidR="00673639" w:rsidRPr="0047289E" w14:paraId="3129E847" w14:textId="77777777" w:rsidTr="000E3453">
        <w:tc>
          <w:tcPr>
            <w:tcW w:w="3263" w:type="dxa"/>
          </w:tcPr>
          <w:p w14:paraId="1DE4C3F5" w14:textId="77777777" w:rsidR="00673639" w:rsidRPr="0047289E" w:rsidRDefault="00673639" w:rsidP="000E3453">
            <w:pPr>
              <w:rPr>
                <w:rFonts w:ascii="Garamond" w:hAnsi="Garamond"/>
                <w:b/>
              </w:rPr>
            </w:pPr>
            <w:r w:rsidRPr="00E9729B">
              <w:rPr>
                <w:rFonts w:ascii="Garamond" w:hAnsi="Garamond"/>
                <w:b/>
                <w:bCs/>
                <w:color w:val="000000"/>
                <w:szCs w:val="22"/>
              </w:rPr>
              <w:t>Science Museum of Virginia</w:t>
            </w:r>
          </w:p>
        </w:tc>
        <w:tc>
          <w:tcPr>
            <w:tcW w:w="3510" w:type="dxa"/>
          </w:tcPr>
          <w:p w14:paraId="6C3E4C58" w14:textId="77777777" w:rsidR="00673639" w:rsidRPr="0047289E" w:rsidRDefault="00673639" w:rsidP="000E3453">
            <w:pPr>
              <w:rPr>
                <w:rFonts w:ascii="Garamond" w:hAnsi="Garamond"/>
              </w:rPr>
            </w:pPr>
            <w:r w:rsidRPr="00E9729B">
              <w:rPr>
                <w:rFonts w:ascii="Garamond" w:hAnsi="Garamond"/>
                <w:color w:val="000000"/>
                <w:szCs w:val="22"/>
              </w:rPr>
              <w:t>Dr. Jeremy Hoffman, Climate and Earth Science Specialist</w:t>
            </w:r>
          </w:p>
        </w:tc>
        <w:tc>
          <w:tcPr>
            <w:tcW w:w="1620" w:type="dxa"/>
          </w:tcPr>
          <w:p w14:paraId="2D03AA9B" w14:textId="77777777" w:rsidR="00673639" w:rsidRPr="00CB64EE" w:rsidRDefault="00673639" w:rsidP="000E3453">
            <w:pPr>
              <w:rPr>
                <w:rFonts w:ascii="Garamond" w:hAnsi="Garamond"/>
                <w:sz w:val="22"/>
                <w:szCs w:val="22"/>
              </w:rPr>
            </w:pPr>
            <w:r w:rsidRPr="00D428C8">
              <w:rPr>
                <w:rFonts w:ascii="Garamond" w:hAnsi="Garamond"/>
              </w:rPr>
              <w:t>Collaborator</w:t>
            </w:r>
          </w:p>
        </w:tc>
        <w:tc>
          <w:tcPr>
            <w:tcW w:w="1080" w:type="dxa"/>
          </w:tcPr>
          <w:p w14:paraId="00B4BFAC" w14:textId="77777777" w:rsidR="00673639" w:rsidRPr="00CB64EE" w:rsidRDefault="00673639" w:rsidP="000E3453">
            <w:pPr>
              <w:jc w:val="center"/>
              <w:rPr>
                <w:rFonts w:ascii="Garamond" w:hAnsi="Garamond"/>
                <w:sz w:val="22"/>
                <w:szCs w:val="22"/>
              </w:rPr>
            </w:pPr>
            <w:r w:rsidRPr="00D428C8">
              <w:rPr>
                <w:rFonts w:ascii="Garamond" w:hAnsi="Garamond"/>
              </w:rPr>
              <w:t>No</w:t>
            </w:r>
          </w:p>
        </w:tc>
      </w:tr>
    </w:tbl>
    <w:p w14:paraId="2FC0A783" w14:textId="77777777" w:rsidR="00673639" w:rsidRPr="0047289E" w:rsidRDefault="00673639" w:rsidP="00673639">
      <w:pPr>
        <w:rPr>
          <w:rFonts w:ascii="Garamond" w:hAnsi="Garamond"/>
          <w:sz w:val="20"/>
          <w:szCs w:val="20"/>
        </w:rPr>
      </w:pPr>
    </w:p>
    <w:p w14:paraId="0CE72904" w14:textId="77777777" w:rsidR="00673639" w:rsidRPr="0047289E" w:rsidRDefault="00673639" w:rsidP="00673639">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1B1D472C" w14:textId="77777777" w:rsidR="00673639" w:rsidRDefault="00673639" w:rsidP="00673639">
      <w:pPr>
        <w:rPr>
          <w:rFonts w:ascii="Garamond" w:hAnsi="Garamond"/>
          <w:color w:val="000000"/>
        </w:rPr>
      </w:pPr>
      <w:r>
        <w:rPr>
          <w:rFonts w:ascii="Garamond" w:hAnsi="Garamond"/>
          <w:color w:val="000000"/>
        </w:rPr>
        <w:t>Currently, Groundwork RVA has no standard framework for making decisions related to temperature effects in Richmond.</w:t>
      </w:r>
    </w:p>
    <w:p w14:paraId="4D403478" w14:textId="77777777" w:rsidR="00673639" w:rsidRPr="0047289E" w:rsidRDefault="00673639" w:rsidP="00673639">
      <w:pPr>
        <w:rPr>
          <w:rFonts w:ascii="Garamond" w:hAnsi="Garamond"/>
          <w:sz w:val="20"/>
          <w:szCs w:val="20"/>
        </w:rPr>
      </w:pPr>
    </w:p>
    <w:p w14:paraId="3AE52B30" w14:textId="77777777" w:rsidR="00322D4C" w:rsidRDefault="00673639" w:rsidP="00322D4C">
      <w:pPr>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62EDF6C5" w14:textId="1751BA50" w:rsidR="00673639" w:rsidRPr="00322D4C" w:rsidRDefault="00322D4C" w:rsidP="00322D4C">
      <w:pPr>
        <w:rPr>
          <w:rFonts w:ascii="Garamond" w:hAnsi="Garamond" w:cs="Arial"/>
          <w:color w:val="FF0000"/>
        </w:rPr>
      </w:pPr>
      <w:r>
        <w:rPr>
          <w:rFonts w:ascii="Garamond" w:hAnsi="Garamond" w:cs="Arial"/>
        </w:rPr>
        <w:t>E</w:t>
      </w:r>
      <w:r w:rsidR="00673639">
        <w:rPr>
          <w:rFonts w:ascii="Garamond" w:hAnsi="Garamond"/>
          <w:color w:val="000000"/>
        </w:rPr>
        <w:t xml:space="preserve">nd product maps will provide Groundwork RVA with an understanding </w:t>
      </w:r>
      <w:r w:rsidR="00D428C8">
        <w:rPr>
          <w:rFonts w:ascii="Garamond" w:hAnsi="Garamond"/>
          <w:color w:val="000000"/>
        </w:rPr>
        <w:t xml:space="preserve">of </w:t>
      </w:r>
      <w:r w:rsidR="00673639">
        <w:rPr>
          <w:rFonts w:ascii="Garamond" w:hAnsi="Garamond"/>
          <w:color w:val="000000"/>
        </w:rPr>
        <w:t>Richmond’s urban heat island with a broader temporal context stretching back into the 1990</w:t>
      </w:r>
      <w:r w:rsidR="00D428C8">
        <w:rPr>
          <w:rFonts w:ascii="Garamond" w:hAnsi="Garamond"/>
          <w:color w:val="000000"/>
        </w:rPr>
        <w:t>’</w:t>
      </w:r>
      <w:r w:rsidR="00673639">
        <w:rPr>
          <w:rFonts w:ascii="Garamond" w:hAnsi="Garamond"/>
          <w:color w:val="000000"/>
        </w:rPr>
        <w:t xml:space="preserve">s, and how these factors interact. By illustrating the relationships between these variables over time, Groundwork will be able to draw conclusions about what types of land </w:t>
      </w:r>
      <w:r w:rsidR="00D428C8">
        <w:rPr>
          <w:rFonts w:ascii="Garamond" w:hAnsi="Garamond"/>
          <w:color w:val="000000"/>
        </w:rPr>
        <w:t xml:space="preserve">cover </w:t>
      </w:r>
      <w:r w:rsidR="00673639">
        <w:rPr>
          <w:rFonts w:ascii="Garamond" w:hAnsi="Garamond"/>
          <w:color w:val="000000"/>
        </w:rPr>
        <w:t xml:space="preserve">drive and mitigate the urban heat island effect. They will use these conclusions to establish small-scale interventions for the most impacted neighborhoods, </w:t>
      </w:r>
      <w:r w:rsidR="00673639" w:rsidRPr="00E869B5">
        <w:rPr>
          <w:rFonts w:ascii="Garamond" w:hAnsi="Garamond"/>
        </w:rPr>
        <w:t>and in working with the Municipal Parks System as well as the Planning and Development Office in Richmond. Ultimately, Groundwork RVA aims to communicate that</w:t>
      </w:r>
      <w:r w:rsidR="00E869B5" w:rsidRPr="00E869B5">
        <w:rPr>
          <w:rFonts w:ascii="Garamond" w:hAnsi="Garamond"/>
        </w:rPr>
        <w:t xml:space="preserve"> urban planning and design</w:t>
      </w:r>
      <w:r w:rsidR="00673639" w:rsidRPr="00E869B5">
        <w:rPr>
          <w:rFonts w:ascii="Garamond" w:hAnsi="Garamond"/>
        </w:rPr>
        <w:t xml:space="preserve"> decisions</w:t>
      </w:r>
      <w:r w:rsidR="00E869B5" w:rsidRPr="00E869B5">
        <w:rPr>
          <w:rFonts w:ascii="Garamond" w:hAnsi="Garamond"/>
        </w:rPr>
        <w:t xml:space="preserve"> </w:t>
      </w:r>
      <w:r w:rsidR="00E869B5">
        <w:rPr>
          <w:rFonts w:ascii="Garamond" w:hAnsi="Garamond"/>
        </w:rPr>
        <w:t xml:space="preserve">have direct </w:t>
      </w:r>
      <w:r w:rsidR="00E869B5" w:rsidRPr="00E869B5">
        <w:rPr>
          <w:rFonts w:ascii="Garamond" w:hAnsi="Garamond"/>
        </w:rPr>
        <w:t>impact</w:t>
      </w:r>
      <w:r w:rsidR="00E869B5">
        <w:rPr>
          <w:rFonts w:ascii="Garamond" w:hAnsi="Garamond"/>
        </w:rPr>
        <w:t>s</w:t>
      </w:r>
      <w:r w:rsidR="00385F61">
        <w:rPr>
          <w:rFonts w:ascii="Garamond" w:hAnsi="Garamond"/>
        </w:rPr>
        <w:t xml:space="preserve"> on</w:t>
      </w:r>
      <w:r w:rsidR="00E869B5" w:rsidRPr="00E869B5">
        <w:rPr>
          <w:rFonts w:ascii="Garamond" w:hAnsi="Garamond"/>
        </w:rPr>
        <w:t xml:space="preserve"> the quality of life within the city.</w:t>
      </w:r>
    </w:p>
    <w:p w14:paraId="5E20C50C" w14:textId="77777777" w:rsidR="00673639" w:rsidRDefault="00673639" w:rsidP="00673639">
      <w:pPr>
        <w:rPr>
          <w:rFonts w:ascii="Garamond" w:hAnsi="Garamond"/>
          <w:b/>
          <w:i/>
        </w:rPr>
      </w:pPr>
    </w:p>
    <w:p w14:paraId="2A344343" w14:textId="77777777" w:rsidR="00673639" w:rsidRPr="0047289E" w:rsidRDefault="00673639" w:rsidP="00673639">
      <w:pPr>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673639" w:rsidRPr="0047289E" w14:paraId="0A3256BF" w14:textId="77777777" w:rsidTr="00E9729B">
        <w:tc>
          <w:tcPr>
            <w:tcW w:w="2347" w:type="dxa"/>
            <w:shd w:val="clear" w:color="auto" w:fill="31849B"/>
            <w:vAlign w:val="center"/>
          </w:tcPr>
          <w:p w14:paraId="32053C61" w14:textId="77777777" w:rsidR="00673639" w:rsidRPr="0047289E" w:rsidRDefault="00673639" w:rsidP="000E3453">
            <w:pPr>
              <w:jc w:val="center"/>
              <w:rPr>
                <w:rFonts w:ascii="Garamond" w:hAnsi="Garamond"/>
                <w:b/>
                <w:bCs/>
                <w:color w:val="FFFFFF"/>
                <w:szCs w:val="20"/>
              </w:rPr>
            </w:pPr>
            <w:r w:rsidRPr="0047289E">
              <w:rPr>
                <w:rFonts w:ascii="Garamond" w:hAnsi="Garamond"/>
                <w:b/>
                <w:bCs/>
                <w:color w:val="FFFFFF"/>
                <w:szCs w:val="20"/>
              </w:rPr>
              <w:t>Platform &amp; Sensor</w:t>
            </w:r>
          </w:p>
        </w:tc>
        <w:tc>
          <w:tcPr>
            <w:tcW w:w="2411" w:type="dxa"/>
            <w:shd w:val="clear" w:color="auto" w:fill="31849B"/>
            <w:vAlign w:val="center"/>
          </w:tcPr>
          <w:p w14:paraId="0DEA2351" w14:textId="77777777" w:rsidR="00673639" w:rsidRPr="0047289E" w:rsidRDefault="00673639" w:rsidP="000E3453">
            <w:pPr>
              <w:jc w:val="center"/>
              <w:rPr>
                <w:rFonts w:ascii="Garamond" w:hAnsi="Garamond"/>
                <w:b/>
                <w:bCs/>
                <w:color w:val="FFFFFF"/>
                <w:szCs w:val="20"/>
              </w:rPr>
            </w:pPr>
            <w:r w:rsidRPr="0047289E">
              <w:rPr>
                <w:rFonts w:ascii="Garamond" w:hAnsi="Garamond"/>
                <w:b/>
                <w:bCs/>
                <w:color w:val="FFFFFF"/>
                <w:szCs w:val="20"/>
              </w:rPr>
              <w:t>Parameter(s)</w:t>
            </w:r>
          </w:p>
        </w:tc>
        <w:tc>
          <w:tcPr>
            <w:tcW w:w="4597" w:type="dxa"/>
            <w:shd w:val="clear" w:color="auto" w:fill="31849B"/>
            <w:vAlign w:val="center"/>
          </w:tcPr>
          <w:p w14:paraId="6A59983D" w14:textId="77777777" w:rsidR="00673639" w:rsidRPr="0047289E" w:rsidRDefault="00673639" w:rsidP="000E3453">
            <w:pPr>
              <w:jc w:val="center"/>
              <w:rPr>
                <w:rFonts w:ascii="Garamond" w:hAnsi="Garamond"/>
                <w:b/>
                <w:bCs/>
                <w:color w:val="FFFFFF"/>
                <w:szCs w:val="20"/>
              </w:rPr>
            </w:pPr>
            <w:r w:rsidRPr="0047289E">
              <w:rPr>
                <w:rFonts w:ascii="Garamond" w:hAnsi="Garamond"/>
                <w:b/>
                <w:bCs/>
                <w:color w:val="FFFFFF"/>
                <w:szCs w:val="20"/>
              </w:rPr>
              <w:t>Use</w:t>
            </w:r>
          </w:p>
        </w:tc>
      </w:tr>
      <w:tr w:rsidR="00673639" w:rsidRPr="0047289E" w14:paraId="379C0906" w14:textId="77777777" w:rsidTr="000E3453">
        <w:tc>
          <w:tcPr>
            <w:tcW w:w="2347" w:type="dxa"/>
            <w:vAlign w:val="center"/>
          </w:tcPr>
          <w:p w14:paraId="48369728" w14:textId="77777777" w:rsidR="00673639" w:rsidRPr="0047289E" w:rsidRDefault="00673639" w:rsidP="000E3453">
            <w:pPr>
              <w:rPr>
                <w:rFonts w:ascii="Garamond" w:hAnsi="Garamond"/>
                <w:b/>
                <w:bCs/>
              </w:rPr>
            </w:pPr>
            <w:r>
              <w:rPr>
                <w:rFonts w:ascii="Garamond" w:hAnsi="Garamond"/>
                <w:b/>
                <w:bCs/>
              </w:rPr>
              <w:t>Landsat 8 OLI</w:t>
            </w:r>
          </w:p>
        </w:tc>
        <w:tc>
          <w:tcPr>
            <w:tcW w:w="2411" w:type="dxa"/>
            <w:vAlign w:val="center"/>
          </w:tcPr>
          <w:p w14:paraId="7151B517" w14:textId="05C50DF8" w:rsidR="00673639" w:rsidRPr="0047289E" w:rsidRDefault="00673639" w:rsidP="000E3453">
            <w:pPr>
              <w:rPr>
                <w:rFonts w:ascii="Garamond" w:hAnsi="Garamond"/>
              </w:rPr>
            </w:pPr>
            <w:r>
              <w:rPr>
                <w:rFonts w:ascii="Garamond" w:hAnsi="Garamond"/>
              </w:rPr>
              <w:t xml:space="preserve">Top of atmosphere </w:t>
            </w:r>
            <w:r w:rsidR="00322D4C">
              <w:rPr>
                <w:rFonts w:ascii="Garamond" w:hAnsi="Garamond"/>
              </w:rPr>
              <w:t xml:space="preserve">(TOA) </w:t>
            </w:r>
            <w:r>
              <w:rPr>
                <w:rFonts w:ascii="Garamond" w:hAnsi="Garamond"/>
              </w:rPr>
              <w:t>reflectance</w:t>
            </w:r>
          </w:p>
        </w:tc>
        <w:tc>
          <w:tcPr>
            <w:tcW w:w="4597" w:type="dxa"/>
            <w:vAlign w:val="center"/>
          </w:tcPr>
          <w:p w14:paraId="669D3235" w14:textId="15745F53" w:rsidR="00673639" w:rsidRPr="0047289E" w:rsidRDefault="00653D6B" w:rsidP="000E3453">
            <w:pPr>
              <w:rPr>
                <w:rFonts w:ascii="Garamond" w:hAnsi="Garamond"/>
              </w:rPr>
            </w:pPr>
            <w:r>
              <w:rPr>
                <w:rFonts w:ascii="Garamond" w:hAnsi="Garamond"/>
                <w:color w:val="000000"/>
              </w:rPr>
              <w:t>TOA reflectance was</w:t>
            </w:r>
            <w:r w:rsidR="00673639">
              <w:rPr>
                <w:rFonts w:ascii="Garamond" w:hAnsi="Garamond"/>
                <w:color w:val="000000"/>
              </w:rPr>
              <w:t xml:space="preserve"> used to access land cover types, specifically, impervious surfaces and tree canopy cover</w:t>
            </w:r>
          </w:p>
        </w:tc>
      </w:tr>
      <w:tr w:rsidR="00673639" w:rsidRPr="0047289E" w14:paraId="37936B3A" w14:textId="77777777" w:rsidTr="000E3453">
        <w:tc>
          <w:tcPr>
            <w:tcW w:w="2347" w:type="dxa"/>
            <w:tcBorders>
              <w:bottom w:val="single" w:sz="4" w:space="0" w:color="auto"/>
            </w:tcBorders>
            <w:vAlign w:val="center"/>
          </w:tcPr>
          <w:p w14:paraId="0D4CBBA3" w14:textId="513021BA" w:rsidR="00673639" w:rsidRPr="0047289E" w:rsidRDefault="00673639" w:rsidP="000E3453">
            <w:pPr>
              <w:rPr>
                <w:rFonts w:ascii="Garamond" w:hAnsi="Garamond"/>
                <w:b/>
                <w:bCs/>
              </w:rPr>
            </w:pPr>
            <w:r w:rsidRPr="00A56A18">
              <w:rPr>
                <w:rFonts w:ascii="Garamond" w:hAnsi="Garamond"/>
                <w:b/>
                <w:bCs/>
              </w:rPr>
              <w:t>Landsat 8 TIRS</w:t>
            </w:r>
          </w:p>
        </w:tc>
        <w:tc>
          <w:tcPr>
            <w:tcW w:w="2411" w:type="dxa"/>
            <w:tcBorders>
              <w:bottom w:val="single" w:sz="4" w:space="0" w:color="auto"/>
            </w:tcBorders>
            <w:vAlign w:val="center"/>
          </w:tcPr>
          <w:p w14:paraId="53C71B14" w14:textId="50D9DE40" w:rsidR="00673639" w:rsidRPr="0047289E" w:rsidRDefault="00322D4C" w:rsidP="000E3453">
            <w:pPr>
              <w:rPr>
                <w:rFonts w:ascii="Garamond" w:hAnsi="Garamond"/>
              </w:rPr>
            </w:pPr>
            <w:r>
              <w:rPr>
                <w:rFonts w:ascii="Garamond" w:hAnsi="Garamond"/>
              </w:rPr>
              <w:t>LST</w:t>
            </w:r>
          </w:p>
        </w:tc>
        <w:tc>
          <w:tcPr>
            <w:tcW w:w="4597" w:type="dxa"/>
            <w:tcBorders>
              <w:bottom w:val="single" w:sz="4" w:space="0" w:color="auto"/>
            </w:tcBorders>
            <w:vAlign w:val="center"/>
          </w:tcPr>
          <w:p w14:paraId="1866B751" w14:textId="31C09D19" w:rsidR="00673639" w:rsidRPr="0047289E" w:rsidRDefault="00673639" w:rsidP="00653D6B">
            <w:pPr>
              <w:rPr>
                <w:rFonts w:ascii="Garamond" w:hAnsi="Garamond"/>
              </w:rPr>
            </w:pPr>
            <w:r>
              <w:rPr>
                <w:rFonts w:ascii="Garamond" w:hAnsi="Garamond"/>
                <w:color w:val="000000"/>
              </w:rPr>
              <w:t xml:space="preserve">TIRS data </w:t>
            </w:r>
            <w:r w:rsidR="00653D6B">
              <w:rPr>
                <w:rFonts w:ascii="Garamond" w:hAnsi="Garamond"/>
                <w:color w:val="000000"/>
              </w:rPr>
              <w:t>was</w:t>
            </w:r>
            <w:r>
              <w:rPr>
                <w:rFonts w:ascii="Garamond" w:hAnsi="Garamond"/>
                <w:color w:val="000000"/>
              </w:rPr>
              <w:t xml:space="preserve"> used to estimate the spatial and temporal trends of surface temperature</w:t>
            </w:r>
          </w:p>
        </w:tc>
      </w:tr>
      <w:tr w:rsidR="00673639" w:rsidRPr="0047289E" w14:paraId="5E4A7828" w14:textId="77777777" w:rsidTr="000E3453">
        <w:tc>
          <w:tcPr>
            <w:tcW w:w="2347" w:type="dxa"/>
            <w:tcBorders>
              <w:top w:val="single" w:sz="4" w:space="0" w:color="auto"/>
              <w:left w:val="single" w:sz="4" w:space="0" w:color="auto"/>
              <w:bottom w:val="single" w:sz="4" w:space="0" w:color="auto"/>
            </w:tcBorders>
            <w:vAlign w:val="center"/>
          </w:tcPr>
          <w:p w14:paraId="2D8570E1" w14:textId="77777777" w:rsidR="00673639" w:rsidRPr="0047289E" w:rsidRDefault="00673639" w:rsidP="000E3453">
            <w:pPr>
              <w:rPr>
                <w:rFonts w:ascii="Garamond" w:hAnsi="Garamond"/>
                <w:b/>
                <w:bCs/>
              </w:rPr>
            </w:pPr>
            <w:r>
              <w:rPr>
                <w:rFonts w:ascii="Garamond" w:hAnsi="Garamond"/>
                <w:b/>
                <w:bCs/>
                <w:color w:val="000000"/>
              </w:rPr>
              <w:lastRenderedPageBreak/>
              <w:t>Landsat 5 TM</w:t>
            </w:r>
          </w:p>
        </w:tc>
        <w:tc>
          <w:tcPr>
            <w:tcW w:w="2411" w:type="dxa"/>
            <w:tcBorders>
              <w:top w:val="single" w:sz="4" w:space="0" w:color="auto"/>
              <w:bottom w:val="single" w:sz="4" w:space="0" w:color="auto"/>
            </w:tcBorders>
            <w:vAlign w:val="center"/>
          </w:tcPr>
          <w:p w14:paraId="73483549" w14:textId="0B6F1B03" w:rsidR="00673639" w:rsidRPr="0047289E" w:rsidRDefault="00322D4C" w:rsidP="000E3453">
            <w:pPr>
              <w:rPr>
                <w:rFonts w:ascii="Garamond" w:hAnsi="Garamond"/>
              </w:rPr>
            </w:pPr>
            <w:r>
              <w:rPr>
                <w:rFonts w:ascii="Garamond" w:hAnsi="Garamond"/>
                <w:color w:val="000000"/>
              </w:rPr>
              <w:t>LST, TOA</w:t>
            </w:r>
          </w:p>
        </w:tc>
        <w:tc>
          <w:tcPr>
            <w:tcW w:w="4597" w:type="dxa"/>
            <w:tcBorders>
              <w:top w:val="single" w:sz="4" w:space="0" w:color="auto"/>
              <w:bottom w:val="single" w:sz="4" w:space="0" w:color="auto"/>
              <w:right w:val="single" w:sz="4" w:space="0" w:color="auto"/>
            </w:tcBorders>
            <w:vAlign w:val="center"/>
          </w:tcPr>
          <w:p w14:paraId="343131A6" w14:textId="68540972" w:rsidR="00673639" w:rsidRPr="0047289E" w:rsidRDefault="00673639" w:rsidP="00653D6B">
            <w:pPr>
              <w:rPr>
                <w:rFonts w:ascii="Garamond" w:hAnsi="Garamond"/>
              </w:rPr>
            </w:pPr>
            <w:r w:rsidRPr="00A56A18">
              <w:rPr>
                <w:rFonts w:ascii="Garamond" w:hAnsi="Garamond"/>
              </w:rPr>
              <w:t xml:space="preserve">TOA reflectance </w:t>
            </w:r>
            <w:r w:rsidR="00653D6B">
              <w:rPr>
                <w:rFonts w:ascii="Garamond" w:hAnsi="Garamond"/>
              </w:rPr>
              <w:t xml:space="preserve">was </w:t>
            </w:r>
            <w:r w:rsidRPr="00A56A18">
              <w:rPr>
                <w:rFonts w:ascii="Garamond" w:hAnsi="Garamond"/>
              </w:rPr>
              <w:t>be used to assess land cover types. LST will be used to estimate extent, magnitude, and temporal trends in the surface temperature in Richmond, VA.</w:t>
            </w:r>
          </w:p>
        </w:tc>
      </w:tr>
      <w:tr w:rsidR="00673639" w:rsidRPr="0047289E" w14:paraId="5904451B" w14:textId="77777777" w:rsidTr="000E3453">
        <w:tc>
          <w:tcPr>
            <w:tcW w:w="2347" w:type="dxa"/>
            <w:tcBorders>
              <w:top w:val="single" w:sz="4" w:space="0" w:color="auto"/>
              <w:left w:val="single" w:sz="4" w:space="0" w:color="auto"/>
              <w:bottom w:val="single" w:sz="4" w:space="0" w:color="auto"/>
            </w:tcBorders>
            <w:vAlign w:val="center"/>
          </w:tcPr>
          <w:p w14:paraId="69F081FA" w14:textId="21E3AFF2" w:rsidR="00673639" w:rsidRPr="0047289E" w:rsidRDefault="00C93069" w:rsidP="000E3453">
            <w:pPr>
              <w:rPr>
                <w:rFonts w:ascii="Garamond" w:hAnsi="Garamond"/>
                <w:b/>
                <w:bCs/>
              </w:rPr>
            </w:pPr>
            <w:r>
              <w:rPr>
                <w:rFonts w:ascii="Garamond" w:hAnsi="Garamond"/>
                <w:b/>
                <w:bCs/>
                <w:color w:val="000000"/>
              </w:rPr>
              <w:t>ASTER</w:t>
            </w:r>
          </w:p>
        </w:tc>
        <w:tc>
          <w:tcPr>
            <w:tcW w:w="2411" w:type="dxa"/>
            <w:tcBorders>
              <w:top w:val="single" w:sz="4" w:space="0" w:color="auto"/>
              <w:bottom w:val="single" w:sz="4" w:space="0" w:color="auto"/>
            </w:tcBorders>
            <w:vAlign w:val="center"/>
          </w:tcPr>
          <w:p w14:paraId="4AB73FCB" w14:textId="4BDDD14B" w:rsidR="00673639" w:rsidRPr="0047289E" w:rsidRDefault="00322D4C" w:rsidP="000E3453">
            <w:pPr>
              <w:rPr>
                <w:rFonts w:ascii="Garamond" w:hAnsi="Garamond"/>
              </w:rPr>
            </w:pPr>
            <w:r>
              <w:rPr>
                <w:rFonts w:ascii="Garamond" w:hAnsi="Garamond"/>
                <w:color w:val="000000"/>
              </w:rPr>
              <w:t>LST, TOA</w:t>
            </w:r>
          </w:p>
        </w:tc>
        <w:tc>
          <w:tcPr>
            <w:tcW w:w="4597" w:type="dxa"/>
            <w:tcBorders>
              <w:top w:val="single" w:sz="4" w:space="0" w:color="auto"/>
              <w:bottom w:val="single" w:sz="4" w:space="0" w:color="auto"/>
              <w:right w:val="single" w:sz="4" w:space="0" w:color="auto"/>
            </w:tcBorders>
            <w:vAlign w:val="center"/>
          </w:tcPr>
          <w:p w14:paraId="73171EC4" w14:textId="72815DB2" w:rsidR="00673639" w:rsidRPr="0047289E" w:rsidRDefault="00C93069" w:rsidP="00653D6B">
            <w:pPr>
              <w:rPr>
                <w:rFonts w:ascii="Garamond" w:hAnsi="Garamond"/>
              </w:rPr>
            </w:pPr>
            <w:r>
              <w:rPr>
                <w:rFonts w:ascii="Garamond" w:hAnsi="Garamond"/>
              </w:rPr>
              <w:t>ASTER</w:t>
            </w:r>
            <w:r w:rsidR="00673639" w:rsidRPr="00A56A18">
              <w:rPr>
                <w:rFonts w:ascii="Garamond" w:hAnsi="Garamond"/>
              </w:rPr>
              <w:t xml:space="preserve"> </w:t>
            </w:r>
            <w:r w:rsidR="00653D6B">
              <w:rPr>
                <w:rFonts w:ascii="Garamond" w:hAnsi="Garamond"/>
              </w:rPr>
              <w:t>was</w:t>
            </w:r>
            <w:r w:rsidR="00673639" w:rsidRPr="00A56A18">
              <w:rPr>
                <w:rFonts w:ascii="Garamond" w:hAnsi="Garamond"/>
              </w:rPr>
              <w:t xml:space="preserve"> used as a reference to compare monitored land surface temperatures with calculated land surface temperature from Landsat data.</w:t>
            </w:r>
          </w:p>
        </w:tc>
      </w:tr>
    </w:tbl>
    <w:p w14:paraId="13DBF90C" w14:textId="77777777" w:rsidR="00673639" w:rsidRPr="0047289E" w:rsidRDefault="00673639" w:rsidP="00673639">
      <w:pPr>
        <w:rPr>
          <w:rFonts w:ascii="Garamond" w:hAnsi="Garamond"/>
          <w:sz w:val="20"/>
          <w:szCs w:val="20"/>
        </w:rPr>
      </w:pPr>
    </w:p>
    <w:p w14:paraId="78EE0BD6" w14:textId="77777777" w:rsidR="00673639" w:rsidRPr="0047289E" w:rsidRDefault="00673639" w:rsidP="00673639">
      <w:pPr>
        <w:rPr>
          <w:rFonts w:ascii="Garamond" w:hAnsi="Garamond"/>
          <w:i/>
        </w:rPr>
      </w:pPr>
      <w:r w:rsidRPr="0047289E">
        <w:rPr>
          <w:rFonts w:ascii="Garamond" w:hAnsi="Garamond"/>
          <w:b/>
          <w:i/>
        </w:rPr>
        <w:t>Ancillary Datasets:</w:t>
      </w:r>
    </w:p>
    <w:p w14:paraId="0E86C369" w14:textId="40B472C7" w:rsidR="00673639" w:rsidRPr="004E49AC" w:rsidRDefault="00673639" w:rsidP="00673639">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Virginia GIS</w:t>
      </w:r>
      <w:r w:rsidR="004E49AC">
        <w:rPr>
          <w:rFonts w:ascii="Garamond" w:hAnsi="Garamond"/>
          <w:color w:val="000000"/>
          <w:sz w:val="22"/>
          <w:szCs w:val="22"/>
        </w:rPr>
        <w:t xml:space="preserve"> Clearinghouse Land Cover Data –</w:t>
      </w:r>
      <w:r w:rsidR="00322D4C">
        <w:rPr>
          <w:rFonts w:ascii="Garamond" w:hAnsi="Garamond"/>
          <w:color w:val="000000"/>
          <w:sz w:val="22"/>
          <w:szCs w:val="22"/>
        </w:rPr>
        <w:t xml:space="preserve"> A</w:t>
      </w:r>
      <w:r>
        <w:rPr>
          <w:rFonts w:ascii="Garamond" w:hAnsi="Garamond"/>
          <w:color w:val="000000"/>
          <w:sz w:val="22"/>
          <w:szCs w:val="22"/>
        </w:rPr>
        <w:t>ssess vegetation preval</w:t>
      </w:r>
      <w:r w:rsidR="00322D4C">
        <w:rPr>
          <w:rFonts w:ascii="Garamond" w:hAnsi="Garamond"/>
          <w:color w:val="000000"/>
          <w:sz w:val="22"/>
          <w:szCs w:val="22"/>
        </w:rPr>
        <w:t xml:space="preserve">ence to </w:t>
      </w:r>
      <w:r w:rsidR="00FD79EA">
        <w:rPr>
          <w:rFonts w:ascii="Garamond" w:hAnsi="Garamond"/>
          <w:color w:val="000000"/>
          <w:sz w:val="22"/>
          <w:szCs w:val="22"/>
        </w:rPr>
        <w:t>calculate NDVI and land</w:t>
      </w:r>
      <w:r w:rsidR="00FD79EA">
        <w:rPr>
          <w:rFonts w:ascii="Garamond" w:hAnsi="Garamond"/>
          <w:color w:val="000000"/>
          <w:sz w:val="22"/>
          <w:szCs w:val="22"/>
        </w:rPr>
        <w:tab/>
      </w:r>
      <w:r>
        <w:rPr>
          <w:rFonts w:ascii="Garamond" w:hAnsi="Garamond"/>
          <w:color w:val="000000"/>
          <w:sz w:val="22"/>
          <w:szCs w:val="22"/>
        </w:rPr>
        <w:t>cover.</w:t>
      </w:r>
    </w:p>
    <w:p w14:paraId="7A620A4E" w14:textId="126C1E9A" w:rsidR="00322D4C" w:rsidRDefault="00DB4C28" w:rsidP="00322D4C">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USDA National Agriculture</w:t>
      </w:r>
      <w:r w:rsidR="00673639">
        <w:rPr>
          <w:rFonts w:ascii="Garamond" w:hAnsi="Garamond"/>
          <w:color w:val="000000"/>
          <w:sz w:val="22"/>
          <w:szCs w:val="22"/>
        </w:rPr>
        <w:t xml:space="preserve"> Imagery Program (NAIP) – </w:t>
      </w:r>
      <w:r w:rsidR="00322D4C">
        <w:rPr>
          <w:rFonts w:ascii="Garamond" w:hAnsi="Garamond"/>
          <w:color w:val="000000"/>
          <w:sz w:val="22"/>
          <w:szCs w:val="22"/>
        </w:rPr>
        <w:t>Assess vegetation p</w:t>
      </w:r>
      <w:r w:rsidR="00FD79EA">
        <w:rPr>
          <w:rFonts w:ascii="Garamond" w:hAnsi="Garamond"/>
          <w:color w:val="000000"/>
          <w:sz w:val="22"/>
          <w:szCs w:val="22"/>
        </w:rPr>
        <w:t>revalence to calculate NDVI and</w:t>
      </w:r>
      <w:r w:rsidR="00FD79EA">
        <w:rPr>
          <w:rFonts w:ascii="Garamond" w:hAnsi="Garamond"/>
          <w:color w:val="000000"/>
          <w:sz w:val="22"/>
          <w:szCs w:val="22"/>
        </w:rPr>
        <w:tab/>
      </w:r>
      <w:r w:rsidR="00322D4C">
        <w:rPr>
          <w:rFonts w:ascii="Garamond" w:hAnsi="Garamond"/>
          <w:color w:val="000000"/>
          <w:sz w:val="22"/>
          <w:szCs w:val="22"/>
        </w:rPr>
        <w:t>land cover.</w:t>
      </w:r>
    </w:p>
    <w:p w14:paraId="78A6C4EA" w14:textId="480E9C11" w:rsidR="00283A4C" w:rsidRDefault="004E49AC" w:rsidP="00322D4C">
      <w:pPr>
        <w:pStyle w:val="NormalWeb"/>
        <w:spacing w:before="0" w:beforeAutospacing="0" w:after="0" w:afterAutospacing="0"/>
      </w:pPr>
      <w:r>
        <w:rPr>
          <w:rFonts w:ascii="Garamond" w:hAnsi="Garamond"/>
          <w:color w:val="000000"/>
          <w:sz w:val="22"/>
          <w:szCs w:val="22"/>
        </w:rPr>
        <w:t>US Census American Community Survey (2010) – Develop heat vulnerabi</w:t>
      </w:r>
      <w:r w:rsidR="00FD79EA">
        <w:rPr>
          <w:rFonts w:ascii="Garamond" w:hAnsi="Garamond"/>
          <w:color w:val="000000"/>
          <w:sz w:val="22"/>
          <w:szCs w:val="22"/>
        </w:rPr>
        <w:t>lity index based on demographic</w:t>
      </w:r>
      <w:r w:rsidR="00FD79EA">
        <w:rPr>
          <w:rFonts w:ascii="Garamond" w:hAnsi="Garamond"/>
          <w:color w:val="000000"/>
          <w:sz w:val="22"/>
          <w:szCs w:val="22"/>
        </w:rPr>
        <w:tab/>
      </w:r>
      <w:r>
        <w:rPr>
          <w:rFonts w:ascii="Garamond" w:hAnsi="Garamond"/>
          <w:color w:val="000000"/>
          <w:sz w:val="22"/>
          <w:szCs w:val="22"/>
        </w:rPr>
        <w:t>and socioeconomic indicators.</w:t>
      </w:r>
    </w:p>
    <w:p w14:paraId="24404444" w14:textId="72F363C9" w:rsidR="004E49AC" w:rsidRDefault="004E49AC" w:rsidP="004E49AC">
      <w:pPr>
        <w:pStyle w:val="NormalWeb"/>
        <w:spacing w:before="0" w:beforeAutospacing="0" w:after="0" w:afterAutospacing="0"/>
      </w:pPr>
      <w:r>
        <w:rPr>
          <w:rFonts w:ascii="Garamond" w:hAnsi="Garamond"/>
          <w:color w:val="000000"/>
          <w:sz w:val="22"/>
          <w:szCs w:val="22"/>
        </w:rPr>
        <w:t xml:space="preserve">CDC Social Vulnerability Indicators (SVI) – Develop heat vulnerability index based on </w:t>
      </w:r>
      <w:r w:rsidR="003152F8">
        <w:rPr>
          <w:rFonts w:ascii="Garamond" w:hAnsi="Garamond"/>
          <w:color w:val="000000"/>
          <w:sz w:val="22"/>
          <w:szCs w:val="22"/>
        </w:rPr>
        <w:t xml:space="preserve">health, </w:t>
      </w:r>
      <w:r w:rsidR="00FD79EA">
        <w:rPr>
          <w:rFonts w:ascii="Garamond" w:hAnsi="Garamond"/>
          <w:color w:val="000000"/>
          <w:sz w:val="22"/>
          <w:szCs w:val="22"/>
        </w:rPr>
        <w:t>demographic</w:t>
      </w:r>
      <w:r w:rsidR="00FD79EA">
        <w:rPr>
          <w:rFonts w:ascii="Garamond" w:hAnsi="Garamond"/>
          <w:color w:val="000000"/>
          <w:sz w:val="22"/>
          <w:szCs w:val="22"/>
        </w:rPr>
        <w:tab/>
      </w:r>
      <w:r>
        <w:rPr>
          <w:rFonts w:ascii="Garamond" w:hAnsi="Garamond"/>
          <w:color w:val="000000"/>
          <w:sz w:val="22"/>
          <w:szCs w:val="22"/>
        </w:rPr>
        <w:t>and socioeconomic indicators.</w:t>
      </w:r>
    </w:p>
    <w:p w14:paraId="08F4A825" w14:textId="11F8163F" w:rsidR="00322D4C" w:rsidRPr="004E49AC" w:rsidRDefault="004E49AC" w:rsidP="00322D4C">
      <w:pPr>
        <w:pStyle w:val="NormalWeb"/>
        <w:spacing w:before="0" w:beforeAutospacing="0" w:after="0" w:afterAutospacing="0"/>
      </w:pPr>
      <w:r>
        <w:rPr>
          <w:rFonts w:ascii="Garamond" w:hAnsi="Garamond"/>
          <w:b/>
          <w:bCs/>
          <w:i/>
          <w:iCs/>
          <w:color w:val="000000"/>
          <w:sz w:val="20"/>
          <w:szCs w:val="20"/>
        </w:rPr>
        <w:t xml:space="preserve"> </w:t>
      </w:r>
    </w:p>
    <w:p w14:paraId="2DAF17EF" w14:textId="1E324102" w:rsidR="00673639" w:rsidRPr="0047289E" w:rsidRDefault="00673639" w:rsidP="00322D4C">
      <w:pPr>
        <w:pStyle w:val="NormalWeb"/>
        <w:spacing w:before="0" w:beforeAutospacing="0" w:after="0" w:afterAutospacing="0"/>
        <w:rPr>
          <w:rFonts w:ascii="Garamond" w:hAnsi="Garamond"/>
          <w:i/>
        </w:rPr>
      </w:pPr>
      <w:r w:rsidRPr="0047289E">
        <w:rPr>
          <w:rFonts w:ascii="Garamond" w:hAnsi="Garamond"/>
          <w:b/>
          <w:bCs/>
          <w:i/>
        </w:rPr>
        <w:t>Software &amp; Scripting:</w:t>
      </w:r>
    </w:p>
    <w:p w14:paraId="3135EF43" w14:textId="77777777" w:rsidR="00673639" w:rsidRDefault="00CE17DF" w:rsidP="00673639">
      <w:pPr>
        <w:ind w:left="720" w:hanging="720"/>
        <w:rPr>
          <w:rFonts w:ascii="Garamond" w:hAnsi="Garamond"/>
          <w:color w:val="000000"/>
        </w:rPr>
      </w:pPr>
      <w:r>
        <w:rPr>
          <w:rFonts w:ascii="Garamond" w:hAnsi="Garamond"/>
          <w:color w:val="000000"/>
        </w:rPr>
        <w:t>Esri ArcMap</w:t>
      </w:r>
      <w:r w:rsidR="00673639">
        <w:rPr>
          <w:rFonts w:ascii="Garamond" w:hAnsi="Garamond"/>
          <w:color w:val="000000"/>
        </w:rPr>
        <w:t xml:space="preserve"> </w:t>
      </w:r>
      <w:r w:rsidR="00D428C8">
        <w:rPr>
          <w:rFonts w:ascii="Garamond" w:hAnsi="Garamond"/>
          <w:color w:val="000000"/>
        </w:rPr>
        <w:t xml:space="preserve">10.5 </w:t>
      </w:r>
      <w:r w:rsidR="00673639">
        <w:rPr>
          <w:rFonts w:ascii="Garamond" w:hAnsi="Garamond"/>
          <w:color w:val="000000"/>
        </w:rPr>
        <w:t>– raster manipulation, map creation</w:t>
      </w:r>
    </w:p>
    <w:p w14:paraId="7D28A318" w14:textId="51CE0169" w:rsidR="00673639" w:rsidRPr="00410A01" w:rsidRDefault="00410A01" w:rsidP="00673639">
      <w:pPr>
        <w:ind w:left="720" w:hanging="720"/>
        <w:rPr>
          <w:rFonts w:ascii="Garamond" w:hAnsi="Garamond"/>
        </w:rPr>
      </w:pPr>
      <w:r w:rsidRPr="00410A01">
        <w:rPr>
          <w:rFonts w:ascii="Garamond" w:hAnsi="Garamond"/>
        </w:rPr>
        <w:t>Python</w:t>
      </w:r>
      <w:r>
        <w:rPr>
          <w:rFonts w:ascii="Garamond" w:hAnsi="Garamond"/>
        </w:rPr>
        <w:t xml:space="preserve"> –</w:t>
      </w:r>
      <w:r w:rsidR="00CD046C">
        <w:rPr>
          <w:rFonts w:ascii="Garamond" w:hAnsi="Garamond"/>
        </w:rPr>
        <w:t xml:space="preserve"> </w:t>
      </w:r>
      <w:r w:rsidR="00FD79EA">
        <w:rPr>
          <w:rFonts w:ascii="Garamond" w:hAnsi="Garamond"/>
        </w:rPr>
        <w:t xml:space="preserve">Landsat 5 and Landsat 8 </w:t>
      </w:r>
      <w:r>
        <w:rPr>
          <w:rFonts w:ascii="Garamond" w:hAnsi="Garamond"/>
        </w:rPr>
        <w:t>data processing</w:t>
      </w:r>
      <w:r w:rsidR="00CD046C">
        <w:rPr>
          <w:rFonts w:ascii="Garamond" w:hAnsi="Garamond"/>
        </w:rPr>
        <w:t xml:space="preserve"> </w:t>
      </w:r>
    </w:p>
    <w:p w14:paraId="6A50B0C9" w14:textId="77777777" w:rsidR="00652D7A" w:rsidRPr="0047289E" w:rsidRDefault="00652D7A" w:rsidP="00673639">
      <w:pPr>
        <w:ind w:left="720" w:hanging="720"/>
        <w:rPr>
          <w:rFonts w:ascii="Garamond" w:hAnsi="Garamond"/>
          <w:b/>
          <w:u w:val="single"/>
        </w:rPr>
      </w:pPr>
    </w:p>
    <w:p w14:paraId="1B05D40B" w14:textId="77777777" w:rsidR="00673639" w:rsidRPr="0047289E" w:rsidRDefault="00673639" w:rsidP="00673639">
      <w:pPr>
        <w:rPr>
          <w:rFonts w:ascii="Garamond" w:hAnsi="Garamond"/>
          <w:b/>
          <w:i/>
        </w:rPr>
      </w:pPr>
      <w:r w:rsidRPr="0047289E">
        <w:rPr>
          <w:rFonts w:ascii="Garamond" w:hAnsi="Garamond"/>
          <w:b/>
          <w:i/>
        </w:rPr>
        <w:t>End 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673639" w:rsidRPr="0047289E" w14:paraId="0010D116" w14:textId="77777777" w:rsidTr="00E9729B">
        <w:tc>
          <w:tcPr>
            <w:tcW w:w="2273" w:type="dxa"/>
            <w:shd w:val="clear" w:color="auto" w:fill="31849B"/>
            <w:vAlign w:val="center"/>
          </w:tcPr>
          <w:p w14:paraId="49A47B71" w14:textId="77777777" w:rsidR="00673639" w:rsidRPr="0047289E" w:rsidRDefault="00673639" w:rsidP="000E3453">
            <w:pPr>
              <w:jc w:val="center"/>
              <w:rPr>
                <w:rFonts w:ascii="Garamond" w:hAnsi="Garamond"/>
                <w:b/>
                <w:bCs/>
                <w:color w:val="FFFFFF"/>
              </w:rPr>
            </w:pPr>
            <w:r w:rsidRPr="0047289E">
              <w:rPr>
                <w:rFonts w:ascii="Garamond" w:hAnsi="Garamond"/>
                <w:b/>
                <w:bCs/>
                <w:color w:val="FFFFFF"/>
              </w:rPr>
              <w:t>End Product(s)</w:t>
            </w:r>
          </w:p>
        </w:tc>
        <w:tc>
          <w:tcPr>
            <w:tcW w:w="3240" w:type="dxa"/>
            <w:shd w:val="clear" w:color="auto" w:fill="31849B"/>
            <w:vAlign w:val="center"/>
          </w:tcPr>
          <w:p w14:paraId="462088E6" w14:textId="77777777" w:rsidR="00673639" w:rsidRPr="0047289E" w:rsidRDefault="00673639" w:rsidP="000E3453">
            <w:pPr>
              <w:jc w:val="center"/>
              <w:rPr>
                <w:rFonts w:ascii="Garamond" w:hAnsi="Garamond"/>
                <w:b/>
                <w:bCs/>
                <w:color w:val="FFFFFF"/>
              </w:rPr>
            </w:pPr>
            <w:r w:rsidRPr="0047289E">
              <w:rPr>
                <w:rFonts w:ascii="Garamond" w:hAnsi="Garamond"/>
                <w:b/>
                <w:bCs/>
                <w:color w:val="FFFFFF"/>
              </w:rPr>
              <w:t xml:space="preserve">Earth Observations Used </w:t>
            </w:r>
          </w:p>
        </w:tc>
        <w:tc>
          <w:tcPr>
            <w:tcW w:w="2880" w:type="dxa"/>
            <w:shd w:val="clear" w:color="auto" w:fill="31849B"/>
            <w:vAlign w:val="center"/>
          </w:tcPr>
          <w:p w14:paraId="6930BA24" w14:textId="77777777" w:rsidR="00673639" w:rsidRPr="0047289E" w:rsidRDefault="00673639" w:rsidP="000E3453">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cPr>
          <w:p w14:paraId="0D61E813" w14:textId="77777777" w:rsidR="00673639" w:rsidRPr="0047289E" w:rsidRDefault="00673639" w:rsidP="000E3453">
            <w:pPr>
              <w:jc w:val="center"/>
              <w:rPr>
                <w:rFonts w:ascii="Garamond" w:hAnsi="Garamond"/>
                <w:b/>
                <w:bCs/>
                <w:color w:val="FFFFFF"/>
                <w:sz w:val="20"/>
              </w:rPr>
            </w:pPr>
            <w:r w:rsidRPr="0047289E">
              <w:rPr>
                <w:rFonts w:ascii="Garamond" w:hAnsi="Garamond"/>
                <w:b/>
                <w:bCs/>
                <w:color w:val="FFFFFF"/>
                <w:sz w:val="18"/>
              </w:rPr>
              <w:t>Software Release Category</w:t>
            </w:r>
          </w:p>
        </w:tc>
      </w:tr>
      <w:tr w:rsidR="00673639" w:rsidRPr="0047289E" w14:paraId="19756534" w14:textId="77777777" w:rsidTr="000E3453">
        <w:tc>
          <w:tcPr>
            <w:tcW w:w="2273" w:type="dxa"/>
          </w:tcPr>
          <w:p w14:paraId="351BB6D9" w14:textId="4BE02013" w:rsidR="00673639" w:rsidRPr="0047289E" w:rsidRDefault="00673639" w:rsidP="0027611F">
            <w:pPr>
              <w:rPr>
                <w:rFonts w:ascii="Garamond" w:hAnsi="Garamond"/>
                <w:b/>
                <w:bCs/>
              </w:rPr>
            </w:pPr>
            <w:r w:rsidRPr="00A56A18">
              <w:rPr>
                <w:rFonts w:ascii="Garamond" w:hAnsi="Garamond" w:cs="Arial"/>
                <w:b/>
              </w:rPr>
              <w:t xml:space="preserve">Extreme Heat Social Vulnerability </w:t>
            </w:r>
            <w:r w:rsidR="0027611F">
              <w:rPr>
                <w:rFonts w:ascii="Garamond" w:hAnsi="Garamond" w:cs="Arial"/>
                <w:b/>
              </w:rPr>
              <w:t>Index</w:t>
            </w:r>
          </w:p>
        </w:tc>
        <w:tc>
          <w:tcPr>
            <w:tcW w:w="3240" w:type="dxa"/>
          </w:tcPr>
          <w:p w14:paraId="03426E37" w14:textId="77777777" w:rsidR="00673639" w:rsidRPr="0047289E" w:rsidRDefault="00673639" w:rsidP="000E3453">
            <w:pPr>
              <w:rPr>
                <w:rFonts w:ascii="Garamond" w:hAnsi="Garamond"/>
              </w:rPr>
            </w:pPr>
            <w:r>
              <w:rPr>
                <w:rFonts w:ascii="Garamond" w:hAnsi="Garamond" w:cs="Arial"/>
              </w:rPr>
              <w:t>N/A</w:t>
            </w:r>
          </w:p>
        </w:tc>
        <w:tc>
          <w:tcPr>
            <w:tcW w:w="2880" w:type="dxa"/>
          </w:tcPr>
          <w:p w14:paraId="268ADD1E" w14:textId="4E75D079" w:rsidR="00673639" w:rsidRPr="0047289E" w:rsidRDefault="00673639" w:rsidP="0027611F">
            <w:pPr>
              <w:rPr>
                <w:rFonts w:ascii="Garamond" w:hAnsi="Garamond"/>
              </w:rPr>
            </w:pPr>
            <w:r w:rsidRPr="00A56A18">
              <w:rPr>
                <w:rFonts w:ascii="Garamond" w:hAnsi="Garamond" w:cs="Arial"/>
              </w:rPr>
              <w:t xml:space="preserve">This </w:t>
            </w:r>
            <w:r w:rsidR="0027611F">
              <w:rPr>
                <w:rFonts w:ascii="Garamond" w:hAnsi="Garamond" w:cs="Arial"/>
              </w:rPr>
              <w:t xml:space="preserve">index </w:t>
            </w:r>
            <w:r w:rsidRPr="00A56A18">
              <w:rPr>
                <w:rFonts w:ascii="Garamond" w:hAnsi="Garamond" w:cs="Arial"/>
              </w:rPr>
              <w:t>will provide the partners with an understanding of what populations are most vulnerable to extreme heat events, as well as where these populations are located across the city. The partners will then be able to create outreach strategies and take preventative measures that focus on these populations.</w:t>
            </w:r>
          </w:p>
        </w:tc>
        <w:tc>
          <w:tcPr>
            <w:tcW w:w="1080" w:type="dxa"/>
          </w:tcPr>
          <w:p w14:paraId="38519707" w14:textId="77777777" w:rsidR="00673639" w:rsidRPr="0047289E" w:rsidRDefault="00673639" w:rsidP="000E3453">
            <w:pPr>
              <w:rPr>
                <w:rFonts w:ascii="Garamond" w:hAnsi="Garamond"/>
              </w:rPr>
            </w:pPr>
            <w:r w:rsidRPr="0047289E">
              <w:rPr>
                <w:rFonts w:ascii="Garamond" w:hAnsi="Garamond"/>
              </w:rPr>
              <w:t>N/A</w:t>
            </w:r>
          </w:p>
          <w:p w14:paraId="2D1BAAD4" w14:textId="77777777" w:rsidR="00673639" w:rsidRPr="0047289E" w:rsidRDefault="00673639" w:rsidP="000E3453">
            <w:pPr>
              <w:rPr>
                <w:rFonts w:ascii="Garamond" w:hAnsi="Garamond"/>
              </w:rPr>
            </w:pPr>
          </w:p>
        </w:tc>
      </w:tr>
      <w:tr w:rsidR="00673639" w:rsidRPr="0047289E" w14:paraId="69F2DE7E" w14:textId="77777777" w:rsidTr="000E3453">
        <w:tc>
          <w:tcPr>
            <w:tcW w:w="2273" w:type="dxa"/>
          </w:tcPr>
          <w:p w14:paraId="47B83BBB" w14:textId="77777777" w:rsidR="00673639" w:rsidRPr="0047289E" w:rsidRDefault="00673639" w:rsidP="000E3453">
            <w:pPr>
              <w:rPr>
                <w:rFonts w:ascii="Garamond" w:hAnsi="Garamond"/>
                <w:b/>
                <w:bCs/>
              </w:rPr>
            </w:pPr>
            <w:r w:rsidRPr="00A56A18">
              <w:rPr>
                <w:rFonts w:ascii="Garamond" w:hAnsi="Garamond" w:cs="Arial"/>
                <w:b/>
              </w:rPr>
              <w:t>Landsat Surface Temperature Assessment Maps</w:t>
            </w:r>
          </w:p>
        </w:tc>
        <w:tc>
          <w:tcPr>
            <w:tcW w:w="3240" w:type="dxa"/>
          </w:tcPr>
          <w:p w14:paraId="01D8457C" w14:textId="6A5004DF" w:rsidR="00673639" w:rsidRDefault="00673639" w:rsidP="000E3453">
            <w:pPr>
              <w:pStyle w:val="NormalWeb"/>
              <w:spacing w:before="0" w:beforeAutospacing="0" w:after="0" w:afterAutospacing="0"/>
            </w:pPr>
            <w:r>
              <w:rPr>
                <w:rFonts w:ascii="Garamond" w:hAnsi="Garamond"/>
                <w:color w:val="000000"/>
                <w:sz w:val="22"/>
                <w:szCs w:val="22"/>
              </w:rPr>
              <w:t>Landsat 5</w:t>
            </w:r>
            <w:r w:rsidR="00322D4C">
              <w:rPr>
                <w:rFonts w:ascii="Garamond" w:hAnsi="Garamond"/>
                <w:color w:val="000000"/>
                <w:sz w:val="22"/>
                <w:szCs w:val="22"/>
              </w:rPr>
              <w:t xml:space="preserve"> TM</w:t>
            </w:r>
          </w:p>
          <w:p w14:paraId="12879748" w14:textId="77777777" w:rsidR="00673639" w:rsidRDefault="00673639" w:rsidP="000E3453">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Landsat 8</w:t>
            </w:r>
            <w:r w:rsidR="00322D4C">
              <w:rPr>
                <w:rFonts w:ascii="Garamond" w:hAnsi="Garamond"/>
                <w:color w:val="000000"/>
                <w:sz w:val="22"/>
                <w:szCs w:val="22"/>
              </w:rPr>
              <w:t xml:space="preserve"> OLI </w:t>
            </w:r>
            <w:r w:rsidR="00322D4C">
              <w:rPr>
                <w:rFonts w:ascii="Garamond" w:hAnsi="Garamond"/>
                <w:color w:val="000000"/>
                <w:sz w:val="22"/>
                <w:szCs w:val="22"/>
              </w:rPr>
              <w:br/>
              <w:t>Landsat 8 TIRS</w:t>
            </w:r>
          </w:p>
          <w:p w14:paraId="347149E5" w14:textId="4904AEC1" w:rsidR="0044752B" w:rsidRPr="00A56A18" w:rsidRDefault="0044752B" w:rsidP="000E3453">
            <w:pPr>
              <w:pStyle w:val="NormalWeb"/>
              <w:spacing w:before="0" w:beforeAutospacing="0" w:after="0" w:afterAutospacing="0"/>
            </w:pPr>
            <w:r>
              <w:rPr>
                <w:rFonts w:ascii="Garamond" w:hAnsi="Garamond"/>
                <w:color w:val="000000"/>
                <w:sz w:val="22"/>
                <w:szCs w:val="22"/>
              </w:rPr>
              <w:t>ASTER</w:t>
            </w:r>
          </w:p>
        </w:tc>
        <w:tc>
          <w:tcPr>
            <w:tcW w:w="2880" w:type="dxa"/>
          </w:tcPr>
          <w:p w14:paraId="792CB353" w14:textId="3D875172" w:rsidR="00673639" w:rsidRPr="0047289E" w:rsidRDefault="00322D4C" w:rsidP="000E3453">
            <w:pPr>
              <w:rPr>
                <w:rFonts w:ascii="Garamond" w:hAnsi="Garamond"/>
              </w:rPr>
            </w:pPr>
            <w:r>
              <w:rPr>
                <w:rFonts w:ascii="Garamond" w:hAnsi="Garamond"/>
              </w:rPr>
              <w:t>These maps</w:t>
            </w:r>
            <w:r w:rsidR="00F25330">
              <w:rPr>
                <w:rFonts w:ascii="Garamond" w:hAnsi="Garamond"/>
              </w:rPr>
              <w:t xml:space="preserve"> will</w:t>
            </w:r>
            <w:r>
              <w:rPr>
                <w:rFonts w:ascii="Garamond" w:hAnsi="Garamond"/>
              </w:rPr>
              <w:t xml:space="preserve"> </w:t>
            </w:r>
            <w:r w:rsidR="00673639" w:rsidRPr="00A56A18">
              <w:rPr>
                <w:rFonts w:ascii="Garamond" w:hAnsi="Garamond"/>
              </w:rPr>
              <w:t xml:space="preserve">allow the partners to observe how surface temperatures in Richmond, VA have changed over time. By establishing trends in the distribution of land surface temperatures, the partners will be more equipped to target adaptation and mitigation efforts to improve the city’s extreme heat resiliency strategy. Land cover imagery will be overlaid on selected maps to demonstrate </w:t>
            </w:r>
            <w:r w:rsidR="00673639" w:rsidRPr="00A56A18">
              <w:rPr>
                <w:rFonts w:ascii="Garamond" w:hAnsi="Garamond"/>
              </w:rPr>
              <w:lastRenderedPageBreak/>
              <w:t>how land use choices influence local temperature.</w:t>
            </w:r>
          </w:p>
        </w:tc>
        <w:tc>
          <w:tcPr>
            <w:tcW w:w="1080" w:type="dxa"/>
          </w:tcPr>
          <w:p w14:paraId="42E86EE3" w14:textId="77777777" w:rsidR="00673639" w:rsidRPr="0047289E" w:rsidRDefault="00AB4FF4" w:rsidP="000E3453">
            <w:pPr>
              <w:rPr>
                <w:rFonts w:ascii="Garamond" w:hAnsi="Garamond"/>
              </w:rPr>
            </w:pPr>
            <w:r>
              <w:rPr>
                <w:rFonts w:ascii="Garamond" w:hAnsi="Garamond"/>
              </w:rPr>
              <w:lastRenderedPageBreak/>
              <w:t>N/A</w:t>
            </w:r>
          </w:p>
        </w:tc>
      </w:tr>
      <w:tr w:rsidR="0027611F" w:rsidRPr="0047289E" w14:paraId="591FCA4C" w14:textId="77777777" w:rsidTr="000E3453">
        <w:tc>
          <w:tcPr>
            <w:tcW w:w="2273" w:type="dxa"/>
          </w:tcPr>
          <w:p w14:paraId="2A3F03BA" w14:textId="0ECA8A64" w:rsidR="0027611F" w:rsidRPr="00A56A18" w:rsidRDefault="0027611F" w:rsidP="000E3453">
            <w:pPr>
              <w:rPr>
                <w:rFonts w:ascii="Garamond" w:hAnsi="Garamond" w:cs="Arial"/>
                <w:b/>
              </w:rPr>
            </w:pPr>
            <w:r>
              <w:rPr>
                <w:rFonts w:ascii="Garamond" w:hAnsi="Garamond" w:cs="Arial"/>
                <w:b/>
              </w:rPr>
              <w:t>Heat Vulnerability Assessment</w:t>
            </w:r>
            <w:r w:rsidR="001B4C52">
              <w:rPr>
                <w:rFonts w:ascii="Garamond" w:hAnsi="Garamond" w:cs="Arial"/>
                <w:b/>
              </w:rPr>
              <w:t xml:space="preserve"> Maps</w:t>
            </w:r>
          </w:p>
        </w:tc>
        <w:tc>
          <w:tcPr>
            <w:tcW w:w="3240" w:type="dxa"/>
          </w:tcPr>
          <w:p w14:paraId="27AAE005" w14:textId="77777777" w:rsidR="0027611F" w:rsidRDefault="0027611F" w:rsidP="0027611F">
            <w:pPr>
              <w:pStyle w:val="NormalWeb"/>
              <w:spacing w:before="0" w:beforeAutospacing="0" w:after="0" w:afterAutospacing="0"/>
            </w:pPr>
            <w:r>
              <w:rPr>
                <w:rFonts w:ascii="Garamond" w:hAnsi="Garamond"/>
                <w:color w:val="000000"/>
                <w:sz w:val="22"/>
                <w:szCs w:val="22"/>
              </w:rPr>
              <w:t>Landsat 5 TM</w:t>
            </w:r>
          </w:p>
          <w:p w14:paraId="4E7EB489" w14:textId="6160E280" w:rsidR="0027611F" w:rsidRDefault="0027611F" w:rsidP="0027611F">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 xml:space="preserve">Landsat 8 OLI </w:t>
            </w:r>
            <w:r>
              <w:rPr>
                <w:rFonts w:ascii="Garamond" w:hAnsi="Garamond"/>
                <w:color w:val="000000"/>
                <w:sz w:val="22"/>
                <w:szCs w:val="22"/>
              </w:rPr>
              <w:br/>
              <w:t>Landsat 8 TIRS</w:t>
            </w:r>
          </w:p>
        </w:tc>
        <w:tc>
          <w:tcPr>
            <w:tcW w:w="2880" w:type="dxa"/>
          </w:tcPr>
          <w:p w14:paraId="6DE0CDEC" w14:textId="2FBCCFB5" w:rsidR="0027611F" w:rsidRDefault="0027611F" w:rsidP="001B4C52">
            <w:pPr>
              <w:rPr>
                <w:rFonts w:ascii="Garamond" w:hAnsi="Garamond"/>
              </w:rPr>
            </w:pPr>
            <w:r>
              <w:rPr>
                <w:rFonts w:ascii="Garamond" w:hAnsi="Garamond"/>
              </w:rPr>
              <w:t xml:space="preserve">This assessment </w:t>
            </w:r>
            <w:r w:rsidR="001B4C52">
              <w:rPr>
                <w:rFonts w:ascii="Garamond" w:hAnsi="Garamond"/>
              </w:rPr>
              <w:t>will aggregate our heat vulnerability i</w:t>
            </w:r>
            <w:r>
              <w:rPr>
                <w:rFonts w:ascii="Garamond" w:hAnsi="Garamond"/>
              </w:rPr>
              <w:t>ndex</w:t>
            </w:r>
            <w:r w:rsidR="001B4C52">
              <w:rPr>
                <w:rFonts w:ascii="Garamond" w:hAnsi="Garamond"/>
              </w:rPr>
              <w:t>, land cover, and land surface t</w:t>
            </w:r>
            <w:r>
              <w:rPr>
                <w:rFonts w:ascii="Garamond" w:hAnsi="Garamond"/>
              </w:rPr>
              <w:t>emperature</w:t>
            </w:r>
            <w:r w:rsidR="001B4C52">
              <w:rPr>
                <w:rFonts w:ascii="Garamond" w:hAnsi="Garamond"/>
              </w:rPr>
              <w:t xml:space="preserve"> data to demonstrate the combined impacts of vulnerability and vegetation, or lack thereof, on the spatial distribution of extreme heat throughout the city. </w:t>
            </w:r>
          </w:p>
        </w:tc>
        <w:tc>
          <w:tcPr>
            <w:tcW w:w="1080" w:type="dxa"/>
          </w:tcPr>
          <w:p w14:paraId="6448D4FD" w14:textId="09F6DDC0" w:rsidR="0027611F" w:rsidRDefault="001B4C52" w:rsidP="000E3453">
            <w:pPr>
              <w:rPr>
                <w:rFonts w:ascii="Garamond" w:hAnsi="Garamond"/>
              </w:rPr>
            </w:pPr>
            <w:r>
              <w:rPr>
                <w:rFonts w:ascii="Garamond" w:hAnsi="Garamond"/>
              </w:rPr>
              <w:t>N/A</w:t>
            </w:r>
          </w:p>
        </w:tc>
      </w:tr>
    </w:tbl>
    <w:p w14:paraId="254E746C" w14:textId="77777777" w:rsidR="00673639" w:rsidRPr="0047289E" w:rsidRDefault="00673639" w:rsidP="00673639">
      <w:pPr>
        <w:ind w:left="720" w:hanging="720"/>
        <w:rPr>
          <w:rFonts w:ascii="Garamond" w:hAnsi="Garamond"/>
          <w:sz w:val="20"/>
          <w:szCs w:val="20"/>
        </w:rPr>
      </w:pPr>
    </w:p>
    <w:p w14:paraId="4DD5153F" w14:textId="24A96F6B" w:rsidR="00673639" w:rsidRPr="0047289E" w:rsidRDefault="00673639" w:rsidP="00673639">
      <w:pPr>
        <w:pBdr>
          <w:bottom w:val="single" w:sz="4" w:space="1" w:color="auto"/>
        </w:pBdr>
        <w:rPr>
          <w:rFonts w:ascii="Garamond" w:hAnsi="Garamond" w:cs="Arial"/>
          <w:b/>
          <w:szCs w:val="20"/>
        </w:rPr>
      </w:pPr>
      <w:r w:rsidRPr="0047289E">
        <w:rPr>
          <w:rFonts w:ascii="Garamond" w:hAnsi="Garamond" w:cs="Arial"/>
          <w:b/>
          <w:szCs w:val="20"/>
        </w:rPr>
        <w:t>Project Handoff Package</w:t>
      </w:r>
    </w:p>
    <w:p w14:paraId="029CECB4" w14:textId="77777777" w:rsidR="00673639" w:rsidRPr="0047289E" w:rsidRDefault="00673639" w:rsidP="00673639">
      <w:pPr>
        <w:rPr>
          <w:rFonts w:ascii="Garamond" w:hAnsi="Garamond" w:cs="Arial"/>
          <w:b/>
        </w:rPr>
      </w:pPr>
      <w:r w:rsidRPr="0047289E">
        <w:rPr>
          <w:rFonts w:ascii="Garamond" w:hAnsi="Garamond" w:cs="Arial"/>
          <w:b/>
        </w:rPr>
        <w:t>Transition Plan:</w:t>
      </w:r>
    </w:p>
    <w:p w14:paraId="59316E8F" w14:textId="6D512499" w:rsidR="00673639" w:rsidRDefault="007C5981" w:rsidP="00673639">
      <w:pPr>
        <w:pStyle w:val="NormalWeb"/>
        <w:spacing w:before="0" w:beforeAutospacing="0" w:after="0" w:afterAutospacing="0"/>
      </w:pPr>
      <w:r>
        <w:rPr>
          <w:rFonts w:ascii="Garamond" w:hAnsi="Garamond"/>
          <w:color w:val="000000"/>
          <w:sz w:val="22"/>
          <w:szCs w:val="22"/>
        </w:rPr>
        <w:t>The team m</w:t>
      </w:r>
      <w:r w:rsidR="00B93F7B">
        <w:rPr>
          <w:rFonts w:ascii="Garamond" w:hAnsi="Garamond"/>
          <w:color w:val="000000"/>
          <w:sz w:val="22"/>
          <w:szCs w:val="22"/>
        </w:rPr>
        <w:t xml:space="preserve">et with the partners in person on-site </w:t>
      </w:r>
      <w:r w:rsidR="0099686F">
        <w:rPr>
          <w:rFonts w:ascii="Garamond" w:hAnsi="Garamond"/>
          <w:color w:val="000000"/>
          <w:sz w:val="22"/>
          <w:szCs w:val="22"/>
        </w:rPr>
        <w:t>at the</w:t>
      </w:r>
      <w:r w:rsidR="00B93F7B">
        <w:rPr>
          <w:rFonts w:ascii="Garamond" w:hAnsi="Garamond"/>
          <w:color w:val="000000"/>
          <w:sz w:val="22"/>
          <w:szCs w:val="22"/>
        </w:rPr>
        <w:t xml:space="preserve"> </w:t>
      </w:r>
      <w:r w:rsidR="00673639">
        <w:rPr>
          <w:rFonts w:ascii="Garamond" w:hAnsi="Garamond"/>
          <w:color w:val="000000"/>
          <w:sz w:val="22"/>
          <w:szCs w:val="22"/>
        </w:rPr>
        <w:t xml:space="preserve">DEVELOP office, </w:t>
      </w:r>
      <w:r w:rsidR="0099686F">
        <w:rPr>
          <w:rFonts w:ascii="Garamond" w:hAnsi="Garamond"/>
          <w:color w:val="000000"/>
          <w:sz w:val="22"/>
          <w:szCs w:val="22"/>
        </w:rPr>
        <w:t>during the LaRC</w:t>
      </w:r>
      <w:r w:rsidR="00B3758D">
        <w:rPr>
          <w:rFonts w:ascii="Garamond" w:hAnsi="Garamond"/>
          <w:color w:val="000000"/>
          <w:sz w:val="22"/>
          <w:szCs w:val="22"/>
        </w:rPr>
        <w:t xml:space="preserve"> closeout on August 10</w:t>
      </w:r>
      <w:r w:rsidR="00B3758D" w:rsidRPr="00B3758D">
        <w:rPr>
          <w:rFonts w:ascii="Garamond" w:hAnsi="Garamond"/>
          <w:color w:val="000000"/>
          <w:sz w:val="22"/>
          <w:szCs w:val="22"/>
          <w:vertAlign w:val="superscript"/>
        </w:rPr>
        <w:t>th</w:t>
      </w:r>
      <w:r w:rsidR="00673639">
        <w:rPr>
          <w:rFonts w:ascii="Garamond" w:hAnsi="Garamond"/>
          <w:color w:val="000000"/>
          <w:sz w:val="22"/>
          <w:szCs w:val="22"/>
        </w:rPr>
        <w:t>. The</w:t>
      </w:r>
      <w:r>
        <w:rPr>
          <w:rFonts w:ascii="Garamond" w:hAnsi="Garamond"/>
          <w:color w:val="000000"/>
          <w:sz w:val="22"/>
          <w:szCs w:val="22"/>
        </w:rPr>
        <w:t xml:space="preserve"> partners were</w:t>
      </w:r>
      <w:r w:rsidR="0071187B">
        <w:rPr>
          <w:rFonts w:ascii="Garamond" w:hAnsi="Garamond"/>
          <w:color w:val="000000"/>
          <w:sz w:val="22"/>
          <w:szCs w:val="22"/>
        </w:rPr>
        <w:t xml:space="preserve"> present for the team’s presentation</w:t>
      </w:r>
      <w:r w:rsidR="00673639">
        <w:rPr>
          <w:rFonts w:ascii="Garamond" w:hAnsi="Garamond"/>
          <w:color w:val="000000"/>
          <w:sz w:val="22"/>
          <w:szCs w:val="22"/>
        </w:rPr>
        <w:t>,</w:t>
      </w:r>
      <w:r>
        <w:rPr>
          <w:rFonts w:ascii="Garamond" w:hAnsi="Garamond"/>
          <w:color w:val="000000"/>
          <w:sz w:val="22"/>
          <w:szCs w:val="22"/>
        </w:rPr>
        <w:t xml:space="preserve"> which was</w:t>
      </w:r>
      <w:r w:rsidR="00673639">
        <w:rPr>
          <w:rFonts w:ascii="Garamond" w:hAnsi="Garamond"/>
          <w:color w:val="000000"/>
          <w:sz w:val="22"/>
          <w:szCs w:val="22"/>
        </w:rPr>
        <w:t xml:space="preserve"> followed by a final discussion and handoff of materials. During this meeting, partners </w:t>
      </w:r>
      <w:r>
        <w:rPr>
          <w:rFonts w:ascii="Garamond" w:hAnsi="Garamond"/>
          <w:color w:val="000000"/>
          <w:sz w:val="22"/>
          <w:szCs w:val="22"/>
        </w:rPr>
        <w:t xml:space="preserve">had </w:t>
      </w:r>
      <w:r w:rsidR="00673639">
        <w:rPr>
          <w:rFonts w:ascii="Garamond" w:hAnsi="Garamond"/>
          <w:color w:val="000000"/>
          <w:sz w:val="22"/>
          <w:szCs w:val="22"/>
        </w:rPr>
        <w:t xml:space="preserve">a chance to ask questions and any remaining issues </w:t>
      </w:r>
      <w:r>
        <w:rPr>
          <w:rFonts w:ascii="Garamond" w:hAnsi="Garamond"/>
          <w:color w:val="000000"/>
          <w:sz w:val="22"/>
          <w:szCs w:val="22"/>
        </w:rPr>
        <w:t>were</w:t>
      </w:r>
      <w:r w:rsidR="00673639">
        <w:rPr>
          <w:rFonts w:ascii="Garamond" w:hAnsi="Garamond"/>
          <w:color w:val="000000"/>
          <w:sz w:val="22"/>
          <w:szCs w:val="22"/>
        </w:rPr>
        <w:t xml:space="preserve"> resolved. If</w:t>
      </w:r>
      <w:r>
        <w:rPr>
          <w:rFonts w:ascii="Garamond" w:hAnsi="Garamond"/>
          <w:color w:val="000000"/>
          <w:sz w:val="22"/>
          <w:szCs w:val="22"/>
        </w:rPr>
        <w:t xml:space="preserve"> our</w:t>
      </w:r>
      <w:r w:rsidR="00673639">
        <w:rPr>
          <w:rFonts w:ascii="Garamond" w:hAnsi="Garamond"/>
          <w:color w:val="000000"/>
          <w:sz w:val="22"/>
          <w:szCs w:val="22"/>
        </w:rPr>
        <w:t xml:space="preserve"> partners have </w:t>
      </w:r>
      <w:r>
        <w:rPr>
          <w:rFonts w:ascii="Garamond" w:hAnsi="Garamond"/>
          <w:color w:val="000000"/>
          <w:sz w:val="22"/>
          <w:szCs w:val="22"/>
        </w:rPr>
        <w:t>additional</w:t>
      </w:r>
      <w:r w:rsidR="00673639">
        <w:rPr>
          <w:rFonts w:ascii="Garamond" w:hAnsi="Garamond"/>
          <w:color w:val="000000"/>
          <w:sz w:val="22"/>
          <w:szCs w:val="22"/>
        </w:rPr>
        <w:t xml:space="preserve"> questions for the team </w:t>
      </w:r>
      <w:r>
        <w:rPr>
          <w:rFonts w:ascii="Garamond" w:hAnsi="Garamond"/>
          <w:color w:val="000000"/>
          <w:sz w:val="22"/>
          <w:szCs w:val="22"/>
        </w:rPr>
        <w:t>following our handoff,</w:t>
      </w:r>
      <w:r w:rsidR="00673639">
        <w:rPr>
          <w:rFonts w:ascii="Garamond" w:hAnsi="Garamond"/>
          <w:color w:val="000000"/>
          <w:sz w:val="22"/>
          <w:szCs w:val="22"/>
        </w:rPr>
        <w:t xml:space="preserve"> they </w:t>
      </w:r>
      <w:r>
        <w:rPr>
          <w:rFonts w:ascii="Garamond" w:hAnsi="Garamond"/>
          <w:color w:val="000000"/>
          <w:sz w:val="22"/>
          <w:szCs w:val="22"/>
        </w:rPr>
        <w:t>will</w:t>
      </w:r>
      <w:r w:rsidR="00673639">
        <w:rPr>
          <w:rFonts w:ascii="Garamond" w:hAnsi="Garamond"/>
          <w:color w:val="000000"/>
          <w:sz w:val="22"/>
          <w:szCs w:val="22"/>
        </w:rPr>
        <w:t xml:space="preserve"> direct any further concerns to the point of contact for the project.</w:t>
      </w:r>
    </w:p>
    <w:p w14:paraId="586B547E" w14:textId="77777777" w:rsidR="00673639" w:rsidRPr="00A56A18" w:rsidRDefault="00673639" w:rsidP="00673639">
      <w:pPr>
        <w:pStyle w:val="NormalWeb"/>
        <w:spacing w:before="0" w:beforeAutospacing="0" w:after="0" w:afterAutospacing="0"/>
      </w:pPr>
      <w:r>
        <w:rPr>
          <w:rFonts w:ascii="Garamond" w:hAnsi="Garamond"/>
          <w:b/>
          <w:bCs/>
          <w:color w:val="000000"/>
          <w:sz w:val="22"/>
          <w:szCs w:val="22"/>
        </w:rPr>
        <w:t xml:space="preserve"> </w:t>
      </w:r>
    </w:p>
    <w:p w14:paraId="28954FE0" w14:textId="77777777" w:rsidR="00673639" w:rsidRPr="00A56A18" w:rsidRDefault="00673639" w:rsidP="00673639">
      <w:pPr>
        <w:ind w:left="360" w:hanging="360"/>
        <w:rPr>
          <w:rFonts w:ascii="Garamond" w:hAnsi="Garamond" w:cs="Arial"/>
          <w:b/>
        </w:rPr>
      </w:pPr>
      <w:r w:rsidRPr="0047289E">
        <w:rPr>
          <w:rFonts w:ascii="Garamond" w:hAnsi="Garamond" w:cs="Arial"/>
          <w:b/>
        </w:rPr>
        <w:t xml:space="preserve">Team POC: </w:t>
      </w:r>
      <w:r>
        <w:rPr>
          <w:rFonts w:ascii="Garamond" w:hAnsi="Garamond"/>
          <w:color w:val="000000"/>
        </w:rPr>
        <w:t>Meg Fredericks, megfred.develop@gmail.com</w:t>
      </w:r>
    </w:p>
    <w:p w14:paraId="0325FFA6" w14:textId="77777777" w:rsidR="00673639" w:rsidRPr="0047289E" w:rsidRDefault="00673639" w:rsidP="00673639">
      <w:pPr>
        <w:ind w:left="360" w:hanging="360"/>
        <w:rPr>
          <w:rFonts w:ascii="Garamond" w:hAnsi="Garamond" w:cs="Arial"/>
        </w:rPr>
      </w:pPr>
      <w:r w:rsidRPr="0047289E">
        <w:rPr>
          <w:rFonts w:ascii="Garamond" w:hAnsi="Garamond" w:cs="Arial"/>
          <w:b/>
        </w:rPr>
        <w:t>Partner POC</w:t>
      </w:r>
      <w:r w:rsidRPr="0047289E">
        <w:rPr>
          <w:rFonts w:ascii="Garamond" w:hAnsi="Garamond" w:cs="Arial"/>
        </w:rPr>
        <w:t xml:space="preserve">: </w:t>
      </w:r>
      <w:r>
        <w:rPr>
          <w:rFonts w:ascii="Garamond" w:hAnsi="Garamond"/>
          <w:color w:val="000000"/>
        </w:rPr>
        <w:t>Giles Harnsberger, giles@groundworkrva.org</w:t>
      </w:r>
    </w:p>
    <w:p w14:paraId="63CD2A6A" w14:textId="77777777" w:rsidR="00673639" w:rsidRPr="0047289E" w:rsidRDefault="00673639" w:rsidP="00673639">
      <w:pPr>
        <w:rPr>
          <w:rFonts w:ascii="Garamond" w:hAnsi="Garamond" w:cs="Arial"/>
        </w:rPr>
      </w:pPr>
    </w:p>
    <w:p w14:paraId="50E11DAB" w14:textId="77777777" w:rsidR="00673639" w:rsidRPr="0047289E" w:rsidRDefault="00673639" w:rsidP="00673639">
      <w:pPr>
        <w:rPr>
          <w:rFonts w:ascii="Garamond" w:hAnsi="Garamond" w:cs="Arial"/>
          <w:b/>
        </w:rPr>
      </w:pPr>
      <w:r w:rsidRPr="0047289E">
        <w:rPr>
          <w:rFonts w:ascii="Garamond" w:hAnsi="Garamond" w:cs="Arial"/>
          <w:b/>
        </w:rPr>
        <w:t>Handoff Package:</w:t>
      </w:r>
    </w:p>
    <w:p w14:paraId="673C0EF2" w14:textId="77777777" w:rsidR="00673639" w:rsidRPr="0027611F" w:rsidRDefault="00673639" w:rsidP="00673639">
      <w:pPr>
        <w:numPr>
          <w:ilvl w:val="0"/>
          <w:numId w:val="3"/>
        </w:numPr>
        <w:textAlignment w:val="baseline"/>
        <w:rPr>
          <w:rFonts w:ascii="Garamond" w:eastAsia="Times New Roman" w:hAnsi="Garamond"/>
        </w:rPr>
      </w:pPr>
      <w:r w:rsidRPr="0027611F">
        <w:rPr>
          <w:rFonts w:ascii="Garamond" w:eastAsia="Times New Roman" w:hAnsi="Garamond"/>
        </w:rPr>
        <w:t>Landsat Surface Temperature Time Series Maps</w:t>
      </w:r>
    </w:p>
    <w:p w14:paraId="1803B3D8" w14:textId="0250A63E" w:rsidR="0027611F" w:rsidRPr="0027611F" w:rsidRDefault="0027611F" w:rsidP="0027611F">
      <w:pPr>
        <w:numPr>
          <w:ilvl w:val="0"/>
          <w:numId w:val="3"/>
        </w:numPr>
        <w:textAlignment w:val="baseline"/>
        <w:rPr>
          <w:rFonts w:ascii="Garamond" w:eastAsia="Times New Roman" w:hAnsi="Garamond"/>
        </w:rPr>
      </w:pPr>
      <w:r>
        <w:rPr>
          <w:rFonts w:ascii="Garamond" w:eastAsia="Times New Roman" w:hAnsi="Garamond"/>
        </w:rPr>
        <w:t>Heat Vulnerability Index</w:t>
      </w:r>
      <w:r w:rsidR="00283A4C">
        <w:rPr>
          <w:rFonts w:ascii="Garamond" w:eastAsia="Times New Roman" w:hAnsi="Garamond"/>
        </w:rPr>
        <w:t xml:space="preserve"> D</w:t>
      </w:r>
      <w:r>
        <w:rPr>
          <w:rFonts w:ascii="Garamond" w:eastAsia="Times New Roman" w:hAnsi="Garamond"/>
        </w:rPr>
        <w:t>ata</w:t>
      </w:r>
    </w:p>
    <w:p w14:paraId="0616545A" w14:textId="18CB9324" w:rsidR="00673639" w:rsidRDefault="0027611F" w:rsidP="00673639">
      <w:pPr>
        <w:numPr>
          <w:ilvl w:val="0"/>
          <w:numId w:val="3"/>
        </w:numPr>
        <w:textAlignment w:val="baseline"/>
        <w:rPr>
          <w:rFonts w:ascii="Garamond" w:eastAsia="Times New Roman" w:hAnsi="Garamond"/>
        </w:rPr>
      </w:pPr>
      <w:r w:rsidRPr="0027611F">
        <w:rPr>
          <w:rFonts w:ascii="Garamond" w:eastAsia="Times New Roman" w:hAnsi="Garamond"/>
        </w:rPr>
        <w:t>Heat Vulnerability Assessment</w:t>
      </w:r>
      <w:r>
        <w:rPr>
          <w:rFonts w:ascii="Garamond" w:eastAsia="Times New Roman" w:hAnsi="Garamond"/>
        </w:rPr>
        <w:t xml:space="preserve"> Maps</w:t>
      </w:r>
    </w:p>
    <w:p w14:paraId="451D9AD9" w14:textId="77777777" w:rsidR="00673639" w:rsidRPr="00A56A18" w:rsidRDefault="00673639" w:rsidP="00673639">
      <w:pPr>
        <w:numPr>
          <w:ilvl w:val="0"/>
          <w:numId w:val="3"/>
        </w:numPr>
        <w:textAlignment w:val="baseline"/>
        <w:rPr>
          <w:rFonts w:ascii="Garamond" w:eastAsia="Times New Roman" w:hAnsi="Garamond"/>
          <w:color w:val="000000"/>
        </w:rPr>
      </w:pPr>
      <w:r w:rsidRPr="00A56A18">
        <w:rPr>
          <w:rFonts w:ascii="Garamond" w:eastAsia="Times New Roman" w:hAnsi="Garamond"/>
          <w:color w:val="000000"/>
        </w:rPr>
        <w:t>Project Video</w:t>
      </w:r>
    </w:p>
    <w:p w14:paraId="1BCA4E93" w14:textId="77777777" w:rsidR="00673639" w:rsidRPr="00A56A18" w:rsidRDefault="00673639" w:rsidP="00673639">
      <w:pPr>
        <w:numPr>
          <w:ilvl w:val="0"/>
          <w:numId w:val="3"/>
        </w:numPr>
        <w:textAlignment w:val="baseline"/>
        <w:rPr>
          <w:rFonts w:ascii="Garamond" w:eastAsia="Times New Roman" w:hAnsi="Garamond"/>
          <w:color w:val="000000"/>
        </w:rPr>
      </w:pPr>
      <w:r w:rsidRPr="00A56A18">
        <w:rPr>
          <w:rFonts w:ascii="Garamond" w:eastAsia="Times New Roman" w:hAnsi="Garamond"/>
          <w:color w:val="000000"/>
        </w:rPr>
        <w:t>Technical Paper</w:t>
      </w:r>
    </w:p>
    <w:p w14:paraId="3B352BC7" w14:textId="77777777" w:rsidR="00673639" w:rsidRPr="00A56A18" w:rsidRDefault="00673639" w:rsidP="00673639">
      <w:pPr>
        <w:numPr>
          <w:ilvl w:val="0"/>
          <w:numId w:val="3"/>
        </w:numPr>
        <w:textAlignment w:val="baseline"/>
        <w:rPr>
          <w:rFonts w:ascii="Garamond" w:eastAsia="Times New Roman" w:hAnsi="Garamond"/>
          <w:color w:val="000000"/>
        </w:rPr>
      </w:pPr>
      <w:r w:rsidRPr="00A56A18">
        <w:rPr>
          <w:rFonts w:ascii="Garamond" w:eastAsia="Times New Roman" w:hAnsi="Garamond"/>
          <w:color w:val="000000"/>
        </w:rPr>
        <w:t>Project Poster</w:t>
      </w:r>
    </w:p>
    <w:p w14:paraId="01DD4AFC" w14:textId="77777777" w:rsidR="00673639" w:rsidRPr="00A56A18" w:rsidRDefault="00673639" w:rsidP="00673639">
      <w:pPr>
        <w:numPr>
          <w:ilvl w:val="0"/>
          <w:numId w:val="3"/>
        </w:numPr>
        <w:textAlignment w:val="baseline"/>
        <w:rPr>
          <w:rFonts w:ascii="Garamond" w:eastAsia="Times New Roman" w:hAnsi="Garamond"/>
          <w:color w:val="000000"/>
        </w:rPr>
      </w:pPr>
      <w:r w:rsidRPr="00A56A18">
        <w:rPr>
          <w:rFonts w:ascii="Garamond" w:eastAsia="Times New Roman" w:hAnsi="Garamond"/>
          <w:color w:val="000000"/>
        </w:rPr>
        <w:t>Project Presentation</w:t>
      </w:r>
    </w:p>
    <w:p w14:paraId="21926949" w14:textId="77777777" w:rsidR="00673639" w:rsidRPr="0047289E" w:rsidRDefault="00673639" w:rsidP="00673639">
      <w:pPr>
        <w:ind w:left="720" w:hanging="720"/>
        <w:rPr>
          <w:rFonts w:ascii="Garamond" w:hAnsi="Garamond"/>
          <w:sz w:val="20"/>
          <w:szCs w:val="20"/>
        </w:rPr>
      </w:pPr>
    </w:p>
    <w:p w14:paraId="08DDD0CB" w14:textId="77777777" w:rsidR="00673639" w:rsidRPr="0047289E" w:rsidRDefault="00673639" w:rsidP="00673639">
      <w:pPr>
        <w:pBdr>
          <w:bottom w:val="single" w:sz="4" w:space="1" w:color="auto"/>
        </w:pBdr>
        <w:rPr>
          <w:rFonts w:ascii="Garamond" w:hAnsi="Garamond"/>
          <w:szCs w:val="20"/>
        </w:rPr>
      </w:pPr>
      <w:r w:rsidRPr="0047289E">
        <w:rPr>
          <w:rFonts w:ascii="Garamond" w:hAnsi="Garamond"/>
          <w:b/>
          <w:szCs w:val="20"/>
        </w:rPr>
        <w:t>References:</w:t>
      </w:r>
    </w:p>
    <w:p w14:paraId="409FB9DD" w14:textId="145D481C" w:rsidR="00673639" w:rsidRDefault="00673639" w:rsidP="00673639">
      <w:pPr>
        <w:rPr>
          <w:rFonts w:ascii="Garamond" w:hAnsi="Garamond"/>
          <w:color w:val="000000"/>
        </w:rPr>
      </w:pPr>
      <w:r w:rsidRPr="00A56A18">
        <w:rPr>
          <w:rFonts w:ascii="Garamond" w:hAnsi="Garamond"/>
          <w:color w:val="000000"/>
        </w:rPr>
        <w:t xml:space="preserve">Harlan, S. L., </w:t>
      </w:r>
      <w:proofErr w:type="spellStart"/>
      <w:r w:rsidRPr="00A56A18">
        <w:rPr>
          <w:rFonts w:ascii="Garamond" w:hAnsi="Garamond"/>
          <w:color w:val="000000"/>
        </w:rPr>
        <w:t>Brazel</w:t>
      </w:r>
      <w:proofErr w:type="spellEnd"/>
      <w:r w:rsidRPr="00A56A18">
        <w:rPr>
          <w:rFonts w:ascii="Garamond" w:hAnsi="Garamond"/>
          <w:color w:val="000000"/>
        </w:rPr>
        <w:t xml:space="preserve">, A. J., </w:t>
      </w:r>
      <w:proofErr w:type="spellStart"/>
      <w:r w:rsidRPr="00A56A18">
        <w:rPr>
          <w:rFonts w:ascii="Garamond" w:hAnsi="Garamond"/>
          <w:color w:val="000000"/>
        </w:rPr>
        <w:t>Prashad</w:t>
      </w:r>
      <w:proofErr w:type="spellEnd"/>
      <w:r w:rsidRPr="00A56A18">
        <w:rPr>
          <w:rFonts w:ascii="Garamond" w:hAnsi="Garamond"/>
          <w:color w:val="000000"/>
        </w:rPr>
        <w:t xml:space="preserve">, L., </w:t>
      </w:r>
      <w:proofErr w:type="spellStart"/>
      <w:r w:rsidRPr="00A56A18">
        <w:rPr>
          <w:rFonts w:ascii="Garamond" w:hAnsi="Garamond"/>
          <w:color w:val="000000"/>
        </w:rPr>
        <w:t>Stefanov</w:t>
      </w:r>
      <w:proofErr w:type="spellEnd"/>
      <w:r w:rsidRPr="00A56A18">
        <w:rPr>
          <w:rFonts w:ascii="Garamond" w:hAnsi="Garamond"/>
          <w:color w:val="000000"/>
        </w:rPr>
        <w:t xml:space="preserve">, W. L., </w:t>
      </w:r>
      <w:r w:rsidR="00322D4C">
        <w:rPr>
          <w:rFonts w:ascii="Garamond" w:hAnsi="Garamond"/>
          <w:color w:val="000000"/>
        </w:rPr>
        <w:t xml:space="preserve">&amp; </w:t>
      </w:r>
      <w:r w:rsidRPr="00A56A18">
        <w:rPr>
          <w:rFonts w:ascii="Garamond" w:hAnsi="Garamond"/>
          <w:color w:val="000000"/>
        </w:rPr>
        <w:t>Larsen, L.</w:t>
      </w:r>
      <w:r>
        <w:rPr>
          <w:rFonts w:ascii="Garamond" w:hAnsi="Garamond"/>
          <w:color w:val="000000"/>
        </w:rPr>
        <w:t>, (2006). Neighborhood</w:t>
      </w:r>
      <w:r>
        <w:rPr>
          <w:rFonts w:ascii="Garamond" w:hAnsi="Garamond"/>
          <w:color w:val="000000"/>
        </w:rPr>
        <w:tab/>
      </w:r>
      <w:r w:rsidR="008A1959">
        <w:rPr>
          <w:rFonts w:ascii="Garamond" w:hAnsi="Garamond"/>
          <w:color w:val="000000"/>
        </w:rPr>
        <w:t>microclimates</w:t>
      </w:r>
      <w:r w:rsidR="008A1959">
        <w:rPr>
          <w:rFonts w:ascii="Garamond" w:hAnsi="Garamond"/>
          <w:color w:val="000000"/>
        </w:rPr>
        <w:tab/>
      </w:r>
      <w:r w:rsidRPr="00A56A18">
        <w:rPr>
          <w:rFonts w:ascii="Garamond" w:hAnsi="Garamond"/>
          <w:color w:val="000000"/>
        </w:rPr>
        <w:t xml:space="preserve">and vulnerability to heat stress. </w:t>
      </w:r>
      <w:r w:rsidRPr="00FA2AE0">
        <w:rPr>
          <w:rFonts w:ascii="Garamond" w:hAnsi="Garamond"/>
          <w:i/>
          <w:color w:val="000000"/>
        </w:rPr>
        <w:t>Social Science and Medicine</w:t>
      </w:r>
      <w:r>
        <w:rPr>
          <w:rFonts w:ascii="Garamond" w:hAnsi="Garamond"/>
          <w:color w:val="000000"/>
        </w:rPr>
        <w:t xml:space="preserve"> </w:t>
      </w:r>
      <w:r w:rsidRPr="00322D4C">
        <w:rPr>
          <w:rFonts w:ascii="Garamond" w:hAnsi="Garamond"/>
          <w:i/>
          <w:color w:val="000000"/>
        </w:rPr>
        <w:t>63</w:t>
      </w:r>
      <w:r w:rsidR="00322D4C">
        <w:rPr>
          <w:rFonts w:ascii="Garamond" w:hAnsi="Garamond"/>
          <w:color w:val="000000"/>
        </w:rPr>
        <w:t xml:space="preserve"> (11)</w:t>
      </w:r>
      <w:r>
        <w:rPr>
          <w:rFonts w:ascii="Garamond" w:hAnsi="Garamond"/>
          <w:color w:val="000000"/>
        </w:rPr>
        <w:t xml:space="preserve">, 2847-2863. </w:t>
      </w:r>
    </w:p>
    <w:p w14:paraId="4AAA1D04" w14:textId="77777777" w:rsidR="00673639" w:rsidRDefault="00673639" w:rsidP="00673639">
      <w:pPr>
        <w:rPr>
          <w:rFonts w:ascii="Garamond" w:hAnsi="Garamond"/>
          <w:color w:val="000000"/>
        </w:rPr>
      </w:pPr>
    </w:p>
    <w:p w14:paraId="7B27F219" w14:textId="77777777" w:rsidR="005C079B" w:rsidRPr="009E40A5" w:rsidRDefault="00673639">
      <w:pPr>
        <w:rPr>
          <w:rFonts w:ascii="Garamond" w:hAnsi="Garamond"/>
          <w:color w:val="000000"/>
        </w:rPr>
      </w:pPr>
      <w:r>
        <w:rPr>
          <w:rFonts w:ascii="Garamond" w:hAnsi="Garamond"/>
          <w:color w:val="000000"/>
        </w:rPr>
        <w:t>Ingram, K., K. Dow, L. Carter, J. Anderson, eds. 2013. Climate of the Southeast United States: Variability,</w:t>
      </w:r>
      <w:r>
        <w:rPr>
          <w:rStyle w:val="apple-tab-span"/>
          <w:rFonts w:ascii="Garamond" w:hAnsi="Garamond"/>
          <w:color w:val="000000"/>
        </w:rPr>
        <w:tab/>
      </w:r>
      <w:r>
        <w:rPr>
          <w:rFonts w:ascii="Garamond" w:hAnsi="Garamond"/>
          <w:color w:val="000000"/>
        </w:rPr>
        <w:t xml:space="preserve">change, impacts, and vulnerability. </w:t>
      </w:r>
      <w:r w:rsidRPr="00322D4C">
        <w:rPr>
          <w:rFonts w:ascii="Garamond" w:hAnsi="Garamond"/>
          <w:i/>
          <w:color w:val="000000"/>
        </w:rPr>
        <w:t>Washington DC: Island Press.</w:t>
      </w:r>
    </w:p>
    <w:sectPr w:rsidR="005C079B" w:rsidRPr="009E40A5"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502D"/>
    <w:multiLevelType w:val="multilevel"/>
    <w:tmpl w:val="47D0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639"/>
    <w:rsid w:val="00026D37"/>
    <w:rsid w:val="000E31FC"/>
    <w:rsid w:val="00102DD3"/>
    <w:rsid w:val="00115767"/>
    <w:rsid w:val="00155376"/>
    <w:rsid w:val="001B4C52"/>
    <w:rsid w:val="00235C84"/>
    <w:rsid w:val="0027611F"/>
    <w:rsid w:val="00283A4C"/>
    <w:rsid w:val="002A0A94"/>
    <w:rsid w:val="003152F8"/>
    <w:rsid w:val="00322D4C"/>
    <w:rsid w:val="00336FAB"/>
    <w:rsid w:val="00385F61"/>
    <w:rsid w:val="003D2626"/>
    <w:rsid w:val="00410A01"/>
    <w:rsid w:val="0044752B"/>
    <w:rsid w:val="00451FCB"/>
    <w:rsid w:val="00477C9B"/>
    <w:rsid w:val="004E0E71"/>
    <w:rsid w:val="004E49AC"/>
    <w:rsid w:val="00510EF4"/>
    <w:rsid w:val="0052298C"/>
    <w:rsid w:val="00527121"/>
    <w:rsid w:val="00534EA8"/>
    <w:rsid w:val="00652D7A"/>
    <w:rsid w:val="00653D6B"/>
    <w:rsid w:val="00673639"/>
    <w:rsid w:val="0071187B"/>
    <w:rsid w:val="007379BC"/>
    <w:rsid w:val="00760FAC"/>
    <w:rsid w:val="007B18D6"/>
    <w:rsid w:val="007C5981"/>
    <w:rsid w:val="007D25A0"/>
    <w:rsid w:val="008A1959"/>
    <w:rsid w:val="00912663"/>
    <w:rsid w:val="0099686F"/>
    <w:rsid w:val="009D6089"/>
    <w:rsid w:val="009E40A5"/>
    <w:rsid w:val="00A1489D"/>
    <w:rsid w:val="00AA7761"/>
    <w:rsid w:val="00AB3FDF"/>
    <w:rsid w:val="00AB4FF4"/>
    <w:rsid w:val="00AC0FFB"/>
    <w:rsid w:val="00B3758D"/>
    <w:rsid w:val="00B425CD"/>
    <w:rsid w:val="00B93F7B"/>
    <w:rsid w:val="00BB1C05"/>
    <w:rsid w:val="00C93069"/>
    <w:rsid w:val="00CB64EE"/>
    <w:rsid w:val="00CD046C"/>
    <w:rsid w:val="00CE17DF"/>
    <w:rsid w:val="00CF0FEF"/>
    <w:rsid w:val="00D428C8"/>
    <w:rsid w:val="00DB4C28"/>
    <w:rsid w:val="00DF4BF3"/>
    <w:rsid w:val="00E059F0"/>
    <w:rsid w:val="00E43D2E"/>
    <w:rsid w:val="00E869B5"/>
    <w:rsid w:val="00E9729B"/>
    <w:rsid w:val="00E97862"/>
    <w:rsid w:val="00F25330"/>
    <w:rsid w:val="00FD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FB7C"/>
  <w15:chartTrackingRefBased/>
  <w15:docId w15:val="{EF6BEE68-A6E1-4D6E-94AB-41EC488A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639"/>
    <w:pPr>
      <w:spacing w:after="0" w:line="240" w:lineRule="auto"/>
    </w:pPr>
    <w:rPr>
      <w:rFonts w:ascii="Century Gothic" w:eastAsia="Century Gothic"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3639"/>
    <w:rPr>
      <w:sz w:val="16"/>
      <w:szCs w:val="16"/>
    </w:rPr>
  </w:style>
  <w:style w:type="paragraph" w:styleId="CommentText">
    <w:name w:val="annotation text"/>
    <w:basedOn w:val="Normal"/>
    <w:link w:val="CommentTextChar"/>
    <w:uiPriority w:val="99"/>
    <w:unhideWhenUsed/>
    <w:rsid w:val="00673639"/>
    <w:rPr>
      <w:sz w:val="20"/>
      <w:szCs w:val="20"/>
    </w:rPr>
  </w:style>
  <w:style w:type="character" w:customStyle="1" w:styleId="CommentTextChar">
    <w:name w:val="Comment Text Char"/>
    <w:basedOn w:val="DefaultParagraphFont"/>
    <w:link w:val="CommentText"/>
    <w:uiPriority w:val="99"/>
    <w:rsid w:val="00673639"/>
    <w:rPr>
      <w:rFonts w:ascii="Century Gothic" w:eastAsia="Century Gothic" w:hAnsi="Century Gothic" w:cs="Times New Roman"/>
      <w:sz w:val="20"/>
      <w:szCs w:val="20"/>
    </w:rPr>
  </w:style>
  <w:style w:type="character" w:styleId="Hyperlink">
    <w:name w:val="Hyperlink"/>
    <w:basedOn w:val="DefaultParagraphFont"/>
    <w:uiPriority w:val="99"/>
    <w:unhideWhenUsed/>
    <w:rsid w:val="00673639"/>
    <w:rPr>
      <w:color w:val="0000FF"/>
      <w:u w:val="single"/>
    </w:rPr>
  </w:style>
  <w:style w:type="paragraph" w:styleId="ListParagraph">
    <w:name w:val="List Paragraph"/>
    <w:basedOn w:val="Normal"/>
    <w:uiPriority w:val="34"/>
    <w:qFormat/>
    <w:rsid w:val="00673639"/>
    <w:pPr>
      <w:ind w:left="720"/>
      <w:contextualSpacing/>
    </w:pPr>
  </w:style>
  <w:style w:type="table" w:styleId="TableGrid">
    <w:name w:val="Table Grid"/>
    <w:basedOn w:val="TableNormal"/>
    <w:uiPriority w:val="59"/>
    <w:rsid w:val="00673639"/>
    <w:pPr>
      <w:spacing w:after="0" w:line="240" w:lineRule="auto"/>
    </w:pPr>
    <w:rPr>
      <w:rFonts w:ascii="Century Gothic" w:eastAsia="Century Gothic" w:hAnsi="Century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3639"/>
    <w:pPr>
      <w:spacing w:before="100" w:beforeAutospacing="1" w:after="100" w:afterAutospacing="1"/>
    </w:pPr>
    <w:rPr>
      <w:rFonts w:ascii="Times New Roman" w:eastAsia="Times New Roman" w:hAnsi="Times New Roman"/>
      <w:sz w:val="24"/>
      <w:szCs w:val="24"/>
    </w:rPr>
  </w:style>
  <w:style w:type="character" w:customStyle="1" w:styleId="apple-tab-span">
    <w:name w:val="apple-tab-span"/>
    <w:basedOn w:val="DefaultParagraphFont"/>
    <w:rsid w:val="00673639"/>
  </w:style>
  <w:style w:type="paragraph" w:styleId="BalloonText">
    <w:name w:val="Balloon Text"/>
    <w:basedOn w:val="Normal"/>
    <w:link w:val="BalloonTextChar"/>
    <w:uiPriority w:val="99"/>
    <w:semiHidden/>
    <w:unhideWhenUsed/>
    <w:rsid w:val="006736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639"/>
    <w:rPr>
      <w:rFonts w:ascii="Segoe UI" w:eastAsia="Century Gothic" w:hAnsi="Segoe UI" w:cs="Segoe UI"/>
      <w:sz w:val="18"/>
      <w:szCs w:val="18"/>
    </w:rPr>
  </w:style>
  <w:style w:type="paragraph" w:styleId="CommentSubject">
    <w:name w:val="annotation subject"/>
    <w:basedOn w:val="CommentText"/>
    <w:next w:val="CommentText"/>
    <w:link w:val="CommentSubjectChar"/>
    <w:uiPriority w:val="99"/>
    <w:semiHidden/>
    <w:unhideWhenUsed/>
    <w:rsid w:val="004E0E71"/>
    <w:rPr>
      <w:b/>
      <w:bCs/>
    </w:rPr>
  </w:style>
  <w:style w:type="character" w:customStyle="1" w:styleId="CommentSubjectChar">
    <w:name w:val="Comment Subject Char"/>
    <w:basedOn w:val="CommentTextChar"/>
    <w:link w:val="CommentSubject"/>
    <w:uiPriority w:val="99"/>
    <w:semiHidden/>
    <w:rsid w:val="004E0E71"/>
    <w:rPr>
      <w:rFonts w:ascii="Century Gothic" w:eastAsia="Century Gothic"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42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4572B-EAD3-4AEE-A2E3-DAA8D61A9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Fredericks, Margaret M. (LARC-E3)[SSAI DEVELOP]</dc:creator>
  <cp:keywords/>
  <dc:description/>
  <cp:lastModifiedBy>Fredericks, Margaret M. (LARC-E3)[SSAI DEVELOP]</cp:lastModifiedBy>
  <cp:revision>29</cp:revision>
  <dcterms:created xsi:type="dcterms:W3CDTF">2018-07-09T15:27:00Z</dcterms:created>
  <dcterms:modified xsi:type="dcterms:W3CDTF">2018-07-12T14:07:00Z</dcterms:modified>
</cp:coreProperties>
</file>