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55" w:rsidRPr="00454EA3" w:rsidRDefault="00B06155" w:rsidP="00B06155">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rsidR="00B06155" w:rsidRPr="00B23EAA" w:rsidRDefault="00B06155" w:rsidP="00B06155">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F4F5B05" wp14:editId="0263B55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446B9">
        <w:rPr>
          <w:rFonts w:ascii="Century Gothic" w:hAnsi="Century Gothic" w:cs="Arial"/>
          <w:sz w:val="24"/>
        </w:rPr>
        <w:t xml:space="preserve">NASA </w:t>
      </w:r>
      <w:r>
        <w:rPr>
          <w:rFonts w:ascii="Century Gothic" w:hAnsi="Century Gothic" w:cs="Arial"/>
          <w:sz w:val="24"/>
        </w:rPr>
        <w:t>Langley Research Center</w:t>
      </w:r>
    </w:p>
    <w:p w:rsidR="00B06155" w:rsidRPr="00B23EAA" w:rsidRDefault="00B06155" w:rsidP="00B06155">
      <w:pPr>
        <w:spacing w:after="0" w:line="240" w:lineRule="auto"/>
        <w:jc w:val="right"/>
        <w:rPr>
          <w:rFonts w:ascii="Century Gothic" w:hAnsi="Century Gothic" w:cs="Arial"/>
          <w:b/>
        </w:rPr>
      </w:pPr>
      <w:r>
        <w:rPr>
          <w:rFonts w:ascii="Century Gothic" w:hAnsi="Century Gothic" w:cs="Arial"/>
          <w:b/>
        </w:rPr>
        <w:t>Spring 2015</w:t>
      </w:r>
    </w:p>
    <w:p w:rsidR="00B06155" w:rsidRPr="00B23EAA" w:rsidRDefault="00B06155" w:rsidP="00B06155">
      <w:pPr>
        <w:spacing w:after="0" w:line="240" w:lineRule="auto"/>
        <w:rPr>
          <w:rFonts w:ascii="Century Gothic" w:hAnsi="Century Gothic" w:cs="Arial"/>
          <w:b/>
        </w:rPr>
      </w:pPr>
    </w:p>
    <w:p w:rsidR="00B06155" w:rsidRDefault="00B06155" w:rsidP="00B06155">
      <w:pPr>
        <w:spacing w:after="0" w:line="240" w:lineRule="auto"/>
        <w:jc w:val="center"/>
        <w:rPr>
          <w:rFonts w:ascii="Century Gothic" w:hAnsi="Century Gothic" w:cs="Arial"/>
          <w:b/>
          <w:sz w:val="24"/>
        </w:rPr>
      </w:pPr>
      <w:r>
        <w:rPr>
          <w:rFonts w:ascii="Century Gothic" w:hAnsi="Century Gothic" w:cs="Arial"/>
          <w:b/>
          <w:sz w:val="24"/>
        </w:rPr>
        <w:t>Northwest US Agriculture II</w:t>
      </w:r>
      <w:r w:rsidRPr="00CC559E">
        <w:rPr>
          <w:rFonts w:ascii="Century Gothic" w:hAnsi="Century Gothic" w:cs="Arial"/>
          <w:b/>
          <w:sz w:val="24"/>
        </w:rPr>
        <w:t xml:space="preserve"> </w:t>
      </w:r>
    </w:p>
    <w:p w:rsidR="00B06155" w:rsidRDefault="00B06155" w:rsidP="00B06155">
      <w:pPr>
        <w:spacing w:after="0" w:line="240" w:lineRule="auto"/>
        <w:jc w:val="center"/>
        <w:rPr>
          <w:rFonts w:ascii="Century Gothic" w:hAnsi="Century Gothic" w:cs="Arial"/>
          <w:i/>
        </w:rPr>
      </w:pPr>
      <w:r>
        <w:rPr>
          <w:rFonts w:ascii="Century Gothic" w:hAnsi="Century Gothic" w:cs="Arial"/>
          <w:i/>
        </w:rPr>
        <w:t xml:space="preserve">Evaluating Suitability for Apple Cultivation Based on Accumulated Chill Hours </w:t>
      </w:r>
    </w:p>
    <w:p w:rsidR="00B06155" w:rsidRDefault="00B06155" w:rsidP="00B06155">
      <w:pPr>
        <w:spacing w:after="0" w:line="240" w:lineRule="auto"/>
        <w:jc w:val="center"/>
        <w:rPr>
          <w:rFonts w:ascii="Century Gothic" w:hAnsi="Century Gothic" w:cs="Arial"/>
          <w:i/>
        </w:rPr>
      </w:pPr>
      <w:proofErr w:type="gramStart"/>
      <w:r>
        <w:rPr>
          <w:rFonts w:ascii="Century Gothic" w:hAnsi="Century Gothic" w:cs="Arial"/>
          <w:i/>
        </w:rPr>
        <w:t>in</w:t>
      </w:r>
      <w:proofErr w:type="gramEnd"/>
      <w:r>
        <w:rPr>
          <w:rFonts w:ascii="Century Gothic" w:hAnsi="Century Gothic" w:cs="Arial"/>
          <w:i/>
        </w:rPr>
        <w:t xml:space="preserve"> Washington State from 2003 – 2065 </w:t>
      </w:r>
    </w:p>
    <w:p w:rsidR="00B06155" w:rsidRDefault="00B06155" w:rsidP="00B06155">
      <w:pPr>
        <w:spacing w:after="0" w:line="240" w:lineRule="auto"/>
        <w:rPr>
          <w:rFonts w:ascii="Century Gothic" w:hAnsi="Century Gothic" w:cs="Arial"/>
          <w:sz w:val="20"/>
          <w:szCs w:val="20"/>
        </w:rPr>
      </w:pPr>
    </w:p>
    <w:p w:rsidR="00B06155"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B06155" w:rsidRDefault="00B06155" w:rsidP="00B06155">
      <w:pPr>
        <w:spacing w:after="0" w:line="240" w:lineRule="auto"/>
        <w:rPr>
          <w:rFonts w:ascii="Century Gothic" w:hAnsi="Century Gothic" w:cs="Arial"/>
          <w:sz w:val="20"/>
          <w:szCs w:val="20"/>
        </w:rPr>
        <w:sectPr w:rsidR="00B06155" w:rsidSect="00C82473">
          <w:footerReference w:type="default" r:id="rId8"/>
          <w:pgSz w:w="12240" w:h="15840"/>
          <w:pgMar w:top="1440" w:right="1440" w:bottom="1440" w:left="1440" w:header="720" w:footer="720" w:gutter="0"/>
          <w:cols w:space="720"/>
          <w:docGrid w:linePitch="360"/>
        </w:sectPr>
      </w:pPr>
    </w:p>
    <w:p w:rsidR="00B06155" w:rsidRPr="00D579FC" w:rsidRDefault="00B06155" w:rsidP="00B06155">
      <w:pPr>
        <w:spacing w:after="0" w:line="240" w:lineRule="auto"/>
        <w:rPr>
          <w:rFonts w:ascii="Century Gothic" w:hAnsi="Century Gothic" w:cs="Arial"/>
          <w:sz w:val="20"/>
          <w:szCs w:val="20"/>
        </w:rPr>
        <w:sectPr w:rsidR="00B06155"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 xml:space="preserve">Lydia </w:t>
      </w:r>
      <w:proofErr w:type="spellStart"/>
      <w:r>
        <w:rPr>
          <w:rFonts w:ascii="Century Gothic" w:hAnsi="Century Gothic" w:cs="Arial"/>
          <w:sz w:val="20"/>
          <w:szCs w:val="20"/>
        </w:rPr>
        <w:t>Cuker</w:t>
      </w:r>
      <w:proofErr w:type="spellEnd"/>
      <w:r w:rsidRPr="00D579FC">
        <w:rPr>
          <w:rFonts w:ascii="Century Gothic" w:hAnsi="Century Gothic" w:cs="Arial"/>
          <w:sz w:val="20"/>
          <w:szCs w:val="20"/>
        </w:rPr>
        <w:t xml:space="preserve"> (</w:t>
      </w:r>
      <w:r>
        <w:rPr>
          <w:rFonts w:ascii="Century Gothic" w:hAnsi="Century Gothic" w:cs="Arial"/>
          <w:sz w:val="20"/>
          <w:szCs w:val="20"/>
        </w:rPr>
        <w:t>Project Lead</w:t>
      </w:r>
      <w:r w:rsidRPr="00D579FC">
        <w:rPr>
          <w:rFonts w:ascii="Century Gothic" w:hAnsi="Century Gothic" w:cs="Arial"/>
          <w:sz w:val="20"/>
          <w:szCs w:val="20"/>
        </w:rPr>
        <w:t>)</w:t>
      </w:r>
      <w:r>
        <w:rPr>
          <w:rFonts w:ascii="Century Gothic" w:hAnsi="Century Gothic" w:cs="Arial"/>
          <w:sz w:val="20"/>
          <w:szCs w:val="20"/>
        </w:rPr>
        <w:t xml:space="preserve">, </w:t>
      </w:r>
      <w:r w:rsidRPr="00B85EC8">
        <w:rPr>
          <w:rFonts w:ascii="Century Gothic" w:hAnsi="Century Gothic" w:cs="Arial"/>
          <w:sz w:val="20"/>
          <w:szCs w:val="20"/>
        </w:rPr>
        <w:t>lydia.p.cuker@nasa.gov</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Alyssa Walzak</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Timothy Stelter</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B06155" w:rsidRPr="00D579FC" w:rsidRDefault="00B06155" w:rsidP="00B06155">
      <w:pPr>
        <w:spacing w:after="0" w:line="240" w:lineRule="auto"/>
        <w:rPr>
          <w:rFonts w:ascii="Century Gothic" w:hAnsi="Century Gothic" w:cs="Arial"/>
          <w:sz w:val="20"/>
          <w:szCs w:val="20"/>
        </w:rPr>
        <w:sectPr w:rsidR="00B06155" w:rsidRPr="00D579FC" w:rsidSect="002E4378">
          <w:type w:val="continuous"/>
          <w:pgSz w:w="12240" w:h="15840"/>
          <w:pgMar w:top="1440" w:right="1440" w:bottom="1440" w:left="1440" w:header="720" w:footer="720" w:gutter="0"/>
          <w:cols w:space="720"/>
          <w:docGrid w:linePitch="360"/>
        </w:sectPr>
      </w:pP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Pr="00D579FC">
        <w:rPr>
          <w:rFonts w:ascii="Century Gothic" w:hAnsi="Century Gothic" w:cs="Arial"/>
          <w:sz w:val="20"/>
          <w:szCs w:val="20"/>
        </w:rPr>
        <w:t>)</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Dr. Noel Baker (NASA Postdoctoral Fellow)</w:t>
      </w:r>
    </w:p>
    <w:p w:rsidR="00B06155" w:rsidRPr="00D579FC" w:rsidRDefault="00B06155" w:rsidP="00B06155">
      <w:pPr>
        <w:spacing w:after="0" w:line="240" w:lineRule="auto"/>
        <w:rPr>
          <w:rFonts w:ascii="Century Gothic" w:hAnsi="Century Gothic" w:cs="Arial"/>
          <w:sz w:val="20"/>
          <w:szCs w:val="20"/>
        </w:rPr>
      </w:pPr>
    </w:p>
    <w:p w:rsidR="00B06155" w:rsidRDefault="00B06155" w:rsidP="00B06155">
      <w:pPr>
        <w:spacing w:after="0" w:line="240" w:lineRule="auto"/>
        <w:rPr>
          <w:rFonts w:ascii="Century Gothic" w:hAnsi="Century Gothic" w:cs="Arial"/>
          <w:b/>
          <w:sz w:val="20"/>
          <w:szCs w:val="20"/>
        </w:rPr>
        <w:sectPr w:rsidR="00B06155" w:rsidSect="00E80174">
          <w:type w:val="continuous"/>
          <w:pgSz w:w="12240" w:h="15840"/>
          <w:pgMar w:top="1440" w:right="1440" w:bottom="1440" w:left="1440" w:header="720" w:footer="720" w:gutter="0"/>
          <w:cols w:space="720"/>
          <w:docGrid w:linePitch="360"/>
        </w:sect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rsidR="00B06155" w:rsidRPr="00D579FC" w:rsidRDefault="00B06155" w:rsidP="00B06155">
      <w:pPr>
        <w:spacing w:after="0" w:line="240" w:lineRule="auto"/>
        <w:rPr>
          <w:rFonts w:ascii="Century Gothic" w:hAnsi="Century Gothic" w:cs="Arial"/>
          <w:sz w:val="20"/>
          <w:szCs w:val="20"/>
        </w:rPr>
        <w:sectPr w:rsidR="00B06155" w:rsidRPr="00D579FC" w:rsidSect="002E4378">
          <w:type w:val="continuous"/>
          <w:pgSz w:w="12240" w:h="15840"/>
          <w:pgMar w:top="1440" w:right="1440" w:bottom="1440" w:left="1440" w:header="720" w:footer="720" w:gutter="0"/>
          <w:cols w:space="720"/>
          <w:docGrid w:linePitch="360"/>
        </w:sectPr>
      </w:pP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Lauren </w:t>
      </w:r>
      <w:proofErr w:type="spellStart"/>
      <w:r>
        <w:rPr>
          <w:rFonts w:ascii="Century Gothic" w:hAnsi="Century Gothic" w:cs="Arial"/>
          <w:sz w:val="20"/>
          <w:szCs w:val="20"/>
        </w:rPr>
        <w:t>Makely</w:t>
      </w:r>
      <w:proofErr w:type="spellEnd"/>
    </w:p>
    <w:p w:rsidR="00B06155" w:rsidRDefault="00B06155" w:rsidP="00B06155">
      <w:pPr>
        <w:spacing w:after="0" w:line="240" w:lineRule="auto"/>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 Valle</w:t>
      </w:r>
      <w:bookmarkStart w:id="0" w:name="_GoBack"/>
      <w:bookmarkEnd w:id="0"/>
      <w:r>
        <w:rPr>
          <w:rFonts w:ascii="Century Gothic" w:hAnsi="Century Gothic" w:cs="Arial"/>
          <w:sz w:val="20"/>
          <w:szCs w:val="20"/>
        </w:rPr>
        <w:t>-Martinez</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 xml:space="preserve">Clarence </w:t>
      </w:r>
      <w:proofErr w:type="spellStart"/>
      <w:r>
        <w:rPr>
          <w:rFonts w:ascii="Century Gothic" w:hAnsi="Century Gothic" w:cs="Arial"/>
          <w:sz w:val="20"/>
          <w:szCs w:val="20"/>
        </w:rPr>
        <w:t>Kimbrell</w:t>
      </w:r>
      <w:proofErr w:type="spellEnd"/>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Zachariah Long</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Chad Smith</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Matthew Smith</w:t>
      </w:r>
    </w:p>
    <w:p w:rsidR="00B06155" w:rsidRPr="00D579FC" w:rsidRDefault="00B06155" w:rsidP="00B06155">
      <w:pPr>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rsidR="00B06155" w:rsidRPr="00353FC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Agriculture Research Service (USDA-ARS)</w:t>
      </w:r>
      <w:r w:rsidR="00277ED1">
        <w:rPr>
          <w:rFonts w:ascii="Century Gothic" w:hAnsi="Century Gothic" w:cs="Arial"/>
          <w:sz w:val="20"/>
          <w:szCs w:val="20"/>
        </w:rPr>
        <w:t>, End-User/</w:t>
      </w:r>
      <w:r w:rsidR="00277ED1" w:rsidRPr="00353FCC">
        <w:rPr>
          <w:rFonts w:ascii="Century Gothic" w:hAnsi="Century Gothic" w:cs="Arial"/>
          <w:sz w:val="20"/>
          <w:szCs w:val="20"/>
        </w:rPr>
        <w:t>Collaborator</w:t>
      </w:r>
      <w:r w:rsidR="00277ED1">
        <w:rPr>
          <w:rFonts w:ascii="Century Gothic" w:hAnsi="Century Gothic" w:cs="Arial"/>
          <w:sz w:val="20"/>
          <w:szCs w:val="20"/>
        </w:rPr>
        <w:t>,</w:t>
      </w:r>
      <w:r>
        <w:rPr>
          <w:rFonts w:ascii="Century Gothic" w:hAnsi="Century Gothic" w:cs="Arial"/>
          <w:sz w:val="20"/>
          <w:szCs w:val="20"/>
        </w:rPr>
        <w:t xml:space="preserve"> POC: D. Michael Glenn, Ph.D., Appalachian Fruit Resea</w:t>
      </w:r>
      <w:r w:rsidR="00277ED1">
        <w:rPr>
          <w:rFonts w:ascii="Century Gothic" w:hAnsi="Century Gothic" w:cs="Arial"/>
          <w:sz w:val="20"/>
          <w:szCs w:val="20"/>
        </w:rPr>
        <w:t xml:space="preserve">rch Station, </w:t>
      </w:r>
      <w:proofErr w:type="spellStart"/>
      <w:proofErr w:type="gramStart"/>
      <w:r w:rsidR="00277ED1">
        <w:rPr>
          <w:rFonts w:ascii="Century Gothic" w:hAnsi="Century Gothic" w:cs="Arial"/>
          <w:sz w:val="20"/>
          <w:szCs w:val="20"/>
        </w:rPr>
        <w:t>Kearneysville</w:t>
      </w:r>
      <w:proofErr w:type="spellEnd"/>
      <w:proofErr w:type="gramEnd"/>
      <w:r w:rsidR="00277ED1">
        <w:rPr>
          <w:rFonts w:ascii="Century Gothic" w:hAnsi="Century Gothic" w:cs="Arial"/>
          <w:sz w:val="20"/>
          <w:szCs w:val="20"/>
        </w:rPr>
        <w:t>, WV</w:t>
      </w:r>
    </w:p>
    <w:p w:rsidR="00B06155" w:rsidRDefault="00B06155" w:rsidP="00B06155">
      <w:pPr>
        <w:spacing w:after="0" w:line="240" w:lineRule="auto"/>
        <w:rPr>
          <w:rFonts w:ascii="Century Gothic" w:hAnsi="Century Gothic" w:cs="Arial"/>
          <w:b/>
          <w:sz w:val="20"/>
          <w:szCs w:val="20"/>
        </w:rPr>
      </w:pPr>
    </w:p>
    <w:p w:rsidR="00B06155" w:rsidRPr="00E80174" w:rsidRDefault="00B06155" w:rsidP="00B0615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B06155" w:rsidRPr="00C62E6E" w:rsidRDefault="00B06155" w:rsidP="00B06155">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rsidR="00B06155" w:rsidRPr="00D579FC" w:rsidRDefault="00B06155" w:rsidP="00B06155">
      <w:pPr>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Pr>
          <w:rFonts w:ascii="Century Gothic" w:hAnsi="Century Gothic" w:cs="Arial"/>
          <w:sz w:val="20"/>
          <w:szCs w:val="20"/>
        </w:rPr>
        <w:t xml:space="preserve"> Washington, USA</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Pr>
          <w:rFonts w:ascii="Century Gothic" w:hAnsi="Century Gothic" w:cs="Arial"/>
          <w:sz w:val="20"/>
          <w:szCs w:val="20"/>
        </w:rPr>
        <w:t>2003-2065</w:t>
      </w:r>
    </w:p>
    <w:p w:rsidR="00B06155" w:rsidRPr="00D579FC" w:rsidRDefault="00B06155" w:rsidP="00B06155">
      <w:pPr>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rsidR="00B06155" w:rsidRPr="00E80174"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Aqua and Terra</w:t>
      </w:r>
      <w:r w:rsidRPr="00E80174">
        <w:rPr>
          <w:rFonts w:ascii="Century Gothic" w:hAnsi="Century Gothic" w:cs="Arial"/>
          <w:sz w:val="20"/>
          <w:szCs w:val="20"/>
        </w:rPr>
        <w:t xml:space="preserve">, </w:t>
      </w:r>
      <w:r>
        <w:rPr>
          <w:rFonts w:ascii="Century Gothic" w:hAnsi="Century Gothic" w:cs="Arial"/>
          <w:sz w:val="20"/>
          <w:szCs w:val="20"/>
        </w:rPr>
        <w:t>MODIS – Land Surface Temperature</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Suomi NPP, VIIRS</w:t>
      </w:r>
      <w:r w:rsidRPr="00E80174">
        <w:rPr>
          <w:rFonts w:ascii="Century Gothic" w:hAnsi="Century Gothic" w:cs="Arial"/>
          <w:sz w:val="20"/>
          <w:szCs w:val="20"/>
        </w:rPr>
        <w:t xml:space="preserve"> </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Land Surface Temperature</w:t>
      </w:r>
    </w:p>
    <w:p w:rsidR="00B06155" w:rsidRPr="00D579FC" w:rsidRDefault="00B06155" w:rsidP="00B06155">
      <w:pPr>
        <w:spacing w:after="0" w:line="240" w:lineRule="auto"/>
        <w:rPr>
          <w:rFonts w:ascii="Century Gothic" w:hAnsi="Century Gothic" w:cs="Arial"/>
          <w:b/>
          <w:sz w:val="20"/>
          <w:szCs w:val="20"/>
        </w:rPr>
      </w:pPr>
    </w:p>
    <w:p w:rsidR="00B06155" w:rsidRPr="00C62E6E"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B06155" w:rsidRPr="00370CAD"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This project’s purpose</w:t>
      </w:r>
      <w:r w:rsidRPr="00370CAD">
        <w:rPr>
          <w:rFonts w:ascii="Century Gothic" w:hAnsi="Century Gothic" w:cs="Arial"/>
          <w:sz w:val="20"/>
          <w:szCs w:val="20"/>
        </w:rPr>
        <w:t xml:space="preserve"> </w:t>
      </w:r>
      <w:r>
        <w:rPr>
          <w:rFonts w:ascii="Century Gothic" w:hAnsi="Century Gothic" w:cs="Arial"/>
          <w:sz w:val="20"/>
          <w:szCs w:val="20"/>
        </w:rPr>
        <w:t>was</w:t>
      </w:r>
      <w:r w:rsidRPr="00370CAD">
        <w:rPr>
          <w:rFonts w:ascii="Century Gothic" w:hAnsi="Century Gothic" w:cs="Arial"/>
          <w:sz w:val="20"/>
          <w:szCs w:val="20"/>
        </w:rPr>
        <w:t xml:space="preserve"> to</w:t>
      </w:r>
      <w:r>
        <w:rPr>
          <w:rFonts w:ascii="Century Gothic" w:hAnsi="Century Gothic" w:cs="Arial"/>
          <w:sz w:val="20"/>
          <w:szCs w:val="20"/>
        </w:rPr>
        <w:t xml:space="preserve"> use</w:t>
      </w:r>
      <w:r w:rsidRPr="00370CAD">
        <w:rPr>
          <w:rFonts w:ascii="Century Gothic" w:hAnsi="Century Gothic" w:cs="Arial"/>
          <w:sz w:val="20"/>
          <w:szCs w:val="20"/>
        </w:rPr>
        <w:t xml:space="preserve"> </w:t>
      </w:r>
      <w:r>
        <w:rPr>
          <w:rFonts w:ascii="Century Gothic" w:hAnsi="Century Gothic" w:cs="Arial"/>
          <w:sz w:val="20"/>
          <w:szCs w:val="20"/>
        </w:rPr>
        <w:t xml:space="preserve">current temperature data and </w:t>
      </w:r>
      <w:r w:rsidRPr="00370CAD">
        <w:rPr>
          <w:rFonts w:ascii="Century Gothic" w:hAnsi="Century Gothic" w:cs="Arial"/>
          <w:sz w:val="20"/>
          <w:szCs w:val="20"/>
        </w:rPr>
        <w:t xml:space="preserve">temperature forecasts </w:t>
      </w:r>
      <w:r>
        <w:rPr>
          <w:rFonts w:ascii="Century Gothic" w:hAnsi="Century Gothic" w:cs="Arial"/>
          <w:sz w:val="20"/>
          <w:szCs w:val="20"/>
        </w:rPr>
        <w:t xml:space="preserve">to assess </w:t>
      </w:r>
      <w:r w:rsidRPr="00370CAD">
        <w:rPr>
          <w:rFonts w:ascii="Century Gothic" w:hAnsi="Century Gothic" w:cs="Arial"/>
          <w:sz w:val="20"/>
          <w:szCs w:val="20"/>
        </w:rPr>
        <w:t xml:space="preserve">possible </w:t>
      </w:r>
      <w:r>
        <w:rPr>
          <w:rFonts w:ascii="Century Gothic" w:hAnsi="Century Gothic" w:cs="Arial"/>
          <w:sz w:val="20"/>
          <w:szCs w:val="20"/>
        </w:rPr>
        <w:t xml:space="preserve">shifts in ideal apple growing locations </w:t>
      </w:r>
      <w:r w:rsidRPr="00370CAD">
        <w:rPr>
          <w:rFonts w:ascii="Century Gothic" w:hAnsi="Century Gothic" w:cs="Arial"/>
          <w:sz w:val="20"/>
          <w:szCs w:val="20"/>
        </w:rPr>
        <w:t>in</w:t>
      </w:r>
      <w:r>
        <w:rPr>
          <w:rFonts w:ascii="Century Gothic" w:hAnsi="Century Gothic" w:cs="Arial"/>
          <w:sz w:val="20"/>
          <w:szCs w:val="20"/>
        </w:rPr>
        <w:t xml:space="preserve"> </w:t>
      </w:r>
      <w:r w:rsidRPr="00370CAD">
        <w:rPr>
          <w:rFonts w:ascii="Century Gothic" w:hAnsi="Century Gothic" w:cs="Arial"/>
          <w:sz w:val="20"/>
          <w:szCs w:val="20"/>
        </w:rPr>
        <w:t>Washington</w:t>
      </w:r>
      <w:r>
        <w:rPr>
          <w:rFonts w:ascii="Century Gothic" w:hAnsi="Century Gothic" w:cs="Arial"/>
          <w:sz w:val="20"/>
          <w:szCs w:val="20"/>
        </w:rPr>
        <w:t xml:space="preserve"> State</w:t>
      </w:r>
      <w:r w:rsidRPr="00370CAD">
        <w:rPr>
          <w:rFonts w:ascii="Century Gothic" w:hAnsi="Century Gothic" w:cs="Arial"/>
          <w:sz w:val="20"/>
          <w:szCs w:val="20"/>
        </w:rPr>
        <w:t xml:space="preserve">. </w:t>
      </w:r>
      <w:r>
        <w:rPr>
          <w:rFonts w:ascii="Century Gothic" w:hAnsi="Century Gothic" w:cs="Arial"/>
          <w:sz w:val="20"/>
          <w:szCs w:val="20"/>
        </w:rPr>
        <w:t xml:space="preserve">Accumulated chill hours are a climatically controlled factor of a location’s suitability for apple cultivation, which may be influenced as climate changes. Thus, calculating current totals, as well as forecasting chill hours into the future, will give growers a sense of how their lands’ suitability may alter with coming </w:t>
      </w:r>
      <w:r>
        <w:rPr>
          <w:rFonts w:ascii="Century Gothic" w:hAnsi="Century Gothic" w:cs="Arial"/>
          <w:sz w:val="20"/>
          <w:szCs w:val="20"/>
        </w:rPr>
        <w:lastRenderedPageBreak/>
        <w:t xml:space="preserve">climate change.  Due to chill hour requirements, rising temperatures may shift the location of ideal apple growing conditions northward.  </w:t>
      </w:r>
    </w:p>
    <w:p w:rsidR="00B06155" w:rsidRDefault="00B06155" w:rsidP="00B06155">
      <w:pPr>
        <w:spacing w:after="0" w:line="240" w:lineRule="auto"/>
        <w:rPr>
          <w:rFonts w:ascii="Century Gothic" w:hAnsi="Century Gothic" w:cs="Arial"/>
          <w:b/>
          <w:sz w:val="20"/>
          <w:szCs w:val="20"/>
        </w:rPr>
      </w:pPr>
    </w:p>
    <w:p w:rsidR="00B06155" w:rsidRPr="00370CAD"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rsidR="00B06155" w:rsidRPr="00481019" w:rsidRDefault="00B06155" w:rsidP="00B06155">
      <w:pPr>
        <w:spacing w:after="0" w:line="240" w:lineRule="auto"/>
        <w:jc w:val="both"/>
        <w:rPr>
          <w:rFonts w:ascii="Century Gothic" w:hAnsi="Century Gothic" w:cs="Arial"/>
          <w:sz w:val="20"/>
          <w:szCs w:val="20"/>
        </w:rPr>
      </w:pPr>
      <w:r>
        <w:rPr>
          <w:rFonts w:ascii="Century Gothic" w:hAnsi="Century Gothic" w:cs="Arial"/>
          <w:sz w:val="20"/>
          <w:szCs w:val="20"/>
        </w:rPr>
        <w:t xml:space="preserve">Washington is the top apple producing state in the United States, contributing over half of the nation’s apples. Washington’s climate is ideal for apple growth, but as climate </w:t>
      </w:r>
      <w:r w:rsidR="00353FCC">
        <w:rPr>
          <w:rFonts w:ascii="Century Gothic" w:hAnsi="Century Gothic" w:cs="Arial"/>
          <w:sz w:val="20"/>
          <w:szCs w:val="20"/>
        </w:rPr>
        <w:t>fluctuate</w:t>
      </w:r>
      <w:r>
        <w:rPr>
          <w:rFonts w:ascii="Century Gothic" w:hAnsi="Century Gothic" w:cs="Arial"/>
          <w:sz w:val="20"/>
          <w:szCs w:val="20"/>
        </w:rPr>
        <w:t>s, concerns are rising over the continued suitability of the region for apple cultivation. Apple trees require 400 – 1000 hours between 1.4 – 12.5° C, known as chill hours, to break dormancy and homogenously bloom in the spring</w:t>
      </w:r>
      <w:r w:rsidRPr="007E14DE">
        <w:rPr>
          <w:rFonts w:ascii="Century Gothic" w:hAnsi="Century Gothic" w:cs="Arial"/>
          <w:sz w:val="20"/>
          <w:szCs w:val="20"/>
        </w:rPr>
        <w:t xml:space="preserve">. </w:t>
      </w:r>
      <w:r>
        <w:rPr>
          <w:rFonts w:ascii="Century Gothic" w:hAnsi="Century Gothic"/>
          <w:color w:val="000000"/>
          <w:sz w:val="20"/>
          <w:szCs w:val="20"/>
        </w:rPr>
        <w:t>A</w:t>
      </w:r>
      <w:r>
        <w:rPr>
          <w:rFonts w:ascii="Century Gothic" w:hAnsi="Century Gothic" w:cs="Arial"/>
          <w:sz w:val="20"/>
          <w:szCs w:val="20"/>
        </w:rPr>
        <w:t xml:space="preserve">ccumulated chill hours was identified as a key factor contributing to the </w:t>
      </w:r>
      <w:r w:rsidR="00926105" w:rsidRPr="00C74E7F">
        <w:rPr>
          <w:rFonts w:ascii="Century Gothic" w:hAnsi="Century Gothic" w:cs="Arial"/>
          <w:sz w:val="20"/>
          <w:szCs w:val="20"/>
        </w:rPr>
        <w:t>success</w:t>
      </w:r>
      <w:r w:rsidRPr="00C74E7F">
        <w:rPr>
          <w:rFonts w:ascii="Century Gothic" w:hAnsi="Century Gothic" w:cs="Arial"/>
          <w:sz w:val="20"/>
          <w:szCs w:val="20"/>
        </w:rPr>
        <w:t xml:space="preserve"> o</w:t>
      </w:r>
      <w:r>
        <w:rPr>
          <w:rFonts w:ascii="Century Gothic" w:hAnsi="Century Gothic" w:cs="Arial"/>
          <w:sz w:val="20"/>
          <w:szCs w:val="20"/>
        </w:rPr>
        <w:t xml:space="preserve">f apples, which may change due to climate fluctuations. </w:t>
      </w:r>
      <w:r w:rsidRPr="00D45426">
        <w:rPr>
          <w:rFonts w:ascii="Century Gothic" w:hAnsi="Century Gothic" w:cs="Arial"/>
          <w:sz w:val="20"/>
          <w:szCs w:val="20"/>
        </w:rPr>
        <w:t xml:space="preserve">Thus, understanding how climate change may affect </w:t>
      </w:r>
      <w:r>
        <w:rPr>
          <w:rFonts w:ascii="Century Gothic" w:hAnsi="Century Gothic" w:cs="Arial"/>
          <w:sz w:val="20"/>
          <w:szCs w:val="20"/>
        </w:rPr>
        <w:t>chill hours</w:t>
      </w:r>
      <w:r w:rsidRPr="00D45426">
        <w:rPr>
          <w:rFonts w:ascii="Century Gothic" w:hAnsi="Century Gothic" w:cs="Arial"/>
          <w:sz w:val="20"/>
          <w:szCs w:val="20"/>
        </w:rPr>
        <w:t xml:space="preserve"> will provide </w:t>
      </w:r>
      <w:r>
        <w:rPr>
          <w:rFonts w:ascii="Century Gothic" w:hAnsi="Century Gothic" w:cs="Arial"/>
          <w:sz w:val="20"/>
          <w:szCs w:val="20"/>
        </w:rPr>
        <w:t>growers</w:t>
      </w:r>
      <w:r w:rsidRPr="00D45426">
        <w:rPr>
          <w:rFonts w:ascii="Century Gothic" w:hAnsi="Century Gothic" w:cs="Arial"/>
          <w:sz w:val="20"/>
          <w:szCs w:val="20"/>
        </w:rPr>
        <w:t xml:space="preserve"> with insight as to how their orchards may </w:t>
      </w:r>
      <w:r>
        <w:rPr>
          <w:rFonts w:ascii="Century Gothic" w:hAnsi="Century Gothic" w:cs="Arial"/>
          <w:sz w:val="20"/>
          <w:szCs w:val="20"/>
        </w:rPr>
        <w:t>eventually be affected</w:t>
      </w:r>
      <w:r w:rsidRPr="00D45426">
        <w:rPr>
          <w:rFonts w:ascii="Century Gothic" w:hAnsi="Century Gothic" w:cs="Arial"/>
          <w:sz w:val="20"/>
          <w:szCs w:val="20"/>
        </w:rPr>
        <w:t xml:space="preserve">.  </w:t>
      </w:r>
      <w:r w:rsidR="00353FCC" w:rsidRPr="00C74E7F">
        <w:rPr>
          <w:rFonts w:ascii="Century Gothic" w:hAnsi="Century Gothic" w:cs="Arial"/>
          <w:sz w:val="20"/>
          <w:szCs w:val="20"/>
        </w:rPr>
        <w:t>C</w:t>
      </w:r>
      <w:r w:rsidR="006116B9" w:rsidRPr="00C74E7F">
        <w:rPr>
          <w:rFonts w:ascii="Century Gothic" w:hAnsi="Century Gothic" w:cs="Arial"/>
          <w:sz w:val="20"/>
          <w:szCs w:val="20"/>
        </w:rPr>
        <w:t xml:space="preserve">onnections to the apple growers in Washington </w:t>
      </w:r>
      <w:r w:rsidR="00353FCC" w:rsidRPr="00C74E7F">
        <w:rPr>
          <w:rFonts w:ascii="Century Gothic" w:hAnsi="Century Gothic" w:cs="Arial"/>
          <w:sz w:val="20"/>
          <w:szCs w:val="20"/>
        </w:rPr>
        <w:t xml:space="preserve">were established </w:t>
      </w:r>
      <w:r w:rsidR="006116B9" w:rsidRPr="00C74E7F">
        <w:rPr>
          <w:rFonts w:ascii="Century Gothic" w:hAnsi="Century Gothic" w:cs="Arial"/>
          <w:sz w:val="20"/>
          <w:szCs w:val="20"/>
        </w:rPr>
        <w:t xml:space="preserve">through </w:t>
      </w:r>
      <w:r w:rsidR="00926105" w:rsidRPr="00C74E7F">
        <w:rPr>
          <w:rFonts w:ascii="Century Gothic" w:hAnsi="Century Gothic" w:cs="Arial"/>
          <w:sz w:val="20"/>
          <w:szCs w:val="20"/>
        </w:rPr>
        <w:t xml:space="preserve">a </w:t>
      </w:r>
      <w:r w:rsidR="006116B9" w:rsidRPr="00C74E7F">
        <w:rPr>
          <w:rFonts w:ascii="Century Gothic" w:hAnsi="Century Gothic" w:cs="Arial"/>
          <w:sz w:val="20"/>
          <w:szCs w:val="20"/>
        </w:rPr>
        <w:t>partnership with t</w:t>
      </w:r>
      <w:r w:rsidR="006116B9" w:rsidRPr="00C74E7F">
        <w:rPr>
          <w:rFonts w:ascii="Century Gothic" w:hAnsi="Century Gothic"/>
          <w:sz w:val="20"/>
          <w:szCs w:val="20"/>
        </w:rPr>
        <w:t xml:space="preserve">he United </w:t>
      </w:r>
      <w:r w:rsidR="006116B9" w:rsidRPr="007E14DE">
        <w:rPr>
          <w:rFonts w:ascii="Century Gothic" w:hAnsi="Century Gothic"/>
          <w:color w:val="000000"/>
          <w:sz w:val="20"/>
          <w:szCs w:val="20"/>
        </w:rPr>
        <w:t xml:space="preserve">States Department of </w:t>
      </w:r>
      <w:r w:rsidR="006116B9">
        <w:rPr>
          <w:rFonts w:ascii="Century Gothic" w:hAnsi="Century Gothic"/>
          <w:color w:val="000000"/>
          <w:sz w:val="20"/>
          <w:szCs w:val="20"/>
        </w:rPr>
        <w:t xml:space="preserve">Agriculture - Agriculture </w:t>
      </w:r>
      <w:r w:rsidR="006116B9" w:rsidRPr="007E14DE">
        <w:rPr>
          <w:rFonts w:ascii="Century Gothic" w:hAnsi="Century Gothic"/>
          <w:color w:val="000000"/>
          <w:sz w:val="20"/>
          <w:szCs w:val="20"/>
        </w:rPr>
        <w:t>Research Service</w:t>
      </w:r>
      <w:r w:rsidR="00353FCC">
        <w:rPr>
          <w:rFonts w:ascii="Century Gothic" w:hAnsi="Century Gothic"/>
          <w:color w:val="000000"/>
          <w:sz w:val="20"/>
          <w:szCs w:val="20"/>
        </w:rPr>
        <w:t xml:space="preserve"> (USDA-ARS). Data </w:t>
      </w:r>
      <w:r w:rsidR="00926105">
        <w:rPr>
          <w:rFonts w:ascii="Century Gothic" w:hAnsi="Century Gothic"/>
          <w:color w:val="000000"/>
          <w:sz w:val="20"/>
          <w:szCs w:val="20"/>
        </w:rPr>
        <w:t xml:space="preserve">for 2003 – 2013 </w:t>
      </w:r>
      <w:r w:rsidR="00353FCC">
        <w:rPr>
          <w:rFonts w:ascii="Century Gothic" w:hAnsi="Century Gothic"/>
          <w:color w:val="000000"/>
          <w:sz w:val="20"/>
          <w:szCs w:val="20"/>
        </w:rPr>
        <w:t xml:space="preserve">were acquired from </w:t>
      </w:r>
      <w:r>
        <w:rPr>
          <w:rFonts w:ascii="Century Gothic" w:hAnsi="Century Gothic" w:cs="Arial"/>
          <w:sz w:val="20"/>
          <w:szCs w:val="20"/>
        </w:rPr>
        <w:t xml:space="preserve">NASA Earth observations </w:t>
      </w:r>
      <w:r w:rsidR="00353FCC">
        <w:rPr>
          <w:rFonts w:ascii="Century Gothic" w:hAnsi="Century Gothic" w:cs="Arial"/>
          <w:sz w:val="20"/>
          <w:szCs w:val="20"/>
        </w:rPr>
        <w:t xml:space="preserve">measured by </w:t>
      </w:r>
      <w:r w:rsidRPr="0090654C">
        <w:rPr>
          <w:rFonts w:ascii="Century Gothic" w:hAnsi="Century Gothic" w:cs="Arial"/>
          <w:sz w:val="20"/>
          <w:szCs w:val="20"/>
        </w:rPr>
        <w:t xml:space="preserve">Aqua and Terra </w:t>
      </w:r>
      <w:r w:rsidRPr="0090654C">
        <w:rPr>
          <w:rFonts w:ascii="Century Gothic" w:hAnsi="Century Gothic"/>
          <w:color w:val="000000"/>
          <w:sz w:val="20"/>
          <w:szCs w:val="20"/>
        </w:rPr>
        <w:t xml:space="preserve">Moderate Resolution Imaging </w:t>
      </w:r>
      <w:proofErr w:type="spellStart"/>
      <w:r w:rsidRPr="0090654C">
        <w:rPr>
          <w:rFonts w:ascii="Century Gothic" w:hAnsi="Century Gothic"/>
          <w:color w:val="000000"/>
          <w:sz w:val="20"/>
          <w:szCs w:val="20"/>
        </w:rPr>
        <w:t>Spectroradiometer</w:t>
      </w:r>
      <w:proofErr w:type="spellEnd"/>
      <w:r w:rsidRPr="0090654C">
        <w:rPr>
          <w:rFonts w:ascii="Century Gothic" w:hAnsi="Century Gothic"/>
          <w:color w:val="000000"/>
          <w:sz w:val="20"/>
          <w:szCs w:val="20"/>
        </w:rPr>
        <w:t xml:space="preserve"> (MODIS</w:t>
      </w:r>
      <w:r w:rsidR="00926105">
        <w:rPr>
          <w:rFonts w:ascii="Century Gothic" w:hAnsi="Century Gothic"/>
          <w:color w:val="000000"/>
          <w:sz w:val="20"/>
          <w:szCs w:val="20"/>
        </w:rPr>
        <w:t>)</w:t>
      </w:r>
      <w:r w:rsidR="00353FCC">
        <w:rPr>
          <w:rFonts w:ascii="Century Gothic" w:hAnsi="Century Gothic"/>
          <w:color w:val="000000"/>
          <w:sz w:val="20"/>
          <w:szCs w:val="20"/>
        </w:rPr>
        <w:t>.</w:t>
      </w:r>
      <w:r>
        <w:rPr>
          <w:rFonts w:ascii="Century Gothic" w:hAnsi="Century Gothic" w:cs="Arial"/>
          <w:bCs/>
          <w:color w:val="252525"/>
          <w:sz w:val="20"/>
          <w:szCs w:val="20"/>
          <w:shd w:val="clear" w:color="auto" w:fill="FFFFFF"/>
        </w:rPr>
        <w:t xml:space="preserve"> Accumulated chill hours were calculated for 2003 – 2013 using the Land Surface Temperature </w:t>
      </w:r>
      <w:r w:rsidR="00926105">
        <w:rPr>
          <w:rFonts w:ascii="Century Gothic" w:hAnsi="Century Gothic" w:cs="Arial"/>
          <w:bCs/>
          <w:color w:val="252525"/>
          <w:sz w:val="20"/>
          <w:szCs w:val="20"/>
          <w:shd w:val="clear" w:color="auto" w:fill="FFFFFF"/>
        </w:rPr>
        <w:t>product</w:t>
      </w:r>
      <w:r>
        <w:rPr>
          <w:rFonts w:ascii="Century Gothic" w:hAnsi="Century Gothic" w:cs="Arial"/>
          <w:bCs/>
          <w:color w:val="252525"/>
          <w:sz w:val="20"/>
          <w:szCs w:val="20"/>
          <w:shd w:val="clear" w:color="auto" w:fill="FFFFFF"/>
        </w:rPr>
        <w:t xml:space="preserve">. </w:t>
      </w:r>
      <w:r w:rsidR="00926105">
        <w:rPr>
          <w:rFonts w:ascii="Century Gothic" w:hAnsi="Century Gothic" w:cs="Arial"/>
          <w:bCs/>
          <w:color w:val="252525"/>
          <w:sz w:val="20"/>
          <w:szCs w:val="20"/>
          <w:shd w:val="clear" w:color="auto" w:fill="FFFFFF"/>
        </w:rPr>
        <w:t xml:space="preserve">Future climate model air temperature forecasts from the </w:t>
      </w:r>
      <w:r w:rsidR="00926105">
        <w:rPr>
          <w:rFonts w:ascii="Century Gothic" w:hAnsi="Century Gothic" w:cs="Arial"/>
          <w:sz w:val="20"/>
          <w:szCs w:val="20"/>
        </w:rPr>
        <w:t xml:space="preserve">Coupled Model </w:t>
      </w:r>
      <w:proofErr w:type="spellStart"/>
      <w:r w:rsidR="00926105">
        <w:rPr>
          <w:rFonts w:ascii="Century Gothic" w:hAnsi="Century Gothic" w:cs="Arial"/>
          <w:sz w:val="20"/>
          <w:szCs w:val="20"/>
        </w:rPr>
        <w:t>Intercomparison</w:t>
      </w:r>
      <w:proofErr w:type="spellEnd"/>
      <w:r w:rsidR="00926105">
        <w:rPr>
          <w:rFonts w:ascii="Century Gothic" w:hAnsi="Century Gothic" w:cs="Arial"/>
          <w:sz w:val="20"/>
          <w:szCs w:val="20"/>
        </w:rPr>
        <w:t xml:space="preserve"> Project phase 5 (</w:t>
      </w:r>
      <w:r w:rsidR="00926105">
        <w:rPr>
          <w:rFonts w:ascii="Century Gothic" w:hAnsi="Century Gothic" w:cs="Arial"/>
          <w:bCs/>
          <w:color w:val="252525"/>
          <w:sz w:val="20"/>
          <w:szCs w:val="20"/>
          <w:shd w:val="clear" w:color="auto" w:fill="FFFFFF"/>
        </w:rPr>
        <w:t>CMIP5)</w:t>
      </w:r>
      <w:r>
        <w:rPr>
          <w:rFonts w:ascii="Century Gothic" w:hAnsi="Century Gothic" w:cs="Arial"/>
          <w:bCs/>
          <w:color w:val="252525"/>
          <w:sz w:val="20"/>
          <w:szCs w:val="20"/>
          <w:shd w:val="clear" w:color="auto" w:fill="FFFFFF"/>
        </w:rPr>
        <w:t xml:space="preserve"> were used to project accumulated chill hours to 2065. Resultant maps of current and forecasted accumulated chill hours benefit orchard managers by detailing regions that are currently optimal for apple production and how those regions will shift with forecasted changes in climate. </w:t>
      </w:r>
    </w:p>
    <w:p w:rsidR="00B06155" w:rsidRPr="00D579FC" w:rsidRDefault="00B06155" w:rsidP="00B06155">
      <w:pPr>
        <w:spacing w:after="0" w:line="240" w:lineRule="auto"/>
        <w:rPr>
          <w:rFonts w:ascii="Century Gothic" w:hAnsi="Century Gothic" w:cs="Arial"/>
          <w:sz w:val="20"/>
          <w:szCs w:val="20"/>
        </w:rPr>
      </w:pPr>
    </w:p>
    <w:p w:rsidR="00B06155" w:rsidRPr="000446B9" w:rsidRDefault="00B06155" w:rsidP="00B06155">
      <w:pPr>
        <w:spacing w:after="0" w:line="240" w:lineRule="auto"/>
        <w:rPr>
          <w:rFonts w:ascii="Century Gothic" w:hAnsi="Century Gothic" w:cs="Arial"/>
          <w:sz w:val="20"/>
          <w:szCs w:val="20"/>
        </w:rPr>
      </w:pPr>
      <w:r w:rsidRPr="000446B9">
        <w:rPr>
          <w:rFonts w:ascii="Century Gothic" w:hAnsi="Century Gothic" w:cs="Arial"/>
          <w:b/>
          <w:sz w:val="20"/>
          <w:szCs w:val="20"/>
        </w:rPr>
        <w:t>Community Concerns</w:t>
      </w:r>
    </w:p>
    <w:p w:rsidR="00B06155" w:rsidRPr="000446B9" w:rsidRDefault="00B06155" w:rsidP="00B06155">
      <w:pPr>
        <w:pStyle w:val="ListParagraph"/>
        <w:numPr>
          <w:ilvl w:val="0"/>
          <w:numId w:val="1"/>
        </w:numPr>
        <w:spacing w:after="0" w:line="240" w:lineRule="auto"/>
        <w:rPr>
          <w:rFonts w:ascii="Century Gothic" w:hAnsi="Century Gothic" w:cs="Arial"/>
          <w:sz w:val="20"/>
          <w:szCs w:val="20"/>
        </w:rPr>
      </w:pPr>
      <w:r w:rsidRPr="000446B9">
        <w:rPr>
          <w:rFonts w:ascii="Century Gothic" w:hAnsi="Century Gothic" w:cs="Arial"/>
          <w:sz w:val="20"/>
          <w:szCs w:val="20"/>
        </w:rPr>
        <w:t>With impending climate fluctuations, temperature trends will change in Washington, resulting in possible negative impacts on apple harvests</w:t>
      </w:r>
      <w:r w:rsidR="00540EBD" w:rsidRPr="000446B9">
        <w:rPr>
          <w:rFonts w:ascii="Century Gothic" w:hAnsi="Century Gothic" w:cs="Arial"/>
          <w:sz w:val="20"/>
          <w:szCs w:val="20"/>
        </w:rPr>
        <w:t xml:space="preserve"> such as the following:</w:t>
      </w:r>
    </w:p>
    <w:p w:rsidR="00B06155" w:rsidRPr="00370CAD" w:rsidRDefault="00B06155" w:rsidP="00B06155">
      <w:pPr>
        <w:spacing w:after="0" w:line="240" w:lineRule="auto"/>
        <w:rPr>
          <w:rFonts w:ascii="Century Gothic" w:hAnsi="Century Gothic" w:cs="Arial"/>
          <w:sz w:val="20"/>
          <w:szCs w:val="20"/>
        </w:rPr>
      </w:pPr>
    </w:p>
    <w:p w:rsidR="00B06155" w:rsidRPr="00370CAD" w:rsidRDefault="00B06155" w:rsidP="00B06155">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rsidR="00B06155" w:rsidRPr="00370CAD" w:rsidRDefault="00B06155" w:rsidP="00B06155">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currently use </w:t>
      </w:r>
      <w:r w:rsidR="00595645">
        <w:rPr>
          <w:rFonts w:ascii="Century Gothic" w:hAnsi="Century Gothic" w:cs="Arial"/>
          <w:sz w:val="20"/>
          <w:szCs w:val="20"/>
        </w:rPr>
        <w:t xml:space="preserve">models provided by </w:t>
      </w:r>
      <w:r>
        <w:rPr>
          <w:rFonts w:ascii="Century Gothic" w:hAnsi="Century Gothic" w:cs="Arial"/>
          <w:sz w:val="20"/>
          <w:szCs w:val="20"/>
        </w:rPr>
        <w:t xml:space="preserve">the </w:t>
      </w:r>
      <w:r>
        <w:rPr>
          <w:rFonts w:ascii="Century Gothic" w:hAnsi="Century Gothic" w:cs="Arial"/>
          <w:bCs/>
          <w:color w:val="252525"/>
          <w:sz w:val="20"/>
          <w:szCs w:val="20"/>
          <w:shd w:val="clear" w:color="auto" w:fill="FFFFFF"/>
        </w:rPr>
        <w:t>National Oceanic and Atmospheric Administration’s (</w:t>
      </w:r>
      <w:r w:rsidRPr="00370CAD">
        <w:rPr>
          <w:rFonts w:ascii="Century Gothic" w:hAnsi="Century Gothic" w:cs="Arial"/>
          <w:sz w:val="20"/>
          <w:szCs w:val="20"/>
        </w:rPr>
        <w:t>NOAA</w:t>
      </w:r>
      <w:r>
        <w:rPr>
          <w:rFonts w:ascii="Century Gothic" w:hAnsi="Century Gothic" w:cs="Arial"/>
          <w:sz w:val="20"/>
          <w:szCs w:val="20"/>
        </w:rPr>
        <w:t>)</w:t>
      </w:r>
      <w:r w:rsidRPr="00370CAD">
        <w:rPr>
          <w:rFonts w:ascii="Century Gothic" w:hAnsi="Century Gothic" w:cs="Arial"/>
          <w:sz w:val="20"/>
          <w:szCs w:val="20"/>
        </w:rPr>
        <w:t xml:space="preserve"> climate prediction center</w:t>
      </w:r>
      <w:r>
        <w:rPr>
          <w:rFonts w:ascii="Century Gothic" w:hAnsi="Century Gothic" w:cs="Arial"/>
          <w:sz w:val="20"/>
          <w:szCs w:val="20"/>
        </w:rPr>
        <w:t>, including</w:t>
      </w:r>
      <w:r w:rsidR="00550F1E">
        <w:rPr>
          <w:rFonts w:ascii="Century Gothic" w:hAnsi="Century Gothic" w:cs="Arial"/>
          <w:sz w:val="20"/>
          <w:szCs w:val="20"/>
        </w:rPr>
        <w:t xml:space="preserve"> those that account for various teleconnections</w:t>
      </w:r>
      <w:r>
        <w:rPr>
          <w:rFonts w:ascii="Century Gothic" w:hAnsi="Century Gothic" w:cs="Arial"/>
          <w:sz w:val="20"/>
          <w:szCs w:val="20"/>
        </w:rPr>
        <w:t>,</w:t>
      </w:r>
      <w:r w:rsidRPr="00370CAD">
        <w:rPr>
          <w:rFonts w:ascii="Century Gothic" w:hAnsi="Century Gothic" w:cs="Arial"/>
          <w:sz w:val="20"/>
          <w:szCs w:val="20"/>
        </w:rPr>
        <w:t xml:space="preserve"> to determine future conditions for their fields.  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rsidR="00B06155" w:rsidRPr="00D579FC" w:rsidRDefault="00B06155" w:rsidP="00B06155">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Methodology of calculating </w:t>
      </w:r>
      <w:r w:rsidR="001D06A0">
        <w:rPr>
          <w:rFonts w:ascii="Century Gothic" w:hAnsi="Century Gothic" w:cs="Arial"/>
          <w:sz w:val="20"/>
          <w:szCs w:val="20"/>
        </w:rPr>
        <w:t xml:space="preserve">accumulated </w:t>
      </w:r>
      <w:r>
        <w:rPr>
          <w:rFonts w:ascii="Century Gothic" w:hAnsi="Century Gothic" w:cs="Arial"/>
          <w:sz w:val="20"/>
          <w:szCs w:val="20"/>
        </w:rPr>
        <w:t>chill hours for the current climate conditions and forecasted into the future</w:t>
      </w:r>
    </w:p>
    <w:p w:rsidR="00B06155" w:rsidRPr="001D06A0" w:rsidRDefault="001D06A0" w:rsidP="00A75922">
      <w:pPr>
        <w:pStyle w:val="ListParagraph"/>
        <w:numPr>
          <w:ilvl w:val="0"/>
          <w:numId w:val="2"/>
        </w:numPr>
        <w:spacing w:after="0" w:line="240" w:lineRule="auto"/>
        <w:rPr>
          <w:rFonts w:ascii="Century Gothic" w:hAnsi="Century Gothic" w:cs="Arial"/>
          <w:b/>
          <w:sz w:val="20"/>
          <w:szCs w:val="20"/>
        </w:rPr>
      </w:pPr>
      <w:r>
        <w:rPr>
          <w:rFonts w:ascii="Century Gothic" w:hAnsi="Century Gothic" w:cs="Arial"/>
          <w:sz w:val="20"/>
          <w:szCs w:val="20"/>
        </w:rPr>
        <w:t>Current Accumulated Chill Hours Map and</w:t>
      </w:r>
      <w:r w:rsidR="00B06155" w:rsidRPr="001D06A0">
        <w:rPr>
          <w:rFonts w:ascii="Century Gothic" w:hAnsi="Century Gothic" w:cs="Arial"/>
          <w:sz w:val="20"/>
          <w:szCs w:val="20"/>
        </w:rPr>
        <w:t xml:space="preserve"> Forecasted </w:t>
      </w:r>
      <w:r>
        <w:rPr>
          <w:rFonts w:ascii="Century Gothic" w:hAnsi="Century Gothic" w:cs="Arial"/>
          <w:sz w:val="20"/>
          <w:szCs w:val="20"/>
        </w:rPr>
        <w:t xml:space="preserve">Accumulated </w:t>
      </w:r>
      <w:r w:rsidR="00B06155" w:rsidRPr="001D06A0">
        <w:rPr>
          <w:rFonts w:ascii="Century Gothic" w:hAnsi="Century Gothic" w:cs="Arial"/>
          <w:sz w:val="20"/>
          <w:szCs w:val="20"/>
        </w:rPr>
        <w:t>Chill</w:t>
      </w:r>
      <w:r>
        <w:rPr>
          <w:rFonts w:ascii="Century Gothic" w:hAnsi="Century Gothic" w:cs="Arial"/>
          <w:sz w:val="20"/>
          <w:szCs w:val="20"/>
        </w:rPr>
        <w:t xml:space="preserve"> Hours Maps</w:t>
      </w:r>
    </w:p>
    <w:p w:rsidR="001D06A0" w:rsidRPr="001D06A0" w:rsidRDefault="001D06A0" w:rsidP="001D06A0">
      <w:pPr>
        <w:pStyle w:val="ListParagraph"/>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rsidR="00B06155" w:rsidRPr="00370CAD" w:rsidRDefault="001D06A0" w:rsidP="00B06155">
      <w:pPr>
        <w:pStyle w:val="ListParagraph"/>
        <w:numPr>
          <w:ilvl w:val="0"/>
          <w:numId w:val="3"/>
        </w:numPr>
        <w:spacing w:after="0" w:line="240" w:lineRule="auto"/>
        <w:rPr>
          <w:rFonts w:ascii="Century Gothic" w:hAnsi="Century Gothic" w:cs="Arial"/>
          <w:sz w:val="20"/>
          <w:szCs w:val="20"/>
        </w:rPr>
      </w:pPr>
      <w:r>
        <w:rPr>
          <w:rFonts w:ascii="Century Gothic" w:hAnsi="Century Gothic" w:cs="Arial"/>
          <w:sz w:val="20"/>
          <w:szCs w:val="20"/>
        </w:rPr>
        <w:t>Calculations of</w:t>
      </w:r>
      <w:r w:rsidR="00B06155" w:rsidRPr="00370CAD">
        <w:rPr>
          <w:rFonts w:ascii="Century Gothic" w:hAnsi="Century Gothic" w:cs="Arial"/>
          <w:sz w:val="20"/>
          <w:szCs w:val="20"/>
        </w:rPr>
        <w:t xml:space="preserve"> accumulated chill hours</w:t>
      </w:r>
      <w:r w:rsidR="00B06155">
        <w:rPr>
          <w:rFonts w:ascii="Century Gothic" w:hAnsi="Century Gothic" w:cs="Arial"/>
          <w:sz w:val="20"/>
          <w:szCs w:val="20"/>
        </w:rPr>
        <w:t xml:space="preserve">, for the current climate conditions </w:t>
      </w:r>
      <w:r w:rsidR="00B06155" w:rsidRPr="00370CAD">
        <w:rPr>
          <w:rFonts w:ascii="Century Gothic" w:hAnsi="Century Gothic" w:cs="Arial"/>
          <w:sz w:val="20"/>
          <w:szCs w:val="20"/>
        </w:rPr>
        <w:t xml:space="preserve">and forecasted into the future, will give growers a better understanding of how apple production will be impacted by climate change. </w:t>
      </w:r>
    </w:p>
    <w:p w:rsidR="00B06155" w:rsidRPr="00370CAD" w:rsidRDefault="00B06155" w:rsidP="00B06155">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 xml:space="preserve">Forecasted trends in accumulated chill hours can </w:t>
      </w:r>
      <w:r w:rsidR="001D06A0">
        <w:rPr>
          <w:rFonts w:ascii="Century Gothic" w:hAnsi="Century Gothic" w:cs="Arial"/>
          <w:sz w:val="20"/>
          <w:szCs w:val="20"/>
        </w:rPr>
        <w:t>help</w:t>
      </w:r>
      <w:r w:rsidRPr="00370CAD">
        <w:rPr>
          <w:rFonts w:ascii="Century Gothic" w:hAnsi="Century Gothic" w:cs="Arial"/>
          <w:sz w:val="20"/>
          <w:szCs w:val="20"/>
        </w:rPr>
        <w:t xml:space="preserve"> apple growers prepare for impending climate change by informing the growers of what to expect. </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rsidR="00B06155" w:rsidRDefault="00B06155" w:rsidP="00B06155">
      <w:pPr>
        <w:pStyle w:val="ListParagraph"/>
        <w:numPr>
          <w:ilvl w:val="0"/>
          <w:numId w:val="5"/>
        </w:numPr>
        <w:spacing w:after="0" w:line="240" w:lineRule="auto"/>
        <w:rPr>
          <w:rFonts w:ascii="Century Gothic" w:hAnsi="Century Gothic" w:cs="Arial"/>
          <w:sz w:val="20"/>
          <w:szCs w:val="20"/>
        </w:rPr>
      </w:pPr>
      <w:r>
        <w:rPr>
          <w:rFonts w:ascii="Century Gothic" w:hAnsi="Century Gothic" w:cs="Arial"/>
          <w:sz w:val="20"/>
          <w:szCs w:val="20"/>
        </w:rPr>
        <w:t>Utah Chill Hour Model – Bennett (1949) and Weinberger (1950)</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rsidR="00B06155" w:rsidRPr="00763DC2" w:rsidRDefault="00B06155" w:rsidP="00B06155">
      <w:pPr>
        <w:pStyle w:val="ListParagraph"/>
        <w:numPr>
          <w:ilvl w:val="0"/>
          <w:numId w:val="4"/>
        </w:numPr>
        <w:spacing w:after="0" w:line="240" w:lineRule="auto"/>
        <w:rPr>
          <w:rFonts w:ascii="Century Gothic" w:hAnsi="Century Gothic" w:cs="Arial"/>
          <w:sz w:val="20"/>
          <w:szCs w:val="20"/>
        </w:rPr>
      </w:pPr>
      <w:r>
        <w:rPr>
          <w:rFonts w:ascii="Century Gothic" w:hAnsi="Century Gothic" w:cs="Arial"/>
          <w:sz w:val="20"/>
          <w:szCs w:val="20"/>
        </w:rPr>
        <w:t>NOAA Weather Station Data – Hourly temperature data</w:t>
      </w:r>
    </w:p>
    <w:p w:rsidR="00B06155" w:rsidRPr="00671C63" w:rsidRDefault="00B06155" w:rsidP="00B06155">
      <w:pPr>
        <w:pStyle w:val="ListParagraph"/>
        <w:numPr>
          <w:ilvl w:val="0"/>
          <w:numId w:val="4"/>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Coupled Model </w:t>
      </w:r>
      <w:proofErr w:type="spellStart"/>
      <w:r>
        <w:rPr>
          <w:rFonts w:ascii="Century Gothic" w:hAnsi="Century Gothic" w:cs="Arial"/>
          <w:sz w:val="20"/>
          <w:szCs w:val="20"/>
        </w:rPr>
        <w:t>Intercomparison</w:t>
      </w:r>
      <w:proofErr w:type="spellEnd"/>
      <w:r>
        <w:rPr>
          <w:rFonts w:ascii="Century Gothic" w:hAnsi="Century Gothic" w:cs="Arial"/>
          <w:sz w:val="20"/>
          <w:szCs w:val="20"/>
        </w:rPr>
        <w:t xml:space="preserve"> Project phase 5 (CMIP5) Air temperature (RCPs) – </w:t>
      </w:r>
      <w:r w:rsidRPr="00671C63">
        <w:rPr>
          <w:rFonts w:ascii="Century Gothic" w:hAnsi="Century Gothic" w:cs="Arial"/>
          <w:sz w:val="20"/>
          <w:szCs w:val="20"/>
        </w:rPr>
        <w:t>moderate and unconstrained</w:t>
      </w:r>
    </w:p>
    <w:p w:rsidR="00B06155" w:rsidRPr="00671C63" w:rsidRDefault="00B06155" w:rsidP="00B06155">
      <w:pPr>
        <w:pStyle w:val="ListParagraph"/>
        <w:numPr>
          <w:ilvl w:val="0"/>
          <w:numId w:val="4"/>
        </w:numPr>
        <w:spacing w:after="0" w:line="240" w:lineRule="auto"/>
        <w:rPr>
          <w:rFonts w:ascii="Century Gothic" w:hAnsi="Century Gothic" w:cs="Arial"/>
          <w:sz w:val="20"/>
          <w:szCs w:val="20"/>
        </w:rPr>
      </w:pPr>
      <w:r w:rsidRPr="00671C63">
        <w:rPr>
          <w:rFonts w:ascii="Century Gothic" w:hAnsi="Century Gothic" w:cs="Arial"/>
          <w:sz w:val="20"/>
          <w:szCs w:val="20"/>
        </w:rPr>
        <w:t>Climate Models – Canadian model</w:t>
      </w:r>
      <w:r w:rsidR="00671C63" w:rsidRPr="00671C63">
        <w:rPr>
          <w:rFonts w:ascii="Century Gothic" w:hAnsi="Century Gothic" w:cs="Arial"/>
          <w:sz w:val="20"/>
          <w:szCs w:val="20"/>
        </w:rPr>
        <w:t xml:space="preserve"> (CCCma-CanESM2)</w:t>
      </w:r>
      <w:r w:rsidRPr="00671C63">
        <w:rPr>
          <w:rFonts w:ascii="Century Gothic" w:hAnsi="Century Gothic" w:cs="Arial"/>
          <w:sz w:val="20"/>
          <w:szCs w:val="20"/>
        </w:rPr>
        <w:t xml:space="preserve"> and Irish</w:t>
      </w:r>
      <w:r w:rsidR="00671C63" w:rsidRPr="00671C63">
        <w:rPr>
          <w:rFonts w:ascii="Century Gothic" w:hAnsi="Century Gothic" w:cs="Arial"/>
          <w:sz w:val="20"/>
          <w:szCs w:val="20"/>
        </w:rPr>
        <w:t xml:space="preserve"> Centre for High-End Computing Earth Climate System model </w:t>
      </w:r>
      <w:r w:rsidRPr="00671C63">
        <w:rPr>
          <w:rFonts w:ascii="Century Gothic" w:hAnsi="Century Gothic" w:cs="Arial"/>
          <w:sz w:val="20"/>
          <w:szCs w:val="20"/>
        </w:rPr>
        <w:t>(ICHEC-EC-EARTH)</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 xml:space="preserve">Python – data acquisition and processing, used for calculation of accumulated chill hours </w:t>
      </w:r>
    </w:p>
    <w:p w:rsidR="00B06155" w:rsidRPr="00353FCC" w:rsidRDefault="00B06155" w:rsidP="00B06155">
      <w:pPr>
        <w:spacing w:after="0" w:line="240" w:lineRule="auto"/>
        <w:ind w:left="720" w:hanging="720"/>
        <w:rPr>
          <w:rFonts w:ascii="Century Gothic" w:hAnsi="Century Gothic" w:cs="Arial"/>
          <w:sz w:val="20"/>
          <w:szCs w:val="20"/>
        </w:rPr>
      </w:pPr>
      <w:r w:rsidRPr="00353FCC">
        <w:rPr>
          <w:rFonts w:ascii="Century Gothic" w:hAnsi="Century Gothic" w:cs="Arial"/>
          <w:sz w:val="20"/>
          <w:szCs w:val="20"/>
        </w:rPr>
        <w:t>ArcGIS – Raster Manipulation/Analysis, Image Enhancement and Map Creation of Aqua/Terra MODIS</w:t>
      </w:r>
      <w:r w:rsidR="00353FCC" w:rsidRPr="00353FCC">
        <w:rPr>
          <w:rFonts w:ascii="Century Gothic" w:hAnsi="Century Gothic" w:cs="Arial"/>
          <w:sz w:val="20"/>
          <w:szCs w:val="20"/>
        </w:rPr>
        <w:t xml:space="preserve"> and CMIP5 data</w:t>
      </w:r>
    </w:p>
    <w:p w:rsidR="00A954B2" w:rsidRPr="00353FCC" w:rsidRDefault="00E2199E"/>
    <w:sectPr w:rsidR="00A954B2" w:rsidRPr="00353FC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9E" w:rsidRDefault="00E2199E">
      <w:pPr>
        <w:spacing w:after="0" w:line="240" w:lineRule="auto"/>
      </w:pPr>
      <w:r>
        <w:separator/>
      </w:r>
    </w:p>
  </w:endnote>
  <w:endnote w:type="continuationSeparator" w:id="0">
    <w:p w:rsidR="00E2199E" w:rsidRDefault="00E2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1B435C" w:rsidP="00677CB8">
    <w:pPr>
      <w:pStyle w:val="Footer"/>
      <w:jc w:val="center"/>
    </w:pPr>
    <w:r>
      <w:rPr>
        <w:noProof/>
      </w:rPr>
      <w:drawing>
        <wp:inline distT="0" distB="0" distL="0" distR="0" wp14:anchorId="1293CBD5" wp14:editId="4AFF595C">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9E" w:rsidRDefault="00E2199E">
      <w:pPr>
        <w:spacing w:after="0" w:line="240" w:lineRule="auto"/>
      </w:pPr>
      <w:r>
        <w:separator/>
      </w:r>
    </w:p>
  </w:footnote>
  <w:footnote w:type="continuationSeparator" w:id="0">
    <w:p w:rsidR="00E2199E" w:rsidRDefault="00E21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55"/>
    <w:rsid w:val="000446B9"/>
    <w:rsid w:val="00184453"/>
    <w:rsid w:val="001B435C"/>
    <w:rsid w:val="001D06A0"/>
    <w:rsid w:val="00277ED1"/>
    <w:rsid w:val="00353FCC"/>
    <w:rsid w:val="005227B8"/>
    <w:rsid w:val="00540EBD"/>
    <w:rsid w:val="00550F1E"/>
    <w:rsid w:val="00595645"/>
    <w:rsid w:val="006116B9"/>
    <w:rsid w:val="00613783"/>
    <w:rsid w:val="006478A6"/>
    <w:rsid w:val="00671C63"/>
    <w:rsid w:val="007C7AC8"/>
    <w:rsid w:val="00926105"/>
    <w:rsid w:val="009665F6"/>
    <w:rsid w:val="00AD083D"/>
    <w:rsid w:val="00B06155"/>
    <w:rsid w:val="00C74E7F"/>
    <w:rsid w:val="00E2199E"/>
    <w:rsid w:val="00E55410"/>
    <w:rsid w:val="00E879B3"/>
    <w:rsid w:val="00EA24B3"/>
    <w:rsid w:val="00FA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9782-CA07-464E-8CDD-977F1C92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55"/>
    <w:pPr>
      <w:ind w:left="720"/>
      <w:contextualSpacing/>
    </w:pPr>
  </w:style>
  <w:style w:type="paragraph" w:styleId="Footer">
    <w:name w:val="footer"/>
    <w:basedOn w:val="Normal"/>
    <w:link w:val="FooterChar"/>
    <w:uiPriority w:val="99"/>
    <w:semiHidden/>
    <w:unhideWhenUsed/>
    <w:rsid w:val="00B06155"/>
    <w:pPr>
      <w:tabs>
        <w:tab w:val="center" w:pos="4680"/>
        <w:tab w:val="right" w:pos="9360"/>
      </w:tabs>
    </w:pPr>
  </w:style>
  <w:style w:type="character" w:customStyle="1" w:styleId="FooterChar">
    <w:name w:val="Footer Char"/>
    <w:basedOn w:val="DefaultParagraphFont"/>
    <w:link w:val="Footer"/>
    <w:uiPriority w:val="99"/>
    <w:semiHidden/>
    <w:rsid w:val="00B06155"/>
    <w:rPr>
      <w:rFonts w:ascii="Calibri" w:eastAsia="Calibri" w:hAnsi="Calibri" w:cs="Times New Roman"/>
    </w:rPr>
  </w:style>
  <w:style w:type="character" w:styleId="CommentReference">
    <w:name w:val="annotation reference"/>
    <w:basedOn w:val="DefaultParagraphFont"/>
    <w:uiPriority w:val="99"/>
    <w:semiHidden/>
    <w:unhideWhenUsed/>
    <w:rsid w:val="00B06155"/>
    <w:rPr>
      <w:sz w:val="16"/>
      <w:szCs w:val="16"/>
    </w:rPr>
  </w:style>
  <w:style w:type="paragraph" w:styleId="CommentText">
    <w:name w:val="annotation text"/>
    <w:basedOn w:val="Normal"/>
    <w:link w:val="CommentTextChar"/>
    <w:uiPriority w:val="99"/>
    <w:semiHidden/>
    <w:unhideWhenUsed/>
    <w:rsid w:val="00B06155"/>
    <w:pPr>
      <w:spacing w:line="240" w:lineRule="auto"/>
    </w:pPr>
    <w:rPr>
      <w:sz w:val="20"/>
      <w:szCs w:val="20"/>
    </w:rPr>
  </w:style>
  <w:style w:type="character" w:customStyle="1" w:styleId="CommentTextChar">
    <w:name w:val="Comment Text Char"/>
    <w:basedOn w:val="DefaultParagraphFont"/>
    <w:link w:val="CommentText"/>
    <w:uiPriority w:val="99"/>
    <w:semiHidden/>
    <w:rsid w:val="00B0615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06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15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06155"/>
    <w:rPr>
      <w:b/>
      <w:bCs/>
    </w:rPr>
  </w:style>
  <w:style w:type="character" w:customStyle="1" w:styleId="CommentSubjectChar">
    <w:name w:val="Comment Subject Char"/>
    <w:basedOn w:val="CommentTextChar"/>
    <w:link w:val="CommentSubject"/>
    <w:uiPriority w:val="99"/>
    <w:semiHidden/>
    <w:rsid w:val="00B0615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Cuker, Lydia P. (LARC-E3)[SSAI DEVELOP]</dc:creator>
  <cp:keywords/>
  <dc:description/>
  <cp:lastModifiedBy>peter hawman</cp:lastModifiedBy>
  <cp:revision>4</cp:revision>
  <dcterms:created xsi:type="dcterms:W3CDTF">2015-03-16T17:21:00Z</dcterms:created>
  <dcterms:modified xsi:type="dcterms:W3CDTF">2015-04-15T21:13:00Z</dcterms:modified>
</cp:coreProperties>
</file>