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3C3B82" w:rsidR="006E2A1C" w:rsidRPr="007E68B5" w:rsidRDefault="00AC1793"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5D9AB68" w:rsidR="009830D6" w:rsidRPr="00E578D6" w:rsidRDefault="00AC1793" w:rsidP="00E578D6">
      <w:pPr>
        <w:spacing w:after="0" w:line="240" w:lineRule="auto"/>
        <w:jc w:val="right"/>
        <w:rPr>
          <w:rFonts w:ascii="Century Gothic" w:hAnsi="Century Gothic" w:cs="Arial"/>
          <w:sz w:val="40"/>
        </w:rPr>
      </w:pPr>
      <w:r>
        <w:rPr>
          <w:rFonts w:ascii="Century Gothic" w:hAnsi="Century Gothic" w:cs="Arial"/>
          <w:sz w:val="40"/>
        </w:rPr>
        <w:t>Texas Water Resources II</w:t>
      </w:r>
    </w:p>
    <w:p w14:paraId="5C53A2B7" w14:textId="5CFC7CBA" w:rsidR="009830D6" w:rsidRPr="00B265D9" w:rsidRDefault="00AC1793"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Soil Moisture in Texas for Wildfire Mitigation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6EDCB549" w:rsidR="00916AAB" w:rsidRPr="00B265D9" w:rsidRDefault="00D26693" w:rsidP="00E578D6">
      <w:pPr>
        <w:spacing w:after="0" w:line="240" w:lineRule="auto"/>
        <w:jc w:val="center"/>
        <w:rPr>
          <w:rFonts w:ascii="Century Gothic" w:hAnsi="Century Gothic" w:cs="Arial"/>
          <w:sz w:val="28"/>
        </w:rPr>
      </w:pPr>
      <w:r>
        <w:rPr>
          <w:rFonts w:ascii="Century Gothic" w:hAnsi="Century Gothic" w:cs="Arial"/>
          <w:sz w:val="28"/>
        </w:rPr>
        <w:t>Final Draft—April 1, 201</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B9841A" w:rsidR="0041150E"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Gregory Hoobchaak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FF3AEE" w:rsidR="00B265D9"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Jozwik</w:t>
      </w:r>
    </w:p>
    <w:p w14:paraId="28B20EB9" w14:textId="1D1ABB06" w:rsidR="00FC670A"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Alyx Riebeling</w:t>
      </w:r>
    </w:p>
    <w:p w14:paraId="58C3E2E7" w14:textId="77777777" w:rsidR="00FC670A" w:rsidRPr="00FC670A" w:rsidRDefault="00FC670A" w:rsidP="00593F5F">
      <w:pPr>
        <w:spacing w:after="0" w:line="240" w:lineRule="auto"/>
        <w:rPr>
          <w:rFonts w:ascii="Century Gothic" w:hAnsi="Century Gothic" w:cs="Arial"/>
          <w:sz w:val="20"/>
          <w:szCs w:val="20"/>
        </w:rPr>
      </w:pPr>
    </w:p>
    <w:p w14:paraId="6DE48D2F" w14:textId="07A8D796" w:rsidR="00916AAB"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31E702DD" w14:textId="77D9CE47" w:rsidR="00AC1793" w:rsidRPr="00AC1793"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M</w:t>
      </w:r>
      <w:r>
        <w:rPr>
          <w:rFonts w:ascii="Century Gothic" w:hAnsi="Century Gothic" w:cs="Arial"/>
          <w:sz w:val="20"/>
          <w:szCs w:val="20"/>
        </w:rPr>
        <w:t>egan Buzanowicz</w:t>
      </w:r>
    </w:p>
    <w:p w14:paraId="051376F3" w14:textId="79CB76C5" w:rsidR="00AC1793" w:rsidRPr="00AC1793"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172E1BFE" w14:textId="77777777" w:rsidR="00ED0DD7"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14:paraId="2558426B" w14:textId="5EF48A5B" w:rsidR="0064280B" w:rsidRPr="00FC670A"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Jeff Close</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2110635" w14:textId="0769F28B" w:rsidR="00D26693" w:rsidRPr="00593F5F" w:rsidRDefault="00D26693" w:rsidP="00D26693">
      <w:pPr>
        <w:spacing w:after="0" w:line="240" w:lineRule="auto"/>
        <w:rPr>
          <w:rFonts w:ascii="Century Gothic" w:hAnsi="Century Gothic"/>
        </w:rPr>
      </w:pPr>
      <w:r w:rsidRPr="00593F5F">
        <w:rPr>
          <w:rFonts w:ascii="Century Gothic" w:eastAsia="Questrial" w:hAnsi="Century Gothic" w:cs="Questrial"/>
        </w:rPr>
        <w:t xml:space="preserve">Each year, Texas experiences severe droughts, making large areas of the state vulnerable to wildfires that damage agriculture, infrastructure, and habitats across Texas. Texas Fire Services stated in their most recent report that </w:t>
      </w:r>
      <w:r w:rsidR="00C914F0">
        <w:rPr>
          <w:rFonts w:ascii="Century Gothic" w:eastAsia="Questrial" w:hAnsi="Century Gothic" w:cs="Questrial"/>
        </w:rPr>
        <w:t>approximately</w:t>
      </w:r>
      <w:r w:rsidRPr="00593F5F">
        <w:rPr>
          <w:rFonts w:ascii="Century Gothic" w:eastAsia="Questrial" w:hAnsi="Century Gothic" w:cs="Questrial"/>
        </w:rPr>
        <w:t xml:space="preserve"> 18,500 wildland fires occurred in 2014</w:t>
      </w:r>
      <w:r>
        <w:rPr>
          <w:rFonts w:ascii="Century Gothic" w:eastAsia="Questrial" w:hAnsi="Century Gothic" w:cs="Questrial"/>
        </w:rPr>
        <w:t>,</w:t>
      </w:r>
      <w:r w:rsidRPr="00593F5F">
        <w:rPr>
          <w:rFonts w:ascii="Century Gothic" w:eastAsia="Questrial" w:hAnsi="Century Gothic" w:cs="Questrial"/>
        </w:rPr>
        <w:t xml:space="preserve"> causing almost two million dollars in damages. 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Soil Moisture Active Passive (SMAP) satellite was correlated with </w:t>
      </w:r>
      <w:r w:rsidRPr="00593F5F">
        <w:rPr>
          <w:rFonts w:ascii="Century Gothic" w:eastAsia="Questrial" w:hAnsi="Century Gothic" w:cs="Questrial"/>
          <w:i/>
        </w:rPr>
        <w:t>in situ</w:t>
      </w:r>
      <w:r w:rsidRPr="00593F5F">
        <w:rPr>
          <w:rFonts w:ascii="Century Gothic" w:eastAsia="Questrial" w:hAnsi="Century Gothic" w:cs="Questrial"/>
        </w:rPr>
        <w:t xml:space="preserve"> data from the S</w:t>
      </w:r>
      <w:r>
        <w:rPr>
          <w:rFonts w:ascii="Century Gothic" w:eastAsia="Questrial" w:hAnsi="Century Gothic" w:cs="Questrial"/>
        </w:rPr>
        <w:t>oil</w:t>
      </w:r>
      <w:r w:rsidRPr="00593F5F">
        <w:rPr>
          <w:rFonts w:ascii="Century Gothic" w:eastAsia="Questrial" w:hAnsi="Century Gothic" w:cs="Questrial"/>
        </w:rPr>
        <w:t xml:space="preserve"> </w:t>
      </w:r>
      <w:r>
        <w:rPr>
          <w:rFonts w:ascii="Century Gothic" w:eastAsia="Questrial" w:hAnsi="Century Gothic" w:cs="Questrial"/>
        </w:rPr>
        <w:t xml:space="preserve">Climate Analysis Network (SCAN). A baseline climatology was also established from </w:t>
      </w:r>
      <w:r>
        <w:rPr>
          <w:rFonts w:ascii="Century Gothic" w:eastAsia="Questrial" w:hAnsi="Century Gothic" w:cs="Questrial"/>
          <w:i/>
        </w:rPr>
        <w:t>in situ</w:t>
      </w:r>
      <w:r>
        <w:rPr>
          <w:rFonts w:ascii="Century Gothic" w:eastAsia="Questrial" w:hAnsi="Century Gothic" w:cs="Questrial"/>
        </w:rPr>
        <w:t xml:space="preserve"> data, allowing researchers to compare SMAP data with historical averages to determine patterns or abnormalities. </w:t>
      </w:r>
    </w:p>
    <w:p w14:paraId="00721E94" w14:textId="11292404" w:rsidR="00D3013B" w:rsidRPr="005F6AD4" w:rsidRDefault="00D26693" w:rsidP="006E2A1C">
      <w:pPr>
        <w:spacing w:after="0" w:line="240" w:lineRule="auto"/>
        <w:rPr>
          <w:rFonts w:ascii="Century Gothic" w:hAnsi="Century Gothic" w:cs="Arial"/>
          <w:szCs w:val="24"/>
        </w:rPr>
      </w:pPr>
      <w:r w:rsidRPr="00FC670A" w:rsidDel="00D26693">
        <w:rPr>
          <w:rFonts w:ascii="Century Gothic" w:hAnsi="Century Gothic" w:cs="Arial"/>
          <w:szCs w:val="24"/>
        </w:rPr>
        <w:t xml:space="preserve"> </w:t>
      </w: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3B3E24B" w14:textId="3CBBF377" w:rsidR="00AC1793" w:rsidRPr="00593F5F" w:rsidRDefault="00AC1793" w:rsidP="008975BD">
      <w:pPr>
        <w:spacing w:after="0" w:line="240" w:lineRule="auto"/>
        <w:rPr>
          <w:rFonts w:ascii="Century Gothic" w:hAnsi="Century Gothic" w:cs="Arial"/>
        </w:rPr>
      </w:pPr>
      <w:r w:rsidRPr="00593F5F">
        <w:rPr>
          <w:rFonts w:ascii="Century Gothic" w:hAnsi="Century Gothic" w:cs="Arial"/>
        </w:rPr>
        <w:t xml:space="preserve">SMAP, SCAN, TAMU, Soil Moisture, </w:t>
      </w:r>
      <w:r w:rsidR="001760A1">
        <w:rPr>
          <w:rFonts w:ascii="Century Gothic" w:hAnsi="Century Gothic" w:cs="Arial"/>
        </w:rPr>
        <w:t>Precipitation, Temperature, Drought Severity Index</w:t>
      </w:r>
      <w:r w:rsidR="00F63D6C">
        <w:rPr>
          <w:rFonts w:ascii="Century Gothic" w:hAnsi="Century Gothic" w:cs="Arial"/>
        </w:rPr>
        <w:t xml:space="preserve"> </w:t>
      </w:r>
      <w:r w:rsidR="005F1910" w:rsidRPr="00593F5F">
        <w:rPr>
          <w:rFonts w:ascii="Century Gothic" w:hAnsi="Century Gothic" w:cs="Arial"/>
        </w:rPr>
        <w:t>(DSI)</w:t>
      </w:r>
      <w:r w:rsidR="001760A1" w:rsidRPr="001760A1">
        <w:rPr>
          <w:rFonts w:ascii="Century Gothic" w:hAnsi="Century Gothic" w:cs="Arial"/>
        </w:rPr>
        <w:t xml:space="preserve"> </w:t>
      </w:r>
    </w:p>
    <w:p w14:paraId="5DCF3945" w14:textId="23929245" w:rsidR="00E03B8E" w:rsidRPr="00E03B8E" w:rsidRDefault="008B7071" w:rsidP="00A54168">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8493802" w14:textId="1FCEFDDF" w:rsidR="00DB0009" w:rsidRDefault="00A54168" w:rsidP="00A54168">
      <w:pPr>
        <w:spacing w:after="0" w:line="240" w:lineRule="auto"/>
        <w:rPr>
          <w:rFonts w:ascii="Century Gothic" w:hAnsi="Century Gothic"/>
          <w:bCs/>
        </w:rPr>
      </w:pPr>
      <w:r w:rsidRPr="00A54168">
        <w:rPr>
          <w:rFonts w:ascii="Century Gothic" w:hAnsi="Century Gothic"/>
          <w:bCs/>
        </w:rPr>
        <w:t>In 2011, Texas experienced a record-breaking drought, resulting in $5.2 billion lost i</w:t>
      </w:r>
      <w:r>
        <w:rPr>
          <w:rFonts w:ascii="Century Gothic" w:hAnsi="Century Gothic"/>
          <w:bCs/>
        </w:rPr>
        <w:t xml:space="preserve">n agricultural </w:t>
      </w:r>
      <w:r w:rsidRPr="00A54168">
        <w:rPr>
          <w:rFonts w:ascii="Century Gothic" w:hAnsi="Century Gothic"/>
          <w:bCs/>
        </w:rPr>
        <w:t>resources, dam</w:t>
      </w:r>
      <w:r>
        <w:rPr>
          <w:rFonts w:ascii="Century Gothic" w:hAnsi="Century Gothic"/>
          <w:bCs/>
        </w:rPr>
        <w:t>aged roads</w:t>
      </w:r>
      <w:r w:rsidR="00834B27">
        <w:rPr>
          <w:rFonts w:ascii="Century Gothic" w:hAnsi="Century Gothic"/>
          <w:bCs/>
        </w:rPr>
        <w:t>,</w:t>
      </w:r>
      <w:r>
        <w:rPr>
          <w:rFonts w:ascii="Century Gothic" w:hAnsi="Century Gothic"/>
          <w:bCs/>
        </w:rPr>
        <w:t xml:space="preserve"> and </w:t>
      </w:r>
      <w:r w:rsidR="005F7254">
        <w:rPr>
          <w:rFonts w:ascii="Century Gothic" w:hAnsi="Century Gothic"/>
          <w:bCs/>
        </w:rPr>
        <w:t>infrastructure (Combs 2012)</w:t>
      </w:r>
      <w:r>
        <w:rPr>
          <w:rFonts w:ascii="Century Gothic" w:hAnsi="Century Gothic"/>
          <w:bCs/>
        </w:rPr>
        <w:t xml:space="preserve">. </w:t>
      </w:r>
      <w:r w:rsidRPr="00A54168">
        <w:rPr>
          <w:rFonts w:ascii="Century Gothic" w:hAnsi="Century Gothic"/>
          <w:bCs/>
        </w:rPr>
        <w:t>As a result of the drought, wildfire severity and frequency</w:t>
      </w:r>
      <w:r w:rsidR="005F1910">
        <w:rPr>
          <w:rFonts w:ascii="Century Gothic" w:hAnsi="Century Gothic"/>
          <w:bCs/>
        </w:rPr>
        <w:t xml:space="preserve"> also</w:t>
      </w:r>
      <w:r w:rsidRPr="00A54168">
        <w:rPr>
          <w:rFonts w:ascii="Century Gothic" w:hAnsi="Century Gothic"/>
          <w:bCs/>
        </w:rPr>
        <w:t xml:space="preserve"> inc</w:t>
      </w:r>
      <w:r>
        <w:rPr>
          <w:rFonts w:ascii="Century Gothic" w:hAnsi="Century Gothic"/>
          <w:bCs/>
        </w:rPr>
        <w:t>reased</w:t>
      </w:r>
      <w:r w:rsidR="005F7254">
        <w:rPr>
          <w:rFonts w:ascii="Century Gothic" w:hAnsi="Century Gothic"/>
          <w:bCs/>
        </w:rPr>
        <w:t xml:space="preserve"> (Combs 2012)</w:t>
      </w:r>
      <w:r>
        <w:rPr>
          <w:rFonts w:ascii="Century Gothic" w:hAnsi="Century Gothic"/>
          <w:bCs/>
        </w:rPr>
        <w:t xml:space="preserve">. </w:t>
      </w:r>
      <w:r w:rsidR="00DB0009">
        <w:rPr>
          <w:rFonts w:ascii="Century Gothic" w:hAnsi="Century Gothic"/>
          <w:bCs/>
        </w:rPr>
        <w:t xml:space="preserve">Lack of precipitation resulted in </w:t>
      </w:r>
      <w:r w:rsidR="00FF4ED3">
        <w:rPr>
          <w:rFonts w:ascii="Century Gothic" w:hAnsi="Century Gothic"/>
          <w:bCs/>
        </w:rPr>
        <w:t xml:space="preserve">a buildup of </w:t>
      </w:r>
      <w:r w:rsidR="00DB0009">
        <w:rPr>
          <w:rFonts w:ascii="Century Gothic" w:hAnsi="Century Gothic"/>
          <w:bCs/>
        </w:rPr>
        <w:t xml:space="preserve">vegetative fuel </w:t>
      </w:r>
      <w:r w:rsidR="00FF4ED3">
        <w:rPr>
          <w:rFonts w:ascii="Century Gothic" w:hAnsi="Century Gothic"/>
          <w:bCs/>
        </w:rPr>
        <w:t xml:space="preserve">loads, which aided in the </w:t>
      </w:r>
      <w:r w:rsidR="00DB0009">
        <w:rPr>
          <w:rFonts w:ascii="Century Gothic" w:hAnsi="Century Gothic"/>
          <w:bCs/>
        </w:rPr>
        <w:t>intense and rapid spread</w:t>
      </w:r>
      <w:r w:rsidR="005F1910">
        <w:rPr>
          <w:rFonts w:ascii="Century Gothic" w:hAnsi="Century Gothic"/>
          <w:bCs/>
        </w:rPr>
        <w:t xml:space="preserve"> of wildfires</w:t>
      </w:r>
      <w:r w:rsidR="00DB0009">
        <w:rPr>
          <w:rFonts w:ascii="Century Gothic" w:hAnsi="Century Gothic"/>
          <w:bCs/>
        </w:rPr>
        <w:t xml:space="preserve">. </w:t>
      </w:r>
      <w:r>
        <w:rPr>
          <w:rFonts w:ascii="Century Gothic" w:hAnsi="Century Gothic"/>
          <w:bCs/>
        </w:rPr>
        <w:t xml:space="preserve">From November 15, 2010 </w:t>
      </w:r>
      <w:r w:rsidRPr="00A54168">
        <w:rPr>
          <w:rFonts w:ascii="Century Gothic" w:hAnsi="Century Gothic"/>
          <w:bCs/>
        </w:rPr>
        <w:t xml:space="preserve">through September 29, 2011, 23, 835 fires burned more than 3.8 </w:t>
      </w:r>
      <w:r w:rsidR="00086EBE">
        <w:rPr>
          <w:rFonts w:ascii="Century Gothic" w:hAnsi="Century Gothic"/>
          <w:bCs/>
        </w:rPr>
        <w:t>million acres and destroyed 2,</w:t>
      </w:r>
      <w:r w:rsidRPr="00A54168">
        <w:rPr>
          <w:rFonts w:ascii="Century Gothic" w:hAnsi="Century Gothic"/>
          <w:bCs/>
        </w:rPr>
        <w:t xml:space="preserve">763 </w:t>
      </w:r>
      <w:r>
        <w:rPr>
          <w:rFonts w:ascii="Century Gothic" w:hAnsi="Century Gothic"/>
          <w:bCs/>
        </w:rPr>
        <w:t>homes (</w:t>
      </w:r>
      <w:r w:rsidR="006728F8">
        <w:rPr>
          <w:rFonts w:ascii="Century Gothic" w:hAnsi="Century Gothic"/>
          <w:bCs/>
        </w:rPr>
        <w:t>Combs 2012</w:t>
      </w:r>
      <w:r w:rsidR="001760A1">
        <w:rPr>
          <w:rFonts w:ascii="Century Gothic" w:hAnsi="Century Gothic"/>
          <w:bCs/>
        </w:rPr>
        <w:t xml:space="preserve">), </w:t>
      </w:r>
      <w:r w:rsidR="00F63D6C">
        <w:rPr>
          <w:rFonts w:ascii="Century Gothic" w:hAnsi="Century Gothic"/>
          <w:bCs/>
        </w:rPr>
        <w:t xml:space="preserve">Also, </w:t>
      </w:r>
      <w:r w:rsidR="001760A1">
        <w:rPr>
          <w:rFonts w:ascii="Century Gothic" w:hAnsi="Century Gothic"/>
          <w:bCs/>
        </w:rPr>
        <w:t>e</w:t>
      </w:r>
      <w:r w:rsidR="005F1910">
        <w:rPr>
          <w:rFonts w:ascii="Century Gothic" w:hAnsi="Century Gothic"/>
          <w:bCs/>
        </w:rPr>
        <w:t>ighty percent</w:t>
      </w:r>
      <w:r w:rsidRPr="00A54168">
        <w:rPr>
          <w:rFonts w:ascii="Century Gothic" w:hAnsi="Century Gothic"/>
          <w:bCs/>
        </w:rPr>
        <w:t xml:space="preserve"> of fires </w:t>
      </w:r>
      <w:r w:rsidR="005F1910" w:rsidRPr="00A54168">
        <w:rPr>
          <w:rFonts w:ascii="Century Gothic" w:hAnsi="Century Gothic"/>
          <w:bCs/>
        </w:rPr>
        <w:t>occur</w:t>
      </w:r>
      <w:r w:rsidR="005F1910">
        <w:rPr>
          <w:rFonts w:ascii="Century Gothic" w:hAnsi="Century Gothic"/>
          <w:bCs/>
        </w:rPr>
        <w:t>red</w:t>
      </w:r>
      <w:r w:rsidRPr="00A54168">
        <w:rPr>
          <w:rFonts w:ascii="Century Gothic" w:hAnsi="Century Gothic"/>
          <w:bCs/>
        </w:rPr>
        <w:t xml:space="preserve"> within two miles of a community, thus t</w:t>
      </w:r>
      <w:r>
        <w:rPr>
          <w:rFonts w:ascii="Century Gothic" w:hAnsi="Century Gothic"/>
          <w:bCs/>
        </w:rPr>
        <w:t xml:space="preserve">hreatening life, property, and </w:t>
      </w:r>
      <w:r w:rsidRPr="00A54168">
        <w:rPr>
          <w:rFonts w:ascii="Century Gothic" w:hAnsi="Century Gothic"/>
          <w:bCs/>
        </w:rPr>
        <w:t>infrastructure</w:t>
      </w:r>
      <w:r w:rsidR="00086EBE">
        <w:rPr>
          <w:rFonts w:ascii="Century Gothic" w:hAnsi="Century Gothic"/>
          <w:bCs/>
        </w:rPr>
        <w:t xml:space="preserve"> (Texas A&amp;M Wildfires</w:t>
      </w:r>
      <w:r w:rsidR="005F1910">
        <w:rPr>
          <w:rFonts w:ascii="Century Gothic" w:hAnsi="Century Gothic"/>
          <w:bCs/>
        </w:rPr>
        <w:t xml:space="preserve"> 2015</w:t>
      </w:r>
      <w:r w:rsidR="005F7268">
        <w:rPr>
          <w:rFonts w:ascii="Century Gothic" w:hAnsi="Century Gothic"/>
          <w:bCs/>
        </w:rPr>
        <w:t>)</w:t>
      </w:r>
      <w:r w:rsidR="00086EBE">
        <w:rPr>
          <w:rFonts w:ascii="Century Gothic" w:hAnsi="Century Gothic"/>
          <w:bCs/>
        </w:rPr>
        <w:t xml:space="preserve">. </w:t>
      </w:r>
      <w:r w:rsidRPr="00A54168">
        <w:rPr>
          <w:rFonts w:ascii="Century Gothic" w:hAnsi="Century Gothic"/>
          <w:bCs/>
        </w:rPr>
        <w:t>Wildfires also result</w:t>
      </w:r>
      <w:r w:rsidR="00614AB0">
        <w:rPr>
          <w:rFonts w:ascii="Century Gothic" w:hAnsi="Century Gothic"/>
          <w:bCs/>
        </w:rPr>
        <w:t>ed</w:t>
      </w:r>
      <w:r w:rsidRPr="00A54168">
        <w:rPr>
          <w:rFonts w:ascii="Century Gothic" w:hAnsi="Century Gothic"/>
          <w:bCs/>
        </w:rPr>
        <w:t xml:space="preserve"> in soil degradation, soil erosion, loss of biodiversity, </w:t>
      </w:r>
      <w:r>
        <w:rPr>
          <w:rFonts w:ascii="Century Gothic" w:hAnsi="Century Gothic"/>
          <w:bCs/>
        </w:rPr>
        <w:t>and agricultural losses</w:t>
      </w:r>
      <w:r w:rsidR="00834B27">
        <w:rPr>
          <w:rFonts w:ascii="Century Gothic" w:hAnsi="Century Gothic"/>
          <w:bCs/>
        </w:rPr>
        <w:t xml:space="preserve"> </w:t>
      </w:r>
      <w:r w:rsidR="005F7254">
        <w:rPr>
          <w:rFonts w:ascii="Century Gothic" w:hAnsi="Century Gothic"/>
          <w:bCs/>
        </w:rPr>
        <w:t>(</w:t>
      </w:r>
      <w:r w:rsidR="005F1910">
        <w:rPr>
          <w:rFonts w:ascii="Century Gothic" w:hAnsi="Century Gothic"/>
          <w:bCs/>
        </w:rPr>
        <w:t>Texas A&amp;M Wildfires 2015</w:t>
      </w:r>
      <w:r w:rsidR="005F7254">
        <w:rPr>
          <w:rFonts w:ascii="Century Gothic" w:hAnsi="Century Gothic"/>
          <w:bCs/>
        </w:rPr>
        <w:t>)</w:t>
      </w:r>
      <w:r>
        <w:rPr>
          <w:rFonts w:ascii="Century Gothic" w:hAnsi="Century Gothic"/>
          <w:bCs/>
        </w:rPr>
        <w:t xml:space="preserve">. </w:t>
      </w:r>
    </w:p>
    <w:p w14:paraId="0B39FDCC" w14:textId="77777777" w:rsidR="00DB0009" w:rsidRDefault="00DB0009" w:rsidP="00A54168">
      <w:pPr>
        <w:spacing w:after="0" w:line="240" w:lineRule="auto"/>
        <w:rPr>
          <w:rFonts w:ascii="Century Gothic" w:hAnsi="Century Gothic"/>
          <w:bCs/>
        </w:rPr>
      </w:pPr>
    </w:p>
    <w:p w14:paraId="2A087037" w14:textId="62EE2828" w:rsidR="00DB0009" w:rsidRDefault="00834B27" w:rsidP="00A54168">
      <w:pPr>
        <w:spacing w:after="0" w:line="240" w:lineRule="auto"/>
        <w:rPr>
          <w:rFonts w:ascii="Century Gothic" w:hAnsi="Century Gothic"/>
          <w:bCs/>
        </w:rPr>
      </w:pPr>
      <w:r>
        <w:rPr>
          <w:rFonts w:ascii="Century Gothic" w:hAnsi="Century Gothic"/>
          <w:bCs/>
        </w:rPr>
        <w:t>Due to</w:t>
      </w:r>
      <w:r w:rsidR="001760A1">
        <w:rPr>
          <w:rFonts w:ascii="Century Gothic" w:hAnsi="Century Gothic"/>
          <w:bCs/>
        </w:rPr>
        <w:t xml:space="preserve"> </w:t>
      </w:r>
      <w:r w:rsidR="00DB0009">
        <w:rPr>
          <w:rFonts w:ascii="Century Gothic" w:hAnsi="Century Gothic"/>
          <w:bCs/>
        </w:rPr>
        <w:t>the prevalence and intensity of recent droughts and fire seasons, the Texas Forest Service</w:t>
      </w:r>
      <w:r w:rsidR="005F1910">
        <w:rPr>
          <w:rFonts w:ascii="Century Gothic" w:hAnsi="Century Gothic"/>
          <w:bCs/>
        </w:rPr>
        <w:t xml:space="preserve"> (TFS)</w:t>
      </w:r>
      <w:r w:rsidR="00DB0009">
        <w:rPr>
          <w:rFonts w:ascii="Century Gothic" w:hAnsi="Century Gothic"/>
          <w:bCs/>
        </w:rPr>
        <w:t xml:space="preserve"> n</w:t>
      </w:r>
      <w:r w:rsidR="00086EBE">
        <w:rPr>
          <w:rFonts w:ascii="Century Gothic" w:hAnsi="Century Gothic"/>
          <w:bCs/>
        </w:rPr>
        <w:t>ow identifies areas in danger of ignition</w:t>
      </w:r>
      <w:r w:rsidR="00DB0009">
        <w:rPr>
          <w:rFonts w:ascii="Century Gothic" w:hAnsi="Century Gothic"/>
          <w:bCs/>
        </w:rPr>
        <w:t xml:space="preserve">. They </w:t>
      </w:r>
      <w:r w:rsidR="00A54168" w:rsidRPr="00A54168">
        <w:rPr>
          <w:rFonts w:ascii="Century Gothic" w:hAnsi="Century Gothic"/>
          <w:bCs/>
        </w:rPr>
        <w:t>utilize weather patterns, drought severity indice</w:t>
      </w:r>
      <w:r w:rsidR="00A54168">
        <w:rPr>
          <w:rFonts w:ascii="Century Gothic" w:hAnsi="Century Gothic"/>
          <w:bCs/>
        </w:rPr>
        <w:t xml:space="preserve">s, and assessment of available </w:t>
      </w:r>
      <w:r w:rsidR="00A54168" w:rsidRPr="00A54168">
        <w:rPr>
          <w:rFonts w:ascii="Century Gothic" w:hAnsi="Century Gothic"/>
          <w:bCs/>
        </w:rPr>
        <w:t xml:space="preserve">vegetative fuels to identify </w:t>
      </w:r>
      <w:r w:rsidR="006728F8">
        <w:rPr>
          <w:rFonts w:ascii="Century Gothic" w:hAnsi="Century Gothic"/>
          <w:bCs/>
        </w:rPr>
        <w:t xml:space="preserve">these threatened </w:t>
      </w:r>
      <w:r w:rsidR="00A54168" w:rsidRPr="00A54168">
        <w:rPr>
          <w:rFonts w:ascii="Century Gothic" w:hAnsi="Century Gothic"/>
          <w:bCs/>
        </w:rPr>
        <w:t>areas</w:t>
      </w:r>
      <w:r>
        <w:rPr>
          <w:rFonts w:ascii="Century Gothic" w:hAnsi="Century Gothic"/>
          <w:bCs/>
        </w:rPr>
        <w:t xml:space="preserve"> </w:t>
      </w:r>
      <w:r w:rsidR="005F7254">
        <w:rPr>
          <w:rFonts w:ascii="Century Gothic" w:hAnsi="Century Gothic"/>
          <w:bCs/>
        </w:rPr>
        <w:t>(Texas A&amp;M Wildfires)</w:t>
      </w:r>
      <w:r w:rsidR="00A54168" w:rsidRPr="00A54168">
        <w:rPr>
          <w:rFonts w:ascii="Century Gothic" w:hAnsi="Century Gothic"/>
          <w:bCs/>
        </w:rPr>
        <w:t>. Popular drou</w:t>
      </w:r>
      <w:r w:rsidR="00A54168">
        <w:rPr>
          <w:rFonts w:ascii="Century Gothic" w:hAnsi="Century Gothic"/>
          <w:bCs/>
        </w:rPr>
        <w:t xml:space="preserve">ght indices, like the Standard </w:t>
      </w:r>
      <w:r w:rsidR="00A54168" w:rsidRPr="00A54168">
        <w:rPr>
          <w:rFonts w:ascii="Century Gothic" w:hAnsi="Century Gothic"/>
          <w:bCs/>
        </w:rPr>
        <w:t xml:space="preserve">Precipitation Index </w:t>
      </w:r>
      <w:r w:rsidR="004B0C3E">
        <w:rPr>
          <w:rFonts w:ascii="Century Gothic" w:hAnsi="Century Gothic"/>
          <w:bCs/>
        </w:rPr>
        <w:t xml:space="preserve">(SPI) </w:t>
      </w:r>
      <w:r w:rsidR="00A54168" w:rsidRPr="00A54168">
        <w:rPr>
          <w:rFonts w:ascii="Century Gothic" w:hAnsi="Century Gothic"/>
          <w:bCs/>
        </w:rPr>
        <w:t>and the Keetch-Byram Drought Index</w:t>
      </w:r>
      <w:r w:rsidR="00CE59E6">
        <w:rPr>
          <w:rFonts w:ascii="Century Gothic" w:hAnsi="Century Gothic"/>
          <w:bCs/>
        </w:rPr>
        <w:t xml:space="preserve"> (KBDI)</w:t>
      </w:r>
      <w:r w:rsidR="00A54168" w:rsidRPr="00A54168">
        <w:rPr>
          <w:rFonts w:ascii="Century Gothic" w:hAnsi="Century Gothic"/>
          <w:bCs/>
        </w:rPr>
        <w:t>, estimate evapotran</w:t>
      </w:r>
      <w:r w:rsidR="00A54168">
        <w:rPr>
          <w:rFonts w:ascii="Century Gothic" w:hAnsi="Century Gothic"/>
          <w:bCs/>
        </w:rPr>
        <w:t xml:space="preserve">spiration, fuel potential, and </w:t>
      </w:r>
      <w:r w:rsidR="00A54168" w:rsidRPr="00A54168">
        <w:rPr>
          <w:rFonts w:ascii="Century Gothic" w:hAnsi="Century Gothic"/>
          <w:bCs/>
        </w:rPr>
        <w:t>soil moisture from precipitation and temperature data to quantify severity of</w:t>
      </w:r>
      <w:r w:rsidR="00A54168">
        <w:rPr>
          <w:rFonts w:ascii="Century Gothic" w:hAnsi="Century Gothic"/>
          <w:bCs/>
        </w:rPr>
        <w:t xml:space="preserve"> drought across varied spatial </w:t>
      </w:r>
      <w:r w:rsidR="00A54168" w:rsidRPr="00A54168">
        <w:rPr>
          <w:rFonts w:ascii="Century Gothic" w:hAnsi="Century Gothic"/>
          <w:bCs/>
        </w:rPr>
        <w:t>and temporal scales</w:t>
      </w:r>
      <w:r w:rsidR="005F7254">
        <w:rPr>
          <w:rFonts w:ascii="Century Gothic" w:hAnsi="Century Gothic"/>
          <w:bCs/>
        </w:rPr>
        <w:t xml:space="preserve"> (Ambrosia et al. 1998)</w:t>
      </w:r>
      <w:r w:rsidR="00A54168" w:rsidRPr="00A54168">
        <w:rPr>
          <w:rFonts w:ascii="Century Gothic" w:hAnsi="Century Gothic"/>
          <w:bCs/>
        </w:rPr>
        <w:t xml:space="preserve">. The Forest Service then uses these data to justify </w:t>
      </w:r>
      <w:r w:rsidR="005F1910">
        <w:rPr>
          <w:rFonts w:ascii="Century Gothic" w:hAnsi="Century Gothic"/>
          <w:bCs/>
        </w:rPr>
        <w:t xml:space="preserve">budget requests, </w:t>
      </w:r>
      <w:r w:rsidR="00A54168">
        <w:rPr>
          <w:rFonts w:ascii="Century Gothic" w:hAnsi="Century Gothic"/>
          <w:bCs/>
        </w:rPr>
        <w:t xml:space="preserve">coordinate </w:t>
      </w:r>
      <w:r w:rsidR="00A54168" w:rsidRPr="00A54168">
        <w:rPr>
          <w:rFonts w:ascii="Century Gothic" w:hAnsi="Century Gothic"/>
          <w:bCs/>
        </w:rPr>
        <w:t>between ag</w:t>
      </w:r>
      <w:r w:rsidR="005F1910">
        <w:rPr>
          <w:rFonts w:ascii="Century Gothic" w:hAnsi="Century Gothic"/>
          <w:bCs/>
        </w:rPr>
        <w:t xml:space="preserve">encies across jurisdictions, </w:t>
      </w:r>
      <w:r w:rsidR="00A54168" w:rsidRPr="00A54168">
        <w:rPr>
          <w:rFonts w:ascii="Century Gothic" w:hAnsi="Century Gothic"/>
          <w:bCs/>
        </w:rPr>
        <w:t>educate and communicate alerts to the pub</w:t>
      </w:r>
      <w:r w:rsidR="005F1910">
        <w:rPr>
          <w:rFonts w:ascii="Century Gothic" w:hAnsi="Century Gothic"/>
          <w:bCs/>
        </w:rPr>
        <w:t xml:space="preserve">lic, and </w:t>
      </w:r>
      <w:r w:rsidR="00A54168">
        <w:rPr>
          <w:rFonts w:ascii="Century Gothic" w:hAnsi="Century Gothic"/>
          <w:bCs/>
        </w:rPr>
        <w:t xml:space="preserve">craft </w:t>
      </w:r>
      <w:r w:rsidR="00A54168" w:rsidRPr="00A54168">
        <w:rPr>
          <w:rFonts w:ascii="Century Gothic" w:hAnsi="Century Gothic"/>
          <w:bCs/>
        </w:rPr>
        <w:t xml:space="preserve">response and suppression plans. </w:t>
      </w:r>
    </w:p>
    <w:p w14:paraId="4CF06044" w14:textId="066ED680" w:rsidR="00086EBE" w:rsidRDefault="00086EBE" w:rsidP="00A54168">
      <w:pPr>
        <w:spacing w:after="0" w:line="240" w:lineRule="auto"/>
        <w:rPr>
          <w:rFonts w:ascii="Century Gothic" w:hAnsi="Century Gothic"/>
          <w:bCs/>
        </w:rPr>
      </w:pPr>
    </w:p>
    <w:p w14:paraId="7914CD72" w14:textId="284173FE" w:rsidR="00DB0009" w:rsidRDefault="00086EBE" w:rsidP="00A54168">
      <w:pPr>
        <w:spacing w:after="0" w:line="240" w:lineRule="auto"/>
        <w:rPr>
          <w:rFonts w:ascii="Century Gothic" w:hAnsi="Century Gothic"/>
          <w:bCs/>
        </w:rPr>
      </w:pPr>
      <w:r>
        <w:rPr>
          <w:rFonts w:ascii="Century Gothic" w:hAnsi="Century Gothic"/>
          <w:bCs/>
        </w:rPr>
        <w:t xml:space="preserve">This study focuses on the soil moisture component of wildfire prediction. </w:t>
      </w:r>
      <w:r w:rsidR="00B13B5C">
        <w:rPr>
          <w:rFonts w:ascii="Century Gothic" w:hAnsi="Century Gothic"/>
          <w:bCs/>
        </w:rPr>
        <w:t>T</w:t>
      </w:r>
      <w:r w:rsidR="00E3268C">
        <w:rPr>
          <w:rFonts w:ascii="Century Gothic" w:hAnsi="Century Gothic"/>
          <w:bCs/>
        </w:rPr>
        <w:t xml:space="preserve">he </w:t>
      </w:r>
      <w:r w:rsidR="00CE59E6">
        <w:rPr>
          <w:rFonts w:ascii="Century Gothic" w:hAnsi="Century Gothic"/>
          <w:bCs/>
        </w:rPr>
        <w:t>KBDI</w:t>
      </w:r>
      <w:r w:rsidR="001760A1">
        <w:rPr>
          <w:rFonts w:ascii="Century Gothic" w:hAnsi="Century Gothic"/>
          <w:bCs/>
        </w:rPr>
        <w:t xml:space="preserve"> </w:t>
      </w:r>
      <w:r w:rsidR="003A22E9">
        <w:rPr>
          <w:rFonts w:ascii="Century Gothic" w:hAnsi="Century Gothic"/>
          <w:bCs/>
        </w:rPr>
        <w:t>assumes a 203 mm soil moisture storage capacity</w:t>
      </w:r>
      <w:r w:rsidR="00CB43A3">
        <w:rPr>
          <w:rFonts w:ascii="Century Gothic" w:hAnsi="Century Gothic"/>
          <w:bCs/>
        </w:rPr>
        <w:t>,</w:t>
      </w:r>
      <w:r w:rsidR="003A22E9">
        <w:rPr>
          <w:rFonts w:ascii="Century Gothic" w:hAnsi="Century Gothic"/>
          <w:bCs/>
        </w:rPr>
        <w:t xml:space="preserve"> and that moisture is lost exponentially throughout a</w:t>
      </w:r>
      <w:r w:rsidR="005965AD">
        <w:rPr>
          <w:rFonts w:ascii="Century Gothic" w:hAnsi="Century Gothic"/>
          <w:bCs/>
        </w:rPr>
        <w:t xml:space="preserve"> 24</w:t>
      </w:r>
      <w:r w:rsidR="00CB43A3">
        <w:rPr>
          <w:rFonts w:ascii="Century Gothic" w:hAnsi="Century Gothic"/>
          <w:bCs/>
        </w:rPr>
        <w:t>-</w:t>
      </w:r>
      <w:r w:rsidR="005965AD">
        <w:rPr>
          <w:rFonts w:ascii="Century Gothic" w:hAnsi="Century Gothic"/>
          <w:bCs/>
        </w:rPr>
        <w:t>hour</w:t>
      </w:r>
      <w:r w:rsidR="003A22E9">
        <w:rPr>
          <w:rFonts w:ascii="Century Gothic" w:hAnsi="Century Gothic"/>
          <w:bCs/>
        </w:rPr>
        <w:t xml:space="preserve"> period</w:t>
      </w:r>
      <w:r w:rsidR="005F7268">
        <w:rPr>
          <w:rFonts w:ascii="Century Gothic" w:hAnsi="Century Gothic"/>
          <w:bCs/>
        </w:rPr>
        <w:t xml:space="preserve"> (Keetch &amp; Byram 1968)</w:t>
      </w:r>
      <w:r w:rsidR="003A22E9">
        <w:rPr>
          <w:rFonts w:ascii="Century Gothic" w:hAnsi="Century Gothic"/>
          <w:bCs/>
        </w:rPr>
        <w:t xml:space="preserve">. The model thus estimates soil </w:t>
      </w:r>
      <w:r w:rsidR="003A22E9">
        <w:rPr>
          <w:rFonts w:ascii="Century Gothic" w:hAnsi="Century Gothic"/>
          <w:bCs/>
        </w:rPr>
        <w:lastRenderedPageBreak/>
        <w:t xml:space="preserve">moisture depletion based on a daily water </w:t>
      </w:r>
      <w:r w:rsidR="008F790A">
        <w:rPr>
          <w:rFonts w:ascii="Century Gothic" w:hAnsi="Century Gothic"/>
          <w:bCs/>
        </w:rPr>
        <w:t>budget</w:t>
      </w:r>
      <w:r w:rsidR="003A22E9">
        <w:rPr>
          <w:rFonts w:ascii="Century Gothic" w:hAnsi="Century Gothic"/>
          <w:bCs/>
        </w:rPr>
        <w:t>, previous drought conditions</w:t>
      </w:r>
      <w:r w:rsidR="001760A1">
        <w:rPr>
          <w:rFonts w:ascii="Century Gothic" w:hAnsi="Century Gothic"/>
          <w:bCs/>
        </w:rPr>
        <w:t>,</w:t>
      </w:r>
      <w:r w:rsidR="003A22E9">
        <w:rPr>
          <w:rFonts w:ascii="Century Gothic" w:hAnsi="Century Gothic"/>
          <w:bCs/>
        </w:rPr>
        <w:t xml:space="preserve"> and daily precipitation and temperature</w:t>
      </w:r>
      <w:r w:rsidR="005F7268">
        <w:rPr>
          <w:rFonts w:ascii="Century Gothic" w:hAnsi="Century Gothic"/>
          <w:bCs/>
        </w:rPr>
        <w:t xml:space="preserve"> </w:t>
      </w:r>
      <w:r w:rsidR="00CB43A3">
        <w:rPr>
          <w:rFonts w:ascii="Century Gothic" w:hAnsi="Century Gothic"/>
          <w:bCs/>
        </w:rPr>
        <w:t xml:space="preserve">data </w:t>
      </w:r>
      <w:r w:rsidR="005F7268">
        <w:rPr>
          <w:rFonts w:ascii="Century Gothic" w:hAnsi="Century Gothic"/>
          <w:bCs/>
        </w:rPr>
        <w:t>(Ambrosia et al. 1998)</w:t>
      </w:r>
      <w:r w:rsidR="003A22E9">
        <w:rPr>
          <w:rFonts w:ascii="Century Gothic" w:hAnsi="Century Gothic"/>
          <w:bCs/>
        </w:rPr>
        <w:t xml:space="preserve">. The </w:t>
      </w:r>
      <w:r w:rsidR="00CE3B12">
        <w:rPr>
          <w:rFonts w:ascii="Century Gothic" w:hAnsi="Century Gothic"/>
          <w:bCs/>
        </w:rPr>
        <w:t xml:space="preserve">KBDI </w:t>
      </w:r>
      <w:r w:rsidR="003A22E9">
        <w:rPr>
          <w:rFonts w:ascii="Century Gothic" w:hAnsi="Century Gothic"/>
          <w:bCs/>
        </w:rPr>
        <w:t xml:space="preserve">is widely used by Fire Control Managers because it </w:t>
      </w:r>
      <w:r w:rsidR="005F7268">
        <w:rPr>
          <w:rFonts w:ascii="Century Gothic" w:hAnsi="Century Gothic"/>
          <w:bCs/>
        </w:rPr>
        <w:t>estimates dead fuel available for combustion as well as live fuel moisture</w:t>
      </w:r>
      <w:r w:rsidR="0025159C">
        <w:rPr>
          <w:rFonts w:ascii="Century Gothic" w:hAnsi="Century Gothic"/>
          <w:bCs/>
        </w:rPr>
        <w:t>—</w:t>
      </w:r>
      <w:r w:rsidR="005F7268">
        <w:rPr>
          <w:rFonts w:ascii="Century Gothic" w:hAnsi="Century Gothic"/>
          <w:bCs/>
        </w:rPr>
        <w:t>important indicators of fire susceptibility (P.E. Dennison et al. 2003</w:t>
      </w:r>
      <w:r w:rsidR="0025159C">
        <w:rPr>
          <w:rFonts w:ascii="Century Gothic" w:hAnsi="Century Gothic"/>
          <w:bCs/>
        </w:rPr>
        <w:t xml:space="preserve">; </w:t>
      </w:r>
      <w:r w:rsidR="005F7268">
        <w:rPr>
          <w:rFonts w:ascii="Century Gothic" w:hAnsi="Century Gothic"/>
          <w:bCs/>
        </w:rPr>
        <w:t>Dimitrakopoulos and Bemmerzouk 2003).</w:t>
      </w:r>
    </w:p>
    <w:p w14:paraId="6610C855" w14:textId="023FD9F1" w:rsidR="00B13B5C" w:rsidRDefault="005F1910" w:rsidP="007D6E82">
      <w:pPr>
        <w:pStyle w:val="NormalWeb"/>
        <w:spacing w:after="270" w:afterAutospacing="0"/>
        <w:rPr>
          <w:rFonts w:ascii="Century Gothic" w:hAnsi="Century Gothic"/>
          <w:bCs/>
          <w:sz w:val="22"/>
          <w:szCs w:val="22"/>
        </w:rPr>
      </w:pPr>
      <w:r w:rsidRPr="00B13B5C">
        <w:rPr>
          <w:rFonts w:ascii="Century Gothic" w:hAnsi="Century Gothic"/>
          <w:bCs/>
          <w:sz w:val="22"/>
          <w:szCs w:val="22"/>
        </w:rPr>
        <w:t xml:space="preserve">The NASA DEVELOP Texas Water Resources </w:t>
      </w:r>
      <w:r w:rsidR="00B13B5C">
        <w:rPr>
          <w:rFonts w:ascii="Century Gothic" w:hAnsi="Century Gothic"/>
          <w:bCs/>
          <w:sz w:val="22"/>
          <w:szCs w:val="22"/>
        </w:rPr>
        <w:t xml:space="preserve">II </w:t>
      </w:r>
      <w:r w:rsidRPr="00B13B5C">
        <w:rPr>
          <w:rFonts w:ascii="Century Gothic" w:hAnsi="Century Gothic"/>
          <w:bCs/>
          <w:sz w:val="22"/>
          <w:szCs w:val="22"/>
        </w:rPr>
        <w:t>team</w:t>
      </w:r>
      <w:r w:rsidR="00DB0009" w:rsidRPr="00B13B5C">
        <w:rPr>
          <w:rFonts w:ascii="Century Gothic" w:hAnsi="Century Gothic"/>
          <w:bCs/>
          <w:sz w:val="22"/>
          <w:szCs w:val="22"/>
        </w:rPr>
        <w:t xml:space="preserve"> partnered with the Texas Forest Service to refine ways to accurately measure soil moisture content using </w:t>
      </w:r>
      <w:r w:rsidR="005F7268" w:rsidRPr="00B13B5C">
        <w:rPr>
          <w:rFonts w:ascii="Century Gothic" w:hAnsi="Century Gothic"/>
          <w:bCs/>
          <w:sz w:val="22"/>
          <w:szCs w:val="22"/>
        </w:rPr>
        <w:t xml:space="preserve">satellite data from NASA’s </w:t>
      </w:r>
      <w:r w:rsidR="004E3905" w:rsidRPr="00B13B5C">
        <w:rPr>
          <w:rFonts w:ascii="Century Gothic" w:hAnsi="Century Gothic"/>
          <w:bCs/>
          <w:sz w:val="22"/>
          <w:szCs w:val="22"/>
        </w:rPr>
        <w:t xml:space="preserve">recently launched Soil Moisture Active Passive (SMAP) </w:t>
      </w:r>
      <w:r w:rsidR="005F7268" w:rsidRPr="00B13B5C">
        <w:rPr>
          <w:rFonts w:ascii="Century Gothic" w:hAnsi="Century Gothic"/>
          <w:bCs/>
          <w:sz w:val="22"/>
          <w:szCs w:val="22"/>
        </w:rPr>
        <w:t>mission</w:t>
      </w:r>
      <w:r w:rsidR="00DB0009" w:rsidRPr="00B13B5C">
        <w:rPr>
          <w:rFonts w:ascii="Century Gothic" w:hAnsi="Century Gothic"/>
          <w:bCs/>
          <w:sz w:val="22"/>
          <w:szCs w:val="22"/>
        </w:rPr>
        <w:t xml:space="preserve">. </w:t>
      </w:r>
      <w:r w:rsidR="00B13B5C" w:rsidRPr="00B13B5C">
        <w:rPr>
          <w:rFonts w:ascii="Century Gothic" w:hAnsi="Century Gothic"/>
          <w:bCs/>
          <w:sz w:val="22"/>
          <w:szCs w:val="22"/>
        </w:rPr>
        <w:t xml:space="preserve">An ability to incorporate more accurate soil moisture data </w:t>
      </w:r>
      <w:r w:rsidR="00B13B5C" w:rsidRPr="00B13B5C">
        <w:rPr>
          <w:rStyle w:val="CommentReference"/>
          <w:rFonts w:ascii="Century Gothic" w:hAnsi="Century Gothic"/>
          <w:sz w:val="22"/>
          <w:szCs w:val="22"/>
        </w:rPr>
        <w:t>i</w:t>
      </w:r>
      <w:r w:rsidR="00B13B5C" w:rsidRPr="00B13B5C">
        <w:rPr>
          <w:rFonts w:ascii="Century Gothic" w:hAnsi="Century Gothic"/>
          <w:bCs/>
          <w:sz w:val="22"/>
          <w:szCs w:val="22"/>
        </w:rPr>
        <w:t xml:space="preserve">nto existing drought indices will help the Texas Forest Service better monitor drought conditions and identify areas susceptible to wildfires. In doing so, this </w:t>
      </w:r>
      <w:r w:rsidR="00B13B5C">
        <w:rPr>
          <w:rFonts w:ascii="Century Gothic" w:hAnsi="Century Gothic"/>
          <w:bCs/>
          <w:sz w:val="22"/>
          <w:szCs w:val="22"/>
        </w:rPr>
        <w:t>study</w:t>
      </w:r>
      <w:r w:rsidR="00B13B5C" w:rsidRPr="00B13B5C">
        <w:rPr>
          <w:rFonts w:ascii="Century Gothic" w:hAnsi="Century Gothic"/>
          <w:bCs/>
          <w:sz w:val="22"/>
          <w:szCs w:val="22"/>
        </w:rPr>
        <w:t xml:space="preserve"> addressed the Water Resources and Disasters NASA Applied Sciences National Application Areas. </w:t>
      </w:r>
    </w:p>
    <w:p w14:paraId="50479CA3" w14:textId="084EEA4E" w:rsidR="00B535A6" w:rsidRPr="00192573" w:rsidRDefault="00B13B5C" w:rsidP="007D6E82">
      <w:pPr>
        <w:pStyle w:val="NormalWeb"/>
        <w:spacing w:after="270" w:afterAutospacing="0"/>
        <w:rPr>
          <w:rFonts w:ascii="Century Gothic" w:hAnsi="Century Gothic" w:cs="Helvetica"/>
          <w:color w:val="2B2B2B"/>
          <w:sz w:val="22"/>
          <w:szCs w:val="22"/>
          <w:shd w:val="clear" w:color="auto" w:fill="FFFFFF"/>
        </w:rPr>
      </w:pPr>
      <w:r w:rsidRPr="00B13B5C">
        <w:rPr>
          <w:rFonts w:ascii="Century Gothic" w:hAnsi="Century Gothic"/>
          <w:sz w:val="22"/>
          <w:szCs w:val="22"/>
        </w:rPr>
        <w:t xml:space="preserve">SMAP launched in January 2015 </w:t>
      </w:r>
      <w:r>
        <w:rPr>
          <w:rFonts w:ascii="Century Gothic" w:hAnsi="Century Gothic"/>
          <w:sz w:val="22"/>
          <w:szCs w:val="22"/>
        </w:rPr>
        <w:t>to map global soil moisture and detect whether soils are frozen or thawed. By understanding soil moisture, scientists hoped to improve the ability to monitor and predict floods and droughts</w:t>
      </w:r>
      <w:r w:rsidR="00B535A6">
        <w:rPr>
          <w:rFonts w:ascii="Century Gothic" w:hAnsi="Century Gothic"/>
          <w:sz w:val="22"/>
          <w:szCs w:val="22"/>
        </w:rPr>
        <w:t xml:space="preserve"> and model potential weather, fire, and crop yield scenarios. However, the radar instrument on SMAP failed in July and is no longer able to transmit data. Despite this, the SMAP Radiometer continues to transmit useful data at a lower resolution of 36</w:t>
      </w:r>
      <w:r w:rsidR="00F63D6C">
        <w:rPr>
          <w:rFonts w:ascii="Century Gothic" w:hAnsi="Century Gothic"/>
          <w:sz w:val="22"/>
          <w:szCs w:val="22"/>
        </w:rPr>
        <w:t xml:space="preserve"> </w:t>
      </w:r>
      <w:r w:rsidR="00B535A6">
        <w:rPr>
          <w:rFonts w:ascii="Century Gothic" w:hAnsi="Century Gothic"/>
          <w:sz w:val="22"/>
          <w:szCs w:val="22"/>
        </w:rPr>
        <w:t xml:space="preserve">km. </w:t>
      </w:r>
    </w:p>
    <w:p w14:paraId="2D32B160" w14:textId="1B3EB8E3" w:rsidR="00B13B5C" w:rsidRDefault="00B535A6" w:rsidP="007D6E82">
      <w:pPr>
        <w:pStyle w:val="NormalWeb"/>
        <w:spacing w:after="270" w:afterAutospacing="0"/>
        <w:rPr>
          <w:rFonts w:ascii="Century Gothic" w:hAnsi="Century Gothic"/>
          <w:sz w:val="22"/>
          <w:szCs w:val="22"/>
        </w:rPr>
      </w:pPr>
      <w:r>
        <w:rPr>
          <w:rFonts w:ascii="Century Gothic" w:hAnsi="Century Gothic"/>
          <w:sz w:val="22"/>
          <w:szCs w:val="22"/>
        </w:rPr>
        <w:t>This project was an initial exploration of early SMAP data from April 2, 2015 thru February 1, 2016. It had three primary objectives:</w:t>
      </w:r>
    </w:p>
    <w:p w14:paraId="0F4B14CD" w14:textId="77777777"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Objective 1: Create a rolling three day minimum dataset</w:t>
      </w:r>
    </w:p>
    <w:p w14:paraId="03057BEE" w14:textId="2A58E657" w:rsidR="00192573" w:rsidRDefault="00192573" w:rsidP="00192573">
      <w:pPr>
        <w:spacing w:after="0"/>
        <w:ind w:left="720"/>
        <w:rPr>
          <w:rFonts w:ascii="Century Gothic" w:hAnsi="Century Gothic"/>
        </w:rPr>
      </w:pPr>
      <w:r>
        <w:rPr>
          <w:rFonts w:ascii="Century Gothic" w:hAnsi="Century Gothic"/>
        </w:rPr>
        <w:t xml:space="preserve">Each SMAP Swath covers approximately one third of Texas. To allow researchers to visualize soil moisture for the entire state in one image, the minimum soil moisture in a rolling three day window was calculated. </w:t>
      </w:r>
    </w:p>
    <w:p w14:paraId="7069750C" w14:textId="77777777" w:rsidR="00192573" w:rsidRPr="00192573" w:rsidRDefault="00192573" w:rsidP="00192573">
      <w:pPr>
        <w:spacing w:after="0"/>
        <w:rPr>
          <w:rFonts w:ascii="Century Gothic" w:hAnsi="Century Gothic"/>
        </w:rPr>
      </w:pPr>
    </w:p>
    <w:p w14:paraId="76A64D1B" w14:textId="00BFD309"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 xml:space="preserve">Objective 2: Correlate </w:t>
      </w:r>
      <w:r>
        <w:rPr>
          <w:rFonts w:ascii="Century Gothic" w:hAnsi="Century Gothic"/>
          <w:i/>
        </w:rPr>
        <w:t>satellite and in situ data</w:t>
      </w:r>
    </w:p>
    <w:p w14:paraId="6DD43345" w14:textId="44D098F4" w:rsidR="00192573" w:rsidRDefault="00192573" w:rsidP="00192573">
      <w:pPr>
        <w:spacing w:after="0"/>
        <w:ind w:left="720"/>
        <w:rPr>
          <w:rFonts w:ascii="Century Gothic" w:hAnsi="Century Gothic"/>
          <w:bCs/>
        </w:rPr>
      </w:pPr>
      <w:r w:rsidRPr="00B13B5C">
        <w:rPr>
          <w:rFonts w:ascii="Century Gothic" w:hAnsi="Century Gothic"/>
          <w:bCs/>
        </w:rPr>
        <w:t xml:space="preserve">The second objective was to correlate SMAP satellite data with </w:t>
      </w:r>
      <w:r w:rsidRPr="00B13B5C">
        <w:rPr>
          <w:rFonts w:ascii="Century Gothic" w:hAnsi="Century Gothic"/>
          <w:bCs/>
          <w:i/>
        </w:rPr>
        <w:t>in situ</w:t>
      </w:r>
      <w:r w:rsidRPr="00B13B5C">
        <w:rPr>
          <w:rFonts w:ascii="Century Gothic" w:hAnsi="Century Gothic"/>
          <w:bCs/>
        </w:rPr>
        <w:t xml:space="preserve"> data from the Soil Climate Analysis Network (SCAN).</w:t>
      </w:r>
    </w:p>
    <w:p w14:paraId="0E000E16" w14:textId="77777777" w:rsidR="00192573" w:rsidRPr="00192573" w:rsidRDefault="00192573" w:rsidP="00192573">
      <w:pPr>
        <w:spacing w:after="0"/>
        <w:rPr>
          <w:rFonts w:ascii="Century Gothic" w:hAnsi="Century Gothic"/>
        </w:rPr>
      </w:pPr>
    </w:p>
    <w:p w14:paraId="729353F5" w14:textId="4BF18361"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w:t>
      </w:r>
      <w:r>
        <w:rPr>
          <w:rFonts w:ascii="Century Gothic" w:hAnsi="Century Gothic"/>
          <w:i/>
        </w:rPr>
        <w:t>ive 3: Establish a day of year baseline c</w:t>
      </w:r>
      <w:r w:rsidRPr="00192573">
        <w:rPr>
          <w:rFonts w:ascii="Century Gothic" w:hAnsi="Century Gothic"/>
          <w:i/>
        </w:rPr>
        <w:t>limatology</w:t>
      </w:r>
    </w:p>
    <w:p w14:paraId="6E583F5F" w14:textId="6F2E8420" w:rsidR="00192573" w:rsidRPr="00192573" w:rsidRDefault="00192573" w:rsidP="00192573">
      <w:pPr>
        <w:spacing w:after="0"/>
        <w:ind w:left="720"/>
        <w:rPr>
          <w:rFonts w:ascii="Century Gothic" w:hAnsi="Century Gothic"/>
          <w:bCs/>
        </w:rPr>
      </w:pPr>
      <w:r>
        <w:rPr>
          <w:rFonts w:ascii="Century Gothic" w:hAnsi="Century Gothic"/>
          <w:bCs/>
        </w:rPr>
        <w:t xml:space="preserve">Kriging was used to establish a baseline climatology, helping researchers compare SMAP data with historical averages on any given day. </w:t>
      </w:r>
    </w:p>
    <w:p w14:paraId="5B42A8B2" w14:textId="77777777" w:rsidR="00192573" w:rsidRDefault="00192573" w:rsidP="00192573">
      <w:pPr>
        <w:spacing w:after="0"/>
        <w:ind w:left="360"/>
        <w:rPr>
          <w:rFonts w:ascii="Century Gothic" w:hAnsi="Century Gothic"/>
          <w:bCs/>
        </w:rPr>
      </w:pPr>
    </w:p>
    <w:p w14:paraId="1EFE085C" w14:textId="5BBCA023" w:rsidR="00B13B5C" w:rsidRDefault="00B13B5C" w:rsidP="00192573">
      <w:pPr>
        <w:spacing w:after="0"/>
        <w:rPr>
          <w:rFonts w:ascii="Century Gothic" w:hAnsi="Century Gothic"/>
          <w:color w:val="000000"/>
          <w:shd w:val="clear" w:color="auto" w:fill="FFFFFF"/>
        </w:rPr>
      </w:pPr>
      <w:r w:rsidRPr="00192573">
        <w:rPr>
          <w:rFonts w:ascii="Century Gothic" w:hAnsi="Century Gothic"/>
          <w:color w:val="000000"/>
          <w:shd w:val="clear" w:color="auto" w:fill="FFFFFF"/>
        </w:rPr>
        <w:t>These tools will help the Texas Forest Service distinguish areas of the state that have abnormally low soil moisture and therefore are more susceptible to forest fires. With this knowledge, they can better direct resources to prevent and respond to these events and educate the public about threats to their safety and property.</w:t>
      </w:r>
    </w:p>
    <w:p w14:paraId="068A6CA8" w14:textId="77777777" w:rsidR="00C914F0" w:rsidRPr="00192573" w:rsidRDefault="00C914F0" w:rsidP="00192573">
      <w:pPr>
        <w:spacing w:after="0"/>
        <w:rPr>
          <w:rFonts w:ascii="Century Gothic" w:hAnsi="Century Gothic"/>
          <w:i/>
        </w:rPr>
      </w:pPr>
    </w:p>
    <w:p w14:paraId="4EAB8422" w14:textId="72DA39AA" w:rsidR="00E41324" w:rsidRPr="00B265D9" w:rsidRDefault="008B7071" w:rsidP="00D3013B">
      <w:pPr>
        <w:pStyle w:val="Heading1"/>
        <w:rPr>
          <w:rFonts w:ascii="Century Gothic" w:hAnsi="Century Gothic"/>
        </w:rPr>
      </w:pPr>
      <w:bookmarkStart w:id="1" w:name="_Toc334198726"/>
      <w:r>
        <w:rPr>
          <w:rFonts w:ascii="Century Gothic" w:hAnsi="Century Gothic"/>
        </w:rPr>
        <w:lastRenderedPageBreak/>
        <w:t xml:space="preserve">III. </w:t>
      </w:r>
      <w:r w:rsidR="00E41324" w:rsidRPr="00B265D9">
        <w:rPr>
          <w:rFonts w:ascii="Century Gothic" w:hAnsi="Century Gothic"/>
        </w:rPr>
        <w:t>Methodology</w:t>
      </w:r>
      <w:bookmarkEnd w:id="1"/>
    </w:p>
    <w:p w14:paraId="46DD3204" w14:textId="77777777" w:rsidR="005F37C3" w:rsidRDefault="00E41324" w:rsidP="00112651">
      <w:pPr>
        <w:spacing w:line="240" w:lineRule="atLeast"/>
        <w:rPr>
          <w:rFonts w:ascii="Century Gothic" w:hAnsi="Century Gothic"/>
        </w:rPr>
      </w:pPr>
      <w:bookmarkStart w:id="2" w:name="_Toc334198727"/>
      <w:r w:rsidRPr="00A54168">
        <w:rPr>
          <w:rFonts w:ascii="Century Gothic" w:hAnsi="Century Gothic"/>
          <w:b/>
        </w:rPr>
        <w:t>Data Acquisition</w:t>
      </w:r>
      <w:bookmarkStart w:id="3" w:name="_Toc334198728"/>
      <w:bookmarkEnd w:id="2"/>
    </w:p>
    <w:p w14:paraId="322B6575" w14:textId="423DDDBF" w:rsidR="00112651" w:rsidRDefault="007D6E82" w:rsidP="00112651">
      <w:pPr>
        <w:spacing w:line="240" w:lineRule="atLeast"/>
        <w:rPr>
          <w:rFonts w:ascii="Century Gothic" w:hAnsi="Century Gothic"/>
        </w:rPr>
      </w:pPr>
      <w:r>
        <w:rPr>
          <w:rFonts w:ascii="Century Gothic" w:hAnsi="Century Gothic"/>
        </w:rPr>
        <w:t xml:space="preserve">Two datasets were used in this project. </w:t>
      </w:r>
      <w:r w:rsidR="00FE2126">
        <w:rPr>
          <w:rFonts w:ascii="Century Gothic" w:hAnsi="Century Gothic"/>
        </w:rPr>
        <w:t xml:space="preserve">SMAP </w:t>
      </w:r>
      <w:r>
        <w:rPr>
          <w:rFonts w:ascii="Century Gothic" w:hAnsi="Century Gothic"/>
        </w:rPr>
        <w:t xml:space="preserve">satellite </w:t>
      </w:r>
      <w:r w:rsidR="00F63D6C">
        <w:rPr>
          <w:rFonts w:ascii="Century Gothic" w:hAnsi="Century Gothic"/>
        </w:rPr>
        <w:t>d</w:t>
      </w:r>
      <w:r w:rsidR="00FE2126">
        <w:rPr>
          <w:rFonts w:ascii="Century Gothic" w:hAnsi="Century Gothic"/>
        </w:rPr>
        <w:t>ata were</w:t>
      </w:r>
      <w:r w:rsidR="00BE7C63">
        <w:rPr>
          <w:rFonts w:ascii="Century Gothic" w:hAnsi="Century Gothic"/>
        </w:rPr>
        <w:t xml:space="preserve"> downloaded from the NASA National Snow and Ice Data Center</w:t>
      </w:r>
      <w:r w:rsidR="00C92A5D">
        <w:rPr>
          <w:rFonts w:ascii="Century Gothic" w:hAnsi="Century Gothic"/>
        </w:rPr>
        <w:t xml:space="preserve"> (NSIDC)</w:t>
      </w:r>
      <w:r w:rsidR="00BE7C63">
        <w:rPr>
          <w:rFonts w:ascii="Century Gothic" w:hAnsi="Century Gothic"/>
        </w:rPr>
        <w:t xml:space="preserve"> Distributed Active Arc</w:t>
      </w:r>
      <w:r w:rsidR="00FE2126">
        <w:rPr>
          <w:rFonts w:ascii="Century Gothic" w:hAnsi="Century Gothic"/>
        </w:rPr>
        <w:t>hive Center (DAAC) and were</w:t>
      </w:r>
      <w:r w:rsidR="00BE7C63">
        <w:rPr>
          <w:rFonts w:ascii="Century Gothic" w:hAnsi="Century Gothic"/>
        </w:rPr>
        <w:t xml:space="preserve"> downloaded as GeoTIFFS from NASA’s REVERB Website</w:t>
      </w:r>
      <w:r>
        <w:rPr>
          <w:rFonts w:ascii="Century Gothic" w:hAnsi="Century Gothic"/>
        </w:rPr>
        <w:t xml:space="preserve"> from April 2, 2015-February 1, 2016</w:t>
      </w:r>
      <w:r w:rsidR="00BE7C63">
        <w:rPr>
          <w:rFonts w:ascii="Century Gothic" w:hAnsi="Century Gothic"/>
        </w:rPr>
        <w:t xml:space="preserve">. </w:t>
      </w:r>
      <w:r w:rsidR="00A358D7">
        <w:rPr>
          <w:rFonts w:ascii="Century Gothic" w:hAnsi="Century Gothic"/>
        </w:rPr>
        <w:t xml:space="preserve">Level 3 Soil Moisture Radiometer </w:t>
      </w:r>
      <w:r w:rsidR="00FE2126">
        <w:rPr>
          <w:rFonts w:ascii="Century Gothic" w:hAnsi="Century Gothic"/>
        </w:rPr>
        <w:t>Data were</w:t>
      </w:r>
      <w:r w:rsidR="00BE7C63">
        <w:rPr>
          <w:rFonts w:ascii="Century Gothic" w:hAnsi="Century Gothic"/>
        </w:rPr>
        <w:t xml:space="preserve"> downloaded for the state of Texas following the latitude and longitude </w:t>
      </w:r>
      <w:r w:rsidR="00A34FFA">
        <w:rPr>
          <w:rFonts w:ascii="Century Gothic" w:hAnsi="Century Gothic"/>
        </w:rPr>
        <w:t xml:space="preserve">grid </w:t>
      </w:r>
      <w:r w:rsidR="00BE7C63">
        <w:rPr>
          <w:rFonts w:ascii="Century Gothic" w:hAnsi="Century Gothic"/>
        </w:rPr>
        <w:t xml:space="preserve">used by Texas A&amp;M Forest </w:t>
      </w:r>
      <w:r w:rsidR="00FE2126">
        <w:rPr>
          <w:rFonts w:ascii="Century Gothic" w:hAnsi="Century Gothic"/>
        </w:rPr>
        <w:t>Service</w:t>
      </w:r>
      <w:r w:rsidR="00003E2C">
        <w:rPr>
          <w:rFonts w:ascii="Century Gothic" w:hAnsi="Century Gothic"/>
        </w:rPr>
        <w:t xml:space="preserve">: </w:t>
      </w:r>
      <w:r w:rsidR="00FE2126">
        <w:rPr>
          <w:rFonts w:ascii="Century Gothic" w:hAnsi="Century Gothic"/>
        </w:rPr>
        <w:t xml:space="preserve">N 36.50 S 25.837 E -93.508 W -106.645. </w:t>
      </w:r>
      <w:r w:rsidR="00A358D7">
        <w:rPr>
          <w:rFonts w:ascii="Century Gothic" w:hAnsi="Century Gothic"/>
        </w:rPr>
        <w:t>These data have a 36</w:t>
      </w:r>
      <w:r w:rsidR="00F63D6C">
        <w:rPr>
          <w:rFonts w:ascii="Century Gothic" w:hAnsi="Century Gothic"/>
        </w:rPr>
        <w:t xml:space="preserve"> </w:t>
      </w:r>
      <w:r w:rsidR="00A358D7">
        <w:rPr>
          <w:rFonts w:ascii="Century Gothic" w:hAnsi="Century Gothic"/>
        </w:rPr>
        <w:t>km resolution, a 50 hour latency period, and are from the top 5</w:t>
      </w:r>
      <w:r w:rsidR="00F63D6C">
        <w:rPr>
          <w:rFonts w:ascii="Century Gothic" w:hAnsi="Century Gothic"/>
        </w:rPr>
        <w:t xml:space="preserve"> </w:t>
      </w:r>
      <w:r w:rsidR="00A358D7">
        <w:rPr>
          <w:rFonts w:ascii="Century Gothic" w:hAnsi="Century Gothic"/>
        </w:rPr>
        <w:t xml:space="preserve">cm of the soil column. </w:t>
      </w:r>
    </w:p>
    <w:p w14:paraId="1ED3CCAA" w14:textId="17D4CF60" w:rsidR="00A313DD" w:rsidRDefault="001F19A3" w:rsidP="00112651">
      <w:pPr>
        <w:spacing w:line="240" w:lineRule="atLeast"/>
        <w:rPr>
          <w:rFonts w:ascii="Century Gothic" w:hAnsi="Century Gothic"/>
        </w:rPr>
      </w:pPr>
      <w:r>
        <w:rPr>
          <w:rFonts w:ascii="Century Gothic" w:hAnsi="Century Gothic"/>
        </w:rPr>
        <w:t>Data from the Soil Climate Analysis Network (</w:t>
      </w:r>
      <w:r w:rsidR="00FE2126">
        <w:rPr>
          <w:rFonts w:ascii="Century Gothic" w:hAnsi="Century Gothic"/>
        </w:rPr>
        <w:t>SCAN</w:t>
      </w:r>
      <w:r>
        <w:rPr>
          <w:rFonts w:ascii="Century Gothic" w:hAnsi="Century Gothic"/>
        </w:rPr>
        <w:t>)</w:t>
      </w:r>
      <w:r w:rsidR="00FE2126">
        <w:rPr>
          <w:rFonts w:ascii="Century Gothic" w:hAnsi="Century Gothic"/>
        </w:rPr>
        <w:t xml:space="preserve"> from stations in Texas</w:t>
      </w:r>
      <w:r>
        <w:rPr>
          <w:rFonts w:ascii="Century Gothic" w:hAnsi="Century Gothic"/>
        </w:rPr>
        <w:t>, New Mexico, Oklahoma, and Arkansas</w:t>
      </w:r>
      <w:r w:rsidR="00FE2126">
        <w:rPr>
          <w:rFonts w:ascii="Century Gothic" w:hAnsi="Century Gothic"/>
        </w:rPr>
        <w:t xml:space="preserve"> were downloaded from the National Resources Conservation Service</w:t>
      </w:r>
      <w:r w:rsidR="007F06F2">
        <w:rPr>
          <w:rFonts w:ascii="Century Gothic" w:hAnsi="Century Gothic"/>
        </w:rPr>
        <w:t xml:space="preserve"> (NRCS)</w:t>
      </w:r>
      <w:r w:rsidR="00FE2126">
        <w:rPr>
          <w:rFonts w:ascii="Century Gothic" w:hAnsi="Century Gothic"/>
        </w:rPr>
        <w:t xml:space="preserve"> as .csv files</w:t>
      </w:r>
      <w:r w:rsidR="007D6E82">
        <w:rPr>
          <w:rFonts w:ascii="Century Gothic" w:hAnsi="Century Gothic"/>
        </w:rPr>
        <w:t xml:space="preserve"> for January 1 2014-February 1 2016</w:t>
      </w:r>
      <w:r w:rsidR="00FE2126">
        <w:rPr>
          <w:rFonts w:ascii="Century Gothic" w:hAnsi="Century Gothic"/>
        </w:rPr>
        <w:t>.</w:t>
      </w:r>
      <w:r w:rsidR="00A313DD">
        <w:rPr>
          <w:rFonts w:ascii="Century Gothic" w:hAnsi="Century Gothic"/>
        </w:rPr>
        <w:t xml:space="preserve"> The sensor is a dielectric constant measuring device, at a d</w:t>
      </w:r>
      <w:r w:rsidR="007D6E82">
        <w:rPr>
          <w:rFonts w:ascii="Century Gothic" w:hAnsi="Century Gothic"/>
        </w:rPr>
        <w:t>epth of 5.08</w:t>
      </w:r>
      <w:r w:rsidR="00F63D6C">
        <w:rPr>
          <w:rFonts w:ascii="Century Gothic" w:hAnsi="Century Gothic"/>
        </w:rPr>
        <w:t xml:space="preserve"> </w:t>
      </w:r>
      <w:r w:rsidR="007D6E82">
        <w:rPr>
          <w:rFonts w:ascii="Century Gothic" w:hAnsi="Century Gothic"/>
        </w:rPr>
        <w:t xml:space="preserve">cm (SCAN Brochure). </w:t>
      </w:r>
    </w:p>
    <w:bookmarkEnd w:id="3"/>
    <w:p w14:paraId="69CF8D49" w14:textId="5A6C1351" w:rsidR="00CD4E35" w:rsidRPr="00CD4E35" w:rsidRDefault="00CD4E35" w:rsidP="0089248A">
      <w:pPr>
        <w:rPr>
          <w:rFonts w:ascii="Century Gothic" w:hAnsi="Century Gothic"/>
          <w:b/>
        </w:rPr>
      </w:pPr>
      <w:r>
        <w:rPr>
          <w:rFonts w:ascii="Century Gothic" w:hAnsi="Century Gothic"/>
          <w:b/>
        </w:rPr>
        <w:t>Data Processing and Analysis</w:t>
      </w:r>
    </w:p>
    <w:p w14:paraId="475A9661" w14:textId="77777777" w:rsidR="0089248A" w:rsidRPr="00CD4E35" w:rsidRDefault="0089248A" w:rsidP="0089248A">
      <w:pPr>
        <w:rPr>
          <w:rFonts w:ascii="Century Gothic" w:hAnsi="Century Gothic"/>
          <w:i/>
        </w:rPr>
      </w:pPr>
      <w:r w:rsidRPr="00CD4E35">
        <w:rPr>
          <w:rFonts w:ascii="Century Gothic" w:hAnsi="Century Gothic"/>
          <w:i/>
        </w:rPr>
        <w:t>Objective 1: Create a rolling three day minimum dataset</w:t>
      </w:r>
    </w:p>
    <w:p w14:paraId="7947D589" w14:textId="32D7FCBE" w:rsidR="0089248A" w:rsidRPr="0089248A" w:rsidRDefault="001F19A3" w:rsidP="0089248A">
      <w:pPr>
        <w:rPr>
          <w:rFonts w:ascii="Century Gothic" w:hAnsi="Century Gothic"/>
        </w:rPr>
      </w:pPr>
      <w:r>
        <w:rPr>
          <w:rFonts w:ascii="Century Gothic" w:hAnsi="Century Gothic"/>
        </w:rPr>
        <w:t xml:space="preserve">To combine </w:t>
      </w:r>
      <w:r w:rsidR="009F421E">
        <w:rPr>
          <w:rFonts w:ascii="Century Gothic" w:hAnsi="Century Gothic"/>
        </w:rPr>
        <w:t>3</w:t>
      </w:r>
      <w:r>
        <w:rPr>
          <w:rFonts w:ascii="Century Gothic" w:hAnsi="Century Gothic"/>
        </w:rPr>
        <w:t xml:space="preserve"> swaths of SMAP data, null data w</w:t>
      </w:r>
      <w:r w:rsidR="00F63D6C">
        <w:rPr>
          <w:rFonts w:ascii="Century Gothic" w:hAnsi="Century Gothic"/>
        </w:rPr>
        <w:t>ere</w:t>
      </w:r>
      <w:r>
        <w:rPr>
          <w:rFonts w:ascii="Century Gothic" w:hAnsi="Century Gothic"/>
        </w:rPr>
        <w:t xml:space="preserve"> removed and </w:t>
      </w:r>
      <w:r w:rsidR="0089248A" w:rsidRPr="0089248A">
        <w:rPr>
          <w:rFonts w:ascii="Century Gothic" w:hAnsi="Century Gothic"/>
        </w:rPr>
        <w:t>three</w:t>
      </w:r>
      <w:r w:rsidR="00F63D6C">
        <w:rPr>
          <w:rFonts w:ascii="Century Gothic" w:hAnsi="Century Gothic"/>
        </w:rPr>
        <w:t xml:space="preserve"> consecutive</w:t>
      </w:r>
      <w:r w:rsidR="0089248A" w:rsidRPr="0089248A">
        <w:rPr>
          <w:rFonts w:ascii="Century Gothic" w:hAnsi="Century Gothic"/>
        </w:rPr>
        <w:t xml:space="preserve"> dates of SMAP raster data were mosaicked </w:t>
      </w:r>
      <w:r w:rsidR="0089248A">
        <w:rPr>
          <w:rFonts w:ascii="Century Gothic" w:hAnsi="Century Gothic"/>
        </w:rPr>
        <w:t>together</w:t>
      </w:r>
      <w:r w:rsidR="002F28B0">
        <w:rPr>
          <w:rFonts w:ascii="Century Gothic" w:hAnsi="Century Gothic"/>
        </w:rPr>
        <w:t xml:space="preserve"> in ArcMap</w:t>
      </w:r>
      <w:r w:rsidR="0089248A">
        <w:rPr>
          <w:rFonts w:ascii="Century Gothic" w:hAnsi="Century Gothic"/>
        </w:rPr>
        <w:t>. T</w:t>
      </w:r>
      <w:r w:rsidR="0089248A" w:rsidRPr="0089248A">
        <w:rPr>
          <w:rFonts w:ascii="Century Gothic" w:hAnsi="Century Gothic"/>
        </w:rPr>
        <w:t>hen the minimum soil moisture value was calculated to show the driest conditi</w:t>
      </w:r>
      <w:r w:rsidR="002F28B0">
        <w:rPr>
          <w:rFonts w:ascii="Century Gothic" w:hAnsi="Century Gothic"/>
        </w:rPr>
        <w:t>ons throughout the state, and</w:t>
      </w:r>
      <w:r w:rsidR="0089248A">
        <w:rPr>
          <w:rFonts w:ascii="Century Gothic" w:hAnsi="Century Gothic"/>
        </w:rPr>
        <w:t xml:space="preserve"> ModelBuilder was</w:t>
      </w:r>
      <w:r w:rsidR="0089248A" w:rsidRPr="0089248A">
        <w:rPr>
          <w:rFonts w:ascii="Century Gothic" w:hAnsi="Century Gothic"/>
        </w:rPr>
        <w:t xml:space="preserve"> used to iterate this process for the entire dataset. </w:t>
      </w:r>
    </w:p>
    <w:p w14:paraId="53D7E1DA" w14:textId="77777777" w:rsidR="0089248A" w:rsidRPr="00CD4E35" w:rsidRDefault="0089248A" w:rsidP="0089248A">
      <w:pPr>
        <w:rPr>
          <w:rFonts w:ascii="Century Gothic" w:hAnsi="Century Gothic"/>
          <w:i/>
        </w:rPr>
      </w:pPr>
      <w:r w:rsidRPr="00CD4E35">
        <w:rPr>
          <w:rFonts w:ascii="Century Gothic" w:hAnsi="Century Gothic"/>
          <w:i/>
        </w:rPr>
        <w:t>Objective 2: Correlate SMAP and SCAN data</w:t>
      </w:r>
    </w:p>
    <w:p w14:paraId="1C00566B" w14:textId="3EC9FFC8" w:rsidR="0089248A" w:rsidRPr="0089248A" w:rsidRDefault="0089248A" w:rsidP="0089248A">
      <w:pPr>
        <w:rPr>
          <w:rFonts w:ascii="Century Gothic" w:hAnsi="Century Gothic"/>
        </w:rPr>
      </w:pPr>
      <w:r w:rsidRPr="0089248A">
        <w:rPr>
          <w:rFonts w:ascii="Century Gothic" w:hAnsi="Century Gothic"/>
        </w:rPr>
        <w:t>In order to convert SCAN</w:t>
      </w:r>
      <w:r w:rsidR="001F19A3">
        <w:rPr>
          <w:rFonts w:ascii="Century Gothic" w:hAnsi="Century Gothic"/>
        </w:rPr>
        <w:t xml:space="preserve"> data from .csv to shapefiles, i</w:t>
      </w:r>
      <w:r w:rsidRPr="0089248A">
        <w:rPr>
          <w:rFonts w:ascii="Century Gothic" w:hAnsi="Century Gothic"/>
        </w:rPr>
        <w:t xml:space="preserve">ndividual files of SCAN data were combined into one Excel table, then sorted by date. </w:t>
      </w:r>
      <w:r>
        <w:rPr>
          <w:rFonts w:ascii="Century Gothic" w:hAnsi="Century Gothic"/>
        </w:rPr>
        <w:t>Null data w</w:t>
      </w:r>
      <w:r w:rsidR="00F63D6C">
        <w:rPr>
          <w:rFonts w:ascii="Century Gothic" w:hAnsi="Century Gothic"/>
        </w:rPr>
        <w:t>ere</w:t>
      </w:r>
      <w:r>
        <w:rPr>
          <w:rFonts w:ascii="Century Gothic" w:hAnsi="Century Gothic"/>
        </w:rPr>
        <w:t xml:space="preserve"> deleted. </w:t>
      </w:r>
      <w:r w:rsidRPr="0089248A">
        <w:rPr>
          <w:rFonts w:ascii="Century Gothic" w:hAnsi="Century Gothic"/>
        </w:rPr>
        <w:t>A separate file was created for each date, then the data w</w:t>
      </w:r>
      <w:r w:rsidR="00F63D6C">
        <w:rPr>
          <w:rFonts w:ascii="Century Gothic" w:hAnsi="Century Gothic"/>
        </w:rPr>
        <w:t>ere</w:t>
      </w:r>
      <w:r w:rsidRPr="0089248A">
        <w:rPr>
          <w:rFonts w:ascii="Century Gothic" w:hAnsi="Century Gothic"/>
        </w:rPr>
        <w:t xml:space="preserve"> converted to a table. In ArcMap, a Table to Table conversion was used and coordinate data w</w:t>
      </w:r>
      <w:r w:rsidR="00F63D6C">
        <w:rPr>
          <w:rFonts w:ascii="Century Gothic" w:hAnsi="Century Gothic"/>
        </w:rPr>
        <w:t>ere</w:t>
      </w:r>
      <w:r w:rsidRPr="0089248A">
        <w:rPr>
          <w:rFonts w:ascii="Century Gothic" w:hAnsi="Century Gothic"/>
        </w:rPr>
        <w:t xml:space="preserve"> displayed. These data were t</w:t>
      </w:r>
      <w:r w:rsidR="00177D44">
        <w:rPr>
          <w:rFonts w:ascii="Century Gothic" w:hAnsi="Century Gothic"/>
        </w:rPr>
        <w:t>hen converted to a new feature d</w:t>
      </w:r>
      <w:r w:rsidRPr="0089248A">
        <w:rPr>
          <w:rFonts w:ascii="Century Gothic" w:hAnsi="Century Gothic"/>
        </w:rPr>
        <w:t>ata set and organized by month. SMAP and the georeferenced SCAN data were compiled in Excel, and regression analys</w:t>
      </w:r>
      <w:r w:rsidR="00F63D6C">
        <w:rPr>
          <w:rFonts w:ascii="Century Gothic" w:hAnsi="Century Gothic"/>
        </w:rPr>
        <w:t>es</w:t>
      </w:r>
      <w:r w:rsidRPr="0089248A">
        <w:rPr>
          <w:rFonts w:ascii="Century Gothic" w:hAnsi="Century Gothic"/>
        </w:rPr>
        <w:t xml:space="preserve"> w</w:t>
      </w:r>
      <w:r w:rsidR="00F63D6C">
        <w:rPr>
          <w:rFonts w:ascii="Century Gothic" w:hAnsi="Century Gothic"/>
        </w:rPr>
        <w:t>ere</w:t>
      </w:r>
      <w:r w:rsidRPr="0089248A">
        <w:rPr>
          <w:rFonts w:ascii="Century Gothic" w:hAnsi="Century Gothic"/>
        </w:rPr>
        <w:t xml:space="preserve"> used to determine the strength of the correlations between the data. </w:t>
      </w:r>
    </w:p>
    <w:p w14:paraId="28D2E03D" w14:textId="0E657A76" w:rsidR="00B75F5E" w:rsidRDefault="0089248A" w:rsidP="0089248A">
      <w:pPr>
        <w:rPr>
          <w:rFonts w:ascii="Century Gothic" w:hAnsi="Century Gothic"/>
          <w:i/>
        </w:rPr>
      </w:pPr>
      <w:r w:rsidRPr="00CD4E35">
        <w:rPr>
          <w:rFonts w:ascii="Century Gothic" w:hAnsi="Century Gothic"/>
          <w:i/>
        </w:rPr>
        <w:t>Objective 3: Establish a Day of Year Baseline Climatology</w:t>
      </w:r>
      <w:r w:rsidR="00A7241C">
        <w:rPr>
          <w:rFonts w:ascii="Century Gothic" w:hAnsi="Century Gothic"/>
          <w:i/>
        </w:rPr>
        <w:t xml:space="preserve"> and normalize SMAP</w:t>
      </w:r>
    </w:p>
    <w:p w14:paraId="5BA9329B" w14:textId="18718F10" w:rsidR="0049126D" w:rsidRDefault="0049126D" w:rsidP="001F19A3">
      <w:pPr>
        <w:spacing w:line="240" w:lineRule="atLeast"/>
        <w:rPr>
          <w:rFonts w:ascii="Century Gothic" w:hAnsi="Century Gothic"/>
        </w:rPr>
      </w:pPr>
      <w:r>
        <w:rPr>
          <w:rFonts w:ascii="Century Gothic" w:hAnsi="Century Gothic"/>
        </w:rPr>
        <w:t xml:space="preserve">To create the baseline climatology, </w:t>
      </w:r>
      <w:r>
        <w:rPr>
          <w:rFonts w:ascii="Century Gothic" w:hAnsi="Century Gothic"/>
          <w:i/>
        </w:rPr>
        <w:t xml:space="preserve">in situ </w:t>
      </w:r>
      <w:r>
        <w:rPr>
          <w:rFonts w:ascii="Century Gothic" w:hAnsi="Century Gothic"/>
        </w:rPr>
        <w:t>data for the entire state of Texas needed to be averaged. However, t</w:t>
      </w:r>
      <w:r w:rsidRPr="0049126D">
        <w:rPr>
          <w:rFonts w:ascii="Century Gothic" w:hAnsi="Century Gothic"/>
        </w:rPr>
        <w:t>here</w:t>
      </w:r>
      <w:r>
        <w:rPr>
          <w:rFonts w:ascii="Century Gothic" w:hAnsi="Century Gothic"/>
        </w:rPr>
        <w:t xml:space="preserve"> were only seven SCAN stations within Texas. Ordinary kriging was used to examine the spatial relationships between these seven points and interpolate to fill in areas of the state without </w:t>
      </w:r>
      <w:r>
        <w:rPr>
          <w:rFonts w:ascii="Century Gothic" w:hAnsi="Century Gothic"/>
          <w:i/>
        </w:rPr>
        <w:t xml:space="preserve">in situ </w:t>
      </w:r>
      <w:r>
        <w:rPr>
          <w:rFonts w:ascii="Century Gothic" w:hAnsi="Century Gothic"/>
        </w:rPr>
        <w:t xml:space="preserve">measurements. To bolster these seven points, eight SCAN stations surrounding Texas in Oklahoma, Arkansas, and New Mexico were selected. </w:t>
      </w:r>
    </w:p>
    <w:p w14:paraId="014BE075" w14:textId="76EDFD0C" w:rsidR="001F19A3" w:rsidRDefault="001F19A3" w:rsidP="001F19A3">
      <w:pPr>
        <w:spacing w:line="240" w:lineRule="atLeast"/>
        <w:rPr>
          <w:rFonts w:ascii="Century Gothic" w:hAnsi="Century Gothic"/>
        </w:rPr>
      </w:pPr>
      <w:r>
        <w:rPr>
          <w:rFonts w:ascii="Century Gothic" w:hAnsi="Century Gothic"/>
        </w:rPr>
        <w:t xml:space="preserve">SCAN data were available by yearly segments, so the data were consolidated into a single excel worksheet. Latitude and longitude columns were added for the station locations. </w:t>
      </w:r>
      <w:r w:rsidR="0049126D">
        <w:rPr>
          <w:rFonts w:ascii="Century Gothic" w:hAnsi="Century Gothic"/>
        </w:rPr>
        <w:t>A</w:t>
      </w:r>
      <w:r>
        <w:rPr>
          <w:rFonts w:ascii="Century Gothic" w:hAnsi="Century Gothic"/>
        </w:rPr>
        <w:t xml:space="preserve"> pivot table was used</w:t>
      </w:r>
      <w:r w:rsidR="0049126D">
        <w:rPr>
          <w:rFonts w:ascii="Century Gothic" w:hAnsi="Century Gothic"/>
        </w:rPr>
        <w:t xml:space="preserve"> to quickly and systematically calculate average soil </w:t>
      </w:r>
      <w:r w:rsidR="0049126D">
        <w:rPr>
          <w:rFonts w:ascii="Century Gothic" w:hAnsi="Century Gothic"/>
        </w:rPr>
        <w:lastRenderedPageBreak/>
        <w:t xml:space="preserve">moisture for each day of year. </w:t>
      </w:r>
      <w:r>
        <w:rPr>
          <w:rFonts w:ascii="Century Gothic" w:hAnsi="Century Gothic"/>
        </w:rPr>
        <w:t>Finally, the worksheet was formatted as a table with the site ID’s site names, dates, average soil moisture for the 5</w:t>
      </w:r>
      <w:r w:rsidR="009F421E">
        <w:rPr>
          <w:rFonts w:ascii="Century Gothic" w:hAnsi="Century Gothic"/>
        </w:rPr>
        <w:t xml:space="preserve"> </w:t>
      </w:r>
      <w:r>
        <w:rPr>
          <w:rFonts w:ascii="Century Gothic" w:hAnsi="Century Gothic"/>
        </w:rPr>
        <w:t>cm depth, and latitude and longitude as the columns headers. This table was used to import point data into ArcMap.</w:t>
      </w:r>
    </w:p>
    <w:p w14:paraId="3EECCDCB" w14:textId="7935A9A5" w:rsidR="009606F1" w:rsidRDefault="009606F1" w:rsidP="00593F5F">
      <w:pPr>
        <w:spacing w:line="240" w:lineRule="auto"/>
        <w:rPr>
          <w:rFonts w:ascii="Century Gothic" w:hAnsi="Century Gothic"/>
        </w:rPr>
      </w:pPr>
      <w:r>
        <w:rPr>
          <w:rFonts w:ascii="Century Gothic" w:hAnsi="Century Gothic"/>
        </w:rPr>
        <w:t>Shapefiles were created form these worksheets, and a geostatistical wiz</w:t>
      </w:r>
      <w:r w:rsidR="002F79B1">
        <w:rPr>
          <w:rFonts w:ascii="Century Gothic" w:hAnsi="Century Gothic"/>
        </w:rPr>
        <w:t xml:space="preserve">ard was used to create semivariograms with the nugget set to 0 and maximum neighbors to 10. </w:t>
      </w:r>
      <w:r w:rsidR="001A4AB4">
        <w:rPr>
          <w:rFonts w:ascii="Century Gothic" w:hAnsi="Century Gothic"/>
        </w:rPr>
        <w:t xml:space="preserve"> The semivariograms indicated spatial relationships between the </w:t>
      </w:r>
      <w:r w:rsidR="005B622E">
        <w:rPr>
          <w:rFonts w:ascii="Century Gothic" w:hAnsi="Century Gothic"/>
        </w:rPr>
        <w:t>SCAN</w:t>
      </w:r>
      <w:r w:rsidR="001A4AB4">
        <w:rPr>
          <w:rFonts w:ascii="Century Gothic" w:hAnsi="Century Gothic"/>
        </w:rPr>
        <w:t xml:space="preserve"> locations</w:t>
      </w:r>
      <w:r w:rsidR="005B622E">
        <w:rPr>
          <w:rFonts w:ascii="Century Gothic" w:hAnsi="Century Gothic"/>
        </w:rPr>
        <w:t xml:space="preserve"> and depicted the variance in distance among these sites. With these semivariograms, kriging outputs for each day of year were created. </w:t>
      </w:r>
    </w:p>
    <w:p w14:paraId="46C31F55" w14:textId="41486346" w:rsidR="005B622E" w:rsidRPr="00593F5F" w:rsidRDefault="005B622E" w:rsidP="002F28B0">
      <w:pPr>
        <w:rPr>
          <w:rFonts w:ascii="Century Gothic" w:hAnsi="Century Gothic"/>
          <w:color w:val="FF0000"/>
        </w:rPr>
      </w:pPr>
      <w:r>
        <w:rPr>
          <w:rFonts w:ascii="Century Gothic" w:hAnsi="Century Gothic"/>
        </w:rPr>
        <w:t>A</w:t>
      </w:r>
      <w:r w:rsidR="00854188">
        <w:rPr>
          <w:rFonts w:ascii="Century Gothic" w:hAnsi="Century Gothic"/>
        </w:rPr>
        <w:t xml:space="preserve"> </w:t>
      </w:r>
      <w:r w:rsidR="0049126D">
        <w:rPr>
          <w:rFonts w:ascii="Century Gothic" w:hAnsi="Century Gothic"/>
        </w:rPr>
        <w:t>seven</w:t>
      </w:r>
      <w:r w:rsidR="009606F1">
        <w:rPr>
          <w:rFonts w:ascii="Century Gothic" w:hAnsi="Century Gothic"/>
        </w:rPr>
        <w:t xml:space="preserve"> day rolling model w</w:t>
      </w:r>
      <w:r w:rsidR="002F79B1">
        <w:rPr>
          <w:rFonts w:ascii="Century Gothic" w:hAnsi="Century Gothic"/>
        </w:rPr>
        <w:t xml:space="preserve">as created to smooth the </w:t>
      </w:r>
      <w:r w:rsidR="00A03F18">
        <w:rPr>
          <w:rFonts w:ascii="Century Gothic" w:hAnsi="Century Gothic"/>
        </w:rPr>
        <w:t>kriged rasters</w:t>
      </w:r>
      <w:r w:rsidR="009606F1">
        <w:rPr>
          <w:rFonts w:ascii="Century Gothic" w:hAnsi="Century Gothic"/>
        </w:rPr>
        <w:t xml:space="preserve"> of a</w:t>
      </w:r>
      <w:r w:rsidR="002F79B1">
        <w:rPr>
          <w:rFonts w:ascii="Century Gothic" w:hAnsi="Century Gothic"/>
        </w:rPr>
        <w:t>ny extreme weather events that w</w:t>
      </w:r>
      <w:r w:rsidR="009606F1">
        <w:rPr>
          <w:rFonts w:ascii="Century Gothic" w:hAnsi="Century Gothic"/>
        </w:rPr>
        <w:t xml:space="preserve">ould </w:t>
      </w:r>
      <w:r w:rsidR="002F79B1">
        <w:rPr>
          <w:rFonts w:ascii="Century Gothic" w:hAnsi="Century Gothic"/>
        </w:rPr>
        <w:t>skew</w:t>
      </w:r>
      <w:r w:rsidR="009606F1">
        <w:rPr>
          <w:rFonts w:ascii="Century Gothic" w:hAnsi="Century Gothic"/>
        </w:rPr>
        <w:t xml:space="preserve"> soil moisture</w:t>
      </w:r>
      <w:r w:rsidR="002F79B1">
        <w:rPr>
          <w:rFonts w:ascii="Century Gothic" w:hAnsi="Century Gothic"/>
        </w:rPr>
        <w:t xml:space="preserve"> values</w:t>
      </w:r>
      <w:r w:rsidR="009606F1">
        <w:rPr>
          <w:rFonts w:ascii="Century Gothic" w:hAnsi="Century Gothic"/>
        </w:rPr>
        <w:t xml:space="preserve">. </w:t>
      </w:r>
      <w:r>
        <w:rPr>
          <w:rFonts w:ascii="Century Gothic" w:hAnsi="Century Gothic"/>
        </w:rPr>
        <w:t>These data were used as the baseline climatology</w:t>
      </w:r>
      <w:r w:rsidR="008C1520">
        <w:rPr>
          <w:rFonts w:ascii="Century Gothic" w:hAnsi="Century Gothic"/>
        </w:rPr>
        <w:t>.</w:t>
      </w:r>
      <w:r w:rsidR="008C1520">
        <w:rPr>
          <w:rFonts w:ascii="Century Gothic" w:hAnsi="Century Gothic"/>
          <w:color w:val="FF0000"/>
        </w:rPr>
        <w:t xml:space="preserve"> </w:t>
      </w:r>
    </w:p>
    <w:p w14:paraId="79566A8F" w14:textId="1115426F" w:rsidR="002F79B1" w:rsidRDefault="005B622E" w:rsidP="002F28B0">
      <w:pPr>
        <w:rPr>
          <w:rFonts w:ascii="Century Gothic" w:hAnsi="Century Gothic"/>
        </w:rPr>
      </w:pPr>
      <w:r>
        <w:rPr>
          <w:rFonts w:ascii="Century Gothic" w:hAnsi="Century Gothic"/>
        </w:rPr>
        <w:t xml:space="preserve">To allow the Texas Forest Service to understand SMAP data in the context of historical precedent, the data </w:t>
      </w:r>
      <w:r w:rsidR="00A7241C">
        <w:rPr>
          <w:rFonts w:ascii="Century Gothic" w:hAnsi="Century Gothic"/>
        </w:rPr>
        <w:t>from</w:t>
      </w:r>
      <w:r>
        <w:rPr>
          <w:rFonts w:ascii="Century Gothic" w:hAnsi="Century Gothic"/>
        </w:rPr>
        <w:t xml:space="preserve"> the rolling 3 day minimum was divided by baseline climatology for that date. </w:t>
      </w:r>
    </w:p>
    <w:p w14:paraId="3F9B120F" w14:textId="364DE175" w:rsidR="002F79B1" w:rsidRDefault="00953D71" w:rsidP="002F28B0">
      <w:pPr>
        <w:rPr>
          <w:rFonts w:ascii="Century Gothic" w:hAnsi="Century Gothic"/>
        </w:rPr>
      </w:pPr>
      <m:oMathPara>
        <m:oMath>
          <m:f>
            <m:fPr>
              <m:ctrlPr>
                <w:rPr>
                  <w:rFonts w:ascii="Cambria Math" w:hAnsi="Cambria Math"/>
                  <w:i/>
                </w:rPr>
              </m:ctrlPr>
            </m:fPr>
            <m:num>
              <m:r>
                <w:rPr>
                  <w:rFonts w:ascii="Cambria Math" w:hAnsi="Cambria Math"/>
                </w:rPr>
                <m:t>Rolling 3 day minimum</m:t>
              </m:r>
            </m:num>
            <m:den>
              <m:r>
                <w:rPr>
                  <w:rFonts w:ascii="Cambria Math" w:hAnsi="Cambria Math"/>
                </w:rPr>
                <m:t>Baseline Climatology</m:t>
              </m:r>
            </m:den>
          </m:f>
        </m:oMath>
      </m:oMathPara>
    </w:p>
    <w:p w14:paraId="3B514AEA" w14:textId="4611A018" w:rsidR="002F79B1" w:rsidRDefault="00A7241C" w:rsidP="002F28B0">
      <w:pPr>
        <w:rPr>
          <w:rFonts w:ascii="Century Gothic" w:hAnsi="Century Gothic"/>
        </w:rPr>
      </w:pPr>
      <w:r>
        <w:rPr>
          <w:rFonts w:ascii="Century Gothic" w:hAnsi="Century Gothic"/>
        </w:rPr>
        <w:t xml:space="preserve"> </w:t>
      </w:r>
      <w:r w:rsidR="002F79B1">
        <w:rPr>
          <w:rFonts w:ascii="Century Gothic" w:hAnsi="Century Gothic"/>
        </w:rPr>
        <w:t xml:space="preserve">This compared SMAP values with historical values to determine if soil moisture is higher, lower, or consistent with historical averages. </w:t>
      </w:r>
    </w:p>
    <w:p w14:paraId="4DEA908A" w14:textId="1B1E5C00" w:rsidR="009A20ED" w:rsidRDefault="00A7241C" w:rsidP="00A313DD">
      <w:pPr>
        <w:pStyle w:val="Heading1"/>
        <w:rPr>
          <w:rFonts w:ascii="Century Gothic" w:hAnsi="Century Gothic"/>
        </w:rPr>
      </w:pPr>
      <w:bookmarkStart w:id="4" w:name="_Toc334198730"/>
      <w:r>
        <w:rPr>
          <w:rFonts w:ascii="Century Gothic" w:hAnsi="Century Gothic"/>
        </w:rPr>
        <w:t xml:space="preserve"> </w:t>
      </w:r>
      <w:r w:rsidR="008B7071">
        <w:rPr>
          <w:rFonts w:ascii="Century Gothic" w:hAnsi="Century Gothic"/>
        </w:rPr>
        <w:t xml:space="preserve">IV. </w:t>
      </w:r>
      <w:r w:rsidR="00E41324" w:rsidRPr="00B265D9">
        <w:rPr>
          <w:rFonts w:ascii="Century Gothic" w:hAnsi="Century Gothic"/>
        </w:rPr>
        <w:t>Results</w:t>
      </w:r>
      <w:bookmarkEnd w:id="4"/>
      <w:r w:rsidR="001F1328">
        <w:rPr>
          <w:rFonts w:ascii="Century Gothic" w:hAnsi="Century Gothic"/>
        </w:rPr>
        <w:t xml:space="preserve"> &amp; Discussion</w:t>
      </w:r>
    </w:p>
    <w:p w14:paraId="408C4AFA" w14:textId="766E619B" w:rsidR="00C914F0" w:rsidRDefault="00A7241C" w:rsidP="008C1520">
      <w:pPr>
        <w:rPr>
          <w:rFonts w:ascii="Century Gothic" w:hAnsi="Century Gothic"/>
        </w:rPr>
      </w:pPr>
      <w:r>
        <w:rPr>
          <w:noProof/>
        </w:rPr>
        <mc:AlternateContent>
          <mc:Choice Requires="wps">
            <w:drawing>
              <wp:anchor distT="45720" distB="45720" distL="114300" distR="114300" simplePos="0" relativeHeight="251678720" behindDoc="0" locked="0" layoutInCell="1" allowOverlap="1" wp14:anchorId="014413D3" wp14:editId="0ED4AAAC">
                <wp:simplePos x="0" y="0"/>
                <wp:positionH relativeFrom="margin">
                  <wp:posOffset>1057275</wp:posOffset>
                </wp:positionH>
                <wp:positionV relativeFrom="paragraph">
                  <wp:posOffset>1139825</wp:posOffset>
                </wp:positionV>
                <wp:extent cx="3581400" cy="257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7175"/>
                        </a:xfrm>
                        <a:prstGeom prst="rect">
                          <a:avLst/>
                        </a:prstGeom>
                        <a:noFill/>
                        <a:ln w="9525">
                          <a:noFill/>
                          <a:miter lim="800000"/>
                          <a:headEnd/>
                          <a:tailEnd/>
                        </a:ln>
                      </wps:spPr>
                      <wps:txbx>
                        <w:txbxContent>
                          <w:p w14:paraId="0DC33295" w14:textId="0A8AD530" w:rsidR="00471227" w:rsidRPr="00471227" w:rsidRDefault="00471227">
                            <w:pPr>
                              <w:rPr>
                                <w:rFonts w:ascii="Century Gothic" w:hAnsi="Century Gothic"/>
                                <w:sz w:val="16"/>
                                <w:szCs w:val="16"/>
                              </w:rPr>
                            </w:pPr>
                            <w:r w:rsidRPr="00471227">
                              <w:rPr>
                                <w:rFonts w:ascii="Century Gothic" w:hAnsi="Century Gothic"/>
                                <w:sz w:val="16"/>
                                <w:szCs w:val="16"/>
                              </w:rPr>
                              <w:t>Table 1. R</w:t>
                            </w:r>
                            <w:r w:rsidRPr="00471227">
                              <w:rPr>
                                <w:rFonts w:ascii="Century Gothic" w:hAnsi="Century Gothic"/>
                                <w:sz w:val="16"/>
                                <w:szCs w:val="16"/>
                                <w:vertAlign w:val="superscript"/>
                              </w:rPr>
                              <w:t xml:space="preserve">2 </w:t>
                            </w:r>
                            <w:r w:rsidRPr="00471227">
                              <w:rPr>
                                <w:rFonts w:ascii="Century Gothic" w:hAnsi="Century Gothic"/>
                                <w:sz w:val="16"/>
                                <w:szCs w:val="16"/>
                              </w:rPr>
                              <w:t>values of the correlations between SMAP and SCAN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413D3" id="_x0000_t202" coordsize="21600,21600" o:spt="202" path="m,l,21600r21600,l21600,xe">
                <v:stroke joinstyle="miter"/>
                <v:path gradientshapeok="t" o:connecttype="rect"/>
              </v:shapetype>
              <v:shape id="Text Box 2" o:spid="_x0000_s1026" type="#_x0000_t202" style="position:absolute;margin-left:83.25pt;margin-top:89.75pt;width:282pt;height:2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" filled="f" stroked="f">
                <v:textbox>
                  <w:txbxContent>
                    <w:p w14:paraId="0DC33295" w14:textId="0A8AD530" w:rsidR="00471227" w:rsidRPr="00471227" w:rsidRDefault="00471227">
                      <w:pPr>
                        <w:rPr>
                          <w:rFonts w:ascii="Century Gothic" w:hAnsi="Century Gothic"/>
                          <w:sz w:val="16"/>
                          <w:szCs w:val="16"/>
                        </w:rPr>
                      </w:pPr>
                      <w:r w:rsidRPr="00471227">
                        <w:rPr>
                          <w:rFonts w:ascii="Century Gothic" w:hAnsi="Century Gothic"/>
                          <w:sz w:val="16"/>
                          <w:szCs w:val="16"/>
                        </w:rPr>
                        <w:t>Table 1. R</w:t>
                      </w:r>
                      <w:r w:rsidRPr="00471227">
                        <w:rPr>
                          <w:rFonts w:ascii="Century Gothic" w:hAnsi="Century Gothic"/>
                          <w:sz w:val="16"/>
                          <w:szCs w:val="16"/>
                          <w:vertAlign w:val="superscript"/>
                        </w:rPr>
                        <w:t xml:space="preserve">2 </w:t>
                      </w:r>
                      <w:r w:rsidRPr="00471227">
                        <w:rPr>
                          <w:rFonts w:ascii="Century Gothic" w:hAnsi="Century Gothic"/>
                          <w:sz w:val="16"/>
                          <w:szCs w:val="16"/>
                        </w:rPr>
                        <w:t>values of the correlations between SMAP and SCAN data.</w:t>
                      </w:r>
                    </w:p>
                  </w:txbxContent>
                </v:textbox>
                <w10:wrap type="square" anchorx="margin"/>
              </v:shape>
            </w:pict>
          </mc:Fallback>
        </mc:AlternateContent>
      </w:r>
      <w:r w:rsidR="00C914F0" w:rsidRPr="00CD4E35">
        <w:rPr>
          <w:rFonts w:ascii="Century Gothic" w:hAnsi="Century Gothic"/>
        </w:rPr>
        <w:t xml:space="preserve"> </w:t>
      </w:r>
      <w:r w:rsidR="00CD4E35" w:rsidRPr="00CD4E35">
        <w:rPr>
          <w:rFonts w:ascii="Century Gothic" w:hAnsi="Century Gothic"/>
        </w:rPr>
        <w:t xml:space="preserve">Overall, SCAN and SMAP </w:t>
      </w:r>
      <w:r w:rsidR="009F421E">
        <w:rPr>
          <w:rFonts w:ascii="Century Gothic" w:hAnsi="Century Gothic"/>
        </w:rPr>
        <w:t>were</w:t>
      </w:r>
      <w:r w:rsidR="00CD4E35" w:rsidRPr="00CD4E35">
        <w:rPr>
          <w:rFonts w:ascii="Century Gothic" w:hAnsi="Century Gothic"/>
        </w:rPr>
        <w:t xml:space="preserve"> correlated </w:t>
      </w:r>
      <w:r w:rsidR="005E7F43">
        <w:rPr>
          <w:rFonts w:ascii="Century Gothic" w:hAnsi="Century Gothic"/>
        </w:rPr>
        <w:t>(Table 1)</w:t>
      </w:r>
      <w:r w:rsidR="00CD4E35" w:rsidRPr="00CD4E35">
        <w:rPr>
          <w:rFonts w:ascii="Century Gothic" w:hAnsi="Century Gothic"/>
        </w:rPr>
        <w:t xml:space="preserve">. The correlations </w:t>
      </w:r>
      <w:r w:rsidR="009F421E">
        <w:rPr>
          <w:rFonts w:ascii="Century Gothic" w:hAnsi="Century Gothic"/>
        </w:rPr>
        <w:t>were</w:t>
      </w:r>
      <w:r w:rsidR="00CD4E35" w:rsidRPr="00CD4E35">
        <w:rPr>
          <w:rFonts w:ascii="Century Gothic" w:hAnsi="Century Gothic"/>
        </w:rPr>
        <w:t xml:space="preserve"> strongest in the fall and early winter months (September, October, November, December), and </w:t>
      </w:r>
      <w:r w:rsidR="003D5349">
        <w:rPr>
          <w:rFonts w:ascii="Century Gothic" w:hAnsi="Century Gothic"/>
        </w:rPr>
        <w:t>weakest</w:t>
      </w:r>
      <w:r w:rsidR="00CD4E35" w:rsidRPr="00CD4E35">
        <w:rPr>
          <w:rFonts w:ascii="Century Gothic" w:hAnsi="Century Gothic"/>
        </w:rPr>
        <w:t xml:space="preserve"> in late winter and spring (January, April, May, June).</w:t>
      </w:r>
      <w:r w:rsidR="00C914F0">
        <w:rPr>
          <w:rFonts w:ascii="Century Gothic" w:hAnsi="Century Gothic"/>
        </w:rPr>
        <w:t xml:space="preserve"> Ideally, the coefficients for each month would have been 10:1. In general, SMAP and SCAN fell within this ra</w:t>
      </w:r>
      <w:r>
        <w:rPr>
          <w:rFonts w:ascii="Century Gothic" w:hAnsi="Century Gothic"/>
        </w:rPr>
        <w:t xml:space="preserve">tio. SMAP data, </w:t>
      </w:r>
      <w:r w:rsidR="00C914F0">
        <w:rPr>
          <w:rFonts w:ascii="Century Gothic" w:hAnsi="Century Gothic"/>
        </w:rPr>
        <w:t xml:space="preserve">then, can be incorporated into the soil moisture component of wildfire predictions.  </w:t>
      </w:r>
    </w:p>
    <w:tbl>
      <w:tblPr>
        <w:tblStyle w:val="TableGrid"/>
        <w:tblpPr w:leftFromText="180" w:rightFromText="180" w:vertAnchor="text" w:horzAnchor="margin" w:tblpY="65"/>
        <w:tblW w:w="9265" w:type="dxa"/>
        <w:tblLook w:val="04A0" w:firstRow="1" w:lastRow="0" w:firstColumn="1" w:lastColumn="0" w:noHBand="0" w:noVBand="1"/>
      </w:tblPr>
      <w:tblGrid>
        <w:gridCol w:w="1853"/>
        <w:gridCol w:w="1853"/>
        <w:gridCol w:w="1853"/>
        <w:gridCol w:w="1853"/>
        <w:gridCol w:w="1853"/>
      </w:tblGrid>
      <w:tr w:rsidR="00A7241C" w14:paraId="4C614AAD" w14:textId="77777777" w:rsidTr="00A7241C">
        <w:trPr>
          <w:trHeight w:val="276"/>
        </w:trPr>
        <w:tc>
          <w:tcPr>
            <w:tcW w:w="1853" w:type="dxa"/>
          </w:tcPr>
          <w:p w14:paraId="5556CC38"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Time</w:t>
            </w:r>
          </w:p>
        </w:tc>
        <w:tc>
          <w:tcPr>
            <w:tcW w:w="1853" w:type="dxa"/>
          </w:tcPr>
          <w:p w14:paraId="7DE5657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R</w:t>
            </w:r>
            <w:r w:rsidRPr="00C914F0">
              <w:rPr>
                <w:rFonts w:ascii="Century Gothic" w:hAnsi="Century Gothic"/>
                <w:b/>
                <w:szCs w:val="24"/>
                <w:vertAlign w:val="superscript"/>
              </w:rPr>
              <w:t xml:space="preserve">2 </w:t>
            </w:r>
            <w:r w:rsidRPr="00C914F0">
              <w:rPr>
                <w:rFonts w:ascii="Century Gothic" w:hAnsi="Century Gothic"/>
                <w:b/>
                <w:szCs w:val="24"/>
              </w:rPr>
              <w:t>Value</w:t>
            </w:r>
          </w:p>
        </w:tc>
        <w:tc>
          <w:tcPr>
            <w:tcW w:w="1853" w:type="dxa"/>
          </w:tcPr>
          <w:p w14:paraId="64739B3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Standard Error</w:t>
            </w:r>
          </w:p>
        </w:tc>
        <w:tc>
          <w:tcPr>
            <w:tcW w:w="1853" w:type="dxa"/>
          </w:tcPr>
          <w:p w14:paraId="4216845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X Coefficient</w:t>
            </w:r>
          </w:p>
        </w:tc>
        <w:tc>
          <w:tcPr>
            <w:tcW w:w="1853" w:type="dxa"/>
          </w:tcPr>
          <w:p w14:paraId="74DFE501"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 Coefficient</w:t>
            </w:r>
          </w:p>
        </w:tc>
      </w:tr>
      <w:tr w:rsidR="00A7241C" w14:paraId="59448DBF" w14:textId="77777777" w:rsidTr="00A7241C">
        <w:trPr>
          <w:trHeight w:val="276"/>
        </w:trPr>
        <w:tc>
          <w:tcPr>
            <w:tcW w:w="1853" w:type="dxa"/>
          </w:tcPr>
          <w:p w14:paraId="4B7ABDA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Yearly</w:t>
            </w:r>
          </w:p>
        </w:tc>
        <w:tc>
          <w:tcPr>
            <w:tcW w:w="1853" w:type="dxa"/>
          </w:tcPr>
          <w:p w14:paraId="3ECB1566" w14:textId="77777777" w:rsidR="00A7241C" w:rsidRDefault="00A7241C" w:rsidP="00A7241C">
            <w:pPr>
              <w:jc w:val="center"/>
              <w:rPr>
                <w:rFonts w:ascii="Century Gothic" w:hAnsi="Century Gothic"/>
                <w:szCs w:val="24"/>
              </w:rPr>
            </w:pPr>
            <w:r>
              <w:rPr>
                <w:rFonts w:ascii="Century Gothic" w:hAnsi="Century Gothic"/>
                <w:szCs w:val="24"/>
              </w:rPr>
              <w:t>0.646</w:t>
            </w:r>
          </w:p>
        </w:tc>
        <w:tc>
          <w:tcPr>
            <w:tcW w:w="1853" w:type="dxa"/>
          </w:tcPr>
          <w:p w14:paraId="1000C073" w14:textId="77777777" w:rsidR="00A7241C" w:rsidRDefault="00A7241C" w:rsidP="00A7241C">
            <w:pPr>
              <w:jc w:val="center"/>
              <w:rPr>
                <w:rFonts w:ascii="Century Gothic" w:hAnsi="Century Gothic"/>
                <w:szCs w:val="24"/>
              </w:rPr>
            </w:pPr>
            <w:r>
              <w:rPr>
                <w:rFonts w:ascii="Century Gothic" w:hAnsi="Century Gothic"/>
                <w:szCs w:val="24"/>
              </w:rPr>
              <w:t>8.753</w:t>
            </w:r>
          </w:p>
        </w:tc>
        <w:tc>
          <w:tcPr>
            <w:tcW w:w="1853" w:type="dxa"/>
          </w:tcPr>
          <w:p w14:paraId="07E3BFD1" w14:textId="77777777" w:rsidR="00A7241C" w:rsidRDefault="00A7241C" w:rsidP="00A7241C">
            <w:pPr>
              <w:jc w:val="center"/>
              <w:rPr>
                <w:rFonts w:ascii="Century Gothic" w:hAnsi="Century Gothic"/>
                <w:szCs w:val="24"/>
              </w:rPr>
            </w:pPr>
            <w:r>
              <w:rPr>
                <w:rFonts w:ascii="Century Gothic" w:hAnsi="Century Gothic"/>
                <w:szCs w:val="24"/>
              </w:rPr>
              <w:t>100.193</w:t>
            </w:r>
          </w:p>
        </w:tc>
        <w:tc>
          <w:tcPr>
            <w:tcW w:w="1853" w:type="dxa"/>
          </w:tcPr>
          <w:p w14:paraId="474265B4" w14:textId="77777777" w:rsidR="00A7241C" w:rsidRDefault="00A7241C" w:rsidP="00A7241C">
            <w:pPr>
              <w:jc w:val="center"/>
              <w:rPr>
                <w:rFonts w:ascii="Century Gothic" w:hAnsi="Century Gothic"/>
                <w:szCs w:val="24"/>
              </w:rPr>
            </w:pPr>
            <w:r>
              <w:rPr>
                <w:rFonts w:ascii="Century Gothic" w:hAnsi="Century Gothic"/>
                <w:szCs w:val="24"/>
              </w:rPr>
              <w:t>6.765</w:t>
            </w:r>
          </w:p>
        </w:tc>
      </w:tr>
      <w:tr w:rsidR="00A7241C" w14:paraId="54EBF55D" w14:textId="77777777" w:rsidTr="00A7241C">
        <w:trPr>
          <w:trHeight w:val="276"/>
        </w:trPr>
        <w:tc>
          <w:tcPr>
            <w:tcW w:w="1853" w:type="dxa"/>
          </w:tcPr>
          <w:p w14:paraId="35FEACAF"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April</w:t>
            </w:r>
          </w:p>
        </w:tc>
        <w:tc>
          <w:tcPr>
            <w:tcW w:w="1853" w:type="dxa"/>
          </w:tcPr>
          <w:p w14:paraId="06337651" w14:textId="77777777" w:rsidR="00A7241C" w:rsidRDefault="00A7241C" w:rsidP="00A7241C">
            <w:pPr>
              <w:jc w:val="center"/>
              <w:rPr>
                <w:rFonts w:ascii="Century Gothic" w:hAnsi="Century Gothic"/>
                <w:szCs w:val="24"/>
              </w:rPr>
            </w:pPr>
            <w:r>
              <w:rPr>
                <w:rFonts w:ascii="Century Gothic" w:hAnsi="Century Gothic"/>
                <w:szCs w:val="24"/>
              </w:rPr>
              <w:t>0.575</w:t>
            </w:r>
          </w:p>
        </w:tc>
        <w:tc>
          <w:tcPr>
            <w:tcW w:w="1853" w:type="dxa"/>
          </w:tcPr>
          <w:p w14:paraId="7F4EB280" w14:textId="77777777" w:rsidR="00A7241C" w:rsidRDefault="00A7241C" w:rsidP="00A7241C">
            <w:pPr>
              <w:jc w:val="center"/>
              <w:rPr>
                <w:rFonts w:ascii="Century Gothic" w:hAnsi="Century Gothic"/>
                <w:szCs w:val="24"/>
              </w:rPr>
            </w:pPr>
            <w:r>
              <w:rPr>
                <w:rFonts w:ascii="Century Gothic" w:hAnsi="Century Gothic"/>
                <w:szCs w:val="24"/>
              </w:rPr>
              <w:t>10.498</w:t>
            </w:r>
          </w:p>
        </w:tc>
        <w:tc>
          <w:tcPr>
            <w:tcW w:w="1853" w:type="dxa"/>
          </w:tcPr>
          <w:p w14:paraId="0922D7BB" w14:textId="77777777" w:rsidR="00A7241C" w:rsidRDefault="00A7241C" w:rsidP="00A7241C">
            <w:pPr>
              <w:jc w:val="center"/>
              <w:rPr>
                <w:rFonts w:ascii="Century Gothic" w:hAnsi="Century Gothic"/>
                <w:szCs w:val="24"/>
              </w:rPr>
            </w:pPr>
            <w:r>
              <w:rPr>
                <w:rFonts w:ascii="Century Gothic" w:hAnsi="Century Gothic"/>
                <w:szCs w:val="24"/>
              </w:rPr>
              <w:t>95.450</w:t>
            </w:r>
          </w:p>
        </w:tc>
        <w:tc>
          <w:tcPr>
            <w:tcW w:w="1853" w:type="dxa"/>
          </w:tcPr>
          <w:p w14:paraId="18BAE4E5" w14:textId="77777777" w:rsidR="00A7241C" w:rsidRDefault="00A7241C" w:rsidP="00A7241C">
            <w:pPr>
              <w:jc w:val="center"/>
              <w:rPr>
                <w:rFonts w:ascii="Century Gothic" w:hAnsi="Century Gothic"/>
                <w:szCs w:val="24"/>
              </w:rPr>
            </w:pPr>
            <w:r>
              <w:rPr>
                <w:rFonts w:ascii="Century Gothic" w:hAnsi="Century Gothic"/>
                <w:szCs w:val="24"/>
              </w:rPr>
              <w:t>9.627</w:t>
            </w:r>
          </w:p>
        </w:tc>
      </w:tr>
      <w:tr w:rsidR="00A7241C" w14:paraId="0FC89C1B" w14:textId="77777777" w:rsidTr="00A7241C">
        <w:trPr>
          <w:trHeight w:val="276"/>
        </w:trPr>
        <w:tc>
          <w:tcPr>
            <w:tcW w:w="1853" w:type="dxa"/>
          </w:tcPr>
          <w:p w14:paraId="7B30D84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May</w:t>
            </w:r>
          </w:p>
        </w:tc>
        <w:tc>
          <w:tcPr>
            <w:tcW w:w="1853" w:type="dxa"/>
          </w:tcPr>
          <w:p w14:paraId="1BE55643" w14:textId="77777777" w:rsidR="00A7241C" w:rsidRDefault="00A7241C" w:rsidP="00A7241C">
            <w:pPr>
              <w:jc w:val="center"/>
              <w:rPr>
                <w:rFonts w:ascii="Century Gothic" w:hAnsi="Century Gothic"/>
                <w:szCs w:val="24"/>
              </w:rPr>
            </w:pPr>
            <w:r>
              <w:rPr>
                <w:rFonts w:ascii="Century Gothic" w:hAnsi="Century Gothic"/>
                <w:szCs w:val="24"/>
              </w:rPr>
              <w:t>0.585</w:t>
            </w:r>
          </w:p>
        </w:tc>
        <w:tc>
          <w:tcPr>
            <w:tcW w:w="1853" w:type="dxa"/>
          </w:tcPr>
          <w:p w14:paraId="482B0C99" w14:textId="77777777" w:rsidR="00A7241C" w:rsidRDefault="00A7241C" w:rsidP="00A7241C">
            <w:pPr>
              <w:jc w:val="center"/>
              <w:rPr>
                <w:rFonts w:ascii="Century Gothic" w:hAnsi="Century Gothic"/>
                <w:szCs w:val="24"/>
              </w:rPr>
            </w:pPr>
            <w:r>
              <w:rPr>
                <w:rFonts w:ascii="Century Gothic" w:hAnsi="Century Gothic"/>
                <w:szCs w:val="24"/>
              </w:rPr>
              <w:t>9.602</w:t>
            </w:r>
          </w:p>
        </w:tc>
        <w:tc>
          <w:tcPr>
            <w:tcW w:w="1853" w:type="dxa"/>
          </w:tcPr>
          <w:p w14:paraId="368F35A1" w14:textId="77777777" w:rsidR="00A7241C" w:rsidRDefault="00A7241C" w:rsidP="00A7241C">
            <w:pPr>
              <w:jc w:val="center"/>
              <w:rPr>
                <w:rFonts w:ascii="Century Gothic" w:hAnsi="Century Gothic"/>
                <w:szCs w:val="24"/>
              </w:rPr>
            </w:pPr>
            <w:r>
              <w:rPr>
                <w:rFonts w:ascii="Century Gothic" w:hAnsi="Century Gothic"/>
                <w:szCs w:val="24"/>
              </w:rPr>
              <w:t>99.072</w:t>
            </w:r>
          </w:p>
        </w:tc>
        <w:tc>
          <w:tcPr>
            <w:tcW w:w="1853" w:type="dxa"/>
          </w:tcPr>
          <w:p w14:paraId="2F09387B" w14:textId="77777777" w:rsidR="00A7241C" w:rsidRDefault="00A7241C" w:rsidP="00A7241C">
            <w:pPr>
              <w:jc w:val="center"/>
              <w:rPr>
                <w:rFonts w:ascii="Century Gothic" w:hAnsi="Century Gothic"/>
                <w:szCs w:val="24"/>
              </w:rPr>
            </w:pPr>
            <w:r>
              <w:rPr>
                <w:rFonts w:ascii="Century Gothic" w:hAnsi="Century Gothic"/>
                <w:szCs w:val="24"/>
              </w:rPr>
              <w:t>11.303</w:t>
            </w:r>
          </w:p>
        </w:tc>
      </w:tr>
      <w:tr w:rsidR="00A7241C" w14:paraId="08AD4C39" w14:textId="77777777" w:rsidTr="00A7241C">
        <w:trPr>
          <w:trHeight w:val="276"/>
        </w:trPr>
        <w:tc>
          <w:tcPr>
            <w:tcW w:w="1853" w:type="dxa"/>
          </w:tcPr>
          <w:p w14:paraId="1E196DF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June</w:t>
            </w:r>
          </w:p>
        </w:tc>
        <w:tc>
          <w:tcPr>
            <w:tcW w:w="1853" w:type="dxa"/>
          </w:tcPr>
          <w:p w14:paraId="509D1C89" w14:textId="77777777" w:rsidR="00A7241C" w:rsidRDefault="00A7241C" w:rsidP="00A7241C">
            <w:pPr>
              <w:jc w:val="center"/>
              <w:rPr>
                <w:rFonts w:ascii="Century Gothic" w:hAnsi="Century Gothic"/>
                <w:szCs w:val="24"/>
              </w:rPr>
            </w:pPr>
            <w:r>
              <w:rPr>
                <w:rFonts w:ascii="Century Gothic" w:hAnsi="Century Gothic"/>
                <w:szCs w:val="24"/>
              </w:rPr>
              <w:t>0.512</w:t>
            </w:r>
          </w:p>
        </w:tc>
        <w:tc>
          <w:tcPr>
            <w:tcW w:w="1853" w:type="dxa"/>
          </w:tcPr>
          <w:p w14:paraId="365C9241" w14:textId="77777777" w:rsidR="00A7241C" w:rsidRDefault="00A7241C" w:rsidP="00A7241C">
            <w:pPr>
              <w:jc w:val="center"/>
              <w:rPr>
                <w:rFonts w:ascii="Century Gothic" w:hAnsi="Century Gothic"/>
                <w:szCs w:val="24"/>
              </w:rPr>
            </w:pPr>
            <w:r>
              <w:rPr>
                <w:rFonts w:ascii="Century Gothic" w:hAnsi="Century Gothic"/>
                <w:szCs w:val="24"/>
              </w:rPr>
              <w:t>10.226</w:t>
            </w:r>
          </w:p>
        </w:tc>
        <w:tc>
          <w:tcPr>
            <w:tcW w:w="1853" w:type="dxa"/>
          </w:tcPr>
          <w:p w14:paraId="1863A354" w14:textId="77777777" w:rsidR="00A7241C" w:rsidRDefault="00A7241C" w:rsidP="00A7241C">
            <w:pPr>
              <w:jc w:val="center"/>
              <w:rPr>
                <w:rFonts w:ascii="Century Gothic" w:hAnsi="Century Gothic"/>
                <w:szCs w:val="24"/>
              </w:rPr>
            </w:pPr>
            <w:r>
              <w:rPr>
                <w:rFonts w:ascii="Century Gothic" w:hAnsi="Century Gothic"/>
                <w:szCs w:val="24"/>
              </w:rPr>
              <w:t>90.898</w:t>
            </w:r>
          </w:p>
        </w:tc>
        <w:tc>
          <w:tcPr>
            <w:tcW w:w="1853" w:type="dxa"/>
          </w:tcPr>
          <w:p w14:paraId="417D8D94" w14:textId="77777777" w:rsidR="00A7241C" w:rsidRDefault="00A7241C" w:rsidP="00A7241C">
            <w:pPr>
              <w:jc w:val="center"/>
              <w:rPr>
                <w:rFonts w:ascii="Century Gothic" w:hAnsi="Century Gothic"/>
                <w:szCs w:val="24"/>
              </w:rPr>
            </w:pPr>
            <w:r>
              <w:rPr>
                <w:rFonts w:ascii="Century Gothic" w:hAnsi="Century Gothic"/>
                <w:szCs w:val="24"/>
              </w:rPr>
              <w:t>11.894</w:t>
            </w:r>
          </w:p>
        </w:tc>
      </w:tr>
      <w:tr w:rsidR="00A7241C" w14:paraId="63539F52" w14:textId="77777777" w:rsidTr="00A7241C">
        <w:trPr>
          <w:trHeight w:val="276"/>
        </w:trPr>
        <w:tc>
          <w:tcPr>
            <w:tcW w:w="1853" w:type="dxa"/>
          </w:tcPr>
          <w:p w14:paraId="7B51D7E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July</w:t>
            </w:r>
          </w:p>
        </w:tc>
        <w:tc>
          <w:tcPr>
            <w:tcW w:w="1853" w:type="dxa"/>
          </w:tcPr>
          <w:p w14:paraId="0DD5D2A1" w14:textId="77777777" w:rsidR="00A7241C" w:rsidRDefault="00A7241C" w:rsidP="00A7241C">
            <w:pPr>
              <w:jc w:val="center"/>
              <w:rPr>
                <w:rFonts w:ascii="Century Gothic" w:hAnsi="Century Gothic"/>
                <w:szCs w:val="24"/>
              </w:rPr>
            </w:pPr>
            <w:r>
              <w:rPr>
                <w:rFonts w:ascii="Century Gothic" w:hAnsi="Century Gothic"/>
                <w:szCs w:val="24"/>
              </w:rPr>
              <w:t>0.336</w:t>
            </w:r>
          </w:p>
        </w:tc>
        <w:tc>
          <w:tcPr>
            <w:tcW w:w="1853" w:type="dxa"/>
          </w:tcPr>
          <w:p w14:paraId="5EFE260E" w14:textId="77777777" w:rsidR="00A7241C" w:rsidRDefault="00A7241C" w:rsidP="00A7241C">
            <w:pPr>
              <w:jc w:val="center"/>
              <w:rPr>
                <w:rFonts w:ascii="Century Gothic" w:hAnsi="Century Gothic"/>
                <w:szCs w:val="24"/>
              </w:rPr>
            </w:pPr>
            <w:r>
              <w:rPr>
                <w:rFonts w:ascii="Century Gothic" w:hAnsi="Century Gothic"/>
                <w:szCs w:val="24"/>
              </w:rPr>
              <w:t>8.989</w:t>
            </w:r>
          </w:p>
        </w:tc>
        <w:tc>
          <w:tcPr>
            <w:tcW w:w="1853" w:type="dxa"/>
          </w:tcPr>
          <w:p w14:paraId="5706D06F" w14:textId="77777777" w:rsidR="00A7241C" w:rsidRDefault="00A7241C" w:rsidP="00A7241C">
            <w:pPr>
              <w:jc w:val="center"/>
              <w:rPr>
                <w:rFonts w:ascii="Century Gothic" w:hAnsi="Century Gothic"/>
                <w:szCs w:val="24"/>
              </w:rPr>
            </w:pPr>
            <w:r>
              <w:rPr>
                <w:rFonts w:ascii="Century Gothic" w:hAnsi="Century Gothic"/>
                <w:szCs w:val="24"/>
              </w:rPr>
              <w:t>66.816</w:t>
            </w:r>
          </w:p>
        </w:tc>
        <w:tc>
          <w:tcPr>
            <w:tcW w:w="1853" w:type="dxa"/>
          </w:tcPr>
          <w:p w14:paraId="3B771B00" w14:textId="77777777" w:rsidR="00A7241C" w:rsidRDefault="00A7241C" w:rsidP="00A7241C">
            <w:pPr>
              <w:jc w:val="center"/>
              <w:rPr>
                <w:rFonts w:ascii="Century Gothic" w:hAnsi="Century Gothic"/>
                <w:szCs w:val="24"/>
              </w:rPr>
            </w:pPr>
            <w:r>
              <w:rPr>
                <w:rFonts w:ascii="Century Gothic" w:hAnsi="Century Gothic"/>
                <w:szCs w:val="24"/>
              </w:rPr>
              <w:t>13.616</w:t>
            </w:r>
          </w:p>
        </w:tc>
      </w:tr>
      <w:tr w:rsidR="00A7241C" w14:paraId="5494E1A0" w14:textId="77777777" w:rsidTr="00A7241C">
        <w:trPr>
          <w:trHeight w:val="276"/>
        </w:trPr>
        <w:tc>
          <w:tcPr>
            <w:tcW w:w="1853" w:type="dxa"/>
          </w:tcPr>
          <w:p w14:paraId="1A140234"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August</w:t>
            </w:r>
          </w:p>
        </w:tc>
        <w:tc>
          <w:tcPr>
            <w:tcW w:w="1853" w:type="dxa"/>
          </w:tcPr>
          <w:p w14:paraId="0CA55092" w14:textId="77777777" w:rsidR="00A7241C" w:rsidRDefault="00A7241C" w:rsidP="00A7241C">
            <w:pPr>
              <w:jc w:val="center"/>
              <w:rPr>
                <w:rFonts w:ascii="Century Gothic" w:hAnsi="Century Gothic"/>
                <w:szCs w:val="24"/>
              </w:rPr>
            </w:pPr>
            <w:r>
              <w:rPr>
                <w:rFonts w:ascii="Century Gothic" w:hAnsi="Century Gothic"/>
                <w:szCs w:val="24"/>
              </w:rPr>
              <w:t>0.342</w:t>
            </w:r>
          </w:p>
        </w:tc>
        <w:tc>
          <w:tcPr>
            <w:tcW w:w="1853" w:type="dxa"/>
          </w:tcPr>
          <w:p w14:paraId="3D10B60C" w14:textId="77777777" w:rsidR="00A7241C" w:rsidRDefault="00A7241C" w:rsidP="00A7241C">
            <w:pPr>
              <w:jc w:val="center"/>
              <w:rPr>
                <w:rFonts w:ascii="Century Gothic" w:hAnsi="Century Gothic"/>
                <w:szCs w:val="24"/>
              </w:rPr>
            </w:pPr>
            <w:r>
              <w:rPr>
                <w:rFonts w:ascii="Century Gothic" w:hAnsi="Century Gothic"/>
                <w:szCs w:val="24"/>
              </w:rPr>
              <w:t>5.922</w:t>
            </w:r>
          </w:p>
        </w:tc>
        <w:tc>
          <w:tcPr>
            <w:tcW w:w="1853" w:type="dxa"/>
          </w:tcPr>
          <w:p w14:paraId="4524CF5D" w14:textId="77777777" w:rsidR="00A7241C" w:rsidRDefault="00A7241C" w:rsidP="00A7241C">
            <w:pPr>
              <w:jc w:val="center"/>
              <w:rPr>
                <w:rFonts w:ascii="Century Gothic" w:hAnsi="Century Gothic"/>
                <w:szCs w:val="24"/>
              </w:rPr>
            </w:pPr>
            <w:r>
              <w:rPr>
                <w:rFonts w:ascii="Century Gothic" w:hAnsi="Century Gothic"/>
                <w:szCs w:val="24"/>
              </w:rPr>
              <w:t>52.793</w:t>
            </w:r>
          </w:p>
        </w:tc>
        <w:tc>
          <w:tcPr>
            <w:tcW w:w="1853" w:type="dxa"/>
          </w:tcPr>
          <w:p w14:paraId="3033F6EE" w14:textId="77777777" w:rsidR="00A7241C" w:rsidRDefault="00A7241C" w:rsidP="00A7241C">
            <w:pPr>
              <w:jc w:val="center"/>
              <w:rPr>
                <w:rFonts w:ascii="Century Gothic" w:hAnsi="Century Gothic"/>
                <w:szCs w:val="24"/>
              </w:rPr>
            </w:pPr>
            <w:r>
              <w:rPr>
                <w:rFonts w:ascii="Century Gothic" w:hAnsi="Century Gothic"/>
                <w:szCs w:val="24"/>
              </w:rPr>
              <w:t>8.271</w:t>
            </w:r>
          </w:p>
        </w:tc>
      </w:tr>
      <w:tr w:rsidR="00A7241C" w14:paraId="0081F061" w14:textId="77777777" w:rsidTr="00A7241C">
        <w:trPr>
          <w:trHeight w:val="276"/>
        </w:trPr>
        <w:tc>
          <w:tcPr>
            <w:tcW w:w="1853" w:type="dxa"/>
          </w:tcPr>
          <w:p w14:paraId="6EA096C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September</w:t>
            </w:r>
          </w:p>
        </w:tc>
        <w:tc>
          <w:tcPr>
            <w:tcW w:w="1853" w:type="dxa"/>
          </w:tcPr>
          <w:p w14:paraId="21C65B51" w14:textId="77777777" w:rsidR="00A7241C" w:rsidRDefault="00A7241C" w:rsidP="00A7241C">
            <w:pPr>
              <w:jc w:val="center"/>
              <w:rPr>
                <w:rFonts w:ascii="Century Gothic" w:hAnsi="Century Gothic"/>
                <w:szCs w:val="24"/>
              </w:rPr>
            </w:pPr>
            <w:r>
              <w:rPr>
                <w:rFonts w:ascii="Century Gothic" w:hAnsi="Century Gothic"/>
                <w:szCs w:val="24"/>
              </w:rPr>
              <w:t>0.760</w:t>
            </w:r>
          </w:p>
        </w:tc>
        <w:tc>
          <w:tcPr>
            <w:tcW w:w="1853" w:type="dxa"/>
          </w:tcPr>
          <w:p w14:paraId="51A9FD47" w14:textId="77777777" w:rsidR="00A7241C" w:rsidRDefault="00A7241C" w:rsidP="00A7241C">
            <w:pPr>
              <w:jc w:val="center"/>
              <w:rPr>
                <w:rFonts w:ascii="Century Gothic" w:hAnsi="Century Gothic"/>
                <w:szCs w:val="24"/>
              </w:rPr>
            </w:pPr>
            <w:r>
              <w:rPr>
                <w:rFonts w:ascii="Century Gothic" w:hAnsi="Century Gothic"/>
                <w:szCs w:val="24"/>
              </w:rPr>
              <w:t>4.503</w:t>
            </w:r>
          </w:p>
        </w:tc>
        <w:tc>
          <w:tcPr>
            <w:tcW w:w="1853" w:type="dxa"/>
          </w:tcPr>
          <w:p w14:paraId="0166783F" w14:textId="77777777" w:rsidR="00A7241C" w:rsidRDefault="00A7241C" w:rsidP="00A7241C">
            <w:pPr>
              <w:jc w:val="center"/>
              <w:rPr>
                <w:rFonts w:ascii="Century Gothic" w:hAnsi="Century Gothic"/>
                <w:szCs w:val="24"/>
              </w:rPr>
            </w:pPr>
            <w:r>
              <w:rPr>
                <w:rFonts w:ascii="Century Gothic" w:hAnsi="Century Gothic"/>
                <w:szCs w:val="24"/>
              </w:rPr>
              <w:t>84.339</w:t>
            </w:r>
          </w:p>
        </w:tc>
        <w:tc>
          <w:tcPr>
            <w:tcW w:w="1853" w:type="dxa"/>
          </w:tcPr>
          <w:p w14:paraId="531FA822" w14:textId="77777777" w:rsidR="00A7241C" w:rsidRDefault="00A7241C" w:rsidP="00A7241C">
            <w:pPr>
              <w:jc w:val="center"/>
              <w:rPr>
                <w:rFonts w:ascii="Century Gothic" w:hAnsi="Century Gothic"/>
                <w:szCs w:val="24"/>
              </w:rPr>
            </w:pPr>
            <w:r>
              <w:rPr>
                <w:rFonts w:ascii="Century Gothic" w:hAnsi="Century Gothic"/>
                <w:szCs w:val="24"/>
              </w:rPr>
              <w:t>4.334</w:t>
            </w:r>
          </w:p>
        </w:tc>
      </w:tr>
      <w:tr w:rsidR="00A7241C" w14:paraId="27DFD1AA" w14:textId="77777777" w:rsidTr="00A7241C">
        <w:trPr>
          <w:trHeight w:val="276"/>
        </w:trPr>
        <w:tc>
          <w:tcPr>
            <w:tcW w:w="1853" w:type="dxa"/>
          </w:tcPr>
          <w:p w14:paraId="13EF77E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October</w:t>
            </w:r>
          </w:p>
        </w:tc>
        <w:tc>
          <w:tcPr>
            <w:tcW w:w="1853" w:type="dxa"/>
          </w:tcPr>
          <w:p w14:paraId="64D6C6E2" w14:textId="77777777" w:rsidR="00A7241C" w:rsidRDefault="00A7241C" w:rsidP="00A7241C">
            <w:pPr>
              <w:jc w:val="center"/>
              <w:rPr>
                <w:rFonts w:ascii="Century Gothic" w:hAnsi="Century Gothic"/>
                <w:szCs w:val="24"/>
              </w:rPr>
            </w:pPr>
            <w:r>
              <w:rPr>
                <w:rFonts w:ascii="Century Gothic" w:hAnsi="Century Gothic"/>
                <w:szCs w:val="24"/>
              </w:rPr>
              <w:t>0.774</w:t>
            </w:r>
          </w:p>
        </w:tc>
        <w:tc>
          <w:tcPr>
            <w:tcW w:w="1853" w:type="dxa"/>
          </w:tcPr>
          <w:p w14:paraId="1E98B0C5" w14:textId="77777777" w:rsidR="00A7241C" w:rsidRDefault="00A7241C" w:rsidP="00A7241C">
            <w:pPr>
              <w:jc w:val="center"/>
              <w:rPr>
                <w:rFonts w:ascii="Century Gothic" w:hAnsi="Century Gothic"/>
                <w:szCs w:val="24"/>
              </w:rPr>
            </w:pPr>
            <w:r>
              <w:rPr>
                <w:rFonts w:ascii="Century Gothic" w:hAnsi="Century Gothic"/>
                <w:szCs w:val="24"/>
              </w:rPr>
              <w:t>6.354</w:t>
            </w:r>
          </w:p>
        </w:tc>
        <w:tc>
          <w:tcPr>
            <w:tcW w:w="1853" w:type="dxa"/>
          </w:tcPr>
          <w:p w14:paraId="62C23D7F" w14:textId="77777777" w:rsidR="00A7241C" w:rsidRDefault="00A7241C" w:rsidP="00A7241C">
            <w:pPr>
              <w:jc w:val="center"/>
              <w:rPr>
                <w:rFonts w:ascii="Century Gothic" w:hAnsi="Century Gothic"/>
                <w:szCs w:val="24"/>
              </w:rPr>
            </w:pPr>
            <w:r>
              <w:rPr>
                <w:rFonts w:ascii="Century Gothic" w:hAnsi="Century Gothic"/>
                <w:szCs w:val="24"/>
              </w:rPr>
              <w:t>101.916</w:t>
            </w:r>
          </w:p>
        </w:tc>
        <w:tc>
          <w:tcPr>
            <w:tcW w:w="1853" w:type="dxa"/>
          </w:tcPr>
          <w:p w14:paraId="50BE195C" w14:textId="77777777" w:rsidR="00A7241C" w:rsidRDefault="00A7241C" w:rsidP="00A7241C">
            <w:pPr>
              <w:jc w:val="center"/>
              <w:rPr>
                <w:rFonts w:ascii="Century Gothic" w:hAnsi="Century Gothic"/>
                <w:szCs w:val="24"/>
              </w:rPr>
            </w:pPr>
            <w:r>
              <w:rPr>
                <w:rFonts w:ascii="Century Gothic" w:hAnsi="Century Gothic"/>
                <w:szCs w:val="24"/>
              </w:rPr>
              <w:t>2.546</w:t>
            </w:r>
          </w:p>
        </w:tc>
      </w:tr>
      <w:tr w:rsidR="00A7241C" w14:paraId="71ABEB26" w14:textId="77777777" w:rsidTr="00A7241C">
        <w:trPr>
          <w:trHeight w:val="276"/>
        </w:trPr>
        <w:tc>
          <w:tcPr>
            <w:tcW w:w="1853" w:type="dxa"/>
          </w:tcPr>
          <w:p w14:paraId="507B282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November</w:t>
            </w:r>
          </w:p>
        </w:tc>
        <w:tc>
          <w:tcPr>
            <w:tcW w:w="1853" w:type="dxa"/>
          </w:tcPr>
          <w:p w14:paraId="1FC0E96B" w14:textId="77777777" w:rsidR="00A7241C" w:rsidRDefault="00A7241C" w:rsidP="00A7241C">
            <w:pPr>
              <w:jc w:val="center"/>
              <w:rPr>
                <w:rFonts w:ascii="Century Gothic" w:hAnsi="Century Gothic"/>
                <w:szCs w:val="24"/>
              </w:rPr>
            </w:pPr>
            <w:r>
              <w:rPr>
                <w:rFonts w:ascii="Century Gothic" w:hAnsi="Century Gothic"/>
                <w:szCs w:val="24"/>
              </w:rPr>
              <w:t>0.701</w:t>
            </w:r>
          </w:p>
        </w:tc>
        <w:tc>
          <w:tcPr>
            <w:tcW w:w="1853" w:type="dxa"/>
          </w:tcPr>
          <w:p w14:paraId="46C761A5" w14:textId="77777777" w:rsidR="00A7241C" w:rsidRDefault="00A7241C" w:rsidP="00A7241C">
            <w:pPr>
              <w:jc w:val="center"/>
              <w:rPr>
                <w:rFonts w:ascii="Century Gothic" w:hAnsi="Century Gothic"/>
                <w:szCs w:val="24"/>
              </w:rPr>
            </w:pPr>
            <w:r>
              <w:rPr>
                <w:rFonts w:ascii="Century Gothic" w:hAnsi="Century Gothic"/>
                <w:szCs w:val="24"/>
              </w:rPr>
              <w:t>7.975</w:t>
            </w:r>
          </w:p>
        </w:tc>
        <w:tc>
          <w:tcPr>
            <w:tcW w:w="1853" w:type="dxa"/>
          </w:tcPr>
          <w:p w14:paraId="69F9E47C" w14:textId="77777777" w:rsidR="00A7241C" w:rsidRDefault="00A7241C" w:rsidP="00A7241C">
            <w:pPr>
              <w:jc w:val="center"/>
              <w:rPr>
                <w:rFonts w:ascii="Century Gothic" w:hAnsi="Century Gothic"/>
                <w:szCs w:val="24"/>
              </w:rPr>
            </w:pPr>
            <w:r>
              <w:rPr>
                <w:rFonts w:ascii="Century Gothic" w:hAnsi="Century Gothic"/>
                <w:szCs w:val="24"/>
              </w:rPr>
              <w:t>105.797</w:t>
            </w:r>
          </w:p>
        </w:tc>
        <w:tc>
          <w:tcPr>
            <w:tcW w:w="1853" w:type="dxa"/>
          </w:tcPr>
          <w:p w14:paraId="32BF5851" w14:textId="77777777" w:rsidR="00A7241C" w:rsidRDefault="00A7241C" w:rsidP="00A7241C">
            <w:pPr>
              <w:jc w:val="center"/>
              <w:rPr>
                <w:rFonts w:ascii="Century Gothic" w:hAnsi="Century Gothic"/>
                <w:szCs w:val="24"/>
              </w:rPr>
            </w:pPr>
            <w:r>
              <w:rPr>
                <w:rFonts w:ascii="Century Gothic" w:hAnsi="Century Gothic"/>
                <w:szCs w:val="24"/>
              </w:rPr>
              <w:t>5.607</w:t>
            </w:r>
          </w:p>
        </w:tc>
      </w:tr>
      <w:tr w:rsidR="00A7241C" w14:paraId="3B3ACE59" w14:textId="77777777" w:rsidTr="00A7241C">
        <w:trPr>
          <w:trHeight w:val="276"/>
        </w:trPr>
        <w:tc>
          <w:tcPr>
            <w:tcW w:w="1853" w:type="dxa"/>
          </w:tcPr>
          <w:p w14:paraId="6B68F4D5"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December</w:t>
            </w:r>
          </w:p>
        </w:tc>
        <w:tc>
          <w:tcPr>
            <w:tcW w:w="1853" w:type="dxa"/>
          </w:tcPr>
          <w:p w14:paraId="34857C1A" w14:textId="77777777" w:rsidR="00A7241C" w:rsidRDefault="00A7241C" w:rsidP="00A7241C">
            <w:pPr>
              <w:jc w:val="center"/>
              <w:rPr>
                <w:rFonts w:ascii="Century Gothic" w:hAnsi="Century Gothic"/>
                <w:szCs w:val="24"/>
              </w:rPr>
            </w:pPr>
            <w:r>
              <w:rPr>
                <w:rFonts w:ascii="Century Gothic" w:hAnsi="Century Gothic"/>
                <w:szCs w:val="24"/>
              </w:rPr>
              <w:t>0.720</w:t>
            </w:r>
          </w:p>
        </w:tc>
        <w:tc>
          <w:tcPr>
            <w:tcW w:w="1853" w:type="dxa"/>
          </w:tcPr>
          <w:p w14:paraId="7FF6BA7F" w14:textId="77777777" w:rsidR="00A7241C" w:rsidRDefault="00A7241C" w:rsidP="00A7241C">
            <w:pPr>
              <w:jc w:val="center"/>
              <w:rPr>
                <w:rFonts w:ascii="Century Gothic" w:hAnsi="Century Gothic"/>
                <w:szCs w:val="24"/>
              </w:rPr>
            </w:pPr>
            <w:r>
              <w:rPr>
                <w:rFonts w:ascii="Century Gothic" w:hAnsi="Century Gothic"/>
                <w:szCs w:val="24"/>
              </w:rPr>
              <w:t>7.426</w:t>
            </w:r>
          </w:p>
        </w:tc>
        <w:tc>
          <w:tcPr>
            <w:tcW w:w="1853" w:type="dxa"/>
          </w:tcPr>
          <w:p w14:paraId="375D9E29" w14:textId="77777777" w:rsidR="00A7241C" w:rsidRDefault="00A7241C" w:rsidP="00A7241C">
            <w:pPr>
              <w:jc w:val="center"/>
              <w:rPr>
                <w:rFonts w:ascii="Century Gothic" w:hAnsi="Century Gothic"/>
                <w:szCs w:val="24"/>
              </w:rPr>
            </w:pPr>
            <w:r>
              <w:rPr>
                <w:rFonts w:ascii="Century Gothic" w:hAnsi="Century Gothic"/>
                <w:szCs w:val="24"/>
              </w:rPr>
              <w:t>107.874</w:t>
            </w:r>
          </w:p>
        </w:tc>
        <w:tc>
          <w:tcPr>
            <w:tcW w:w="1853" w:type="dxa"/>
          </w:tcPr>
          <w:p w14:paraId="1D8966D5" w14:textId="77777777" w:rsidR="00A7241C" w:rsidRDefault="00A7241C" w:rsidP="00A7241C">
            <w:pPr>
              <w:jc w:val="center"/>
              <w:rPr>
                <w:rFonts w:ascii="Century Gothic" w:hAnsi="Century Gothic"/>
                <w:szCs w:val="24"/>
              </w:rPr>
            </w:pPr>
            <w:r>
              <w:rPr>
                <w:rFonts w:ascii="Century Gothic" w:hAnsi="Century Gothic"/>
                <w:szCs w:val="24"/>
              </w:rPr>
              <w:t>7.601</w:t>
            </w:r>
          </w:p>
        </w:tc>
      </w:tr>
      <w:tr w:rsidR="00A7241C" w14:paraId="4A48C891" w14:textId="77777777" w:rsidTr="00A7241C">
        <w:trPr>
          <w:trHeight w:val="276"/>
        </w:trPr>
        <w:tc>
          <w:tcPr>
            <w:tcW w:w="1853" w:type="dxa"/>
          </w:tcPr>
          <w:p w14:paraId="5A0B056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January</w:t>
            </w:r>
          </w:p>
        </w:tc>
        <w:tc>
          <w:tcPr>
            <w:tcW w:w="1853" w:type="dxa"/>
          </w:tcPr>
          <w:p w14:paraId="73DBD8F2" w14:textId="77777777" w:rsidR="00A7241C" w:rsidRDefault="00A7241C" w:rsidP="00A7241C">
            <w:pPr>
              <w:jc w:val="center"/>
              <w:rPr>
                <w:rFonts w:ascii="Century Gothic" w:hAnsi="Century Gothic"/>
                <w:szCs w:val="24"/>
              </w:rPr>
            </w:pPr>
            <w:r>
              <w:rPr>
                <w:rFonts w:ascii="Century Gothic" w:hAnsi="Century Gothic"/>
                <w:szCs w:val="24"/>
              </w:rPr>
              <w:t>0.541</w:t>
            </w:r>
          </w:p>
        </w:tc>
        <w:tc>
          <w:tcPr>
            <w:tcW w:w="1853" w:type="dxa"/>
          </w:tcPr>
          <w:p w14:paraId="541EBE83" w14:textId="77777777" w:rsidR="00A7241C" w:rsidRDefault="00A7241C" w:rsidP="00A7241C">
            <w:pPr>
              <w:jc w:val="center"/>
              <w:rPr>
                <w:rFonts w:ascii="Century Gothic" w:hAnsi="Century Gothic"/>
                <w:szCs w:val="24"/>
              </w:rPr>
            </w:pPr>
            <w:r>
              <w:rPr>
                <w:rFonts w:ascii="Century Gothic" w:hAnsi="Century Gothic"/>
                <w:szCs w:val="24"/>
              </w:rPr>
              <w:t>8.351</w:t>
            </w:r>
          </w:p>
        </w:tc>
        <w:tc>
          <w:tcPr>
            <w:tcW w:w="1853" w:type="dxa"/>
          </w:tcPr>
          <w:p w14:paraId="3A7F9882" w14:textId="77777777" w:rsidR="00A7241C" w:rsidRDefault="00A7241C" w:rsidP="00A7241C">
            <w:pPr>
              <w:jc w:val="center"/>
              <w:rPr>
                <w:rFonts w:ascii="Century Gothic" w:hAnsi="Century Gothic"/>
                <w:szCs w:val="24"/>
              </w:rPr>
            </w:pPr>
            <w:r>
              <w:rPr>
                <w:rFonts w:ascii="Century Gothic" w:hAnsi="Century Gothic"/>
                <w:szCs w:val="24"/>
              </w:rPr>
              <w:t>97.782</w:t>
            </w:r>
          </w:p>
        </w:tc>
        <w:tc>
          <w:tcPr>
            <w:tcW w:w="1853" w:type="dxa"/>
          </w:tcPr>
          <w:p w14:paraId="4C0A82CD" w14:textId="77777777" w:rsidR="00A7241C" w:rsidRDefault="00A7241C" w:rsidP="00A7241C">
            <w:pPr>
              <w:jc w:val="center"/>
              <w:rPr>
                <w:rFonts w:ascii="Century Gothic" w:hAnsi="Century Gothic"/>
                <w:szCs w:val="24"/>
              </w:rPr>
            </w:pPr>
            <w:r>
              <w:rPr>
                <w:rFonts w:ascii="Century Gothic" w:hAnsi="Century Gothic"/>
                <w:szCs w:val="24"/>
              </w:rPr>
              <w:t>10.647</w:t>
            </w:r>
          </w:p>
        </w:tc>
      </w:tr>
    </w:tbl>
    <w:p w14:paraId="2F0CFA4F" w14:textId="4D4FBAC2" w:rsidR="005C38F7" w:rsidRDefault="00C914F0" w:rsidP="008C1520">
      <w:pPr>
        <w:rPr>
          <w:rFonts w:ascii="Century Gothic" w:hAnsi="Century Gothic"/>
        </w:rPr>
      </w:pPr>
      <w:r>
        <w:rPr>
          <w:rFonts w:ascii="Century Gothic" w:hAnsi="Century Gothic"/>
        </w:rPr>
        <w:lastRenderedPageBreak/>
        <w:t xml:space="preserve">It should be noted that </w:t>
      </w:r>
      <w:r w:rsidRPr="00CD4E35">
        <w:rPr>
          <w:rFonts w:ascii="Century Gothic" w:hAnsi="Century Gothic"/>
        </w:rPr>
        <w:t>July and August ha</w:t>
      </w:r>
      <w:r>
        <w:rPr>
          <w:rFonts w:ascii="Century Gothic" w:hAnsi="Century Gothic"/>
        </w:rPr>
        <w:t>d</w:t>
      </w:r>
      <w:r w:rsidRPr="00CD4E35">
        <w:rPr>
          <w:rFonts w:ascii="Century Gothic" w:hAnsi="Century Gothic"/>
        </w:rPr>
        <w:t xml:space="preserve"> much lower correlations, and SMAP te</w:t>
      </w:r>
      <w:r>
        <w:rPr>
          <w:rFonts w:ascii="Century Gothic" w:hAnsi="Century Gothic"/>
        </w:rPr>
        <w:t>nded</w:t>
      </w:r>
      <w:r w:rsidRPr="00CD4E35">
        <w:rPr>
          <w:rFonts w:ascii="Century Gothic" w:hAnsi="Century Gothic"/>
        </w:rPr>
        <w:t xml:space="preserve"> to underestimate soil moisture during these months. Several attempts were </w:t>
      </w:r>
      <w:r w:rsidR="00CD4E35" w:rsidRPr="00CD4E35">
        <w:rPr>
          <w:rFonts w:ascii="Century Gothic" w:hAnsi="Century Gothic"/>
        </w:rPr>
        <w:t xml:space="preserve">made to create a model that would improve the correlations between SCAN and SMAP for these months, but these yielded no significant improvements. </w:t>
      </w:r>
      <w:r w:rsidR="003D5349" w:rsidRPr="00CD4E35">
        <w:rPr>
          <w:rFonts w:ascii="Century Gothic" w:hAnsi="Century Gothic"/>
        </w:rPr>
        <w:t xml:space="preserve">In the future, considering other spatial and temporal factors, like temperature, vegetation or distance from bodies of water could explain fluctuations in the accuracy of SMAP soil moisture data.  </w:t>
      </w:r>
    </w:p>
    <w:p w14:paraId="02FD0AA4" w14:textId="20935C94" w:rsidR="00A06900" w:rsidRDefault="00A7241C" w:rsidP="008C1520">
      <w:pPr>
        <w:rPr>
          <w:rFonts w:ascii="Century Gothic" w:hAnsi="Century Gothic"/>
          <w:b/>
        </w:rPr>
      </w:pPr>
      <w:r w:rsidRPr="00A7241C">
        <w:rPr>
          <w:rFonts w:ascii="Century Gothic" w:hAnsi="Century Gothic"/>
          <w:noProof/>
        </w:rPr>
        <mc:AlternateContent>
          <mc:Choice Requires="wps">
            <w:drawing>
              <wp:anchor distT="45720" distB="45720" distL="114300" distR="114300" simplePos="0" relativeHeight="251691008" behindDoc="0" locked="0" layoutInCell="1" allowOverlap="1" wp14:anchorId="2B8140D9" wp14:editId="3348A56D">
                <wp:simplePos x="0" y="0"/>
                <wp:positionH relativeFrom="column">
                  <wp:posOffset>4514850</wp:posOffset>
                </wp:positionH>
                <wp:positionV relativeFrom="paragraph">
                  <wp:posOffset>442595</wp:posOffset>
                </wp:positionV>
                <wp:extent cx="1171575" cy="2190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140D9" id="_x0000_s1027" type="#_x0000_t202" style="position:absolute;margin-left:355.5pt;margin-top:34.85pt;width:92.25pt;height:17.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" stroked="f">
                <v:textbo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8960" behindDoc="0" locked="0" layoutInCell="1" allowOverlap="1" wp14:anchorId="434E9FF5" wp14:editId="15F224EB">
                <wp:simplePos x="0" y="0"/>
                <wp:positionH relativeFrom="column">
                  <wp:posOffset>2276475</wp:posOffset>
                </wp:positionH>
                <wp:positionV relativeFrom="paragraph">
                  <wp:posOffset>461645</wp:posOffset>
                </wp:positionV>
                <wp:extent cx="1171575" cy="2190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E9FF5" id="_x0000_s1028" type="#_x0000_t202" style="position:absolute;margin-left:179.25pt;margin-top:36.35pt;width:92.25pt;height:1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" stroked="f">
                <v:textbo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6912" behindDoc="0" locked="0" layoutInCell="1" allowOverlap="1" wp14:anchorId="7DCCA25E" wp14:editId="5F7637C9">
                <wp:simplePos x="0" y="0"/>
                <wp:positionH relativeFrom="column">
                  <wp:posOffset>123825</wp:posOffset>
                </wp:positionH>
                <wp:positionV relativeFrom="paragraph">
                  <wp:posOffset>461645</wp:posOffset>
                </wp:positionV>
                <wp:extent cx="1171575" cy="2190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CA25E" id="_x0000_s1029" type="#_x0000_t202" style="position:absolute;margin-left:9.75pt;margin-top:36.35pt;width:92.25pt;height: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zIQIAACM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" stroked="f">
                <v:textbo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v:textbox>
                <w10:wrap type="square"/>
              </v:shape>
            </w:pict>
          </mc:Fallback>
        </mc:AlternateContent>
      </w:r>
      <w:r>
        <w:rPr>
          <w:rFonts w:ascii="Century Gothic" w:hAnsi="Century Gothic"/>
          <w:noProof/>
        </w:rPr>
        <w:drawing>
          <wp:anchor distT="0" distB="0" distL="114300" distR="114300" simplePos="0" relativeHeight="251664384" behindDoc="0" locked="0" layoutInCell="1" allowOverlap="1" wp14:anchorId="5807B207" wp14:editId="0011FCA1">
            <wp:simplePos x="0" y="0"/>
            <wp:positionH relativeFrom="margin">
              <wp:align>right</wp:align>
            </wp:positionH>
            <wp:positionV relativeFrom="paragraph">
              <wp:posOffset>518795</wp:posOffset>
            </wp:positionV>
            <wp:extent cx="1571625" cy="1536700"/>
            <wp:effectExtent l="0" t="0" r="9525" b="6350"/>
            <wp:wrapTopAndBottom/>
            <wp:docPr id="6" name="Picture 6" descr="C:\Users\jjozwik\Downloads\Oct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jjozwik\Downloads\Oct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3360" behindDoc="1" locked="0" layoutInCell="1" allowOverlap="1" wp14:anchorId="64BB83F1" wp14:editId="115CDA9C">
            <wp:simplePos x="0" y="0"/>
            <wp:positionH relativeFrom="margin">
              <wp:posOffset>2218690</wp:posOffset>
            </wp:positionH>
            <wp:positionV relativeFrom="paragraph">
              <wp:posOffset>680720</wp:posOffset>
            </wp:positionV>
            <wp:extent cx="1708785" cy="1295400"/>
            <wp:effectExtent l="0" t="0" r="5715" b="0"/>
            <wp:wrapTight wrapText="bothSides">
              <wp:wrapPolygon edited="0">
                <wp:start x="0" y="0"/>
                <wp:lineTo x="0" y="21282"/>
                <wp:lineTo x="21431" y="21282"/>
                <wp:lineTo x="21431" y="0"/>
                <wp:lineTo x="0" y="0"/>
              </wp:wrapPolygon>
            </wp:wrapTight>
            <wp:docPr id="5" name="Picture 5" descr="C:\Users\jjozwik\Downloads\Ap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jjozwik\Downloads\Apr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78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2336" behindDoc="1" locked="0" layoutInCell="1" allowOverlap="1" wp14:anchorId="7EDB871A" wp14:editId="50536DC2">
            <wp:simplePos x="0" y="0"/>
            <wp:positionH relativeFrom="margin">
              <wp:align>left</wp:align>
            </wp:positionH>
            <wp:positionV relativeFrom="paragraph">
              <wp:posOffset>725805</wp:posOffset>
            </wp:positionV>
            <wp:extent cx="1647825" cy="1323975"/>
            <wp:effectExtent l="0" t="0" r="9525" b="9525"/>
            <wp:wrapTopAndBottom/>
            <wp:docPr id="4" name="Picture 4" descr="C:\Users\jjozwik\Downloads\Ja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jozwik\Downloads\Jan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900" w:rsidRPr="00A06900">
        <w:rPr>
          <w:rFonts w:ascii="Century Gothic" w:hAnsi="Century Gothic"/>
          <w:b/>
          <w:noProof/>
        </w:rPr>
        <mc:AlternateContent>
          <mc:Choice Requires="wps">
            <w:drawing>
              <wp:anchor distT="45720" distB="45720" distL="114300" distR="114300" simplePos="0" relativeHeight="251671552" behindDoc="0" locked="0" layoutInCell="1" allowOverlap="1" wp14:anchorId="6A6B24EF" wp14:editId="418218A9">
                <wp:simplePos x="0" y="0"/>
                <wp:positionH relativeFrom="margin">
                  <wp:posOffset>161925</wp:posOffset>
                </wp:positionH>
                <wp:positionV relativeFrom="paragraph">
                  <wp:posOffset>2077720</wp:posOffset>
                </wp:positionV>
                <wp:extent cx="5572125" cy="140462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0D19F3EE" w14:textId="1A70ADEE" w:rsidR="00A06900" w:rsidRPr="00593F5F" w:rsidRDefault="00E64FAD">
                            <w:pPr>
                              <w:rPr>
                                <w:rFonts w:ascii="Century Gothic" w:hAnsi="Century Gothic"/>
                                <w:sz w:val="16"/>
                                <w:szCs w:val="16"/>
                              </w:rPr>
                            </w:pPr>
                            <w:r w:rsidRPr="00A03F18">
                              <w:rPr>
                                <w:rFonts w:ascii="Century Gothic" w:hAnsi="Century Gothic"/>
                                <w:sz w:val="16"/>
                                <w:szCs w:val="16"/>
                              </w:rPr>
                              <w:t>Image 1</w:t>
                            </w:r>
                            <w:r w:rsidR="00A06900" w:rsidRPr="00593F5F">
                              <w:rPr>
                                <w:rFonts w:ascii="Century Gothic" w:hAnsi="Century Gothic"/>
                                <w:sz w:val="16"/>
                                <w:szCs w:val="16"/>
                              </w:rPr>
                              <w:t xml:space="preserve">. Historical average soil moisture data based on SCAN data from January 1, 2014-February 1, 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B24EF" id="_x0000_t202" coordsize="21600,21600" o:spt="202" path="m,l,21600r21600,l21600,xe">
                <v:stroke joinstyle="miter"/>
                <v:path gradientshapeok="t" o:connecttype="rect"/>
              </v:shapetype>
              <v:shape id="_x0000_s1030" type="#_x0000_t202" style="position:absolute;margin-left:12.75pt;margin-top:163.6pt;width:43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" stroked="f">
                <v:textbox style="mso-fit-shape-to-text:t">
                  <w:txbxContent>
                    <w:p w14:paraId="0D19F3EE" w14:textId="1A70ADEE" w:rsidR="00A06900" w:rsidRPr="00593F5F" w:rsidRDefault="00E64FAD">
                      <w:pPr>
                        <w:rPr>
                          <w:rFonts w:ascii="Century Gothic" w:hAnsi="Century Gothic"/>
                          <w:sz w:val="16"/>
                          <w:szCs w:val="16"/>
                        </w:rPr>
                      </w:pPr>
                      <w:r w:rsidRPr="00A03F18">
                        <w:rPr>
                          <w:rFonts w:ascii="Century Gothic" w:hAnsi="Century Gothic"/>
                          <w:sz w:val="16"/>
                          <w:szCs w:val="16"/>
                        </w:rPr>
                        <w:t>Image 1</w:t>
                      </w:r>
                      <w:r w:rsidR="00A06900" w:rsidRPr="00593F5F">
                        <w:rPr>
                          <w:rFonts w:ascii="Century Gothic" w:hAnsi="Century Gothic"/>
                          <w:sz w:val="16"/>
                          <w:szCs w:val="16"/>
                        </w:rPr>
                        <w:t xml:space="preserve">. Historical average soil moisture data based on SCAN data from January 1, 2014-February 1, 2016. </w:t>
                      </w:r>
                    </w:p>
                  </w:txbxContent>
                </v:textbox>
                <w10:wrap type="square" anchorx="margin"/>
              </v:shape>
            </w:pict>
          </mc:Fallback>
        </mc:AlternateContent>
      </w:r>
      <w:r w:rsidR="008C1520" w:rsidRPr="00593F5F">
        <w:rPr>
          <w:rFonts w:ascii="Century Gothic" w:hAnsi="Century Gothic"/>
        </w:rPr>
        <w:t xml:space="preserve">The baseline climatology yielded </w:t>
      </w:r>
      <w:r w:rsidR="008C1520" w:rsidRPr="00E72F66">
        <w:rPr>
          <w:rFonts w:ascii="Century Gothic" w:hAnsi="Century Gothic"/>
        </w:rPr>
        <w:t xml:space="preserve">images of </w:t>
      </w:r>
      <w:r w:rsidR="00E07F54" w:rsidRPr="00E72F66">
        <w:rPr>
          <w:rFonts w:ascii="Century Gothic" w:hAnsi="Century Gothic"/>
        </w:rPr>
        <w:t xml:space="preserve">the historical average soil moisture for any particular date. </w:t>
      </w:r>
    </w:p>
    <w:p w14:paraId="41664E58" w14:textId="56B3D434" w:rsidR="00273EA1" w:rsidRDefault="00A7241C" w:rsidP="008C1520">
      <w:pPr>
        <w:rPr>
          <w:rFonts w:ascii="Century Gothic" w:hAnsi="Century Gothic"/>
          <w:b/>
        </w:rPr>
      </w:pPr>
      <w:r>
        <w:rPr>
          <w:rFonts w:ascii="Century Gothic" w:hAnsi="Century Gothic"/>
          <w:b/>
          <w:noProof/>
        </w:rPr>
        <w:drawing>
          <wp:anchor distT="0" distB="0" distL="114300" distR="114300" simplePos="0" relativeHeight="251667456" behindDoc="0" locked="0" layoutInCell="1" allowOverlap="1" wp14:anchorId="7B39D72C" wp14:editId="42B1854A">
            <wp:simplePos x="0" y="0"/>
            <wp:positionH relativeFrom="margin">
              <wp:posOffset>104775</wp:posOffset>
            </wp:positionH>
            <wp:positionV relativeFrom="paragraph">
              <wp:posOffset>2638425</wp:posOffset>
            </wp:positionV>
            <wp:extent cx="1466850" cy="1331595"/>
            <wp:effectExtent l="0" t="0" r="0" b="1905"/>
            <wp:wrapTopAndBottom/>
            <wp:docPr id="9" name="Picture 9" descr="C:\Users\jjozwik\Downloads\Normalized_F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jjozwik\Downloads\Normalized_Feb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rPr>
        <w:drawing>
          <wp:anchor distT="0" distB="0" distL="114300" distR="114300" simplePos="0" relativeHeight="251666432" behindDoc="0" locked="0" layoutInCell="1" allowOverlap="1" wp14:anchorId="0E28CD36" wp14:editId="22F3E160">
            <wp:simplePos x="0" y="0"/>
            <wp:positionH relativeFrom="margin">
              <wp:posOffset>2028825</wp:posOffset>
            </wp:positionH>
            <wp:positionV relativeFrom="paragraph">
              <wp:posOffset>2625725</wp:posOffset>
            </wp:positionV>
            <wp:extent cx="1592580" cy="1304925"/>
            <wp:effectExtent l="0" t="0" r="7620" b="9525"/>
            <wp:wrapTopAndBottom/>
            <wp:docPr id="7" name="Picture 7" descr="C:\Users\jjozwik\Downloads\Normalized_Augus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jjozwik\Downloads\Normalized_August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258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noProof/>
        </w:rPr>
        <w:drawing>
          <wp:anchor distT="0" distB="0" distL="114300" distR="114300" simplePos="0" relativeHeight="251665408" behindDoc="0" locked="0" layoutInCell="1" allowOverlap="1" wp14:anchorId="0EE70400" wp14:editId="3D5EE397">
            <wp:simplePos x="0" y="0"/>
            <wp:positionH relativeFrom="column">
              <wp:posOffset>4229100</wp:posOffset>
            </wp:positionH>
            <wp:positionV relativeFrom="paragraph">
              <wp:posOffset>2617470</wp:posOffset>
            </wp:positionV>
            <wp:extent cx="1489710" cy="1219200"/>
            <wp:effectExtent l="0" t="0" r="0" b="0"/>
            <wp:wrapTopAndBottom/>
            <wp:docPr id="8" name="Picture 8" descr="C:\Users\jjozwik\Downloads\Normalized_Nov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jjozwik\Downloads\Normalized_Nov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97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41C">
        <w:rPr>
          <w:rFonts w:ascii="Century Gothic" w:hAnsi="Century Gothic"/>
          <w:noProof/>
        </w:rPr>
        <mc:AlternateContent>
          <mc:Choice Requires="wps">
            <w:drawing>
              <wp:anchor distT="45720" distB="45720" distL="114300" distR="114300" simplePos="0" relativeHeight="251680768" behindDoc="0" locked="0" layoutInCell="1" allowOverlap="1" wp14:anchorId="3DC0F22F" wp14:editId="260FECA8">
                <wp:simplePos x="0" y="0"/>
                <wp:positionH relativeFrom="column">
                  <wp:posOffset>4514850</wp:posOffset>
                </wp:positionH>
                <wp:positionV relativeFrom="paragraph">
                  <wp:posOffset>2411730</wp:posOffset>
                </wp:positionV>
                <wp:extent cx="1171575" cy="21907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F22F" id="_x0000_s1031" type="#_x0000_t202" style="position:absolute;margin-left:355.5pt;margin-top:189.9pt;width:92.25pt;height:1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" stroked="f">
                <v:textbo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2816" behindDoc="0" locked="0" layoutInCell="1" allowOverlap="1" wp14:anchorId="00C60A53" wp14:editId="58A31C3F">
                <wp:simplePos x="0" y="0"/>
                <wp:positionH relativeFrom="column">
                  <wp:posOffset>2257425</wp:posOffset>
                </wp:positionH>
                <wp:positionV relativeFrom="paragraph">
                  <wp:posOffset>2386965</wp:posOffset>
                </wp:positionV>
                <wp:extent cx="1171575" cy="2190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0A53" id="_x0000_s1032" type="#_x0000_t202" style="position:absolute;margin-left:177.75pt;margin-top:187.95pt;width:92.25pt;height:1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" filled="f" stroked="f">
                <v:textbo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4864" behindDoc="0" locked="0" layoutInCell="1" allowOverlap="1" wp14:anchorId="70F46347" wp14:editId="4BE0ADF9">
                <wp:simplePos x="0" y="0"/>
                <wp:positionH relativeFrom="column">
                  <wp:posOffset>400050</wp:posOffset>
                </wp:positionH>
                <wp:positionV relativeFrom="paragraph">
                  <wp:posOffset>2396490</wp:posOffset>
                </wp:positionV>
                <wp:extent cx="1171575" cy="2190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46347" id="_x0000_s1033" type="#_x0000_t202" style="position:absolute;margin-left:31.5pt;margin-top:188.7pt;width:92.25pt;height:17.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" filled="f" stroked="f">
                <v:textbo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v:textbox>
                <w10:wrap type="square"/>
              </v:shape>
            </w:pict>
          </mc:Fallback>
        </mc:AlternateContent>
      </w:r>
      <w:r w:rsidR="00A43590" w:rsidRPr="00E72F66">
        <w:rPr>
          <w:rFonts w:ascii="Century Gothic" w:hAnsi="Century Gothic"/>
        </w:rPr>
        <w:t xml:space="preserve">When dividing SMAP by the baseline climatology, images of relative SMAP data were produced. </w:t>
      </w:r>
    </w:p>
    <w:p w14:paraId="031F1271" w14:textId="39036DEA" w:rsidR="00A06900" w:rsidRPr="00593F5F" w:rsidRDefault="00A7241C" w:rsidP="00CD4E35">
      <w:pPr>
        <w:rPr>
          <w:rFonts w:ascii="Century Gothic" w:hAnsi="Century Gothic"/>
          <w:b/>
        </w:rPr>
      </w:pPr>
      <w:r w:rsidRPr="00A06900">
        <w:rPr>
          <w:rFonts w:ascii="Century Gothic" w:hAnsi="Century Gothic"/>
          <w:b/>
          <w:noProof/>
        </w:rPr>
        <mc:AlternateContent>
          <mc:Choice Requires="wps">
            <w:drawing>
              <wp:anchor distT="45720" distB="45720" distL="114300" distR="114300" simplePos="0" relativeHeight="251673600" behindDoc="0" locked="0" layoutInCell="1" allowOverlap="1" wp14:anchorId="4A4B0530" wp14:editId="5211EA34">
                <wp:simplePos x="0" y="0"/>
                <wp:positionH relativeFrom="margin">
                  <wp:align>center</wp:align>
                </wp:positionH>
                <wp:positionV relativeFrom="paragraph">
                  <wp:posOffset>1412875</wp:posOffset>
                </wp:positionV>
                <wp:extent cx="3209925" cy="2476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solidFill>
                          <a:srgbClr val="FFFFFF"/>
                        </a:solidFill>
                        <a:ln w="9525">
                          <a:noFill/>
                          <a:miter lim="800000"/>
                          <a:headEnd/>
                          <a:tailEnd/>
                        </a:ln>
                      </wps:spPr>
                      <wps:txbx>
                        <w:txbxContent>
                          <w:p w14:paraId="20212507" w14:textId="318D26A9" w:rsidR="00A06900" w:rsidRPr="00593F5F" w:rsidRDefault="00E64FAD">
                            <w:pPr>
                              <w:rPr>
                                <w:rFonts w:ascii="Century Gothic" w:hAnsi="Century Gothic"/>
                                <w:sz w:val="16"/>
                                <w:szCs w:val="16"/>
                              </w:rPr>
                            </w:pPr>
                            <w:r w:rsidRPr="00A03F18">
                              <w:rPr>
                                <w:rFonts w:ascii="Century Gothic" w:hAnsi="Century Gothic"/>
                                <w:sz w:val="16"/>
                                <w:szCs w:val="16"/>
                              </w:rPr>
                              <w:t>Image 2</w:t>
                            </w:r>
                            <w:r w:rsidR="00A06900" w:rsidRPr="00593F5F">
                              <w:rPr>
                                <w:rFonts w:ascii="Century Gothic" w:hAnsi="Century Gothic"/>
                                <w:sz w:val="16"/>
                                <w:szCs w:val="16"/>
                              </w:rPr>
                              <w:t xml:space="preserve">. SMAP data normalized by the baseline climatology.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0530" id="_x0000_s1034" type="#_x0000_t202" style="position:absolute;margin-left:0;margin-top:111.25pt;width:252.75pt;height:19.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zvIgIAACM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" stroked="f">
                <v:textbox>
                  <w:txbxContent>
                    <w:p w14:paraId="20212507" w14:textId="318D26A9" w:rsidR="00A06900" w:rsidRPr="00593F5F" w:rsidRDefault="00E64FAD">
                      <w:pPr>
                        <w:rPr>
                          <w:rFonts w:ascii="Century Gothic" w:hAnsi="Century Gothic"/>
                          <w:sz w:val="16"/>
                          <w:szCs w:val="16"/>
                        </w:rPr>
                      </w:pPr>
                      <w:r w:rsidRPr="00A03F18">
                        <w:rPr>
                          <w:rFonts w:ascii="Century Gothic" w:hAnsi="Century Gothic"/>
                          <w:sz w:val="16"/>
                          <w:szCs w:val="16"/>
                        </w:rPr>
                        <w:t>Image 2</w:t>
                      </w:r>
                      <w:r w:rsidR="00A06900" w:rsidRPr="00593F5F">
                        <w:rPr>
                          <w:rFonts w:ascii="Century Gothic" w:hAnsi="Century Gothic"/>
                          <w:sz w:val="16"/>
                          <w:szCs w:val="16"/>
                        </w:rPr>
                        <w:t xml:space="preserve">. SMAP data normalized by the baseline climatology. </w:t>
                      </w:r>
                    </w:p>
                  </w:txbxContent>
                </v:textbox>
                <w10:wrap type="square" anchorx="margin"/>
              </v:shape>
            </w:pict>
          </mc:Fallback>
        </mc:AlternateContent>
      </w:r>
    </w:p>
    <w:p w14:paraId="0AE4FAE4" w14:textId="26EFE673" w:rsidR="008C1520" w:rsidRPr="00593F5F" w:rsidRDefault="00E07F54" w:rsidP="00CD4E35">
      <w:pPr>
        <w:rPr>
          <w:rFonts w:ascii="Century Gothic" w:hAnsi="Century Gothic"/>
        </w:rPr>
      </w:pPr>
      <w:r w:rsidRPr="00E72F66">
        <w:rPr>
          <w:rFonts w:ascii="Century Gothic" w:hAnsi="Century Gothic"/>
        </w:rPr>
        <w:t xml:space="preserve">To better highlight differentiation from the historical average, </w:t>
      </w:r>
      <w:r w:rsidR="002D04F4">
        <w:rPr>
          <w:rFonts w:ascii="Century Gothic" w:hAnsi="Century Gothic"/>
        </w:rPr>
        <w:t>soil moisture values</w:t>
      </w:r>
      <w:r w:rsidRPr="00E72F66">
        <w:rPr>
          <w:rFonts w:ascii="Century Gothic" w:hAnsi="Century Gothic"/>
        </w:rPr>
        <w:t xml:space="preserve"> were divided into 0.1 increments for values between zero and two, and divided into 0.2 increments for values between two and three. The majority of the data fell between zero and two, so this allowed for a more detailed visualization of the data. </w:t>
      </w:r>
    </w:p>
    <w:p w14:paraId="27356447" w14:textId="5EF9E71D" w:rsidR="00CE48E0" w:rsidRDefault="004B4012" w:rsidP="00CD4E35">
      <w:pPr>
        <w:rPr>
          <w:rFonts w:ascii="Century Gothic" w:hAnsi="Century Gothic"/>
          <w:sz w:val="16"/>
          <w:szCs w:val="16"/>
        </w:rPr>
      </w:pPr>
      <w:r w:rsidRPr="00A43590">
        <w:rPr>
          <w:rFonts w:ascii="Century Gothic" w:hAnsi="Century Gothic"/>
          <w:noProof/>
          <w:sz w:val="16"/>
          <w:szCs w:val="16"/>
        </w:rPr>
        <w:lastRenderedPageBreak/>
        <mc:AlternateContent>
          <mc:Choice Requires="wps">
            <w:drawing>
              <wp:anchor distT="45720" distB="45720" distL="114300" distR="114300" simplePos="0" relativeHeight="251669504" behindDoc="0" locked="0" layoutInCell="1" allowOverlap="1" wp14:anchorId="75DC5084" wp14:editId="66424F20">
                <wp:simplePos x="0" y="0"/>
                <wp:positionH relativeFrom="margin">
                  <wp:align>right</wp:align>
                </wp:positionH>
                <wp:positionV relativeFrom="paragraph">
                  <wp:posOffset>2856865</wp:posOffset>
                </wp:positionV>
                <wp:extent cx="29146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solidFill>
                          <a:srgbClr val="FFFFFF"/>
                        </a:solidFill>
                        <a:ln w="9525">
                          <a:noFill/>
                          <a:miter lim="800000"/>
                          <a:headEnd/>
                          <a:tailEnd/>
                        </a:ln>
                      </wps:spPr>
                      <wps:txbx>
                        <w:txbxContent>
                          <w:p w14:paraId="5A1F6E9F" w14:textId="1527B0A6" w:rsidR="00A43590" w:rsidRPr="00593F5F" w:rsidRDefault="00A43590">
                            <w:pPr>
                              <w:rPr>
                                <w:rFonts w:ascii="Century Gothic" w:hAnsi="Century Gothic"/>
                                <w:sz w:val="16"/>
                                <w:szCs w:val="16"/>
                              </w:rPr>
                            </w:pPr>
                            <w:r w:rsidRPr="00593F5F">
                              <w:rPr>
                                <w:rFonts w:ascii="Century Gothic" w:hAnsi="Century Gothic"/>
                                <w:sz w:val="16"/>
                                <w:szCs w:val="16"/>
                              </w:rPr>
                              <w:t>I</w:t>
                            </w:r>
                            <w:r w:rsidR="00E64FAD" w:rsidRPr="00A03F18">
                              <w:rPr>
                                <w:rFonts w:ascii="Century Gothic" w:hAnsi="Century Gothic"/>
                                <w:sz w:val="16"/>
                                <w:szCs w:val="16"/>
                              </w:rPr>
                              <w:t>mage 3</w:t>
                            </w:r>
                            <w:r w:rsidRPr="00593F5F">
                              <w:rPr>
                                <w:rFonts w:ascii="Century Gothic" w:hAnsi="Century Gothic"/>
                                <w:sz w:val="16"/>
                                <w:szCs w:val="16"/>
                              </w:rPr>
                              <w:t xml:space="preserve">. Distribution of SCAN stations used in this study.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5084" id="_x0000_s1035" type="#_x0000_t202" style="position:absolute;margin-left:178.3pt;margin-top:224.95pt;width:229.5pt;height:2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" stroked="f">
                <v:textbox>
                  <w:txbxContent>
                    <w:p w14:paraId="5A1F6E9F" w14:textId="1527B0A6" w:rsidR="00A43590" w:rsidRPr="00593F5F" w:rsidRDefault="00A43590">
                      <w:pPr>
                        <w:rPr>
                          <w:rFonts w:ascii="Century Gothic" w:hAnsi="Century Gothic"/>
                          <w:sz w:val="16"/>
                          <w:szCs w:val="16"/>
                        </w:rPr>
                      </w:pPr>
                      <w:r w:rsidRPr="00593F5F">
                        <w:rPr>
                          <w:rFonts w:ascii="Century Gothic" w:hAnsi="Century Gothic"/>
                          <w:sz w:val="16"/>
                          <w:szCs w:val="16"/>
                        </w:rPr>
                        <w:t>I</w:t>
                      </w:r>
                      <w:r w:rsidR="00E64FAD" w:rsidRPr="00A03F18">
                        <w:rPr>
                          <w:rFonts w:ascii="Century Gothic" w:hAnsi="Century Gothic"/>
                          <w:sz w:val="16"/>
                          <w:szCs w:val="16"/>
                        </w:rPr>
                        <w:t>mage 3</w:t>
                      </w:r>
                      <w:r w:rsidRPr="00593F5F">
                        <w:rPr>
                          <w:rFonts w:ascii="Century Gothic" w:hAnsi="Century Gothic"/>
                          <w:sz w:val="16"/>
                          <w:szCs w:val="16"/>
                        </w:rPr>
                        <w:t xml:space="preserve">. Distribution of SCAN stations used in this study. </w:t>
                      </w:r>
                    </w:p>
                  </w:txbxContent>
                </v:textbox>
                <w10:wrap type="square" anchorx="margin"/>
              </v:shape>
            </w:pict>
          </mc:Fallback>
        </mc:AlternateContent>
      </w:r>
      <w:r>
        <w:rPr>
          <w:rFonts w:ascii="Century Gothic" w:hAnsi="Century Gothic"/>
          <w:noProof/>
        </w:rPr>
        <w:drawing>
          <wp:anchor distT="0" distB="0" distL="114300" distR="114300" simplePos="0" relativeHeight="251659264" behindDoc="1" locked="0" layoutInCell="1" allowOverlap="1" wp14:anchorId="1500F3E8" wp14:editId="725025ED">
            <wp:simplePos x="0" y="0"/>
            <wp:positionH relativeFrom="margin">
              <wp:posOffset>3314700</wp:posOffset>
            </wp:positionH>
            <wp:positionV relativeFrom="paragraph">
              <wp:posOffset>980440</wp:posOffset>
            </wp:positionV>
            <wp:extent cx="2447925" cy="1838325"/>
            <wp:effectExtent l="19050" t="19050" r="28575" b="28575"/>
            <wp:wrapTight wrapText="bothSides">
              <wp:wrapPolygon edited="0">
                <wp:start x="-168" y="-224"/>
                <wp:lineTo x="-168" y="21712"/>
                <wp:lineTo x="21684" y="21712"/>
                <wp:lineTo x="21684" y="-224"/>
                <wp:lineTo x="-168" y="-2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E07F54" w:rsidRPr="00593F5F">
        <w:rPr>
          <w:rFonts w:ascii="Century Gothic" w:hAnsi="Century Gothic"/>
        </w:rPr>
        <w:t>Kriging was an effective method to interpolate between SCAN stations</w:t>
      </w:r>
      <w:r w:rsidR="00E72F66" w:rsidRPr="00593F5F">
        <w:rPr>
          <w:rFonts w:ascii="Century Gothic" w:hAnsi="Century Gothic"/>
        </w:rPr>
        <w:t xml:space="preserve"> and model soil moisture across Texas; </w:t>
      </w:r>
      <w:r w:rsidR="00E07F54" w:rsidRPr="00593F5F">
        <w:rPr>
          <w:rFonts w:ascii="Century Gothic" w:hAnsi="Century Gothic"/>
        </w:rPr>
        <w:t xml:space="preserve">however it </w:t>
      </w:r>
      <w:r w:rsidR="00E72F66" w:rsidRPr="00593F5F">
        <w:rPr>
          <w:rFonts w:ascii="Century Gothic" w:hAnsi="Century Gothic"/>
        </w:rPr>
        <w:t>did have</w:t>
      </w:r>
      <w:r w:rsidR="00E07F54" w:rsidRPr="00593F5F">
        <w:rPr>
          <w:rFonts w:ascii="Century Gothic" w:hAnsi="Century Gothic"/>
        </w:rPr>
        <w:t xml:space="preserve"> limitations. </w:t>
      </w:r>
      <w:r w:rsidR="003D5349" w:rsidRPr="00E72F66">
        <w:rPr>
          <w:rFonts w:ascii="Century Gothic" w:hAnsi="Century Gothic"/>
        </w:rPr>
        <w:t xml:space="preserve">Because the data </w:t>
      </w:r>
      <w:r w:rsidR="009F421E" w:rsidRPr="00E72F66">
        <w:rPr>
          <w:rFonts w:ascii="Century Gothic" w:hAnsi="Century Gothic"/>
        </w:rPr>
        <w:t>were</w:t>
      </w:r>
      <w:r w:rsidR="003D5349" w:rsidRPr="00E72F66">
        <w:rPr>
          <w:rFonts w:ascii="Century Gothic" w:hAnsi="Century Gothic"/>
        </w:rPr>
        <w:t xml:space="preserve"> </w:t>
      </w:r>
      <w:r w:rsidR="003D5349">
        <w:rPr>
          <w:rFonts w:ascii="Century Gothic" w:hAnsi="Century Gothic"/>
        </w:rPr>
        <w:t xml:space="preserve">“smoothed”, short scale variability within the data was </w:t>
      </w:r>
      <w:r w:rsidR="00C914F0">
        <w:rPr>
          <w:rFonts w:ascii="Century Gothic" w:hAnsi="Century Gothic"/>
        </w:rPr>
        <w:t>underrepresented</w:t>
      </w:r>
      <w:r w:rsidR="003D5349">
        <w:rPr>
          <w:rFonts w:ascii="Century Gothic" w:hAnsi="Century Gothic"/>
        </w:rPr>
        <w:t xml:space="preserve">. Thus, trends in soil moisture spikes or depressions during certain months or in certain areas of the state may have been hidden by the seven day rolling window. Additionally, density and distribution of </w:t>
      </w:r>
      <w:r w:rsidR="003D5349">
        <w:rPr>
          <w:rFonts w:ascii="Century Gothic" w:hAnsi="Century Gothic"/>
          <w:i/>
        </w:rPr>
        <w:t>in situ</w:t>
      </w:r>
      <w:r w:rsidR="003D5349">
        <w:rPr>
          <w:rFonts w:ascii="Century Gothic" w:hAnsi="Century Gothic"/>
        </w:rPr>
        <w:t xml:space="preserve"> data stations</w:t>
      </w:r>
      <w:r w:rsidR="009F421E">
        <w:rPr>
          <w:rFonts w:ascii="Century Gothic" w:hAnsi="Century Gothic"/>
        </w:rPr>
        <w:t xml:space="preserve"> may have</w:t>
      </w:r>
      <w:r w:rsidR="003D5349">
        <w:rPr>
          <w:rFonts w:ascii="Century Gothic" w:hAnsi="Century Gothic"/>
        </w:rPr>
        <w:t xml:space="preserve"> impact</w:t>
      </w:r>
      <w:r w:rsidR="009F421E">
        <w:rPr>
          <w:rFonts w:ascii="Century Gothic" w:hAnsi="Century Gothic"/>
        </w:rPr>
        <w:t>ed</w:t>
      </w:r>
      <w:r w:rsidR="003D5349">
        <w:rPr>
          <w:rFonts w:ascii="Century Gothic" w:hAnsi="Century Gothic"/>
        </w:rPr>
        <w:t xml:space="preserve"> the accuracy of the krig</w:t>
      </w:r>
      <w:r w:rsidR="00A03F18">
        <w:rPr>
          <w:rFonts w:ascii="Century Gothic" w:hAnsi="Century Gothic"/>
        </w:rPr>
        <w:t>ed rasters</w:t>
      </w:r>
      <w:r w:rsidR="003D5349">
        <w:rPr>
          <w:rFonts w:ascii="Century Gothic" w:hAnsi="Century Gothic"/>
        </w:rPr>
        <w:t xml:space="preserve">. The SCAN stations </w:t>
      </w:r>
      <w:r w:rsidR="0090326A">
        <w:rPr>
          <w:rFonts w:ascii="Century Gothic" w:hAnsi="Century Gothic"/>
        </w:rPr>
        <w:t>were concentrated in the cent</w:t>
      </w:r>
      <w:r w:rsidR="009F421E">
        <w:rPr>
          <w:rFonts w:ascii="Century Gothic" w:hAnsi="Century Gothic"/>
        </w:rPr>
        <w:t>ral</w:t>
      </w:r>
      <w:r w:rsidR="0090326A">
        <w:rPr>
          <w:rFonts w:ascii="Century Gothic" w:hAnsi="Century Gothic"/>
        </w:rPr>
        <w:t xml:space="preserve"> and south</w:t>
      </w:r>
      <w:r w:rsidR="009F421E">
        <w:rPr>
          <w:rFonts w:ascii="Century Gothic" w:hAnsi="Century Gothic"/>
        </w:rPr>
        <w:t>ern</w:t>
      </w:r>
      <w:r w:rsidR="0090326A">
        <w:rPr>
          <w:rFonts w:ascii="Century Gothic" w:hAnsi="Century Gothic"/>
        </w:rPr>
        <w:t xml:space="preserve"> portions of the state and were sparse</w:t>
      </w:r>
      <w:r w:rsidR="00E72F66">
        <w:rPr>
          <w:rFonts w:ascii="Century Gothic" w:hAnsi="Century Gothic"/>
        </w:rPr>
        <w:t xml:space="preserve"> (I</w:t>
      </w:r>
      <w:r w:rsidR="00CE48E0">
        <w:rPr>
          <w:rFonts w:ascii="Century Gothic" w:hAnsi="Century Gothic"/>
        </w:rPr>
        <w:t>mage</w:t>
      </w:r>
      <w:r w:rsidR="00E72F66">
        <w:rPr>
          <w:rFonts w:ascii="Century Gothic" w:hAnsi="Century Gothic"/>
        </w:rPr>
        <w:t xml:space="preserve"> </w:t>
      </w:r>
      <w:r w:rsidR="00CE48E0">
        <w:rPr>
          <w:rFonts w:ascii="Century Gothic" w:hAnsi="Century Gothic"/>
        </w:rPr>
        <w:t>3</w:t>
      </w:r>
      <w:r w:rsidR="00E72F66">
        <w:rPr>
          <w:rFonts w:ascii="Century Gothic" w:hAnsi="Century Gothic"/>
        </w:rPr>
        <w:t>)</w:t>
      </w:r>
      <w:r w:rsidR="0090326A">
        <w:rPr>
          <w:rFonts w:ascii="Century Gothic" w:hAnsi="Century Gothic"/>
        </w:rPr>
        <w:t xml:space="preserve">. While SCAN stations from New Mexico, Oklahoma and Arkansas were used, hundreds of miles existed between these stations and there was not a uniform distribution. </w:t>
      </w:r>
      <w:r w:rsidR="009F421E">
        <w:rPr>
          <w:rFonts w:ascii="Century Gothic" w:hAnsi="Century Gothic"/>
        </w:rPr>
        <w:t>Thus, a</w:t>
      </w:r>
      <w:r w:rsidR="0090326A">
        <w:rPr>
          <w:rFonts w:ascii="Century Gothic" w:hAnsi="Century Gothic"/>
        </w:rPr>
        <w:t xml:space="preserve"> significant amount of interpolation took place, potentially decreasing the accuracy of the results.</w:t>
      </w:r>
      <w:r w:rsidR="00E72F66">
        <w:rPr>
          <w:rFonts w:ascii="Century Gothic" w:hAnsi="Century Gothic"/>
          <w:sz w:val="16"/>
          <w:szCs w:val="16"/>
        </w:rPr>
        <w:t xml:space="preserve"> </w:t>
      </w:r>
    </w:p>
    <w:p w14:paraId="62E83B0F" w14:textId="28126F3D" w:rsidR="00E72F66" w:rsidRPr="00CE48E0" w:rsidRDefault="00CE48E0" w:rsidP="00CD4E35">
      <w:pPr>
        <w:rPr>
          <w:rFonts w:ascii="Century Gothic" w:hAnsi="Century Gothic"/>
        </w:rPr>
      </w:pPr>
      <w:r>
        <w:rPr>
          <w:noProof/>
        </w:rPr>
        <w:drawing>
          <wp:anchor distT="0" distB="0" distL="114300" distR="114300" simplePos="0" relativeHeight="251674624" behindDoc="0" locked="0" layoutInCell="1" allowOverlap="1" wp14:anchorId="71A5E5E6" wp14:editId="136D7E04">
            <wp:simplePos x="0" y="0"/>
            <wp:positionH relativeFrom="margin">
              <wp:align>left</wp:align>
            </wp:positionH>
            <wp:positionV relativeFrom="paragraph">
              <wp:posOffset>1194435</wp:posOffset>
            </wp:positionV>
            <wp:extent cx="1743075" cy="1466215"/>
            <wp:effectExtent l="0" t="0" r="9525" b="635"/>
            <wp:wrapSquare wrapText="bothSides"/>
            <wp:docPr id="14" name="Picture 14" descr="C:\Users\jjozwik\Downloads\artifa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jjozwik\Downloads\artifac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307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rPr>
        <w:t xml:space="preserve">Since the baseline climatology was created with limited data points and only over a three year period, far more data is required before specific trends and averages can be determined. The proposed methodology in this study will be strengthened as additional </w:t>
      </w:r>
      <w:r>
        <w:rPr>
          <w:rFonts w:ascii="Century Gothic" w:hAnsi="Century Gothic"/>
          <w:i/>
        </w:rPr>
        <w:t xml:space="preserve">in situ </w:t>
      </w:r>
      <w:r>
        <w:rPr>
          <w:rFonts w:ascii="Century Gothic" w:hAnsi="Century Gothic"/>
        </w:rPr>
        <w:t xml:space="preserve">and SMAP data is collected. Eventually, creating a baseline climatology using exclusively SMAP data will eliminate the need to create kriged rasters and can give a more accurate depiction of soil moisture in Texas.  </w:t>
      </w:r>
      <w:r w:rsidRPr="00CE48E0">
        <w:rPr>
          <w:rFonts w:ascii="Century Gothic" w:hAnsi="Century Gothic"/>
        </w:rPr>
        <w:t xml:space="preserve"> </w:t>
      </w:r>
      <w:r w:rsidR="00E72F66" w:rsidRPr="00CE48E0">
        <w:rPr>
          <w:rFonts w:ascii="Century Gothic" w:hAnsi="Century Gothic"/>
        </w:rPr>
        <w:t xml:space="preserve">                                                                                                      </w:t>
      </w:r>
    </w:p>
    <w:p w14:paraId="2D9668F8" w14:textId="2FA7D3AF" w:rsidR="003D5349" w:rsidRDefault="00E64FAD" w:rsidP="00CD4E35">
      <w:pPr>
        <w:rPr>
          <w:rFonts w:ascii="Century Gothic" w:hAnsi="Century Gothic"/>
        </w:rPr>
      </w:pPr>
      <w:r w:rsidRPr="00E64FAD">
        <w:rPr>
          <w:rFonts w:ascii="Century Gothic" w:hAnsi="Century Gothic"/>
          <w:noProof/>
        </w:rPr>
        <mc:AlternateContent>
          <mc:Choice Requires="wps">
            <w:drawing>
              <wp:anchor distT="45720" distB="45720" distL="114300" distR="114300" simplePos="0" relativeHeight="251676672" behindDoc="0" locked="0" layoutInCell="1" allowOverlap="1" wp14:anchorId="0C5F33DB" wp14:editId="4D89F5BE">
                <wp:simplePos x="0" y="0"/>
                <wp:positionH relativeFrom="margin">
                  <wp:align>left</wp:align>
                </wp:positionH>
                <wp:positionV relativeFrom="paragraph">
                  <wp:posOffset>1178560</wp:posOffset>
                </wp:positionV>
                <wp:extent cx="1790700" cy="5429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42925"/>
                        </a:xfrm>
                        <a:prstGeom prst="rect">
                          <a:avLst/>
                        </a:prstGeom>
                        <a:solidFill>
                          <a:srgbClr val="FFFFFF"/>
                        </a:solidFill>
                        <a:ln w="9525">
                          <a:noFill/>
                          <a:miter lim="800000"/>
                          <a:headEnd/>
                          <a:tailEnd/>
                        </a:ln>
                      </wps:spPr>
                      <wps:txbx>
                        <w:txbxContent>
                          <w:p w14:paraId="2EB09D68" w14:textId="2FC23047" w:rsidR="00E64FAD" w:rsidRPr="00593F5F" w:rsidRDefault="00E64FAD">
                            <w:pPr>
                              <w:rPr>
                                <w:rFonts w:ascii="Century Gothic" w:hAnsi="Century Gothic"/>
                                <w:sz w:val="16"/>
                                <w:szCs w:val="16"/>
                              </w:rPr>
                            </w:pPr>
                            <w:r w:rsidRPr="00593F5F">
                              <w:rPr>
                                <w:rFonts w:ascii="Century Gothic" w:hAnsi="Century Gothic"/>
                                <w:sz w:val="16"/>
                                <w:szCs w:val="16"/>
                              </w:rPr>
                              <w:t xml:space="preserve">Image 4. Kriged output with artifacts, creating a sharply divided and inaccurate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F33DB" id="_x0000_s1036" type="#_x0000_t202" style="position:absolute;margin-left:0;margin-top:92.8pt;width:141pt;height:42.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" stroked="f">
                <v:textbox>
                  <w:txbxContent>
                    <w:p w14:paraId="2EB09D68" w14:textId="2FC23047" w:rsidR="00E64FAD" w:rsidRPr="00593F5F" w:rsidRDefault="00E64FAD">
                      <w:pPr>
                        <w:rPr>
                          <w:rFonts w:ascii="Century Gothic" w:hAnsi="Century Gothic"/>
                          <w:sz w:val="16"/>
                          <w:szCs w:val="16"/>
                        </w:rPr>
                      </w:pPr>
                      <w:r w:rsidRPr="00593F5F">
                        <w:rPr>
                          <w:rFonts w:ascii="Century Gothic" w:hAnsi="Century Gothic"/>
                          <w:sz w:val="16"/>
                          <w:szCs w:val="16"/>
                        </w:rPr>
                        <w:t xml:space="preserve">Image 4. Kriged output with artifacts, creating a sharply divided and inaccurate image. </w:t>
                      </w:r>
                    </w:p>
                  </w:txbxContent>
                </v:textbox>
                <w10:wrap type="square" anchorx="margin"/>
              </v:shape>
            </w:pict>
          </mc:Fallback>
        </mc:AlternateContent>
      </w:r>
      <w:r w:rsidR="00CE48E0">
        <w:rPr>
          <w:rFonts w:ascii="Century Gothic" w:hAnsi="Century Gothic"/>
          <w:noProof/>
        </w:rPr>
        <w:t>Furthur collection and exploration of SCAN data will also help eliminate the irregularities encountered in this project. For example, the kriged rasters in</w:t>
      </w:r>
      <w:r w:rsidR="0069463E">
        <w:rPr>
          <w:rFonts w:ascii="Century Gothic" w:hAnsi="Century Gothic"/>
        </w:rPr>
        <w:t xml:space="preserve"> </w:t>
      </w:r>
      <w:r w:rsidR="00F95837">
        <w:rPr>
          <w:rFonts w:ascii="Century Gothic" w:hAnsi="Century Gothic"/>
        </w:rPr>
        <w:t xml:space="preserve">July and August </w:t>
      </w:r>
      <w:r w:rsidR="0069463E">
        <w:rPr>
          <w:rFonts w:ascii="Century Gothic" w:hAnsi="Century Gothic"/>
        </w:rPr>
        <w:t>contained</w:t>
      </w:r>
      <w:r w:rsidR="00F95837">
        <w:rPr>
          <w:rFonts w:ascii="Century Gothic" w:hAnsi="Century Gothic"/>
        </w:rPr>
        <w:t xml:space="preserve"> artifacts not smoothed by the </w:t>
      </w:r>
      <w:r w:rsidR="004B4012">
        <w:rPr>
          <w:rFonts w:ascii="Century Gothic" w:hAnsi="Century Gothic"/>
        </w:rPr>
        <w:t>seven</w:t>
      </w:r>
      <w:r w:rsidR="00F95837">
        <w:rPr>
          <w:rFonts w:ascii="Century Gothic" w:hAnsi="Century Gothic"/>
        </w:rPr>
        <w:t xml:space="preserve"> day window</w:t>
      </w:r>
      <w:r w:rsidR="00A03F18">
        <w:rPr>
          <w:rFonts w:ascii="Century Gothic" w:hAnsi="Century Gothic"/>
        </w:rPr>
        <w:t xml:space="preserve"> </w:t>
      </w:r>
      <w:r w:rsidR="004B4012">
        <w:rPr>
          <w:rFonts w:ascii="Century Gothic" w:hAnsi="Century Gothic"/>
        </w:rPr>
        <w:t xml:space="preserve">(Image </w:t>
      </w:r>
      <w:r w:rsidR="00CE48E0">
        <w:rPr>
          <w:rFonts w:ascii="Century Gothic" w:hAnsi="Century Gothic"/>
        </w:rPr>
        <w:t>4</w:t>
      </w:r>
      <w:r w:rsidR="004B4012">
        <w:rPr>
          <w:rFonts w:ascii="Century Gothic" w:hAnsi="Century Gothic"/>
        </w:rPr>
        <w:t>)</w:t>
      </w:r>
      <w:r w:rsidR="00F95837">
        <w:rPr>
          <w:rFonts w:ascii="Century Gothic" w:hAnsi="Century Gothic"/>
        </w:rPr>
        <w:t xml:space="preserve">. </w:t>
      </w:r>
      <w:r w:rsidR="004B4012">
        <w:rPr>
          <w:rFonts w:ascii="Century Gothic" w:hAnsi="Century Gothic"/>
        </w:rPr>
        <w:t>The curved lines</w:t>
      </w:r>
      <w:r w:rsidR="00B61AD0">
        <w:rPr>
          <w:rFonts w:ascii="Century Gothic" w:hAnsi="Century Gothic"/>
        </w:rPr>
        <w:t xml:space="preserve"> and sharp changes in raster values indicated that the krig</w:t>
      </w:r>
      <w:r w:rsidR="00A03F18">
        <w:rPr>
          <w:rFonts w:ascii="Century Gothic" w:hAnsi="Century Gothic"/>
        </w:rPr>
        <w:t>ing</w:t>
      </w:r>
      <w:r w:rsidR="00B61AD0">
        <w:rPr>
          <w:rFonts w:ascii="Century Gothic" w:hAnsi="Century Gothic"/>
        </w:rPr>
        <w:t xml:space="preserve"> abruptly switched SCAN stations when calculating the normalization, resulting in two adjacent raster pixels with different SCAN station data. </w:t>
      </w:r>
      <w:r w:rsidR="00F95837">
        <w:rPr>
          <w:rFonts w:ascii="Century Gothic" w:hAnsi="Century Gothic"/>
        </w:rPr>
        <w:t>This</w:t>
      </w:r>
      <w:r>
        <w:rPr>
          <w:rFonts w:ascii="Century Gothic" w:hAnsi="Century Gothic"/>
        </w:rPr>
        <w:t xml:space="preserve"> </w:t>
      </w:r>
      <w:r w:rsidR="00F95837">
        <w:rPr>
          <w:rFonts w:ascii="Century Gothic" w:hAnsi="Century Gothic"/>
        </w:rPr>
        <w:t>indicated errors with SCAN data and impacted the accuracy of the results for these months.</w:t>
      </w:r>
      <w:r w:rsidR="00E72F66">
        <w:rPr>
          <w:rFonts w:ascii="Century Gothic" w:hAnsi="Century Gothic"/>
        </w:rPr>
        <w:t xml:space="preserve"> </w:t>
      </w:r>
    </w:p>
    <w:p w14:paraId="77A1F80A" w14:textId="323B8F7F" w:rsidR="00716D51" w:rsidRPr="003D5349" w:rsidRDefault="00716D51" w:rsidP="00CD4E35">
      <w:pPr>
        <w:rPr>
          <w:rFonts w:ascii="Century Gothic" w:hAnsi="Century Gothic"/>
        </w:rPr>
      </w:pPr>
      <w:r>
        <w:rPr>
          <w:rFonts w:ascii="Century Gothic" w:hAnsi="Century Gothic"/>
        </w:rPr>
        <w:t>It is also interesting to note that 2015 was an El Nino year, bringing a wetter than normal winter for North and Central Texas</w:t>
      </w:r>
      <w:r w:rsidR="00F95837">
        <w:rPr>
          <w:rFonts w:ascii="Century Gothic" w:hAnsi="Century Gothic"/>
        </w:rPr>
        <w:t xml:space="preserve"> (</w:t>
      </w:r>
      <w:r w:rsidR="00D9437C">
        <w:rPr>
          <w:rFonts w:ascii="Century Gothic" w:hAnsi="Century Gothic"/>
        </w:rPr>
        <w:t>NOAA</w:t>
      </w:r>
      <w:r w:rsidR="00F95837">
        <w:rPr>
          <w:rFonts w:ascii="Century Gothic" w:hAnsi="Century Gothic"/>
        </w:rPr>
        <w:t xml:space="preserve">). Because the climatology only used data from 2014 thru January 2016, abnormal El Nino conditions in 2015 may overestimated historical soil moisture throughout the state, skewing the baseline. </w:t>
      </w:r>
    </w:p>
    <w:p w14:paraId="2177AADA" w14:textId="586E4E7C" w:rsidR="00E41324" w:rsidRDefault="008B7071" w:rsidP="00D3013B">
      <w:pPr>
        <w:pStyle w:val="Heading1"/>
        <w:rPr>
          <w:rFonts w:ascii="Century Gothic" w:hAnsi="Century Gothic"/>
        </w:rPr>
      </w:pPr>
      <w:bookmarkStart w:id="5" w:name="_Toc334198735"/>
      <w:r w:rsidRPr="00854188">
        <w:rPr>
          <w:rFonts w:ascii="Century Gothic" w:hAnsi="Century Gothic"/>
        </w:rPr>
        <w:lastRenderedPageBreak/>
        <w:t xml:space="preserve">V. </w:t>
      </w:r>
      <w:r w:rsidR="00E41324" w:rsidRPr="00854188">
        <w:rPr>
          <w:rFonts w:ascii="Century Gothic" w:hAnsi="Century Gothic"/>
        </w:rPr>
        <w:t>Conclusions</w:t>
      </w:r>
      <w:bookmarkEnd w:id="5"/>
    </w:p>
    <w:p w14:paraId="3022D30C" w14:textId="6003CBA4" w:rsidR="00FD3DEB" w:rsidRDefault="00AC1516" w:rsidP="003D5349">
      <w:pPr>
        <w:rPr>
          <w:rFonts w:ascii="Century Gothic" w:hAnsi="Century Gothic"/>
        </w:rPr>
      </w:pPr>
      <w:r>
        <w:rPr>
          <w:rFonts w:ascii="Century Gothic" w:hAnsi="Century Gothic"/>
        </w:rPr>
        <w:t>A great deal</w:t>
      </w:r>
      <w:r w:rsidR="0090326A">
        <w:rPr>
          <w:rFonts w:ascii="Century Gothic" w:hAnsi="Century Gothic"/>
        </w:rPr>
        <w:t xml:space="preserve"> was learned about both SMAP and SCAN data as a result of this study. </w:t>
      </w:r>
      <w:r w:rsidR="00FD3DEB">
        <w:rPr>
          <w:rFonts w:ascii="Century Gothic" w:hAnsi="Century Gothic"/>
        </w:rPr>
        <w:t xml:space="preserve">It was determined that SMAP was an effective tool for measuring soil moisture throughout Texas. </w:t>
      </w:r>
      <w:r w:rsidR="004E4764">
        <w:rPr>
          <w:rFonts w:ascii="Century Gothic" w:hAnsi="Century Gothic"/>
        </w:rPr>
        <w:t xml:space="preserve">SCAN only measures soil moisture at eight locations in Texas and seven locations in bordering states. A great deal of statistical interpolation is therefore needed to estimate soil moisture using </w:t>
      </w:r>
      <w:r w:rsidR="004E4764" w:rsidRPr="00CB5CC0">
        <w:rPr>
          <w:rFonts w:ascii="Century Gothic" w:hAnsi="Century Gothic"/>
        </w:rPr>
        <w:t>SCAN</w:t>
      </w:r>
      <w:r w:rsidR="004E4764">
        <w:rPr>
          <w:rFonts w:ascii="Century Gothic" w:hAnsi="Century Gothic"/>
        </w:rPr>
        <w:t xml:space="preserve"> measurements. </w:t>
      </w:r>
      <w:r w:rsidR="00FD3DEB">
        <w:rPr>
          <w:rFonts w:ascii="Century Gothic" w:hAnsi="Century Gothic"/>
        </w:rPr>
        <w:t>Each SMAP pixel</w:t>
      </w:r>
      <w:r w:rsidR="004E4764">
        <w:rPr>
          <w:rFonts w:ascii="Century Gothic" w:hAnsi="Century Gothic"/>
        </w:rPr>
        <w:t>, however,</w:t>
      </w:r>
      <w:r w:rsidR="00FD3DEB">
        <w:rPr>
          <w:rFonts w:ascii="Century Gothic" w:hAnsi="Century Gothic"/>
        </w:rPr>
        <w:t xml:space="preserve"> is approximately 36 km, and </w:t>
      </w:r>
      <w:r w:rsidR="004E4764">
        <w:rPr>
          <w:rFonts w:ascii="Century Gothic" w:hAnsi="Century Gothic"/>
        </w:rPr>
        <w:t>one</w:t>
      </w:r>
      <w:r w:rsidR="00FD3DEB">
        <w:rPr>
          <w:rFonts w:ascii="Century Gothic" w:hAnsi="Century Gothic"/>
        </w:rPr>
        <w:t xml:space="preserve"> image of Texas has as many as </w:t>
      </w:r>
      <w:r w:rsidR="004E4764">
        <w:rPr>
          <w:rFonts w:ascii="Century Gothic" w:hAnsi="Century Gothic"/>
        </w:rPr>
        <w:t xml:space="preserve">492 </w:t>
      </w:r>
      <w:r w:rsidR="00FD3DEB">
        <w:rPr>
          <w:rFonts w:ascii="Century Gothic" w:hAnsi="Century Gothic"/>
        </w:rPr>
        <w:t xml:space="preserve">pixels.  </w:t>
      </w:r>
      <w:r w:rsidR="004E4764">
        <w:rPr>
          <w:rFonts w:ascii="Century Gothic" w:hAnsi="Century Gothic"/>
        </w:rPr>
        <w:t xml:space="preserve">SMAP measurements can therefore give the Texas Forest Service detailed soil moisture readings, allowing </w:t>
      </w:r>
      <w:r w:rsidR="00FD3DEB">
        <w:rPr>
          <w:rFonts w:ascii="Century Gothic" w:hAnsi="Century Gothic"/>
        </w:rPr>
        <w:t xml:space="preserve">the Texas Forest Service to see </w:t>
      </w:r>
      <w:r w:rsidR="00854188">
        <w:rPr>
          <w:rFonts w:ascii="Century Gothic" w:hAnsi="Century Gothic"/>
        </w:rPr>
        <w:t xml:space="preserve">local </w:t>
      </w:r>
      <w:r w:rsidR="00FD3DEB">
        <w:rPr>
          <w:rFonts w:ascii="Century Gothic" w:hAnsi="Century Gothic"/>
        </w:rPr>
        <w:t>variations in soil moisture</w:t>
      </w:r>
      <w:r w:rsidR="004E4764">
        <w:rPr>
          <w:rFonts w:ascii="Century Gothic" w:hAnsi="Century Gothic"/>
        </w:rPr>
        <w:t xml:space="preserve"> that the SCAN data fails to depict.</w:t>
      </w:r>
    </w:p>
    <w:p w14:paraId="4DD3EE95" w14:textId="77209749" w:rsidR="00F95837" w:rsidRDefault="00854188" w:rsidP="003D5349">
      <w:pPr>
        <w:rPr>
          <w:rFonts w:ascii="Century Gothic" w:hAnsi="Century Gothic"/>
        </w:rPr>
      </w:pPr>
      <w:r>
        <w:rPr>
          <w:rFonts w:ascii="Century Gothic" w:hAnsi="Century Gothic"/>
        </w:rPr>
        <w:t xml:space="preserve">This study also highlighted patterns in the data to explore further. </w:t>
      </w:r>
      <w:r w:rsidR="0090326A">
        <w:rPr>
          <w:rFonts w:ascii="Century Gothic" w:hAnsi="Century Gothic"/>
        </w:rPr>
        <w:t>July and August were identified as unusual months when both relating SMAP and SCAN data and when creating a baseline climatology. Future studies of both SMAP and SCAN can focus on these months to identify th</w:t>
      </w:r>
      <w:r>
        <w:rPr>
          <w:rFonts w:ascii="Century Gothic" w:hAnsi="Century Gothic"/>
        </w:rPr>
        <w:t xml:space="preserve">e cause of these abnormalities. </w:t>
      </w:r>
      <w:r w:rsidR="00F95837">
        <w:rPr>
          <w:rFonts w:ascii="Century Gothic" w:hAnsi="Century Gothic"/>
        </w:rPr>
        <w:t xml:space="preserve">Additionally, </w:t>
      </w:r>
      <w:r w:rsidR="00F95837" w:rsidRPr="00F95837">
        <w:rPr>
          <w:rFonts w:ascii="Century Gothic" w:hAnsi="Century Gothic"/>
        </w:rPr>
        <w:t>SCAN</w:t>
      </w:r>
      <w:r w:rsidR="00F95837">
        <w:rPr>
          <w:rFonts w:ascii="Century Gothic" w:hAnsi="Century Gothic"/>
        </w:rPr>
        <w:t xml:space="preserve"> data only dated back to 2014, and</w:t>
      </w:r>
      <w:r w:rsidR="00132389">
        <w:rPr>
          <w:rFonts w:ascii="Century Gothic" w:hAnsi="Century Gothic"/>
        </w:rPr>
        <w:t xml:space="preserve"> only ten</w:t>
      </w:r>
      <w:r w:rsidR="00AC1516">
        <w:rPr>
          <w:rFonts w:ascii="Century Gothic" w:hAnsi="Century Gothic"/>
        </w:rPr>
        <w:t xml:space="preserve"> months of SMAP data were</w:t>
      </w:r>
      <w:r w:rsidR="00F95837">
        <w:rPr>
          <w:rFonts w:ascii="Century Gothic" w:hAnsi="Century Gothic"/>
        </w:rPr>
        <w:t xml:space="preserve"> used. </w:t>
      </w:r>
      <w:r w:rsidR="00AC1516">
        <w:rPr>
          <w:rFonts w:ascii="Century Gothic" w:hAnsi="Century Gothic"/>
        </w:rPr>
        <w:t>Supplementary</w:t>
      </w:r>
      <w:r w:rsidR="00F95837">
        <w:rPr>
          <w:rFonts w:ascii="Century Gothic" w:hAnsi="Century Gothic"/>
        </w:rPr>
        <w:t xml:space="preserve"> </w:t>
      </w:r>
      <w:r w:rsidR="00F95837">
        <w:rPr>
          <w:rFonts w:ascii="Century Gothic" w:hAnsi="Century Gothic"/>
          <w:i/>
        </w:rPr>
        <w:t>in situ</w:t>
      </w:r>
      <w:r w:rsidR="00F95837">
        <w:rPr>
          <w:rFonts w:ascii="Century Gothic" w:hAnsi="Century Gothic"/>
        </w:rPr>
        <w:t xml:space="preserve"> datasets and </w:t>
      </w:r>
      <w:r w:rsidR="00AC1516">
        <w:rPr>
          <w:rFonts w:ascii="Century Gothic" w:hAnsi="Century Gothic"/>
        </w:rPr>
        <w:t xml:space="preserve">long term SMAP </w:t>
      </w:r>
      <w:r w:rsidR="00F95837">
        <w:rPr>
          <w:rFonts w:ascii="Century Gothic" w:hAnsi="Century Gothic"/>
        </w:rPr>
        <w:t xml:space="preserve">satellite data would add accuracy to the validation and climatology. </w:t>
      </w:r>
    </w:p>
    <w:p w14:paraId="000C93A2" w14:textId="01F468A6" w:rsidR="002164D1" w:rsidRDefault="002164D1" w:rsidP="003D5349">
      <w:pPr>
        <w:rPr>
          <w:rFonts w:ascii="Century Gothic" w:hAnsi="Century Gothic"/>
        </w:rPr>
      </w:pPr>
      <w:r>
        <w:rPr>
          <w:rFonts w:ascii="Century Gothic" w:hAnsi="Century Gothic"/>
        </w:rPr>
        <w:t xml:space="preserve">Eventually, the Texas Forest Service can incorporate SMAP data into its drought indices and fire prediction models. They can visualize both local patterns and abnormalities, improving their ability to predict areas susceptible to wildfires. Resources can more accurately be directed to these areas, saving the state and individuals millions of dollars. </w:t>
      </w:r>
    </w:p>
    <w:p w14:paraId="2BF53931" w14:textId="2D5014DD" w:rsidR="00E41324" w:rsidRDefault="008B7071" w:rsidP="00D3013B">
      <w:pPr>
        <w:pStyle w:val="Heading1"/>
        <w:rPr>
          <w:rFonts w:ascii="Century Gothic" w:hAnsi="Century Gothic"/>
        </w:rPr>
      </w:pPr>
      <w:bookmarkStart w:id="6" w:name="_Toc334198736"/>
      <w:r>
        <w:rPr>
          <w:rFonts w:ascii="Century Gothic" w:hAnsi="Century Gothic"/>
        </w:rPr>
        <w:t xml:space="preserve">VI. </w:t>
      </w:r>
      <w:r w:rsidR="00E41324" w:rsidRPr="00B265D9">
        <w:rPr>
          <w:rFonts w:ascii="Century Gothic" w:hAnsi="Century Gothic"/>
        </w:rPr>
        <w:t>Acknowledgments</w:t>
      </w:r>
      <w:bookmarkEnd w:id="6"/>
    </w:p>
    <w:p w14:paraId="2BCCB446" w14:textId="20E3BFCD" w:rsidR="00CE48E0" w:rsidRDefault="00CE48E0" w:rsidP="00CE48E0">
      <w:pPr>
        <w:rPr>
          <w:rFonts w:ascii="Century Gothic" w:hAnsi="Century Gothic"/>
        </w:rPr>
      </w:pPr>
      <w:r>
        <w:rPr>
          <w:rFonts w:ascii="Century Gothic" w:hAnsi="Century Gothic"/>
        </w:rPr>
        <w:t xml:space="preserve">Thank you Tom Spencer and Curt Stripling of the Texas Forest Service for their guidance and support during this project. </w:t>
      </w:r>
    </w:p>
    <w:p w14:paraId="057FBD57" w14:textId="0EE1ECB3" w:rsidR="00FC670A" w:rsidRPr="003D2B94" w:rsidRDefault="00CE48E0" w:rsidP="003D2B94">
      <w:pPr>
        <w:rPr>
          <w:rFonts w:ascii="Century Gothic" w:hAnsi="Century Gothic"/>
        </w:rPr>
      </w:pPr>
      <w:r>
        <w:rPr>
          <w:rFonts w:ascii="Century Gothic" w:hAnsi="Century Gothic"/>
        </w:rPr>
        <w:t xml:space="preserve">Thank you to the science advisor, Dr. Kenton Ross, for help with </w:t>
      </w:r>
      <w:r w:rsidR="003D2B94">
        <w:rPr>
          <w:rFonts w:ascii="Century Gothic" w:hAnsi="Century Gothic"/>
        </w:rPr>
        <w:t xml:space="preserve">developing the project and detailed advising throughout the term. </w:t>
      </w:r>
    </w:p>
    <w:p w14:paraId="1F3DB836" w14:textId="6A5151AA" w:rsidR="00803924" w:rsidRDefault="00803924" w:rsidP="00803924">
      <w:pPr>
        <w:spacing w:after="0" w:line="240" w:lineRule="auto"/>
        <w:rPr>
          <w:rFonts w:ascii="Century Gothic" w:hAnsi="Century Gothic"/>
          <w:szCs w:val="24"/>
        </w:rPr>
      </w:pPr>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1DD0A3C5" w14:textId="584004C7" w:rsidR="00803924" w:rsidRDefault="00803924" w:rsidP="00803924">
      <w:pPr>
        <w:spacing w:after="0" w:line="240" w:lineRule="auto"/>
        <w:rPr>
          <w:rFonts w:ascii="Century Gothic" w:hAnsi="Century Gothic"/>
          <w:szCs w:val="24"/>
        </w:rPr>
      </w:pPr>
    </w:p>
    <w:p w14:paraId="52AF041D" w14:textId="56DD50E6" w:rsidR="00803924" w:rsidRDefault="00803924"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EBD6A6C" w:rsidR="00E41324" w:rsidRPr="00B265D9"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Start w:id="8" w:name="_GoBack"/>
      <w:bookmarkEnd w:id="7"/>
      <w:bookmarkEnd w:id="8"/>
    </w:p>
    <w:p w14:paraId="172A999F" w14:textId="0640DAC8" w:rsidR="00D9437C" w:rsidRPr="00C87425" w:rsidRDefault="00D9437C">
      <w:pPr>
        <w:rPr>
          <w:rFonts w:ascii="Century Gothic" w:hAnsi="Century Gothic"/>
          <w:bCs/>
        </w:rPr>
      </w:pPr>
      <w:r>
        <w:rPr>
          <w:rFonts w:ascii="Century Gothic" w:hAnsi="Century Gothic"/>
          <w:bCs/>
        </w:rPr>
        <w:t xml:space="preserve">Ambrosia, V., Buechel, S., Brass, J., Peterson, J., Davies, R., Kane, R., Spain, S. (1998). An </w:t>
      </w:r>
      <w:r w:rsidR="0069463E">
        <w:rPr>
          <w:rFonts w:ascii="Century Gothic" w:hAnsi="Century Gothic"/>
          <w:bCs/>
        </w:rPr>
        <w:tab/>
      </w:r>
      <w:r>
        <w:rPr>
          <w:rFonts w:ascii="Century Gothic" w:hAnsi="Century Gothic"/>
          <w:bCs/>
        </w:rPr>
        <w:t xml:space="preserve">integration of Remote Sensing, GIS, and information distribution for wildfire </w:t>
      </w:r>
      <w:r w:rsidR="0069463E">
        <w:rPr>
          <w:rFonts w:ascii="Century Gothic" w:hAnsi="Century Gothic"/>
          <w:bCs/>
        </w:rPr>
        <w:lastRenderedPageBreak/>
        <w:tab/>
      </w:r>
      <w:r>
        <w:rPr>
          <w:rFonts w:ascii="Century Gothic" w:hAnsi="Century Gothic"/>
          <w:bCs/>
        </w:rPr>
        <w:t xml:space="preserve">detection and management. </w:t>
      </w:r>
      <w:r>
        <w:rPr>
          <w:rFonts w:ascii="Century Gothic" w:hAnsi="Century Gothic"/>
          <w:bCs/>
          <w:i/>
        </w:rPr>
        <w:t>Photogrammetric Engineering and Remote</w:t>
      </w:r>
      <w:r w:rsidR="0069463E">
        <w:rPr>
          <w:rFonts w:ascii="Century Gothic" w:hAnsi="Century Gothic"/>
          <w:bCs/>
          <w:i/>
        </w:rPr>
        <w:tab/>
      </w:r>
      <w:r w:rsidR="0069463E">
        <w:rPr>
          <w:rFonts w:ascii="Century Gothic" w:hAnsi="Century Gothic"/>
          <w:bCs/>
          <w:i/>
        </w:rPr>
        <w:tab/>
      </w:r>
      <w:r w:rsidR="0069463E">
        <w:rPr>
          <w:rFonts w:ascii="Century Gothic" w:hAnsi="Century Gothic"/>
          <w:bCs/>
          <w:i/>
        </w:rPr>
        <w:tab/>
      </w:r>
      <w:r>
        <w:rPr>
          <w:rFonts w:ascii="Century Gothic" w:hAnsi="Century Gothic"/>
          <w:bCs/>
          <w:i/>
        </w:rPr>
        <w:t xml:space="preserve"> Sensing </w:t>
      </w:r>
      <w:r>
        <w:rPr>
          <w:rFonts w:ascii="Century Gothic" w:hAnsi="Century Gothic"/>
          <w:bCs/>
        </w:rPr>
        <w:t xml:space="preserve">(64): 977-985. </w:t>
      </w:r>
    </w:p>
    <w:p w14:paraId="0CBC66C1" w14:textId="7F25AA66" w:rsidR="00083EA1" w:rsidRDefault="00083EA1" w:rsidP="00083EA1">
      <w:pPr>
        <w:rPr>
          <w:rFonts w:ascii="Century Gothic" w:hAnsi="Century Gothic"/>
          <w:bCs/>
        </w:rPr>
      </w:pPr>
      <w:r>
        <w:rPr>
          <w:rFonts w:ascii="Century Gothic" w:hAnsi="Century Gothic"/>
          <w:bCs/>
        </w:rPr>
        <w:t xml:space="preserve">Combs, Susan (2012). The Impact of the 2011 Drought and Beyond. Comptroller of </w:t>
      </w:r>
      <w:r w:rsidR="0069463E">
        <w:rPr>
          <w:rFonts w:ascii="Century Gothic" w:hAnsi="Century Gothic"/>
          <w:bCs/>
        </w:rPr>
        <w:tab/>
      </w:r>
      <w:r>
        <w:rPr>
          <w:rFonts w:ascii="Century Gothic" w:hAnsi="Century Gothic"/>
          <w:bCs/>
        </w:rPr>
        <w:t xml:space="preserve">Public Accounts Data Services Division, 1-14. </w:t>
      </w:r>
    </w:p>
    <w:p w14:paraId="05F54559" w14:textId="6EB7DCBB" w:rsidR="00D9437C" w:rsidRDefault="00D9437C" w:rsidP="00D9437C">
      <w:pPr>
        <w:spacing w:after="0" w:line="240" w:lineRule="auto"/>
        <w:rPr>
          <w:rFonts w:ascii="Century Gothic" w:hAnsi="Century Gothic"/>
          <w:bCs/>
        </w:rPr>
      </w:pPr>
      <w:r w:rsidRPr="00C87425">
        <w:rPr>
          <w:rFonts w:ascii="Century Gothic" w:hAnsi="Century Gothic"/>
          <w:bCs/>
        </w:rPr>
        <w:t xml:space="preserve">Dennison, P.E., D.A. Roberts, S.R. Thorgusen, J.C. Regelbrugge, D. Weise, and C. Lee. </w:t>
      </w:r>
      <w:r w:rsidR="0069463E">
        <w:rPr>
          <w:rFonts w:ascii="Century Gothic" w:hAnsi="Century Gothic"/>
          <w:bCs/>
        </w:rPr>
        <w:tab/>
      </w:r>
      <w:r>
        <w:rPr>
          <w:rFonts w:ascii="Century Gothic" w:hAnsi="Century Gothic"/>
          <w:bCs/>
        </w:rPr>
        <w:t>(</w:t>
      </w:r>
      <w:r w:rsidRPr="00C87425">
        <w:rPr>
          <w:rFonts w:ascii="Century Gothic" w:hAnsi="Century Gothic"/>
          <w:bCs/>
        </w:rPr>
        <w:t>2003</w:t>
      </w:r>
      <w:r>
        <w:rPr>
          <w:rFonts w:ascii="Century Gothic" w:hAnsi="Century Gothic"/>
          <w:bCs/>
        </w:rPr>
        <w:t>)</w:t>
      </w:r>
      <w:r w:rsidRPr="00C87425">
        <w:rPr>
          <w:rFonts w:ascii="Century Gothic" w:hAnsi="Century Gothic"/>
          <w:bCs/>
        </w:rPr>
        <w:t xml:space="preserve">. Modeling seasonal changes in live fuel moisture and equivalent water </w:t>
      </w:r>
      <w:r w:rsidR="0069463E">
        <w:rPr>
          <w:rFonts w:ascii="Century Gothic" w:hAnsi="Century Gothic"/>
          <w:bCs/>
        </w:rPr>
        <w:tab/>
      </w:r>
      <w:r w:rsidRPr="00C87425">
        <w:rPr>
          <w:rFonts w:ascii="Century Gothic" w:hAnsi="Century Gothic"/>
          <w:bCs/>
        </w:rPr>
        <w:t xml:space="preserve">thickness using a cumulative water balance index. </w:t>
      </w:r>
      <w:r w:rsidRPr="00C87425">
        <w:rPr>
          <w:rFonts w:ascii="Century Gothic" w:hAnsi="Century Gothic"/>
          <w:bCs/>
          <w:i/>
        </w:rPr>
        <w:t xml:space="preserve">Remote Sensing of </w:t>
      </w:r>
      <w:r w:rsidR="0069463E">
        <w:rPr>
          <w:rFonts w:ascii="Century Gothic" w:hAnsi="Century Gothic"/>
          <w:bCs/>
          <w:i/>
        </w:rPr>
        <w:tab/>
      </w:r>
      <w:r w:rsidRPr="00C87425">
        <w:rPr>
          <w:rFonts w:ascii="Century Gothic" w:hAnsi="Century Gothic"/>
          <w:bCs/>
          <w:i/>
        </w:rPr>
        <w:t>Environment</w:t>
      </w:r>
      <w:r w:rsidRPr="00C87425">
        <w:rPr>
          <w:rFonts w:ascii="Century Gothic" w:hAnsi="Century Gothic"/>
          <w:bCs/>
        </w:rPr>
        <w:t xml:space="preserve"> </w:t>
      </w:r>
      <w:r>
        <w:rPr>
          <w:rFonts w:ascii="Century Gothic" w:hAnsi="Century Gothic"/>
          <w:bCs/>
        </w:rPr>
        <w:t>(</w:t>
      </w:r>
      <w:r w:rsidRPr="00C87425">
        <w:rPr>
          <w:rFonts w:ascii="Century Gothic" w:hAnsi="Century Gothic"/>
          <w:bCs/>
        </w:rPr>
        <w:t>88</w:t>
      </w:r>
      <w:r>
        <w:rPr>
          <w:rFonts w:ascii="Century Gothic" w:hAnsi="Century Gothic"/>
          <w:bCs/>
        </w:rPr>
        <w:t>)</w:t>
      </w:r>
      <w:r w:rsidRPr="00C87425">
        <w:rPr>
          <w:rFonts w:ascii="Century Gothic" w:hAnsi="Century Gothic"/>
          <w:bCs/>
        </w:rPr>
        <w:t xml:space="preserve">: 442-452. </w:t>
      </w:r>
    </w:p>
    <w:p w14:paraId="3FD5F6CA" w14:textId="77777777" w:rsidR="0069463E" w:rsidRDefault="0069463E" w:rsidP="00D9437C">
      <w:pPr>
        <w:spacing w:after="0" w:line="240" w:lineRule="auto"/>
        <w:rPr>
          <w:rFonts w:ascii="Century Gothic" w:hAnsi="Century Gothic"/>
          <w:bCs/>
        </w:rPr>
      </w:pPr>
    </w:p>
    <w:p w14:paraId="5ED2571D" w14:textId="1E228332" w:rsidR="00D9437C" w:rsidRDefault="00D9437C" w:rsidP="00D9437C">
      <w:pPr>
        <w:rPr>
          <w:rFonts w:ascii="Century Gothic" w:hAnsi="Century Gothic"/>
          <w:bCs/>
        </w:rPr>
      </w:pPr>
      <w:r>
        <w:rPr>
          <w:rFonts w:ascii="Century Gothic" w:hAnsi="Century Gothic"/>
          <w:bCs/>
        </w:rPr>
        <w:t xml:space="preserve">Heim, R. (2002). A review of twentieth century drought indices used in the United States. </w:t>
      </w:r>
      <w:r w:rsidR="0069463E">
        <w:rPr>
          <w:rFonts w:ascii="Century Gothic" w:hAnsi="Century Gothic"/>
          <w:bCs/>
        </w:rPr>
        <w:tab/>
      </w:r>
      <w:r w:rsidRPr="00742212">
        <w:rPr>
          <w:rFonts w:ascii="Century Gothic" w:hAnsi="Century Gothic"/>
          <w:bCs/>
          <w:i/>
        </w:rPr>
        <w:t>Bulletin of the American</w:t>
      </w:r>
      <w:r>
        <w:rPr>
          <w:rFonts w:ascii="Century Gothic" w:hAnsi="Century Gothic"/>
          <w:bCs/>
          <w:i/>
        </w:rPr>
        <w:t xml:space="preserve"> Meteorological Society, </w:t>
      </w:r>
      <w:r>
        <w:rPr>
          <w:rFonts w:ascii="Century Gothic" w:hAnsi="Century Gothic"/>
          <w:bCs/>
        </w:rPr>
        <w:t xml:space="preserve">1149-1165. </w:t>
      </w:r>
    </w:p>
    <w:p w14:paraId="32BEBD07" w14:textId="7FA828DE" w:rsidR="00083EA1" w:rsidRDefault="00083EA1" w:rsidP="00083EA1">
      <w:pPr>
        <w:rPr>
          <w:rFonts w:ascii="Century Gothic" w:hAnsi="Century Gothic"/>
          <w:bCs/>
        </w:rPr>
      </w:pPr>
      <w:r>
        <w:rPr>
          <w:rFonts w:ascii="Century Gothic" w:hAnsi="Century Gothic"/>
          <w:bCs/>
        </w:rPr>
        <w:t xml:space="preserve">Keetch, J &amp; Byram, G. (1968). A drought index for forest fire control. </w:t>
      </w:r>
      <w:r>
        <w:rPr>
          <w:rFonts w:ascii="Century Gothic" w:hAnsi="Century Gothic"/>
          <w:bCs/>
          <w:i/>
        </w:rPr>
        <w:t xml:space="preserve">USDA Forest Service </w:t>
      </w:r>
      <w:r w:rsidR="0069463E">
        <w:rPr>
          <w:rFonts w:ascii="Century Gothic" w:hAnsi="Century Gothic"/>
          <w:bCs/>
          <w:i/>
        </w:rPr>
        <w:tab/>
      </w:r>
      <w:r>
        <w:rPr>
          <w:rFonts w:ascii="Century Gothic" w:hAnsi="Century Gothic"/>
          <w:bCs/>
          <w:i/>
        </w:rPr>
        <w:t xml:space="preserve">Research Paper SE-38, </w:t>
      </w:r>
      <w:r>
        <w:rPr>
          <w:rFonts w:ascii="Century Gothic" w:hAnsi="Century Gothic"/>
          <w:bCs/>
        </w:rPr>
        <w:t xml:space="preserve">1-32. </w:t>
      </w:r>
    </w:p>
    <w:p w14:paraId="46D69E1E" w14:textId="66E532FD" w:rsidR="00D9437C" w:rsidRDefault="00D9437C" w:rsidP="00083EA1">
      <w:pPr>
        <w:rPr>
          <w:rFonts w:ascii="Century Gothic" w:hAnsi="Century Gothic"/>
          <w:bCs/>
        </w:rPr>
      </w:pPr>
      <w:r>
        <w:rPr>
          <w:rFonts w:ascii="Century Gothic" w:hAnsi="Century Gothic"/>
          <w:bCs/>
        </w:rPr>
        <w:t xml:space="preserve">What Does El Nino Mean for North Texas? (2016). National Weather Service Dallas/Fort </w:t>
      </w:r>
      <w:r w:rsidR="0069463E">
        <w:rPr>
          <w:rFonts w:ascii="Century Gothic" w:hAnsi="Century Gothic"/>
          <w:bCs/>
        </w:rPr>
        <w:tab/>
      </w:r>
      <w:r>
        <w:rPr>
          <w:rFonts w:ascii="Century Gothic" w:hAnsi="Century Gothic"/>
          <w:bCs/>
        </w:rPr>
        <w:t xml:space="preserve">Worth TX Weather Forecast Office. </w:t>
      </w:r>
      <w:r w:rsidRPr="00D9437C">
        <w:rPr>
          <w:rFonts w:ascii="Century Gothic" w:hAnsi="Century Gothic"/>
          <w:bCs/>
        </w:rPr>
        <w:t>http://www.srh.noaa.gov/fwd/?n=enso-faq</w:t>
      </w:r>
    </w:p>
    <w:p w14:paraId="142E148A" w14:textId="2C562099" w:rsidR="00D9437C" w:rsidRPr="00494746" w:rsidRDefault="00D9437C" w:rsidP="00D9437C">
      <w:pPr>
        <w:spacing w:after="0" w:line="240" w:lineRule="auto"/>
        <w:rPr>
          <w:rFonts w:ascii="Century Gothic" w:hAnsi="Century Gothic"/>
          <w:szCs w:val="24"/>
        </w:rPr>
      </w:pPr>
      <w:r w:rsidRPr="00C87425">
        <w:rPr>
          <w:rFonts w:ascii="Century Gothic" w:hAnsi="Century Gothic"/>
          <w:szCs w:val="24"/>
        </w:rPr>
        <w:t xml:space="preserve">Qi, Y., P.E. Dennison, J. Spencer, and D. Riaño. </w:t>
      </w:r>
      <w:r>
        <w:rPr>
          <w:rFonts w:ascii="Century Gothic" w:hAnsi="Century Gothic"/>
          <w:szCs w:val="24"/>
        </w:rPr>
        <w:t>(</w:t>
      </w:r>
      <w:r w:rsidRPr="00C87425">
        <w:rPr>
          <w:rFonts w:ascii="Century Gothic" w:hAnsi="Century Gothic"/>
          <w:szCs w:val="24"/>
        </w:rPr>
        <w:t>2012</w:t>
      </w:r>
      <w:r>
        <w:rPr>
          <w:rFonts w:ascii="Century Gothic" w:hAnsi="Century Gothic"/>
          <w:szCs w:val="24"/>
        </w:rPr>
        <w:t>)</w:t>
      </w:r>
      <w:r w:rsidRPr="00C87425">
        <w:rPr>
          <w:rFonts w:ascii="Century Gothic" w:hAnsi="Century Gothic"/>
          <w:szCs w:val="24"/>
        </w:rPr>
        <w:t xml:space="preserve">. Monitoring live fuel moisture using </w:t>
      </w:r>
      <w:r w:rsidR="0069463E">
        <w:rPr>
          <w:rFonts w:ascii="Century Gothic" w:hAnsi="Century Gothic"/>
          <w:szCs w:val="24"/>
        </w:rPr>
        <w:tab/>
      </w:r>
      <w:r w:rsidRPr="00C87425">
        <w:rPr>
          <w:rFonts w:ascii="Century Gothic" w:hAnsi="Century Gothic"/>
          <w:szCs w:val="24"/>
        </w:rPr>
        <w:t>soil moisture and remote sensing proxies. Fire Ecology 8(3): 71-87.</w:t>
      </w:r>
    </w:p>
    <w:p w14:paraId="3C148822" w14:textId="2DB69446" w:rsidR="009A20ED" w:rsidRDefault="00083EA1" w:rsidP="00593F5F">
      <w:pPr>
        <w:rPr>
          <w:rFonts w:ascii="Century Gothic" w:hAnsi="Century Gothic"/>
          <w:szCs w:val="24"/>
        </w:rPr>
      </w:pPr>
      <w:r>
        <w:rPr>
          <w:rFonts w:ascii="Century Gothic" w:hAnsi="Century Gothic"/>
          <w:bCs/>
        </w:rPr>
        <w:t xml:space="preserve">Schaefer, G., Cosh, M., &amp; Jackson, T. (2007). The USDA natural resources conservation </w:t>
      </w:r>
      <w:r w:rsidR="0069463E">
        <w:rPr>
          <w:rFonts w:ascii="Century Gothic" w:hAnsi="Century Gothic"/>
          <w:bCs/>
        </w:rPr>
        <w:tab/>
      </w:r>
      <w:r>
        <w:rPr>
          <w:rFonts w:ascii="Century Gothic" w:hAnsi="Century Gothic"/>
          <w:bCs/>
        </w:rPr>
        <w:t xml:space="preserve">service soil climate analysis network. </w:t>
      </w:r>
      <w:r>
        <w:rPr>
          <w:rFonts w:ascii="Century Gothic" w:hAnsi="Century Gothic"/>
          <w:bCs/>
          <w:i/>
        </w:rPr>
        <w:t xml:space="preserve">Journal of Atmospheric and Oceanic </w:t>
      </w:r>
      <w:r w:rsidR="0069463E">
        <w:rPr>
          <w:rFonts w:ascii="Century Gothic" w:hAnsi="Century Gothic"/>
          <w:bCs/>
          <w:i/>
        </w:rPr>
        <w:tab/>
      </w:r>
      <w:r>
        <w:rPr>
          <w:rFonts w:ascii="Century Gothic" w:hAnsi="Century Gothic"/>
          <w:bCs/>
          <w:i/>
        </w:rPr>
        <w:t xml:space="preserve">Technology, </w:t>
      </w:r>
      <w:r>
        <w:rPr>
          <w:rFonts w:ascii="Century Gothic" w:hAnsi="Century Gothic"/>
          <w:bCs/>
        </w:rPr>
        <w:t xml:space="preserve">(24):2073-2077. </w:t>
      </w:r>
    </w:p>
    <w:p w14:paraId="646F2E87" w14:textId="67AFBAFC" w:rsidR="00E41324"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69C434B1" w14:textId="45DF2F6F" w:rsidR="0069463E" w:rsidRDefault="0069463E" w:rsidP="00593F5F"/>
    <w:p w14:paraId="5982DA43" w14:textId="2F658375" w:rsidR="0069463E" w:rsidRPr="00471227" w:rsidRDefault="00F85F6A" w:rsidP="00593F5F">
      <w:pPr>
        <w:pStyle w:val="ListParagraph"/>
        <w:numPr>
          <w:ilvl w:val="0"/>
          <w:numId w:val="10"/>
        </w:numPr>
        <w:rPr>
          <w:rFonts w:ascii="Century Gothic" w:hAnsi="Century Gothic"/>
        </w:rPr>
      </w:pPr>
      <w:r w:rsidRPr="00471227">
        <w:rPr>
          <w:rFonts w:ascii="Century Gothic" w:hAnsi="Century Gothic"/>
        </w:rPr>
        <w:t>Virtual Poster Session</w:t>
      </w:r>
      <w:r w:rsidR="003D2B94">
        <w:rPr>
          <w:rFonts w:ascii="Century Gothic" w:hAnsi="Century Gothic"/>
        </w:rPr>
        <w:t>:</w:t>
      </w:r>
      <w:r w:rsidR="003D2B94" w:rsidRPr="003D2B94">
        <w:t xml:space="preserve"> </w:t>
      </w:r>
      <w:r w:rsidR="003D2B94" w:rsidRPr="003D2B94">
        <w:rPr>
          <w:rFonts w:ascii="Century Gothic" w:hAnsi="Century Gothic"/>
        </w:rPr>
        <w:t>https://drive.google.com/file/d/0BwgqQCDp0aUHQ1psc1ZNVnRqZzg/view?usp=sharing</w:t>
      </w:r>
    </w:p>
    <w:p w14:paraId="10051A45" w14:textId="2ECD9379" w:rsidR="00F85F6A" w:rsidRPr="00471227" w:rsidRDefault="00F85F6A" w:rsidP="00593F5F">
      <w:pPr>
        <w:pStyle w:val="ListParagraph"/>
        <w:numPr>
          <w:ilvl w:val="0"/>
          <w:numId w:val="10"/>
        </w:numPr>
        <w:rPr>
          <w:rFonts w:ascii="Century Gothic" w:hAnsi="Century Gothic"/>
        </w:rPr>
      </w:pPr>
      <w:r w:rsidRPr="00471227">
        <w:rPr>
          <w:rFonts w:ascii="Century Gothic" w:hAnsi="Century Gothic"/>
        </w:rPr>
        <w:t>Inline Supplementary Material (see figures above)</w:t>
      </w:r>
    </w:p>
    <w:p w14:paraId="2565BC4F" w14:textId="6C5F0EE8" w:rsidR="00083EA1" w:rsidRPr="003D2B94" w:rsidRDefault="00F85F6A" w:rsidP="003D2B94">
      <w:pPr>
        <w:pStyle w:val="ListParagraph"/>
        <w:numPr>
          <w:ilvl w:val="0"/>
          <w:numId w:val="10"/>
        </w:numPr>
        <w:spacing w:after="0" w:line="240" w:lineRule="auto"/>
        <w:rPr>
          <w:rFonts w:ascii="Century Gothic" w:hAnsi="Century Gothic"/>
          <w:szCs w:val="24"/>
        </w:rPr>
      </w:pPr>
      <w:r w:rsidRPr="003D2B94">
        <w:rPr>
          <w:rFonts w:ascii="Century Gothic" w:hAnsi="Century Gothic"/>
        </w:rPr>
        <w:t>Audio</w:t>
      </w:r>
      <w:r w:rsidR="003D2B94">
        <w:rPr>
          <w:rFonts w:ascii="Century Gothic" w:hAnsi="Century Gothic"/>
        </w:rPr>
        <w:t xml:space="preserve">Slides: </w:t>
      </w:r>
      <w:r w:rsidR="003D2B94" w:rsidRPr="003D2B94">
        <w:rPr>
          <w:rFonts w:ascii="Century Gothic" w:hAnsi="Century Gothic"/>
        </w:rPr>
        <w:t>https://drive.google.com/drive/folders/0BwgqQCDp0aUHeVVwMlBzbnhfd2s</w:t>
      </w:r>
    </w:p>
    <w:sectPr w:rsidR="00083EA1" w:rsidRPr="003D2B94" w:rsidSect="0064280B">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0C36D" w14:textId="77777777" w:rsidR="00953D71" w:rsidRDefault="00953D71" w:rsidP="00242822">
      <w:pPr>
        <w:spacing w:after="0" w:line="240" w:lineRule="auto"/>
      </w:pPr>
      <w:r>
        <w:separator/>
      </w:r>
    </w:p>
  </w:endnote>
  <w:endnote w:type="continuationSeparator" w:id="0">
    <w:p w14:paraId="7700C532" w14:textId="77777777" w:rsidR="00953D71" w:rsidRDefault="00953D7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AC1793" w:rsidRDefault="00AC1793">
        <w:pPr>
          <w:pStyle w:val="Footer"/>
          <w:jc w:val="center"/>
        </w:pPr>
        <w:r>
          <w:fldChar w:fldCharType="begin"/>
        </w:r>
        <w:r>
          <w:instrText xml:space="preserve"> PAGE   \* MERGEFORMAT </w:instrText>
        </w:r>
        <w:r>
          <w:fldChar w:fldCharType="separate"/>
        </w:r>
        <w:r w:rsidR="00BE2633">
          <w:rPr>
            <w:noProof/>
          </w:rPr>
          <w:t>8</w:t>
        </w:r>
        <w:r>
          <w:rPr>
            <w:noProof/>
          </w:rPr>
          <w:fldChar w:fldCharType="end"/>
        </w:r>
      </w:p>
    </w:sdtContent>
  </w:sdt>
  <w:p w14:paraId="472788A1" w14:textId="77777777" w:rsidR="00AC1793" w:rsidRDefault="00AC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AC1793" w:rsidRDefault="00AC179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BF293" w14:textId="77777777" w:rsidR="00953D71" w:rsidRDefault="00953D71" w:rsidP="00242822">
      <w:pPr>
        <w:spacing w:after="0" w:line="240" w:lineRule="auto"/>
      </w:pPr>
      <w:r>
        <w:separator/>
      </w:r>
    </w:p>
  </w:footnote>
  <w:footnote w:type="continuationSeparator" w:id="0">
    <w:p w14:paraId="2A50313D" w14:textId="77777777" w:rsidR="00953D71" w:rsidRDefault="00953D7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AC1793" w:rsidRDefault="00AC179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35E8"/>
    <w:multiLevelType w:val="hybridMultilevel"/>
    <w:tmpl w:val="B1A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F1D6E"/>
    <w:multiLevelType w:val="hybridMultilevel"/>
    <w:tmpl w:val="8D36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45A88"/>
    <w:multiLevelType w:val="hybridMultilevel"/>
    <w:tmpl w:val="9AB6A120"/>
    <w:lvl w:ilvl="0" w:tplc="83B08D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AE"/>
    <w:multiLevelType w:val="hybridMultilevel"/>
    <w:tmpl w:val="17F6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46D9C"/>
    <w:multiLevelType w:val="hybridMultilevel"/>
    <w:tmpl w:val="1A242826"/>
    <w:lvl w:ilvl="0" w:tplc="6F30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4"/>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3E2C"/>
    <w:rsid w:val="00030B13"/>
    <w:rsid w:val="000312D6"/>
    <w:rsid w:val="0005741B"/>
    <w:rsid w:val="00070D7B"/>
    <w:rsid w:val="00083EA1"/>
    <w:rsid w:val="00084516"/>
    <w:rsid w:val="00086EBE"/>
    <w:rsid w:val="000A48CE"/>
    <w:rsid w:val="000D7424"/>
    <w:rsid w:val="000F1545"/>
    <w:rsid w:val="00112651"/>
    <w:rsid w:val="001154E9"/>
    <w:rsid w:val="0012434C"/>
    <w:rsid w:val="00132389"/>
    <w:rsid w:val="0013396C"/>
    <w:rsid w:val="001342FC"/>
    <w:rsid w:val="0014039E"/>
    <w:rsid w:val="0014286F"/>
    <w:rsid w:val="0015019B"/>
    <w:rsid w:val="001556CC"/>
    <w:rsid w:val="00163111"/>
    <w:rsid w:val="001760A1"/>
    <w:rsid w:val="00177D44"/>
    <w:rsid w:val="001821EB"/>
    <w:rsid w:val="00192573"/>
    <w:rsid w:val="00195D23"/>
    <w:rsid w:val="001A4AB4"/>
    <w:rsid w:val="001A5AC3"/>
    <w:rsid w:val="001C0597"/>
    <w:rsid w:val="001F1328"/>
    <w:rsid w:val="001F19A3"/>
    <w:rsid w:val="002164D1"/>
    <w:rsid w:val="0023574D"/>
    <w:rsid w:val="00242822"/>
    <w:rsid w:val="0025159C"/>
    <w:rsid w:val="00272953"/>
    <w:rsid w:val="00273EA1"/>
    <w:rsid w:val="002820C1"/>
    <w:rsid w:val="00293F47"/>
    <w:rsid w:val="002A0B22"/>
    <w:rsid w:val="002A37F8"/>
    <w:rsid w:val="002B2BE4"/>
    <w:rsid w:val="002B5E31"/>
    <w:rsid w:val="002C3A56"/>
    <w:rsid w:val="002C4C2E"/>
    <w:rsid w:val="002D04F4"/>
    <w:rsid w:val="002E309D"/>
    <w:rsid w:val="002F28B0"/>
    <w:rsid w:val="002F5FF6"/>
    <w:rsid w:val="002F79B1"/>
    <w:rsid w:val="00351B7A"/>
    <w:rsid w:val="0035213C"/>
    <w:rsid w:val="003579F8"/>
    <w:rsid w:val="003614D4"/>
    <w:rsid w:val="00364B72"/>
    <w:rsid w:val="00366BA2"/>
    <w:rsid w:val="00384CC2"/>
    <w:rsid w:val="003A22E9"/>
    <w:rsid w:val="003D2B94"/>
    <w:rsid w:val="003D5349"/>
    <w:rsid w:val="003E241F"/>
    <w:rsid w:val="003F31C3"/>
    <w:rsid w:val="003F39BF"/>
    <w:rsid w:val="0041150E"/>
    <w:rsid w:val="0043112E"/>
    <w:rsid w:val="00471227"/>
    <w:rsid w:val="004728C9"/>
    <w:rsid w:val="00482519"/>
    <w:rsid w:val="00490A3A"/>
    <w:rsid w:val="0049126D"/>
    <w:rsid w:val="00494746"/>
    <w:rsid w:val="004951A9"/>
    <w:rsid w:val="004B0C3E"/>
    <w:rsid w:val="004B4012"/>
    <w:rsid w:val="004B6CCB"/>
    <w:rsid w:val="004D19D3"/>
    <w:rsid w:val="004E3905"/>
    <w:rsid w:val="004E4764"/>
    <w:rsid w:val="00544F93"/>
    <w:rsid w:val="00561F4D"/>
    <w:rsid w:val="005620CC"/>
    <w:rsid w:val="005678D8"/>
    <w:rsid w:val="00577D9F"/>
    <w:rsid w:val="00593F5F"/>
    <w:rsid w:val="005965AD"/>
    <w:rsid w:val="005B622E"/>
    <w:rsid w:val="005B6FC1"/>
    <w:rsid w:val="005C38F7"/>
    <w:rsid w:val="005C723F"/>
    <w:rsid w:val="005E7F43"/>
    <w:rsid w:val="005F1910"/>
    <w:rsid w:val="005F37C3"/>
    <w:rsid w:val="005F6AD4"/>
    <w:rsid w:val="005F7254"/>
    <w:rsid w:val="005F7268"/>
    <w:rsid w:val="00614AB0"/>
    <w:rsid w:val="00615E3A"/>
    <w:rsid w:val="006168B4"/>
    <w:rsid w:val="0064280B"/>
    <w:rsid w:val="006528A0"/>
    <w:rsid w:val="006728F8"/>
    <w:rsid w:val="00684FE5"/>
    <w:rsid w:val="0069463E"/>
    <w:rsid w:val="00695331"/>
    <w:rsid w:val="006C7B8F"/>
    <w:rsid w:val="006D1A28"/>
    <w:rsid w:val="006E1497"/>
    <w:rsid w:val="006E2A1C"/>
    <w:rsid w:val="00716586"/>
    <w:rsid w:val="00716D51"/>
    <w:rsid w:val="0072627E"/>
    <w:rsid w:val="00732B10"/>
    <w:rsid w:val="00742212"/>
    <w:rsid w:val="007634B1"/>
    <w:rsid w:val="007659D0"/>
    <w:rsid w:val="00770650"/>
    <w:rsid w:val="00771691"/>
    <w:rsid w:val="007775D4"/>
    <w:rsid w:val="007905B7"/>
    <w:rsid w:val="00797B01"/>
    <w:rsid w:val="007C3567"/>
    <w:rsid w:val="007D6E82"/>
    <w:rsid w:val="007E508C"/>
    <w:rsid w:val="007E68B5"/>
    <w:rsid w:val="007F06F2"/>
    <w:rsid w:val="007F14C2"/>
    <w:rsid w:val="007F6093"/>
    <w:rsid w:val="007F7703"/>
    <w:rsid w:val="00803924"/>
    <w:rsid w:val="0081261B"/>
    <w:rsid w:val="00814FCE"/>
    <w:rsid w:val="008219E4"/>
    <w:rsid w:val="00834B27"/>
    <w:rsid w:val="00854188"/>
    <w:rsid w:val="00855532"/>
    <w:rsid w:val="00870E95"/>
    <w:rsid w:val="008741CE"/>
    <w:rsid w:val="0089248A"/>
    <w:rsid w:val="008975BD"/>
    <w:rsid w:val="008B1149"/>
    <w:rsid w:val="008B6D07"/>
    <w:rsid w:val="008B7071"/>
    <w:rsid w:val="008C1520"/>
    <w:rsid w:val="008C4D9B"/>
    <w:rsid w:val="008D3B7D"/>
    <w:rsid w:val="008E6933"/>
    <w:rsid w:val="008F12B1"/>
    <w:rsid w:val="008F25D6"/>
    <w:rsid w:val="008F30C7"/>
    <w:rsid w:val="008F790A"/>
    <w:rsid w:val="0090326A"/>
    <w:rsid w:val="00911044"/>
    <w:rsid w:val="00916AAB"/>
    <w:rsid w:val="00925CB0"/>
    <w:rsid w:val="00933965"/>
    <w:rsid w:val="0095348F"/>
    <w:rsid w:val="00953D71"/>
    <w:rsid w:val="0096068E"/>
    <w:rsid w:val="009606F1"/>
    <w:rsid w:val="009830D6"/>
    <w:rsid w:val="009A20ED"/>
    <w:rsid w:val="009A6B2A"/>
    <w:rsid w:val="009A709A"/>
    <w:rsid w:val="009C4ECE"/>
    <w:rsid w:val="009D7338"/>
    <w:rsid w:val="009F421E"/>
    <w:rsid w:val="009F5966"/>
    <w:rsid w:val="00A03F18"/>
    <w:rsid w:val="00A06900"/>
    <w:rsid w:val="00A11DB7"/>
    <w:rsid w:val="00A2773A"/>
    <w:rsid w:val="00A313DD"/>
    <w:rsid w:val="00A34FFA"/>
    <w:rsid w:val="00A358D7"/>
    <w:rsid w:val="00A43590"/>
    <w:rsid w:val="00A44FFF"/>
    <w:rsid w:val="00A54168"/>
    <w:rsid w:val="00A60627"/>
    <w:rsid w:val="00A60645"/>
    <w:rsid w:val="00A7241C"/>
    <w:rsid w:val="00AB12D0"/>
    <w:rsid w:val="00AC1516"/>
    <w:rsid w:val="00AC1793"/>
    <w:rsid w:val="00AD5D0D"/>
    <w:rsid w:val="00B13B5C"/>
    <w:rsid w:val="00B1754D"/>
    <w:rsid w:val="00B2307C"/>
    <w:rsid w:val="00B245A7"/>
    <w:rsid w:val="00B24E61"/>
    <w:rsid w:val="00B25D6C"/>
    <w:rsid w:val="00B265D9"/>
    <w:rsid w:val="00B2662E"/>
    <w:rsid w:val="00B373E0"/>
    <w:rsid w:val="00B535A6"/>
    <w:rsid w:val="00B61AD0"/>
    <w:rsid w:val="00B64CCF"/>
    <w:rsid w:val="00B75F5E"/>
    <w:rsid w:val="00B83BC7"/>
    <w:rsid w:val="00B91130"/>
    <w:rsid w:val="00BA41F7"/>
    <w:rsid w:val="00BB2441"/>
    <w:rsid w:val="00BE2633"/>
    <w:rsid w:val="00BE7C63"/>
    <w:rsid w:val="00C3045C"/>
    <w:rsid w:val="00C37924"/>
    <w:rsid w:val="00C60F7D"/>
    <w:rsid w:val="00C61E32"/>
    <w:rsid w:val="00C74B30"/>
    <w:rsid w:val="00C82473"/>
    <w:rsid w:val="00C83F02"/>
    <w:rsid w:val="00C87425"/>
    <w:rsid w:val="00C914F0"/>
    <w:rsid w:val="00C92A5D"/>
    <w:rsid w:val="00CB1C0F"/>
    <w:rsid w:val="00CB43A3"/>
    <w:rsid w:val="00CD092A"/>
    <w:rsid w:val="00CD13B7"/>
    <w:rsid w:val="00CD4E35"/>
    <w:rsid w:val="00CE3B12"/>
    <w:rsid w:val="00CE48E0"/>
    <w:rsid w:val="00CE59E6"/>
    <w:rsid w:val="00CE7909"/>
    <w:rsid w:val="00CE7A1C"/>
    <w:rsid w:val="00CF6083"/>
    <w:rsid w:val="00D178E2"/>
    <w:rsid w:val="00D26693"/>
    <w:rsid w:val="00D3013B"/>
    <w:rsid w:val="00D33576"/>
    <w:rsid w:val="00D4110F"/>
    <w:rsid w:val="00D523CD"/>
    <w:rsid w:val="00D77682"/>
    <w:rsid w:val="00D9437C"/>
    <w:rsid w:val="00DA3A7A"/>
    <w:rsid w:val="00DA7F96"/>
    <w:rsid w:val="00DB0009"/>
    <w:rsid w:val="00DB02BF"/>
    <w:rsid w:val="00DE7F10"/>
    <w:rsid w:val="00E00E6B"/>
    <w:rsid w:val="00E03B8E"/>
    <w:rsid w:val="00E07F54"/>
    <w:rsid w:val="00E3268C"/>
    <w:rsid w:val="00E41324"/>
    <w:rsid w:val="00E578D6"/>
    <w:rsid w:val="00E6105B"/>
    <w:rsid w:val="00E64FAD"/>
    <w:rsid w:val="00E64FEA"/>
    <w:rsid w:val="00E72F66"/>
    <w:rsid w:val="00E733E9"/>
    <w:rsid w:val="00E74845"/>
    <w:rsid w:val="00E75D54"/>
    <w:rsid w:val="00ED0D4A"/>
    <w:rsid w:val="00ED0DD7"/>
    <w:rsid w:val="00EE44ED"/>
    <w:rsid w:val="00F0130B"/>
    <w:rsid w:val="00F154C3"/>
    <w:rsid w:val="00F24FCE"/>
    <w:rsid w:val="00F46FA2"/>
    <w:rsid w:val="00F63D6C"/>
    <w:rsid w:val="00F85D9B"/>
    <w:rsid w:val="00F85F6A"/>
    <w:rsid w:val="00F95837"/>
    <w:rsid w:val="00FA77FE"/>
    <w:rsid w:val="00FB2F9A"/>
    <w:rsid w:val="00FB5846"/>
    <w:rsid w:val="00FC52BD"/>
    <w:rsid w:val="00FC670A"/>
    <w:rsid w:val="00FD3DEB"/>
    <w:rsid w:val="00FE08DD"/>
    <w:rsid w:val="00FE2126"/>
    <w:rsid w:val="00FE384D"/>
    <w:rsid w:val="00FF134C"/>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3FA6AEF-58FF-4201-A9C3-16DF70C3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2F79B1"/>
    <w:rPr>
      <w:color w:val="808080"/>
    </w:rPr>
  </w:style>
  <w:style w:type="table" w:styleId="TableGrid">
    <w:name w:val="Table Grid"/>
    <w:basedOn w:val="TableNormal"/>
    <w:uiPriority w:val="59"/>
    <w:rsid w:val="000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6285">
      <w:bodyDiv w:val="1"/>
      <w:marLeft w:val="0"/>
      <w:marRight w:val="0"/>
      <w:marTop w:val="0"/>
      <w:marBottom w:val="0"/>
      <w:divBdr>
        <w:top w:val="none" w:sz="0" w:space="0" w:color="auto"/>
        <w:left w:val="none" w:sz="0" w:space="0" w:color="auto"/>
        <w:bottom w:val="none" w:sz="0" w:space="0" w:color="auto"/>
        <w:right w:val="none" w:sz="0" w:space="0" w:color="auto"/>
      </w:divBdr>
    </w:div>
    <w:div w:id="921330528">
      <w:bodyDiv w:val="1"/>
      <w:marLeft w:val="0"/>
      <w:marRight w:val="0"/>
      <w:marTop w:val="0"/>
      <w:marBottom w:val="0"/>
      <w:divBdr>
        <w:top w:val="none" w:sz="0" w:space="0" w:color="auto"/>
        <w:left w:val="none" w:sz="0" w:space="0" w:color="auto"/>
        <w:bottom w:val="none" w:sz="0" w:space="0" w:color="auto"/>
        <w:right w:val="none" w:sz="0" w:space="0" w:color="auto"/>
      </w:divBdr>
      <w:divsChild>
        <w:div w:id="1850217473">
          <w:marLeft w:val="135"/>
          <w:marRight w:val="135"/>
          <w:marTop w:val="0"/>
          <w:marBottom w:val="90"/>
          <w:divBdr>
            <w:top w:val="none" w:sz="0" w:space="0" w:color="auto"/>
            <w:left w:val="none" w:sz="0" w:space="0" w:color="auto"/>
            <w:bottom w:val="none" w:sz="0" w:space="0" w:color="auto"/>
            <w:right w:val="none" w:sz="0" w:space="0" w:color="auto"/>
          </w:divBdr>
        </w:div>
        <w:div w:id="181552284">
          <w:marLeft w:val="135"/>
          <w:marRight w:val="135"/>
          <w:marTop w:val="0"/>
          <w:marBottom w:val="90"/>
          <w:divBdr>
            <w:top w:val="none" w:sz="0" w:space="0" w:color="auto"/>
            <w:left w:val="none" w:sz="0" w:space="0" w:color="auto"/>
            <w:bottom w:val="none" w:sz="0" w:space="0" w:color="auto"/>
            <w:right w:val="none" w:sz="0" w:space="0" w:color="auto"/>
          </w:divBdr>
        </w:div>
        <w:div w:id="574358350">
          <w:marLeft w:val="135"/>
          <w:marRight w:val="135"/>
          <w:marTop w:val="0"/>
          <w:marBottom w:val="90"/>
          <w:divBdr>
            <w:top w:val="none" w:sz="0" w:space="0" w:color="auto"/>
            <w:left w:val="none" w:sz="0" w:space="0" w:color="auto"/>
            <w:bottom w:val="none" w:sz="0" w:space="0" w:color="auto"/>
            <w:right w:val="none" w:sz="0" w:space="0" w:color="auto"/>
          </w:divBdr>
        </w:div>
        <w:div w:id="1640526619">
          <w:marLeft w:val="135"/>
          <w:marRight w:val="135"/>
          <w:marTop w:val="0"/>
          <w:marBottom w:val="90"/>
          <w:divBdr>
            <w:top w:val="none" w:sz="0" w:space="0" w:color="auto"/>
            <w:left w:val="none" w:sz="0" w:space="0" w:color="auto"/>
            <w:bottom w:val="none" w:sz="0" w:space="0" w:color="auto"/>
            <w:right w:val="none" w:sz="0" w:space="0" w:color="auto"/>
          </w:divBdr>
        </w:div>
        <w:div w:id="78254076">
          <w:marLeft w:val="135"/>
          <w:marRight w:val="135"/>
          <w:marTop w:val="0"/>
          <w:marBottom w:val="90"/>
          <w:divBdr>
            <w:top w:val="none" w:sz="0" w:space="0" w:color="auto"/>
            <w:left w:val="none" w:sz="0" w:space="0" w:color="auto"/>
            <w:bottom w:val="none" w:sz="0" w:space="0" w:color="auto"/>
            <w:right w:val="none" w:sz="0" w:space="0" w:color="auto"/>
          </w:divBdr>
        </w:div>
      </w:divsChild>
    </w:div>
    <w:div w:id="1882478003">
      <w:bodyDiv w:val="1"/>
      <w:marLeft w:val="0"/>
      <w:marRight w:val="0"/>
      <w:marTop w:val="0"/>
      <w:marBottom w:val="0"/>
      <w:divBdr>
        <w:top w:val="none" w:sz="0" w:space="0" w:color="auto"/>
        <w:left w:val="none" w:sz="0" w:space="0" w:color="auto"/>
        <w:bottom w:val="none" w:sz="0" w:space="0" w:color="auto"/>
        <w:right w:val="none" w:sz="0" w:space="0" w:color="auto"/>
      </w:divBdr>
      <w:divsChild>
        <w:div w:id="2019961562">
          <w:marLeft w:val="135"/>
          <w:marRight w:val="135"/>
          <w:marTop w:val="0"/>
          <w:marBottom w:val="90"/>
          <w:divBdr>
            <w:top w:val="none" w:sz="0" w:space="0" w:color="auto"/>
            <w:left w:val="none" w:sz="0" w:space="0" w:color="auto"/>
            <w:bottom w:val="none" w:sz="0" w:space="0" w:color="auto"/>
            <w:right w:val="none" w:sz="0" w:space="0" w:color="auto"/>
          </w:divBdr>
        </w:div>
        <w:div w:id="139537212">
          <w:marLeft w:val="135"/>
          <w:marRight w:val="135"/>
          <w:marTop w:val="0"/>
          <w:marBottom w:val="90"/>
          <w:divBdr>
            <w:top w:val="none" w:sz="0" w:space="0" w:color="auto"/>
            <w:left w:val="none" w:sz="0" w:space="0" w:color="auto"/>
            <w:bottom w:val="none" w:sz="0" w:space="0" w:color="auto"/>
            <w:right w:val="none" w:sz="0" w:space="0" w:color="auto"/>
          </w:divBdr>
        </w:div>
        <w:div w:id="1149832372">
          <w:marLeft w:val="135"/>
          <w:marRight w:val="135"/>
          <w:marTop w:val="0"/>
          <w:marBottom w:val="90"/>
          <w:divBdr>
            <w:top w:val="none" w:sz="0" w:space="0" w:color="auto"/>
            <w:left w:val="none" w:sz="0" w:space="0" w:color="auto"/>
            <w:bottom w:val="none" w:sz="0" w:space="0" w:color="auto"/>
            <w:right w:val="none" w:sz="0" w:space="0" w:color="auto"/>
          </w:divBdr>
        </w:div>
        <w:div w:id="1825782180">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61F7-B70B-4885-936F-817DB629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Hoobchaak, Gregory J. (LARC-E3)[SSAI DEVELOP]</cp:lastModifiedBy>
  <cp:revision>2</cp:revision>
  <cp:lastPrinted>2016-03-28T17:46:00Z</cp:lastPrinted>
  <dcterms:created xsi:type="dcterms:W3CDTF">2016-03-31T19:52:00Z</dcterms:created>
  <dcterms:modified xsi:type="dcterms:W3CDTF">2016-03-31T19:52:00Z</dcterms:modified>
</cp:coreProperties>
</file>