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E808B89" w14:textId="77777777" w:rsidR="005244F2" w:rsidRPr="008C1B20" w:rsidRDefault="005244F2">
      <w:pPr>
        <w:spacing w:after="0" w:line="240" w:lineRule="auto"/>
        <w:rPr>
          <w:rFonts w:ascii="Century Gothic" w:hAnsi="Century Gothic"/>
        </w:rPr>
      </w:pPr>
    </w:p>
    <w:p w14:paraId="547608C5" w14:textId="77777777" w:rsidR="005244F2" w:rsidRPr="008C1B20" w:rsidRDefault="005168E3">
      <w:pPr>
        <w:spacing w:after="0" w:line="240" w:lineRule="auto"/>
        <w:jc w:val="right"/>
        <w:rPr>
          <w:rFonts w:ascii="Century Gothic" w:hAnsi="Century Gothic"/>
        </w:rPr>
      </w:pPr>
      <w:commentRangeStart w:id="0"/>
      <w:r w:rsidRPr="008C1B20">
        <w:rPr>
          <w:rFonts w:ascii="Century Gothic" w:eastAsia="Questrial" w:hAnsi="Century Gothic" w:cs="Questrial"/>
          <w:b/>
          <w:sz w:val="32"/>
          <w:szCs w:val="32"/>
        </w:rPr>
        <w:t>NASA DEVELOP National Program</w:t>
      </w:r>
      <w:commentRangeEnd w:id="0"/>
      <w:r w:rsidRPr="008C1B20">
        <w:rPr>
          <w:rFonts w:ascii="Century Gothic" w:hAnsi="Century Gothic"/>
        </w:rPr>
        <w:commentReference w:id="0"/>
      </w:r>
    </w:p>
    <w:p w14:paraId="4F3B4D19" w14:textId="77777777" w:rsidR="005244F2" w:rsidRPr="008C1B20" w:rsidRDefault="005168E3">
      <w:pPr>
        <w:spacing w:after="0" w:line="240" w:lineRule="auto"/>
        <w:jc w:val="right"/>
        <w:rPr>
          <w:rFonts w:ascii="Century Gothic" w:hAnsi="Century Gothic"/>
        </w:rPr>
      </w:pPr>
      <w:r w:rsidRPr="008C1B20">
        <w:rPr>
          <w:rFonts w:ascii="Century Gothic" w:hAnsi="Century Gothic"/>
          <w:noProof/>
        </w:rPr>
        <w:drawing>
          <wp:inline distT="0" distB="0" distL="0" distR="0" wp14:anchorId="7A2765DA" wp14:editId="547B6876">
            <wp:extent cx="5943600" cy="297180"/>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8"/>
                    <a:srcRect/>
                    <a:stretch>
                      <a:fillRect/>
                    </a:stretch>
                  </pic:blipFill>
                  <pic:spPr>
                    <a:xfrm>
                      <a:off x="0" y="0"/>
                      <a:ext cx="5943600" cy="297180"/>
                    </a:xfrm>
                    <a:prstGeom prst="rect">
                      <a:avLst/>
                    </a:prstGeom>
                    <a:ln/>
                  </pic:spPr>
                </pic:pic>
              </a:graphicData>
            </a:graphic>
          </wp:inline>
        </w:drawing>
      </w:r>
    </w:p>
    <w:p w14:paraId="3109A8A0" w14:textId="77777777" w:rsidR="005244F2" w:rsidRPr="008C1B20" w:rsidRDefault="005168E3">
      <w:pPr>
        <w:spacing w:after="0" w:line="240" w:lineRule="auto"/>
        <w:jc w:val="right"/>
        <w:rPr>
          <w:rFonts w:ascii="Century Gothic" w:hAnsi="Century Gothic"/>
        </w:rPr>
      </w:pPr>
      <w:r w:rsidRPr="008C1B20">
        <w:rPr>
          <w:rFonts w:ascii="Century Gothic" w:eastAsia="Questrial" w:hAnsi="Century Gothic" w:cs="Questrial"/>
          <w:sz w:val="32"/>
          <w:szCs w:val="32"/>
        </w:rPr>
        <w:t>NASA Langley Research Center</w:t>
      </w:r>
    </w:p>
    <w:p w14:paraId="5A96D538" w14:textId="77777777" w:rsidR="005244F2" w:rsidRPr="008C1B20" w:rsidRDefault="005168E3">
      <w:pPr>
        <w:spacing w:after="0" w:line="240" w:lineRule="auto"/>
        <w:jc w:val="right"/>
        <w:rPr>
          <w:rFonts w:ascii="Century Gothic" w:hAnsi="Century Gothic"/>
        </w:rPr>
      </w:pPr>
      <w:r w:rsidRPr="008C1B20">
        <w:rPr>
          <w:rFonts w:ascii="Century Gothic" w:eastAsia="Questrial" w:hAnsi="Century Gothic" w:cs="Questrial"/>
          <w:i/>
          <w:sz w:val="28"/>
          <w:szCs w:val="28"/>
        </w:rPr>
        <w:t>Fall 2015</w:t>
      </w:r>
    </w:p>
    <w:p w14:paraId="677EB00A" w14:textId="77777777" w:rsidR="005244F2" w:rsidRPr="008C1B20" w:rsidRDefault="005244F2">
      <w:pPr>
        <w:spacing w:after="0" w:line="240" w:lineRule="auto"/>
        <w:jc w:val="center"/>
        <w:rPr>
          <w:rFonts w:ascii="Century Gothic" w:hAnsi="Century Gothic"/>
        </w:rPr>
      </w:pPr>
    </w:p>
    <w:p w14:paraId="023462A7" w14:textId="77777777" w:rsidR="005244F2" w:rsidRPr="008C1B20" w:rsidRDefault="005168E3">
      <w:pPr>
        <w:spacing w:after="0" w:line="240" w:lineRule="auto"/>
        <w:jc w:val="right"/>
        <w:rPr>
          <w:rFonts w:ascii="Century Gothic" w:hAnsi="Century Gothic"/>
        </w:rPr>
      </w:pPr>
      <w:r w:rsidRPr="008C1B20">
        <w:rPr>
          <w:rFonts w:ascii="Century Gothic" w:eastAsia="Questrial" w:hAnsi="Century Gothic" w:cs="Questrial"/>
          <w:sz w:val="40"/>
          <w:szCs w:val="40"/>
        </w:rPr>
        <w:t>El Salvador Ecological Forecasting</w:t>
      </w:r>
    </w:p>
    <w:p w14:paraId="2EB94D2D" w14:textId="77777777" w:rsidR="005244F2" w:rsidRPr="008C1B20" w:rsidRDefault="005168E3">
      <w:pPr>
        <w:spacing w:after="0" w:line="240" w:lineRule="auto"/>
        <w:jc w:val="right"/>
        <w:rPr>
          <w:rFonts w:ascii="Century Gothic" w:hAnsi="Century Gothic"/>
        </w:rPr>
      </w:pPr>
      <w:r w:rsidRPr="008C1B20">
        <w:rPr>
          <w:rFonts w:ascii="Century Gothic" w:eastAsia="Questrial" w:hAnsi="Century Gothic" w:cs="Questrial"/>
          <w:sz w:val="28"/>
          <w:szCs w:val="28"/>
        </w:rPr>
        <w:t>Utilizing NASA Earth Observations to Develop a Historically Based Trajectory of Deforestation and Degradation in El Salvador</w:t>
      </w:r>
    </w:p>
    <w:p w14:paraId="15D28D25" w14:textId="77777777" w:rsidR="005244F2" w:rsidRPr="008C1B20" w:rsidRDefault="005244F2">
      <w:pPr>
        <w:spacing w:after="0" w:line="240" w:lineRule="auto"/>
        <w:rPr>
          <w:rFonts w:ascii="Century Gothic" w:hAnsi="Century Gothic"/>
        </w:rPr>
      </w:pPr>
    </w:p>
    <w:p w14:paraId="497D8E18" w14:textId="77777777" w:rsidR="005244F2" w:rsidRPr="008C1B20" w:rsidRDefault="005244F2">
      <w:pPr>
        <w:spacing w:after="0" w:line="240" w:lineRule="auto"/>
        <w:rPr>
          <w:rFonts w:ascii="Century Gothic" w:hAnsi="Century Gothic"/>
        </w:rPr>
      </w:pPr>
    </w:p>
    <w:p w14:paraId="70C11DC3" w14:textId="77777777" w:rsidR="005244F2" w:rsidRPr="008C1B20" w:rsidRDefault="005244F2">
      <w:pPr>
        <w:spacing w:after="0" w:line="240" w:lineRule="auto"/>
        <w:rPr>
          <w:rFonts w:ascii="Century Gothic" w:hAnsi="Century Gothic"/>
        </w:rPr>
      </w:pPr>
    </w:p>
    <w:p w14:paraId="3B9FA306" w14:textId="77777777" w:rsidR="005244F2" w:rsidRPr="008C1B20" w:rsidRDefault="005244F2">
      <w:pPr>
        <w:spacing w:after="0" w:line="240" w:lineRule="auto"/>
        <w:rPr>
          <w:rFonts w:ascii="Century Gothic" w:hAnsi="Century Gothic"/>
        </w:rPr>
      </w:pPr>
    </w:p>
    <w:p w14:paraId="763DE748" w14:textId="77777777" w:rsidR="005244F2" w:rsidRPr="008C1B20" w:rsidRDefault="005244F2">
      <w:pPr>
        <w:spacing w:after="0" w:line="240" w:lineRule="auto"/>
        <w:jc w:val="center"/>
        <w:rPr>
          <w:rFonts w:ascii="Century Gothic" w:hAnsi="Century Gothic"/>
        </w:rPr>
      </w:pPr>
    </w:p>
    <w:p w14:paraId="3FDEA7A6" w14:textId="77777777" w:rsidR="005244F2" w:rsidRPr="008C1B20" w:rsidRDefault="005244F2">
      <w:pPr>
        <w:spacing w:after="0" w:line="240" w:lineRule="auto"/>
        <w:jc w:val="center"/>
        <w:rPr>
          <w:rFonts w:ascii="Century Gothic" w:hAnsi="Century Gothic"/>
        </w:rPr>
      </w:pPr>
    </w:p>
    <w:p w14:paraId="5BD253C2" w14:textId="77777777" w:rsidR="005244F2" w:rsidRPr="008C1B20" w:rsidRDefault="005168E3">
      <w:pPr>
        <w:spacing w:after="0" w:line="240" w:lineRule="auto"/>
        <w:jc w:val="center"/>
        <w:rPr>
          <w:rFonts w:ascii="Century Gothic" w:hAnsi="Century Gothic"/>
        </w:rPr>
      </w:pPr>
      <w:r w:rsidRPr="008C1B20">
        <w:rPr>
          <w:rFonts w:ascii="Century Gothic" w:eastAsia="Questrial" w:hAnsi="Century Gothic" w:cs="Questrial"/>
          <w:b/>
          <w:sz w:val="32"/>
          <w:szCs w:val="32"/>
        </w:rPr>
        <w:t xml:space="preserve">          Technical Report </w:t>
      </w:r>
      <w:r w:rsidRPr="008C1B20">
        <w:rPr>
          <w:rFonts w:ascii="Century Gothic" w:hAnsi="Century Gothic"/>
          <w:noProof/>
        </w:rPr>
        <w:drawing>
          <wp:anchor distT="0" distB="0" distL="114300" distR="114300" simplePos="0" relativeHeight="251658240" behindDoc="0" locked="0" layoutInCell="0" hidden="0" allowOverlap="0" wp14:anchorId="1D6351E8" wp14:editId="0649FF5C">
            <wp:simplePos x="0" y="0"/>
            <wp:positionH relativeFrom="margin">
              <wp:posOffset>1409700</wp:posOffset>
            </wp:positionH>
            <wp:positionV relativeFrom="paragraph">
              <wp:posOffset>52070</wp:posOffset>
            </wp:positionV>
            <wp:extent cx="968375" cy="182880"/>
            <wp:effectExtent l="0" t="0" r="0" b="0"/>
            <wp:wrapNone/>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9"/>
                    <a:srcRect/>
                    <a:stretch>
                      <a:fillRect/>
                    </a:stretch>
                  </pic:blipFill>
                  <pic:spPr>
                    <a:xfrm>
                      <a:off x="0" y="0"/>
                      <a:ext cx="968375" cy="182880"/>
                    </a:xfrm>
                    <a:prstGeom prst="rect">
                      <a:avLst/>
                    </a:prstGeom>
                    <a:ln/>
                  </pic:spPr>
                </pic:pic>
              </a:graphicData>
            </a:graphic>
          </wp:anchor>
        </w:drawing>
      </w:r>
    </w:p>
    <w:p w14:paraId="2EE42C1E" w14:textId="77777777" w:rsidR="005244F2" w:rsidRPr="008C1B20" w:rsidRDefault="005168E3">
      <w:pPr>
        <w:spacing w:after="0" w:line="240" w:lineRule="auto"/>
        <w:jc w:val="center"/>
        <w:rPr>
          <w:rFonts w:ascii="Century Gothic" w:hAnsi="Century Gothic"/>
        </w:rPr>
      </w:pPr>
      <w:r w:rsidRPr="008C1B20">
        <w:rPr>
          <w:rFonts w:ascii="Century Gothic" w:eastAsia="Questrial" w:hAnsi="Century Gothic" w:cs="Questrial"/>
          <w:sz w:val="28"/>
          <w:szCs w:val="28"/>
        </w:rPr>
        <w:t>Rough Draft – October 8, 2015</w:t>
      </w:r>
    </w:p>
    <w:p w14:paraId="027D514B" w14:textId="77777777" w:rsidR="005244F2" w:rsidRPr="008C1B20" w:rsidRDefault="005244F2">
      <w:pPr>
        <w:spacing w:after="0" w:line="240" w:lineRule="auto"/>
        <w:jc w:val="center"/>
        <w:rPr>
          <w:rFonts w:ascii="Century Gothic" w:hAnsi="Century Gothic"/>
        </w:rPr>
      </w:pPr>
    </w:p>
    <w:p w14:paraId="1CA46E49" w14:textId="77777777" w:rsidR="005244F2" w:rsidRPr="008C1B20" w:rsidRDefault="005168E3">
      <w:pPr>
        <w:spacing w:after="0" w:line="240" w:lineRule="auto"/>
        <w:jc w:val="center"/>
        <w:rPr>
          <w:rFonts w:ascii="Century Gothic" w:hAnsi="Century Gothic"/>
        </w:rPr>
      </w:pPr>
      <w:r w:rsidRPr="008C1B20">
        <w:rPr>
          <w:rFonts w:ascii="Century Gothic" w:eastAsia="Questrial" w:hAnsi="Century Gothic" w:cs="Questrial"/>
          <w:sz w:val="20"/>
          <w:szCs w:val="20"/>
        </w:rPr>
        <w:t xml:space="preserve">Jordan </w:t>
      </w:r>
      <w:proofErr w:type="spellStart"/>
      <w:r w:rsidRPr="008C1B20">
        <w:rPr>
          <w:rFonts w:ascii="Century Gothic" w:eastAsia="Questrial" w:hAnsi="Century Gothic" w:cs="Questrial"/>
          <w:sz w:val="20"/>
          <w:szCs w:val="20"/>
        </w:rPr>
        <w:t>Ped</w:t>
      </w:r>
      <w:proofErr w:type="spellEnd"/>
      <w:r w:rsidRPr="008C1B20">
        <w:rPr>
          <w:rFonts w:ascii="Century Gothic" w:eastAsia="Questrial" w:hAnsi="Century Gothic" w:cs="Questrial"/>
          <w:sz w:val="20"/>
          <w:szCs w:val="20"/>
        </w:rPr>
        <w:t xml:space="preserve"> (Project Lead)</w:t>
      </w:r>
    </w:p>
    <w:p w14:paraId="6B27974C" w14:textId="77777777" w:rsidR="005244F2" w:rsidRPr="008C1B20" w:rsidRDefault="005168E3">
      <w:pPr>
        <w:spacing w:after="0" w:line="240" w:lineRule="auto"/>
        <w:jc w:val="center"/>
        <w:rPr>
          <w:rFonts w:ascii="Century Gothic" w:hAnsi="Century Gothic"/>
        </w:rPr>
      </w:pPr>
      <w:r w:rsidRPr="008C1B20">
        <w:rPr>
          <w:rFonts w:ascii="Century Gothic" w:eastAsia="Questrial" w:hAnsi="Century Gothic" w:cs="Questrial"/>
          <w:sz w:val="20"/>
          <w:szCs w:val="20"/>
        </w:rPr>
        <w:t>Stephen Zimmerman</w:t>
      </w:r>
    </w:p>
    <w:p w14:paraId="68E438F7" w14:textId="77777777" w:rsidR="005244F2" w:rsidRPr="008C1B20" w:rsidRDefault="005168E3">
      <w:pPr>
        <w:spacing w:after="0" w:line="240" w:lineRule="auto"/>
        <w:jc w:val="center"/>
        <w:rPr>
          <w:rFonts w:ascii="Century Gothic" w:hAnsi="Century Gothic"/>
        </w:rPr>
      </w:pPr>
      <w:r w:rsidRPr="008C1B20">
        <w:rPr>
          <w:rFonts w:ascii="Century Gothic" w:eastAsia="Questrial" w:hAnsi="Century Gothic" w:cs="Questrial"/>
          <w:sz w:val="20"/>
          <w:szCs w:val="20"/>
        </w:rPr>
        <w:t xml:space="preserve">Courtney </w:t>
      </w:r>
      <w:proofErr w:type="spellStart"/>
      <w:r w:rsidRPr="008C1B20">
        <w:rPr>
          <w:rFonts w:ascii="Century Gothic" w:eastAsia="Questrial" w:hAnsi="Century Gothic" w:cs="Questrial"/>
          <w:sz w:val="20"/>
          <w:szCs w:val="20"/>
        </w:rPr>
        <w:t>Duquette</w:t>
      </w:r>
      <w:proofErr w:type="spellEnd"/>
    </w:p>
    <w:p w14:paraId="166A4D66" w14:textId="77777777" w:rsidR="005244F2" w:rsidRPr="008C1B20" w:rsidRDefault="005168E3">
      <w:pPr>
        <w:spacing w:after="0" w:line="240" w:lineRule="auto"/>
        <w:jc w:val="center"/>
        <w:rPr>
          <w:rFonts w:ascii="Century Gothic" w:hAnsi="Century Gothic"/>
        </w:rPr>
      </w:pPr>
      <w:r w:rsidRPr="008C1B20">
        <w:rPr>
          <w:rFonts w:ascii="Century Gothic" w:eastAsia="Questrial" w:hAnsi="Century Gothic" w:cs="Questrial"/>
          <w:sz w:val="20"/>
          <w:szCs w:val="20"/>
        </w:rPr>
        <w:t>Susannah Miller</w:t>
      </w:r>
    </w:p>
    <w:p w14:paraId="07280A97" w14:textId="77777777" w:rsidR="005244F2" w:rsidRPr="008C1B20" w:rsidRDefault="005168E3">
      <w:pPr>
        <w:spacing w:after="0" w:line="240" w:lineRule="auto"/>
        <w:jc w:val="center"/>
        <w:rPr>
          <w:rFonts w:ascii="Century Gothic" w:hAnsi="Century Gothic"/>
        </w:rPr>
      </w:pPr>
      <w:r w:rsidRPr="008C1B20">
        <w:rPr>
          <w:rFonts w:ascii="Century Gothic" w:eastAsia="Questrial" w:hAnsi="Century Gothic" w:cs="Questrial"/>
          <w:sz w:val="20"/>
          <w:szCs w:val="20"/>
        </w:rPr>
        <w:t>Clarence Kimbrell (USAF)</w:t>
      </w:r>
    </w:p>
    <w:p w14:paraId="262AEFBD" w14:textId="77777777" w:rsidR="005244F2" w:rsidRPr="008C1B20" w:rsidRDefault="005168E3">
      <w:pPr>
        <w:spacing w:after="0" w:line="240" w:lineRule="auto"/>
        <w:jc w:val="center"/>
        <w:rPr>
          <w:rFonts w:ascii="Century Gothic" w:hAnsi="Century Gothic"/>
        </w:rPr>
      </w:pPr>
      <w:r w:rsidRPr="008C1B20">
        <w:rPr>
          <w:rFonts w:ascii="Century Gothic" w:eastAsia="Questrial" w:hAnsi="Century Gothic" w:cs="Questrial"/>
          <w:sz w:val="20"/>
          <w:szCs w:val="20"/>
        </w:rPr>
        <w:t>Taylor Dougherty (USAF)</w:t>
      </w:r>
    </w:p>
    <w:p w14:paraId="583BF7EE" w14:textId="77777777" w:rsidR="005244F2" w:rsidRPr="008C1B20" w:rsidRDefault="005244F2">
      <w:pPr>
        <w:spacing w:after="0" w:line="240" w:lineRule="auto"/>
        <w:jc w:val="center"/>
        <w:rPr>
          <w:rFonts w:ascii="Century Gothic" w:hAnsi="Century Gothic"/>
        </w:rPr>
      </w:pPr>
    </w:p>
    <w:p w14:paraId="0FA3503D" w14:textId="77777777" w:rsidR="005244F2" w:rsidRPr="008C1B20" w:rsidRDefault="005168E3">
      <w:pPr>
        <w:spacing w:after="0" w:line="240" w:lineRule="auto"/>
        <w:jc w:val="center"/>
        <w:rPr>
          <w:rFonts w:ascii="Century Gothic" w:hAnsi="Century Gothic"/>
        </w:rPr>
      </w:pPr>
      <w:r w:rsidRPr="008C1B20">
        <w:rPr>
          <w:rFonts w:ascii="Century Gothic" w:eastAsia="Questrial" w:hAnsi="Century Gothic" w:cs="Questrial"/>
          <w:sz w:val="20"/>
          <w:szCs w:val="20"/>
        </w:rPr>
        <w:t>Dr. Kenton Ross, DEVELOP National Program (National Science Advisor)</w:t>
      </w:r>
    </w:p>
    <w:p w14:paraId="0749E16C" w14:textId="77777777" w:rsidR="005244F2" w:rsidRPr="008C1B20" w:rsidRDefault="005244F2">
      <w:pPr>
        <w:spacing w:after="0" w:line="240" w:lineRule="auto"/>
        <w:jc w:val="center"/>
        <w:rPr>
          <w:rFonts w:ascii="Century Gothic" w:hAnsi="Century Gothic"/>
        </w:rPr>
      </w:pPr>
    </w:p>
    <w:p w14:paraId="3859949F" w14:textId="77777777" w:rsidR="005244F2" w:rsidRPr="008C1B20" w:rsidRDefault="005244F2">
      <w:pPr>
        <w:spacing w:after="0" w:line="240" w:lineRule="auto"/>
        <w:jc w:val="center"/>
        <w:rPr>
          <w:rFonts w:ascii="Century Gothic" w:hAnsi="Century Gothic"/>
        </w:rPr>
      </w:pPr>
    </w:p>
    <w:p w14:paraId="5FA76DED" w14:textId="77777777" w:rsidR="005244F2" w:rsidRPr="008C1B20" w:rsidRDefault="005168E3">
      <w:pPr>
        <w:rPr>
          <w:rFonts w:ascii="Century Gothic" w:hAnsi="Century Gothic"/>
        </w:rPr>
      </w:pPr>
      <w:r w:rsidRPr="008C1B20">
        <w:rPr>
          <w:rFonts w:ascii="Century Gothic" w:hAnsi="Century Gothic"/>
        </w:rPr>
        <w:br w:type="page"/>
      </w:r>
    </w:p>
    <w:p w14:paraId="353118F5" w14:textId="77777777" w:rsidR="005244F2" w:rsidRPr="008C1B20" w:rsidRDefault="005244F2">
      <w:pPr>
        <w:rPr>
          <w:rFonts w:ascii="Century Gothic" w:hAnsi="Century Gothic"/>
        </w:rPr>
      </w:pPr>
    </w:p>
    <w:p w14:paraId="37972C25" w14:textId="77777777" w:rsidR="005244F2" w:rsidRPr="008C1B20" w:rsidRDefault="005244F2">
      <w:pPr>
        <w:rPr>
          <w:rFonts w:ascii="Century Gothic" w:hAnsi="Century Gothic"/>
        </w:rPr>
      </w:pPr>
    </w:p>
    <w:p w14:paraId="3D8569AC" w14:textId="77777777" w:rsidR="005244F2" w:rsidRPr="008C1B20" w:rsidRDefault="005168E3">
      <w:pPr>
        <w:pStyle w:val="Heading1"/>
        <w:rPr>
          <w:rFonts w:ascii="Century Gothic" w:hAnsi="Century Gothic"/>
        </w:rPr>
      </w:pPr>
      <w:r w:rsidRPr="008C1B20">
        <w:rPr>
          <w:rFonts w:ascii="Century Gothic" w:eastAsia="Questrial" w:hAnsi="Century Gothic" w:cs="Questrial"/>
        </w:rPr>
        <w:t>I. Abstract</w:t>
      </w:r>
    </w:p>
    <w:p w14:paraId="4233CA58" w14:textId="77777777" w:rsidR="005244F2" w:rsidRPr="008C1B20" w:rsidRDefault="005168E3">
      <w:pPr>
        <w:spacing w:after="0" w:line="240" w:lineRule="auto"/>
        <w:rPr>
          <w:rFonts w:ascii="Century Gothic" w:hAnsi="Century Gothic"/>
        </w:rPr>
      </w:pPr>
      <w:r w:rsidRPr="008C1B20">
        <w:rPr>
          <w:rFonts w:ascii="Century Gothic" w:eastAsia="Questrial" w:hAnsi="Century Gothic" w:cs="Questrial"/>
        </w:rPr>
        <w:t>[Placeholder - do not put anything here until the final draft submission. The abstract in the project summary is where the working draft of the abstract should “live”]</w:t>
      </w:r>
    </w:p>
    <w:p w14:paraId="57E66A29" w14:textId="77777777" w:rsidR="005244F2" w:rsidRPr="008C1B20" w:rsidRDefault="005244F2">
      <w:pPr>
        <w:spacing w:after="0" w:line="240" w:lineRule="auto"/>
        <w:rPr>
          <w:rFonts w:ascii="Century Gothic" w:hAnsi="Century Gothic"/>
        </w:rPr>
      </w:pPr>
    </w:p>
    <w:p w14:paraId="3D8378B7" w14:textId="77777777" w:rsidR="005244F2" w:rsidRPr="008C1B20" w:rsidRDefault="005168E3">
      <w:pPr>
        <w:spacing w:after="0" w:line="240" w:lineRule="auto"/>
        <w:rPr>
          <w:rFonts w:ascii="Century Gothic" w:hAnsi="Century Gothic"/>
        </w:rPr>
      </w:pPr>
      <w:r w:rsidRPr="008C1B20">
        <w:rPr>
          <w:rFonts w:ascii="Century Gothic" w:eastAsia="Questrial" w:hAnsi="Century Gothic" w:cs="Questrial"/>
          <w:b/>
        </w:rPr>
        <w:t>Keywords</w:t>
      </w:r>
    </w:p>
    <w:p w14:paraId="77BAEBCE" w14:textId="77777777" w:rsidR="005244F2" w:rsidRPr="008C1B20" w:rsidRDefault="005168E3">
      <w:pPr>
        <w:spacing w:after="0" w:line="240" w:lineRule="auto"/>
        <w:rPr>
          <w:rFonts w:ascii="Century Gothic" w:hAnsi="Century Gothic"/>
        </w:rPr>
      </w:pPr>
      <w:r w:rsidRPr="008C1B20">
        <w:rPr>
          <w:rFonts w:ascii="Century Gothic" w:eastAsia="Questrial" w:hAnsi="Century Gothic" w:cs="Questrial"/>
        </w:rPr>
        <w:t>El Salvador, Deforestation, Remote Sensing, Forest Inventory, Land Use/Land Cover, Earth Observing Systems</w:t>
      </w:r>
    </w:p>
    <w:p w14:paraId="58F52A2E" w14:textId="77777777" w:rsidR="005244F2" w:rsidRPr="008C1B20" w:rsidRDefault="005168E3">
      <w:pPr>
        <w:pStyle w:val="Heading1"/>
        <w:rPr>
          <w:rFonts w:ascii="Century Gothic" w:hAnsi="Century Gothic"/>
        </w:rPr>
      </w:pPr>
      <w:bookmarkStart w:id="1" w:name="h.gjdgxs" w:colFirst="0" w:colLast="0"/>
      <w:bookmarkEnd w:id="1"/>
      <w:r w:rsidRPr="008C1B20">
        <w:rPr>
          <w:rFonts w:ascii="Century Gothic" w:eastAsia="Questrial" w:hAnsi="Century Gothic" w:cs="Questrial"/>
        </w:rPr>
        <w:t>II. Introduction</w:t>
      </w:r>
    </w:p>
    <w:p w14:paraId="506019BA" w14:textId="77777777" w:rsidR="005244F2" w:rsidRPr="008C1B20" w:rsidRDefault="005168E3">
      <w:pPr>
        <w:spacing w:after="0" w:line="240" w:lineRule="auto"/>
        <w:rPr>
          <w:rFonts w:ascii="Century Gothic" w:hAnsi="Century Gothic"/>
        </w:rPr>
      </w:pPr>
      <w:r w:rsidRPr="008C1B20">
        <w:rPr>
          <w:rFonts w:ascii="Century Gothic" w:eastAsia="Questrial" w:hAnsi="Century Gothic" w:cs="Questrial"/>
        </w:rPr>
        <w:t>Forests of Mesoamerica are critical to global ecological stability; supporting some of the most bio diverse ecosystems on Earth (Hec</w:t>
      </w:r>
      <w:r w:rsidRPr="008C1B20">
        <w:rPr>
          <w:rFonts w:ascii="Century Gothic" w:eastAsia="Questrial" w:hAnsi="Century Gothic" w:cs="Questrial"/>
        </w:rPr>
        <w:t>ht et al. 2006). Contributing to the removal of carbon dioxide (CO</w:t>
      </w:r>
      <w:r w:rsidRPr="008C1B20">
        <w:rPr>
          <w:rFonts w:ascii="Century Gothic" w:eastAsia="Questrial" w:hAnsi="Century Gothic" w:cs="Questrial"/>
          <w:vertAlign w:val="subscript"/>
        </w:rPr>
        <w:t>2</w:t>
      </w:r>
      <w:r w:rsidRPr="008C1B20">
        <w:rPr>
          <w:rFonts w:ascii="Century Gothic" w:eastAsia="Questrial" w:hAnsi="Century Gothic" w:cs="Questrial"/>
        </w:rPr>
        <w:t>) from the atmosphere, acting as a carbon sink in the form of biomass accumulation (Houghton et al. 1991), and providing potable water through small streams and rivers which in turn support</w:t>
      </w:r>
      <w:r w:rsidRPr="008C1B20">
        <w:rPr>
          <w:rFonts w:ascii="Century Gothic" w:eastAsia="Questrial" w:hAnsi="Century Gothic" w:cs="Questrial"/>
        </w:rPr>
        <w:t xml:space="preserve"> isolated rural communities who rely on these as their only source of water (Rosa et al. 2003). However, these important forest ecosystems face many threats (Herold, et. al 2011). They are frequently exploited for timber by several industries, contributing</w:t>
      </w:r>
      <w:r w:rsidRPr="008C1B20">
        <w:rPr>
          <w:rFonts w:ascii="Century Gothic" w:eastAsia="Questrial" w:hAnsi="Century Gothic" w:cs="Questrial"/>
        </w:rPr>
        <w:t xml:space="preserve"> to global deforestation and forest degradation. Subsistence farmers in this region commonly practice “slash-and-burn” agriculture, in regions with a low population density this method can be a sustainable practice, but large populations make slash-and-bur</w:t>
      </w:r>
      <w:r w:rsidRPr="008C1B20">
        <w:rPr>
          <w:rFonts w:ascii="Century Gothic" w:eastAsia="Questrial" w:hAnsi="Century Gothic" w:cs="Questrial"/>
        </w:rPr>
        <w:t>n methods unsustainable (Garcia and Gonzalez, 2004).Of the seven countries in Central America (Belize, Costa Rica, El Salvador, Guatemala, Honduras, Nicaragua, and Panama) El Salvador has the least forest cover (121,000 hectares) and the highest population</w:t>
      </w:r>
      <w:r w:rsidRPr="008C1B20">
        <w:rPr>
          <w:rFonts w:ascii="Century Gothic" w:eastAsia="Questrial" w:hAnsi="Century Gothic" w:cs="Questrial"/>
        </w:rPr>
        <w:t xml:space="preserve"> density (295 people/km</w:t>
      </w:r>
      <w:r w:rsidRPr="008C1B20">
        <w:rPr>
          <w:rFonts w:ascii="Century Gothic" w:eastAsia="Questrial" w:hAnsi="Century Gothic" w:cs="Questrial"/>
          <w:vertAlign w:val="superscript"/>
        </w:rPr>
        <w:t>2</w:t>
      </w:r>
      <w:r w:rsidRPr="008C1B20">
        <w:rPr>
          <w:rFonts w:ascii="Century Gothic" w:eastAsia="Questrial" w:hAnsi="Century Gothic" w:cs="Questrial"/>
        </w:rPr>
        <w:t xml:space="preserve">) (World Bank, 2014; Billings et al. 2004/2). Forest biodiversity in La </w:t>
      </w:r>
      <w:proofErr w:type="spellStart"/>
      <w:r w:rsidRPr="008C1B20">
        <w:rPr>
          <w:rFonts w:ascii="Century Gothic" w:eastAsia="Questrial" w:hAnsi="Century Gothic" w:cs="Questrial"/>
        </w:rPr>
        <w:t>Mancomunidad</w:t>
      </w:r>
      <w:proofErr w:type="spellEnd"/>
      <w:r w:rsidRPr="008C1B20">
        <w:rPr>
          <w:rFonts w:ascii="Century Gothic" w:eastAsia="Questrial" w:hAnsi="Century Gothic" w:cs="Questrial"/>
        </w:rPr>
        <w:t xml:space="preserve"> La </w:t>
      </w:r>
      <w:proofErr w:type="spellStart"/>
      <w:r w:rsidRPr="008C1B20">
        <w:rPr>
          <w:rFonts w:ascii="Century Gothic" w:eastAsia="Questrial" w:hAnsi="Century Gothic" w:cs="Questrial"/>
        </w:rPr>
        <w:t>Montañona</w:t>
      </w:r>
      <w:proofErr w:type="spellEnd"/>
      <w:r w:rsidRPr="008C1B20">
        <w:rPr>
          <w:rFonts w:ascii="Century Gothic" w:eastAsia="Questrial" w:hAnsi="Century Gothic" w:cs="Questrial"/>
        </w:rPr>
        <w:t>, a mountainous region in Northern El Salvador, is threatened by traditional slash and burn agricultural practices. Deforestation relea</w:t>
      </w:r>
      <w:r w:rsidRPr="008C1B20">
        <w:rPr>
          <w:rFonts w:ascii="Century Gothic" w:eastAsia="Questrial" w:hAnsi="Century Gothic" w:cs="Questrial"/>
        </w:rPr>
        <w:t>ses stored carbon into the atmosphere in the form of CO</w:t>
      </w:r>
      <w:r w:rsidRPr="008C1B20">
        <w:rPr>
          <w:rFonts w:ascii="Century Gothic" w:eastAsia="Questrial" w:hAnsi="Century Gothic" w:cs="Questrial"/>
          <w:vertAlign w:val="subscript"/>
        </w:rPr>
        <w:t>2</w:t>
      </w:r>
      <w:r w:rsidRPr="008C1B20">
        <w:rPr>
          <w:rFonts w:ascii="Century Gothic" w:eastAsia="Questrial" w:hAnsi="Century Gothic" w:cs="Questrial"/>
        </w:rPr>
        <w:t xml:space="preserve"> simultaneously decreasing the amount being removed through forest growth (Houghton et al. 1991). Removal of forest also impacts water quality by increasing runoff upstream of major rivers within the </w:t>
      </w:r>
      <w:r w:rsidRPr="008C1B20">
        <w:rPr>
          <w:rFonts w:ascii="Century Gothic" w:eastAsia="Questrial" w:hAnsi="Century Gothic" w:cs="Questrial"/>
        </w:rPr>
        <w:t>watershed (Paula et al. 2015).</w:t>
      </w:r>
    </w:p>
    <w:p w14:paraId="11C7C772" w14:textId="77777777" w:rsidR="005244F2" w:rsidRPr="008C1B20" w:rsidRDefault="005244F2">
      <w:pPr>
        <w:spacing w:after="0" w:line="240" w:lineRule="auto"/>
        <w:ind w:firstLine="720"/>
        <w:rPr>
          <w:rFonts w:ascii="Century Gothic" w:hAnsi="Century Gothic"/>
        </w:rPr>
      </w:pPr>
    </w:p>
    <w:p w14:paraId="383B0FD8" w14:textId="77777777" w:rsidR="005244F2" w:rsidRPr="008C1B20" w:rsidRDefault="005168E3">
      <w:pPr>
        <w:spacing w:after="0" w:line="240" w:lineRule="auto"/>
        <w:rPr>
          <w:rFonts w:ascii="Century Gothic" w:hAnsi="Century Gothic"/>
        </w:rPr>
      </w:pPr>
      <w:r w:rsidRPr="008C1B20">
        <w:rPr>
          <w:rFonts w:ascii="Century Gothic" w:eastAsia="Questrial" w:hAnsi="Century Gothic" w:cs="Questrial"/>
        </w:rPr>
        <w:t xml:space="preserve">The primary objectives of this project are to create a Land Use/Land Cover (LULC) model that determines regionally specific classes such as forest and tree species, agricultural and pastoral plots, and urban development, to </w:t>
      </w:r>
      <w:r w:rsidRPr="008C1B20">
        <w:rPr>
          <w:rFonts w:ascii="Century Gothic" w:eastAsia="Questrial" w:hAnsi="Century Gothic" w:cs="Questrial"/>
        </w:rPr>
        <w:t xml:space="preserve">create a Regional Forest Inventory (RFI) highlighting forest extent, including a distinction between primary and secondary forest, percent forest cover, and distribution of biomass and to create a </w:t>
      </w:r>
      <w:r w:rsidRPr="008C1B20">
        <w:rPr>
          <w:rFonts w:ascii="Century Gothic" w:eastAsia="Questrial" w:hAnsi="Century Gothic" w:cs="Questrial"/>
        </w:rPr>
        <w:lastRenderedPageBreak/>
        <w:t>model forecasting the extent of forest change using the RFI</w:t>
      </w:r>
      <w:r w:rsidRPr="008C1B20">
        <w:rPr>
          <w:rFonts w:ascii="Century Gothic" w:eastAsia="Questrial" w:hAnsi="Century Gothic" w:cs="Questrial"/>
        </w:rPr>
        <w:t xml:space="preserve"> and LULC model. The project period was based on the longest time series available, 1986-2015.</w:t>
      </w:r>
    </w:p>
    <w:p w14:paraId="4CDBAA7C" w14:textId="77777777" w:rsidR="005244F2" w:rsidRPr="008C1B20" w:rsidRDefault="005244F2">
      <w:pPr>
        <w:spacing w:after="0" w:line="240" w:lineRule="auto"/>
        <w:rPr>
          <w:rFonts w:ascii="Century Gothic" w:hAnsi="Century Gothic"/>
        </w:rPr>
      </w:pPr>
    </w:p>
    <w:p w14:paraId="222828CC" w14:textId="77777777" w:rsidR="005244F2" w:rsidRPr="008C1B20" w:rsidRDefault="005168E3">
      <w:pPr>
        <w:spacing w:after="0" w:line="240" w:lineRule="auto"/>
        <w:rPr>
          <w:rFonts w:ascii="Century Gothic" w:hAnsi="Century Gothic"/>
        </w:rPr>
      </w:pPr>
      <w:r w:rsidRPr="008C1B20">
        <w:rPr>
          <w:rFonts w:ascii="Century Gothic" w:eastAsia="Questrial" w:hAnsi="Century Gothic" w:cs="Questrial"/>
        </w:rPr>
        <w:t xml:space="preserve">In collaboration with the NASA DEVELOP El Salvador Ecological Forecasting team, the Agroforestry for Biodiversity and Ecosystem Services Project (ABES) through </w:t>
      </w:r>
      <w:r w:rsidRPr="008C1B20">
        <w:rPr>
          <w:rFonts w:ascii="Century Gothic" w:eastAsia="Questrial" w:hAnsi="Century Gothic" w:cs="Questrial"/>
        </w:rPr>
        <w:t xml:space="preserve">the Earth Institute (EI) at Columbia University provided field surveys and additional satellite imagery to use as ground truth and satellite calibration data. End-users of the project include La </w:t>
      </w:r>
      <w:proofErr w:type="spellStart"/>
      <w:r w:rsidRPr="008C1B20">
        <w:rPr>
          <w:rFonts w:ascii="Century Gothic" w:eastAsia="Questrial" w:hAnsi="Century Gothic" w:cs="Questrial"/>
        </w:rPr>
        <w:t>Mancomunidad</w:t>
      </w:r>
      <w:proofErr w:type="spellEnd"/>
      <w:r w:rsidRPr="008C1B20">
        <w:rPr>
          <w:rFonts w:ascii="Century Gothic" w:eastAsia="Questrial" w:hAnsi="Century Gothic" w:cs="Questrial"/>
        </w:rPr>
        <w:t xml:space="preserve"> La </w:t>
      </w:r>
      <w:proofErr w:type="spellStart"/>
      <w:r w:rsidRPr="008C1B20">
        <w:rPr>
          <w:rFonts w:ascii="Century Gothic" w:eastAsia="Questrial" w:hAnsi="Century Gothic" w:cs="Questrial"/>
        </w:rPr>
        <w:t>Montañona</w:t>
      </w:r>
      <w:proofErr w:type="spellEnd"/>
      <w:r w:rsidRPr="008C1B20">
        <w:rPr>
          <w:rFonts w:ascii="Century Gothic" w:eastAsia="Questrial" w:hAnsi="Century Gothic" w:cs="Questrial"/>
        </w:rPr>
        <w:t xml:space="preserve">, Chalatenango, El Salvador and the </w:t>
      </w:r>
      <w:proofErr w:type="spellStart"/>
      <w:r w:rsidRPr="008C1B20">
        <w:rPr>
          <w:rFonts w:ascii="Century Gothic" w:eastAsia="Questrial" w:hAnsi="Century Gothic" w:cs="Questrial"/>
        </w:rPr>
        <w:t>Ministerio</w:t>
      </w:r>
      <w:proofErr w:type="spellEnd"/>
      <w:r w:rsidRPr="008C1B20">
        <w:rPr>
          <w:rFonts w:ascii="Century Gothic" w:eastAsia="Questrial" w:hAnsi="Century Gothic" w:cs="Questrial"/>
        </w:rPr>
        <w:t xml:space="preserve"> de Medio </w:t>
      </w:r>
      <w:proofErr w:type="spellStart"/>
      <w:r w:rsidRPr="008C1B20">
        <w:rPr>
          <w:rFonts w:ascii="Century Gothic" w:eastAsia="Questrial" w:hAnsi="Century Gothic" w:cs="Questrial"/>
        </w:rPr>
        <w:t>Ambiente</w:t>
      </w:r>
      <w:proofErr w:type="spellEnd"/>
      <w:r w:rsidRPr="008C1B20">
        <w:rPr>
          <w:rFonts w:ascii="Century Gothic" w:eastAsia="Questrial" w:hAnsi="Century Gothic" w:cs="Questrial"/>
        </w:rPr>
        <w:t xml:space="preserve"> y </w:t>
      </w:r>
      <w:proofErr w:type="spellStart"/>
      <w:r w:rsidRPr="008C1B20">
        <w:rPr>
          <w:rFonts w:ascii="Century Gothic" w:eastAsia="Questrial" w:hAnsi="Century Gothic" w:cs="Questrial"/>
        </w:rPr>
        <w:t>Recursos</w:t>
      </w:r>
      <w:proofErr w:type="spellEnd"/>
      <w:r w:rsidRPr="008C1B20">
        <w:rPr>
          <w:rFonts w:ascii="Century Gothic" w:eastAsia="Questrial" w:hAnsi="Century Gothic" w:cs="Questrial"/>
        </w:rPr>
        <w:t xml:space="preserve"> </w:t>
      </w:r>
      <w:proofErr w:type="spellStart"/>
      <w:r w:rsidRPr="008C1B20">
        <w:rPr>
          <w:rFonts w:ascii="Century Gothic" w:eastAsia="Questrial" w:hAnsi="Century Gothic" w:cs="Questrial"/>
        </w:rPr>
        <w:t>Naturales</w:t>
      </w:r>
      <w:proofErr w:type="spellEnd"/>
      <w:r w:rsidRPr="008C1B20">
        <w:rPr>
          <w:rFonts w:ascii="Century Gothic" w:eastAsia="Questrial" w:hAnsi="Century Gothic" w:cs="Questrial"/>
        </w:rPr>
        <w:t xml:space="preserve"> (MARN). The ABES Project is working as an intermediary to incorporate the end products of the DEVELOP project into accessible tools and methodologies for the El Salvadoran partners. MARN is developing strat</w:t>
      </w:r>
      <w:r w:rsidRPr="008C1B20">
        <w:rPr>
          <w:rFonts w:ascii="Century Gothic" w:eastAsia="Questrial" w:hAnsi="Century Gothic" w:cs="Questrial"/>
        </w:rPr>
        <w:t>egic policies specifically focused on reducing deforestation and degradation on the national scale.</w:t>
      </w:r>
    </w:p>
    <w:p w14:paraId="79B1D41A" w14:textId="77777777" w:rsidR="005244F2" w:rsidRPr="008C1B20" w:rsidRDefault="005244F2">
      <w:pPr>
        <w:spacing w:after="0" w:line="240" w:lineRule="auto"/>
        <w:ind w:firstLine="720"/>
        <w:rPr>
          <w:rFonts w:ascii="Century Gothic" w:hAnsi="Century Gothic"/>
        </w:rPr>
      </w:pPr>
    </w:p>
    <w:p w14:paraId="3622D9EA" w14:textId="77777777" w:rsidR="005244F2" w:rsidRPr="008C1B20" w:rsidRDefault="005168E3">
      <w:pPr>
        <w:spacing w:after="0" w:line="240" w:lineRule="auto"/>
        <w:rPr>
          <w:rFonts w:ascii="Century Gothic" w:hAnsi="Century Gothic"/>
        </w:rPr>
      </w:pPr>
      <w:r w:rsidRPr="008C1B20">
        <w:rPr>
          <w:rFonts w:ascii="Century Gothic" w:eastAsia="Questrial" w:hAnsi="Century Gothic" w:cs="Questrial"/>
        </w:rPr>
        <w:t>The NASA National Science Application area being addressed in this project is Ecological Forecasting. The project uses time series images from the study ar</w:t>
      </w:r>
      <w:r w:rsidRPr="008C1B20">
        <w:rPr>
          <w:rFonts w:ascii="Century Gothic" w:eastAsia="Questrial" w:hAnsi="Century Gothic" w:cs="Questrial"/>
        </w:rPr>
        <w:t>ea to examine historic forest change on a yearly basis. This information was used to analyze forest dynamics at the regional scale and develop a forecasting methodology applicable to other regions of El Salvador.</w:t>
      </w:r>
    </w:p>
    <w:p w14:paraId="720EB235" w14:textId="77777777" w:rsidR="005244F2" w:rsidRPr="008C1B20" w:rsidRDefault="005168E3">
      <w:pPr>
        <w:pStyle w:val="Heading1"/>
        <w:rPr>
          <w:rFonts w:ascii="Century Gothic" w:hAnsi="Century Gothic"/>
        </w:rPr>
      </w:pPr>
      <w:bookmarkStart w:id="2" w:name="h.30j0zll" w:colFirst="0" w:colLast="0"/>
      <w:bookmarkEnd w:id="2"/>
      <w:r w:rsidRPr="008C1B20">
        <w:rPr>
          <w:rFonts w:ascii="Century Gothic" w:eastAsia="Questrial" w:hAnsi="Century Gothic" w:cs="Questrial"/>
        </w:rPr>
        <w:t>III. Methodology</w:t>
      </w:r>
    </w:p>
    <w:p w14:paraId="38D7910B" w14:textId="77777777" w:rsidR="005244F2" w:rsidRPr="008C1B20" w:rsidRDefault="005168E3">
      <w:pPr>
        <w:spacing w:after="0" w:line="240" w:lineRule="auto"/>
        <w:rPr>
          <w:rFonts w:ascii="Century Gothic" w:hAnsi="Century Gothic"/>
        </w:rPr>
      </w:pPr>
      <w:r w:rsidRPr="008C1B20">
        <w:rPr>
          <w:rFonts w:ascii="Century Gothic" w:eastAsia="Questrial" w:hAnsi="Century Gothic" w:cs="Questrial"/>
        </w:rPr>
        <w:t xml:space="preserve">During the </w:t>
      </w:r>
      <w:proofErr w:type="gramStart"/>
      <w:r w:rsidRPr="008C1B20">
        <w:rPr>
          <w:rFonts w:ascii="Century Gothic" w:eastAsia="Questrial" w:hAnsi="Century Gothic" w:cs="Questrial"/>
        </w:rPr>
        <w:t>Fall</w:t>
      </w:r>
      <w:proofErr w:type="gramEnd"/>
      <w:r w:rsidRPr="008C1B20">
        <w:rPr>
          <w:rFonts w:ascii="Century Gothic" w:eastAsia="Questrial" w:hAnsi="Century Gothic" w:cs="Questrial"/>
        </w:rPr>
        <w:t xml:space="preserve"> 2015 NASA </w:t>
      </w:r>
      <w:r w:rsidRPr="008C1B20">
        <w:rPr>
          <w:rFonts w:ascii="Century Gothic" w:eastAsia="Questrial" w:hAnsi="Century Gothic" w:cs="Questrial"/>
        </w:rPr>
        <w:t xml:space="preserve">DEVELOP term, the El Salvador Ecological Forecasting team examined the Pine-Oak forests of La </w:t>
      </w:r>
      <w:proofErr w:type="spellStart"/>
      <w:r w:rsidRPr="008C1B20">
        <w:rPr>
          <w:rFonts w:ascii="Century Gothic" w:eastAsia="Questrial" w:hAnsi="Century Gothic" w:cs="Questrial"/>
        </w:rPr>
        <w:t>Mancomunidad</w:t>
      </w:r>
      <w:proofErr w:type="spellEnd"/>
      <w:r w:rsidRPr="008C1B20">
        <w:rPr>
          <w:rFonts w:ascii="Century Gothic" w:eastAsia="Questrial" w:hAnsi="Century Gothic" w:cs="Questrial"/>
        </w:rPr>
        <w:t xml:space="preserve"> La </w:t>
      </w:r>
      <w:proofErr w:type="spellStart"/>
      <w:r w:rsidRPr="008C1B20">
        <w:rPr>
          <w:rFonts w:ascii="Century Gothic" w:eastAsia="Questrial" w:hAnsi="Century Gothic" w:cs="Questrial"/>
        </w:rPr>
        <w:t>Montañona</w:t>
      </w:r>
      <w:proofErr w:type="spellEnd"/>
      <w:r w:rsidRPr="008C1B20">
        <w:rPr>
          <w:rFonts w:ascii="Century Gothic" w:eastAsia="Questrial" w:hAnsi="Century Gothic" w:cs="Questrial"/>
        </w:rPr>
        <w:t>, Chalatenango. The end users and collaborators requested three end-results: a LULC classification, a RFI, and a forecast model predictin</w:t>
      </w:r>
      <w:r w:rsidRPr="008C1B20">
        <w:rPr>
          <w:rFonts w:ascii="Century Gothic" w:eastAsia="Questrial" w:hAnsi="Century Gothic" w:cs="Questrial"/>
        </w:rPr>
        <w:t xml:space="preserve">g forest change. First, a LULC map was created identifying forest, pasture, crops, and urban land classes in order to gain a better understanding of </w:t>
      </w:r>
      <w:r w:rsidRPr="008C1B20">
        <w:rPr>
          <w:rFonts w:ascii="Century Gothic" w:eastAsia="Questrial" w:hAnsi="Century Gothic" w:cs="Questrial"/>
        </w:rPr>
        <w:t xml:space="preserve">the </w:t>
      </w:r>
      <w:r w:rsidRPr="008C1B20">
        <w:rPr>
          <w:rFonts w:ascii="Century Gothic" w:eastAsia="Questrial" w:hAnsi="Century Gothic" w:cs="Questrial"/>
        </w:rPr>
        <w:t>regional forest dynamics. The LULC classification was used to develop the RFI, which was then checked f</w:t>
      </w:r>
      <w:r w:rsidRPr="008C1B20">
        <w:rPr>
          <w:rFonts w:ascii="Century Gothic" w:eastAsia="Questrial" w:hAnsi="Century Gothic" w:cs="Questrial"/>
        </w:rPr>
        <w:t>or accuracy using field surveys and high resolution imagery (</w:t>
      </w:r>
      <w:proofErr w:type="spellStart"/>
      <w:r w:rsidRPr="008C1B20">
        <w:rPr>
          <w:rFonts w:ascii="Century Gothic" w:eastAsia="Questrial" w:hAnsi="Century Gothic" w:cs="Questrial"/>
        </w:rPr>
        <w:t>QuickBird</w:t>
      </w:r>
      <w:proofErr w:type="spellEnd"/>
      <w:r w:rsidRPr="008C1B20">
        <w:rPr>
          <w:rFonts w:ascii="Century Gothic" w:eastAsia="Questrial" w:hAnsi="Century Gothic" w:cs="Questrial"/>
        </w:rPr>
        <w:t xml:space="preserve"> 2.4m and </w:t>
      </w:r>
      <w:proofErr w:type="spellStart"/>
      <w:r w:rsidRPr="008C1B20">
        <w:rPr>
          <w:rFonts w:ascii="Century Gothic" w:eastAsia="Questrial" w:hAnsi="Century Gothic" w:cs="Questrial"/>
        </w:rPr>
        <w:t>RapidEye</w:t>
      </w:r>
      <w:proofErr w:type="spellEnd"/>
      <w:r w:rsidRPr="008C1B20">
        <w:rPr>
          <w:rFonts w:ascii="Century Gothic" w:eastAsia="Questrial" w:hAnsi="Century Gothic" w:cs="Questrial"/>
        </w:rPr>
        <w:t xml:space="preserve"> 5m) from the ABES </w:t>
      </w:r>
      <w:r w:rsidRPr="008C1B20">
        <w:rPr>
          <w:rFonts w:ascii="Century Gothic" w:eastAsia="Questrial" w:hAnsi="Century Gothic" w:cs="Questrial"/>
        </w:rPr>
        <w:t>P</w:t>
      </w:r>
      <w:r w:rsidRPr="008C1B20">
        <w:rPr>
          <w:rFonts w:ascii="Century Gothic" w:eastAsia="Questrial" w:hAnsi="Century Gothic" w:cs="Questrial"/>
        </w:rPr>
        <w:t>roject and MARN. The RFI includes an assessment of forested and non-forested areas, percentage of tree cover, primary and secondary forest areas, an</w:t>
      </w:r>
      <w:r w:rsidRPr="008C1B20">
        <w:rPr>
          <w:rFonts w:ascii="Century Gothic" w:eastAsia="Questrial" w:hAnsi="Century Gothic" w:cs="Questrial"/>
        </w:rPr>
        <w:t>d the distribution of biomass. The final step used the available data and combined it with the RFI and LULC in order to create the forecast model. The methodology was designed to be easily replicable on a larger scale and for future analysis of the same re</w:t>
      </w:r>
      <w:r w:rsidRPr="008C1B20">
        <w:rPr>
          <w:rFonts w:ascii="Century Gothic" w:eastAsia="Questrial" w:hAnsi="Century Gothic" w:cs="Questrial"/>
        </w:rPr>
        <w:t>gion.</w:t>
      </w:r>
    </w:p>
    <w:p w14:paraId="40E41B27" w14:textId="77777777" w:rsidR="005244F2" w:rsidRPr="008C1B20" w:rsidRDefault="005244F2">
      <w:pPr>
        <w:spacing w:after="0" w:line="240" w:lineRule="auto"/>
        <w:rPr>
          <w:rFonts w:ascii="Century Gothic" w:hAnsi="Century Gothic"/>
        </w:rPr>
      </w:pPr>
    </w:p>
    <w:p w14:paraId="09F27DF0" w14:textId="77777777" w:rsidR="005244F2" w:rsidRPr="008C1B20" w:rsidRDefault="005168E3">
      <w:pPr>
        <w:spacing w:after="0" w:line="240" w:lineRule="auto"/>
        <w:rPr>
          <w:rFonts w:ascii="Century Gothic" w:hAnsi="Century Gothic"/>
        </w:rPr>
      </w:pPr>
      <w:r w:rsidRPr="008C1B20">
        <w:rPr>
          <w:rFonts w:ascii="Century Gothic" w:eastAsia="Questrial" w:hAnsi="Century Gothic" w:cs="Questrial"/>
          <w:b/>
        </w:rPr>
        <w:t>Data Acquisition</w:t>
      </w:r>
    </w:p>
    <w:p w14:paraId="36D620B4" w14:textId="77777777" w:rsidR="005244F2" w:rsidRPr="008C1B20" w:rsidRDefault="005168E3">
      <w:pPr>
        <w:spacing w:after="0" w:line="240" w:lineRule="auto"/>
        <w:rPr>
          <w:rFonts w:ascii="Century Gothic" w:hAnsi="Century Gothic"/>
        </w:rPr>
      </w:pPr>
      <w:r w:rsidRPr="008C1B20">
        <w:rPr>
          <w:rFonts w:ascii="Century Gothic" w:eastAsia="Questrial" w:hAnsi="Century Gothic" w:cs="Questrial"/>
        </w:rPr>
        <w:t xml:space="preserve">Landsat 4, 5, and 8 climate data record </w:t>
      </w:r>
      <w:r w:rsidRPr="008C1B20">
        <w:rPr>
          <w:rFonts w:ascii="Century Gothic" w:eastAsia="Questrial" w:hAnsi="Century Gothic" w:cs="Questrial"/>
        </w:rPr>
        <w:t>(CDR)</w:t>
      </w:r>
      <w:r w:rsidRPr="008C1B20">
        <w:rPr>
          <w:rFonts w:ascii="Century Gothic" w:eastAsia="Questrial" w:hAnsi="Century Gothic" w:cs="Questrial"/>
        </w:rPr>
        <w:t xml:space="preserve"> imagery for path 19, row 50 were downloaded from United States Geological Survey (USGS) for the years 1986-2015 during the dry season, which runs from November to April.  An image was do</w:t>
      </w:r>
      <w:r w:rsidRPr="008C1B20">
        <w:rPr>
          <w:rFonts w:ascii="Century Gothic" w:eastAsia="Questrial" w:hAnsi="Century Gothic" w:cs="Questrial"/>
        </w:rPr>
        <w:t xml:space="preserve">wnloaded </w:t>
      </w:r>
      <w:r w:rsidRPr="008C1B20">
        <w:rPr>
          <w:rFonts w:ascii="Century Gothic" w:eastAsia="Questrial" w:hAnsi="Century Gothic" w:cs="Questrial"/>
        </w:rPr>
        <w:t xml:space="preserve">for the available seasons as close to December as possible. </w:t>
      </w:r>
      <w:r w:rsidRPr="008C1B20">
        <w:rPr>
          <w:rFonts w:ascii="Century Gothic" w:eastAsia="Questrial" w:hAnsi="Century Gothic" w:cs="Questrial"/>
        </w:rPr>
        <w:t>Scenes were chosen manually, on the basis of image clarity, from the USGS Earth Explorer.</w:t>
      </w:r>
    </w:p>
    <w:p w14:paraId="4FB15BED" w14:textId="77777777" w:rsidR="005244F2" w:rsidRPr="008C1B20" w:rsidRDefault="005244F2">
      <w:pPr>
        <w:spacing w:after="0" w:line="240" w:lineRule="auto"/>
        <w:ind w:firstLine="720"/>
        <w:rPr>
          <w:rFonts w:ascii="Century Gothic" w:hAnsi="Century Gothic"/>
        </w:rPr>
      </w:pPr>
    </w:p>
    <w:p w14:paraId="62207853" w14:textId="77777777" w:rsidR="005244F2" w:rsidRPr="008C1B20" w:rsidRDefault="005168E3">
      <w:pPr>
        <w:spacing w:after="0" w:line="240" w:lineRule="auto"/>
        <w:rPr>
          <w:rFonts w:ascii="Century Gothic" w:hAnsi="Century Gothic"/>
        </w:rPr>
      </w:pPr>
      <w:r w:rsidRPr="008C1B20">
        <w:rPr>
          <w:rFonts w:ascii="Century Gothic" w:eastAsia="Questrial" w:hAnsi="Century Gothic" w:cs="Questrial"/>
        </w:rPr>
        <w:lastRenderedPageBreak/>
        <w:t>The ABES Project and MARN provided survey data and additional satellite imagery. The end product</w:t>
      </w:r>
      <w:r w:rsidRPr="008C1B20">
        <w:rPr>
          <w:rFonts w:ascii="Century Gothic" w:eastAsia="Questrial" w:hAnsi="Century Gothic" w:cs="Questrial"/>
        </w:rPr>
        <w:t xml:space="preserve">s and accuracy assessments used the by the ABES Field Surveys from the 2012 ground observations that were performed on forest sites ranging from 0.01 hectares to 1 hectare. The data shared by ABES, provided </w:t>
      </w:r>
      <w:proofErr w:type="spellStart"/>
      <w:r w:rsidRPr="008C1B20">
        <w:rPr>
          <w:rFonts w:ascii="Century Gothic" w:eastAsia="Questrial" w:hAnsi="Century Gothic" w:cs="Questrial"/>
        </w:rPr>
        <w:t>RapidEye</w:t>
      </w:r>
      <w:proofErr w:type="spellEnd"/>
      <w:r w:rsidRPr="008C1B20">
        <w:rPr>
          <w:rFonts w:ascii="Century Gothic" w:eastAsia="Questrial" w:hAnsi="Century Gothic" w:cs="Questrial"/>
        </w:rPr>
        <w:t xml:space="preserve"> 5 meter </w:t>
      </w:r>
      <w:proofErr w:type="spellStart"/>
      <w:r w:rsidRPr="008C1B20">
        <w:rPr>
          <w:rFonts w:ascii="Century Gothic" w:eastAsia="Questrial" w:hAnsi="Century Gothic" w:cs="Questrial"/>
        </w:rPr>
        <w:t>orthorectified</w:t>
      </w:r>
      <w:proofErr w:type="spellEnd"/>
      <w:r w:rsidRPr="008C1B20">
        <w:rPr>
          <w:rFonts w:ascii="Century Gothic" w:eastAsia="Questrial" w:hAnsi="Century Gothic" w:cs="Questrial"/>
        </w:rPr>
        <w:t xml:space="preserve"> imagery from 2012</w:t>
      </w:r>
      <w:r w:rsidRPr="008C1B20">
        <w:rPr>
          <w:rFonts w:ascii="Century Gothic" w:eastAsia="Questrial" w:hAnsi="Century Gothic" w:cs="Questrial"/>
        </w:rPr>
        <w:t xml:space="preserve"> of the La </w:t>
      </w:r>
      <w:proofErr w:type="spellStart"/>
      <w:r w:rsidRPr="008C1B20">
        <w:rPr>
          <w:rFonts w:ascii="Century Gothic" w:eastAsia="Questrial" w:hAnsi="Century Gothic" w:cs="Questrial"/>
        </w:rPr>
        <w:t>Mancomunidad</w:t>
      </w:r>
      <w:proofErr w:type="spellEnd"/>
      <w:r w:rsidRPr="008C1B20">
        <w:rPr>
          <w:rFonts w:ascii="Century Gothic" w:eastAsia="Questrial" w:hAnsi="Century Gothic" w:cs="Questrial"/>
        </w:rPr>
        <w:t xml:space="preserve"> La </w:t>
      </w:r>
      <w:proofErr w:type="spellStart"/>
      <w:r w:rsidRPr="008C1B20">
        <w:rPr>
          <w:rFonts w:ascii="Century Gothic" w:eastAsia="Questrial" w:hAnsi="Century Gothic" w:cs="Questrial"/>
        </w:rPr>
        <w:t>Montañona</w:t>
      </w:r>
      <w:proofErr w:type="spellEnd"/>
      <w:r w:rsidRPr="008C1B20">
        <w:rPr>
          <w:rFonts w:ascii="Century Gothic" w:eastAsia="Questrial" w:hAnsi="Century Gothic" w:cs="Questrial"/>
        </w:rPr>
        <w:t xml:space="preserve"> region, 2012 </w:t>
      </w:r>
      <w:proofErr w:type="spellStart"/>
      <w:r w:rsidRPr="008C1B20">
        <w:rPr>
          <w:rFonts w:ascii="Century Gothic" w:eastAsia="Questrial" w:hAnsi="Century Gothic" w:cs="Questrial"/>
        </w:rPr>
        <w:t>RapidEye</w:t>
      </w:r>
      <w:proofErr w:type="spellEnd"/>
      <w:r w:rsidRPr="008C1B20">
        <w:rPr>
          <w:rFonts w:ascii="Century Gothic" w:eastAsia="Questrial" w:hAnsi="Century Gothic" w:cs="Questrial"/>
        </w:rPr>
        <w:t xml:space="preserve"> of the study region, and </w:t>
      </w:r>
      <w:proofErr w:type="spellStart"/>
      <w:r w:rsidRPr="008C1B20">
        <w:rPr>
          <w:rFonts w:ascii="Century Gothic" w:eastAsia="Questrial" w:hAnsi="Century Gothic" w:cs="Questrial"/>
        </w:rPr>
        <w:t>QuickBird</w:t>
      </w:r>
      <w:proofErr w:type="spellEnd"/>
      <w:r w:rsidRPr="008C1B20">
        <w:rPr>
          <w:rFonts w:ascii="Century Gothic" w:eastAsia="Questrial" w:hAnsi="Century Gothic" w:cs="Questrial"/>
        </w:rPr>
        <w:t xml:space="preserve"> 2.4 meter multispectral resolution imagery of a 100 km</w:t>
      </w:r>
      <w:r w:rsidRPr="008C1B20">
        <w:rPr>
          <w:rFonts w:ascii="Century Gothic" w:eastAsia="Questrial" w:hAnsi="Century Gothic" w:cs="Questrial"/>
          <w:vertAlign w:val="superscript"/>
        </w:rPr>
        <w:t>2</w:t>
      </w:r>
      <w:r w:rsidRPr="008C1B20">
        <w:rPr>
          <w:rFonts w:ascii="Century Gothic" w:eastAsia="Questrial" w:hAnsi="Century Gothic" w:cs="Questrial"/>
        </w:rPr>
        <w:t xml:space="preserve"> area from December 2012.</w:t>
      </w:r>
    </w:p>
    <w:p w14:paraId="12B4F134" w14:textId="77777777" w:rsidR="005244F2" w:rsidRPr="008C1B20" w:rsidRDefault="005244F2">
      <w:pPr>
        <w:spacing w:after="0" w:line="240" w:lineRule="auto"/>
        <w:rPr>
          <w:rFonts w:ascii="Century Gothic" w:hAnsi="Century Gothic"/>
        </w:rPr>
      </w:pPr>
    </w:p>
    <w:p w14:paraId="429624B1" w14:textId="77777777" w:rsidR="005244F2" w:rsidRPr="008C1B20" w:rsidRDefault="005168E3">
      <w:pPr>
        <w:spacing w:after="0" w:line="240" w:lineRule="auto"/>
        <w:rPr>
          <w:rFonts w:ascii="Century Gothic" w:hAnsi="Century Gothic"/>
        </w:rPr>
      </w:pPr>
      <w:r w:rsidRPr="008C1B20">
        <w:rPr>
          <w:rFonts w:ascii="Century Gothic" w:eastAsia="Questrial" w:hAnsi="Century Gothic" w:cs="Questrial"/>
        </w:rPr>
        <w:t xml:space="preserve">Additional data were acquired from various open sources. Hansen </w:t>
      </w:r>
      <w:proofErr w:type="gramStart"/>
      <w:r w:rsidRPr="008C1B20">
        <w:rPr>
          <w:rFonts w:ascii="Century Gothic" w:eastAsia="Questrial" w:hAnsi="Century Gothic" w:cs="Questrial"/>
        </w:rPr>
        <w:t>et</w:t>
      </w:r>
      <w:proofErr w:type="gramEnd"/>
      <w:r w:rsidRPr="008C1B20">
        <w:rPr>
          <w:rFonts w:ascii="Century Gothic" w:eastAsia="Questrial" w:hAnsi="Century Gothic" w:cs="Questrial"/>
        </w:rPr>
        <w:t xml:space="preserve">. </w:t>
      </w:r>
      <w:proofErr w:type="gramStart"/>
      <w:r w:rsidRPr="008C1B20">
        <w:rPr>
          <w:rFonts w:ascii="Century Gothic" w:eastAsia="Questrial" w:hAnsi="Century Gothic" w:cs="Questrial"/>
        </w:rPr>
        <w:t>al</w:t>
      </w:r>
      <w:proofErr w:type="gramEnd"/>
      <w:r w:rsidRPr="008C1B20">
        <w:rPr>
          <w:rFonts w:ascii="Century Gothic" w:eastAsia="Questrial" w:hAnsi="Century Gothic" w:cs="Questrial"/>
        </w:rPr>
        <w:t xml:space="preserve"> research on global forest cover change was used as a reference that supports the replicability of </w:t>
      </w:r>
      <w:r w:rsidRPr="008C1B20">
        <w:rPr>
          <w:rFonts w:ascii="Century Gothic" w:eastAsia="Questrial" w:hAnsi="Century Gothic" w:cs="Questrial"/>
        </w:rPr>
        <w:t xml:space="preserve">LULC, RFI, and other forecasting </w:t>
      </w:r>
      <w:r w:rsidRPr="008C1B20">
        <w:rPr>
          <w:rFonts w:ascii="Century Gothic" w:eastAsia="Questrial" w:hAnsi="Century Gothic" w:cs="Questrial"/>
        </w:rPr>
        <w:t xml:space="preserve">methods. The terrain and elevation layers used </w:t>
      </w:r>
      <w:r w:rsidRPr="008C1B20">
        <w:rPr>
          <w:rFonts w:ascii="Century Gothic" w:eastAsia="Questrial" w:hAnsi="Century Gothic" w:cs="Questrial"/>
        </w:rPr>
        <w:t xml:space="preserve">in </w:t>
      </w:r>
      <w:r w:rsidRPr="008C1B20">
        <w:rPr>
          <w:rFonts w:ascii="Century Gothic" w:eastAsia="Questrial" w:hAnsi="Century Gothic" w:cs="Questrial"/>
        </w:rPr>
        <w:t xml:space="preserve">the </w:t>
      </w:r>
      <w:r w:rsidRPr="008C1B20">
        <w:rPr>
          <w:rFonts w:ascii="Century Gothic" w:eastAsia="Questrial" w:hAnsi="Century Gothic" w:cs="Questrial"/>
        </w:rPr>
        <w:t>forecasting model were acquired from SRTM-1 available on the USGS website. The municipalities and country outlines were downloaded from the Global Administrative Areas Database.</w:t>
      </w:r>
    </w:p>
    <w:p w14:paraId="150A7B1C" w14:textId="77777777" w:rsidR="005244F2" w:rsidRPr="008C1B20" w:rsidRDefault="005244F2">
      <w:pPr>
        <w:spacing w:after="0" w:line="240" w:lineRule="auto"/>
        <w:rPr>
          <w:rFonts w:ascii="Century Gothic" w:hAnsi="Century Gothic"/>
        </w:rPr>
      </w:pPr>
    </w:p>
    <w:p w14:paraId="623A8399" w14:textId="77777777" w:rsidR="00075877" w:rsidRDefault="00075877" w:rsidP="00075877">
      <w:pPr>
        <w:pStyle w:val="Normal1"/>
        <w:spacing w:after="0" w:line="240" w:lineRule="auto"/>
        <w:jc w:val="center"/>
        <w:rPr>
          <w:rFonts w:ascii="Century Gothic" w:eastAsia="Questrial" w:hAnsi="Century Gothic"/>
          <w:b/>
        </w:rPr>
      </w:pPr>
      <w:bookmarkStart w:id="3" w:name="h.1fob9te" w:colFirst="0" w:colLast="0"/>
      <w:bookmarkEnd w:id="3"/>
      <w:r w:rsidRPr="00E0306E">
        <w:rPr>
          <w:rFonts w:ascii="Century Gothic" w:eastAsia="Questrial" w:hAnsi="Century Gothic"/>
          <w:b/>
        </w:rPr>
        <w:t>Satellite Data Summary</w:t>
      </w:r>
    </w:p>
    <w:p w14:paraId="79D75DBE" w14:textId="77777777" w:rsidR="00075877" w:rsidRPr="00E0306E" w:rsidRDefault="00075877" w:rsidP="00075877">
      <w:pPr>
        <w:pStyle w:val="Normal1"/>
        <w:spacing w:after="0" w:line="240" w:lineRule="auto"/>
        <w:jc w:val="center"/>
        <w:rPr>
          <w:rFonts w:ascii="Century Gothic" w:eastAsia="Questrial" w:hAnsi="Century Gothic"/>
          <w:b/>
          <w:sz w:val="10"/>
          <w:szCs w:val="10"/>
        </w:rPr>
      </w:pPr>
    </w:p>
    <w:tbl>
      <w:tblPr>
        <w:tblStyle w:val="TableGrid"/>
        <w:tblW w:w="0" w:type="auto"/>
        <w:tblLook w:val="04A0" w:firstRow="1" w:lastRow="0" w:firstColumn="1" w:lastColumn="0" w:noHBand="0" w:noVBand="1"/>
      </w:tblPr>
      <w:tblGrid>
        <w:gridCol w:w="2394"/>
        <w:gridCol w:w="2394"/>
        <w:gridCol w:w="2394"/>
        <w:gridCol w:w="2394"/>
      </w:tblGrid>
      <w:tr w:rsidR="00075877" w14:paraId="6431A508" w14:textId="77777777" w:rsidTr="00E82DDA">
        <w:tc>
          <w:tcPr>
            <w:tcW w:w="2394" w:type="dxa"/>
          </w:tcPr>
          <w:p w14:paraId="56344812" w14:textId="77777777" w:rsidR="00075877" w:rsidRPr="006E2469" w:rsidRDefault="00075877" w:rsidP="00E82DDA">
            <w:pPr>
              <w:pStyle w:val="Normal1"/>
              <w:jc w:val="center"/>
              <w:rPr>
                <w:rFonts w:ascii="Century Gothic" w:hAnsi="Century Gothic"/>
                <w:b/>
              </w:rPr>
            </w:pPr>
            <w:r w:rsidRPr="006E2469">
              <w:rPr>
                <w:rFonts w:ascii="Century Gothic" w:hAnsi="Century Gothic"/>
                <w:b/>
              </w:rPr>
              <w:t>Satellite</w:t>
            </w:r>
          </w:p>
        </w:tc>
        <w:tc>
          <w:tcPr>
            <w:tcW w:w="2394" w:type="dxa"/>
          </w:tcPr>
          <w:p w14:paraId="2EBDB2BB" w14:textId="77777777" w:rsidR="00075877" w:rsidRPr="006E2469" w:rsidRDefault="00075877" w:rsidP="00E82DDA">
            <w:pPr>
              <w:pStyle w:val="Normal1"/>
              <w:jc w:val="center"/>
              <w:rPr>
                <w:rFonts w:ascii="Century Gothic" w:hAnsi="Century Gothic"/>
                <w:b/>
              </w:rPr>
            </w:pPr>
            <w:r w:rsidRPr="006E2469">
              <w:rPr>
                <w:rFonts w:ascii="Century Gothic" w:hAnsi="Century Gothic"/>
                <w:b/>
              </w:rPr>
              <w:t>Resolution</w:t>
            </w:r>
          </w:p>
        </w:tc>
        <w:tc>
          <w:tcPr>
            <w:tcW w:w="2394" w:type="dxa"/>
          </w:tcPr>
          <w:p w14:paraId="3E7E81C1" w14:textId="77777777" w:rsidR="00075877" w:rsidRPr="006E2469" w:rsidRDefault="00075877" w:rsidP="00E82DDA">
            <w:pPr>
              <w:pStyle w:val="Normal1"/>
              <w:jc w:val="center"/>
              <w:rPr>
                <w:rFonts w:ascii="Century Gothic" w:hAnsi="Century Gothic"/>
                <w:b/>
              </w:rPr>
            </w:pPr>
            <w:r w:rsidRPr="006E2469">
              <w:rPr>
                <w:rFonts w:ascii="Century Gothic" w:hAnsi="Century Gothic"/>
                <w:b/>
              </w:rPr>
              <w:t>Source</w:t>
            </w:r>
          </w:p>
        </w:tc>
        <w:tc>
          <w:tcPr>
            <w:tcW w:w="2394" w:type="dxa"/>
          </w:tcPr>
          <w:p w14:paraId="1644B071" w14:textId="77777777" w:rsidR="00075877" w:rsidRPr="006E2469" w:rsidRDefault="00075877" w:rsidP="00E82DDA">
            <w:pPr>
              <w:pStyle w:val="Normal1"/>
              <w:jc w:val="center"/>
              <w:rPr>
                <w:rFonts w:ascii="Century Gothic" w:hAnsi="Century Gothic"/>
                <w:b/>
              </w:rPr>
            </w:pPr>
            <w:r w:rsidRPr="006E2469">
              <w:rPr>
                <w:rFonts w:ascii="Century Gothic" w:hAnsi="Century Gothic"/>
                <w:b/>
              </w:rPr>
              <w:t>Use</w:t>
            </w:r>
          </w:p>
        </w:tc>
      </w:tr>
      <w:tr w:rsidR="00075877" w14:paraId="404B2DBF" w14:textId="77777777" w:rsidTr="00E82DDA">
        <w:tc>
          <w:tcPr>
            <w:tcW w:w="2394" w:type="dxa"/>
          </w:tcPr>
          <w:p w14:paraId="5F9516C5" w14:textId="77777777" w:rsidR="00075877" w:rsidRPr="00E0306E" w:rsidRDefault="00075877" w:rsidP="00E82DDA">
            <w:pPr>
              <w:pStyle w:val="Normal1"/>
              <w:rPr>
                <w:rFonts w:ascii="Century Gothic" w:hAnsi="Century Gothic"/>
                <w:sz w:val="20"/>
                <w:szCs w:val="20"/>
              </w:rPr>
            </w:pPr>
            <w:r w:rsidRPr="00E0306E">
              <w:rPr>
                <w:rFonts w:ascii="Century Gothic" w:hAnsi="Century Gothic"/>
                <w:sz w:val="20"/>
                <w:szCs w:val="20"/>
              </w:rPr>
              <w:t>Landsat 4,5 TM</w:t>
            </w:r>
          </w:p>
        </w:tc>
        <w:tc>
          <w:tcPr>
            <w:tcW w:w="2394" w:type="dxa"/>
          </w:tcPr>
          <w:p w14:paraId="75976EDC" w14:textId="77777777" w:rsidR="00075877" w:rsidRPr="00E0306E" w:rsidRDefault="00075877" w:rsidP="00E82DDA">
            <w:pPr>
              <w:pStyle w:val="Normal1"/>
              <w:rPr>
                <w:rFonts w:ascii="Century Gothic" w:hAnsi="Century Gothic"/>
                <w:sz w:val="20"/>
                <w:szCs w:val="20"/>
              </w:rPr>
            </w:pPr>
            <w:r w:rsidRPr="00E0306E">
              <w:rPr>
                <w:rFonts w:ascii="Century Gothic" w:hAnsi="Century Gothic"/>
                <w:sz w:val="20"/>
                <w:szCs w:val="20"/>
              </w:rPr>
              <w:t>30 meter</w:t>
            </w:r>
          </w:p>
        </w:tc>
        <w:tc>
          <w:tcPr>
            <w:tcW w:w="2394" w:type="dxa"/>
          </w:tcPr>
          <w:p w14:paraId="4D84F252" w14:textId="77777777" w:rsidR="00075877" w:rsidRPr="00E0306E" w:rsidRDefault="00075877" w:rsidP="00E82DDA">
            <w:pPr>
              <w:pStyle w:val="Normal1"/>
              <w:rPr>
                <w:rFonts w:ascii="Century Gothic" w:hAnsi="Century Gothic"/>
                <w:sz w:val="20"/>
                <w:szCs w:val="20"/>
              </w:rPr>
            </w:pPr>
            <w:r w:rsidRPr="00E0306E">
              <w:rPr>
                <w:rFonts w:ascii="Century Gothic" w:hAnsi="Century Gothic"/>
                <w:sz w:val="20"/>
                <w:szCs w:val="20"/>
              </w:rPr>
              <w:t>USGS Earth Explorer</w:t>
            </w:r>
          </w:p>
        </w:tc>
        <w:tc>
          <w:tcPr>
            <w:tcW w:w="2394" w:type="dxa"/>
          </w:tcPr>
          <w:p w14:paraId="00510C22" w14:textId="77777777" w:rsidR="00075877" w:rsidRPr="00E0306E" w:rsidRDefault="00075877" w:rsidP="00E82DDA">
            <w:pPr>
              <w:pStyle w:val="Normal1"/>
              <w:rPr>
                <w:rFonts w:ascii="Century Gothic" w:hAnsi="Century Gothic"/>
                <w:sz w:val="20"/>
                <w:szCs w:val="20"/>
              </w:rPr>
            </w:pPr>
            <w:r w:rsidRPr="00E0306E">
              <w:rPr>
                <w:rFonts w:ascii="Century Gothic" w:hAnsi="Century Gothic"/>
                <w:sz w:val="20"/>
                <w:szCs w:val="20"/>
              </w:rPr>
              <w:t>LULC, RFI, Forecast</w:t>
            </w:r>
          </w:p>
        </w:tc>
      </w:tr>
      <w:tr w:rsidR="00075877" w14:paraId="4B1250CF" w14:textId="77777777" w:rsidTr="00E82DDA">
        <w:tc>
          <w:tcPr>
            <w:tcW w:w="2394" w:type="dxa"/>
          </w:tcPr>
          <w:p w14:paraId="1F26D779" w14:textId="77777777" w:rsidR="00075877" w:rsidRPr="00E0306E" w:rsidRDefault="00075877" w:rsidP="00E82DDA">
            <w:pPr>
              <w:pStyle w:val="Normal1"/>
              <w:rPr>
                <w:rFonts w:ascii="Century Gothic" w:hAnsi="Century Gothic"/>
                <w:sz w:val="20"/>
                <w:szCs w:val="20"/>
              </w:rPr>
            </w:pPr>
            <w:r w:rsidRPr="00E0306E">
              <w:rPr>
                <w:rFonts w:ascii="Century Gothic" w:hAnsi="Century Gothic"/>
                <w:sz w:val="20"/>
                <w:szCs w:val="20"/>
              </w:rPr>
              <w:t>Landsat 8 OLI</w:t>
            </w:r>
          </w:p>
        </w:tc>
        <w:tc>
          <w:tcPr>
            <w:tcW w:w="2394" w:type="dxa"/>
          </w:tcPr>
          <w:p w14:paraId="30251214" w14:textId="77777777" w:rsidR="00075877" w:rsidRPr="00E0306E" w:rsidRDefault="00075877" w:rsidP="00E82DDA">
            <w:pPr>
              <w:pStyle w:val="Normal1"/>
              <w:rPr>
                <w:rFonts w:ascii="Century Gothic" w:hAnsi="Century Gothic"/>
                <w:sz w:val="20"/>
                <w:szCs w:val="20"/>
              </w:rPr>
            </w:pPr>
            <w:r w:rsidRPr="00E0306E">
              <w:rPr>
                <w:rFonts w:ascii="Century Gothic" w:hAnsi="Century Gothic"/>
                <w:sz w:val="20"/>
                <w:szCs w:val="20"/>
              </w:rPr>
              <w:t>30 meter</w:t>
            </w:r>
          </w:p>
        </w:tc>
        <w:tc>
          <w:tcPr>
            <w:tcW w:w="2394" w:type="dxa"/>
          </w:tcPr>
          <w:p w14:paraId="193349EE" w14:textId="77777777" w:rsidR="00075877" w:rsidRPr="00E0306E" w:rsidRDefault="00075877" w:rsidP="00E82DDA">
            <w:pPr>
              <w:pStyle w:val="Normal1"/>
              <w:rPr>
                <w:rFonts w:ascii="Century Gothic" w:hAnsi="Century Gothic"/>
                <w:sz w:val="20"/>
                <w:szCs w:val="20"/>
              </w:rPr>
            </w:pPr>
            <w:r w:rsidRPr="00E0306E">
              <w:rPr>
                <w:rFonts w:ascii="Century Gothic" w:hAnsi="Century Gothic"/>
                <w:sz w:val="20"/>
                <w:szCs w:val="20"/>
              </w:rPr>
              <w:t>USGS Earth Explorer</w:t>
            </w:r>
          </w:p>
        </w:tc>
        <w:tc>
          <w:tcPr>
            <w:tcW w:w="2394" w:type="dxa"/>
          </w:tcPr>
          <w:p w14:paraId="5FA7FFEF" w14:textId="77777777" w:rsidR="00075877" w:rsidRPr="00E0306E" w:rsidRDefault="00075877" w:rsidP="00E82DDA">
            <w:pPr>
              <w:pStyle w:val="Normal1"/>
              <w:rPr>
                <w:rFonts w:ascii="Century Gothic" w:hAnsi="Century Gothic"/>
                <w:sz w:val="20"/>
                <w:szCs w:val="20"/>
              </w:rPr>
            </w:pPr>
            <w:r w:rsidRPr="00E0306E">
              <w:rPr>
                <w:rFonts w:ascii="Century Gothic" w:hAnsi="Century Gothic"/>
                <w:sz w:val="20"/>
                <w:szCs w:val="20"/>
              </w:rPr>
              <w:t>LULC, RFI, Forecast</w:t>
            </w:r>
          </w:p>
        </w:tc>
      </w:tr>
      <w:tr w:rsidR="00075877" w14:paraId="22A9AD76" w14:textId="77777777" w:rsidTr="00E82DDA">
        <w:tc>
          <w:tcPr>
            <w:tcW w:w="2394" w:type="dxa"/>
          </w:tcPr>
          <w:p w14:paraId="18B2FF00" w14:textId="77777777" w:rsidR="00075877" w:rsidRPr="00E0306E" w:rsidRDefault="00075877" w:rsidP="00E82DDA">
            <w:pPr>
              <w:pStyle w:val="Normal1"/>
              <w:rPr>
                <w:rFonts w:ascii="Century Gothic" w:hAnsi="Century Gothic"/>
                <w:sz w:val="20"/>
                <w:szCs w:val="20"/>
              </w:rPr>
            </w:pPr>
            <w:proofErr w:type="spellStart"/>
            <w:r w:rsidRPr="00E0306E">
              <w:rPr>
                <w:rFonts w:ascii="Century Gothic" w:hAnsi="Century Gothic"/>
                <w:sz w:val="20"/>
                <w:szCs w:val="20"/>
              </w:rPr>
              <w:t>RapidEye</w:t>
            </w:r>
            <w:proofErr w:type="spellEnd"/>
          </w:p>
        </w:tc>
        <w:tc>
          <w:tcPr>
            <w:tcW w:w="2394" w:type="dxa"/>
          </w:tcPr>
          <w:p w14:paraId="25ED68C3" w14:textId="77777777" w:rsidR="00075877" w:rsidRPr="00E0306E" w:rsidRDefault="00075877" w:rsidP="00E82DDA">
            <w:pPr>
              <w:pStyle w:val="Normal1"/>
              <w:rPr>
                <w:rFonts w:ascii="Century Gothic" w:hAnsi="Century Gothic"/>
                <w:sz w:val="20"/>
                <w:szCs w:val="20"/>
              </w:rPr>
            </w:pPr>
            <w:r w:rsidRPr="00E0306E">
              <w:rPr>
                <w:rFonts w:ascii="Century Gothic" w:hAnsi="Century Gothic"/>
                <w:sz w:val="20"/>
                <w:szCs w:val="20"/>
              </w:rPr>
              <w:t>5 meters</w:t>
            </w:r>
          </w:p>
        </w:tc>
        <w:tc>
          <w:tcPr>
            <w:tcW w:w="2394" w:type="dxa"/>
          </w:tcPr>
          <w:p w14:paraId="1FD8B870" w14:textId="77777777" w:rsidR="00075877" w:rsidRPr="00E0306E" w:rsidRDefault="00075877" w:rsidP="00E82DDA">
            <w:pPr>
              <w:pStyle w:val="Normal1"/>
              <w:rPr>
                <w:rFonts w:ascii="Century Gothic" w:hAnsi="Century Gothic"/>
                <w:sz w:val="20"/>
                <w:szCs w:val="20"/>
              </w:rPr>
            </w:pPr>
            <w:r w:rsidRPr="00E0306E">
              <w:rPr>
                <w:rFonts w:ascii="Century Gothic" w:hAnsi="Century Gothic"/>
                <w:sz w:val="20"/>
                <w:szCs w:val="20"/>
              </w:rPr>
              <w:t>ABES/MARN</w:t>
            </w:r>
          </w:p>
        </w:tc>
        <w:tc>
          <w:tcPr>
            <w:tcW w:w="2394" w:type="dxa"/>
          </w:tcPr>
          <w:p w14:paraId="582871FC" w14:textId="77777777" w:rsidR="00075877" w:rsidRPr="00E0306E" w:rsidRDefault="00075877" w:rsidP="00E82DDA">
            <w:pPr>
              <w:pStyle w:val="Normal1"/>
              <w:rPr>
                <w:rFonts w:ascii="Century Gothic" w:hAnsi="Century Gothic"/>
                <w:sz w:val="20"/>
                <w:szCs w:val="20"/>
              </w:rPr>
            </w:pPr>
            <w:r w:rsidRPr="00E0306E">
              <w:rPr>
                <w:rFonts w:ascii="Century Gothic" w:hAnsi="Century Gothic"/>
                <w:sz w:val="20"/>
                <w:szCs w:val="20"/>
              </w:rPr>
              <w:t>Accuracy Assessment</w:t>
            </w:r>
          </w:p>
        </w:tc>
      </w:tr>
      <w:tr w:rsidR="00075877" w14:paraId="183A1DD3" w14:textId="77777777" w:rsidTr="00E82DDA">
        <w:tc>
          <w:tcPr>
            <w:tcW w:w="2394" w:type="dxa"/>
          </w:tcPr>
          <w:p w14:paraId="62704455" w14:textId="77777777" w:rsidR="00075877" w:rsidRPr="00E0306E" w:rsidRDefault="00075877" w:rsidP="00E82DDA">
            <w:pPr>
              <w:pStyle w:val="Normal1"/>
              <w:rPr>
                <w:rFonts w:ascii="Century Gothic" w:hAnsi="Century Gothic"/>
                <w:sz w:val="20"/>
                <w:szCs w:val="20"/>
              </w:rPr>
            </w:pPr>
            <w:proofErr w:type="spellStart"/>
            <w:r w:rsidRPr="00E0306E">
              <w:rPr>
                <w:rFonts w:ascii="Century Gothic" w:hAnsi="Century Gothic"/>
                <w:sz w:val="20"/>
                <w:szCs w:val="20"/>
              </w:rPr>
              <w:t>QuickBird</w:t>
            </w:r>
            <w:proofErr w:type="spellEnd"/>
          </w:p>
        </w:tc>
        <w:tc>
          <w:tcPr>
            <w:tcW w:w="2394" w:type="dxa"/>
          </w:tcPr>
          <w:p w14:paraId="07FA6120" w14:textId="77777777" w:rsidR="00075877" w:rsidRPr="00E0306E" w:rsidRDefault="00075877" w:rsidP="00E82DDA">
            <w:pPr>
              <w:pStyle w:val="Normal1"/>
              <w:rPr>
                <w:rFonts w:ascii="Century Gothic" w:hAnsi="Century Gothic"/>
                <w:sz w:val="20"/>
                <w:szCs w:val="20"/>
              </w:rPr>
            </w:pPr>
            <w:r w:rsidRPr="00E0306E">
              <w:rPr>
                <w:rFonts w:ascii="Century Gothic" w:hAnsi="Century Gothic"/>
                <w:sz w:val="20"/>
                <w:szCs w:val="20"/>
              </w:rPr>
              <w:t>2.4 meter</w:t>
            </w:r>
          </w:p>
        </w:tc>
        <w:tc>
          <w:tcPr>
            <w:tcW w:w="2394" w:type="dxa"/>
          </w:tcPr>
          <w:p w14:paraId="2B6CBFD9" w14:textId="77777777" w:rsidR="00075877" w:rsidRPr="00E0306E" w:rsidRDefault="00075877" w:rsidP="00E82DDA">
            <w:pPr>
              <w:pStyle w:val="Normal1"/>
              <w:rPr>
                <w:rFonts w:ascii="Century Gothic" w:hAnsi="Century Gothic"/>
                <w:sz w:val="20"/>
                <w:szCs w:val="20"/>
              </w:rPr>
            </w:pPr>
            <w:r w:rsidRPr="00E0306E">
              <w:rPr>
                <w:rFonts w:ascii="Century Gothic" w:hAnsi="Century Gothic"/>
                <w:sz w:val="20"/>
                <w:szCs w:val="20"/>
              </w:rPr>
              <w:t>ABES/MARN</w:t>
            </w:r>
          </w:p>
        </w:tc>
        <w:tc>
          <w:tcPr>
            <w:tcW w:w="2394" w:type="dxa"/>
          </w:tcPr>
          <w:p w14:paraId="0608BCA8" w14:textId="77777777" w:rsidR="00075877" w:rsidRPr="00E0306E" w:rsidRDefault="00075877" w:rsidP="00E82DDA">
            <w:pPr>
              <w:pStyle w:val="Normal1"/>
              <w:rPr>
                <w:rFonts w:ascii="Century Gothic" w:hAnsi="Century Gothic"/>
                <w:sz w:val="20"/>
                <w:szCs w:val="20"/>
              </w:rPr>
            </w:pPr>
            <w:r w:rsidRPr="00E0306E">
              <w:rPr>
                <w:rFonts w:ascii="Century Gothic" w:hAnsi="Century Gothic"/>
                <w:sz w:val="20"/>
                <w:szCs w:val="20"/>
              </w:rPr>
              <w:t>Validation</w:t>
            </w:r>
          </w:p>
        </w:tc>
      </w:tr>
    </w:tbl>
    <w:p w14:paraId="0896E240" w14:textId="77777777" w:rsidR="00075877" w:rsidRPr="00E0306E" w:rsidRDefault="00075877" w:rsidP="00075877">
      <w:pPr>
        <w:pStyle w:val="Normal1"/>
        <w:spacing w:after="0" w:line="240" w:lineRule="auto"/>
        <w:rPr>
          <w:rFonts w:ascii="Century Gothic" w:hAnsi="Century Gothic"/>
          <w:sz w:val="16"/>
          <w:szCs w:val="16"/>
        </w:rPr>
      </w:pPr>
      <w:r w:rsidRPr="00E0306E">
        <w:rPr>
          <w:rFonts w:ascii="Century Gothic" w:eastAsia="Questrial" w:hAnsi="Century Gothic"/>
          <w:sz w:val="16"/>
          <w:szCs w:val="16"/>
        </w:rPr>
        <w:t>Table 1.</w:t>
      </w:r>
      <w:r>
        <w:rPr>
          <w:rFonts w:ascii="Century Gothic" w:eastAsia="Questrial" w:hAnsi="Century Gothic"/>
          <w:sz w:val="16"/>
          <w:szCs w:val="16"/>
        </w:rPr>
        <w:t xml:space="preserve"> Resolution, source, and research use of satellites summarized.</w:t>
      </w:r>
    </w:p>
    <w:p w14:paraId="6213DE98" w14:textId="77777777" w:rsidR="005244F2" w:rsidRPr="008C1B20" w:rsidRDefault="005244F2">
      <w:pPr>
        <w:spacing w:after="0" w:line="240" w:lineRule="auto"/>
        <w:rPr>
          <w:rFonts w:ascii="Century Gothic" w:hAnsi="Century Gothic"/>
        </w:rPr>
      </w:pPr>
    </w:p>
    <w:p w14:paraId="2F4F6B1A" w14:textId="77777777" w:rsidR="005244F2" w:rsidRPr="008C1B20" w:rsidRDefault="005168E3">
      <w:pPr>
        <w:spacing w:after="0" w:line="240" w:lineRule="auto"/>
        <w:rPr>
          <w:rFonts w:ascii="Century Gothic" w:hAnsi="Century Gothic"/>
        </w:rPr>
      </w:pPr>
      <w:r w:rsidRPr="008C1B20">
        <w:rPr>
          <w:rFonts w:ascii="Century Gothic" w:eastAsia="Questrial" w:hAnsi="Century Gothic" w:cs="Questrial"/>
          <w:b/>
        </w:rPr>
        <w:t>Data Processing</w:t>
      </w:r>
    </w:p>
    <w:p w14:paraId="14CC7DEB" w14:textId="77777777" w:rsidR="005244F2" w:rsidRPr="008C1B20" w:rsidRDefault="005168E3">
      <w:pPr>
        <w:spacing w:after="0" w:line="240" w:lineRule="auto"/>
        <w:rPr>
          <w:rFonts w:ascii="Century Gothic" w:hAnsi="Century Gothic"/>
        </w:rPr>
      </w:pPr>
      <w:r w:rsidRPr="008C1B20">
        <w:rPr>
          <w:rFonts w:ascii="Century Gothic" w:eastAsia="Questrial" w:hAnsi="Century Gothic" w:cs="Questrial"/>
        </w:rPr>
        <w:t>With three different end products being formed, each required a unique methodology, some initial processing was required for all end products.</w:t>
      </w:r>
      <w:r w:rsidRPr="008C1B20">
        <w:rPr>
          <w:rFonts w:ascii="Century Gothic" w:eastAsia="Questrial" w:hAnsi="Century Gothic" w:cs="Questrial"/>
        </w:rPr>
        <w:t xml:space="preserve"> </w:t>
      </w:r>
      <w:r w:rsidRPr="008C1B20">
        <w:rPr>
          <w:rFonts w:ascii="Century Gothic" w:eastAsia="Questrial" w:hAnsi="Century Gothic" w:cs="Questrial"/>
        </w:rPr>
        <w:t>Landsat scenes are alrea</w:t>
      </w:r>
      <w:r w:rsidRPr="008C1B20">
        <w:rPr>
          <w:rFonts w:ascii="Century Gothic" w:eastAsia="Questrial" w:hAnsi="Century Gothic" w:cs="Questrial"/>
        </w:rPr>
        <w:t>dy</w:t>
      </w:r>
      <w:r w:rsidRPr="008C1B20">
        <w:rPr>
          <w:rFonts w:ascii="Century Gothic" w:eastAsia="Questrial" w:hAnsi="Century Gothic" w:cs="Questrial"/>
        </w:rPr>
        <w:t xml:space="preserve"> </w:t>
      </w:r>
      <w:r w:rsidRPr="008C1B20">
        <w:rPr>
          <w:rFonts w:ascii="Century Gothic" w:eastAsia="Questrial" w:hAnsi="Century Gothic" w:cs="Questrial"/>
        </w:rPr>
        <w:t>atmospher</w:t>
      </w:r>
      <w:r w:rsidRPr="008C1B20">
        <w:rPr>
          <w:rFonts w:ascii="Century Gothic" w:eastAsia="Questrial" w:hAnsi="Century Gothic" w:cs="Questrial"/>
        </w:rPr>
        <w:t>ically corrected</w:t>
      </w:r>
      <w:r w:rsidRPr="008C1B20">
        <w:rPr>
          <w:rFonts w:ascii="Century Gothic" w:eastAsia="Questrial" w:hAnsi="Century Gothic" w:cs="Questrial"/>
        </w:rPr>
        <w:t xml:space="preserve"> in </w:t>
      </w:r>
      <w:r w:rsidRPr="008C1B20">
        <w:rPr>
          <w:rFonts w:ascii="Century Gothic" w:eastAsia="Questrial" w:hAnsi="Century Gothic" w:cs="Questrial"/>
        </w:rPr>
        <w:t xml:space="preserve">the </w:t>
      </w:r>
      <w:r w:rsidRPr="008C1B20">
        <w:rPr>
          <w:rFonts w:ascii="Century Gothic" w:eastAsia="Questrial" w:hAnsi="Century Gothic" w:cs="Questrial"/>
        </w:rPr>
        <w:t xml:space="preserve">CDR format. </w:t>
      </w:r>
      <w:r w:rsidRPr="008C1B20">
        <w:rPr>
          <w:rFonts w:ascii="Century Gothic" w:eastAsia="Questrial" w:hAnsi="Century Gothic" w:cs="Questrial"/>
        </w:rPr>
        <w:t>Imagery was</w:t>
      </w:r>
      <w:r w:rsidRPr="008C1B20">
        <w:rPr>
          <w:rFonts w:ascii="Century Gothic" w:eastAsia="Questrial" w:hAnsi="Century Gothic" w:cs="Questrial"/>
        </w:rPr>
        <w:t xml:space="preserve"> clipped to the available </w:t>
      </w:r>
      <w:proofErr w:type="spellStart"/>
      <w:r w:rsidRPr="008C1B20">
        <w:rPr>
          <w:rFonts w:ascii="Century Gothic" w:eastAsia="Questrial" w:hAnsi="Century Gothic" w:cs="Questrial"/>
        </w:rPr>
        <w:t>RapidEye</w:t>
      </w:r>
      <w:proofErr w:type="spellEnd"/>
      <w:r w:rsidRPr="008C1B20">
        <w:rPr>
          <w:rFonts w:ascii="Century Gothic" w:eastAsia="Questrial" w:hAnsi="Century Gothic" w:cs="Questrial"/>
        </w:rPr>
        <w:t xml:space="preserve"> imagery outlining the study area, using a python script. </w:t>
      </w:r>
      <w:r w:rsidRPr="008C1B20">
        <w:rPr>
          <w:rFonts w:ascii="Century Gothic" w:eastAsia="Questrial" w:hAnsi="Century Gothic" w:cs="Questrial"/>
        </w:rPr>
        <w:t xml:space="preserve">The Hansen global forest cover dataset was clipped manually to the </w:t>
      </w:r>
      <w:proofErr w:type="spellStart"/>
      <w:r w:rsidRPr="008C1B20">
        <w:rPr>
          <w:rFonts w:ascii="Century Gothic" w:eastAsia="Questrial" w:hAnsi="Century Gothic" w:cs="Questrial"/>
        </w:rPr>
        <w:t>QuickBird</w:t>
      </w:r>
      <w:proofErr w:type="spellEnd"/>
      <w:r w:rsidRPr="008C1B20">
        <w:rPr>
          <w:rFonts w:ascii="Century Gothic" w:eastAsia="Questrial" w:hAnsi="Century Gothic" w:cs="Questrial"/>
        </w:rPr>
        <w:t xml:space="preserve"> extent using ArcGIS. Finally</w:t>
      </w:r>
      <w:r w:rsidRPr="008C1B20">
        <w:rPr>
          <w:rFonts w:ascii="Century Gothic" w:eastAsia="Questrial" w:hAnsi="Century Gothic" w:cs="Questrial"/>
        </w:rPr>
        <w:t>, the high resolution satellite imagery was resampled using ArcGIS to match the 30 meter pixels resolution of the Landsat scenes. This processed data were used in several different steps for creating the end products.</w:t>
      </w:r>
    </w:p>
    <w:p w14:paraId="04076010" w14:textId="77777777" w:rsidR="005244F2" w:rsidRPr="008C1B20" w:rsidRDefault="005244F2">
      <w:pPr>
        <w:spacing w:after="0" w:line="240" w:lineRule="auto"/>
        <w:rPr>
          <w:rFonts w:ascii="Century Gothic" w:hAnsi="Century Gothic"/>
        </w:rPr>
      </w:pPr>
    </w:p>
    <w:p w14:paraId="29FD086D" w14:textId="77777777" w:rsidR="005244F2" w:rsidRPr="008C1B20" w:rsidRDefault="005168E3">
      <w:pPr>
        <w:spacing w:after="0" w:line="240" w:lineRule="auto"/>
        <w:rPr>
          <w:rFonts w:ascii="Century Gothic" w:hAnsi="Century Gothic"/>
        </w:rPr>
      </w:pPr>
      <w:r w:rsidRPr="008C1B20">
        <w:rPr>
          <w:rFonts w:ascii="Century Gothic" w:eastAsia="Questrial" w:hAnsi="Century Gothic" w:cs="Questrial"/>
        </w:rPr>
        <w:t>As of now, no additional data process</w:t>
      </w:r>
      <w:r w:rsidRPr="008C1B20">
        <w:rPr>
          <w:rFonts w:ascii="Century Gothic" w:eastAsia="Questrial" w:hAnsi="Century Gothic" w:cs="Questrial"/>
        </w:rPr>
        <w:t>ing has yet been required.</w:t>
      </w:r>
    </w:p>
    <w:p w14:paraId="6B39036E" w14:textId="77777777" w:rsidR="005244F2" w:rsidRPr="008C1B20" w:rsidRDefault="005244F2">
      <w:pPr>
        <w:spacing w:after="0" w:line="240" w:lineRule="auto"/>
        <w:rPr>
          <w:rFonts w:ascii="Century Gothic" w:hAnsi="Century Gothic"/>
        </w:rPr>
      </w:pPr>
    </w:p>
    <w:p w14:paraId="054577E5" w14:textId="77777777" w:rsidR="005244F2" w:rsidRPr="008C1B20" w:rsidRDefault="005168E3">
      <w:pPr>
        <w:spacing w:after="0" w:line="240" w:lineRule="auto"/>
        <w:rPr>
          <w:rFonts w:ascii="Century Gothic" w:hAnsi="Century Gothic"/>
        </w:rPr>
      </w:pPr>
      <w:r w:rsidRPr="008C1B20">
        <w:rPr>
          <w:rFonts w:ascii="Century Gothic" w:eastAsia="Questrial" w:hAnsi="Century Gothic" w:cs="Questrial"/>
          <w:b/>
        </w:rPr>
        <w:t>Data Analysis</w:t>
      </w:r>
    </w:p>
    <w:p w14:paraId="55153314" w14:textId="77777777" w:rsidR="005244F2" w:rsidRPr="008C1B20" w:rsidRDefault="005168E3">
      <w:pPr>
        <w:spacing w:after="0" w:line="240" w:lineRule="auto"/>
        <w:rPr>
          <w:rFonts w:ascii="Century Gothic" w:hAnsi="Century Gothic"/>
        </w:rPr>
      </w:pPr>
      <w:r w:rsidRPr="008C1B20">
        <w:rPr>
          <w:rFonts w:ascii="Century Gothic" w:eastAsia="Questrial" w:hAnsi="Century Gothic" w:cs="Questrial"/>
        </w:rPr>
        <w:t>The LULC was created from the 201</w:t>
      </w:r>
      <w:r w:rsidRPr="008C1B20">
        <w:rPr>
          <w:rFonts w:ascii="Century Gothic" w:eastAsia="Questrial" w:hAnsi="Century Gothic" w:cs="Questrial"/>
        </w:rPr>
        <w:t>4</w:t>
      </w:r>
      <w:r w:rsidRPr="008C1B20">
        <w:rPr>
          <w:rFonts w:ascii="Century Gothic" w:eastAsia="Questrial" w:hAnsi="Century Gothic" w:cs="Questrial"/>
        </w:rPr>
        <w:t xml:space="preserve"> Landsat imagery using several supervised and unsupervised methods. The accuracy of the different methods was assessed using the ABES field surveys and high resolution imagery from 2012. The classification method was refined to be as accurate as possible w</w:t>
      </w:r>
      <w:r w:rsidRPr="008C1B20">
        <w:rPr>
          <w:rFonts w:ascii="Century Gothic" w:eastAsia="Questrial" w:hAnsi="Century Gothic" w:cs="Questrial"/>
        </w:rPr>
        <w:t xml:space="preserve">ithin the Landsat 8, 30 m resolution constraints.  The results were used to create LULC for </w:t>
      </w:r>
      <w:r w:rsidRPr="008C1B20">
        <w:rPr>
          <w:rFonts w:ascii="Century Gothic" w:eastAsia="Questrial" w:hAnsi="Century Gothic" w:cs="Questrial"/>
        </w:rPr>
        <w:t>2010, 1995, and 1986</w:t>
      </w:r>
      <w:r w:rsidRPr="008C1B20">
        <w:rPr>
          <w:rFonts w:ascii="Century Gothic" w:eastAsia="Questrial" w:hAnsi="Century Gothic" w:cs="Questrial"/>
        </w:rPr>
        <w:t>, building the most accurate time series possible.</w:t>
      </w:r>
    </w:p>
    <w:p w14:paraId="29556A85" w14:textId="77777777" w:rsidR="005244F2" w:rsidRPr="008C1B20" w:rsidRDefault="005244F2">
      <w:pPr>
        <w:spacing w:after="0"/>
        <w:rPr>
          <w:rFonts w:ascii="Century Gothic" w:hAnsi="Century Gothic"/>
        </w:rPr>
      </w:pPr>
    </w:p>
    <w:p w14:paraId="4CE44B81" w14:textId="77777777" w:rsidR="005244F2" w:rsidRPr="008C1B20" w:rsidRDefault="005168E3">
      <w:pPr>
        <w:spacing w:after="0"/>
        <w:rPr>
          <w:rFonts w:ascii="Century Gothic" w:hAnsi="Century Gothic"/>
        </w:rPr>
      </w:pPr>
      <w:r w:rsidRPr="008C1B20">
        <w:rPr>
          <w:rFonts w:ascii="Century Gothic" w:eastAsia="Questrial" w:hAnsi="Century Gothic" w:cs="Questrial"/>
        </w:rPr>
        <w:lastRenderedPageBreak/>
        <w:t xml:space="preserve">A </w:t>
      </w:r>
      <w:r w:rsidRPr="008C1B20">
        <w:rPr>
          <w:rFonts w:ascii="Century Gothic" w:eastAsia="Questrial" w:hAnsi="Century Gothic" w:cs="Questrial"/>
        </w:rPr>
        <w:t xml:space="preserve">forest inventory was then created </w:t>
      </w:r>
      <w:r w:rsidRPr="008C1B20">
        <w:rPr>
          <w:rFonts w:ascii="Century Gothic" w:eastAsia="Questrial" w:hAnsi="Century Gothic" w:cs="Questrial"/>
        </w:rPr>
        <w:t>from</w:t>
      </w:r>
      <w:r w:rsidRPr="008C1B20">
        <w:rPr>
          <w:rFonts w:ascii="Century Gothic" w:eastAsia="Questrial" w:hAnsi="Century Gothic" w:cs="Questrial"/>
        </w:rPr>
        <w:t xml:space="preserve"> the LULC classification and the ideal parameters id</w:t>
      </w:r>
      <w:r w:rsidRPr="008C1B20">
        <w:rPr>
          <w:rFonts w:ascii="Century Gothic" w:eastAsia="Questrial" w:hAnsi="Century Gothic" w:cs="Questrial"/>
        </w:rPr>
        <w:t xml:space="preserve">entified by ABES. </w:t>
      </w:r>
      <w:r w:rsidRPr="008C1B20">
        <w:rPr>
          <w:rFonts w:ascii="Century Gothic" w:eastAsia="Questrial" w:hAnsi="Century Gothic" w:cs="Questrial"/>
        </w:rPr>
        <w:t>A</w:t>
      </w:r>
      <w:r w:rsidRPr="008C1B20">
        <w:rPr>
          <w:rFonts w:ascii="Century Gothic" w:eastAsia="Questrial" w:hAnsi="Century Gothic" w:cs="Questrial"/>
        </w:rPr>
        <w:t>ll classifications were identified as either forest or non-forest to create the simplest inventory and time series.</w:t>
      </w:r>
      <w:r w:rsidRPr="008C1B20">
        <w:rPr>
          <w:rFonts w:ascii="Century Gothic" w:eastAsia="Questrial" w:hAnsi="Century Gothic" w:cs="Questrial"/>
        </w:rPr>
        <w:t xml:space="preserve"> The forest area was then separated by species and forest type using supervised and unsupervised classification methods</w:t>
      </w:r>
      <w:r w:rsidRPr="008C1B20">
        <w:rPr>
          <w:rFonts w:ascii="Century Gothic" w:eastAsia="Questrial" w:hAnsi="Century Gothic" w:cs="Questrial"/>
        </w:rPr>
        <w:t>. All non-forested sites in the base year were classified and cross-referenced with the following year to assess where the forest had regrown, the result being a classification of primary or secondary forest and secondary forest age.</w:t>
      </w:r>
      <w:r w:rsidRPr="008C1B20">
        <w:rPr>
          <w:rFonts w:ascii="Century Gothic" w:eastAsia="Questrial" w:hAnsi="Century Gothic" w:cs="Questrial"/>
        </w:rPr>
        <w:t xml:space="preserve"> The parameters were co</w:t>
      </w:r>
      <w:r w:rsidRPr="008C1B20">
        <w:rPr>
          <w:rFonts w:ascii="Century Gothic" w:eastAsia="Questrial" w:hAnsi="Century Gothic" w:cs="Questrial"/>
        </w:rPr>
        <w:t>mbined to create the RFI.</w:t>
      </w:r>
    </w:p>
    <w:p w14:paraId="6D316FDF" w14:textId="77777777" w:rsidR="005244F2" w:rsidRPr="008C1B20" w:rsidRDefault="005244F2">
      <w:pPr>
        <w:spacing w:after="0" w:line="240" w:lineRule="auto"/>
        <w:rPr>
          <w:rFonts w:ascii="Century Gothic" w:hAnsi="Century Gothic"/>
        </w:rPr>
      </w:pPr>
    </w:p>
    <w:p w14:paraId="1C9DC051" w14:textId="77777777" w:rsidR="005244F2" w:rsidRPr="008C1B20" w:rsidRDefault="005168E3">
      <w:pPr>
        <w:spacing w:after="0" w:line="240" w:lineRule="auto"/>
        <w:rPr>
          <w:rFonts w:ascii="Century Gothic" w:hAnsi="Century Gothic"/>
        </w:rPr>
      </w:pPr>
      <w:r w:rsidRPr="008C1B20">
        <w:rPr>
          <w:rFonts w:ascii="Century Gothic" w:eastAsia="Questrial" w:hAnsi="Century Gothic" w:cs="Questrial"/>
        </w:rPr>
        <w:t xml:space="preserve">The forecast model was chosen based on a method that would be easily replicable for MARN using their current software capabilities. The Landsat image time series was uploaded to </w:t>
      </w:r>
      <w:proofErr w:type="spellStart"/>
      <w:r w:rsidRPr="008C1B20">
        <w:rPr>
          <w:rFonts w:ascii="Century Gothic" w:eastAsia="Questrial" w:hAnsi="Century Gothic" w:cs="Questrial"/>
        </w:rPr>
        <w:t>LandTrendr</w:t>
      </w:r>
      <w:proofErr w:type="spellEnd"/>
      <w:r w:rsidRPr="008C1B20">
        <w:rPr>
          <w:rFonts w:ascii="Century Gothic" w:eastAsia="Questrial" w:hAnsi="Century Gothic" w:cs="Questrial"/>
        </w:rPr>
        <w:t xml:space="preserve"> software, which is capable of forecastin</w:t>
      </w:r>
      <w:r w:rsidRPr="008C1B20">
        <w:rPr>
          <w:rFonts w:ascii="Century Gothic" w:eastAsia="Questrial" w:hAnsi="Century Gothic" w:cs="Questrial"/>
        </w:rPr>
        <w:t>g forest cover change at the pixel to pixel level.</w:t>
      </w:r>
    </w:p>
    <w:p w14:paraId="6AE7921B" w14:textId="77777777" w:rsidR="005244F2" w:rsidRPr="008C1B20" w:rsidRDefault="005168E3">
      <w:pPr>
        <w:pStyle w:val="Heading1"/>
        <w:rPr>
          <w:rFonts w:ascii="Century Gothic" w:hAnsi="Century Gothic"/>
        </w:rPr>
      </w:pPr>
      <w:bookmarkStart w:id="4" w:name="h.3znysh7" w:colFirst="0" w:colLast="0"/>
      <w:bookmarkEnd w:id="4"/>
      <w:r w:rsidRPr="008C1B20">
        <w:rPr>
          <w:rFonts w:ascii="Century Gothic" w:eastAsia="Questrial" w:hAnsi="Century Gothic" w:cs="Questrial"/>
        </w:rPr>
        <w:t>IV. Results &amp; Discussion</w:t>
      </w:r>
    </w:p>
    <w:p w14:paraId="50DCF5DE" w14:textId="77777777" w:rsidR="005244F2" w:rsidRPr="008C1B20" w:rsidRDefault="005168E3">
      <w:pPr>
        <w:pStyle w:val="Heading1"/>
        <w:rPr>
          <w:rFonts w:ascii="Century Gothic" w:hAnsi="Century Gothic"/>
        </w:rPr>
      </w:pPr>
      <w:bookmarkStart w:id="5" w:name="h.2et92p0" w:colFirst="0" w:colLast="0"/>
      <w:bookmarkEnd w:id="5"/>
      <w:r w:rsidRPr="008C1B20">
        <w:rPr>
          <w:rFonts w:ascii="Century Gothic" w:eastAsia="Questrial" w:hAnsi="Century Gothic" w:cs="Questrial"/>
        </w:rPr>
        <w:t>V. Conclusions</w:t>
      </w:r>
    </w:p>
    <w:p w14:paraId="47D11A64" w14:textId="77777777" w:rsidR="005244F2" w:rsidRPr="008C1B20" w:rsidRDefault="005168E3">
      <w:pPr>
        <w:pStyle w:val="Heading1"/>
        <w:rPr>
          <w:rFonts w:ascii="Century Gothic" w:hAnsi="Century Gothic"/>
        </w:rPr>
      </w:pPr>
      <w:bookmarkStart w:id="6" w:name="h.tyjcwt" w:colFirst="0" w:colLast="0"/>
      <w:bookmarkEnd w:id="6"/>
      <w:r w:rsidRPr="008C1B20">
        <w:rPr>
          <w:rFonts w:ascii="Century Gothic" w:eastAsia="Questrial" w:hAnsi="Century Gothic" w:cs="Questrial"/>
        </w:rPr>
        <w:t>VI. Acknowledgments</w:t>
      </w:r>
    </w:p>
    <w:p w14:paraId="3BEE58E0" w14:textId="77777777" w:rsidR="005244F2" w:rsidRPr="008C1B20" w:rsidRDefault="005168E3">
      <w:pPr>
        <w:pStyle w:val="Heading1"/>
        <w:rPr>
          <w:rFonts w:ascii="Century Gothic" w:hAnsi="Century Gothic"/>
        </w:rPr>
      </w:pPr>
      <w:bookmarkStart w:id="7" w:name="h.3dy6vkm" w:colFirst="0" w:colLast="0"/>
      <w:bookmarkEnd w:id="7"/>
      <w:r w:rsidRPr="008C1B20">
        <w:rPr>
          <w:rFonts w:ascii="Century Gothic" w:eastAsia="Questrial" w:hAnsi="Century Gothic" w:cs="Questrial"/>
        </w:rPr>
        <w:t>VII. References</w:t>
      </w:r>
    </w:p>
    <w:p w14:paraId="41D46E74" w14:textId="77777777" w:rsidR="005244F2" w:rsidRPr="008C1B20" w:rsidRDefault="005168E3">
      <w:pPr>
        <w:spacing w:after="0"/>
        <w:ind w:left="360" w:hanging="270"/>
        <w:rPr>
          <w:rFonts w:ascii="Century Gothic" w:hAnsi="Century Gothic"/>
        </w:rPr>
      </w:pPr>
      <w:r w:rsidRPr="008C1B20">
        <w:rPr>
          <w:rFonts w:ascii="Century Gothic" w:eastAsia="Questrial" w:hAnsi="Century Gothic" w:cs="Questrial"/>
        </w:rPr>
        <w:t xml:space="preserve">-Billings R.F., S.R. Clarke, V. Espino Mendoza, P. </w:t>
      </w:r>
      <w:proofErr w:type="spellStart"/>
      <w:r w:rsidRPr="008C1B20">
        <w:rPr>
          <w:rFonts w:ascii="Century Gothic" w:eastAsia="Questrial" w:hAnsi="Century Gothic" w:cs="Questrial"/>
        </w:rPr>
        <w:t>Cordón</w:t>
      </w:r>
      <w:proofErr w:type="spellEnd"/>
      <w:r w:rsidRPr="008C1B20">
        <w:rPr>
          <w:rFonts w:ascii="Century Gothic" w:eastAsia="Questrial" w:hAnsi="Century Gothic" w:cs="Questrial"/>
        </w:rPr>
        <w:t xml:space="preserve"> Cabrera, B. </w:t>
      </w:r>
      <w:proofErr w:type="spellStart"/>
      <w:r w:rsidRPr="008C1B20">
        <w:rPr>
          <w:rFonts w:ascii="Century Gothic" w:eastAsia="Questrial" w:hAnsi="Century Gothic" w:cs="Questrial"/>
        </w:rPr>
        <w:t>Meléndez</w:t>
      </w:r>
      <w:proofErr w:type="spellEnd"/>
      <w:r w:rsidRPr="008C1B20">
        <w:rPr>
          <w:rFonts w:ascii="Century Gothic" w:eastAsia="Questrial" w:hAnsi="Century Gothic" w:cs="Questrial"/>
        </w:rPr>
        <w:t xml:space="preserve"> Figueroa,</w:t>
      </w:r>
    </w:p>
    <w:p w14:paraId="0D9E3342" w14:textId="77777777" w:rsidR="005244F2" w:rsidRPr="008C1B20" w:rsidRDefault="005168E3">
      <w:pPr>
        <w:spacing w:after="0"/>
        <w:ind w:left="360" w:hanging="270"/>
        <w:rPr>
          <w:rFonts w:ascii="Century Gothic" w:hAnsi="Century Gothic"/>
        </w:rPr>
      </w:pPr>
      <w:r w:rsidRPr="008C1B20">
        <w:rPr>
          <w:rFonts w:ascii="Century Gothic" w:eastAsia="Questrial" w:hAnsi="Century Gothic" w:cs="Questrial"/>
        </w:rPr>
        <w:t xml:space="preserve">-J. Ramón Campos and G. </w:t>
      </w:r>
      <w:proofErr w:type="spellStart"/>
      <w:r w:rsidRPr="008C1B20">
        <w:rPr>
          <w:rFonts w:ascii="Century Gothic" w:eastAsia="Questrial" w:hAnsi="Century Gothic" w:cs="Questrial"/>
        </w:rPr>
        <w:t>Baeza</w:t>
      </w:r>
      <w:proofErr w:type="spellEnd"/>
      <w:r w:rsidRPr="008C1B20">
        <w:rPr>
          <w:rFonts w:ascii="Century Gothic" w:eastAsia="Questrial" w:hAnsi="Century Gothic" w:cs="Questrial"/>
        </w:rPr>
        <w:t>. 2004/2. B</w:t>
      </w:r>
      <w:r w:rsidRPr="008C1B20">
        <w:rPr>
          <w:rFonts w:ascii="Century Gothic" w:eastAsia="Questrial" w:hAnsi="Century Gothic" w:cs="Questrial"/>
        </w:rPr>
        <w:t xml:space="preserve">ark beetle outbreaks and fire: a devastating combination for Central America’s pine forests. </w:t>
      </w:r>
      <w:r w:rsidRPr="008C1B20">
        <w:rPr>
          <w:rFonts w:ascii="Century Gothic" w:eastAsia="Questrial" w:hAnsi="Century Gothic" w:cs="Questrial"/>
          <w:i/>
        </w:rPr>
        <w:t>An international journal of forestry and forest industries, 55: 16-21.</w:t>
      </w:r>
    </w:p>
    <w:p w14:paraId="092119A9" w14:textId="77777777" w:rsidR="005244F2" w:rsidRPr="008C1B20" w:rsidRDefault="005168E3">
      <w:pPr>
        <w:spacing w:after="0"/>
        <w:ind w:left="360" w:hanging="270"/>
        <w:rPr>
          <w:rFonts w:ascii="Century Gothic" w:hAnsi="Century Gothic"/>
        </w:rPr>
      </w:pPr>
      <w:r w:rsidRPr="008C1B20">
        <w:rPr>
          <w:rFonts w:ascii="Century Gothic" w:eastAsia="Questrial" w:hAnsi="Century Gothic" w:cs="Questrial"/>
        </w:rPr>
        <w:t xml:space="preserve">-Garcia and Gonzalez. 2004. Change in oak to pine dominance in secondary forests may reduce </w:t>
      </w:r>
      <w:r w:rsidRPr="008C1B20">
        <w:rPr>
          <w:rFonts w:ascii="Century Gothic" w:eastAsia="Questrial" w:hAnsi="Century Gothic" w:cs="Questrial"/>
        </w:rPr>
        <w:t xml:space="preserve">shifting agriculture yields: experimental evidence from Chiapas, Mexico. </w:t>
      </w:r>
      <w:r w:rsidRPr="008C1B20">
        <w:rPr>
          <w:rFonts w:ascii="Century Gothic" w:eastAsia="Questrial" w:hAnsi="Century Gothic" w:cs="Questrial"/>
          <w:i/>
        </w:rPr>
        <w:t>Agriculture, Ecosystems and Environment</w:t>
      </w:r>
      <w:r w:rsidRPr="008C1B20">
        <w:rPr>
          <w:rFonts w:ascii="Century Gothic" w:eastAsia="Questrial" w:hAnsi="Century Gothic" w:cs="Questrial"/>
        </w:rPr>
        <w:t>, 102:389-401.</w:t>
      </w:r>
    </w:p>
    <w:p w14:paraId="55E22217" w14:textId="77777777" w:rsidR="005244F2" w:rsidRPr="008C1B20" w:rsidRDefault="005168E3">
      <w:pPr>
        <w:spacing w:after="0"/>
        <w:ind w:left="360" w:hanging="270"/>
        <w:rPr>
          <w:rFonts w:ascii="Century Gothic" w:hAnsi="Century Gothic"/>
        </w:rPr>
      </w:pPr>
      <w:r w:rsidRPr="008C1B20">
        <w:rPr>
          <w:rFonts w:ascii="Century Gothic" w:eastAsia="Questrial" w:hAnsi="Century Gothic" w:cs="Questrial"/>
        </w:rPr>
        <w:t xml:space="preserve">-Hecht S.B., S. </w:t>
      </w:r>
      <w:proofErr w:type="spellStart"/>
      <w:r w:rsidRPr="008C1B20">
        <w:rPr>
          <w:rFonts w:ascii="Century Gothic" w:eastAsia="Questrial" w:hAnsi="Century Gothic" w:cs="Questrial"/>
        </w:rPr>
        <w:t>Kandel</w:t>
      </w:r>
      <w:proofErr w:type="spellEnd"/>
      <w:r w:rsidRPr="008C1B20">
        <w:rPr>
          <w:rFonts w:ascii="Century Gothic" w:eastAsia="Questrial" w:hAnsi="Century Gothic" w:cs="Questrial"/>
        </w:rPr>
        <w:t xml:space="preserve">, I. Gomes, N. Cuellar, and H. Rosa. 2006. Globalization, Forest </w:t>
      </w:r>
    </w:p>
    <w:p w14:paraId="5F42A0F3" w14:textId="77777777" w:rsidR="005244F2" w:rsidRPr="008C1B20" w:rsidRDefault="005168E3">
      <w:pPr>
        <w:spacing w:after="0"/>
        <w:ind w:left="360"/>
        <w:rPr>
          <w:rFonts w:ascii="Century Gothic" w:hAnsi="Century Gothic"/>
        </w:rPr>
      </w:pPr>
      <w:r w:rsidRPr="008C1B20">
        <w:rPr>
          <w:rFonts w:ascii="Century Gothic" w:eastAsia="Questrial" w:hAnsi="Century Gothic" w:cs="Questrial"/>
        </w:rPr>
        <w:t>Resurgence, and Environmental Politics in</w:t>
      </w:r>
      <w:r w:rsidRPr="008C1B20">
        <w:rPr>
          <w:rFonts w:ascii="Century Gothic" w:eastAsia="Questrial" w:hAnsi="Century Gothic" w:cs="Questrial"/>
        </w:rPr>
        <w:t xml:space="preserve"> El Salvador. </w:t>
      </w:r>
      <w:r w:rsidRPr="008C1B20">
        <w:rPr>
          <w:rFonts w:ascii="Century Gothic" w:eastAsia="Questrial" w:hAnsi="Century Gothic" w:cs="Questrial"/>
          <w:i/>
        </w:rPr>
        <w:t>World Development</w:t>
      </w:r>
      <w:r w:rsidRPr="008C1B20">
        <w:rPr>
          <w:rFonts w:ascii="Century Gothic" w:eastAsia="Questrial" w:hAnsi="Century Gothic" w:cs="Questrial"/>
        </w:rPr>
        <w:t>, 34: 308-323.</w:t>
      </w:r>
    </w:p>
    <w:p w14:paraId="1A2566E4" w14:textId="77777777" w:rsidR="005244F2" w:rsidRPr="008C1B20" w:rsidRDefault="005168E3">
      <w:pPr>
        <w:spacing w:after="0" w:line="240" w:lineRule="auto"/>
        <w:ind w:left="360" w:hanging="270"/>
        <w:rPr>
          <w:rFonts w:ascii="Century Gothic" w:hAnsi="Century Gothic"/>
        </w:rPr>
      </w:pPr>
      <w:r w:rsidRPr="008C1B20">
        <w:rPr>
          <w:rFonts w:ascii="Century Gothic" w:eastAsia="Questrial" w:hAnsi="Century Gothic" w:cs="Questrial"/>
        </w:rPr>
        <w:t xml:space="preserve">-Herold M., R.M. Roman-Cuesta, D. </w:t>
      </w:r>
      <w:proofErr w:type="spellStart"/>
      <w:r w:rsidRPr="008C1B20">
        <w:rPr>
          <w:rFonts w:ascii="Century Gothic" w:eastAsia="Questrial" w:hAnsi="Century Gothic" w:cs="Questrial"/>
        </w:rPr>
        <w:t>Mollicone</w:t>
      </w:r>
      <w:proofErr w:type="spellEnd"/>
      <w:r w:rsidRPr="008C1B20">
        <w:rPr>
          <w:rFonts w:ascii="Century Gothic" w:eastAsia="Questrial" w:hAnsi="Century Gothic" w:cs="Questrial"/>
        </w:rPr>
        <w:t xml:space="preserve">, Y. Hirata, P. Van </w:t>
      </w:r>
      <w:proofErr w:type="spellStart"/>
      <w:r w:rsidRPr="008C1B20">
        <w:rPr>
          <w:rFonts w:ascii="Century Gothic" w:eastAsia="Questrial" w:hAnsi="Century Gothic" w:cs="Questrial"/>
        </w:rPr>
        <w:t>Laake</w:t>
      </w:r>
      <w:proofErr w:type="spellEnd"/>
      <w:r w:rsidRPr="008C1B20">
        <w:rPr>
          <w:rFonts w:ascii="Century Gothic" w:eastAsia="Questrial" w:hAnsi="Century Gothic" w:cs="Questrial"/>
        </w:rPr>
        <w:t xml:space="preserve">, G.P. Asner, C. Souza, M. </w:t>
      </w:r>
      <w:proofErr w:type="spellStart"/>
      <w:r w:rsidRPr="008C1B20">
        <w:rPr>
          <w:rFonts w:ascii="Century Gothic" w:eastAsia="Questrial" w:hAnsi="Century Gothic" w:cs="Questrial"/>
        </w:rPr>
        <w:t>Skutsch</w:t>
      </w:r>
      <w:proofErr w:type="spellEnd"/>
      <w:r w:rsidRPr="008C1B20">
        <w:rPr>
          <w:rFonts w:ascii="Century Gothic" w:eastAsia="Questrial" w:hAnsi="Century Gothic" w:cs="Questrial"/>
        </w:rPr>
        <w:t xml:space="preserve">, V. </w:t>
      </w:r>
      <w:proofErr w:type="spellStart"/>
      <w:r w:rsidRPr="008C1B20">
        <w:rPr>
          <w:rFonts w:ascii="Century Gothic" w:eastAsia="Questrial" w:hAnsi="Century Gothic" w:cs="Questrial"/>
        </w:rPr>
        <w:t>Avitabile</w:t>
      </w:r>
      <w:proofErr w:type="spellEnd"/>
      <w:r w:rsidRPr="008C1B20">
        <w:rPr>
          <w:rFonts w:ascii="Century Gothic" w:eastAsia="Questrial" w:hAnsi="Century Gothic" w:cs="Questrial"/>
        </w:rPr>
        <w:t xml:space="preserve">, and K. </w:t>
      </w:r>
      <w:proofErr w:type="spellStart"/>
      <w:r w:rsidRPr="008C1B20">
        <w:rPr>
          <w:rFonts w:ascii="Century Gothic" w:eastAsia="Questrial" w:hAnsi="Century Gothic" w:cs="Questrial"/>
        </w:rPr>
        <w:t>MacDicken</w:t>
      </w:r>
      <w:proofErr w:type="spellEnd"/>
      <w:r w:rsidRPr="008C1B20">
        <w:rPr>
          <w:rFonts w:ascii="Century Gothic" w:eastAsia="Questrial" w:hAnsi="Century Gothic" w:cs="Questrial"/>
        </w:rPr>
        <w:t>. 2011. Options for monitoring and estimating historical carbon emissions fr</w:t>
      </w:r>
      <w:r w:rsidRPr="008C1B20">
        <w:rPr>
          <w:rFonts w:ascii="Century Gothic" w:eastAsia="Questrial" w:hAnsi="Century Gothic" w:cs="Questrial"/>
        </w:rPr>
        <w:t xml:space="preserve">om forest degradation in the context of REDD+. </w:t>
      </w:r>
      <w:r w:rsidRPr="008C1B20">
        <w:rPr>
          <w:rFonts w:ascii="Century Gothic" w:eastAsia="Questrial" w:hAnsi="Century Gothic" w:cs="Questrial"/>
          <w:i/>
        </w:rPr>
        <w:t>Carbon Balance and Management</w:t>
      </w:r>
      <w:r w:rsidRPr="008C1B20">
        <w:rPr>
          <w:rFonts w:ascii="Century Gothic" w:eastAsia="Questrial" w:hAnsi="Century Gothic" w:cs="Questrial"/>
        </w:rPr>
        <w:t>, 6:13.</w:t>
      </w:r>
    </w:p>
    <w:p w14:paraId="27E8FFC9" w14:textId="77777777" w:rsidR="005244F2" w:rsidRPr="008C1B20" w:rsidRDefault="005168E3">
      <w:pPr>
        <w:spacing w:after="0"/>
        <w:ind w:left="360" w:hanging="270"/>
        <w:rPr>
          <w:rFonts w:ascii="Century Gothic" w:hAnsi="Century Gothic"/>
        </w:rPr>
      </w:pPr>
      <w:r w:rsidRPr="008C1B20">
        <w:rPr>
          <w:rFonts w:ascii="Century Gothic" w:eastAsia="Questrial" w:hAnsi="Century Gothic" w:cs="Questrial"/>
        </w:rPr>
        <w:lastRenderedPageBreak/>
        <w:t xml:space="preserve">-Houghton R.A., D.L. </w:t>
      </w:r>
      <w:proofErr w:type="spellStart"/>
      <w:r w:rsidRPr="008C1B20">
        <w:rPr>
          <w:rFonts w:ascii="Century Gothic" w:eastAsia="Questrial" w:hAnsi="Century Gothic" w:cs="Questrial"/>
        </w:rPr>
        <w:t>Skole</w:t>
      </w:r>
      <w:proofErr w:type="spellEnd"/>
      <w:r w:rsidRPr="008C1B20">
        <w:rPr>
          <w:rFonts w:ascii="Century Gothic" w:eastAsia="Questrial" w:hAnsi="Century Gothic" w:cs="Questrial"/>
        </w:rPr>
        <w:t xml:space="preserve">, and D.S. </w:t>
      </w:r>
      <w:proofErr w:type="spellStart"/>
      <w:r w:rsidRPr="008C1B20">
        <w:rPr>
          <w:rFonts w:ascii="Century Gothic" w:eastAsia="Questrial" w:hAnsi="Century Gothic" w:cs="Questrial"/>
        </w:rPr>
        <w:t>Lefkowitz</w:t>
      </w:r>
      <w:proofErr w:type="spellEnd"/>
      <w:r w:rsidRPr="008C1B20">
        <w:rPr>
          <w:rFonts w:ascii="Century Gothic" w:eastAsia="Questrial" w:hAnsi="Century Gothic" w:cs="Questrial"/>
        </w:rPr>
        <w:t xml:space="preserve">. 1991. Changes in the landscape of Latin America between 1850 and 1985: II a net release of CO2 into the atmosphere. </w:t>
      </w:r>
      <w:r w:rsidRPr="008C1B20">
        <w:rPr>
          <w:rFonts w:ascii="Century Gothic" w:eastAsia="Questrial" w:hAnsi="Century Gothic" w:cs="Questrial"/>
          <w:i/>
        </w:rPr>
        <w:t xml:space="preserve">Journal </w:t>
      </w:r>
      <w:r w:rsidRPr="008C1B20">
        <w:rPr>
          <w:rFonts w:ascii="Century Gothic" w:eastAsia="Questrial" w:hAnsi="Century Gothic" w:cs="Questrial"/>
          <w:i/>
        </w:rPr>
        <w:t>of Forest Ecology and Management</w:t>
      </w:r>
      <w:r w:rsidRPr="008C1B20">
        <w:rPr>
          <w:rFonts w:ascii="Century Gothic" w:eastAsia="Questrial" w:hAnsi="Century Gothic" w:cs="Questrial"/>
        </w:rPr>
        <w:t>, 38:133-199.</w:t>
      </w:r>
    </w:p>
    <w:p w14:paraId="30A99C62" w14:textId="77777777" w:rsidR="005244F2" w:rsidRPr="008C1B20" w:rsidRDefault="005168E3">
      <w:pPr>
        <w:spacing w:after="0"/>
        <w:ind w:left="360" w:hanging="270"/>
        <w:rPr>
          <w:rFonts w:ascii="Century Gothic" w:hAnsi="Century Gothic"/>
        </w:rPr>
      </w:pPr>
      <w:r w:rsidRPr="008C1B20">
        <w:rPr>
          <w:rFonts w:ascii="Century Gothic" w:eastAsia="Questrial" w:hAnsi="Century Gothic" w:cs="Questrial"/>
        </w:rPr>
        <w:t xml:space="preserve">-Paula M.D., J. </w:t>
      </w:r>
      <w:proofErr w:type="spellStart"/>
      <w:r w:rsidRPr="008C1B20">
        <w:rPr>
          <w:rFonts w:ascii="Century Gothic" w:eastAsia="Questrial" w:hAnsi="Century Gothic" w:cs="Questrial"/>
        </w:rPr>
        <w:t>Groeneveld</w:t>
      </w:r>
      <w:proofErr w:type="spellEnd"/>
      <w:r w:rsidRPr="008C1B20">
        <w:rPr>
          <w:rFonts w:ascii="Century Gothic" w:eastAsia="Questrial" w:hAnsi="Century Gothic" w:cs="Questrial"/>
        </w:rPr>
        <w:t xml:space="preserve">, and A. </w:t>
      </w:r>
      <w:proofErr w:type="spellStart"/>
      <w:r w:rsidRPr="008C1B20">
        <w:rPr>
          <w:rFonts w:ascii="Century Gothic" w:eastAsia="Questrial" w:hAnsi="Century Gothic" w:cs="Questrial"/>
        </w:rPr>
        <w:t>Huth</w:t>
      </w:r>
      <w:proofErr w:type="spellEnd"/>
      <w:r w:rsidRPr="008C1B20">
        <w:rPr>
          <w:rFonts w:ascii="Century Gothic" w:eastAsia="Questrial" w:hAnsi="Century Gothic" w:cs="Questrial"/>
        </w:rPr>
        <w:t xml:space="preserve">. 2015. Tropical forest degradation and recovery in fragmented landscapes -- Simulating changes in tree community, forest hydrology and carbon balance. </w:t>
      </w:r>
      <w:r w:rsidRPr="008C1B20">
        <w:rPr>
          <w:rFonts w:ascii="Century Gothic" w:eastAsia="Questrial" w:hAnsi="Century Gothic" w:cs="Questrial"/>
          <w:i/>
        </w:rPr>
        <w:t xml:space="preserve">Global Ecology and </w:t>
      </w:r>
      <w:r w:rsidRPr="008C1B20">
        <w:rPr>
          <w:rFonts w:ascii="Century Gothic" w:eastAsia="Questrial" w:hAnsi="Century Gothic" w:cs="Questrial"/>
          <w:i/>
        </w:rPr>
        <w:t>Conservation</w:t>
      </w:r>
      <w:r w:rsidRPr="008C1B20">
        <w:rPr>
          <w:rFonts w:ascii="Century Gothic" w:eastAsia="Questrial" w:hAnsi="Century Gothic" w:cs="Questrial"/>
        </w:rPr>
        <w:t>, 3: 664-677.</w:t>
      </w:r>
    </w:p>
    <w:p w14:paraId="75E137AF" w14:textId="77777777" w:rsidR="005244F2" w:rsidRPr="008C1B20" w:rsidRDefault="005168E3">
      <w:pPr>
        <w:spacing w:after="0"/>
        <w:ind w:left="360" w:hanging="270"/>
        <w:rPr>
          <w:rFonts w:ascii="Century Gothic" w:hAnsi="Century Gothic"/>
        </w:rPr>
      </w:pPr>
      <w:r w:rsidRPr="008C1B20">
        <w:rPr>
          <w:rFonts w:ascii="Century Gothic" w:eastAsia="Questrial" w:hAnsi="Century Gothic" w:cs="Questrial"/>
        </w:rPr>
        <w:t xml:space="preserve">-Rosa H., I. Gomez, S. </w:t>
      </w:r>
      <w:proofErr w:type="spellStart"/>
      <w:r w:rsidRPr="008C1B20">
        <w:rPr>
          <w:rFonts w:ascii="Century Gothic" w:eastAsia="Questrial" w:hAnsi="Century Gothic" w:cs="Questrial"/>
        </w:rPr>
        <w:t>Kandel</w:t>
      </w:r>
      <w:proofErr w:type="spellEnd"/>
      <w:r w:rsidRPr="008C1B20">
        <w:rPr>
          <w:rFonts w:ascii="Century Gothic" w:eastAsia="Questrial" w:hAnsi="Century Gothic" w:cs="Questrial"/>
        </w:rPr>
        <w:t xml:space="preserve">. 2003. </w:t>
      </w:r>
      <w:proofErr w:type="spellStart"/>
      <w:r w:rsidRPr="008C1B20">
        <w:rPr>
          <w:rFonts w:ascii="Century Gothic" w:eastAsia="Questrial" w:hAnsi="Century Gothic" w:cs="Questrial"/>
        </w:rPr>
        <w:t>Gestión</w:t>
      </w:r>
      <w:proofErr w:type="spellEnd"/>
      <w:r w:rsidRPr="008C1B20">
        <w:rPr>
          <w:rFonts w:ascii="Century Gothic" w:eastAsia="Questrial" w:hAnsi="Century Gothic" w:cs="Questrial"/>
        </w:rPr>
        <w:t xml:space="preserve"> territorial rural: </w:t>
      </w:r>
      <w:proofErr w:type="spellStart"/>
      <w:r w:rsidRPr="008C1B20">
        <w:rPr>
          <w:rFonts w:ascii="Century Gothic" w:eastAsia="Questrial" w:hAnsi="Century Gothic" w:cs="Questrial"/>
        </w:rPr>
        <w:t>Enfoque</w:t>
      </w:r>
      <w:proofErr w:type="spellEnd"/>
      <w:r w:rsidRPr="008C1B20">
        <w:rPr>
          <w:rFonts w:ascii="Century Gothic" w:eastAsia="Questrial" w:hAnsi="Century Gothic" w:cs="Questrial"/>
        </w:rPr>
        <w:t xml:space="preserve">, </w:t>
      </w:r>
      <w:proofErr w:type="spellStart"/>
      <w:r w:rsidRPr="008C1B20">
        <w:rPr>
          <w:rFonts w:ascii="Century Gothic" w:eastAsia="Questrial" w:hAnsi="Century Gothic" w:cs="Questrial"/>
        </w:rPr>
        <w:t>experiencias</w:t>
      </w:r>
      <w:proofErr w:type="spellEnd"/>
      <w:r w:rsidRPr="008C1B20">
        <w:rPr>
          <w:rFonts w:ascii="Century Gothic" w:eastAsia="Questrial" w:hAnsi="Century Gothic" w:cs="Questrial"/>
        </w:rPr>
        <w:t xml:space="preserve"> y </w:t>
      </w:r>
      <w:proofErr w:type="spellStart"/>
      <w:r w:rsidRPr="008C1B20">
        <w:rPr>
          <w:rFonts w:ascii="Century Gothic" w:eastAsia="Questrial" w:hAnsi="Century Gothic" w:cs="Questrial"/>
        </w:rPr>
        <w:t>lecciones</w:t>
      </w:r>
      <w:proofErr w:type="spellEnd"/>
      <w:r w:rsidRPr="008C1B20">
        <w:rPr>
          <w:rFonts w:ascii="Century Gothic" w:eastAsia="Questrial" w:hAnsi="Century Gothic" w:cs="Questrial"/>
        </w:rPr>
        <w:t xml:space="preserve"> de </w:t>
      </w:r>
      <w:proofErr w:type="spellStart"/>
      <w:r w:rsidRPr="008C1B20">
        <w:rPr>
          <w:rFonts w:ascii="Century Gothic" w:eastAsia="Questrial" w:hAnsi="Century Gothic" w:cs="Questrial"/>
        </w:rPr>
        <w:t>Centroamérica</w:t>
      </w:r>
      <w:proofErr w:type="spellEnd"/>
      <w:r w:rsidRPr="008C1B20">
        <w:rPr>
          <w:rFonts w:ascii="Century Gothic" w:eastAsia="Questrial" w:hAnsi="Century Gothic" w:cs="Questrial"/>
        </w:rPr>
        <w:t>. PRISMA.</w:t>
      </w:r>
    </w:p>
    <w:p w14:paraId="5C223DD7" w14:textId="77777777" w:rsidR="005244F2" w:rsidRPr="008C1B20" w:rsidRDefault="005168E3">
      <w:pPr>
        <w:spacing w:after="0"/>
        <w:ind w:left="360" w:hanging="270"/>
        <w:rPr>
          <w:rFonts w:ascii="Century Gothic" w:hAnsi="Century Gothic"/>
        </w:rPr>
      </w:pPr>
      <w:r w:rsidRPr="008C1B20">
        <w:rPr>
          <w:rFonts w:ascii="Century Gothic" w:eastAsia="Questrial" w:hAnsi="Century Gothic" w:cs="Questrial"/>
        </w:rPr>
        <w:t xml:space="preserve">-World Bank. 2014. World Development Indicators [World </w:t>
      </w:r>
      <w:proofErr w:type="spellStart"/>
      <w:r w:rsidRPr="008C1B20">
        <w:rPr>
          <w:rFonts w:ascii="Century Gothic" w:eastAsia="Questrial" w:hAnsi="Century Gothic" w:cs="Questrial"/>
        </w:rPr>
        <w:t>DataBank</w:t>
      </w:r>
      <w:proofErr w:type="spellEnd"/>
      <w:r w:rsidRPr="008C1B20">
        <w:rPr>
          <w:rFonts w:ascii="Century Gothic" w:eastAsia="Questrial" w:hAnsi="Century Gothic" w:cs="Questrial"/>
        </w:rPr>
        <w:t>]. Retrieved from http://data.worldbank.org</w:t>
      </w:r>
      <w:r w:rsidRPr="008C1B20">
        <w:rPr>
          <w:rFonts w:ascii="Century Gothic" w:eastAsia="Questrial" w:hAnsi="Century Gothic" w:cs="Questrial"/>
        </w:rPr>
        <w:t>/country/el-salvador</w:t>
      </w:r>
    </w:p>
    <w:p w14:paraId="28AB5851" w14:textId="77777777" w:rsidR="005244F2" w:rsidRPr="008C1B20" w:rsidRDefault="005244F2">
      <w:pPr>
        <w:spacing w:after="0"/>
        <w:rPr>
          <w:rFonts w:ascii="Century Gothic" w:hAnsi="Century Gothic"/>
        </w:rPr>
      </w:pPr>
    </w:p>
    <w:p w14:paraId="5067F4E4" w14:textId="77777777" w:rsidR="005244F2" w:rsidRPr="008C1B20" w:rsidRDefault="005244F2">
      <w:pPr>
        <w:spacing w:after="0"/>
        <w:rPr>
          <w:rFonts w:ascii="Century Gothic" w:hAnsi="Century Gothic"/>
        </w:rPr>
      </w:pPr>
    </w:p>
    <w:p w14:paraId="3F2AA406" w14:textId="77777777" w:rsidR="005244F2" w:rsidRPr="008C1B20" w:rsidRDefault="005168E3">
      <w:pPr>
        <w:pStyle w:val="Heading1"/>
        <w:rPr>
          <w:rFonts w:ascii="Century Gothic" w:hAnsi="Century Gothic"/>
        </w:rPr>
      </w:pPr>
      <w:bookmarkStart w:id="8" w:name="h.1t3h5sf" w:colFirst="0" w:colLast="0"/>
      <w:bookmarkEnd w:id="8"/>
      <w:commentRangeStart w:id="9"/>
      <w:r w:rsidRPr="008C1B20">
        <w:rPr>
          <w:rFonts w:ascii="Century Gothic" w:eastAsia="Questrial" w:hAnsi="Century Gothic" w:cs="Questrial"/>
        </w:rPr>
        <w:t xml:space="preserve">VIII. Content </w:t>
      </w:r>
      <w:commentRangeStart w:id="10"/>
      <w:r w:rsidRPr="008C1B20">
        <w:rPr>
          <w:rFonts w:ascii="Century Gothic" w:eastAsia="Questrial" w:hAnsi="Century Gothic" w:cs="Questrial"/>
        </w:rPr>
        <w:t>Innovation</w:t>
      </w:r>
      <w:commentRangeEnd w:id="9"/>
      <w:r w:rsidRPr="008C1B20">
        <w:rPr>
          <w:rFonts w:ascii="Century Gothic" w:hAnsi="Century Gothic"/>
        </w:rPr>
        <w:commentReference w:id="9"/>
      </w:r>
      <w:commentRangeEnd w:id="10"/>
      <w:r w:rsidRPr="008C1B20">
        <w:rPr>
          <w:rFonts w:ascii="Century Gothic" w:hAnsi="Century Gothic"/>
        </w:rPr>
        <w:commentReference w:id="10"/>
      </w:r>
    </w:p>
    <w:p w14:paraId="61E341CF" w14:textId="77777777" w:rsidR="005244F2" w:rsidRPr="008C1B20" w:rsidRDefault="005168E3">
      <w:pPr>
        <w:pStyle w:val="Heading1"/>
        <w:rPr>
          <w:rFonts w:ascii="Century Gothic" w:hAnsi="Century Gothic"/>
        </w:rPr>
      </w:pPr>
      <w:bookmarkStart w:id="11" w:name="h.4d34og8" w:colFirst="0" w:colLast="0"/>
      <w:bookmarkEnd w:id="11"/>
      <w:r w:rsidRPr="008C1B20">
        <w:rPr>
          <w:rFonts w:ascii="Century Gothic" w:eastAsia="Questrial" w:hAnsi="Century Gothic" w:cs="Questrial"/>
        </w:rPr>
        <w:t>IV. Appendices</w:t>
      </w:r>
      <w:bookmarkStart w:id="12" w:name="_GoBack"/>
      <w:bookmarkEnd w:id="12"/>
    </w:p>
    <w:p w14:paraId="666094EA" w14:textId="77777777" w:rsidR="005244F2" w:rsidRPr="008C1B20" w:rsidRDefault="005168E3">
      <w:pPr>
        <w:spacing w:after="0" w:line="240" w:lineRule="auto"/>
        <w:rPr>
          <w:rFonts w:ascii="Century Gothic" w:hAnsi="Century Gothic"/>
        </w:rPr>
      </w:pPr>
      <w:r w:rsidRPr="008C1B20">
        <w:rPr>
          <w:rFonts w:ascii="Century Gothic" w:eastAsia="Questrial" w:hAnsi="Century Gothic" w:cs="Questrial"/>
        </w:rPr>
        <w:t>Insert here</w:t>
      </w:r>
    </w:p>
    <w:p w14:paraId="223DB25F" w14:textId="77777777" w:rsidR="005244F2" w:rsidRPr="008C1B20" w:rsidRDefault="005244F2">
      <w:pPr>
        <w:spacing w:after="0" w:line="240" w:lineRule="auto"/>
        <w:rPr>
          <w:rFonts w:ascii="Century Gothic" w:hAnsi="Century Gothic"/>
        </w:rPr>
      </w:pPr>
    </w:p>
    <w:sectPr w:rsidR="005244F2" w:rsidRPr="008C1B20">
      <w:footerReference w:type="default" r:id="rId10"/>
      <w:headerReference w:type="first" r:id="rId11"/>
      <w:footerReference w:type="first" r:id="rId12"/>
      <w:pgSz w:w="12240" w:h="15840"/>
      <w:pgMar w:top="1440" w:right="1440" w:bottom="1440" w:left="1440" w:header="720" w:footer="720" w:gutter="0"/>
      <w:pgNumType w:start="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hilds, Lauren M. (LARC-E3)[DEVELOP]" w:date="2015-05-11T17:27:00Z" w:initials="">
    <w:p w14:paraId="5FD62A3C" w14:textId="77777777" w:rsidR="005244F2" w:rsidRDefault="005168E3">
      <w:pPr>
        <w:widowControl w:val="0"/>
        <w:spacing w:after="0" w:line="240" w:lineRule="auto"/>
      </w:pPr>
      <w:r>
        <w:t>Tip: for all deliverables: If your team works on this document in Google Docs, make sure to reformat to the template after downloading it as a Word document since Google Docs don’t support our fonts and formats.</w:t>
      </w:r>
    </w:p>
  </w:comment>
  <w:comment w:id="9" w:author="Miller, Tiffani N. (LARC-E3)[SSAI DEVELOP] [2]" w:date="2015-09-11T10:52:00Z" w:initials="">
    <w:p w14:paraId="361F3A61" w14:textId="77777777" w:rsidR="005244F2" w:rsidRDefault="005168E3">
      <w:pPr>
        <w:widowControl w:val="0"/>
        <w:spacing w:after="0" w:line="240" w:lineRule="auto"/>
      </w:pPr>
      <w:r>
        <w:t>Feel free to call or email me for further clarification of this section. My contact information is in the handbook.</w:t>
      </w:r>
    </w:p>
  </w:comment>
  <w:comment w:id="10" w:author="Emily  Adams" w:date="2015-10-05T15:10:00Z" w:initials="">
    <w:p w14:paraId="670F7B5F" w14:textId="77777777" w:rsidR="005244F2" w:rsidRDefault="005168E3">
      <w:pPr>
        <w:widowControl w:val="0"/>
        <w:spacing w:after="0" w:line="240" w:lineRule="auto"/>
      </w:pPr>
      <w:r>
        <w:t>All tech papers need to have at least 2 cont</w:t>
      </w:r>
      <w:r>
        <w:t>ent innovations in their final draft – be thinking about which ones you would like to do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D62A3C" w15:done="0"/>
  <w15:commentEx w15:paraId="361F3A61" w15:done="0"/>
  <w15:commentEx w15:paraId="670F7B5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73EAF" w14:textId="77777777" w:rsidR="005168E3" w:rsidRDefault="005168E3">
      <w:pPr>
        <w:spacing w:after="0" w:line="240" w:lineRule="auto"/>
      </w:pPr>
      <w:r>
        <w:separator/>
      </w:r>
    </w:p>
  </w:endnote>
  <w:endnote w:type="continuationSeparator" w:id="0">
    <w:p w14:paraId="22BF5685" w14:textId="77777777" w:rsidR="005168E3" w:rsidRDefault="00516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22D5B" w14:textId="77777777" w:rsidR="005244F2" w:rsidRDefault="005168E3">
    <w:pPr>
      <w:tabs>
        <w:tab w:val="center" w:pos="4680"/>
        <w:tab w:val="right" w:pos="9360"/>
      </w:tabs>
      <w:spacing w:after="720" w:line="240" w:lineRule="auto"/>
      <w:jc w:val="center"/>
    </w:pPr>
    <w:r>
      <w:fldChar w:fldCharType="begin"/>
    </w:r>
    <w:r>
      <w:instrText>PAGE</w:instrText>
    </w:r>
    <w:r>
      <w:fldChar w:fldCharType="separate"/>
    </w:r>
    <w:r w:rsidR="00075877">
      <w:rPr>
        <w:noProof/>
      </w:rPr>
      <w:t>5</w:t>
    </w:r>
    <w:r>
      <w:fldChar w:fldCharType="end"/>
    </w:r>
  </w:p>
  <w:p w14:paraId="6A12BA3F" w14:textId="77777777" w:rsidR="005244F2" w:rsidRDefault="005244F2">
    <w:pPr>
      <w:tabs>
        <w:tab w:val="center" w:pos="4680"/>
        <w:tab w:val="right" w:pos="9360"/>
      </w:tabs>
      <w:spacing w:after="72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E0A4F" w14:textId="77777777" w:rsidR="005244F2" w:rsidRDefault="005244F2">
    <w:pPr>
      <w:tabs>
        <w:tab w:val="center" w:pos="4680"/>
        <w:tab w:val="right" w:pos="9360"/>
      </w:tabs>
      <w:spacing w:after="720" w:line="240" w:lineRule="auto"/>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B17E3F" w14:textId="77777777" w:rsidR="005168E3" w:rsidRDefault="005168E3">
      <w:pPr>
        <w:spacing w:after="0" w:line="240" w:lineRule="auto"/>
      </w:pPr>
      <w:r>
        <w:separator/>
      </w:r>
    </w:p>
  </w:footnote>
  <w:footnote w:type="continuationSeparator" w:id="0">
    <w:p w14:paraId="4F81133C" w14:textId="77777777" w:rsidR="005168E3" w:rsidRDefault="005168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4AACF" w14:textId="77777777" w:rsidR="005244F2" w:rsidRDefault="005244F2">
    <w:pPr>
      <w:tabs>
        <w:tab w:val="center" w:pos="4680"/>
        <w:tab w:val="right" w:pos="9360"/>
      </w:tabs>
      <w:spacing w:before="720" w:after="0" w:line="240" w:lineRule="aut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244F2"/>
    <w:rsid w:val="00075877"/>
    <w:rsid w:val="005168E3"/>
    <w:rsid w:val="005244F2"/>
    <w:rsid w:val="008C1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F63F8"/>
  <w15:docId w15:val="{D12A9840-94CC-41C9-AACE-9FDA9A7DD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b/>
      <w:color w:val="366091"/>
      <w:sz w:val="28"/>
      <w:szCs w:val="28"/>
    </w:rPr>
  </w:style>
  <w:style w:type="paragraph" w:styleId="Heading2">
    <w:name w:val="heading 2"/>
    <w:basedOn w:val="Normal"/>
    <w:next w:val="Normal"/>
    <w:pPr>
      <w:keepNext/>
      <w:keepLines/>
      <w:spacing w:before="200" w:after="0"/>
      <w:outlineLvl w:val="1"/>
    </w:pPr>
    <w:rPr>
      <w:b/>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C1B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B20"/>
    <w:rPr>
      <w:rFonts w:ascii="Segoe UI" w:hAnsi="Segoe UI" w:cs="Segoe UI"/>
      <w:sz w:val="18"/>
      <w:szCs w:val="18"/>
    </w:rPr>
  </w:style>
  <w:style w:type="paragraph" w:customStyle="1" w:styleId="Normal1">
    <w:name w:val="Normal1"/>
    <w:rsid w:val="00075877"/>
  </w:style>
  <w:style w:type="table" w:styleId="TableGrid">
    <w:name w:val="Table Grid"/>
    <w:basedOn w:val="TableNormal"/>
    <w:uiPriority w:val="59"/>
    <w:rsid w:val="00075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1634</Words>
  <Characters>9314</Characters>
  <Application>Microsoft Office Word</Application>
  <DocSecurity>0</DocSecurity>
  <Lines>77</Lines>
  <Paragraphs>21</Paragraphs>
  <ScaleCrop>false</ScaleCrop>
  <Company>HPES ACES</Company>
  <LinksUpToDate>false</LinksUpToDate>
  <CharactersWithSpaces>10927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Ped, Jordan W. (LARC-E3)[SSAI DEVELOP]</cp:lastModifiedBy>
  <cp:revision>4</cp:revision>
  <dcterms:created xsi:type="dcterms:W3CDTF">2015-10-08T18:43:00Z</dcterms:created>
  <dcterms:modified xsi:type="dcterms:W3CDTF">2015-10-08T18:46:00Z</dcterms:modified>
</cp:coreProperties>
</file>