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C1" w:rsidRDefault="002D26CE">
      <w:pPr>
        <w:rPr>
          <w:rFonts w:ascii="Garamond" w:eastAsia="Garamond" w:hAnsi="Garamond" w:cs="Garamond"/>
          <w:b/>
        </w:rPr>
      </w:pPr>
      <w:r>
        <w:rPr>
          <w:rFonts w:ascii="Garamond" w:eastAsia="Garamond" w:hAnsi="Garamond" w:cs="Garamond"/>
          <w:b/>
        </w:rPr>
        <w:t>Great Lakes Water Resources</w:t>
      </w:r>
    </w:p>
    <w:p w:rsidR="004146C1" w:rsidRDefault="002D26CE">
      <w:pPr>
        <w:rPr>
          <w:rFonts w:ascii="Garamond" w:eastAsia="Garamond" w:hAnsi="Garamond" w:cs="Garamond"/>
          <w:i/>
        </w:rPr>
      </w:pPr>
      <w:r>
        <w:rPr>
          <w:rFonts w:ascii="Garamond" w:eastAsia="Garamond" w:hAnsi="Garamond" w:cs="Garamond"/>
          <w:i/>
        </w:rPr>
        <w:t>Improving Wetland Change Mapping using Optical and Radar Satellite Sensors to Assess Wetland Gain and Loss Metrics in Minnesota</w:t>
      </w:r>
    </w:p>
    <w:p w:rsidR="004146C1" w:rsidRDefault="004146C1">
      <w:pPr>
        <w:rPr>
          <w:rFonts w:ascii="Garamond" w:eastAsia="Garamond" w:hAnsi="Garamond" w:cs="Garamond"/>
          <w:b/>
        </w:rPr>
      </w:pPr>
    </w:p>
    <w:p w:rsidR="004146C1" w:rsidRDefault="002D26CE">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The Land of Ten Thousand Lakes: Automated Wetland Mapping in Minnesota</w:t>
      </w:r>
    </w:p>
    <w:p w:rsidR="004146C1" w:rsidRDefault="004146C1">
      <w:pPr>
        <w:rPr>
          <w:rFonts w:ascii="Garamond" w:eastAsia="Garamond" w:hAnsi="Garamond" w:cs="Garamond"/>
          <w:b/>
        </w:rPr>
      </w:pPr>
    </w:p>
    <w:p w:rsidR="004146C1" w:rsidRDefault="002D26CE">
      <w:pPr>
        <w:pBdr>
          <w:bottom w:val="single" w:sz="4" w:space="0" w:color="000000"/>
        </w:pBdr>
        <w:rPr>
          <w:rFonts w:ascii="Garamond" w:eastAsia="Garamond" w:hAnsi="Garamond" w:cs="Garamond"/>
          <w:b/>
        </w:rPr>
      </w:pPr>
      <w:r>
        <w:rPr>
          <w:rFonts w:ascii="Garamond" w:eastAsia="Garamond" w:hAnsi="Garamond" w:cs="Garamond"/>
          <w:b/>
        </w:rPr>
        <w:t>Project Team</w:t>
      </w:r>
    </w:p>
    <w:p w:rsidR="004146C1" w:rsidRDefault="002D26CE">
      <w:pPr>
        <w:rPr>
          <w:rFonts w:ascii="Garamond" w:eastAsia="Garamond" w:hAnsi="Garamond" w:cs="Garamond"/>
          <w:b/>
        </w:rPr>
      </w:pPr>
      <w:r>
        <w:rPr>
          <w:rFonts w:ascii="Garamond" w:eastAsia="Garamond" w:hAnsi="Garamond" w:cs="Garamond"/>
          <w:b/>
          <w:i/>
        </w:rPr>
        <w:t>Project Team:</w:t>
      </w:r>
    </w:p>
    <w:p w:rsidR="004146C1" w:rsidRDefault="002D26CE">
      <w:pPr>
        <w:rPr>
          <w:rFonts w:ascii="Garamond" w:eastAsia="Garamond" w:hAnsi="Garamond" w:cs="Garamond"/>
        </w:rPr>
      </w:pPr>
      <w:r>
        <w:rPr>
          <w:rFonts w:ascii="Garamond" w:eastAsia="Garamond" w:hAnsi="Garamond" w:cs="Garamond"/>
        </w:rPr>
        <w:t>Erica O’Connor (Project Lead)</w:t>
      </w:r>
    </w:p>
    <w:p w:rsidR="004146C1" w:rsidRDefault="002D26CE">
      <w:pPr>
        <w:rPr>
          <w:rFonts w:ascii="Garamond" w:eastAsia="Garamond" w:hAnsi="Garamond" w:cs="Garamond"/>
        </w:rPr>
      </w:pPr>
      <w:r>
        <w:rPr>
          <w:rFonts w:ascii="Garamond" w:eastAsia="Garamond" w:hAnsi="Garamond" w:cs="Garamond"/>
        </w:rPr>
        <w:t>Melissa Ferriter</w:t>
      </w:r>
    </w:p>
    <w:p w:rsidR="004146C1" w:rsidRDefault="002D26CE">
      <w:pPr>
        <w:rPr>
          <w:rFonts w:ascii="Garamond" w:eastAsia="Garamond" w:hAnsi="Garamond" w:cs="Garamond"/>
        </w:rPr>
      </w:pPr>
      <w:r>
        <w:rPr>
          <w:rFonts w:ascii="Garamond" w:eastAsia="Garamond" w:hAnsi="Garamond" w:cs="Garamond"/>
        </w:rPr>
        <w:t>Alice Lin</w:t>
      </w:r>
    </w:p>
    <w:p w:rsidR="004146C1" w:rsidRDefault="002D26CE">
      <w:pPr>
        <w:rPr>
          <w:rFonts w:ascii="Garamond" w:eastAsia="Garamond" w:hAnsi="Garamond" w:cs="Garamond"/>
        </w:rPr>
      </w:pPr>
      <w:r>
        <w:rPr>
          <w:rFonts w:ascii="Garamond" w:eastAsia="Garamond" w:hAnsi="Garamond" w:cs="Garamond"/>
        </w:rPr>
        <w:t>Christopher Notto</w:t>
      </w:r>
    </w:p>
    <w:p w:rsidR="004146C1" w:rsidRDefault="004146C1">
      <w:pPr>
        <w:rPr>
          <w:rFonts w:ascii="Garamond" w:eastAsia="Garamond" w:hAnsi="Garamond" w:cs="Garamond"/>
        </w:rPr>
      </w:pPr>
    </w:p>
    <w:p w:rsidR="004146C1" w:rsidRDefault="002D26CE">
      <w:pPr>
        <w:rPr>
          <w:rFonts w:ascii="Garamond" w:eastAsia="Garamond" w:hAnsi="Garamond" w:cs="Garamond"/>
          <w:b/>
        </w:rPr>
      </w:pPr>
      <w:r>
        <w:rPr>
          <w:rFonts w:ascii="Garamond" w:eastAsia="Garamond" w:hAnsi="Garamond" w:cs="Garamond"/>
          <w:b/>
          <w:i/>
        </w:rPr>
        <w:t>Advisors &amp; Mentors:</w:t>
      </w:r>
    </w:p>
    <w:p w:rsidR="004146C1" w:rsidRDefault="002D26CE">
      <w:pPr>
        <w:rPr>
          <w:rFonts w:ascii="Garamond" w:eastAsia="Garamond" w:hAnsi="Garamond" w:cs="Garamond"/>
        </w:rPr>
      </w:pPr>
      <w:r>
        <w:rPr>
          <w:rFonts w:ascii="Garamond" w:eastAsia="Garamond" w:hAnsi="Garamond" w:cs="Garamond"/>
        </w:rPr>
        <w:t>Bruce Chapman (NASA Jet Propulsion Laboratory, California Institute of Technology)</w:t>
      </w:r>
    </w:p>
    <w:p w:rsidR="004146C1" w:rsidRDefault="002D26CE">
      <w:pPr>
        <w:rPr>
          <w:rFonts w:ascii="Garamond" w:eastAsia="Garamond" w:hAnsi="Garamond" w:cs="Garamond"/>
        </w:rPr>
      </w:pPr>
      <w:r>
        <w:rPr>
          <w:rFonts w:ascii="Garamond" w:eastAsia="Garamond" w:hAnsi="Garamond" w:cs="Garamond"/>
        </w:rPr>
        <w:t>Benjamin Holt (NASA Jet Propulsion Laboratory, California Institute of Technology)</w:t>
      </w:r>
    </w:p>
    <w:p w:rsidR="004146C1" w:rsidRDefault="004146C1">
      <w:pPr>
        <w:rPr>
          <w:rFonts w:ascii="Garamond" w:eastAsia="Garamond" w:hAnsi="Garamond" w:cs="Garamond"/>
          <w:b/>
        </w:rPr>
      </w:pPr>
    </w:p>
    <w:p w:rsidR="004146C1" w:rsidRDefault="002D26CE">
      <w:pPr>
        <w:pBdr>
          <w:bottom w:val="single" w:sz="4" w:space="1" w:color="000000"/>
        </w:pBdr>
        <w:rPr>
          <w:rFonts w:ascii="Garamond" w:eastAsia="Garamond" w:hAnsi="Garamond" w:cs="Garamond"/>
          <w:b/>
        </w:rPr>
      </w:pPr>
      <w:r>
        <w:rPr>
          <w:rFonts w:ascii="Garamond" w:eastAsia="Garamond" w:hAnsi="Garamond" w:cs="Garamond"/>
          <w:b/>
        </w:rPr>
        <w:t>Project Overview</w:t>
      </w:r>
    </w:p>
    <w:p w:rsidR="004146C1" w:rsidRDefault="002D26CE">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 xml:space="preserve">Current and accurate wetland maps in the Midwestern United States are needed by stakeholders for various efforts, including conservation and infrastructure development. However, it is time and resource intensive to map these features using conventional methods involving aerial orthophotography in conjunction with </w:t>
      </w:r>
      <w:r>
        <w:rPr>
          <w:rFonts w:ascii="Garamond" w:eastAsia="Garamond" w:hAnsi="Garamond" w:cs="Garamond"/>
          <w:i/>
        </w:rPr>
        <w:t>in situ</w:t>
      </w:r>
      <w:r>
        <w:rPr>
          <w:rFonts w:ascii="Garamond" w:eastAsia="Garamond" w:hAnsi="Garamond" w:cs="Garamond"/>
        </w:rPr>
        <w:t xml:space="preserve"> data. To address this, the 2019 Spring NASA DEVELOP Great Lakes Water Resources team worked with partners in Minnesota to create an automatic wetland delineation tool hosted on Google Earth Engine (GEE). This will help increase the efficiency of wetland mapping, allowing for more frequent wetland inventory updates.</w:t>
      </w:r>
    </w:p>
    <w:p w:rsidR="004146C1" w:rsidRDefault="004146C1">
      <w:pPr>
        <w:rPr>
          <w:rFonts w:ascii="Garamond" w:eastAsia="Garamond" w:hAnsi="Garamond" w:cs="Garamond"/>
          <w:b/>
        </w:rPr>
      </w:pPr>
    </w:p>
    <w:p w:rsidR="00D6291E" w:rsidRPr="00D6291E" w:rsidRDefault="00D6291E">
      <w:pPr>
        <w:rPr>
          <w:rFonts w:ascii="Garamond" w:eastAsia="Garamond" w:hAnsi="Garamond" w:cs="Garamond"/>
          <w:b/>
          <w:i/>
        </w:rPr>
      </w:pPr>
      <w:r w:rsidRPr="00D6291E">
        <w:rPr>
          <w:rFonts w:ascii="Garamond" w:eastAsia="Garamond" w:hAnsi="Garamond" w:cs="Garamond"/>
          <w:b/>
          <w:i/>
        </w:rPr>
        <w:t>Abstract:</w:t>
      </w:r>
    </w:p>
    <w:p w:rsidR="004146C1" w:rsidRDefault="002D26CE">
      <w:pPr>
        <w:rPr>
          <w:rFonts w:ascii="Garamond" w:eastAsia="Garamond" w:hAnsi="Garamond" w:cs="Garamond"/>
        </w:rPr>
      </w:pPr>
      <w:r>
        <w:rPr>
          <w:rFonts w:ascii="Garamond" w:eastAsia="Garamond" w:hAnsi="Garamond" w:cs="Garamond"/>
        </w:rPr>
        <w:t>Wetlands are a critical feature of our landscape for the ecological services they provide, including protecting water quality, providing habitat to rare species, mitigating erosion, and providing opportunities for recreation. Despite this, wetlands are facing increasing threats from a variety of anthropogenic sources, including pollution, change in climate, and commercial development. Although an accurate baseline inventory of wetland extent is essential for addressing these threats and quantifying future wetland change, traditional wetland mapping methods are time intensive, costly, and difficult to implement on a large scale. Here we show that statewide, fully-automated wetland mapping is possible to a high degree of accuracy by combining recent advances in remote sensing and cloud computing. Using a multi-source, multi-temporal, object-based random forest classification approach in G</w:t>
      </w:r>
      <w:r w:rsidR="008454C4">
        <w:rPr>
          <w:rFonts w:ascii="Garamond" w:eastAsia="Garamond" w:hAnsi="Garamond" w:cs="Garamond"/>
        </w:rPr>
        <w:t xml:space="preserve">oogle </w:t>
      </w:r>
      <w:r>
        <w:rPr>
          <w:rFonts w:ascii="Garamond" w:eastAsia="Garamond" w:hAnsi="Garamond" w:cs="Garamond"/>
        </w:rPr>
        <w:t>E</w:t>
      </w:r>
      <w:r w:rsidR="008454C4">
        <w:rPr>
          <w:rFonts w:ascii="Garamond" w:eastAsia="Garamond" w:hAnsi="Garamond" w:cs="Garamond"/>
        </w:rPr>
        <w:t xml:space="preserve">arth </w:t>
      </w:r>
      <w:r>
        <w:rPr>
          <w:rFonts w:ascii="Garamond" w:eastAsia="Garamond" w:hAnsi="Garamond" w:cs="Garamond"/>
        </w:rPr>
        <w:t>E</w:t>
      </w:r>
      <w:r w:rsidR="008454C4">
        <w:rPr>
          <w:rFonts w:ascii="Garamond" w:eastAsia="Garamond" w:hAnsi="Garamond" w:cs="Garamond"/>
        </w:rPr>
        <w:t>ngine</w:t>
      </w:r>
      <w:r>
        <w:rPr>
          <w:rFonts w:ascii="Garamond" w:eastAsia="Garamond" w:hAnsi="Garamond" w:cs="Garamond"/>
        </w:rPr>
        <w:t>, we generated 30</w:t>
      </w:r>
      <w:r w:rsidR="008454C4">
        <w:rPr>
          <w:rFonts w:ascii="Garamond" w:eastAsia="Garamond" w:hAnsi="Garamond" w:cs="Garamond"/>
        </w:rPr>
        <w:t xml:space="preserve"> </w:t>
      </w:r>
      <w:r>
        <w:rPr>
          <w:rFonts w:ascii="Garamond" w:eastAsia="Garamond" w:hAnsi="Garamond" w:cs="Garamond"/>
        </w:rPr>
        <w:t>m resolution maps of wetland extent and change for the growing seasons (May through September) of 2017 and 2018 in Minnesota. In particular, inclusion of Sentinel-1 C-Band Synthetic Aperture Radar (C-SAR) composites, Landsat 8 Operationa</w:t>
      </w:r>
      <w:r w:rsidR="00F057D0">
        <w:rPr>
          <w:rFonts w:ascii="Garamond" w:eastAsia="Garamond" w:hAnsi="Garamond" w:cs="Garamond"/>
        </w:rPr>
        <w:t>l Land Imager (OLI) composites,</w:t>
      </w:r>
      <w:r>
        <w:rPr>
          <w:rFonts w:ascii="Garamond" w:eastAsia="Garamond" w:hAnsi="Garamond" w:cs="Garamond"/>
        </w:rPr>
        <w:t xml:space="preserve"> and a topographically derived wetness index allowed us t</w:t>
      </w:r>
      <w:r w:rsidR="00F057D0">
        <w:rPr>
          <w:rFonts w:ascii="Garamond" w:eastAsia="Garamond" w:hAnsi="Garamond" w:cs="Garamond"/>
        </w:rPr>
        <w:t xml:space="preserve">o achieve and overall accuracy </w:t>
      </w:r>
      <w:r>
        <w:rPr>
          <w:rFonts w:ascii="Garamond" w:eastAsia="Garamond" w:hAnsi="Garamond" w:cs="Garamond"/>
        </w:rPr>
        <w:t xml:space="preserve">of </w:t>
      </w:r>
      <w:r w:rsidR="00011F09" w:rsidRPr="00011F09">
        <w:rPr>
          <w:rFonts w:ascii="Garamond" w:eastAsia="Garamond" w:hAnsi="Garamond" w:cs="Garamond"/>
        </w:rPr>
        <w:t>87</w:t>
      </w:r>
      <w:r w:rsidRPr="00011F09">
        <w:rPr>
          <w:rFonts w:ascii="Garamond" w:eastAsia="Garamond" w:hAnsi="Garamond" w:cs="Garamond"/>
        </w:rPr>
        <w:t>%</w:t>
      </w:r>
      <w:r w:rsidR="00F057D0" w:rsidRPr="00F057D0">
        <w:rPr>
          <w:rFonts w:ascii="Garamond" w:eastAsia="Garamond" w:hAnsi="Garamond" w:cs="Garamond"/>
          <w:b/>
        </w:rPr>
        <w:t xml:space="preserve"> </w:t>
      </w:r>
      <w:r w:rsidR="00F057D0">
        <w:rPr>
          <w:rFonts w:ascii="Garamond" w:eastAsia="Garamond" w:hAnsi="Garamond" w:cs="Garamond"/>
        </w:rPr>
        <w:t>when compared to the National W</w:t>
      </w:r>
      <w:r>
        <w:rPr>
          <w:rFonts w:ascii="Garamond" w:eastAsia="Garamond" w:hAnsi="Garamond" w:cs="Garamond"/>
        </w:rPr>
        <w:t>etland Inventory. Our partners include</w:t>
      </w:r>
      <w:r w:rsidR="008454C4">
        <w:rPr>
          <w:rFonts w:ascii="Garamond" w:eastAsia="Garamond" w:hAnsi="Garamond" w:cs="Garamond"/>
        </w:rPr>
        <w:t>d</w:t>
      </w:r>
      <w:r>
        <w:rPr>
          <w:rFonts w:ascii="Garamond" w:eastAsia="Garamond" w:hAnsi="Garamond" w:cs="Garamond"/>
        </w:rPr>
        <w:t xml:space="preserve"> US Fish and Wildlife Service (USFWS) National Wetlands Inventory (NWI), Minnesota Department of Natural Resources (MN DNR), Environmental Protection Agency (EPA), Ducks Unlimited (DU), National Oceanic and Atmospheric Administration (NOAA) Office for Coastal Management, and the University of Minnesota (UMN). We anticipate that our tool can be of immediate use to these end users in Minnesota who rely on accurate wetland data to inform their research, policy, and development decisions. Furthermore, these methods can quickly be applied to any region of the United States for which adequate training data exists.</w:t>
      </w:r>
    </w:p>
    <w:p w:rsidR="004146C1" w:rsidRDefault="004146C1">
      <w:pPr>
        <w:rPr>
          <w:rFonts w:ascii="Garamond" w:eastAsia="Garamond" w:hAnsi="Garamond" w:cs="Garamond"/>
        </w:rPr>
      </w:pPr>
    </w:p>
    <w:p w:rsidR="004146C1" w:rsidRDefault="002D26CE">
      <w:pPr>
        <w:rPr>
          <w:rFonts w:ascii="Garamond" w:eastAsia="Garamond" w:hAnsi="Garamond" w:cs="Garamond"/>
          <w:b/>
        </w:rPr>
      </w:pPr>
      <w:r>
        <w:rPr>
          <w:rFonts w:ascii="Garamond" w:eastAsia="Garamond" w:hAnsi="Garamond" w:cs="Garamond"/>
          <w:b/>
        </w:rPr>
        <w:lastRenderedPageBreak/>
        <w:t>Keywords:</w:t>
      </w:r>
    </w:p>
    <w:p w:rsidR="004146C1" w:rsidRDefault="002D26CE">
      <w:pPr>
        <w:rPr>
          <w:rFonts w:ascii="Garamond" w:eastAsia="Garamond" w:hAnsi="Garamond" w:cs="Garamond"/>
        </w:rPr>
      </w:pPr>
      <w:r>
        <w:rPr>
          <w:rFonts w:ascii="Garamond" w:eastAsia="Garamond" w:hAnsi="Garamond" w:cs="Garamond"/>
        </w:rPr>
        <w:t>remote sensing, GIS, Google Earth Engine (GEE), Landsat 8 Operational Land Imager (OLI), Sentinel-1 C-Band Synthetic Aperture Radar (C-SAR), automation</w:t>
      </w:r>
    </w:p>
    <w:p w:rsidR="004146C1" w:rsidRDefault="004146C1">
      <w:pPr>
        <w:ind w:left="720" w:hanging="720"/>
        <w:rPr>
          <w:rFonts w:ascii="Garamond" w:eastAsia="Garamond" w:hAnsi="Garamond" w:cs="Garamond"/>
        </w:rPr>
      </w:pPr>
    </w:p>
    <w:p w:rsidR="004146C1" w:rsidRDefault="002D26CE">
      <w:pPr>
        <w:ind w:left="720" w:hanging="720"/>
        <w:rPr>
          <w:rFonts w:ascii="Garamond" w:eastAsia="Garamond" w:hAnsi="Garamond" w:cs="Garamond"/>
        </w:rPr>
      </w:pPr>
      <w:r>
        <w:rPr>
          <w:rFonts w:ascii="Garamond" w:eastAsia="Garamond" w:hAnsi="Garamond" w:cs="Garamond"/>
          <w:b/>
          <w:i/>
        </w:rPr>
        <w:t>National Application Area Addressed:</w:t>
      </w:r>
      <w:r>
        <w:rPr>
          <w:rFonts w:ascii="Garamond" w:eastAsia="Garamond" w:hAnsi="Garamond" w:cs="Garamond"/>
        </w:rPr>
        <w:t xml:space="preserve"> Water Resources</w:t>
      </w:r>
    </w:p>
    <w:p w:rsidR="004146C1" w:rsidRDefault="002D26CE">
      <w:pPr>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MN</w:t>
      </w:r>
    </w:p>
    <w:p w:rsidR="004146C1" w:rsidRDefault="002D26CE">
      <w:pPr>
        <w:ind w:left="720" w:hanging="720"/>
        <w:rPr>
          <w:rFonts w:ascii="Garamond" w:eastAsia="Garamond" w:hAnsi="Garamond" w:cs="Garamond"/>
          <w:b/>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rPr>
        <w:t>2017 to 2018 (May to September)</w:t>
      </w:r>
    </w:p>
    <w:p w:rsidR="004146C1" w:rsidRDefault="004146C1">
      <w:pPr>
        <w:rPr>
          <w:rFonts w:ascii="Garamond" w:eastAsia="Garamond" w:hAnsi="Garamond" w:cs="Garamond"/>
          <w:b/>
        </w:rPr>
      </w:pPr>
    </w:p>
    <w:p w:rsidR="004146C1" w:rsidRDefault="002D26CE">
      <w:pPr>
        <w:rPr>
          <w:rFonts w:ascii="Garamond" w:eastAsia="Garamond" w:hAnsi="Garamond" w:cs="Garamond"/>
        </w:rPr>
      </w:pPr>
      <w:r>
        <w:rPr>
          <w:rFonts w:ascii="Garamond" w:eastAsia="Garamond" w:hAnsi="Garamond" w:cs="Garamond"/>
          <w:b/>
          <w:i/>
        </w:rPr>
        <w:t>Community Concerns:</w:t>
      </w:r>
    </w:p>
    <w:p w:rsidR="004146C1" w:rsidRDefault="002D26CE">
      <w:pPr>
        <w:numPr>
          <w:ilvl w:val="0"/>
          <w:numId w:val="1"/>
        </w:numPr>
        <w:pBdr>
          <w:top w:val="nil"/>
          <w:left w:val="nil"/>
          <w:bottom w:val="nil"/>
          <w:right w:val="nil"/>
          <w:between w:val="nil"/>
        </w:pBdr>
        <w:rPr>
          <w:color w:val="000000"/>
        </w:rPr>
      </w:pPr>
      <w:r>
        <w:rPr>
          <w:rFonts w:ascii="Garamond" w:eastAsia="Garamond" w:hAnsi="Garamond" w:cs="Garamond"/>
          <w:color w:val="000000"/>
        </w:rPr>
        <w:t>The Intergovernmental Panel on Climate Change (IPCC) declared wetlands the most vulnerable landscape feature on the planet.</w:t>
      </w:r>
    </w:p>
    <w:p w:rsidR="004146C1" w:rsidRDefault="002D26CE">
      <w:pPr>
        <w:numPr>
          <w:ilvl w:val="0"/>
          <w:numId w:val="1"/>
        </w:numPr>
        <w:pBdr>
          <w:top w:val="nil"/>
          <w:left w:val="nil"/>
          <w:bottom w:val="nil"/>
          <w:right w:val="nil"/>
          <w:between w:val="nil"/>
        </w:pBdr>
        <w:rPr>
          <w:color w:val="000000"/>
        </w:rPr>
      </w:pPr>
      <w:r>
        <w:rPr>
          <w:rFonts w:ascii="Garamond" w:eastAsia="Garamond" w:hAnsi="Garamond" w:cs="Garamond"/>
          <w:color w:val="000000"/>
        </w:rPr>
        <w:t>Wetland managers, homeowners, highway engineers, and farmers all need current and accurate wetland maps to plan for conservation, home development, transportation infrastructure, and agricultural management.</w:t>
      </w:r>
    </w:p>
    <w:p w:rsidR="004146C1" w:rsidRDefault="002D26CE">
      <w:pPr>
        <w:numPr>
          <w:ilvl w:val="0"/>
          <w:numId w:val="1"/>
        </w:numPr>
        <w:pBdr>
          <w:top w:val="nil"/>
          <w:left w:val="nil"/>
          <w:bottom w:val="nil"/>
          <w:right w:val="nil"/>
          <w:between w:val="nil"/>
        </w:pBdr>
        <w:rPr>
          <w:color w:val="000000"/>
        </w:rPr>
      </w:pPr>
      <w:r>
        <w:rPr>
          <w:rFonts w:ascii="Garamond" w:eastAsia="Garamond" w:hAnsi="Garamond" w:cs="Garamond"/>
          <w:color w:val="000000"/>
        </w:rPr>
        <w:t xml:space="preserve">Currently, mapping wetland extent is a time consuming and </w:t>
      </w:r>
      <w:r w:rsidR="008454C4">
        <w:rPr>
          <w:rFonts w:ascii="Garamond" w:eastAsia="Garamond" w:hAnsi="Garamond" w:cs="Garamond"/>
          <w:color w:val="000000"/>
        </w:rPr>
        <w:t>labor-intensive</w:t>
      </w:r>
      <w:r>
        <w:rPr>
          <w:rFonts w:ascii="Garamond" w:eastAsia="Garamond" w:hAnsi="Garamond" w:cs="Garamond"/>
          <w:color w:val="000000"/>
        </w:rPr>
        <w:t xml:space="preserve"> process that requires the participation of multiple agencies in order to be implemented.</w:t>
      </w:r>
    </w:p>
    <w:p w:rsidR="004146C1" w:rsidRDefault="004146C1">
      <w:pPr>
        <w:rPr>
          <w:rFonts w:ascii="Garamond" w:eastAsia="Garamond" w:hAnsi="Garamond" w:cs="Garamond"/>
        </w:rPr>
      </w:pPr>
    </w:p>
    <w:p w:rsidR="004146C1" w:rsidRDefault="002D26CE">
      <w:pPr>
        <w:rPr>
          <w:rFonts w:ascii="Garamond" w:eastAsia="Garamond" w:hAnsi="Garamond" w:cs="Garamond"/>
        </w:rPr>
      </w:pPr>
      <w:r>
        <w:rPr>
          <w:rFonts w:ascii="Garamond" w:eastAsia="Garamond" w:hAnsi="Garamond" w:cs="Garamond"/>
          <w:b/>
          <w:i/>
        </w:rPr>
        <w:t>Project Objectives:</w:t>
      </w:r>
    </w:p>
    <w:p w:rsidR="004146C1" w:rsidRDefault="002D26CE">
      <w:pPr>
        <w:numPr>
          <w:ilvl w:val="0"/>
          <w:numId w:val="1"/>
        </w:numPr>
        <w:pBdr>
          <w:top w:val="nil"/>
          <w:left w:val="nil"/>
          <w:bottom w:val="nil"/>
          <w:right w:val="nil"/>
          <w:between w:val="nil"/>
        </w:pBdr>
        <w:rPr>
          <w:color w:val="000000"/>
        </w:rPr>
      </w:pPr>
      <w:r>
        <w:rPr>
          <w:rFonts w:ascii="Garamond" w:eastAsia="Garamond" w:hAnsi="Garamond" w:cs="Garamond"/>
          <w:color w:val="000000"/>
        </w:rPr>
        <w:t>Improve wetland change mapping using radar and optical datasets, including NASA Earth observations, to aid end users in assessing wetland gain and loss in Minnesota</w:t>
      </w:r>
    </w:p>
    <w:p w:rsidR="004146C1" w:rsidRDefault="002D26CE">
      <w:pPr>
        <w:numPr>
          <w:ilvl w:val="0"/>
          <w:numId w:val="1"/>
        </w:numPr>
        <w:pBdr>
          <w:top w:val="nil"/>
          <w:left w:val="nil"/>
          <w:bottom w:val="nil"/>
          <w:right w:val="nil"/>
          <w:between w:val="nil"/>
        </w:pBdr>
        <w:rPr>
          <w:color w:val="000000"/>
        </w:rPr>
      </w:pPr>
      <w:r>
        <w:rPr>
          <w:rFonts w:ascii="Garamond" w:eastAsia="Garamond" w:hAnsi="Garamond" w:cs="Garamond"/>
          <w:color w:val="000000"/>
        </w:rPr>
        <w:t xml:space="preserve">Create an automated, </w:t>
      </w:r>
      <w:bookmarkStart w:id="0" w:name="_GoBack"/>
      <w:bookmarkEnd w:id="0"/>
      <w:r>
        <w:rPr>
          <w:rFonts w:ascii="Garamond" w:eastAsia="Garamond" w:hAnsi="Garamond" w:cs="Garamond"/>
          <w:color w:val="000000"/>
        </w:rPr>
        <w:t>multi-satellite, and seasonal approach for wetland mapping that can efficiently account for changes in wetland extent</w:t>
      </w:r>
    </w:p>
    <w:p w:rsidR="004146C1" w:rsidRDefault="002D26CE">
      <w:pPr>
        <w:numPr>
          <w:ilvl w:val="0"/>
          <w:numId w:val="1"/>
        </w:numPr>
        <w:pBdr>
          <w:top w:val="nil"/>
          <w:left w:val="nil"/>
          <w:bottom w:val="nil"/>
          <w:right w:val="nil"/>
          <w:between w:val="nil"/>
        </w:pBdr>
        <w:rPr>
          <w:color w:val="000000"/>
        </w:rPr>
      </w:pPr>
      <w:r>
        <w:rPr>
          <w:rFonts w:ascii="Garamond" w:eastAsia="Garamond" w:hAnsi="Garamond" w:cs="Garamond"/>
          <w:color w:val="000000"/>
        </w:rPr>
        <w:t>Build our end use</w:t>
      </w:r>
      <w:r w:rsidR="00E26FF1">
        <w:rPr>
          <w:rFonts w:ascii="Garamond" w:eastAsia="Garamond" w:hAnsi="Garamond" w:cs="Garamond"/>
          <w:color w:val="000000"/>
        </w:rPr>
        <w:t>rs’ capacities</w:t>
      </w:r>
      <w:r>
        <w:rPr>
          <w:rFonts w:ascii="Garamond" w:eastAsia="Garamond" w:hAnsi="Garamond" w:cs="Garamond"/>
          <w:color w:val="000000"/>
        </w:rPr>
        <w:t xml:space="preserve"> to utilize radar data and the cloud computing abilities of GEE for wetland mapping</w:t>
      </w:r>
    </w:p>
    <w:p w:rsidR="004146C1" w:rsidRDefault="004146C1">
      <w:pPr>
        <w:rPr>
          <w:rFonts w:ascii="Garamond" w:eastAsia="Garamond" w:hAnsi="Garamond" w:cs="Garamond"/>
        </w:rPr>
      </w:pPr>
    </w:p>
    <w:p w:rsidR="004146C1" w:rsidRDefault="002D26CE">
      <w:pPr>
        <w:pBdr>
          <w:bottom w:val="single" w:sz="4" w:space="1" w:color="000000"/>
        </w:pBdr>
        <w:rPr>
          <w:rFonts w:ascii="Garamond" w:eastAsia="Garamond" w:hAnsi="Garamond" w:cs="Garamond"/>
          <w:b/>
        </w:rPr>
      </w:pPr>
      <w:r>
        <w:rPr>
          <w:rFonts w:ascii="Garamond" w:eastAsia="Garamond" w:hAnsi="Garamond" w:cs="Garamond"/>
          <w:b/>
        </w:rPr>
        <w:t>Partner Overview</w:t>
      </w:r>
    </w:p>
    <w:p w:rsidR="004146C1" w:rsidRDefault="002D26CE">
      <w:pPr>
        <w:rPr>
          <w:rFonts w:ascii="Garamond" w:eastAsia="Garamond" w:hAnsi="Garamond" w:cs="Garamond"/>
          <w:b/>
          <w:i/>
        </w:rPr>
      </w:pPr>
      <w:r>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4146C1">
        <w:tc>
          <w:tcPr>
            <w:tcW w:w="3263"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Boundary Org?</w:t>
            </w:r>
          </w:p>
        </w:tc>
      </w:tr>
      <w:tr w:rsidR="004146C1">
        <w:tc>
          <w:tcPr>
            <w:tcW w:w="3263" w:type="dxa"/>
          </w:tcPr>
          <w:p w:rsidR="004146C1" w:rsidRDefault="002D26CE">
            <w:pPr>
              <w:rPr>
                <w:rFonts w:ascii="Garamond" w:eastAsia="Garamond" w:hAnsi="Garamond" w:cs="Garamond"/>
                <w:b/>
              </w:rPr>
            </w:pPr>
            <w:r>
              <w:rPr>
                <w:rFonts w:ascii="Garamond" w:eastAsia="Garamond" w:hAnsi="Garamond" w:cs="Garamond"/>
                <w:b/>
                <w:color w:val="000000"/>
              </w:rPr>
              <w:t>US F</w:t>
            </w:r>
            <w:r w:rsidR="0054284F">
              <w:rPr>
                <w:rFonts w:ascii="Garamond" w:eastAsia="Garamond" w:hAnsi="Garamond" w:cs="Garamond"/>
                <w:b/>
                <w:color w:val="000000"/>
              </w:rPr>
              <w:t>ish and Wildlife Service</w:t>
            </w:r>
            <w:r>
              <w:rPr>
                <w:rFonts w:ascii="Garamond" w:eastAsia="Garamond" w:hAnsi="Garamond" w:cs="Garamond"/>
                <w:b/>
                <w:color w:val="000000"/>
              </w:rPr>
              <w:t xml:space="preserve">, National </w:t>
            </w:r>
            <w:r w:rsidR="0054284F">
              <w:rPr>
                <w:rFonts w:ascii="Garamond" w:eastAsia="Garamond" w:hAnsi="Garamond" w:cs="Garamond"/>
                <w:b/>
                <w:color w:val="000000"/>
              </w:rPr>
              <w:t>Wetlands Inventory</w:t>
            </w:r>
          </w:p>
        </w:tc>
        <w:tc>
          <w:tcPr>
            <w:tcW w:w="3487" w:type="dxa"/>
          </w:tcPr>
          <w:p w:rsidR="004146C1" w:rsidRDefault="002D26CE">
            <w:pPr>
              <w:rPr>
                <w:rFonts w:ascii="Garamond" w:eastAsia="Garamond" w:hAnsi="Garamond" w:cs="Garamond"/>
              </w:rPr>
            </w:pPr>
            <w:r>
              <w:rPr>
                <w:rFonts w:ascii="Garamond" w:eastAsia="Garamond" w:hAnsi="Garamond" w:cs="Garamond"/>
                <w:color w:val="000000"/>
              </w:rPr>
              <w:t>Brian Huberty, Regional NWI and USFWS Remote Sensing Coordinator</w:t>
            </w:r>
          </w:p>
        </w:tc>
        <w:tc>
          <w:tcPr>
            <w:tcW w:w="1440" w:type="dxa"/>
          </w:tcPr>
          <w:p w:rsidR="004146C1" w:rsidRDefault="002D26CE">
            <w:pPr>
              <w:rPr>
                <w:rFonts w:ascii="Garamond" w:eastAsia="Garamond" w:hAnsi="Garamond" w:cs="Garamond"/>
              </w:rPr>
            </w:pPr>
            <w:r>
              <w:rPr>
                <w:rFonts w:ascii="Garamond" w:eastAsia="Garamond" w:hAnsi="Garamond" w:cs="Garamond"/>
              </w:rPr>
              <w:t>End User</w:t>
            </w:r>
          </w:p>
        </w:tc>
        <w:tc>
          <w:tcPr>
            <w:tcW w:w="1170" w:type="dxa"/>
          </w:tcPr>
          <w:p w:rsidR="004146C1" w:rsidRDefault="002D26CE">
            <w:pPr>
              <w:rPr>
                <w:rFonts w:ascii="Garamond" w:eastAsia="Garamond" w:hAnsi="Garamond" w:cs="Garamond"/>
              </w:rPr>
            </w:pPr>
            <w:r>
              <w:rPr>
                <w:rFonts w:ascii="Garamond" w:eastAsia="Garamond" w:hAnsi="Garamond" w:cs="Garamond"/>
              </w:rPr>
              <w:t>Yes</w:t>
            </w:r>
          </w:p>
        </w:tc>
      </w:tr>
      <w:tr w:rsidR="004146C1">
        <w:tc>
          <w:tcPr>
            <w:tcW w:w="3263" w:type="dxa"/>
          </w:tcPr>
          <w:p w:rsidR="004146C1" w:rsidRPr="0054284F" w:rsidRDefault="002D26CE">
            <w:pPr>
              <w:rPr>
                <w:rFonts w:ascii="Garamond" w:eastAsia="Garamond" w:hAnsi="Garamond" w:cs="Garamond"/>
                <w:b/>
                <w:color w:val="000000"/>
              </w:rPr>
            </w:pPr>
            <w:r>
              <w:rPr>
                <w:rFonts w:ascii="Garamond" w:eastAsia="Garamond" w:hAnsi="Garamond" w:cs="Garamond"/>
                <w:b/>
                <w:color w:val="000000"/>
              </w:rPr>
              <w:t>Minnesota Department of Natural Resources</w:t>
            </w:r>
          </w:p>
        </w:tc>
        <w:tc>
          <w:tcPr>
            <w:tcW w:w="3487" w:type="dxa"/>
          </w:tcPr>
          <w:p w:rsidR="004146C1" w:rsidRDefault="002D26CE">
            <w:pPr>
              <w:rPr>
                <w:rFonts w:ascii="Garamond" w:eastAsia="Garamond" w:hAnsi="Garamond" w:cs="Garamond"/>
              </w:rPr>
            </w:pPr>
            <w:r>
              <w:rPr>
                <w:rFonts w:ascii="Garamond" w:eastAsia="Garamond" w:hAnsi="Garamond" w:cs="Garamond"/>
                <w:color w:val="000000"/>
              </w:rPr>
              <w:t>Steve Kloiber, Wetland Monitoring Coordinator</w:t>
            </w:r>
          </w:p>
        </w:tc>
        <w:tc>
          <w:tcPr>
            <w:tcW w:w="1440" w:type="dxa"/>
          </w:tcPr>
          <w:p w:rsidR="004146C1" w:rsidRDefault="002D26CE">
            <w:pPr>
              <w:rPr>
                <w:rFonts w:ascii="Garamond" w:eastAsia="Garamond" w:hAnsi="Garamond" w:cs="Garamond"/>
              </w:rPr>
            </w:pPr>
            <w:r>
              <w:rPr>
                <w:rFonts w:ascii="Garamond" w:eastAsia="Garamond" w:hAnsi="Garamond" w:cs="Garamond"/>
              </w:rPr>
              <w:t>End User</w:t>
            </w:r>
          </w:p>
        </w:tc>
        <w:tc>
          <w:tcPr>
            <w:tcW w:w="1170" w:type="dxa"/>
          </w:tcPr>
          <w:p w:rsidR="004146C1" w:rsidRDefault="002D26CE">
            <w:pPr>
              <w:rPr>
                <w:rFonts w:ascii="Garamond" w:eastAsia="Garamond" w:hAnsi="Garamond" w:cs="Garamond"/>
              </w:rPr>
            </w:pPr>
            <w:r>
              <w:rPr>
                <w:rFonts w:ascii="Garamond" w:eastAsia="Garamond" w:hAnsi="Garamond" w:cs="Garamond"/>
              </w:rPr>
              <w:t>Yes</w:t>
            </w:r>
          </w:p>
        </w:tc>
      </w:tr>
      <w:tr w:rsidR="004146C1">
        <w:tc>
          <w:tcPr>
            <w:tcW w:w="3263" w:type="dxa"/>
          </w:tcPr>
          <w:p w:rsidR="004146C1" w:rsidRDefault="002D26CE">
            <w:pPr>
              <w:rPr>
                <w:rFonts w:ascii="Garamond" w:eastAsia="Garamond" w:hAnsi="Garamond" w:cs="Garamond"/>
                <w:b/>
                <w:color w:val="000000"/>
              </w:rPr>
            </w:pPr>
            <w:r>
              <w:rPr>
                <w:rFonts w:ascii="Garamond" w:eastAsia="Garamond" w:hAnsi="Garamond" w:cs="Garamond"/>
                <w:b/>
                <w:color w:val="000000"/>
              </w:rPr>
              <w:t>US Envir</w:t>
            </w:r>
            <w:r w:rsidR="0054284F">
              <w:rPr>
                <w:rFonts w:ascii="Garamond" w:eastAsia="Garamond" w:hAnsi="Garamond" w:cs="Garamond"/>
                <w:b/>
                <w:color w:val="000000"/>
              </w:rPr>
              <w:t>onmental Protection Agency</w:t>
            </w:r>
            <w:r>
              <w:rPr>
                <w:rFonts w:ascii="Garamond" w:eastAsia="Garamond" w:hAnsi="Garamond" w:cs="Garamond"/>
                <w:b/>
                <w:color w:val="000000"/>
              </w:rPr>
              <w:t>, Office of Research and Development</w:t>
            </w:r>
          </w:p>
        </w:tc>
        <w:tc>
          <w:tcPr>
            <w:tcW w:w="3487" w:type="dxa"/>
          </w:tcPr>
          <w:p w:rsidR="004146C1" w:rsidRDefault="002D26CE">
            <w:pPr>
              <w:rPr>
                <w:rFonts w:ascii="Garamond" w:eastAsia="Garamond" w:hAnsi="Garamond" w:cs="Garamond"/>
              </w:rPr>
            </w:pPr>
            <w:r>
              <w:rPr>
                <w:rFonts w:ascii="Garamond" w:eastAsia="Garamond" w:hAnsi="Garamond" w:cs="Garamond"/>
                <w:color w:val="000000"/>
              </w:rPr>
              <w:t>Tom Hollenhorst, Ecologist</w:t>
            </w:r>
          </w:p>
        </w:tc>
        <w:tc>
          <w:tcPr>
            <w:tcW w:w="1440" w:type="dxa"/>
          </w:tcPr>
          <w:p w:rsidR="004146C1" w:rsidRDefault="002D26CE">
            <w:pPr>
              <w:rPr>
                <w:rFonts w:ascii="Garamond" w:eastAsia="Garamond" w:hAnsi="Garamond" w:cs="Garamond"/>
              </w:rPr>
            </w:pPr>
            <w:r>
              <w:rPr>
                <w:rFonts w:ascii="Garamond" w:eastAsia="Garamond" w:hAnsi="Garamond" w:cs="Garamond"/>
              </w:rPr>
              <w:t>End User</w:t>
            </w:r>
          </w:p>
        </w:tc>
        <w:tc>
          <w:tcPr>
            <w:tcW w:w="1170" w:type="dxa"/>
          </w:tcPr>
          <w:p w:rsidR="004146C1" w:rsidRDefault="002D26CE">
            <w:pPr>
              <w:rPr>
                <w:rFonts w:ascii="Garamond" w:eastAsia="Garamond" w:hAnsi="Garamond" w:cs="Garamond"/>
              </w:rPr>
            </w:pPr>
            <w:r>
              <w:rPr>
                <w:rFonts w:ascii="Garamond" w:eastAsia="Garamond" w:hAnsi="Garamond" w:cs="Garamond"/>
              </w:rPr>
              <w:t>Yes</w:t>
            </w:r>
          </w:p>
        </w:tc>
      </w:tr>
      <w:tr w:rsidR="004146C1">
        <w:tc>
          <w:tcPr>
            <w:tcW w:w="3263" w:type="dxa"/>
          </w:tcPr>
          <w:p w:rsidR="004146C1" w:rsidRDefault="0054284F">
            <w:pPr>
              <w:rPr>
                <w:rFonts w:ascii="Garamond" w:eastAsia="Garamond" w:hAnsi="Garamond" w:cs="Garamond"/>
                <w:b/>
              </w:rPr>
            </w:pPr>
            <w:r>
              <w:rPr>
                <w:rFonts w:ascii="Garamond" w:eastAsia="Garamond" w:hAnsi="Garamond" w:cs="Garamond"/>
                <w:b/>
                <w:color w:val="000000"/>
              </w:rPr>
              <w:t xml:space="preserve">Ducks Unlimited </w:t>
            </w:r>
          </w:p>
        </w:tc>
        <w:tc>
          <w:tcPr>
            <w:tcW w:w="3487" w:type="dxa"/>
          </w:tcPr>
          <w:p w:rsidR="004146C1" w:rsidRDefault="002D26CE">
            <w:pPr>
              <w:rPr>
                <w:rFonts w:ascii="Garamond" w:eastAsia="Garamond" w:hAnsi="Garamond" w:cs="Garamond"/>
              </w:rPr>
            </w:pPr>
            <w:r>
              <w:rPr>
                <w:rFonts w:ascii="Garamond" w:eastAsia="Garamond" w:hAnsi="Garamond" w:cs="Garamond"/>
              </w:rPr>
              <w:t xml:space="preserve">Robb Macleod, National GIS Coordinator </w:t>
            </w:r>
          </w:p>
        </w:tc>
        <w:tc>
          <w:tcPr>
            <w:tcW w:w="1440" w:type="dxa"/>
          </w:tcPr>
          <w:p w:rsidR="004146C1" w:rsidRDefault="002D26CE">
            <w:pPr>
              <w:rPr>
                <w:rFonts w:ascii="Garamond" w:eastAsia="Garamond" w:hAnsi="Garamond" w:cs="Garamond"/>
              </w:rPr>
            </w:pPr>
            <w:r>
              <w:rPr>
                <w:rFonts w:ascii="Garamond" w:eastAsia="Garamond" w:hAnsi="Garamond" w:cs="Garamond"/>
              </w:rPr>
              <w:t>End User</w:t>
            </w:r>
          </w:p>
        </w:tc>
        <w:tc>
          <w:tcPr>
            <w:tcW w:w="1170" w:type="dxa"/>
          </w:tcPr>
          <w:p w:rsidR="004146C1" w:rsidRDefault="002D26CE">
            <w:pPr>
              <w:rPr>
                <w:rFonts w:ascii="Garamond" w:eastAsia="Garamond" w:hAnsi="Garamond" w:cs="Garamond"/>
              </w:rPr>
            </w:pPr>
            <w:r>
              <w:rPr>
                <w:rFonts w:ascii="Garamond" w:eastAsia="Garamond" w:hAnsi="Garamond" w:cs="Garamond"/>
              </w:rPr>
              <w:t>Yes</w:t>
            </w:r>
          </w:p>
        </w:tc>
      </w:tr>
      <w:tr w:rsidR="004146C1">
        <w:tc>
          <w:tcPr>
            <w:tcW w:w="3263" w:type="dxa"/>
          </w:tcPr>
          <w:p w:rsidR="004146C1" w:rsidRDefault="0054284F">
            <w:pPr>
              <w:rPr>
                <w:rFonts w:ascii="Garamond" w:eastAsia="Garamond" w:hAnsi="Garamond" w:cs="Garamond"/>
                <w:b/>
              </w:rPr>
            </w:pPr>
            <w:r>
              <w:rPr>
                <w:rFonts w:ascii="Garamond" w:eastAsia="Garamond" w:hAnsi="Garamond" w:cs="Garamond"/>
                <w:b/>
                <w:color w:val="000000"/>
              </w:rPr>
              <w:t>University of Minnesota</w:t>
            </w:r>
          </w:p>
        </w:tc>
        <w:tc>
          <w:tcPr>
            <w:tcW w:w="3487" w:type="dxa"/>
          </w:tcPr>
          <w:p w:rsidR="004146C1" w:rsidRDefault="002D26CE">
            <w:pPr>
              <w:rPr>
                <w:rFonts w:ascii="Garamond" w:eastAsia="Garamond" w:hAnsi="Garamond" w:cs="Garamond"/>
              </w:rPr>
            </w:pPr>
            <w:r>
              <w:rPr>
                <w:rFonts w:ascii="Garamond" w:eastAsia="Garamond" w:hAnsi="Garamond" w:cs="Garamond"/>
                <w:color w:val="000000"/>
              </w:rPr>
              <w:t>Joe Knight, Associate Professor</w:t>
            </w:r>
          </w:p>
        </w:tc>
        <w:tc>
          <w:tcPr>
            <w:tcW w:w="1440" w:type="dxa"/>
          </w:tcPr>
          <w:p w:rsidR="004146C1" w:rsidRDefault="002D26CE">
            <w:pPr>
              <w:rPr>
                <w:rFonts w:ascii="Garamond" w:eastAsia="Garamond" w:hAnsi="Garamond" w:cs="Garamond"/>
              </w:rPr>
            </w:pPr>
            <w:r>
              <w:rPr>
                <w:rFonts w:ascii="Garamond" w:eastAsia="Garamond" w:hAnsi="Garamond" w:cs="Garamond"/>
              </w:rPr>
              <w:t>End User</w:t>
            </w:r>
          </w:p>
        </w:tc>
        <w:tc>
          <w:tcPr>
            <w:tcW w:w="1170" w:type="dxa"/>
          </w:tcPr>
          <w:p w:rsidR="004146C1" w:rsidRDefault="002D26CE">
            <w:pPr>
              <w:rPr>
                <w:rFonts w:ascii="Garamond" w:eastAsia="Garamond" w:hAnsi="Garamond" w:cs="Garamond"/>
              </w:rPr>
            </w:pPr>
            <w:r>
              <w:rPr>
                <w:rFonts w:ascii="Garamond" w:eastAsia="Garamond" w:hAnsi="Garamond" w:cs="Garamond"/>
              </w:rPr>
              <w:t>Yes</w:t>
            </w:r>
          </w:p>
        </w:tc>
      </w:tr>
      <w:tr w:rsidR="004146C1">
        <w:tc>
          <w:tcPr>
            <w:tcW w:w="3263" w:type="dxa"/>
          </w:tcPr>
          <w:p w:rsidR="004146C1" w:rsidRDefault="0054284F">
            <w:pPr>
              <w:rPr>
                <w:rFonts w:ascii="Garamond" w:eastAsia="Garamond" w:hAnsi="Garamond" w:cs="Garamond"/>
                <w:b/>
              </w:rPr>
            </w:pPr>
            <w:r>
              <w:rPr>
                <w:rFonts w:ascii="Garamond" w:eastAsia="Garamond" w:hAnsi="Garamond" w:cs="Garamond"/>
                <w:b/>
                <w:color w:val="000000"/>
              </w:rPr>
              <w:t>NOAA</w:t>
            </w:r>
            <w:r w:rsidR="002D26CE">
              <w:rPr>
                <w:rFonts w:ascii="Garamond" w:eastAsia="Garamond" w:hAnsi="Garamond" w:cs="Garamond"/>
                <w:b/>
                <w:color w:val="000000"/>
              </w:rPr>
              <w:t xml:space="preserve"> Office for Coastal Management</w:t>
            </w:r>
          </w:p>
        </w:tc>
        <w:tc>
          <w:tcPr>
            <w:tcW w:w="3487" w:type="dxa"/>
          </w:tcPr>
          <w:p w:rsidR="004146C1" w:rsidRDefault="002D26CE">
            <w:pPr>
              <w:rPr>
                <w:rFonts w:ascii="Garamond" w:eastAsia="Garamond" w:hAnsi="Garamond" w:cs="Garamond"/>
              </w:rPr>
            </w:pPr>
            <w:r>
              <w:rPr>
                <w:rFonts w:ascii="Garamond" w:eastAsia="Garamond" w:hAnsi="Garamond" w:cs="Garamond"/>
                <w:color w:val="000000"/>
              </w:rPr>
              <w:t>Brandon Krumwiede, Remote Sensing Specialist and Great Lakes Geospatial Coordinator</w:t>
            </w:r>
          </w:p>
        </w:tc>
        <w:tc>
          <w:tcPr>
            <w:tcW w:w="1440" w:type="dxa"/>
          </w:tcPr>
          <w:p w:rsidR="004146C1" w:rsidRDefault="002D26CE">
            <w:pPr>
              <w:rPr>
                <w:rFonts w:ascii="Garamond" w:eastAsia="Garamond" w:hAnsi="Garamond" w:cs="Garamond"/>
              </w:rPr>
            </w:pPr>
            <w:r>
              <w:rPr>
                <w:rFonts w:ascii="Garamond" w:eastAsia="Garamond" w:hAnsi="Garamond" w:cs="Garamond"/>
              </w:rPr>
              <w:t>Collaborator</w:t>
            </w:r>
          </w:p>
        </w:tc>
        <w:tc>
          <w:tcPr>
            <w:tcW w:w="1170" w:type="dxa"/>
          </w:tcPr>
          <w:p w:rsidR="004146C1" w:rsidRDefault="002D26CE">
            <w:pPr>
              <w:rPr>
                <w:rFonts w:ascii="Garamond" w:eastAsia="Garamond" w:hAnsi="Garamond" w:cs="Garamond"/>
              </w:rPr>
            </w:pPr>
            <w:r>
              <w:rPr>
                <w:rFonts w:ascii="Garamond" w:eastAsia="Garamond" w:hAnsi="Garamond" w:cs="Garamond"/>
              </w:rPr>
              <w:t>Yes</w:t>
            </w:r>
          </w:p>
        </w:tc>
      </w:tr>
    </w:tbl>
    <w:p w:rsidR="004146C1" w:rsidRDefault="004146C1">
      <w:pPr>
        <w:rPr>
          <w:rFonts w:ascii="Garamond" w:eastAsia="Garamond" w:hAnsi="Garamond" w:cs="Garamond"/>
        </w:rPr>
      </w:pPr>
    </w:p>
    <w:p w:rsidR="004146C1" w:rsidRDefault="002D26CE">
      <w:pPr>
        <w:rPr>
          <w:rFonts w:ascii="Garamond" w:eastAsia="Garamond" w:hAnsi="Garamond" w:cs="Garamond"/>
        </w:rPr>
      </w:pPr>
      <w:r>
        <w:rPr>
          <w:rFonts w:ascii="Garamond" w:eastAsia="Garamond" w:hAnsi="Garamond" w:cs="Garamond"/>
          <w:b/>
          <w:i/>
        </w:rPr>
        <w:t>Decision-Making Practices &amp; Policies:</w:t>
      </w:r>
    </w:p>
    <w:p w:rsidR="004146C1" w:rsidRDefault="002D26CE">
      <w:pPr>
        <w:rPr>
          <w:rFonts w:ascii="Garamond" w:eastAsia="Garamond" w:hAnsi="Garamond" w:cs="Garamond"/>
        </w:rPr>
      </w:pPr>
      <w:r>
        <w:rPr>
          <w:rFonts w:ascii="Garamond" w:eastAsia="Garamond" w:hAnsi="Garamond" w:cs="Garamond"/>
        </w:rPr>
        <w:t>Wetland map products are consistently in demand from agencies in the state of Minnesota, including the</w:t>
      </w:r>
    </w:p>
    <w:p w:rsidR="004146C1" w:rsidRDefault="002D26CE">
      <w:pPr>
        <w:rPr>
          <w:rFonts w:ascii="Garamond" w:eastAsia="Garamond" w:hAnsi="Garamond" w:cs="Garamond"/>
        </w:rPr>
      </w:pPr>
      <w:r>
        <w:rPr>
          <w:rFonts w:ascii="Garamond" w:eastAsia="Garamond" w:hAnsi="Garamond" w:cs="Garamond"/>
        </w:rPr>
        <w:t xml:space="preserve">USFWS, MN DNR, EPA, UMN, and DU, in order to make educated and informed decisions on the conservation of natural wetland habitat and resources. This may include wetland type classification, wetland restoration, and the eradication of invasive species of flora and fauna. Some portions of the currently available NWI map for Minnesota only have data from the 1970s. This is problematic because the UMN has </w:t>
      </w:r>
      <w:r>
        <w:rPr>
          <w:rFonts w:ascii="Garamond" w:eastAsia="Garamond" w:hAnsi="Garamond" w:cs="Garamond"/>
        </w:rPr>
        <w:lastRenderedPageBreak/>
        <w:t>used the NWI map to help create state land cover maps. The lack of reliable inventory information also hinders the decision making by field managers working with our partners at the USFWS and UMN. They are involved in projects including wetland restoration, invasive species control, and waterfowl counts that require up-to-date wetland maps.</w:t>
      </w:r>
    </w:p>
    <w:p w:rsidR="004146C1" w:rsidRDefault="004146C1">
      <w:pPr>
        <w:rPr>
          <w:rFonts w:ascii="Garamond" w:eastAsia="Garamond" w:hAnsi="Garamond" w:cs="Garamond"/>
        </w:rPr>
      </w:pPr>
    </w:p>
    <w:p w:rsidR="004146C1" w:rsidRDefault="002D26CE">
      <w:pPr>
        <w:rPr>
          <w:rFonts w:ascii="Garamond" w:eastAsia="Garamond" w:hAnsi="Garamond" w:cs="Garamond"/>
        </w:rPr>
      </w:pPr>
      <w:r>
        <w:rPr>
          <w:rFonts w:ascii="Garamond" w:eastAsia="Garamond" w:hAnsi="Garamond" w:cs="Garamond"/>
          <w:b/>
          <w:i/>
        </w:rPr>
        <w:t>Project Benefit to End User:</w:t>
      </w:r>
    </w:p>
    <w:p w:rsidR="004146C1" w:rsidRDefault="002D26CE">
      <w:pPr>
        <w:rPr>
          <w:rFonts w:ascii="Garamond" w:eastAsia="Garamond" w:hAnsi="Garamond" w:cs="Garamond"/>
        </w:rPr>
      </w:pPr>
      <w:r>
        <w:rPr>
          <w:rFonts w:ascii="Garamond" w:eastAsia="Garamond" w:hAnsi="Garamond" w:cs="Garamond"/>
        </w:rPr>
        <w:t>The major end product of this project is a tool derived from GEE that automates the creation of wetland change maps. This tool will benefit our various partners by giving them accurate and current wetland maps that can inform their daily decisions regarding conservation and restoration work.  It also builds their capacities to use the GEE platform, radar imagery, and NASA Earth observation data. Ultimately, this automated tool will save time and resources that would otherwise be spent on field surveying and traditional remote sensing approaches.</w:t>
      </w:r>
    </w:p>
    <w:p w:rsidR="004146C1" w:rsidRDefault="004146C1">
      <w:pPr>
        <w:ind w:left="720" w:hanging="720"/>
        <w:rPr>
          <w:rFonts w:ascii="Garamond" w:eastAsia="Garamond" w:hAnsi="Garamond" w:cs="Garamond"/>
        </w:rPr>
      </w:pPr>
    </w:p>
    <w:p w:rsidR="004146C1" w:rsidRDefault="002D26CE">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4146C1" w:rsidRDefault="002D26CE">
      <w:pPr>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561"/>
        <w:gridCol w:w="4447"/>
      </w:tblGrid>
      <w:tr w:rsidR="004146C1" w:rsidTr="00D6291E">
        <w:tc>
          <w:tcPr>
            <w:tcW w:w="2347"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Platform &amp; Sensor</w:t>
            </w:r>
          </w:p>
        </w:tc>
        <w:tc>
          <w:tcPr>
            <w:tcW w:w="2561"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Parameters</w:t>
            </w:r>
          </w:p>
        </w:tc>
        <w:tc>
          <w:tcPr>
            <w:tcW w:w="4447"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Use</w:t>
            </w:r>
          </w:p>
        </w:tc>
      </w:tr>
      <w:tr w:rsidR="004146C1" w:rsidTr="00D6291E">
        <w:trPr>
          <w:trHeight w:val="1200"/>
        </w:trPr>
        <w:tc>
          <w:tcPr>
            <w:tcW w:w="2347" w:type="dxa"/>
          </w:tcPr>
          <w:p w:rsidR="004146C1" w:rsidRDefault="002D26CE">
            <w:pPr>
              <w:rPr>
                <w:rFonts w:ascii="Garamond" w:eastAsia="Garamond" w:hAnsi="Garamond" w:cs="Garamond"/>
                <w:b/>
              </w:rPr>
            </w:pPr>
            <w:r>
              <w:rPr>
                <w:rFonts w:ascii="Garamond" w:eastAsia="Garamond" w:hAnsi="Garamond" w:cs="Garamond"/>
                <w:b/>
              </w:rPr>
              <w:t>Landsat 8 OLI</w:t>
            </w:r>
          </w:p>
        </w:tc>
        <w:tc>
          <w:tcPr>
            <w:tcW w:w="2561" w:type="dxa"/>
          </w:tcPr>
          <w:p w:rsidR="004146C1" w:rsidRDefault="00D6291E" w:rsidP="00D6291E">
            <w:pPr>
              <w:pBdr>
                <w:top w:val="nil"/>
                <w:left w:val="nil"/>
                <w:bottom w:val="nil"/>
                <w:right w:val="nil"/>
                <w:between w:val="nil"/>
              </w:pBdr>
              <w:rPr>
                <w:rFonts w:ascii="Garamond" w:eastAsia="Garamond" w:hAnsi="Garamond" w:cs="Garamond"/>
                <w:shd w:val="clear" w:color="auto" w:fill="FFE599"/>
              </w:rPr>
            </w:pPr>
            <w:r>
              <w:rPr>
                <w:rFonts w:ascii="Garamond" w:eastAsia="Garamond" w:hAnsi="Garamond" w:cs="Garamond"/>
              </w:rPr>
              <w:t>Surface reflectance</w:t>
            </w:r>
            <w:r w:rsidR="008454C4">
              <w:rPr>
                <w:rFonts w:ascii="Garamond" w:eastAsia="Garamond" w:hAnsi="Garamond" w:cs="Garamond"/>
              </w:rPr>
              <w:t>,</w:t>
            </w:r>
            <w:r>
              <w:rPr>
                <w:rFonts w:ascii="Garamond" w:eastAsia="Garamond" w:hAnsi="Garamond" w:cs="Garamond"/>
              </w:rPr>
              <w:t xml:space="preserve"> Modified Normalized Difference Water Index</w:t>
            </w:r>
            <w:r w:rsidR="008454C4">
              <w:rPr>
                <w:rFonts w:ascii="Garamond" w:eastAsia="Garamond" w:hAnsi="Garamond" w:cs="Garamond"/>
              </w:rPr>
              <w:t xml:space="preserve">, </w:t>
            </w:r>
            <w:r>
              <w:rPr>
                <w:rFonts w:ascii="Garamond" w:eastAsia="Garamond" w:hAnsi="Garamond" w:cs="Garamond"/>
              </w:rPr>
              <w:t xml:space="preserve">Tasseled Cap Greenness </w:t>
            </w:r>
            <w:r w:rsidR="008454C4">
              <w:rPr>
                <w:rFonts w:ascii="Garamond" w:eastAsia="Garamond" w:hAnsi="Garamond" w:cs="Garamond"/>
              </w:rPr>
              <w:t>W</w:t>
            </w:r>
            <w:r>
              <w:rPr>
                <w:rFonts w:ascii="Garamond" w:eastAsia="Garamond" w:hAnsi="Garamond" w:cs="Garamond"/>
              </w:rPr>
              <w:t>etness</w:t>
            </w:r>
          </w:p>
        </w:tc>
        <w:tc>
          <w:tcPr>
            <w:tcW w:w="4447" w:type="dxa"/>
          </w:tcPr>
          <w:p w:rsidR="004146C1" w:rsidRDefault="002D26CE">
            <w:pPr>
              <w:rPr>
                <w:rFonts w:ascii="Garamond" w:eastAsia="Garamond" w:hAnsi="Garamond" w:cs="Garamond"/>
              </w:rPr>
            </w:pPr>
            <w:r>
              <w:rPr>
                <w:rFonts w:ascii="Garamond" w:eastAsia="Garamond" w:hAnsi="Garamond" w:cs="Garamond"/>
              </w:rPr>
              <w:t>Optical and infrared bands in addition to spectral indices were used to classify wetland areas at a resolution of 30 m.</w:t>
            </w:r>
          </w:p>
        </w:tc>
      </w:tr>
      <w:tr w:rsidR="004146C1" w:rsidTr="00D6291E">
        <w:tc>
          <w:tcPr>
            <w:tcW w:w="2347" w:type="dxa"/>
            <w:tcBorders>
              <w:bottom w:val="single" w:sz="4" w:space="0" w:color="000000"/>
            </w:tcBorders>
          </w:tcPr>
          <w:p w:rsidR="004146C1" w:rsidRDefault="002D26CE">
            <w:pPr>
              <w:rPr>
                <w:rFonts w:ascii="Garamond" w:eastAsia="Garamond" w:hAnsi="Garamond" w:cs="Garamond"/>
                <w:b/>
              </w:rPr>
            </w:pPr>
            <w:r>
              <w:rPr>
                <w:rFonts w:ascii="Garamond" w:eastAsia="Garamond" w:hAnsi="Garamond" w:cs="Garamond"/>
                <w:b/>
              </w:rPr>
              <w:t>Sentinel</w:t>
            </w:r>
            <w:r>
              <w:rPr>
                <w:rFonts w:ascii="Garamond" w:eastAsia="Garamond" w:hAnsi="Garamond" w:cs="Garamond"/>
                <w:b/>
                <w:color w:val="000000"/>
              </w:rPr>
              <w:t>-</w:t>
            </w:r>
            <w:r>
              <w:rPr>
                <w:rFonts w:ascii="Garamond" w:eastAsia="Garamond" w:hAnsi="Garamond" w:cs="Garamond"/>
                <w:b/>
              </w:rPr>
              <w:t>1 C</w:t>
            </w:r>
            <w:r>
              <w:rPr>
                <w:rFonts w:ascii="Garamond" w:eastAsia="Garamond" w:hAnsi="Garamond" w:cs="Garamond"/>
                <w:b/>
                <w:color w:val="000000"/>
              </w:rPr>
              <w:t>-</w:t>
            </w:r>
            <w:r>
              <w:rPr>
                <w:rFonts w:ascii="Garamond" w:eastAsia="Garamond" w:hAnsi="Garamond" w:cs="Garamond"/>
                <w:b/>
              </w:rPr>
              <w:t>SAR</w:t>
            </w:r>
          </w:p>
        </w:tc>
        <w:tc>
          <w:tcPr>
            <w:tcW w:w="2561" w:type="dxa"/>
            <w:tcBorders>
              <w:bottom w:val="single" w:sz="4" w:space="0" w:color="000000"/>
            </w:tcBorders>
          </w:tcPr>
          <w:p w:rsidR="00D6291E" w:rsidRDefault="00D6291E" w:rsidP="00D6291E">
            <w:pPr>
              <w:pBdr>
                <w:top w:val="nil"/>
                <w:left w:val="nil"/>
                <w:bottom w:val="nil"/>
                <w:right w:val="nil"/>
                <w:between w:val="nil"/>
              </w:pBdr>
              <w:rPr>
                <w:rFonts w:ascii="Garamond" w:eastAsia="Garamond" w:hAnsi="Garamond" w:cs="Garamond"/>
                <w:color w:val="000000"/>
                <w:shd w:val="clear" w:color="auto" w:fill="FFE599"/>
              </w:rPr>
            </w:pPr>
            <w:r>
              <w:rPr>
                <w:rFonts w:ascii="Garamond" w:eastAsia="Garamond" w:hAnsi="Garamond" w:cs="Garamond"/>
                <w:color w:val="000000"/>
              </w:rPr>
              <w:t>Backscatter, vertical polarization (VV), horizontal polarization (VH)</w:t>
            </w:r>
          </w:p>
        </w:tc>
        <w:tc>
          <w:tcPr>
            <w:tcW w:w="4447" w:type="dxa"/>
            <w:tcBorders>
              <w:bottom w:val="single" w:sz="4" w:space="0" w:color="000000"/>
            </w:tcBorders>
          </w:tcPr>
          <w:p w:rsidR="004146C1" w:rsidRDefault="002D26CE">
            <w:pPr>
              <w:rPr>
                <w:rFonts w:ascii="Garamond" w:eastAsia="Garamond" w:hAnsi="Garamond" w:cs="Garamond"/>
              </w:rPr>
            </w:pPr>
            <w:r>
              <w:rPr>
                <w:rFonts w:ascii="Garamond" w:eastAsia="Garamond" w:hAnsi="Garamond" w:cs="Garamond"/>
                <w:color w:val="000000"/>
              </w:rPr>
              <w:t>Radar data were used to identify inundated areas to help classify wetland extent.</w:t>
            </w:r>
          </w:p>
        </w:tc>
      </w:tr>
    </w:tbl>
    <w:p w:rsidR="004146C1" w:rsidRDefault="004146C1">
      <w:pPr>
        <w:rPr>
          <w:rFonts w:ascii="Garamond" w:eastAsia="Garamond" w:hAnsi="Garamond" w:cs="Garamond"/>
        </w:rPr>
      </w:pPr>
    </w:p>
    <w:p w:rsidR="00D6291E" w:rsidRPr="00D6291E" w:rsidRDefault="00D6291E" w:rsidP="00D6291E">
      <w:pPr>
        <w:rPr>
          <w:rFonts w:ascii="Garamond" w:eastAsia="Garamond" w:hAnsi="Garamond" w:cs="Garamond"/>
          <w:b/>
          <w:i/>
          <w:shd w:val="clear" w:color="auto" w:fill="FFE599"/>
        </w:rPr>
      </w:pPr>
      <w:r w:rsidRPr="00D6291E">
        <w:rPr>
          <w:rFonts w:ascii="Garamond" w:eastAsia="Garamond" w:hAnsi="Garamond" w:cs="Garamond"/>
          <w:b/>
          <w:i/>
          <w:color w:val="000000"/>
        </w:rPr>
        <w:t xml:space="preserve">Ancillary Datasets: </w:t>
      </w:r>
    </w:p>
    <w:p w:rsidR="004146C1" w:rsidRDefault="002D26CE" w:rsidP="00D6291E">
      <w:pPr>
        <w:numPr>
          <w:ilvl w:val="0"/>
          <w:numId w:val="3"/>
        </w:numPr>
        <w:pBdr>
          <w:top w:val="nil"/>
          <w:left w:val="nil"/>
          <w:bottom w:val="nil"/>
          <w:right w:val="nil"/>
          <w:between w:val="nil"/>
        </w:pBdr>
        <w:rPr>
          <w:color w:val="000000"/>
        </w:rPr>
      </w:pPr>
      <w:r>
        <w:rPr>
          <w:rFonts w:ascii="Garamond" w:eastAsia="Garamond" w:hAnsi="Garamond" w:cs="Garamond"/>
          <w:color w:val="000000"/>
        </w:rPr>
        <w:t>Minnesota Department of Natural Resources National Wetland Inventory Update for Minnesota – Train and validate our tool</w:t>
      </w:r>
    </w:p>
    <w:p w:rsidR="004146C1" w:rsidRDefault="002D26CE">
      <w:pPr>
        <w:numPr>
          <w:ilvl w:val="0"/>
          <w:numId w:val="3"/>
        </w:numPr>
        <w:pBdr>
          <w:top w:val="nil"/>
          <w:left w:val="nil"/>
          <w:bottom w:val="nil"/>
          <w:right w:val="nil"/>
          <w:between w:val="nil"/>
        </w:pBdr>
        <w:rPr>
          <w:color w:val="000000"/>
        </w:rPr>
      </w:pPr>
      <w:r>
        <w:rPr>
          <w:rFonts w:ascii="Garamond" w:eastAsia="Garamond" w:hAnsi="Garamond" w:cs="Garamond"/>
          <w:color w:val="000000"/>
        </w:rPr>
        <w:t>Minnesota Department of Natural Resources Wetland Monitoring Sample Plots and Validation Points – Test the accuracy of wetland extent generated by our tool</w:t>
      </w:r>
    </w:p>
    <w:p w:rsidR="004146C1" w:rsidRDefault="002D26CE">
      <w:pPr>
        <w:numPr>
          <w:ilvl w:val="0"/>
          <w:numId w:val="3"/>
        </w:numPr>
        <w:pBdr>
          <w:top w:val="nil"/>
          <w:left w:val="nil"/>
          <w:bottom w:val="nil"/>
          <w:right w:val="nil"/>
          <w:between w:val="nil"/>
        </w:pBdr>
        <w:rPr>
          <w:color w:val="000000"/>
        </w:rPr>
      </w:pPr>
      <w:r>
        <w:rPr>
          <w:rFonts w:ascii="Garamond" w:eastAsia="Garamond" w:hAnsi="Garamond" w:cs="Garamond"/>
          <w:color w:val="000000"/>
        </w:rPr>
        <w:t>Minnesota Department of Natural Resources 3-meter Digital Elevation Data – Identify hydrological features where wetlands may be located</w:t>
      </w:r>
    </w:p>
    <w:p w:rsidR="004146C1" w:rsidRDefault="004146C1">
      <w:pPr>
        <w:rPr>
          <w:rFonts w:ascii="Garamond" w:eastAsia="Garamond" w:hAnsi="Garamond" w:cs="Garamond"/>
          <w:b/>
          <w:i/>
        </w:rPr>
      </w:pPr>
    </w:p>
    <w:p w:rsidR="004146C1" w:rsidRDefault="002D26CE">
      <w:pPr>
        <w:rPr>
          <w:rFonts w:ascii="Garamond" w:eastAsia="Garamond" w:hAnsi="Garamond" w:cs="Garamond"/>
          <w:i/>
        </w:rPr>
      </w:pPr>
      <w:r>
        <w:rPr>
          <w:rFonts w:ascii="Garamond" w:eastAsia="Garamond" w:hAnsi="Garamond" w:cs="Garamond"/>
          <w:b/>
          <w:i/>
        </w:rPr>
        <w:t>Software &amp; Scripting:</w:t>
      </w:r>
    </w:p>
    <w:p w:rsidR="004146C1" w:rsidRDefault="002D26CE">
      <w:pPr>
        <w:numPr>
          <w:ilvl w:val="0"/>
          <w:numId w:val="4"/>
        </w:numPr>
        <w:pBdr>
          <w:top w:val="nil"/>
          <w:left w:val="nil"/>
          <w:bottom w:val="nil"/>
          <w:right w:val="nil"/>
          <w:between w:val="nil"/>
        </w:pBdr>
        <w:rPr>
          <w:color w:val="000000"/>
        </w:rPr>
      </w:pPr>
      <w:r>
        <w:rPr>
          <w:rFonts w:ascii="Garamond" w:eastAsia="Garamond" w:hAnsi="Garamond" w:cs="Garamond"/>
          <w:color w:val="000000"/>
        </w:rPr>
        <w:t>Google Earth Engine API – Create a tool for remote sensing data collection, preprocessing, and delineation of wetlands</w:t>
      </w:r>
    </w:p>
    <w:p w:rsidR="004146C1" w:rsidRDefault="002D26CE">
      <w:pPr>
        <w:numPr>
          <w:ilvl w:val="0"/>
          <w:numId w:val="4"/>
        </w:numPr>
        <w:pBdr>
          <w:top w:val="nil"/>
          <w:left w:val="nil"/>
          <w:bottom w:val="nil"/>
          <w:right w:val="nil"/>
          <w:between w:val="nil"/>
        </w:pBdr>
        <w:rPr>
          <w:color w:val="000000"/>
        </w:rPr>
      </w:pPr>
      <w:r>
        <w:rPr>
          <w:rFonts w:ascii="Garamond" w:eastAsia="Garamond" w:hAnsi="Garamond" w:cs="Garamond"/>
          <w:color w:val="000000"/>
        </w:rPr>
        <w:t>Harris Corporation ENVI – Perform accuracy assessment of products from the tool</w:t>
      </w:r>
    </w:p>
    <w:p w:rsidR="004146C1" w:rsidRDefault="002D26CE">
      <w:pPr>
        <w:numPr>
          <w:ilvl w:val="0"/>
          <w:numId w:val="4"/>
        </w:numPr>
        <w:pBdr>
          <w:top w:val="nil"/>
          <w:left w:val="nil"/>
          <w:bottom w:val="nil"/>
          <w:right w:val="nil"/>
          <w:between w:val="nil"/>
        </w:pBdr>
        <w:rPr>
          <w:color w:val="000000"/>
        </w:rPr>
      </w:pPr>
      <w:r>
        <w:rPr>
          <w:rFonts w:ascii="Garamond" w:eastAsia="Garamond" w:hAnsi="Garamond" w:cs="Garamond"/>
          <w:color w:val="000000"/>
        </w:rPr>
        <w:t>Esri ArcMap – Create visuals of products from the tool</w:t>
      </w:r>
    </w:p>
    <w:p w:rsidR="004146C1" w:rsidRDefault="004146C1">
      <w:pPr>
        <w:pBdr>
          <w:top w:val="nil"/>
          <w:left w:val="nil"/>
          <w:bottom w:val="nil"/>
          <w:right w:val="nil"/>
          <w:between w:val="nil"/>
        </w:pBdr>
        <w:ind w:left="720" w:hanging="720"/>
        <w:rPr>
          <w:rFonts w:ascii="Garamond" w:eastAsia="Garamond" w:hAnsi="Garamond" w:cs="Garamond"/>
          <w:color w:val="000000"/>
        </w:rPr>
      </w:pPr>
    </w:p>
    <w:p w:rsidR="004146C1" w:rsidRDefault="002D26CE">
      <w:pPr>
        <w:rPr>
          <w:rFonts w:ascii="Garamond" w:eastAsia="Garamond" w:hAnsi="Garamond" w:cs="Garamond"/>
          <w:b/>
          <w:i/>
        </w:rPr>
      </w:pPr>
      <w:r>
        <w:rPr>
          <w:rFonts w:ascii="Garamond" w:eastAsia="Garamond" w:hAnsi="Garamond" w:cs="Garamond"/>
          <w:b/>
          <w:i/>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3279"/>
        <w:gridCol w:w="2791"/>
        <w:gridCol w:w="1103"/>
      </w:tblGrid>
      <w:tr w:rsidR="004146C1">
        <w:tc>
          <w:tcPr>
            <w:tcW w:w="2300"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End Products</w:t>
            </w:r>
          </w:p>
        </w:tc>
        <w:tc>
          <w:tcPr>
            <w:tcW w:w="3279"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791" w:type="dxa"/>
            <w:shd w:val="clear" w:color="auto" w:fill="31849B"/>
            <w:vAlign w:val="center"/>
          </w:tcPr>
          <w:p w:rsidR="004146C1" w:rsidRDefault="002D26CE">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103" w:type="dxa"/>
            <w:shd w:val="clear" w:color="auto" w:fill="31849B"/>
          </w:tcPr>
          <w:p w:rsidR="004146C1" w:rsidRDefault="002D26CE">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4146C1">
        <w:tc>
          <w:tcPr>
            <w:tcW w:w="2300" w:type="dxa"/>
          </w:tcPr>
          <w:p w:rsidR="004146C1" w:rsidRDefault="002D26CE">
            <w:pPr>
              <w:rPr>
                <w:rFonts w:ascii="Garamond" w:eastAsia="Garamond" w:hAnsi="Garamond" w:cs="Garamond"/>
                <w:b/>
              </w:rPr>
            </w:pPr>
            <w:r>
              <w:rPr>
                <w:rFonts w:ascii="Garamond" w:eastAsia="Garamond" w:hAnsi="Garamond" w:cs="Garamond"/>
                <w:b/>
              </w:rPr>
              <w:t>Wetland Change Maps</w:t>
            </w:r>
          </w:p>
        </w:tc>
        <w:tc>
          <w:tcPr>
            <w:tcW w:w="3279" w:type="dxa"/>
          </w:tcPr>
          <w:p w:rsidR="004146C1" w:rsidRDefault="002D26CE">
            <w:pPr>
              <w:rPr>
                <w:rFonts w:ascii="Garamond" w:eastAsia="Garamond" w:hAnsi="Garamond" w:cs="Garamond"/>
              </w:rPr>
            </w:pPr>
            <w:r>
              <w:rPr>
                <w:rFonts w:ascii="Garamond" w:eastAsia="Garamond" w:hAnsi="Garamond" w:cs="Garamond"/>
              </w:rPr>
              <w:t>Landsat 8 OLI</w:t>
            </w:r>
          </w:p>
          <w:p w:rsidR="004146C1" w:rsidRDefault="002D26CE">
            <w:pPr>
              <w:rPr>
                <w:rFonts w:ascii="Garamond" w:eastAsia="Garamond" w:hAnsi="Garamond" w:cs="Garamond"/>
              </w:rPr>
            </w:pPr>
            <w:r>
              <w:rPr>
                <w:rFonts w:ascii="Garamond" w:eastAsia="Garamond" w:hAnsi="Garamond" w:cs="Garamond"/>
              </w:rPr>
              <w:t xml:space="preserve">Sentinel-1 C-SAR </w:t>
            </w:r>
          </w:p>
        </w:tc>
        <w:tc>
          <w:tcPr>
            <w:tcW w:w="2791" w:type="dxa"/>
          </w:tcPr>
          <w:p w:rsidR="004146C1" w:rsidRDefault="002D26CE">
            <w:pPr>
              <w:rPr>
                <w:rFonts w:ascii="Garamond" w:eastAsia="Garamond" w:hAnsi="Garamond" w:cs="Garamond"/>
              </w:rPr>
            </w:pPr>
            <w:r>
              <w:rPr>
                <w:rFonts w:ascii="Garamond" w:eastAsia="Garamond" w:hAnsi="Garamond" w:cs="Garamond"/>
              </w:rPr>
              <w:t>These maps are essential to identify wetland areas and quantify changes in wetland extent. They can also be used by partners to update map inventories such as the NWI.</w:t>
            </w:r>
          </w:p>
        </w:tc>
        <w:tc>
          <w:tcPr>
            <w:tcW w:w="1103" w:type="dxa"/>
          </w:tcPr>
          <w:p w:rsidR="004146C1" w:rsidRDefault="002D26CE">
            <w:pPr>
              <w:rPr>
                <w:rFonts w:ascii="Garamond" w:eastAsia="Garamond" w:hAnsi="Garamond" w:cs="Garamond"/>
              </w:rPr>
            </w:pPr>
            <w:r>
              <w:rPr>
                <w:rFonts w:ascii="Garamond" w:eastAsia="Garamond" w:hAnsi="Garamond" w:cs="Garamond"/>
              </w:rPr>
              <w:t>I</w:t>
            </w:r>
          </w:p>
        </w:tc>
      </w:tr>
      <w:tr w:rsidR="004146C1">
        <w:tc>
          <w:tcPr>
            <w:tcW w:w="2300" w:type="dxa"/>
          </w:tcPr>
          <w:p w:rsidR="004146C1" w:rsidRDefault="002D26CE">
            <w:pPr>
              <w:rPr>
                <w:rFonts w:ascii="Garamond" w:eastAsia="Garamond" w:hAnsi="Garamond" w:cs="Garamond"/>
                <w:b/>
              </w:rPr>
            </w:pPr>
            <w:r>
              <w:rPr>
                <w:rFonts w:ascii="Garamond" w:eastAsia="Garamond" w:hAnsi="Garamond" w:cs="Garamond"/>
                <w:b/>
              </w:rPr>
              <w:lastRenderedPageBreak/>
              <w:t>Wetland Extent Tool (WET)</w:t>
            </w:r>
          </w:p>
        </w:tc>
        <w:tc>
          <w:tcPr>
            <w:tcW w:w="3279" w:type="dxa"/>
          </w:tcPr>
          <w:p w:rsidR="004146C1" w:rsidRDefault="002D26CE">
            <w:pPr>
              <w:rPr>
                <w:rFonts w:ascii="Garamond" w:eastAsia="Garamond" w:hAnsi="Garamond" w:cs="Garamond"/>
              </w:rPr>
            </w:pPr>
            <w:r>
              <w:rPr>
                <w:rFonts w:ascii="Garamond" w:eastAsia="Garamond" w:hAnsi="Garamond" w:cs="Garamond"/>
              </w:rPr>
              <w:t>Landsat 8 OLI</w:t>
            </w:r>
          </w:p>
          <w:p w:rsidR="004146C1" w:rsidRDefault="002D26CE">
            <w:pPr>
              <w:rPr>
                <w:rFonts w:ascii="Garamond" w:eastAsia="Garamond" w:hAnsi="Garamond" w:cs="Garamond"/>
              </w:rPr>
            </w:pPr>
            <w:r>
              <w:rPr>
                <w:rFonts w:ascii="Garamond" w:eastAsia="Garamond" w:hAnsi="Garamond" w:cs="Garamond"/>
              </w:rPr>
              <w:t>Sentinel-1 C-SAR</w:t>
            </w:r>
          </w:p>
        </w:tc>
        <w:tc>
          <w:tcPr>
            <w:tcW w:w="2791" w:type="dxa"/>
          </w:tcPr>
          <w:p w:rsidR="004146C1" w:rsidRDefault="002D26CE">
            <w:pPr>
              <w:rPr>
                <w:rFonts w:ascii="Garamond" w:eastAsia="Garamond" w:hAnsi="Garamond" w:cs="Garamond"/>
              </w:rPr>
            </w:pPr>
            <w:r>
              <w:rPr>
                <w:rFonts w:ascii="Garamond" w:eastAsia="Garamond" w:hAnsi="Garamond" w:cs="Garamond"/>
              </w:rPr>
              <w:t>By leveraging cloud computing, the tool automates and streamlines wetland delineation for end users. This customizable tool will allow for efficient wetland change detection to inform partners’ conservation efforts.</w:t>
            </w:r>
          </w:p>
        </w:tc>
        <w:tc>
          <w:tcPr>
            <w:tcW w:w="1103" w:type="dxa"/>
          </w:tcPr>
          <w:p w:rsidR="004146C1" w:rsidRDefault="002D26CE">
            <w:pPr>
              <w:rPr>
                <w:rFonts w:ascii="Garamond" w:eastAsia="Garamond" w:hAnsi="Garamond" w:cs="Garamond"/>
              </w:rPr>
            </w:pPr>
            <w:r>
              <w:rPr>
                <w:rFonts w:ascii="Garamond" w:eastAsia="Garamond" w:hAnsi="Garamond" w:cs="Garamond"/>
              </w:rPr>
              <w:t>IV</w:t>
            </w:r>
          </w:p>
        </w:tc>
      </w:tr>
    </w:tbl>
    <w:p w:rsidR="004146C1" w:rsidRDefault="004146C1">
      <w:pPr>
        <w:ind w:left="720" w:hanging="720"/>
        <w:rPr>
          <w:rFonts w:ascii="Garamond" w:eastAsia="Garamond" w:hAnsi="Garamond" w:cs="Garamond"/>
        </w:rPr>
      </w:pPr>
    </w:p>
    <w:p w:rsidR="004146C1" w:rsidRDefault="002D26CE">
      <w:pPr>
        <w:pBdr>
          <w:bottom w:val="single" w:sz="4" w:space="1" w:color="000000"/>
        </w:pBdr>
        <w:rPr>
          <w:rFonts w:ascii="Garamond" w:eastAsia="Garamond" w:hAnsi="Garamond" w:cs="Garamond"/>
          <w:b/>
        </w:rPr>
      </w:pPr>
      <w:r>
        <w:rPr>
          <w:rFonts w:ascii="Garamond" w:eastAsia="Garamond" w:hAnsi="Garamond" w:cs="Garamond"/>
          <w:b/>
        </w:rPr>
        <w:t>Project Handoff Package</w:t>
      </w:r>
    </w:p>
    <w:p w:rsidR="004146C1" w:rsidRDefault="002D26CE">
      <w:pPr>
        <w:rPr>
          <w:rFonts w:ascii="Garamond" w:eastAsia="Garamond" w:hAnsi="Garamond" w:cs="Garamond"/>
        </w:rPr>
      </w:pPr>
      <w:r>
        <w:rPr>
          <w:rFonts w:ascii="Garamond" w:eastAsia="Garamond" w:hAnsi="Garamond" w:cs="Garamond"/>
          <w:i/>
        </w:rPr>
        <w:t>Transition Plan:</w:t>
      </w:r>
      <w:r>
        <w:rPr>
          <w:rFonts w:ascii="Garamond" w:eastAsia="Garamond" w:hAnsi="Garamond" w:cs="Garamond"/>
        </w:rPr>
        <w:t xml:space="preserve"> A handoff package in the form of a Google Drive folder was prepared for handoff at our last partner meeting during week 10. Items included in this package are detailed below. For our last partner meeting, we scheduled a video conference with all end users to discuss the progress of the GEE tool as well as provide an evaluation of the accuracy of the wetland maps it produces. We presented an overview of the tool and its series of preprocessing and classification steps. Visuals of preliminary maps in comparison to validation products were shown.</w:t>
      </w:r>
    </w:p>
    <w:p w:rsidR="004146C1" w:rsidRDefault="004146C1">
      <w:pPr>
        <w:rPr>
          <w:rFonts w:ascii="Garamond" w:eastAsia="Garamond" w:hAnsi="Garamond" w:cs="Garamond"/>
        </w:rPr>
      </w:pPr>
    </w:p>
    <w:p w:rsidR="004146C1" w:rsidRDefault="002D26CE">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 xml:space="preserve"> The partner has been notified that the code for the Wetland Extent Tool (WET) will not be available for them until it has successfully completed the NASA Software Release process. We provided a </w:t>
      </w:r>
      <w:r w:rsidR="008454C4">
        <w:rPr>
          <w:rFonts w:ascii="Garamond" w:eastAsia="Garamond" w:hAnsi="Garamond" w:cs="Garamond"/>
        </w:rPr>
        <w:t>README file outlining instruction</w:t>
      </w:r>
      <w:r>
        <w:rPr>
          <w:rFonts w:ascii="Garamond" w:eastAsia="Garamond" w:hAnsi="Garamond" w:cs="Garamond"/>
        </w:rPr>
        <w:t xml:space="preserve"> for the use and customization of the tool. After the completion of the Software Release process and notification by the POC listed below, the partners will review and test the code to generate suggestions for improvement and regional expansion by future DEVELOP participants.</w:t>
      </w:r>
    </w:p>
    <w:p w:rsidR="004146C1" w:rsidRDefault="004146C1">
      <w:pPr>
        <w:rPr>
          <w:rFonts w:ascii="Garamond" w:eastAsia="Garamond" w:hAnsi="Garamond" w:cs="Garamond"/>
        </w:rPr>
      </w:pPr>
    </w:p>
    <w:p w:rsidR="004146C1" w:rsidRDefault="002D26CE">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xml:space="preserve"> This term produced code for a tool that has been validated for Minnesota. In order for expansion by future terms, the code contains comments explicitly describing the function of different sections of the script. Comments and suggestions from this term’s partner handoff meeting were recorded and archived to give future participants guidance. The tool’s script will be further validated and calibrated for the rest of the states surrounding the Great Lakes in the second term.</w:t>
      </w:r>
    </w:p>
    <w:p w:rsidR="004146C1" w:rsidRDefault="004146C1">
      <w:pPr>
        <w:ind w:left="360" w:hanging="360"/>
        <w:rPr>
          <w:rFonts w:ascii="Garamond" w:eastAsia="Garamond" w:hAnsi="Garamond" w:cs="Garamond"/>
          <w:b/>
        </w:rPr>
      </w:pPr>
    </w:p>
    <w:p w:rsidR="004146C1" w:rsidRDefault="002D26CE">
      <w:pPr>
        <w:ind w:left="360" w:hanging="360"/>
        <w:rPr>
          <w:rFonts w:ascii="Garamond" w:eastAsia="Garamond" w:hAnsi="Garamond" w:cs="Garamond"/>
        </w:rPr>
      </w:pPr>
      <w:bookmarkStart w:id="1" w:name="_gjdgxs" w:colFirst="0" w:colLast="0"/>
      <w:bookmarkEnd w:id="1"/>
      <w:r>
        <w:rPr>
          <w:rFonts w:ascii="Garamond" w:eastAsia="Garamond" w:hAnsi="Garamond" w:cs="Garamond"/>
          <w:b/>
        </w:rPr>
        <w:t xml:space="preserve">Team POC: </w:t>
      </w:r>
      <w:r>
        <w:rPr>
          <w:rFonts w:ascii="Garamond" w:eastAsia="Garamond" w:hAnsi="Garamond" w:cs="Garamond"/>
        </w:rPr>
        <w:t xml:space="preserve">Erica O’Connor, </w:t>
      </w:r>
      <w:hyperlink r:id="rId7" w:history="1">
        <w:r w:rsidR="00D6291E" w:rsidRPr="008454C4">
          <w:rPr>
            <w:rStyle w:val="Hyperlink"/>
            <w:rFonts w:ascii="Garamond" w:eastAsia="Garamond" w:hAnsi="Garamond" w:cs="Garamond"/>
            <w:color w:val="auto"/>
            <w:u w:val="none"/>
          </w:rPr>
          <w:t>ericaoconnor7@gmail.com</w:t>
        </w:r>
      </w:hyperlink>
    </w:p>
    <w:p w:rsidR="00D6291E" w:rsidRDefault="00D6291E">
      <w:pPr>
        <w:ind w:left="360" w:hanging="360"/>
        <w:rPr>
          <w:rFonts w:ascii="Garamond" w:eastAsia="Garamond" w:hAnsi="Garamond" w:cs="Garamond"/>
          <w:b/>
        </w:rPr>
      </w:pPr>
      <w:r>
        <w:rPr>
          <w:rFonts w:ascii="Garamond" w:eastAsia="Garamond" w:hAnsi="Garamond" w:cs="Garamond"/>
          <w:b/>
        </w:rPr>
        <w:t xml:space="preserve">Software Release POC: </w:t>
      </w:r>
      <w:r w:rsidRPr="008454C4">
        <w:rPr>
          <w:rFonts w:ascii="Garamond" w:eastAsia="Garamond" w:hAnsi="Garamond" w:cs="Garamond"/>
        </w:rPr>
        <w:t>Alice Lin</w:t>
      </w:r>
      <w:r w:rsidR="008454C4">
        <w:rPr>
          <w:rFonts w:ascii="Garamond" w:eastAsia="Garamond" w:hAnsi="Garamond" w:cs="Garamond"/>
        </w:rPr>
        <w:t>,</w:t>
      </w:r>
      <w:r w:rsidRPr="008454C4">
        <w:rPr>
          <w:rFonts w:ascii="Garamond" w:eastAsia="Garamond" w:hAnsi="Garamond" w:cs="Garamond"/>
        </w:rPr>
        <w:t xml:space="preserve"> alin14@g.ucla.edu</w:t>
      </w:r>
    </w:p>
    <w:p w:rsidR="004146C1" w:rsidRDefault="002D26CE">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Brian Huberty, brian_huberty@fws.gov</w:t>
      </w:r>
    </w:p>
    <w:p w:rsidR="004146C1" w:rsidRDefault="004146C1">
      <w:pPr>
        <w:rPr>
          <w:rFonts w:ascii="Garamond" w:eastAsia="Garamond" w:hAnsi="Garamond" w:cs="Garamond"/>
          <w:b/>
        </w:rPr>
      </w:pPr>
    </w:p>
    <w:p w:rsidR="004146C1" w:rsidRDefault="002D26CE">
      <w:pPr>
        <w:rPr>
          <w:rFonts w:ascii="Garamond" w:eastAsia="Garamond" w:hAnsi="Garamond" w:cs="Garamond"/>
          <w:b/>
        </w:rPr>
      </w:pPr>
      <w:r>
        <w:rPr>
          <w:rFonts w:ascii="Garamond" w:eastAsia="Garamond" w:hAnsi="Garamond" w:cs="Garamond"/>
          <w:b/>
        </w:rPr>
        <w:t>Handoff Package:</w:t>
      </w:r>
    </w:p>
    <w:p w:rsidR="004146C1" w:rsidRDefault="002D26CE">
      <w:pPr>
        <w:numPr>
          <w:ilvl w:val="0"/>
          <w:numId w:val="2"/>
        </w:numPr>
        <w:pBdr>
          <w:top w:val="nil"/>
          <w:left w:val="nil"/>
          <w:bottom w:val="nil"/>
          <w:right w:val="nil"/>
          <w:between w:val="nil"/>
        </w:pBdr>
        <w:rPr>
          <w:color w:val="000000"/>
        </w:rPr>
      </w:pPr>
      <w:r>
        <w:rPr>
          <w:rFonts w:ascii="Garamond" w:eastAsia="Garamond" w:hAnsi="Garamond" w:cs="Garamond"/>
          <w:color w:val="000000"/>
        </w:rPr>
        <w:t>Presentation</w:t>
      </w:r>
    </w:p>
    <w:p w:rsidR="004146C1" w:rsidRDefault="002D26CE">
      <w:pPr>
        <w:numPr>
          <w:ilvl w:val="0"/>
          <w:numId w:val="2"/>
        </w:numPr>
        <w:pBdr>
          <w:top w:val="nil"/>
          <w:left w:val="nil"/>
          <w:bottom w:val="nil"/>
          <w:right w:val="nil"/>
          <w:between w:val="nil"/>
        </w:pBdr>
        <w:rPr>
          <w:color w:val="000000"/>
        </w:rPr>
      </w:pPr>
      <w:r>
        <w:rPr>
          <w:rFonts w:ascii="Garamond" w:eastAsia="Garamond" w:hAnsi="Garamond" w:cs="Garamond"/>
          <w:color w:val="000000"/>
        </w:rPr>
        <w:t>Poster</w:t>
      </w:r>
    </w:p>
    <w:p w:rsidR="004146C1" w:rsidRDefault="002D26CE">
      <w:pPr>
        <w:numPr>
          <w:ilvl w:val="0"/>
          <w:numId w:val="2"/>
        </w:numPr>
        <w:pBdr>
          <w:top w:val="nil"/>
          <w:left w:val="nil"/>
          <w:bottom w:val="nil"/>
          <w:right w:val="nil"/>
          <w:between w:val="nil"/>
        </w:pBdr>
        <w:rPr>
          <w:color w:val="000000"/>
        </w:rPr>
      </w:pPr>
      <w:r>
        <w:rPr>
          <w:rFonts w:ascii="Garamond" w:eastAsia="Garamond" w:hAnsi="Garamond" w:cs="Garamond"/>
          <w:color w:val="000000"/>
        </w:rPr>
        <w:t>Project Summary</w:t>
      </w:r>
    </w:p>
    <w:p w:rsidR="004146C1" w:rsidRDefault="002D26CE">
      <w:pPr>
        <w:numPr>
          <w:ilvl w:val="0"/>
          <w:numId w:val="2"/>
        </w:numPr>
        <w:pBdr>
          <w:top w:val="nil"/>
          <w:left w:val="nil"/>
          <w:bottom w:val="nil"/>
          <w:right w:val="nil"/>
          <w:between w:val="nil"/>
        </w:pBdr>
        <w:rPr>
          <w:color w:val="000000"/>
        </w:rPr>
      </w:pPr>
      <w:r>
        <w:rPr>
          <w:rFonts w:ascii="Garamond" w:eastAsia="Garamond" w:hAnsi="Garamond" w:cs="Garamond"/>
          <w:color w:val="000000"/>
        </w:rPr>
        <w:t>Technical Paper</w:t>
      </w:r>
    </w:p>
    <w:p w:rsidR="004146C1" w:rsidRDefault="002D26CE">
      <w:pPr>
        <w:numPr>
          <w:ilvl w:val="0"/>
          <w:numId w:val="2"/>
        </w:numPr>
        <w:pBdr>
          <w:top w:val="nil"/>
          <w:left w:val="nil"/>
          <w:bottom w:val="nil"/>
          <w:right w:val="nil"/>
          <w:between w:val="nil"/>
        </w:pBdr>
        <w:rPr>
          <w:color w:val="000000"/>
        </w:rPr>
      </w:pPr>
      <w:r>
        <w:rPr>
          <w:rFonts w:ascii="Garamond" w:eastAsia="Garamond" w:hAnsi="Garamond" w:cs="Garamond"/>
          <w:color w:val="000000"/>
        </w:rPr>
        <w:t>Project Video</w:t>
      </w:r>
    </w:p>
    <w:p w:rsidR="004146C1" w:rsidRDefault="002D26CE">
      <w:pPr>
        <w:numPr>
          <w:ilvl w:val="0"/>
          <w:numId w:val="2"/>
        </w:numPr>
        <w:pBdr>
          <w:top w:val="nil"/>
          <w:left w:val="nil"/>
          <w:bottom w:val="nil"/>
          <w:right w:val="nil"/>
          <w:between w:val="nil"/>
        </w:pBdr>
        <w:rPr>
          <w:color w:val="000000"/>
        </w:rPr>
      </w:pPr>
      <w:r>
        <w:rPr>
          <w:rFonts w:ascii="Garamond" w:eastAsia="Garamond" w:hAnsi="Garamond" w:cs="Garamond"/>
          <w:color w:val="000000"/>
        </w:rPr>
        <w:t>Wetland Change Maps</w:t>
      </w:r>
    </w:p>
    <w:p w:rsidR="004146C1" w:rsidRDefault="002D26CE">
      <w:pPr>
        <w:numPr>
          <w:ilvl w:val="0"/>
          <w:numId w:val="2"/>
        </w:numPr>
        <w:pBdr>
          <w:top w:val="nil"/>
          <w:left w:val="nil"/>
          <w:bottom w:val="nil"/>
          <w:right w:val="nil"/>
          <w:between w:val="nil"/>
        </w:pBdr>
        <w:rPr>
          <w:color w:val="000000"/>
        </w:rPr>
      </w:pPr>
      <w:r>
        <w:rPr>
          <w:rFonts w:ascii="Garamond" w:eastAsia="Garamond" w:hAnsi="Garamond" w:cs="Garamond"/>
          <w:color w:val="000000"/>
        </w:rPr>
        <w:t>Wetland Extent Tool (WET) Tutorial</w:t>
      </w:r>
    </w:p>
    <w:p w:rsidR="004146C1" w:rsidRDefault="002D26CE">
      <w:pPr>
        <w:numPr>
          <w:ilvl w:val="0"/>
          <w:numId w:val="2"/>
        </w:numPr>
        <w:pBdr>
          <w:top w:val="nil"/>
          <w:left w:val="nil"/>
          <w:bottom w:val="nil"/>
          <w:right w:val="nil"/>
          <w:between w:val="nil"/>
        </w:pBdr>
        <w:rPr>
          <w:color w:val="000000"/>
        </w:rPr>
      </w:pPr>
      <w:r>
        <w:rPr>
          <w:rFonts w:ascii="Garamond" w:eastAsia="Garamond" w:hAnsi="Garamond" w:cs="Garamond"/>
          <w:color w:val="000000"/>
        </w:rPr>
        <w:t>Shapefiles</w:t>
      </w:r>
    </w:p>
    <w:p w:rsidR="004146C1" w:rsidRDefault="004146C1">
      <w:pPr>
        <w:ind w:left="720" w:hanging="720"/>
        <w:rPr>
          <w:rFonts w:ascii="Garamond" w:eastAsia="Garamond" w:hAnsi="Garamond" w:cs="Garamond"/>
        </w:rPr>
      </w:pPr>
    </w:p>
    <w:p w:rsidR="004146C1" w:rsidRDefault="002D26CE">
      <w:pPr>
        <w:pBdr>
          <w:bottom w:val="single" w:sz="4" w:space="1" w:color="000000"/>
        </w:pBdr>
        <w:rPr>
          <w:rFonts w:ascii="Garamond" w:eastAsia="Garamond" w:hAnsi="Garamond" w:cs="Garamond"/>
        </w:rPr>
      </w:pPr>
      <w:r>
        <w:rPr>
          <w:rFonts w:ascii="Garamond" w:eastAsia="Garamond" w:hAnsi="Garamond" w:cs="Garamond"/>
          <w:b/>
        </w:rPr>
        <w:t>References:</w:t>
      </w:r>
    </w:p>
    <w:p w:rsidR="004146C1" w:rsidRDefault="002D26CE">
      <w:pPr>
        <w:ind w:left="720" w:hanging="720"/>
        <w:rPr>
          <w:rFonts w:ascii="Garamond" w:eastAsia="Garamond" w:hAnsi="Garamond" w:cs="Garamond"/>
        </w:rPr>
      </w:pPr>
      <w:r>
        <w:rPr>
          <w:rFonts w:ascii="Garamond" w:eastAsia="Garamond" w:hAnsi="Garamond" w:cs="Garamond"/>
        </w:rPr>
        <w:t xml:space="preserve">Kloiber, S. M., Macleod, R. D., Smith, A. J., &amp; Huberty, B. J. (2015). A semi-automated, multi-source data fusion update of a wetland inventory for East-Central Minnesota, USA. </w:t>
      </w:r>
      <w:r>
        <w:rPr>
          <w:rFonts w:ascii="Garamond" w:eastAsia="Garamond" w:hAnsi="Garamond" w:cs="Garamond"/>
          <w:i/>
        </w:rPr>
        <w:t>Wetlands</w:t>
      </w:r>
      <w:r>
        <w:rPr>
          <w:rFonts w:ascii="Garamond" w:eastAsia="Garamond" w:hAnsi="Garamond" w:cs="Garamond"/>
        </w:rPr>
        <w:t xml:space="preserve">, </w:t>
      </w:r>
      <w:r>
        <w:rPr>
          <w:rFonts w:ascii="Garamond" w:eastAsia="Garamond" w:hAnsi="Garamond" w:cs="Garamond"/>
          <w:i/>
        </w:rPr>
        <w:t>35</w:t>
      </w:r>
      <w:r>
        <w:rPr>
          <w:rFonts w:ascii="Garamond" w:eastAsia="Garamond" w:hAnsi="Garamond" w:cs="Garamond"/>
        </w:rPr>
        <w:t>(2), 335-348. https://doi.org/10.1007/s13157-014-0621-3</w:t>
      </w:r>
    </w:p>
    <w:sectPr w:rsidR="004146C1">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7F2" w:rsidRDefault="00FB57F2">
      <w:r>
        <w:separator/>
      </w:r>
    </w:p>
  </w:endnote>
  <w:endnote w:type="continuationSeparator" w:id="0">
    <w:p w:rsidR="00FB57F2" w:rsidRDefault="00FB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C1" w:rsidRDefault="002D26C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4146C1" w:rsidRDefault="004146C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C1" w:rsidRDefault="002D26CE">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E26FF1">
      <w:rPr>
        <w:rFonts w:ascii="Garamond" w:eastAsia="Garamond" w:hAnsi="Garamond" w:cs="Garamond"/>
        <w:noProof/>
        <w:color w:val="000000"/>
      </w:rPr>
      <w:t>2</w:t>
    </w:r>
    <w:r>
      <w:rPr>
        <w:rFonts w:ascii="Garamond" w:eastAsia="Garamond" w:hAnsi="Garamond" w:cs="Garamond"/>
        <w:color w:val="000000"/>
      </w:rPr>
      <w:fldChar w:fldCharType="end"/>
    </w:r>
  </w:p>
  <w:p w:rsidR="004146C1" w:rsidRDefault="004146C1">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C1" w:rsidRDefault="002D26CE">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7F2" w:rsidRDefault="00FB57F2">
      <w:r>
        <w:separator/>
      </w:r>
    </w:p>
  </w:footnote>
  <w:footnote w:type="continuationSeparator" w:id="0">
    <w:p w:rsidR="00FB57F2" w:rsidRDefault="00FB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C1" w:rsidRDefault="004146C1">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C1" w:rsidRDefault="002D26CE">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rsidR="004146C1" w:rsidRDefault="002D26CE">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rFonts w:ascii="Garamond" w:eastAsia="Garamond" w:hAnsi="Garamond" w:cs="Garamond"/>
        <w:b/>
        <w:color w:val="000000"/>
        <w:sz w:val="24"/>
        <w:szCs w:val="24"/>
      </w:rPr>
      <w:t xml:space="preserve">California </w:t>
    </w:r>
    <w:r>
      <w:rPr>
        <w:rFonts w:ascii="Garamond" w:eastAsia="Garamond" w:hAnsi="Garamond" w:cs="Garamond"/>
        <w:b/>
        <w:color w:val="000000"/>
      </w:rPr>
      <w:t xml:space="preserve">– </w:t>
    </w:r>
    <w:r>
      <w:rPr>
        <w:rFonts w:ascii="Garamond" w:eastAsia="Garamond" w:hAnsi="Garamond" w:cs="Garamond"/>
        <w:b/>
        <w:color w:val="000000"/>
        <w:sz w:val="24"/>
        <w:szCs w:val="24"/>
      </w:rPr>
      <w:t>JPL</w:t>
    </w:r>
    <w:r>
      <w:rPr>
        <w:b/>
        <w:noProof/>
        <w:color w:val="000000"/>
        <w:sz w:val="24"/>
        <w:szCs w:val="24"/>
      </w:rPr>
      <w:drawing>
        <wp:inline distT="0" distB="0" distL="0" distR="0">
          <wp:extent cx="5943600" cy="297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rsidR="004146C1" w:rsidRDefault="002D26CE">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Spring 2019 Project Summary</w:t>
    </w:r>
  </w:p>
  <w:p w:rsidR="004146C1" w:rsidRDefault="004146C1">
    <w:pPr>
      <w:pBdr>
        <w:top w:val="nil"/>
        <w:left w:val="nil"/>
        <w:bottom w:val="nil"/>
        <w:right w:val="nil"/>
        <w:between w:val="nil"/>
      </w:pBdr>
      <w:tabs>
        <w:tab w:val="center" w:pos="4680"/>
        <w:tab w:val="right" w:pos="9360"/>
      </w:tabs>
      <w:rPr>
        <w:rFonts w:ascii="Garamond" w:eastAsia="Garamond" w:hAnsi="Garamond" w:cs="Garamond"/>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2259"/>
    <w:multiLevelType w:val="multilevel"/>
    <w:tmpl w:val="BA946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817D13"/>
    <w:multiLevelType w:val="multilevel"/>
    <w:tmpl w:val="1840C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9D5550"/>
    <w:multiLevelType w:val="multilevel"/>
    <w:tmpl w:val="32B24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287B0C"/>
    <w:multiLevelType w:val="multilevel"/>
    <w:tmpl w:val="8070E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a0tDQ1NzUwMjQ0MjM0NjFR0lEKTi0uzszPAykwqgUAPiHehywAAAA="/>
  </w:docVars>
  <w:rsids>
    <w:rsidRoot w:val="004146C1"/>
    <w:rsid w:val="00011F09"/>
    <w:rsid w:val="001660B0"/>
    <w:rsid w:val="002D26CE"/>
    <w:rsid w:val="004146C1"/>
    <w:rsid w:val="0054284F"/>
    <w:rsid w:val="00632609"/>
    <w:rsid w:val="008454C4"/>
    <w:rsid w:val="009A1821"/>
    <w:rsid w:val="00D6291E"/>
    <w:rsid w:val="00DA4A30"/>
    <w:rsid w:val="00E26FF1"/>
    <w:rsid w:val="00F057D0"/>
    <w:rsid w:val="00F42086"/>
    <w:rsid w:val="00FB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9B968-63EF-4EA9-AF5D-208CF52F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character" w:styleId="Hyperlink">
    <w:name w:val="Hyperlink"/>
    <w:basedOn w:val="DefaultParagraphFont"/>
    <w:uiPriority w:val="99"/>
    <w:unhideWhenUsed/>
    <w:rsid w:val="00D6291E"/>
    <w:rPr>
      <w:color w:val="0000FF" w:themeColor="hyperlink"/>
      <w:u w:val="single"/>
    </w:rPr>
  </w:style>
  <w:style w:type="paragraph" w:styleId="BalloonText">
    <w:name w:val="Balloon Text"/>
    <w:basedOn w:val="Normal"/>
    <w:link w:val="BalloonTextChar"/>
    <w:uiPriority w:val="99"/>
    <w:semiHidden/>
    <w:unhideWhenUsed/>
    <w:rsid w:val="008454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4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caoconnor7@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Connor, Erica L (329B-Affiliate)</dc:creator>
  <cp:lastModifiedBy>Acdan, Juanito J. (ARC-SGE)[SSAI DEVELOP]</cp:lastModifiedBy>
  <cp:revision>5</cp:revision>
  <dcterms:created xsi:type="dcterms:W3CDTF">2019-04-03T15:31:00Z</dcterms:created>
  <dcterms:modified xsi:type="dcterms:W3CDTF">2019-04-18T23:29:00Z</dcterms:modified>
</cp:coreProperties>
</file>