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AD465A" w14:textId="1A0ADC9C" w:rsidR="009830D6" w:rsidRPr="000B6E68" w:rsidRDefault="009830D6" w:rsidP="0041150E">
      <w:pPr>
        <w:spacing w:after="0" w:line="240" w:lineRule="auto"/>
        <w:rPr>
          <w:rFonts w:ascii="Garamond" w:hAnsi="Garamond" w:cs="Arial"/>
          <w:b/>
          <w:sz w:val="40"/>
          <w:szCs w:val="40"/>
        </w:rPr>
      </w:pPr>
    </w:p>
    <w:p w14:paraId="0770EE59" w14:textId="60457392" w:rsidR="005F6AD4" w:rsidRDefault="007C1E18" w:rsidP="000B6E68">
      <w:pPr>
        <w:tabs>
          <w:tab w:val="left" w:pos="7329"/>
        </w:tabs>
        <w:spacing w:after="0" w:line="240" w:lineRule="auto"/>
        <w:jc w:val="right"/>
        <w:rPr>
          <w:rFonts w:ascii="Garamond" w:hAnsi="Garamond" w:cs="Arial"/>
          <w:sz w:val="40"/>
        </w:rPr>
      </w:pPr>
      <w:r>
        <w:rPr>
          <w:rFonts w:ascii="Garamond" w:hAnsi="Garamond" w:cs="Arial"/>
          <w:sz w:val="40"/>
        </w:rPr>
        <w:t>New Orleans Health and Air Quality</w:t>
      </w:r>
    </w:p>
    <w:p w14:paraId="5C53A2B7" w14:textId="171A36AA" w:rsidR="009830D6" w:rsidRPr="005A5711" w:rsidRDefault="007C1E18" w:rsidP="00E578D6">
      <w:pPr>
        <w:spacing w:after="0" w:line="240" w:lineRule="auto"/>
        <w:jc w:val="right"/>
        <w:rPr>
          <w:rFonts w:ascii="Garamond" w:hAnsi="Garamond" w:cs="Arial"/>
          <w:sz w:val="28"/>
        </w:rPr>
      </w:pPr>
      <w:r>
        <w:rPr>
          <w:rFonts w:ascii="Garamond" w:hAnsi="Garamond" w:cs="Arial"/>
          <w:sz w:val="28"/>
        </w:rPr>
        <w:t>Monitoring the Urban Heat Island Effects on the Health of Residents of New Orleans, Louisiana Metropolitan Area with Landsat Land Surface Temperature Products</w:t>
      </w:r>
    </w:p>
    <w:p w14:paraId="0F963EE5" w14:textId="77777777" w:rsidR="009830D6" w:rsidRPr="005A5711" w:rsidRDefault="009830D6" w:rsidP="00916AAB">
      <w:pPr>
        <w:spacing w:after="0" w:line="240" w:lineRule="auto"/>
        <w:rPr>
          <w:rFonts w:ascii="Garamond" w:hAnsi="Garamond" w:cs="Arial"/>
          <w:sz w:val="32"/>
        </w:rPr>
      </w:pPr>
    </w:p>
    <w:p w14:paraId="11F786B3" w14:textId="77777777" w:rsidR="00E578D6" w:rsidRPr="005A5711" w:rsidRDefault="00E578D6" w:rsidP="00916AAB">
      <w:pPr>
        <w:spacing w:after="0" w:line="240" w:lineRule="auto"/>
        <w:rPr>
          <w:rFonts w:ascii="Garamond" w:hAnsi="Garamond" w:cs="Arial"/>
          <w:sz w:val="32"/>
        </w:rPr>
      </w:pPr>
    </w:p>
    <w:p w14:paraId="5FF73AA5" w14:textId="77777777" w:rsidR="00E578D6" w:rsidRPr="005A5711" w:rsidRDefault="00E578D6" w:rsidP="00916AAB">
      <w:pPr>
        <w:spacing w:after="0" w:line="240" w:lineRule="auto"/>
        <w:rPr>
          <w:rFonts w:ascii="Garamond" w:hAnsi="Garamond" w:cs="Arial"/>
          <w:sz w:val="32"/>
        </w:rPr>
      </w:pPr>
    </w:p>
    <w:p w14:paraId="2A91BFEF" w14:textId="77777777" w:rsidR="00E578D6" w:rsidRPr="005A5711" w:rsidRDefault="00E578D6" w:rsidP="00916AAB">
      <w:pPr>
        <w:spacing w:after="0" w:line="240" w:lineRule="auto"/>
        <w:rPr>
          <w:rFonts w:ascii="Garamond" w:hAnsi="Garamond" w:cs="Arial"/>
          <w:sz w:val="32"/>
        </w:rPr>
      </w:pPr>
    </w:p>
    <w:p w14:paraId="347CEE32" w14:textId="77777777" w:rsidR="00FC670A" w:rsidRPr="005A5711" w:rsidRDefault="00FC670A" w:rsidP="00E578D6">
      <w:pPr>
        <w:spacing w:after="0" w:line="240" w:lineRule="auto"/>
        <w:jc w:val="center"/>
        <w:rPr>
          <w:rFonts w:ascii="Garamond" w:hAnsi="Garamond" w:cs="Arial"/>
          <w:b/>
          <w:sz w:val="32"/>
        </w:rPr>
      </w:pPr>
    </w:p>
    <w:p w14:paraId="37CABABF" w14:textId="77777777" w:rsidR="00FC670A" w:rsidRPr="005A5711" w:rsidRDefault="00FC670A" w:rsidP="00E578D6">
      <w:pPr>
        <w:spacing w:after="0" w:line="240" w:lineRule="auto"/>
        <w:jc w:val="center"/>
        <w:rPr>
          <w:rFonts w:ascii="Garamond" w:hAnsi="Garamond" w:cs="Arial"/>
          <w:b/>
          <w:sz w:val="32"/>
        </w:rPr>
      </w:pPr>
    </w:p>
    <w:p w14:paraId="776B0F45" w14:textId="5C033021"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Technical Report</w:t>
      </w:r>
    </w:p>
    <w:p w14:paraId="6135BAC2" w14:textId="741A3F07" w:rsidR="00916AAB" w:rsidRPr="005A5711" w:rsidRDefault="007C1E18" w:rsidP="00E578D6">
      <w:pPr>
        <w:spacing w:after="0" w:line="240" w:lineRule="auto"/>
        <w:jc w:val="center"/>
        <w:rPr>
          <w:rFonts w:ascii="Garamond" w:hAnsi="Garamond" w:cs="Arial"/>
          <w:sz w:val="28"/>
        </w:rPr>
      </w:pPr>
      <w:r>
        <w:rPr>
          <w:rFonts w:ascii="Garamond" w:hAnsi="Garamond" w:cs="Arial"/>
          <w:sz w:val="28"/>
        </w:rPr>
        <w:t>Final</w:t>
      </w:r>
      <w:r w:rsidR="0064280B" w:rsidRPr="005A5711">
        <w:rPr>
          <w:rFonts w:ascii="Garamond" w:hAnsi="Garamond" w:cs="Arial"/>
          <w:sz w:val="28"/>
        </w:rPr>
        <w:t xml:space="preserve"> </w:t>
      </w:r>
      <w:r w:rsidR="009A20ED" w:rsidRPr="005A5711">
        <w:rPr>
          <w:rFonts w:ascii="Garamond" w:hAnsi="Garamond" w:cs="Arial"/>
          <w:sz w:val="28"/>
        </w:rPr>
        <w:t>–</w:t>
      </w:r>
      <w:r w:rsidR="0064280B" w:rsidRPr="005A5711">
        <w:rPr>
          <w:rFonts w:ascii="Garamond" w:hAnsi="Garamond" w:cs="Arial"/>
          <w:sz w:val="28"/>
        </w:rPr>
        <w:t xml:space="preserve"> </w:t>
      </w:r>
      <w:r>
        <w:rPr>
          <w:rFonts w:ascii="Garamond" w:hAnsi="Garamond" w:cs="Arial"/>
          <w:sz w:val="28"/>
        </w:rPr>
        <w:t>November 20</w:t>
      </w:r>
      <w:r w:rsidR="008921B2">
        <w:rPr>
          <w:rFonts w:ascii="Garamond" w:hAnsi="Garamond" w:cs="Arial"/>
          <w:sz w:val="28"/>
        </w:rPr>
        <w:t>th</w:t>
      </w:r>
      <w:r w:rsidR="00A2773A" w:rsidRPr="005A5711">
        <w:rPr>
          <w:rFonts w:ascii="Garamond" w:hAnsi="Garamond" w:cs="Arial"/>
          <w:sz w:val="28"/>
        </w:rPr>
        <w:t>, 201</w:t>
      </w:r>
      <w:r w:rsidR="004C4352">
        <w:rPr>
          <w:rFonts w:ascii="Garamond" w:hAnsi="Garamond" w:cs="Arial"/>
          <w:sz w:val="28"/>
        </w:rPr>
        <w:t>8</w:t>
      </w:r>
    </w:p>
    <w:p w14:paraId="654A8582" w14:textId="77777777" w:rsidR="00916AAB" w:rsidRPr="005A5711" w:rsidRDefault="00916AAB" w:rsidP="00E578D6">
      <w:pPr>
        <w:spacing w:after="0" w:line="240" w:lineRule="auto"/>
        <w:jc w:val="center"/>
        <w:rPr>
          <w:rFonts w:ascii="Garamond" w:hAnsi="Garamond" w:cs="Arial"/>
          <w:sz w:val="24"/>
          <w:szCs w:val="24"/>
        </w:rPr>
      </w:pPr>
    </w:p>
    <w:p w14:paraId="76F0AEAE" w14:textId="4AA4E6A0" w:rsidR="0041150E" w:rsidRPr="005A5711" w:rsidRDefault="007C1E18" w:rsidP="00E578D6">
      <w:pPr>
        <w:spacing w:after="0" w:line="240" w:lineRule="auto"/>
        <w:jc w:val="center"/>
        <w:rPr>
          <w:rFonts w:ascii="Garamond" w:hAnsi="Garamond" w:cs="Arial"/>
          <w:sz w:val="20"/>
          <w:szCs w:val="20"/>
        </w:rPr>
      </w:pPr>
      <w:r>
        <w:rPr>
          <w:rFonts w:ascii="Garamond" w:hAnsi="Garamond" w:cs="Arial"/>
          <w:sz w:val="20"/>
          <w:szCs w:val="20"/>
        </w:rPr>
        <w:t>Madison Murphy</w:t>
      </w:r>
      <w:r w:rsidR="00FC670A" w:rsidRPr="005A5711">
        <w:rPr>
          <w:rFonts w:ascii="Garamond" w:hAnsi="Garamond" w:cs="Arial"/>
          <w:sz w:val="20"/>
          <w:szCs w:val="20"/>
        </w:rPr>
        <w:t xml:space="preserve"> </w:t>
      </w:r>
      <w:r w:rsidR="00BA41F7" w:rsidRPr="005A5711">
        <w:rPr>
          <w:rFonts w:ascii="Garamond" w:hAnsi="Garamond" w:cs="Arial"/>
          <w:sz w:val="20"/>
          <w:szCs w:val="20"/>
        </w:rPr>
        <w:t>(Project L</w:t>
      </w:r>
      <w:r w:rsidR="00B265D9" w:rsidRPr="005A5711">
        <w:rPr>
          <w:rFonts w:ascii="Garamond" w:hAnsi="Garamond" w:cs="Arial"/>
          <w:sz w:val="20"/>
          <w:szCs w:val="20"/>
        </w:rPr>
        <w:t>ead)</w:t>
      </w:r>
    </w:p>
    <w:p w14:paraId="048FAF2B" w14:textId="77777777" w:rsidR="007C1E18" w:rsidRDefault="007C1E18" w:rsidP="00FC670A">
      <w:pPr>
        <w:spacing w:after="0" w:line="240" w:lineRule="auto"/>
        <w:jc w:val="center"/>
        <w:rPr>
          <w:rFonts w:ascii="Garamond" w:hAnsi="Garamond" w:cs="Arial"/>
          <w:sz w:val="20"/>
          <w:szCs w:val="20"/>
        </w:rPr>
      </w:pPr>
      <w:r>
        <w:rPr>
          <w:rFonts w:ascii="Garamond" w:hAnsi="Garamond" w:cs="Arial"/>
          <w:sz w:val="20"/>
          <w:szCs w:val="20"/>
        </w:rPr>
        <w:t>Charles Christonikos</w:t>
      </w:r>
    </w:p>
    <w:p w14:paraId="08EE552D" w14:textId="77777777" w:rsidR="007C1E18" w:rsidRDefault="007C1E18" w:rsidP="00FC670A">
      <w:pPr>
        <w:spacing w:after="0" w:line="240" w:lineRule="auto"/>
        <w:jc w:val="center"/>
        <w:rPr>
          <w:rFonts w:ascii="Garamond" w:hAnsi="Garamond" w:cs="Arial"/>
          <w:sz w:val="20"/>
          <w:szCs w:val="20"/>
        </w:rPr>
      </w:pPr>
      <w:r>
        <w:rPr>
          <w:rFonts w:ascii="Garamond" w:hAnsi="Garamond" w:cs="Arial"/>
          <w:sz w:val="20"/>
          <w:szCs w:val="20"/>
        </w:rPr>
        <w:t>Alahna Moore</w:t>
      </w:r>
    </w:p>
    <w:p w14:paraId="51EBA91F" w14:textId="33DB4C65" w:rsidR="00FC670A" w:rsidRPr="005A5711" w:rsidRDefault="007C1E18" w:rsidP="007C1E18">
      <w:pPr>
        <w:spacing w:after="0" w:line="240" w:lineRule="auto"/>
        <w:jc w:val="center"/>
        <w:rPr>
          <w:rFonts w:ascii="Garamond" w:hAnsi="Garamond" w:cs="Arial"/>
          <w:sz w:val="20"/>
          <w:szCs w:val="20"/>
        </w:rPr>
      </w:pPr>
      <w:r>
        <w:rPr>
          <w:rFonts w:ascii="Garamond" w:hAnsi="Garamond" w:cs="Arial"/>
          <w:sz w:val="20"/>
          <w:szCs w:val="20"/>
        </w:rPr>
        <w:t>Ann Rodden</w:t>
      </w:r>
    </w:p>
    <w:p w14:paraId="58C3E2E7" w14:textId="77777777" w:rsidR="00FC670A" w:rsidRPr="005A5711" w:rsidRDefault="00FC670A" w:rsidP="00FC670A">
      <w:pPr>
        <w:spacing w:after="0" w:line="240" w:lineRule="auto"/>
        <w:jc w:val="center"/>
        <w:rPr>
          <w:rFonts w:ascii="Garamond" w:hAnsi="Garamond" w:cs="Arial"/>
          <w:sz w:val="20"/>
          <w:szCs w:val="20"/>
        </w:rPr>
      </w:pPr>
    </w:p>
    <w:p w14:paraId="10FFBFF1" w14:textId="77777777" w:rsidR="007C1E18" w:rsidRPr="007C1E18" w:rsidRDefault="007C1E18" w:rsidP="007C1E18">
      <w:pPr>
        <w:spacing w:after="0" w:line="240" w:lineRule="auto"/>
        <w:jc w:val="center"/>
        <w:rPr>
          <w:rFonts w:ascii="Times New Roman" w:eastAsia="Times New Roman" w:hAnsi="Times New Roman" w:cs="Times New Roman"/>
          <w:sz w:val="24"/>
          <w:szCs w:val="24"/>
        </w:rPr>
      </w:pPr>
      <w:r w:rsidRPr="007C1E18">
        <w:rPr>
          <w:rFonts w:ascii="Garamond" w:eastAsia="Times New Roman" w:hAnsi="Garamond" w:cs="Times New Roman"/>
          <w:color w:val="000000"/>
          <w:sz w:val="20"/>
          <w:szCs w:val="20"/>
        </w:rPr>
        <w:t>Joe Spruce, Science System &amp; Applications Inc. (Science Advisor)</w:t>
      </w:r>
    </w:p>
    <w:p w14:paraId="3E7338AC" w14:textId="77777777" w:rsidR="007C1E18" w:rsidRPr="007C1E18" w:rsidRDefault="007C1E18" w:rsidP="007C1E18">
      <w:pPr>
        <w:spacing w:after="0" w:line="240" w:lineRule="auto"/>
        <w:jc w:val="center"/>
        <w:rPr>
          <w:rFonts w:ascii="Times New Roman" w:eastAsia="Times New Roman" w:hAnsi="Times New Roman" w:cs="Times New Roman"/>
          <w:sz w:val="24"/>
          <w:szCs w:val="24"/>
        </w:rPr>
      </w:pPr>
      <w:r w:rsidRPr="007C1E18">
        <w:rPr>
          <w:rFonts w:ascii="Garamond" w:eastAsia="Times New Roman" w:hAnsi="Garamond" w:cs="Times New Roman"/>
          <w:color w:val="000000"/>
          <w:sz w:val="20"/>
          <w:szCs w:val="20"/>
        </w:rPr>
        <w:t>Dr. Kenton Ross, NASA Langley Research Center (Science Advisor)</w:t>
      </w:r>
    </w:p>
    <w:p w14:paraId="6551FA32" w14:textId="77777777" w:rsidR="007C1E18" w:rsidRPr="007C1E18" w:rsidRDefault="007C1E18" w:rsidP="007C1E18">
      <w:pPr>
        <w:spacing w:after="0" w:line="240" w:lineRule="auto"/>
        <w:jc w:val="center"/>
        <w:rPr>
          <w:rFonts w:ascii="Times New Roman" w:eastAsia="Times New Roman" w:hAnsi="Times New Roman" w:cs="Times New Roman"/>
          <w:sz w:val="24"/>
          <w:szCs w:val="24"/>
        </w:rPr>
      </w:pPr>
      <w:r w:rsidRPr="007C1E18">
        <w:rPr>
          <w:rFonts w:ascii="Garamond" w:eastAsia="Times New Roman" w:hAnsi="Garamond" w:cs="Times New Roman"/>
          <w:color w:val="000000"/>
          <w:sz w:val="20"/>
          <w:szCs w:val="20"/>
        </w:rPr>
        <w:t>Bernard H. Eichold II, M.D., Dr. P.H., Mobile County Health Department (Mentor)</w:t>
      </w:r>
    </w:p>
    <w:p w14:paraId="20DDFCF1" w14:textId="77777777" w:rsidR="00FC670A" w:rsidRPr="005A5711" w:rsidRDefault="00FC670A" w:rsidP="00E578D6">
      <w:pPr>
        <w:spacing w:after="0" w:line="240" w:lineRule="auto"/>
        <w:jc w:val="center"/>
        <w:rPr>
          <w:rFonts w:ascii="Garamond" w:hAnsi="Garamond" w:cs="Arial"/>
          <w:sz w:val="20"/>
          <w:szCs w:val="20"/>
        </w:rPr>
      </w:pPr>
    </w:p>
    <w:p w14:paraId="2558426B" w14:textId="77777777" w:rsidR="0064280B" w:rsidRPr="005A5711" w:rsidRDefault="0064280B">
      <w:pPr>
        <w:rPr>
          <w:rFonts w:ascii="Garamond" w:hAnsi="Garamond" w:cs="Arial"/>
          <w:sz w:val="20"/>
          <w:szCs w:val="20"/>
        </w:rPr>
      </w:pPr>
      <w:r w:rsidRPr="005A5711">
        <w:rPr>
          <w:rFonts w:ascii="Garamond" w:hAnsi="Garamond" w:cs="Arial"/>
          <w:b/>
          <w:bCs/>
          <w:sz w:val="20"/>
          <w:szCs w:val="20"/>
        </w:rPr>
        <w:br w:type="page"/>
      </w:r>
    </w:p>
    <w:p w14:paraId="7FD10D41" w14:textId="77777777" w:rsidR="00AB3A42" w:rsidRDefault="00AB3A42" w:rsidP="00AB3A42">
      <w:pPr>
        <w:pStyle w:val="NormalWeb"/>
        <w:spacing w:before="480" w:beforeAutospacing="0" w:after="0" w:afterAutospacing="0"/>
      </w:pPr>
      <w:r>
        <w:rPr>
          <w:rFonts w:ascii="Garamond" w:hAnsi="Garamond"/>
          <w:b/>
          <w:bCs/>
          <w:color w:val="366091"/>
          <w:sz w:val="28"/>
          <w:szCs w:val="28"/>
        </w:rPr>
        <w:lastRenderedPageBreak/>
        <w:t>1. Abstract</w:t>
      </w:r>
    </w:p>
    <w:p w14:paraId="2F738241" w14:textId="29F9641E" w:rsidR="000134A1" w:rsidRDefault="007C2B55" w:rsidP="00AB3A42">
      <w:pPr>
        <w:pStyle w:val="NormalWeb"/>
        <w:spacing w:before="0" w:beforeAutospacing="0" w:after="0" w:afterAutospacing="0"/>
      </w:pPr>
      <w:r w:rsidRPr="00BB3F5E">
        <w:rPr>
          <w:rFonts w:ascii="Garamond" w:hAnsi="Garamond"/>
          <w:sz w:val="22"/>
          <w:szCs w:val="22"/>
        </w:rPr>
        <w:t xml:space="preserve">The urban heat island (UHI) effect occurs when non-vegetated surfaces trap heat during daylight hours, increasing the overall temperature of urbanized cities relative to adjacent rural areas. Excessive heat can increase the likelihood of heat stroke or dehydration, especially in vulnerable populations without access to adequate cooling mechanisms and in residents with medical complications that reduce heat endurance. This research used remotely sensed imagery from Landsat 5 Thematic Mapper (TM), Landsat 7 Enhanced Thematic Mapper Plus, Landsat 8 Operational Land Imager (OLI), and Landsat 8 Thermal Infrared Sensor (TIRS) to map land surface temperature (LST) in relation to urban and vegetated surfaces. The team produced a land cover classification of the New Orleans metropolitan area to quantify the extent of gray infrastructure and tree cover canopy. The team then produced snapshot </w:t>
      </w:r>
      <w:r>
        <w:rPr>
          <w:rFonts w:ascii="Garamond" w:hAnsi="Garamond"/>
          <w:sz w:val="22"/>
          <w:szCs w:val="22"/>
        </w:rPr>
        <w:t xml:space="preserve">LST </w:t>
      </w:r>
      <w:r w:rsidRPr="00BB3F5E">
        <w:rPr>
          <w:rFonts w:ascii="Garamond" w:hAnsi="Garamond"/>
          <w:sz w:val="22"/>
          <w:szCs w:val="22"/>
        </w:rPr>
        <w:t xml:space="preserve">datasets to visualize annual heating trends for the summer months of each year between 2000 through 2018. These LST </w:t>
      </w:r>
      <w:r w:rsidRPr="009C5A47">
        <w:rPr>
          <w:rFonts w:ascii="Garamond" w:hAnsi="Garamond"/>
          <w:noProof/>
          <w:sz w:val="22"/>
          <w:szCs w:val="22"/>
        </w:rPr>
        <w:t>data,</w:t>
      </w:r>
      <w:r w:rsidRPr="00BB3F5E">
        <w:rPr>
          <w:rFonts w:ascii="Garamond" w:hAnsi="Garamond"/>
          <w:sz w:val="22"/>
          <w:szCs w:val="22"/>
        </w:rPr>
        <w:t xml:space="preserve"> overlaid with NDVI and land cover classification maps, identified “hot spot” areas prone to excess heat and calculated their proximity to urban areas and vegetated surfaces. Finally, the team produced a heat vulnerability analysis map that </w:t>
      </w:r>
      <w:r>
        <w:rPr>
          <w:rFonts w:ascii="Garamond" w:hAnsi="Garamond"/>
          <w:sz w:val="22"/>
          <w:szCs w:val="22"/>
        </w:rPr>
        <w:t xml:space="preserve">determined </w:t>
      </w:r>
      <w:r w:rsidRPr="00BB3F5E">
        <w:rPr>
          <w:rFonts w:ascii="Garamond" w:hAnsi="Garamond"/>
          <w:sz w:val="22"/>
          <w:szCs w:val="22"/>
        </w:rPr>
        <w:t>spatial relationships between areas prone to severe urban heat and Census Tracts with large populations of residents identified as vulnerable due to income, age, and education. Our project provided the Louisiana Public Health Institute with end products that will be used in combination with clinical health data to improve New Orleans’ heat mitigation strategies and sustainability efforts</w:t>
      </w:r>
      <w:r>
        <w:rPr>
          <w:rFonts w:ascii="Garamond" w:hAnsi="Garamond"/>
          <w:sz w:val="22"/>
          <w:szCs w:val="22"/>
        </w:rPr>
        <w:t>.</w:t>
      </w:r>
    </w:p>
    <w:p w14:paraId="39751367" w14:textId="77777777" w:rsidR="00AB3A42" w:rsidRDefault="00AB3A42" w:rsidP="000D6E62">
      <w:pPr>
        <w:pStyle w:val="NormalWeb"/>
        <w:spacing w:before="0" w:beforeAutospacing="0" w:after="0" w:afterAutospacing="0"/>
      </w:pPr>
    </w:p>
    <w:p w14:paraId="5B76204C" w14:textId="77777777" w:rsidR="00AB3A42" w:rsidRDefault="00AB3A42" w:rsidP="00AB3A42">
      <w:pPr>
        <w:pStyle w:val="NormalWeb"/>
        <w:spacing w:before="0" w:beforeAutospacing="0" w:after="0" w:afterAutospacing="0"/>
      </w:pPr>
      <w:r>
        <w:rPr>
          <w:rFonts w:ascii="Garamond" w:hAnsi="Garamond"/>
          <w:b/>
          <w:bCs/>
          <w:color w:val="000000"/>
          <w:sz w:val="22"/>
          <w:szCs w:val="22"/>
        </w:rPr>
        <w:t>Keywords</w:t>
      </w:r>
    </w:p>
    <w:p w14:paraId="5DC1E131" w14:textId="43CF42AF" w:rsidR="00AB3A42" w:rsidRDefault="00AB3A42" w:rsidP="00AB3A42">
      <w:pPr>
        <w:pStyle w:val="NormalWeb"/>
        <w:spacing w:before="0" w:beforeAutospacing="0" w:after="0" w:afterAutospacing="0"/>
      </w:pPr>
      <w:r>
        <w:rPr>
          <w:rFonts w:ascii="Garamond" w:hAnsi="Garamond"/>
          <w:color w:val="000000"/>
          <w:sz w:val="22"/>
          <w:szCs w:val="22"/>
        </w:rPr>
        <w:t>Urban heat island (UHI), health, extreme heat, land cover classification, Land Surface Temperature</w:t>
      </w:r>
      <w:r w:rsidR="00BC59C7">
        <w:rPr>
          <w:rFonts w:ascii="Garamond" w:hAnsi="Garamond"/>
          <w:color w:val="000000"/>
          <w:sz w:val="22"/>
          <w:szCs w:val="22"/>
        </w:rPr>
        <w:t xml:space="preserve"> (LST)</w:t>
      </w:r>
      <w:r>
        <w:rPr>
          <w:rFonts w:ascii="Garamond" w:hAnsi="Garamond"/>
          <w:color w:val="000000"/>
          <w:sz w:val="22"/>
          <w:szCs w:val="22"/>
        </w:rPr>
        <w:t xml:space="preserve">, remote sensing, Normalized Difference Vegetation Index (NDVI), social vulnerability index </w:t>
      </w:r>
    </w:p>
    <w:p w14:paraId="71E90FFB" w14:textId="77777777" w:rsidR="00AB3A42" w:rsidRDefault="00AB3A42" w:rsidP="00AB3A42">
      <w:pPr>
        <w:pStyle w:val="Heading1"/>
      </w:pPr>
      <w:r>
        <w:rPr>
          <w:rFonts w:ascii="Garamond" w:hAnsi="Garamond"/>
          <w:color w:val="365F91"/>
        </w:rPr>
        <w:t>2. Introduction</w:t>
      </w:r>
    </w:p>
    <w:p w14:paraId="151701B4" w14:textId="77777777" w:rsidR="00AB3A42" w:rsidRDefault="00AB3A42" w:rsidP="00AB3A42">
      <w:pPr>
        <w:pStyle w:val="NormalWeb"/>
        <w:spacing w:before="0" w:beforeAutospacing="0" w:after="0" w:afterAutospacing="0"/>
      </w:pPr>
      <w:r>
        <w:rPr>
          <w:rFonts w:ascii="Garamond" w:hAnsi="Garamond"/>
          <w:b/>
          <w:bCs/>
          <w:i/>
          <w:iCs/>
          <w:color w:val="000000"/>
          <w:sz w:val="22"/>
          <w:szCs w:val="22"/>
        </w:rPr>
        <w:t>2.1 Background Information</w:t>
      </w:r>
    </w:p>
    <w:p w14:paraId="2EA91110" w14:textId="344A21A1" w:rsidR="00AB3A42" w:rsidRDefault="00AB3A42" w:rsidP="00AB3A42">
      <w:pPr>
        <w:pStyle w:val="NormalWeb"/>
        <w:spacing w:before="0" w:beforeAutospacing="0" w:after="0" w:afterAutospacing="0"/>
      </w:pPr>
      <w:r>
        <w:rPr>
          <w:rFonts w:ascii="Garamond" w:hAnsi="Garamond"/>
          <w:color w:val="000000"/>
          <w:sz w:val="22"/>
          <w:szCs w:val="22"/>
        </w:rPr>
        <w:t xml:space="preserve">Steadily rising temperatures have resulted in increases in the intensity, frequency, and duration of extreme heat events around the globe. The consequences from rising temperatures will be most acute in urban areas due to a phenomenon </w:t>
      </w:r>
      <w:r w:rsidRPr="000D6E62">
        <w:rPr>
          <w:rFonts w:ascii="Garamond" w:hAnsi="Garamond"/>
          <w:noProof/>
          <w:color w:val="000000"/>
          <w:sz w:val="22"/>
          <w:szCs w:val="22"/>
        </w:rPr>
        <w:t>known</w:t>
      </w:r>
      <w:r>
        <w:rPr>
          <w:rFonts w:ascii="Garamond" w:hAnsi="Garamond"/>
          <w:color w:val="000000"/>
          <w:sz w:val="22"/>
          <w:szCs w:val="22"/>
        </w:rPr>
        <w:t xml:space="preserve"> as the urban heat island (UHI) effect, where temperatures in urban areas tend to be warmer than the surrounding countryside (Knight, Price, Bowler, &amp; King, 2016). This excess warming of urban areas is a result of several anthropogenic factors: the presence of materials such as asphalt and concrete with low albedo and high heat absorption capacity; the limited presence of vegetated and permeable surfaces which limit shade and evapotranspiration; and the concentration of heat-trapping greenhouse gases near the ground surface (Wang, Berardi, &amp; Akbari, 2015). Heat is the number one cause of weather-related deaths in the United States and</w:t>
      </w:r>
      <w:r w:rsidR="00E94B7F">
        <w:rPr>
          <w:rFonts w:ascii="Garamond" w:hAnsi="Garamond"/>
          <w:color w:val="000000"/>
          <w:sz w:val="22"/>
          <w:szCs w:val="22"/>
        </w:rPr>
        <w:t xml:space="preserve">, </w:t>
      </w:r>
      <w:r>
        <w:rPr>
          <w:rFonts w:ascii="Garamond" w:hAnsi="Garamond"/>
          <w:color w:val="000000"/>
          <w:sz w:val="22"/>
          <w:szCs w:val="22"/>
        </w:rPr>
        <w:t>according to the Centers for Disease Control and Prevention, extreme heat events are projected to become more severe and frequent in the near future. Currently, extreme heat events that previously occurred once every 20 years in U.S. urban areas are now likely to occur every two to four years (Anderson, 2017; U.S. EPA</w:t>
      </w:r>
      <w:r w:rsidR="00E94B7F">
        <w:rPr>
          <w:rFonts w:ascii="Garamond" w:hAnsi="Garamond"/>
          <w:color w:val="000000"/>
          <w:sz w:val="22"/>
          <w:szCs w:val="22"/>
        </w:rPr>
        <w:t>,</w:t>
      </w:r>
      <w:r>
        <w:rPr>
          <w:rFonts w:ascii="Garamond" w:hAnsi="Garamond"/>
          <w:color w:val="000000"/>
          <w:sz w:val="22"/>
          <w:szCs w:val="22"/>
        </w:rPr>
        <w:t xml:space="preserve"> 2017). </w:t>
      </w:r>
    </w:p>
    <w:p w14:paraId="27004EE8" w14:textId="0405D50B" w:rsidR="00AB3A42" w:rsidRDefault="00AB3A42" w:rsidP="00AB3A42">
      <w:pPr>
        <w:pStyle w:val="NormalWeb"/>
        <w:spacing w:beforeAutospacing="0" w:afterAutospacing="0"/>
      </w:pPr>
      <w:r>
        <w:rPr>
          <w:rFonts w:ascii="Garamond" w:hAnsi="Garamond"/>
          <w:color w:val="000000"/>
          <w:sz w:val="22"/>
          <w:szCs w:val="22"/>
        </w:rPr>
        <w:t xml:space="preserve">Severe urban heat disproportionately impacts the health of a city’s most vulnerable residents. Table </w:t>
      </w:r>
      <w:r w:rsidR="00B94F8D">
        <w:rPr>
          <w:rFonts w:ascii="Garamond" w:hAnsi="Garamond"/>
          <w:color w:val="000000"/>
          <w:sz w:val="22"/>
          <w:szCs w:val="22"/>
        </w:rPr>
        <w:t>A</w:t>
      </w:r>
      <w:r>
        <w:rPr>
          <w:rFonts w:ascii="Garamond" w:hAnsi="Garamond"/>
          <w:color w:val="000000"/>
          <w:sz w:val="22"/>
          <w:szCs w:val="22"/>
        </w:rPr>
        <w:t xml:space="preserve">1 details common impacts </w:t>
      </w:r>
      <w:r w:rsidR="00E94B7F">
        <w:rPr>
          <w:rFonts w:ascii="Garamond" w:hAnsi="Garamond"/>
          <w:color w:val="000000"/>
          <w:sz w:val="22"/>
          <w:szCs w:val="22"/>
        </w:rPr>
        <w:t xml:space="preserve">on </w:t>
      </w:r>
      <w:r>
        <w:rPr>
          <w:rFonts w:ascii="Garamond" w:hAnsi="Garamond"/>
          <w:color w:val="000000"/>
          <w:sz w:val="22"/>
          <w:szCs w:val="22"/>
        </w:rPr>
        <w:t>health when a human body is exposed to temperatures exceeding 90° F (Curtis</w:t>
      </w:r>
      <w:r w:rsidR="00E94B7F">
        <w:rPr>
          <w:rFonts w:ascii="Garamond" w:hAnsi="Garamond"/>
          <w:color w:val="000000"/>
          <w:sz w:val="22"/>
          <w:szCs w:val="22"/>
        </w:rPr>
        <w:t>,</w:t>
      </w:r>
      <w:r>
        <w:rPr>
          <w:rFonts w:ascii="Garamond" w:hAnsi="Garamond"/>
          <w:color w:val="000000"/>
          <w:sz w:val="22"/>
          <w:szCs w:val="22"/>
        </w:rPr>
        <w:t xml:space="preserve"> 1999). Factors that increase one’s risk during an extreme heat episode include being very young or very old, being disabled or homebound, being socially isolated, lacking air conditioning, </w:t>
      </w:r>
      <w:r w:rsidR="00E94B7F">
        <w:rPr>
          <w:rFonts w:ascii="Garamond" w:hAnsi="Garamond"/>
          <w:color w:val="000000"/>
          <w:sz w:val="22"/>
          <w:szCs w:val="22"/>
        </w:rPr>
        <w:t xml:space="preserve">and/or </w:t>
      </w:r>
      <w:r>
        <w:rPr>
          <w:rFonts w:ascii="Garamond" w:hAnsi="Garamond"/>
          <w:color w:val="000000"/>
          <w:sz w:val="22"/>
          <w:szCs w:val="22"/>
        </w:rPr>
        <w:t xml:space="preserve">suffering from </w:t>
      </w:r>
      <w:r w:rsidRPr="00590247">
        <w:rPr>
          <w:rFonts w:ascii="Garamond" w:hAnsi="Garamond"/>
          <w:noProof/>
          <w:color w:val="000000"/>
          <w:sz w:val="22"/>
          <w:szCs w:val="22"/>
        </w:rPr>
        <w:t>psychiatric</w:t>
      </w:r>
      <w:r>
        <w:rPr>
          <w:rFonts w:ascii="Garamond" w:hAnsi="Garamond"/>
          <w:color w:val="000000"/>
          <w:sz w:val="22"/>
          <w:szCs w:val="22"/>
        </w:rPr>
        <w:t xml:space="preserve"> or cardiopulmonary disease</w:t>
      </w:r>
      <w:r w:rsidR="00590247">
        <w:rPr>
          <w:rFonts w:ascii="Garamond" w:hAnsi="Garamond"/>
          <w:color w:val="000000"/>
          <w:sz w:val="22"/>
          <w:szCs w:val="22"/>
        </w:rPr>
        <w:t>s</w:t>
      </w:r>
      <w:r>
        <w:rPr>
          <w:rFonts w:ascii="Garamond" w:hAnsi="Garamond"/>
          <w:color w:val="000000"/>
          <w:sz w:val="22"/>
          <w:szCs w:val="22"/>
        </w:rPr>
        <w:t xml:space="preserve"> (Stone, Hess, &amp; Frumkin, 2010). Exposure to extreme heat increases the likelihood of heat stroke and dehydration. Moreover, the warming of the air encourages the formation of ground-level ozone, which can aggravate lung diseases</w:t>
      </w:r>
      <w:r w:rsidR="003B591E">
        <w:rPr>
          <w:rFonts w:ascii="Garamond" w:hAnsi="Garamond"/>
          <w:color w:val="000000"/>
          <w:sz w:val="22"/>
          <w:szCs w:val="22"/>
        </w:rPr>
        <w:t>,</w:t>
      </w:r>
      <w:r>
        <w:rPr>
          <w:rFonts w:ascii="Garamond" w:hAnsi="Garamond"/>
          <w:color w:val="000000"/>
          <w:sz w:val="22"/>
          <w:szCs w:val="22"/>
        </w:rPr>
        <w:t xml:space="preserve"> such as asthma</w:t>
      </w:r>
      <w:r w:rsidR="003B591E">
        <w:rPr>
          <w:rFonts w:ascii="Garamond" w:hAnsi="Garamond"/>
          <w:color w:val="000000"/>
          <w:sz w:val="22"/>
          <w:szCs w:val="22"/>
        </w:rPr>
        <w:t>,</w:t>
      </w:r>
      <w:r>
        <w:rPr>
          <w:rFonts w:ascii="Garamond" w:hAnsi="Garamond"/>
          <w:color w:val="000000"/>
          <w:sz w:val="22"/>
          <w:szCs w:val="22"/>
        </w:rPr>
        <w:t xml:space="preserve"> and increase the risk of premature death from heart or lung disease. With annually increasing temperatures, the atmosphere can hold greater concentrations of moisture and other greenhouse gases, presenting several stressors to the delicate ecology of Southern Louisiana and to the residents of New Orleans, </w:t>
      </w:r>
      <w:r w:rsidR="003B591E">
        <w:rPr>
          <w:rFonts w:ascii="Garamond" w:hAnsi="Garamond"/>
          <w:color w:val="000000"/>
          <w:sz w:val="22"/>
          <w:szCs w:val="22"/>
        </w:rPr>
        <w:t xml:space="preserve">the state’s </w:t>
      </w:r>
      <w:r>
        <w:rPr>
          <w:rFonts w:ascii="Garamond" w:hAnsi="Garamond"/>
          <w:color w:val="000000"/>
          <w:sz w:val="22"/>
          <w:szCs w:val="22"/>
        </w:rPr>
        <w:t>largest city. Additionally,</w:t>
      </w:r>
      <w:r w:rsidR="009C0283">
        <w:rPr>
          <w:rFonts w:ascii="Garamond" w:hAnsi="Garamond"/>
          <w:color w:val="000000"/>
          <w:sz w:val="22"/>
          <w:szCs w:val="22"/>
        </w:rPr>
        <w:t xml:space="preserve"> </w:t>
      </w:r>
      <w:r>
        <w:rPr>
          <w:rFonts w:ascii="Garamond" w:hAnsi="Garamond"/>
          <w:color w:val="000000"/>
          <w:sz w:val="22"/>
          <w:szCs w:val="22"/>
        </w:rPr>
        <w:t xml:space="preserve">higher ocean temperatures </w:t>
      </w:r>
      <w:r w:rsidR="003B591E">
        <w:rPr>
          <w:rFonts w:ascii="Garamond" w:hAnsi="Garamond"/>
          <w:color w:val="000000"/>
          <w:sz w:val="22"/>
          <w:szCs w:val="22"/>
        </w:rPr>
        <w:t xml:space="preserve">that </w:t>
      </w:r>
      <w:r>
        <w:rPr>
          <w:rFonts w:ascii="Garamond" w:hAnsi="Garamond"/>
          <w:color w:val="000000"/>
          <w:sz w:val="22"/>
          <w:szCs w:val="22"/>
        </w:rPr>
        <w:t>result from diverted sediment carried by the Mississippi River contribute to rising sea levels and increase the probability and severity of tropical storm and flooding events in the region</w:t>
      </w:r>
      <w:r w:rsidR="003B591E">
        <w:rPr>
          <w:rFonts w:ascii="Garamond" w:hAnsi="Garamond"/>
          <w:color w:val="000000"/>
          <w:sz w:val="22"/>
          <w:szCs w:val="22"/>
        </w:rPr>
        <w:t>;</w:t>
      </w:r>
      <w:r>
        <w:rPr>
          <w:rFonts w:ascii="Garamond" w:hAnsi="Garamond"/>
          <w:color w:val="000000"/>
          <w:sz w:val="22"/>
          <w:szCs w:val="22"/>
        </w:rPr>
        <w:t xml:space="preserve"> </w:t>
      </w:r>
      <w:r w:rsidR="003B591E">
        <w:rPr>
          <w:rFonts w:ascii="Garamond" w:hAnsi="Garamond"/>
          <w:color w:val="000000"/>
          <w:sz w:val="22"/>
          <w:szCs w:val="22"/>
        </w:rPr>
        <w:t>these factors</w:t>
      </w:r>
      <w:r>
        <w:rPr>
          <w:rFonts w:ascii="Garamond" w:hAnsi="Garamond"/>
          <w:color w:val="000000"/>
          <w:sz w:val="22"/>
          <w:szCs w:val="22"/>
        </w:rPr>
        <w:t xml:space="preserve"> threaten to accelerate the degradation of the Mississippi River Delta and the structural weakening of the levees surrounding New Orleans (Johnson, Fischbach, &amp; Kuhn, 2015).</w:t>
      </w:r>
    </w:p>
    <w:p w14:paraId="15C7F068" w14:textId="16FDF074" w:rsidR="00AB3A42" w:rsidRDefault="00AB3A42" w:rsidP="009C0283">
      <w:pPr>
        <w:pStyle w:val="NormalWeb"/>
        <w:spacing w:before="0" w:beforeAutospacing="0" w:after="0" w:afterAutospacing="0"/>
      </w:pPr>
      <w:r>
        <w:rPr>
          <w:rFonts w:ascii="Garamond" w:hAnsi="Garamond"/>
          <w:color w:val="000000"/>
          <w:sz w:val="22"/>
          <w:szCs w:val="22"/>
        </w:rPr>
        <w:lastRenderedPageBreak/>
        <w:t>This study focuses on the greater New Orleans metropolitan area during the months of May through September between 2000 and 2018</w:t>
      </w:r>
      <w:r w:rsidR="001345EE">
        <w:rPr>
          <w:rFonts w:ascii="Garamond" w:hAnsi="Garamond"/>
          <w:color w:val="000000"/>
          <w:sz w:val="22"/>
          <w:szCs w:val="22"/>
        </w:rPr>
        <w:t xml:space="preserve"> (see Figure 1)</w:t>
      </w:r>
      <w:r>
        <w:rPr>
          <w:rFonts w:ascii="Garamond" w:hAnsi="Garamond"/>
          <w:color w:val="000000"/>
          <w:sz w:val="22"/>
          <w:szCs w:val="22"/>
        </w:rPr>
        <w:t xml:space="preserve">. Protected by levees and floodwalls, New Orleans is a coastal city situated below sea level at a particularly vulnerable point between the Mississippi River and Lake Pontchartrain. It is a sprawling urban area with approximately 1,200,000 residents and relatively little green space. These factors contribute to record-breaking extreme heat trends during </w:t>
      </w:r>
      <w:r w:rsidR="000D6E62">
        <w:rPr>
          <w:rFonts w:ascii="Garamond" w:hAnsi="Garamond"/>
          <w:color w:val="000000"/>
          <w:sz w:val="22"/>
          <w:szCs w:val="22"/>
        </w:rPr>
        <w:t xml:space="preserve">the </w:t>
      </w:r>
      <w:r w:rsidRPr="000D6E62">
        <w:rPr>
          <w:rFonts w:ascii="Garamond" w:hAnsi="Garamond"/>
          <w:noProof/>
          <w:color w:val="000000"/>
          <w:sz w:val="22"/>
          <w:szCs w:val="22"/>
        </w:rPr>
        <w:t>summer</w:t>
      </w:r>
      <w:r>
        <w:rPr>
          <w:rFonts w:ascii="Garamond" w:hAnsi="Garamond"/>
          <w:color w:val="000000"/>
          <w:sz w:val="22"/>
          <w:szCs w:val="22"/>
        </w:rPr>
        <w:t xml:space="preserve"> months (Fritz, 2016). In July 2017, the City of New Orleans released </w:t>
      </w:r>
      <w:r>
        <w:rPr>
          <w:rFonts w:ascii="Garamond" w:hAnsi="Garamond"/>
          <w:i/>
          <w:iCs/>
          <w:color w:val="000000"/>
          <w:sz w:val="22"/>
          <w:szCs w:val="22"/>
        </w:rPr>
        <w:t>Climate Action for a Resilient New Orleans: 50% by 2030</w:t>
      </w:r>
      <w:r>
        <w:rPr>
          <w:rFonts w:ascii="Garamond" w:hAnsi="Garamond"/>
          <w:color w:val="000000"/>
          <w:sz w:val="22"/>
          <w:szCs w:val="22"/>
        </w:rPr>
        <w:t>, a climate action strategy that pledges a 50% reduction of New Orleans’ greenhouse gas emissions by modernizing the city’s energy use, encouraging multi-modal transportation</w:t>
      </w:r>
      <w:r w:rsidR="003B591E">
        <w:rPr>
          <w:rFonts w:ascii="Garamond" w:hAnsi="Garamond"/>
          <w:color w:val="000000"/>
          <w:sz w:val="22"/>
          <w:szCs w:val="22"/>
        </w:rPr>
        <w:t>,</w:t>
      </w:r>
      <w:r>
        <w:rPr>
          <w:rFonts w:ascii="Garamond" w:hAnsi="Garamond"/>
          <w:color w:val="000000"/>
          <w:sz w:val="22"/>
          <w:szCs w:val="22"/>
        </w:rPr>
        <w:t xml:space="preserve"> and diverting waste from landfills (City of New Orleans, 2017). A greater understanding of severe heat trends is needed to formulate effective climate mitigation strategies that benefit all New Orleanians moving forward. </w:t>
      </w:r>
      <w:r w:rsidR="009C0283">
        <w:rPr>
          <w:rFonts w:ascii="Garamond" w:hAnsi="Garamond"/>
          <w:color w:val="000000"/>
          <w:sz w:val="22"/>
          <w:szCs w:val="22"/>
        </w:rPr>
        <w:br/>
      </w:r>
    </w:p>
    <w:p w14:paraId="325E725D" w14:textId="00BAA854" w:rsidR="00AB3A42" w:rsidRDefault="00AB3A42" w:rsidP="00AB3A42">
      <w:pPr>
        <w:pStyle w:val="NormalWeb"/>
        <w:spacing w:before="0" w:beforeAutospacing="0" w:after="200" w:afterAutospacing="0"/>
        <w:jc w:val="center"/>
      </w:pPr>
      <w:r>
        <w:rPr>
          <w:rFonts w:ascii="Garamond" w:hAnsi="Garamond"/>
          <w:noProof/>
          <w:color w:val="000000"/>
          <w:sz w:val="22"/>
          <w:szCs w:val="22"/>
        </w:rPr>
        <w:drawing>
          <wp:inline distT="0" distB="0" distL="0" distR="0" wp14:anchorId="438EBF56" wp14:editId="6FE46610">
            <wp:extent cx="5000625" cy="2228850"/>
            <wp:effectExtent l="0" t="0" r="9525" b="0"/>
            <wp:docPr id="31" name="Picture 31" descr="Description: https://lh3.googleusercontent.com/v4cyCTAadOdXE7a85xZAUCP5TmpHEQCJwDlEyAQdRPPBgVdq-I1DfEEeaSIhQR-DR1n7Yk57t_ZbtPTfAjS7JM3yxCwl_bxavU5_nh6BeJHPjGsIhuIlx4AmK0r3MZ4NmGzgbM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lh3.googleusercontent.com/v4cyCTAadOdXE7a85xZAUCP5TmpHEQCJwDlEyAQdRPPBgVdq-I1DfEEeaSIhQR-DR1n7Yk57t_ZbtPTfAjS7JM3yxCwl_bxavU5_nh6BeJHPjGsIhuIlx4AmK0r3MZ4NmGzgbMB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0625" cy="2228850"/>
                    </a:xfrm>
                    <a:prstGeom prst="rect">
                      <a:avLst/>
                    </a:prstGeom>
                    <a:noFill/>
                    <a:ln>
                      <a:noFill/>
                    </a:ln>
                  </pic:spPr>
                </pic:pic>
              </a:graphicData>
            </a:graphic>
          </wp:inline>
        </w:drawing>
      </w:r>
      <w:r>
        <w:rPr>
          <w:rFonts w:ascii="Arial" w:hAnsi="Arial" w:cs="Arial"/>
          <w:color w:val="000000"/>
          <w:sz w:val="22"/>
          <w:szCs w:val="22"/>
        </w:rPr>
        <w:br/>
      </w:r>
      <w:r>
        <w:rPr>
          <w:rFonts w:ascii="Garamond" w:hAnsi="Garamond"/>
          <w:i/>
          <w:iCs/>
          <w:color w:val="000000"/>
          <w:sz w:val="22"/>
          <w:szCs w:val="22"/>
        </w:rPr>
        <w:t xml:space="preserve">Figure 1. </w:t>
      </w:r>
      <w:r w:rsidRPr="000D6E62">
        <w:rPr>
          <w:rFonts w:ascii="Garamond" w:hAnsi="Garamond"/>
          <w:noProof/>
          <w:color w:val="000000"/>
          <w:sz w:val="22"/>
          <w:szCs w:val="22"/>
        </w:rPr>
        <w:t>Study</w:t>
      </w:r>
      <w:r>
        <w:rPr>
          <w:rFonts w:ascii="Garamond" w:hAnsi="Garamond"/>
          <w:color w:val="000000"/>
          <w:sz w:val="22"/>
          <w:szCs w:val="22"/>
        </w:rPr>
        <w:t xml:space="preserve"> area of New Orleans metropolitan area as designated by 2010 </w:t>
      </w:r>
      <w:r w:rsidR="0055266A">
        <w:rPr>
          <w:rFonts w:ascii="Garamond" w:hAnsi="Garamond"/>
          <w:color w:val="000000"/>
          <w:sz w:val="22"/>
          <w:szCs w:val="22"/>
        </w:rPr>
        <w:t>U.S. C</w:t>
      </w:r>
      <w:r>
        <w:rPr>
          <w:rFonts w:ascii="Garamond" w:hAnsi="Garamond"/>
          <w:color w:val="000000"/>
          <w:sz w:val="22"/>
          <w:szCs w:val="22"/>
        </w:rPr>
        <w:t>ensus data</w:t>
      </w:r>
    </w:p>
    <w:p w14:paraId="6C56368B" w14:textId="336BF876" w:rsidR="00AB3A42" w:rsidRDefault="00AB3A42" w:rsidP="009C0283">
      <w:pPr>
        <w:pStyle w:val="NormalWeb"/>
        <w:numPr>
          <w:ilvl w:val="1"/>
          <w:numId w:val="26"/>
        </w:numPr>
        <w:spacing w:before="0" w:beforeAutospacing="0" w:after="0" w:afterAutospacing="0"/>
        <w:textAlignment w:val="baseline"/>
        <w:rPr>
          <w:rFonts w:ascii="Garamond" w:hAnsi="Garamond"/>
          <w:color w:val="000000"/>
          <w:sz w:val="22"/>
          <w:szCs w:val="22"/>
        </w:rPr>
      </w:pPr>
      <w:r>
        <w:rPr>
          <w:rFonts w:ascii="Garamond" w:hAnsi="Garamond"/>
          <w:b/>
          <w:bCs/>
          <w:i/>
          <w:iCs/>
          <w:color w:val="000000"/>
          <w:sz w:val="22"/>
          <w:szCs w:val="22"/>
        </w:rPr>
        <w:t>Project Partners &amp; Objectives</w:t>
      </w:r>
    </w:p>
    <w:p w14:paraId="7ABA574E" w14:textId="27E4CEB3" w:rsidR="00AB3A42" w:rsidRDefault="00AB3A42" w:rsidP="009C0283">
      <w:pPr>
        <w:pStyle w:val="NormalWeb"/>
        <w:spacing w:before="0" w:beforeAutospacing="0" w:after="0" w:afterAutospacing="0"/>
      </w:pPr>
      <w:r>
        <w:rPr>
          <w:rFonts w:ascii="Garamond" w:hAnsi="Garamond"/>
          <w:color w:val="000000"/>
          <w:sz w:val="22"/>
          <w:szCs w:val="22"/>
        </w:rPr>
        <w:t xml:space="preserve">The Louisiana Public Health Institute (LPHI) examines and analyzes determinants of public health. </w:t>
      </w:r>
      <w:r w:rsidR="003B591E">
        <w:rPr>
          <w:rFonts w:ascii="Garamond" w:hAnsi="Garamond"/>
          <w:color w:val="000000"/>
          <w:sz w:val="22"/>
          <w:szCs w:val="22"/>
        </w:rPr>
        <w:t xml:space="preserve">The organization’s </w:t>
      </w:r>
      <w:r>
        <w:rPr>
          <w:rFonts w:ascii="Garamond" w:hAnsi="Garamond"/>
          <w:color w:val="000000"/>
          <w:sz w:val="22"/>
          <w:szCs w:val="22"/>
        </w:rPr>
        <w:t>decision</w:t>
      </w:r>
      <w:r w:rsidR="000D6E62">
        <w:rPr>
          <w:rFonts w:ascii="Garamond" w:hAnsi="Garamond"/>
          <w:color w:val="000000"/>
          <w:sz w:val="22"/>
          <w:szCs w:val="22"/>
        </w:rPr>
        <w:t xml:space="preserve"> </w:t>
      </w:r>
      <w:r>
        <w:rPr>
          <w:rFonts w:ascii="Garamond" w:hAnsi="Garamond"/>
          <w:color w:val="000000"/>
          <w:sz w:val="22"/>
          <w:szCs w:val="22"/>
        </w:rPr>
        <w:t xml:space="preserve">making is informed by statistical evidence in conjunction with the lived experiences of impacted communities. The spatial data generated by the New Orleans Health and Air Quality team will be utilized alongside internal medical information and clinical statistics from the LPHI in order to study the relationships between vulnerable populations in New Orleans and areas prone to concentrated severe heat. The team’s deliverables </w:t>
      </w:r>
      <w:r w:rsidR="003B591E" w:rsidRPr="000D6E62">
        <w:rPr>
          <w:rFonts w:ascii="Garamond" w:hAnsi="Garamond"/>
          <w:noProof/>
          <w:color w:val="000000"/>
          <w:sz w:val="22"/>
          <w:szCs w:val="22"/>
        </w:rPr>
        <w:t>can</w:t>
      </w:r>
      <w:r w:rsidR="003B591E">
        <w:rPr>
          <w:rFonts w:ascii="Garamond" w:hAnsi="Garamond"/>
          <w:color w:val="000000"/>
          <w:sz w:val="22"/>
          <w:szCs w:val="22"/>
        </w:rPr>
        <w:t xml:space="preserve"> </w:t>
      </w:r>
      <w:r>
        <w:rPr>
          <w:rFonts w:ascii="Garamond" w:hAnsi="Garamond"/>
          <w:color w:val="000000"/>
          <w:sz w:val="22"/>
          <w:szCs w:val="22"/>
        </w:rPr>
        <w:t xml:space="preserve">be used to monitor temporal change in heat concentration in New Orleans over the past two decades by comparing the annual averages of Land Surface Temperature (LST) </w:t>
      </w:r>
      <w:r w:rsidR="003B591E">
        <w:rPr>
          <w:rFonts w:ascii="Garamond" w:hAnsi="Garamond"/>
          <w:color w:val="000000"/>
          <w:sz w:val="22"/>
          <w:szCs w:val="22"/>
        </w:rPr>
        <w:t xml:space="preserve">while </w:t>
      </w:r>
      <w:r>
        <w:rPr>
          <w:rFonts w:ascii="Garamond" w:hAnsi="Garamond"/>
          <w:color w:val="000000"/>
          <w:sz w:val="22"/>
          <w:szCs w:val="22"/>
        </w:rPr>
        <w:t xml:space="preserve">also examining seasonal trends and meteorological-related anomalies. This analysis will greatly enhance the capabilities of the LPHI to predict and prevent heat-related illness within the city of New Orleans. </w:t>
      </w:r>
      <w:r w:rsidR="009C0283">
        <w:rPr>
          <w:rFonts w:ascii="Garamond" w:hAnsi="Garamond"/>
          <w:color w:val="000000"/>
          <w:sz w:val="22"/>
          <w:szCs w:val="22"/>
        </w:rPr>
        <w:br/>
      </w:r>
    </w:p>
    <w:p w14:paraId="59B45581" w14:textId="77777777" w:rsidR="00AB3A42" w:rsidRDefault="00AB3A42" w:rsidP="00AB3A42">
      <w:pPr>
        <w:pStyle w:val="NormalWeb"/>
        <w:spacing w:before="0" w:beforeAutospacing="0" w:after="0" w:afterAutospacing="0"/>
      </w:pPr>
      <w:r>
        <w:rPr>
          <w:rFonts w:ascii="Garamond" w:hAnsi="Garamond"/>
          <w:b/>
          <w:bCs/>
          <w:i/>
          <w:iCs/>
          <w:color w:val="000000"/>
          <w:sz w:val="22"/>
          <w:szCs w:val="22"/>
        </w:rPr>
        <w:t>Project Objectives</w:t>
      </w:r>
    </w:p>
    <w:p w14:paraId="76410D9A" w14:textId="77777777" w:rsidR="00AB3A42" w:rsidRDefault="00AB3A42" w:rsidP="00AB3A42">
      <w:pPr>
        <w:pStyle w:val="NormalWeb"/>
        <w:numPr>
          <w:ilvl w:val="0"/>
          <w:numId w:val="14"/>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Visualize patterns of change throughout the study period by compiling a time series analysis of annual LST in New Orleans</w:t>
      </w:r>
    </w:p>
    <w:p w14:paraId="38B3C1AF" w14:textId="30C745AB" w:rsidR="00AB3A42" w:rsidRDefault="00AB3A42" w:rsidP="00AB3A42">
      <w:pPr>
        <w:pStyle w:val="NormalWeb"/>
        <w:numPr>
          <w:ilvl w:val="0"/>
          <w:numId w:val="14"/>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 xml:space="preserve">Calculate snapshot Normalized Difference Vegetation Index </w:t>
      </w:r>
      <w:r w:rsidR="00BC59C7">
        <w:rPr>
          <w:rFonts w:ascii="Garamond" w:hAnsi="Garamond"/>
          <w:color w:val="000000"/>
          <w:sz w:val="22"/>
          <w:szCs w:val="22"/>
        </w:rPr>
        <w:t xml:space="preserve">(NDVI) </w:t>
      </w:r>
      <w:r>
        <w:rPr>
          <w:rFonts w:ascii="Garamond" w:hAnsi="Garamond"/>
          <w:color w:val="000000"/>
          <w:sz w:val="22"/>
          <w:szCs w:val="22"/>
        </w:rPr>
        <w:t>maps for summer months within the study period</w:t>
      </w:r>
    </w:p>
    <w:p w14:paraId="631A3069" w14:textId="77777777" w:rsidR="00AB3A42" w:rsidRDefault="00AB3A42" w:rsidP="00AB3A42">
      <w:pPr>
        <w:pStyle w:val="NormalWeb"/>
        <w:numPr>
          <w:ilvl w:val="0"/>
          <w:numId w:val="14"/>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Create a land cover classification of New Orleans in order to identify municipal zones with higher grey infrastructure density and lower urban tree coverage</w:t>
      </w:r>
    </w:p>
    <w:p w14:paraId="7EC0242D" w14:textId="77777777" w:rsidR="00AB3A42" w:rsidRDefault="00AB3A42" w:rsidP="00AB3A42">
      <w:pPr>
        <w:pStyle w:val="NormalWeb"/>
        <w:numPr>
          <w:ilvl w:val="0"/>
          <w:numId w:val="14"/>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Identify regions experiencing anomalously high temperatures and label them as “hot spots”</w:t>
      </w:r>
    </w:p>
    <w:p w14:paraId="2C38D21A" w14:textId="5FA84DF1" w:rsidR="00AB3A42" w:rsidRDefault="00AB3A42" w:rsidP="00AB3A42">
      <w:pPr>
        <w:pStyle w:val="NormalWeb"/>
        <w:numPr>
          <w:ilvl w:val="0"/>
          <w:numId w:val="14"/>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 xml:space="preserve">Analyze LST data overlaid with a Social Vulnerability Index (SoVI) map in order to identify areas within New Orleans with higher concentrations of vulnerable citizens at risk of </w:t>
      </w:r>
      <w:r w:rsidRPr="00590247">
        <w:rPr>
          <w:rFonts w:ascii="Garamond" w:hAnsi="Garamond"/>
          <w:noProof/>
          <w:color w:val="000000"/>
          <w:sz w:val="22"/>
          <w:szCs w:val="22"/>
        </w:rPr>
        <w:t>heat</w:t>
      </w:r>
      <w:r w:rsidR="00590247" w:rsidRPr="00B94F8D">
        <w:rPr>
          <w:rFonts w:ascii="Garamond" w:hAnsi="Garamond"/>
          <w:noProof/>
          <w:color w:val="000000"/>
          <w:sz w:val="22"/>
          <w:szCs w:val="22"/>
        </w:rPr>
        <w:t>-</w:t>
      </w:r>
      <w:r w:rsidRPr="00590247">
        <w:rPr>
          <w:rFonts w:ascii="Garamond" w:hAnsi="Garamond"/>
          <w:noProof/>
          <w:color w:val="000000"/>
          <w:sz w:val="22"/>
          <w:szCs w:val="22"/>
        </w:rPr>
        <w:t>related</w:t>
      </w:r>
      <w:r>
        <w:rPr>
          <w:rFonts w:ascii="Garamond" w:hAnsi="Garamond"/>
          <w:color w:val="000000"/>
          <w:sz w:val="22"/>
          <w:szCs w:val="22"/>
        </w:rPr>
        <w:t xml:space="preserve"> illness or mortality</w:t>
      </w:r>
    </w:p>
    <w:p w14:paraId="1AE0FDBF" w14:textId="77777777" w:rsidR="00AB3A42" w:rsidRDefault="00AB3A42" w:rsidP="00AB3A42">
      <w:pPr>
        <w:pStyle w:val="NormalWeb"/>
        <w:spacing w:before="480" w:beforeAutospacing="0" w:after="0" w:afterAutospacing="0"/>
      </w:pPr>
      <w:r>
        <w:rPr>
          <w:rFonts w:ascii="Garamond" w:hAnsi="Garamond"/>
          <w:b/>
          <w:bCs/>
          <w:color w:val="366091"/>
          <w:sz w:val="28"/>
          <w:szCs w:val="28"/>
        </w:rPr>
        <w:lastRenderedPageBreak/>
        <w:t>3. Methodology</w:t>
      </w:r>
    </w:p>
    <w:p w14:paraId="187B0908" w14:textId="77777777" w:rsidR="00AB3A42" w:rsidRDefault="00AB3A42" w:rsidP="00AB3A42">
      <w:pPr>
        <w:pStyle w:val="NormalWeb"/>
        <w:spacing w:before="0" w:beforeAutospacing="0" w:after="0" w:afterAutospacing="0"/>
      </w:pPr>
      <w:r>
        <w:rPr>
          <w:rFonts w:ascii="Garamond" w:hAnsi="Garamond"/>
          <w:b/>
          <w:bCs/>
          <w:i/>
          <w:iCs/>
          <w:color w:val="000000"/>
          <w:sz w:val="22"/>
          <w:szCs w:val="22"/>
        </w:rPr>
        <w:t xml:space="preserve">3.1 Data Acquisition </w:t>
      </w:r>
    </w:p>
    <w:p w14:paraId="431632CD" w14:textId="5E9C345D" w:rsidR="00AB3A42" w:rsidRDefault="00AB3A42" w:rsidP="00AB3A42">
      <w:pPr>
        <w:pStyle w:val="NormalWeb"/>
        <w:spacing w:before="0" w:beforeAutospacing="0" w:after="0" w:afterAutospacing="0"/>
      </w:pPr>
      <w:r>
        <w:rPr>
          <w:rFonts w:ascii="Garamond" w:hAnsi="Garamond"/>
          <w:b/>
          <w:bCs/>
          <w:i/>
          <w:iCs/>
          <w:color w:val="000000"/>
          <w:sz w:val="22"/>
          <w:szCs w:val="22"/>
        </w:rPr>
        <w:t>3.1.1 Land Surface Temperature</w:t>
      </w:r>
    </w:p>
    <w:p w14:paraId="4D9CE9FF" w14:textId="654B644D" w:rsidR="00AB3A42" w:rsidRDefault="00AB3A42" w:rsidP="009C0283">
      <w:pPr>
        <w:pStyle w:val="NormalWeb"/>
        <w:spacing w:before="0" w:beforeAutospacing="0" w:after="0" w:afterAutospacing="0"/>
      </w:pPr>
      <w:r>
        <w:rPr>
          <w:rFonts w:ascii="Garamond" w:hAnsi="Garamond"/>
          <w:color w:val="000000"/>
          <w:sz w:val="22"/>
          <w:szCs w:val="22"/>
        </w:rPr>
        <w:t xml:space="preserve">The team used Landsat 5 </w:t>
      </w:r>
      <w:r w:rsidR="00BC59C7">
        <w:rPr>
          <w:rFonts w:ascii="Garamond" w:hAnsi="Garamond"/>
          <w:color w:val="000000"/>
          <w:sz w:val="22"/>
          <w:szCs w:val="22"/>
        </w:rPr>
        <w:t xml:space="preserve">Thematic Mapper (TM) </w:t>
      </w:r>
      <w:r>
        <w:rPr>
          <w:rFonts w:ascii="Garamond" w:hAnsi="Garamond"/>
          <w:color w:val="000000"/>
          <w:sz w:val="22"/>
          <w:szCs w:val="22"/>
        </w:rPr>
        <w:t xml:space="preserve">and Landsat 8 Operational Land Imager (OLI) and Thermal Infrared Radio Spectrometer (TIRS) </w:t>
      </w:r>
      <w:r w:rsidR="00BC59C7">
        <w:rPr>
          <w:rFonts w:ascii="Garamond" w:hAnsi="Garamond"/>
          <w:color w:val="000000"/>
          <w:sz w:val="22"/>
          <w:szCs w:val="22"/>
        </w:rPr>
        <w:t>Level-1</w:t>
      </w:r>
      <w:r>
        <w:rPr>
          <w:rFonts w:ascii="Garamond" w:hAnsi="Garamond"/>
          <w:color w:val="000000"/>
          <w:sz w:val="22"/>
          <w:szCs w:val="22"/>
        </w:rPr>
        <w:t xml:space="preserve"> imagery products to produce a time</w:t>
      </w:r>
      <w:r w:rsidR="00BC59C7">
        <w:rPr>
          <w:rFonts w:ascii="Garamond" w:hAnsi="Garamond"/>
          <w:color w:val="000000"/>
          <w:sz w:val="22"/>
          <w:szCs w:val="22"/>
        </w:rPr>
        <w:t>-</w:t>
      </w:r>
      <w:r>
        <w:rPr>
          <w:rFonts w:ascii="Garamond" w:hAnsi="Garamond"/>
          <w:color w:val="000000"/>
          <w:sz w:val="22"/>
          <w:szCs w:val="22"/>
        </w:rPr>
        <w:t xml:space="preserve">series analysis of LST over the course of the designated study period. The team used Landsat 5 TM </w:t>
      </w:r>
      <w:r w:rsidR="00BC59C7">
        <w:rPr>
          <w:rFonts w:ascii="Garamond" w:hAnsi="Garamond"/>
          <w:color w:val="000000"/>
          <w:sz w:val="22"/>
          <w:szCs w:val="22"/>
        </w:rPr>
        <w:t>L</w:t>
      </w:r>
      <w:r>
        <w:rPr>
          <w:rFonts w:ascii="Garamond" w:hAnsi="Garamond"/>
          <w:color w:val="000000"/>
          <w:sz w:val="22"/>
          <w:szCs w:val="22"/>
        </w:rPr>
        <w:t>evel</w:t>
      </w:r>
      <w:r w:rsidR="00BC59C7">
        <w:rPr>
          <w:rFonts w:ascii="Garamond" w:hAnsi="Garamond"/>
          <w:color w:val="000000"/>
          <w:sz w:val="22"/>
          <w:szCs w:val="22"/>
        </w:rPr>
        <w:t>-</w:t>
      </w:r>
      <w:r>
        <w:rPr>
          <w:rFonts w:ascii="Garamond" w:hAnsi="Garamond"/>
          <w:color w:val="000000"/>
          <w:sz w:val="22"/>
          <w:szCs w:val="22"/>
        </w:rPr>
        <w:t xml:space="preserve">1 data to obtain imagery for annual analysis for the years 2000 to 2011, and Landsat 8 OLI/TIRS </w:t>
      </w:r>
      <w:r w:rsidR="00BC59C7">
        <w:rPr>
          <w:rFonts w:ascii="Garamond" w:hAnsi="Garamond"/>
          <w:color w:val="000000"/>
          <w:sz w:val="22"/>
          <w:szCs w:val="22"/>
        </w:rPr>
        <w:t xml:space="preserve">Level-1 </w:t>
      </w:r>
      <w:r>
        <w:rPr>
          <w:rFonts w:ascii="Garamond" w:hAnsi="Garamond"/>
          <w:color w:val="000000"/>
          <w:sz w:val="22"/>
          <w:szCs w:val="22"/>
        </w:rPr>
        <w:t xml:space="preserve">data for the years 2013 to 2018 (see Table </w:t>
      </w:r>
      <w:r w:rsidR="00B94F8D">
        <w:rPr>
          <w:rFonts w:ascii="Garamond" w:hAnsi="Garamond"/>
          <w:color w:val="000000"/>
          <w:sz w:val="22"/>
          <w:szCs w:val="22"/>
        </w:rPr>
        <w:t>A</w:t>
      </w:r>
      <w:r w:rsidR="00792B46">
        <w:rPr>
          <w:rFonts w:ascii="Garamond" w:hAnsi="Garamond"/>
          <w:color w:val="000000"/>
          <w:sz w:val="22"/>
          <w:szCs w:val="22"/>
        </w:rPr>
        <w:t>2</w:t>
      </w:r>
      <w:r>
        <w:rPr>
          <w:rFonts w:ascii="Garamond" w:hAnsi="Garamond"/>
          <w:color w:val="000000"/>
          <w:sz w:val="22"/>
          <w:szCs w:val="22"/>
        </w:rPr>
        <w:t xml:space="preserve">). Neither Landsat 5 </w:t>
      </w:r>
      <w:r w:rsidRPr="00B94F8D">
        <w:rPr>
          <w:rFonts w:ascii="Garamond" w:hAnsi="Garamond"/>
          <w:noProof/>
          <w:color w:val="000000"/>
          <w:sz w:val="22"/>
          <w:szCs w:val="22"/>
        </w:rPr>
        <w:t>TM</w:t>
      </w:r>
      <w:r>
        <w:rPr>
          <w:rFonts w:ascii="Garamond" w:hAnsi="Garamond"/>
          <w:color w:val="000000"/>
          <w:sz w:val="22"/>
          <w:szCs w:val="22"/>
        </w:rPr>
        <w:t xml:space="preserve"> nor Landsat 8 OLI/TIRS collected any imagery for the year 2012; upon discovering no adequate imagery from Landsat 7 Enhanced Thematic Mapper Plus (ETM+) existed within the study period, the team decided to omit 2012 from all analyses. For each year within the study period, excluding 2012, the team downloaded and processed one image per year between May and September to generate LST map products representative of each year. Overall, the team collected 24 Landsat 5 TM and Landsat 8 OLI/TIRS </w:t>
      </w:r>
      <w:r w:rsidR="00BC59C7">
        <w:rPr>
          <w:rFonts w:ascii="Garamond" w:hAnsi="Garamond"/>
          <w:color w:val="000000"/>
          <w:sz w:val="22"/>
          <w:szCs w:val="22"/>
        </w:rPr>
        <w:t>Level-1</w:t>
      </w:r>
      <w:r>
        <w:rPr>
          <w:rFonts w:ascii="Garamond" w:hAnsi="Garamond"/>
          <w:color w:val="000000"/>
          <w:sz w:val="22"/>
          <w:szCs w:val="22"/>
        </w:rPr>
        <w:t xml:space="preserve"> scenes with less than 10% cloud cover downloaded from the U.S. Geological Survey (USGS) Earth Explorer for World Reference System (WRS)</w:t>
      </w:r>
      <w:r w:rsidR="002F3188">
        <w:rPr>
          <w:rFonts w:ascii="Garamond" w:hAnsi="Garamond"/>
          <w:color w:val="000000"/>
          <w:sz w:val="22"/>
          <w:szCs w:val="22"/>
        </w:rPr>
        <w:t>,</w:t>
      </w:r>
      <w:r>
        <w:rPr>
          <w:rFonts w:ascii="Garamond" w:hAnsi="Garamond"/>
          <w:color w:val="000000"/>
          <w:sz w:val="22"/>
          <w:szCs w:val="22"/>
        </w:rPr>
        <w:t xml:space="preserve"> path 22 </w:t>
      </w:r>
      <w:r w:rsidRPr="00B94F8D">
        <w:rPr>
          <w:rFonts w:ascii="Garamond" w:hAnsi="Garamond"/>
          <w:noProof/>
          <w:color w:val="000000"/>
          <w:sz w:val="22"/>
          <w:szCs w:val="22"/>
        </w:rPr>
        <w:t>row</w:t>
      </w:r>
      <w:r>
        <w:rPr>
          <w:rFonts w:ascii="Garamond" w:hAnsi="Garamond"/>
          <w:color w:val="000000"/>
          <w:sz w:val="22"/>
          <w:szCs w:val="22"/>
        </w:rPr>
        <w:t xml:space="preserve"> 39. </w:t>
      </w:r>
      <w:r w:rsidR="009C0283">
        <w:rPr>
          <w:rFonts w:ascii="Garamond" w:hAnsi="Garamond"/>
          <w:color w:val="000000"/>
          <w:sz w:val="22"/>
          <w:szCs w:val="22"/>
        </w:rPr>
        <w:br/>
      </w:r>
    </w:p>
    <w:p w14:paraId="17C9A897" w14:textId="56BBF3E1" w:rsidR="00AB3A42" w:rsidRDefault="00AB3A42" w:rsidP="00AB3A42">
      <w:pPr>
        <w:pStyle w:val="NormalWeb"/>
        <w:spacing w:before="0" w:beforeAutospacing="0" w:after="0" w:afterAutospacing="0"/>
      </w:pPr>
      <w:r>
        <w:rPr>
          <w:rFonts w:ascii="Garamond" w:hAnsi="Garamond"/>
          <w:color w:val="000000"/>
          <w:sz w:val="22"/>
          <w:szCs w:val="22"/>
        </w:rPr>
        <w:t xml:space="preserve">Initially, the team sought out to monitor temporal patterns of change in LST throughout the entire study period. As a result of excessive cloud cover obstructing the study area during the summer months, the team collected data from a range of time spanning May 1st to September 30th, a full 5 months. Because the study period defined as “summer months” spanned nearly half of a year, there is great variation in the overall temperatures in the </w:t>
      </w:r>
      <w:r w:rsidR="002F3188">
        <w:rPr>
          <w:rFonts w:ascii="Garamond" w:hAnsi="Garamond"/>
          <w:color w:val="000000"/>
          <w:sz w:val="22"/>
          <w:szCs w:val="22"/>
        </w:rPr>
        <w:t>LST</w:t>
      </w:r>
      <w:r>
        <w:rPr>
          <w:rFonts w:ascii="Garamond" w:hAnsi="Garamond"/>
          <w:color w:val="000000"/>
          <w:sz w:val="22"/>
          <w:szCs w:val="22"/>
        </w:rPr>
        <w:t xml:space="preserve"> products produced by the team. For example, imagery captured in May has extreme values at around 97° F, while imagery captured in August has extreme values around 107° F. While the range of temperatures varies month to month and year to year, the spatial distribution of hot spots is consistent throughout the 18</w:t>
      </w:r>
      <w:r w:rsidR="009C0283">
        <w:rPr>
          <w:rFonts w:ascii="Garamond" w:hAnsi="Garamond"/>
          <w:color w:val="000000"/>
          <w:sz w:val="22"/>
          <w:szCs w:val="22"/>
        </w:rPr>
        <w:t>-</w:t>
      </w:r>
      <w:r>
        <w:rPr>
          <w:rFonts w:ascii="Garamond" w:hAnsi="Garamond"/>
          <w:color w:val="000000"/>
          <w:sz w:val="22"/>
          <w:szCs w:val="22"/>
        </w:rPr>
        <w:t xml:space="preserve">year study period. </w:t>
      </w:r>
      <w:r>
        <w:rPr>
          <w:rFonts w:ascii="Garamond" w:hAnsi="Garamond"/>
          <w:color w:val="000000"/>
          <w:sz w:val="22"/>
          <w:szCs w:val="22"/>
        </w:rPr>
        <w:br/>
      </w:r>
    </w:p>
    <w:p w14:paraId="2E55713D" w14:textId="77777777" w:rsidR="00AB3A42" w:rsidRDefault="00AB3A42" w:rsidP="00AB3A42">
      <w:pPr>
        <w:pStyle w:val="NormalWeb"/>
        <w:spacing w:before="0" w:beforeAutospacing="0" w:after="0" w:afterAutospacing="0"/>
      </w:pPr>
      <w:r>
        <w:rPr>
          <w:rFonts w:ascii="Garamond" w:hAnsi="Garamond"/>
          <w:b/>
          <w:bCs/>
          <w:i/>
          <w:iCs/>
          <w:color w:val="000000"/>
          <w:sz w:val="22"/>
          <w:szCs w:val="22"/>
        </w:rPr>
        <w:t xml:space="preserve">3.1.2. Land Cover Classification </w:t>
      </w:r>
    </w:p>
    <w:p w14:paraId="1EE5F679" w14:textId="76E6DCC6" w:rsidR="00AB3A42" w:rsidRDefault="00AB3A42" w:rsidP="00AB3A42">
      <w:pPr>
        <w:pStyle w:val="NormalWeb"/>
        <w:spacing w:before="0" w:beforeAutospacing="0" w:after="0" w:afterAutospacing="0"/>
      </w:pPr>
      <w:r>
        <w:rPr>
          <w:rFonts w:ascii="Garamond" w:hAnsi="Garamond"/>
          <w:color w:val="000000"/>
          <w:sz w:val="22"/>
          <w:szCs w:val="22"/>
        </w:rPr>
        <w:t xml:space="preserve">The team used Landsat 5 TM and Landsat 8 OLI/TIRS </w:t>
      </w:r>
      <w:r w:rsidR="00BC59C7">
        <w:rPr>
          <w:rFonts w:ascii="Garamond" w:hAnsi="Garamond"/>
          <w:color w:val="000000"/>
          <w:sz w:val="22"/>
          <w:szCs w:val="22"/>
        </w:rPr>
        <w:t>Level-1</w:t>
      </w:r>
      <w:r>
        <w:rPr>
          <w:rFonts w:ascii="Garamond" w:hAnsi="Garamond"/>
          <w:color w:val="000000"/>
          <w:sz w:val="22"/>
          <w:szCs w:val="22"/>
        </w:rPr>
        <w:t xml:space="preserve"> imagery products to conduct land cover classifications of select years within the study period (</w:t>
      </w:r>
      <w:r w:rsidR="00792B46">
        <w:rPr>
          <w:rFonts w:ascii="Garamond" w:hAnsi="Garamond"/>
          <w:color w:val="000000"/>
          <w:sz w:val="22"/>
          <w:szCs w:val="22"/>
        </w:rPr>
        <w:t>see Table 2</w:t>
      </w:r>
      <w:r>
        <w:rPr>
          <w:rFonts w:ascii="Garamond" w:hAnsi="Garamond"/>
          <w:color w:val="000000"/>
          <w:sz w:val="22"/>
          <w:szCs w:val="22"/>
        </w:rPr>
        <w:t xml:space="preserve">). The team used the same Landsat </w:t>
      </w:r>
      <w:r w:rsidR="00BC59C7">
        <w:rPr>
          <w:rFonts w:ascii="Garamond" w:hAnsi="Garamond"/>
          <w:color w:val="000000"/>
          <w:sz w:val="22"/>
          <w:szCs w:val="22"/>
        </w:rPr>
        <w:t>Level-1</w:t>
      </w:r>
      <w:r>
        <w:rPr>
          <w:rFonts w:ascii="Garamond" w:hAnsi="Garamond"/>
          <w:color w:val="000000"/>
          <w:sz w:val="22"/>
          <w:szCs w:val="22"/>
        </w:rPr>
        <w:t xml:space="preserve"> products retrieved from USGS Earth Explorer for path 22, row 39 with less than 10% cloud cover for the land cover assessment. The bands from each Landsat sensor used for this analysis all have spatial resolutions of 30 meters. The team used clear, leaf-on imagery collected between the months of May and September in the years 2000, 2006, and 2018. For the purposes of the project, the team decided to only perform classifications for the years 2000, 2006, and 2018. The team determined that three land cover classifications would be adequate to map change from the beginning (2000) to the end (2018) of the study period, as well as in the year following Hurricane Katrina (2006), the most destructive natural disaster to hit New Orleans in the last two decades. The team utilized high-resolution (1</w:t>
      </w:r>
      <w:r w:rsidR="00BB555A">
        <w:rPr>
          <w:rFonts w:ascii="Garamond" w:hAnsi="Garamond"/>
          <w:color w:val="000000"/>
          <w:sz w:val="22"/>
          <w:szCs w:val="22"/>
        </w:rPr>
        <w:t xml:space="preserve"> </w:t>
      </w:r>
      <w:r w:rsidR="005C448B">
        <w:rPr>
          <w:rFonts w:ascii="Garamond" w:hAnsi="Garamond"/>
          <w:color w:val="000000"/>
          <w:sz w:val="22"/>
          <w:szCs w:val="22"/>
        </w:rPr>
        <w:t>m</w:t>
      </w:r>
      <w:r>
        <w:rPr>
          <w:rFonts w:ascii="Garamond" w:hAnsi="Garamond"/>
          <w:color w:val="000000"/>
          <w:sz w:val="22"/>
          <w:szCs w:val="22"/>
        </w:rPr>
        <w:t xml:space="preserve">) National Agricultural Imagery Program (NAIP) imagery from the year 2015 from the National Resource Conservation Service (NRCS) Geospatial Data Gateway (GDG) to improve the accuracy of the unsupervised classifications. Additionally, the team referenced the National Land Cover Dataset (NLCD) from the year 2011 to confirm the validity of the land cover classifications. </w:t>
      </w:r>
      <w:r>
        <w:rPr>
          <w:rFonts w:ascii="Garamond" w:hAnsi="Garamond"/>
          <w:color w:val="000000"/>
          <w:sz w:val="22"/>
          <w:szCs w:val="22"/>
        </w:rPr>
        <w:br/>
      </w:r>
    </w:p>
    <w:p w14:paraId="772D341B" w14:textId="202CE80D" w:rsidR="00AB3A42" w:rsidRDefault="00AB3A42" w:rsidP="00AB3A42">
      <w:pPr>
        <w:pStyle w:val="NormalWeb"/>
        <w:spacing w:before="0" w:beforeAutospacing="0" w:after="0" w:afterAutospacing="0"/>
      </w:pPr>
      <w:r>
        <w:rPr>
          <w:rFonts w:ascii="Garamond" w:hAnsi="Garamond"/>
          <w:b/>
          <w:bCs/>
          <w:i/>
          <w:iCs/>
          <w:color w:val="000000"/>
          <w:sz w:val="22"/>
          <w:szCs w:val="22"/>
        </w:rPr>
        <w:t>3.1.3. Social Vulnerability Index</w:t>
      </w:r>
      <w:r>
        <w:rPr>
          <w:rFonts w:ascii="Garamond" w:hAnsi="Garamond"/>
          <w:color w:val="000000"/>
          <w:sz w:val="22"/>
          <w:szCs w:val="22"/>
          <w:shd w:val="clear" w:color="auto" w:fill="F4CCCC"/>
        </w:rPr>
        <w:br/>
      </w:r>
      <w:r>
        <w:rPr>
          <w:rFonts w:ascii="Garamond" w:hAnsi="Garamond"/>
          <w:color w:val="000000"/>
          <w:sz w:val="22"/>
          <w:szCs w:val="22"/>
        </w:rPr>
        <w:t xml:space="preserve">For the social vulnerability assessment, the team used a SoVI dataset created by the University of New Orleans Center for Hazards Assessment, Response, and Technology (UNO CHART), the Federal Transit Administration, and the City of New Orleans. The UNO CHART team originally created the SoVI for a larger project dedicated to community mapping of vulnerable populations and their ability to evacuate in the event of a disaster (University of New Orleans et al., 2016). Social vulnerability indices are a useful metric to understand the multiple socioeconomic, demographic, and built environment variables that contribute to one’s vulnerability risk such </w:t>
      </w:r>
      <w:r w:rsidRPr="00B94F8D">
        <w:rPr>
          <w:rFonts w:ascii="Garamond" w:hAnsi="Garamond"/>
          <w:noProof/>
          <w:color w:val="000000"/>
          <w:sz w:val="22"/>
          <w:szCs w:val="22"/>
        </w:rPr>
        <w:t>as</w:t>
      </w:r>
      <w:r>
        <w:rPr>
          <w:rFonts w:ascii="Garamond" w:hAnsi="Garamond"/>
          <w:color w:val="000000"/>
          <w:sz w:val="22"/>
          <w:szCs w:val="22"/>
        </w:rPr>
        <w:t xml:space="preserve"> socioeconomic status, development density, population age, race/ethnicity, and gender (Cutter, 2006). </w:t>
      </w:r>
    </w:p>
    <w:p w14:paraId="1C34D9D6" w14:textId="77777777" w:rsidR="00AB3A42" w:rsidRDefault="00AB3A42" w:rsidP="00AB3A42"/>
    <w:p w14:paraId="32959B1E" w14:textId="454335F4" w:rsidR="00AB3A42" w:rsidRDefault="00AB3A42" w:rsidP="00AB3A42">
      <w:pPr>
        <w:pStyle w:val="NormalWeb"/>
        <w:spacing w:before="0" w:beforeAutospacing="0" w:after="0" w:afterAutospacing="0"/>
      </w:pPr>
      <w:r>
        <w:rPr>
          <w:rFonts w:ascii="Garamond" w:hAnsi="Garamond"/>
          <w:color w:val="000000"/>
          <w:sz w:val="22"/>
          <w:szCs w:val="22"/>
        </w:rPr>
        <w:lastRenderedPageBreak/>
        <w:t xml:space="preserve">For this project, the team utilized the SoVI dataset to examine the demographic characteristics that may contribute to a high rate of heat-related illness. The team eventually overlaid and processed these data along with the LST and land cover assessments to arrive at the final product: the Aggregated Heat Vulnerability Assessment. This polygon shapefile divided the metropolitan area into census tracts and then ranked each </w:t>
      </w:r>
      <w:r w:rsidRPr="00F3243D">
        <w:rPr>
          <w:rFonts w:ascii="Garamond" w:hAnsi="Garamond"/>
          <w:noProof/>
          <w:color w:val="000000"/>
          <w:sz w:val="22"/>
          <w:szCs w:val="22"/>
        </w:rPr>
        <w:t>tract</w:t>
      </w:r>
      <w:r>
        <w:rPr>
          <w:rFonts w:ascii="Garamond" w:hAnsi="Garamond"/>
          <w:color w:val="000000"/>
          <w:sz w:val="22"/>
          <w:szCs w:val="22"/>
        </w:rPr>
        <w:t xml:space="preserve"> based on the number of individuals residing within that tract that identified themselves in a way that would make them exceptionally vulnerable to the impacts of the UHI effect. High-ranking tracts had a majority population that self</w:t>
      </w:r>
      <w:r w:rsidR="009C0283">
        <w:rPr>
          <w:rFonts w:ascii="Garamond" w:hAnsi="Garamond"/>
          <w:color w:val="000000"/>
          <w:sz w:val="22"/>
          <w:szCs w:val="22"/>
        </w:rPr>
        <w:t>-</w:t>
      </w:r>
      <w:r>
        <w:rPr>
          <w:rFonts w:ascii="Garamond" w:hAnsi="Garamond"/>
          <w:color w:val="000000"/>
          <w:sz w:val="22"/>
          <w:szCs w:val="22"/>
        </w:rPr>
        <w:t>reported as over 65 or under 5 years old, lacking higher education, low income, or linguistically isolated. These socioeconomic factors are considered to increase one’s vulnerability to the negative health impacts caused by extreme heat and disastrous weather events due to a lack of mobility and</w:t>
      </w:r>
      <w:r w:rsidR="005C448B">
        <w:rPr>
          <w:rFonts w:ascii="Garamond" w:hAnsi="Garamond"/>
          <w:color w:val="000000"/>
          <w:sz w:val="22"/>
          <w:szCs w:val="22"/>
        </w:rPr>
        <w:t>/or</w:t>
      </w:r>
      <w:r>
        <w:rPr>
          <w:rFonts w:ascii="Garamond" w:hAnsi="Garamond"/>
          <w:color w:val="000000"/>
          <w:sz w:val="22"/>
          <w:szCs w:val="22"/>
        </w:rPr>
        <w:t xml:space="preserve"> access to resources such as water, shade, and air conditioning. </w:t>
      </w:r>
      <w:r>
        <w:rPr>
          <w:color w:val="000000"/>
        </w:rPr>
        <w:br/>
      </w:r>
      <w:r>
        <w:rPr>
          <w:rStyle w:val="apple-tab-span"/>
          <w:color w:val="000000"/>
        </w:rPr>
        <w:tab/>
      </w:r>
    </w:p>
    <w:p w14:paraId="306CA677" w14:textId="77777777" w:rsidR="00AB3A42" w:rsidRDefault="00AB3A42" w:rsidP="00AB3A42">
      <w:pPr>
        <w:pStyle w:val="NormalWeb"/>
        <w:spacing w:before="0" w:beforeAutospacing="0" w:after="0" w:afterAutospacing="0"/>
      </w:pPr>
      <w:r>
        <w:rPr>
          <w:rFonts w:ascii="Garamond" w:hAnsi="Garamond"/>
          <w:b/>
          <w:bCs/>
          <w:i/>
          <w:iCs/>
          <w:color w:val="000000"/>
          <w:sz w:val="22"/>
          <w:szCs w:val="22"/>
        </w:rPr>
        <w:t>3.2 Data Processing</w:t>
      </w:r>
    </w:p>
    <w:p w14:paraId="533AF188" w14:textId="77777777" w:rsidR="00AB3A42" w:rsidRDefault="00AB3A42" w:rsidP="00AB3A42">
      <w:pPr>
        <w:pStyle w:val="NormalWeb"/>
        <w:spacing w:before="0" w:beforeAutospacing="0" w:after="0" w:afterAutospacing="0"/>
      </w:pPr>
      <w:r>
        <w:rPr>
          <w:rFonts w:ascii="Garamond" w:hAnsi="Garamond"/>
          <w:b/>
          <w:bCs/>
          <w:i/>
          <w:iCs/>
          <w:color w:val="000000"/>
          <w:sz w:val="22"/>
          <w:szCs w:val="22"/>
        </w:rPr>
        <w:t xml:space="preserve">3.2.1 Study Area </w:t>
      </w:r>
    </w:p>
    <w:p w14:paraId="1750C121" w14:textId="24700C87" w:rsidR="00AB3A42" w:rsidRDefault="00AB3A42" w:rsidP="00AB3A42">
      <w:pPr>
        <w:pStyle w:val="NormalWeb"/>
        <w:spacing w:before="0" w:beforeAutospacing="0" w:after="0" w:afterAutospacing="0"/>
      </w:pPr>
      <w:r>
        <w:rPr>
          <w:rFonts w:ascii="Garamond" w:hAnsi="Garamond"/>
          <w:color w:val="000000"/>
          <w:sz w:val="22"/>
          <w:szCs w:val="22"/>
        </w:rPr>
        <w:t xml:space="preserve">The team downloaded the New Orleans city boundary shapefile from the U.S. Census 2010 </w:t>
      </w:r>
      <w:r w:rsidR="005C448B">
        <w:rPr>
          <w:rFonts w:ascii="Garamond" w:hAnsi="Garamond"/>
          <w:color w:val="000000"/>
          <w:sz w:val="22"/>
          <w:szCs w:val="22"/>
        </w:rPr>
        <w:t>TIGER</w:t>
      </w:r>
      <w:r>
        <w:rPr>
          <w:rFonts w:ascii="Garamond" w:hAnsi="Garamond"/>
          <w:color w:val="000000"/>
          <w:sz w:val="22"/>
          <w:szCs w:val="22"/>
        </w:rPr>
        <w:t xml:space="preserve">/Line (Topologically Integrated Geographic Encoding and Referencing) Urban Area National shapefile system to use as the study area shapefile. The population density of New Orleans in 2010 determined the shapefile (U.S. Census Bureau, 2010). An additional shapefile of the census tracts within Orleans Parish provided by the </w:t>
      </w:r>
    </w:p>
    <w:p w14:paraId="7DF7FDB9" w14:textId="4822955E" w:rsidR="00AB3A42" w:rsidRDefault="00AB3A42" w:rsidP="009C0283">
      <w:pPr>
        <w:pStyle w:val="NormalWeb"/>
        <w:spacing w:before="0" w:beforeAutospacing="0" w:after="0" w:afterAutospacing="0"/>
      </w:pPr>
      <w:r>
        <w:rPr>
          <w:rFonts w:ascii="Garamond" w:hAnsi="Garamond"/>
          <w:color w:val="000000"/>
          <w:sz w:val="22"/>
          <w:szCs w:val="22"/>
        </w:rPr>
        <w:t xml:space="preserve">UNO CHART SoVI dataset allowed for a more specific analysis of vulnerability. The team projected all shapefile and raster layers to the WGS 1984 UTM Zone 15N coordinate system. </w:t>
      </w:r>
      <w:r w:rsidR="009C0283">
        <w:rPr>
          <w:rFonts w:ascii="Garamond" w:hAnsi="Garamond"/>
          <w:color w:val="000000"/>
          <w:sz w:val="22"/>
          <w:szCs w:val="22"/>
        </w:rPr>
        <w:br/>
      </w:r>
    </w:p>
    <w:p w14:paraId="2DCD9992" w14:textId="77777777" w:rsidR="00AB3A42" w:rsidRDefault="00AB3A42" w:rsidP="00AB3A42">
      <w:pPr>
        <w:pStyle w:val="NormalWeb"/>
        <w:spacing w:before="0" w:beforeAutospacing="0" w:after="0" w:afterAutospacing="0"/>
      </w:pPr>
      <w:r>
        <w:rPr>
          <w:rFonts w:ascii="Garamond" w:hAnsi="Garamond"/>
          <w:b/>
          <w:bCs/>
          <w:i/>
          <w:iCs/>
          <w:color w:val="000000"/>
          <w:sz w:val="22"/>
          <w:szCs w:val="22"/>
        </w:rPr>
        <w:t xml:space="preserve">3.2.2 Land Surface Temperature </w:t>
      </w:r>
    </w:p>
    <w:p w14:paraId="0215A717" w14:textId="7D7F2451" w:rsidR="00AB3A42" w:rsidRDefault="00AB3A42" w:rsidP="009C0283">
      <w:pPr>
        <w:pStyle w:val="NormalWeb"/>
        <w:spacing w:before="0" w:beforeAutospacing="0" w:after="0" w:afterAutospacing="0"/>
      </w:pPr>
      <w:r>
        <w:rPr>
          <w:rFonts w:ascii="Garamond" w:hAnsi="Garamond"/>
          <w:color w:val="000000"/>
          <w:sz w:val="22"/>
          <w:szCs w:val="22"/>
        </w:rPr>
        <w:t>The New Orleans Health and Air Quality team aimed to provide the LPHI with resources to understand the spatial distribution of severe heat within New Orleans over time by generating map products of LST for each year within the study period. The team calculated LST for each scene within the study period by using the LST Single Band method, which involved applying two main inputs: Emissivity (</w:t>
      </w:r>
      <w:r>
        <w:rPr>
          <w:rFonts w:ascii="Cambria" w:hAnsi="Cambria"/>
          <w:color w:val="000000"/>
          <w:sz w:val="22"/>
          <w:szCs w:val="22"/>
        </w:rPr>
        <w:t>∈</w:t>
      </w:r>
      <w:r>
        <w:rPr>
          <w:rFonts w:ascii="Garamond" w:hAnsi="Garamond"/>
          <w:color w:val="000000"/>
          <w:sz w:val="22"/>
          <w:szCs w:val="22"/>
        </w:rPr>
        <w:t xml:space="preserve">) and Top of Atmosphere Brightness Temperature (BT) (Sobrino et al., 2004). An overall workflow for the calculation of the LST outputs for each year from start to finish </w:t>
      </w:r>
      <w:r w:rsidR="00E2398E">
        <w:rPr>
          <w:rFonts w:ascii="Garamond" w:hAnsi="Garamond"/>
          <w:color w:val="000000"/>
          <w:sz w:val="22"/>
          <w:szCs w:val="22"/>
        </w:rPr>
        <w:t xml:space="preserve">and a summation of the inputs and outputs </w:t>
      </w:r>
      <w:r>
        <w:rPr>
          <w:rFonts w:ascii="Garamond" w:hAnsi="Garamond"/>
          <w:color w:val="000000"/>
          <w:sz w:val="22"/>
          <w:szCs w:val="22"/>
        </w:rPr>
        <w:t xml:space="preserve">is provided in </w:t>
      </w:r>
      <w:r w:rsidR="00792B46">
        <w:rPr>
          <w:rFonts w:ascii="Garamond" w:hAnsi="Garamond"/>
          <w:color w:val="000000"/>
          <w:sz w:val="22"/>
          <w:szCs w:val="22"/>
        </w:rPr>
        <w:t xml:space="preserve">Figure </w:t>
      </w:r>
      <w:r w:rsidR="00D771A5">
        <w:rPr>
          <w:rFonts w:ascii="Garamond" w:hAnsi="Garamond"/>
          <w:color w:val="000000"/>
          <w:sz w:val="22"/>
          <w:szCs w:val="22"/>
        </w:rPr>
        <w:t>A</w:t>
      </w:r>
      <w:r w:rsidR="00792B46">
        <w:rPr>
          <w:rFonts w:ascii="Garamond" w:hAnsi="Garamond"/>
          <w:color w:val="000000"/>
          <w:sz w:val="22"/>
          <w:szCs w:val="22"/>
        </w:rPr>
        <w:t>5</w:t>
      </w:r>
      <w:r w:rsidR="00E2398E">
        <w:rPr>
          <w:rFonts w:ascii="Garamond" w:hAnsi="Garamond"/>
          <w:color w:val="000000"/>
          <w:sz w:val="22"/>
          <w:szCs w:val="22"/>
        </w:rPr>
        <w:t xml:space="preserve"> and Table </w:t>
      </w:r>
      <w:r w:rsidR="00B94F8D">
        <w:rPr>
          <w:rFonts w:ascii="Garamond" w:hAnsi="Garamond"/>
          <w:color w:val="000000"/>
          <w:sz w:val="22"/>
          <w:szCs w:val="22"/>
        </w:rPr>
        <w:t>A</w:t>
      </w:r>
      <w:r w:rsidR="00E2398E">
        <w:rPr>
          <w:rFonts w:ascii="Garamond" w:hAnsi="Garamond"/>
          <w:color w:val="000000"/>
          <w:sz w:val="22"/>
          <w:szCs w:val="22"/>
        </w:rPr>
        <w:t>3, respectively</w:t>
      </w:r>
      <w:r>
        <w:rPr>
          <w:rFonts w:ascii="Garamond" w:hAnsi="Garamond"/>
          <w:color w:val="000000"/>
          <w:sz w:val="22"/>
          <w:szCs w:val="22"/>
        </w:rPr>
        <w:t xml:space="preserve">. </w:t>
      </w:r>
      <w:r w:rsidR="009C0283">
        <w:rPr>
          <w:rFonts w:ascii="Garamond" w:hAnsi="Garamond"/>
          <w:color w:val="000000"/>
          <w:sz w:val="22"/>
          <w:szCs w:val="22"/>
        </w:rPr>
        <w:br/>
      </w:r>
    </w:p>
    <w:p w14:paraId="10573016" w14:textId="40925974" w:rsidR="00AB3A42" w:rsidRDefault="00AB3A42" w:rsidP="009C0283">
      <w:pPr>
        <w:pStyle w:val="NormalWeb"/>
        <w:spacing w:before="0" w:beforeAutospacing="0" w:after="0" w:afterAutospacing="0"/>
      </w:pPr>
      <w:r>
        <w:rPr>
          <w:rFonts w:ascii="Garamond" w:hAnsi="Garamond"/>
          <w:color w:val="000000"/>
          <w:sz w:val="22"/>
          <w:szCs w:val="22"/>
        </w:rPr>
        <w:t xml:space="preserve">First, the team utilized the Semi-automated Classification Plugin (SCP) in QGIS Desktop 2.18.20 to atmospherically correct each of the Landsat 5 TM and Landsat OLI/TIRS </w:t>
      </w:r>
      <w:r w:rsidR="00BC59C7">
        <w:rPr>
          <w:rFonts w:ascii="Garamond" w:hAnsi="Garamond"/>
          <w:color w:val="000000"/>
          <w:sz w:val="22"/>
          <w:szCs w:val="22"/>
        </w:rPr>
        <w:t>Level-1</w:t>
      </w:r>
      <w:r>
        <w:rPr>
          <w:rFonts w:ascii="Garamond" w:hAnsi="Garamond"/>
          <w:color w:val="000000"/>
          <w:sz w:val="22"/>
          <w:szCs w:val="22"/>
        </w:rPr>
        <w:t xml:space="preserve"> (30 m) images used in the annual analysis. The plugin converted raw thermal bands from Landsat imagery (Band 6 in Landsat 5, Band 10 in Landsat 8) into Top of Atmosphere (TOA) LST values in Centigrade. The LST values of the processed thermal bands corresponded with brightness temperature values and provided suitable inputs for the team’s LST equation. </w:t>
      </w:r>
      <w:r w:rsidR="009C0283">
        <w:rPr>
          <w:rFonts w:ascii="Garamond" w:hAnsi="Garamond"/>
          <w:color w:val="000000"/>
          <w:sz w:val="22"/>
          <w:szCs w:val="22"/>
        </w:rPr>
        <w:br/>
      </w:r>
    </w:p>
    <w:p w14:paraId="408C7307" w14:textId="76D61280" w:rsidR="00C76294" w:rsidRPr="00C76294" w:rsidRDefault="00AB3A42" w:rsidP="00C76294">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Next, the team generated NDVI datasets using the SCP plugin to preprocess the near infrared and visible red bands of Landsat 5 and 8 imagery. Bands 3 and 4 for Landsat 5 and bands 4 and 5 for Landsat 8 represented the red and infrared bands, respectively. To produce NDVI maps from atmospherically corrected infrared and red bands, the team used the raster calculator function to process Equation 1</w:t>
      </w:r>
      <w:r w:rsidR="00E2398E">
        <w:rPr>
          <w:rFonts w:ascii="Garamond" w:hAnsi="Garamond"/>
          <w:color w:val="000000"/>
          <w:sz w:val="22"/>
          <w:szCs w:val="22"/>
        </w:rPr>
        <w:t xml:space="preserve">. The Raster Calculator equations for these LST processes can be found in Table </w:t>
      </w:r>
      <w:r w:rsidR="00B94F8D">
        <w:rPr>
          <w:rFonts w:ascii="Garamond" w:hAnsi="Garamond"/>
          <w:color w:val="000000"/>
          <w:sz w:val="22"/>
          <w:szCs w:val="22"/>
        </w:rPr>
        <w:t>A</w:t>
      </w:r>
      <w:r w:rsidR="00E2398E">
        <w:rPr>
          <w:rFonts w:ascii="Garamond" w:hAnsi="Garamond"/>
          <w:color w:val="000000"/>
          <w:sz w:val="22"/>
          <w:szCs w:val="22"/>
        </w:rPr>
        <w:t>4:</w:t>
      </w:r>
    </w:p>
    <w:p w14:paraId="5ED5880F" w14:textId="77777777" w:rsidR="005C448B" w:rsidRPr="007C2B55" w:rsidRDefault="005C448B" w:rsidP="00C76294">
      <w:pPr>
        <w:pStyle w:val="NormalWeb"/>
        <w:spacing w:before="0" w:beforeAutospacing="0" w:after="0" w:afterAutospacing="0"/>
        <w:jc w:val="right"/>
        <w:rPr>
          <w:rFonts w:ascii="Garamond" w:hAnsi="Garamond"/>
          <w:color w:val="000000"/>
          <w:sz w:val="22"/>
          <w:szCs w:val="22"/>
        </w:rPr>
      </w:pPr>
    </w:p>
    <w:p w14:paraId="6FAC4F5B" w14:textId="676312CF" w:rsidR="00AB3A42" w:rsidRPr="00C76294" w:rsidRDefault="00C76294" w:rsidP="00C76294">
      <w:pPr>
        <w:pStyle w:val="NormalWeb"/>
        <w:spacing w:before="0" w:beforeAutospacing="0" w:after="0" w:afterAutospacing="0"/>
        <w:jc w:val="right"/>
        <w:rPr>
          <w:rFonts w:ascii="Garamond" w:hAnsi="Garamond"/>
          <w:color w:val="000000"/>
          <w:sz w:val="22"/>
          <w:szCs w:val="22"/>
        </w:rPr>
      </w:pPr>
      <m:oMath>
        <m:r>
          <w:rPr>
            <w:rFonts w:ascii="Cambria Math" w:hAnsi="Cambria Math"/>
            <w:color w:val="000000"/>
            <w:sz w:val="22"/>
            <w:szCs w:val="22"/>
          </w:rPr>
          <m:t xml:space="preserve">NDVI= </m:t>
        </m:r>
        <m:f>
          <m:fPr>
            <m:ctrlPr>
              <w:rPr>
                <w:rFonts w:ascii="Cambria Math" w:hAnsi="Cambria Math"/>
                <w:i/>
                <w:color w:val="000000"/>
                <w:sz w:val="22"/>
                <w:szCs w:val="22"/>
              </w:rPr>
            </m:ctrlPr>
          </m:fPr>
          <m:num>
            <m:r>
              <w:rPr>
                <w:rFonts w:ascii="Cambria Math" w:hAnsi="Cambria Math"/>
                <w:color w:val="000000"/>
                <w:sz w:val="22"/>
                <w:szCs w:val="22"/>
              </w:rPr>
              <m:t>NIR-R</m:t>
            </m:r>
          </m:num>
          <m:den>
            <m:r>
              <w:rPr>
                <w:rFonts w:ascii="Cambria Math" w:hAnsi="Cambria Math"/>
                <w:color w:val="000000"/>
                <w:sz w:val="22"/>
                <w:szCs w:val="22"/>
              </w:rPr>
              <m:t>NIR+R</m:t>
            </m:r>
          </m:den>
        </m:f>
      </m:oMath>
      <w:r>
        <w:rPr>
          <w:rFonts w:ascii="Garamond" w:hAnsi="Garamond"/>
          <w:color w:val="000000"/>
          <w:sz w:val="22"/>
          <w:szCs w:val="22"/>
        </w:rPr>
        <w:t xml:space="preserve">                                                                     </w:t>
      </w:r>
      <w:r w:rsidR="00AB3A42" w:rsidRPr="00300243">
        <w:rPr>
          <w:rFonts w:ascii="Garamond" w:hAnsi="Garamond"/>
          <w:i/>
          <w:iCs/>
          <w:color w:val="000000"/>
          <w:sz w:val="22"/>
          <w:szCs w:val="22"/>
        </w:rPr>
        <w:t>(1)</w:t>
      </w:r>
      <w:r w:rsidR="00300243" w:rsidRPr="00300243">
        <w:rPr>
          <w:rFonts w:ascii="Garamond" w:hAnsi="Garamond"/>
          <w:i/>
          <w:iCs/>
          <w:color w:val="000000"/>
          <w:sz w:val="22"/>
          <w:szCs w:val="22"/>
        </w:rPr>
        <w:br/>
      </w:r>
    </w:p>
    <w:p w14:paraId="4D155BDC" w14:textId="43C612A3" w:rsidR="00C76294" w:rsidRDefault="00AB3A42" w:rsidP="009E6038">
      <w:pPr>
        <w:pStyle w:val="NormalWeb"/>
        <w:spacing w:before="0" w:beforeAutospacing="0" w:after="0" w:afterAutospacing="0"/>
      </w:pPr>
      <w:r>
        <w:rPr>
          <w:rFonts w:ascii="Garamond" w:hAnsi="Garamond"/>
          <w:color w:val="000000"/>
          <w:sz w:val="22"/>
          <w:szCs w:val="22"/>
        </w:rPr>
        <w:t>Next, the team obtained the vegetation proportion value using the NDVI Thresholds Method, in which you multiplying the entire image by the midpoint value of the sensor’s range (Sobrino et al., 2004). The Thresholds Method obtains emissivity values from the NDVI considering different cases, where a pixel with an NDVI &lt; 0.2 is considered bare so</w:t>
      </w:r>
      <w:r w:rsidR="007C2B55">
        <w:rPr>
          <w:rFonts w:ascii="Garamond" w:hAnsi="Garamond"/>
          <w:color w:val="000000"/>
          <w:sz w:val="22"/>
          <w:szCs w:val="22"/>
        </w:rPr>
        <w:t>il while a pixel with an NDVI &gt;</w:t>
      </w:r>
      <w:r>
        <w:rPr>
          <w:rFonts w:ascii="Garamond" w:hAnsi="Garamond"/>
          <w:color w:val="000000"/>
          <w:sz w:val="22"/>
          <w:szCs w:val="22"/>
        </w:rPr>
        <w:t>0.5 is considered fully vegetated (Carlson &amp; Ripley, 1997). Calculating Equation 2 generated image identifying vegetation proportion (</w:t>
      </w:r>
      <w:r>
        <w:rPr>
          <w:rFonts w:ascii="Garamond" w:hAnsi="Garamond"/>
          <w:i/>
          <w:iCs/>
          <w:color w:val="000000"/>
          <w:sz w:val="22"/>
          <w:szCs w:val="22"/>
        </w:rPr>
        <w:t>Pv</w:t>
      </w:r>
      <w:r>
        <w:rPr>
          <w:rFonts w:ascii="Garamond" w:hAnsi="Garamond"/>
          <w:color w:val="000000"/>
          <w:sz w:val="22"/>
          <w:szCs w:val="22"/>
        </w:rPr>
        <w:t>):</w:t>
      </w:r>
    </w:p>
    <w:p w14:paraId="1EBD0548" w14:textId="77777777" w:rsidR="005C448B" w:rsidRDefault="005C448B" w:rsidP="00CE6AFF">
      <w:pPr>
        <w:pStyle w:val="NormalWeb"/>
        <w:spacing w:before="0" w:beforeAutospacing="0" w:after="0" w:afterAutospacing="0"/>
        <w:jc w:val="right"/>
      </w:pPr>
    </w:p>
    <w:p w14:paraId="779A4111" w14:textId="23D7895A" w:rsidR="00C76294" w:rsidRDefault="00C76294" w:rsidP="00CE6AFF">
      <w:pPr>
        <w:pStyle w:val="NormalWeb"/>
        <w:spacing w:before="0" w:beforeAutospacing="0" w:after="0" w:afterAutospacing="0"/>
        <w:jc w:val="right"/>
      </w:pPr>
      <m:oMath>
        <m:r>
          <w:rPr>
            <w:rFonts w:ascii="Cambria Math" w:hAnsi="Cambria Math"/>
          </w:rPr>
          <w:lastRenderedPageBreak/>
          <m:t xml:space="preserve">Pv= </m:t>
        </m:r>
        <m:f>
          <m:fPr>
            <m:ctrlPr>
              <w:rPr>
                <w:rFonts w:ascii="Cambria Math" w:hAnsi="Cambria Math"/>
                <w:i/>
              </w:rPr>
            </m:ctrlPr>
          </m:fPr>
          <m:num>
            <m:r>
              <w:rPr>
                <w:rFonts w:ascii="Cambria Math" w:hAnsi="Cambria Math"/>
              </w:rPr>
              <m:t>NDVI-</m:t>
            </m:r>
            <m:sSub>
              <m:sSubPr>
                <m:ctrlPr>
                  <w:rPr>
                    <w:rFonts w:ascii="Cambria Math" w:hAnsi="Cambria Math"/>
                    <w:i/>
                  </w:rPr>
                </m:ctrlPr>
              </m:sSubPr>
              <m:e>
                <m:r>
                  <w:rPr>
                    <w:rFonts w:ascii="Cambria Math" w:hAnsi="Cambria Math"/>
                  </w:rPr>
                  <m:t>NDVI</m:t>
                </m:r>
              </m:e>
              <m:sub>
                <m:r>
                  <w:rPr>
                    <w:rFonts w:ascii="Cambria Math" w:hAnsi="Cambria Math"/>
                  </w:rPr>
                  <m:t>min</m:t>
                </m:r>
              </m:sub>
            </m:sSub>
          </m:num>
          <m:den>
            <m:sSub>
              <m:sSubPr>
                <m:ctrlPr>
                  <w:rPr>
                    <w:rFonts w:ascii="Cambria Math" w:hAnsi="Cambria Math"/>
                    <w:i/>
                  </w:rPr>
                </m:ctrlPr>
              </m:sSubPr>
              <m:e>
                <m:r>
                  <w:rPr>
                    <w:rFonts w:ascii="Cambria Math" w:hAnsi="Cambria Math"/>
                  </w:rPr>
                  <m:t>NDVI</m:t>
                </m:r>
              </m:e>
              <m:sub>
                <m:r>
                  <w:rPr>
                    <w:rFonts w:ascii="Cambria Math" w:hAnsi="Cambria Math"/>
                  </w:rPr>
                  <m:t>max</m:t>
                </m:r>
              </m:sub>
            </m:sSub>
            <m:r>
              <w:rPr>
                <w:rFonts w:ascii="Cambria Math" w:hAnsi="Cambria Math"/>
              </w:rPr>
              <m:t xml:space="preserve">- </m:t>
            </m:r>
            <m:sSub>
              <m:sSubPr>
                <m:ctrlPr>
                  <w:rPr>
                    <w:rFonts w:ascii="Cambria Math" w:hAnsi="Cambria Math"/>
                    <w:i/>
                  </w:rPr>
                </m:ctrlPr>
              </m:sSubPr>
              <m:e>
                <m:r>
                  <w:rPr>
                    <w:rFonts w:ascii="Cambria Math" w:hAnsi="Cambria Math"/>
                  </w:rPr>
                  <m:t>NDVI</m:t>
                </m:r>
              </m:e>
              <m:sub>
                <m:r>
                  <w:rPr>
                    <w:rFonts w:ascii="Cambria Math" w:hAnsi="Cambria Math"/>
                  </w:rPr>
                  <m:t>min</m:t>
                </m:r>
              </m:sub>
            </m:sSub>
          </m:den>
        </m:f>
      </m:oMath>
      <w:r w:rsidR="00CE6AFF">
        <w:t xml:space="preserve">                                                        </w:t>
      </w:r>
      <w:r w:rsidR="00CE6AFF" w:rsidRPr="00CE6AFF">
        <w:rPr>
          <w:i/>
        </w:rPr>
        <w:t xml:space="preserve"> </w:t>
      </w:r>
      <w:r w:rsidR="00CE6AFF" w:rsidRPr="00CE6AFF">
        <w:rPr>
          <w:rFonts w:ascii="Garamond" w:hAnsi="Garamond"/>
          <w:i/>
          <w:sz w:val="22"/>
          <w:szCs w:val="22"/>
        </w:rPr>
        <w:t>(2)</w:t>
      </w:r>
    </w:p>
    <w:p w14:paraId="3C9BE536" w14:textId="414692F7" w:rsidR="00AB3A42" w:rsidRDefault="00AB3A42" w:rsidP="00AB3A42">
      <w:pPr>
        <w:pStyle w:val="NormalWeb"/>
        <w:spacing w:before="0" w:beforeAutospacing="0" w:after="0" w:afterAutospacing="0"/>
        <w:jc w:val="center"/>
      </w:pPr>
    </w:p>
    <w:p w14:paraId="1390BB5D" w14:textId="339CFAAB" w:rsidR="00AB3A42" w:rsidRDefault="00AB3A42" w:rsidP="00AB3A42">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 xml:space="preserve">With these </w:t>
      </w:r>
      <w:r>
        <w:rPr>
          <w:rFonts w:ascii="Garamond" w:hAnsi="Garamond"/>
          <w:i/>
          <w:iCs/>
          <w:color w:val="000000"/>
          <w:sz w:val="22"/>
          <w:szCs w:val="22"/>
        </w:rPr>
        <w:t>Pv</w:t>
      </w:r>
      <w:r>
        <w:rPr>
          <w:rFonts w:ascii="Garamond" w:hAnsi="Garamond"/>
          <w:color w:val="000000"/>
          <w:sz w:val="22"/>
          <w:szCs w:val="22"/>
        </w:rPr>
        <w:t xml:space="preserve"> values, the team then applied a Land Surface Emissivity formula based upon typical Emissivity (</w:t>
      </w:r>
      <w:r>
        <w:rPr>
          <w:rFonts w:ascii="Cambria" w:hAnsi="Cambria"/>
          <w:color w:val="000000"/>
          <w:sz w:val="22"/>
          <w:szCs w:val="22"/>
        </w:rPr>
        <w:t>∈</w:t>
      </w:r>
      <w:r>
        <w:rPr>
          <w:rFonts w:ascii="Garamond" w:hAnsi="Garamond"/>
          <w:color w:val="000000"/>
          <w:sz w:val="22"/>
          <w:szCs w:val="22"/>
        </w:rPr>
        <w:t>) values for vegetation and soil to arrive at final emissivity values (Sobrino et al., 2004). Emissivity values were calculated using Equation 3:</w:t>
      </w:r>
    </w:p>
    <w:p w14:paraId="2849345C" w14:textId="1B6A76C7" w:rsidR="00CE6AFF" w:rsidRDefault="00CE6AFF" w:rsidP="00AB3A42">
      <w:pPr>
        <w:pStyle w:val="NormalWeb"/>
        <w:spacing w:before="0" w:beforeAutospacing="0" w:after="0" w:afterAutospacing="0"/>
      </w:pPr>
    </w:p>
    <w:p w14:paraId="5E5B8376" w14:textId="062CCDD5" w:rsidR="00CE6AFF" w:rsidRDefault="00CE6AFF" w:rsidP="00CE6AFF">
      <w:pPr>
        <w:pStyle w:val="NormalWeb"/>
        <w:spacing w:before="0" w:beforeAutospacing="0" w:after="0" w:afterAutospacing="0"/>
        <w:jc w:val="right"/>
      </w:pPr>
      <m:oMath>
        <m:r>
          <m:rPr>
            <m:sty m:val="p"/>
          </m:rPr>
          <w:rPr>
            <w:rFonts w:ascii="Cambria Math" w:hAnsi="Cambria Math"/>
            <w:color w:val="000000"/>
            <w:sz w:val="22"/>
            <w:szCs w:val="22"/>
          </w:rPr>
          <m:t>∈</m:t>
        </m:r>
        <m:r>
          <m:rPr>
            <m:sty m:val="p"/>
          </m:rPr>
          <w:rPr>
            <w:rFonts w:ascii="Cambria Math" w:hAnsi="Cambria"/>
            <w:color w:val="000000"/>
            <w:sz w:val="22"/>
            <w:szCs w:val="22"/>
          </w:rPr>
          <m:t xml:space="preserve"> =0.004 </m:t>
        </m:r>
        <m:sSub>
          <m:sSubPr>
            <m:ctrlPr>
              <w:rPr>
                <w:rFonts w:ascii="Cambria Math" w:hAnsi="Cambria"/>
                <w:color w:val="000000"/>
                <w:sz w:val="22"/>
                <w:szCs w:val="22"/>
              </w:rPr>
            </m:ctrlPr>
          </m:sSubPr>
          <m:e>
            <m:r>
              <w:rPr>
                <w:rFonts w:ascii="Cambria Math" w:hAnsi="Cambria"/>
                <w:color w:val="000000"/>
                <w:sz w:val="22"/>
                <w:szCs w:val="22"/>
              </w:rPr>
              <m:t>P</m:t>
            </m:r>
          </m:e>
          <m:sub>
            <m:r>
              <w:rPr>
                <w:rFonts w:ascii="Cambria Math" w:hAnsi="Cambria"/>
                <w:color w:val="000000"/>
                <w:sz w:val="22"/>
                <w:szCs w:val="22"/>
              </w:rPr>
              <m:t>v</m:t>
            </m:r>
          </m:sub>
        </m:sSub>
        <m:r>
          <w:rPr>
            <w:rFonts w:ascii="Cambria Math" w:hAnsi="Cambria"/>
            <w:color w:val="000000"/>
            <w:sz w:val="22"/>
            <w:szCs w:val="22"/>
          </w:rPr>
          <m:t>+ 0.986</m:t>
        </m:r>
      </m:oMath>
      <w:r>
        <w:rPr>
          <w:color w:val="000000"/>
          <w:sz w:val="22"/>
          <w:szCs w:val="22"/>
        </w:rPr>
        <w:t xml:space="preserve">                                                               </w:t>
      </w:r>
      <w:r w:rsidRPr="00CE6AFF">
        <w:rPr>
          <w:rFonts w:ascii="Garamond" w:hAnsi="Garamond"/>
          <w:i/>
          <w:color w:val="000000"/>
          <w:sz w:val="22"/>
          <w:szCs w:val="22"/>
        </w:rPr>
        <w:t>(3)</w:t>
      </w:r>
    </w:p>
    <w:p w14:paraId="3270A6DE" w14:textId="2A2DC768" w:rsidR="00AB3A42" w:rsidRDefault="00AB3A42" w:rsidP="00CE6AFF">
      <w:pPr>
        <w:pStyle w:val="NormalWeb"/>
        <w:spacing w:before="0" w:beforeAutospacing="0" w:after="0" w:afterAutospacing="0"/>
      </w:pPr>
    </w:p>
    <w:p w14:paraId="70D39A69" w14:textId="4AC8ED22" w:rsidR="00AB3A42" w:rsidRPr="00792B46" w:rsidRDefault="00AB3A42" w:rsidP="00AB3A42">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 xml:space="preserve">Finally, the team </w:t>
      </w:r>
      <w:r w:rsidRPr="007C2B55">
        <w:rPr>
          <w:rFonts w:ascii="Garamond" w:hAnsi="Garamond"/>
          <w:noProof/>
          <w:color w:val="000000"/>
          <w:sz w:val="22"/>
          <w:szCs w:val="22"/>
        </w:rPr>
        <w:t>input</w:t>
      </w:r>
      <w:r>
        <w:rPr>
          <w:rFonts w:ascii="Garamond" w:hAnsi="Garamond"/>
          <w:color w:val="000000"/>
          <w:sz w:val="22"/>
          <w:szCs w:val="22"/>
        </w:rPr>
        <w:t xml:space="preserve"> the corrected thermal bands and emissivity values for each image into equation 4 to calculate emissivity-corrected LST (</w:t>
      </w:r>
      <w:r>
        <w:rPr>
          <w:rFonts w:ascii="Garamond" w:hAnsi="Garamond"/>
          <w:i/>
          <w:iCs/>
          <w:color w:val="000000"/>
          <w:sz w:val="22"/>
          <w:szCs w:val="22"/>
        </w:rPr>
        <w:t>T</w:t>
      </w:r>
      <w:r w:rsidRPr="007C2B55">
        <w:rPr>
          <w:rFonts w:ascii="Garamond" w:hAnsi="Garamond"/>
          <w:i/>
          <w:iCs/>
          <w:color w:val="000000"/>
          <w:sz w:val="22"/>
          <w:szCs w:val="22"/>
          <w:vertAlign w:val="subscript"/>
        </w:rPr>
        <w:t>s</w:t>
      </w:r>
      <w:r w:rsidRPr="007C2B55">
        <w:rPr>
          <w:rFonts w:ascii="Garamond" w:hAnsi="Garamond"/>
          <w:color w:val="000000"/>
          <w:sz w:val="22"/>
          <w:szCs w:val="22"/>
        </w:rPr>
        <w:t>)</w:t>
      </w:r>
      <w:r>
        <w:rPr>
          <w:rFonts w:ascii="Garamond" w:hAnsi="Garamond"/>
          <w:color w:val="000000"/>
          <w:sz w:val="22"/>
          <w:szCs w:val="22"/>
        </w:rPr>
        <w:t xml:space="preserve"> (Avdan &amp; Jovanovska, 2015). To automate most of the calculation process, the team used Model Builder in ArcGIS Pro 2.1.0. This workflow </w:t>
      </w:r>
      <w:bookmarkStart w:id="0" w:name="_GoBack"/>
      <w:bookmarkEnd w:id="0"/>
      <w:r w:rsidR="007C2B55">
        <w:rPr>
          <w:rFonts w:ascii="Garamond" w:hAnsi="Garamond"/>
          <w:color w:val="000000"/>
          <w:sz w:val="22"/>
          <w:szCs w:val="22"/>
        </w:rPr>
        <w:t>is provided in</w:t>
      </w:r>
      <w:r>
        <w:rPr>
          <w:rFonts w:ascii="Garamond" w:hAnsi="Garamond"/>
          <w:color w:val="000000"/>
          <w:sz w:val="22"/>
          <w:szCs w:val="22"/>
        </w:rPr>
        <w:t xml:space="preserve"> Figure </w:t>
      </w:r>
      <w:r w:rsidR="009E6038">
        <w:rPr>
          <w:rFonts w:ascii="Garamond" w:hAnsi="Garamond"/>
          <w:color w:val="000000"/>
          <w:sz w:val="22"/>
          <w:szCs w:val="22"/>
        </w:rPr>
        <w:t>A</w:t>
      </w:r>
      <w:r w:rsidR="00792B46">
        <w:rPr>
          <w:rFonts w:ascii="Garamond" w:hAnsi="Garamond"/>
          <w:color w:val="000000"/>
          <w:sz w:val="22"/>
          <w:szCs w:val="22"/>
        </w:rPr>
        <w:t>6</w:t>
      </w:r>
      <w:r>
        <w:rPr>
          <w:rFonts w:ascii="Garamond" w:hAnsi="Garamond"/>
          <w:color w:val="000000"/>
          <w:sz w:val="22"/>
          <w:szCs w:val="22"/>
        </w:rPr>
        <w:t>. Equation 4 provided an output for LST (</w:t>
      </w:r>
      <w:r>
        <w:rPr>
          <w:rFonts w:ascii="Garamond" w:hAnsi="Garamond"/>
          <w:i/>
          <w:iCs/>
          <w:color w:val="000000"/>
          <w:sz w:val="22"/>
          <w:szCs w:val="22"/>
        </w:rPr>
        <w:t>T</w:t>
      </w:r>
      <w:r>
        <w:rPr>
          <w:rFonts w:ascii="Garamond" w:hAnsi="Garamond"/>
          <w:i/>
          <w:iCs/>
          <w:color w:val="000000"/>
          <w:sz w:val="13"/>
          <w:szCs w:val="13"/>
          <w:vertAlign w:val="subscript"/>
        </w:rPr>
        <w:t>s</w:t>
      </w:r>
      <w:r>
        <w:rPr>
          <w:rFonts w:ascii="Garamond" w:hAnsi="Garamond"/>
          <w:color w:val="000000"/>
          <w:sz w:val="22"/>
          <w:szCs w:val="22"/>
        </w:rPr>
        <w:t xml:space="preserve">) by using BT and </w:t>
      </w:r>
      <w:r>
        <w:rPr>
          <w:rFonts w:ascii="Cambria" w:hAnsi="Cambria"/>
          <w:color w:val="000000"/>
          <w:sz w:val="22"/>
          <w:szCs w:val="22"/>
        </w:rPr>
        <w:t>∈</w:t>
      </w:r>
      <w:r>
        <w:rPr>
          <w:rFonts w:ascii="Garamond" w:hAnsi="Garamond"/>
          <w:color w:val="000000"/>
          <w:sz w:val="22"/>
          <w:szCs w:val="22"/>
        </w:rPr>
        <w:t xml:space="preserve"> as inputs.</w:t>
      </w:r>
      <w:r>
        <w:rPr>
          <w:rFonts w:ascii="Arial" w:hAnsi="Arial" w:cs="Arial"/>
          <w:color w:val="000000"/>
          <w:sz w:val="22"/>
          <w:szCs w:val="22"/>
        </w:rPr>
        <w:t xml:space="preserve"> </w:t>
      </w:r>
    </w:p>
    <w:p w14:paraId="66699EA0" w14:textId="7CF75071" w:rsidR="00CE6AFF" w:rsidRDefault="00CE6AFF" w:rsidP="00AB3A42">
      <w:pPr>
        <w:pStyle w:val="NormalWeb"/>
        <w:spacing w:before="0" w:beforeAutospacing="0" w:after="0" w:afterAutospacing="0"/>
      </w:pPr>
    </w:p>
    <w:p w14:paraId="6D63502C" w14:textId="54E17FE4" w:rsidR="00AB3A42" w:rsidRDefault="000D6E62" w:rsidP="0061338C">
      <w:pPr>
        <w:pStyle w:val="NormalWeb"/>
        <w:spacing w:before="0" w:beforeAutospacing="0" w:after="0" w:afterAutospacing="0"/>
        <w:jc w:val="right"/>
      </w:pP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f>
          <m:fPr>
            <m:ctrlPr>
              <w:rPr>
                <w:rFonts w:ascii="Cambria Math" w:hAnsi="Cambria Math"/>
                <w:i/>
              </w:rPr>
            </m:ctrlPr>
          </m:fPr>
          <m:num>
            <m:r>
              <w:rPr>
                <w:rFonts w:ascii="Cambria Math" w:hAnsi="Cambria Math"/>
              </w:rPr>
              <m:t>BT</m:t>
            </m:r>
          </m:num>
          <m:den>
            <m:r>
              <w:rPr>
                <w:rFonts w:ascii="Cambria Math" w:hAnsi="Cambria Math"/>
              </w:rPr>
              <m:t>{1+</m:t>
            </m:r>
            <m:r>
              <m:rPr>
                <m:sty m:val="p"/>
              </m:rPr>
              <w:rPr>
                <w:rFonts w:ascii="Cambria Math" w:hAnsi="Cambria Math" w:cs="Arial"/>
                <w:color w:val="222222"/>
                <w:shd w:val="clear" w:color="auto" w:fill="FFFFFF"/>
              </w:rPr>
              <m:t>λ</m:t>
            </m:r>
            <m:d>
              <m:dPr>
                <m:begChr m:val="["/>
                <m:ctrlPr>
                  <w:rPr>
                    <w:rFonts w:ascii="Cambria Math" w:hAnsi="Cambria Math"/>
                    <w:i/>
                  </w:rPr>
                </m:ctrlPr>
              </m:dPr>
              <m:e>
                <m:f>
                  <m:fPr>
                    <m:ctrlPr>
                      <w:rPr>
                        <w:rFonts w:ascii="Cambria Math" w:hAnsi="Cambria Math"/>
                        <w:i/>
                      </w:rPr>
                    </m:ctrlPr>
                  </m:fPr>
                  <m:num>
                    <m:r>
                      <w:rPr>
                        <w:rFonts w:ascii="Cambria Math" w:hAnsi="Cambria Math"/>
                      </w:rPr>
                      <m:t>BT</m:t>
                    </m:r>
                  </m:num>
                  <m:den>
                    <m:r>
                      <w:rPr>
                        <w:rFonts w:ascii="Cambria Math" w:hAnsi="Cambria Math"/>
                      </w:rPr>
                      <m:t>ρ</m:t>
                    </m:r>
                  </m:den>
                </m:f>
              </m:e>
            </m:d>
            <m:r>
              <w:rPr>
                <w:rFonts w:ascii="Cambria Math" w:hAnsi="Cambria Math"/>
              </w:rPr>
              <m:t>ln</m:t>
            </m:r>
            <m:sSub>
              <m:sSubPr>
                <m:ctrlPr>
                  <w:rPr>
                    <w:rFonts w:ascii="Cambria Math" w:hAnsi="Cambria Math"/>
                    <w:color w:val="000000"/>
                    <w:sz w:val="22"/>
                    <w:szCs w:val="22"/>
                  </w:rPr>
                </m:ctrlPr>
              </m:sSubPr>
              <m:e>
                <m:r>
                  <m:rPr>
                    <m:sty m:val="p"/>
                  </m:rPr>
                  <w:rPr>
                    <w:rFonts w:ascii="Cambria Math" w:hAnsi="Cambria Math"/>
                    <w:color w:val="000000"/>
                    <w:sz w:val="22"/>
                    <w:szCs w:val="22"/>
                  </w:rPr>
                  <m:t>∈</m:t>
                </m:r>
              </m:e>
              <m:sub>
                <m:r>
                  <m:rPr>
                    <m:sty m:val="p"/>
                  </m:rPr>
                  <w:rPr>
                    <w:rFonts w:ascii="Cambria Math" w:hAnsi="Cambria Math" w:cs="Arial"/>
                    <w:color w:val="222222"/>
                    <w:shd w:val="clear" w:color="auto" w:fill="FFFFFF"/>
                  </w:rPr>
                  <m:t>λ</m:t>
                </m:r>
              </m:sub>
            </m:sSub>
            <m:r>
              <w:rPr>
                <w:rFonts w:ascii="Cambria Math" w:hAnsi="Cambria Math"/>
                <w:color w:val="000000"/>
                <w:sz w:val="22"/>
                <w:szCs w:val="22"/>
              </w:rPr>
              <m:t>]}</m:t>
            </m:r>
          </m:den>
        </m:f>
      </m:oMath>
      <w:r w:rsidR="0061338C">
        <w:t xml:space="preserve">                                                              </w:t>
      </w:r>
      <w:r w:rsidR="00AB3A42" w:rsidRPr="0061338C">
        <w:rPr>
          <w:rFonts w:ascii="Garamond" w:hAnsi="Garamond"/>
          <w:i/>
          <w:color w:val="000000"/>
          <w:sz w:val="22"/>
          <w:szCs w:val="22"/>
        </w:rPr>
        <w:t>(4)</w:t>
      </w:r>
      <w:r w:rsidR="0061338C">
        <w:rPr>
          <w:rFonts w:ascii="Garamond" w:hAnsi="Garamond"/>
          <w:color w:val="000000"/>
          <w:sz w:val="22"/>
          <w:szCs w:val="22"/>
        </w:rPr>
        <w:br/>
      </w:r>
    </w:p>
    <w:p w14:paraId="3DA9B852" w14:textId="4573D608" w:rsidR="00AB3A42" w:rsidRDefault="009E6038" w:rsidP="009C0283">
      <w:pPr>
        <w:pStyle w:val="NormalWeb"/>
        <w:spacing w:before="0" w:beforeAutospacing="0" w:after="0" w:afterAutospacing="0"/>
      </w:pPr>
      <w:r>
        <w:rPr>
          <w:rFonts w:ascii="Garamond" w:hAnsi="Garamond"/>
          <w:color w:val="000000"/>
          <w:sz w:val="22"/>
          <w:szCs w:val="22"/>
        </w:rPr>
        <w:t>E</w:t>
      </w:r>
      <w:r w:rsidR="00AB3A42">
        <w:rPr>
          <w:rFonts w:ascii="Garamond" w:hAnsi="Garamond"/>
          <w:color w:val="000000"/>
          <w:sz w:val="22"/>
          <w:szCs w:val="22"/>
        </w:rPr>
        <w:t xml:space="preserve">ach LST output provided temperature values in degrees Celsius. </w:t>
      </w:r>
      <w:r w:rsidR="00E27816">
        <w:rPr>
          <w:rFonts w:ascii="Garamond" w:hAnsi="Garamond"/>
          <w:color w:val="000000"/>
          <w:sz w:val="22"/>
          <w:szCs w:val="22"/>
        </w:rPr>
        <w:t>T</w:t>
      </w:r>
      <w:r w:rsidR="00AB3A42">
        <w:rPr>
          <w:rFonts w:ascii="Garamond" w:hAnsi="Garamond"/>
          <w:color w:val="000000"/>
          <w:sz w:val="22"/>
          <w:szCs w:val="22"/>
        </w:rPr>
        <w:t>he team converted each image to degrees Fahrenheit and the saved each image as a Tag Image File Format (TIFF) file. Finally, the team loaded each TIFF image into QGIS Desktop 2.18.20 and clipped the image to the study area shapefile to isolate LST values within the area of interest.</w:t>
      </w:r>
      <w:r w:rsidR="00E2398E">
        <w:rPr>
          <w:rFonts w:ascii="Garamond" w:hAnsi="Garamond"/>
          <w:color w:val="000000"/>
          <w:sz w:val="22"/>
          <w:szCs w:val="22"/>
        </w:rPr>
        <w:t xml:space="preserve"> </w:t>
      </w:r>
      <w:r w:rsidR="009C0283">
        <w:rPr>
          <w:rFonts w:ascii="Garamond" w:hAnsi="Garamond"/>
          <w:color w:val="000000"/>
          <w:sz w:val="22"/>
          <w:szCs w:val="22"/>
        </w:rPr>
        <w:br/>
      </w:r>
    </w:p>
    <w:p w14:paraId="33110359" w14:textId="77777777" w:rsidR="00AB3A42" w:rsidRDefault="00AB3A42" w:rsidP="00AB3A42">
      <w:pPr>
        <w:pStyle w:val="NormalWeb"/>
        <w:spacing w:before="0" w:beforeAutospacing="0" w:after="0" w:afterAutospacing="0"/>
      </w:pPr>
      <w:r>
        <w:rPr>
          <w:rFonts w:ascii="Garamond" w:hAnsi="Garamond"/>
          <w:b/>
          <w:bCs/>
          <w:i/>
          <w:iCs/>
          <w:color w:val="000000"/>
          <w:sz w:val="22"/>
          <w:szCs w:val="22"/>
        </w:rPr>
        <w:t xml:space="preserve">3.2.3 Land Cover Classification </w:t>
      </w:r>
    </w:p>
    <w:p w14:paraId="38639606" w14:textId="2004DFB1" w:rsidR="00AB3A42" w:rsidRDefault="00AB3A42" w:rsidP="009C0283">
      <w:pPr>
        <w:pStyle w:val="NormalWeb"/>
        <w:spacing w:before="0" w:beforeAutospacing="0" w:after="0" w:afterAutospacing="0"/>
      </w:pPr>
      <w:r>
        <w:rPr>
          <w:rFonts w:ascii="Garamond" w:hAnsi="Garamond"/>
          <w:color w:val="000000"/>
          <w:sz w:val="22"/>
          <w:szCs w:val="22"/>
        </w:rPr>
        <w:t xml:space="preserve">The team performed land cover classifications for the years 2000, 2006, and 2018. The team used these classified images to quantify the amount of urban land within each census tract and to aid in </w:t>
      </w:r>
      <w:r w:rsidR="00590247" w:rsidRPr="007C2B55">
        <w:rPr>
          <w:rFonts w:ascii="Garamond" w:hAnsi="Garamond"/>
          <w:noProof/>
          <w:color w:val="000000"/>
          <w:sz w:val="22"/>
          <w:szCs w:val="22"/>
        </w:rPr>
        <w:t xml:space="preserve">the </w:t>
      </w:r>
      <w:r w:rsidRPr="00590247">
        <w:rPr>
          <w:rFonts w:ascii="Garamond" w:hAnsi="Garamond"/>
          <w:noProof/>
          <w:color w:val="000000"/>
          <w:sz w:val="22"/>
          <w:szCs w:val="22"/>
        </w:rPr>
        <w:t>interpretation</w:t>
      </w:r>
      <w:r>
        <w:rPr>
          <w:rFonts w:ascii="Garamond" w:hAnsi="Garamond"/>
          <w:color w:val="000000"/>
          <w:sz w:val="22"/>
          <w:szCs w:val="22"/>
        </w:rPr>
        <w:t xml:space="preserve"> of the LST map products. Land cover datasets illustrated the distribution of open vegetated areas as well as paved, heat-trapping surfaces within the study area. </w:t>
      </w:r>
      <w:r w:rsidRPr="007C2B55">
        <w:rPr>
          <w:rFonts w:ascii="Garamond" w:hAnsi="Garamond"/>
          <w:noProof/>
          <w:color w:val="000000"/>
          <w:sz w:val="22"/>
          <w:szCs w:val="22"/>
        </w:rPr>
        <w:t>A work</w:t>
      </w:r>
      <w:r w:rsidRPr="00590247">
        <w:rPr>
          <w:rFonts w:ascii="Garamond" w:hAnsi="Garamond"/>
          <w:noProof/>
          <w:color w:val="000000"/>
          <w:sz w:val="22"/>
          <w:szCs w:val="22"/>
        </w:rPr>
        <w:t>flow</w:t>
      </w:r>
      <w:r>
        <w:rPr>
          <w:rFonts w:ascii="Garamond" w:hAnsi="Garamond"/>
          <w:color w:val="000000"/>
          <w:sz w:val="22"/>
          <w:szCs w:val="22"/>
        </w:rPr>
        <w:t xml:space="preserve"> of the overall land cover classification process is provided in </w:t>
      </w:r>
      <w:r w:rsidR="00792B46">
        <w:rPr>
          <w:rFonts w:ascii="Garamond" w:hAnsi="Garamond"/>
          <w:color w:val="000000"/>
          <w:sz w:val="22"/>
          <w:szCs w:val="22"/>
        </w:rPr>
        <w:t xml:space="preserve">Figure </w:t>
      </w:r>
      <w:r w:rsidR="00D771A5">
        <w:rPr>
          <w:rFonts w:ascii="Garamond" w:hAnsi="Garamond"/>
          <w:color w:val="000000"/>
          <w:sz w:val="22"/>
          <w:szCs w:val="22"/>
        </w:rPr>
        <w:t>A</w:t>
      </w:r>
      <w:r w:rsidR="00792B46">
        <w:rPr>
          <w:rFonts w:ascii="Garamond" w:hAnsi="Garamond"/>
          <w:color w:val="000000"/>
          <w:sz w:val="22"/>
          <w:szCs w:val="22"/>
        </w:rPr>
        <w:t>15</w:t>
      </w:r>
      <w:r>
        <w:rPr>
          <w:rFonts w:ascii="Garamond" w:hAnsi="Garamond"/>
          <w:color w:val="000000"/>
          <w:sz w:val="22"/>
          <w:szCs w:val="22"/>
        </w:rPr>
        <w:t xml:space="preserve">. </w:t>
      </w:r>
      <w:r w:rsidR="009C0283">
        <w:rPr>
          <w:rFonts w:ascii="Garamond" w:hAnsi="Garamond"/>
          <w:color w:val="000000"/>
          <w:sz w:val="22"/>
          <w:szCs w:val="22"/>
        </w:rPr>
        <w:br/>
      </w:r>
    </w:p>
    <w:p w14:paraId="5F7F32A1" w14:textId="63E8BC1C" w:rsidR="00AB3A42" w:rsidRDefault="00AB3A42" w:rsidP="00AB3A42">
      <w:pPr>
        <w:pStyle w:val="NormalWeb"/>
        <w:spacing w:before="0" w:beforeAutospacing="0" w:after="0" w:afterAutospacing="0"/>
      </w:pPr>
      <w:r>
        <w:rPr>
          <w:rFonts w:ascii="Garamond" w:hAnsi="Garamond"/>
          <w:color w:val="000000"/>
          <w:sz w:val="22"/>
          <w:szCs w:val="22"/>
        </w:rPr>
        <w:t xml:space="preserve">For the land cover classification products, the team atmospherically corrected </w:t>
      </w:r>
      <w:r w:rsidR="00BC59C7">
        <w:rPr>
          <w:rFonts w:ascii="Garamond" w:hAnsi="Garamond"/>
          <w:color w:val="000000"/>
          <w:sz w:val="22"/>
          <w:szCs w:val="22"/>
        </w:rPr>
        <w:t>Level-1</w:t>
      </w:r>
      <w:r>
        <w:rPr>
          <w:rFonts w:ascii="Garamond" w:hAnsi="Garamond"/>
          <w:color w:val="000000"/>
          <w:sz w:val="22"/>
          <w:szCs w:val="22"/>
        </w:rPr>
        <w:t xml:space="preserve"> Landsat 5 and 8 imagery for TOA reflectance using the SCP plugin in QGIS Desktop 2.18.20. The team then used the atmospherically corrected bands of each image to create virtual raster stack images for each year using the SCP plugin</w:t>
      </w:r>
      <w:r w:rsidR="00E27816">
        <w:rPr>
          <w:rFonts w:ascii="Garamond" w:hAnsi="Garamond"/>
          <w:color w:val="000000"/>
          <w:sz w:val="22"/>
          <w:szCs w:val="22"/>
        </w:rPr>
        <w:t>.</w:t>
      </w:r>
      <w:r>
        <w:rPr>
          <w:rFonts w:ascii="Garamond" w:hAnsi="Garamond"/>
          <w:color w:val="000000"/>
          <w:sz w:val="22"/>
          <w:szCs w:val="22"/>
        </w:rPr>
        <w:t xml:space="preserve"> The year 2000 classification used bands 1, 2, 3, 4, 5, and 7</w:t>
      </w:r>
      <w:r w:rsidR="00E27816">
        <w:rPr>
          <w:rFonts w:ascii="Garamond" w:hAnsi="Garamond"/>
          <w:color w:val="000000"/>
          <w:sz w:val="22"/>
          <w:szCs w:val="22"/>
        </w:rPr>
        <w:t xml:space="preserve"> from Landsat 5</w:t>
      </w:r>
      <w:r>
        <w:rPr>
          <w:rFonts w:ascii="Garamond" w:hAnsi="Garamond"/>
          <w:color w:val="000000"/>
          <w:sz w:val="22"/>
          <w:szCs w:val="22"/>
        </w:rPr>
        <w:t xml:space="preserve"> to build virtual raster stacks</w:t>
      </w:r>
      <w:r w:rsidR="00E27816">
        <w:rPr>
          <w:rFonts w:ascii="Garamond" w:hAnsi="Garamond"/>
          <w:color w:val="000000"/>
          <w:sz w:val="22"/>
          <w:szCs w:val="22"/>
        </w:rPr>
        <w:t xml:space="preserve">; </w:t>
      </w:r>
      <w:r>
        <w:rPr>
          <w:rFonts w:ascii="Garamond" w:hAnsi="Garamond"/>
          <w:color w:val="000000"/>
          <w:sz w:val="22"/>
          <w:szCs w:val="22"/>
        </w:rPr>
        <w:t>Landsat 8 captured data for the years 2006 and 2018</w:t>
      </w:r>
      <w:r w:rsidR="00E27816">
        <w:rPr>
          <w:rFonts w:ascii="Garamond" w:hAnsi="Garamond"/>
          <w:color w:val="000000"/>
          <w:sz w:val="22"/>
          <w:szCs w:val="22"/>
        </w:rPr>
        <w:t xml:space="preserve"> </w:t>
      </w:r>
      <w:r w:rsidR="00E27816" w:rsidRPr="007C2B55">
        <w:rPr>
          <w:rFonts w:ascii="Garamond" w:hAnsi="Garamond"/>
          <w:noProof/>
          <w:color w:val="000000"/>
          <w:sz w:val="22"/>
          <w:szCs w:val="22"/>
        </w:rPr>
        <w:t xml:space="preserve">and </w:t>
      </w:r>
      <w:r>
        <w:rPr>
          <w:rFonts w:ascii="Garamond" w:hAnsi="Garamond"/>
          <w:color w:val="000000"/>
          <w:sz w:val="22"/>
          <w:szCs w:val="22"/>
        </w:rPr>
        <w:t>the team used bands 2, 3, 4, 5, 6, 7, and 10</w:t>
      </w:r>
      <w:r w:rsidR="00E27816">
        <w:rPr>
          <w:rFonts w:ascii="Garamond" w:hAnsi="Garamond"/>
          <w:color w:val="000000"/>
          <w:sz w:val="22"/>
          <w:szCs w:val="22"/>
        </w:rPr>
        <w:t xml:space="preserve"> for that satellite</w:t>
      </w:r>
      <w:r>
        <w:rPr>
          <w:rFonts w:ascii="Garamond" w:hAnsi="Garamond"/>
          <w:color w:val="000000"/>
          <w:sz w:val="22"/>
          <w:szCs w:val="22"/>
        </w:rPr>
        <w:t>. The team clipped each raster stack to the study area shapefile.</w:t>
      </w:r>
      <w:r>
        <w:rPr>
          <w:rFonts w:ascii="Garamond" w:hAnsi="Garamond"/>
          <w:color w:val="000000"/>
          <w:sz w:val="22"/>
          <w:szCs w:val="22"/>
        </w:rPr>
        <w:br/>
      </w:r>
    </w:p>
    <w:p w14:paraId="2DC62B26" w14:textId="67BA926C" w:rsidR="00AB3A42" w:rsidRDefault="00AB3A42" w:rsidP="00AB3A42">
      <w:pPr>
        <w:pStyle w:val="NormalWeb"/>
        <w:spacing w:before="0" w:beforeAutospacing="0" w:after="0" w:afterAutospacing="0"/>
      </w:pPr>
      <w:r>
        <w:rPr>
          <w:rFonts w:ascii="Garamond" w:hAnsi="Garamond"/>
          <w:color w:val="000000"/>
          <w:sz w:val="22"/>
          <w:szCs w:val="22"/>
        </w:rPr>
        <w:t xml:space="preserve">On each clipped image, the team ran an unsupervised classification using the Iso-cluster Unsupervised Classification tool in ArcGIS Pro 2.1.0, which grouped pixels into 20 classes. The specifications of the inputs entered into the tool are listed in </w:t>
      </w:r>
      <w:r w:rsidR="00792B46">
        <w:rPr>
          <w:rFonts w:ascii="Garamond" w:hAnsi="Garamond"/>
          <w:color w:val="000000"/>
          <w:sz w:val="22"/>
          <w:szCs w:val="22"/>
        </w:rPr>
        <w:t xml:space="preserve">Table </w:t>
      </w:r>
      <w:r w:rsidR="00B94F8D">
        <w:rPr>
          <w:rFonts w:ascii="Garamond" w:hAnsi="Garamond"/>
          <w:color w:val="000000"/>
          <w:sz w:val="22"/>
          <w:szCs w:val="22"/>
        </w:rPr>
        <w:t>A</w:t>
      </w:r>
      <w:r w:rsidR="00792B46">
        <w:rPr>
          <w:rFonts w:ascii="Garamond" w:hAnsi="Garamond"/>
          <w:color w:val="000000"/>
          <w:sz w:val="22"/>
          <w:szCs w:val="22"/>
        </w:rPr>
        <w:t>5</w:t>
      </w:r>
      <w:r>
        <w:rPr>
          <w:rFonts w:ascii="Garamond" w:hAnsi="Garamond"/>
          <w:color w:val="000000"/>
          <w:sz w:val="22"/>
          <w:szCs w:val="22"/>
        </w:rPr>
        <w:t>. Next, the team masked out water values and ran the Unsupervised Classification tool again, reducing the class number to 13. From these 13 classes, the team created a more refined classification scheme with less than 10 classes distinguish</w:t>
      </w:r>
      <w:r>
        <w:rPr>
          <w:rFonts w:ascii="Garamond" w:hAnsi="Garamond"/>
          <w:color w:val="000000"/>
          <w:sz w:val="22"/>
          <w:szCs w:val="22"/>
        </w:rPr>
        <w:t>ing</w:t>
      </w:r>
      <w:r>
        <w:rPr>
          <w:rFonts w:ascii="Garamond" w:hAnsi="Garamond"/>
          <w:color w:val="000000"/>
          <w:sz w:val="22"/>
          <w:szCs w:val="22"/>
        </w:rPr>
        <w:t xml:space="preserve"> between urban and vegetated land covers. The maps identified of </w:t>
      </w:r>
      <w:r w:rsidR="00E27816">
        <w:rPr>
          <w:rFonts w:ascii="Garamond" w:hAnsi="Garamond"/>
          <w:color w:val="000000"/>
          <w:sz w:val="22"/>
          <w:szCs w:val="22"/>
        </w:rPr>
        <w:t xml:space="preserve">both </w:t>
      </w:r>
      <w:r>
        <w:rPr>
          <w:rFonts w:ascii="Garamond" w:hAnsi="Garamond"/>
          <w:color w:val="000000"/>
          <w:sz w:val="22"/>
          <w:szCs w:val="22"/>
        </w:rPr>
        <w:t>intensity develop</w:t>
      </w:r>
      <w:r w:rsidR="00E27816">
        <w:rPr>
          <w:rFonts w:ascii="Garamond" w:hAnsi="Garamond"/>
          <w:color w:val="000000"/>
          <w:sz w:val="22"/>
          <w:szCs w:val="22"/>
        </w:rPr>
        <w:t>ed</w:t>
      </w:r>
      <w:r>
        <w:rPr>
          <w:rFonts w:ascii="Garamond" w:hAnsi="Garamond"/>
          <w:color w:val="000000"/>
          <w:sz w:val="22"/>
          <w:szCs w:val="22"/>
        </w:rPr>
        <w:t xml:space="preserve"> and vegetat</w:t>
      </w:r>
      <w:r w:rsidR="00E27816">
        <w:rPr>
          <w:rFonts w:ascii="Garamond" w:hAnsi="Garamond"/>
          <w:color w:val="000000"/>
          <w:sz w:val="22"/>
          <w:szCs w:val="22"/>
        </w:rPr>
        <w:t>ed areas</w:t>
      </w:r>
      <w:r>
        <w:rPr>
          <w:rFonts w:ascii="Garamond" w:hAnsi="Garamond"/>
          <w:color w:val="000000"/>
          <w:sz w:val="22"/>
          <w:szCs w:val="22"/>
        </w:rPr>
        <w:t xml:space="preserve"> by using descriptors such as “Developed, high intensity” and “Densely forested”. Classified maps for the years 2000 and 2018 are </w:t>
      </w:r>
      <w:r w:rsidR="00792B46">
        <w:rPr>
          <w:rFonts w:ascii="Garamond" w:hAnsi="Garamond"/>
          <w:color w:val="000000"/>
          <w:sz w:val="22"/>
          <w:szCs w:val="22"/>
        </w:rPr>
        <w:t>Figure</w:t>
      </w:r>
      <w:r w:rsidR="00CC7733">
        <w:rPr>
          <w:rFonts w:ascii="Garamond" w:hAnsi="Garamond"/>
          <w:color w:val="000000"/>
          <w:sz w:val="22"/>
          <w:szCs w:val="22"/>
        </w:rPr>
        <w:t xml:space="preserve"> </w:t>
      </w:r>
      <w:r w:rsidR="00D771A5">
        <w:rPr>
          <w:rFonts w:ascii="Garamond" w:hAnsi="Garamond"/>
          <w:color w:val="000000"/>
          <w:sz w:val="22"/>
          <w:szCs w:val="22"/>
        </w:rPr>
        <w:t>A</w:t>
      </w:r>
      <w:r w:rsidR="00792B46">
        <w:rPr>
          <w:rFonts w:ascii="Garamond" w:hAnsi="Garamond"/>
          <w:color w:val="000000"/>
          <w:sz w:val="22"/>
          <w:szCs w:val="22"/>
        </w:rPr>
        <w:t xml:space="preserve">16 and </w:t>
      </w:r>
      <w:r w:rsidR="00CC7733">
        <w:rPr>
          <w:rFonts w:ascii="Garamond" w:hAnsi="Garamond"/>
          <w:color w:val="000000"/>
          <w:sz w:val="22"/>
          <w:szCs w:val="22"/>
        </w:rPr>
        <w:t xml:space="preserve">Figure </w:t>
      </w:r>
      <w:r w:rsidR="00D771A5">
        <w:rPr>
          <w:rFonts w:ascii="Garamond" w:hAnsi="Garamond"/>
          <w:color w:val="000000"/>
          <w:sz w:val="22"/>
          <w:szCs w:val="22"/>
        </w:rPr>
        <w:t>A</w:t>
      </w:r>
      <w:r w:rsidR="00792B46">
        <w:rPr>
          <w:rFonts w:ascii="Garamond" w:hAnsi="Garamond"/>
          <w:color w:val="000000"/>
          <w:sz w:val="22"/>
          <w:szCs w:val="22"/>
        </w:rPr>
        <w:t>17, respectively</w:t>
      </w:r>
      <w:r>
        <w:rPr>
          <w:rFonts w:ascii="Garamond" w:hAnsi="Garamond"/>
          <w:color w:val="000000"/>
          <w:sz w:val="22"/>
          <w:szCs w:val="22"/>
        </w:rPr>
        <w:t>.</w:t>
      </w:r>
    </w:p>
    <w:p w14:paraId="1718E9A3" w14:textId="7CE63C46" w:rsidR="005C448B" w:rsidRDefault="009C0283" w:rsidP="00AB3A42">
      <w:pPr>
        <w:pStyle w:val="NormalWeb"/>
        <w:spacing w:before="0" w:beforeAutospacing="0" w:after="0" w:afterAutospacing="0"/>
        <w:rPr>
          <w:rFonts w:ascii="Garamond" w:hAnsi="Garamond"/>
          <w:b/>
          <w:bCs/>
          <w:i/>
          <w:iCs/>
          <w:color w:val="000000"/>
          <w:sz w:val="22"/>
          <w:szCs w:val="22"/>
        </w:rPr>
      </w:pPr>
      <w:r>
        <w:rPr>
          <w:rFonts w:asciiTheme="minorHAnsi" w:eastAsiaTheme="minorEastAsia" w:hAnsiTheme="minorHAnsi" w:cstheme="minorBidi"/>
          <w:sz w:val="22"/>
          <w:szCs w:val="22"/>
        </w:rPr>
        <w:br/>
      </w:r>
      <w:r w:rsidR="00AB3A42">
        <w:rPr>
          <w:rFonts w:ascii="Garamond" w:hAnsi="Garamond"/>
          <w:color w:val="000000"/>
          <w:sz w:val="22"/>
          <w:szCs w:val="22"/>
        </w:rPr>
        <w:t xml:space="preserve">Following this secondary classification, the team refined the land cover classification scheme to two classes: vegetated and urban. </w:t>
      </w:r>
      <w:r w:rsidR="00E27816">
        <w:rPr>
          <w:rFonts w:ascii="Garamond" w:hAnsi="Garamond"/>
          <w:color w:val="000000"/>
          <w:sz w:val="22"/>
          <w:szCs w:val="22"/>
        </w:rPr>
        <w:t>The team reclassified urban areas as 1, and all vegetated spaces as 0.</w:t>
      </w:r>
      <w:r w:rsidR="00E27816">
        <w:rPr>
          <w:rFonts w:ascii="Garamond" w:hAnsi="Garamond"/>
          <w:color w:val="000000"/>
          <w:sz w:val="22"/>
          <w:szCs w:val="22"/>
        </w:rPr>
        <w:t xml:space="preserve"> </w:t>
      </w:r>
      <w:r w:rsidR="00AB3A42">
        <w:rPr>
          <w:rFonts w:ascii="Garamond" w:hAnsi="Garamond"/>
          <w:color w:val="000000"/>
          <w:sz w:val="22"/>
          <w:szCs w:val="22"/>
        </w:rPr>
        <w:t xml:space="preserve">A breakdown of this classification scheme is seen in Table </w:t>
      </w:r>
      <w:r w:rsidR="00B94F8D">
        <w:rPr>
          <w:rFonts w:ascii="Garamond" w:hAnsi="Garamond"/>
          <w:color w:val="000000"/>
          <w:sz w:val="22"/>
          <w:szCs w:val="22"/>
        </w:rPr>
        <w:t>A</w:t>
      </w:r>
      <w:r w:rsidR="00792B46">
        <w:rPr>
          <w:rFonts w:ascii="Garamond" w:hAnsi="Garamond"/>
          <w:color w:val="000000"/>
          <w:sz w:val="22"/>
          <w:szCs w:val="22"/>
        </w:rPr>
        <w:t>6</w:t>
      </w:r>
      <w:r w:rsidR="00AB3A42">
        <w:rPr>
          <w:rFonts w:ascii="Garamond" w:hAnsi="Garamond"/>
          <w:color w:val="000000"/>
          <w:sz w:val="22"/>
          <w:szCs w:val="22"/>
        </w:rPr>
        <w:t>. The team calculated zonal statistics on the simplified Urban and Vegetation land cover classification for 2018 to find the percentage of urban density within each census tract</w:t>
      </w:r>
      <w:r w:rsidR="0070454C">
        <w:rPr>
          <w:rFonts w:ascii="Garamond" w:hAnsi="Garamond"/>
          <w:color w:val="000000"/>
          <w:sz w:val="22"/>
          <w:szCs w:val="22"/>
        </w:rPr>
        <w:t xml:space="preserve"> (see Figure </w:t>
      </w:r>
      <w:r w:rsidR="00D771A5">
        <w:rPr>
          <w:rFonts w:ascii="Garamond" w:hAnsi="Garamond"/>
          <w:color w:val="000000"/>
          <w:sz w:val="22"/>
          <w:szCs w:val="22"/>
        </w:rPr>
        <w:t>A</w:t>
      </w:r>
      <w:r w:rsidR="0070454C">
        <w:rPr>
          <w:rFonts w:ascii="Garamond" w:hAnsi="Garamond"/>
          <w:color w:val="000000"/>
          <w:sz w:val="22"/>
          <w:szCs w:val="22"/>
        </w:rPr>
        <w:t>21)</w:t>
      </w:r>
      <w:r w:rsidR="00AB3A42">
        <w:rPr>
          <w:rFonts w:ascii="Garamond" w:hAnsi="Garamond"/>
          <w:color w:val="000000"/>
          <w:sz w:val="22"/>
          <w:szCs w:val="22"/>
        </w:rPr>
        <w:t>. The mean of each census tract represented the percentage of urban land cover</w:t>
      </w:r>
      <w:r w:rsidR="00E27816">
        <w:rPr>
          <w:rFonts w:ascii="Garamond" w:hAnsi="Garamond"/>
          <w:color w:val="000000"/>
          <w:sz w:val="22"/>
          <w:szCs w:val="22"/>
        </w:rPr>
        <w:t>.</w:t>
      </w:r>
      <w:r w:rsidR="00AB3A42">
        <w:rPr>
          <w:rFonts w:ascii="Garamond" w:hAnsi="Garamond"/>
          <w:color w:val="000000"/>
          <w:sz w:val="22"/>
          <w:szCs w:val="22"/>
        </w:rPr>
        <w:t xml:space="preserve"> A census </w:t>
      </w:r>
      <w:r w:rsidR="00AB3A42">
        <w:rPr>
          <w:rFonts w:ascii="Garamond" w:hAnsi="Garamond"/>
          <w:color w:val="000000"/>
          <w:sz w:val="22"/>
          <w:szCs w:val="22"/>
        </w:rPr>
        <w:lastRenderedPageBreak/>
        <w:t xml:space="preserve">tract with a value approaching 1 has predominantly urban land cover within that </w:t>
      </w:r>
      <w:r w:rsidR="00AB3A42" w:rsidRPr="00F3243D">
        <w:rPr>
          <w:rFonts w:ascii="Garamond" w:hAnsi="Garamond"/>
          <w:noProof/>
          <w:color w:val="000000"/>
          <w:sz w:val="22"/>
          <w:szCs w:val="22"/>
        </w:rPr>
        <w:t>tract</w:t>
      </w:r>
      <w:r w:rsidR="00AB3A42">
        <w:rPr>
          <w:rFonts w:ascii="Garamond" w:hAnsi="Garamond"/>
          <w:color w:val="000000"/>
          <w:sz w:val="22"/>
          <w:szCs w:val="22"/>
        </w:rPr>
        <w:t xml:space="preserve">. </w:t>
      </w:r>
      <w:r w:rsidR="00AB3A42">
        <w:rPr>
          <w:rFonts w:ascii="Garamond" w:hAnsi="Garamond"/>
          <w:color w:val="000000"/>
          <w:sz w:val="22"/>
          <w:szCs w:val="22"/>
        </w:rPr>
        <w:br/>
      </w:r>
    </w:p>
    <w:p w14:paraId="14CA13B2" w14:textId="330D0F83" w:rsidR="00AB3A42" w:rsidRDefault="00AB3A42" w:rsidP="00AB3A42">
      <w:pPr>
        <w:pStyle w:val="NormalWeb"/>
        <w:spacing w:before="0" w:beforeAutospacing="0" w:after="0" w:afterAutospacing="0"/>
      </w:pPr>
      <w:r>
        <w:rPr>
          <w:rFonts w:ascii="Garamond" w:hAnsi="Garamond"/>
          <w:b/>
          <w:bCs/>
          <w:i/>
          <w:iCs/>
          <w:color w:val="000000"/>
          <w:sz w:val="22"/>
          <w:szCs w:val="22"/>
        </w:rPr>
        <w:t>3.2.3 Social Vulnerability Index</w:t>
      </w:r>
    </w:p>
    <w:p w14:paraId="276251DC" w14:textId="460843E4" w:rsidR="00AB3A42" w:rsidRDefault="00AB3A42" w:rsidP="00AB3A42">
      <w:pPr>
        <w:pStyle w:val="NormalWeb"/>
        <w:spacing w:before="0" w:beforeAutospacing="0" w:after="0" w:afterAutospacing="0"/>
      </w:pPr>
      <w:r>
        <w:rPr>
          <w:rFonts w:ascii="Garamond" w:hAnsi="Garamond"/>
          <w:color w:val="000000"/>
          <w:sz w:val="22"/>
          <w:szCs w:val="22"/>
        </w:rPr>
        <w:t xml:space="preserve">By appending demographic data of New Orleans from the 2014 U.S. Census Bureau’s American Community Survey (ACS) along with a </w:t>
      </w:r>
      <w:r w:rsidR="00E27816">
        <w:rPr>
          <w:rFonts w:ascii="Garamond" w:hAnsi="Garamond"/>
          <w:color w:val="000000"/>
          <w:sz w:val="22"/>
          <w:szCs w:val="22"/>
        </w:rPr>
        <w:t>TIGER</w:t>
      </w:r>
      <w:r>
        <w:rPr>
          <w:rFonts w:ascii="Garamond" w:hAnsi="Garamond"/>
          <w:color w:val="000000"/>
          <w:sz w:val="22"/>
          <w:szCs w:val="22"/>
        </w:rPr>
        <w:t>/Line shapefile of census tracts within Orleans Parish (2016), UNO CHART created the SoVI. The team compiled data of 27 socioeconomic variables in Orleans Parish (see</w:t>
      </w:r>
      <w:r w:rsidR="00E2398E">
        <w:rPr>
          <w:rFonts w:ascii="Garamond" w:hAnsi="Garamond"/>
          <w:color w:val="000000"/>
          <w:sz w:val="22"/>
          <w:szCs w:val="22"/>
        </w:rPr>
        <w:t xml:space="preserve"> </w:t>
      </w:r>
      <w:r w:rsidR="00792B46">
        <w:rPr>
          <w:rFonts w:ascii="Garamond" w:hAnsi="Garamond"/>
          <w:color w:val="000000"/>
          <w:sz w:val="22"/>
          <w:szCs w:val="22"/>
        </w:rPr>
        <w:t xml:space="preserve">Table </w:t>
      </w:r>
      <w:r w:rsidR="00B94F8D">
        <w:rPr>
          <w:rFonts w:ascii="Garamond" w:hAnsi="Garamond"/>
          <w:color w:val="000000"/>
          <w:sz w:val="22"/>
          <w:szCs w:val="22"/>
        </w:rPr>
        <w:t>A</w:t>
      </w:r>
      <w:r w:rsidR="00792B46">
        <w:rPr>
          <w:rFonts w:ascii="Garamond" w:hAnsi="Garamond"/>
          <w:color w:val="000000"/>
          <w:sz w:val="22"/>
          <w:szCs w:val="22"/>
        </w:rPr>
        <w:t>7</w:t>
      </w:r>
      <w:r>
        <w:rPr>
          <w:rFonts w:ascii="Garamond" w:hAnsi="Garamond"/>
          <w:color w:val="000000"/>
          <w:sz w:val="22"/>
          <w:szCs w:val="22"/>
        </w:rPr>
        <w:t xml:space="preserve">) into a spreadsheet, then joined to each census tract in the </w:t>
      </w:r>
      <w:r w:rsidR="00E27816">
        <w:rPr>
          <w:rFonts w:ascii="Garamond" w:hAnsi="Garamond"/>
          <w:color w:val="000000"/>
          <w:sz w:val="22"/>
          <w:szCs w:val="22"/>
        </w:rPr>
        <w:t>TIGER</w:t>
      </w:r>
      <w:r>
        <w:rPr>
          <w:rFonts w:ascii="Garamond" w:hAnsi="Garamond"/>
          <w:color w:val="000000"/>
          <w:sz w:val="22"/>
          <w:szCs w:val="22"/>
        </w:rPr>
        <w:t xml:space="preserve">/Line shapefile by unique GEOID IDs using ACS. The team assigned priority rankings of High, Medium, and Low to each of the 27 variables of interest on the basis of priority in relation to evacuation needs; a more specific overview of the factors used to assign priority can be found in </w:t>
      </w:r>
      <w:r w:rsidR="00792B46">
        <w:rPr>
          <w:rFonts w:ascii="Garamond" w:hAnsi="Garamond"/>
          <w:color w:val="000000"/>
          <w:sz w:val="22"/>
          <w:szCs w:val="22"/>
        </w:rPr>
        <w:t xml:space="preserve">Table </w:t>
      </w:r>
      <w:r w:rsidR="00B94F8D">
        <w:rPr>
          <w:rFonts w:ascii="Garamond" w:hAnsi="Garamond"/>
          <w:color w:val="000000"/>
          <w:sz w:val="22"/>
          <w:szCs w:val="22"/>
        </w:rPr>
        <w:t>A</w:t>
      </w:r>
      <w:r w:rsidR="00792B46">
        <w:rPr>
          <w:rFonts w:ascii="Garamond" w:hAnsi="Garamond"/>
          <w:color w:val="000000"/>
          <w:sz w:val="22"/>
          <w:szCs w:val="22"/>
        </w:rPr>
        <w:t>8</w:t>
      </w:r>
      <w:r>
        <w:rPr>
          <w:rFonts w:ascii="Garamond" w:hAnsi="Garamond"/>
          <w:color w:val="000000"/>
          <w:sz w:val="22"/>
          <w:szCs w:val="22"/>
        </w:rPr>
        <w:t xml:space="preserve">. The team assigned each priority tier a multiplier (High - </w:t>
      </w:r>
      <w:r w:rsidRPr="009E6038">
        <w:rPr>
          <w:rFonts w:ascii="Garamond" w:hAnsi="Garamond"/>
          <w:noProof/>
          <w:color w:val="000000"/>
          <w:sz w:val="22"/>
          <w:szCs w:val="22"/>
        </w:rPr>
        <w:t>multiplier</w:t>
      </w:r>
      <w:r>
        <w:rPr>
          <w:rFonts w:ascii="Garamond" w:hAnsi="Garamond"/>
          <w:color w:val="000000"/>
          <w:sz w:val="22"/>
          <w:szCs w:val="22"/>
        </w:rPr>
        <w:t xml:space="preserve"> of 3, Medium - </w:t>
      </w:r>
      <w:r w:rsidRPr="009E6038">
        <w:rPr>
          <w:rFonts w:ascii="Garamond" w:hAnsi="Garamond"/>
          <w:noProof/>
          <w:color w:val="000000"/>
          <w:sz w:val="22"/>
          <w:szCs w:val="22"/>
        </w:rPr>
        <w:t>multiplier</w:t>
      </w:r>
      <w:r>
        <w:rPr>
          <w:rFonts w:ascii="Garamond" w:hAnsi="Garamond"/>
          <w:color w:val="000000"/>
          <w:sz w:val="22"/>
          <w:szCs w:val="22"/>
        </w:rPr>
        <w:t xml:space="preserve"> of 2, Low - </w:t>
      </w:r>
      <w:r w:rsidRPr="009E6038">
        <w:rPr>
          <w:rFonts w:ascii="Garamond" w:hAnsi="Garamond"/>
          <w:noProof/>
          <w:color w:val="000000"/>
          <w:sz w:val="22"/>
          <w:szCs w:val="22"/>
        </w:rPr>
        <w:t>multiplier</w:t>
      </w:r>
      <w:r>
        <w:rPr>
          <w:rFonts w:ascii="Garamond" w:hAnsi="Garamond"/>
          <w:color w:val="000000"/>
          <w:sz w:val="22"/>
          <w:szCs w:val="22"/>
        </w:rPr>
        <w:t xml:space="preserve"> of 1), producing new weighted values to quantify social vulnerability. These values, or Social Vulnerability Scores, ranged from 1 to 52; tracts with average scores between 1 and 30 indicate lowest levels, those with average scores between 31 and 40 indicate moderate levels, and those with average scores between 41 and 52 indicate highest values of social vulnerability (2016). </w:t>
      </w:r>
    </w:p>
    <w:p w14:paraId="336E5EA7" w14:textId="2936060D" w:rsidR="00AB3A42" w:rsidRDefault="009C0283" w:rsidP="00AB3A42">
      <w:pPr>
        <w:pStyle w:val="NormalWeb"/>
        <w:spacing w:before="0" w:beforeAutospacing="0" w:after="0" w:afterAutospacing="0"/>
      </w:pPr>
      <w:r>
        <w:rPr>
          <w:rFonts w:asciiTheme="minorHAnsi" w:eastAsiaTheme="minorEastAsia" w:hAnsiTheme="minorHAnsi" w:cstheme="minorBidi"/>
          <w:sz w:val="22"/>
          <w:szCs w:val="22"/>
        </w:rPr>
        <w:br/>
      </w:r>
      <w:r w:rsidR="00AB3A42">
        <w:rPr>
          <w:rFonts w:ascii="Garamond" w:hAnsi="Garamond"/>
          <w:b/>
          <w:bCs/>
          <w:i/>
          <w:iCs/>
          <w:color w:val="000000"/>
          <w:sz w:val="22"/>
          <w:szCs w:val="22"/>
        </w:rPr>
        <w:t xml:space="preserve">3.2.4 Aggregated Heat Vulnerability Assessment </w:t>
      </w:r>
    </w:p>
    <w:p w14:paraId="16CA5AFC" w14:textId="5EBD9138" w:rsidR="00AB3A42" w:rsidRDefault="00AB3A42" w:rsidP="009C0283">
      <w:pPr>
        <w:pStyle w:val="NormalWeb"/>
        <w:spacing w:before="0" w:beforeAutospacing="0" w:after="0" w:afterAutospacing="0"/>
      </w:pPr>
      <w:r>
        <w:rPr>
          <w:rFonts w:ascii="Garamond" w:hAnsi="Garamond"/>
          <w:color w:val="000000"/>
          <w:sz w:val="22"/>
          <w:szCs w:val="22"/>
        </w:rPr>
        <w:t xml:space="preserve">The Aggregated Heat Vulnerability Assessment identifies which areas of New Orleans are most vulnerable to the effects of UHIs based </w:t>
      </w:r>
      <w:r w:rsidRPr="007C2B55">
        <w:rPr>
          <w:rFonts w:ascii="Garamond" w:hAnsi="Garamond"/>
          <w:noProof/>
          <w:color w:val="000000"/>
          <w:sz w:val="22"/>
          <w:szCs w:val="22"/>
        </w:rPr>
        <w:t>on</w:t>
      </w:r>
      <w:r>
        <w:rPr>
          <w:rFonts w:ascii="Garamond" w:hAnsi="Garamond"/>
          <w:color w:val="000000"/>
          <w:sz w:val="22"/>
          <w:szCs w:val="22"/>
        </w:rPr>
        <w:t xml:space="preserve"> the spatial distribution of heat islands, the composition of vegetation and urban land cover in the city, and demographic factors, such as those found in </w:t>
      </w:r>
      <w:r w:rsidR="00792B46">
        <w:rPr>
          <w:rFonts w:ascii="Garamond" w:hAnsi="Garamond"/>
          <w:color w:val="000000"/>
          <w:sz w:val="22"/>
          <w:szCs w:val="22"/>
        </w:rPr>
        <w:t xml:space="preserve">Table </w:t>
      </w:r>
      <w:r w:rsidR="00B94F8D">
        <w:rPr>
          <w:rFonts w:ascii="Garamond" w:hAnsi="Garamond"/>
          <w:color w:val="000000"/>
          <w:sz w:val="22"/>
          <w:szCs w:val="22"/>
        </w:rPr>
        <w:t>A</w:t>
      </w:r>
      <w:r w:rsidR="00792B46">
        <w:rPr>
          <w:rFonts w:ascii="Garamond" w:hAnsi="Garamond"/>
          <w:color w:val="000000"/>
          <w:sz w:val="22"/>
          <w:szCs w:val="22"/>
        </w:rPr>
        <w:t>8</w:t>
      </w:r>
      <w:r>
        <w:rPr>
          <w:rFonts w:ascii="Garamond" w:hAnsi="Garamond"/>
          <w:color w:val="000000"/>
          <w:sz w:val="22"/>
          <w:szCs w:val="22"/>
        </w:rPr>
        <w:t xml:space="preserve">, that influence an individual’s risk of experiencing health impacts from severe heat. The Aggregated Heat Vulnerability Assessment utilized three input layers: the mean LST per census tract for July </w:t>
      </w:r>
      <w:r w:rsidR="009C0283">
        <w:rPr>
          <w:rFonts w:ascii="Garamond" w:hAnsi="Garamond"/>
          <w:color w:val="000000"/>
          <w:sz w:val="22"/>
          <w:szCs w:val="22"/>
        </w:rPr>
        <w:t>9,</w:t>
      </w:r>
      <w:r>
        <w:rPr>
          <w:rFonts w:ascii="Garamond" w:hAnsi="Garamond"/>
          <w:color w:val="000000"/>
          <w:sz w:val="22"/>
          <w:szCs w:val="22"/>
        </w:rPr>
        <w:t xml:space="preserve"> 2018, the percent urban land cover assessment, and the UNO CHART SoVI. </w:t>
      </w:r>
      <w:r w:rsidR="009C0283">
        <w:rPr>
          <w:rFonts w:ascii="Garamond" w:hAnsi="Garamond"/>
          <w:color w:val="000000"/>
          <w:sz w:val="22"/>
          <w:szCs w:val="22"/>
        </w:rPr>
        <w:br/>
      </w:r>
    </w:p>
    <w:p w14:paraId="6C46AB6B" w14:textId="294F2122" w:rsidR="00AB3A42" w:rsidRDefault="00AB3A42" w:rsidP="009C0283">
      <w:pPr>
        <w:pStyle w:val="NormalWeb"/>
        <w:spacing w:before="0" w:beforeAutospacing="0" w:after="0" w:afterAutospacing="0"/>
      </w:pPr>
      <w:r>
        <w:rPr>
          <w:rFonts w:ascii="Garamond" w:hAnsi="Garamond"/>
          <w:color w:val="000000"/>
          <w:sz w:val="22"/>
          <w:szCs w:val="22"/>
        </w:rPr>
        <w:t xml:space="preserve">The team reclassified each layer on a scale of 1-5, with 1 being least impactful to heat vulnerability and 5 being most impactful. The reclassified values are listed in Table </w:t>
      </w:r>
      <w:r w:rsidR="00B94F8D">
        <w:rPr>
          <w:rFonts w:ascii="Garamond" w:hAnsi="Garamond"/>
          <w:color w:val="000000"/>
          <w:sz w:val="22"/>
          <w:szCs w:val="22"/>
        </w:rPr>
        <w:t>A</w:t>
      </w:r>
      <w:r w:rsidR="00792B46">
        <w:rPr>
          <w:rFonts w:ascii="Garamond" w:hAnsi="Garamond"/>
          <w:color w:val="000000"/>
          <w:sz w:val="22"/>
          <w:szCs w:val="22"/>
        </w:rPr>
        <w:t>9</w:t>
      </w:r>
      <w:r>
        <w:rPr>
          <w:rFonts w:ascii="Garamond" w:hAnsi="Garamond"/>
          <w:color w:val="000000"/>
          <w:sz w:val="22"/>
          <w:szCs w:val="22"/>
        </w:rPr>
        <w:t xml:space="preserve">. The land cover and LST assessments utilized a mean of raster values within a census tract polygon. The team brought all three input layers into QGIS Desktop 2.18.20, converted the SoVI into </w:t>
      </w:r>
      <w:r w:rsidR="00590247" w:rsidRPr="00590247">
        <w:rPr>
          <w:rFonts w:ascii="Garamond" w:hAnsi="Garamond"/>
          <w:noProof/>
          <w:color w:val="000000"/>
          <w:sz w:val="22"/>
          <w:szCs w:val="22"/>
        </w:rPr>
        <w:t>a</w:t>
      </w:r>
      <w:r w:rsidR="00590247" w:rsidRPr="00590247">
        <w:rPr>
          <w:rFonts w:ascii="Garamond" w:hAnsi="Garamond"/>
          <w:color w:val="000000"/>
          <w:sz w:val="22"/>
          <w:szCs w:val="22"/>
        </w:rPr>
        <w:t xml:space="preserve"> </w:t>
      </w:r>
      <w:r w:rsidRPr="00590247">
        <w:rPr>
          <w:rFonts w:ascii="Garamond" w:hAnsi="Garamond"/>
          <w:noProof/>
          <w:color w:val="000000"/>
          <w:sz w:val="22"/>
          <w:szCs w:val="22"/>
        </w:rPr>
        <w:t>raster</w:t>
      </w:r>
      <w:r>
        <w:rPr>
          <w:rFonts w:ascii="Garamond" w:hAnsi="Garamond"/>
          <w:color w:val="000000"/>
          <w:sz w:val="22"/>
          <w:szCs w:val="22"/>
        </w:rPr>
        <w:t xml:space="preserve"> format, and overlaid the three input layers. Using the </w:t>
      </w:r>
      <w:r w:rsidR="00E2398E" w:rsidRPr="00590247">
        <w:rPr>
          <w:rFonts w:ascii="Garamond" w:hAnsi="Garamond"/>
          <w:noProof/>
          <w:color w:val="000000"/>
          <w:sz w:val="22"/>
          <w:szCs w:val="22"/>
        </w:rPr>
        <w:t>R</w:t>
      </w:r>
      <w:r w:rsidRPr="00590247">
        <w:rPr>
          <w:rFonts w:ascii="Garamond" w:hAnsi="Garamond"/>
          <w:noProof/>
          <w:color w:val="000000"/>
          <w:sz w:val="22"/>
          <w:szCs w:val="22"/>
        </w:rPr>
        <w:t>aster</w:t>
      </w:r>
      <w:r>
        <w:rPr>
          <w:rFonts w:ascii="Garamond" w:hAnsi="Garamond"/>
          <w:color w:val="000000"/>
          <w:sz w:val="22"/>
          <w:szCs w:val="22"/>
        </w:rPr>
        <w:t xml:space="preserve"> Calculator function, the team consolidated the three disparate values into a single value for each census tract. Assigning an equal weight of .33 to each input layer allowed for a composite image to be created that represents the Heat Vulnerability score for each census tract as a single value between 1 and 5. The resulting map displayed the census tracts with the highest overall vulnerability scores as dark red (5) and those with the lowest overall vulnerability scores as dark green (1). </w:t>
      </w:r>
      <w:r w:rsidR="009C0283">
        <w:rPr>
          <w:rFonts w:ascii="Garamond" w:hAnsi="Garamond"/>
          <w:color w:val="000000"/>
          <w:sz w:val="22"/>
          <w:szCs w:val="22"/>
        </w:rPr>
        <w:br/>
      </w:r>
    </w:p>
    <w:p w14:paraId="6E2B1D6E" w14:textId="77777777" w:rsidR="00AB3A42" w:rsidRDefault="00AB3A42" w:rsidP="00AB3A42">
      <w:pPr>
        <w:pStyle w:val="NormalWeb"/>
        <w:spacing w:before="0" w:beforeAutospacing="0" w:after="0" w:afterAutospacing="0"/>
      </w:pPr>
      <w:r>
        <w:rPr>
          <w:rFonts w:ascii="Garamond" w:hAnsi="Garamond"/>
          <w:b/>
          <w:bCs/>
          <w:i/>
          <w:iCs/>
          <w:color w:val="000000"/>
          <w:sz w:val="22"/>
          <w:szCs w:val="22"/>
        </w:rPr>
        <w:t>3.3 Data Analysis</w:t>
      </w:r>
    </w:p>
    <w:p w14:paraId="07150504" w14:textId="77777777" w:rsidR="00AB3A42" w:rsidRDefault="00AB3A42" w:rsidP="00AB3A42">
      <w:pPr>
        <w:pStyle w:val="NormalWeb"/>
        <w:spacing w:before="0" w:beforeAutospacing="0" w:after="0" w:afterAutospacing="0"/>
      </w:pPr>
      <w:r>
        <w:rPr>
          <w:rFonts w:ascii="Garamond" w:hAnsi="Garamond"/>
          <w:b/>
          <w:bCs/>
          <w:i/>
          <w:iCs/>
          <w:color w:val="000000"/>
          <w:sz w:val="22"/>
          <w:szCs w:val="22"/>
        </w:rPr>
        <w:t>3.3.1 Land Surface Temperature  </w:t>
      </w:r>
    </w:p>
    <w:p w14:paraId="4C6E2E43" w14:textId="58D68508" w:rsidR="00AB3A42" w:rsidRDefault="00AB3A42" w:rsidP="00AB3A42">
      <w:pPr>
        <w:pStyle w:val="NormalWeb"/>
        <w:spacing w:before="0" w:beforeAutospacing="0" w:after="0" w:afterAutospacing="0"/>
      </w:pPr>
      <w:r>
        <w:rPr>
          <w:rFonts w:ascii="Garamond" w:hAnsi="Garamond"/>
          <w:color w:val="000000"/>
          <w:sz w:val="22"/>
          <w:szCs w:val="22"/>
        </w:rPr>
        <w:t xml:space="preserve">Once the team loaded each LST output image into QGIS Desktop 2.18.20, a custom color ramp allowed for visualization of the spatial distribution of surface temperature. Deep blue represented the lowest relative temperature (70°F) and deep red represented the highest relative temperature (100°F), allowing for </w:t>
      </w:r>
      <w:r w:rsidR="00590247">
        <w:rPr>
          <w:rFonts w:ascii="Garamond" w:hAnsi="Garamond"/>
          <w:color w:val="000000"/>
          <w:sz w:val="22"/>
          <w:szCs w:val="22"/>
        </w:rPr>
        <w:t xml:space="preserve">the </w:t>
      </w:r>
      <w:r w:rsidR="00590247" w:rsidRPr="00590247">
        <w:rPr>
          <w:rFonts w:ascii="Garamond" w:hAnsi="Garamond"/>
          <w:noProof/>
          <w:color w:val="000000"/>
          <w:sz w:val="22"/>
          <w:szCs w:val="22"/>
        </w:rPr>
        <w:t>i</w:t>
      </w:r>
      <w:r w:rsidR="00590247">
        <w:rPr>
          <w:rFonts w:ascii="Garamond" w:hAnsi="Garamond"/>
          <w:noProof/>
          <w:color w:val="000000"/>
          <w:sz w:val="22"/>
          <w:szCs w:val="22"/>
        </w:rPr>
        <w:t>dentifi</w:t>
      </w:r>
      <w:r w:rsidR="00590247" w:rsidRPr="00590247">
        <w:rPr>
          <w:rFonts w:ascii="Garamond" w:hAnsi="Garamond"/>
          <w:noProof/>
          <w:color w:val="000000"/>
          <w:sz w:val="22"/>
          <w:szCs w:val="22"/>
        </w:rPr>
        <w:t>cation</w:t>
      </w:r>
      <w:r w:rsidR="00590247">
        <w:rPr>
          <w:rFonts w:ascii="Garamond" w:hAnsi="Garamond"/>
          <w:color w:val="000000"/>
          <w:sz w:val="22"/>
          <w:szCs w:val="22"/>
        </w:rPr>
        <w:t xml:space="preserve"> </w:t>
      </w:r>
      <w:r>
        <w:rPr>
          <w:rFonts w:ascii="Garamond" w:hAnsi="Garamond"/>
          <w:color w:val="000000"/>
          <w:sz w:val="22"/>
          <w:szCs w:val="22"/>
        </w:rPr>
        <w:t xml:space="preserve">of “hot spots” for each image. An example of one of the images with this color ramp applied is provided below in Figure </w:t>
      </w:r>
      <w:r w:rsidR="00792B46">
        <w:rPr>
          <w:rFonts w:ascii="Garamond" w:hAnsi="Garamond"/>
          <w:color w:val="000000"/>
          <w:sz w:val="22"/>
          <w:szCs w:val="22"/>
        </w:rPr>
        <w:t>2</w:t>
      </w:r>
      <w:r>
        <w:rPr>
          <w:rFonts w:ascii="Garamond" w:hAnsi="Garamond"/>
          <w:color w:val="000000"/>
          <w:sz w:val="22"/>
          <w:szCs w:val="22"/>
        </w:rPr>
        <w:t xml:space="preserve">. </w:t>
      </w:r>
    </w:p>
    <w:p w14:paraId="39F1A8F1" w14:textId="77777777" w:rsidR="00AB3A42" w:rsidRDefault="00AB3A42" w:rsidP="00AB3A42"/>
    <w:p w14:paraId="06EAEEE9" w14:textId="1C42E0DD" w:rsidR="00AB3A42" w:rsidRDefault="00AB3A42" w:rsidP="00AB3A42">
      <w:pPr>
        <w:pStyle w:val="NormalWeb"/>
        <w:spacing w:before="0" w:beforeAutospacing="0" w:after="0" w:afterAutospacing="0"/>
        <w:jc w:val="center"/>
      </w:pPr>
      <w:r>
        <w:rPr>
          <w:rFonts w:ascii="Arial" w:hAnsi="Arial" w:cs="Arial"/>
          <w:noProof/>
          <w:color w:val="000000"/>
          <w:sz w:val="22"/>
          <w:szCs w:val="22"/>
        </w:rPr>
        <w:lastRenderedPageBreak/>
        <w:drawing>
          <wp:inline distT="0" distB="0" distL="0" distR="0" wp14:anchorId="04F6E226" wp14:editId="20EC1734">
            <wp:extent cx="3924300" cy="2724150"/>
            <wp:effectExtent l="0" t="0" r="0" b="0"/>
            <wp:docPr id="26" name="Picture 26" descr="Description: https://lh6.googleusercontent.com/9gYYgyjmQHAawCQTqpF7tM3sUrPggepYdLWgjQnSTQOJlB4quk5B7bDYC44BQnpkC8BwzSLjEF2LAmIsTV2TM4jioUEYXwNLtjO3Tv1WOgqzmO24JTpe1fvTD3AEXAama7nn5V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lh6.googleusercontent.com/9gYYgyjmQHAawCQTqpF7tM3sUrPggepYdLWgjQnSTQOJlB4quk5B7bDYC44BQnpkC8BwzSLjEF2LAmIsTV2TM4jioUEYXwNLtjO3Tv1WOgqzmO24JTpe1fvTD3AEXAama7nn5V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4300" cy="2724150"/>
                    </a:xfrm>
                    <a:prstGeom prst="rect">
                      <a:avLst/>
                    </a:prstGeom>
                    <a:noFill/>
                    <a:ln>
                      <a:noFill/>
                    </a:ln>
                  </pic:spPr>
                </pic:pic>
              </a:graphicData>
            </a:graphic>
          </wp:inline>
        </w:drawing>
      </w:r>
    </w:p>
    <w:p w14:paraId="7DDC0D73" w14:textId="77777777" w:rsidR="00AB3A42" w:rsidRDefault="00AB3A42" w:rsidP="00AB3A42">
      <w:pPr>
        <w:pStyle w:val="NormalWeb"/>
        <w:spacing w:before="0" w:beforeAutospacing="0" w:after="0" w:afterAutospacing="0"/>
        <w:jc w:val="center"/>
      </w:pPr>
      <w:r>
        <w:rPr>
          <w:rFonts w:ascii="Garamond" w:hAnsi="Garamond"/>
          <w:i/>
          <w:iCs/>
          <w:color w:val="000000"/>
          <w:sz w:val="22"/>
          <w:szCs w:val="22"/>
        </w:rPr>
        <w:t>Figure 2</w:t>
      </w:r>
      <w:r>
        <w:rPr>
          <w:rFonts w:ascii="Garamond" w:hAnsi="Garamond"/>
          <w:color w:val="000000"/>
          <w:sz w:val="22"/>
          <w:szCs w:val="22"/>
        </w:rPr>
        <w:t>. Landsat 5 TM imagery indicating LST values for New Orleans New Orleans on June 6, 2006</w:t>
      </w:r>
    </w:p>
    <w:p w14:paraId="7DFCE671" w14:textId="77777777" w:rsidR="00AB3A42" w:rsidRDefault="00AB3A42" w:rsidP="00AB3A42"/>
    <w:p w14:paraId="1F39D61B" w14:textId="694302E7" w:rsidR="00AB3A42" w:rsidRDefault="00AB3A42" w:rsidP="009C0283">
      <w:pPr>
        <w:pStyle w:val="NormalWeb"/>
        <w:spacing w:before="0" w:beforeAutospacing="0" w:after="0" w:afterAutospacing="0"/>
      </w:pPr>
      <w:r>
        <w:rPr>
          <w:rFonts w:ascii="Garamond" w:hAnsi="Garamond"/>
          <w:color w:val="000000"/>
          <w:sz w:val="22"/>
          <w:szCs w:val="22"/>
        </w:rPr>
        <w:t>For statistical analysis of the LST maps, the team used the Zonal Statistics tool in ArcGIS Pro 2.1.0. to calculate the mean temperature for each census tract within Orleans Parish. The team used 90°F as a threshold of what constitutes a</w:t>
      </w:r>
      <w:r w:rsidR="009C6A9A">
        <w:rPr>
          <w:rFonts w:ascii="Garamond" w:hAnsi="Garamond"/>
          <w:color w:val="000000"/>
          <w:sz w:val="22"/>
          <w:szCs w:val="22"/>
        </w:rPr>
        <w:t>s a</w:t>
      </w:r>
      <w:r>
        <w:rPr>
          <w:rFonts w:ascii="Garamond" w:hAnsi="Garamond"/>
          <w:color w:val="000000"/>
          <w:sz w:val="22"/>
          <w:szCs w:val="22"/>
        </w:rPr>
        <w:t xml:space="preserve"> “hot spot” area, as prolonged exposure to apparent temperatures of 90°F and above puts the human body at risk of experiencing heat exhaustion and stroke (Curtis</w:t>
      </w:r>
      <w:r w:rsidR="009C6A9A">
        <w:rPr>
          <w:rFonts w:ascii="Garamond" w:hAnsi="Garamond"/>
          <w:color w:val="000000"/>
          <w:sz w:val="22"/>
          <w:szCs w:val="22"/>
        </w:rPr>
        <w:t>,</w:t>
      </w:r>
      <w:r>
        <w:rPr>
          <w:rFonts w:ascii="Garamond" w:hAnsi="Garamond"/>
          <w:color w:val="000000"/>
          <w:sz w:val="22"/>
          <w:szCs w:val="22"/>
        </w:rPr>
        <w:t xml:space="preserve"> 1999). The team ranked each census tract between 1</w:t>
      </w:r>
      <w:r w:rsidR="009C6A9A">
        <w:rPr>
          <w:rFonts w:ascii="Garamond" w:hAnsi="Garamond"/>
          <w:color w:val="000000"/>
          <w:sz w:val="22"/>
          <w:szCs w:val="22"/>
        </w:rPr>
        <w:t>-</w:t>
      </w:r>
      <w:r>
        <w:rPr>
          <w:rFonts w:ascii="Garamond" w:hAnsi="Garamond"/>
          <w:color w:val="000000"/>
          <w:sz w:val="22"/>
          <w:szCs w:val="22"/>
        </w:rPr>
        <w:t xml:space="preserve">5 based on 5 </w:t>
      </w:r>
      <w:r w:rsidR="009C0283">
        <w:rPr>
          <w:rFonts w:ascii="Garamond" w:hAnsi="Garamond"/>
          <w:color w:val="000000"/>
          <w:sz w:val="22"/>
          <w:szCs w:val="22"/>
        </w:rPr>
        <w:t xml:space="preserve">Fahrenheit </w:t>
      </w:r>
      <w:r>
        <w:rPr>
          <w:rFonts w:ascii="Garamond" w:hAnsi="Garamond"/>
          <w:color w:val="000000"/>
          <w:sz w:val="22"/>
          <w:szCs w:val="22"/>
        </w:rPr>
        <w:t xml:space="preserve">degree increments between 75 and </w:t>
      </w:r>
      <w:r w:rsidRPr="009E6038">
        <w:rPr>
          <w:rFonts w:ascii="Garamond" w:hAnsi="Garamond"/>
          <w:noProof/>
          <w:color w:val="000000"/>
          <w:sz w:val="22"/>
          <w:szCs w:val="22"/>
        </w:rPr>
        <w:t>100</w:t>
      </w:r>
      <w:r>
        <w:rPr>
          <w:rFonts w:ascii="Garamond" w:hAnsi="Garamond"/>
          <w:color w:val="000000"/>
          <w:sz w:val="22"/>
          <w:szCs w:val="22"/>
        </w:rPr>
        <w:t xml:space="preserve"> </w:t>
      </w:r>
      <w:r w:rsidRPr="009E6038">
        <w:rPr>
          <w:rFonts w:ascii="Garamond" w:hAnsi="Garamond"/>
          <w:noProof/>
          <w:color w:val="000000"/>
          <w:sz w:val="22"/>
          <w:szCs w:val="22"/>
        </w:rPr>
        <w:t>andreclassified</w:t>
      </w:r>
      <w:r>
        <w:rPr>
          <w:rFonts w:ascii="Garamond" w:hAnsi="Garamond"/>
          <w:color w:val="000000"/>
          <w:sz w:val="22"/>
          <w:szCs w:val="22"/>
        </w:rPr>
        <w:t xml:space="preserve"> the output raster with the same values. </w:t>
      </w:r>
      <w:r w:rsidR="009C0283">
        <w:rPr>
          <w:rFonts w:ascii="Garamond" w:hAnsi="Garamond"/>
          <w:color w:val="000000"/>
          <w:sz w:val="22"/>
          <w:szCs w:val="22"/>
        </w:rPr>
        <w:br/>
      </w:r>
    </w:p>
    <w:p w14:paraId="08D79EEE" w14:textId="77777777" w:rsidR="00AB3A42" w:rsidRDefault="00AB3A42" w:rsidP="00AB3A42">
      <w:pPr>
        <w:pStyle w:val="NormalWeb"/>
        <w:spacing w:before="0" w:beforeAutospacing="0" w:after="0" w:afterAutospacing="0"/>
      </w:pPr>
      <w:r>
        <w:rPr>
          <w:rFonts w:ascii="Garamond" w:hAnsi="Garamond"/>
          <w:b/>
          <w:bCs/>
          <w:i/>
          <w:iCs/>
          <w:color w:val="000000"/>
          <w:sz w:val="22"/>
          <w:szCs w:val="22"/>
        </w:rPr>
        <w:t xml:space="preserve">3.3.2. Land Cover Classification </w:t>
      </w:r>
    </w:p>
    <w:p w14:paraId="2E7B8919" w14:textId="06F586B7" w:rsidR="00AB3A42" w:rsidRDefault="00AB3A42" w:rsidP="009C0283">
      <w:pPr>
        <w:pStyle w:val="NormalWeb"/>
        <w:spacing w:before="0" w:beforeAutospacing="0" w:after="0" w:afterAutospacing="0"/>
      </w:pPr>
      <w:r>
        <w:rPr>
          <w:rFonts w:ascii="Garamond" w:hAnsi="Garamond"/>
          <w:color w:val="000000"/>
          <w:sz w:val="22"/>
          <w:szCs w:val="22"/>
        </w:rPr>
        <w:t xml:space="preserve">The team calculated zonal statistics by re-classifying the land cover classification for 2018 so that pixels of vegetated land cover </w:t>
      </w:r>
      <w:r w:rsidR="009C6A9A">
        <w:rPr>
          <w:rFonts w:ascii="Garamond" w:hAnsi="Garamond"/>
          <w:color w:val="000000"/>
          <w:sz w:val="22"/>
          <w:szCs w:val="22"/>
        </w:rPr>
        <w:t xml:space="preserve">were </w:t>
      </w:r>
      <w:r>
        <w:rPr>
          <w:rFonts w:ascii="Garamond" w:hAnsi="Garamond"/>
          <w:color w:val="000000"/>
          <w:sz w:val="22"/>
          <w:szCs w:val="22"/>
        </w:rPr>
        <w:t xml:space="preserve">assigned a value of 0 and pixels of urban land cover a value of 1. Using the Zonal Statistics tool in ArcGIS Pro 2.1.0., the team calculated </w:t>
      </w:r>
      <w:r w:rsidR="00590247" w:rsidRPr="007C2B55">
        <w:rPr>
          <w:rFonts w:ascii="Garamond" w:hAnsi="Garamond"/>
          <w:noProof/>
          <w:color w:val="000000"/>
          <w:sz w:val="22"/>
          <w:szCs w:val="22"/>
        </w:rPr>
        <w:t xml:space="preserve">the </w:t>
      </w:r>
      <w:r w:rsidRPr="00590247">
        <w:rPr>
          <w:rFonts w:ascii="Garamond" w:hAnsi="Garamond"/>
          <w:noProof/>
          <w:color w:val="000000"/>
          <w:sz w:val="22"/>
          <w:szCs w:val="22"/>
        </w:rPr>
        <w:t>percentage</w:t>
      </w:r>
      <w:r>
        <w:rPr>
          <w:rFonts w:ascii="Garamond" w:hAnsi="Garamond"/>
          <w:color w:val="000000"/>
          <w:sz w:val="22"/>
          <w:szCs w:val="22"/>
        </w:rPr>
        <w:t xml:space="preserve"> of urban </w:t>
      </w:r>
      <w:r w:rsidR="009C6A9A">
        <w:rPr>
          <w:rFonts w:ascii="Garamond" w:hAnsi="Garamond"/>
          <w:color w:val="000000"/>
          <w:sz w:val="22"/>
          <w:szCs w:val="22"/>
        </w:rPr>
        <w:t xml:space="preserve">land cover </w:t>
      </w:r>
      <w:r>
        <w:rPr>
          <w:rFonts w:ascii="Garamond" w:hAnsi="Garamond"/>
          <w:color w:val="000000"/>
          <w:sz w:val="22"/>
          <w:szCs w:val="22"/>
        </w:rPr>
        <w:t xml:space="preserve">for each census tract. This tool ranked each </w:t>
      </w:r>
      <w:r w:rsidRPr="00F3243D">
        <w:rPr>
          <w:rFonts w:ascii="Garamond" w:hAnsi="Garamond"/>
          <w:noProof/>
          <w:color w:val="000000"/>
          <w:sz w:val="22"/>
          <w:szCs w:val="22"/>
        </w:rPr>
        <w:t>tract</w:t>
      </w:r>
      <w:r>
        <w:rPr>
          <w:rFonts w:ascii="Garamond" w:hAnsi="Garamond"/>
          <w:color w:val="000000"/>
          <w:sz w:val="22"/>
          <w:szCs w:val="22"/>
        </w:rPr>
        <w:t xml:space="preserve"> with a score between 0 and 1, where a value of 0 denotes an entirely vegetated census tract and a value of 1 denotes an entirely urbanized tract. The team then took these scores and ranked them 1 through 5 as follows: tracts with a score between 0 and 0.2 represented a rank of 1, between 0.2 and 0.4 a rank of 2, between 0.4 and 0.6 a rank of 3, between 0.6 and 0.8 a rank of 4, and between 0.8 and 1 a rank of 5. The resulting map displayed census tracts with the highest percentage of urban cover as dark red (most vulnerable - 5) and those with the lowest percentage of urban cover as dark green (least vulnerable - 1). </w:t>
      </w:r>
      <w:r w:rsidR="009C0283">
        <w:rPr>
          <w:rFonts w:ascii="Garamond" w:hAnsi="Garamond"/>
          <w:color w:val="000000"/>
          <w:sz w:val="22"/>
          <w:szCs w:val="22"/>
        </w:rPr>
        <w:br/>
      </w:r>
    </w:p>
    <w:p w14:paraId="54476111" w14:textId="77777777" w:rsidR="00AB3A42" w:rsidRDefault="00AB3A42" w:rsidP="00AB3A42">
      <w:pPr>
        <w:pStyle w:val="NormalWeb"/>
        <w:spacing w:before="0" w:beforeAutospacing="0" w:after="0" w:afterAutospacing="0"/>
      </w:pPr>
      <w:r>
        <w:rPr>
          <w:rFonts w:ascii="Garamond" w:hAnsi="Garamond"/>
          <w:b/>
          <w:bCs/>
          <w:i/>
          <w:iCs/>
          <w:color w:val="000000"/>
          <w:sz w:val="22"/>
          <w:szCs w:val="22"/>
        </w:rPr>
        <w:t>3.3.3 Social Vulnerability Index Assessment</w:t>
      </w:r>
    </w:p>
    <w:p w14:paraId="5163B2F9" w14:textId="469A9AC1" w:rsidR="00AB3A42" w:rsidRDefault="00AB3A42" w:rsidP="00AB3A42">
      <w:pPr>
        <w:pStyle w:val="NormalWeb"/>
        <w:spacing w:before="0" w:beforeAutospacing="0" w:after="0" w:afterAutospacing="0"/>
      </w:pPr>
      <w:r>
        <w:rPr>
          <w:rFonts w:ascii="Garamond" w:hAnsi="Garamond"/>
          <w:color w:val="000000"/>
          <w:sz w:val="22"/>
          <w:szCs w:val="22"/>
        </w:rPr>
        <w:t xml:space="preserve">In order to incorporate the raw data from </w:t>
      </w:r>
      <w:r w:rsidR="00590247" w:rsidRPr="007C2B55">
        <w:rPr>
          <w:rFonts w:ascii="Garamond" w:hAnsi="Garamond"/>
          <w:noProof/>
          <w:color w:val="000000"/>
          <w:sz w:val="22"/>
          <w:szCs w:val="22"/>
        </w:rPr>
        <w:t xml:space="preserve">the </w:t>
      </w:r>
      <w:r w:rsidRPr="00590247">
        <w:rPr>
          <w:rFonts w:ascii="Garamond" w:hAnsi="Garamond"/>
          <w:noProof/>
          <w:color w:val="000000"/>
          <w:sz w:val="22"/>
          <w:szCs w:val="22"/>
        </w:rPr>
        <w:t>UNO</w:t>
      </w:r>
      <w:r>
        <w:rPr>
          <w:rFonts w:ascii="Garamond" w:hAnsi="Garamond"/>
          <w:color w:val="000000"/>
          <w:sz w:val="22"/>
          <w:szCs w:val="22"/>
        </w:rPr>
        <w:t xml:space="preserve"> CHART’s SoVI, the values ranging from 1-52 needed to be simplified</w:t>
      </w:r>
      <w:r w:rsidR="0070454C">
        <w:rPr>
          <w:rFonts w:ascii="Garamond" w:hAnsi="Garamond"/>
          <w:color w:val="000000"/>
          <w:sz w:val="22"/>
          <w:szCs w:val="22"/>
        </w:rPr>
        <w:t xml:space="preserve"> (see Figure </w:t>
      </w:r>
      <w:r w:rsidR="00D771A5">
        <w:rPr>
          <w:rFonts w:ascii="Garamond" w:hAnsi="Garamond"/>
          <w:color w:val="000000"/>
          <w:sz w:val="22"/>
          <w:szCs w:val="22"/>
        </w:rPr>
        <w:t>A</w:t>
      </w:r>
      <w:r w:rsidR="0070454C">
        <w:rPr>
          <w:rFonts w:ascii="Garamond" w:hAnsi="Garamond"/>
          <w:color w:val="000000"/>
          <w:sz w:val="22"/>
          <w:szCs w:val="22"/>
        </w:rPr>
        <w:t>18)</w:t>
      </w:r>
      <w:r>
        <w:rPr>
          <w:rFonts w:ascii="Garamond" w:hAnsi="Garamond"/>
          <w:color w:val="000000"/>
          <w:sz w:val="22"/>
          <w:szCs w:val="22"/>
        </w:rPr>
        <w:t xml:space="preserve">. To maintain consistency, the team ranked the raw values and reclassified them from 1-5 based on the classes outlined in Table </w:t>
      </w:r>
      <w:r w:rsidR="00B94F8D">
        <w:rPr>
          <w:rFonts w:ascii="Garamond" w:hAnsi="Garamond"/>
          <w:color w:val="000000"/>
          <w:sz w:val="22"/>
          <w:szCs w:val="22"/>
        </w:rPr>
        <w:t>A</w:t>
      </w:r>
      <w:r w:rsidR="00792B46">
        <w:rPr>
          <w:rFonts w:ascii="Garamond" w:hAnsi="Garamond"/>
          <w:color w:val="000000"/>
          <w:sz w:val="22"/>
          <w:szCs w:val="22"/>
        </w:rPr>
        <w:t>6</w:t>
      </w:r>
      <w:r>
        <w:rPr>
          <w:rFonts w:ascii="Garamond" w:hAnsi="Garamond"/>
          <w:color w:val="000000"/>
          <w:sz w:val="22"/>
          <w:szCs w:val="22"/>
        </w:rPr>
        <w:t>. The natural breaks (</w:t>
      </w:r>
      <w:r w:rsidR="009C6A9A">
        <w:rPr>
          <w:rFonts w:ascii="Garamond" w:hAnsi="Garamond"/>
          <w:color w:val="000000"/>
          <w:sz w:val="22"/>
          <w:szCs w:val="22"/>
        </w:rPr>
        <w:t>J</w:t>
      </w:r>
      <w:r>
        <w:rPr>
          <w:rFonts w:ascii="Garamond" w:hAnsi="Garamond"/>
          <w:color w:val="000000"/>
          <w:sz w:val="22"/>
          <w:szCs w:val="22"/>
        </w:rPr>
        <w:t xml:space="preserve">enks) histogram in QGIS influenced the selection of these classes. In addition to numerical consistency, the QGIS rasterize tool allowed the team to convert the SoVI shapefile to a raster from a vector while maintaining the native resolution of the shapefile (see Figure </w:t>
      </w:r>
      <w:r w:rsidR="00D771A5">
        <w:rPr>
          <w:rFonts w:ascii="Garamond" w:hAnsi="Garamond"/>
          <w:color w:val="000000"/>
          <w:sz w:val="22"/>
          <w:szCs w:val="22"/>
        </w:rPr>
        <w:t>A</w:t>
      </w:r>
      <w:r w:rsidR="0070454C">
        <w:rPr>
          <w:rFonts w:ascii="Garamond" w:hAnsi="Garamond"/>
          <w:color w:val="000000"/>
          <w:sz w:val="22"/>
          <w:szCs w:val="22"/>
        </w:rPr>
        <w:t>19</w:t>
      </w:r>
      <w:r>
        <w:rPr>
          <w:rFonts w:ascii="Garamond" w:hAnsi="Garamond"/>
          <w:color w:val="000000"/>
          <w:sz w:val="22"/>
          <w:szCs w:val="22"/>
        </w:rPr>
        <w:t xml:space="preserve">). This process prepared the SoVI dataset for incorporation into the final Heat Vulnerability Assessment. </w:t>
      </w:r>
      <w:r>
        <w:rPr>
          <w:rFonts w:ascii="Garamond" w:hAnsi="Garamond"/>
          <w:color w:val="000000"/>
          <w:sz w:val="22"/>
          <w:szCs w:val="22"/>
        </w:rPr>
        <w:br/>
      </w:r>
    </w:p>
    <w:p w14:paraId="78D5E693" w14:textId="77777777" w:rsidR="00AB3A42" w:rsidRDefault="00AB3A42" w:rsidP="00AB3A42">
      <w:pPr>
        <w:pStyle w:val="NormalWeb"/>
        <w:spacing w:before="0" w:beforeAutospacing="0" w:after="0" w:afterAutospacing="0"/>
      </w:pPr>
      <w:r>
        <w:rPr>
          <w:rFonts w:ascii="Garamond" w:hAnsi="Garamond"/>
          <w:b/>
          <w:bCs/>
          <w:i/>
          <w:iCs/>
          <w:color w:val="000000"/>
          <w:sz w:val="22"/>
          <w:szCs w:val="22"/>
        </w:rPr>
        <w:t xml:space="preserve">3.3.4 Aggregated Heat Vulnerability Assessment </w:t>
      </w:r>
    </w:p>
    <w:p w14:paraId="40FB99BA" w14:textId="13CB0D7B" w:rsidR="00AB3A42" w:rsidRDefault="00AB3A42" w:rsidP="00AB3A42">
      <w:pPr>
        <w:pStyle w:val="NormalWeb"/>
        <w:spacing w:before="0" w:beforeAutospacing="0" w:after="0" w:afterAutospacing="0"/>
      </w:pPr>
      <w:r>
        <w:rPr>
          <w:rFonts w:ascii="Garamond" w:hAnsi="Garamond"/>
          <w:color w:val="000000"/>
          <w:sz w:val="22"/>
          <w:szCs w:val="22"/>
        </w:rPr>
        <w:t xml:space="preserve">The team created an Aggregated Heat Vulnerability Assessment for the greater New Orleans area by evaluating the spatial patterns of vulnerability based on three contributing factors: social vulnerability, </w:t>
      </w:r>
      <w:r w:rsidR="00590247" w:rsidRPr="007C2B55">
        <w:rPr>
          <w:rFonts w:ascii="Garamond" w:hAnsi="Garamond"/>
          <w:noProof/>
          <w:color w:val="000000"/>
          <w:sz w:val="22"/>
          <w:szCs w:val="22"/>
        </w:rPr>
        <w:t xml:space="preserve">the </w:t>
      </w:r>
      <w:r w:rsidRPr="00590247">
        <w:rPr>
          <w:rFonts w:ascii="Garamond" w:hAnsi="Garamond"/>
          <w:noProof/>
          <w:color w:val="000000"/>
          <w:sz w:val="22"/>
          <w:szCs w:val="22"/>
        </w:rPr>
        <w:lastRenderedPageBreak/>
        <w:t>density</w:t>
      </w:r>
      <w:r>
        <w:rPr>
          <w:rFonts w:ascii="Garamond" w:hAnsi="Garamond"/>
          <w:color w:val="000000"/>
          <w:sz w:val="22"/>
          <w:szCs w:val="22"/>
        </w:rPr>
        <w:t xml:space="preserve"> of development and gray infrastructure, and LST. The team divided each variable into census tracts and reclassified each </w:t>
      </w:r>
      <w:r w:rsidRPr="00F3243D">
        <w:rPr>
          <w:rFonts w:ascii="Garamond" w:hAnsi="Garamond"/>
          <w:noProof/>
          <w:color w:val="000000"/>
          <w:sz w:val="22"/>
          <w:szCs w:val="22"/>
        </w:rPr>
        <w:t>tract</w:t>
      </w:r>
      <w:r>
        <w:rPr>
          <w:rFonts w:ascii="Garamond" w:hAnsi="Garamond"/>
          <w:color w:val="000000"/>
          <w:sz w:val="22"/>
          <w:szCs w:val="22"/>
        </w:rPr>
        <w:t xml:space="preserve"> on a scale from 1-5 in order to create uniformity between disparate datasets. To create a final Heat Vulnerability Assessment, the team utilized Raster Calculator tool in QGIS Desktop 2.18.20 </w:t>
      </w:r>
      <w:r w:rsidR="00FC6E1D">
        <w:rPr>
          <w:rFonts w:ascii="Garamond" w:hAnsi="Garamond"/>
          <w:color w:val="000000"/>
          <w:sz w:val="22"/>
          <w:szCs w:val="22"/>
        </w:rPr>
        <w:t xml:space="preserve">to multiply </w:t>
      </w:r>
      <w:r>
        <w:rPr>
          <w:rFonts w:ascii="Garamond" w:hAnsi="Garamond"/>
          <w:color w:val="000000"/>
          <w:sz w:val="22"/>
          <w:szCs w:val="22"/>
        </w:rPr>
        <w:t>each raster by .33 (for equal weight) and combine the three raster</w:t>
      </w:r>
      <w:r w:rsidR="009C0283">
        <w:rPr>
          <w:rFonts w:ascii="Garamond" w:hAnsi="Garamond"/>
          <w:color w:val="000000"/>
          <w:sz w:val="22"/>
          <w:szCs w:val="22"/>
        </w:rPr>
        <w:t xml:space="preserve"> layer</w:t>
      </w:r>
      <w:r>
        <w:rPr>
          <w:rFonts w:ascii="Garamond" w:hAnsi="Garamond"/>
          <w:color w:val="000000"/>
          <w:sz w:val="22"/>
          <w:szCs w:val="22"/>
        </w:rPr>
        <w:t xml:space="preserve">s, as seen in Figure </w:t>
      </w:r>
      <w:r w:rsidR="00D771A5">
        <w:rPr>
          <w:rFonts w:ascii="Garamond" w:hAnsi="Garamond"/>
          <w:color w:val="000000"/>
          <w:sz w:val="22"/>
          <w:szCs w:val="22"/>
        </w:rPr>
        <w:t>A</w:t>
      </w:r>
      <w:r w:rsidR="00792B46">
        <w:rPr>
          <w:rFonts w:ascii="Garamond" w:hAnsi="Garamond"/>
          <w:color w:val="000000"/>
          <w:sz w:val="22"/>
          <w:szCs w:val="22"/>
        </w:rPr>
        <w:t>20</w:t>
      </w:r>
      <w:r>
        <w:rPr>
          <w:rFonts w:ascii="Garamond" w:hAnsi="Garamond"/>
          <w:color w:val="000000"/>
          <w:sz w:val="22"/>
          <w:szCs w:val="22"/>
        </w:rPr>
        <w:t>.</w:t>
      </w:r>
    </w:p>
    <w:p w14:paraId="0F454605" w14:textId="77777777" w:rsidR="00AB3A42" w:rsidRDefault="00AB3A42" w:rsidP="00AB3A42"/>
    <w:p w14:paraId="6F9BF24C" w14:textId="77777777" w:rsidR="00AB3A42" w:rsidRDefault="00AB3A42" w:rsidP="00AB3A42">
      <w:pPr>
        <w:pStyle w:val="NormalWeb"/>
        <w:spacing w:before="0" w:beforeAutospacing="0" w:after="0" w:afterAutospacing="0"/>
      </w:pPr>
      <w:r>
        <w:rPr>
          <w:rFonts w:ascii="Garamond" w:hAnsi="Garamond"/>
          <w:b/>
          <w:bCs/>
          <w:color w:val="366091"/>
          <w:sz w:val="28"/>
          <w:szCs w:val="28"/>
        </w:rPr>
        <w:t>4. Results &amp; Discussion</w:t>
      </w:r>
    </w:p>
    <w:p w14:paraId="4CAB4E8F" w14:textId="77777777" w:rsidR="00AB3A42" w:rsidRDefault="00AB3A42" w:rsidP="00AB3A42">
      <w:pPr>
        <w:pStyle w:val="NormalWeb"/>
        <w:spacing w:before="0" w:beforeAutospacing="0" w:after="0" w:afterAutospacing="0"/>
      </w:pPr>
      <w:r>
        <w:rPr>
          <w:rFonts w:ascii="Garamond" w:hAnsi="Garamond"/>
          <w:b/>
          <w:bCs/>
          <w:i/>
          <w:iCs/>
          <w:color w:val="000000"/>
          <w:sz w:val="22"/>
          <w:szCs w:val="22"/>
        </w:rPr>
        <w:t>4.1 Analysis of Results</w:t>
      </w:r>
    </w:p>
    <w:p w14:paraId="62F1B504" w14:textId="77777777" w:rsidR="00AB3A42" w:rsidRDefault="00AB3A42" w:rsidP="00AB3A42">
      <w:pPr>
        <w:pStyle w:val="NormalWeb"/>
        <w:spacing w:before="0" w:beforeAutospacing="0" w:after="0" w:afterAutospacing="0"/>
      </w:pPr>
      <w:r>
        <w:rPr>
          <w:rFonts w:ascii="Garamond" w:hAnsi="Garamond"/>
          <w:b/>
          <w:bCs/>
          <w:i/>
          <w:iCs/>
          <w:color w:val="000000"/>
          <w:sz w:val="22"/>
          <w:szCs w:val="22"/>
        </w:rPr>
        <w:t>4.1.1 Aggregated Heat Vulnerability Assessment Variables</w:t>
      </w:r>
    </w:p>
    <w:p w14:paraId="1C01CC95" w14:textId="09EFA92A" w:rsidR="00AB3A42" w:rsidRDefault="00AB3A42" w:rsidP="009C0283">
      <w:pPr>
        <w:pStyle w:val="NormalWeb"/>
        <w:spacing w:before="0" w:beforeAutospacing="0" w:after="0" w:afterAutospacing="0"/>
      </w:pPr>
      <w:r>
        <w:rPr>
          <w:rFonts w:ascii="Garamond" w:hAnsi="Garamond"/>
          <w:color w:val="000000"/>
          <w:sz w:val="22"/>
          <w:szCs w:val="22"/>
        </w:rPr>
        <w:t xml:space="preserve">To build the Aggregated Heat Vulnerability Assessment, the team compiled data representing three variables contributing to heat vulnerability: social vulnerability, land cover, and LST. In order to make all variables uniform, the team assigned each census tract a ranking, as seen in Table </w:t>
      </w:r>
      <w:r w:rsidR="00B94F8D">
        <w:rPr>
          <w:rFonts w:ascii="Garamond" w:hAnsi="Garamond"/>
          <w:color w:val="000000"/>
          <w:sz w:val="22"/>
          <w:szCs w:val="22"/>
        </w:rPr>
        <w:t>A</w:t>
      </w:r>
      <w:r w:rsidR="00792B46">
        <w:rPr>
          <w:rFonts w:ascii="Garamond" w:hAnsi="Garamond"/>
          <w:color w:val="000000"/>
          <w:sz w:val="22"/>
          <w:szCs w:val="22"/>
        </w:rPr>
        <w:t>9</w:t>
      </w:r>
      <w:r>
        <w:rPr>
          <w:rFonts w:ascii="Garamond" w:hAnsi="Garamond"/>
          <w:color w:val="000000"/>
          <w:sz w:val="22"/>
          <w:szCs w:val="22"/>
        </w:rPr>
        <w:t xml:space="preserve">. The team reclassified the original SoVI dataset and then performed the Rasterize function within QGIS. The resulting raster variable maps </w:t>
      </w:r>
      <w:r w:rsidR="001345EE">
        <w:rPr>
          <w:rFonts w:ascii="Garamond" w:hAnsi="Garamond"/>
          <w:color w:val="000000"/>
          <w:sz w:val="22"/>
          <w:szCs w:val="22"/>
        </w:rPr>
        <w:t>are Figure 3 and Figure 4 below</w:t>
      </w:r>
      <w:r>
        <w:rPr>
          <w:rFonts w:ascii="Garamond" w:hAnsi="Garamond"/>
          <w:color w:val="000000"/>
          <w:sz w:val="22"/>
          <w:szCs w:val="22"/>
        </w:rPr>
        <w:t>.</w:t>
      </w:r>
      <w:r w:rsidR="009C0283">
        <w:rPr>
          <w:rFonts w:ascii="Garamond" w:hAnsi="Garamond"/>
          <w:color w:val="000000"/>
          <w:sz w:val="22"/>
          <w:szCs w:val="22"/>
        </w:rPr>
        <w:br/>
      </w:r>
    </w:p>
    <w:p w14:paraId="0C123F7B" w14:textId="77777777" w:rsidR="00AB3A42" w:rsidRDefault="00AB3A42" w:rsidP="00AB3A42">
      <w:pPr>
        <w:pStyle w:val="NormalWeb"/>
        <w:spacing w:before="0" w:beforeAutospacing="0" w:after="0" w:afterAutospacing="0"/>
      </w:pPr>
      <w:r>
        <w:rPr>
          <w:rFonts w:ascii="Garamond" w:hAnsi="Garamond"/>
          <w:b/>
          <w:bCs/>
          <w:i/>
          <w:iCs/>
          <w:color w:val="000000"/>
          <w:sz w:val="22"/>
          <w:szCs w:val="22"/>
        </w:rPr>
        <w:t>4.1.1 Heat Vulnerability Assessment</w:t>
      </w:r>
    </w:p>
    <w:p w14:paraId="331A12DF" w14:textId="480E3932" w:rsidR="00AB3A42" w:rsidRDefault="00AB3A42" w:rsidP="00AB3A42">
      <w:pPr>
        <w:pStyle w:val="NormalWeb"/>
        <w:spacing w:before="0" w:beforeAutospacing="0" w:after="0" w:afterAutospacing="0"/>
        <w:jc w:val="center"/>
      </w:pPr>
      <w:r>
        <w:rPr>
          <w:rFonts w:ascii="Garamond" w:hAnsi="Garamond"/>
          <w:b/>
          <w:bCs/>
          <w:i/>
          <w:iCs/>
          <w:noProof/>
          <w:color w:val="000000"/>
          <w:sz w:val="22"/>
          <w:szCs w:val="22"/>
        </w:rPr>
        <w:drawing>
          <wp:inline distT="0" distB="0" distL="0" distR="0" wp14:anchorId="0E4E8C06" wp14:editId="45C595BC">
            <wp:extent cx="3143250" cy="2552700"/>
            <wp:effectExtent l="0" t="0" r="0" b="0"/>
            <wp:docPr id="25" name="Picture 25" descr="https://lh6.googleusercontent.com/gEouuTLNrYFxQcs-rA-smY-aHF1mOCDTRrwi6f9ZDWSJQN1WNxPFX3Y492aqrWctG_T8-p2VJpcxBLANbTx07knkC5jUhi4vfqh4jhsf_uQFAnnyRapMygkcEEdhOfOzX2kvz51j3hIh5KoE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gEouuTLNrYFxQcs-rA-smY-aHF1mOCDTRrwi6f9ZDWSJQN1WNxPFX3Y492aqrWctG_T8-p2VJpcxBLANbTx07knkC5jUhi4vfqh4jhsf_uQFAnnyRapMygkcEEdhOfOzX2kvz51j3hIh5KoE2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0" cy="2552700"/>
                    </a:xfrm>
                    <a:prstGeom prst="rect">
                      <a:avLst/>
                    </a:prstGeom>
                    <a:noFill/>
                    <a:ln>
                      <a:noFill/>
                    </a:ln>
                  </pic:spPr>
                </pic:pic>
              </a:graphicData>
            </a:graphic>
          </wp:inline>
        </w:drawing>
      </w:r>
    </w:p>
    <w:p w14:paraId="25FE910F" w14:textId="63BC6BB2" w:rsidR="00AB3A42" w:rsidRDefault="00AB3A42" w:rsidP="009C0283">
      <w:pPr>
        <w:pStyle w:val="NormalWeb"/>
        <w:spacing w:before="0" w:beforeAutospacing="0" w:after="0" w:afterAutospacing="0"/>
        <w:jc w:val="center"/>
      </w:pPr>
      <w:r>
        <w:rPr>
          <w:rFonts w:ascii="Garamond" w:hAnsi="Garamond"/>
          <w:i/>
          <w:iCs/>
          <w:color w:val="000000"/>
          <w:sz w:val="22"/>
          <w:szCs w:val="22"/>
        </w:rPr>
        <w:t xml:space="preserve">Figure 3. </w:t>
      </w:r>
      <w:r>
        <w:rPr>
          <w:rFonts w:ascii="Garamond" w:hAnsi="Garamond"/>
          <w:color w:val="000000"/>
          <w:sz w:val="22"/>
          <w:szCs w:val="22"/>
        </w:rPr>
        <w:t xml:space="preserve">Aggregated Heat Vulnerability Assessment using Landsat 8 OLI/TIRS imagery for New Orleans on July 9, 2018 </w:t>
      </w:r>
      <w:r w:rsidR="009C0283">
        <w:rPr>
          <w:rFonts w:ascii="Garamond" w:hAnsi="Garamond"/>
          <w:color w:val="000000"/>
          <w:sz w:val="22"/>
          <w:szCs w:val="22"/>
        </w:rPr>
        <w:br/>
      </w:r>
    </w:p>
    <w:p w14:paraId="1F3FF8B3" w14:textId="7CDE5ABD" w:rsidR="00AB3A42" w:rsidRDefault="00AB3A42" w:rsidP="009C0283">
      <w:pPr>
        <w:pStyle w:val="NormalWeb"/>
        <w:spacing w:before="0" w:beforeAutospacing="0" w:after="0" w:afterAutospacing="0"/>
      </w:pPr>
      <w:r>
        <w:rPr>
          <w:rFonts w:ascii="Garamond" w:hAnsi="Garamond"/>
          <w:color w:val="000000"/>
          <w:sz w:val="22"/>
          <w:szCs w:val="22"/>
        </w:rPr>
        <w:t xml:space="preserve">In the final </w:t>
      </w:r>
      <w:r w:rsidR="001345EE">
        <w:rPr>
          <w:rFonts w:ascii="Garamond" w:hAnsi="Garamond"/>
          <w:color w:val="000000"/>
          <w:sz w:val="22"/>
          <w:szCs w:val="22"/>
        </w:rPr>
        <w:t xml:space="preserve">Aggregated </w:t>
      </w:r>
      <w:r>
        <w:rPr>
          <w:rFonts w:ascii="Garamond" w:hAnsi="Garamond"/>
          <w:color w:val="000000"/>
          <w:sz w:val="22"/>
          <w:szCs w:val="22"/>
        </w:rPr>
        <w:t>Heat Vulnerability Assessment, each census tract is assigned a Heat Vulnerability score between 1 and 5. Tracts with higher scores, such as Census Tracts 31, 75.02, and 92, have large populations of socially vulnerable residents, high-density urban development, and exhibit high</w:t>
      </w:r>
      <w:r w:rsidR="001345EE">
        <w:rPr>
          <w:rFonts w:ascii="Garamond" w:hAnsi="Garamond"/>
          <w:color w:val="000000"/>
          <w:sz w:val="22"/>
          <w:szCs w:val="22"/>
        </w:rPr>
        <w:t xml:space="preserve"> </w:t>
      </w:r>
      <w:r>
        <w:rPr>
          <w:rFonts w:ascii="Garamond" w:hAnsi="Garamond"/>
          <w:color w:val="000000"/>
          <w:sz w:val="22"/>
          <w:szCs w:val="22"/>
        </w:rPr>
        <w:t xml:space="preserve">LST values (90°-100°F). Comparatively, census tracts such as 76.04, 120, and 142 have higher percentages young, wealthy, and educated residents, with more vegetated land cover, and typically lower LST values (80°-90°F). Census tracts of interest and their respective heat vulnerability scores are provided in Figure </w:t>
      </w:r>
      <w:r w:rsidR="00D771A5">
        <w:rPr>
          <w:rFonts w:ascii="Garamond" w:hAnsi="Garamond"/>
          <w:color w:val="000000"/>
          <w:sz w:val="22"/>
          <w:szCs w:val="22"/>
        </w:rPr>
        <w:t>A</w:t>
      </w:r>
      <w:r w:rsidR="00792B46">
        <w:rPr>
          <w:rFonts w:ascii="Garamond" w:hAnsi="Garamond"/>
          <w:color w:val="000000"/>
          <w:sz w:val="22"/>
          <w:szCs w:val="22"/>
        </w:rPr>
        <w:t>20</w:t>
      </w:r>
      <w:r>
        <w:rPr>
          <w:rFonts w:ascii="Garamond" w:hAnsi="Garamond"/>
          <w:color w:val="000000"/>
          <w:sz w:val="22"/>
          <w:szCs w:val="22"/>
        </w:rPr>
        <w:t xml:space="preserve"> and Table </w:t>
      </w:r>
      <w:r w:rsidR="00B94F8D">
        <w:rPr>
          <w:rFonts w:ascii="Garamond" w:hAnsi="Garamond"/>
          <w:color w:val="000000"/>
          <w:sz w:val="22"/>
          <w:szCs w:val="22"/>
        </w:rPr>
        <w:t>A</w:t>
      </w:r>
      <w:r w:rsidR="00792B46">
        <w:rPr>
          <w:rFonts w:ascii="Garamond" w:hAnsi="Garamond"/>
          <w:color w:val="000000"/>
          <w:sz w:val="22"/>
          <w:szCs w:val="22"/>
        </w:rPr>
        <w:t>10</w:t>
      </w:r>
      <w:r>
        <w:rPr>
          <w:rFonts w:ascii="Garamond" w:hAnsi="Garamond"/>
          <w:color w:val="000000"/>
          <w:sz w:val="22"/>
          <w:szCs w:val="22"/>
        </w:rPr>
        <w:t xml:space="preserve">. </w:t>
      </w:r>
      <w:r w:rsidR="009C0283">
        <w:rPr>
          <w:rFonts w:ascii="Garamond" w:hAnsi="Garamond"/>
          <w:color w:val="000000"/>
          <w:sz w:val="22"/>
          <w:szCs w:val="22"/>
        </w:rPr>
        <w:br/>
      </w:r>
    </w:p>
    <w:p w14:paraId="7434ABD6" w14:textId="5F405C0D" w:rsidR="00AB3A42" w:rsidRDefault="00AB3A42" w:rsidP="00AB3A42">
      <w:pPr>
        <w:pStyle w:val="NormalWeb"/>
        <w:spacing w:before="0" w:beforeAutospacing="0" w:after="0" w:afterAutospacing="0"/>
      </w:pPr>
      <w:r>
        <w:rPr>
          <w:rFonts w:ascii="Garamond" w:hAnsi="Garamond"/>
          <w:color w:val="000000"/>
          <w:sz w:val="22"/>
          <w:szCs w:val="22"/>
        </w:rPr>
        <w:t xml:space="preserve">The </w:t>
      </w:r>
      <w:r w:rsidR="001345EE">
        <w:rPr>
          <w:rFonts w:ascii="Garamond" w:hAnsi="Garamond"/>
          <w:color w:val="000000"/>
          <w:sz w:val="22"/>
          <w:szCs w:val="22"/>
        </w:rPr>
        <w:t xml:space="preserve">Aggregated </w:t>
      </w:r>
      <w:r>
        <w:rPr>
          <w:rFonts w:ascii="Garamond" w:hAnsi="Garamond"/>
          <w:color w:val="000000"/>
          <w:sz w:val="22"/>
          <w:szCs w:val="22"/>
        </w:rPr>
        <w:t xml:space="preserve">Heat Vulnerability Assessment is a deliverable created to suit the needs of the LPHI. The purpose of this map is to identify areas that are likely to have high rates of </w:t>
      </w:r>
      <w:r w:rsidRPr="00590247">
        <w:rPr>
          <w:rFonts w:ascii="Garamond" w:hAnsi="Garamond"/>
          <w:noProof/>
          <w:color w:val="000000"/>
          <w:sz w:val="22"/>
          <w:szCs w:val="22"/>
        </w:rPr>
        <w:t>heat</w:t>
      </w:r>
      <w:r w:rsidR="00590247" w:rsidRPr="007C2B55">
        <w:rPr>
          <w:rFonts w:ascii="Garamond" w:hAnsi="Garamond"/>
          <w:noProof/>
          <w:color w:val="000000"/>
          <w:sz w:val="22"/>
          <w:szCs w:val="22"/>
        </w:rPr>
        <w:t>-</w:t>
      </w:r>
      <w:r w:rsidRPr="00590247">
        <w:rPr>
          <w:rFonts w:ascii="Garamond" w:hAnsi="Garamond"/>
          <w:noProof/>
          <w:color w:val="000000"/>
          <w:sz w:val="22"/>
          <w:szCs w:val="22"/>
        </w:rPr>
        <w:t>related</w:t>
      </w:r>
      <w:r>
        <w:rPr>
          <w:rFonts w:ascii="Garamond" w:hAnsi="Garamond"/>
          <w:color w:val="000000"/>
          <w:sz w:val="22"/>
          <w:szCs w:val="22"/>
        </w:rPr>
        <w:t xml:space="preserve"> hospitalizations. This data can be used in a variety of applications: to confirm clinical data, to expedite monitoring of hospitalization rates in specific areas, or to improve the distribution of the LPHI’s resources throughout the city. Areas with Heat Vulnerability Scores exceeding 4 are exceptionally likely to have many residents experiencing negative impacts from rising temperatures, and therefore public health </w:t>
      </w:r>
      <w:r>
        <w:rPr>
          <w:rFonts w:ascii="Garamond" w:hAnsi="Garamond"/>
          <w:color w:val="000000"/>
          <w:sz w:val="22"/>
          <w:szCs w:val="22"/>
        </w:rPr>
        <w:t xml:space="preserve">can </w:t>
      </w:r>
      <w:r>
        <w:rPr>
          <w:rFonts w:ascii="Garamond" w:hAnsi="Garamond"/>
          <w:color w:val="000000"/>
          <w:sz w:val="22"/>
          <w:szCs w:val="22"/>
        </w:rPr>
        <w:t xml:space="preserve">benefit from the addition of shade </w:t>
      </w:r>
      <w:r w:rsidRPr="007C2B55">
        <w:rPr>
          <w:rFonts w:ascii="Garamond" w:hAnsi="Garamond"/>
          <w:noProof/>
          <w:color w:val="000000"/>
          <w:sz w:val="22"/>
          <w:szCs w:val="22"/>
        </w:rPr>
        <w:lastRenderedPageBreak/>
        <w:t>structures</w:t>
      </w:r>
      <w:r w:rsidR="001345EE" w:rsidRPr="007C2B55">
        <w:rPr>
          <w:rFonts w:ascii="Garamond" w:hAnsi="Garamond"/>
          <w:noProof/>
          <w:color w:val="000000"/>
          <w:sz w:val="22"/>
          <w:szCs w:val="22"/>
        </w:rPr>
        <w:t xml:space="preserve"> </w:t>
      </w:r>
      <w:r>
        <w:rPr>
          <w:rFonts w:ascii="Garamond" w:hAnsi="Garamond"/>
          <w:color w:val="000000"/>
          <w:sz w:val="22"/>
          <w:szCs w:val="22"/>
        </w:rPr>
        <w:t xml:space="preserve">and drinking water access in these areas. Policy decisions made by the LPHI </w:t>
      </w:r>
      <w:r w:rsidR="006E2BF3">
        <w:rPr>
          <w:rFonts w:ascii="Garamond" w:hAnsi="Garamond"/>
          <w:color w:val="000000"/>
          <w:sz w:val="22"/>
          <w:szCs w:val="22"/>
        </w:rPr>
        <w:t xml:space="preserve">can be </w:t>
      </w:r>
      <w:r>
        <w:rPr>
          <w:rFonts w:ascii="Garamond" w:hAnsi="Garamond"/>
          <w:color w:val="000000"/>
          <w:sz w:val="22"/>
          <w:szCs w:val="22"/>
        </w:rPr>
        <w:t>informed and improved</w:t>
      </w:r>
      <w:r w:rsidR="006E2BF3">
        <w:rPr>
          <w:rFonts w:ascii="Garamond" w:hAnsi="Garamond"/>
          <w:color w:val="000000"/>
          <w:sz w:val="22"/>
          <w:szCs w:val="22"/>
        </w:rPr>
        <w:t xml:space="preserve"> upon</w:t>
      </w:r>
      <w:r>
        <w:rPr>
          <w:rFonts w:ascii="Garamond" w:hAnsi="Garamond"/>
          <w:color w:val="000000"/>
          <w:sz w:val="22"/>
          <w:szCs w:val="22"/>
        </w:rPr>
        <w:t xml:space="preserve"> based on this map product. </w:t>
      </w:r>
    </w:p>
    <w:p w14:paraId="23B13584" w14:textId="77777777" w:rsidR="00AB3A42" w:rsidRDefault="00AB3A42" w:rsidP="00AB3A42"/>
    <w:p w14:paraId="605EDDB2" w14:textId="723C65E8" w:rsidR="00AB3A42" w:rsidRDefault="00AB3A42" w:rsidP="00AB3A42">
      <w:pPr>
        <w:pStyle w:val="NormalWeb"/>
        <w:spacing w:before="0" w:beforeAutospacing="0" w:after="200" w:afterAutospacing="0"/>
        <w:jc w:val="center"/>
      </w:pPr>
      <w:r>
        <w:rPr>
          <w:rFonts w:ascii="Garamond" w:hAnsi="Garamond"/>
          <w:noProof/>
          <w:color w:val="000000"/>
          <w:sz w:val="22"/>
          <w:szCs w:val="22"/>
        </w:rPr>
        <w:drawing>
          <wp:inline distT="0" distB="0" distL="0" distR="0" wp14:anchorId="765E68D7" wp14:editId="0A393700">
            <wp:extent cx="3238500" cy="2705100"/>
            <wp:effectExtent l="0" t="0" r="0" b="0"/>
            <wp:docPr id="24" name="Picture 24" descr="https://lh6.googleusercontent.com/Vih8RXFO5XXLQKr_d-mJwZEw9JrIXKN-Syaa9a3JAD4WsPxwqKhw-Jx_HyUokGId5hhv4eAwatZYQzoQy69oBiSsIJOymPwPcVd2e6vk7HB6ft8DDZrd-qyXCipNiStZIwEau6Yye63SPfbC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Vih8RXFO5XXLQKr_d-mJwZEw9JrIXKN-Syaa9a3JAD4WsPxwqKhw-Jx_HyUokGId5hhv4eAwatZYQzoQy69oBiSsIJOymPwPcVd2e6vk7HB6ft8DDZrd-qyXCipNiStZIwEau6Yye63SPfbCK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0" cy="2705100"/>
                    </a:xfrm>
                    <a:prstGeom prst="rect">
                      <a:avLst/>
                    </a:prstGeom>
                    <a:noFill/>
                    <a:ln>
                      <a:noFill/>
                    </a:ln>
                  </pic:spPr>
                </pic:pic>
              </a:graphicData>
            </a:graphic>
          </wp:inline>
        </w:drawing>
      </w:r>
      <w:r>
        <w:rPr>
          <w:rFonts w:ascii="Garamond" w:hAnsi="Garamond"/>
          <w:color w:val="000000"/>
          <w:sz w:val="22"/>
          <w:szCs w:val="22"/>
        </w:rPr>
        <w:br/>
      </w:r>
      <w:r>
        <w:rPr>
          <w:rFonts w:ascii="Garamond" w:hAnsi="Garamond"/>
          <w:i/>
          <w:iCs/>
          <w:color w:val="000000"/>
          <w:sz w:val="22"/>
          <w:szCs w:val="22"/>
        </w:rPr>
        <w:t>Figure 4</w:t>
      </w:r>
      <w:r>
        <w:rPr>
          <w:rFonts w:ascii="Garamond" w:hAnsi="Garamond"/>
          <w:color w:val="000000"/>
          <w:sz w:val="22"/>
          <w:szCs w:val="22"/>
        </w:rPr>
        <w:t>.</w:t>
      </w:r>
      <w:r w:rsidR="006E2BF3">
        <w:rPr>
          <w:rFonts w:ascii="Garamond" w:hAnsi="Garamond"/>
          <w:color w:val="000000"/>
          <w:sz w:val="22"/>
          <w:szCs w:val="22"/>
        </w:rPr>
        <w:t xml:space="preserve"> </w:t>
      </w:r>
      <w:r>
        <w:rPr>
          <w:rFonts w:ascii="Garamond" w:hAnsi="Garamond"/>
          <w:color w:val="000000"/>
          <w:sz w:val="22"/>
          <w:szCs w:val="22"/>
        </w:rPr>
        <w:t xml:space="preserve">Census tracts ranked in Aggregated Heat Vulnerability Assessment using Landsat 8 OLI/TIRS imagery for New Orleans on July 9, 2018 </w:t>
      </w:r>
    </w:p>
    <w:p w14:paraId="326BE037" w14:textId="77777777" w:rsidR="00AB3A42" w:rsidRDefault="00AB3A42" w:rsidP="00AB3A42">
      <w:pPr>
        <w:pStyle w:val="NormalWeb"/>
        <w:spacing w:before="0" w:beforeAutospacing="0" w:after="0" w:afterAutospacing="0"/>
      </w:pPr>
      <w:r>
        <w:rPr>
          <w:rFonts w:ascii="Garamond" w:hAnsi="Garamond"/>
          <w:b/>
          <w:bCs/>
          <w:i/>
          <w:iCs/>
          <w:color w:val="000000"/>
          <w:sz w:val="22"/>
          <w:szCs w:val="22"/>
        </w:rPr>
        <w:t xml:space="preserve">4.1.2 Land Surface Temperature </w:t>
      </w:r>
    </w:p>
    <w:p w14:paraId="6A41F3C6" w14:textId="5DA7CBE3" w:rsidR="00AB3A42" w:rsidRDefault="00AB3A42" w:rsidP="009C0283">
      <w:pPr>
        <w:pStyle w:val="NormalWeb"/>
        <w:spacing w:before="0" w:beforeAutospacing="0" w:after="0" w:afterAutospacing="0"/>
      </w:pPr>
      <w:r>
        <w:rPr>
          <w:rFonts w:ascii="Garamond" w:hAnsi="Garamond"/>
          <w:color w:val="000000"/>
          <w:sz w:val="22"/>
          <w:szCs w:val="22"/>
        </w:rPr>
        <w:t xml:space="preserve">The LST model produced 24 maps using Landsat imagery. One image represented each year for the study period. Figure 11 shows the LST map of New Orleans for May 23, 2001. Figure </w:t>
      </w:r>
      <w:r w:rsidR="00D771A5">
        <w:rPr>
          <w:rFonts w:ascii="Garamond" w:hAnsi="Garamond"/>
          <w:color w:val="000000"/>
          <w:sz w:val="22"/>
          <w:szCs w:val="22"/>
        </w:rPr>
        <w:t>A</w:t>
      </w:r>
      <w:r>
        <w:rPr>
          <w:rFonts w:ascii="Garamond" w:hAnsi="Garamond"/>
          <w:color w:val="000000"/>
          <w:sz w:val="22"/>
          <w:szCs w:val="22"/>
        </w:rPr>
        <w:t>1</w:t>
      </w:r>
      <w:r w:rsidR="00792B46">
        <w:rPr>
          <w:rFonts w:ascii="Garamond" w:hAnsi="Garamond"/>
          <w:color w:val="000000"/>
          <w:sz w:val="22"/>
          <w:szCs w:val="22"/>
        </w:rPr>
        <w:t>4</w:t>
      </w:r>
      <w:r>
        <w:rPr>
          <w:rFonts w:ascii="Garamond" w:hAnsi="Garamond"/>
          <w:color w:val="000000"/>
          <w:sz w:val="22"/>
          <w:szCs w:val="22"/>
        </w:rPr>
        <w:t xml:space="preserve"> depicts the same map with extreme temperature values highlighted.</w:t>
      </w:r>
      <w:r>
        <w:rPr>
          <w:color w:val="000000"/>
        </w:rPr>
        <w:t xml:space="preserve"> </w:t>
      </w:r>
      <w:r>
        <w:rPr>
          <w:rFonts w:ascii="Garamond" w:hAnsi="Garamond"/>
          <w:color w:val="000000"/>
          <w:sz w:val="22"/>
          <w:szCs w:val="22"/>
        </w:rPr>
        <w:t>The coolest point in this image is 79</w:t>
      </w:r>
      <w:r>
        <w:rPr>
          <w:rFonts w:ascii="Garamond" w:hAnsi="Garamond"/>
          <w:color w:val="000000"/>
          <w:sz w:val="22"/>
          <w:szCs w:val="22"/>
          <w:shd w:val="clear" w:color="auto" w:fill="FFFFFF"/>
        </w:rPr>
        <w:t>°F, located in Audubon Park. Conversely, a hot spot in the Central City neighborhood registered a temperature of 104°F.</w:t>
      </w:r>
      <w:r>
        <w:rPr>
          <w:rFonts w:ascii="Garamond" w:hAnsi="Garamond"/>
          <w:color w:val="000000"/>
          <w:sz w:val="22"/>
          <w:szCs w:val="22"/>
        </w:rPr>
        <w:t xml:space="preserve"> This image shows temperatures higher than average in late </w:t>
      </w:r>
      <w:r w:rsidRPr="00FC0397">
        <w:rPr>
          <w:rFonts w:ascii="Garamond" w:hAnsi="Garamond"/>
          <w:noProof/>
          <w:color w:val="000000"/>
          <w:sz w:val="22"/>
          <w:szCs w:val="22"/>
        </w:rPr>
        <w:t>May</w:t>
      </w:r>
      <w:r>
        <w:rPr>
          <w:rFonts w:ascii="Garamond" w:hAnsi="Garamond"/>
          <w:color w:val="000000"/>
          <w:sz w:val="22"/>
          <w:szCs w:val="22"/>
        </w:rPr>
        <w:t xml:space="preserve"> when the expected high temperature at New Orleans International Airport is 85</w:t>
      </w:r>
      <w:r>
        <w:rPr>
          <w:rFonts w:ascii="Garamond" w:hAnsi="Garamond"/>
          <w:color w:val="000000"/>
          <w:sz w:val="22"/>
          <w:szCs w:val="22"/>
          <w:shd w:val="clear" w:color="auto" w:fill="FFFFFF"/>
        </w:rPr>
        <w:t xml:space="preserve">° (National Weather Service). Based on this image, the range between extreme high and low temperatures for the year 2001 is </w:t>
      </w:r>
      <w:r>
        <w:rPr>
          <w:rFonts w:ascii="Garamond" w:hAnsi="Garamond"/>
          <w:color w:val="000000"/>
          <w:sz w:val="22"/>
          <w:szCs w:val="22"/>
        </w:rPr>
        <w:t>25°F</w:t>
      </w:r>
      <w:r>
        <w:rPr>
          <w:rFonts w:ascii="Garamond" w:hAnsi="Garamond"/>
          <w:color w:val="000000"/>
          <w:sz w:val="22"/>
          <w:szCs w:val="22"/>
          <w:shd w:val="clear" w:color="auto" w:fill="FFFFFF"/>
        </w:rPr>
        <w:t>.</w:t>
      </w:r>
      <w:r w:rsidR="009C0283">
        <w:rPr>
          <w:rFonts w:ascii="Garamond" w:hAnsi="Garamond"/>
          <w:color w:val="000000"/>
          <w:sz w:val="22"/>
          <w:szCs w:val="22"/>
          <w:shd w:val="clear" w:color="auto" w:fill="FFFFFF"/>
        </w:rPr>
        <w:br/>
      </w:r>
    </w:p>
    <w:p w14:paraId="3991394D" w14:textId="7AA54B25" w:rsidR="00AB3A42" w:rsidRDefault="00AB3A42" w:rsidP="009C0283">
      <w:pPr>
        <w:pStyle w:val="NormalWeb"/>
        <w:spacing w:before="0" w:beforeAutospacing="0" w:after="0" w:afterAutospacing="0"/>
      </w:pPr>
      <w:r>
        <w:rPr>
          <w:rFonts w:ascii="Garamond" w:hAnsi="Garamond"/>
          <w:color w:val="000000"/>
          <w:sz w:val="22"/>
          <w:szCs w:val="22"/>
          <w:shd w:val="clear" w:color="auto" w:fill="FFFFFF"/>
        </w:rPr>
        <w:t xml:space="preserve">Compared to May 23, 2001, LST calculations for May 24, </w:t>
      </w:r>
      <w:r w:rsidRPr="00590247">
        <w:rPr>
          <w:rFonts w:ascii="Garamond" w:hAnsi="Garamond"/>
          <w:noProof/>
          <w:color w:val="000000"/>
          <w:sz w:val="22"/>
          <w:szCs w:val="22"/>
          <w:shd w:val="clear" w:color="auto" w:fill="FFFFFF"/>
        </w:rPr>
        <w:t>2013</w:t>
      </w:r>
      <w:r w:rsidR="00590247" w:rsidRPr="007C2B55">
        <w:rPr>
          <w:rFonts w:ascii="Garamond" w:hAnsi="Garamond"/>
          <w:noProof/>
          <w:color w:val="000000"/>
          <w:sz w:val="22"/>
          <w:szCs w:val="22"/>
          <w:shd w:val="clear" w:color="auto" w:fill="FFFFFF"/>
        </w:rPr>
        <w:t>,</w:t>
      </w:r>
      <w:r>
        <w:rPr>
          <w:rFonts w:ascii="Garamond" w:hAnsi="Garamond"/>
          <w:color w:val="000000"/>
          <w:sz w:val="22"/>
          <w:szCs w:val="22"/>
          <w:shd w:val="clear" w:color="auto" w:fill="FFFFFF"/>
        </w:rPr>
        <w:t xml:space="preserve"> suggested much higher values. Despite a median point, the distribution of high temperatures remained the same. The average high temperature in May is 85°F (National Weather Service). In the maps from 2013, the majority of the city </w:t>
      </w:r>
      <w:r w:rsidRPr="00590247">
        <w:rPr>
          <w:rFonts w:ascii="Garamond" w:hAnsi="Garamond"/>
          <w:noProof/>
          <w:color w:val="000000"/>
          <w:sz w:val="22"/>
          <w:szCs w:val="22"/>
          <w:shd w:val="clear" w:color="auto" w:fill="FFFFFF"/>
        </w:rPr>
        <w:t>is</w:t>
      </w:r>
      <w:r>
        <w:rPr>
          <w:rFonts w:ascii="Garamond" w:hAnsi="Garamond"/>
          <w:color w:val="000000"/>
          <w:sz w:val="22"/>
          <w:szCs w:val="22"/>
          <w:shd w:val="clear" w:color="auto" w:fill="FFFFFF"/>
        </w:rPr>
        <w:t xml:space="preserve"> between 85°-95°F. This LST image clearly depicts cool areas in yellow along major Live Oak </w:t>
      </w:r>
      <w:r w:rsidRPr="00590247">
        <w:rPr>
          <w:rFonts w:ascii="Garamond" w:hAnsi="Garamond"/>
          <w:noProof/>
          <w:color w:val="000000"/>
          <w:sz w:val="22"/>
          <w:szCs w:val="22"/>
          <w:shd w:val="clear" w:color="auto" w:fill="FFFFFF"/>
        </w:rPr>
        <w:t>tree</w:t>
      </w:r>
      <w:r w:rsidR="00590247" w:rsidRPr="007C2B55">
        <w:rPr>
          <w:rFonts w:ascii="Garamond" w:hAnsi="Garamond"/>
          <w:noProof/>
          <w:color w:val="000000"/>
          <w:sz w:val="22"/>
          <w:szCs w:val="22"/>
          <w:shd w:val="clear" w:color="auto" w:fill="FFFFFF"/>
        </w:rPr>
        <w:t>-</w:t>
      </w:r>
      <w:r w:rsidRPr="00590247">
        <w:rPr>
          <w:rFonts w:ascii="Garamond" w:hAnsi="Garamond"/>
          <w:noProof/>
          <w:color w:val="000000"/>
          <w:sz w:val="22"/>
          <w:szCs w:val="22"/>
          <w:shd w:val="clear" w:color="auto" w:fill="FFFFFF"/>
        </w:rPr>
        <w:t>lined</w:t>
      </w:r>
      <w:r>
        <w:rPr>
          <w:rFonts w:ascii="Garamond" w:hAnsi="Garamond"/>
          <w:color w:val="000000"/>
          <w:sz w:val="22"/>
          <w:szCs w:val="22"/>
          <w:shd w:val="clear" w:color="auto" w:fill="FFFFFF"/>
        </w:rPr>
        <w:t xml:space="preserve"> streets, such as St. Charles, Carrollton, and Esplanade Avenues, surrounded by 90°F urban and residential areas. Hot spots of 92°F and 97°F are present in the Central City neighborhood (92</w:t>
      </w:r>
      <w:r>
        <w:rPr>
          <w:rFonts w:ascii="Garamond" w:hAnsi="Garamond"/>
          <w:color w:val="000000"/>
          <w:sz w:val="22"/>
          <w:szCs w:val="22"/>
        </w:rPr>
        <w:t>°F) and in the Central Business District (97°F).</w:t>
      </w:r>
      <w:r w:rsidR="009C0283">
        <w:rPr>
          <w:rFonts w:ascii="Garamond" w:hAnsi="Garamond"/>
          <w:color w:val="000000"/>
          <w:sz w:val="22"/>
          <w:szCs w:val="22"/>
        </w:rPr>
        <w:br/>
      </w:r>
    </w:p>
    <w:p w14:paraId="02113E08" w14:textId="0E178AD4" w:rsidR="00AB3A42" w:rsidRDefault="00AB3A42" w:rsidP="009C0283">
      <w:pPr>
        <w:pStyle w:val="NormalWeb"/>
        <w:spacing w:before="0" w:beforeAutospacing="0" w:after="0" w:afterAutospacing="0"/>
      </w:pPr>
      <w:r>
        <w:rPr>
          <w:rFonts w:ascii="Garamond" w:hAnsi="Garamond"/>
          <w:color w:val="000000"/>
          <w:sz w:val="22"/>
          <w:szCs w:val="22"/>
        </w:rPr>
        <w:t xml:space="preserve">Figure </w:t>
      </w:r>
      <w:r w:rsidR="00D771A5">
        <w:rPr>
          <w:rFonts w:ascii="Garamond" w:hAnsi="Garamond"/>
          <w:color w:val="000000"/>
          <w:sz w:val="22"/>
          <w:szCs w:val="22"/>
        </w:rPr>
        <w:t>A</w:t>
      </w:r>
      <w:r w:rsidR="00792B46">
        <w:rPr>
          <w:rFonts w:ascii="Garamond" w:hAnsi="Garamond"/>
          <w:color w:val="000000"/>
          <w:sz w:val="22"/>
          <w:szCs w:val="22"/>
        </w:rPr>
        <w:t>11</w:t>
      </w:r>
      <w:r>
        <w:rPr>
          <w:rFonts w:ascii="Garamond" w:hAnsi="Garamond"/>
          <w:color w:val="000000"/>
          <w:sz w:val="22"/>
          <w:szCs w:val="22"/>
        </w:rPr>
        <w:t xml:space="preserve"> shows LST values in the upper 90°-100°F range for August of 2015. According to the National Weather Service, the average high temperature for August at the New Orleans Airport is 91°F, but the values in Figure </w:t>
      </w:r>
      <w:r w:rsidR="00D771A5">
        <w:rPr>
          <w:rFonts w:ascii="Garamond" w:hAnsi="Garamond"/>
          <w:color w:val="000000"/>
          <w:sz w:val="22"/>
          <w:szCs w:val="22"/>
        </w:rPr>
        <w:t>A</w:t>
      </w:r>
      <w:r>
        <w:rPr>
          <w:rFonts w:ascii="Garamond" w:hAnsi="Garamond"/>
          <w:color w:val="000000"/>
          <w:sz w:val="22"/>
          <w:szCs w:val="22"/>
        </w:rPr>
        <w:t>1</w:t>
      </w:r>
      <w:r w:rsidR="00792B46">
        <w:rPr>
          <w:rFonts w:ascii="Garamond" w:hAnsi="Garamond"/>
          <w:color w:val="000000"/>
          <w:sz w:val="22"/>
          <w:szCs w:val="22"/>
        </w:rPr>
        <w:t>2</w:t>
      </w:r>
      <w:r>
        <w:rPr>
          <w:rFonts w:ascii="Garamond" w:hAnsi="Garamond"/>
          <w:color w:val="000000"/>
          <w:sz w:val="22"/>
          <w:szCs w:val="22"/>
        </w:rPr>
        <w:t xml:space="preserve"> greatly exceed that temperature. The spread of temperatures between the cool spot of 85°F at Audubon Park and 112°F in Central Business District is 27°F. </w:t>
      </w:r>
      <w:r w:rsidR="009C0283">
        <w:rPr>
          <w:rFonts w:ascii="Garamond" w:hAnsi="Garamond"/>
          <w:color w:val="000000"/>
          <w:sz w:val="22"/>
          <w:szCs w:val="22"/>
        </w:rPr>
        <w:br/>
      </w:r>
    </w:p>
    <w:p w14:paraId="1D4AE9E1" w14:textId="068DDBBE" w:rsidR="00AB3A42" w:rsidRDefault="00AB3A42" w:rsidP="009C0283">
      <w:pPr>
        <w:pStyle w:val="NormalWeb"/>
        <w:spacing w:before="0" w:beforeAutospacing="0" w:after="0" w:afterAutospacing="0"/>
      </w:pPr>
      <w:r>
        <w:rPr>
          <w:rFonts w:ascii="Garamond" w:hAnsi="Garamond"/>
          <w:color w:val="000000"/>
          <w:sz w:val="22"/>
          <w:szCs w:val="22"/>
        </w:rPr>
        <w:t xml:space="preserve">Figures </w:t>
      </w:r>
      <w:r w:rsidR="00D771A5">
        <w:rPr>
          <w:rFonts w:ascii="Garamond" w:hAnsi="Garamond"/>
          <w:color w:val="000000"/>
          <w:sz w:val="22"/>
          <w:szCs w:val="22"/>
        </w:rPr>
        <w:t>A</w:t>
      </w:r>
      <w:r>
        <w:rPr>
          <w:rFonts w:ascii="Garamond" w:hAnsi="Garamond"/>
          <w:color w:val="000000"/>
          <w:sz w:val="22"/>
          <w:szCs w:val="22"/>
        </w:rPr>
        <w:t>1</w:t>
      </w:r>
      <w:r w:rsidR="00792B46">
        <w:rPr>
          <w:rFonts w:ascii="Garamond" w:hAnsi="Garamond"/>
          <w:color w:val="000000"/>
          <w:sz w:val="22"/>
          <w:szCs w:val="22"/>
        </w:rPr>
        <w:t>3</w:t>
      </w:r>
      <w:r>
        <w:rPr>
          <w:rFonts w:ascii="Garamond" w:hAnsi="Garamond"/>
          <w:color w:val="000000"/>
          <w:sz w:val="22"/>
          <w:szCs w:val="22"/>
        </w:rPr>
        <w:t xml:space="preserve"> and </w:t>
      </w:r>
      <w:r w:rsidR="00D771A5">
        <w:rPr>
          <w:rFonts w:ascii="Garamond" w:hAnsi="Garamond"/>
          <w:color w:val="000000"/>
          <w:sz w:val="22"/>
          <w:szCs w:val="22"/>
        </w:rPr>
        <w:t>A</w:t>
      </w:r>
      <w:r>
        <w:rPr>
          <w:rFonts w:ascii="Garamond" w:hAnsi="Garamond"/>
          <w:color w:val="000000"/>
          <w:sz w:val="22"/>
          <w:szCs w:val="22"/>
        </w:rPr>
        <w:t>1</w:t>
      </w:r>
      <w:r w:rsidR="00792B46">
        <w:rPr>
          <w:rFonts w:ascii="Garamond" w:hAnsi="Garamond"/>
          <w:color w:val="000000"/>
          <w:sz w:val="22"/>
          <w:szCs w:val="22"/>
        </w:rPr>
        <w:t>4</w:t>
      </w:r>
      <w:r>
        <w:rPr>
          <w:rFonts w:ascii="Garamond" w:hAnsi="Garamond"/>
          <w:color w:val="000000"/>
          <w:sz w:val="22"/>
          <w:szCs w:val="22"/>
        </w:rPr>
        <w:t xml:space="preserve"> illustrate the LST on July 9, 2018. This specific image clearly depicts that distribution of high temperatures throughout the city on an average day in July. Blues and pale yellows on the map represent temperatures in the upper 70s and low 80s, and these values are </w:t>
      </w:r>
      <w:r w:rsidR="006E2BF3">
        <w:rPr>
          <w:rFonts w:ascii="Garamond" w:hAnsi="Garamond"/>
          <w:color w:val="000000"/>
          <w:sz w:val="22"/>
          <w:szCs w:val="22"/>
        </w:rPr>
        <w:t xml:space="preserve">often </w:t>
      </w:r>
      <w:r>
        <w:rPr>
          <w:rFonts w:ascii="Garamond" w:hAnsi="Garamond"/>
          <w:color w:val="000000"/>
          <w:sz w:val="22"/>
          <w:szCs w:val="22"/>
        </w:rPr>
        <w:t xml:space="preserve">found in regions of vegetated space. This image also highlights densely urbanized regions with values in dark red representing LST values in the upper 90s and 100s. The spread between the coolest space in Audubon Park (79°F) to the concrete and </w:t>
      </w:r>
      <w:r>
        <w:rPr>
          <w:rFonts w:ascii="Garamond" w:hAnsi="Garamond"/>
          <w:color w:val="000000"/>
          <w:sz w:val="22"/>
          <w:szCs w:val="22"/>
        </w:rPr>
        <w:lastRenderedPageBreak/>
        <w:t xml:space="preserve">asphalt filled Central Business District (105°F) is 26°F. </w:t>
      </w:r>
      <w:r w:rsidR="009C0283">
        <w:rPr>
          <w:rFonts w:ascii="Garamond" w:hAnsi="Garamond"/>
          <w:color w:val="000000"/>
          <w:sz w:val="22"/>
          <w:szCs w:val="22"/>
        </w:rPr>
        <w:br/>
      </w:r>
    </w:p>
    <w:p w14:paraId="0664603B" w14:textId="66AD9383" w:rsidR="00AB3A42" w:rsidRDefault="00AB3A42" w:rsidP="009C0283">
      <w:pPr>
        <w:pStyle w:val="NormalWeb"/>
        <w:spacing w:before="0" w:beforeAutospacing="0" w:after="0" w:afterAutospacing="0"/>
      </w:pPr>
      <w:r>
        <w:rPr>
          <w:rFonts w:ascii="Garamond" w:hAnsi="Garamond"/>
          <w:color w:val="000000"/>
          <w:sz w:val="22"/>
          <w:szCs w:val="22"/>
        </w:rPr>
        <w:t>The urban heat island effect can be seen in Figure</w:t>
      </w:r>
      <w:r w:rsidR="00B52706">
        <w:rPr>
          <w:rFonts w:ascii="Garamond" w:hAnsi="Garamond"/>
          <w:color w:val="000000"/>
          <w:sz w:val="22"/>
          <w:szCs w:val="22"/>
        </w:rPr>
        <w:t>s</w:t>
      </w:r>
      <w:r>
        <w:rPr>
          <w:rFonts w:ascii="Garamond" w:hAnsi="Garamond"/>
          <w:color w:val="000000"/>
          <w:sz w:val="22"/>
          <w:szCs w:val="22"/>
        </w:rPr>
        <w:t xml:space="preserve"> </w:t>
      </w:r>
      <w:r w:rsidR="00D771A5">
        <w:rPr>
          <w:rFonts w:ascii="Garamond" w:hAnsi="Garamond"/>
          <w:color w:val="000000"/>
          <w:sz w:val="22"/>
          <w:szCs w:val="22"/>
        </w:rPr>
        <w:t>A</w:t>
      </w:r>
      <w:r w:rsidR="00792B46">
        <w:rPr>
          <w:rFonts w:ascii="Garamond" w:hAnsi="Garamond"/>
          <w:color w:val="000000"/>
          <w:sz w:val="22"/>
          <w:szCs w:val="22"/>
        </w:rPr>
        <w:t>7-</w:t>
      </w:r>
      <w:r w:rsidR="00D771A5">
        <w:rPr>
          <w:rFonts w:ascii="Garamond" w:hAnsi="Garamond"/>
          <w:color w:val="000000"/>
          <w:sz w:val="22"/>
          <w:szCs w:val="22"/>
        </w:rPr>
        <w:t>A</w:t>
      </w:r>
      <w:r w:rsidR="00792B46">
        <w:rPr>
          <w:rFonts w:ascii="Garamond" w:hAnsi="Garamond"/>
          <w:color w:val="000000"/>
          <w:sz w:val="22"/>
          <w:szCs w:val="22"/>
        </w:rPr>
        <w:t>14</w:t>
      </w:r>
      <w:r>
        <w:rPr>
          <w:rFonts w:ascii="Garamond" w:hAnsi="Garamond"/>
          <w:color w:val="000000"/>
          <w:sz w:val="22"/>
          <w:szCs w:val="22"/>
        </w:rPr>
        <w:t xml:space="preserve"> </w:t>
      </w:r>
      <w:r>
        <w:rPr>
          <w:rFonts w:ascii="Garamond" w:hAnsi="Garamond"/>
          <w:color w:val="000000"/>
          <w:sz w:val="22"/>
          <w:szCs w:val="22"/>
        </w:rPr>
        <w:t xml:space="preserve">where </w:t>
      </w:r>
      <w:r>
        <w:rPr>
          <w:rFonts w:ascii="Garamond" w:hAnsi="Garamond"/>
          <w:color w:val="000000"/>
          <w:sz w:val="22"/>
          <w:szCs w:val="22"/>
        </w:rPr>
        <w:t xml:space="preserve">densely populated areas with large amounts of urban land cover </w:t>
      </w:r>
      <w:r w:rsidR="00B52706" w:rsidRPr="007C2B55">
        <w:rPr>
          <w:rFonts w:ascii="Garamond" w:hAnsi="Garamond"/>
          <w:noProof/>
          <w:color w:val="000000"/>
          <w:sz w:val="22"/>
          <w:szCs w:val="22"/>
        </w:rPr>
        <w:t>are</w:t>
      </w:r>
      <w:r w:rsidR="00B52706">
        <w:rPr>
          <w:rFonts w:ascii="Garamond" w:hAnsi="Garamond"/>
          <w:color w:val="000000"/>
          <w:sz w:val="22"/>
          <w:szCs w:val="22"/>
        </w:rPr>
        <w:t xml:space="preserve"> shown to have</w:t>
      </w:r>
      <w:r w:rsidRPr="00590247">
        <w:rPr>
          <w:rFonts w:ascii="Garamond" w:hAnsi="Garamond"/>
          <w:noProof/>
          <w:color w:val="000000"/>
          <w:sz w:val="22"/>
          <w:szCs w:val="22"/>
        </w:rPr>
        <w:t xml:space="preserve"> higher LST value</w:t>
      </w:r>
      <w:r w:rsidR="00B52706" w:rsidRPr="00590247">
        <w:rPr>
          <w:rFonts w:ascii="Garamond" w:hAnsi="Garamond"/>
          <w:noProof/>
          <w:color w:val="000000"/>
          <w:sz w:val="22"/>
          <w:szCs w:val="22"/>
        </w:rPr>
        <w:t>s</w:t>
      </w:r>
      <w:r>
        <w:rPr>
          <w:rFonts w:ascii="Garamond" w:hAnsi="Garamond"/>
          <w:color w:val="000000"/>
          <w:sz w:val="22"/>
          <w:szCs w:val="22"/>
        </w:rPr>
        <w:t xml:space="preserve"> compared to spaces with vegetated land cover. Throughout the time series, the difference between high and low values of a single image remained between </w:t>
      </w:r>
      <w:r w:rsidR="00B52706">
        <w:rPr>
          <w:rFonts w:ascii="Garamond" w:hAnsi="Garamond"/>
          <w:color w:val="000000"/>
          <w:sz w:val="22"/>
          <w:szCs w:val="22"/>
        </w:rPr>
        <w:t xml:space="preserve">a </w:t>
      </w:r>
      <w:r>
        <w:rPr>
          <w:rFonts w:ascii="Garamond" w:hAnsi="Garamond"/>
          <w:color w:val="000000"/>
          <w:sz w:val="22"/>
          <w:szCs w:val="22"/>
        </w:rPr>
        <w:t>20°</w:t>
      </w:r>
      <w:r w:rsidR="00B52706">
        <w:rPr>
          <w:rFonts w:ascii="Garamond" w:hAnsi="Garamond"/>
          <w:color w:val="000000"/>
          <w:sz w:val="22"/>
          <w:szCs w:val="22"/>
        </w:rPr>
        <w:t>-</w:t>
      </w:r>
      <w:r>
        <w:rPr>
          <w:rFonts w:ascii="Garamond" w:hAnsi="Garamond"/>
          <w:color w:val="000000"/>
          <w:sz w:val="22"/>
          <w:szCs w:val="22"/>
        </w:rPr>
        <w:t xml:space="preserve">30°F spread. It can be deduced that urban density positively relates to higher LST values based on this trend. It is clear within the team’s research that urban spaces with gray infrastructure regularly reach temperatures much higher than the average temperature of the city, while vegetated areas remain approximately 20°F cooler than urban areas. It is shown in Figures </w:t>
      </w:r>
      <w:r w:rsidR="00D771A5">
        <w:rPr>
          <w:rFonts w:ascii="Garamond" w:hAnsi="Garamond"/>
          <w:color w:val="000000"/>
          <w:sz w:val="22"/>
          <w:szCs w:val="22"/>
        </w:rPr>
        <w:t>A</w:t>
      </w:r>
      <w:r w:rsidR="00792B46">
        <w:rPr>
          <w:rFonts w:ascii="Garamond" w:hAnsi="Garamond"/>
          <w:color w:val="000000"/>
          <w:sz w:val="22"/>
          <w:szCs w:val="22"/>
        </w:rPr>
        <w:t>7-</w:t>
      </w:r>
      <w:r w:rsidR="00D771A5">
        <w:rPr>
          <w:rFonts w:ascii="Garamond" w:hAnsi="Garamond"/>
          <w:color w:val="000000"/>
          <w:sz w:val="22"/>
          <w:szCs w:val="22"/>
        </w:rPr>
        <w:t>A</w:t>
      </w:r>
      <w:r w:rsidR="00792B46">
        <w:rPr>
          <w:rFonts w:ascii="Garamond" w:hAnsi="Garamond"/>
          <w:color w:val="000000"/>
          <w:sz w:val="22"/>
          <w:szCs w:val="22"/>
        </w:rPr>
        <w:t>14</w:t>
      </w:r>
      <w:r>
        <w:rPr>
          <w:rFonts w:ascii="Garamond" w:hAnsi="Garamond"/>
          <w:color w:val="000000"/>
          <w:sz w:val="22"/>
          <w:szCs w:val="22"/>
        </w:rPr>
        <w:t xml:space="preserve"> that </w:t>
      </w:r>
      <w:r w:rsidRPr="00F3243D">
        <w:rPr>
          <w:rFonts w:ascii="Garamond" w:hAnsi="Garamond"/>
          <w:noProof/>
          <w:color w:val="000000"/>
          <w:sz w:val="22"/>
          <w:szCs w:val="22"/>
        </w:rPr>
        <w:t>hot spots</w:t>
      </w:r>
      <w:r>
        <w:rPr>
          <w:rFonts w:ascii="Garamond" w:hAnsi="Garamond"/>
          <w:color w:val="000000"/>
          <w:sz w:val="22"/>
          <w:szCs w:val="22"/>
        </w:rPr>
        <w:t xml:space="preserve"> are located in regions with dense urban infrastructure. With this understanding, it can be said that proximity to dense urban infrastructure causes </w:t>
      </w:r>
      <w:r w:rsidR="00F3243D" w:rsidRPr="007C2B55">
        <w:rPr>
          <w:rFonts w:ascii="Garamond" w:hAnsi="Garamond"/>
          <w:noProof/>
          <w:color w:val="000000"/>
          <w:sz w:val="22"/>
          <w:szCs w:val="22"/>
        </w:rPr>
        <w:t xml:space="preserve">an </w:t>
      </w:r>
      <w:r w:rsidRPr="00F3243D">
        <w:rPr>
          <w:rFonts w:ascii="Garamond" w:hAnsi="Garamond"/>
          <w:noProof/>
          <w:color w:val="000000"/>
          <w:sz w:val="22"/>
          <w:szCs w:val="22"/>
        </w:rPr>
        <w:t>increased</w:t>
      </w:r>
      <w:r>
        <w:rPr>
          <w:rFonts w:ascii="Garamond" w:hAnsi="Garamond"/>
          <w:color w:val="000000"/>
          <w:sz w:val="22"/>
          <w:szCs w:val="22"/>
        </w:rPr>
        <w:t xml:space="preserve"> risk for extreme heat exposure which may lead to </w:t>
      </w:r>
      <w:r w:rsidRPr="00590247">
        <w:rPr>
          <w:rFonts w:ascii="Garamond" w:hAnsi="Garamond"/>
          <w:noProof/>
          <w:color w:val="000000"/>
          <w:sz w:val="22"/>
          <w:szCs w:val="22"/>
        </w:rPr>
        <w:t>heat</w:t>
      </w:r>
      <w:r w:rsidR="00590247" w:rsidRPr="007C2B55">
        <w:rPr>
          <w:rFonts w:ascii="Garamond" w:hAnsi="Garamond"/>
          <w:noProof/>
          <w:color w:val="000000"/>
          <w:sz w:val="22"/>
          <w:szCs w:val="22"/>
        </w:rPr>
        <w:t>-</w:t>
      </w:r>
      <w:r w:rsidRPr="00590247">
        <w:rPr>
          <w:rFonts w:ascii="Garamond" w:hAnsi="Garamond"/>
          <w:noProof/>
          <w:color w:val="000000"/>
          <w:sz w:val="22"/>
          <w:szCs w:val="22"/>
        </w:rPr>
        <w:t>related</w:t>
      </w:r>
      <w:r>
        <w:rPr>
          <w:rFonts w:ascii="Garamond" w:hAnsi="Garamond"/>
          <w:color w:val="000000"/>
          <w:sz w:val="22"/>
          <w:szCs w:val="22"/>
        </w:rPr>
        <w:t xml:space="preserve"> illnesses.</w:t>
      </w:r>
      <w:r w:rsidR="009C0283">
        <w:rPr>
          <w:rFonts w:ascii="Garamond" w:hAnsi="Garamond"/>
          <w:color w:val="000000"/>
          <w:sz w:val="22"/>
          <w:szCs w:val="22"/>
        </w:rPr>
        <w:br/>
      </w:r>
    </w:p>
    <w:p w14:paraId="53CC667D" w14:textId="77777777" w:rsidR="00AB3A42" w:rsidRDefault="00AB3A42" w:rsidP="00AB3A42">
      <w:pPr>
        <w:pStyle w:val="NormalWeb"/>
        <w:spacing w:before="0" w:beforeAutospacing="0" w:after="0" w:afterAutospacing="0"/>
      </w:pPr>
      <w:r>
        <w:rPr>
          <w:rFonts w:ascii="Garamond" w:hAnsi="Garamond"/>
          <w:b/>
          <w:bCs/>
          <w:i/>
          <w:iCs/>
          <w:color w:val="000000"/>
          <w:sz w:val="22"/>
          <w:szCs w:val="22"/>
        </w:rPr>
        <w:t>4.2 Future Work</w:t>
      </w:r>
    </w:p>
    <w:p w14:paraId="72DF1B43" w14:textId="77F6B577" w:rsidR="00AB3A42" w:rsidRDefault="00AB3A42" w:rsidP="009C0283">
      <w:pPr>
        <w:pStyle w:val="NormalWeb"/>
        <w:spacing w:before="0" w:beforeAutospacing="0" w:after="0" w:afterAutospacing="0"/>
      </w:pPr>
      <w:r>
        <w:rPr>
          <w:rFonts w:ascii="Garamond" w:hAnsi="Garamond"/>
          <w:color w:val="000000"/>
          <w:sz w:val="22"/>
          <w:szCs w:val="22"/>
        </w:rPr>
        <w:t xml:space="preserve">The LPHI </w:t>
      </w:r>
      <w:r w:rsidR="006A030D" w:rsidRPr="007C2B55">
        <w:rPr>
          <w:rFonts w:ascii="Garamond" w:hAnsi="Garamond"/>
          <w:noProof/>
          <w:color w:val="000000"/>
          <w:sz w:val="22"/>
          <w:szCs w:val="22"/>
        </w:rPr>
        <w:t>can</w:t>
      </w:r>
      <w:r w:rsidR="006A030D">
        <w:rPr>
          <w:rFonts w:ascii="Garamond" w:hAnsi="Garamond"/>
          <w:color w:val="000000"/>
          <w:sz w:val="22"/>
          <w:szCs w:val="22"/>
        </w:rPr>
        <w:t xml:space="preserve"> </w:t>
      </w:r>
      <w:r>
        <w:rPr>
          <w:rFonts w:ascii="Garamond" w:hAnsi="Garamond"/>
          <w:color w:val="000000"/>
          <w:sz w:val="22"/>
          <w:szCs w:val="22"/>
        </w:rPr>
        <w:t>use the end products created b</w:t>
      </w:r>
      <w:r w:rsidR="009C0283">
        <w:rPr>
          <w:rFonts w:ascii="Garamond" w:hAnsi="Garamond"/>
          <w:color w:val="000000"/>
          <w:sz w:val="22"/>
          <w:szCs w:val="22"/>
        </w:rPr>
        <w:t>y</w:t>
      </w:r>
      <w:r>
        <w:rPr>
          <w:rFonts w:ascii="Garamond" w:hAnsi="Garamond"/>
          <w:color w:val="000000"/>
          <w:sz w:val="22"/>
          <w:szCs w:val="22"/>
        </w:rPr>
        <w:t xml:space="preserve"> the team to highlight areas that are experiencing extreme impacts of UHI effect, and these maps </w:t>
      </w:r>
      <w:r w:rsidR="006A030D">
        <w:rPr>
          <w:rFonts w:ascii="Garamond" w:hAnsi="Garamond"/>
          <w:color w:val="000000"/>
          <w:sz w:val="22"/>
          <w:szCs w:val="22"/>
        </w:rPr>
        <w:t xml:space="preserve">can </w:t>
      </w:r>
      <w:r>
        <w:rPr>
          <w:rFonts w:ascii="Garamond" w:hAnsi="Garamond"/>
          <w:color w:val="000000"/>
          <w:sz w:val="22"/>
          <w:szCs w:val="22"/>
        </w:rPr>
        <w:t xml:space="preserve">be compared with </w:t>
      </w:r>
      <w:r w:rsidR="006A030D">
        <w:rPr>
          <w:rFonts w:ascii="Garamond" w:hAnsi="Garamond"/>
          <w:color w:val="000000"/>
          <w:sz w:val="22"/>
          <w:szCs w:val="22"/>
        </w:rPr>
        <w:t xml:space="preserve">the organization’s </w:t>
      </w:r>
      <w:r>
        <w:rPr>
          <w:rFonts w:ascii="Garamond" w:hAnsi="Garamond"/>
          <w:color w:val="000000"/>
          <w:sz w:val="22"/>
          <w:szCs w:val="22"/>
        </w:rPr>
        <w:t xml:space="preserve">clinical health data to denote any correlation between </w:t>
      </w:r>
      <w:r w:rsidRPr="00590247">
        <w:rPr>
          <w:rFonts w:ascii="Garamond" w:hAnsi="Garamond"/>
          <w:noProof/>
          <w:color w:val="000000"/>
          <w:sz w:val="22"/>
          <w:szCs w:val="22"/>
        </w:rPr>
        <w:t>heat</w:t>
      </w:r>
      <w:r w:rsidR="00590247" w:rsidRPr="007C2B55">
        <w:rPr>
          <w:rFonts w:ascii="Garamond" w:hAnsi="Garamond"/>
          <w:noProof/>
          <w:color w:val="000000"/>
          <w:sz w:val="22"/>
          <w:szCs w:val="22"/>
        </w:rPr>
        <w:t>-</w:t>
      </w:r>
      <w:r w:rsidRPr="00590247">
        <w:rPr>
          <w:rFonts w:ascii="Garamond" w:hAnsi="Garamond"/>
          <w:noProof/>
          <w:color w:val="000000"/>
          <w:sz w:val="22"/>
          <w:szCs w:val="22"/>
        </w:rPr>
        <w:t>related</w:t>
      </w:r>
      <w:r>
        <w:rPr>
          <w:rFonts w:ascii="Garamond" w:hAnsi="Garamond"/>
          <w:color w:val="000000"/>
          <w:sz w:val="22"/>
          <w:szCs w:val="22"/>
        </w:rPr>
        <w:t xml:space="preserve"> illnesses and corresponding hot spots within the city.</w:t>
      </w:r>
      <w:r>
        <w:rPr>
          <w:color w:val="000000"/>
        </w:rPr>
        <w:t xml:space="preserve"> </w:t>
      </w:r>
      <w:r w:rsidR="006A030D">
        <w:rPr>
          <w:rFonts w:ascii="Garamond" w:hAnsi="Garamond"/>
          <w:color w:val="000000"/>
          <w:sz w:val="22"/>
          <w:szCs w:val="22"/>
        </w:rPr>
        <w:t xml:space="preserve">It would be beneficial to access health information related to extreme heat illnesses in the city of New Orleans in order to confirm any spatial correlation between areas with significant reporting of </w:t>
      </w:r>
      <w:r w:rsidR="00590247" w:rsidRPr="007C2B55">
        <w:rPr>
          <w:rFonts w:ascii="Garamond" w:hAnsi="Garamond"/>
          <w:noProof/>
          <w:color w:val="000000"/>
          <w:sz w:val="22"/>
          <w:szCs w:val="22"/>
        </w:rPr>
        <w:t>heat-</w:t>
      </w:r>
      <w:r w:rsidR="006A030D" w:rsidRPr="00590247">
        <w:rPr>
          <w:rFonts w:ascii="Garamond" w:hAnsi="Garamond"/>
          <w:noProof/>
          <w:color w:val="000000"/>
          <w:sz w:val="22"/>
          <w:szCs w:val="22"/>
        </w:rPr>
        <w:t>related</w:t>
      </w:r>
      <w:r w:rsidR="006A030D">
        <w:rPr>
          <w:rFonts w:ascii="Garamond" w:hAnsi="Garamond"/>
          <w:color w:val="000000"/>
          <w:sz w:val="22"/>
          <w:szCs w:val="22"/>
        </w:rPr>
        <w:t xml:space="preserve"> illness to team-identified “hot spots” within the city. </w:t>
      </w:r>
      <w:r>
        <w:rPr>
          <w:rFonts w:ascii="Garamond" w:hAnsi="Garamond"/>
          <w:color w:val="000000"/>
          <w:sz w:val="22"/>
          <w:szCs w:val="22"/>
        </w:rPr>
        <w:t xml:space="preserve">Additionally, a corresponding ground truth investigation would be helpful to analyze and validate the air temperature within the city from the LST data. The LST values do not always align with the above ambient temperature with consideration to environmental variables such as wind, </w:t>
      </w:r>
      <w:r w:rsidR="00590247" w:rsidRPr="007C2B55">
        <w:rPr>
          <w:rFonts w:ascii="Garamond" w:hAnsi="Garamond"/>
          <w:noProof/>
          <w:color w:val="000000"/>
          <w:sz w:val="22"/>
          <w:szCs w:val="22"/>
        </w:rPr>
        <w:t xml:space="preserve">the </w:t>
      </w:r>
      <w:r w:rsidRPr="00590247">
        <w:rPr>
          <w:rFonts w:ascii="Garamond" w:hAnsi="Garamond"/>
          <w:noProof/>
          <w:color w:val="000000"/>
          <w:sz w:val="22"/>
          <w:szCs w:val="22"/>
        </w:rPr>
        <w:t>presence</w:t>
      </w:r>
      <w:r>
        <w:rPr>
          <w:rFonts w:ascii="Garamond" w:hAnsi="Garamond"/>
          <w:color w:val="000000"/>
          <w:sz w:val="22"/>
          <w:szCs w:val="22"/>
        </w:rPr>
        <w:t xml:space="preserve"> of clouds, and precipitation. Thus, an </w:t>
      </w:r>
      <w:r>
        <w:rPr>
          <w:rFonts w:ascii="Garamond" w:hAnsi="Garamond"/>
          <w:i/>
          <w:iCs/>
          <w:color w:val="000000"/>
          <w:sz w:val="22"/>
          <w:szCs w:val="22"/>
        </w:rPr>
        <w:t xml:space="preserve">in situ </w:t>
      </w:r>
      <w:r>
        <w:rPr>
          <w:rFonts w:ascii="Garamond" w:hAnsi="Garamond"/>
          <w:color w:val="000000"/>
          <w:sz w:val="22"/>
          <w:szCs w:val="22"/>
        </w:rPr>
        <w:t>measurement for surface air temperatures would be helpful for a more accurate understanding of heat response of varying surfaces within an urban region.</w:t>
      </w:r>
      <w:r w:rsidR="009C0283">
        <w:rPr>
          <w:rFonts w:ascii="Garamond" w:hAnsi="Garamond"/>
          <w:color w:val="000000"/>
          <w:sz w:val="22"/>
          <w:szCs w:val="22"/>
        </w:rPr>
        <w:br/>
      </w:r>
      <w:r w:rsidR="009C0283">
        <w:rPr>
          <w:rFonts w:ascii="Garamond" w:hAnsi="Garamond"/>
          <w:color w:val="000000"/>
          <w:sz w:val="22"/>
          <w:szCs w:val="22"/>
        </w:rPr>
        <w:br/>
      </w:r>
      <w:r w:rsidRPr="009C0283">
        <w:rPr>
          <w:rFonts w:ascii="Garamond" w:hAnsi="Garamond"/>
          <w:b/>
          <w:color w:val="365F91"/>
          <w:sz w:val="28"/>
          <w:szCs w:val="28"/>
        </w:rPr>
        <w:t>5. Conclusions</w:t>
      </w:r>
    </w:p>
    <w:p w14:paraId="7425DE2F" w14:textId="2AFD43A6" w:rsidR="00AB3A42" w:rsidRDefault="00AB3A42" w:rsidP="00AB3A42">
      <w:pPr>
        <w:pStyle w:val="NormalWeb"/>
        <w:spacing w:before="0" w:beforeAutospacing="0" w:after="0" w:afterAutospacing="0"/>
      </w:pPr>
      <w:r>
        <w:rPr>
          <w:rFonts w:ascii="Garamond" w:hAnsi="Garamond"/>
          <w:color w:val="000000"/>
          <w:sz w:val="22"/>
          <w:szCs w:val="22"/>
        </w:rPr>
        <w:t xml:space="preserve">Through the utilization of NASA Earth observations, the team quantified impacts of the urban heat island effect in New Orleans, Louisiana. The team’s research depicted a positive spatial relationship between areas with dense urban land cover, census tracts with residents who have socioeconomic setbacks, and regions experiencing extreme land surface temperatures. Each of these factors </w:t>
      </w:r>
      <w:r w:rsidRPr="00590247">
        <w:rPr>
          <w:rFonts w:ascii="Garamond" w:hAnsi="Garamond"/>
          <w:noProof/>
          <w:color w:val="000000"/>
          <w:sz w:val="22"/>
          <w:szCs w:val="22"/>
        </w:rPr>
        <w:t>contribute</w:t>
      </w:r>
      <w:r w:rsidR="00590247" w:rsidRPr="00FC0397">
        <w:rPr>
          <w:rFonts w:ascii="Garamond" w:hAnsi="Garamond"/>
          <w:noProof/>
          <w:color w:val="000000"/>
          <w:sz w:val="22"/>
          <w:szCs w:val="22"/>
        </w:rPr>
        <w:t>s</w:t>
      </w:r>
      <w:r>
        <w:rPr>
          <w:rFonts w:ascii="Garamond" w:hAnsi="Garamond"/>
          <w:color w:val="000000"/>
          <w:sz w:val="22"/>
          <w:szCs w:val="22"/>
        </w:rPr>
        <w:t xml:space="preserve"> to the intensity of the UHI effect upon human health, and this project identified areas of interest for further research and outreach opportunities. This information will help to lay a foundation by identifying regions in New Orleans that have </w:t>
      </w:r>
      <w:r w:rsidR="00590247" w:rsidRPr="00FC0397">
        <w:rPr>
          <w:rFonts w:ascii="Garamond" w:hAnsi="Garamond"/>
          <w:noProof/>
          <w:color w:val="000000"/>
          <w:sz w:val="22"/>
          <w:szCs w:val="22"/>
        </w:rPr>
        <w:t xml:space="preserve">a </w:t>
      </w:r>
      <w:r w:rsidRPr="00590247">
        <w:rPr>
          <w:rFonts w:ascii="Garamond" w:hAnsi="Garamond"/>
          <w:noProof/>
          <w:color w:val="000000"/>
          <w:sz w:val="22"/>
          <w:szCs w:val="22"/>
        </w:rPr>
        <w:t>higher</w:t>
      </w:r>
      <w:r>
        <w:rPr>
          <w:rFonts w:ascii="Garamond" w:hAnsi="Garamond"/>
          <w:color w:val="000000"/>
          <w:sz w:val="22"/>
          <w:szCs w:val="22"/>
        </w:rPr>
        <w:t xml:space="preserve"> risk for </w:t>
      </w:r>
      <w:r w:rsidRPr="00590247">
        <w:rPr>
          <w:rFonts w:ascii="Garamond" w:hAnsi="Garamond"/>
          <w:noProof/>
          <w:color w:val="000000"/>
          <w:sz w:val="22"/>
          <w:szCs w:val="22"/>
        </w:rPr>
        <w:t>heat</w:t>
      </w:r>
      <w:r w:rsidR="00590247" w:rsidRPr="00FC0397">
        <w:rPr>
          <w:rFonts w:ascii="Garamond" w:hAnsi="Garamond"/>
          <w:noProof/>
          <w:color w:val="000000"/>
          <w:sz w:val="22"/>
          <w:szCs w:val="22"/>
        </w:rPr>
        <w:t>-</w:t>
      </w:r>
      <w:r w:rsidRPr="00590247">
        <w:rPr>
          <w:rFonts w:ascii="Garamond" w:hAnsi="Garamond"/>
          <w:noProof/>
          <w:color w:val="000000"/>
          <w:sz w:val="22"/>
          <w:szCs w:val="22"/>
        </w:rPr>
        <w:t>related</w:t>
      </w:r>
      <w:r>
        <w:rPr>
          <w:rFonts w:ascii="Garamond" w:hAnsi="Garamond"/>
          <w:color w:val="000000"/>
          <w:sz w:val="22"/>
          <w:szCs w:val="22"/>
        </w:rPr>
        <w:t xml:space="preserve"> illness or mortality due to the UHI effect.</w:t>
      </w:r>
    </w:p>
    <w:p w14:paraId="33ED7F2E" w14:textId="57303282" w:rsidR="00AB3A42" w:rsidRPr="009C0283" w:rsidRDefault="00AB3A42" w:rsidP="009C0283">
      <w:pPr>
        <w:pStyle w:val="NormalWeb"/>
        <w:spacing w:before="0" w:beforeAutospacing="0" w:after="0" w:afterAutospacing="0"/>
        <w:rPr>
          <w:b/>
        </w:rPr>
      </w:pPr>
      <w:r>
        <w:rPr>
          <w:rFonts w:ascii="Garamond" w:hAnsi="Garamond"/>
          <w:color w:val="000000"/>
          <w:sz w:val="22"/>
          <w:szCs w:val="22"/>
        </w:rPr>
        <w:t xml:space="preserve"> </w:t>
      </w:r>
      <w:r w:rsidR="009C0283">
        <w:rPr>
          <w:rFonts w:ascii="Garamond" w:hAnsi="Garamond"/>
          <w:color w:val="000000"/>
          <w:sz w:val="22"/>
          <w:szCs w:val="22"/>
        </w:rPr>
        <w:br/>
      </w:r>
      <w:r w:rsidRPr="009C0283">
        <w:rPr>
          <w:rFonts w:ascii="Garamond" w:hAnsi="Garamond"/>
          <w:b/>
          <w:color w:val="365F91"/>
          <w:sz w:val="28"/>
          <w:szCs w:val="28"/>
        </w:rPr>
        <w:t>6. Acknowledgments</w:t>
      </w:r>
    </w:p>
    <w:p w14:paraId="3934C9B9" w14:textId="77777777" w:rsidR="00AB3A42" w:rsidRDefault="00AB3A42" w:rsidP="00AB3A42">
      <w:pPr>
        <w:pStyle w:val="NormalWeb"/>
        <w:numPr>
          <w:ilvl w:val="0"/>
          <w:numId w:val="15"/>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 xml:space="preserve">Joe Spruce, Lead Science Advisor, Science Systems and Applications, Inc. </w:t>
      </w:r>
    </w:p>
    <w:p w14:paraId="392B9905" w14:textId="77777777" w:rsidR="00AB3A42" w:rsidRDefault="00AB3A42" w:rsidP="00AB3A42">
      <w:pPr>
        <w:pStyle w:val="NormalWeb"/>
        <w:numPr>
          <w:ilvl w:val="0"/>
          <w:numId w:val="15"/>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Dr. Kenton Ross, Science Advisor, NASA Langley Research Center</w:t>
      </w:r>
    </w:p>
    <w:p w14:paraId="589A3459" w14:textId="77777777" w:rsidR="00AB3A42" w:rsidRDefault="00AB3A42" w:rsidP="00AB3A42">
      <w:pPr>
        <w:pStyle w:val="NormalWeb"/>
        <w:numPr>
          <w:ilvl w:val="0"/>
          <w:numId w:val="15"/>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Bernard H. Eichold II, M.D., Dr. P.H., Mentor, Mobile County Health Department</w:t>
      </w:r>
    </w:p>
    <w:p w14:paraId="2ED72AE0" w14:textId="77777777" w:rsidR="00AB3A42" w:rsidRDefault="00AB3A42" w:rsidP="00AB3A42">
      <w:pPr>
        <w:pStyle w:val="NormalWeb"/>
        <w:numPr>
          <w:ilvl w:val="0"/>
          <w:numId w:val="15"/>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Dr. Thomas Carton, Chief Business Development Officer, Louisiana Public Health Institute</w:t>
      </w:r>
    </w:p>
    <w:p w14:paraId="0F94A679" w14:textId="66874C75" w:rsidR="00AB3A42" w:rsidRDefault="00AB3A42" w:rsidP="006E2BF3">
      <w:pPr>
        <w:pStyle w:val="NormalWeb"/>
        <w:numPr>
          <w:ilvl w:val="0"/>
          <w:numId w:val="15"/>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 xml:space="preserve">Helen Baldwin, Center Lead, NASA DEVELOP Alabama </w:t>
      </w:r>
      <w:r w:rsidR="006E2BF3" w:rsidRPr="006E2BF3">
        <w:rPr>
          <w:rFonts w:ascii="Garamond" w:hAnsi="Garamond"/>
          <w:color w:val="000000"/>
          <w:sz w:val="22"/>
          <w:szCs w:val="22"/>
        </w:rPr>
        <w:t>–</w:t>
      </w:r>
      <w:r>
        <w:rPr>
          <w:rFonts w:ascii="Garamond" w:hAnsi="Garamond"/>
          <w:color w:val="000000"/>
          <w:sz w:val="22"/>
          <w:szCs w:val="22"/>
        </w:rPr>
        <w:t xml:space="preserve"> Mobile and Alabama </w:t>
      </w:r>
      <w:r w:rsidR="006E2BF3" w:rsidRPr="006E2BF3">
        <w:rPr>
          <w:rFonts w:ascii="Garamond" w:hAnsi="Garamond"/>
          <w:color w:val="000000"/>
          <w:sz w:val="22"/>
          <w:szCs w:val="22"/>
        </w:rPr>
        <w:t>–</w:t>
      </w:r>
      <w:r>
        <w:rPr>
          <w:rFonts w:ascii="Garamond" w:hAnsi="Garamond"/>
          <w:color w:val="000000"/>
          <w:sz w:val="22"/>
          <w:szCs w:val="22"/>
        </w:rPr>
        <w:t xml:space="preserve"> Marshall nodes</w:t>
      </w:r>
    </w:p>
    <w:p w14:paraId="54C3344A" w14:textId="4092C43F" w:rsidR="00AB3A42" w:rsidRDefault="00AB3A42" w:rsidP="00AB3A42">
      <w:pPr>
        <w:pStyle w:val="NormalWeb"/>
        <w:numPr>
          <w:ilvl w:val="0"/>
          <w:numId w:val="15"/>
        </w:numPr>
        <w:spacing w:before="0" w:beforeAutospacing="0" w:after="0" w:afterAutospacing="0"/>
        <w:textAlignment w:val="baseline"/>
        <w:rPr>
          <w:rFonts w:ascii="Noto Sans Symbols" w:hAnsi="Noto Sans Symbols"/>
          <w:color w:val="000000"/>
          <w:sz w:val="20"/>
          <w:szCs w:val="20"/>
        </w:rPr>
      </w:pPr>
      <w:r w:rsidRPr="00F3243D">
        <w:rPr>
          <w:rFonts w:ascii="Garamond" w:hAnsi="Garamond"/>
          <w:noProof/>
          <w:color w:val="000000"/>
          <w:sz w:val="22"/>
          <w:szCs w:val="22"/>
        </w:rPr>
        <w:t>Kathrene</w:t>
      </w:r>
      <w:r>
        <w:rPr>
          <w:rFonts w:ascii="Garamond" w:hAnsi="Garamond"/>
          <w:color w:val="000000"/>
          <w:sz w:val="22"/>
          <w:szCs w:val="22"/>
        </w:rPr>
        <w:t xml:space="preserve"> Garcia, Communications Fellow, NASA DEVELOP Alabama </w:t>
      </w:r>
      <w:r w:rsidR="006E2BF3" w:rsidRPr="006E2BF3">
        <w:rPr>
          <w:rFonts w:ascii="Garamond" w:hAnsi="Garamond"/>
          <w:color w:val="000000"/>
          <w:sz w:val="22"/>
          <w:szCs w:val="22"/>
        </w:rPr>
        <w:t>–</w:t>
      </w:r>
      <w:r>
        <w:rPr>
          <w:rFonts w:ascii="Garamond" w:hAnsi="Garamond"/>
          <w:color w:val="000000"/>
          <w:sz w:val="22"/>
          <w:szCs w:val="22"/>
        </w:rPr>
        <w:t xml:space="preserve"> Marshall</w:t>
      </w:r>
      <w:r>
        <w:rPr>
          <w:rFonts w:ascii="Garamond" w:hAnsi="Garamond"/>
          <w:color w:val="000000"/>
        </w:rPr>
        <w:br/>
      </w:r>
    </w:p>
    <w:p w14:paraId="5FB9EDE5" w14:textId="5DD3D31D" w:rsidR="00AB3A42" w:rsidRDefault="00AB3A42" w:rsidP="00AB3A42">
      <w:pPr>
        <w:pStyle w:val="NormalWeb"/>
        <w:spacing w:before="0" w:beforeAutospacing="0" w:after="0" w:afterAutospacing="0"/>
      </w:pPr>
      <w:r>
        <w:rPr>
          <w:rFonts w:ascii="Garamond" w:hAnsi="Garamond"/>
          <w:color w:val="000000"/>
          <w:sz w:val="22"/>
          <w:szCs w:val="22"/>
        </w:rPr>
        <w:t>Any opinions, findings, and conclusions or recommendations expressed in this material are those of the author(s) and do not necessarily reflect the views of the National Aeronautics and Space Administration.</w:t>
      </w:r>
      <w:r>
        <w:rPr>
          <w:rFonts w:ascii="Garamond" w:hAnsi="Garamond"/>
          <w:color w:val="000000"/>
          <w:sz w:val="22"/>
          <w:szCs w:val="22"/>
        </w:rPr>
        <w:br/>
      </w:r>
    </w:p>
    <w:p w14:paraId="7AE8636C" w14:textId="77777777" w:rsidR="00AB3A42" w:rsidRDefault="00AB3A42" w:rsidP="00AB3A42">
      <w:pPr>
        <w:pStyle w:val="NormalWeb"/>
        <w:spacing w:before="0" w:beforeAutospacing="0" w:after="0" w:afterAutospacing="0"/>
      </w:pPr>
      <w:r>
        <w:rPr>
          <w:rFonts w:ascii="Garamond" w:hAnsi="Garamond"/>
          <w:color w:val="000000"/>
          <w:sz w:val="22"/>
          <w:szCs w:val="22"/>
        </w:rPr>
        <w:t>This material is based upon work supported by NASA through contract NNL16AA05C.</w:t>
      </w:r>
    </w:p>
    <w:p w14:paraId="403B2264" w14:textId="236EA62E" w:rsidR="00AB3A42" w:rsidRDefault="00AB3A42" w:rsidP="00AB3A42">
      <w:pPr>
        <w:pStyle w:val="Heading1"/>
      </w:pPr>
      <w:r>
        <w:rPr>
          <w:rFonts w:ascii="Garamond" w:hAnsi="Garamond"/>
          <w:color w:val="365F91"/>
        </w:rPr>
        <w:lastRenderedPageBreak/>
        <w:t>7. Glossary</w:t>
      </w:r>
      <w:r>
        <w:rPr>
          <w:rFonts w:ascii="Garamond" w:hAnsi="Garamond"/>
          <w:color w:val="365F91"/>
        </w:rPr>
        <w:br/>
      </w:r>
      <w:r>
        <w:rPr>
          <w:rFonts w:ascii="Garamond" w:hAnsi="Garamond"/>
          <w:color w:val="000000"/>
          <w:sz w:val="22"/>
          <w:szCs w:val="22"/>
        </w:rPr>
        <w:t xml:space="preserve">Earth observations </w:t>
      </w:r>
      <w:r w:rsidRPr="00E2398E">
        <w:rPr>
          <w:rFonts w:ascii="Garamond" w:hAnsi="Garamond"/>
          <w:color w:val="000000"/>
          <w:sz w:val="22"/>
          <w:szCs w:val="22"/>
        </w:rPr>
        <w:t>–</w:t>
      </w:r>
      <w:r>
        <w:rPr>
          <w:rFonts w:ascii="Garamond" w:hAnsi="Garamond"/>
          <w:color w:val="000000"/>
          <w:sz w:val="22"/>
          <w:szCs w:val="22"/>
        </w:rPr>
        <w:t xml:space="preserve"> </w:t>
      </w:r>
      <w:r w:rsidR="006A030D">
        <w:rPr>
          <w:rFonts w:ascii="Garamond" w:hAnsi="Garamond"/>
          <w:b w:val="0"/>
          <w:bCs w:val="0"/>
          <w:color w:val="000000"/>
          <w:sz w:val="22"/>
          <w:szCs w:val="22"/>
        </w:rPr>
        <w:t>s</w:t>
      </w:r>
      <w:r>
        <w:rPr>
          <w:rFonts w:ascii="Garamond" w:hAnsi="Garamond"/>
          <w:b w:val="0"/>
          <w:bCs w:val="0"/>
          <w:color w:val="000000"/>
          <w:sz w:val="22"/>
          <w:szCs w:val="22"/>
        </w:rPr>
        <w:t>atellites and sensors that collect information about the Earth’s physical, chemical, and biological systems over space and time</w:t>
      </w:r>
    </w:p>
    <w:p w14:paraId="37A32F6B" w14:textId="11438CEB" w:rsidR="00AB3A42" w:rsidRDefault="00AB3A42" w:rsidP="00AB3A42">
      <w:pPr>
        <w:pStyle w:val="NormalWeb"/>
        <w:spacing w:before="0" w:beforeAutospacing="0" w:after="0" w:afterAutospacing="0"/>
      </w:pPr>
      <w:r>
        <w:rPr>
          <w:rFonts w:ascii="Garamond" w:hAnsi="Garamond"/>
          <w:b/>
          <w:bCs/>
          <w:color w:val="000000"/>
          <w:sz w:val="22"/>
          <w:szCs w:val="22"/>
        </w:rPr>
        <w:t xml:space="preserve">ESA </w:t>
      </w:r>
      <w:r w:rsidR="006A030D" w:rsidRPr="00E2398E">
        <w:rPr>
          <w:rFonts w:ascii="Garamond" w:hAnsi="Garamond"/>
          <w:b/>
          <w:color w:val="000000"/>
          <w:sz w:val="22"/>
          <w:szCs w:val="22"/>
        </w:rPr>
        <w:t>–</w:t>
      </w:r>
      <w:r>
        <w:rPr>
          <w:rFonts w:ascii="Garamond" w:hAnsi="Garamond"/>
          <w:b/>
          <w:bCs/>
          <w:color w:val="000000"/>
          <w:sz w:val="22"/>
          <w:szCs w:val="22"/>
        </w:rPr>
        <w:t xml:space="preserve"> </w:t>
      </w:r>
      <w:r>
        <w:rPr>
          <w:rFonts w:ascii="Garamond" w:hAnsi="Garamond"/>
          <w:color w:val="000000"/>
          <w:sz w:val="22"/>
          <w:szCs w:val="22"/>
        </w:rPr>
        <w:t>European Space Agency</w:t>
      </w:r>
    </w:p>
    <w:p w14:paraId="0A5EF497" w14:textId="3D570353" w:rsidR="00AB3A42" w:rsidRDefault="00AB3A42" w:rsidP="00AB3A42">
      <w:pPr>
        <w:pStyle w:val="NormalWeb"/>
        <w:spacing w:before="0" w:beforeAutospacing="0" w:after="0" w:afterAutospacing="0"/>
      </w:pPr>
      <w:r w:rsidRPr="00F3243D">
        <w:rPr>
          <w:rFonts w:ascii="Garamond" w:hAnsi="Garamond"/>
          <w:b/>
          <w:bCs/>
          <w:noProof/>
          <w:color w:val="000000"/>
          <w:sz w:val="22"/>
          <w:szCs w:val="22"/>
        </w:rPr>
        <w:t>Hot spot</w:t>
      </w:r>
      <w:r>
        <w:rPr>
          <w:rFonts w:ascii="Garamond" w:hAnsi="Garamond"/>
          <w:color w:val="000000"/>
          <w:sz w:val="22"/>
          <w:szCs w:val="22"/>
        </w:rPr>
        <w:t xml:space="preserve"> </w:t>
      </w:r>
      <w:r w:rsidR="006A030D" w:rsidRPr="00152A24">
        <w:rPr>
          <w:rFonts w:ascii="Garamond" w:hAnsi="Garamond"/>
          <w:b/>
          <w:color w:val="000000"/>
          <w:sz w:val="22"/>
          <w:szCs w:val="22"/>
        </w:rPr>
        <w:t>–</w:t>
      </w:r>
      <w:r>
        <w:rPr>
          <w:rFonts w:ascii="Garamond" w:hAnsi="Garamond"/>
          <w:color w:val="000000"/>
          <w:sz w:val="22"/>
          <w:szCs w:val="22"/>
        </w:rPr>
        <w:t xml:space="preserve"> </w:t>
      </w:r>
      <w:r w:rsidR="006A030D">
        <w:rPr>
          <w:rFonts w:ascii="Garamond" w:hAnsi="Garamond"/>
          <w:color w:val="000000"/>
          <w:sz w:val="22"/>
          <w:szCs w:val="22"/>
        </w:rPr>
        <w:t>a</w:t>
      </w:r>
      <w:r>
        <w:rPr>
          <w:rFonts w:ascii="Garamond" w:hAnsi="Garamond"/>
          <w:color w:val="000000"/>
          <w:sz w:val="22"/>
          <w:szCs w:val="22"/>
        </w:rPr>
        <w:t>n area within the urban heat island (i.e. the entire urban area) exhibiting its own distinct heating trends when compared to the urban segments around it</w:t>
      </w:r>
    </w:p>
    <w:p w14:paraId="77D9FABA" w14:textId="3C866F36" w:rsidR="00AB3A42" w:rsidRDefault="00AB3A42" w:rsidP="00AB3A42">
      <w:pPr>
        <w:pStyle w:val="NormalWeb"/>
        <w:spacing w:before="0" w:beforeAutospacing="0" w:after="0" w:afterAutospacing="0"/>
      </w:pPr>
      <w:r>
        <w:rPr>
          <w:rFonts w:ascii="Garamond" w:hAnsi="Garamond"/>
          <w:b/>
          <w:bCs/>
          <w:color w:val="000000"/>
          <w:sz w:val="22"/>
          <w:szCs w:val="22"/>
        </w:rPr>
        <w:t xml:space="preserve">Land Surface Temperature (LST) </w:t>
      </w:r>
      <w:r w:rsidR="006A030D" w:rsidRPr="00152A24">
        <w:rPr>
          <w:rFonts w:ascii="Garamond" w:hAnsi="Garamond"/>
          <w:b/>
          <w:color w:val="000000"/>
          <w:sz w:val="22"/>
          <w:szCs w:val="22"/>
        </w:rPr>
        <w:t>–</w:t>
      </w:r>
      <w:r>
        <w:rPr>
          <w:rFonts w:ascii="Garamond" w:hAnsi="Garamond"/>
          <w:color w:val="000000"/>
          <w:sz w:val="22"/>
          <w:szCs w:val="22"/>
        </w:rPr>
        <w:t xml:space="preserve"> radiative skin temperature of the land surface estimated from top of atmosphere brightness temperatures from the infrared and thermal bands</w:t>
      </w:r>
    </w:p>
    <w:p w14:paraId="0074A26B" w14:textId="1580AC76" w:rsidR="00AB3A42" w:rsidRDefault="00AB3A42" w:rsidP="00AB3A42">
      <w:pPr>
        <w:pStyle w:val="NormalWeb"/>
        <w:spacing w:before="0" w:beforeAutospacing="0" w:after="0" w:afterAutospacing="0"/>
      </w:pPr>
      <w:r>
        <w:rPr>
          <w:rFonts w:ascii="Garamond" w:hAnsi="Garamond"/>
          <w:b/>
          <w:bCs/>
          <w:color w:val="000000"/>
          <w:sz w:val="22"/>
          <w:szCs w:val="22"/>
        </w:rPr>
        <w:t xml:space="preserve">LPHI </w:t>
      </w:r>
      <w:r w:rsidR="006A030D" w:rsidRPr="00152A24">
        <w:rPr>
          <w:rFonts w:ascii="Garamond" w:hAnsi="Garamond"/>
          <w:b/>
          <w:color w:val="000000"/>
          <w:sz w:val="22"/>
          <w:szCs w:val="22"/>
        </w:rPr>
        <w:t>–</w:t>
      </w:r>
      <w:r>
        <w:rPr>
          <w:rFonts w:ascii="Garamond" w:hAnsi="Garamond"/>
          <w:b/>
          <w:bCs/>
          <w:color w:val="000000"/>
          <w:sz w:val="22"/>
          <w:szCs w:val="22"/>
        </w:rPr>
        <w:t xml:space="preserve"> </w:t>
      </w:r>
      <w:r>
        <w:rPr>
          <w:rFonts w:ascii="Garamond" w:hAnsi="Garamond"/>
          <w:color w:val="000000"/>
          <w:sz w:val="22"/>
          <w:szCs w:val="22"/>
        </w:rPr>
        <w:t>Louisiana Public Health Institute</w:t>
      </w:r>
    </w:p>
    <w:p w14:paraId="15878544" w14:textId="568757C9" w:rsidR="00AB3A42" w:rsidRDefault="00AB3A42" w:rsidP="00AB3A42">
      <w:pPr>
        <w:pStyle w:val="NormalWeb"/>
        <w:spacing w:before="0" w:beforeAutospacing="0" w:after="0" w:afterAutospacing="0"/>
      </w:pPr>
      <w:r>
        <w:rPr>
          <w:rFonts w:ascii="Garamond" w:hAnsi="Garamond"/>
          <w:b/>
          <w:bCs/>
          <w:color w:val="000000"/>
          <w:sz w:val="22"/>
          <w:szCs w:val="22"/>
        </w:rPr>
        <w:t>Landsat 5 TM</w:t>
      </w:r>
      <w:r>
        <w:rPr>
          <w:rFonts w:ascii="Garamond" w:hAnsi="Garamond"/>
          <w:color w:val="000000"/>
          <w:sz w:val="22"/>
          <w:szCs w:val="22"/>
        </w:rPr>
        <w:t xml:space="preserve"> </w:t>
      </w:r>
      <w:r w:rsidR="006A030D" w:rsidRPr="00152A24">
        <w:rPr>
          <w:rFonts w:ascii="Garamond" w:hAnsi="Garamond"/>
          <w:b/>
          <w:color w:val="000000"/>
          <w:sz w:val="22"/>
          <w:szCs w:val="22"/>
        </w:rPr>
        <w:t>–</w:t>
      </w:r>
      <w:r>
        <w:rPr>
          <w:rFonts w:ascii="Garamond" w:hAnsi="Garamond"/>
          <w:color w:val="000000"/>
          <w:sz w:val="22"/>
          <w:szCs w:val="22"/>
        </w:rPr>
        <w:t xml:space="preserve"> Landsat 5 Thematic </w:t>
      </w:r>
      <w:r w:rsidR="006A030D">
        <w:rPr>
          <w:rFonts w:ascii="Garamond" w:hAnsi="Garamond"/>
          <w:color w:val="000000"/>
          <w:sz w:val="22"/>
          <w:szCs w:val="22"/>
        </w:rPr>
        <w:t>M</w:t>
      </w:r>
      <w:r>
        <w:rPr>
          <w:rFonts w:ascii="Garamond" w:hAnsi="Garamond"/>
          <w:color w:val="000000"/>
          <w:sz w:val="22"/>
          <w:szCs w:val="22"/>
        </w:rPr>
        <w:t>apper</w:t>
      </w:r>
    </w:p>
    <w:p w14:paraId="0B10437F" w14:textId="4AFF7596" w:rsidR="00AB3A42" w:rsidRDefault="00AB3A42" w:rsidP="00AB3A42">
      <w:pPr>
        <w:pStyle w:val="NormalWeb"/>
        <w:spacing w:before="0" w:beforeAutospacing="0" w:after="0" w:afterAutospacing="0"/>
      </w:pPr>
      <w:r>
        <w:rPr>
          <w:rFonts w:ascii="Garamond" w:hAnsi="Garamond"/>
          <w:b/>
          <w:bCs/>
          <w:color w:val="000000"/>
          <w:sz w:val="22"/>
          <w:szCs w:val="22"/>
        </w:rPr>
        <w:t xml:space="preserve">Landsat 7 ETM+ </w:t>
      </w:r>
      <w:r w:rsidR="006A030D" w:rsidRPr="00152A24">
        <w:rPr>
          <w:rFonts w:ascii="Garamond" w:hAnsi="Garamond"/>
          <w:b/>
          <w:color w:val="000000"/>
          <w:sz w:val="22"/>
          <w:szCs w:val="22"/>
        </w:rPr>
        <w:t>–</w:t>
      </w:r>
      <w:r>
        <w:rPr>
          <w:rFonts w:ascii="Garamond" w:hAnsi="Garamond"/>
          <w:b/>
          <w:bCs/>
          <w:color w:val="000000"/>
          <w:sz w:val="22"/>
          <w:szCs w:val="22"/>
        </w:rPr>
        <w:t xml:space="preserve"> </w:t>
      </w:r>
      <w:r>
        <w:rPr>
          <w:rFonts w:ascii="Garamond" w:hAnsi="Garamond"/>
          <w:color w:val="000000"/>
          <w:sz w:val="22"/>
          <w:szCs w:val="22"/>
        </w:rPr>
        <w:t>Landsat 7 Enhanced Thematic Mapper Plus</w:t>
      </w:r>
    </w:p>
    <w:p w14:paraId="09FA0A30" w14:textId="0F6E1C8D" w:rsidR="00AB3A42" w:rsidRDefault="00AB3A42" w:rsidP="00AB3A42">
      <w:pPr>
        <w:pStyle w:val="NormalWeb"/>
        <w:spacing w:before="0" w:beforeAutospacing="0" w:after="0" w:afterAutospacing="0"/>
      </w:pPr>
      <w:r>
        <w:rPr>
          <w:rFonts w:ascii="Garamond" w:hAnsi="Garamond"/>
          <w:b/>
          <w:bCs/>
          <w:color w:val="000000"/>
          <w:sz w:val="22"/>
          <w:szCs w:val="22"/>
        </w:rPr>
        <w:t xml:space="preserve">Landsat 8 OLI </w:t>
      </w:r>
      <w:r w:rsidR="006A030D" w:rsidRPr="00152A24">
        <w:rPr>
          <w:rFonts w:ascii="Garamond" w:hAnsi="Garamond"/>
          <w:b/>
          <w:color w:val="000000"/>
          <w:sz w:val="22"/>
          <w:szCs w:val="22"/>
        </w:rPr>
        <w:t>–</w:t>
      </w:r>
      <w:r>
        <w:rPr>
          <w:rFonts w:ascii="Garamond" w:hAnsi="Garamond"/>
          <w:b/>
          <w:bCs/>
          <w:color w:val="000000"/>
          <w:sz w:val="22"/>
          <w:szCs w:val="22"/>
        </w:rPr>
        <w:t xml:space="preserve"> </w:t>
      </w:r>
      <w:r>
        <w:rPr>
          <w:rFonts w:ascii="Garamond" w:hAnsi="Garamond"/>
          <w:color w:val="000000"/>
          <w:sz w:val="22"/>
          <w:szCs w:val="22"/>
        </w:rPr>
        <w:t>Landsat 8 Operational Land Imager</w:t>
      </w:r>
    </w:p>
    <w:p w14:paraId="58658141" w14:textId="3B85A2A4" w:rsidR="00AB3A42" w:rsidRDefault="00AB3A42" w:rsidP="00AB3A42">
      <w:pPr>
        <w:pStyle w:val="NormalWeb"/>
        <w:spacing w:before="0" w:beforeAutospacing="0" w:after="0" w:afterAutospacing="0"/>
      </w:pPr>
      <w:r>
        <w:rPr>
          <w:rFonts w:ascii="Garamond" w:hAnsi="Garamond"/>
          <w:b/>
          <w:bCs/>
          <w:color w:val="000000"/>
          <w:sz w:val="22"/>
          <w:szCs w:val="22"/>
        </w:rPr>
        <w:t xml:space="preserve">Landsat 8 TIRS </w:t>
      </w:r>
      <w:r w:rsidR="006A030D" w:rsidRPr="00152A24">
        <w:rPr>
          <w:rFonts w:ascii="Garamond" w:hAnsi="Garamond"/>
          <w:b/>
          <w:color w:val="000000"/>
          <w:sz w:val="22"/>
          <w:szCs w:val="22"/>
        </w:rPr>
        <w:t>–</w:t>
      </w:r>
      <w:r>
        <w:rPr>
          <w:rFonts w:ascii="Garamond" w:hAnsi="Garamond"/>
          <w:b/>
          <w:bCs/>
          <w:color w:val="000000"/>
          <w:sz w:val="22"/>
          <w:szCs w:val="22"/>
        </w:rPr>
        <w:t xml:space="preserve"> </w:t>
      </w:r>
      <w:r>
        <w:rPr>
          <w:rFonts w:ascii="Garamond" w:hAnsi="Garamond"/>
          <w:color w:val="000000"/>
          <w:sz w:val="22"/>
          <w:szCs w:val="22"/>
        </w:rPr>
        <w:t>Landsat 8 Thermal Infrared Sensor</w:t>
      </w:r>
    </w:p>
    <w:p w14:paraId="491C8A72" w14:textId="765BC909" w:rsidR="00AB3A42" w:rsidRDefault="00AB3A42" w:rsidP="00AB3A42">
      <w:pPr>
        <w:pStyle w:val="NormalWeb"/>
        <w:spacing w:before="0" w:beforeAutospacing="0" w:after="0" w:afterAutospacing="0"/>
      </w:pPr>
      <w:r>
        <w:rPr>
          <w:rFonts w:ascii="Garamond" w:hAnsi="Garamond"/>
          <w:b/>
          <w:bCs/>
          <w:color w:val="000000"/>
          <w:sz w:val="22"/>
          <w:szCs w:val="22"/>
        </w:rPr>
        <w:t xml:space="preserve">Normalized Difference Vegetation Index (NDVI) </w:t>
      </w:r>
      <w:r w:rsidR="006A030D" w:rsidRPr="00152A24">
        <w:rPr>
          <w:rFonts w:ascii="Garamond" w:hAnsi="Garamond"/>
          <w:b/>
          <w:color w:val="000000"/>
          <w:sz w:val="22"/>
          <w:szCs w:val="22"/>
        </w:rPr>
        <w:t>–</w:t>
      </w:r>
      <w:r>
        <w:rPr>
          <w:rFonts w:ascii="Garamond" w:hAnsi="Garamond"/>
          <w:b/>
          <w:bCs/>
          <w:color w:val="000000"/>
          <w:sz w:val="22"/>
          <w:szCs w:val="22"/>
        </w:rPr>
        <w:t xml:space="preserve"> </w:t>
      </w:r>
      <w:r>
        <w:rPr>
          <w:rFonts w:ascii="Garamond" w:hAnsi="Garamond"/>
          <w:color w:val="000000"/>
          <w:sz w:val="22"/>
          <w:szCs w:val="22"/>
        </w:rPr>
        <w:t>index measuring chlorophyll content by calculating near infrared and red-light reflection</w:t>
      </w:r>
    </w:p>
    <w:p w14:paraId="66F801E4" w14:textId="18AF6BB4" w:rsidR="00AB3A42" w:rsidRPr="00020E3E" w:rsidRDefault="00AB3A42" w:rsidP="00AB3A42">
      <w:pPr>
        <w:pStyle w:val="NormalWeb"/>
        <w:spacing w:before="0" w:beforeAutospacing="0" w:after="0" w:afterAutospacing="0"/>
      </w:pPr>
      <w:r>
        <w:rPr>
          <w:rFonts w:ascii="Garamond" w:hAnsi="Garamond"/>
          <w:b/>
          <w:bCs/>
          <w:color w:val="000000"/>
          <w:sz w:val="22"/>
          <w:szCs w:val="22"/>
        </w:rPr>
        <w:t xml:space="preserve">Semi-Automatic Classification Plugin (SCP) </w:t>
      </w:r>
      <w:r w:rsidR="00020E3E">
        <w:rPr>
          <w:rFonts w:ascii="Garamond" w:hAnsi="Garamond"/>
          <w:b/>
          <w:bCs/>
          <w:color w:val="000000"/>
          <w:sz w:val="22"/>
          <w:szCs w:val="22"/>
        </w:rPr>
        <w:t>–</w:t>
      </w:r>
      <w:r>
        <w:rPr>
          <w:rFonts w:ascii="Garamond" w:hAnsi="Garamond"/>
          <w:b/>
          <w:bCs/>
          <w:color w:val="000000"/>
          <w:sz w:val="22"/>
          <w:szCs w:val="22"/>
        </w:rPr>
        <w:t xml:space="preserve"> </w:t>
      </w:r>
      <w:r w:rsidR="006A030D">
        <w:rPr>
          <w:rFonts w:ascii="Garamond" w:hAnsi="Garamond"/>
          <w:bCs/>
          <w:color w:val="000000"/>
          <w:sz w:val="22"/>
          <w:szCs w:val="22"/>
        </w:rPr>
        <w:t>a p</w:t>
      </w:r>
      <w:r w:rsidR="00020E3E">
        <w:rPr>
          <w:rFonts w:ascii="Garamond" w:hAnsi="Garamond"/>
          <w:bCs/>
          <w:color w:val="000000"/>
          <w:sz w:val="22"/>
          <w:szCs w:val="22"/>
        </w:rPr>
        <w:t>lugin for QGIS that provides tools for the download, preprocessing and processing of remotely sensed images</w:t>
      </w:r>
    </w:p>
    <w:p w14:paraId="536D76CC" w14:textId="091E6547" w:rsidR="00AB3A42" w:rsidRPr="00020E3E" w:rsidRDefault="00AB3A42" w:rsidP="00AB3A42">
      <w:pPr>
        <w:pStyle w:val="NormalWeb"/>
        <w:spacing w:before="0" w:beforeAutospacing="0" w:after="0" w:afterAutospacing="0"/>
      </w:pPr>
      <w:r>
        <w:rPr>
          <w:rFonts w:ascii="Garamond" w:hAnsi="Garamond"/>
          <w:b/>
          <w:bCs/>
          <w:color w:val="000000"/>
          <w:sz w:val="22"/>
          <w:szCs w:val="22"/>
        </w:rPr>
        <w:t xml:space="preserve">Social Vulnerability Index (SoVI) </w:t>
      </w:r>
      <w:r w:rsidR="00020E3E">
        <w:rPr>
          <w:rFonts w:ascii="Garamond" w:hAnsi="Garamond"/>
          <w:b/>
          <w:bCs/>
          <w:color w:val="000000"/>
          <w:sz w:val="22"/>
          <w:szCs w:val="22"/>
        </w:rPr>
        <w:t xml:space="preserve">– </w:t>
      </w:r>
      <w:r w:rsidR="006A030D" w:rsidRPr="00FC0397">
        <w:rPr>
          <w:rFonts w:ascii="Garamond" w:hAnsi="Garamond"/>
          <w:bCs/>
          <w:color w:val="000000"/>
          <w:sz w:val="22"/>
          <w:szCs w:val="22"/>
        </w:rPr>
        <w:t>an</w:t>
      </w:r>
      <w:r w:rsidR="006A030D">
        <w:rPr>
          <w:rFonts w:ascii="Garamond" w:hAnsi="Garamond"/>
          <w:b/>
          <w:bCs/>
          <w:color w:val="000000"/>
          <w:sz w:val="22"/>
          <w:szCs w:val="22"/>
        </w:rPr>
        <w:t xml:space="preserve"> </w:t>
      </w:r>
      <w:r w:rsidR="00020E3E">
        <w:rPr>
          <w:rFonts w:ascii="Garamond" w:hAnsi="Garamond"/>
          <w:bCs/>
          <w:color w:val="000000"/>
          <w:sz w:val="22"/>
          <w:szCs w:val="22"/>
        </w:rPr>
        <w:t xml:space="preserve">index created by </w:t>
      </w:r>
      <w:r w:rsidR="00FC0397">
        <w:rPr>
          <w:rFonts w:ascii="Garamond" w:hAnsi="Garamond"/>
          <w:bCs/>
          <w:color w:val="000000"/>
          <w:sz w:val="22"/>
          <w:szCs w:val="22"/>
        </w:rPr>
        <w:t xml:space="preserve">a </w:t>
      </w:r>
      <w:r w:rsidR="00020E3E" w:rsidRPr="00FC0397">
        <w:rPr>
          <w:rFonts w:ascii="Garamond" w:hAnsi="Garamond"/>
          <w:bCs/>
          <w:noProof/>
          <w:color w:val="000000"/>
          <w:sz w:val="22"/>
          <w:szCs w:val="22"/>
        </w:rPr>
        <w:t>research</w:t>
      </w:r>
      <w:r w:rsidR="00020E3E">
        <w:rPr>
          <w:rFonts w:ascii="Garamond" w:hAnsi="Garamond"/>
          <w:bCs/>
          <w:color w:val="000000"/>
          <w:sz w:val="22"/>
          <w:szCs w:val="22"/>
        </w:rPr>
        <w:t xml:space="preserve"> team at the University of New Orleans used to map locations</w:t>
      </w:r>
      <w:r w:rsidR="00020E3E">
        <w:rPr>
          <w:rFonts w:ascii="Garamond" w:hAnsi="Garamond"/>
          <w:color w:val="000000"/>
          <w:sz w:val="22"/>
          <w:szCs w:val="22"/>
        </w:rPr>
        <w:t xml:space="preserve"> of vulnerable populations and their ability to evacuate in the event of a disaster</w:t>
      </w:r>
      <w:r w:rsidR="00020E3E">
        <w:rPr>
          <w:rFonts w:ascii="Garamond" w:hAnsi="Garamond"/>
          <w:bCs/>
          <w:color w:val="000000"/>
          <w:sz w:val="22"/>
          <w:szCs w:val="22"/>
        </w:rPr>
        <w:t xml:space="preserve"> </w:t>
      </w:r>
    </w:p>
    <w:p w14:paraId="29734A53" w14:textId="77E5899C" w:rsidR="00AB3A42" w:rsidRDefault="00AB3A42" w:rsidP="00AB3A42">
      <w:pPr>
        <w:pStyle w:val="NormalWeb"/>
        <w:spacing w:before="0" w:beforeAutospacing="0" w:after="0" w:afterAutospacing="0"/>
      </w:pPr>
      <w:r>
        <w:rPr>
          <w:rFonts w:ascii="Garamond" w:hAnsi="Garamond"/>
          <w:b/>
          <w:bCs/>
          <w:color w:val="000000"/>
          <w:sz w:val="22"/>
          <w:szCs w:val="22"/>
        </w:rPr>
        <w:t xml:space="preserve">Urban Heat Island (UHI) </w:t>
      </w:r>
      <w:r w:rsidR="006A030D" w:rsidRPr="00152A24">
        <w:rPr>
          <w:rFonts w:ascii="Garamond" w:hAnsi="Garamond"/>
          <w:b/>
          <w:color w:val="000000"/>
          <w:sz w:val="22"/>
          <w:szCs w:val="22"/>
        </w:rPr>
        <w:t>–</w:t>
      </w:r>
      <w:r>
        <w:rPr>
          <w:rFonts w:ascii="Garamond" w:hAnsi="Garamond"/>
          <w:color w:val="000000"/>
          <w:sz w:val="22"/>
          <w:szCs w:val="22"/>
        </w:rPr>
        <w:t xml:space="preserve"> </w:t>
      </w:r>
      <w:r w:rsidR="006A030D">
        <w:rPr>
          <w:rFonts w:ascii="Garamond" w:hAnsi="Garamond"/>
          <w:color w:val="000000"/>
          <w:sz w:val="22"/>
          <w:szCs w:val="22"/>
        </w:rPr>
        <w:t>a</w:t>
      </w:r>
      <w:r>
        <w:rPr>
          <w:rFonts w:ascii="Garamond" w:hAnsi="Garamond"/>
          <w:color w:val="000000"/>
          <w:sz w:val="22"/>
          <w:szCs w:val="22"/>
        </w:rPr>
        <w:t xml:space="preserve">n urban or metropolitan area that is significantly warmer than surrounding rural areas due to the presence of impervious surfaces and other human activities </w:t>
      </w:r>
    </w:p>
    <w:p w14:paraId="46F7204D" w14:textId="14E218C5" w:rsidR="00AB3A42" w:rsidRDefault="00AB3A42" w:rsidP="00AB3A42">
      <w:pPr>
        <w:pStyle w:val="NormalWeb"/>
        <w:spacing w:before="0" w:beforeAutospacing="0" w:after="0" w:afterAutospacing="0"/>
      </w:pPr>
      <w:r>
        <w:rPr>
          <w:rFonts w:ascii="Garamond" w:hAnsi="Garamond"/>
          <w:b/>
          <w:bCs/>
          <w:color w:val="000000"/>
          <w:sz w:val="22"/>
          <w:szCs w:val="22"/>
        </w:rPr>
        <w:t xml:space="preserve">USGS </w:t>
      </w:r>
      <w:r w:rsidR="006A030D" w:rsidRPr="00152A24">
        <w:rPr>
          <w:rFonts w:ascii="Garamond" w:hAnsi="Garamond"/>
          <w:b/>
          <w:color w:val="000000"/>
          <w:sz w:val="22"/>
          <w:szCs w:val="22"/>
        </w:rPr>
        <w:t>–</w:t>
      </w:r>
      <w:r>
        <w:rPr>
          <w:rFonts w:ascii="Garamond" w:hAnsi="Garamond"/>
          <w:b/>
          <w:bCs/>
          <w:color w:val="000000"/>
          <w:sz w:val="22"/>
          <w:szCs w:val="22"/>
        </w:rPr>
        <w:t xml:space="preserve"> </w:t>
      </w:r>
      <w:r>
        <w:rPr>
          <w:rFonts w:ascii="Garamond" w:hAnsi="Garamond"/>
          <w:color w:val="000000"/>
          <w:sz w:val="22"/>
          <w:szCs w:val="22"/>
        </w:rPr>
        <w:t>United States Geological Survey</w:t>
      </w:r>
    </w:p>
    <w:p w14:paraId="119F1520" w14:textId="77777777" w:rsidR="00AB3A42" w:rsidRDefault="00AB3A42" w:rsidP="00AB3A42">
      <w:pPr>
        <w:pStyle w:val="Heading1"/>
      </w:pPr>
      <w:r>
        <w:rPr>
          <w:rFonts w:ascii="Garamond" w:hAnsi="Garamond"/>
          <w:color w:val="365F91"/>
        </w:rPr>
        <w:t>8. References</w:t>
      </w:r>
    </w:p>
    <w:p w14:paraId="1EFA165D" w14:textId="77777777" w:rsidR="00AB3A42" w:rsidRPr="00C6461E" w:rsidRDefault="00AB3A42" w:rsidP="00AB3A42">
      <w:pPr>
        <w:pStyle w:val="NormalWeb"/>
        <w:spacing w:before="0" w:beforeAutospacing="0" w:after="0" w:afterAutospacing="0"/>
      </w:pPr>
      <w:r>
        <w:rPr>
          <w:rFonts w:ascii="Garamond" w:hAnsi="Garamond"/>
          <w:color w:val="000000"/>
          <w:sz w:val="22"/>
          <w:szCs w:val="22"/>
        </w:rPr>
        <w:t xml:space="preserve">Anderson, H. et al. (2017, May 27). </w:t>
      </w:r>
      <w:r>
        <w:rPr>
          <w:rFonts w:ascii="Garamond" w:hAnsi="Garamond"/>
          <w:i/>
          <w:iCs/>
          <w:color w:val="000000"/>
          <w:sz w:val="22"/>
          <w:szCs w:val="22"/>
        </w:rPr>
        <w:t xml:space="preserve">Climate and Health Intervention Assessment: Evidence on Public Health </w:t>
      </w:r>
      <w:r>
        <w:rPr>
          <w:rStyle w:val="apple-tab-span"/>
          <w:rFonts w:ascii="Garamond" w:hAnsi="Garamond"/>
          <w:i/>
          <w:iCs/>
          <w:color w:val="000000"/>
          <w:sz w:val="22"/>
          <w:szCs w:val="22"/>
        </w:rPr>
        <w:tab/>
      </w:r>
      <w:r>
        <w:rPr>
          <w:rStyle w:val="apple-tab-span"/>
          <w:rFonts w:ascii="Garamond" w:hAnsi="Garamond"/>
          <w:i/>
          <w:iCs/>
          <w:color w:val="000000"/>
          <w:sz w:val="22"/>
          <w:szCs w:val="22"/>
        </w:rPr>
        <w:tab/>
      </w:r>
      <w:r>
        <w:rPr>
          <w:rStyle w:val="apple-tab-span"/>
          <w:rFonts w:ascii="Garamond" w:hAnsi="Garamond"/>
          <w:i/>
          <w:iCs/>
          <w:color w:val="000000"/>
          <w:sz w:val="22"/>
          <w:szCs w:val="22"/>
        </w:rPr>
        <w:tab/>
      </w:r>
      <w:r>
        <w:rPr>
          <w:rFonts w:ascii="Garamond" w:hAnsi="Garamond"/>
          <w:i/>
          <w:iCs/>
          <w:color w:val="000000"/>
          <w:sz w:val="22"/>
          <w:szCs w:val="22"/>
        </w:rPr>
        <w:t xml:space="preserve">Interventions to Prevent the Negative Health Effects of Climate Change. </w:t>
      </w:r>
      <w:r>
        <w:rPr>
          <w:rFonts w:ascii="Garamond" w:hAnsi="Garamond"/>
          <w:color w:val="000000"/>
          <w:sz w:val="22"/>
          <w:szCs w:val="22"/>
        </w:rPr>
        <w:t xml:space="preserve">Retrieved from </w:t>
      </w:r>
      <w:r>
        <w:rPr>
          <w:rStyle w:val="apple-tab-span"/>
          <w:rFonts w:ascii="Garamond" w:hAnsi="Garamond"/>
          <w:color w:val="000000"/>
          <w:sz w:val="22"/>
          <w:szCs w:val="22"/>
        </w:rPr>
        <w:tab/>
      </w:r>
      <w:r>
        <w:rPr>
          <w:rStyle w:val="apple-tab-span"/>
          <w:rFonts w:ascii="Garamond" w:hAnsi="Garamond"/>
          <w:color w:val="000000"/>
          <w:sz w:val="22"/>
          <w:szCs w:val="22"/>
        </w:rPr>
        <w:tab/>
      </w:r>
      <w:r>
        <w:rPr>
          <w:rStyle w:val="apple-tab-span"/>
          <w:rFonts w:ascii="Garamond" w:hAnsi="Garamond"/>
          <w:color w:val="000000"/>
          <w:sz w:val="22"/>
          <w:szCs w:val="22"/>
        </w:rPr>
        <w:tab/>
      </w:r>
      <w:r>
        <w:rPr>
          <w:rStyle w:val="apple-tab-span"/>
          <w:rFonts w:ascii="Garamond" w:hAnsi="Garamond"/>
          <w:color w:val="000000"/>
          <w:sz w:val="22"/>
          <w:szCs w:val="22"/>
        </w:rPr>
        <w:tab/>
      </w:r>
      <w:hyperlink r:id="rId13" w:history="1">
        <w:r w:rsidRPr="00C6461E">
          <w:rPr>
            <w:rStyle w:val="Hyperlink"/>
            <w:rFonts w:ascii="Garamond" w:hAnsi="Garamond"/>
            <w:color w:val="000000"/>
            <w:sz w:val="22"/>
            <w:szCs w:val="22"/>
            <w:u w:val="none"/>
          </w:rPr>
          <w:t>https://www.cdc.gov/climateandhealth/</w:t>
        </w:r>
      </w:hyperlink>
    </w:p>
    <w:p w14:paraId="7B38A7ED" w14:textId="77777777" w:rsidR="00AB3A42" w:rsidRDefault="00AB3A42" w:rsidP="00AB3A42">
      <w:pPr>
        <w:pStyle w:val="NormalWeb"/>
        <w:spacing w:before="0" w:beforeAutospacing="0" w:after="0" w:afterAutospacing="0"/>
      </w:pPr>
      <w:r>
        <w:rPr>
          <w:rStyle w:val="apple-tab-span"/>
          <w:rFonts w:ascii="Garamond" w:hAnsi="Garamond"/>
          <w:color w:val="000000"/>
          <w:sz w:val="22"/>
          <w:szCs w:val="22"/>
        </w:rPr>
        <w:tab/>
      </w:r>
    </w:p>
    <w:p w14:paraId="4E2ECA9F" w14:textId="55838413" w:rsidR="006A030D" w:rsidRDefault="00AB3A42" w:rsidP="00D771A5">
      <w:pPr>
        <w:pStyle w:val="NormalWeb"/>
        <w:spacing w:before="0" w:beforeAutospacing="0" w:after="0" w:afterAutospacing="0"/>
        <w:ind w:left="720" w:hanging="720"/>
      </w:pPr>
      <w:r>
        <w:rPr>
          <w:rFonts w:ascii="Garamond" w:hAnsi="Garamond"/>
          <w:color w:val="000000"/>
          <w:sz w:val="22"/>
          <w:szCs w:val="22"/>
        </w:rPr>
        <w:t>Carlson, T.N.</w:t>
      </w:r>
      <w:r w:rsidR="007C2B55">
        <w:rPr>
          <w:rFonts w:ascii="Garamond" w:hAnsi="Garamond"/>
          <w:color w:val="000000"/>
          <w:sz w:val="22"/>
          <w:szCs w:val="22"/>
        </w:rPr>
        <w:t>,</w:t>
      </w:r>
      <w:r>
        <w:rPr>
          <w:rFonts w:ascii="Garamond" w:hAnsi="Garamond"/>
          <w:color w:val="000000"/>
          <w:sz w:val="22"/>
          <w:szCs w:val="22"/>
        </w:rPr>
        <w:t xml:space="preserve"> </w:t>
      </w:r>
      <w:r w:rsidR="007C2B55" w:rsidRPr="007C2B55">
        <w:rPr>
          <w:rFonts w:ascii="Garamond" w:hAnsi="Garamond"/>
          <w:noProof/>
          <w:color w:val="000000"/>
        </w:rPr>
        <w:t>&amp;</w:t>
      </w:r>
      <w:r>
        <w:rPr>
          <w:rFonts w:ascii="Garamond" w:hAnsi="Garamond"/>
          <w:color w:val="000000"/>
          <w:sz w:val="22"/>
          <w:szCs w:val="22"/>
        </w:rPr>
        <w:t xml:space="preserve"> Ripley, D.A. (1997). On the relation between NDVI, fractional vegetation cover, and </w:t>
      </w:r>
      <w:r w:rsidR="00D771A5" w:rsidRPr="00D771A5">
        <w:rPr>
          <w:rFonts w:ascii="Garamond" w:hAnsi="Garamond"/>
          <w:noProof/>
          <w:color w:val="000000"/>
        </w:rPr>
        <w:t xml:space="preserve">leaf </w:t>
      </w:r>
      <w:r w:rsidRPr="00D771A5">
        <w:rPr>
          <w:rFonts w:ascii="Garamond" w:hAnsi="Garamond"/>
          <w:noProof/>
          <w:color w:val="000000"/>
        </w:rPr>
        <w:t>area</w:t>
      </w:r>
      <w:r>
        <w:rPr>
          <w:rFonts w:ascii="Garamond" w:hAnsi="Garamond"/>
          <w:color w:val="000000"/>
          <w:sz w:val="22"/>
          <w:szCs w:val="22"/>
        </w:rPr>
        <w:t xml:space="preserve"> index. </w:t>
      </w:r>
      <w:r>
        <w:rPr>
          <w:rFonts w:ascii="Garamond" w:hAnsi="Garamond"/>
          <w:i/>
          <w:iCs/>
          <w:color w:val="000000"/>
          <w:sz w:val="22"/>
          <w:szCs w:val="22"/>
        </w:rPr>
        <w:t>Remote Sensing of Environment, 62</w:t>
      </w:r>
      <w:r w:rsidR="008A540F">
        <w:rPr>
          <w:rFonts w:ascii="Garamond" w:hAnsi="Garamond"/>
          <w:iCs/>
          <w:color w:val="000000"/>
          <w:sz w:val="22"/>
          <w:szCs w:val="22"/>
        </w:rPr>
        <w:t>, 241-252</w:t>
      </w:r>
      <w:r w:rsidR="00D771A5">
        <w:rPr>
          <w:rFonts w:ascii="Garamond" w:hAnsi="Garamond"/>
          <w:i/>
          <w:iCs/>
          <w:color w:val="000000"/>
          <w:sz w:val="22"/>
          <w:szCs w:val="22"/>
        </w:rPr>
        <w:t>.</w:t>
      </w:r>
    </w:p>
    <w:p w14:paraId="5AD171D2" w14:textId="77777777" w:rsidR="00AB3A42" w:rsidRDefault="00AB3A42" w:rsidP="00D771A5">
      <w:pPr>
        <w:pStyle w:val="NormalWeb"/>
        <w:spacing w:before="0" w:beforeAutospacing="0" w:after="0" w:afterAutospacing="0"/>
      </w:pPr>
    </w:p>
    <w:p w14:paraId="78733F6A" w14:textId="4F01C7F3" w:rsidR="006A030D" w:rsidRDefault="00AB3A42" w:rsidP="00C6461E">
      <w:pPr>
        <w:pStyle w:val="NormalWeb"/>
        <w:spacing w:before="0" w:beforeAutospacing="0" w:after="0" w:afterAutospacing="0"/>
        <w:ind w:left="720" w:hanging="720"/>
      </w:pPr>
      <w:r w:rsidRPr="00D771A5">
        <w:rPr>
          <w:rFonts w:ascii="Garamond" w:hAnsi="Garamond"/>
          <w:noProof/>
          <w:color w:val="000000"/>
        </w:rPr>
        <w:t>City</w:t>
      </w:r>
      <w:r>
        <w:rPr>
          <w:rFonts w:ascii="Garamond" w:hAnsi="Garamond"/>
          <w:color w:val="000000"/>
          <w:sz w:val="22"/>
          <w:szCs w:val="22"/>
        </w:rPr>
        <w:t xml:space="preserve"> of New Orleans. (2017). </w:t>
      </w:r>
      <w:r>
        <w:rPr>
          <w:rFonts w:ascii="Garamond" w:hAnsi="Garamond"/>
          <w:i/>
          <w:iCs/>
          <w:color w:val="000000"/>
          <w:sz w:val="22"/>
          <w:szCs w:val="22"/>
        </w:rPr>
        <w:t>Climate Action for a Resilient New Orleans</w:t>
      </w:r>
      <w:r>
        <w:rPr>
          <w:rFonts w:ascii="Garamond" w:hAnsi="Garamond"/>
          <w:color w:val="000000"/>
          <w:sz w:val="22"/>
          <w:szCs w:val="22"/>
        </w:rPr>
        <w:t xml:space="preserve">. Retrieved from </w:t>
      </w:r>
      <w:r w:rsidR="00C6461E" w:rsidRPr="00C6461E">
        <w:rPr>
          <w:rFonts w:ascii="Garamond" w:hAnsi="Garamond"/>
          <w:sz w:val="22"/>
          <w:szCs w:val="22"/>
        </w:rPr>
        <w:t>https://nola.gov/resilience/climate-action/</w:t>
      </w:r>
    </w:p>
    <w:p w14:paraId="50833521" w14:textId="77777777" w:rsidR="00AB3A42" w:rsidRDefault="00AB3A42" w:rsidP="00FC0397">
      <w:pPr>
        <w:pStyle w:val="NormalWeb"/>
        <w:spacing w:before="0" w:beforeAutospacing="0" w:after="0" w:afterAutospacing="0"/>
        <w:ind w:left="720" w:hanging="720"/>
      </w:pPr>
    </w:p>
    <w:p w14:paraId="45158D49" w14:textId="6D148E44" w:rsidR="006A030D" w:rsidRDefault="00AB3A42" w:rsidP="00AB3A42">
      <w:pPr>
        <w:pStyle w:val="NormalWeb"/>
        <w:spacing w:before="0" w:beforeAutospacing="0" w:after="0" w:afterAutospacing="0"/>
      </w:pPr>
      <w:r>
        <w:rPr>
          <w:rFonts w:ascii="Garamond" w:hAnsi="Garamond"/>
          <w:color w:val="000000"/>
          <w:sz w:val="22"/>
          <w:szCs w:val="22"/>
        </w:rPr>
        <w:t xml:space="preserve">Curtis, R. (1999). </w:t>
      </w:r>
      <w:r>
        <w:rPr>
          <w:rFonts w:ascii="Garamond" w:hAnsi="Garamond"/>
          <w:i/>
          <w:iCs/>
          <w:color w:val="000000"/>
          <w:sz w:val="22"/>
          <w:szCs w:val="22"/>
        </w:rPr>
        <w:t xml:space="preserve">The Backpacker’s Field Manual. </w:t>
      </w:r>
      <w:r>
        <w:rPr>
          <w:rFonts w:ascii="Garamond" w:hAnsi="Garamond"/>
          <w:color w:val="000000"/>
          <w:sz w:val="22"/>
          <w:szCs w:val="22"/>
        </w:rPr>
        <w:t xml:space="preserve">Retrieved from </w:t>
      </w:r>
      <w:r>
        <w:rPr>
          <w:rStyle w:val="apple-tab-span"/>
          <w:rFonts w:ascii="Garamond" w:hAnsi="Garamond"/>
          <w:color w:val="000000"/>
          <w:sz w:val="22"/>
          <w:szCs w:val="22"/>
        </w:rPr>
        <w:tab/>
      </w:r>
      <w:r>
        <w:rPr>
          <w:rStyle w:val="apple-tab-span"/>
          <w:rFonts w:ascii="Garamond" w:hAnsi="Garamond"/>
          <w:color w:val="000000"/>
          <w:sz w:val="22"/>
          <w:szCs w:val="22"/>
        </w:rPr>
        <w:tab/>
      </w:r>
      <w:r>
        <w:rPr>
          <w:rStyle w:val="apple-tab-span"/>
          <w:rFonts w:ascii="Garamond" w:hAnsi="Garamond"/>
          <w:color w:val="000000"/>
          <w:sz w:val="22"/>
          <w:szCs w:val="22"/>
        </w:rPr>
        <w:tab/>
      </w:r>
      <w:r w:rsidRPr="00C6461E">
        <w:rPr>
          <w:rFonts w:ascii="Garamond" w:hAnsi="Garamond"/>
          <w:color w:val="000000"/>
          <w:sz w:val="22"/>
          <w:szCs w:val="22"/>
        </w:rPr>
        <w:t>https://www.princeton.edu/~oa/safety/heatcold.shtml</w:t>
      </w:r>
    </w:p>
    <w:p w14:paraId="3407DCE8" w14:textId="77777777" w:rsidR="00AB3A42" w:rsidRDefault="00AB3A42" w:rsidP="00D771A5">
      <w:pPr>
        <w:pStyle w:val="NormalWeb"/>
        <w:spacing w:before="0" w:beforeAutospacing="0" w:after="0" w:afterAutospacing="0"/>
      </w:pPr>
    </w:p>
    <w:p w14:paraId="4E66A5F5" w14:textId="3336415C" w:rsidR="006A030D" w:rsidRDefault="007C2B55" w:rsidP="00AB3A42">
      <w:pPr>
        <w:pStyle w:val="NormalWeb"/>
        <w:spacing w:before="0" w:beforeAutospacing="0" w:after="0" w:afterAutospacing="0"/>
      </w:pPr>
      <w:r>
        <w:rPr>
          <w:rFonts w:ascii="Garamond" w:hAnsi="Garamond"/>
          <w:color w:val="000000"/>
          <w:sz w:val="22"/>
          <w:szCs w:val="22"/>
        </w:rPr>
        <w:t>Cutter, S., Mitchell, J., &amp;</w:t>
      </w:r>
      <w:r w:rsidR="00AB3A42">
        <w:rPr>
          <w:rFonts w:ascii="Garamond" w:hAnsi="Garamond"/>
          <w:color w:val="000000"/>
          <w:sz w:val="22"/>
          <w:szCs w:val="22"/>
        </w:rPr>
        <w:t xml:space="preserve"> Scott, M. (2000). Revealing the </w:t>
      </w:r>
      <w:r w:rsidR="008A540F">
        <w:rPr>
          <w:rFonts w:ascii="Garamond" w:hAnsi="Garamond"/>
          <w:color w:val="000000"/>
          <w:sz w:val="22"/>
          <w:szCs w:val="22"/>
        </w:rPr>
        <w:t>v</w:t>
      </w:r>
      <w:r w:rsidR="00AB3A42">
        <w:rPr>
          <w:rFonts w:ascii="Garamond" w:hAnsi="Garamond"/>
          <w:color w:val="000000"/>
          <w:sz w:val="22"/>
          <w:szCs w:val="22"/>
        </w:rPr>
        <w:t xml:space="preserve">ulnerability of </w:t>
      </w:r>
      <w:r w:rsidR="008A540F">
        <w:rPr>
          <w:rFonts w:ascii="Garamond" w:hAnsi="Garamond"/>
          <w:color w:val="000000"/>
          <w:sz w:val="22"/>
          <w:szCs w:val="22"/>
        </w:rPr>
        <w:t>p</w:t>
      </w:r>
      <w:r w:rsidR="00AB3A42">
        <w:rPr>
          <w:rFonts w:ascii="Garamond" w:hAnsi="Garamond"/>
          <w:color w:val="000000"/>
          <w:sz w:val="22"/>
          <w:szCs w:val="22"/>
        </w:rPr>
        <w:t xml:space="preserve">eople and </w:t>
      </w:r>
      <w:r w:rsidR="008A540F">
        <w:rPr>
          <w:rFonts w:ascii="Garamond" w:hAnsi="Garamond"/>
          <w:color w:val="000000"/>
          <w:sz w:val="22"/>
          <w:szCs w:val="22"/>
        </w:rPr>
        <w:t>p</w:t>
      </w:r>
      <w:r w:rsidR="00AB3A42">
        <w:rPr>
          <w:rFonts w:ascii="Garamond" w:hAnsi="Garamond"/>
          <w:color w:val="000000"/>
          <w:sz w:val="22"/>
          <w:szCs w:val="22"/>
        </w:rPr>
        <w:t xml:space="preserve">laces: A </w:t>
      </w:r>
      <w:r w:rsidR="008A540F">
        <w:rPr>
          <w:rFonts w:ascii="Garamond" w:hAnsi="Garamond"/>
          <w:color w:val="000000"/>
          <w:sz w:val="22"/>
          <w:szCs w:val="22"/>
        </w:rPr>
        <w:t>c</w:t>
      </w:r>
      <w:r w:rsidR="00AB3A42">
        <w:rPr>
          <w:rFonts w:ascii="Garamond" w:hAnsi="Garamond"/>
          <w:color w:val="000000"/>
          <w:sz w:val="22"/>
          <w:szCs w:val="22"/>
        </w:rPr>
        <w:t xml:space="preserve">ase </w:t>
      </w:r>
      <w:r w:rsidR="008A540F">
        <w:rPr>
          <w:rFonts w:ascii="Garamond" w:hAnsi="Garamond"/>
          <w:color w:val="000000"/>
          <w:sz w:val="22"/>
          <w:szCs w:val="22"/>
        </w:rPr>
        <w:t>s</w:t>
      </w:r>
      <w:r w:rsidR="00AB3A42">
        <w:rPr>
          <w:rFonts w:ascii="Garamond" w:hAnsi="Garamond"/>
          <w:color w:val="000000"/>
          <w:sz w:val="22"/>
          <w:szCs w:val="22"/>
        </w:rPr>
        <w:t xml:space="preserve">tudy of </w:t>
      </w:r>
      <w:r w:rsidR="00AB3A42">
        <w:rPr>
          <w:rStyle w:val="apple-tab-span"/>
          <w:rFonts w:ascii="Garamond" w:hAnsi="Garamond"/>
          <w:color w:val="000000"/>
          <w:sz w:val="22"/>
          <w:szCs w:val="22"/>
        </w:rPr>
        <w:tab/>
      </w:r>
      <w:r w:rsidR="00AB3A42">
        <w:rPr>
          <w:rFonts w:ascii="Garamond" w:hAnsi="Garamond"/>
          <w:color w:val="000000"/>
          <w:sz w:val="22"/>
          <w:szCs w:val="22"/>
        </w:rPr>
        <w:t xml:space="preserve">Georgetown County, South Carolina. </w:t>
      </w:r>
      <w:r w:rsidR="00AB3A42">
        <w:rPr>
          <w:rFonts w:ascii="Garamond" w:hAnsi="Garamond"/>
          <w:i/>
          <w:iCs/>
          <w:color w:val="000000"/>
          <w:sz w:val="22"/>
          <w:szCs w:val="22"/>
        </w:rPr>
        <w:t>Annals of the Association of American Geographers, 90</w:t>
      </w:r>
      <w:r w:rsidR="00D771A5">
        <w:rPr>
          <w:rFonts w:ascii="Garamond" w:hAnsi="Garamond"/>
          <w:i/>
          <w:iCs/>
          <w:color w:val="000000"/>
          <w:sz w:val="22"/>
          <w:szCs w:val="22"/>
        </w:rPr>
        <w:t>(</w:t>
      </w:r>
      <w:r w:rsidR="00D771A5">
        <w:rPr>
          <w:rFonts w:ascii="Garamond" w:hAnsi="Garamond"/>
          <w:iCs/>
          <w:color w:val="000000"/>
          <w:sz w:val="22"/>
          <w:szCs w:val="22"/>
        </w:rPr>
        <w:t>4</w:t>
      </w:r>
      <w:r w:rsidR="00D771A5">
        <w:rPr>
          <w:rFonts w:ascii="Garamond" w:hAnsi="Garamond"/>
          <w:iCs/>
          <w:color w:val="000000"/>
          <w:sz w:val="22"/>
          <w:szCs w:val="22"/>
        </w:rPr>
        <w:t>)</w:t>
      </w:r>
      <w:r w:rsidR="00D771A5">
        <w:rPr>
          <w:rFonts w:ascii="Garamond" w:hAnsi="Garamond"/>
          <w:iCs/>
          <w:color w:val="000000"/>
          <w:sz w:val="22"/>
          <w:szCs w:val="22"/>
        </w:rPr>
        <w:t>, 713-737</w:t>
      </w:r>
      <w:r w:rsidR="00AB3A42">
        <w:rPr>
          <w:rFonts w:ascii="Garamond" w:hAnsi="Garamond"/>
          <w:i/>
          <w:iCs/>
          <w:color w:val="000000"/>
          <w:sz w:val="22"/>
          <w:szCs w:val="22"/>
        </w:rPr>
        <w:t xml:space="preserve">. </w:t>
      </w:r>
      <w:r w:rsidR="00AB3A42">
        <w:rPr>
          <w:rStyle w:val="apple-tab-span"/>
          <w:rFonts w:ascii="Garamond" w:hAnsi="Garamond"/>
          <w:i/>
          <w:iCs/>
          <w:color w:val="000000"/>
          <w:sz w:val="22"/>
          <w:szCs w:val="22"/>
        </w:rPr>
        <w:tab/>
      </w:r>
      <w:r w:rsidR="00AB3A42">
        <w:rPr>
          <w:rFonts w:ascii="Garamond" w:hAnsi="Garamond"/>
          <w:color w:val="000000"/>
          <w:sz w:val="22"/>
          <w:szCs w:val="22"/>
        </w:rPr>
        <w:t xml:space="preserve">Retrieved from </w:t>
      </w:r>
      <w:r w:rsidR="00AB3A42" w:rsidRPr="00C6461E">
        <w:rPr>
          <w:rFonts w:ascii="Garamond" w:hAnsi="Garamond"/>
          <w:color w:val="000000"/>
          <w:sz w:val="22"/>
          <w:szCs w:val="22"/>
        </w:rPr>
        <w:t>https://www.tandfonline.com/doi/abs/10.1111/0004-5608.00219</w:t>
      </w:r>
    </w:p>
    <w:p w14:paraId="55645BB9" w14:textId="77777777" w:rsidR="00AB3A42" w:rsidRDefault="00AB3A42" w:rsidP="00FC0397">
      <w:pPr>
        <w:pStyle w:val="NormalWeb"/>
        <w:spacing w:before="0" w:beforeAutospacing="0" w:after="0" w:afterAutospacing="0"/>
      </w:pPr>
    </w:p>
    <w:p w14:paraId="45DB85D7" w14:textId="267E8C03" w:rsidR="006A030D" w:rsidRDefault="00AB3A42" w:rsidP="00AB3A42">
      <w:pPr>
        <w:pStyle w:val="NormalWeb"/>
        <w:spacing w:before="0" w:beforeAutospacing="0" w:after="0" w:afterAutospacing="0"/>
      </w:pPr>
      <w:r>
        <w:rPr>
          <w:rFonts w:ascii="Garamond" w:hAnsi="Garamond"/>
          <w:color w:val="000000"/>
          <w:sz w:val="22"/>
          <w:szCs w:val="22"/>
        </w:rPr>
        <w:t>Fritz, A. (2016, September 26). The mind-boggling New Orleans heat record that no one is talking about.   </w:t>
      </w:r>
      <w:r>
        <w:rPr>
          <w:rStyle w:val="apple-tab-span"/>
          <w:rFonts w:ascii="Garamond" w:hAnsi="Garamond"/>
          <w:color w:val="000000"/>
          <w:sz w:val="22"/>
          <w:szCs w:val="22"/>
        </w:rPr>
        <w:tab/>
      </w:r>
      <w:r>
        <w:rPr>
          <w:rFonts w:ascii="Garamond" w:hAnsi="Garamond"/>
          <w:i/>
          <w:iCs/>
          <w:color w:val="000000"/>
          <w:sz w:val="22"/>
          <w:szCs w:val="22"/>
        </w:rPr>
        <w:t xml:space="preserve">The Washington Post. </w:t>
      </w:r>
      <w:r>
        <w:rPr>
          <w:rFonts w:ascii="Garamond" w:hAnsi="Garamond"/>
          <w:color w:val="000000"/>
          <w:sz w:val="22"/>
          <w:szCs w:val="22"/>
        </w:rPr>
        <w:t xml:space="preserve">Retrieved from </w:t>
      </w:r>
      <w:r w:rsidRPr="00C6461E">
        <w:rPr>
          <w:rFonts w:ascii="Garamond" w:hAnsi="Garamond"/>
          <w:color w:val="000000"/>
          <w:sz w:val="22"/>
          <w:szCs w:val="22"/>
        </w:rPr>
        <w:t>https://www.washingtonpost.com/news/capital-weather-gang/</w:t>
      </w:r>
    </w:p>
    <w:p w14:paraId="05EEDFAA" w14:textId="77777777" w:rsidR="00AB3A42" w:rsidRDefault="00AB3A42" w:rsidP="00FC0397">
      <w:pPr>
        <w:pStyle w:val="NormalWeb"/>
        <w:spacing w:before="0" w:beforeAutospacing="0" w:after="0" w:afterAutospacing="0"/>
      </w:pPr>
    </w:p>
    <w:p w14:paraId="046A7EE8" w14:textId="1A9E8DF6" w:rsidR="006A030D" w:rsidRPr="00C6461E" w:rsidRDefault="007C2B55" w:rsidP="00AB3A42">
      <w:pPr>
        <w:pStyle w:val="NormalWeb"/>
        <w:spacing w:before="0" w:beforeAutospacing="0" w:after="0" w:afterAutospacing="0"/>
      </w:pPr>
      <w:r>
        <w:rPr>
          <w:rFonts w:ascii="Garamond" w:hAnsi="Garamond"/>
          <w:color w:val="000000"/>
          <w:sz w:val="22"/>
          <w:szCs w:val="22"/>
        </w:rPr>
        <w:t>Johnson, D., Fischbach, J., &amp;</w:t>
      </w:r>
      <w:r w:rsidR="00AB3A42">
        <w:rPr>
          <w:rFonts w:ascii="Garamond" w:hAnsi="Garamond"/>
          <w:color w:val="000000"/>
          <w:sz w:val="22"/>
          <w:szCs w:val="22"/>
        </w:rPr>
        <w:t xml:space="preserve"> Kuhn, K. (2015). Current and Future Flood Risk in Greater New Orleans. </w:t>
      </w:r>
      <w:r w:rsidR="00AB3A42">
        <w:rPr>
          <w:rFonts w:ascii="Garamond" w:hAnsi="Garamond"/>
          <w:i/>
          <w:iCs/>
          <w:color w:val="000000"/>
          <w:sz w:val="22"/>
          <w:szCs w:val="22"/>
        </w:rPr>
        <w:t xml:space="preserve">The </w:t>
      </w:r>
      <w:r w:rsidR="00AB3A42">
        <w:rPr>
          <w:rStyle w:val="apple-tab-span"/>
          <w:rFonts w:ascii="Garamond" w:hAnsi="Garamond"/>
          <w:i/>
          <w:iCs/>
          <w:color w:val="000000"/>
          <w:sz w:val="22"/>
          <w:szCs w:val="22"/>
        </w:rPr>
        <w:tab/>
      </w:r>
      <w:r w:rsidR="00AB3A42">
        <w:rPr>
          <w:rFonts w:ascii="Garamond" w:hAnsi="Garamond"/>
          <w:i/>
          <w:iCs/>
          <w:color w:val="000000"/>
          <w:sz w:val="22"/>
          <w:szCs w:val="22"/>
        </w:rPr>
        <w:t xml:space="preserve">New Orleans Index at Ten. </w:t>
      </w:r>
      <w:r w:rsidR="00AB3A42">
        <w:rPr>
          <w:rFonts w:ascii="Garamond" w:hAnsi="Garamond"/>
          <w:color w:val="000000"/>
          <w:sz w:val="22"/>
          <w:szCs w:val="22"/>
        </w:rPr>
        <w:t xml:space="preserve">Retrieved from </w:t>
      </w:r>
      <w:r w:rsidR="00AB3A42">
        <w:rPr>
          <w:rStyle w:val="apple-tab-span"/>
          <w:rFonts w:ascii="Garamond" w:hAnsi="Garamond"/>
          <w:color w:val="000000"/>
          <w:sz w:val="22"/>
          <w:szCs w:val="22"/>
        </w:rPr>
        <w:tab/>
      </w:r>
      <w:r w:rsidR="00AB3A42" w:rsidRPr="00C6461E">
        <w:rPr>
          <w:rFonts w:ascii="Garamond" w:hAnsi="Garamond"/>
          <w:color w:val="000000"/>
          <w:sz w:val="22"/>
          <w:szCs w:val="22"/>
        </w:rPr>
        <w:t>https://s3.amazonaws.com/gnocdc/reports/TheDataCenter_CurrentandFutureFloodRisk.pdf</w:t>
      </w:r>
    </w:p>
    <w:p w14:paraId="08B249E0" w14:textId="77777777" w:rsidR="00AB3A42" w:rsidRDefault="00AB3A42" w:rsidP="00FC0397">
      <w:pPr>
        <w:pStyle w:val="NormalWeb"/>
        <w:spacing w:before="0" w:beforeAutospacing="0" w:after="0" w:afterAutospacing="0"/>
      </w:pPr>
    </w:p>
    <w:p w14:paraId="443C5EA2" w14:textId="3124C6A0" w:rsidR="00AB3A42" w:rsidRDefault="00AB3A42" w:rsidP="00D771A5">
      <w:pPr>
        <w:pStyle w:val="NormalWeb"/>
        <w:spacing w:before="0" w:beforeAutospacing="0" w:after="0" w:afterAutospacing="0"/>
        <w:ind w:left="720" w:hanging="720"/>
      </w:pPr>
      <w:r>
        <w:rPr>
          <w:rFonts w:ascii="Garamond" w:hAnsi="Garamond"/>
          <w:color w:val="000000"/>
          <w:sz w:val="22"/>
          <w:szCs w:val="22"/>
        </w:rPr>
        <w:lastRenderedPageBreak/>
        <w:t>Knight</w:t>
      </w:r>
      <w:r w:rsidR="007C2B55">
        <w:rPr>
          <w:rFonts w:ascii="Garamond" w:hAnsi="Garamond"/>
          <w:color w:val="000000"/>
          <w:sz w:val="22"/>
          <w:szCs w:val="22"/>
        </w:rPr>
        <w:t>, T., Price, S., Bowler, D., &amp;</w:t>
      </w:r>
      <w:r>
        <w:rPr>
          <w:rFonts w:ascii="Garamond" w:hAnsi="Garamond"/>
          <w:color w:val="000000"/>
          <w:sz w:val="22"/>
          <w:szCs w:val="22"/>
        </w:rPr>
        <w:t xml:space="preserve"> King, S. (2016). How effective is ‘greening’ of urban areas in </w:t>
      </w:r>
      <w:r w:rsidR="00D771A5" w:rsidRPr="00D771A5">
        <w:rPr>
          <w:rFonts w:ascii="Garamond" w:hAnsi="Garamond"/>
          <w:noProof/>
          <w:color w:val="000000"/>
          <w:sz w:val="22"/>
          <w:szCs w:val="22"/>
        </w:rPr>
        <w:t xml:space="preserve">reducing </w:t>
      </w:r>
      <w:r w:rsidRPr="00D771A5">
        <w:rPr>
          <w:rFonts w:ascii="Garamond" w:hAnsi="Garamond"/>
          <w:noProof/>
          <w:color w:val="000000"/>
          <w:sz w:val="22"/>
          <w:szCs w:val="22"/>
        </w:rPr>
        <w:t>human</w:t>
      </w:r>
      <w:r>
        <w:rPr>
          <w:rFonts w:ascii="Garamond" w:hAnsi="Garamond"/>
          <w:color w:val="000000"/>
          <w:sz w:val="22"/>
          <w:szCs w:val="22"/>
        </w:rPr>
        <w:t xml:space="preserve"> exposure to ground-level ozone concentrations, UV exposure </w:t>
      </w:r>
      <w:r w:rsidRPr="007C2B55">
        <w:rPr>
          <w:rFonts w:ascii="Garamond" w:hAnsi="Garamond"/>
          <w:noProof/>
          <w:color w:val="000000"/>
          <w:sz w:val="22"/>
          <w:szCs w:val="22"/>
        </w:rPr>
        <w:t>and</w:t>
      </w:r>
      <w:r>
        <w:rPr>
          <w:rFonts w:ascii="Garamond" w:hAnsi="Garamond"/>
          <w:color w:val="000000"/>
          <w:sz w:val="22"/>
          <w:szCs w:val="22"/>
        </w:rPr>
        <w:t xml:space="preserve"> the ‘urban heat </w:t>
      </w:r>
      <w:r w:rsidRPr="00D771A5">
        <w:rPr>
          <w:rFonts w:ascii="Garamond" w:hAnsi="Garamond"/>
          <w:noProof/>
          <w:color w:val="000000"/>
          <w:sz w:val="22"/>
          <w:szCs w:val="22"/>
        </w:rPr>
        <w:t>island effect</w:t>
      </w:r>
      <w:r>
        <w:rPr>
          <w:rFonts w:ascii="Garamond" w:hAnsi="Garamond"/>
          <w:color w:val="000000"/>
          <w:sz w:val="22"/>
          <w:szCs w:val="22"/>
        </w:rPr>
        <w:t xml:space="preserve">’? A protocol to update a systematic review. </w:t>
      </w:r>
      <w:r>
        <w:rPr>
          <w:rFonts w:ascii="Garamond" w:hAnsi="Garamond"/>
          <w:i/>
          <w:iCs/>
          <w:color w:val="000000"/>
          <w:sz w:val="22"/>
          <w:szCs w:val="22"/>
        </w:rPr>
        <w:t xml:space="preserve">Environmental Evidence, </w:t>
      </w:r>
      <w:r w:rsidR="00D771A5">
        <w:rPr>
          <w:rFonts w:ascii="Garamond" w:hAnsi="Garamond"/>
          <w:i/>
          <w:iCs/>
          <w:color w:val="000000"/>
          <w:sz w:val="22"/>
          <w:szCs w:val="22"/>
        </w:rPr>
        <w:t>5</w:t>
      </w:r>
      <w:r w:rsidR="00D771A5">
        <w:rPr>
          <w:rFonts w:ascii="Garamond" w:hAnsi="Garamond"/>
          <w:iCs/>
          <w:color w:val="000000"/>
          <w:sz w:val="22"/>
          <w:szCs w:val="22"/>
        </w:rPr>
        <w:t>(</w:t>
      </w:r>
      <w:r>
        <w:rPr>
          <w:rFonts w:ascii="Garamond" w:hAnsi="Garamond"/>
          <w:color w:val="000000"/>
          <w:sz w:val="22"/>
          <w:szCs w:val="22"/>
        </w:rPr>
        <w:t>3</w:t>
      </w:r>
      <w:r w:rsidR="00D771A5">
        <w:rPr>
          <w:rFonts w:ascii="Garamond" w:hAnsi="Garamond"/>
          <w:color w:val="000000"/>
          <w:sz w:val="22"/>
          <w:szCs w:val="22"/>
        </w:rPr>
        <w:t>)</w:t>
      </w:r>
      <w:r w:rsidR="00D771A5" w:rsidRPr="007C2B55">
        <w:rPr>
          <w:rFonts w:ascii="Garamond" w:hAnsi="Garamond"/>
          <w:noProof/>
          <w:color w:val="000000"/>
          <w:sz w:val="22"/>
          <w:szCs w:val="22"/>
        </w:rPr>
        <w:t xml:space="preserve">, </w:t>
      </w:r>
      <w:r w:rsidRPr="007C2B55">
        <w:rPr>
          <w:rFonts w:ascii="Garamond" w:hAnsi="Garamond"/>
          <w:i/>
          <w:iCs/>
          <w:noProof/>
          <w:color w:val="000000"/>
          <w:sz w:val="22"/>
          <w:szCs w:val="22"/>
        </w:rPr>
        <w:t>.</w:t>
      </w:r>
      <w:r>
        <w:rPr>
          <w:rFonts w:ascii="Garamond" w:hAnsi="Garamond"/>
          <w:i/>
          <w:iCs/>
          <w:color w:val="000000"/>
          <w:sz w:val="22"/>
          <w:szCs w:val="22"/>
        </w:rPr>
        <w:t xml:space="preserve"> </w:t>
      </w:r>
      <w:r>
        <w:rPr>
          <w:rFonts w:ascii="Garamond" w:hAnsi="Garamond"/>
          <w:color w:val="000000"/>
          <w:sz w:val="22"/>
          <w:szCs w:val="22"/>
        </w:rPr>
        <w:t xml:space="preserve">Retrieved from </w:t>
      </w:r>
      <w:r w:rsidR="00B52E89" w:rsidRPr="00B52E89">
        <w:rPr>
          <w:rFonts w:ascii="Garamond" w:hAnsi="Garamond"/>
          <w:color w:val="000000"/>
          <w:sz w:val="22"/>
          <w:szCs w:val="22"/>
        </w:rPr>
        <w:t>https://environmentalevidencejournal.biomedcentral.com/track/pdf/10.1186/s13750-016-0054-y</w:t>
      </w:r>
      <w:r w:rsidR="00B52E89">
        <w:rPr>
          <w:rFonts w:ascii="Garamond" w:hAnsi="Garamond"/>
          <w:color w:val="000000"/>
          <w:sz w:val="22"/>
          <w:szCs w:val="22"/>
        </w:rPr>
        <w:br/>
      </w:r>
    </w:p>
    <w:p w14:paraId="42ED51ED" w14:textId="69FC4EA6" w:rsidR="00AB3A42" w:rsidRDefault="00AB3A42" w:rsidP="00B52E89">
      <w:pPr>
        <w:pStyle w:val="NormalWeb"/>
        <w:spacing w:before="0" w:beforeAutospacing="0" w:after="0" w:afterAutospacing="0"/>
        <w:ind w:left="720" w:hanging="720"/>
      </w:pPr>
      <w:r>
        <w:rPr>
          <w:rFonts w:ascii="Garamond" w:hAnsi="Garamond"/>
          <w:color w:val="000000"/>
          <w:sz w:val="22"/>
          <w:szCs w:val="22"/>
        </w:rPr>
        <w:t>Sobrino, J., Jimenez-M</w:t>
      </w:r>
      <w:r w:rsidR="007C2B55">
        <w:rPr>
          <w:rFonts w:ascii="Garamond" w:hAnsi="Garamond"/>
          <w:color w:val="000000"/>
          <w:sz w:val="22"/>
          <w:szCs w:val="22"/>
        </w:rPr>
        <w:t>uñoz, J., &amp;</w:t>
      </w:r>
      <w:r>
        <w:rPr>
          <w:rFonts w:ascii="Garamond" w:hAnsi="Garamond"/>
          <w:color w:val="000000"/>
          <w:sz w:val="22"/>
          <w:szCs w:val="22"/>
        </w:rPr>
        <w:t xml:space="preserve"> Paolini, L. (2004). Land Surface Temperature retrieval from LANDSAT  5</w:t>
      </w:r>
      <w:r w:rsidR="009C0283">
        <w:rPr>
          <w:rFonts w:ascii="Garamond" w:hAnsi="Garamond"/>
          <w:color w:val="000000"/>
          <w:sz w:val="22"/>
          <w:szCs w:val="22"/>
        </w:rPr>
        <w:t xml:space="preserve"> TM</w:t>
      </w:r>
      <w:r>
        <w:rPr>
          <w:rFonts w:ascii="Garamond" w:hAnsi="Garamond"/>
          <w:color w:val="000000"/>
          <w:sz w:val="22"/>
          <w:szCs w:val="22"/>
        </w:rPr>
        <w:t xml:space="preserve">. </w:t>
      </w:r>
      <w:r>
        <w:rPr>
          <w:rFonts w:ascii="Garamond" w:hAnsi="Garamond"/>
          <w:i/>
          <w:iCs/>
          <w:color w:val="000000"/>
          <w:sz w:val="22"/>
          <w:szCs w:val="22"/>
        </w:rPr>
        <w:t>Remo</w:t>
      </w:r>
      <w:r w:rsidR="00D771A5">
        <w:rPr>
          <w:rFonts w:ascii="Garamond" w:hAnsi="Garamond"/>
          <w:i/>
          <w:iCs/>
          <w:color w:val="000000"/>
          <w:sz w:val="22"/>
          <w:szCs w:val="22"/>
        </w:rPr>
        <w:t xml:space="preserve">te Sensing of Environment, </w:t>
      </w:r>
      <w:r>
        <w:rPr>
          <w:rFonts w:ascii="Garamond" w:hAnsi="Garamond"/>
          <w:i/>
          <w:iCs/>
          <w:color w:val="000000"/>
          <w:sz w:val="22"/>
          <w:szCs w:val="22"/>
        </w:rPr>
        <w:t>90</w:t>
      </w:r>
      <w:r w:rsidR="00D771A5">
        <w:rPr>
          <w:rFonts w:ascii="Garamond" w:hAnsi="Garamond"/>
          <w:iCs/>
          <w:color w:val="000000"/>
          <w:sz w:val="22"/>
          <w:szCs w:val="22"/>
        </w:rPr>
        <w:t>, 434-440</w:t>
      </w:r>
      <w:r>
        <w:rPr>
          <w:rFonts w:ascii="Garamond" w:hAnsi="Garamond"/>
          <w:i/>
          <w:iCs/>
          <w:color w:val="000000"/>
          <w:sz w:val="22"/>
          <w:szCs w:val="22"/>
        </w:rPr>
        <w:t xml:space="preserve">. </w:t>
      </w:r>
      <w:r>
        <w:rPr>
          <w:rFonts w:ascii="Garamond" w:hAnsi="Garamond"/>
          <w:color w:val="000000"/>
          <w:sz w:val="22"/>
          <w:szCs w:val="22"/>
        </w:rPr>
        <w:t>Retrieved from</w:t>
      </w:r>
      <w:r w:rsidR="009C0283">
        <w:rPr>
          <w:rFonts w:ascii="Garamond" w:hAnsi="Garamond"/>
          <w:color w:val="000000"/>
          <w:sz w:val="22"/>
          <w:szCs w:val="22"/>
        </w:rPr>
        <w:t xml:space="preserve"> </w:t>
      </w:r>
      <w:r w:rsidR="00B52E89" w:rsidRPr="00B52E89">
        <w:rPr>
          <w:rFonts w:ascii="Garamond" w:hAnsi="Garamond"/>
          <w:color w:val="000000"/>
          <w:sz w:val="22"/>
          <w:szCs w:val="22"/>
        </w:rPr>
        <w:t>https://www.uv.es/ucg/articulos/2005/Publications_2004_10.pdf</w:t>
      </w:r>
      <w:r w:rsidR="00B52E89">
        <w:rPr>
          <w:rFonts w:ascii="Garamond" w:hAnsi="Garamond"/>
          <w:color w:val="000000"/>
          <w:sz w:val="22"/>
          <w:szCs w:val="22"/>
        </w:rPr>
        <w:br/>
      </w:r>
    </w:p>
    <w:p w14:paraId="2D087836" w14:textId="66A25EA0" w:rsidR="00D771A5" w:rsidRDefault="007C2B55" w:rsidP="00D771A5">
      <w:pPr>
        <w:pStyle w:val="NormalWeb"/>
        <w:spacing w:before="0" w:beforeAutospacing="0" w:after="0" w:afterAutospacing="0"/>
        <w:ind w:left="720" w:hanging="720"/>
        <w:rPr>
          <w:rFonts w:ascii="Garamond" w:hAnsi="Garamond"/>
          <w:color w:val="000000"/>
          <w:sz w:val="22"/>
          <w:szCs w:val="22"/>
        </w:rPr>
      </w:pPr>
      <w:r>
        <w:rPr>
          <w:rFonts w:ascii="Garamond" w:hAnsi="Garamond"/>
          <w:color w:val="000000"/>
          <w:sz w:val="22"/>
          <w:szCs w:val="22"/>
        </w:rPr>
        <w:t>Stone, B., Hess, J., &amp;</w:t>
      </w:r>
      <w:r w:rsidR="00AB3A42">
        <w:rPr>
          <w:rFonts w:ascii="Garamond" w:hAnsi="Garamond"/>
          <w:color w:val="000000"/>
          <w:sz w:val="22"/>
          <w:szCs w:val="22"/>
        </w:rPr>
        <w:t xml:space="preserve"> Frumkin, H. (2010). Urban</w:t>
      </w:r>
      <w:r w:rsidR="00D771A5">
        <w:rPr>
          <w:rFonts w:ascii="Garamond" w:hAnsi="Garamond"/>
          <w:color w:val="000000"/>
          <w:sz w:val="22"/>
          <w:szCs w:val="22"/>
        </w:rPr>
        <w:t xml:space="preserve"> form and extreme heat events: Are sprawling cities more vulnerable to climate change than compact cities</w:t>
      </w:r>
      <w:r w:rsidR="00AB3A42">
        <w:rPr>
          <w:rFonts w:ascii="Garamond" w:hAnsi="Garamond"/>
          <w:color w:val="000000"/>
          <w:sz w:val="22"/>
          <w:szCs w:val="22"/>
        </w:rPr>
        <w:t>?</w:t>
      </w:r>
      <w:r w:rsidR="00B52E89">
        <w:rPr>
          <w:rFonts w:ascii="Garamond" w:hAnsi="Garamond"/>
          <w:color w:val="000000"/>
          <w:sz w:val="22"/>
          <w:szCs w:val="22"/>
        </w:rPr>
        <w:t xml:space="preserve"> </w:t>
      </w:r>
      <w:r w:rsidR="00AB3A42">
        <w:rPr>
          <w:rFonts w:ascii="Garamond" w:hAnsi="Garamond"/>
          <w:i/>
          <w:iCs/>
          <w:color w:val="000000"/>
          <w:sz w:val="22"/>
          <w:szCs w:val="22"/>
        </w:rPr>
        <w:t>Environmental Health Perspecti</w:t>
      </w:r>
      <w:r w:rsidR="00AB3A42" w:rsidRPr="00D771A5">
        <w:rPr>
          <w:rFonts w:ascii="Garamond" w:hAnsi="Garamond"/>
          <w:i/>
          <w:iCs/>
          <w:color w:val="000000"/>
          <w:sz w:val="22"/>
          <w:szCs w:val="22"/>
        </w:rPr>
        <w:t xml:space="preserve">ves, </w:t>
      </w:r>
      <w:r w:rsidR="00AB3A42" w:rsidRPr="00D771A5">
        <w:rPr>
          <w:rFonts w:ascii="Garamond" w:hAnsi="Garamond"/>
          <w:i/>
          <w:color w:val="000000"/>
          <w:sz w:val="22"/>
          <w:szCs w:val="22"/>
        </w:rPr>
        <w:t>118</w:t>
      </w:r>
      <w:r w:rsidR="00D771A5" w:rsidRPr="00D771A5">
        <w:rPr>
          <w:rFonts w:ascii="Garamond" w:hAnsi="Garamond"/>
          <w:color w:val="000000"/>
          <w:sz w:val="22"/>
          <w:szCs w:val="22"/>
        </w:rPr>
        <w:t>(</w:t>
      </w:r>
      <w:r w:rsidR="00AB3A42" w:rsidRPr="00D771A5">
        <w:rPr>
          <w:rFonts w:ascii="Garamond" w:hAnsi="Garamond"/>
          <w:color w:val="000000"/>
          <w:sz w:val="22"/>
          <w:szCs w:val="22"/>
        </w:rPr>
        <w:t>10</w:t>
      </w:r>
      <w:r w:rsidR="00D771A5" w:rsidRPr="00D771A5">
        <w:rPr>
          <w:rFonts w:ascii="Garamond" w:hAnsi="Garamond"/>
          <w:color w:val="000000"/>
          <w:sz w:val="22"/>
          <w:szCs w:val="22"/>
        </w:rPr>
        <w:t xml:space="preserve">), </w:t>
      </w:r>
      <w:r w:rsidR="00D771A5" w:rsidRPr="00D771A5">
        <w:rPr>
          <w:rFonts w:ascii="Garamond" w:hAnsi="Garamond" w:cs="Arial"/>
          <w:color w:val="000000"/>
          <w:sz w:val="22"/>
          <w:szCs w:val="22"/>
          <w:shd w:val="clear" w:color="auto" w:fill="FFFFFF"/>
        </w:rPr>
        <w:t>1425–1428</w:t>
      </w:r>
      <w:r w:rsidR="00AB3A42" w:rsidRPr="00D771A5">
        <w:rPr>
          <w:rFonts w:ascii="Garamond" w:hAnsi="Garamond"/>
          <w:color w:val="000000"/>
          <w:sz w:val="22"/>
          <w:szCs w:val="22"/>
        </w:rPr>
        <w:t xml:space="preserve">. </w:t>
      </w:r>
    </w:p>
    <w:p w14:paraId="6BFDF40B" w14:textId="77777777" w:rsidR="00D771A5" w:rsidRDefault="00D771A5" w:rsidP="00D771A5">
      <w:pPr>
        <w:pStyle w:val="NormalWeb"/>
        <w:spacing w:before="0" w:beforeAutospacing="0" w:after="0" w:afterAutospacing="0"/>
        <w:ind w:left="720" w:hanging="720"/>
        <w:rPr>
          <w:rFonts w:ascii="Garamond" w:hAnsi="Garamond"/>
          <w:color w:val="000000"/>
          <w:sz w:val="22"/>
          <w:szCs w:val="22"/>
        </w:rPr>
      </w:pPr>
    </w:p>
    <w:p w14:paraId="34EB0318" w14:textId="75AA63B1" w:rsidR="00A31E55" w:rsidRDefault="00AB3A42" w:rsidP="00D771A5">
      <w:pPr>
        <w:pStyle w:val="NormalWeb"/>
        <w:spacing w:before="0" w:beforeAutospacing="0" w:after="0" w:afterAutospacing="0"/>
        <w:ind w:left="720" w:hanging="720"/>
      </w:pPr>
      <w:r>
        <w:rPr>
          <w:rFonts w:ascii="Garamond" w:hAnsi="Garamond"/>
          <w:color w:val="000000"/>
          <w:sz w:val="22"/>
          <w:szCs w:val="22"/>
        </w:rPr>
        <w:t>Ugur</w:t>
      </w:r>
      <w:r w:rsidR="009C0283">
        <w:rPr>
          <w:rFonts w:ascii="Garamond" w:hAnsi="Garamond"/>
          <w:color w:val="000000"/>
          <w:sz w:val="22"/>
          <w:szCs w:val="22"/>
        </w:rPr>
        <w:t xml:space="preserve">, </w:t>
      </w:r>
      <w:r>
        <w:rPr>
          <w:rFonts w:ascii="Garamond" w:hAnsi="Garamond"/>
          <w:color w:val="000000"/>
          <w:sz w:val="22"/>
          <w:szCs w:val="22"/>
        </w:rPr>
        <w:t>A</w:t>
      </w:r>
      <w:r w:rsidR="00B52E89">
        <w:rPr>
          <w:rFonts w:ascii="Garamond" w:hAnsi="Garamond"/>
          <w:color w:val="000000"/>
          <w:sz w:val="22"/>
          <w:szCs w:val="22"/>
        </w:rPr>
        <w:t>.,</w:t>
      </w:r>
      <w:r w:rsidR="009C0283">
        <w:rPr>
          <w:rFonts w:ascii="Garamond" w:hAnsi="Garamond"/>
          <w:color w:val="000000"/>
          <w:sz w:val="22"/>
          <w:szCs w:val="22"/>
        </w:rPr>
        <w:t xml:space="preserve"> </w:t>
      </w:r>
      <w:r w:rsidR="007C2B55">
        <w:rPr>
          <w:rFonts w:ascii="Garamond" w:hAnsi="Garamond"/>
          <w:color w:val="000000"/>
          <w:sz w:val="22"/>
          <w:szCs w:val="22"/>
        </w:rPr>
        <w:t>&amp;</w:t>
      </w:r>
      <w:r>
        <w:rPr>
          <w:rFonts w:ascii="Garamond" w:hAnsi="Garamond"/>
          <w:color w:val="000000"/>
          <w:sz w:val="22"/>
          <w:szCs w:val="22"/>
        </w:rPr>
        <w:t xml:space="preserve"> Gordana</w:t>
      </w:r>
      <w:r w:rsidR="009C0283">
        <w:rPr>
          <w:rFonts w:ascii="Garamond" w:hAnsi="Garamond"/>
          <w:color w:val="000000"/>
          <w:sz w:val="22"/>
          <w:szCs w:val="22"/>
        </w:rPr>
        <w:t xml:space="preserve">, </w:t>
      </w:r>
      <w:r>
        <w:rPr>
          <w:rFonts w:ascii="Garamond" w:hAnsi="Garamond"/>
          <w:color w:val="000000"/>
          <w:sz w:val="22"/>
          <w:szCs w:val="22"/>
        </w:rPr>
        <w:t>J</w:t>
      </w:r>
      <w:r w:rsidR="009C0283">
        <w:rPr>
          <w:rFonts w:ascii="Garamond" w:hAnsi="Garamond"/>
          <w:color w:val="000000"/>
          <w:sz w:val="22"/>
          <w:szCs w:val="22"/>
        </w:rPr>
        <w:t>.</w:t>
      </w:r>
      <w:r>
        <w:rPr>
          <w:rFonts w:ascii="Garamond" w:hAnsi="Garamond"/>
          <w:color w:val="000000"/>
          <w:sz w:val="22"/>
          <w:szCs w:val="22"/>
        </w:rPr>
        <w:t xml:space="preserve"> (2015). </w:t>
      </w:r>
      <w:r w:rsidR="00D771A5">
        <w:rPr>
          <w:rFonts w:ascii="Garamond" w:hAnsi="Garamond"/>
          <w:color w:val="000000"/>
          <w:sz w:val="22"/>
          <w:szCs w:val="22"/>
        </w:rPr>
        <w:t>Algorithm for automated mapping of land surface temperature using Landsat 8 satellite data.</w:t>
      </w:r>
      <w:r>
        <w:rPr>
          <w:rFonts w:ascii="Garamond" w:hAnsi="Garamond"/>
          <w:color w:val="000000"/>
          <w:sz w:val="22"/>
          <w:szCs w:val="22"/>
        </w:rPr>
        <w:t xml:space="preserve"> </w:t>
      </w:r>
      <w:r w:rsidRPr="00D771A5">
        <w:rPr>
          <w:rFonts w:ascii="Garamond" w:hAnsi="Garamond"/>
          <w:i/>
          <w:color w:val="000000"/>
          <w:sz w:val="22"/>
          <w:szCs w:val="22"/>
        </w:rPr>
        <w:t>Journal of Sensors</w:t>
      </w:r>
      <w:r w:rsidRPr="00D771A5">
        <w:rPr>
          <w:rFonts w:ascii="Garamond" w:hAnsi="Garamond"/>
          <w:color w:val="000000"/>
          <w:sz w:val="22"/>
          <w:szCs w:val="22"/>
        </w:rPr>
        <w:t xml:space="preserve">, </w:t>
      </w:r>
      <w:r w:rsidR="00D771A5" w:rsidRPr="00D771A5">
        <w:rPr>
          <w:rFonts w:ascii="Garamond" w:hAnsi="Garamond"/>
          <w:i/>
          <w:color w:val="000000"/>
          <w:sz w:val="22"/>
          <w:szCs w:val="22"/>
        </w:rPr>
        <w:t>2016</w:t>
      </w:r>
      <w:r w:rsidR="00D771A5" w:rsidRPr="00D771A5">
        <w:rPr>
          <w:rFonts w:ascii="Garamond" w:hAnsi="Garamond"/>
          <w:color w:val="000000"/>
          <w:sz w:val="22"/>
          <w:szCs w:val="22"/>
        </w:rPr>
        <w:t xml:space="preserve">, </w:t>
      </w:r>
      <w:r w:rsidR="00D771A5" w:rsidRPr="00D771A5">
        <w:rPr>
          <w:rFonts w:ascii="Garamond" w:hAnsi="Garamond"/>
          <w:sz w:val="22"/>
          <w:szCs w:val="22"/>
        </w:rPr>
        <w:t>1480307</w:t>
      </w:r>
      <w:r w:rsidRPr="00D771A5">
        <w:rPr>
          <w:rFonts w:ascii="Garamond" w:hAnsi="Garamond"/>
          <w:color w:val="000000"/>
          <w:sz w:val="22"/>
          <w:szCs w:val="22"/>
        </w:rPr>
        <w:t xml:space="preserve">. </w:t>
      </w:r>
      <w:r>
        <w:rPr>
          <w:rFonts w:ascii="Garamond" w:hAnsi="Garamond"/>
          <w:color w:val="000000"/>
          <w:sz w:val="22"/>
          <w:szCs w:val="22"/>
        </w:rPr>
        <w:t>https://doi.org/10.1155/2016</w:t>
      </w:r>
      <w:hyperlink r:id="rId14" w:history="1">
        <w:r>
          <w:rPr>
            <w:rStyle w:val="Hyperlink"/>
            <w:rFonts w:ascii="Garamond" w:hAnsi="Garamond"/>
            <w:color w:val="000000"/>
            <w:sz w:val="22"/>
            <w:szCs w:val="22"/>
          </w:rPr>
          <w:t>/</w:t>
        </w:r>
      </w:hyperlink>
      <w:r>
        <w:rPr>
          <w:rFonts w:ascii="Garamond" w:hAnsi="Garamond"/>
          <w:color w:val="000000"/>
          <w:sz w:val="22"/>
          <w:szCs w:val="22"/>
        </w:rPr>
        <w:t>1480307</w:t>
      </w:r>
    </w:p>
    <w:p w14:paraId="28B8A266" w14:textId="37BE6234" w:rsidR="00AB3A42" w:rsidRDefault="00AB3A42" w:rsidP="00A31E55">
      <w:pPr>
        <w:pStyle w:val="NormalWeb"/>
        <w:shd w:val="clear" w:color="auto" w:fill="FFFFFF"/>
        <w:spacing w:before="180" w:beforeAutospacing="0" w:after="180" w:afterAutospacing="0"/>
        <w:ind w:left="634" w:hanging="720"/>
        <w:jc w:val="both"/>
      </w:pPr>
      <w:r>
        <w:rPr>
          <w:rFonts w:ascii="Garamond" w:hAnsi="Garamond"/>
          <w:color w:val="000000"/>
          <w:sz w:val="22"/>
          <w:szCs w:val="22"/>
        </w:rPr>
        <w:t xml:space="preserve">University of New Orleans Center for Hazards Assessment, Response, and Technology (2016). “Community </w:t>
      </w:r>
      <w:r>
        <w:rPr>
          <w:rStyle w:val="apple-tab-span"/>
          <w:rFonts w:ascii="Garamond" w:hAnsi="Garamond"/>
          <w:color w:val="000000"/>
          <w:sz w:val="22"/>
          <w:szCs w:val="22"/>
        </w:rPr>
        <w:tab/>
      </w:r>
      <w:r>
        <w:rPr>
          <w:rFonts w:ascii="Garamond" w:hAnsi="Garamond"/>
          <w:color w:val="000000"/>
          <w:sz w:val="22"/>
          <w:szCs w:val="22"/>
        </w:rPr>
        <w:t>Mapping of Vulnerable Populations near the Evacuspots.” Unpublished manuscript, University of</w:t>
      </w:r>
      <w:r>
        <w:rPr>
          <w:rFonts w:ascii="Garamond" w:hAnsi="Garamond"/>
          <w:color w:val="000000"/>
          <w:sz w:val="22"/>
          <w:szCs w:val="22"/>
        </w:rPr>
        <w:br/>
      </w:r>
      <w:r>
        <w:rPr>
          <w:rStyle w:val="apple-tab-span"/>
          <w:rFonts w:ascii="Garamond" w:hAnsi="Garamond"/>
          <w:color w:val="000000"/>
          <w:sz w:val="22"/>
          <w:szCs w:val="22"/>
        </w:rPr>
        <w:tab/>
      </w:r>
      <w:r>
        <w:rPr>
          <w:rFonts w:ascii="Garamond" w:hAnsi="Garamond"/>
          <w:color w:val="000000"/>
          <w:sz w:val="22"/>
          <w:szCs w:val="22"/>
        </w:rPr>
        <w:t>New Orleans, New Orleans, LA.</w:t>
      </w:r>
    </w:p>
    <w:p w14:paraId="4E3AE55E" w14:textId="4640CD2D" w:rsidR="00AB3A42" w:rsidRDefault="00AB3A42" w:rsidP="009C0283">
      <w:pPr>
        <w:pStyle w:val="NormalWeb"/>
        <w:spacing w:before="0" w:beforeAutospacing="0" w:after="200" w:afterAutospacing="0"/>
      </w:pPr>
      <w:r>
        <w:rPr>
          <w:rFonts w:ascii="Garamond" w:hAnsi="Garamond"/>
          <w:color w:val="000000"/>
          <w:sz w:val="22"/>
          <w:szCs w:val="22"/>
        </w:rPr>
        <w:t xml:space="preserve">U.S. Environmental Protection Agency. (2017). Heat Island Effect [Webpage]. Retrieved from </w:t>
      </w:r>
      <w:r>
        <w:rPr>
          <w:rStyle w:val="apple-tab-span"/>
          <w:rFonts w:ascii="Garamond" w:hAnsi="Garamond"/>
          <w:color w:val="000000"/>
          <w:sz w:val="22"/>
          <w:szCs w:val="22"/>
        </w:rPr>
        <w:tab/>
      </w:r>
      <w:r>
        <w:rPr>
          <w:rStyle w:val="apple-tab-span"/>
          <w:rFonts w:ascii="Garamond" w:hAnsi="Garamond"/>
          <w:color w:val="000000"/>
          <w:sz w:val="22"/>
          <w:szCs w:val="22"/>
        </w:rPr>
        <w:tab/>
      </w:r>
      <w:r>
        <w:rPr>
          <w:rStyle w:val="apple-tab-span"/>
          <w:rFonts w:ascii="Garamond" w:hAnsi="Garamond"/>
          <w:color w:val="000000"/>
          <w:sz w:val="22"/>
          <w:szCs w:val="22"/>
        </w:rPr>
        <w:tab/>
      </w:r>
      <w:hyperlink r:id="rId15" w:history="1">
        <w:r w:rsidRPr="00B52E89">
          <w:rPr>
            <w:rStyle w:val="Hyperlink"/>
            <w:rFonts w:ascii="Garamond" w:hAnsi="Garamond"/>
            <w:color w:val="000000"/>
            <w:sz w:val="22"/>
            <w:szCs w:val="22"/>
            <w:u w:val="none"/>
          </w:rPr>
          <w:t>https://www.epa.gov/heat-islands</w:t>
        </w:r>
      </w:hyperlink>
    </w:p>
    <w:p w14:paraId="3F0C00A1" w14:textId="10C1315A" w:rsidR="00020E3E" w:rsidRDefault="00020E3E" w:rsidP="00020E3E">
      <w:pPr>
        <w:pStyle w:val="NormalWeb"/>
        <w:spacing w:before="0" w:beforeAutospacing="0" w:after="200" w:afterAutospacing="0"/>
        <w:ind w:left="720" w:hanging="720"/>
      </w:pPr>
      <w:r>
        <w:rPr>
          <w:rFonts w:ascii="Garamond" w:hAnsi="Garamond"/>
          <w:color w:val="000000"/>
          <w:sz w:val="22"/>
          <w:szCs w:val="22"/>
          <w:shd w:val="clear" w:color="auto" w:fill="FFFFFF"/>
        </w:rPr>
        <w:t xml:space="preserve">US Geological Survey Earth Resources Observation and Science Center. (2015). </w:t>
      </w:r>
      <w:r>
        <w:rPr>
          <w:rFonts w:ascii="Garamond" w:hAnsi="Garamond"/>
          <w:i/>
          <w:iCs/>
          <w:color w:val="000000"/>
          <w:sz w:val="22"/>
          <w:szCs w:val="22"/>
          <w:shd w:val="clear" w:color="auto" w:fill="FFFFFF"/>
        </w:rPr>
        <w:t xml:space="preserve">Landsat 5 </w:t>
      </w:r>
      <w:r w:rsidR="00B52E89">
        <w:rPr>
          <w:rFonts w:ascii="Garamond" w:hAnsi="Garamond"/>
          <w:i/>
          <w:iCs/>
          <w:color w:val="000000"/>
          <w:sz w:val="22"/>
          <w:szCs w:val="22"/>
          <w:shd w:val="clear" w:color="auto" w:fill="FFFFFF"/>
        </w:rPr>
        <w:t>Digital Object Identifier</w:t>
      </w:r>
      <w:r>
        <w:rPr>
          <w:rFonts w:ascii="Garamond" w:hAnsi="Garamond"/>
          <w:color w:val="000000"/>
          <w:sz w:val="22"/>
          <w:szCs w:val="22"/>
          <w:shd w:val="clear" w:color="auto" w:fill="FFFFFF"/>
        </w:rPr>
        <w:t xml:space="preserve">. [Image collection]. Retrieved </w:t>
      </w:r>
      <w:r w:rsidRPr="00B52E89">
        <w:rPr>
          <w:rFonts w:ascii="Garamond" w:hAnsi="Garamond"/>
          <w:color w:val="000000"/>
          <w:sz w:val="22"/>
          <w:szCs w:val="22"/>
          <w:shd w:val="clear" w:color="auto" w:fill="FFFFFF"/>
        </w:rPr>
        <w:t xml:space="preserve">from </w:t>
      </w:r>
      <w:r w:rsidRPr="00B52E89">
        <w:rPr>
          <w:rFonts w:ascii="Garamond" w:hAnsi="Garamond" w:cs="Arial"/>
          <w:sz w:val="22"/>
          <w:szCs w:val="22"/>
          <w:shd w:val="clear" w:color="auto" w:fill="F2F2F2"/>
        </w:rPr>
        <w:t>https://doi.org/10.5066/F7N015TQ</w:t>
      </w:r>
    </w:p>
    <w:p w14:paraId="12703265" w14:textId="3335BE85" w:rsidR="00020E3E" w:rsidRDefault="00020E3E" w:rsidP="00020E3E">
      <w:pPr>
        <w:pStyle w:val="NormalWeb"/>
        <w:spacing w:before="0" w:beforeAutospacing="0" w:after="200" w:afterAutospacing="0"/>
        <w:ind w:left="720" w:hanging="720"/>
      </w:pPr>
      <w:r>
        <w:rPr>
          <w:rFonts w:ascii="Garamond" w:hAnsi="Garamond"/>
          <w:color w:val="000000"/>
          <w:sz w:val="22"/>
          <w:szCs w:val="22"/>
          <w:shd w:val="clear" w:color="auto" w:fill="FFFFFF"/>
        </w:rPr>
        <w:t xml:space="preserve">US Geological Survey Earth Resources Observation and Science Center. (2015). </w:t>
      </w:r>
      <w:r>
        <w:rPr>
          <w:rFonts w:ascii="Garamond" w:hAnsi="Garamond"/>
          <w:i/>
          <w:iCs/>
          <w:color w:val="000000"/>
          <w:sz w:val="22"/>
          <w:szCs w:val="22"/>
          <w:shd w:val="clear" w:color="auto" w:fill="FFFFFF"/>
        </w:rPr>
        <w:t>Landsat 8 OLI/TIRS Surface Reflectance</w:t>
      </w:r>
      <w:r>
        <w:rPr>
          <w:rFonts w:ascii="Garamond" w:hAnsi="Garamond"/>
          <w:color w:val="000000"/>
          <w:sz w:val="22"/>
          <w:szCs w:val="22"/>
          <w:shd w:val="clear" w:color="auto" w:fill="FFFFFF"/>
        </w:rPr>
        <w:t xml:space="preserve">. [Image collection]. Retrieved from </w:t>
      </w:r>
      <w:r w:rsidRPr="00B52E89">
        <w:rPr>
          <w:rFonts w:ascii="Garamond" w:hAnsi="Garamond"/>
          <w:sz w:val="22"/>
          <w:szCs w:val="22"/>
          <w:shd w:val="clear" w:color="auto" w:fill="FFFFFF"/>
        </w:rPr>
        <w:t>https://dx.doi.org/10.5066/F78S4MZJ</w:t>
      </w:r>
    </w:p>
    <w:p w14:paraId="447E1779" w14:textId="0B8FF9C9" w:rsidR="00AB3A42" w:rsidRDefault="007C2B55" w:rsidP="00A31E55">
      <w:pPr>
        <w:pStyle w:val="NormalWeb"/>
        <w:spacing w:before="0" w:beforeAutospacing="0" w:after="200" w:afterAutospacing="0"/>
        <w:ind w:left="720" w:hanging="720"/>
      </w:pPr>
      <w:r>
        <w:rPr>
          <w:rFonts w:ascii="Garamond" w:hAnsi="Garamond"/>
          <w:color w:val="000000"/>
          <w:sz w:val="22"/>
          <w:szCs w:val="22"/>
        </w:rPr>
        <w:t>Wang, Y., Berardi, U., &amp;</w:t>
      </w:r>
      <w:r w:rsidR="00AB3A42">
        <w:rPr>
          <w:rFonts w:ascii="Garamond" w:hAnsi="Garamond"/>
          <w:color w:val="000000"/>
          <w:sz w:val="22"/>
          <w:szCs w:val="22"/>
        </w:rPr>
        <w:t xml:space="preserve"> Akbari, H. (2015). Comparing the effects of Urban Heat Island Mitigation Strategies for Toronto, Canada. Energy and Buildings. Retrieved from </w:t>
      </w:r>
      <w:r w:rsidR="00AB3A42" w:rsidRPr="00B52E89">
        <w:rPr>
          <w:rFonts w:ascii="Garamond" w:hAnsi="Garamond"/>
          <w:color w:val="000000"/>
          <w:sz w:val="22"/>
          <w:szCs w:val="22"/>
        </w:rPr>
        <w:t>https://s3.amazonaws.com/academia.edu.documents</w:t>
      </w:r>
    </w:p>
    <w:p w14:paraId="34574C02" w14:textId="2FEC6A51" w:rsidR="00AB3A42" w:rsidRDefault="00AB3A42" w:rsidP="00AB3A42">
      <w:pPr>
        <w:spacing w:after="240"/>
      </w:pPr>
      <w:r>
        <w:br/>
      </w:r>
      <w:r>
        <w:br/>
      </w:r>
      <w:r>
        <w:br/>
      </w:r>
      <w:r>
        <w:br/>
      </w:r>
      <w:r>
        <w:br/>
      </w:r>
      <w:r>
        <w:br/>
      </w:r>
    </w:p>
    <w:p w14:paraId="1BB781BD" w14:textId="69F9011B" w:rsidR="0001042C" w:rsidRDefault="0001042C" w:rsidP="00AB3A42">
      <w:pPr>
        <w:spacing w:after="240"/>
      </w:pPr>
    </w:p>
    <w:p w14:paraId="10AC53A9" w14:textId="3E122E9F" w:rsidR="0001042C" w:rsidRDefault="0001042C" w:rsidP="00AB3A42">
      <w:pPr>
        <w:spacing w:after="240"/>
      </w:pPr>
    </w:p>
    <w:p w14:paraId="5A935464" w14:textId="7AA24892" w:rsidR="0001042C" w:rsidRDefault="0001042C" w:rsidP="00AB3A42">
      <w:pPr>
        <w:spacing w:after="240"/>
      </w:pPr>
    </w:p>
    <w:p w14:paraId="4BF32B88" w14:textId="24CE5043" w:rsidR="006A030D" w:rsidRDefault="006A030D" w:rsidP="00AB3A42">
      <w:pPr>
        <w:spacing w:after="240"/>
      </w:pPr>
    </w:p>
    <w:p w14:paraId="19E9F1A2" w14:textId="77777777" w:rsidR="006A030D" w:rsidRDefault="006A030D" w:rsidP="00AB3A42">
      <w:pPr>
        <w:spacing w:after="240"/>
      </w:pPr>
    </w:p>
    <w:p w14:paraId="24951A1C" w14:textId="6CF90B9D" w:rsidR="00AB3A42" w:rsidRDefault="00AB3A42" w:rsidP="0001042C">
      <w:pPr>
        <w:pStyle w:val="Heading1"/>
      </w:pPr>
      <w:r>
        <w:rPr>
          <w:rFonts w:ascii="Garamond" w:hAnsi="Garamond"/>
          <w:color w:val="365F91"/>
        </w:rPr>
        <w:lastRenderedPageBreak/>
        <w:t>9. Appendi</w:t>
      </w:r>
      <w:r w:rsidR="0001042C">
        <w:rPr>
          <w:rFonts w:ascii="Garamond" w:hAnsi="Garamond"/>
          <w:color w:val="365F91"/>
        </w:rPr>
        <w:t>x</w:t>
      </w:r>
      <w:r w:rsidR="00B94F8D">
        <w:rPr>
          <w:rFonts w:ascii="Garamond" w:hAnsi="Garamond"/>
          <w:color w:val="365F91"/>
        </w:rPr>
        <w:t xml:space="preserve"> A</w:t>
      </w:r>
      <w:r w:rsidR="0001042C">
        <w:rPr>
          <w:rFonts w:ascii="Garamond" w:hAnsi="Garamond"/>
          <w:color w:val="365F91"/>
        </w:rPr>
        <w:br/>
      </w:r>
    </w:p>
    <w:p w14:paraId="07177D57" w14:textId="3BBAF140" w:rsidR="00AB3A42" w:rsidRDefault="00AB3A42" w:rsidP="009E6038">
      <w:pPr>
        <w:pStyle w:val="NormalWeb"/>
        <w:spacing w:before="0" w:beforeAutospacing="0" w:after="0" w:afterAutospacing="0"/>
      </w:pPr>
      <w:r>
        <w:rPr>
          <w:rFonts w:ascii="Garamond" w:hAnsi="Garamond"/>
          <w:i/>
          <w:iCs/>
          <w:color w:val="000000"/>
          <w:sz w:val="22"/>
          <w:szCs w:val="22"/>
        </w:rPr>
        <w:t xml:space="preserve">Table </w:t>
      </w:r>
      <w:r w:rsidR="00B94F8D">
        <w:rPr>
          <w:rFonts w:ascii="Garamond" w:hAnsi="Garamond"/>
          <w:i/>
          <w:iCs/>
          <w:color w:val="000000"/>
          <w:sz w:val="22"/>
          <w:szCs w:val="22"/>
        </w:rPr>
        <w:t>A</w:t>
      </w:r>
      <w:r>
        <w:rPr>
          <w:rFonts w:ascii="Garamond" w:hAnsi="Garamond"/>
          <w:i/>
          <w:iCs/>
          <w:color w:val="000000"/>
          <w:sz w:val="22"/>
          <w:szCs w:val="22"/>
        </w:rPr>
        <w:t>1</w:t>
      </w:r>
      <w:r>
        <w:rPr>
          <w:rFonts w:ascii="Garamond" w:hAnsi="Garamond"/>
          <w:color w:val="000000"/>
          <w:sz w:val="22"/>
          <w:szCs w:val="22"/>
        </w:rPr>
        <w:t>. Heat impacts from exposure to severe apparent temperatures (Curtis</w:t>
      </w:r>
      <w:r w:rsidR="009C6A9A">
        <w:rPr>
          <w:rFonts w:ascii="Garamond" w:hAnsi="Garamond"/>
          <w:color w:val="000000"/>
          <w:sz w:val="22"/>
          <w:szCs w:val="22"/>
        </w:rPr>
        <w:t>,</w:t>
      </w:r>
      <w:r>
        <w:rPr>
          <w:rFonts w:ascii="Garamond" w:hAnsi="Garamond"/>
          <w:color w:val="000000"/>
          <w:sz w:val="22"/>
          <w:szCs w:val="22"/>
        </w:rPr>
        <w:t xml:space="preserve"> 1999)</w:t>
      </w:r>
    </w:p>
    <w:tbl>
      <w:tblPr>
        <w:tblW w:w="0" w:type="auto"/>
        <w:jc w:val="center"/>
        <w:tblCellMar>
          <w:top w:w="15" w:type="dxa"/>
          <w:left w:w="15" w:type="dxa"/>
          <w:bottom w:w="15" w:type="dxa"/>
          <w:right w:w="15" w:type="dxa"/>
        </w:tblCellMar>
        <w:tblLook w:val="04A0" w:firstRow="1" w:lastRow="0" w:firstColumn="1" w:lastColumn="0" w:noHBand="0" w:noVBand="1"/>
      </w:tblPr>
      <w:tblGrid>
        <w:gridCol w:w="2412"/>
        <w:gridCol w:w="5216"/>
      </w:tblGrid>
      <w:tr w:rsidR="00AB3A42" w14:paraId="36DF37D6" w14:textId="77777777" w:rsidTr="00792B46">
        <w:trPr>
          <w:trHeight w:val="418"/>
          <w:jc w:val="center"/>
        </w:trPr>
        <w:tc>
          <w:tcPr>
            <w:tcW w:w="0" w:type="auto"/>
            <w:tcBorders>
              <w:bottom w:val="single" w:sz="4" w:space="0" w:color="auto"/>
            </w:tcBorders>
            <w:tcMar>
              <w:top w:w="140" w:type="dxa"/>
              <w:left w:w="140" w:type="dxa"/>
              <w:bottom w:w="140" w:type="dxa"/>
              <w:right w:w="140" w:type="dxa"/>
            </w:tcMar>
            <w:hideMark/>
          </w:tcPr>
          <w:p w14:paraId="2B302BED" w14:textId="611956DE" w:rsidR="00AB3A42" w:rsidRDefault="00AB3A42" w:rsidP="00792B46">
            <w:pPr>
              <w:pStyle w:val="NormalWeb"/>
              <w:spacing w:beforeAutospacing="0" w:afterAutospacing="0"/>
              <w:jc w:val="center"/>
            </w:pPr>
            <w:r>
              <w:rPr>
                <w:rFonts w:ascii="Garamond" w:hAnsi="Garamond"/>
                <w:b/>
                <w:bCs/>
                <w:color w:val="000000"/>
                <w:sz w:val="22"/>
                <w:szCs w:val="22"/>
              </w:rPr>
              <w:t>Apparent Temperature</w:t>
            </w:r>
          </w:p>
        </w:tc>
        <w:tc>
          <w:tcPr>
            <w:tcW w:w="0" w:type="auto"/>
            <w:tcBorders>
              <w:bottom w:val="single" w:sz="4" w:space="0" w:color="auto"/>
            </w:tcBorders>
            <w:tcMar>
              <w:top w:w="140" w:type="dxa"/>
              <w:left w:w="140" w:type="dxa"/>
              <w:bottom w:w="140" w:type="dxa"/>
              <w:right w:w="140" w:type="dxa"/>
            </w:tcMar>
            <w:hideMark/>
          </w:tcPr>
          <w:p w14:paraId="7211FB36" w14:textId="77777777" w:rsidR="00AB3A42" w:rsidRDefault="00AB3A42" w:rsidP="00792B46">
            <w:pPr>
              <w:pStyle w:val="NormalWeb"/>
              <w:spacing w:beforeAutospacing="0" w:afterAutospacing="0"/>
              <w:jc w:val="center"/>
            </w:pPr>
            <w:r w:rsidRPr="007C2B55">
              <w:rPr>
                <w:rFonts w:ascii="Garamond" w:hAnsi="Garamond"/>
                <w:b/>
                <w:bCs/>
                <w:noProof/>
                <w:color w:val="000000"/>
                <w:sz w:val="22"/>
                <w:szCs w:val="22"/>
              </w:rPr>
              <w:t>Heat-stress</w:t>
            </w:r>
            <w:r>
              <w:rPr>
                <w:rFonts w:ascii="Garamond" w:hAnsi="Garamond"/>
                <w:b/>
                <w:bCs/>
                <w:color w:val="000000"/>
                <w:sz w:val="22"/>
                <w:szCs w:val="22"/>
              </w:rPr>
              <w:t xml:space="preserve"> risk with prolonged exposure</w:t>
            </w:r>
          </w:p>
        </w:tc>
      </w:tr>
      <w:tr w:rsidR="00AB3A42" w14:paraId="699B6F09" w14:textId="77777777" w:rsidTr="00792B46">
        <w:trPr>
          <w:trHeight w:val="390"/>
          <w:jc w:val="center"/>
        </w:trPr>
        <w:tc>
          <w:tcPr>
            <w:tcW w:w="0" w:type="auto"/>
            <w:tcBorders>
              <w:top w:val="single" w:sz="4" w:space="0" w:color="auto"/>
            </w:tcBorders>
            <w:shd w:val="clear" w:color="auto" w:fill="FFFFFF" w:themeFill="background1"/>
            <w:tcMar>
              <w:top w:w="140" w:type="dxa"/>
              <w:left w:w="140" w:type="dxa"/>
              <w:bottom w:w="140" w:type="dxa"/>
              <w:right w:w="140" w:type="dxa"/>
            </w:tcMar>
            <w:hideMark/>
          </w:tcPr>
          <w:p w14:paraId="2C6DD1E7" w14:textId="721BD1EE" w:rsidR="00AB3A42" w:rsidRDefault="00AB3A42" w:rsidP="00792B46">
            <w:pPr>
              <w:pStyle w:val="NormalWeb"/>
              <w:spacing w:beforeAutospacing="0" w:afterAutospacing="0"/>
              <w:jc w:val="center"/>
            </w:pPr>
            <w:r>
              <w:rPr>
                <w:rFonts w:ascii="Garamond" w:hAnsi="Garamond"/>
                <w:color w:val="000000"/>
                <w:sz w:val="22"/>
                <w:szCs w:val="22"/>
              </w:rPr>
              <w:t>90°-104°F</w:t>
            </w:r>
          </w:p>
        </w:tc>
        <w:tc>
          <w:tcPr>
            <w:tcW w:w="0" w:type="auto"/>
            <w:tcBorders>
              <w:top w:val="single" w:sz="4" w:space="0" w:color="auto"/>
            </w:tcBorders>
            <w:tcMar>
              <w:top w:w="140" w:type="dxa"/>
              <w:left w:w="140" w:type="dxa"/>
              <w:bottom w:w="140" w:type="dxa"/>
              <w:right w:w="140" w:type="dxa"/>
            </w:tcMar>
            <w:hideMark/>
          </w:tcPr>
          <w:p w14:paraId="0C1A5780" w14:textId="77777777" w:rsidR="00AB3A42" w:rsidRDefault="00AB3A42" w:rsidP="00792B46">
            <w:pPr>
              <w:pStyle w:val="NormalWeb"/>
              <w:spacing w:beforeAutospacing="0" w:afterAutospacing="0"/>
              <w:jc w:val="center"/>
            </w:pPr>
            <w:r>
              <w:rPr>
                <w:rFonts w:ascii="Garamond" w:hAnsi="Garamond"/>
                <w:color w:val="000000"/>
                <w:sz w:val="22"/>
                <w:szCs w:val="22"/>
              </w:rPr>
              <w:t>Heat cramps or heat exhaustion possible</w:t>
            </w:r>
          </w:p>
        </w:tc>
      </w:tr>
      <w:tr w:rsidR="00AB3A42" w14:paraId="3475B6C5" w14:textId="77777777" w:rsidTr="00792B46">
        <w:trPr>
          <w:trHeight w:val="202"/>
          <w:jc w:val="center"/>
        </w:trPr>
        <w:tc>
          <w:tcPr>
            <w:tcW w:w="0" w:type="auto"/>
            <w:shd w:val="clear" w:color="auto" w:fill="FFFFFF" w:themeFill="background1"/>
            <w:tcMar>
              <w:top w:w="140" w:type="dxa"/>
              <w:left w:w="140" w:type="dxa"/>
              <w:bottom w:w="140" w:type="dxa"/>
              <w:right w:w="140" w:type="dxa"/>
            </w:tcMar>
            <w:hideMark/>
          </w:tcPr>
          <w:p w14:paraId="0AFFAC8D" w14:textId="3596DC2B" w:rsidR="00AB3A42" w:rsidRDefault="00AB3A42" w:rsidP="00792B46">
            <w:pPr>
              <w:pStyle w:val="NormalWeb"/>
              <w:spacing w:beforeAutospacing="0" w:afterAutospacing="0"/>
              <w:jc w:val="center"/>
            </w:pPr>
            <w:r>
              <w:rPr>
                <w:rFonts w:ascii="Garamond" w:hAnsi="Garamond"/>
                <w:color w:val="000000"/>
                <w:sz w:val="22"/>
                <w:szCs w:val="22"/>
              </w:rPr>
              <w:t>105°-129°F</w:t>
            </w:r>
          </w:p>
        </w:tc>
        <w:tc>
          <w:tcPr>
            <w:tcW w:w="0" w:type="auto"/>
            <w:tcMar>
              <w:top w:w="140" w:type="dxa"/>
              <w:left w:w="140" w:type="dxa"/>
              <w:bottom w:w="140" w:type="dxa"/>
              <w:right w:w="140" w:type="dxa"/>
            </w:tcMar>
            <w:hideMark/>
          </w:tcPr>
          <w:p w14:paraId="0D8B4F81" w14:textId="2BB3AE5A" w:rsidR="00AB3A42" w:rsidRDefault="00AB3A42" w:rsidP="00792B46">
            <w:pPr>
              <w:pStyle w:val="NormalWeb"/>
              <w:spacing w:beforeAutospacing="0" w:afterAutospacing="0"/>
              <w:jc w:val="center"/>
            </w:pPr>
            <w:r>
              <w:rPr>
                <w:rFonts w:ascii="Garamond" w:hAnsi="Garamond"/>
                <w:color w:val="000000"/>
                <w:sz w:val="22"/>
                <w:szCs w:val="22"/>
              </w:rPr>
              <w:t>Heat cramps or heat exhaustion likely</w:t>
            </w:r>
            <w:r w:rsidR="0070454C" w:rsidRPr="009E6038">
              <w:rPr>
                <w:rFonts w:ascii="Garamond" w:hAnsi="Garamond"/>
                <w:noProof/>
                <w:color w:val="000000"/>
                <w:sz w:val="22"/>
                <w:szCs w:val="22"/>
              </w:rPr>
              <w:t xml:space="preserve">, </w:t>
            </w:r>
            <w:r w:rsidR="0070454C">
              <w:rPr>
                <w:rFonts w:ascii="Garamond" w:hAnsi="Garamond"/>
                <w:color w:val="000000"/>
                <w:sz w:val="22"/>
                <w:szCs w:val="22"/>
              </w:rPr>
              <w:t>h</w:t>
            </w:r>
            <w:r>
              <w:rPr>
                <w:rFonts w:ascii="Garamond" w:hAnsi="Garamond"/>
                <w:color w:val="000000"/>
                <w:sz w:val="22"/>
                <w:szCs w:val="22"/>
              </w:rPr>
              <w:t>eatstroke possible</w:t>
            </w:r>
          </w:p>
        </w:tc>
      </w:tr>
      <w:tr w:rsidR="00AB3A42" w14:paraId="0A5BBFEF" w14:textId="77777777" w:rsidTr="00792B46">
        <w:trPr>
          <w:trHeight w:val="340"/>
          <w:jc w:val="center"/>
        </w:trPr>
        <w:tc>
          <w:tcPr>
            <w:tcW w:w="0" w:type="auto"/>
            <w:shd w:val="clear" w:color="auto" w:fill="FFFFFF" w:themeFill="background1"/>
            <w:tcMar>
              <w:top w:w="140" w:type="dxa"/>
              <w:left w:w="140" w:type="dxa"/>
              <w:bottom w:w="140" w:type="dxa"/>
              <w:right w:w="140" w:type="dxa"/>
            </w:tcMar>
            <w:hideMark/>
          </w:tcPr>
          <w:p w14:paraId="22F1722B" w14:textId="4F75BB60" w:rsidR="00AB3A42" w:rsidRDefault="00AB3A42" w:rsidP="00792B46">
            <w:pPr>
              <w:pStyle w:val="NormalWeb"/>
              <w:spacing w:beforeAutospacing="0" w:afterAutospacing="0"/>
              <w:jc w:val="center"/>
            </w:pPr>
            <w:r>
              <w:rPr>
                <w:rFonts w:ascii="Garamond" w:hAnsi="Garamond"/>
                <w:color w:val="000000"/>
                <w:sz w:val="22"/>
                <w:szCs w:val="22"/>
              </w:rPr>
              <w:t>130°F+</w:t>
            </w:r>
          </w:p>
        </w:tc>
        <w:tc>
          <w:tcPr>
            <w:tcW w:w="0" w:type="auto"/>
            <w:tcMar>
              <w:top w:w="140" w:type="dxa"/>
              <w:left w:w="140" w:type="dxa"/>
              <w:bottom w:w="140" w:type="dxa"/>
              <w:right w:w="140" w:type="dxa"/>
            </w:tcMar>
            <w:hideMark/>
          </w:tcPr>
          <w:p w14:paraId="23B5A3DB" w14:textId="7348E472" w:rsidR="00AB3A42" w:rsidRDefault="00AB3A42" w:rsidP="00792B46">
            <w:pPr>
              <w:pStyle w:val="NormalWeb"/>
              <w:spacing w:beforeAutospacing="0" w:afterAutospacing="0"/>
              <w:jc w:val="center"/>
            </w:pPr>
            <w:r>
              <w:rPr>
                <w:rFonts w:ascii="Garamond" w:hAnsi="Garamond"/>
                <w:color w:val="000000"/>
                <w:sz w:val="22"/>
                <w:szCs w:val="22"/>
              </w:rPr>
              <w:t>Heatstroke very likely</w:t>
            </w:r>
          </w:p>
        </w:tc>
      </w:tr>
      <w:tr w:rsidR="002A7825" w14:paraId="6CF93278" w14:textId="77777777" w:rsidTr="00792B46">
        <w:trPr>
          <w:trHeight w:val="340"/>
          <w:jc w:val="center"/>
        </w:trPr>
        <w:tc>
          <w:tcPr>
            <w:tcW w:w="0" w:type="auto"/>
            <w:shd w:val="clear" w:color="auto" w:fill="FFFFFF" w:themeFill="background1"/>
            <w:tcMar>
              <w:top w:w="140" w:type="dxa"/>
              <w:left w:w="140" w:type="dxa"/>
              <w:bottom w:w="140" w:type="dxa"/>
              <w:right w:w="140" w:type="dxa"/>
            </w:tcMar>
          </w:tcPr>
          <w:p w14:paraId="545ADFAD" w14:textId="77777777" w:rsidR="002A7825" w:rsidRDefault="002A7825" w:rsidP="00792B46">
            <w:pPr>
              <w:pStyle w:val="NormalWeb"/>
              <w:spacing w:beforeAutospacing="0" w:afterAutospacing="0"/>
              <w:jc w:val="center"/>
              <w:rPr>
                <w:rFonts w:ascii="Garamond" w:hAnsi="Garamond"/>
                <w:color w:val="000000"/>
                <w:sz w:val="22"/>
                <w:szCs w:val="22"/>
              </w:rPr>
            </w:pPr>
          </w:p>
        </w:tc>
        <w:tc>
          <w:tcPr>
            <w:tcW w:w="0" w:type="auto"/>
            <w:tcMar>
              <w:top w:w="140" w:type="dxa"/>
              <w:left w:w="140" w:type="dxa"/>
              <w:bottom w:w="140" w:type="dxa"/>
              <w:right w:w="140" w:type="dxa"/>
            </w:tcMar>
          </w:tcPr>
          <w:p w14:paraId="3D43CC16" w14:textId="77777777" w:rsidR="002A7825" w:rsidRDefault="002A7825" w:rsidP="00792B46">
            <w:pPr>
              <w:pStyle w:val="NormalWeb"/>
              <w:spacing w:beforeAutospacing="0" w:afterAutospacing="0"/>
              <w:jc w:val="center"/>
              <w:rPr>
                <w:rFonts w:ascii="Garamond" w:hAnsi="Garamond"/>
                <w:color w:val="000000"/>
                <w:sz w:val="22"/>
                <w:szCs w:val="22"/>
              </w:rPr>
            </w:pPr>
          </w:p>
        </w:tc>
      </w:tr>
    </w:tbl>
    <w:p w14:paraId="7CDEF037" w14:textId="24C6D567" w:rsidR="00AB3A42" w:rsidRDefault="00AB3A42" w:rsidP="009E6038">
      <w:pPr>
        <w:pStyle w:val="NormalWeb"/>
        <w:spacing w:before="0" w:beforeAutospacing="0" w:after="0" w:afterAutospacing="0"/>
      </w:pPr>
      <w:r>
        <w:rPr>
          <w:color w:val="000000"/>
        </w:rPr>
        <w:br/>
      </w:r>
      <w:r>
        <w:rPr>
          <w:rFonts w:ascii="Garamond" w:hAnsi="Garamond"/>
          <w:i/>
          <w:iCs/>
          <w:color w:val="000000"/>
          <w:sz w:val="22"/>
          <w:szCs w:val="22"/>
        </w:rPr>
        <w:t xml:space="preserve">Table </w:t>
      </w:r>
      <w:r w:rsidR="00B94F8D">
        <w:rPr>
          <w:rFonts w:ascii="Garamond" w:hAnsi="Garamond"/>
          <w:i/>
          <w:iCs/>
          <w:color w:val="000000"/>
          <w:sz w:val="22"/>
          <w:szCs w:val="22"/>
        </w:rPr>
        <w:t>A</w:t>
      </w:r>
      <w:r>
        <w:rPr>
          <w:rFonts w:ascii="Garamond" w:hAnsi="Garamond"/>
          <w:i/>
          <w:iCs/>
          <w:color w:val="000000"/>
          <w:sz w:val="22"/>
          <w:szCs w:val="22"/>
        </w:rPr>
        <w:t xml:space="preserve">2. </w:t>
      </w:r>
      <w:r>
        <w:rPr>
          <w:rFonts w:ascii="Garamond" w:hAnsi="Garamond"/>
          <w:color w:val="000000"/>
          <w:sz w:val="22"/>
          <w:szCs w:val="22"/>
        </w:rPr>
        <w:t>Data acquisition dates, product types, uses, and sources</w:t>
      </w:r>
    </w:p>
    <w:tbl>
      <w:tblPr>
        <w:tblW w:w="0" w:type="auto"/>
        <w:tblCellMar>
          <w:top w:w="15" w:type="dxa"/>
          <w:left w:w="15" w:type="dxa"/>
          <w:bottom w:w="15" w:type="dxa"/>
          <w:right w:w="15" w:type="dxa"/>
        </w:tblCellMar>
        <w:tblLook w:val="04A0" w:firstRow="1" w:lastRow="0" w:firstColumn="1" w:lastColumn="0" w:noHBand="0" w:noVBand="1"/>
      </w:tblPr>
      <w:tblGrid>
        <w:gridCol w:w="2620"/>
        <w:gridCol w:w="1651"/>
        <w:gridCol w:w="1181"/>
        <w:gridCol w:w="2279"/>
        <w:gridCol w:w="1609"/>
      </w:tblGrid>
      <w:tr w:rsidR="00AB3A42" w14:paraId="3DCD5884" w14:textId="77777777" w:rsidTr="00AB3A42">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B25742" w14:textId="77777777" w:rsidR="00AB3A42" w:rsidRDefault="00AB3A42">
            <w:pPr>
              <w:pStyle w:val="NormalWeb"/>
              <w:spacing w:before="0" w:beforeAutospacing="0" w:after="0" w:afterAutospacing="0"/>
            </w:pPr>
            <w:r>
              <w:rPr>
                <w:rFonts w:ascii="Garamond" w:hAnsi="Garamond"/>
                <w:color w:val="000000"/>
                <w:sz w:val="22"/>
                <w:szCs w:val="22"/>
              </w:rPr>
              <w:t>Product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A3A65" w14:textId="77777777" w:rsidR="00AB3A42" w:rsidRDefault="00AB3A42">
            <w:pPr>
              <w:pStyle w:val="NormalWeb"/>
              <w:spacing w:before="0" w:beforeAutospacing="0" w:after="0" w:afterAutospacing="0"/>
            </w:pPr>
            <w:r>
              <w:rPr>
                <w:rFonts w:ascii="Garamond" w:hAnsi="Garamond"/>
                <w:color w:val="000000"/>
                <w:sz w:val="22"/>
                <w:szCs w:val="22"/>
              </w:rPr>
              <w:t>Sensor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2F101B" w14:textId="77777777" w:rsidR="00AB3A42" w:rsidRDefault="00AB3A42">
            <w:pPr>
              <w:pStyle w:val="NormalWeb"/>
              <w:spacing w:before="0" w:beforeAutospacing="0" w:after="0" w:afterAutospacing="0"/>
            </w:pPr>
            <w:r>
              <w:rPr>
                <w:rFonts w:ascii="Garamond" w:hAnsi="Garamond"/>
                <w:color w:val="000000"/>
                <w:sz w:val="22"/>
                <w:szCs w:val="22"/>
              </w:rPr>
              <w:t>Product Level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89A65E" w14:textId="77777777" w:rsidR="00AB3A42" w:rsidRDefault="00AB3A42">
            <w:pPr>
              <w:pStyle w:val="NormalWeb"/>
              <w:spacing w:before="0" w:beforeAutospacing="0" w:after="0" w:afterAutospacing="0"/>
            </w:pPr>
            <w:r>
              <w:rPr>
                <w:rFonts w:ascii="Garamond" w:hAnsi="Garamond"/>
                <w:color w:val="000000"/>
                <w:sz w:val="22"/>
                <w:szCs w:val="22"/>
              </w:rPr>
              <w:t>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00D5D" w14:textId="77777777" w:rsidR="00AB3A42" w:rsidRDefault="00AB3A42">
            <w:pPr>
              <w:pStyle w:val="NormalWeb"/>
              <w:spacing w:before="0" w:beforeAutospacing="0" w:after="0" w:afterAutospacing="0"/>
            </w:pPr>
            <w:r>
              <w:rPr>
                <w:rFonts w:ascii="Garamond" w:hAnsi="Garamond"/>
                <w:color w:val="000000"/>
                <w:sz w:val="22"/>
                <w:szCs w:val="22"/>
              </w:rPr>
              <w:t>Source</w:t>
            </w:r>
          </w:p>
        </w:tc>
      </w:tr>
      <w:tr w:rsidR="00AB3A42" w14:paraId="095AACA9" w14:textId="77777777" w:rsidTr="00AB3A42">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C98E7B" w14:textId="77777777" w:rsidR="00AB3A42" w:rsidRDefault="00AB3A42">
            <w:pPr>
              <w:pStyle w:val="NormalWeb"/>
              <w:spacing w:before="0" w:beforeAutospacing="0" w:after="0" w:afterAutospacing="0"/>
            </w:pPr>
            <w:r>
              <w:rPr>
                <w:rFonts w:ascii="Garamond" w:hAnsi="Garamond"/>
                <w:color w:val="000000"/>
                <w:sz w:val="22"/>
                <w:szCs w:val="22"/>
              </w:rPr>
              <w:t>Land Cover Classification, NDVI, LST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BC5F3" w14:textId="77777777" w:rsidR="00AB3A42" w:rsidRDefault="00AB3A42">
            <w:pPr>
              <w:pStyle w:val="NormalWeb"/>
              <w:spacing w:before="0" w:beforeAutospacing="0" w:after="0" w:afterAutospacing="0"/>
            </w:pPr>
            <w:r>
              <w:rPr>
                <w:rFonts w:ascii="Garamond" w:hAnsi="Garamond"/>
                <w:color w:val="000000"/>
                <w:sz w:val="22"/>
                <w:szCs w:val="22"/>
              </w:rPr>
              <w:t>Landsat 5 TM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5B6C6" w14:textId="79238523" w:rsidR="00AB3A42" w:rsidRDefault="00AB3A42">
            <w:pPr>
              <w:pStyle w:val="NormalWeb"/>
              <w:spacing w:before="0" w:beforeAutospacing="0" w:after="0" w:afterAutospacing="0"/>
            </w:pPr>
            <w:r>
              <w:rPr>
                <w:rFonts w:ascii="Garamond" w:hAnsi="Garamond"/>
                <w:color w:val="000000"/>
                <w:sz w:val="22"/>
                <w:szCs w:val="22"/>
              </w:rPr>
              <w:t>Level</w:t>
            </w:r>
            <w:r w:rsidR="00BC59C7">
              <w:rPr>
                <w:rFonts w:ascii="Garamond" w:hAnsi="Garamond"/>
                <w:color w:val="000000"/>
                <w:sz w:val="22"/>
                <w:szCs w:val="22"/>
              </w:rPr>
              <w:t>-</w:t>
            </w:r>
            <w:r>
              <w:rPr>
                <w:rFonts w:ascii="Garamond" w:hAnsi="Garamond"/>
                <w:color w:val="000000"/>
                <w:sz w:val="22"/>
                <w:szCs w:val="22"/>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185F2" w14:textId="77777777" w:rsidR="00AB3A42" w:rsidRDefault="00AB3A42" w:rsidP="00AB3A42">
            <w:pPr>
              <w:pStyle w:val="NormalWeb"/>
              <w:numPr>
                <w:ilvl w:val="0"/>
                <w:numId w:val="16"/>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July 7, 2000</w:t>
            </w:r>
          </w:p>
          <w:p w14:paraId="78CC81B5" w14:textId="77777777" w:rsidR="00AB3A42" w:rsidRDefault="00AB3A42" w:rsidP="00AB3A42">
            <w:pPr>
              <w:pStyle w:val="NormalWeb"/>
              <w:numPr>
                <w:ilvl w:val="0"/>
                <w:numId w:val="16"/>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May 23, 2001</w:t>
            </w:r>
          </w:p>
          <w:p w14:paraId="5898F311" w14:textId="77777777" w:rsidR="00AB3A42" w:rsidRDefault="00AB3A42" w:rsidP="00AB3A42">
            <w:pPr>
              <w:pStyle w:val="NormalWeb"/>
              <w:numPr>
                <w:ilvl w:val="0"/>
                <w:numId w:val="16"/>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September 15, 2002</w:t>
            </w:r>
          </w:p>
          <w:p w14:paraId="7EB1A5D1" w14:textId="77777777" w:rsidR="00AB3A42" w:rsidRDefault="00AB3A42" w:rsidP="00AB3A42">
            <w:pPr>
              <w:pStyle w:val="NormalWeb"/>
              <w:numPr>
                <w:ilvl w:val="0"/>
                <w:numId w:val="16"/>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April 29, 2003</w:t>
            </w:r>
          </w:p>
          <w:p w14:paraId="0033508B" w14:textId="77777777" w:rsidR="00AB3A42" w:rsidRDefault="00AB3A42" w:rsidP="00AB3A42">
            <w:pPr>
              <w:pStyle w:val="NormalWeb"/>
              <w:numPr>
                <w:ilvl w:val="0"/>
                <w:numId w:val="16"/>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August 19, 2004</w:t>
            </w:r>
          </w:p>
          <w:p w14:paraId="4BA5A3A9" w14:textId="77777777" w:rsidR="00AB3A42" w:rsidRDefault="00AB3A42" w:rsidP="00AB3A42">
            <w:pPr>
              <w:pStyle w:val="NormalWeb"/>
              <w:numPr>
                <w:ilvl w:val="0"/>
                <w:numId w:val="16"/>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June 19, 2005</w:t>
            </w:r>
          </w:p>
          <w:p w14:paraId="2C8468F5" w14:textId="77777777" w:rsidR="00AB3A42" w:rsidRDefault="00AB3A42" w:rsidP="00AB3A42">
            <w:pPr>
              <w:pStyle w:val="NormalWeb"/>
              <w:numPr>
                <w:ilvl w:val="0"/>
                <w:numId w:val="16"/>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June 6, 2006</w:t>
            </w:r>
          </w:p>
          <w:p w14:paraId="6EBB49B4" w14:textId="77777777" w:rsidR="00AB3A42" w:rsidRDefault="00AB3A42" w:rsidP="00AB3A42">
            <w:pPr>
              <w:pStyle w:val="NormalWeb"/>
              <w:numPr>
                <w:ilvl w:val="0"/>
                <w:numId w:val="16"/>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August 12, 2007</w:t>
            </w:r>
          </w:p>
          <w:p w14:paraId="22078244" w14:textId="77777777" w:rsidR="00AB3A42" w:rsidRDefault="00AB3A42" w:rsidP="00AB3A42">
            <w:pPr>
              <w:pStyle w:val="NormalWeb"/>
              <w:numPr>
                <w:ilvl w:val="0"/>
                <w:numId w:val="16"/>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August 30, 2008</w:t>
            </w:r>
          </w:p>
          <w:p w14:paraId="151D388E" w14:textId="77777777" w:rsidR="00AB3A42" w:rsidRDefault="00AB3A42" w:rsidP="00AB3A42">
            <w:pPr>
              <w:pStyle w:val="NormalWeb"/>
              <w:numPr>
                <w:ilvl w:val="0"/>
                <w:numId w:val="16"/>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June 30, 2009</w:t>
            </w:r>
          </w:p>
          <w:p w14:paraId="1D0F6EDD" w14:textId="77777777" w:rsidR="00AB3A42" w:rsidRDefault="00AB3A42" w:rsidP="00AB3A42">
            <w:pPr>
              <w:pStyle w:val="NormalWeb"/>
              <w:numPr>
                <w:ilvl w:val="0"/>
                <w:numId w:val="16"/>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September 5, 2010</w:t>
            </w:r>
          </w:p>
          <w:p w14:paraId="741CCE80" w14:textId="77777777" w:rsidR="00AB3A42" w:rsidRDefault="00AB3A42" w:rsidP="00AB3A42">
            <w:pPr>
              <w:pStyle w:val="NormalWeb"/>
              <w:numPr>
                <w:ilvl w:val="0"/>
                <w:numId w:val="16"/>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June 4, 2011</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2B09E0" w14:textId="77777777" w:rsidR="00AB3A42" w:rsidRDefault="00AB3A42">
            <w:pPr>
              <w:pStyle w:val="NormalWeb"/>
              <w:spacing w:before="0" w:beforeAutospacing="0" w:after="0" w:afterAutospacing="0"/>
            </w:pPr>
            <w:r>
              <w:rPr>
                <w:rFonts w:ascii="Garamond" w:hAnsi="Garamond"/>
                <w:color w:val="000000"/>
                <w:sz w:val="22"/>
                <w:szCs w:val="22"/>
              </w:rPr>
              <w:t>USGS Earth Explorer</w:t>
            </w:r>
          </w:p>
          <w:p w14:paraId="5E269623" w14:textId="77777777" w:rsidR="00AB3A42" w:rsidRDefault="00AB3A42"/>
        </w:tc>
      </w:tr>
      <w:tr w:rsidR="00AB3A42" w14:paraId="2F64B478" w14:textId="77777777" w:rsidTr="00AB3A42">
        <w:trPr>
          <w:trHeight w:val="18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9E911B" w14:textId="77777777" w:rsidR="00AB3A42" w:rsidRDefault="00AB3A42">
            <w:pPr>
              <w:rPr>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319E1D" w14:textId="77777777" w:rsidR="00AB3A42" w:rsidRDefault="00AB3A42">
            <w:pPr>
              <w:pStyle w:val="NormalWeb"/>
              <w:spacing w:before="0" w:beforeAutospacing="0" w:after="0" w:afterAutospacing="0"/>
            </w:pPr>
            <w:r>
              <w:rPr>
                <w:rFonts w:ascii="Garamond" w:hAnsi="Garamond"/>
                <w:color w:val="000000"/>
                <w:sz w:val="22"/>
                <w:szCs w:val="22"/>
              </w:rPr>
              <w:t>Landsat 8 OLI/TIRS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B8830" w14:textId="585B6062" w:rsidR="00AB3A42" w:rsidRDefault="00AB3A42">
            <w:pPr>
              <w:pStyle w:val="NormalWeb"/>
              <w:spacing w:before="0" w:beforeAutospacing="0" w:after="0" w:afterAutospacing="0"/>
            </w:pPr>
            <w:r>
              <w:rPr>
                <w:rFonts w:ascii="Garamond" w:hAnsi="Garamond"/>
                <w:color w:val="000000"/>
                <w:sz w:val="22"/>
                <w:szCs w:val="22"/>
              </w:rPr>
              <w:t>Level</w:t>
            </w:r>
            <w:r w:rsidR="00BC59C7">
              <w:rPr>
                <w:rFonts w:ascii="Garamond" w:hAnsi="Garamond"/>
                <w:color w:val="000000"/>
                <w:sz w:val="22"/>
                <w:szCs w:val="22"/>
              </w:rPr>
              <w:t>-</w:t>
            </w:r>
            <w:r>
              <w:rPr>
                <w:rFonts w:ascii="Garamond" w:hAnsi="Garamond"/>
                <w:color w:val="000000"/>
                <w:sz w:val="22"/>
                <w:szCs w:val="22"/>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F4887B" w14:textId="77777777" w:rsidR="00AB3A42" w:rsidRDefault="00AB3A42" w:rsidP="00AB3A42">
            <w:pPr>
              <w:pStyle w:val="NormalWeb"/>
              <w:numPr>
                <w:ilvl w:val="0"/>
                <w:numId w:val="17"/>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May 24, 2013</w:t>
            </w:r>
          </w:p>
          <w:p w14:paraId="5D24B7DD" w14:textId="77777777" w:rsidR="00AB3A42" w:rsidRDefault="00AB3A42" w:rsidP="00AB3A42">
            <w:pPr>
              <w:pStyle w:val="NormalWeb"/>
              <w:numPr>
                <w:ilvl w:val="0"/>
                <w:numId w:val="17"/>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July 30, 2014</w:t>
            </w:r>
          </w:p>
          <w:p w14:paraId="64AE89AD" w14:textId="77777777" w:rsidR="00AB3A42" w:rsidRDefault="00AB3A42" w:rsidP="00AB3A42">
            <w:pPr>
              <w:pStyle w:val="NormalWeb"/>
              <w:numPr>
                <w:ilvl w:val="0"/>
                <w:numId w:val="17"/>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August 2, 2015</w:t>
            </w:r>
          </w:p>
          <w:p w14:paraId="16E49D5F" w14:textId="77777777" w:rsidR="00AB3A42" w:rsidRDefault="00AB3A42" w:rsidP="00AB3A42">
            <w:pPr>
              <w:pStyle w:val="NormalWeb"/>
              <w:numPr>
                <w:ilvl w:val="0"/>
                <w:numId w:val="17"/>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March 13, 2016</w:t>
            </w:r>
          </w:p>
          <w:p w14:paraId="5B761216" w14:textId="77777777" w:rsidR="00AB3A42" w:rsidRDefault="00AB3A42" w:rsidP="00AB3A42">
            <w:pPr>
              <w:pStyle w:val="NormalWeb"/>
              <w:numPr>
                <w:ilvl w:val="0"/>
                <w:numId w:val="17"/>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April 1, 2017</w:t>
            </w:r>
          </w:p>
          <w:p w14:paraId="5BA0C842" w14:textId="77777777" w:rsidR="00AB3A42" w:rsidRDefault="00AB3A42" w:rsidP="00AB3A42">
            <w:pPr>
              <w:pStyle w:val="NormalWeb"/>
              <w:numPr>
                <w:ilvl w:val="0"/>
                <w:numId w:val="17"/>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July 9, 2018</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2F65E4" w14:textId="77777777" w:rsidR="00AB3A42" w:rsidRDefault="00AB3A42">
            <w:pPr>
              <w:rPr>
                <w:sz w:val="24"/>
                <w:szCs w:val="24"/>
              </w:rPr>
            </w:pPr>
          </w:p>
        </w:tc>
      </w:tr>
    </w:tbl>
    <w:p w14:paraId="410C425D" w14:textId="77777777" w:rsidR="0001042C" w:rsidRDefault="0001042C" w:rsidP="0001042C">
      <w:pPr>
        <w:spacing w:after="240"/>
        <w:jc w:val="right"/>
      </w:pPr>
    </w:p>
    <w:p w14:paraId="7F76F665" w14:textId="1BBA84D2" w:rsidR="00AB3A42" w:rsidRPr="0001042C" w:rsidRDefault="00AB3A42" w:rsidP="0001042C">
      <w:pPr>
        <w:spacing w:after="240"/>
        <w:jc w:val="right"/>
        <w:rPr>
          <w:rFonts w:ascii="Times New Roman" w:hAnsi="Times New Roman"/>
          <w:sz w:val="24"/>
          <w:szCs w:val="24"/>
        </w:rPr>
      </w:pPr>
      <w:r>
        <w:lastRenderedPageBreak/>
        <w:br/>
      </w:r>
      <w:r>
        <w:rPr>
          <w:rFonts w:ascii="Garamond" w:hAnsi="Garamond"/>
          <w:b/>
          <w:bCs/>
          <w:noProof/>
          <w:color w:val="000000"/>
        </w:rPr>
        <w:drawing>
          <wp:inline distT="0" distB="0" distL="0" distR="0" wp14:anchorId="1EE8F5D2" wp14:editId="669784BF">
            <wp:extent cx="5943600" cy="2619375"/>
            <wp:effectExtent l="0" t="0" r="0" b="9525"/>
            <wp:docPr id="23" name="Picture 23" descr="Description: https://lh4.googleusercontent.com/0W20YQvaM4bWsTwDze2gKMyR2D2x8DIUBqTAA2eqPlsO5-j577jGFSem7bXgNnJDAVVO7dr8VU-BDFr192j_wNGQfP-XFKApa5CNO-Wk_8ElnBTxT2FOcoM_olbzTWG0C8R3d5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s://lh4.googleusercontent.com/0W20YQvaM4bWsTwDze2gKMyR2D2x8DIUBqTAA2eqPlsO5-j577jGFSem7bXgNnJDAVVO7dr8VU-BDFr192j_wNGQfP-XFKApa5CNO-Wk_8ElnBTxT2FOcoM_olbzTWG0C8R3d5D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619375"/>
                    </a:xfrm>
                    <a:prstGeom prst="rect">
                      <a:avLst/>
                    </a:prstGeom>
                    <a:noFill/>
                    <a:ln>
                      <a:noFill/>
                    </a:ln>
                  </pic:spPr>
                </pic:pic>
              </a:graphicData>
            </a:graphic>
          </wp:inline>
        </w:drawing>
      </w:r>
      <w:r>
        <w:rPr>
          <w:rFonts w:ascii="Garamond" w:hAnsi="Garamond"/>
          <w:i/>
          <w:iCs/>
          <w:color w:val="000000"/>
        </w:rPr>
        <w:t xml:space="preserve">Figure </w:t>
      </w:r>
      <w:r w:rsidR="00D771A5">
        <w:rPr>
          <w:rFonts w:ascii="Garamond" w:hAnsi="Garamond"/>
          <w:i/>
          <w:iCs/>
          <w:color w:val="000000"/>
        </w:rPr>
        <w:t>A</w:t>
      </w:r>
      <w:r>
        <w:rPr>
          <w:rFonts w:ascii="Garamond" w:hAnsi="Garamond"/>
          <w:i/>
          <w:iCs/>
          <w:color w:val="000000"/>
        </w:rPr>
        <w:t xml:space="preserve">5. </w:t>
      </w:r>
      <w:r>
        <w:rPr>
          <w:rFonts w:ascii="Garamond" w:hAnsi="Garamond"/>
          <w:color w:val="000000"/>
        </w:rPr>
        <w:t xml:space="preserve">Flowchart of </w:t>
      </w:r>
      <w:r w:rsidR="00590247" w:rsidRPr="00590247">
        <w:rPr>
          <w:rFonts w:ascii="Garamond" w:hAnsi="Garamond"/>
          <w:noProof/>
          <w:color w:val="000000"/>
        </w:rPr>
        <w:t xml:space="preserve">the </w:t>
      </w:r>
      <w:r w:rsidRPr="00590247">
        <w:rPr>
          <w:rFonts w:ascii="Garamond" w:hAnsi="Garamond"/>
          <w:noProof/>
          <w:color w:val="000000"/>
        </w:rPr>
        <w:t>methodology</w:t>
      </w:r>
      <w:r>
        <w:rPr>
          <w:rFonts w:ascii="Garamond" w:hAnsi="Garamond"/>
          <w:color w:val="000000"/>
        </w:rPr>
        <w:t xml:space="preserve"> used to calculate Land Surface Temperature from raw Landsat data</w:t>
      </w:r>
    </w:p>
    <w:p w14:paraId="11D789E3" w14:textId="77777777" w:rsidR="00AB3A42" w:rsidRDefault="00AB3A42" w:rsidP="00AB3A42"/>
    <w:p w14:paraId="14D1936C" w14:textId="4B11AC1D" w:rsidR="00AB3A42" w:rsidRDefault="00AB3A42" w:rsidP="00AB3A42">
      <w:pPr>
        <w:pStyle w:val="NormalWeb"/>
        <w:spacing w:before="0" w:beforeAutospacing="0" w:after="200" w:afterAutospacing="0"/>
      </w:pPr>
      <w:r>
        <w:rPr>
          <w:rFonts w:ascii="Garamond" w:hAnsi="Garamond"/>
          <w:noProof/>
          <w:color w:val="000000"/>
          <w:sz w:val="22"/>
          <w:szCs w:val="22"/>
        </w:rPr>
        <w:drawing>
          <wp:inline distT="0" distB="0" distL="0" distR="0" wp14:anchorId="6A2B3A8D" wp14:editId="3A6B8D1F">
            <wp:extent cx="5715000" cy="2924175"/>
            <wp:effectExtent l="0" t="0" r="0" b="9525"/>
            <wp:docPr id="22" name="Picture 22" descr="Description: https://lh4.googleusercontent.com/M_62MyratZuqM3C87qgl5GstWxkGO5qItfnlsOFPGwjAtl0aLGfU32D0veHtbXewCRyipPm5G-eHkA3781daDyx0RWHMwbroyVtaTzcm5RQqa6wye4imS7Yi9Z7vgdlekw7pb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s://lh4.googleusercontent.com/M_62MyratZuqM3C87qgl5GstWxkGO5qItfnlsOFPGwjAtl0aLGfU32D0veHtbXewCRyipPm5G-eHkA3781daDyx0RWHMwbroyVtaTzcm5RQqa6wye4imS7Yi9Z7vgdlekw7pbr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924175"/>
                    </a:xfrm>
                    <a:prstGeom prst="rect">
                      <a:avLst/>
                    </a:prstGeom>
                    <a:noFill/>
                    <a:ln>
                      <a:noFill/>
                    </a:ln>
                  </pic:spPr>
                </pic:pic>
              </a:graphicData>
            </a:graphic>
          </wp:inline>
        </w:drawing>
      </w:r>
    </w:p>
    <w:p w14:paraId="4711546D" w14:textId="509FDB68" w:rsidR="00AB3A42" w:rsidRDefault="00AB3A42" w:rsidP="00AB3A42">
      <w:pPr>
        <w:pStyle w:val="NormalWeb"/>
        <w:spacing w:before="0" w:beforeAutospacing="0" w:after="0" w:afterAutospacing="0"/>
        <w:jc w:val="center"/>
      </w:pPr>
      <w:r>
        <w:rPr>
          <w:rFonts w:ascii="Garamond" w:hAnsi="Garamond"/>
          <w:i/>
          <w:iCs/>
          <w:color w:val="000000"/>
          <w:sz w:val="22"/>
          <w:szCs w:val="22"/>
        </w:rPr>
        <w:t xml:space="preserve">Figure </w:t>
      </w:r>
      <w:r w:rsidR="00D771A5">
        <w:rPr>
          <w:rFonts w:ascii="Garamond" w:hAnsi="Garamond"/>
          <w:i/>
          <w:iCs/>
          <w:color w:val="000000"/>
          <w:sz w:val="22"/>
          <w:szCs w:val="22"/>
        </w:rPr>
        <w:t>A</w:t>
      </w:r>
      <w:r>
        <w:rPr>
          <w:rFonts w:ascii="Garamond" w:hAnsi="Garamond"/>
          <w:i/>
          <w:iCs/>
          <w:color w:val="000000"/>
          <w:sz w:val="22"/>
          <w:szCs w:val="22"/>
        </w:rPr>
        <w:t>6</w:t>
      </w:r>
      <w:r>
        <w:rPr>
          <w:rFonts w:ascii="Garamond" w:hAnsi="Garamond"/>
          <w:color w:val="000000"/>
          <w:sz w:val="22"/>
          <w:szCs w:val="22"/>
        </w:rPr>
        <w:t>. Model built in ArcGIS Pro 2.1.0. to automate the Emissivity (</w:t>
      </w:r>
      <w:r>
        <w:rPr>
          <w:rFonts w:ascii="Cambria" w:hAnsi="Cambria"/>
          <w:color w:val="000000"/>
          <w:sz w:val="22"/>
          <w:szCs w:val="22"/>
        </w:rPr>
        <w:t>∈</w:t>
      </w:r>
      <w:r>
        <w:rPr>
          <w:rFonts w:ascii="Garamond" w:hAnsi="Garamond"/>
          <w:color w:val="000000"/>
          <w:sz w:val="22"/>
          <w:szCs w:val="22"/>
        </w:rPr>
        <w:t xml:space="preserve">) and final LST calculations, along with </w:t>
      </w:r>
      <w:r w:rsidR="0030203A">
        <w:rPr>
          <w:rFonts w:ascii="Garamond" w:hAnsi="Garamond"/>
          <w:color w:val="000000"/>
          <w:sz w:val="22"/>
          <w:szCs w:val="22"/>
        </w:rPr>
        <w:t xml:space="preserve">the </w:t>
      </w:r>
      <w:r>
        <w:rPr>
          <w:rFonts w:ascii="Garamond" w:hAnsi="Garamond"/>
          <w:color w:val="000000"/>
          <w:sz w:val="22"/>
          <w:szCs w:val="22"/>
        </w:rPr>
        <w:t>specific inputs</w:t>
      </w:r>
      <w:r w:rsidR="0070454C" w:rsidRPr="009E6038">
        <w:rPr>
          <w:rFonts w:ascii="Garamond" w:hAnsi="Garamond"/>
          <w:noProof/>
          <w:color w:val="000000"/>
          <w:sz w:val="22"/>
          <w:szCs w:val="22"/>
        </w:rPr>
        <w:t>,</w:t>
      </w:r>
      <w:r>
        <w:rPr>
          <w:rFonts w:ascii="Garamond" w:hAnsi="Garamond"/>
          <w:color w:val="000000"/>
          <w:sz w:val="22"/>
          <w:szCs w:val="22"/>
        </w:rPr>
        <w:t xml:space="preserve"> </w:t>
      </w:r>
      <w:r w:rsidRPr="007C2B55">
        <w:rPr>
          <w:rFonts w:ascii="Garamond" w:hAnsi="Garamond"/>
          <w:noProof/>
          <w:color w:val="000000"/>
          <w:sz w:val="22"/>
          <w:szCs w:val="22"/>
        </w:rPr>
        <w:t>outputs</w:t>
      </w:r>
      <w:r w:rsidR="0070454C" w:rsidRPr="007C2B55">
        <w:rPr>
          <w:rFonts w:ascii="Garamond" w:hAnsi="Garamond"/>
          <w:noProof/>
          <w:color w:val="000000"/>
          <w:sz w:val="22"/>
          <w:szCs w:val="22"/>
        </w:rPr>
        <w:t>,</w:t>
      </w:r>
      <w:r>
        <w:rPr>
          <w:rFonts w:ascii="Garamond" w:hAnsi="Garamond"/>
          <w:color w:val="000000"/>
          <w:sz w:val="22"/>
          <w:szCs w:val="22"/>
        </w:rPr>
        <w:t xml:space="preserve"> and equations used</w:t>
      </w:r>
    </w:p>
    <w:p w14:paraId="7EE0AA4B" w14:textId="77777777" w:rsidR="00AB3A42" w:rsidRDefault="00AB3A42" w:rsidP="00AB3A42"/>
    <w:p w14:paraId="0BF1F124" w14:textId="253FEA83" w:rsidR="00AB3A42" w:rsidRDefault="00AB3A42" w:rsidP="009E6038">
      <w:pPr>
        <w:pStyle w:val="NormalWeb"/>
        <w:spacing w:before="0" w:beforeAutospacing="0" w:after="200" w:afterAutospacing="0"/>
      </w:pPr>
      <w:r>
        <w:rPr>
          <w:rFonts w:ascii="Garamond" w:hAnsi="Garamond"/>
          <w:i/>
          <w:iCs/>
          <w:color w:val="000000"/>
          <w:sz w:val="22"/>
          <w:szCs w:val="22"/>
        </w:rPr>
        <w:t xml:space="preserve">Table </w:t>
      </w:r>
      <w:r w:rsidR="00B94F8D">
        <w:rPr>
          <w:rFonts w:ascii="Garamond" w:hAnsi="Garamond"/>
          <w:i/>
          <w:iCs/>
          <w:color w:val="000000"/>
          <w:sz w:val="22"/>
          <w:szCs w:val="22"/>
        </w:rPr>
        <w:t>A</w:t>
      </w:r>
      <w:r>
        <w:rPr>
          <w:rFonts w:ascii="Garamond" w:hAnsi="Garamond"/>
          <w:i/>
          <w:iCs/>
          <w:color w:val="000000"/>
          <w:sz w:val="22"/>
          <w:szCs w:val="22"/>
        </w:rPr>
        <w:t xml:space="preserve">3. </w:t>
      </w:r>
      <w:r>
        <w:rPr>
          <w:rFonts w:ascii="Garamond" w:hAnsi="Garamond"/>
          <w:color w:val="000000"/>
          <w:sz w:val="22"/>
          <w:szCs w:val="22"/>
        </w:rPr>
        <w:t>Supplementary Information for above LST model</w:t>
      </w:r>
    </w:p>
    <w:tbl>
      <w:tblPr>
        <w:tblW w:w="0" w:type="auto"/>
        <w:jc w:val="center"/>
        <w:tblCellMar>
          <w:top w:w="15" w:type="dxa"/>
          <w:left w:w="15" w:type="dxa"/>
          <w:bottom w:w="15" w:type="dxa"/>
          <w:right w:w="15" w:type="dxa"/>
        </w:tblCellMar>
        <w:tblLook w:val="04A0" w:firstRow="1" w:lastRow="0" w:firstColumn="1" w:lastColumn="0" w:noHBand="0" w:noVBand="1"/>
      </w:tblPr>
      <w:tblGrid>
        <w:gridCol w:w="968"/>
        <w:gridCol w:w="3986"/>
      </w:tblGrid>
      <w:tr w:rsidR="00AB3A42" w14:paraId="72DEDB35" w14:textId="77777777" w:rsidTr="0001042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BCA926" w14:textId="77777777" w:rsidR="00AB3A42" w:rsidRDefault="00AB3A42">
            <w:pPr>
              <w:pStyle w:val="NormalWeb"/>
              <w:spacing w:before="0" w:beforeAutospacing="0" w:after="0" w:afterAutospacing="0"/>
            </w:pPr>
            <w:r>
              <w:rPr>
                <w:rFonts w:ascii="Garamond" w:hAnsi="Garamond"/>
                <w:b/>
                <w:bCs/>
                <w:color w:val="366091"/>
                <w:sz w:val="22"/>
                <w:szCs w:val="22"/>
              </w:rPr>
              <w:t>Inputs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2040C" w14:textId="77777777" w:rsidR="00AB3A42" w:rsidRDefault="00AB3A42" w:rsidP="00AB3A42">
            <w:pPr>
              <w:pStyle w:val="NormalWeb"/>
              <w:numPr>
                <w:ilvl w:val="0"/>
                <w:numId w:val="18"/>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NDVI_20XX.TIF</w:t>
            </w:r>
          </w:p>
          <w:p w14:paraId="1B523A1F" w14:textId="77777777" w:rsidR="00AB3A42" w:rsidRDefault="00AB3A42" w:rsidP="00AB3A42">
            <w:pPr>
              <w:pStyle w:val="NormalWeb"/>
              <w:numPr>
                <w:ilvl w:val="0"/>
                <w:numId w:val="18"/>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B6_20XX.TIF (for Landsat 5)</w:t>
            </w:r>
          </w:p>
          <w:p w14:paraId="3C8C712F" w14:textId="77777777" w:rsidR="00AB3A42" w:rsidRDefault="00AB3A42" w:rsidP="00AB3A42">
            <w:pPr>
              <w:pStyle w:val="NormalWeb"/>
              <w:numPr>
                <w:ilvl w:val="0"/>
                <w:numId w:val="18"/>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B10_20XX.TIF (for Landsat 8)</w:t>
            </w:r>
          </w:p>
        </w:tc>
      </w:tr>
      <w:tr w:rsidR="00AB3A42" w14:paraId="07CA30AB" w14:textId="77777777" w:rsidTr="0001042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C76DD" w14:textId="77777777" w:rsidR="00AB3A42" w:rsidRDefault="00AB3A42">
            <w:pPr>
              <w:pStyle w:val="NormalWeb"/>
              <w:spacing w:before="0" w:beforeAutospacing="0" w:after="0" w:afterAutospacing="0"/>
            </w:pPr>
            <w:r>
              <w:rPr>
                <w:rFonts w:ascii="Garamond" w:hAnsi="Garamond"/>
                <w:b/>
                <w:bCs/>
                <w:color w:val="38761D"/>
                <w:sz w:val="22"/>
                <w:szCs w:val="22"/>
              </w:rPr>
              <w:lastRenderedPageBreak/>
              <w:t>Outputs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B8EACE" w14:textId="77777777" w:rsidR="00AB3A42" w:rsidRDefault="00AB3A42" w:rsidP="00AB3A42">
            <w:pPr>
              <w:pStyle w:val="NormalWeb"/>
              <w:numPr>
                <w:ilvl w:val="0"/>
                <w:numId w:val="19"/>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Percentage vegetation (Pv)</w:t>
            </w:r>
          </w:p>
          <w:p w14:paraId="3614B79B" w14:textId="77777777" w:rsidR="00AB3A42" w:rsidRDefault="00AB3A42" w:rsidP="00AB3A42">
            <w:pPr>
              <w:pStyle w:val="NormalWeb"/>
              <w:numPr>
                <w:ilvl w:val="0"/>
                <w:numId w:val="19"/>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Emissivity (</w:t>
            </w:r>
            <w:r>
              <w:rPr>
                <w:rFonts w:ascii="Cambria" w:hAnsi="Cambria"/>
                <w:color w:val="000000"/>
                <w:sz w:val="22"/>
                <w:szCs w:val="22"/>
              </w:rPr>
              <w:t>∈</w:t>
            </w:r>
            <w:r>
              <w:rPr>
                <w:rFonts w:ascii="Garamond" w:hAnsi="Garamond"/>
                <w:color w:val="000000"/>
                <w:sz w:val="22"/>
                <w:szCs w:val="22"/>
              </w:rPr>
              <w:t>)</w:t>
            </w:r>
          </w:p>
          <w:p w14:paraId="53D475D2" w14:textId="77777777" w:rsidR="00AB3A42" w:rsidRDefault="00AB3A42" w:rsidP="00AB3A42">
            <w:pPr>
              <w:pStyle w:val="NormalWeb"/>
              <w:numPr>
                <w:ilvl w:val="0"/>
                <w:numId w:val="19"/>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Land Surface Temperature (K)</w:t>
            </w:r>
          </w:p>
          <w:p w14:paraId="18B8E231" w14:textId="77777777" w:rsidR="00AB3A42" w:rsidRDefault="00AB3A42" w:rsidP="00AB3A42">
            <w:pPr>
              <w:pStyle w:val="NormalWeb"/>
              <w:numPr>
                <w:ilvl w:val="0"/>
                <w:numId w:val="19"/>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Final Land Surface Temperature (F)</w:t>
            </w:r>
          </w:p>
        </w:tc>
      </w:tr>
    </w:tbl>
    <w:p w14:paraId="72B9D2CE" w14:textId="77777777" w:rsidR="00AB3A42" w:rsidRDefault="00AB3A42" w:rsidP="00AB3A42">
      <w:pPr>
        <w:rPr>
          <w:rFonts w:ascii="Times New Roman" w:hAnsi="Times New Roman"/>
          <w:sz w:val="24"/>
          <w:szCs w:val="24"/>
        </w:rPr>
      </w:pPr>
    </w:p>
    <w:p w14:paraId="5DD91C00" w14:textId="2B53FEE4" w:rsidR="00AB3A42" w:rsidRDefault="00AB3A42" w:rsidP="009E6038">
      <w:pPr>
        <w:pStyle w:val="NormalWeb"/>
        <w:spacing w:before="0" w:beforeAutospacing="0" w:after="200" w:afterAutospacing="0"/>
      </w:pPr>
      <w:r>
        <w:rPr>
          <w:rFonts w:ascii="Garamond" w:hAnsi="Garamond"/>
          <w:i/>
          <w:iCs/>
          <w:color w:val="000000"/>
          <w:sz w:val="22"/>
          <w:szCs w:val="22"/>
        </w:rPr>
        <w:t xml:space="preserve">Table </w:t>
      </w:r>
      <w:r w:rsidR="00B94F8D">
        <w:rPr>
          <w:rFonts w:ascii="Garamond" w:hAnsi="Garamond"/>
          <w:i/>
          <w:iCs/>
          <w:color w:val="000000"/>
          <w:sz w:val="22"/>
          <w:szCs w:val="22"/>
        </w:rPr>
        <w:t>A</w:t>
      </w:r>
      <w:r>
        <w:rPr>
          <w:rFonts w:ascii="Garamond" w:hAnsi="Garamond"/>
          <w:i/>
          <w:iCs/>
          <w:color w:val="000000"/>
          <w:sz w:val="22"/>
          <w:szCs w:val="22"/>
        </w:rPr>
        <w:t xml:space="preserve">4. </w:t>
      </w:r>
      <w:r>
        <w:rPr>
          <w:rFonts w:ascii="Garamond" w:hAnsi="Garamond"/>
          <w:color w:val="000000"/>
          <w:sz w:val="22"/>
          <w:szCs w:val="22"/>
        </w:rPr>
        <w:t>Raster Calculator equations for above LST model</w:t>
      </w:r>
    </w:p>
    <w:tbl>
      <w:tblPr>
        <w:tblW w:w="0" w:type="auto"/>
        <w:tblCellMar>
          <w:top w:w="15" w:type="dxa"/>
          <w:left w:w="15" w:type="dxa"/>
          <w:bottom w:w="15" w:type="dxa"/>
          <w:right w:w="15" w:type="dxa"/>
        </w:tblCellMar>
        <w:tblLook w:val="04A0" w:firstRow="1" w:lastRow="0" w:firstColumn="1" w:lastColumn="0" w:noHBand="0" w:noVBand="1"/>
      </w:tblPr>
      <w:tblGrid>
        <w:gridCol w:w="2955"/>
        <w:gridCol w:w="6385"/>
      </w:tblGrid>
      <w:tr w:rsidR="00AB3A42" w14:paraId="4F20BF67" w14:textId="77777777" w:rsidTr="00AB3A4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140CE1" w14:textId="77777777" w:rsidR="00AB3A42" w:rsidRPr="009E6038" w:rsidRDefault="00AB3A42">
            <w:pPr>
              <w:pStyle w:val="NormalWeb"/>
              <w:spacing w:before="0" w:beforeAutospacing="0" w:after="0" w:afterAutospacing="0"/>
              <w:rPr>
                <w:b/>
              </w:rPr>
            </w:pPr>
            <w:r w:rsidRPr="009E6038">
              <w:rPr>
                <w:rFonts w:ascii="Garamond" w:hAnsi="Garamond"/>
                <w:b/>
                <w:color w:val="000000"/>
                <w:sz w:val="22"/>
                <w:szCs w:val="22"/>
              </w:rPr>
              <w:t>Output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F0E9F" w14:textId="77777777" w:rsidR="00AB3A42" w:rsidRPr="009E6038" w:rsidRDefault="00AB3A42">
            <w:pPr>
              <w:pStyle w:val="NormalWeb"/>
              <w:spacing w:before="0" w:beforeAutospacing="0" w:after="0" w:afterAutospacing="0"/>
              <w:rPr>
                <w:b/>
              </w:rPr>
            </w:pPr>
            <w:r w:rsidRPr="009E6038">
              <w:rPr>
                <w:rFonts w:ascii="Garamond" w:hAnsi="Garamond"/>
                <w:b/>
                <w:color w:val="000000"/>
                <w:sz w:val="22"/>
                <w:szCs w:val="22"/>
              </w:rPr>
              <w:t xml:space="preserve">Equation </w:t>
            </w:r>
          </w:p>
        </w:tc>
      </w:tr>
      <w:tr w:rsidR="00AB3A42" w14:paraId="31DDD241" w14:textId="77777777" w:rsidTr="00AB3A4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5BC3DC" w14:textId="77777777" w:rsidR="00AB3A42" w:rsidRDefault="00AB3A42">
            <w:pPr>
              <w:pStyle w:val="NormalWeb"/>
              <w:spacing w:before="0" w:beforeAutospacing="0" w:after="0" w:afterAutospacing="0"/>
            </w:pPr>
            <w:r>
              <w:rPr>
                <w:rFonts w:ascii="Garamond" w:hAnsi="Garamond"/>
                <w:color w:val="000000"/>
                <w:sz w:val="22"/>
                <w:szCs w:val="22"/>
              </w:rPr>
              <w:t>PVegetation (Pv</w:t>
            </w:r>
            <w:r>
              <w:rPr>
                <w:rFonts w:ascii="Garamond" w:hAnsi="Garamond"/>
                <w:color w:val="38761D"/>
                <w:sz w:val="22"/>
                <w:szCs w:val="22"/>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75A8E8" w14:textId="77777777" w:rsidR="00AB3A42" w:rsidRPr="0001042C" w:rsidRDefault="00AB3A42">
            <w:pPr>
              <w:pStyle w:val="NormalWeb"/>
              <w:spacing w:before="0" w:beforeAutospacing="0" w:after="0" w:afterAutospacing="0"/>
              <w:rPr>
                <w:color w:val="000000" w:themeColor="text1"/>
              </w:rPr>
            </w:pPr>
            <w:r w:rsidRPr="0001042C">
              <w:rPr>
                <w:rFonts w:ascii="Garamond" w:hAnsi="Garamond"/>
                <w:color w:val="000000" w:themeColor="text1"/>
                <w:sz w:val="22"/>
                <w:szCs w:val="22"/>
              </w:rPr>
              <w:t>Square( (</w:t>
            </w:r>
            <w:r w:rsidRPr="0001042C">
              <w:rPr>
                <w:rFonts w:ascii="Garamond" w:hAnsi="Garamond"/>
                <w:b/>
                <w:bCs/>
                <w:color w:val="000000" w:themeColor="text1"/>
                <w:sz w:val="22"/>
                <w:szCs w:val="22"/>
              </w:rPr>
              <w:t xml:space="preserve">"%NDVI_20XX.tif%" </w:t>
            </w:r>
            <w:r w:rsidRPr="0001042C">
              <w:rPr>
                <w:rFonts w:ascii="Garamond" w:hAnsi="Garamond"/>
                <w:color w:val="000000" w:themeColor="text1"/>
                <w:sz w:val="22"/>
                <w:szCs w:val="22"/>
              </w:rPr>
              <w:t>- 0.2 ) / ( 0.5 -0.2 ) )</w:t>
            </w:r>
          </w:p>
        </w:tc>
      </w:tr>
      <w:tr w:rsidR="00AB3A42" w14:paraId="6F6B39A2" w14:textId="77777777" w:rsidTr="00AB3A4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7D8C3" w14:textId="77777777" w:rsidR="00AB3A42" w:rsidRDefault="00AB3A42">
            <w:pPr>
              <w:pStyle w:val="NormalWeb"/>
              <w:spacing w:before="0" w:beforeAutospacing="0" w:after="0" w:afterAutospacing="0"/>
            </w:pPr>
            <w:r>
              <w:rPr>
                <w:rFonts w:ascii="Garamond" w:hAnsi="Garamond"/>
                <w:color w:val="000000"/>
                <w:sz w:val="22"/>
                <w:szCs w:val="22"/>
              </w:rPr>
              <w:t>Emissivity (</w:t>
            </w:r>
            <w:r>
              <w:rPr>
                <w:rFonts w:ascii="Cambria" w:hAnsi="Cambria"/>
                <w:color w:val="000000"/>
                <w:sz w:val="22"/>
                <w:szCs w:val="22"/>
              </w:rPr>
              <w:t>∈</w:t>
            </w:r>
            <w:r>
              <w:rPr>
                <w:rFonts w:ascii="Garamond" w:hAnsi="Garamond"/>
                <w:color w:val="000000"/>
                <w:sz w:val="22"/>
                <w:szCs w:val="22"/>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A37FD0" w14:textId="77777777" w:rsidR="00AB3A42" w:rsidRPr="0001042C" w:rsidRDefault="00AB3A42">
            <w:pPr>
              <w:pStyle w:val="NormalWeb"/>
              <w:spacing w:before="0" w:beforeAutospacing="0" w:after="0" w:afterAutospacing="0"/>
              <w:rPr>
                <w:color w:val="000000" w:themeColor="text1"/>
              </w:rPr>
            </w:pPr>
            <w:r w:rsidRPr="0001042C">
              <w:rPr>
                <w:rFonts w:ascii="Garamond" w:hAnsi="Garamond"/>
                <w:color w:val="000000" w:themeColor="text1"/>
                <w:sz w:val="22"/>
                <w:szCs w:val="22"/>
              </w:rPr>
              <w:t xml:space="preserve">( 0.004 * </w:t>
            </w:r>
            <w:r w:rsidRPr="0001042C">
              <w:rPr>
                <w:rFonts w:ascii="Garamond" w:hAnsi="Garamond"/>
                <w:b/>
                <w:bCs/>
                <w:color w:val="000000" w:themeColor="text1"/>
                <w:sz w:val="22"/>
                <w:szCs w:val="22"/>
              </w:rPr>
              <w:t xml:space="preserve">"%PVegetation (Pv)%" </w:t>
            </w:r>
            <w:r w:rsidRPr="0001042C">
              <w:rPr>
                <w:rFonts w:ascii="Garamond" w:hAnsi="Garamond"/>
                <w:color w:val="000000" w:themeColor="text1"/>
                <w:sz w:val="22"/>
                <w:szCs w:val="22"/>
              </w:rPr>
              <w:t>) + 0.986</w:t>
            </w:r>
          </w:p>
        </w:tc>
      </w:tr>
      <w:tr w:rsidR="00AB3A42" w14:paraId="524A8C53" w14:textId="77777777" w:rsidTr="00AB3A4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8EEB57" w14:textId="77777777" w:rsidR="00AB3A42" w:rsidRDefault="00AB3A42">
            <w:pPr>
              <w:pStyle w:val="NormalWeb"/>
              <w:spacing w:before="0" w:beforeAutospacing="0" w:after="0" w:afterAutospacing="0"/>
            </w:pPr>
            <w:r>
              <w:rPr>
                <w:rFonts w:ascii="Garamond" w:hAnsi="Garamond"/>
                <w:color w:val="000000"/>
                <w:sz w:val="22"/>
                <w:szCs w:val="22"/>
              </w:rPr>
              <w:t xml:space="preserve">Landsat - Kelvin (LST - K) </w:t>
            </w:r>
            <w:r>
              <w:rPr>
                <w:rFonts w:ascii="Garamond" w:hAnsi="Garamond"/>
                <w:i/>
                <w:iCs/>
                <w:color w:val="000000"/>
                <w:sz w:val="22"/>
                <w:szCs w:val="22"/>
              </w:rPr>
              <w:t>[for Landsat 5 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77399" w14:textId="77777777" w:rsidR="00AB3A42" w:rsidRPr="0001042C" w:rsidRDefault="00AB3A42">
            <w:pPr>
              <w:pStyle w:val="NormalWeb"/>
              <w:spacing w:before="0" w:beforeAutospacing="0" w:after="0" w:afterAutospacing="0"/>
              <w:rPr>
                <w:color w:val="000000" w:themeColor="text1"/>
              </w:rPr>
            </w:pPr>
            <w:r w:rsidRPr="0001042C">
              <w:rPr>
                <w:rFonts w:ascii="Garamond" w:hAnsi="Garamond"/>
                <w:b/>
                <w:bCs/>
                <w:color w:val="000000" w:themeColor="text1"/>
                <w:sz w:val="22"/>
                <w:szCs w:val="22"/>
              </w:rPr>
              <w:t>“%B6_20XX.TIF%”</w:t>
            </w:r>
            <w:r w:rsidRPr="0001042C">
              <w:rPr>
                <w:rFonts w:ascii="Garamond" w:hAnsi="Garamond"/>
                <w:color w:val="000000" w:themeColor="text1"/>
                <w:sz w:val="22"/>
                <w:szCs w:val="22"/>
              </w:rPr>
              <w:t xml:space="preserve"> / ( 1 + ( ( 11.45 * </w:t>
            </w:r>
            <w:r w:rsidRPr="0001042C">
              <w:rPr>
                <w:rFonts w:ascii="Garamond" w:hAnsi="Garamond"/>
                <w:b/>
                <w:bCs/>
                <w:color w:val="000000" w:themeColor="text1"/>
                <w:sz w:val="22"/>
                <w:szCs w:val="22"/>
              </w:rPr>
              <w:t>“%B6_20XX.TIF%”</w:t>
            </w:r>
            <w:r w:rsidRPr="0001042C">
              <w:rPr>
                <w:rFonts w:ascii="Garamond" w:hAnsi="Garamond"/>
                <w:color w:val="000000" w:themeColor="text1"/>
                <w:sz w:val="22"/>
                <w:szCs w:val="22"/>
              </w:rPr>
              <w:t xml:space="preserve"> / 14388 ) * Ln ( </w:t>
            </w:r>
            <w:r w:rsidRPr="0001042C">
              <w:rPr>
                <w:rFonts w:ascii="Garamond" w:hAnsi="Garamond"/>
                <w:b/>
                <w:bCs/>
                <w:color w:val="000000" w:themeColor="text1"/>
                <w:sz w:val="22"/>
                <w:szCs w:val="22"/>
              </w:rPr>
              <w:t>“%Emissivity%”</w:t>
            </w:r>
            <w:r w:rsidRPr="0001042C">
              <w:rPr>
                <w:rFonts w:ascii="Garamond" w:hAnsi="Garamond"/>
                <w:color w:val="000000" w:themeColor="text1"/>
                <w:sz w:val="22"/>
                <w:szCs w:val="22"/>
              </w:rPr>
              <w:t xml:space="preserve"> ) ) ) </w:t>
            </w:r>
          </w:p>
        </w:tc>
      </w:tr>
      <w:tr w:rsidR="00AB3A42" w14:paraId="47919E08" w14:textId="77777777" w:rsidTr="00AB3A4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61A88" w14:textId="77777777" w:rsidR="00AB3A42" w:rsidRDefault="00AB3A42">
            <w:pPr>
              <w:pStyle w:val="NormalWeb"/>
              <w:spacing w:before="0" w:beforeAutospacing="0" w:after="0" w:afterAutospacing="0"/>
            </w:pPr>
            <w:r>
              <w:rPr>
                <w:rFonts w:ascii="Garamond" w:hAnsi="Garamond"/>
                <w:color w:val="000000"/>
                <w:sz w:val="22"/>
                <w:szCs w:val="22"/>
              </w:rPr>
              <w:t>Landsat  - Kelvin (LST - K)</w:t>
            </w:r>
            <w:r>
              <w:rPr>
                <w:rFonts w:ascii="Garamond" w:hAnsi="Garamond"/>
                <w:i/>
                <w:iCs/>
                <w:color w:val="000000"/>
                <w:sz w:val="22"/>
                <w:szCs w:val="22"/>
              </w:rPr>
              <w:t xml:space="preserve"> [for Landsat 8 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486BB" w14:textId="77777777" w:rsidR="00AB3A42" w:rsidRPr="0001042C" w:rsidRDefault="00AB3A42">
            <w:pPr>
              <w:pStyle w:val="NormalWeb"/>
              <w:spacing w:before="0" w:beforeAutospacing="0" w:after="0" w:afterAutospacing="0"/>
              <w:rPr>
                <w:color w:val="000000" w:themeColor="text1"/>
              </w:rPr>
            </w:pPr>
            <w:r w:rsidRPr="0001042C">
              <w:rPr>
                <w:rFonts w:ascii="Garamond" w:hAnsi="Garamond"/>
                <w:b/>
                <w:bCs/>
                <w:color w:val="000000" w:themeColor="text1"/>
                <w:sz w:val="22"/>
                <w:szCs w:val="22"/>
              </w:rPr>
              <w:t>“%B10_20XX.TIF%”</w:t>
            </w:r>
            <w:r w:rsidRPr="0001042C">
              <w:rPr>
                <w:rFonts w:ascii="Garamond" w:hAnsi="Garamond"/>
                <w:color w:val="000000" w:themeColor="text1"/>
                <w:sz w:val="22"/>
                <w:szCs w:val="22"/>
              </w:rPr>
              <w:t xml:space="preserve"> / ( 1 + ( ( 10.895 * </w:t>
            </w:r>
            <w:r w:rsidRPr="0001042C">
              <w:rPr>
                <w:rFonts w:ascii="Garamond" w:hAnsi="Garamond"/>
                <w:b/>
                <w:bCs/>
                <w:color w:val="000000" w:themeColor="text1"/>
                <w:sz w:val="22"/>
                <w:szCs w:val="22"/>
              </w:rPr>
              <w:t>“%B10_20XX.TIF%”</w:t>
            </w:r>
            <w:r w:rsidRPr="0001042C">
              <w:rPr>
                <w:rFonts w:ascii="Garamond" w:hAnsi="Garamond"/>
                <w:color w:val="000000" w:themeColor="text1"/>
                <w:sz w:val="22"/>
                <w:szCs w:val="22"/>
              </w:rPr>
              <w:t xml:space="preserve"> / 14388 ) * Ln ( </w:t>
            </w:r>
            <w:r w:rsidRPr="0001042C">
              <w:rPr>
                <w:rFonts w:ascii="Garamond" w:hAnsi="Garamond"/>
                <w:b/>
                <w:bCs/>
                <w:color w:val="000000" w:themeColor="text1"/>
                <w:sz w:val="22"/>
                <w:szCs w:val="22"/>
              </w:rPr>
              <w:t xml:space="preserve">“%Emissivity%” </w:t>
            </w:r>
            <w:r w:rsidRPr="0001042C">
              <w:rPr>
                <w:rFonts w:ascii="Garamond" w:hAnsi="Garamond"/>
                <w:color w:val="000000" w:themeColor="text1"/>
                <w:sz w:val="22"/>
                <w:szCs w:val="22"/>
              </w:rPr>
              <w:t xml:space="preserve">) ) ) </w:t>
            </w:r>
          </w:p>
        </w:tc>
      </w:tr>
      <w:tr w:rsidR="00AB3A42" w14:paraId="60A9AC77" w14:textId="77777777" w:rsidTr="00AB3A4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87A8A" w14:textId="77777777" w:rsidR="00AB3A42" w:rsidRDefault="00AB3A42">
            <w:pPr>
              <w:pStyle w:val="NormalWeb"/>
              <w:spacing w:before="0" w:beforeAutospacing="0" w:after="0" w:afterAutospacing="0"/>
            </w:pPr>
            <w:r>
              <w:rPr>
                <w:rFonts w:ascii="Garamond" w:hAnsi="Garamond"/>
                <w:color w:val="000000"/>
                <w:sz w:val="22"/>
                <w:szCs w:val="22"/>
              </w:rPr>
              <w:t>Landsat - degrees Fahrenheit (LST - K to 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1CD9C" w14:textId="77777777" w:rsidR="00AB3A42" w:rsidRPr="0001042C" w:rsidRDefault="00AB3A42">
            <w:pPr>
              <w:pStyle w:val="NormalWeb"/>
              <w:spacing w:before="0" w:beforeAutospacing="0" w:after="0" w:afterAutospacing="0"/>
              <w:rPr>
                <w:color w:val="000000" w:themeColor="text1"/>
              </w:rPr>
            </w:pPr>
            <w:r w:rsidRPr="0001042C">
              <w:rPr>
                <w:rFonts w:ascii="Garamond" w:hAnsi="Garamond"/>
                <w:color w:val="000000" w:themeColor="text1"/>
                <w:sz w:val="22"/>
                <w:szCs w:val="22"/>
              </w:rPr>
              <w:t xml:space="preserve">( </w:t>
            </w:r>
            <w:r w:rsidRPr="0001042C">
              <w:rPr>
                <w:rFonts w:ascii="Garamond" w:hAnsi="Garamond"/>
                <w:b/>
                <w:bCs/>
                <w:color w:val="000000" w:themeColor="text1"/>
                <w:sz w:val="22"/>
                <w:szCs w:val="22"/>
              </w:rPr>
              <w:t>"%LST (K)%"</w:t>
            </w:r>
            <w:r w:rsidRPr="0001042C">
              <w:rPr>
                <w:rFonts w:ascii="Garamond" w:hAnsi="Garamond"/>
                <w:color w:val="000000" w:themeColor="text1"/>
                <w:sz w:val="22"/>
                <w:szCs w:val="22"/>
              </w:rPr>
              <w:t xml:space="preserve"> * ( 9 / 5 ) ) - 459.67</w:t>
            </w:r>
          </w:p>
        </w:tc>
      </w:tr>
    </w:tbl>
    <w:p w14:paraId="684A466B" w14:textId="77777777" w:rsidR="00AB3A42" w:rsidRDefault="00AB3A42" w:rsidP="00AB3A42"/>
    <w:p w14:paraId="047C5403" w14:textId="2C2809FC" w:rsidR="00AB3A42" w:rsidRDefault="00AB3A42" w:rsidP="00AB3A42">
      <w:pPr>
        <w:pStyle w:val="NormalWeb"/>
        <w:spacing w:before="0" w:beforeAutospacing="0" w:after="200" w:afterAutospacing="0"/>
        <w:jc w:val="center"/>
      </w:pPr>
      <w:r>
        <w:rPr>
          <w:rFonts w:ascii="Garamond" w:hAnsi="Garamond"/>
          <w:noProof/>
          <w:color w:val="000000"/>
          <w:sz w:val="22"/>
          <w:szCs w:val="22"/>
        </w:rPr>
        <w:drawing>
          <wp:inline distT="0" distB="0" distL="0" distR="0" wp14:anchorId="17721515" wp14:editId="21B76A36">
            <wp:extent cx="4610100" cy="3333750"/>
            <wp:effectExtent l="0" t="0" r="0" b="0"/>
            <wp:docPr id="21" name="Picture 21" descr="https://lh4.googleusercontent.com/hqf166gSwZ8NMYCuO6MtUukKE420c5v8ZTh1ZE-Qme6CGyR9iSDvqoxa8w9KBGXeyuMgiVlvlqyftFrtRUQTQaSC52pm8JNIPSSW1VAfql2SAJSL2P5IA3gvZqlzE1_QxIDSDBLOzy5fVyd9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hqf166gSwZ8NMYCuO6MtUukKE420c5v8ZTh1ZE-Qme6CGyR9iSDvqoxa8w9KBGXeyuMgiVlvlqyftFrtRUQTQaSC52pm8JNIPSSW1VAfql2SAJSL2P5IA3gvZqlzE1_QxIDSDBLOzy5fVyd9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0100" cy="3333750"/>
                    </a:xfrm>
                    <a:prstGeom prst="rect">
                      <a:avLst/>
                    </a:prstGeom>
                    <a:noFill/>
                    <a:ln>
                      <a:noFill/>
                    </a:ln>
                  </pic:spPr>
                </pic:pic>
              </a:graphicData>
            </a:graphic>
          </wp:inline>
        </w:drawing>
      </w:r>
      <w:r>
        <w:rPr>
          <w:rFonts w:ascii="Garamond" w:hAnsi="Garamond"/>
          <w:color w:val="000000"/>
          <w:sz w:val="22"/>
          <w:szCs w:val="22"/>
        </w:rPr>
        <w:br/>
      </w:r>
      <w:r>
        <w:rPr>
          <w:rFonts w:ascii="Garamond" w:hAnsi="Garamond"/>
          <w:i/>
          <w:iCs/>
          <w:color w:val="000000"/>
          <w:sz w:val="22"/>
          <w:szCs w:val="22"/>
        </w:rPr>
        <w:t xml:space="preserve">Figure </w:t>
      </w:r>
      <w:r w:rsidR="00D771A5">
        <w:rPr>
          <w:rFonts w:ascii="Garamond" w:hAnsi="Garamond"/>
          <w:i/>
          <w:iCs/>
          <w:color w:val="000000"/>
          <w:sz w:val="22"/>
          <w:szCs w:val="22"/>
        </w:rPr>
        <w:t>A</w:t>
      </w:r>
      <w:r>
        <w:rPr>
          <w:rFonts w:ascii="Garamond" w:hAnsi="Garamond"/>
          <w:i/>
          <w:iCs/>
          <w:color w:val="000000"/>
          <w:sz w:val="22"/>
          <w:szCs w:val="22"/>
        </w:rPr>
        <w:t xml:space="preserve">7. </w:t>
      </w:r>
      <w:r>
        <w:rPr>
          <w:rFonts w:ascii="Garamond" w:hAnsi="Garamond"/>
          <w:color w:val="000000"/>
          <w:sz w:val="22"/>
          <w:szCs w:val="22"/>
        </w:rPr>
        <w:t>Landsat 5 TM imagery indicating LST values for New Orleans New Orleans on May 23, 2001</w:t>
      </w:r>
    </w:p>
    <w:p w14:paraId="30AFA21A" w14:textId="77777777" w:rsidR="00AB3A42" w:rsidRDefault="00AB3A42" w:rsidP="00AB3A42"/>
    <w:p w14:paraId="5CEA7CF6" w14:textId="13506F18" w:rsidR="00AB3A42" w:rsidRDefault="00AB3A42" w:rsidP="00AB3A42">
      <w:pPr>
        <w:pStyle w:val="NormalWeb"/>
        <w:spacing w:before="0" w:beforeAutospacing="0" w:after="200" w:afterAutospacing="0"/>
        <w:jc w:val="center"/>
      </w:pPr>
      <w:r>
        <w:rPr>
          <w:rFonts w:ascii="Arial" w:hAnsi="Arial" w:cs="Arial"/>
          <w:noProof/>
          <w:color w:val="000000"/>
          <w:sz w:val="22"/>
          <w:szCs w:val="22"/>
        </w:rPr>
        <w:lastRenderedPageBreak/>
        <w:drawing>
          <wp:inline distT="0" distB="0" distL="0" distR="0" wp14:anchorId="0E9F82A6" wp14:editId="17248832">
            <wp:extent cx="4733925" cy="3352800"/>
            <wp:effectExtent l="0" t="0" r="9525" b="0"/>
            <wp:docPr id="20" name="Picture 20" descr="https://lh3.googleusercontent.com/lFCKUY4PtPHjB21f3pnxq9Qqiwd1iRrE1R_7-ZxW9LLp3xRQx8-NeapfeqRYWBJz5AwZBTAOQrekFcYfc3uLk2ToQjiUkD8HjsxkkzLP9zzFAGA7kl4TBRD1cZSwaok7_YtJ4hdAN9x31Fr2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lFCKUY4PtPHjB21f3pnxq9Qqiwd1iRrE1R_7-ZxW9LLp3xRQx8-NeapfeqRYWBJz5AwZBTAOQrekFcYfc3uLk2ToQjiUkD8HjsxkkzLP9zzFAGA7kl4TBRD1cZSwaok7_YtJ4hdAN9x31Fr21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3925" cy="3352800"/>
                    </a:xfrm>
                    <a:prstGeom prst="rect">
                      <a:avLst/>
                    </a:prstGeom>
                    <a:noFill/>
                    <a:ln>
                      <a:noFill/>
                    </a:ln>
                  </pic:spPr>
                </pic:pic>
              </a:graphicData>
            </a:graphic>
          </wp:inline>
        </w:drawing>
      </w:r>
      <w:r>
        <w:rPr>
          <w:rFonts w:ascii="Arial" w:hAnsi="Arial" w:cs="Arial"/>
          <w:color w:val="000000"/>
          <w:sz w:val="22"/>
          <w:szCs w:val="22"/>
        </w:rPr>
        <w:br/>
      </w:r>
      <w:r>
        <w:rPr>
          <w:rFonts w:ascii="Garamond" w:hAnsi="Garamond"/>
          <w:i/>
          <w:iCs/>
          <w:color w:val="000000"/>
          <w:sz w:val="22"/>
          <w:szCs w:val="22"/>
        </w:rPr>
        <w:t xml:space="preserve">Figure </w:t>
      </w:r>
      <w:r w:rsidR="00D771A5">
        <w:rPr>
          <w:rFonts w:ascii="Garamond" w:hAnsi="Garamond"/>
          <w:i/>
          <w:iCs/>
          <w:color w:val="000000"/>
          <w:sz w:val="22"/>
          <w:szCs w:val="22"/>
        </w:rPr>
        <w:t>A</w:t>
      </w:r>
      <w:r>
        <w:rPr>
          <w:rFonts w:ascii="Garamond" w:hAnsi="Garamond"/>
          <w:i/>
          <w:iCs/>
          <w:color w:val="000000"/>
          <w:sz w:val="22"/>
          <w:szCs w:val="22"/>
        </w:rPr>
        <w:t>8</w:t>
      </w:r>
      <w:r>
        <w:rPr>
          <w:rFonts w:ascii="Garamond" w:hAnsi="Garamond"/>
          <w:color w:val="000000"/>
          <w:sz w:val="22"/>
          <w:szCs w:val="22"/>
        </w:rPr>
        <w:t>. Detailed view of Landsat 5 TM imagery indicating LST values for New Orleans New Orleans on May 23, 2001</w:t>
      </w:r>
    </w:p>
    <w:p w14:paraId="2AC8C814" w14:textId="77777777" w:rsidR="00AB3A42" w:rsidRDefault="00AB3A42" w:rsidP="00AB3A42">
      <w:pPr>
        <w:spacing w:after="240"/>
      </w:pPr>
    </w:p>
    <w:p w14:paraId="73B07184" w14:textId="0C5030E2" w:rsidR="00AB3A42" w:rsidRDefault="00AB3A42" w:rsidP="00AB3A42">
      <w:pPr>
        <w:pStyle w:val="NormalWeb"/>
        <w:spacing w:before="0" w:beforeAutospacing="0" w:after="200" w:afterAutospacing="0"/>
        <w:jc w:val="center"/>
      </w:pPr>
      <w:r>
        <w:rPr>
          <w:rFonts w:ascii="Arial" w:hAnsi="Arial" w:cs="Arial"/>
          <w:noProof/>
          <w:color w:val="000000"/>
          <w:sz w:val="22"/>
          <w:szCs w:val="22"/>
        </w:rPr>
        <w:drawing>
          <wp:inline distT="0" distB="0" distL="0" distR="0" wp14:anchorId="1863E0BD" wp14:editId="4EEBD367">
            <wp:extent cx="4600575" cy="3257550"/>
            <wp:effectExtent l="0" t="0" r="9525" b="0"/>
            <wp:docPr id="19" name="Picture 19" descr="https://lh3.googleusercontent.com/Cft2-88EztMpN0q0qfgOQNMiJV6COcxeRUEPuRUEzJlXgOj98O4fdBEU7cysCBVjTousvHxrI8dB-Hoiix9QWWJOcX13D0GPD7XIzN8SLM9iQBn20MhTQTO_XgOgNHV4XUxF-izkxn4nA2mK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Cft2-88EztMpN0q0qfgOQNMiJV6COcxeRUEPuRUEzJlXgOj98O4fdBEU7cysCBVjTousvHxrI8dB-Hoiix9QWWJOcX13D0GPD7XIzN8SLM9iQBn20MhTQTO_XgOgNHV4XUxF-izkxn4nA2mKIQ"/>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0575" cy="3257550"/>
                    </a:xfrm>
                    <a:prstGeom prst="rect">
                      <a:avLst/>
                    </a:prstGeom>
                    <a:noFill/>
                    <a:ln>
                      <a:noFill/>
                    </a:ln>
                  </pic:spPr>
                </pic:pic>
              </a:graphicData>
            </a:graphic>
          </wp:inline>
        </w:drawing>
      </w:r>
      <w:r>
        <w:rPr>
          <w:rFonts w:ascii="Arial" w:hAnsi="Arial" w:cs="Arial"/>
          <w:color w:val="000000"/>
          <w:sz w:val="22"/>
          <w:szCs w:val="22"/>
        </w:rPr>
        <w:br/>
      </w:r>
      <w:r>
        <w:rPr>
          <w:rFonts w:ascii="Garamond" w:hAnsi="Garamond"/>
          <w:i/>
          <w:iCs/>
          <w:color w:val="000000"/>
          <w:sz w:val="22"/>
          <w:szCs w:val="22"/>
        </w:rPr>
        <w:t xml:space="preserve">Figure </w:t>
      </w:r>
      <w:r w:rsidR="00D771A5">
        <w:rPr>
          <w:rFonts w:ascii="Garamond" w:hAnsi="Garamond"/>
          <w:i/>
          <w:iCs/>
          <w:color w:val="000000"/>
          <w:sz w:val="22"/>
          <w:szCs w:val="22"/>
        </w:rPr>
        <w:t>A</w:t>
      </w:r>
      <w:r>
        <w:rPr>
          <w:rFonts w:ascii="Garamond" w:hAnsi="Garamond"/>
          <w:i/>
          <w:iCs/>
          <w:color w:val="000000"/>
          <w:sz w:val="22"/>
          <w:szCs w:val="22"/>
        </w:rPr>
        <w:t>9</w:t>
      </w:r>
      <w:r>
        <w:rPr>
          <w:rFonts w:ascii="Garamond" w:hAnsi="Garamond"/>
          <w:color w:val="000000"/>
          <w:sz w:val="22"/>
          <w:szCs w:val="22"/>
        </w:rPr>
        <w:t>. Landsat 8 OLI/TIRS imagery indicating LST values for New Orleans New Orleans on May 24, 2013</w:t>
      </w:r>
    </w:p>
    <w:p w14:paraId="52FFD561" w14:textId="77777777" w:rsidR="00AB3A42" w:rsidRDefault="00AB3A42" w:rsidP="00AB3A42"/>
    <w:p w14:paraId="3BA9D0F7" w14:textId="6538C148" w:rsidR="00AB3A42" w:rsidRDefault="00AB3A42" w:rsidP="00AB3A42">
      <w:pPr>
        <w:pStyle w:val="NormalWeb"/>
        <w:spacing w:before="0" w:beforeAutospacing="0" w:after="0" w:afterAutospacing="0"/>
        <w:jc w:val="center"/>
      </w:pPr>
      <w:r>
        <w:rPr>
          <w:rFonts w:ascii="Garamond" w:hAnsi="Garamond"/>
          <w:b/>
          <w:bCs/>
          <w:i/>
          <w:iCs/>
          <w:noProof/>
          <w:color w:val="000000"/>
          <w:sz w:val="22"/>
          <w:szCs w:val="22"/>
        </w:rPr>
        <w:lastRenderedPageBreak/>
        <w:drawing>
          <wp:inline distT="0" distB="0" distL="0" distR="0" wp14:anchorId="4AB1829C" wp14:editId="1871EA5D">
            <wp:extent cx="4552950" cy="3209925"/>
            <wp:effectExtent l="0" t="0" r="0" b="9525"/>
            <wp:docPr id="18" name="Picture 18" descr="https://lh5.googleusercontent.com/KDXMTYnD8keNCh8XLnCdvTg_bauK6Gzlquqccf8CLRxcu2dkYZaFHPrZQ86R9LS5RQlB6g_J29liOh5KH6__6NsP6kQXIOtfsav42iCQs3Vhjgh5Q_eVd_hbosSn-th67NnBxpjFe1wqYBkX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KDXMTYnD8keNCh8XLnCdvTg_bauK6Gzlquqccf8CLRxcu2dkYZaFHPrZQ86R9LS5RQlB6g_J29liOh5KH6__6NsP6kQXIOtfsav42iCQs3Vhjgh5Q_eVd_hbosSn-th67NnBxpjFe1wqYBkXU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2950" cy="3209925"/>
                    </a:xfrm>
                    <a:prstGeom prst="rect">
                      <a:avLst/>
                    </a:prstGeom>
                    <a:noFill/>
                    <a:ln>
                      <a:noFill/>
                    </a:ln>
                  </pic:spPr>
                </pic:pic>
              </a:graphicData>
            </a:graphic>
          </wp:inline>
        </w:drawing>
      </w:r>
    </w:p>
    <w:p w14:paraId="7CC26EB1" w14:textId="58D06AEE" w:rsidR="00AB3A42" w:rsidRDefault="00AB3A42" w:rsidP="00AB3A42">
      <w:pPr>
        <w:pStyle w:val="NormalWeb"/>
        <w:spacing w:before="0" w:beforeAutospacing="0" w:after="0" w:afterAutospacing="0"/>
        <w:jc w:val="center"/>
      </w:pPr>
      <w:r>
        <w:rPr>
          <w:rFonts w:ascii="Garamond" w:hAnsi="Garamond"/>
          <w:i/>
          <w:iCs/>
          <w:color w:val="000000"/>
          <w:sz w:val="22"/>
          <w:szCs w:val="22"/>
        </w:rPr>
        <w:t xml:space="preserve">Figure </w:t>
      </w:r>
      <w:r w:rsidR="00D771A5">
        <w:rPr>
          <w:rFonts w:ascii="Garamond" w:hAnsi="Garamond"/>
          <w:i/>
          <w:iCs/>
          <w:color w:val="000000"/>
          <w:sz w:val="22"/>
          <w:szCs w:val="22"/>
        </w:rPr>
        <w:t>A</w:t>
      </w:r>
      <w:r>
        <w:rPr>
          <w:rFonts w:ascii="Garamond" w:hAnsi="Garamond"/>
          <w:i/>
          <w:iCs/>
          <w:color w:val="000000"/>
          <w:sz w:val="22"/>
          <w:szCs w:val="22"/>
        </w:rPr>
        <w:t>10</w:t>
      </w:r>
      <w:r>
        <w:rPr>
          <w:rFonts w:ascii="Garamond" w:hAnsi="Garamond"/>
          <w:color w:val="000000"/>
          <w:sz w:val="22"/>
          <w:szCs w:val="22"/>
        </w:rPr>
        <w:t>. Detailed view of Landsat 8 OLI/TIRS imagery indicating LST values for New Orleans New Orleans on May 24, 2013</w:t>
      </w:r>
      <w:r>
        <w:rPr>
          <w:rFonts w:ascii="Garamond" w:hAnsi="Garamond"/>
          <w:color w:val="000000"/>
          <w:sz w:val="22"/>
          <w:szCs w:val="22"/>
        </w:rPr>
        <w:br/>
      </w:r>
      <w:r>
        <w:rPr>
          <w:rFonts w:ascii="Garamond" w:hAnsi="Garamond"/>
          <w:color w:val="000000"/>
          <w:sz w:val="22"/>
          <w:szCs w:val="22"/>
        </w:rPr>
        <w:br/>
      </w:r>
      <w:r>
        <w:rPr>
          <w:rFonts w:ascii="Garamond" w:hAnsi="Garamond"/>
          <w:color w:val="000000"/>
          <w:sz w:val="22"/>
          <w:szCs w:val="22"/>
        </w:rPr>
        <w:br/>
      </w:r>
    </w:p>
    <w:p w14:paraId="4A1D69C5" w14:textId="77777777" w:rsidR="00AB3A42" w:rsidRDefault="00AB3A42" w:rsidP="00AB3A42"/>
    <w:p w14:paraId="656F92F1" w14:textId="13BA4892" w:rsidR="00AB3A42" w:rsidRDefault="00AB3A42" w:rsidP="00AB3A42">
      <w:pPr>
        <w:pStyle w:val="NormalWeb"/>
        <w:spacing w:before="0" w:beforeAutospacing="0" w:after="0" w:afterAutospacing="0"/>
        <w:jc w:val="center"/>
      </w:pPr>
      <w:r>
        <w:rPr>
          <w:rFonts w:ascii="Garamond" w:hAnsi="Garamond"/>
          <w:b/>
          <w:bCs/>
          <w:i/>
          <w:iCs/>
          <w:noProof/>
          <w:color w:val="000000"/>
          <w:sz w:val="22"/>
          <w:szCs w:val="22"/>
        </w:rPr>
        <w:drawing>
          <wp:inline distT="0" distB="0" distL="0" distR="0" wp14:anchorId="16EC6D3F" wp14:editId="491DB51F">
            <wp:extent cx="4695825" cy="3324225"/>
            <wp:effectExtent l="0" t="0" r="9525" b="9525"/>
            <wp:docPr id="17" name="Picture 17" descr="https://lh3.googleusercontent.com/8fqrUJCQZnWq3TTFARan33a9F7fO0_wXZmcdnNshCVv8tMgwUkCjQLjscL-6cGpvXsg5rztLaLfqGOM9onipsb8rXlHXSzOFBkj1qjOKQkvMjY0TJfn2h-vnteJSWyX_VtzdPCUGXiYW3qQK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8fqrUJCQZnWq3TTFARan33a9F7fO0_wXZmcdnNshCVv8tMgwUkCjQLjscL-6cGpvXsg5rztLaLfqGOM9onipsb8rXlHXSzOFBkj1qjOKQkvMjY0TJfn2h-vnteJSWyX_VtzdPCUGXiYW3qQKG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5825" cy="3324225"/>
                    </a:xfrm>
                    <a:prstGeom prst="rect">
                      <a:avLst/>
                    </a:prstGeom>
                    <a:noFill/>
                    <a:ln>
                      <a:noFill/>
                    </a:ln>
                  </pic:spPr>
                </pic:pic>
              </a:graphicData>
            </a:graphic>
          </wp:inline>
        </w:drawing>
      </w:r>
    </w:p>
    <w:p w14:paraId="0465025E" w14:textId="17BF67F9" w:rsidR="00AB3A42" w:rsidRDefault="00AB3A42" w:rsidP="00AB3A42">
      <w:pPr>
        <w:pStyle w:val="NormalWeb"/>
        <w:spacing w:before="0" w:beforeAutospacing="0" w:after="0" w:afterAutospacing="0"/>
        <w:jc w:val="center"/>
      </w:pPr>
      <w:r>
        <w:rPr>
          <w:rFonts w:ascii="Garamond" w:hAnsi="Garamond"/>
          <w:i/>
          <w:iCs/>
          <w:color w:val="000000"/>
          <w:sz w:val="22"/>
          <w:szCs w:val="22"/>
        </w:rPr>
        <w:t xml:space="preserve">Figure </w:t>
      </w:r>
      <w:r w:rsidR="00D771A5">
        <w:rPr>
          <w:rFonts w:ascii="Garamond" w:hAnsi="Garamond"/>
          <w:i/>
          <w:iCs/>
          <w:color w:val="000000"/>
          <w:sz w:val="22"/>
          <w:szCs w:val="22"/>
        </w:rPr>
        <w:t>A</w:t>
      </w:r>
      <w:r>
        <w:rPr>
          <w:rFonts w:ascii="Garamond" w:hAnsi="Garamond"/>
          <w:i/>
          <w:iCs/>
          <w:color w:val="000000"/>
          <w:sz w:val="22"/>
          <w:szCs w:val="22"/>
        </w:rPr>
        <w:t>11</w:t>
      </w:r>
      <w:r>
        <w:rPr>
          <w:rFonts w:ascii="Garamond" w:hAnsi="Garamond"/>
          <w:color w:val="000000"/>
          <w:sz w:val="22"/>
          <w:szCs w:val="22"/>
        </w:rPr>
        <w:t xml:space="preserve">. Landsat 8 OLI/TIRS imagery indicating LST values for New Orleans New Orleans on </w:t>
      </w:r>
    </w:p>
    <w:p w14:paraId="32188952" w14:textId="77777777" w:rsidR="00AB3A42" w:rsidRDefault="00AB3A42" w:rsidP="00AB3A42">
      <w:pPr>
        <w:pStyle w:val="NormalWeb"/>
        <w:spacing w:before="0" w:beforeAutospacing="0" w:after="0" w:afterAutospacing="0"/>
        <w:jc w:val="center"/>
      </w:pPr>
      <w:r>
        <w:rPr>
          <w:rFonts w:ascii="Garamond" w:hAnsi="Garamond"/>
          <w:color w:val="000000"/>
          <w:sz w:val="22"/>
          <w:szCs w:val="22"/>
        </w:rPr>
        <w:t>August 2, 2015</w:t>
      </w:r>
    </w:p>
    <w:p w14:paraId="7258D8F7" w14:textId="77777777" w:rsidR="00AB3A42" w:rsidRDefault="00AB3A42" w:rsidP="00AB3A42"/>
    <w:p w14:paraId="55887530" w14:textId="74CFB4ED" w:rsidR="00AB3A42" w:rsidRDefault="00AB3A42" w:rsidP="00AB3A42">
      <w:pPr>
        <w:pStyle w:val="NormalWeb"/>
        <w:spacing w:before="0" w:beforeAutospacing="0" w:after="0" w:afterAutospacing="0"/>
        <w:jc w:val="center"/>
      </w:pPr>
      <w:r>
        <w:rPr>
          <w:rFonts w:ascii="Garamond" w:hAnsi="Garamond"/>
          <w:b/>
          <w:bCs/>
          <w:i/>
          <w:iCs/>
          <w:noProof/>
          <w:color w:val="000000"/>
        </w:rPr>
        <w:lastRenderedPageBreak/>
        <w:drawing>
          <wp:inline distT="0" distB="0" distL="0" distR="0" wp14:anchorId="0727C3CF" wp14:editId="5888025E">
            <wp:extent cx="4686300" cy="3314700"/>
            <wp:effectExtent l="0" t="0" r="0" b="0"/>
            <wp:docPr id="16" name="Picture 16" descr="https://lh4.googleusercontent.com/s3tiVzCtHflRw_2i4dIeasZLNh6G8Li8GKosry0ovULsq8Sp2AVpP-afTZA_uNWouS3x7T64My5hRqK4LdxDHPObQgmL5BZFY8Zdy1XFg7j0tD_xQbUz4NzCB9hm6XldY4k0AxTzaAeVWLkk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s3tiVzCtHflRw_2i4dIeasZLNh6G8Li8GKosry0ovULsq8Sp2AVpP-afTZA_uNWouS3x7T64My5hRqK4LdxDHPObQgmL5BZFY8Zdy1XFg7j0tD_xQbUz4NzCB9hm6XldY4k0AxTzaAeVWLkki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6300" cy="3314700"/>
                    </a:xfrm>
                    <a:prstGeom prst="rect">
                      <a:avLst/>
                    </a:prstGeom>
                    <a:noFill/>
                    <a:ln>
                      <a:noFill/>
                    </a:ln>
                  </pic:spPr>
                </pic:pic>
              </a:graphicData>
            </a:graphic>
          </wp:inline>
        </w:drawing>
      </w:r>
    </w:p>
    <w:p w14:paraId="6F049D35" w14:textId="650355D9" w:rsidR="00AB3A42" w:rsidRDefault="00AB3A42" w:rsidP="00AB3A42">
      <w:pPr>
        <w:pStyle w:val="NormalWeb"/>
        <w:spacing w:before="0" w:beforeAutospacing="0" w:after="0" w:afterAutospacing="0"/>
        <w:jc w:val="center"/>
      </w:pPr>
      <w:r>
        <w:rPr>
          <w:rFonts w:ascii="Garamond" w:hAnsi="Garamond"/>
          <w:i/>
          <w:iCs/>
          <w:color w:val="000000"/>
        </w:rPr>
        <w:t xml:space="preserve">Figure </w:t>
      </w:r>
      <w:r w:rsidR="00D771A5">
        <w:rPr>
          <w:rFonts w:ascii="Garamond" w:hAnsi="Garamond"/>
          <w:i/>
          <w:iCs/>
          <w:color w:val="000000"/>
        </w:rPr>
        <w:t>A</w:t>
      </w:r>
      <w:r>
        <w:rPr>
          <w:rFonts w:ascii="Garamond" w:hAnsi="Garamond"/>
          <w:i/>
          <w:iCs/>
          <w:color w:val="000000"/>
        </w:rPr>
        <w:t>12</w:t>
      </w:r>
      <w:r>
        <w:rPr>
          <w:rFonts w:ascii="Garamond" w:hAnsi="Garamond"/>
          <w:color w:val="000000"/>
        </w:rPr>
        <w:t xml:space="preserve">. </w:t>
      </w:r>
      <w:r>
        <w:rPr>
          <w:rFonts w:ascii="Garamond" w:hAnsi="Garamond"/>
          <w:color w:val="000000"/>
          <w:sz w:val="22"/>
          <w:szCs w:val="22"/>
        </w:rPr>
        <w:t>Detailed view of Landsat 8 OLI/TIRS imagery indicating LST values for New Orleans New Orleans on August 2, 2015</w:t>
      </w:r>
    </w:p>
    <w:p w14:paraId="1F0FF43D" w14:textId="77777777" w:rsidR="00AB3A42" w:rsidRDefault="00AB3A42" w:rsidP="00AB3A42">
      <w:pPr>
        <w:spacing w:after="240"/>
      </w:pPr>
      <w:r>
        <w:br/>
      </w:r>
      <w:r>
        <w:br/>
      </w:r>
      <w:r>
        <w:br/>
      </w:r>
    </w:p>
    <w:p w14:paraId="421996E9" w14:textId="2DE723B8" w:rsidR="00AB3A42" w:rsidRDefault="00AB3A42" w:rsidP="00AB3A42">
      <w:pPr>
        <w:pStyle w:val="NormalWeb"/>
        <w:spacing w:before="0" w:beforeAutospacing="0" w:after="0" w:afterAutospacing="0"/>
        <w:jc w:val="center"/>
      </w:pPr>
      <w:r>
        <w:rPr>
          <w:rFonts w:ascii="Garamond" w:hAnsi="Garamond"/>
          <w:b/>
          <w:bCs/>
          <w:i/>
          <w:iCs/>
          <w:noProof/>
          <w:color w:val="000000"/>
          <w:sz w:val="22"/>
          <w:szCs w:val="22"/>
        </w:rPr>
        <w:drawing>
          <wp:inline distT="0" distB="0" distL="0" distR="0" wp14:anchorId="1B8F9F56" wp14:editId="5E599648">
            <wp:extent cx="4276725" cy="3019425"/>
            <wp:effectExtent l="0" t="0" r="9525" b="9525"/>
            <wp:docPr id="15" name="Picture 15" descr="https://lh6.googleusercontent.com/mYAhJYGovYPaXUxoKtWNkYwe1MP0WKEUCYg0HHqT9xs2SRL6CNrl2OxyRF-L4kC9iVUHyCcQI8VDD6evkyEHe6vdg4e3SKzqgnd2urb5bw4JgXXB_RijXW4deGp76e4xAoYg9oTDGiaJ27S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mYAhJYGovYPaXUxoKtWNkYwe1MP0WKEUCYg0HHqT9xs2SRL6CNrl2OxyRF-L4kC9iVUHyCcQI8VDD6evkyEHe6vdg4e3SKzqgnd2urb5bw4JgXXB_RijXW4deGp76e4xAoYg9oTDGiaJ27Sr-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6725" cy="3019425"/>
                    </a:xfrm>
                    <a:prstGeom prst="rect">
                      <a:avLst/>
                    </a:prstGeom>
                    <a:noFill/>
                    <a:ln>
                      <a:noFill/>
                    </a:ln>
                  </pic:spPr>
                </pic:pic>
              </a:graphicData>
            </a:graphic>
          </wp:inline>
        </w:drawing>
      </w:r>
    </w:p>
    <w:p w14:paraId="6ABF3ECF" w14:textId="1A962F48" w:rsidR="00AB3A42" w:rsidRDefault="00AB3A42" w:rsidP="00AB3A42">
      <w:pPr>
        <w:pStyle w:val="NormalWeb"/>
        <w:spacing w:before="0" w:beforeAutospacing="0" w:after="0" w:afterAutospacing="0"/>
        <w:jc w:val="center"/>
      </w:pPr>
      <w:r>
        <w:rPr>
          <w:rFonts w:ascii="Garamond" w:hAnsi="Garamond"/>
          <w:i/>
          <w:iCs/>
          <w:color w:val="000000"/>
          <w:sz w:val="22"/>
          <w:szCs w:val="22"/>
        </w:rPr>
        <w:t xml:space="preserve">Figure </w:t>
      </w:r>
      <w:r w:rsidR="00D771A5">
        <w:rPr>
          <w:rFonts w:ascii="Garamond" w:hAnsi="Garamond"/>
          <w:i/>
          <w:iCs/>
          <w:color w:val="000000"/>
          <w:sz w:val="22"/>
          <w:szCs w:val="22"/>
        </w:rPr>
        <w:t>A</w:t>
      </w:r>
      <w:r>
        <w:rPr>
          <w:rFonts w:ascii="Garamond" w:hAnsi="Garamond"/>
          <w:i/>
          <w:iCs/>
          <w:color w:val="000000"/>
          <w:sz w:val="22"/>
          <w:szCs w:val="22"/>
        </w:rPr>
        <w:t>13</w:t>
      </w:r>
      <w:r>
        <w:rPr>
          <w:rFonts w:ascii="Garamond" w:hAnsi="Garamond"/>
          <w:color w:val="000000"/>
          <w:sz w:val="22"/>
          <w:szCs w:val="22"/>
        </w:rPr>
        <w:t xml:space="preserve">. Landsat 8 OLI/TIRS imagery indicating LST values for New Orleans New Orleans on July 9, 2018 </w:t>
      </w:r>
      <w:r>
        <w:rPr>
          <w:rFonts w:ascii="Garamond" w:hAnsi="Garamond"/>
          <w:color w:val="000000"/>
          <w:sz w:val="22"/>
          <w:szCs w:val="22"/>
        </w:rPr>
        <w:br/>
      </w:r>
      <w:r>
        <w:rPr>
          <w:rFonts w:ascii="Garamond" w:hAnsi="Garamond"/>
          <w:color w:val="000000"/>
          <w:sz w:val="22"/>
          <w:szCs w:val="22"/>
        </w:rPr>
        <w:br/>
      </w:r>
    </w:p>
    <w:p w14:paraId="45D9870E" w14:textId="77777777" w:rsidR="00AB3A42" w:rsidRDefault="00AB3A42" w:rsidP="00AB3A42"/>
    <w:p w14:paraId="451F0797" w14:textId="779641BD" w:rsidR="00AB3A42" w:rsidRDefault="00AB3A42" w:rsidP="00AB3A42">
      <w:pPr>
        <w:pStyle w:val="NormalWeb"/>
        <w:spacing w:before="0" w:beforeAutospacing="0" w:after="0" w:afterAutospacing="0"/>
        <w:jc w:val="center"/>
      </w:pPr>
      <w:r>
        <w:rPr>
          <w:rFonts w:ascii="Garamond" w:hAnsi="Garamond"/>
          <w:b/>
          <w:bCs/>
          <w:i/>
          <w:iCs/>
          <w:noProof/>
          <w:color w:val="000000"/>
          <w:sz w:val="22"/>
          <w:szCs w:val="22"/>
        </w:rPr>
        <w:drawing>
          <wp:inline distT="0" distB="0" distL="0" distR="0" wp14:anchorId="6FE0767D" wp14:editId="013F61C4">
            <wp:extent cx="4324350" cy="3048000"/>
            <wp:effectExtent l="0" t="0" r="0" b="0"/>
            <wp:docPr id="14" name="Picture 14" descr="https://lh5.googleusercontent.com/uw--7C64gX_gqsbKD_yvcLzsBzPK9TWk5qkNtLJMQaqJ5xtDSBfJoUrcZEq9E3mT2WwRYd1qtbGIZ3MQyDxsevYWiJ2l3NW5suGpVYdK5-DHe54pYGIiL_W2jeILFU1SqoGRdrqkBgoXkKre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uw--7C64gX_gqsbKD_yvcLzsBzPK9TWk5qkNtLJMQaqJ5xtDSBfJoUrcZEq9E3mT2WwRYd1qtbGIZ3MQyDxsevYWiJ2l3NW5suGpVYdK5-DHe54pYGIiL_W2jeILFU1SqoGRdrqkBgoXkKret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4350" cy="3048000"/>
                    </a:xfrm>
                    <a:prstGeom prst="rect">
                      <a:avLst/>
                    </a:prstGeom>
                    <a:noFill/>
                    <a:ln>
                      <a:noFill/>
                    </a:ln>
                  </pic:spPr>
                </pic:pic>
              </a:graphicData>
            </a:graphic>
          </wp:inline>
        </w:drawing>
      </w:r>
    </w:p>
    <w:p w14:paraId="52730E16" w14:textId="5F28F590" w:rsidR="00AB3A42" w:rsidRDefault="00AB3A42" w:rsidP="00AB3A42">
      <w:pPr>
        <w:pStyle w:val="NormalWeb"/>
        <w:spacing w:before="0" w:beforeAutospacing="0" w:after="0" w:afterAutospacing="0"/>
        <w:jc w:val="center"/>
      </w:pPr>
      <w:r>
        <w:rPr>
          <w:rFonts w:ascii="Garamond" w:hAnsi="Garamond"/>
          <w:i/>
          <w:iCs/>
          <w:color w:val="000000"/>
          <w:sz w:val="22"/>
          <w:szCs w:val="22"/>
        </w:rPr>
        <w:t xml:space="preserve">Figure </w:t>
      </w:r>
      <w:r w:rsidR="00D771A5">
        <w:rPr>
          <w:rFonts w:ascii="Garamond" w:hAnsi="Garamond"/>
          <w:i/>
          <w:iCs/>
          <w:color w:val="000000"/>
          <w:sz w:val="22"/>
          <w:szCs w:val="22"/>
        </w:rPr>
        <w:t>A</w:t>
      </w:r>
      <w:r>
        <w:rPr>
          <w:rFonts w:ascii="Garamond" w:hAnsi="Garamond"/>
          <w:i/>
          <w:iCs/>
          <w:color w:val="000000"/>
          <w:sz w:val="22"/>
          <w:szCs w:val="22"/>
        </w:rPr>
        <w:t>14.</w:t>
      </w:r>
      <w:r>
        <w:rPr>
          <w:rFonts w:ascii="Garamond" w:hAnsi="Garamond"/>
          <w:color w:val="000000"/>
          <w:sz w:val="22"/>
          <w:szCs w:val="22"/>
        </w:rPr>
        <w:t xml:space="preserve"> Detailed view of Landsat 8 OLI/TIRS imagery indicating LST values for New Orleans New Orleans on July 9, 2018</w:t>
      </w:r>
    </w:p>
    <w:p w14:paraId="22F040DA" w14:textId="77777777" w:rsidR="00AB3A42" w:rsidRDefault="00AB3A42" w:rsidP="00AB3A42">
      <w:pPr>
        <w:spacing w:after="240"/>
      </w:pPr>
      <w:r>
        <w:br/>
      </w:r>
      <w:r>
        <w:br/>
      </w:r>
    </w:p>
    <w:p w14:paraId="4B9F3541" w14:textId="77777777" w:rsidR="0001042C" w:rsidRDefault="00AB3A42" w:rsidP="00AB3A42">
      <w:pPr>
        <w:pStyle w:val="NormalWeb"/>
        <w:spacing w:before="0" w:beforeAutospacing="0" w:after="200" w:afterAutospacing="0"/>
        <w:jc w:val="center"/>
        <w:rPr>
          <w:rFonts w:ascii="Garamond" w:hAnsi="Garamond"/>
          <w:i/>
          <w:iCs/>
          <w:color w:val="000000"/>
          <w:sz w:val="22"/>
          <w:szCs w:val="22"/>
        </w:rPr>
      </w:pPr>
      <w:r>
        <w:rPr>
          <w:rFonts w:ascii="Garamond" w:hAnsi="Garamond"/>
          <w:b/>
          <w:bCs/>
          <w:noProof/>
          <w:color w:val="000000"/>
          <w:sz w:val="22"/>
          <w:szCs w:val="22"/>
        </w:rPr>
        <w:drawing>
          <wp:inline distT="0" distB="0" distL="0" distR="0" wp14:anchorId="112E87DC" wp14:editId="07BBCD0E">
            <wp:extent cx="5629275" cy="2486025"/>
            <wp:effectExtent l="0" t="0" r="9525" b="9525"/>
            <wp:docPr id="13" name="Picture 13" descr="Description: https://lh3.googleusercontent.com/3sHfgyglHvDukO3BXu0CbK3q--GT8df49W1xd6JVQr3o0bBzuxizOmiC4XxvZGnIM-pmIKL6ZQCx_savT0CYqjgqAQapR3KFq2m5JSpMEg6u7vcWWiAZkRcZFDNQ38wT-W_24Hq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s://lh3.googleusercontent.com/3sHfgyglHvDukO3BXu0CbK3q--GT8df49W1xd6JVQr3o0bBzuxizOmiC4XxvZGnIM-pmIKL6ZQCx_savT0CYqjgqAQapR3KFq2m5JSpMEg6u7vcWWiAZkRcZFDNQ38wT-W_24Hq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9275" cy="2486025"/>
                    </a:xfrm>
                    <a:prstGeom prst="rect">
                      <a:avLst/>
                    </a:prstGeom>
                    <a:noFill/>
                    <a:ln>
                      <a:noFill/>
                    </a:ln>
                  </pic:spPr>
                </pic:pic>
              </a:graphicData>
            </a:graphic>
          </wp:inline>
        </w:drawing>
      </w:r>
    </w:p>
    <w:p w14:paraId="49F87EC9" w14:textId="3464048B" w:rsidR="00AB3A42" w:rsidRDefault="00AB3A42" w:rsidP="00AB3A42">
      <w:pPr>
        <w:pStyle w:val="NormalWeb"/>
        <w:spacing w:before="0" w:beforeAutospacing="0" w:after="200" w:afterAutospacing="0"/>
        <w:jc w:val="center"/>
      </w:pPr>
      <w:r>
        <w:rPr>
          <w:rFonts w:ascii="Garamond" w:hAnsi="Garamond"/>
          <w:i/>
          <w:iCs/>
          <w:color w:val="000000"/>
          <w:sz w:val="22"/>
          <w:szCs w:val="22"/>
        </w:rPr>
        <w:t xml:space="preserve">Figure </w:t>
      </w:r>
      <w:r w:rsidR="00D771A5">
        <w:rPr>
          <w:rFonts w:ascii="Garamond" w:hAnsi="Garamond"/>
          <w:i/>
          <w:iCs/>
          <w:color w:val="000000"/>
          <w:sz w:val="22"/>
          <w:szCs w:val="22"/>
        </w:rPr>
        <w:t>A</w:t>
      </w:r>
      <w:r>
        <w:rPr>
          <w:rFonts w:ascii="Garamond" w:hAnsi="Garamond"/>
          <w:i/>
          <w:iCs/>
          <w:color w:val="000000"/>
          <w:sz w:val="22"/>
          <w:szCs w:val="22"/>
        </w:rPr>
        <w:t>15</w:t>
      </w:r>
      <w:r>
        <w:rPr>
          <w:rFonts w:ascii="Garamond" w:hAnsi="Garamond"/>
          <w:color w:val="000000"/>
          <w:sz w:val="22"/>
          <w:szCs w:val="22"/>
        </w:rPr>
        <w:t xml:space="preserve">. Flowchart of </w:t>
      </w:r>
      <w:r w:rsidR="00590247" w:rsidRPr="00517051">
        <w:rPr>
          <w:rFonts w:ascii="Garamond" w:hAnsi="Garamond"/>
          <w:noProof/>
          <w:color w:val="000000"/>
          <w:sz w:val="22"/>
          <w:szCs w:val="22"/>
        </w:rPr>
        <w:t xml:space="preserve">the </w:t>
      </w:r>
      <w:r w:rsidRPr="00517051">
        <w:rPr>
          <w:rFonts w:ascii="Garamond" w:hAnsi="Garamond"/>
          <w:noProof/>
          <w:color w:val="000000"/>
          <w:sz w:val="22"/>
          <w:szCs w:val="22"/>
        </w:rPr>
        <w:t>methodology</w:t>
      </w:r>
      <w:r>
        <w:rPr>
          <w:rFonts w:ascii="Garamond" w:hAnsi="Garamond"/>
          <w:color w:val="000000"/>
          <w:sz w:val="22"/>
          <w:szCs w:val="22"/>
        </w:rPr>
        <w:t xml:space="preserve"> used to classify land cover and produce the Vegetation vs. Urban Cover Assessment</w:t>
      </w:r>
    </w:p>
    <w:p w14:paraId="5D24CC58" w14:textId="241BB8E9" w:rsidR="00AB3A42" w:rsidRDefault="00AB3A42" w:rsidP="009E6038">
      <w:pPr>
        <w:pStyle w:val="NormalWeb"/>
        <w:spacing w:before="0" w:beforeAutospacing="0" w:after="200" w:afterAutospacing="0"/>
      </w:pPr>
      <w:r>
        <w:rPr>
          <w:rFonts w:ascii="Garamond" w:hAnsi="Garamond"/>
          <w:i/>
          <w:iCs/>
          <w:color w:val="000000"/>
          <w:sz w:val="22"/>
          <w:szCs w:val="22"/>
        </w:rPr>
        <w:t xml:space="preserve">Table </w:t>
      </w:r>
      <w:r w:rsidR="00B94F8D">
        <w:rPr>
          <w:rFonts w:ascii="Garamond" w:hAnsi="Garamond"/>
          <w:i/>
          <w:iCs/>
          <w:color w:val="000000"/>
          <w:sz w:val="22"/>
          <w:szCs w:val="22"/>
        </w:rPr>
        <w:t>A</w:t>
      </w:r>
      <w:r>
        <w:rPr>
          <w:rFonts w:ascii="Garamond" w:hAnsi="Garamond"/>
          <w:i/>
          <w:iCs/>
          <w:color w:val="000000"/>
          <w:sz w:val="22"/>
          <w:szCs w:val="22"/>
        </w:rPr>
        <w:t>5</w:t>
      </w:r>
      <w:r>
        <w:rPr>
          <w:rFonts w:ascii="Garamond" w:hAnsi="Garamond"/>
          <w:color w:val="000000"/>
          <w:sz w:val="22"/>
          <w:szCs w:val="22"/>
        </w:rPr>
        <w:t>. Input parameters for ISO Unsupervised Classification using ArcGIS Pro 2.1.0.</w:t>
      </w:r>
    </w:p>
    <w:tbl>
      <w:tblPr>
        <w:tblW w:w="0" w:type="auto"/>
        <w:jc w:val="center"/>
        <w:tblCellMar>
          <w:top w:w="15" w:type="dxa"/>
          <w:left w:w="15" w:type="dxa"/>
          <w:bottom w:w="15" w:type="dxa"/>
          <w:right w:w="15" w:type="dxa"/>
        </w:tblCellMar>
        <w:tblLook w:val="04A0" w:firstRow="1" w:lastRow="0" w:firstColumn="1" w:lastColumn="0" w:noHBand="0" w:noVBand="1"/>
      </w:tblPr>
      <w:tblGrid>
        <w:gridCol w:w="5220"/>
        <w:gridCol w:w="2251"/>
      </w:tblGrid>
      <w:tr w:rsidR="00AB3A42" w:rsidRPr="0001042C" w14:paraId="4DFD3A65" w14:textId="77777777" w:rsidTr="0001042C">
        <w:trPr>
          <w:trHeight w:val="350"/>
          <w:jc w:val="center"/>
        </w:trPr>
        <w:tc>
          <w:tcPr>
            <w:tcW w:w="5220" w:type="dxa"/>
            <w:tcBorders>
              <w:bottom w:val="single" w:sz="4" w:space="0" w:color="auto"/>
            </w:tcBorders>
            <w:tcMar>
              <w:top w:w="100" w:type="dxa"/>
              <w:left w:w="100" w:type="dxa"/>
              <w:bottom w:w="100" w:type="dxa"/>
              <w:right w:w="100" w:type="dxa"/>
            </w:tcMar>
            <w:hideMark/>
          </w:tcPr>
          <w:p w14:paraId="67C03850" w14:textId="77777777" w:rsidR="00AB3A42" w:rsidRDefault="00AB3A42">
            <w:pPr>
              <w:pStyle w:val="NormalWeb"/>
              <w:spacing w:before="0" w:beforeAutospacing="0" w:after="0" w:afterAutospacing="0"/>
            </w:pPr>
            <w:r>
              <w:rPr>
                <w:rFonts w:ascii="Garamond" w:hAnsi="Garamond"/>
                <w:b/>
                <w:bCs/>
                <w:color w:val="000000"/>
                <w:sz w:val="22"/>
                <w:szCs w:val="22"/>
              </w:rPr>
              <w:t>Parameter</w:t>
            </w:r>
          </w:p>
        </w:tc>
        <w:tc>
          <w:tcPr>
            <w:tcW w:w="2251" w:type="dxa"/>
            <w:tcBorders>
              <w:bottom w:val="single" w:sz="4" w:space="0" w:color="auto"/>
            </w:tcBorders>
            <w:tcMar>
              <w:top w:w="100" w:type="dxa"/>
              <w:left w:w="100" w:type="dxa"/>
              <w:bottom w:w="100" w:type="dxa"/>
              <w:right w:w="100" w:type="dxa"/>
            </w:tcMar>
            <w:hideMark/>
          </w:tcPr>
          <w:p w14:paraId="543D47ED" w14:textId="77777777" w:rsidR="00AB3A42" w:rsidRPr="0001042C" w:rsidRDefault="00AB3A42">
            <w:pPr>
              <w:pStyle w:val="NormalWeb"/>
              <w:spacing w:before="0" w:beforeAutospacing="0" w:after="0" w:afterAutospacing="0"/>
              <w:rPr>
                <w:b/>
              </w:rPr>
            </w:pPr>
            <w:r w:rsidRPr="0001042C">
              <w:rPr>
                <w:rFonts w:ascii="Garamond" w:hAnsi="Garamond"/>
                <w:b/>
                <w:color w:val="000000"/>
                <w:sz w:val="22"/>
                <w:szCs w:val="22"/>
              </w:rPr>
              <w:t>Classification Input</w:t>
            </w:r>
          </w:p>
        </w:tc>
      </w:tr>
      <w:tr w:rsidR="00AB3A42" w14:paraId="225F8789" w14:textId="77777777" w:rsidTr="0001042C">
        <w:trPr>
          <w:trHeight w:val="266"/>
          <w:jc w:val="center"/>
        </w:trPr>
        <w:tc>
          <w:tcPr>
            <w:tcW w:w="5220" w:type="dxa"/>
            <w:tcBorders>
              <w:top w:val="single" w:sz="4" w:space="0" w:color="auto"/>
            </w:tcBorders>
            <w:tcMar>
              <w:top w:w="100" w:type="dxa"/>
              <w:left w:w="100" w:type="dxa"/>
              <w:bottom w:w="100" w:type="dxa"/>
              <w:right w:w="100" w:type="dxa"/>
            </w:tcMar>
            <w:hideMark/>
          </w:tcPr>
          <w:p w14:paraId="06B612BB" w14:textId="77777777" w:rsidR="00AB3A42" w:rsidRDefault="00AB3A42">
            <w:pPr>
              <w:pStyle w:val="NormalWeb"/>
              <w:spacing w:before="0" w:beforeAutospacing="0" w:after="0" w:afterAutospacing="0"/>
            </w:pPr>
            <w:r>
              <w:rPr>
                <w:rFonts w:ascii="Garamond" w:hAnsi="Garamond"/>
                <w:color w:val="000000"/>
                <w:sz w:val="22"/>
                <w:szCs w:val="22"/>
              </w:rPr>
              <w:lastRenderedPageBreak/>
              <w:t>Maximum Number of Classes</w:t>
            </w:r>
          </w:p>
        </w:tc>
        <w:tc>
          <w:tcPr>
            <w:tcW w:w="2251" w:type="dxa"/>
            <w:tcBorders>
              <w:top w:val="single" w:sz="4" w:space="0" w:color="auto"/>
            </w:tcBorders>
            <w:tcMar>
              <w:top w:w="100" w:type="dxa"/>
              <w:left w:w="100" w:type="dxa"/>
              <w:bottom w:w="100" w:type="dxa"/>
              <w:right w:w="100" w:type="dxa"/>
            </w:tcMar>
            <w:hideMark/>
          </w:tcPr>
          <w:p w14:paraId="11F941D7" w14:textId="77777777" w:rsidR="00AB3A42" w:rsidRDefault="00AB3A42">
            <w:pPr>
              <w:pStyle w:val="NormalWeb"/>
              <w:spacing w:before="0" w:beforeAutospacing="0" w:after="0" w:afterAutospacing="0"/>
            </w:pPr>
            <w:r>
              <w:rPr>
                <w:rFonts w:ascii="Garamond" w:hAnsi="Garamond"/>
                <w:color w:val="000000"/>
                <w:sz w:val="22"/>
                <w:szCs w:val="22"/>
              </w:rPr>
              <w:t>20</w:t>
            </w:r>
          </w:p>
        </w:tc>
      </w:tr>
      <w:tr w:rsidR="00AB3A42" w14:paraId="0561EBAD" w14:textId="77777777" w:rsidTr="0001042C">
        <w:trPr>
          <w:trHeight w:val="250"/>
          <w:jc w:val="center"/>
        </w:trPr>
        <w:tc>
          <w:tcPr>
            <w:tcW w:w="5220" w:type="dxa"/>
            <w:tcMar>
              <w:top w:w="100" w:type="dxa"/>
              <w:left w:w="100" w:type="dxa"/>
              <w:bottom w:w="100" w:type="dxa"/>
              <w:right w:w="100" w:type="dxa"/>
            </w:tcMar>
            <w:hideMark/>
          </w:tcPr>
          <w:p w14:paraId="45DF4F9C" w14:textId="77777777" w:rsidR="00AB3A42" w:rsidRDefault="00AB3A42">
            <w:pPr>
              <w:pStyle w:val="NormalWeb"/>
              <w:spacing w:before="0" w:beforeAutospacing="0" w:after="0" w:afterAutospacing="0"/>
            </w:pPr>
            <w:r>
              <w:rPr>
                <w:rFonts w:ascii="Garamond" w:hAnsi="Garamond"/>
                <w:color w:val="000000"/>
                <w:sz w:val="22"/>
                <w:szCs w:val="22"/>
              </w:rPr>
              <w:t>Maximum Number of Iterations</w:t>
            </w:r>
          </w:p>
        </w:tc>
        <w:tc>
          <w:tcPr>
            <w:tcW w:w="2251" w:type="dxa"/>
            <w:tcMar>
              <w:top w:w="100" w:type="dxa"/>
              <w:left w:w="100" w:type="dxa"/>
              <w:bottom w:w="100" w:type="dxa"/>
              <w:right w:w="100" w:type="dxa"/>
            </w:tcMar>
            <w:hideMark/>
          </w:tcPr>
          <w:p w14:paraId="22FE0065" w14:textId="77777777" w:rsidR="00AB3A42" w:rsidRDefault="00AB3A42">
            <w:pPr>
              <w:pStyle w:val="NormalWeb"/>
              <w:spacing w:before="0" w:beforeAutospacing="0" w:after="0" w:afterAutospacing="0"/>
            </w:pPr>
            <w:r>
              <w:rPr>
                <w:rFonts w:ascii="Garamond" w:hAnsi="Garamond"/>
                <w:color w:val="000000"/>
                <w:sz w:val="22"/>
                <w:szCs w:val="22"/>
              </w:rPr>
              <w:t>100</w:t>
            </w:r>
          </w:p>
        </w:tc>
      </w:tr>
      <w:tr w:rsidR="00AB3A42" w14:paraId="1C66ECA3" w14:textId="77777777" w:rsidTr="0001042C">
        <w:trPr>
          <w:trHeight w:val="250"/>
          <w:jc w:val="center"/>
        </w:trPr>
        <w:tc>
          <w:tcPr>
            <w:tcW w:w="5220" w:type="dxa"/>
            <w:tcMar>
              <w:top w:w="100" w:type="dxa"/>
              <w:left w:w="100" w:type="dxa"/>
              <w:bottom w:w="100" w:type="dxa"/>
              <w:right w:w="100" w:type="dxa"/>
            </w:tcMar>
            <w:hideMark/>
          </w:tcPr>
          <w:p w14:paraId="189AFC2E" w14:textId="77777777" w:rsidR="00AB3A42" w:rsidRDefault="00AB3A42">
            <w:pPr>
              <w:pStyle w:val="NormalWeb"/>
              <w:spacing w:before="0" w:beforeAutospacing="0" w:after="0" w:afterAutospacing="0"/>
            </w:pPr>
            <w:r>
              <w:rPr>
                <w:rFonts w:ascii="Garamond" w:hAnsi="Garamond"/>
                <w:color w:val="000000"/>
                <w:sz w:val="22"/>
                <w:szCs w:val="22"/>
              </w:rPr>
              <w:t>Maximum Number of Cluster Merges per Iteration</w:t>
            </w:r>
          </w:p>
        </w:tc>
        <w:tc>
          <w:tcPr>
            <w:tcW w:w="2251" w:type="dxa"/>
            <w:tcMar>
              <w:top w:w="100" w:type="dxa"/>
              <w:left w:w="100" w:type="dxa"/>
              <w:bottom w:w="100" w:type="dxa"/>
              <w:right w:w="100" w:type="dxa"/>
            </w:tcMar>
            <w:hideMark/>
          </w:tcPr>
          <w:p w14:paraId="0CC92A42" w14:textId="77777777" w:rsidR="00AB3A42" w:rsidRDefault="00AB3A42">
            <w:pPr>
              <w:pStyle w:val="NormalWeb"/>
              <w:spacing w:before="0" w:beforeAutospacing="0" w:after="0" w:afterAutospacing="0"/>
            </w:pPr>
            <w:r>
              <w:rPr>
                <w:rFonts w:ascii="Garamond" w:hAnsi="Garamond"/>
                <w:color w:val="000000"/>
                <w:sz w:val="22"/>
                <w:szCs w:val="22"/>
              </w:rPr>
              <w:t>5</w:t>
            </w:r>
          </w:p>
        </w:tc>
      </w:tr>
      <w:tr w:rsidR="00AB3A42" w14:paraId="34FE4EC6" w14:textId="77777777" w:rsidTr="0001042C">
        <w:trPr>
          <w:trHeight w:val="234"/>
          <w:jc w:val="center"/>
        </w:trPr>
        <w:tc>
          <w:tcPr>
            <w:tcW w:w="5220" w:type="dxa"/>
            <w:tcMar>
              <w:top w:w="100" w:type="dxa"/>
              <w:left w:w="100" w:type="dxa"/>
              <w:bottom w:w="100" w:type="dxa"/>
              <w:right w:w="100" w:type="dxa"/>
            </w:tcMar>
            <w:hideMark/>
          </w:tcPr>
          <w:p w14:paraId="3390E7B5" w14:textId="77777777" w:rsidR="00AB3A42" w:rsidRDefault="00AB3A42">
            <w:pPr>
              <w:pStyle w:val="NormalWeb"/>
              <w:spacing w:before="0" w:beforeAutospacing="0" w:after="0" w:afterAutospacing="0"/>
            </w:pPr>
            <w:r>
              <w:rPr>
                <w:rFonts w:ascii="Garamond" w:hAnsi="Garamond"/>
                <w:color w:val="000000"/>
                <w:sz w:val="22"/>
                <w:szCs w:val="22"/>
              </w:rPr>
              <w:t>Maximum Merge Distance</w:t>
            </w:r>
          </w:p>
        </w:tc>
        <w:tc>
          <w:tcPr>
            <w:tcW w:w="2251" w:type="dxa"/>
            <w:tcMar>
              <w:top w:w="100" w:type="dxa"/>
              <w:left w:w="100" w:type="dxa"/>
              <w:bottom w:w="100" w:type="dxa"/>
              <w:right w:w="100" w:type="dxa"/>
            </w:tcMar>
            <w:hideMark/>
          </w:tcPr>
          <w:p w14:paraId="5915D0F6" w14:textId="77777777" w:rsidR="00AB3A42" w:rsidRDefault="00AB3A42">
            <w:pPr>
              <w:pStyle w:val="NormalWeb"/>
              <w:spacing w:before="0" w:beforeAutospacing="0" w:after="0" w:afterAutospacing="0"/>
            </w:pPr>
            <w:r>
              <w:rPr>
                <w:rFonts w:ascii="Garamond" w:hAnsi="Garamond"/>
                <w:color w:val="000000"/>
                <w:sz w:val="22"/>
                <w:szCs w:val="22"/>
              </w:rPr>
              <w:t>0.5</w:t>
            </w:r>
          </w:p>
        </w:tc>
      </w:tr>
      <w:tr w:rsidR="00AB3A42" w14:paraId="0090AC1E" w14:textId="77777777" w:rsidTr="0001042C">
        <w:trPr>
          <w:trHeight w:val="250"/>
          <w:jc w:val="center"/>
        </w:trPr>
        <w:tc>
          <w:tcPr>
            <w:tcW w:w="5220" w:type="dxa"/>
            <w:tcMar>
              <w:top w:w="100" w:type="dxa"/>
              <w:left w:w="100" w:type="dxa"/>
              <w:bottom w:w="100" w:type="dxa"/>
              <w:right w:w="100" w:type="dxa"/>
            </w:tcMar>
            <w:hideMark/>
          </w:tcPr>
          <w:p w14:paraId="1B20E0DE" w14:textId="77777777" w:rsidR="00AB3A42" w:rsidRDefault="00AB3A42">
            <w:pPr>
              <w:pStyle w:val="NormalWeb"/>
              <w:spacing w:before="0" w:beforeAutospacing="0" w:after="0" w:afterAutospacing="0"/>
            </w:pPr>
            <w:r>
              <w:rPr>
                <w:rFonts w:ascii="Garamond" w:hAnsi="Garamond"/>
                <w:color w:val="000000"/>
                <w:sz w:val="22"/>
                <w:szCs w:val="22"/>
              </w:rPr>
              <w:t>Minimum Sampled per Cluster</w:t>
            </w:r>
          </w:p>
        </w:tc>
        <w:tc>
          <w:tcPr>
            <w:tcW w:w="2251" w:type="dxa"/>
            <w:tcMar>
              <w:top w:w="100" w:type="dxa"/>
              <w:left w:w="100" w:type="dxa"/>
              <w:bottom w:w="100" w:type="dxa"/>
              <w:right w:w="100" w:type="dxa"/>
            </w:tcMar>
            <w:hideMark/>
          </w:tcPr>
          <w:p w14:paraId="575F5D71" w14:textId="77777777" w:rsidR="00AB3A42" w:rsidRDefault="00AB3A42">
            <w:pPr>
              <w:pStyle w:val="NormalWeb"/>
              <w:spacing w:before="0" w:beforeAutospacing="0" w:after="0" w:afterAutospacing="0"/>
            </w:pPr>
            <w:r>
              <w:rPr>
                <w:rFonts w:ascii="Garamond" w:hAnsi="Garamond"/>
                <w:color w:val="000000"/>
                <w:sz w:val="22"/>
                <w:szCs w:val="22"/>
              </w:rPr>
              <w:t>100</w:t>
            </w:r>
          </w:p>
        </w:tc>
      </w:tr>
      <w:tr w:rsidR="00AB3A42" w14:paraId="3C3BE77C" w14:textId="77777777" w:rsidTr="009E6038">
        <w:trPr>
          <w:trHeight w:val="44"/>
          <w:jc w:val="center"/>
        </w:trPr>
        <w:tc>
          <w:tcPr>
            <w:tcW w:w="5220" w:type="dxa"/>
            <w:tcMar>
              <w:top w:w="100" w:type="dxa"/>
              <w:left w:w="100" w:type="dxa"/>
              <w:bottom w:w="100" w:type="dxa"/>
              <w:right w:w="100" w:type="dxa"/>
            </w:tcMar>
            <w:hideMark/>
          </w:tcPr>
          <w:p w14:paraId="4927BC3C" w14:textId="77777777" w:rsidR="00AB3A42" w:rsidRDefault="00AB3A42">
            <w:pPr>
              <w:pStyle w:val="NormalWeb"/>
              <w:spacing w:before="0" w:beforeAutospacing="0" w:after="0" w:afterAutospacing="0"/>
            </w:pPr>
            <w:r>
              <w:rPr>
                <w:rFonts w:ascii="Garamond" w:hAnsi="Garamond"/>
                <w:color w:val="000000"/>
                <w:sz w:val="22"/>
                <w:szCs w:val="22"/>
              </w:rPr>
              <w:t>Skip Factor</w:t>
            </w:r>
          </w:p>
        </w:tc>
        <w:tc>
          <w:tcPr>
            <w:tcW w:w="2251" w:type="dxa"/>
            <w:tcMar>
              <w:top w:w="100" w:type="dxa"/>
              <w:left w:w="100" w:type="dxa"/>
              <w:bottom w:w="100" w:type="dxa"/>
              <w:right w:w="100" w:type="dxa"/>
            </w:tcMar>
            <w:hideMark/>
          </w:tcPr>
          <w:p w14:paraId="146D32A0" w14:textId="77777777" w:rsidR="00AB3A42" w:rsidRDefault="00AB3A42">
            <w:pPr>
              <w:pStyle w:val="NormalWeb"/>
              <w:spacing w:before="0" w:beforeAutospacing="0" w:after="0" w:afterAutospacing="0"/>
            </w:pPr>
            <w:r>
              <w:rPr>
                <w:rFonts w:ascii="Garamond" w:hAnsi="Garamond"/>
                <w:color w:val="000000"/>
                <w:sz w:val="22"/>
                <w:szCs w:val="22"/>
              </w:rPr>
              <w:t>10</w:t>
            </w:r>
          </w:p>
        </w:tc>
      </w:tr>
    </w:tbl>
    <w:p w14:paraId="2D0CB4D0" w14:textId="215177C6" w:rsidR="00590247" w:rsidRDefault="00590247" w:rsidP="00AB3A42"/>
    <w:p w14:paraId="7F33379B" w14:textId="10698E80" w:rsidR="00AB3A42" w:rsidRDefault="00AB3A42" w:rsidP="009E6038">
      <w:pPr>
        <w:pStyle w:val="NormalWeb"/>
        <w:spacing w:before="0" w:beforeAutospacing="0" w:after="0" w:afterAutospacing="0"/>
        <w:rPr>
          <w:rFonts w:ascii="Garamond" w:hAnsi="Garamond"/>
          <w:color w:val="000000"/>
          <w:sz w:val="22"/>
          <w:szCs w:val="22"/>
        </w:rPr>
      </w:pPr>
      <w:r>
        <w:rPr>
          <w:rFonts w:ascii="Garamond" w:hAnsi="Garamond"/>
          <w:i/>
          <w:iCs/>
          <w:color w:val="000000"/>
          <w:sz w:val="22"/>
          <w:szCs w:val="22"/>
        </w:rPr>
        <w:t xml:space="preserve">Table </w:t>
      </w:r>
      <w:r w:rsidR="00B94F8D">
        <w:rPr>
          <w:rFonts w:ascii="Garamond" w:hAnsi="Garamond"/>
          <w:i/>
          <w:iCs/>
          <w:color w:val="000000"/>
          <w:sz w:val="22"/>
          <w:szCs w:val="22"/>
        </w:rPr>
        <w:t>A</w:t>
      </w:r>
      <w:r>
        <w:rPr>
          <w:rFonts w:ascii="Garamond" w:hAnsi="Garamond"/>
          <w:i/>
          <w:iCs/>
          <w:color w:val="000000"/>
          <w:sz w:val="22"/>
          <w:szCs w:val="22"/>
        </w:rPr>
        <w:t>6</w:t>
      </w:r>
      <w:r>
        <w:rPr>
          <w:rFonts w:ascii="Garamond" w:hAnsi="Garamond"/>
          <w:color w:val="000000"/>
          <w:sz w:val="22"/>
          <w:szCs w:val="22"/>
        </w:rPr>
        <w:t>.  </w:t>
      </w:r>
      <w:r w:rsidRPr="007C2B55">
        <w:rPr>
          <w:rFonts w:ascii="Garamond" w:hAnsi="Garamond"/>
          <w:noProof/>
          <w:color w:val="000000"/>
          <w:sz w:val="22"/>
          <w:szCs w:val="22"/>
        </w:rPr>
        <w:t>Scheme</w:t>
      </w:r>
      <w:r>
        <w:rPr>
          <w:rFonts w:ascii="Garamond" w:hAnsi="Garamond"/>
          <w:color w:val="000000"/>
          <w:sz w:val="22"/>
          <w:szCs w:val="22"/>
        </w:rPr>
        <w:t xml:space="preserve"> used for secondary classification of land cover classes</w:t>
      </w:r>
      <w:r w:rsidR="0001042C">
        <w:rPr>
          <w:rFonts w:ascii="Garamond" w:hAnsi="Garamond"/>
          <w:color w:val="000000"/>
          <w:sz w:val="22"/>
          <w:szCs w:val="22"/>
        </w:rPr>
        <w:br/>
      </w:r>
    </w:p>
    <w:tbl>
      <w:tblPr>
        <w:tblStyle w:val="TableGrid"/>
        <w:tblW w:w="0" w:type="auto"/>
        <w:tblInd w:w="0" w:type="dxa"/>
        <w:tblLook w:val="04A0" w:firstRow="1" w:lastRow="0" w:firstColumn="1" w:lastColumn="0" w:noHBand="0" w:noVBand="1"/>
      </w:tblPr>
      <w:tblGrid>
        <w:gridCol w:w="4675"/>
        <w:gridCol w:w="4675"/>
      </w:tblGrid>
      <w:tr w:rsidR="0001042C" w14:paraId="53356350" w14:textId="77777777" w:rsidTr="0001042C">
        <w:trPr>
          <w:trHeight w:val="378"/>
        </w:trPr>
        <w:tc>
          <w:tcPr>
            <w:tcW w:w="4675" w:type="dxa"/>
            <w:tcBorders>
              <w:top w:val="nil"/>
              <w:left w:val="nil"/>
              <w:bottom w:val="single" w:sz="4" w:space="0" w:color="auto"/>
              <w:right w:val="nil"/>
            </w:tcBorders>
          </w:tcPr>
          <w:p w14:paraId="36F06265" w14:textId="4CE18226" w:rsidR="0001042C" w:rsidRPr="0001042C" w:rsidRDefault="0001042C" w:rsidP="00AB3A42">
            <w:pPr>
              <w:pStyle w:val="NormalWeb"/>
              <w:spacing w:before="0" w:beforeAutospacing="0" w:after="0" w:afterAutospacing="0"/>
              <w:jc w:val="center"/>
              <w:rPr>
                <w:rFonts w:ascii="Garamond" w:hAnsi="Garamond"/>
                <w:sz w:val="22"/>
                <w:szCs w:val="22"/>
              </w:rPr>
            </w:pPr>
            <w:r w:rsidRPr="0001042C">
              <w:rPr>
                <w:rFonts w:ascii="Garamond" w:hAnsi="Garamond"/>
                <w:sz w:val="22"/>
                <w:szCs w:val="22"/>
              </w:rPr>
              <w:t>Urban</w:t>
            </w:r>
          </w:p>
        </w:tc>
        <w:tc>
          <w:tcPr>
            <w:tcW w:w="4675" w:type="dxa"/>
            <w:tcBorders>
              <w:top w:val="nil"/>
              <w:left w:val="nil"/>
              <w:bottom w:val="single" w:sz="4" w:space="0" w:color="auto"/>
              <w:right w:val="nil"/>
            </w:tcBorders>
          </w:tcPr>
          <w:p w14:paraId="3EFB8BF7" w14:textId="5CE9CCC8" w:rsidR="0001042C" w:rsidRPr="0001042C" w:rsidRDefault="0001042C" w:rsidP="00AB3A42">
            <w:pPr>
              <w:pStyle w:val="NormalWeb"/>
              <w:spacing w:before="0" w:beforeAutospacing="0" w:after="0" w:afterAutospacing="0"/>
              <w:jc w:val="center"/>
              <w:rPr>
                <w:rFonts w:ascii="Garamond" w:hAnsi="Garamond"/>
                <w:sz w:val="22"/>
                <w:szCs w:val="22"/>
              </w:rPr>
            </w:pPr>
            <w:r w:rsidRPr="0001042C">
              <w:rPr>
                <w:rFonts w:ascii="Garamond" w:hAnsi="Garamond"/>
                <w:sz w:val="22"/>
                <w:szCs w:val="22"/>
              </w:rPr>
              <w:t>Vegetated</w:t>
            </w:r>
          </w:p>
        </w:tc>
      </w:tr>
      <w:tr w:rsidR="0001042C" w14:paraId="73B44CB3" w14:textId="77777777" w:rsidTr="0001042C">
        <w:tc>
          <w:tcPr>
            <w:tcW w:w="4675" w:type="dxa"/>
            <w:tcBorders>
              <w:top w:val="single" w:sz="4" w:space="0" w:color="auto"/>
              <w:left w:val="nil"/>
              <w:bottom w:val="nil"/>
              <w:right w:val="nil"/>
            </w:tcBorders>
          </w:tcPr>
          <w:p w14:paraId="422FD312" w14:textId="122BF1C1" w:rsidR="0001042C" w:rsidRPr="0001042C" w:rsidRDefault="0001042C" w:rsidP="0001042C">
            <w:pPr>
              <w:pStyle w:val="NormalWeb"/>
              <w:spacing w:before="0" w:beforeAutospacing="0" w:after="0" w:afterAutospacing="0"/>
              <w:jc w:val="center"/>
              <w:rPr>
                <w:rFonts w:ascii="Garamond" w:hAnsi="Garamond"/>
                <w:sz w:val="22"/>
                <w:szCs w:val="22"/>
              </w:rPr>
            </w:pPr>
            <w:r w:rsidRPr="0001042C">
              <w:rPr>
                <w:rFonts w:ascii="Garamond" w:hAnsi="Garamond"/>
                <w:sz w:val="22"/>
                <w:szCs w:val="22"/>
              </w:rPr>
              <w:t>Developed, Open Space</w:t>
            </w:r>
          </w:p>
        </w:tc>
        <w:tc>
          <w:tcPr>
            <w:tcW w:w="4675" w:type="dxa"/>
            <w:tcBorders>
              <w:top w:val="single" w:sz="4" w:space="0" w:color="auto"/>
              <w:left w:val="nil"/>
              <w:bottom w:val="nil"/>
              <w:right w:val="nil"/>
            </w:tcBorders>
          </w:tcPr>
          <w:p w14:paraId="3FC13FAB" w14:textId="5C0C6618" w:rsidR="0001042C" w:rsidRPr="0001042C" w:rsidRDefault="0001042C" w:rsidP="00AB3A42">
            <w:pPr>
              <w:pStyle w:val="NormalWeb"/>
              <w:spacing w:before="0" w:beforeAutospacing="0" w:after="0" w:afterAutospacing="0"/>
              <w:jc w:val="center"/>
              <w:rPr>
                <w:rFonts w:ascii="Garamond" w:hAnsi="Garamond"/>
                <w:sz w:val="22"/>
                <w:szCs w:val="22"/>
              </w:rPr>
            </w:pPr>
            <w:r w:rsidRPr="0001042C">
              <w:rPr>
                <w:rFonts w:ascii="Garamond" w:hAnsi="Garamond"/>
                <w:sz w:val="22"/>
                <w:szCs w:val="22"/>
              </w:rPr>
              <w:t>Open Park</w:t>
            </w:r>
          </w:p>
        </w:tc>
      </w:tr>
      <w:tr w:rsidR="0001042C" w14:paraId="5C682046" w14:textId="77777777" w:rsidTr="0001042C">
        <w:tc>
          <w:tcPr>
            <w:tcW w:w="4675" w:type="dxa"/>
            <w:tcBorders>
              <w:top w:val="nil"/>
              <w:left w:val="nil"/>
              <w:bottom w:val="nil"/>
              <w:right w:val="nil"/>
            </w:tcBorders>
          </w:tcPr>
          <w:p w14:paraId="66EF571A" w14:textId="7313110D" w:rsidR="0001042C" w:rsidRPr="0001042C" w:rsidRDefault="0001042C" w:rsidP="00AB3A42">
            <w:pPr>
              <w:pStyle w:val="NormalWeb"/>
              <w:spacing w:before="0" w:beforeAutospacing="0" w:after="0" w:afterAutospacing="0"/>
              <w:jc w:val="center"/>
              <w:rPr>
                <w:rFonts w:ascii="Garamond" w:hAnsi="Garamond"/>
                <w:sz w:val="22"/>
                <w:szCs w:val="22"/>
              </w:rPr>
            </w:pPr>
            <w:r w:rsidRPr="0001042C">
              <w:rPr>
                <w:rFonts w:ascii="Garamond" w:hAnsi="Garamond"/>
                <w:sz w:val="22"/>
                <w:szCs w:val="22"/>
              </w:rPr>
              <w:t>Developed, Low Intensity</w:t>
            </w:r>
          </w:p>
        </w:tc>
        <w:tc>
          <w:tcPr>
            <w:tcW w:w="4675" w:type="dxa"/>
            <w:tcBorders>
              <w:top w:val="nil"/>
              <w:left w:val="nil"/>
              <w:bottom w:val="nil"/>
              <w:right w:val="nil"/>
            </w:tcBorders>
          </w:tcPr>
          <w:p w14:paraId="06ED65D4" w14:textId="31ACDC1C" w:rsidR="0001042C" w:rsidRPr="0001042C" w:rsidRDefault="0001042C" w:rsidP="00AB3A42">
            <w:pPr>
              <w:pStyle w:val="NormalWeb"/>
              <w:spacing w:before="0" w:beforeAutospacing="0" w:after="0" w:afterAutospacing="0"/>
              <w:jc w:val="center"/>
              <w:rPr>
                <w:rFonts w:ascii="Garamond" w:hAnsi="Garamond"/>
                <w:sz w:val="22"/>
                <w:szCs w:val="22"/>
              </w:rPr>
            </w:pPr>
            <w:r w:rsidRPr="0001042C">
              <w:rPr>
                <w:rFonts w:ascii="Garamond" w:hAnsi="Garamond"/>
                <w:sz w:val="22"/>
                <w:szCs w:val="22"/>
              </w:rPr>
              <w:t>Developed, Vegetated</w:t>
            </w:r>
          </w:p>
        </w:tc>
      </w:tr>
      <w:tr w:rsidR="0001042C" w14:paraId="09CFF220" w14:textId="77777777" w:rsidTr="0001042C">
        <w:tc>
          <w:tcPr>
            <w:tcW w:w="4675" w:type="dxa"/>
            <w:tcBorders>
              <w:top w:val="nil"/>
              <w:left w:val="nil"/>
              <w:bottom w:val="nil"/>
              <w:right w:val="nil"/>
            </w:tcBorders>
          </w:tcPr>
          <w:p w14:paraId="21AB085B" w14:textId="5A93CBF9" w:rsidR="0001042C" w:rsidRPr="0001042C" w:rsidRDefault="0001042C" w:rsidP="00AB3A42">
            <w:pPr>
              <w:pStyle w:val="NormalWeb"/>
              <w:spacing w:before="0" w:beforeAutospacing="0" w:after="0" w:afterAutospacing="0"/>
              <w:jc w:val="center"/>
              <w:rPr>
                <w:rFonts w:ascii="Garamond" w:hAnsi="Garamond"/>
                <w:sz w:val="22"/>
                <w:szCs w:val="22"/>
              </w:rPr>
            </w:pPr>
            <w:r w:rsidRPr="0001042C">
              <w:rPr>
                <w:rFonts w:ascii="Garamond" w:hAnsi="Garamond"/>
                <w:sz w:val="22"/>
                <w:szCs w:val="22"/>
              </w:rPr>
              <w:t>Developed, Medium Intensity</w:t>
            </w:r>
          </w:p>
        </w:tc>
        <w:tc>
          <w:tcPr>
            <w:tcW w:w="4675" w:type="dxa"/>
            <w:tcBorders>
              <w:top w:val="nil"/>
              <w:left w:val="nil"/>
              <w:bottom w:val="nil"/>
              <w:right w:val="nil"/>
            </w:tcBorders>
          </w:tcPr>
          <w:p w14:paraId="396C4641" w14:textId="4C6E547F" w:rsidR="0001042C" w:rsidRPr="0001042C" w:rsidRDefault="0001042C" w:rsidP="00AB3A42">
            <w:pPr>
              <w:pStyle w:val="NormalWeb"/>
              <w:spacing w:before="0" w:beforeAutospacing="0" w:after="0" w:afterAutospacing="0"/>
              <w:jc w:val="center"/>
              <w:rPr>
                <w:rFonts w:ascii="Garamond" w:hAnsi="Garamond"/>
                <w:sz w:val="22"/>
                <w:szCs w:val="22"/>
              </w:rPr>
            </w:pPr>
            <w:r w:rsidRPr="0001042C">
              <w:rPr>
                <w:rFonts w:ascii="Garamond" w:hAnsi="Garamond"/>
                <w:sz w:val="22"/>
                <w:szCs w:val="22"/>
              </w:rPr>
              <w:t>Forested</w:t>
            </w:r>
          </w:p>
        </w:tc>
      </w:tr>
      <w:tr w:rsidR="0001042C" w14:paraId="2733228E" w14:textId="77777777" w:rsidTr="0001042C">
        <w:tc>
          <w:tcPr>
            <w:tcW w:w="4675" w:type="dxa"/>
            <w:tcBorders>
              <w:top w:val="nil"/>
              <w:left w:val="nil"/>
              <w:bottom w:val="nil"/>
              <w:right w:val="nil"/>
            </w:tcBorders>
          </w:tcPr>
          <w:p w14:paraId="0988662F" w14:textId="60931117" w:rsidR="0001042C" w:rsidRPr="0001042C" w:rsidRDefault="0001042C" w:rsidP="00AB3A42">
            <w:pPr>
              <w:pStyle w:val="NormalWeb"/>
              <w:spacing w:before="0" w:beforeAutospacing="0" w:after="0" w:afterAutospacing="0"/>
              <w:jc w:val="center"/>
              <w:rPr>
                <w:rFonts w:ascii="Garamond" w:hAnsi="Garamond"/>
                <w:sz w:val="22"/>
                <w:szCs w:val="22"/>
              </w:rPr>
            </w:pPr>
            <w:r w:rsidRPr="0001042C">
              <w:rPr>
                <w:rFonts w:ascii="Garamond" w:hAnsi="Garamond"/>
                <w:sz w:val="22"/>
                <w:szCs w:val="22"/>
              </w:rPr>
              <w:t>Developed, High Intensity</w:t>
            </w:r>
          </w:p>
        </w:tc>
        <w:tc>
          <w:tcPr>
            <w:tcW w:w="4675" w:type="dxa"/>
            <w:tcBorders>
              <w:top w:val="nil"/>
              <w:left w:val="nil"/>
              <w:bottom w:val="nil"/>
              <w:right w:val="nil"/>
            </w:tcBorders>
          </w:tcPr>
          <w:p w14:paraId="50C4C129" w14:textId="3CB4003A" w:rsidR="0001042C" w:rsidRPr="0001042C" w:rsidRDefault="0001042C" w:rsidP="00AB3A42">
            <w:pPr>
              <w:pStyle w:val="NormalWeb"/>
              <w:spacing w:before="0" w:beforeAutospacing="0" w:after="0" w:afterAutospacing="0"/>
              <w:jc w:val="center"/>
              <w:rPr>
                <w:rFonts w:ascii="Garamond" w:hAnsi="Garamond"/>
                <w:sz w:val="22"/>
                <w:szCs w:val="22"/>
              </w:rPr>
            </w:pPr>
            <w:r w:rsidRPr="0001042C">
              <w:rPr>
                <w:rFonts w:ascii="Garamond" w:hAnsi="Garamond"/>
                <w:sz w:val="22"/>
                <w:szCs w:val="22"/>
              </w:rPr>
              <w:t>Woody Wetlands</w:t>
            </w:r>
          </w:p>
        </w:tc>
      </w:tr>
      <w:tr w:rsidR="0001042C" w14:paraId="5FEC28B9" w14:textId="77777777" w:rsidTr="0001042C">
        <w:tc>
          <w:tcPr>
            <w:tcW w:w="4675" w:type="dxa"/>
            <w:tcBorders>
              <w:top w:val="nil"/>
              <w:left w:val="nil"/>
              <w:bottom w:val="nil"/>
              <w:right w:val="nil"/>
            </w:tcBorders>
          </w:tcPr>
          <w:p w14:paraId="6FC16133" w14:textId="77777777" w:rsidR="0001042C" w:rsidRPr="0001042C" w:rsidRDefault="0001042C" w:rsidP="00AB3A42">
            <w:pPr>
              <w:pStyle w:val="NormalWeb"/>
              <w:spacing w:before="0" w:beforeAutospacing="0" w:after="0" w:afterAutospacing="0"/>
              <w:jc w:val="center"/>
              <w:rPr>
                <w:rFonts w:ascii="Garamond" w:hAnsi="Garamond"/>
                <w:sz w:val="22"/>
                <w:szCs w:val="22"/>
              </w:rPr>
            </w:pPr>
          </w:p>
        </w:tc>
        <w:tc>
          <w:tcPr>
            <w:tcW w:w="4675" w:type="dxa"/>
            <w:tcBorders>
              <w:top w:val="nil"/>
              <w:left w:val="nil"/>
              <w:bottom w:val="nil"/>
              <w:right w:val="nil"/>
            </w:tcBorders>
          </w:tcPr>
          <w:p w14:paraId="68BAC388" w14:textId="71987309" w:rsidR="0001042C" w:rsidRPr="0001042C" w:rsidRDefault="0001042C" w:rsidP="00AB3A42">
            <w:pPr>
              <w:pStyle w:val="NormalWeb"/>
              <w:spacing w:before="0" w:beforeAutospacing="0" w:after="0" w:afterAutospacing="0"/>
              <w:jc w:val="center"/>
              <w:rPr>
                <w:rFonts w:ascii="Garamond" w:hAnsi="Garamond"/>
                <w:sz w:val="22"/>
                <w:szCs w:val="22"/>
              </w:rPr>
            </w:pPr>
            <w:r w:rsidRPr="0001042C">
              <w:rPr>
                <w:rFonts w:ascii="Garamond" w:hAnsi="Garamond"/>
                <w:sz w:val="22"/>
                <w:szCs w:val="22"/>
              </w:rPr>
              <w:t>Forested, Dense</w:t>
            </w:r>
          </w:p>
        </w:tc>
      </w:tr>
      <w:tr w:rsidR="0001042C" w14:paraId="7F65CBA9" w14:textId="77777777" w:rsidTr="0001042C">
        <w:tc>
          <w:tcPr>
            <w:tcW w:w="4675" w:type="dxa"/>
            <w:tcBorders>
              <w:top w:val="nil"/>
              <w:left w:val="nil"/>
              <w:bottom w:val="nil"/>
              <w:right w:val="nil"/>
            </w:tcBorders>
          </w:tcPr>
          <w:p w14:paraId="01E325C4" w14:textId="77777777" w:rsidR="0001042C" w:rsidRPr="0001042C" w:rsidRDefault="0001042C" w:rsidP="00AB3A42">
            <w:pPr>
              <w:pStyle w:val="NormalWeb"/>
              <w:spacing w:before="0" w:beforeAutospacing="0" w:after="0" w:afterAutospacing="0"/>
              <w:jc w:val="center"/>
              <w:rPr>
                <w:rFonts w:ascii="Garamond" w:hAnsi="Garamond"/>
                <w:sz w:val="22"/>
                <w:szCs w:val="22"/>
              </w:rPr>
            </w:pPr>
          </w:p>
        </w:tc>
        <w:tc>
          <w:tcPr>
            <w:tcW w:w="4675" w:type="dxa"/>
            <w:tcBorders>
              <w:top w:val="nil"/>
              <w:left w:val="nil"/>
              <w:bottom w:val="nil"/>
              <w:right w:val="nil"/>
            </w:tcBorders>
          </w:tcPr>
          <w:p w14:paraId="022C7A8B" w14:textId="747DAD78" w:rsidR="0001042C" w:rsidRPr="0001042C" w:rsidRDefault="0001042C" w:rsidP="00AB3A42">
            <w:pPr>
              <w:pStyle w:val="NormalWeb"/>
              <w:spacing w:before="0" w:beforeAutospacing="0" w:after="0" w:afterAutospacing="0"/>
              <w:jc w:val="center"/>
              <w:rPr>
                <w:rFonts w:ascii="Garamond" w:hAnsi="Garamond"/>
                <w:sz w:val="22"/>
                <w:szCs w:val="22"/>
              </w:rPr>
            </w:pPr>
            <w:r w:rsidRPr="0001042C">
              <w:rPr>
                <w:rFonts w:ascii="Garamond" w:hAnsi="Garamond"/>
                <w:sz w:val="22"/>
                <w:szCs w:val="22"/>
              </w:rPr>
              <w:t>Cultivated Crops</w:t>
            </w:r>
          </w:p>
        </w:tc>
      </w:tr>
      <w:tr w:rsidR="0001042C" w14:paraId="7B51FA63" w14:textId="77777777" w:rsidTr="0001042C">
        <w:tc>
          <w:tcPr>
            <w:tcW w:w="4675" w:type="dxa"/>
            <w:tcBorders>
              <w:top w:val="nil"/>
              <w:left w:val="nil"/>
              <w:bottom w:val="nil"/>
              <w:right w:val="nil"/>
            </w:tcBorders>
          </w:tcPr>
          <w:p w14:paraId="7F4306D3" w14:textId="77777777" w:rsidR="0001042C" w:rsidRPr="0001042C" w:rsidRDefault="0001042C" w:rsidP="00AB3A42">
            <w:pPr>
              <w:pStyle w:val="NormalWeb"/>
              <w:spacing w:before="0" w:beforeAutospacing="0" w:after="0" w:afterAutospacing="0"/>
              <w:jc w:val="center"/>
              <w:rPr>
                <w:rFonts w:ascii="Garamond" w:hAnsi="Garamond"/>
                <w:sz w:val="22"/>
                <w:szCs w:val="22"/>
              </w:rPr>
            </w:pPr>
          </w:p>
        </w:tc>
        <w:tc>
          <w:tcPr>
            <w:tcW w:w="4675" w:type="dxa"/>
            <w:tcBorders>
              <w:top w:val="nil"/>
              <w:left w:val="nil"/>
              <w:bottom w:val="nil"/>
              <w:right w:val="nil"/>
            </w:tcBorders>
          </w:tcPr>
          <w:p w14:paraId="4969CFB4" w14:textId="03B92C4F" w:rsidR="0001042C" w:rsidRPr="0001042C" w:rsidRDefault="0001042C" w:rsidP="00AB3A42">
            <w:pPr>
              <w:pStyle w:val="NormalWeb"/>
              <w:spacing w:before="0" w:beforeAutospacing="0" w:after="0" w:afterAutospacing="0"/>
              <w:jc w:val="center"/>
              <w:rPr>
                <w:rFonts w:ascii="Garamond" w:hAnsi="Garamond"/>
                <w:sz w:val="22"/>
                <w:szCs w:val="22"/>
              </w:rPr>
            </w:pPr>
            <w:r w:rsidRPr="0001042C">
              <w:rPr>
                <w:rFonts w:ascii="Garamond" w:hAnsi="Garamond"/>
                <w:sz w:val="22"/>
                <w:szCs w:val="22"/>
              </w:rPr>
              <w:t>Barren</w:t>
            </w:r>
          </w:p>
        </w:tc>
      </w:tr>
    </w:tbl>
    <w:p w14:paraId="0E60A3A8" w14:textId="77777777" w:rsidR="00AB3A42" w:rsidRDefault="00AB3A42" w:rsidP="009E6038">
      <w:pPr>
        <w:pStyle w:val="NormalWeb"/>
        <w:spacing w:before="0" w:beforeAutospacing="0" w:after="0" w:afterAutospacing="0"/>
      </w:pPr>
    </w:p>
    <w:p w14:paraId="2C730ED1" w14:textId="4DE6E59C" w:rsidR="00AB3A42" w:rsidRDefault="00AB3A42" w:rsidP="00AB3A42">
      <w:pPr>
        <w:pStyle w:val="NormalWeb"/>
        <w:spacing w:before="0" w:beforeAutospacing="0" w:after="0" w:afterAutospacing="0"/>
      </w:pPr>
      <w:r>
        <w:rPr>
          <w:rFonts w:ascii="Garamond" w:hAnsi="Garamond"/>
          <w:noProof/>
          <w:color w:val="000000"/>
          <w:sz w:val="22"/>
          <w:szCs w:val="22"/>
        </w:rPr>
        <w:drawing>
          <wp:inline distT="0" distB="0" distL="0" distR="0" wp14:anchorId="50CCC9CC" wp14:editId="61B0923C">
            <wp:extent cx="5943600" cy="3143250"/>
            <wp:effectExtent l="0" t="0" r="0" b="0"/>
            <wp:docPr id="11" name="Picture 11" descr="https://lh3.googleusercontent.com/qi7TSOWCDaqy9mdE4JDSXaPPKJCmud87QiADF31xH6WtREOCn-TWK1UHnab5XhtMlQLQ2zWMVYH-i1PRDAzxuG3y25Jisn33m4TLIxqJNOTLOje2TC88KQPPgbyYCgRpBr6Hl69L4Hu0cHiq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qi7TSOWCDaqy9mdE4JDSXaPPKJCmud87QiADF31xH6WtREOCn-TWK1UHnab5XhtMlQLQ2zWMVYH-i1PRDAzxuG3y25Jisn33m4TLIxqJNOTLOje2TC88KQPPgbyYCgRpBr6Hl69L4Hu0cHiq8Q"/>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143250"/>
                    </a:xfrm>
                    <a:prstGeom prst="rect">
                      <a:avLst/>
                    </a:prstGeom>
                    <a:noFill/>
                    <a:ln>
                      <a:noFill/>
                    </a:ln>
                  </pic:spPr>
                </pic:pic>
              </a:graphicData>
            </a:graphic>
          </wp:inline>
        </w:drawing>
      </w:r>
    </w:p>
    <w:p w14:paraId="550C36E6" w14:textId="6DB635B3" w:rsidR="00AB3A42" w:rsidRDefault="00AB3A42" w:rsidP="00AB3A42">
      <w:pPr>
        <w:pStyle w:val="NormalWeb"/>
        <w:spacing w:before="0" w:beforeAutospacing="0" w:after="0" w:afterAutospacing="0"/>
        <w:jc w:val="center"/>
      </w:pPr>
      <w:r>
        <w:rPr>
          <w:rFonts w:ascii="Garamond" w:hAnsi="Garamond"/>
          <w:i/>
          <w:iCs/>
          <w:color w:val="000000"/>
          <w:sz w:val="22"/>
          <w:szCs w:val="22"/>
        </w:rPr>
        <w:t xml:space="preserve">Figure </w:t>
      </w:r>
      <w:r w:rsidR="00D771A5">
        <w:rPr>
          <w:rFonts w:ascii="Garamond" w:hAnsi="Garamond"/>
          <w:i/>
          <w:iCs/>
          <w:color w:val="000000"/>
          <w:sz w:val="22"/>
          <w:szCs w:val="22"/>
        </w:rPr>
        <w:t>A</w:t>
      </w:r>
      <w:r>
        <w:rPr>
          <w:rFonts w:ascii="Garamond" w:hAnsi="Garamond"/>
          <w:i/>
          <w:iCs/>
          <w:color w:val="000000"/>
          <w:sz w:val="22"/>
          <w:szCs w:val="22"/>
        </w:rPr>
        <w:t xml:space="preserve">16. </w:t>
      </w:r>
      <w:r>
        <w:rPr>
          <w:rFonts w:ascii="Garamond" w:hAnsi="Garamond"/>
          <w:color w:val="000000"/>
          <w:sz w:val="22"/>
          <w:szCs w:val="22"/>
        </w:rPr>
        <w:t>Land cover classification derived from Landsat 5 TM image for New Orleans on July 7, 2000</w:t>
      </w:r>
    </w:p>
    <w:p w14:paraId="50A300A0" w14:textId="77777777" w:rsidR="00AB3A42" w:rsidRDefault="00AB3A42" w:rsidP="00AB3A42"/>
    <w:p w14:paraId="185BE99F" w14:textId="671AD0F6" w:rsidR="00AB3A42" w:rsidRDefault="00AB3A42" w:rsidP="00AB3A42">
      <w:pPr>
        <w:pStyle w:val="NormalWeb"/>
        <w:spacing w:before="0" w:beforeAutospacing="0" w:after="0" w:afterAutospacing="0"/>
        <w:jc w:val="center"/>
      </w:pPr>
      <w:r>
        <w:rPr>
          <w:rFonts w:ascii="Garamond" w:hAnsi="Garamond"/>
          <w:noProof/>
          <w:color w:val="000000"/>
          <w:sz w:val="22"/>
          <w:szCs w:val="22"/>
        </w:rPr>
        <w:lastRenderedPageBreak/>
        <w:drawing>
          <wp:inline distT="0" distB="0" distL="0" distR="0" wp14:anchorId="5B667764" wp14:editId="16DAE89F">
            <wp:extent cx="5876925" cy="3095625"/>
            <wp:effectExtent l="0" t="0" r="9525" b="9525"/>
            <wp:docPr id="10" name="Picture 10" descr="https://lh4.googleusercontent.com/lcsZx3QxNRfXdE4-NPGmtDfArc5f3OdfkFFjvunVRDgO3CcWFgWC9mvUbuCcqFj_31QwRPHFMRxO0fmrxMBtgODdZtMaCWv8QgvChg0HI313FVZ5e0c96XP36_C3Ojvtxk0uLTo9afybHJhe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lcsZx3QxNRfXdE4-NPGmtDfArc5f3OdfkFFjvunVRDgO3CcWFgWC9mvUbuCcqFj_31QwRPHFMRxO0fmrxMBtgODdZtMaCWv8QgvChg0HI313FVZ5e0c96XP36_C3Ojvtxk0uLTo9afybHJheXQ"/>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6925" cy="3095625"/>
                    </a:xfrm>
                    <a:prstGeom prst="rect">
                      <a:avLst/>
                    </a:prstGeom>
                    <a:noFill/>
                    <a:ln>
                      <a:noFill/>
                    </a:ln>
                  </pic:spPr>
                </pic:pic>
              </a:graphicData>
            </a:graphic>
          </wp:inline>
        </w:drawing>
      </w:r>
    </w:p>
    <w:p w14:paraId="191E3708" w14:textId="088897DC" w:rsidR="00AB3A42" w:rsidRDefault="00AB3A42" w:rsidP="00AB3A42">
      <w:pPr>
        <w:pStyle w:val="NormalWeb"/>
        <w:spacing w:before="0" w:beforeAutospacing="0" w:after="0" w:afterAutospacing="0"/>
        <w:jc w:val="center"/>
      </w:pPr>
      <w:r>
        <w:rPr>
          <w:rFonts w:ascii="Garamond" w:hAnsi="Garamond"/>
          <w:i/>
          <w:iCs/>
          <w:color w:val="000000"/>
          <w:sz w:val="22"/>
          <w:szCs w:val="22"/>
        </w:rPr>
        <w:t xml:space="preserve">Figure </w:t>
      </w:r>
      <w:r w:rsidR="00D771A5">
        <w:rPr>
          <w:rFonts w:ascii="Garamond" w:hAnsi="Garamond"/>
          <w:i/>
          <w:iCs/>
          <w:color w:val="000000"/>
          <w:sz w:val="22"/>
          <w:szCs w:val="22"/>
        </w:rPr>
        <w:t>A</w:t>
      </w:r>
      <w:r>
        <w:rPr>
          <w:rFonts w:ascii="Garamond" w:hAnsi="Garamond"/>
          <w:i/>
          <w:iCs/>
          <w:color w:val="000000"/>
          <w:sz w:val="22"/>
          <w:szCs w:val="22"/>
        </w:rPr>
        <w:t>17.  </w:t>
      </w:r>
      <w:r>
        <w:rPr>
          <w:rFonts w:ascii="Garamond" w:hAnsi="Garamond"/>
          <w:color w:val="000000"/>
          <w:sz w:val="22"/>
          <w:szCs w:val="22"/>
        </w:rPr>
        <w:t xml:space="preserve">Land cover classification derived from Landsat 8 OLI image for New Orleans on </w:t>
      </w:r>
    </w:p>
    <w:p w14:paraId="3731DF36" w14:textId="77777777" w:rsidR="00AB3A42" w:rsidRDefault="00AB3A42" w:rsidP="00AB3A42">
      <w:pPr>
        <w:pStyle w:val="NormalWeb"/>
        <w:spacing w:before="0" w:beforeAutospacing="0" w:after="0" w:afterAutospacing="0"/>
        <w:jc w:val="center"/>
      </w:pPr>
      <w:r>
        <w:rPr>
          <w:rFonts w:ascii="Garamond" w:hAnsi="Garamond"/>
          <w:color w:val="000000"/>
          <w:sz w:val="22"/>
          <w:szCs w:val="22"/>
        </w:rPr>
        <w:t>July 9, 2018</w:t>
      </w:r>
    </w:p>
    <w:p w14:paraId="0F4CE207" w14:textId="77777777" w:rsidR="00AB3A42" w:rsidRDefault="00AB3A42" w:rsidP="00AB3A42">
      <w:pPr>
        <w:spacing w:after="240"/>
      </w:pPr>
    </w:p>
    <w:p w14:paraId="1C7324BB" w14:textId="77777777" w:rsidR="0001042C" w:rsidRDefault="0001042C" w:rsidP="00AB3A42">
      <w:pPr>
        <w:pStyle w:val="NormalWeb"/>
        <w:spacing w:before="0" w:beforeAutospacing="0" w:after="0" w:afterAutospacing="0"/>
        <w:jc w:val="center"/>
        <w:rPr>
          <w:rFonts w:ascii="Garamond" w:hAnsi="Garamond"/>
          <w:b/>
          <w:bCs/>
          <w:color w:val="000000"/>
          <w:sz w:val="22"/>
          <w:szCs w:val="22"/>
        </w:rPr>
      </w:pPr>
    </w:p>
    <w:p w14:paraId="3BC89F3E" w14:textId="77777777" w:rsidR="0001042C" w:rsidRDefault="0001042C" w:rsidP="00AB3A42">
      <w:pPr>
        <w:pStyle w:val="NormalWeb"/>
        <w:spacing w:before="0" w:beforeAutospacing="0" w:after="0" w:afterAutospacing="0"/>
        <w:jc w:val="center"/>
        <w:rPr>
          <w:rFonts w:ascii="Garamond" w:hAnsi="Garamond"/>
          <w:i/>
          <w:iCs/>
          <w:color w:val="000000"/>
          <w:sz w:val="22"/>
          <w:szCs w:val="22"/>
        </w:rPr>
      </w:pPr>
    </w:p>
    <w:p w14:paraId="6B1224B2" w14:textId="77777777" w:rsidR="0001042C" w:rsidRDefault="0001042C" w:rsidP="00AB3A42">
      <w:pPr>
        <w:pStyle w:val="NormalWeb"/>
        <w:spacing w:before="0" w:beforeAutospacing="0" w:after="0" w:afterAutospacing="0"/>
        <w:jc w:val="center"/>
        <w:rPr>
          <w:rFonts w:ascii="Garamond" w:hAnsi="Garamond"/>
          <w:i/>
          <w:iCs/>
          <w:color w:val="000000"/>
          <w:sz w:val="22"/>
          <w:szCs w:val="22"/>
        </w:rPr>
      </w:pPr>
    </w:p>
    <w:p w14:paraId="2B5134A9" w14:textId="77777777" w:rsidR="0001042C" w:rsidRDefault="0001042C" w:rsidP="00AB3A42">
      <w:pPr>
        <w:pStyle w:val="NormalWeb"/>
        <w:spacing w:before="0" w:beforeAutospacing="0" w:after="0" w:afterAutospacing="0"/>
        <w:jc w:val="center"/>
        <w:rPr>
          <w:rFonts w:ascii="Garamond" w:hAnsi="Garamond"/>
          <w:i/>
          <w:iCs/>
          <w:color w:val="000000"/>
          <w:sz w:val="22"/>
          <w:szCs w:val="22"/>
        </w:rPr>
      </w:pPr>
    </w:p>
    <w:p w14:paraId="0EC35802" w14:textId="1DC2C533" w:rsidR="00AB3A42" w:rsidRDefault="00AB3A42" w:rsidP="00131F2B">
      <w:pPr>
        <w:pStyle w:val="NormalWeb"/>
        <w:spacing w:before="0" w:beforeAutospacing="0" w:after="0" w:afterAutospacing="0"/>
        <w:jc w:val="center"/>
      </w:pPr>
      <w:r>
        <w:rPr>
          <w:rFonts w:ascii="Garamond" w:hAnsi="Garamond"/>
          <w:i/>
          <w:iCs/>
          <w:color w:val="000000"/>
          <w:sz w:val="22"/>
          <w:szCs w:val="22"/>
        </w:rPr>
        <w:t xml:space="preserve">Table 7. </w:t>
      </w:r>
      <w:r>
        <w:rPr>
          <w:rFonts w:ascii="Garamond" w:hAnsi="Garamond"/>
          <w:color w:val="000000"/>
          <w:sz w:val="22"/>
          <w:szCs w:val="22"/>
        </w:rPr>
        <w:t xml:space="preserve">Socioeconomic and Mobility Variables examined in UNO CHART Vulnerability Assessment Total Population </w:t>
      </w:r>
    </w:p>
    <w:tbl>
      <w:tblPr>
        <w:tblW w:w="0" w:type="auto"/>
        <w:jc w:val="center"/>
        <w:tblCellMar>
          <w:top w:w="15" w:type="dxa"/>
          <w:left w:w="15" w:type="dxa"/>
          <w:bottom w:w="15" w:type="dxa"/>
          <w:right w:w="15" w:type="dxa"/>
        </w:tblCellMar>
        <w:tblLook w:val="04A0" w:firstRow="1" w:lastRow="0" w:firstColumn="1" w:lastColumn="0" w:noHBand="0" w:noVBand="1"/>
      </w:tblPr>
      <w:tblGrid>
        <w:gridCol w:w="6894"/>
      </w:tblGrid>
      <w:tr w:rsidR="00AB3A42" w14:paraId="69D448AA" w14:textId="77777777" w:rsidTr="0001042C">
        <w:trPr>
          <w:trHeight w:val="676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140071" w14:textId="05A7048B" w:rsidR="00AB3A42" w:rsidRDefault="00AB3A42" w:rsidP="0001042C">
            <w:pPr>
              <w:pStyle w:val="NormalWeb"/>
              <w:numPr>
                <w:ilvl w:val="0"/>
                <w:numId w:val="20"/>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lastRenderedPageBreak/>
              <w:t>Total Population</w:t>
            </w:r>
          </w:p>
          <w:p w14:paraId="5561E656" w14:textId="7365FCA5" w:rsidR="00AB3A42" w:rsidRDefault="00AB3A42" w:rsidP="0001042C">
            <w:pPr>
              <w:pStyle w:val="NormalWeb"/>
              <w:numPr>
                <w:ilvl w:val="0"/>
                <w:numId w:val="20"/>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Grandparents Living with Grandchildren (8 and under)</w:t>
            </w:r>
          </w:p>
          <w:p w14:paraId="27CE51AD" w14:textId="2A9A2FF7" w:rsidR="00AB3A42" w:rsidRDefault="00AB3A42" w:rsidP="0001042C">
            <w:pPr>
              <w:pStyle w:val="NormalWeb"/>
              <w:numPr>
                <w:ilvl w:val="0"/>
                <w:numId w:val="20"/>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Grandparent as Guardian</w:t>
            </w:r>
          </w:p>
          <w:p w14:paraId="31202AEC" w14:textId="782EF177" w:rsidR="00AB3A42" w:rsidRDefault="00AB3A42" w:rsidP="0001042C">
            <w:pPr>
              <w:pStyle w:val="NormalWeb"/>
              <w:numPr>
                <w:ilvl w:val="0"/>
                <w:numId w:val="20"/>
              </w:numPr>
              <w:spacing w:before="0" w:beforeAutospacing="0" w:after="0" w:afterAutospacing="0"/>
              <w:textAlignment w:val="baseline"/>
              <w:rPr>
                <w:rFonts w:ascii="Noto Sans Symbols" w:hAnsi="Noto Sans Symbols"/>
                <w:color w:val="000000"/>
                <w:sz w:val="20"/>
                <w:szCs w:val="20"/>
              </w:rPr>
            </w:pPr>
            <w:r w:rsidRPr="007C2B55">
              <w:rPr>
                <w:rFonts w:ascii="Garamond" w:hAnsi="Garamond"/>
                <w:noProof/>
                <w:color w:val="000000"/>
                <w:sz w:val="22"/>
                <w:szCs w:val="22"/>
              </w:rPr>
              <w:t>Household</w:t>
            </w:r>
            <w:r>
              <w:rPr>
                <w:rFonts w:ascii="Garamond" w:hAnsi="Garamond"/>
                <w:color w:val="000000"/>
                <w:sz w:val="22"/>
                <w:szCs w:val="22"/>
              </w:rPr>
              <w:t xml:space="preserve"> with 1 or More Persons Age 60+</w:t>
            </w:r>
          </w:p>
          <w:p w14:paraId="3A1B67BE" w14:textId="3BF26129" w:rsidR="00AB3A42" w:rsidRDefault="00AB3A42" w:rsidP="0001042C">
            <w:pPr>
              <w:pStyle w:val="NormalWeb"/>
              <w:numPr>
                <w:ilvl w:val="0"/>
                <w:numId w:val="20"/>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Percentage of Households with 1 or More Persons Age 60+</w:t>
            </w:r>
          </w:p>
          <w:p w14:paraId="4867ACDB" w14:textId="5C863058" w:rsidR="00AB3A42" w:rsidRDefault="00AB3A42" w:rsidP="0001042C">
            <w:pPr>
              <w:pStyle w:val="NormalWeb"/>
              <w:numPr>
                <w:ilvl w:val="0"/>
                <w:numId w:val="20"/>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Population Age 25+</w:t>
            </w:r>
          </w:p>
          <w:p w14:paraId="4C5F1650" w14:textId="22F980A1" w:rsidR="00AB3A42" w:rsidRDefault="00AB3A42" w:rsidP="0001042C">
            <w:pPr>
              <w:pStyle w:val="NormalWeb"/>
              <w:numPr>
                <w:ilvl w:val="1"/>
                <w:numId w:val="21"/>
              </w:numPr>
              <w:spacing w:before="0" w:beforeAutospacing="0" w:after="0" w:afterAutospacing="0"/>
              <w:textAlignment w:val="baseline"/>
              <w:rPr>
                <w:rFonts w:ascii="Courier New" w:hAnsi="Courier New" w:cs="Courier New"/>
                <w:color w:val="000000"/>
                <w:sz w:val="20"/>
                <w:szCs w:val="20"/>
              </w:rPr>
            </w:pPr>
            <w:r>
              <w:rPr>
                <w:rFonts w:ascii="Garamond" w:hAnsi="Garamond" w:cs="Courier New"/>
                <w:color w:val="000000"/>
                <w:sz w:val="22"/>
                <w:szCs w:val="22"/>
              </w:rPr>
              <w:t>Percentage with Less than High School Education</w:t>
            </w:r>
          </w:p>
          <w:p w14:paraId="76E7E336" w14:textId="58C8601A" w:rsidR="00AB3A42" w:rsidRDefault="00AB3A42" w:rsidP="0001042C">
            <w:pPr>
              <w:pStyle w:val="NormalWeb"/>
              <w:numPr>
                <w:ilvl w:val="0"/>
                <w:numId w:val="21"/>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Number of Persons with a Disability</w:t>
            </w:r>
          </w:p>
          <w:p w14:paraId="39047AE4" w14:textId="1A1BA774" w:rsidR="00AB3A42" w:rsidRDefault="00AB3A42" w:rsidP="0001042C">
            <w:pPr>
              <w:pStyle w:val="NormalWeb"/>
              <w:numPr>
                <w:ilvl w:val="0"/>
                <w:numId w:val="21"/>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Percentage of Persons with a Disability</w:t>
            </w:r>
          </w:p>
          <w:p w14:paraId="7BEB426F" w14:textId="31F3D719" w:rsidR="00AB3A42" w:rsidRDefault="00AB3A42" w:rsidP="0001042C">
            <w:pPr>
              <w:pStyle w:val="NormalWeb"/>
              <w:numPr>
                <w:ilvl w:val="0"/>
                <w:numId w:val="21"/>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Number of Households with no Vehicle</w:t>
            </w:r>
          </w:p>
          <w:p w14:paraId="0B6092B7" w14:textId="728F9845" w:rsidR="00AB3A42" w:rsidRDefault="00AB3A42" w:rsidP="0001042C">
            <w:pPr>
              <w:pStyle w:val="NormalWeb"/>
              <w:numPr>
                <w:ilvl w:val="0"/>
                <w:numId w:val="21"/>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Percentage with No Vehicle</w:t>
            </w:r>
          </w:p>
          <w:p w14:paraId="12E929A9" w14:textId="09D18622" w:rsidR="00AB3A42" w:rsidRDefault="00AB3A42" w:rsidP="0001042C">
            <w:pPr>
              <w:pStyle w:val="NormalWeb"/>
              <w:numPr>
                <w:ilvl w:val="0"/>
                <w:numId w:val="21"/>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Population Age 5+</w:t>
            </w:r>
          </w:p>
          <w:p w14:paraId="15EFEE32" w14:textId="46136B97" w:rsidR="00AB3A42" w:rsidRDefault="00AB3A42" w:rsidP="0001042C">
            <w:pPr>
              <w:pStyle w:val="NormalWeb"/>
              <w:numPr>
                <w:ilvl w:val="0"/>
                <w:numId w:val="21"/>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Percentage Speak Language Other Than English</w:t>
            </w:r>
          </w:p>
          <w:p w14:paraId="3091B7AD" w14:textId="72136442" w:rsidR="00AB3A42" w:rsidRDefault="00AB3A42" w:rsidP="0001042C">
            <w:pPr>
              <w:pStyle w:val="NormalWeb"/>
              <w:numPr>
                <w:ilvl w:val="0"/>
                <w:numId w:val="21"/>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Percentage Speak English Less than Very Well</w:t>
            </w:r>
          </w:p>
          <w:p w14:paraId="61403493" w14:textId="77777777" w:rsidR="00AB3A42" w:rsidRDefault="00AB3A42" w:rsidP="0001042C">
            <w:pPr>
              <w:pStyle w:val="NormalWeb"/>
              <w:numPr>
                <w:ilvl w:val="0"/>
                <w:numId w:val="21"/>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Percentage Below 100% Poverty Level</w:t>
            </w:r>
          </w:p>
          <w:p w14:paraId="772DC53D" w14:textId="6CFA2119" w:rsidR="00AB3A42" w:rsidRDefault="00AB3A42" w:rsidP="0001042C">
            <w:pPr>
              <w:pStyle w:val="NormalWeb"/>
              <w:numPr>
                <w:ilvl w:val="0"/>
                <w:numId w:val="22"/>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Percentage Between 100% to 149% Poverty Level</w:t>
            </w:r>
          </w:p>
          <w:p w14:paraId="31F4AD32" w14:textId="794A3E51" w:rsidR="00AB3A42" w:rsidRDefault="00AB3A42" w:rsidP="0001042C">
            <w:pPr>
              <w:pStyle w:val="NormalWeb"/>
              <w:numPr>
                <w:ilvl w:val="0"/>
                <w:numId w:val="22"/>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 xml:space="preserve">Percentage </w:t>
            </w:r>
            <w:r w:rsidR="00131F2B">
              <w:rPr>
                <w:rFonts w:ascii="Garamond" w:hAnsi="Garamond"/>
                <w:color w:val="000000"/>
                <w:sz w:val="22"/>
                <w:szCs w:val="22"/>
              </w:rPr>
              <w:t>a</w:t>
            </w:r>
            <w:r>
              <w:rPr>
                <w:rFonts w:ascii="Garamond" w:hAnsi="Garamond"/>
                <w:color w:val="000000"/>
                <w:sz w:val="22"/>
                <w:szCs w:val="22"/>
              </w:rPr>
              <w:t>t or Above 150% Poverty Level</w:t>
            </w:r>
          </w:p>
          <w:p w14:paraId="12A530B5" w14:textId="4562189D" w:rsidR="00AB3A42" w:rsidRDefault="00AB3A42" w:rsidP="0001042C">
            <w:pPr>
              <w:pStyle w:val="NormalWeb"/>
              <w:numPr>
                <w:ilvl w:val="0"/>
                <w:numId w:val="22"/>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Percentage of Households with Male Single Parent</w:t>
            </w:r>
          </w:p>
          <w:p w14:paraId="664A458D" w14:textId="5F570FCE" w:rsidR="00AB3A42" w:rsidRDefault="00AB3A42" w:rsidP="0001042C">
            <w:pPr>
              <w:pStyle w:val="NormalWeb"/>
              <w:numPr>
                <w:ilvl w:val="0"/>
                <w:numId w:val="22"/>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Percentage of Households with Female Single Parent</w:t>
            </w:r>
          </w:p>
          <w:p w14:paraId="4A5B1C19" w14:textId="2A064AB2" w:rsidR="00AB3A42" w:rsidRDefault="00AB3A42" w:rsidP="0001042C">
            <w:pPr>
              <w:pStyle w:val="NormalWeb"/>
              <w:numPr>
                <w:ilvl w:val="0"/>
                <w:numId w:val="22"/>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Percentage of Households with Income less than $10,000</w:t>
            </w:r>
          </w:p>
          <w:p w14:paraId="2451B7D0" w14:textId="4E6C67FA" w:rsidR="00AB3A42" w:rsidRDefault="00AB3A42" w:rsidP="0001042C">
            <w:pPr>
              <w:pStyle w:val="NormalWeb"/>
              <w:numPr>
                <w:ilvl w:val="0"/>
                <w:numId w:val="22"/>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Percentage of Households with Income Between $10,000 and $14,999</w:t>
            </w:r>
          </w:p>
          <w:p w14:paraId="6E055A09" w14:textId="2FDDCF71" w:rsidR="00AB3A42" w:rsidRDefault="00AB3A42" w:rsidP="0001042C">
            <w:pPr>
              <w:pStyle w:val="NormalWeb"/>
              <w:numPr>
                <w:ilvl w:val="0"/>
                <w:numId w:val="22"/>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Percentage of Households with Income Between $15,000 and $24,999</w:t>
            </w:r>
          </w:p>
          <w:p w14:paraId="5E5C034E" w14:textId="6B6BF1EC" w:rsidR="00AB3A42" w:rsidRDefault="00AB3A42" w:rsidP="0001042C">
            <w:pPr>
              <w:pStyle w:val="NormalWeb"/>
              <w:numPr>
                <w:ilvl w:val="0"/>
                <w:numId w:val="22"/>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Percentage of Households with Income Between $25,000 and $34,999</w:t>
            </w:r>
          </w:p>
          <w:p w14:paraId="0AF7A0E1" w14:textId="272CDCB4" w:rsidR="00AB3A42" w:rsidRDefault="00AB3A42" w:rsidP="0001042C">
            <w:pPr>
              <w:pStyle w:val="NormalWeb"/>
              <w:numPr>
                <w:ilvl w:val="0"/>
                <w:numId w:val="22"/>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Percentage of Households with Income Between $35,000 and $49,999</w:t>
            </w:r>
          </w:p>
          <w:p w14:paraId="58E38D89" w14:textId="7F1BA381" w:rsidR="00AB3A42" w:rsidRDefault="00AB3A42" w:rsidP="0001042C">
            <w:pPr>
              <w:pStyle w:val="NormalWeb"/>
              <w:numPr>
                <w:ilvl w:val="0"/>
                <w:numId w:val="22"/>
              </w:numPr>
              <w:spacing w:before="0" w:beforeAutospacing="0" w:after="0" w:afterAutospacing="0"/>
              <w:textAlignment w:val="baseline"/>
              <w:rPr>
                <w:rFonts w:ascii="Noto Sans Symbols" w:hAnsi="Noto Sans Symbols"/>
                <w:color w:val="000000"/>
                <w:sz w:val="20"/>
                <w:szCs w:val="20"/>
              </w:rPr>
            </w:pPr>
            <w:r>
              <w:rPr>
                <w:rFonts w:ascii="Garamond" w:hAnsi="Garamond"/>
                <w:color w:val="000000"/>
                <w:sz w:val="22"/>
                <w:szCs w:val="22"/>
              </w:rPr>
              <w:t>Percentage of Families with Income Below Poverty Line</w:t>
            </w:r>
          </w:p>
          <w:p w14:paraId="2CB9AAA5" w14:textId="625C7BF4" w:rsidR="00AB3A42" w:rsidRDefault="00AB3A42" w:rsidP="0001042C">
            <w:pPr>
              <w:pStyle w:val="NormalWeb"/>
              <w:numPr>
                <w:ilvl w:val="0"/>
                <w:numId w:val="22"/>
              </w:numPr>
              <w:spacing w:before="0" w:beforeAutospacing="0" w:after="200" w:afterAutospacing="0"/>
              <w:textAlignment w:val="baseline"/>
              <w:rPr>
                <w:rFonts w:ascii="Noto Sans Symbols" w:hAnsi="Noto Sans Symbols"/>
                <w:color w:val="000000"/>
                <w:sz w:val="20"/>
                <w:szCs w:val="20"/>
              </w:rPr>
            </w:pPr>
            <w:r>
              <w:rPr>
                <w:rFonts w:ascii="Garamond" w:hAnsi="Garamond"/>
                <w:color w:val="000000"/>
                <w:sz w:val="22"/>
                <w:szCs w:val="22"/>
              </w:rPr>
              <w:t>Percentage of Individuals with Income Below Poverty Line</w:t>
            </w:r>
          </w:p>
        </w:tc>
      </w:tr>
    </w:tbl>
    <w:p w14:paraId="0FF4A1F7" w14:textId="77777777" w:rsidR="00AB3A42" w:rsidRDefault="00AB3A42" w:rsidP="00AB3A42">
      <w:pPr>
        <w:spacing w:after="240"/>
        <w:rPr>
          <w:rFonts w:ascii="Times New Roman" w:hAnsi="Times New Roman"/>
          <w:sz w:val="24"/>
          <w:szCs w:val="24"/>
        </w:rPr>
      </w:pPr>
    </w:p>
    <w:p w14:paraId="7C49EEA4" w14:textId="559C6EE2" w:rsidR="00131F2B" w:rsidRDefault="00AB3A42" w:rsidP="009E6038">
      <w:pPr>
        <w:pStyle w:val="NormalWeb"/>
        <w:spacing w:before="0" w:beforeAutospacing="0" w:after="0" w:afterAutospacing="0"/>
      </w:pPr>
      <w:r>
        <w:rPr>
          <w:rFonts w:ascii="Garamond" w:hAnsi="Garamond"/>
          <w:i/>
          <w:iCs/>
          <w:color w:val="000000"/>
          <w:sz w:val="22"/>
          <w:szCs w:val="22"/>
        </w:rPr>
        <w:t xml:space="preserve">Table </w:t>
      </w:r>
      <w:r w:rsidR="00B94F8D">
        <w:rPr>
          <w:rFonts w:ascii="Garamond" w:hAnsi="Garamond"/>
          <w:i/>
          <w:iCs/>
          <w:color w:val="000000"/>
          <w:sz w:val="22"/>
          <w:szCs w:val="22"/>
        </w:rPr>
        <w:t>A</w:t>
      </w:r>
      <w:r>
        <w:rPr>
          <w:rFonts w:ascii="Garamond" w:hAnsi="Garamond"/>
          <w:i/>
          <w:iCs/>
          <w:color w:val="000000"/>
          <w:sz w:val="22"/>
          <w:szCs w:val="22"/>
        </w:rPr>
        <w:t xml:space="preserve">8. </w:t>
      </w:r>
      <w:r>
        <w:rPr>
          <w:rFonts w:ascii="Garamond" w:hAnsi="Garamond"/>
          <w:color w:val="000000"/>
          <w:sz w:val="22"/>
          <w:szCs w:val="22"/>
        </w:rPr>
        <w:t xml:space="preserve">Criteria used to create </w:t>
      </w:r>
      <w:r w:rsidR="00517051" w:rsidRPr="00517051">
        <w:rPr>
          <w:rFonts w:ascii="Garamond" w:hAnsi="Garamond"/>
          <w:noProof/>
          <w:color w:val="000000"/>
          <w:sz w:val="22"/>
          <w:szCs w:val="22"/>
        </w:rPr>
        <w:t xml:space="preserve">a </w:t>
      </w:r>
      <w:r w:rsidRPr="00517051">
        <w:rPr>
          <w:rFonts w:ascii="Garamond" w:hAnsi="Garamond"/>
          <w:noProof/>
          <w:color w:val="000000"/>
          <w:sz w:val="22"/>
          <w:szCs w:val="22"/>
        </w:rPr>
        <w:t>three-tier</w:t>
      </w:r>
      <w:r>
        <w:rPr>
          <w:rFonts w:ascii="Garamond" w:hAnsi="Garamond"/>
          <w:color w:val="000000"/>
          <w:sz w:val="22"/>
          <w:szCs w:val="22"/>
        </w:rPr>
        <w:t xml:space="preserve"> system of Priority for overall SoVI</w:t>
      </w:r>
      <w:r w:rsidR="00131F2B">
        <w:rPr>
          <w:rFonts w:ascii="Garamond" w:hAnsi="Garamond"/>
          <w:color w:val="000000"/>
          <w:sz w:val="22"/>
          <w:szCs w:val="22"/>
        </w:rPr>
        <w:br/>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3898"/>
        <w:gridCol w:w="2132"/>
      </w:tblGrid>
      <w:tr w:rsidR="00131F2B" w14:paraId="656C9F3A" w14:textId="77777777" w:rsidTr="00131F2B">
        <w:trPr>
          <w:jc w:val="center"/>
        </w:trPr>
        <w:tc>
          <w:tcPr>
            <w:tcW w:w="2335" w:type="dxa"/>
            <w:tcBorders>
              <w:bottom w:val="single" w:sz="4" w:space="0" w:color="auto"/>
            </w:tcBorders>
          </w:tcPr>
          <w:p w14:paraId="75FE085D" w14:textId="5EEEC9DD" w:rsidR="00131F2B" w:rsidRPr="00131F2B" w:rsidRDefault="00131F2B" w:rsidP="00131F2B">
            <w:pPr>
              <w:jc w:val="center"/>
              <w:rPr>
                <w:rFonts w:ascii="Times New Roman" w:hAnsi="Times New Roman"/>
                <w:b/>
                <w:sz w:val="24"/>
                <w:szCs w:val="24"/>
              </w:rPr>
            </w:pPr>
            <w:r w:rsidRPr="00131F2B">
              <w:rPr>
                <w:rFonts w:ascii="Times New Roman" w:hAnsi="Times New Roman"/>
                <w:b/>
                <w:sz w:val="24"/>
                <w:szCs w:val="24"/>
              </w:rPr>
              <w:t>High Priority</w:t>
            </w:r>
          </w:p>
          <w:p w14:paraId="434D01A4" w14:textId="03D74EFE" w:rsidR="00131F2B" w:rsidRPr="00131F2B" w:rsidRDefault="00131F2B" w:rsidP="00131F2B">
            <w:pPr>
              <w:jc w:val="center"/>
              <w:rPr>
                <w:rFonts w:ascii="Times New Roman" w:hAnsi="Times New Roman"/>
                <w:sz w:val="24"/>
                <w:szCs w:val="24"/>
              </w:rPr>
            </w:pPr>
            <w:r w:rsidRPr="00131F2B">
              <w:rPr>
                <w:rFonts w:ascii="Times New Roman" w:hAnsi="Times New Roman"/>
                <w:sz w:val="24"/>
                <w:szCs w:val="24"/>
              </w:rPr>
              <w:t>(Multiplier of Three)</w:t>
            </w:r>
          </w:p>
        </w:tc>
        <w:tc>
          <w:tcPr>
            <w:tcW w:w="3898" w:type="dxa"/>
            <w:tcBorders>
              <w:bottom w:val="single" w:sz="4" w:space="0" w:color="auto"/>
            </w:tcBorders>
          </w:tcPr>
          <w:p w14:paraId="19C98E24" w14:textId="09C316E7" w:rsidR="00131F2B" w:rsidRPr="00131F2B" w:rsidRDefault="00131F2B" w:rsidP="00131F2B">
            <w:pPr>
              <w:jc w:val="center"/>
              <w:rPr>
                <w:rFonts w:ascii="Times New Roman" w:hAnsi="Times New Roman"/>
                <w:b/>
                <w:sz w:val="24"/>
                <w:szCs w:val="24"/>
              </w:rPr>
            </w:pPr>
            <w:r w:rsidRPr="00131F2B">
              <w:rPr>
                <w:rFonts w:ascii="Times New Roman" w:hAnsi="Times New Roman"/>
                <w:b/>
                <w:sz w:val="24"/>
                <w:szCs w:val="24"/>
              </w:rPr>
              <w:t>Medium Priority</w:t>
            </w:r>
          </w:p>
          <w:p w14:paraId="7C44D74D" w14:textId="2D93CA6D" w:rsidR="00131F2B" w:rsidRPr="00131F2B" w:rsidRDefault="00131F2B" w:rsidP="00131F2B">
            <w:pPr>
              <w:jc w:val="center"/>
              <w:rPr>
                <w:rFonts w:ascii="Times New Roman" w:hAnsi="Times New Roman"/>
                <w:sz w:val="24"/>
                <w:szCs w:val="24"/>
              </w:rPr>
            </w:pPr>
            <w:r w:rsidRPr="00131F2B">
              <w:rPr>
                <w:rFonts w:ascii="Times New Roman" w:hAnsi="Times New Roman"/>
                <w:sz w:val="24"/>
                <w:szCs w:val="24"/>
              </w:rPr>
              <w:t>(Multiplier of Two)</w:t>
            </w:r>
          </w:p>
        </w:tc>
        <w:tc>
          <w:tcPr>
            <w:tcW w:w="2132" w:type="dxa"/>
            <w:tcBorders>
              <w:bottom w:val="single" w:sz="4" w:space="0" w:color="auto"/>
            </w:tcBorders>
          </w:tcPr>
          <w:p w14:paraId="23ED3AA0" w14:textId="218C917C" w:rsidR="00131F2B" w:rsidRPr="00131F2B" w:rsidRDefault="00131F2B" w:rsidP="00131F2B">
            <w:pPr>
              <w:jc w:val="center"/>
              <w:rPr>
                <w:rFonts w:ascii="Times New Roman" w:hAnsi="Times New Roman"/>
                <w:b/>
                <w:sz w:val="24"/>
                <w:szCs w:val="24"/>
              </w:rPr>
            </w:pPr>
            <w:r w:rsidRPr="00131F2B">
              <w:rPr>
                <w:rFonts w:ascii="Times New Roman" w:hAnsi="Times New Roman"/>
                <w:b/>
                <w:sz w:val="24"/>
                <w:szCs w:val="24"/>
              </w:rPr>
              <w:t>Low Priority</w:t>
            </w:r>
          </w:p>
          <w:p w14:paraId="7804A64C" w14:textId="645ECD0C" w:rsidR="00131F2B" w:rsidRPr="00131F2B" w:rsidRDefault="00131F2B" w:rsidP="00131F2B">
            <w:pPr>
              <w:jc w:val="center"/>
              <w:rPr>
                <w:rFonts w:ascii="Times New Roman" w:hAnsi="Times New Roman"/>
                <w:sz w:val="24"/>
                <w:szCs w:val="24"/>
              </w:rPr>
            </w:pPr>
            <w:r w:rsidRPr="00131F2B">
              <w:rPr>
                <w:rFonts w:ascii="Times New Roman" w:hAnsi="Times New Roman"/>
                <w:sz w:val="24"/>
                <w:szCs w:val="24"/>
              </w:rPr>
              <w:t>(Multiplier of One)</w:t>
            </w:r>
          </w:p>
        </w:tc>
      </w:tr>
      <w:tr w:rsidR="00131F2B" w14:paraId="6317D633" w14:textId="77777777" w:rsidTr="00131F2B">
        <w:trPr>
          <w:jc w:val="center"/>
        </w:trPr>
        <w:tc>
          <w:tcPr>
            <w:tcW w:w="2335" w:type="dxa"/>
            <w:tcBorders>
              <w:top w:val="single" w:sz="4" w:space="0" w:color="auto"/>
            </w:tcBorders>
          </w:tcPr>
          <w:p w14:paraId="13256A63" w14:textId="5865EE37" w:rsidR="00131F2B" w:rsidRDefault="00131F2B" w:rsidP="00131F2B">
            <w:pPr>
              <w:jc w:val="center"/>
              <w:rPr>
                <w:rFonts w:ascii="Times New Roman" w:hAnsi="Times New Roman"/>
                <w:sz w:val="24"/>
                <w:szCs w:val="24"/>
              </w:rPr>
            </w:pPr>
            <w:r>
              <w:rPr>
                <w:rFonts w:ascii="Times New Roman" w:hAnsi="Times New Roman"/>
                <w:sz w:val="24"/>
                <w:szCs w:val="24"/>
              </w:rPr>
              <w:t>Disabled</w:t>
            </w:r>
          </w:p>
        </w:tc>
        <w:tc>
          <w:tcPr>
            <w:tcW w:w="3898" w:type="dxa"/>
            <w:tcBorders>
              <w:top w:val="single" w:sz="4" w:space="0" w:color="auto"/>
            </w:tcBorders>
          </w:tcPr>
          <w:p w14:paraId="1D6F042D" w14:textId="406C3570" w:rsidR="00131F2B" w:rsidRDefault="00131F2B" w:rsidP="00131F2B">
            <w:pPr>
              <w:jc w:val="center"/>
              <w:rPr>
                <w:rFonts w:ascii="Times New Roman" w:hAnsi="Times New Roman"/>
                <w:sz w:val="24"/>
                <w:szCs w:val="24"/>
              </w:rPr>
            </w:pPr>
            <w:r>
              <w:rPr>
                <w:rFonts w:ascii="Times New Roman" w:hAnsi="Times New Roman"/>
                <w:sz w:val="24"/>
                <w:szCs w:val="24"/>
              </w:rPr>
              <w:t>Race</w:t>
            </w:r>
          </w:p>
        </w:tc>
        <w:tc>
          <w:tcPr>
            <w:tcW w:w="2132" w:type="dxa"/>
            <w:tcBorders>
              <w:top w:val="single" w:sz="4" w:space="0" w:color="auto"/>
            </w:tcBorders>
          </w:tcPr>
          <w:p w14:paraId="46FFEC44" w14:textId="58B95BAC" w:rsidR="00131F2B" w:rsidRDefault="00131F2B" w:rsidP="00131F2B">
            <w:pPr>
              <w:jc w:val="center"/>
              <w:rPr>
                <w:rFonts w:ascii="Times New Roman" w:hAnsi="Times New Roman"/>
                <w:sz w:val="24"/>
                <w:szCs w:val="24"/>
              </w:rPr>
            </w:pPr>
            <w:r>
              <w:rPr>
                <w:rFonts w:ascii="Times New Roman" w:hAnsi="Times New Roman"/>
                <w:sz w:val="24"/>
                <w:szCs w:val="24"/>
              </w:rPr>
              <w:t>Single Parenthood</w:t>
            </w:r>
          </w:p>
        </w:tc>
      </w:tr>
      <w:tr w:rsidR="00131F2B" w14:paraId="1FCF274D" w14:textId="77777777" w:rsidTr="00131F2B">
        <w:trPr>
          <w:jc w:val="center"/>
        </w:trPr>
        <w:tc>
          <w:tcPr>
            <w:tcW w:w="2335" w:type="dxa"/>
          </w:tcPr>
          <w:p w14:paraId="24815924" w14:textId="51FB71E5" w:rsidR="00131F2B" w:rsidRDefault="00131F2B" w:rsidP="00131F2B">
            <w:pPr>
              <w:jc w:val="center"/>
              <w:rPr>
                <w:rFonts w:ascii="Times New Roman" w:hAnsi="Times New Roman"/>
                <w:sz w:val="24"/>
                <w:szCs w:val="24"/>
              </w:rPr>
            </w:pPr>
            <w:r>
              <w:rPr>
                <w:rFonts w:ascii="Times New Roman" w:hAnsi="Times New Roman"/>
                <w:sz w:val="24"/>
                <w:szCs w:val="24"/>
              </w:rPr>
              <w:t>Elderly</w:t>
            </w:r>
          </w:p>
        </w:tc>
        <w:tc>
          <w:tcPr>
            <w:tcW w:w="3898" w:type="dxa"/>
          </w:tcPr>
          <w:p w14:paraId="1145822A" w14:textId="5F203FCE" w:rsidR="00131F2B" w:rsidRDefault="00131F2B" w:rsidP="00131F2B">
            <w:pPr>
              <w:jc w:val="center"/>
              <w:rPr>
                <w:rFonts w:ascii="Times New Roman" w:hAnsi="Times New Roman"/>
                <w:sz w:val="24"/>
                <w:szCs w:val="24"/>
              </w:rPr>
            </w:pPr>
            <w:r>
              <w:rPr>
                <w:rFonts w:ascii="Times New Roman" w:hAnsi="Times New Roman"/>
                <w:sz w:val="24"/>
                <w:szCs w:val="24"/>
              </w:rPr>
              <w:t>Education (% with &lt; HS degree)</w:t>
            </w:r>
          </w:p>
        </w:tc>
        <w:tc>
          <w:tcPr>
            <w:tcW w:w="2132" w:type="dxa"/>
          </w:tcPr>
          <w:p w14:paraId="329F2EB2" w14:textId="30AE125F" w:rsidR="00131F2B" w:rsidRDefault="00131F2B" w:rsidP="00131F2B">
            <w:pPr>
              <w:jc w:val="center"/>
              <w:rPr>
                <w:rFonts w:ascii="Times New Roman" w:hAnsi="Times New Roman"/>
                <w:sz w:val="24"/>
                <w:szCs w:val="24"/>
              </w:rPr>
            </w:pPr>
            <w:r>
              <w:rPr>
                <w:rFonts w:ascii="Times New Roman" w:hAnsi="Times New Roman"/>
                <w:sz w:val="24"/>
                <w:szCs w:val="24"/>
              </w:rPr>
              <w:t>Language</w:t>
            </w:r>
          </w:p>
        </w:tc>
      </w:tr>
      <w:tr w:rsidR="00131F2B" w14:paraId="0EAE8597" w14:textId="77777777" w:rsidTr="00131F2B">
        <w:trPr>
          <w:jc w:val="center"/>
        </w:trPr>
        <w:tc>
          <w:tcPr>
            <w:tcW w:w="2335" w:type="dxa"/>
          </w:tcPr>
          <w:p w14:paraId="69237722" w14:textId="1E865989" w:rsidR="00131F2B" w:rsidRDefault="00131F2B" w:rsidP="00131F2B">
            <w:pPr>
              <w:jc w:val="center"/>
              <w:rPr>
                <w:rFonts w:ascii="Times New Roman" w:hAnsi="Times New Roman"/>
                <w:sz w:val="24"/>
                <w:szCs w:val="24"/>
              </w:rPr>
            </w:pPr>
            <w:r>
              <w:rPr>
                <w:rFonts w:ascii="Times New Roman" w:hAnsi="Times New Roman"/>
                <w:sz w:val="24"/>
                <w:szCs w:val="24"/>
              </w:rPr>
              <w:t>Without a car</w:t>
            </w:r>
          </w:p>
        </w:tc>
        <w:tc>
          <w:tcPr>
            <w:tcW w:w="3898" w:type="dxa"/>
          </w:tcPr>
          <w:p w14:paraId="109E3C1B" w14:textId="77F3CD84" w:rsidR="00131F2B" w:rsidRDefault="00131F2B" w:rsidP="00131F2B">
            <w:pPr>
              <w:jc w:val="center"/>
              <w:rPr>
                <w:rFonts w:ascii="Times New Roman" w:hAnsi="Times New Roman"/>
                <w:sz w:val="24"/>
                <w:szCs w:val="24"/>
              </w:rPr>
            </w:pPr>
            <w:r>
              <w:rPr>
                <w:rFonts w:ascii="Times New Roman" w:hAnsi="Times New Roman"/>
                <w:sz w:val="24"/>
                <w:szCs w:val="24"/>
              </w:rPr>
              <w:t>Income &lt; $25K</w:t>
            </w:r>
          </w:p>
        </w:tc>
        <w:tc>
          <w:tcPr>
            <w:tcW w:w="2132" w:type="dxa"/>
          </w:tcPr>
          <w:p w14:paraId="217488BD" w14:textId="77777777" w:rsidR="00131F2B" w:rsidRDefault="00131F2B" w:rsidP="00131F2B">
            <w:pPr>
              <w:jc w:val="center"/>
              <w:rPr>
                <w:rFonts w:ascii="Times New Roman" w:hAnsi="Times New Roman"/>
                <w:sz w:val="24"/>
                <w:szCs w:val="24"/>
              </w:rPr>
            </w:pPr>
          </w:p>
        </w:tc>
      </w:tr>
      <w:tr w:rsidR="00131F2B" w14:paraId="0393A0C6" w14:textId="77777777" w:rsidTr="00131F2B">
        <w:trPr>
          <w:jc w:val="center"/>
        </w:trPr>
        <w:tc>
          <w:tcPr>
            <w:tcW w:w="2335" w:type="dxa"/>
          </w:tcPr>
          <w:p w14:paraId="5847BDE8" w14:textId="77777777" w:rsidR="00131F2B" w:rsidRDefault="00131F2B" w:rsidP="00131F2B">
            <w:pPr>
              <w:jc w:val="center"/>
              <w:rPr>
                <w:rFonts w:ascii="Times New Roman" w:hAnsi="Times New Roman"/>
                <w:sz w:val="24"/>
                <w:szCs w:val="24"/>
              </w:rPr>
            </w:pPr>
          </w:p>
        </w:tc>
        <w:tc>
          <w:tcPr>
            <w:tcW w:w="3898" w:type="dxa"/>
          </w:tcPr>
          <w:p w14:paraId="534D5522" w14:textId="23DDF71E" w:rsidR="00131F2B" w:rsidRDefault="00131F2B" w:rsidP="00131F2B">
            <w:pPr>
              <w:jc w:val="center"/>
              <w:rPr>
                <w:rFonts w:ascii="Times New Roman" w:hAnsi="Times New Roman"/>
                <w:sz w:val="24"/>
                <w:szCs w:val="24"/>
              </w:rPr>
            </w:pPr>
            <w:r>
              <w:rPr>
                <w:rFonts w:ascii="Times New Roman" w:hAnsi="Times New Roman"/>
                <w:sz w:val="24"/>
                <w:szCs w:val="24"/>
              </w:rPr>
              <w:t>Poverty</w:t>
            </w:r>
          </w:p>
        </w:tc>
        <w:tc>
          <w:tcPr>
            <w:tcW w:w="2132" w:type="dxa"/>
          </w:tcPr>
          <w:p w14:paraId="58C7C9C0" w14:textId="77777777" w:rsidR="00131F2B" w:rsidRDefault="00131F2B" w:rsidP="00131F2B">
            <w:pPr>
              <w:jc w:val="center"/>
              <w:rPr>
                <w:rFonts w:ascii="Times New Roman" w:hAnsi="Times New Roman"/>
                <w:sz w:val="24"/>
                <w:szCs w:val="24"/>
              </w:rPr>
            </w:pPr>
          </w:p>
        </w:tc>
      </w:tr>
    </w:tbl>
    <w:p w14:paraId="49482543" w14:textId="6A450892" w:rsidR="00131F2B" w:rsidRDefault="00131F2B" w:rsidP="00AB3A42">
      <w:pPr>
        <w:rPr>
          <w:rFonts w:ascii="Times New Roman" w:hAnsi="Times New Roman"/>
          <w:sz w:val="24"/>
          <w:szCs w:val="24"/>
        </w:rPr>
      </w:pPr>
    </w:p>
    <w:p w14:paraId="7566B30F" w14:textId="7FF04779" w:rsidR="00131F2B" w:rsidRDefault="00131F2B" w:rsidP="00AB3A42">
      <w:pPr>
        <w:rPr>
          <w:rFonts w:ascii="Times New Roman" w:hAnsi="Times New Roman"/>
          <w:sz w:val="24"/>
          <w:szCs w:val="24"/>
        </w:rPr>
      </w:pPr>
    </w:p>
    <w:p w14:paraId="3FF2E511" w14:textId="77777777" w:rsidR="00131F2B" w:rsidRDefault="00131F2B" w:rsidP="00AB3A42">
      <w:pPr>
        <w:rPr>
          <w:rFonts w:ascii="Times New Roman" w:hAnsi="Times New Roman"/>
          <w:sz w:val="24"/>
          <w:szCs w:val="24"/>
        </w:rPr>
      </w:pPr>
    </w:p>
    <w:p w14:paraId="6A9725D6" w14:textId="4E137964" w:rsidR="00131F2B" w:rsidRDefault="00131F2B" w:rsidP="00AB3A42">
      <w:pPr>
        <w:rPr>
          <w:rFonts w:ascii="Times New Roman" w:hAnsi="Times New Roman"/>
          <w:sz w:val="24"/>
          <w:szCs w:val="24"/>
        </w:rPr>
      </w:pPr>
    </w:p>
    <w:p w14:paraId="5C24E085" w14:textId="77777777" w:rsidR="00131F2B" w:rsidRDefault="00131F2B" w:rsidP="00AB3A42">
      <w:pPr>
        <w:rPr>
          <w:rFonts w:ascii="Times New Roman" w:hAnsi="Times New Roman"/>
          <w:sz w:val="24"/>
          <w:szCs w:val="24"/>
        </w:rPr>
      </w:pPr>
    </w:p>
    <w:p w14:paraId="439AB98F" w14:textId="01EA722E" w:rsidR="00AB3A42" w:rsidRDefault="00AB3A42" w:rsidP="009E6038">
      <w:pPr>
        <w:pStyle w:val="NormalWeb"/>
        <w:spacing w:before="0" w:beforeAutospacing="0" w:after="0" w:afterAutospacing="0"/>
      </w:pPr>
      <w:r>
        <w:rPr>
          <w:rFonts w:ascii="Garamond" w:hAnsi="Garamond"/>
          <w:i/>
          <w:iCs/>
          <w:color w:val="000000"/>
          <w:sz w:val="22"/>
          <w:szCs w:val="22"/>
        </w:rPr>
        <w:t xml:space="preserve">Table </w:t>
      </w:r>
      <w:r w:rsidR="00B94F8D">
        <w:rPr>
          <w:rFonts w:ascii="Garamond" w:hAnsi="Garamond"/>
          <w:i/>
          <w:iCs/>
          <w:color w:val="000000"/>
          <w:sz w:val="22"/>
          <w:szCs w:val="22"/>
        </w:rPr>
        <w:t>A</w:t>
      </w:r>
      <w:r>
        <w:rPr>
          <w:rFonts w:ascii="Garamond" w:hAnsi="Garamond"/>
          <w:i/>
          <w:iCs/>
          <w:color w:val="000000"/>
          <w:sz w:val="22"/>
          <w:szCs w:val="22"/>
        </w:rPr>
        <w:t xml:space="preserve">9. </w:t>
      </w:r>
      <w:r>
        <w:rPr>
          <w:rFonts w:ascii="Garamond" w:hAnsi="Garamond"/>
          <w:color w:val="000000"/>
          <w:sz w:val="22"/>
          <w:szCs w:val="22"/>
        </w:rPr>
        <w:t>Reclassified values and variables used to in assigning values to tracts</w:t>
      </w:r>
    </w:p>
    <w:tbl>
      <w:tblPr>
        <w:tblW w:w="0" w:type="auto"/>
        <w:tblCellMar>
          <w:top w:w="15" w:type="dxa"/>
          <w:left w:w="15" w:type="dxa"/>
          <w:bottom w:w="15" w:type="dxa"/>
          <w:right w:w="15" w:type="dxa"/>
        </w:tblCellMar>
        <w:tblLook w:val="04A0" w:firstRow="1" w:lastRow="0" w:firstColumn="1" w:lastColumn="0" w:noHBand="0" w:noVBand="1"/>
      </w:tblPr>
      <w:tblGrid>
        <w:gridCol w:w="1910"/>
        <w:gridCol w:w="2701"/>
        <w:gridCol w:w="1885"/>
        <w:gridCol w:w="2579"/>
      </w:tblGrid>
      <w:tr w:rsidR="00AB3A42" w14:paraId="6170179E" w14:textId="77777777" w:rsidTr="00131F2B">
        <w:trPr>
          <w:trHeight w:val="458"/>
        </w:trPr>
        <w:tc>
          <w:tcPr>
            <w:tcW w:w="0" w:type="auto"/>
            <w:gridSpan w:val="4"/>
            <w:tcBorders>
              <w:bottom w:val="single" w:sz="4" w:space="0" w:color="auto"/>
            </w:tcBorders>
            <w:tcMar>
              <w:top w:w="100" w:type="dxa"/>
              <w:left w:w="100" w:type="dxa"/>
              <w:bottom w:w="100" w:type="dxa"/>
              <w:right w:w="100" w:type="dxa"/>
            </w:tcMar>
            <w:hideMark/>
          </w:tcPr>
          <w:p w14:paraId="21CD70E0" w14:textId="77777777" w:rsidR="00AB3A42" w:rsidRDefault="00AB3A42">
            <w:pPr>
              <w:pStyle w:val="NormalWeb"/>
              <w:spacing w:before="0" w:beforeAutospacing="0" w:after="0" w:afterAutospacing="0"/>
              <w:jc w:val="center"/>
            </w:pPr>
            <w:r>
              <w:rPr>
                <w:rFonts w:ascii="Garamond" w:hAnsi="Garamond"/>
                <w:b/>
                <w:bCs/>
                <w:color w:val="000000"/>
                <w:sz w:val="22"/>
                <w:szCs w:val="22"/>
              </w:rPr>
              <w:lastRenderedPageBreak/>
              <w:t>Ranked classes for Each Variable of Aggregated Heat Vulnerability Assessment</w:t>
            </w:r>
          </w:p>
        </w:tc>
      </w:tr>
      <w:tr w:rsidR="00AB3A42" w14:paraId="4956FF6A" w14:textId="77777777" w:rsidTr="00131F2B">
        <w:trPr>
          <w:trHeight w:val="313"/>
        </w:trPr>
        <w:tc>
          <w:tcPr>
            <w:tcW w:w="0" w:type="auto"/>
            <w:tcBorders>
              <w:top w:val="single" w:sz="4" w:space="0" w:color="auto"/>
              <w:bottom w:val="single" w:sz="4" w:space="0" w:color="auto"/>
            </w:tcBorders>
            <w:shd w:val="clear" w:color="auto" w:fill="FFFFFF" w:themeFill="background1"/>
            <w:tcMar>
              <w:top w:w="100" w:type="dxa"/>
              <w:left w:w="100" w:type="dxa"/>
              <w:bottom w:w="100" w:type="dxa"/>
              <w:right w:w="100" w:type="dxa"/>
            </w:tcMar>
            <w:hideMark/>
          </w:tcPr>
          <w:p w14:paraId="2446E4DD" w14:textId="77777777" w:rsidR="00AB3A42" w:rsidRDefault="00AB3A42">
            <w:pPr>
              <w:pStyle w:val="NormalWeb"/>
              <w:spacing w:before="0" w:beforeAutospacing="0" w:after="0" w:afterAutospacing="0"/>
              <w:jc w:val="center"/>
            </w:pPr>
            <w:r>
              <w:rPr>
                <w:rFonts w:ascii="Garamond" w:hAnsi="Garamond"/>
                <w:b/>
                <w:bCs/>
                <w:color w:val="000000"/>
                <w:sz w:val="22"/>
                <w:szCs w:val="22"/>
              </w:rPr>
              <w:t>Reclassified Value</w:t>
            </w:r>
          </w:p>
        </w:tc>
        <w:tc>
          <w:tcPr>
            <w:tcW w:w="0" w:type="auto"/>
            <w:tcBorders>
              <w:top w:val="single" w:sz="4" w:space="0" w:color="auto"/>
              <w:bottom w:val="single" w:sz="4" w:space="0" w:color="auto"/>
            </w:tcBorders>
            <w:shd w:val="clear" w:color="auto" w:fill="FFFFFF" w:themeFill="background1"/>
            <w:tcMar>
              <w:top w:w="100" w:type="dxa"/>
              <w:left w:w="100" w:type="dxa"/>
              <w:bottom w:w="100" w:type="dxa"/>
              <w:right w:w="100" w:type="dxa"/>
            </w:tcMar>
            <w:hideMark/>
          </w:tcPr>
          <w:p w14:paraId="4EC6AB4E" w14:textId="77777777" w:rsidR="00AB3A42" w:rsidRDefault="00AB3A42">
            <w:pPr>
              <w:pStyle w:val="NormalWeb"/>
              <w:spacing w:before="0" w:beforeAutospacing="0" w:after="0" w:afterAutospacing="0"/>
              <w:jc w:val="center"/>
            </w:pPr>
            <w:r>
              <w:rPr>
                <w:rFonts w:ascii="Garamond" w:hAnsi="Garamond"/>
                <w:b/>
                <w:bCs/>
                <w:color w:val="000000"/>
                <w:sz w:val="22"/>
                <w:szCs w:val="22"/>
              </w:rPr>
              <w:t>Land Surface Temperature</w:t>
            </w:r>
          </w:p>
        </w:tc>
        <w:tc>
          <w:tcPr>
            <w:tcW w:w="0" w:type="auto"/>
            <w:tcBorders>
              <w:top w:val="single" w:sz="4" w:space="0" w:color="auto"/>
              <w:bottom w:val="single" w:sz="4" w:space="0" w:color="auto"/>
            </w:tcBorders>
            <w:shd w:val="clear" w:color="auto" w:fill="FFFFFF" w:themeFill="background1"/>
            <w:tcMar>
              <w:top w:w="100" w:type="dxa"/>
              <w:left w:w="100" w:type="dxa"/>
              <w:bottom w:w="100" w:type="dxa"/>
              <w:right w:w="100" w:type="dxa"/>
            </w:tcMar>
            <w:hideMark/>
          </w:tcPr>
          <w:p w14:paraId="36A6B1F1" w14:textId="77777777" w:rsidR="00AB3A42" w:rsidRDefault="00AB3A42">
            <w:pPr>
              <w:pStyle w:val="NormalWeb"/>
              <w:spacing w:before="0" w:beforeAutospacing="0" w:after="0" w:afterAutospacing="0"/>
              <w:jc w:val="center"/>
            </w:pPr>
            <w:r>
              <w:rPr>
                <w:rFonts w:ascii="Garamond" w:hAnsi="Garamond"/>
                <w:b/>
                <w:bCs/>
                <w:color w:val="000000"/>
                <w:sz w:val="22"/>
                <w:szCs w:val="22"/>
              </w:rPr>
              <w:t>Percentage Urban</w:t>
            </w:r>
          </w:p>
        </w:tc>
        <w:tc>
          <w:tcPr>
            <w:tcW w:w="0" w:type="auto"/>
            <w:tcBorders>
              <w:top w:val="single" w:sz="4" w:space="0" w:color="auto"/>
              <w:bottom w:val="single" w:sz="4" w:space="0" w:color="auto"/>
            </w:tcBorders>
            <w:shd w:val="clear" w:color="auto" w:fill="FFFFFF" w:themeFill="background1"/>
            <w:tcMar>
              <w:top w:w="100" w:type="dxa"/>
              <w:left w:w="100" w:type="dxa"/>
              <w:bottom w:w="100" w:type="dxa"/>
              <w:right w:w="100" w:type="dxa"/>
            </w:tcMar>
            <w:hideMark/>
          </w:tcPr>
          <w:p w14:paraId="340545E4" w14:textId="77777777" w:rsidR="00AB3A42" w:rsidRDefault="00AB3A42">
            <w:pPr>
              <w:pStyle w:val="NormalWeb"/>
              <w:spacing w:before="0" w:beforeAutospacing="0" w:after="0" w:afterAutospacing="0"/>
              <w:jc w:val="center"/>
            </w:pPr>
            <w:r>
              <w:rPr>
                <w:rFonts w:ascii="Garamond" w:hAnsi="Garamond"/>
                <w:b/>
                <w:bCs/>
                <w:color w:val="000000"/>
                <w:sz w:val="22"/>
                <w:szCs w:val="22"/>
              </w:rPr>
              <w:t>Social Vulnerability Score</w:t>
            </w:r>
          </w:p>
        </w:tc>
      </w:tr>
      <w:tr w:rsidR="00AB3A42" w14:paraId="5D7AF919" w14:textId="77777777" w:rsidTr="00131F2B">
        <w:tc>
          <w:tcPr>
            <w:tcW w:w="0" w:type="auto"/>
            <w:tcBorders>
              <w:top w:val="single" w:sz="4" w:space="0" w:color="auto"/>
            </w:tcBorders>
            <w:shd w:val="clear" w:color="auto" w:fill="D9D9D9"/>
            <w:tcMar>
              <w:top w:w="100" w:type="dxa"/>
              <w:left w:w="100" w:type="dxa"/>
              <w:bottom w:w="100" w:type="dxa"/>
              <w:right w:w="100" w:type="dxa"/>
            </w:tcMar>
            <w:hideMark/>
          </w:tcPr>
          <w:p w14:paraId="29915934" w14:textId="77777777" w:rsidR="00AB3A42" w:rsidRDefault="00AB3A42">
            <w:pPr>
              <w:pStyle w:val="NormalWeb"/>
              <w:spacing w:before="0" w:beforeAutospacing="0" w:after="0" w:afterAutospacing="0"/>
              <w:jc w:val="center"/>
            </w:pPr>
            <w:r>
              <w:rPr>
                <w:rFonts w:ascii="Garamond" w:hAnsi="Garamond"/>
                <w:color w:val="000000"/>
                <w:sz w:val="22"/>
                <w:szCs w:val="22"/>
              </w:rPr>
              <w:t>1</w:t>
            </w:r>
          </w:p>
        </w:tc>
        <w:tc>
          <w:tcPr>
            <w:tcW w:w="0" w:type="auto"/>
            <w:tcBorders>
              <w:top w:val="single" w:sz="4" w:space="0" w:color="auto"/>
            </w:tcBorders>
            <w:shd w:val="clear" w:color="auto" w:fill="D9D9D9"/>
            <w:tcMar>
              <w:top w:w="100" w:type="dxa"/>
              <w:left w:w="100" w:type="dxa"/>
              <w:bottom w:w="100" w:type="dxa"/>
              <w:right w:w="100" w:type="dxa"/>
            </w:tcMar>
            <w:hideMark/>
          </w:tcPr>
          <w:p w14:paraId="4817F59C" w14:textId="77777777" w:rsidR="00AB3A42" w:rsidRDefault="00AB3A42">
            <w:pPr>
              <w:pStyle w:val="NormalWeb"/>
              <w:spacing w:before="0" w:beforeAutospacing="0" w:after="0" w:afterAutospacing="0"/>
              <w:jc w:val="center"/>
            </w:pPr>
            <w:r>
              <w:rPr>
                <w:rFonts w:ascii="Garamond" w:hAnsi="Garamond"/>
                <w:color w:val="000000"/>
              </w:rPr>
              <w:t>75</w:t>
            </w:r>
            <w:r>
              <w:rPr>
                <w:rFonts w:ascii="Garamond" w:hAnsi="Garamond"/>
                <w:color w:val="3F3F3F"/>
              </w:rPr>
              <w:t>° - 80°F</w:t>
            </w:r>
          </w:p>
        </w:tc>
        <w:tc>
          <w:tcPr>
            <w:tcW w:w="0" w:type="auto"/>
            <w:tcBorders>
              <w:top w:val="single" w:sz="4" w:space="0" w:color="auto"/>
            </w:tcBorders>
            <w:shd w:val="clear" w:color="auto" w:fill="D9D9D9"/>
            <w:tcMar>
              <w:top w:w="100" w:type="dxa"/>
              <w:left w:w="100" w:type="dxa"/>
              <w:bottom w:w="100" w:type="dxa"/>
              <w:right w:w="100" w:type="dxa"/>
            </w:tcMar>
            <w:hideMark/>
          </w:tcPr>
          <w:p w14:paraId="5A3633B8" w14:textId="77777777" w:rsidR="00AB3A42" w:rsidRDefault="00AB3A42">
            <w:pPr>
              <w:pStyle w:val="NormalWeb"/>
              <w:spacing w:before="0" w:beforeAutospacing="0" w:after="0" w:afterAutospacing="0"/>
              <w:jc w:val="center"/>
            </w:pPr>
            <w:r>
              <w:rPr>
                <w:rFonts w:ascii="Garamond" w:hAnsi="Garamond"/>
                <w:color w:val="000000"/>
                <w:sz w:val="22"/>
                <w:szCs w:val="22"/>
              </w:rPr>
              <w:t>0 - 20%</w:t>
            </w:r>
          </w:p>
        </w:tc>
        <w:tc>
          <w:tcPr>
            <w:tcW w:w="0" w:type="auto"/>
            <w:tcBorders>
              <w:top w:val="single" w:sz="4" w:space="0" w:color="auto"/>
            </w:tcBorders>
            <w:shd w:val="clear" w:color="auto" w:fill="D9D9D9"/>
            <w:tcMar>
              <w:top w:w="100" w:type="dxa"/>
              <w:left w:w="100" w:type="dxa"/>
              <w:bottom w:w="100" w:type="dxa"/>
              <w:right w:w="100" w:type="dxa"/>
            </w:tcMar>
            <w:hideMark/>
          </w:tcPr>
          <w:p w14:paraId="6C6AEFB6" w14:textId="77777777" w:rsidR="00AB3A42" w:rsidRDefault="00AB3A42">
            <w:pPr>
              <w:pStyle w:val="NormalWeb"/>
              <w:spacing w:before="0" w:beforeAutospacing="0" w:after="0" w:afterAutospacing="0"/>
              <w:jc w:val="center"/>
            </w:pPr>
            <w:r>
              <w:rPr>
                <w:rFonts w:ascii="Garamond" w:hAnsi="Garamond"/>
                <w:color w:val="000000"/>
                <w:sz w:val="22"/>
                <w:szCs w:val="22"/>
              </w:rPr>
              <w:t>0 - 25</w:t>
            </w:r>
          </w:p>
        </w:tc>
      </w:tr>
      <w:tr w:rsidR="00AB3A42" w14:paraId="418313AB" w14:textId="77777777" w:rsidTr="00131F2B">
        <w:tc>
          <w:tcPr>
            <w:tcW w:w="0" w:type="auto"/>
            <w:tcMar>
              <w:top w:w="100" w:type="dxa"/>
              <w:left w:w="100" w:type="dxa"/>
              <w:bottom w:w="100" w:type="dxa"/>
              <w:right w:w="100" w:type="dxa"/>
            </w:tcMar>
            <w:hideMark/>
          </w:tcPr>
          <w:p w14:paraId="51B32825" w14:textId="77777777" w:rsidR="00AB3A42" w:rsidRDefault="00AB3A42">
            <w:pPr>
              <w:pStyle w:val="NormalWeb"/>
              <w:spacing w:before="0" w:beforeAutospacing="0" w:after="0" w:afterAutospacing="0"/>
              <w:jc w:val="center"/>
            </w:pPr>
            <w:r>
              <w:rPr>
                <w:rFonts w:ascii="Garamond" w:hAnsi="Garamond"/>
                <w:color w:val="000000"/>
                <w:sz w:val="22"/>
                <w:szCs w:val="22"/>
              </w:rPr>
              <w:t>2</w:t>
            </w:r>
          </w:p>
        </w:tc>
        <w:tc>
          <w:tcPr>
            <w:tcW w:w="0" w:type="auto"/>
            <w:tcMar>
              <w:top w:w="100" w:type="dxa"/>
              <w:left w:w="100" w:type="dxa"/>
              <w:bottom w:w="100" w:type="dxa"/>
              <w:right w:w="100" w:type="dxa"/>
            </w:tcMar>
            <w:hideMark/>
          </w:tcPr>
          <w:p w14:paraId="6117FB24" w14:textId="77777777" w:rsidR="00AB3A42" w:rsidRDefault="00AB3A42">
            <w:pPr>
              <w:pStyle w:val="NormalWeb"/>
              <w:spacing w:before="0" w:beforeAutospacing="0" w:after="0" w:afterAutospacing="0"/>
              <w:jc w:val="center"/>
            </w:pPr>
            <w:r>
              <w:rPr>
                <w:rFonts w:ascii="Garamond" w:hAnsi="Garamond"/>
                <w:color w:val="000000"/>
                <w:sz w:val="22"/>
                <w:szCs w:val="22"/>
              </w:rPr>
              <w:t>80</w:t>
            </w:r>
            <w:r>
              <w:rPr>
                <w:rFonts w:ascii="Garamond" w:hAnsi="Garamond"/>
                <w:color w:val="3F3F3F"/>
              </w:rPr>
              <w:t>° - 85°F</w:t>
            </w:r>
          </w:p>
        </w:tc>
        <w:tc>
          <w:tcPr>
            <w:tcW w:w="0" w:type="auto"/>
            <w:tcMar>
              <w:top w:w="100" w:type="dxa"/>
              <w:left w:w="100" w:type="dxa"/>
              <w:bottom w:w="100" w:type="dxa"/>
              <w:right w:w="100" w:type="dxa"/>
            </w:tcMar>
            <w:hideMark/>
          </w:tcPr>
          <w:p w14:paraId="700A7CE6" w14:textId="77777777" w:rsidR="00AB3A42" w:rsidRDefault="00AB3A42">
            <w:pPr>
              <w:pStyle w:val="NormalWeb"/>
              <w:spacing w:before="0" w:beforeAutospacing="0" w:after="0" w:afterAutospacing="0"/>
              <w:jc w:val="center"/>
            </w:pPr>
            <w:r>
              <w:rPr>
                <w:rFonts w:ascii="Garamond" w:hAnsi="Garamond"/>
                <w:color w:val="000000"/>
                <w:sz w:val="22"/>
                <w:szCs w:val="22"/>
              </w:rPr>
              <w:t>20 - 40%</w:t>
            </w:r>
          </w:p>
        </w:tc>
        <w:tc>
          <w:tcPr>
            <w:tcW w:w="0" w:type="auto"/>
            <w:tcMar>
              <w:top w:w="100" w:type="dxa"/>
              <w:left w:w="100" w:type="dxa"/>
              <w:bottom w:w="100" w:type="dxa"/>
              <w:right w:w="100" w:type="dxa"/>
            </w:tcMar>
            <w:hideMark/>
          </w:tcPr>
          <w:p w14:paraId="5D66882D" w14:textId="77777777" w:rsidR="00AB3A42" w:rsidRDefault="00AB3A42">
            <w:pPr>
              <w:pStyle w:val="NormalWeb"/>
              <w:spacing w:before="0" w:beforeAutospacing="0" w:after="0" w:afterAutospacing="0"/>
              <w:jc w:val="center"/>
            </w:pPr>
            <w:r>
              <w:rPr>
                <w:rFonts w:ascii="Garamond" w:hAnsi="Garamond"/>
                <w:color w:val="000000"/>
                <w:sz w:val="22"/>
                <w:szCs w:val="22"/>
              </w:rPr>
              <w:t>25 - 32</w:t>
            </w:r>
          </w:p>
        </w:tc>
      </w:tr>
      <w:tr w:rsidR="00AB3A42" w14:paraId="1042551F" w14:textId="77777777" w:rsidTr="00131F2B">
        <w:tc>
          <w:tcPr>
            <w:tcW w:w="0" w:type="auto"/>
            <w:shd w:val="clear" w:color="auto" w:fill="D9D9D9"/>
            <w:tcMar>
              <w:top w:w="100" w:type="dxa"/>
              <w:left w:w="100" w:type="dxa"/>
              <w:bottom w:w="100" w:type="dxa"/>
              <w:right w:w="100" w:type="dxa"/>
            </w:tcMar>
            <w:hideMark/>
          </w:tcPr>
          <w:p w14:paraId="5C96617C" w14:textId="77777777" w:rsidR="00AB3A42" w:rsidRDefault="00AB3A42">
            <w:pPr>
              <w:pStyle w:val="NormalWeb"/>
              <w:spacing w:before="0" w:beforeAutospacing="0" w:after="0" w:afterAutospacing="0"/>
              <w:jc w:val="center"/>
            </w:pPr>
            <w:r>
              <w:rPr>
                <w:rFonts w:ascii="Garamond" w:hAnsi="Garamond"/>
                <w:color w:val="000000"/>
                <w:sz w:val="22"/>
                <w:szCs w:val="22"/>
              </w:rPr>
              <w:t>3</w:t>
            </w:r>
          </w:p>
        </w:tc>
        <w:tc>
          <w:tcPr>
            <w:tcW w:w="0" w:type="auto"/>
            <w:shd w:val="clear" w:color="auto" w:fill="D9D9D9"/>
            <w:tcMar>
              <w:top w:w="100" w:type="dxa"/>
              <w:left w:w="100" w:type="dxa"/>
              <w:bottom w:w="100" w:type="dxa"/>
              <w:right w:w="100" w:type="dxa"/>
            </w:tcMar>
            <w:hideMark/>
          </w:tcPr>
          <w:p w14:paraId="1026AE23" w14:textId="77777777" w:rsidR="00AB3A42" w:rsidRDefault="00AB3A42">
            <w:pPr>
              <w:pStyle w:val="NormalWeb"/>
              <w:spacing w:before="0" w:beforeAutospacing="0" w:after="0" w:afterAutospacing="0"/>
              <w:jc w:val="center"/>
            </w:pPr>
            <w:r>
              <w:rPr>
                <w:rFonts w:ascii="Garamond" w:hAnsi="Garamond"/>
                <w:color w:val="000000"/>
                <w:sz w:val="22"/>
                <w:szCs w:val="22"/>
              </w:rPr>
              <w:t>85° - 90°F</w:t>
            </w:r>
          </w:p>
        </w:tc>
        <w:tc>
          <w:tcPr>
            <w:tcW w:w="0" w:type="auto"/>
            <w:shd w:val="clear" w:color="auto" w:fill="D9D9D9"/>
            <w:tcMar>
              <w:top w:w="100" w:type="dxa"/>
              <w:left w:w="100" w:type="dxa"/>
              <w:bottom w:w="100" w:type="dxa"/>
              <w:right w:w="100" w:type="dxa"/>
            </w:tcMar>
            <w:hideMark/>
          </w:tcPr>
          <w:p w14:paraId="36F33142" w14:textId="77777777" w:rsidR="00AB3A42" w:rsidRDefault="00AB3A42">
            <w:pPr>
              <w:pStyle w:val="NormalWeb"/>
              <w:spacing w:before="0" w:beforeAutospacing="0" w:after="0" w:afterAutospacing="0"/>
              <w:jc w:val="center"/>
            </w:pPr>
            <w:r>
              <w:rPr>
                <w:rFonts w:ascii="Garamond" w:hAnsi="Garamond"/>
                <w:color w:val="000000"/>
                <w:sz w:val="22"/>
                <w:szCs w:val="22"/>
              </w:rPr>
              <w:t>40 - 60%</w:t>
            </w:r>
          </w:p>
        </w:tc>
        <w:tc>
          <w:tcPr>
            <w:tcW w:w="0" w:type="auto"/>
            <w:shd w:val="clear" w:color="auto" w:fill="D9D9D9"/>
            <w:tcMar>
              <w:top w:w="100" w:type="dxa"/>
              <w:left w:w="100" w:type="dxa"/>
              <w:bottom w:w="100" w:type="dxa"/>
              <w:right w:w="100" w:type="dxa"/>
            </w:tcMar>
            <w:hideMark/>
          </w:tcPr>
          <w:p w14:paraId="2AB581D3" w14:textId="77777777" w:rsidR="00AB3A42" w:rsidRDefault="00AB3A42">
            <w:pPr>
              <w:pStyle w:val="NormalWeb"/>
              <w:spacing w:before="0" w:beforeAutospacing="0" w:after="0" w:afterAutospacing="0"/>
              <w:jc w:val="center"/>
            </w:pPr>
            <w:r>
              <w:rPr>
                <w:rFonts w:ascii="Garamond" w:hAnsi="Garamond"/>
                <w:color w:val="000000"/>
                <w:sz w:val="22"/>
                <w:szCs w:val="22"/>
              </w:rPr>
              <w:t>32 - 38</w:t>
            </w:r>
          </w:p>
        </w:tc>
      </w:tr>
      <w:tr w:rsidR="00AB3A42" w14:paraId="5132541F" w14:textId="77777777" w:rsidTr="00131F2B">
        <w:tc>
          <w:tcPr>
            <w:tcW w:w="0" w:type="auto"/>
            <w:tcMar>
              <w:top w:w="100" w:type="dxa"/>
              <w:left w:w="100" w:type="dxa"/>
              <w:bottom w:w="100" w:type="dxa"/>
              <w:right w:w="100" w:type="dxa"/>
            </w:tcMar>
            <w:hideMark/>
          </w:tcPr>
          <w:p w14:paraId="5BC83517" w14:textId="77777777" w:rsidR="00AB3A42" w:rsidRDefault="00AB3A42">
            <w:pPr>
              <w:pStyle w:val="NormalWeb"/>
              <w:spacing w:before="0" w:beforeAutospacing="0" w:after="0" w:afterAutospacing="0"/>
              <w:jc w:val="center"/>
            </w:pPr>
            <w:r>
              <w:rPr>
                <w:rFonts w:ascii="Garamond" w:hAnsi="Garamond"/>
                <w:color w:val="000000"/>
                <w:sz w:val="22"/>
                <w:szCs w:val="22"/>
              </w:rPr>
              <w:t>4</w:t>
            </w:r>
          </w:p>
        </w:tc>
        <w:tc>
          <w:tcPr>
            <w:tcW w:w="0" w:type="auto"/>
            <w:tcMar>
              <w:top w:w="100" w:type="dxa"/>
              <w:left w:w="100" w:type="dxa"/>
              <w:bottom w:w="100" w:type="dxa"/>
              <w:right w:w="100" w:type="dxa"/>
            </w:tcMar>
            <w:hideMark/>
          </w:tcPr>
          <w:p w14:paraId="2AA9A15A" w14:textId="77777777" w:rsidR="00AB3A42" w:rsidRDefault="00AB3A42">
            <w:pPr>
              <w:pStyle w:val="NormalWeb"/>
              <w:spacing w:before="0" w:beforeAutospacing="0" w:after="0" w:afterAutospacing="0"/>
              <w:jc w:val="center"/>
            </w:pPr>
            <w:r>
              <w:rPr>
                <w:rFonts w:ascii="Garamond" w:hAnsi="Garamond"/>
                <w:color w:val="000000"/>
                <w:sz w:val="22"/>
                <w:szCs w:val="22"/>
              </w:rPr>
              <w:t>90</w:t>
            </w:r>
            <w:r>
              <w:rPr>
                <w:rFonts w:ascii="Garamond" w:hAnsi="Garamond"/>
                <w:color w:val="3F3F3F"/>
              </w:rPr>
              <w:t>° - 95°F</w:t>
            </w:r>
          </w:p>
        </w:tc>
        <w:tc>
          <w:tcPr>
            <w:tcW w:w="0" w:type="auto"/>
            <w:tcMar>
              <w:top w:w="100" w:type="dxa"/>
              <w:left w:w="100" w:type="dxa"/>
              <w:bottom w:w="100" w:type="dxa"/>
              <w:right w:w="100" w:type="dxa"/>
            </w:tcMar>
            <w:hideMark/>
          </w:tcPr>
          <w:p w14:paraId="489FC60C" w14:textId="77777777" w:rsidR="00AB3A42" w:rsidRDefault="00AB3A42">
            <w:pPr>
              <w:pStyle w:val="NormalWeb"/>
              <w:spacing w:before="0" w:beforeAutospacing="0" w:after="0" w:afterAutospacing="0"/>
              <w:jc w:val="center"/>
            </w:pPr>
            <w:r>
              <w:rPr>
                <w:rFonts w:ascii="Garamond" w:hAnsi="Garamond"/>
                <w:color w:val="000000"/>
                <w:sz w:val="22"/>
                <w:szCs w:val="22"/>
              </w:rPr>
              <w:t>60 - 80%</w:t>
            </w:r>
          </w:p>
        </w:tc>
        <w:tc>
          <w:tcPr>
            <w:tcW w:w="0" w:type="auto"/>
            <w:tcMar>
              <w:top w:w="100" w:type="dxa"/>
              <w:left w:w="100" w:type="dxa"/>
              <w:bottom w:w="100" w:type="dxa"/>
              <w:right w:w="100" w:type="dxa"/>
            </w:tcMar>
            <w:hideMark/>
          </w:tcPr>
          <w:p w14:paraId="347D97B9" w14:textId="77777777" w:rsidR="00AB3A42" w:rsidRDefault="00AB3A42">
            <w:pPr>
              <w:pStyle w:val="NormalWeb"/>
              <w:spacing w:before="0" w:beforeAutospacing="0" w:after="0" w:afterAutospacing="0"/>
              <w:jc w:val="center"/>
            </w:pPr>
            <w:r>
              <w:rPr>
                <w:rFonts w:ascii="Garamond" w:hAnsi="Garamond"/>
                <w:color w:val="000000"/>
                <w:sz w:val="22"/>
                <w:szCs w:val="22"/>
              </w:rPr>
              <w:t>38 - 45</w:t>
            </w:r>
          </w:p>
        </w:tc>
      </w:tr>
      <w:tr w:rsidR="00AB3A42" w14:paraId="0FCE387D" w14:textId="77777777" w:rsidTr="00131F2B">
        <w:tc>
          <w:tcPr>
            <w:tcW w:w="0" w:type="auto"/>
            <w:shd w:val="clear" w:color="auto" w:fill="D9D9D9"/>
            <w:tcMar>
              <w:top w:w="100" w:type="dxa"/>
              <w:left w:w="100" w:type="dxa"/>
              <w:bottom w:w="100" w:type="dxa"/>
              <w:right w:w="100" w:type="dxa"/>
            </w:tcMar>
            <w:hideMark/>
          </w:tcPr>
          <w:p w14:paraId="12D200C8" w14:textId="77777777" w:rsidR="00AB3A42" w:rsidRDefault="00AB3A42">
            <w:pPr>
              <w:pStyle w:val="NormalWeb"/>
              <w:spacing w:before="0" w:beforeAutospacing="0" w:after="0" w:afterAutospacing="0"/>
              <w:jc w:val="center"/>
            </w:pPr>
            <w:r>
              <w:rPr>
                <w:rFonts w:ascii="Garamond" w:hAnsi="Garamond"/>
                <w:color w:val="000000"/>
                <w:sz w:val="22"/>
                <w:szCs w:val="22"/>
              </w:rPr>
              <w:t>5</w:t>
            </w:r>
          </w:p>
        </w:tc>
        <w:tc>
          <w:tcPr>
            <w:tcW w:w="0" w:type="auto"/>
            <w:shd w:val="clear" w:color="auto" w:fill="D9D9D9"/>
            <w:tcMar>
              <w:top w:w="100" w:type="dxa"/>
              <w:left w:w="100" w:type="dxa"/>
              <w:bottom w:w="100" w:type="dxa"/>
              <w:right w:w="100" w:type="dxa"/>
            </w:tcMar>
            <w:hideMark/>
          </w:tcPr>
          <w:p w14:paraId="1D74B221" w14:textId="77777777" w:rsidR="00AB3A42" w:rsidRDefault="00AB3A42">
            <w:pPr>
              <w:pStyle w:val="NormalWeb"/>
              <w:spacing w:before="0" w:beforeAutospacing="0" w:after="0" w:afterAutospacing="0"/>
              <w:jc w:val="center"/>
            </w:pPr>
            <w:r>
              <w:rPr>
                <w:rFonts w:ascii="Garamond" w:hAnsi="Garamond"/>
                <w:color w:val="000000"/>
                <w:sz w:val="22"/>
                <w:szCs w:val="22"/>
              </w:rPr>
              <w:t>95° - 100°F</w:t>
            </w:r>
          </w:p>
        </w:tc>
        <w:tc>
          <w:tcPr>
            <w:tcW w:w="0" w:type="auto"/>
            <w:shd w:val="clear" w:color="auto" w:fill="D9D9D9"/>
            <w:tcMar>
              <w:top w:w="100" w:type="dxa"/>
              <w:left w:w="100" w:type="dxa"/>
              <w:bottom w:w="100" w:type="dxa"/>
              <w:right w:w="100" w:type="dxa"/>
            </w:tcMar>
            <w:hideMark/>
          </w:tcPr>
          <w:p w14:paraId="20E25BAE" w14:textId="77777777" w:rsidR="00AB3A42" w:rsidRDefault="00AB3A42">
            <w:pPr>
              <w:pStyle w:val="NormalWeb"/>
              <w:spacing w:before="0" w:beforeAutospacing="0" w:after="0" w:afterAutospacing="0"/>
              <w:jc w:val="center"/>
            </w:pPr>
            <w:r>
              <w:rPr>
                <w:rFonts w:ascii="Garamond" w:hAnsi="Garamond"/>
                <w:color w:val="000000"/>
                <w:sz w:val="22"/>
                <w:szCs w:val="22"/>
              </w:rPr>
              <w:t>80 - 100%</w:t>
            </w:r>
          </w:p>
        </w:tc>
        <w:tc>
          <w:tcPr>
            <w:tcW w:w="0" w:type="auto"/>
            <w:shd w:val="clear" w:color="auto" w:fill="D9D9D9"/>
            <w:tcMar>
              <w:top w:w="100" w:type="dxa"/>
              <w:left w:w="100" w:type="dxa"/>
              <w:bottom w:w="100" w:type="dxa"/>
              <w:right w:w="100" w:type="dxa"/>
            </w:tcMar>
            <w:hideMark/>
          </w:tcPr>
          <w:p w14:paraId="26E3E4D3" w14:textId="77777777" w:rsidR="00AB3A42" w:rsidRDefault="00AB3A42">
            <w:pPr>
              <w:pStyle w:val="NormalWeb"/>
              <w:spacing w:before="0" w:beforeAutospacing="0" w:after="0" w:afterAutospacing="0"/>
              <w:jc w:val="center"/>
            </w:pPr>
            <w:r>
              <w:rPr>
                <w:rFonts w:ascii="Garamond" w:hAnsi="Garamond"/>
                <w:color w:val="000000"/>
                <w:sz w:val="22"/>
                <w:szCs w:val="22"/>
              </w:rPr>
              <w:t>45 - 52</w:t>
            </w:r>
          </w:p>
        </w:tc>
      </w:tr>
    </w:tbl>
    <w:p w14:paraId="7559D1F9" w14:textId="77777777" w:rsidR="00AB3A42" w:rsidRDefault="00AB3A42" w:rsidP="00AB3A42">
      <w:pPr>
        <w:spacing w:after="240"/>
      </w:pPr>
      <w:r>
        <w:br/>
      </w:r>
    </w:p>
    <w:p w14:paraId="11D93100" w14:textId="29B30915" w:rsidR="00AB3A42" w:rsidRDefault="00AB3A42" w:rsidP="00AB3A42">
      <w:pPr>
        <w:pStyle w:val="NormalWeb"/>
        <w:spacing w:before="0" w:beforeAutospacing="0" w:after="0" w:afterAutospacing="0"/>
        <w:jc w:val="center"/>
      </w:pPr>
      <w:r>
        <w:rPr>
          <w:rFonts w:ascii="Garamond" w:hAnsi="Garamond"/>
          <w:noProof/>
          <w:color w:val="000000"/>
          <w:sz w:val="22"/>
          <w:szCs w:val="22"/>
        </w:rPr>
        <w:drawing>
          <wp:inline distT="0" distB="0" distL="0" distR="0" wp14:anchorId="04FF20D5" wp14:editId="5ADEA028">
            <wp:extent cx="4476750" cy="3533775"/>
            <wp:effectExtent l="0" t="0" r="0" b="9525"/>
            <wp:docPr id="9" name="Picture 9" descr="https://lh4.googleusercontent.com/e_Ql6_e07xUmMovW96Xq5tKAVv8TDY10IayhT892RbeSPJzQgDvewtssbCdiVuMgHqmEKC2qATQsQcejgBVaAW_7LYkSvFjEgBrqVA7IKu4uoW5g5kJNWodQHrJTKUQ6mdGteanOwBsXLkO8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e_Ql6_e07xUmMovW96Xq5tKAVv8TDY10IayhT892RbeSPJzQgDvewtssbCdiVuMgHqmEKC2qATQsQcejgBVaAW_7LYkSvFjEgBrqVA7IKu4uoW5g5kJNWodQHrJTKUQ6mdGteanOwBsXLkO8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6750" cy="3533775"/>
                    </a:xfrm>
                    <a:prstGeom prst="rect">
                      <a:avLst/>
                    </a:prstGeom>
                    <a:noFill/>
                    <a:ln>
                      <a:noFill/>
                    </a:ln>
                  </pic:spPr>
                </pic:pic>
              </a:graphicData>
            </a:graphic>
          </wp:inline>
        </w:drawing>
      </w:r>
    </w:p>
    <w:p w14:paraId="54398412" w14:textId="17E9C5BD" w:rsidR="00AB3A42" w:rsidRDefault="00AB3A42" w:rsidP="00AB3A42">
      <w:pPr>
        <w:pStyle w:val="NormalWeb"/>
        <w:spacing w:before="0" w:beforeAutospacing="0" w:after="0" w:afterAutospacing="0"/>
        <w:jc w:val="center"/>
      </w:pPr>
      <w:r>
        <w:rPr>
          <w:rFonts w:ascii="Garamond" w:hAnsi="Garamond"/>
          <w:i/>
          <w:iCs/>
          <w:color w:val="000000"/>
          <w:sz w:val="22"/>
          <w:szCs w:val="22"/>
        </w:rPr>
        <w:t xml:space="preserve">Figure </w:t>
      </w:r>
      <w:r w:rsidR="00D771A5">
        <w:rPr>
          <w:rFonts w:ascii="Garamond" w:hAnsi="Garamond"/>
          <w:i/>
          <w:iCs/>
          <w:color w:val="000000"/>
          <w:sz w:val="22"/>
          <w:szCs w:val="22"/>
        </w:rPr>
        <w:t>A</w:t>
      </w:r>
      <w:r>
        <w:rPr>
          <w:rFonts w:ascii="Garamond" w:hAnsi="Garamond"/>
          <w:i/>
          <w:iCs/>
          <w:color w:val="000000"/>
          <w:sz w:val="22"/>
          <w:szCs w:val="22"/>
        </w:rPr>
        <w:t xml:space="preserve">18. </w:t>
      </w:r>
      <w:r>
        <w:rPr>
          <w:rFonts w:ascii="Garamond" w:hAnsi="Garamond"/>
          <w:color w:val="000000"/>
          <w:sz w:val="22"/>
          <w:szCs w:val="22"/>
        </w:rPr>
        <w:t xml:space="preserve">UNO CHART SoVI derived from </w:t>
      </w:r>
      <w:r w:rsidR="007C2B55">
        <w:rPr>
          <w:rFonts w:ascii="Garamond" w:hAnsi="Garamond"/>
          <w:color w:val="000000"/>
          <w:sz w:val="22"/>
          <w:szCs w:val="22"/>
        </w:rPr>
        <w:t xml:space="preserve">the </w:t>
      </w:r>
      <w:r w:rsidRPr="007C2B55">
        <w:rPr>
          <w:rFonts w:ascii="Garamond" w:hAnsi="Garamond"/>
          <w:noProof/>
          <w:color w:val="000000"/>
          <w:sz w:val="22"/>
          <w:szCs w:val="22"/>
        </w:rPr>
        <w:t>2014</w:t>
      </w:r>
      <w:r>
        <w:rPr>
          <w:rFonts w:ascii="Garamond" w:hAnsi="Garamond"/>
          <w:color w:val="000000"/>
          <w:sz w:val="22"/>
          <w:szCs w:val="22"/>
        </w:rPr>
        <w:t xml:space="preserve"> American Community Survey data</w:t>
      </w:r>
    </w:p>
    <w:p w14:paraId="3D8C93C9" w14:textId="77777777" w:rsidR="00AB3A42" w:rsidRDefault="00AB3A42" w:rsidP="00AB3A42"/>
    <w:p w14:paraId="550E596A" w14:textId="4E6D4118" w:rsidR="00AB3A42" w:rsidRDefault="00AB3A42" w:rsidP="00AB3A42">
      <w:pPr>
        <w:pStyle w:val="NormalWeb"/>
        <w:spacing w:before="0" w:beforeAutospacing="0" w:after="0" w:afterAutospacing="0"/>
        <w:jc w:val="center"/>
      </w:pPr>
      <w:r>
        <w:rPr>
          <w:rFonts w:ascii="Garamond" w:hAnsi="Garamond"/>
          <w:noProof/>
          <w:color w:val="000000"/>
          <w:sz w:val="22"/>
          <w:szCs w:val="22"/>
        </w:rPr>
        <w:lastRenderedPageBreak/>
        <w:drawing>
          <wp:inline distT="0" distB="0" distL="0" distR="0" wp14:anchorId="4A9B3543" wp14:editId="0375849E">
            <wp:extent cx="4381500" cy="3514725"/>
            <wp:effectExtent l="0" t="0" r="0" b="9525"/>
            <wp:docPr id="8" name="Picture 8" descr="https://lh6.googleusercontent.com/cSLvL3lcDQDYknTC7WUcjQfpq2NkN5A2QuSSqS5tTjrI3uz40n3C2vcy7_e0Y29W4zKVD1NxMtSJJJBsUIb7ycpTm2bgRZFqKT-z1oQguwEjCjKpS2HGXhIVzWfVwhmv7XlcRBnXBFWMXRdw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6.googleusercontent.com/cSLvL3lcDQDYknTC7WUcjQfpq2NkN5A2QuSSqS5tTjrI3uz40n3C2vcy7_e0Y29W4zKVD1NxMtSJJJBsUIb7ycpTm2bgRZFqKT-z1oQguwEjCjKpS2HGXhIVzWfVwhmv7XlcRBnXBFWMXRdwH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1500" cy="3514725"/>
                    </a:xfrm>
                    <a:prstGeom prst="rect">
                      <a:avLst/>
                    </a:prstGeom>
                    <a:noFill/>
                    <a:ln>
                      <a:noFill/>
                    </a:ln>
                  </pic:spPr>
                </pic:pic>
              </a:graphicData>
            </a:graphic>
          </wp:inline>
        </w:drawing>
      </w:r>
    </w:p>
    <w:p w14:paraId="228917B8" w14:textId="0541BA33" w:rsidR="00AB3A42" w:rsidRDefault="00AB3A42" w:rsidP="00AB3A42">
      <w:pPr>
        <w:pStyle w:val="NormalWeb"/>
        <w:spacing w:before="0" w:beforeAutospacing="0" w:after="0" w:afterAutospacing="0"/>
        <w:jc w:val="center"/>
      </w:pPr>
      <w:r>
        <w:rPr>
          <w:rFonts w:ascii="Garamond" w:hAnsi="Garamond"/>
          <w:i/>
          <w:iCs/>
          <w:color w:val="000000"/>
          <w:sz w:val="22"/>
          <w:szCs w:val="22"/>
        </w:rPr>
        <w:t xml:space="preserve">Figure </w:t>
      </w:r>
      <w:r w:rsidR="00D771A5">
        <w:rPr>
          <w:rFonts w:ascii="Garamond" w:hAnsi="Garamond"/>
          <w:i/>
          <w:iCs/>
          <w:color w:val="000000"/>
          <w:sz w:val="22"/>
          <w:szCs w:val="22"/>
        </w:rPr>
        <w:t>A</w:t>
      </w:r>
      <w:r>
        <w:rPr>
          <w:rFonts w:ascii="Garamond" w:hAnsi="Garamond"/>
          <w:i/>
          <w:iCs/>
          <w:color w:val="000000"/>
          <w:sz w:val="22"/>
          <w:szCs w:val="22"/>
        </w:rPr>
        <w:t>19.  </w:t>
      </w:r>
      <w:r>
        <w:rPr>
          <w:rFonts w:ascii="Garamond" w:hAnsi="Garamond"/>
          <w:color w:val="000000"/>
          <w:sz w:val="22"/>
          <w:szCs w:val="22"/>
        </w:rPr>
        <w:t>Ranked and rasterized SoVI</w:t>
      </w:r>
    </w:p>
    <w:p w14:paraId="005FAA04" w14:textId="77777777" w:rsidR="00AB3A42" w:rsidRDefault="00AB3A42" w:rsidP="00AB3A42"/>
    <w:p w14:paraId="710A0975" w14:textId="0B8058C4" w:rsidR="00AB3A42" w:rsidRDefault="00AB3A42" w:rsidP="00AB3A42">
      <w:pPr>
        <w:pStyle w:val="NormalWeb"/>
        <w:spacing w:before="0" w:beforeAutospacing="0" w:after="0" w:afterAutospacing="0"/>
        <w:jc w:val="center"/>
      </w:pPr>
      <w:r>
        <w:rPr>
          <w:rFonts w:ascii="Garamond" w:hAnsi="Garamond"/>
          <w:noProof/>
          <w:color w:val="000000"/>
          <w:sz w:val="22"/>
          <w:szCs w:val="22"/>
        </w:rPr>
        <w:drawing>
          <wp:inline distT="0" distB="0" distL="0" distR="0" wp14:anchorId="3F5739C9" wp14:editId="7F4815FC">
            <wp:extent cx="4448175" cy="3552825"/>
            <wp:effectExtent l="0" t="0" r="9525" b="9525"/>
            <wp:docPr id="7" name="Picture 7" descr="https://lh4.googleusercontent.com/p6fXzMwn-kteG921TlDQgEMzjBK-D7DUrScAaNCm-eBee2E4iu3wuVbbBX-WALRAmZBjbN8GdJe-CtpWNCsmSVhrc6J1Dzd90dy9oNgdqX7aZwoQYMOAduNQkNdxuk-dXv2bJ5ZwKDIHCSCN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p6fXzMwn-kteG921TlDQgEMzjBK-D7DUrScAaNCm-eBee2E4iu3wuVbbBX-WALRAmZBjbN8GdJe-CtpWNCsmSVhrc6J1Dzd90dy9oNgdqX7aZwoQYMOAduNQkNdxuk-dXv2bJ5ZwKDIHCSCNl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8175" cy="3552825"/>
                    </a:xfrm>
                    <a:prstGeom prst="rect">
                      <a:avLst/>
                    </a:prstGeom>
                    <a:noFill/>
                    <a:ln>
                      <a:noFill/>
                    </a:ln>
                  </pic:spPr>
                </pic:pic>
              </a:graphicData>
            </a:graphic>
          </wp:inline>
        </w:drawing>
      </w:r>
    </w:p>
    <w:p w14:paraId="2919BB94" w14:textId="75475E83" w:rsidR="00AB3A42" w:rsidRDefault="00AB3A42" w:rsidP="00AB3A42">
      <w:pPr>
        <w:pStyle w:val="NormalWeb"/>
        <w:spacing w:before="0" w:beforeAutospacing="0" w:after="0" w:afterAutospacing="0"/>
        <w:jc w:val="center"/>
      </w:pPr>
      <w:r>
        <w:rPr>
          <w:rFonts w:ascii="Garamond" w:hAnsi="Garamond"/>
          <w:i/>
          <w:iCs/>
          <w:color w:val="000000"/>
          <w:sz w:val="22"/>
          <w:szCs w:val="22"/>
        </w:rPr>
        <w:t xml:space="preserve">Figure </w:t>
      </w:r>
      <w:r w:rsidR="00D771A5">
        <w:rPr>
          <w:rFonts w:ascii="Garamond" w:hAnsi="Garamond"/>
          <w:i/>
          <w:iCs/>
          <w:color w:val="000000"/>
          <w:sz w:val="22"/>
          <w:szCs w:val="22"/>
        </w:rPr>
        <w:t>A</w:t>
      </w:r>
      <w:r>
        <w:rPr>
          <w:rFonts w:ascii="Garamond" w:hAnsi="Garamond"/>
          <w:i/>
          <w:iCs/>
          <w:color w:val="000000"/>
          <w:sz w:val="22"/>
          <w:szCs w:val="22"/>
        </w:rPr>
        <w:t xml:space="preserve">20. </w:t>
      </w:r>
      <w:r>
        <w:rPr>
          <w:rFonts w:ascii="Garamond" w:hAnsi="Garamond"/>
          <w:color w:val="000000"/>
          <w:sz w:val="22"/>
          <w:szCs w:val="22"/>
        </w:rPr>
        <w:t xml:space="preserve">Mean LST derived from Landsat 8 OLI/TIRS for Orleans Parish for July 9, </w:t>
      </w:r>
      <w:r w:rsidRPr="009E6038">
        <w:rPr>
          <w:rFonts w:ascii="Garamond" w:hAnsi="Garamond"/>
          <w:noProof/>
          <w:color w:val="000000"/>
          <w:sz w:val="22"/>
          <w:szCs w:val="22"/>
        </w:rPr>
        <w:t>2018</w:t>
      </w:r>
      <w:r w:rsidR="00F3243D" w:rsidRPr="007C2B55">
        <w:rPr>
          <w:rFonts w:ascii="Garamond" w:hAnsi="Garamond"/>
          <w:noProof/>
          <w:color w:val="000000"/>
          <w:sz w:val="22"/>
          <w:szCs w:val="22"/>
        </w:rPr>
        <w:t>,</w:t>
      </w:r>
      <w:r>
        <w:rPr>
          <w:rFonts w:ascii="Garamond" w:hAnsi="Garamond"/>
          <w:color w:val="000000"/>
          <w:sz w:val="22"/>
          <w:szCs w:val="22"/>
        </w:rPr>
        <w:t xml:space="preserve"> per census tract classified into five categories</w:t>
      </w:r>
    </w:p>
    <w:p w14:paraId="5B3DD82F" w14:textId="77777777" w:rsidR="00AB3A42" w:rsidRDefault="00AB3A42" w:rsidP="00AB3A42">
      <w:pPr>
        <w:spacing w:after="240"/>
      </w:pPr>
      <w:r>
        <w:br/>
      </w:r>
    </w:p>
    <w:p w14:paraId="6E9B5E7C" w14:textId="072238A2" w:rsidR="00AB3A42" w:rsidRDefault="00AB3A42" w:rsidP="00AB3A42">
      <w:pPr>
        <w:pStyle w:val="NormalWeb"/>
        <w:spacing w:before="0" w:beforeAutospacing="0" w:after="0" w:afterAutospacing="0"/>
        <w:jc w:val="center"/>
      </w:pPr>
      <w:r>
        <w:rPr>
          <w:noProof/>
          <w:color w:val="000000"/>
        </w:rPr>
        <w:lastRenderedPageBreak/>
        <w:drawing>
          <wp:inline distT="0" distB="0" distL="0" distR="0" wp14:anchorId="1050A3D2" wp14:editId="22CF55FB">
            <wp:extent cx="4476750" cy="3571875"/>
            <wp:effectExtent l="0" t="0" r="0" b="9525"/>
            <wp:docPr id="6" name="Picture 6" descr="https://lh3.googleusercontent.com/OU-8Jz1FhklrpbF_uL13KFx7Fgqe_MxZ9p7vm7DPtlcfnRwpi7Q0gimLSBlBUhGvaVGrLzmEYtn7LewNufiHAZG2iwGTioH52SmMSDdEigJR-VQYzwEFssBjb965-W5iXaCvmlxrlTkxXJl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3.googleusercontent.com/OU-8Jz1FhklrpbF_uL13KFx7Fgqe_MxZ9p7vm7DPtlcfnRwpi7Q0gimLSBlBUhGvaVGrLzmEYtn7LewNufiHAZG2iwGTioH52SmMSDdEigJR-VQYzwEFssBjb965-W5iXaCvmlxrlTkxXJlNd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6750" cy="3571875"/>
                    </a:xfrm>
                    <a:prstGeom prst="rect">
                      <a:avLst/>
                    </a:prstGeom>
                    <a:noFill/>
                    <a:ln>
                      <a:noFill/>
                    </a:ln>
                  </pic:spPr>
                </pic:pic>
              </a:graphicData>
            </a:graphic>
          </wp:inline>
        </w:drawing>
      </w:r>
    </w:p>
    <w:p w14:paraId="31F0504D" w14:textId="0DC8078A" w:rsidR="00AB3A42" w:rsidRDefault="00AB3A42" w:rsidP="00131F2B">
      <w:pPr>
        <w:pStyle w:val="NormalWeb"/>
        <w:spacing w:before="0" w:beforeAutospacing="0" w:after="0" w:afterAutospacing="0"/>
        <w:jc w:val="center"/>
      </w:pPr>
      <w:r>
        <w:rPr>
          <w:rFonts w:ascii="Garamond" w:hAnsi="Garamond"/>
          <w:i/>
          <w:iCs/>
          <w:color w:val="000000"/>
          <w:sz w:val="22"/>
          <w:szCs w:val="22"/>
        </w:rPr>
        <w:t xml:space="preserve">Figure </w:t>
      </w:r>
      <w:r w:rsidR="00D771A5">
        <w:rPr>
          <w:rFonts w:ascii="Garamond" w:hAnsi="Garamond"/>
          <w:i/>
          <w:iCs/>
          <w:color w:val="000000"/>
          <w:sz w:val="22"/>
          <w:szCs w:val="22"/>
        </w:rPr>
        <w:t>A</w:t>
      </w:r>
      <w:r>
        <w:rPr>
          <w:rFonts w:ascii="Garamond" w:hAnsi="Garamond"/>
          <w:i/>
          <w:iCs/>
          <w:color w:val="000000"/>
          <w:sz w:val="22"/>
          <w:szCs w:val="22"/>
        </w:rPr>
        <w:t xml:space="preserve">21. </w:t>
      </w:r>
      <w:r>
        <w:rPr>
          <w:rFonts w:ascii="Garamond" w:hAnsi="Garamond"/>
          <w:color w:val="000000"/>
          <w:sz w:val="22"/>
          <w:szCs w:val="22"/>
        </w:rPr>
        <w:t>Percent</w:t>
      </w:r>
      <w:r w:rsidR="0070454C">
        <w:rPr>
          <w:rFonts w:ascii="Garamond" w:hAnsi="Garamond"/>
          <w:color w:val="000000"/>
          <w:sz w:val="22"/>
          <w:szCs w:val="22"/>
        </w:rPr>
        <w:t xml:space="preserve"> </w:t>
      </w:r>
      <w:r>
        <w:rPr>
          <w:rFonts w:ascii="Garamond" w:hAnsi="Garamond"/>
          <w:color w:val="000000"/>
          <w:sz w:val="22"/>
          <w:szCs w:val="22"/>
        </w:rPr>
        <w:t xml:space="preserve">urban land cover derived from Landsat 8 OLI for Orleans Parish for July 9, </w:t>
      </w:r>
      <w:r w:rsidRPr="009E6038">
        <w:rPr>
          <w:rFonts w:ascii="Garamond" w:hAnsi="Garamond"/>
          <w:noProof/>
          <w:color w:val="000000"/>
          <w:sz w:val="22"/>
          <w:szCs w:val="22"/>
        </w:rPr>
        <w:t>2018</w:t>
      </w:r>
      <w:r w:rsidR="00F3243D" w:rsidRPr="007C2B55">
        <w:rPr>
          <w:rFonts w:ascii="Garamond" w:hAnsi="Garamond"/>
          <w:noProof/>
          <w:color w:val="000000"/>
          <w:sz w:val="22"/>
          <w:szCs w:val="22"/>
        </w:rPr>
        <w:t>,</w:t>
      </w:r>
      <w:r>
        <w:rPr>
          <w:rFonts w:ascii="Garamond" w:hAnsi="Garamond"/>
          <w:color w:val="000000"/>
          <w:sz w:val="22"/>
          <w:szCs w:val="22"/>
        </w:rPr>
        <w:t xml:space="preserve"> per census tract</w:t>
      </w:r>
      <w:r>
        <w:rPr>
          <w:rFonts w:ascii="Garamond" w:hAnsi="Garamond"/>
          <w:b/>
          <w:bCs/>
          <w:color w:val="000000"/>
          <w:sz w:val="22"/>
          <w:szCs w:val="22"/>
        </w:rPr>
        <w:br/>
      </w:r>
      <w:r>
        <w:rPr>
          <w:rFonts w:ascii="Garamond" w:hAnsi="Garamond"/>
          <w:b/>
          <w:bCs/>
          <w:color w:val="000000"/>
          <w:sz w:val="22"/>
          <w:szCs w:val="22"/>
        </w:rPr>
        <w:br/>
      </w:r>
    </w:p>
    <w:p w14:paraId="6B456460" w14:textId="2825A95F" w:rsidR="00AB3A42" w:rsidRDefault="00AB3A42" w:rsidP="009E6038">
      <w:pPr>
        <w:pStyle w:val="NormalWeb"/>
        <w:spacing w:before="0" w:beforeAutospacing="0" w:after="200" w:afterAutospacing="0"/>
        <w:rPr>
          <w:rFonts w:ascii="Garamond" w:hAnsi="Garamond"/>
          <w:color w:val="000000"/>
          <w:sz w:val="22"/>
          <w:szCs w:val="22"/>
        </w:rPr>
      </w:pPr>
      <w:r>
        <w:rPr>
          <w:rFonts w:ascii="Garamond" w:hAnsi="Garamond"/>
          <w:i/>
          <w:iCs/>
          <w:color w:val="000000"/>
          <w:sz w:val="22"/>
          <w:szCs w:val="22"/>
        </w:rPr>
        <w:t xml:space="preserve">Table </w:t>
      </w:r>
      <w:r w:rsidR="00B94F8D">
        <w:rPr>
          <w:rFonts w:ascii="Garamond" w:hAnsi="Garamond"/>
          <w:i/>
          <w:iCs/>
          <w:color w:val="000000"/>
          <w:sz w:val="22"/>
          <w:szCs w:val="22"/>
        </w:rPr>
        <w:t>A</w:t>
      </w:r>
      <w:r>
        <w:rPr>
          <w:rFonts w:ascii="Garamond" w:hAnsi="Garamond"/>
          <w:i/>
          <w:iCs/>
          <w:color w:val="000000"/>
          <w:sz w:val="22"/>
          <w:szCs w:val="22"/>
        </w:rPr>
        <w:t>10</w:t>
      </w:r>
      <w:r>
        <w:rPr>
          <w:rFonts w:ascii="Garamond" w:hAnsi="Garamond"/>
          <w:color w:val="000000"/>
          <w:sz w:val="22"/>
          <w:szCs w:val="22"/>
        </w:rPr>
        <w:t>. Census tracts</w:t>
      </w:r>
      <w:r w:rsidR="00131F2B">
        <w:rPr>
          <w:rFonts w:ascii="Garamond" w:hAnsi="Garamond"/>
          <w:color w:val="000000"/>
          <w:sz w:val="22"/>
          <w:szCs w:val="22"/>
        </w:rPr>
        <w:t xml:space="preserve"> </w:t>
      </w:r>
      <w:r>
        <w:rPr>
          <w:rFonts w:ascii="Garamond" w:hAnsi="Garamond"/>
          <w:color w:val="000000"/>
          <w:sz w:val="22"/>
          <w:szCs w:val="22"/>
        </w:rPr>
        <w:t>and their respective heat vulnerability scores</w:t>
      </w:r>
    </w:p>
    <w:tbl>
      <w:tblPr>
        <w:tblStyle w:val="TableGrid"/>
        <w:tblW w:w="0" w:type="auto"/>
        <w:tblInd w:w="1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3060"/>
      </w:tblGrid>
      <w:tr w:rsidR="00131F2B" w14:paraId="6DC624CB" w14:textId="77777777" w:rsidTr="00131F2B">
        <w:trPr>
          <w:trHeight w:val="270"/>
        </w:trPr>
        <w:tc>
          <w:tcPr>
            <w:tcW w:w="3150" w:type="dxa"/>
            <w:tcBorders>
              <w:bottom w:val="single" w:sz="4" w:space="0" w:color="auto"/>
            </w:tcBorders>
          </w:tcPr>
          <w:p w14:paraId="20E17B45" w14:textId="6F80E353" w:rsidR="00131F2B" w:rsidRPr="00131F2B" w:rsidRDefault="00131F2B" w:rsidP="00AB3A42">
            <w:pPr>
              <w:pStyle w:val="NormalWeb"/>
              <w:spacing w:before="0" w:beforeAutospacing="0" w:after="200" w:afterAutospacing="0"/>
              <w:jc w:val="center"/>
              <w:rPr>
                <w:rFonts w:ascii="Garamond" w:hAnsi="Garamond"/>
                <w:b/>
                <w:sz w:val="22"/>
                <w:szCs w:val="22"/>
              </w:rPr>
            </w:pPr>
            <w:r w:rsidRPr="00131F2B">
              <w:rPr>
                <w:rFonts w:ascii="Garamond" w:hAnsi="Garamond"/>
                <w:b/>
                <w:sz w:val="22"/>
                <w:szCs w:val="22"/>
              </w:rPr>
              <w:t>Census Tract</w:t>
            </w:r>
          </w:p>
        </w:tc>
        <w:tc>
          <w:tcPr>
            <w:tcW w:w="3060" w:type="dxa"/>
            <w:tcBorders>
              <w:bottom w:val="single" w:sz="4" w:space="0" w:color="auto"/>
            </w:tcBorders>
          </w:tcPr>
          <w:p w14:paraId="0542C682" w14:textId="1CFAD265" w:rsidR="00131F2B" w:rsidRPr="00131F2B" w:rsidRDefault="00131F2B" w:rsidP="00AB3A42">
            <w:pPr>
              <w:pStyle w:val="NormalWeb"/>
              <w:spacing w:before="0" w:beforeAutospacing="0" w:after="200" w:afterAutospacing="0"/>
              <w:jc w:val="center"/>
              <w:rPr>
                <w:rFonts w:ascii="Garamond" w:hAnsi="Garamond"/>
                <w:b/>
                <w:sz w:val="22"/>
                <w:szCs w:val="22"/>
              </w:rPr>
            </w:pPr>
            <w:r w:rsidRPr="00131F2B">
              <w:rPr>
                <w:rFonts w:ascii="Garamond" w:hAnsi="Garamond"/>
                <w:b/>
                <w:sz w:val="22"/>
                <w:szCs w:val="22"/>
              </w:rPr>
              <w:t>Heat Vulnerability Score</w:t>
            </w:r>
          </w:p>
        </w:tc>
      </w:tr>
      <w:tr w:rsidR="00131F2B" w14:paraId="3E0C00C2" w14:textId="77777777" w:rsidTr="00131F2B">
        <w:tc>
          <w:tcPr>
            <w:tcW w:w="3150" w:type="dxa"/>
            <w:tcBorders>
              <w:top w:val="single" w:sz="4" w:space="0" w:color="auto"/>
            </w:tcBorders>
          </w:tcPr>
          <w:p w14:paraId="657E6918" w14:textId="487AF70F" w:rsidR="00131F2B" w:rsidRPr="00131F2B" w:rsidRDefault="00131F2B" w:rsidP="00131F2B">
            <w:pPr>
              <w:pStyle w:val="NormalWeb"/>
              <w:spacing w:before="0" w:beforeAutospacing="0" w:after="200" w:afterAutospacing="0"/>
              <w:jc w:val="center"/>
              <w:rPr>
                <w:rFonts w:ascii="Garamond" w:hAnsi="Garamond"/>
                <w:sz w:val="22"/>
                <w:szCs w:val="22"/>
              </w:rPr>
            </w:pPr>
            <w:r w:rsidRPr="00131F2B">
              <w:rPr>
                <w:rFonts w:ascii="Garamond" w:hAnsi="Garamond"/>
                <w:sz w:val="22"/>
                <w:szCs w:val="22"/>
              </w:rPr>
              <w:t>31</w:t>
            </w:r>
          </w:p>
        </w:tc>
        <w:tc>
          <w:tcPr>
            <w:tcW w:w="3060" w:type="dxa"/>
            <w:tcBorders>
              <w:top w:val="single" w:sz="4" w:space="0" w:color="auto"/>
            </w:tcBorders>
          </w:tcPr>
          <w:p w14:paraId="3D92A68B" w14:textId="0145CA6D" w:rsidR="00131F2B" w:rsidRPr="00131F2B" w:rsidRDefault="00131F2B" w:rsidP="00AB3A42">
            <w:pPr>
              <w:pStyle w:val="NormalWeb"/>
              <w:spacing w:before="0" w:beforeAutospacing="0" w:after="200" w:afterAutospacing="0"/>
              <w:jc w:val="center"/>
              <w:rPr>
                <w:rFonts w:ascii="Garamond" w:hAnsi="Garamond"/>
                <w:sz w:val="22"/>
                <w:szCs w:val="22"/>
              </w:rPr>
            </w:pPr>
            <w:r w:rsidRPr="00131F2B">
              <w:rPr>
                <w:rFonts w:ascii="Garamond" w:hAnsi="Garamond"/>
                <w:sz w:val="22"/>
                <w:szCs w:val="22"/>
              </w:rPr>
              <w:t>4.62</w:t>
            </w:r>
          </w:p>
        </w:tc>
      </w:tr>
      <w:tr w:rsidR="00131F2B" w14:paraId="2F04D53F" w14:textId="77777777" w:rsidTr="00131F2B">
        <w:tc>
          <w:tcPr>
            <w:tcW w:w="3150" w:type="dxa"/>
          </w:tcPr>
          <w:p w14:paraId="6D85D948" w14:textId="286A3E76" w:rsidR="00131F2B" w:rsidRPr="00131F2B" w:rsidRDefault="00131F2B" w:rsidP="00AB3A42">
            <w:pPr>
              <w:pStyle w:val="NormalWeb"/>
              <w:spacing w:before="0" w:beforeAutospacing="0" w:after="200" w:afterAutospacing="0"/>
              <w:jc w:val="center"/>
              <w:rPr>
                <w:rFonts w:ascii="Garamond" w:hAnsi="Garamond"/>
                <w:sz w:val="22"/>
                <w:szCs w:val="22"/>
              </w:rPr>
            </w:pPr>
            <w:r w:rsidRPr="00131F2B">
              <w:rPr>
                <w:rFonts w:ascii="Garamond" w:hAnsi="Garamond"/>
                <w:sz w:val="22"/>
                <w:szCs w:val="22"/>
              </w:rPr>
              <w:t>92</w:t>
            </w:r>
          </w:p>
        </w:tc>
        <w:tc>
          <w:tcPr>
            <w:tcW w:w="3060" w:type="dxa"/>
          </w:tcPr>
          <w:p w14:paraId="42ED91F2" w14:textId="2BE95D95" w:rsidR="00131F2B" w:rsidRPr="00131F2B" w:rsidRDefault="00131F2B" w:rsidP="00AB3A42">
            <w:pPr>
              <w:pStyle w:val="NormalWeb"/>
              <w:spacing w:before="0" w:beforeAutospacing="0" w:after="200" w:afterAutospacing="0"/>
              <w:jc w:val="center"/>
              <w:rPr>
                <w:rFonts w:ascii="Garamond" w:hAnsi="Garamond"/>
                <w:sz w:val="22"/>
                <w:szCs w:val="22"/>
              </w:rPr>
            </w:pPr>
            <w:r w:rsidRPr="00131F2B">
              <w:rPr>
                <w:rFonts w:ascii="Garamond" w:hAnsi="Garamond"/>
                <w:sz w:val="22"/>
                <w:szCs w:val="22"/>
              </w:rPr>
              <w:t>4.95</w:t>
            </w:r>
          </w:p>
        </w:tc>
      </w:tr>
      <w:tr w:rsidR="00131F2B" w14:paraId="767AD5C1" w14:textId="77777777" w:rsidTr="00131F2B">
        <w:tc>
          <w:tcPr>
            <w:tcW w:w="3150" w:type="dxa"/>
          </w:tcPr>
          <w:p w14:paraId="67758DAD" w14:textId="7C93EABF" w:rsidR="00131F2B" w:rsidRPr="00131F2B" w:rsidRDefault="00131F2B" w:rsidP="00AB3A42">
            <w:pPr>
              <w:pStyle w:val="NormalWeb"/>
              <w:spacing w:before="0" w:beforeAutospacing="0" w:after="200" w:afterAutospacing="0"/>
              <w:jc w:val="center"/>
              <w:rPr>
                <w:rFonts w:ascii="Garamond" w:hAnsi="Garamond"/>
                <w:sz w:val="22"/>
                <w:szCs w:val="22"/>
              </w:rPr>
            </w:pPr>
            <w:r w:rsidRPr="00131F2B">
              <w:rPr>
                <w:rFonts w:ascii="Garamond" w:hAnsi="Garamond"/>
                <w:sz w:val="22"/>
                <w:szCs w:val="22"/>
              </w:rPr>
              <w:t>75.02</w:t>
            </w:r>
          </w:p>
        </w:tc>
        <w:tc>
          <w:tcPr>
            <w:tcW w:w="3060" w:type="dxa"/>
          </w:tcPr>
          <w:p w14:paraId="23C9241B" w14:textId="2CAD1DD2" w:rsidR="00131F2B" w:rsidRPr="00131F2B" w:rsidRDefault="00131F2B" w:rsidP="00AB3A42">
            <w:pPr>
              <w:pStyle w:val="NormalWeb"/>
              <w:spacing w:before="0" w:beforeAutospacing="0" w:after="200" w:afterAutospacing="0"/>
              <w:jc w:val="center"/>
              <w:rPr>
                <w:rFonts w:ascii="Garamond" w:hAnsi="Garamond"/>
                <w:sz w:val="22"/>
                <w:szCs w:val="22"/>
              </w:rPr>
            </w:pPr>
            <w:r w:rsidRPr="00131F2B">
              <w:rPr>
                <w:rFonts w:ascii="Garamond" w:hAnsi="Garamond"/>
                <w:sz w:val="22"/>
                <w:szCs w:val="22"/>
              </w:rPr>
              <w:t>4.62</w:t>
            </w:r>
          </w:p>
        </w:tc>
      </w:tr>
      <w:tr w:rsidR="00131F2B" w14:paraId="19A89A97" w14:textId="77777777" w:rsidTr="00131F2B">
        <w:tc>
          <w:tcPr>
            <w:tcW w:w="3150" w:type="dxa"/>
          </w:tcPr>
          <w:p w14:paraId="616744EC" w14:textId="575E39ED" w:rsidR="00131F2B" w:rsidRPr="00131F2B" w:rsidRDefault="00131F2B" w:rsidP="00AB3A42">
            <w:pPr>
              <w:pStyle w:val="NormalWeb"/>
              <w:spacing w:before="0" w:beforeAutospacing="0" w:after="200" w:afterAutospacing="0"/>
              <w:jc w:val="center"/>
              <w:rPr>
                <w:rFonts w:ascii="Garamond" w:hAnsi="Garamond"/>
                <w:sz w:val="22"/>
                <w:szCs w:val="22"/>
              </w:rPr>
            </w:pPr>
            <w:r w:rsidRPr="00131F2B">
              <w:rPr>
                <w:rFonts w:ascii="Garamond" w:hAnsi="Garamond"/>
                <w:sz w:val="22"/>
                <w:szCs w:val="22"/>
              </w:rPr>
              <w:t>76.04</w:t>
            </w:r>
          </w:p>
        </w:tc>
        <w:tc>
          <w:tcPr>
            <w:tcW w:w="3060" w:type="dxa"/>
          </w:tcPr>
          <w:p w14:paraId="51CBFCA8" w14:textId="7138940D" w:rsidR="00131F2B" w:rsidRPr="00131F2B" w:rsidRDefault="00131F2B" w:rsidP="00AB3A42">
            <w:pPr>
              <w:pStyle w:val="NormalWeb"/>
              <w:spacing w:before="0" w:beforeAutospacing="0" w:after="200" w:afterAutospacing="0"/>
              <w:jc w:val="center"/>
              <w:rPr>
                <w:rFonts w:ascii="Garamond" w:hAnsi="Garamond"/>
                <w:sz w:val="22"/>
                <w:szCs w:val="22"/>
              </w:rPr>
            </w:pPr>
            <w:r w:rsidRPr="00131F2B">
              <w:rPr>
                <w:rFonts w:ascii="Garamond" w:hAnsi="Garamond"/>
                <w:sz w:val="22"/>
                <w:szCs w:val="22"/>
              </w:rPr>
              <w:t>2.31</w:t>
            </w:r>
          </w:p>
        </w:tc>
      </w:tr>
      <w:tr w:rsidR="00131F2B" w14:paraId="5EB796D7" w14:textId="77777777" w:rsidTr="00131F2B">
        <w:tc>
          <w:tcPr>
            <w:tcW w:w="3150" w:type="dxa"/>
          </w:tcPr>
          <w:p w14:paraId="743F595C" w14:textId="60367153" w:rsidR="00131F2B" w:rsidRPr="00131F2B" w:rsidRDefault="00131F2B" w:rsidP="00AB3A42">
            <w:pPr>
              <w:pStyle w:val="NormalWeb"/>
              <w:spacing w:before="0" w:beforeAutospacing="0" w:after="200" w:afterAutospacing="0"/>
              <w:jc w:val="center"/>
              <w:rPr>
                <w:rFonts w:ascii="Garamond" w:hAnsi="Garamond"/>
                <w:sz w:val="22"/>
                <w:szCs w:val="22"/>
              </w:rPr>
            </w:pPr>
            <w:r w:rsidRPr="00131F2B">
              <w:rPr>
                <w:rFonts w:ascii="Garamond" w:hAnsi="Garamond"/>
                <w:sz w:val="22"/>
                <w:szCs w:val="22"/>
              </w:rPr>
              <w:t>120</w:t>
            </w:r>
          </w:p>
        </w:tc>
        <w:tc>
          <w:tcPr>
            <w:tcW w:w="3060" w:type="dxa"/>
          </w:tcPr>
          <w:p w14:paraId="3D541BB4" w14:textId="33B44B12" w:rsidR="00131F2B" w:rsidRPr="00131F2B" w:rsidRDefault="00131F2B" w:rsidP="00AB3A42">
            <w:pPr>
              <w:pStyle w:val="NormalWeb"/>
              <w:spacing w:before="0" w:beforeAutospacing="0" w:after="200" w:afterAutospacing="0"/>
              <w:jc w:val="center"/>
              <w:rPr>
                <w:rFonts w:ascii="Garamond" w:hAnsi="Garamond"/>
                <w:sz w:val="22"/>
                <w:szCs w:val="22"/>
              </w:rPr>
            </w:pPr>
            <w:r w:rsidRPr="00131F2B">
              <w:rPr>
                <w:rFonts w:ascii="Garamond" w:hAnsi="Garamond"/>
                <w:sz w:val="22"/>
                <w:szCs w:val="22"/>
              </w:rPr>
              <w:t>1.65</w:t>
            </w:r>
          </w:p>
        </w:tc>
      </w:tr>
      <w:tr w:rsidR="00131F2B" w14:paraId="2BD2DFEF" w14:textId="77777777" w:rsidTr="00131F2B">
        <w:tc>
          <w:tcPr>
            <w:tcW w:w="3150" w:type="dxa"/>
          </w:tcPr>
          <w:p w14:paraId="442296C3" w14:textId="24271944" w:rsidR="00131F2B" w:rsidRPr="00131F2B" w:rsidRDefault="00131F2B" w:rsidP="00AB3A42">
            <w:pPr>
              <w:pStyle w:val="NormalWeb"/>
              <w:spacing w:before="0" w:beforeAutospacing="0" w:after="200" w:afterAutospacing="0"/>
              <w:jc w:val="center"/>
              <w:rPr>
                <w:rFonts w:ascii="Garamond" w:hAnsi="Garamond"/>
                <w:sz w:val="22"/>
                <w:szCs w:val="22"/>
              </w:rPr>
            </w:pPr>
            <w:r w:rsidRPr="00131F2B">
              <w:rPr>
                <w:rFonts w:ascii="Garamond" w:hAnsi="Garamond"/>
                <w:sz w:val="22"/>
                <w:szCs w:val="22"/>
              </w:rPr>
              <w:t>142</w:t>
            </w:r>
          </w:p>
        </w:tc>
        <w:tc>
          <w:tcPr>
            <w:tcW w:w="3060" w:type="dxa"/>
          </w:tcPr>
          <w:p w14:paraId="7DFE9CD0" w14:textId="50798BD9" w:rsidR="00131F2B" w:rsidRPr="00131F2B" w:rsidRDefault="00131F2B" w:rsidP="00AB3A42">
            <w:pPr>
              <w:pStyle w:val="NormalWeb"/>
              <w:spacing w:before="0" w:beforeAutospacing="0" w:after="200" w:afterAutospacing="0"/>
              <w:jc w:val="center"/>
              <w:rPr>
                <w:rFonts w:ascii="Garamond" w:hAnsi="Garamond"/>
                <w:sz w:val="22"/>
                <w:szCs w:val="22"/>
              </w:rPr>
            </w:pPr>
            <w:r w:rsidRPr="00131F2B">
              <w:rPr>
                <w:rFonts w:ascii="Garamond" w:hAnsi="Garamond"/>
                <w:sz w:val="22"/>
                <w:szCs w:val="22"/>
              </w:rPr>
              <w:t>2.64</w:t>
            </w:r>
          </w:p>
        </w:tc>
      </w:tr>
    </w:tbl>
    <w:p w14:paraId="60289EE0" w14:textId="10722A11" w:rsidR="00AB3A42" w:rsidRDefault="00AB3A42" w:rsidP="00131F2B">
      <w:pPr>
        <w:pStyle w:val="NormalWeb"/>
        <w:spacing w:before="0" w:beforeAutospacing="0" w:after="200" w:afterAutospacing="0"/>
      </w:pPr>
    </w:p>
    <w:sectPr w:rsidR="00AB3A42" w:rsidSect="0064280B">
      <w:footerReference w:type="default" r:id="rId33"/>
      <w:headerReference w:type="first" r:id="rId34"/>
      <w:footerReference w:type="first" r:id="rId3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3EFDA4" w14:textId="77777777" w:rsidR="00B5119E" w:rsidRDefault="00B5119E" w:rsidP="00242822">
      <w:pPr>
        <w:spacing w:after="0" w:line="240" w:lineRule="auto"/>
      </w:pPr>
      <w:r>
        <w:separator/>
      </w:r>
    </w:p>
  </w:endnote>
  <w:endnote w:type="continuationSeparator" w:id="0">
    <w:p w14:paraId="143FB210" w14:textId="77777777" w:rsidR="00B5119E" w:rsidRDefault="00B5119E"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Noto Sans Symbol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2E2D23D1" w:rsidR="000D6E62" w:rsidRDefault="000D6E62">
        <w:pPr>
          <w:pStyle w:val="Footer"/>
          <w:jc w:val="center"/>
        </w:pPr>
        <w:r>
          <w:fldChar w:fldCharType="begin"/>
        </w:r>
        <w:r>
          <w:instrText xml:space="preserve"> PAGE   \* MERGEFORMAT </w:instrText>
        </w:r>
        <w:r>
          <w:fldChar w:fldCharType="separate"/>
        </w:r>
        <w:r w:rsidR="007C2B55">
          <w:rPr>
            <w:noProof/>
          </w:rPr>
          <w:t>5</w:t>
        </w:r>
        <w:r>
          <w:rPr>
            <w:noProof/>
          </w:rPr>
          <w:fldChar w:fldCharType="end"/>
        </w:r>
      </w:p>
    </w:sdtContent>
  </w:sdt>
  <w:p w14:paraId="472788A1" w14:textId="77777777" w:rsidR="000D6E62" w:rsidRDefault="000D6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0D6E62" w:rsidRDefault="000D6E62"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8A77E5" w14:textId="77777777" w:rsidR="00B5119E" w:rsidRDefault="00B5119E" w:rsidP="00242822">
      <w:pPr>
        <w:spacing w:after="0" w:line="240" w:lineRule="auto"/>
      </w:pPr>
      <w:r>
        <w:separator/>
      </w:r>
    </w:p>
  </w:footnote>
  <w:footnote w:type="continuationSeparator" w:id="0">
    <w:p w14:paraId="4F62CBF1" w14:textId="77777777" w:rsidR="00B5119E" w:rsidRDefault="00B5119E"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795A1" w14:textId="77777777" w:rsidR="000D6E62" w:rsidRDefault="000D6E62" w:rsidP="000B6E68">
    <w:pPr>
      <w:spacing w:after="0" w:line="240" w:lineRule="auto"/>
      <w:jc w:val="right"/>
      <w:rPr>
        <w:rFonts w:ascii="Garamond" w:hAnsi="Garamond"/>
        <w:b/>
        <w:sz w:val="32"/>
        <w:szCs w:val="32"/>
      </w:rPr>
    </w:pPr>
  </w:p>
  <w:p w14:paraId="4E9996A6" w14:textId="77777777" w:rsidR="000D6E62" w:rsidRDefault="000D6E62" w:rsidP="000B6E68">
    <w:pPr>
      <w:spacing w:after="0" w:line="240" w:lineRule="auto"/>
      <w:jc w:val="right"/>
      <w:rPr>
        <w:rFonts w:ascii="Garamond" w:hAnsi="Garamond"/>
        <w:b/>
        <w:sz w:val="32"/>
        <w:szCs w:val="32"/>
      </w:rPr>
    </w:pPr>
  </w:p>
  <w:p w14:paraId="01340886" w14:textId="77777777" w:rsidR="000D6E62" w:rsidRDefault="000D6E62" w:rsidP="000B6E68">
    <w:pPr>
      <w:spacing w:after="0" w:line="240" w:lineRule="auto"/>
      <w:jc w:val="right"/>
      <w:rPr>
        <w:rFonts w:ascii="Garamond" w:hAnsi="Garamond"/>
        <w:b/>
        <w:sz w:val="32"/>
        <w:szCs w:val="32"/>
      </w:rPr>
    </w:pPr>
  </w:p>
  <w:p w14:paraId="2C2BEC2D" w14:textId="41897654" w:rsidR="000D6E62" w:rsidRPr="000B6E68" w:rsidRDefault="000D6E62" w:rsidP="000B6E68">
    <w:pPr>
      <w:spacing w:after="0" w:line="240" w:lineRule="auto"/>
      <w:jc w:val="right"/>
      <w:rPr>
        <w:rFonts w:ascii="Garamond" w:hAnsi="Garamond"/>
        <w:b/>
        <w:sz w:val="32"/>
        <w:szCs w:val="32"/>
      </w:rPr>
    </w:pPr>
    <w:r w:rsidRPr="000B6E68">
      <w:rPr>
        <w:rFonts w:ascii="Garamond" w:hAnsi="Garamond"/>
        <w:b/>
        <w:noProof/>
        <w:sz w:val="32"/>
        <w:szCs w:val="32"/>
      </w:rPr>
      <w:drawing>
        <wp:anchor distT="0" distB="0" distL="114300" distR="114300" simplePos="0" relativeHeight="251659264" behindDoc="1" locked="0" layoutInCell="1" allowOverlap="1" wp14:anchorId="1DB3611D" wp14:editId="0F729883">
          <wp:simplePos x="0" y="0"/>
          <wp:positionH relativeFrom="margin">
            <wp:align>left</wp:align>
          </wp:positionH>
          <wp:positionV relativeFrom="paragraph">
            <wp:posOffset>156238</wp:posOffset>
          </wp:positionV>
          <wp:extent cx="5924550" cy="64198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 Icon Header.png"/>
                  <pic:cNvPicPr/>
                </pic:nvPicPr>
                <pic:blipFill>
                  <a:blip r:embed="rId1">
                    <a:extLst>
                      <a:ext uri="{28A0092B-C50C-407E-A947-70E740481C1C}">
                        <a14:useLocalDpi xmlns:a14="http://schemas.microsoft.com/office/drawing/2010/main" val="0"/>
                      </a:ext>
                    </a:extLst>
                  </a:blip>
                  <a:stretch>
                    <a:fillRect/>
                  </a:stretch>
                </pic:blipFill>
                <pic:spPr>
                  <a:xfrm>
                    <a:off x="0" y="0"/>
                    <a:ext cx="5924550" cy="641985"/>
                  </a:xfrm>
                  <a:prstGeom prst="rect">
                    <a:avLst/>
                  </a:prstGeom>
                </pic:spPr>
              </pic:pic>
            </a:graphicData>
          </a:graphic>
          <wp14:sizeRelH relativeFrom="margin">
            <wp14:pctWidth>0</wp14:pctWidth>
          </wp14:sizeRelH>
          <wp14:sizeRelV relativeFrom="margin">
            <wp14:pctHeight>0</wp14:pctHeight>
          </wp14:sizeRelV>
        </wp:anchor>
      </w:drawing>
    </w:r>
    <w:r w:rsidRPr="000B6E68">
      <w:rPr>
        <w:rFonts w:ascii="Garamond" w:hAnsi="Garamond"/>
        <w:b/>
        <w:sz w:val="32"/>
        <w:szCs w:val="32"/>
      </w:rPr>
      <w:t>NASA DEVELOP National Program</w:t>
    </w:r>
  </w:p>
  <w:p w14:paraId="2C103C83" w14:textId="2BAC4203" w:rsidR="000D6E62" w:rsidRPr="000B6E68" w:rsidRDefault="000D6E62" w:rsidP="000B6E68">
    <w:pPr>
      <w:spacing w:after="0" w:line="240" w:lineRule="auto"/>
      <w:jc w:val="right"/>
      <w:rPr>
        <w:rFonts w:ascii="Garamond" w:hAnsi="Garamond"/>
        <w:b/>
        <w:sz w:val="32"/>
        <w:szCs w:val="32"/>
      </w:rPr>
    </w:pPr>
    <w:r>
      <w:rPr>
        <w:rFonts w:ascii="Garamond" w:hAnsi="Garamond"/>
        <w:b/>
        <w:sz w:val="32"/>
        <w:szCs w:val="32"/>
      </w:rPr>
      <w:t>Alabama – Mobile</w:t>
    </w:r>
  </w:p>
  <w:p w14:paraId="63FF4904" w14:textId="77777777" w:rsidR="000D6E62" w:rsidRDefault="000D6E62" w:rsidP="000B6E68">
    <w:pPr>
      <w:pStyle w:val="Header"/>
      <w:rPr>
        <w:rFonts w:ascii="Garamond" w:hAnsi="Garamond"/>
        <w:b/>
        <w:sz w:val="32"/>
        <w:szCs w:val="32"/>
      </w:rPr>
    </w:pPr>
  </w:p>
  <w:p w14:paraId="77B49D9A" w14:textId="459FA23F" w:rsidR="000D6E62" w:rsidRPr="000B6E68" w:rsidRDefault="000D6E62" w:rsidP="000B6E68">
    <w:pPr>
      <w:pStyle w:val="Header"/>
      <w:jc w:val="right"/>
      <w:rPr>
        <w:rFonts w:ascii="Garamond" w:hAnsi="Garamond"/>
        <w:i/>
        <w:sz w:val="32"/>
        <w:szCs w:val="32"/>
      </w:rPr>
    </w:pPr>
    <w:r>
      <w:rPr>
        <w:rFonts w:ascii="Garamond" w:hAnsi="Garamond"/>
        <w:i/>
        <w:sz w:val="32"/>
        <w:szCs w:val="32"/>
      </w:rPr>
      <w:t>Fall</w:t>
    </w:r>
    <w:r w:rsidRPr="000B6E68">
      <w:rPr>
        <w:rFonts w:ascii="Garamond" w:hAnsi="Garamond"/>
        <w:i/>
        <w:sz w:val="32"/>
        <w:szCs w:val="32"/>
      </w:rPr>
      <w:t xml:space="preserve">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C150B"/>
    <w:multiLevelType w:val="multilevel"/>
    <w:tmpl w:val="EDFE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43EE6"/>
    <w:multiLevelType w:val="multilevel"/>
    <w:tmpl w:val="9AE6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190FE1"/>
    <w:multiLevelType w:val="multilevel"/>
    <w:tmpl w:val="97C4D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CB17A7"/>
    <w:multiLevelType w:val="multilevel"/>
    <w:tmpl w:val="3080F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D02A76"/>
    <w:multiLevelType w:val="multilevel"/>
    <w:tmpl w:val="76400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B81E70"/>
    <w:multiLevelType w:val="multilevel"/>
    <w:tmpl w:val="C6DEE91E"/>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3C6EAF"/>
    <w:multiLevelType w:val="multilevel"/>
    <w:tmpl w:val="FFE6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8E789C"/>
    <w:multiLevelType w:val="multilevel"/>
    <w:tmpl w:val="A53A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BD79F0"/>
    <w:multiLevelType w:val="multilevel"/>
    <w:tmpl w:val="8350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2618F4"/>
    <w:multiLevelType w:val="multilevel"/>
    <w:tmpl w:val="DE4A38C4"/>
    <w:lvl w:ilvl="0">
      <w:start w:val="2"/>
      <w:numFmt w:val="decimal"/>
      <w:lvlText w:val="%1"/>
      <w:lvlJc w:val="left"/>
      <w:pPr>
        <w:ind w:left="360" w:hanging="360"/>
      </w:pPr>
      <w:rPr>
        <w:rFonts w:hint="default"/>
        <w:b/>
        <w:i/>
      </w:rPr>
    </w:lvl>
    <w:lvl w:ilvl="1">
      <w:start w:val="2"/>
      <w:numFmt w:val="decimal"/>
      <w:lvlText w:val="%1.%2"/>
      <w:lvlJc w:val="left"/>
      <w:pPr>
        <w:ind w:left="360" w:hanging="36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1800" w:hanging="1800"/>
      </w:pPr>
      <w:rPr>
        <w:rFonts w:hint="default"/>
        <w:b/>
        <w:i/>
      </w:rPr>
    </w:lvl>
  </w:abstractNum>
  <w:abstractNum w:abstractNumId="16" w15:restartNumberingAfterBreak="0">
    <w:nsid w:val="5A506724"/>
    <w:multiLevelType w:val="multilevel"/>
    <w:tmpl w:val="2E061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0F44EE"/>
    <w:multiLevelType w:val="multilevel"/>
    <w:tmpl w:val="449A3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F8C6776"/>
    <w:multiLevelType w:val="multilevel"/>
    <w:tmpl w:val="AC606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9"/>
  </w:num>
  <w:num w:numId="3">
    <w:abstractNumId w:val="5"/>
  </w:num>
  <w:num w:numId="4">
    <w:abstractNumId w:val="9"/>
  </w:num>
  <w:num w:numId="5">
    <w:abstractNumId w:val="14"/>
  </w:num>
  <w:num w:numId="6">
    <w:abstractNumId w:val="7"/>
  </w:num>
  <w:num w:numId="7">
    <w:abstractNumId w:val="22"/>
  </w:num>
  <w:num w:numId="8">
    <w:abstractNumId w:val="18"/>
  </w:num>
  <w:num w:numId="9">
    <w:abstractNumId w:val="21"/>
  </w:num>
  <w:num w:numId="10">
    <w:abstractNumId w:val="1"/>
  </w:num>
  <w:num w:numId="11">
    <w:abstractNumId w:val="23"/>
  </w:num>
  <w:num w:numId="12">
    <w:abstractNumId w:val="20"/>
  </w:num>
  <w:num w:numId="13">
    <w:abstractNumId w:val="10"/>
    <w:lvlOverride w:ilvl="1">
      <w:lvl w:ilvl="1">
        <w:numFmt w:val="decimal"/>
        <w:lvlText w:val="%2."/>
        <w:lvlJc w:val="left"/>
      </w:lvl>
    </w:lvlOverride>
  </w:num>
  <w:num w:numId="14">
    <w:abstractNumId w:val="17"/>
  </w:num>
  <w:num w:numId="15">
    <w:abstractNumId w:val="8"/>
  </w:num>
  <w:num w:numId="16">
    <w:abstractNumId w:val="0"/>
  </w:num>
  <w:num w:numId="17">
    <w:abstractNumId w:val="16"/>
  </w:num>
  <w:num w:numId="18">
    <w:abstractNumId w:val="12"/>
  </w:num>
  <w:num w:numId="19">
    <w:abstractNumId w:val="13"/>
  </w:num>
  <w:num w:numId="20">
    <w:abstractNumId w:val="24"/>
  </w:num>
  <w:num w:numId="21">
    <w:abstractNumId w:val="24"/>
    <w:lvlOverride w:ilvl="1">
      <w:lvl w:ilvl="1">
        <w:numFmt w:val="bullet"/>
        <w:lvlText w:val=""/>
        <w:lvlJc w:val="left"/>
        <w:pPr>
          <w:tabs>
            <w:tab w:val="num" w:pos="1440"/>
          </w:tabs>
          <w:ind w:left="1440" w:hanging="360"/>
        </w:pPr>
        <w:rPr>
          <w:rFonts w:ascii="Symbol" w:hAnsi="Symbol" w:hint="default"/>
          <w:sz w:val="20"/>
        </w:rPr>
      </w:lvl>
    </w:lvlOverride>
  </w:num>
  <w:num w:numId="22">
    <w:abstractNumId w:val="4"/>
  </w:num>
  <w:num w:numId="23">
    <w:abstractNumId w:val="11"/>
  </w:num>
  <w:num w:numId="24">
    <w:abstractNumId w:val="6"/>
  </w:num>
  <w:num w:numId="25">
    <w:abstractNumId w:val="3"/>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wszAwNzc0MzWxsDRU0lEKTi0uzszPAykwrgUA0godGywAAAA="/>
  </w:docVars>
  <w:rsids>
    <w:rsidRoot w:val="0041150E"/>
    <w:rsid w:val="000057A6"/>
    <w:rsid w:val="0001042C"/>
    <w:rsid w:val="000134A1"/>
    <w:rsid w:val="00014DAF"/>
    <w:rsid w:val="00020E3E"/>
    <w:rsid w:val="00030B13"/>
    <w:rsid w:val="000456D3"/>
    <w:rsid w:val="000501ED"/>
    <w:rsid w:val="00054474"/>
    <w:rsid w:val="00086B7E"/>
    <w:rsid w:val="000B6E68"/>
    <w:rsid w:val="000C58B8"/>
    <w:rsid w:val="000D6E62"/>
    <w:rsid w:val="000D79AC"/>
    <w:rsid w:val="000F1545"/>
    <w:rsid w:val="000F1EE7"/>
    <w:rsid w:val="000F2ADA"/>
    <w:rsid w:val="00101280"/>
    <w:rsid w:val="00106FD6"/>
    <w:rsid w:val="001277EC"/>
    <w:rsid w:val="00131F2B"/>
    <w:rsid w:val="001345EE"/>
    <w:rsid w:val="0014039E"/>
    <w:rsid w:val="0014286F"/>
    <w:rsid w:val="00143842"/>
    <w:rsid w:val="0015019B"/>
    <w:rsid w:val="001556CC"/>
    <w:rsid w:val="00163111"/>
    <w:rsid w:val="00171796"/>
    <w:rsid w:val="001821EB"/>
    <w:rsid w:val="00194FE1"/>
    <w:rsid w:val="00195D23"/>
    <w:rsid w:val="001A67C2"/>
    <w:rsid w:val="001B0BD1"/>
    <w:rsid w:val="001F1328"/>
    <w:rsid w:val="001F2623"/>
    <w:rsid w:val="00206AB6"/>
    <w:rsid w:val="0022176E"/>
    <w:rsid w:val="00221CE5"/>
    <w:rsid w:val="00234F37"/>
    <w:rsid w:val="0023574D"/>
    <w:rsid w:val="00242822"/>
    <w:rsid w:val="0029214C"/>
    <w:rsid w:val="00293F47"/>
    <w:rsid w:val="002A2D97"/>
    <w:rsid w:val="002A37F8"/>
    <w:rsid w:val="002A7825"/>
    <w:rsid w:val="002B2BE4"/>
    <w:rsid w:val="002C28E6"/>
    <w:rsid w:val="002C4C2E"/>
    <w:rsid w:val="002D5F9B"/>
    <w:rsid w:val="002D6167"/>
    <w:rsid w:val="002F204B"/>
    <w:rsid w:val="002F3188"/>
    <w:rsid w:val="00300243"/>
    <w:rsid w:val="0030203A"/>
    <w:rsid w:val="00366BA2"/>
    <w:rsid w:val="00375ADA"/>
    <w:rsid w:val="003B591E"/>
    <w:rsid w:val="003F39BF"/>
    <w:rsid w:val="0041150E"/>
    <w:rsid w:val="0041500B"/>
    <w:rsid w:val="00417A61"/>
    <w:rsid w:val="0043112E"/>
    <w:rsid w:val="00436E69"/>
    <w:rsid w:val="00451695"/>
    <w:rsid w:val="00482519"/>
    <w:rsid w:val="00494746"/>
    <w:rsid w:val="004951A9"/>
    <w:rsid w:val="004A2010"/>
    <w:rsid w:val="004C4352"/>
    <w:rsid w:val="004D19D3"/>
    <w:rsid w:val="004D7212"/>
    <w:rsid w:val="004E726C"/>
    <w:rsid w:val="004E730A"/>
    <w:rsid w:val="00517051"/>
    <w:rsid w:val="00524715"/>
    <w:rsid w:val="005418C9"/>
    <w:rsid w:val="0055266A"/>
    <w:rsid w:val="00571F90"/>
    <w:rsid w:val="00583B86"/>
    <w:rsid w:val="00590247"/>
    <w:rsid w:val="005974B9"/>
    <w:rsid w:val="005A457F"/>
    <w:rsid w:val="005A5711"/>
    <w:rsid w:val="005B6AE3"/>
    <w:rsid w:val="005C448B"/>
    <w:rsid w:val="005C723F"/>
    <w:rsid w:val="005F6AD4"/>
    <w:rsid w:val="006043FF"/>
    <w:rsid w:val="0061338C"/>
    <w:rsid w:val="00615E3A"/>
    <w:rsid w:val="00621AB9"/>
    <w:rsid w:val="00624E1E"/>
    <w:rsid w:val="0064280B"/>
    <w:rsid w:val="006528A0"/>
    <w:rsid w:val="0066075C"/>
    <w:rsid w:val="0066727D"/>
    <w:rsid w:val="006822ED"/>
    <w:rsid w:val="00684FE5"/>
    <w:rsid w:val="00695331"/>
    <w:rsid w:val="006A030D"/>
    <w:rsid w:val="006A440C"/>
    <w:rsid w:val="006B6FAA"/>
    <w:rsid w:val="006C6154"/>
    <w:rsid w:val="006C7B8F"/>
    <w:rsid w:val="006D1A28"/>
    <w:rsid w:val="006E1497"/>
    <w:rsid w:val="006E2A1C"/>
    <w:rsid w:val="006E2B65"/>
    <w:rsid w:val="006E2BF3"/>
    <w:rsid w:val="006F0FAB"/>
    <w:rsid w:val="0070454C"/>
    <w:rsid w:val="00716586"/>
    <w:rsid w:val="00732B10"/>
    <w:rsid w:val="00753B16"/>
    <w:rsid w:val="007566D3"/>
    <w:rsid w:val="00756C0F"/>
    <w:rsid w:val="00770650"/>
    <w:rsid w:val="00771691"/>
    <w:rsid w:val="007775D4"/>
    <w:rsid w:val="00781908"/>
    <w:rsid w:val="00792B46"/>
    <w:rsid w:val="00793FBF"/>
    <w:rsid w:val="007A58C4"/>
    <w:rsid w:val="007C1E18"/>
    <w:rsid w:val="007C2B55"/>
    <w:rsid w:val="007D5AE3"/>
    <w:rsid w:val="007E508C"/>
    <w:rsid w:val="007E68B5"/>
    <w:rsid w:val="007F5769"/>
    <w:rsid w:val="007F6093"/>
    <w:rsid w:val="0081261B"/>
    <w:rsid w:val="00824CC4"/>
    <w:rsid w:val="0083391E"/>
    <w:rsid w:val="00855532"/>
    <w:rsid w:val="00865A53"/>
    <w:rsid w:val="00870E95"/>
    <w:rsid w:val="00872A13"/>
    <w:rsid w:val="008741CE"/>
    <w:rsid w:val="00875EE8"/>
    <w:rsid w:val="008921B2"/>
    <w:rsid w:val="008975BD"/>
    <w:rsid w:val="008A540F"/>
    <w:rsid w:val="008B7071"/>
    <w:rsid w:val="008C0234"/>
    <w:rsid w:val="008C7380"/>
    <w:rsid w:val="008E5453"/>
    <w:rsid w:val="0091079C"/>
    <w:rsid w:val="00916AAB"/>
    <w:rsid w:val="009228EC"/>
    <w:rsid w:val="00933965"/>
    <w:rsid w:val="00935394"/>
    <w:rsid w:val="00945915"/>
    <w:rsid w:val="009830D6"/>
    <w:rsid w:val="009A19B3"/>
    <w:rsid w:val="009A20C2"/>
    <w:rsid w:val="009A20ED"/>
    <w:rsid w:val="009A4203"/>
    <w:rsid w:val="009A5F2A"/>
    <w:rsid w:val="009B0301"/>
    <w:rsid w:val="009C0283"/>
    <w:rsid w:val="009C6A9A"/>
    <w:rsid w:val="009E6038"/>
    <w:rsid w:val="009F5966"/>
    <w:rsid w:val="009F5B6F"/>
    <w:rsid w:val="009F60A9"/>
    <w:rsid w:val="00A11DB7"/>
    <w:rsid w:val="00A12C21"/>
    <w:rsid w:val="00A212CE"/>
    <w:rsid w:val="00A2773A"/>
    <w:rsid w:val="00A31E55"/>
    <w:rsid w:val="00A402E2"/>
    <w:rsid w:val="00A43059"/>
    <w:rsid w:val="00A442FF"/>
    <w:rsid w:val="00A44FFF"/>
    <w:rsid w:val="00A60645"/>
    <w:rsid w:val="00AB12D0"/>
    <w:rsid w:val="00AB3A42"/>
    <w:rsid w:val="00AD5D0D"/>
    <w:rsid w:val="00AF4952"/>
    <w:rsid w:val="00B1778F"/>
    <w:rsid w:val="00B2307C"/>
    <w:rsid w:val="00B24E61"/>
    <w:rsid w:val="00B265D9"/>
    <w:rsid w:val="00B3322E"/>
    <w:rsid w:val="00B365F0"/>
    <w:rsid w:val="00B37F93"/>
    <w:rsid w:val="00B468A3"/>
    <w:rsid w:val="00B50F41"/>
    <w:rsid w:val="00B5119E"/>
    <w:rsid w:val="00B52706"/>
    <w:rsid w:val="00B52E89"/>
    <w:rsid w:val="00B64CCF"/>
    <w:rsid w:val="00B94F8D"/>
    <w:rsid w:val="00BA41F7"/>
    <w:rsid w:val="00BB1B7B"/>
    <w:rsid w:val="00BB555A"/>
    <w:rsid w:val="00BB78A4"/>
    <w:rsid w:val="00BC113C"/>
    <w:rsid w:val="00BC5578"/>
    <w:rsid w:val="00BC59C7"/>
    <w:rsid w:val="00BD1A87"/>
    <w:rsid w:val="00C15E9C"/>
    <w:rsid w:val="00C3045C"/>
    <w:rsid w:val="00C46DF0"/>
    <w:rsid w:val="00C60F7D"/>
    <w:rsid w:val="00C6461E"/>
    <w:rsid w:val="00C76294"/>
    <w:rsid w:val="00C82473"/>
    <w:rsid w:val="00C86E0B"/>
    <w:rsid w:val="00CB1C0F"/>
    <w:rsid w:val="00CB7AFE"/>
    <w:rsid w:val="00CC7733"/>
    <w:rsid w:val="00CD092A"/>
    <w:rsid w:val="00CE6AFF"/>
    <w:rsid w:val="00CE7909"/>
    <w:rsid w:val="00CF17F8"/>
    <w:rsid w:val="00CF6083"/>
    <w:rsid w:val="00D1374C"/>
    <w:rsid w:val="00D3013B"/>
    <w:rsid w:val="00D41203"/>
    <w:rsid w:val="00D41B46"/>
    <w:rsid w:val="00D523CD"/>
    <w:rsid w:val="00D7644D"/>
    <w:rsid w:val="00D771A5"/>
    <w:rsid w:val="00DA5145"/>
    <w:rsid w:val="00DA7B77"/>
    <w:rsid w:val="00DA7F96"/>
    <w:rsid w:val="00E00E6B"/>
    <w:rsid w:val="00E02B08"/>
    <w:rsid w:val="00E03B8E"/>
    <w:rsid w:val="00E2398E"/>
    <w:rsid w:val="00E27816"/>
    <w:rsid w:val="00E40B9D"/>
    <w:rsid w:val="00E41324"/>
    <w:rsid w:val="00E43BB7"/>
    <w:rsid w:val="00E578D6"/>
    <w:rsid w:val="00E6105B"/>
    <w:rsid w:val="00E64FEA"/>
    <w:rsid w:val="00E74845"/>
    <w:rsid w:val="00E75D54"/>
    <w:rsid w:val="00E91B1A"/>
    <w:rsid w:val="00E94B7F"/>
    <w:rsid w:val="00E953F3"/>
    <w:rsid w:val="00EB1428"/>
    <w:rsid w:val="00ED4EBF"/>
    <w:rsid w:val="00F24FCE"/>
    <w:rsid w:val="00F2524F"/>
    <w:rsid w:val="00F3243D"/>
    <w:rsid w:val="00F37B0F"/>
    <w:rsid w:val="00F54C5E"/>
    <w:rsid w:val="00F85D9B"/>
    <w:rsid w:val="00FB2F9A"/>
    <w:rsid w:val="00FB5846"/>
    <w:rsid w:val="00FC0397"/>
    <w:rsid w:val="00FC670A"/>
    <w:rsid w:val="00FC6E1D"/>
    <w:rsid w:val="00FD2E28"/>
    <w:rsid w:val="00FE0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ADC84104-CC61-444E-BA90-49BFA5CB0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customStyle="1" w:styleId="msonormal0">
    <w:name w:val="msonormal"/>
    <w:basedOn w:val="Normal"/>
    <w:rsid w:val="00AB3A4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B3A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AB3A42"/>
  </w:style>
  <w:style w:type="character" w:styleId="PlaceholderText">
    <w:name w:val="Placeholder Text"/>
    <w:basedOn w:val="DefaultParagraphFont"/>
    <w:uiPriority w:val="99"/>
    <w:semiHidden/>
    <w:rsid w:val="00C76294"/>
    <w:rPr>
      <w:color w:val="808080"/>
    </w:rPr>
  </w:style>
  <w:style w:type="character" w:customStyle="1" w:styleId="UnresolvedMention">
    <w:name w:val="Unresolved Mention"/>
    <w:basedOn w:val="DefaultParagraphFont"/>
    <w:uiPriority w:val="99"/>
    <w:semiHidden/>
    <w:unhideWhenUsed/>
    <w:rsid w:val="00B52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621024">
      <w:bodyDiv w:val="1"/>
      <w:marLeft w:val="0"/>
      <w:marRight w:val="0"/>
      <w:marTop w:val="0"/>
      <w:marBottom w:val="0"/>
      <w:divBdr>
        <w:top w:val="none" w:sz="0" w:space="0" w:color="auto"/>
        <w:left w:val="none" w:sz="0" w:space="0" w:color="auto"/>
        <w:bottom w:val="none" w:sz="0" w:space="0" w:color="auto"/>
        <w:right w:val="none" w:sz="0" w:space="0" w:color="auto"/>
      </w:divBdr>
      <w:divsChild>
        <w:div w:id="560598721">
          <w:marLeft w:val="0"/>
          <w:marRight w:val="0"/>
          <w:marTop w:val="0"/>
          <w:marBottom w:val="0"/>
          <w:divBdr>
            <w:top w:val="none" w:sz="0" w:space="0" w:color="auto"/>
            <w:left w:val="none" w:sz="0" w:space="0" w:color="auto"/>
            <w:bottom w:val="none" w:sz="0" w:space="0" w:color="auto"/>
            <w:right w:val="none" w:sz="0" w:space="0" w:color="auto"/>
          </w:divBdr>
        </w:div>
        <w:div w:id="520827069">
          <w:marLeft w:val="-100"/>
          <w:marRight w:val="0"/>
          <w:marTop w:val="0"/>
          <w:marBottom w:val="0"/>
          <w:divBdr>
            <w:top w:val="none" w:sz="0" w:space="0" w:color="auto"/>
            <w:left w:val="none" w:sz="0" w:space="0" w:color="auto"/>
            <w:bottom w:val="none" w:sz="0" w:space="0" w:color="auto"/>
            <w:right w:val="none" w:sz="0" w:space="0" w:color="auto"/>
          </w:divBdr>
        </w:div>
        <w:div w:id="1992833355">
          <w:marLeft w:val="-100"/>
          <w:marRight w:val="0"/>
          <w:marTop w:val="0"/>
          <w:marBottom w:val="0"/>
          <w:divBdr>
            <w:top w:val="none" w:sz="0" w:space="0" w:color="auto"/>
            <w:left w:val="none" w:sz="0" w:space="0" w:color="auto"/>
            <w:bottom w:val="none" w:sz="0" w:space="0" w:color="auto"/>
            <w:right w:val="none" w:sz="0" w:space="0" w:color="auto"/>
          </w:divBdr>
        </w:div>
        <w:div w:id="2114858994">
          <w:marLeft w:val="-100"/>
          <w:marRight w:val="0"/>
          <w:marTop w:val="0"/>
          <w:marBottom w:val="0"/>
          <w:divBdr>
            <w:top w:val="none" w:sz="0" w:space="0" w:color="auto"/>
            <w:left w:val="none" w:sz="0" w:space="0" w:color="auto"/>
            <w:bottom w:val="none" w:sz="0" w:space="0" w:color="auto"/>
            <w:right w:val="none" w:sz="0" w:space="0" w:color="auto"/>
          </w:divBdr>
        </w:div>
        <w:div w:id="2095979655">
          <w:marLeft w:val="-100"/>
          <w:marRight w:val="0"/>
          <w:marTop w:val="0"/>
          <w:marBottom w:val="0"/>
          <w:divBdr>
            <w:top w:val="none" w:sz="0" w:space="0" w:color="auto"/>
            <w:left w:val="none" w:sz="0" w:space="0" w:color="auto"/>
            <w:bottom w:val="none" w:sz="0" w:space="0" w:color="auto"/>
            <w:right w:val="none" w:sz="0" w:space="0" w:color="auto"/>
          </w:divBdr>
        </w:div>
        <w:div w:id="541792670">
          <w:marLeft w:val="-100"/>
          <w:marRight w:val="0"/>
          <w:marTop w:val="0"/>
          <w:marBottom w:val="0"/>
          <w:divBdr>
            <w:top w:val="none" w:sz="0" w:space="0" w:color="auto"/>
            <w:left w:val="none" w:sz="0" w:space="0" w:color="auto"/>
            <w:bottom w:val="none" w:sz="0" w:space="0" w:color="auto"/>
            <w:right w:val="none" w:sz="0" w:space="0" w:color="auto"/>
          </w:divBdr>
        </w:div>
        <w:div w:id="6910776">
          <w:marLeft w:val="-100"/>
          <w:marRight w:val="0"/>
          <w:marTop w:val="0"/>
          <w:marBottom w:val="0"/>
          <w:divBdr>
            <w:top w:val="none" w:sz="0" w:space="0" w:color="auto"/>
            <w:left w:val="none" w:sz="0" w:space="0" w:color="auto"/>
            <w:bottom w:val="none" w:sz="0" w:space="0" w:color="auto"/>
            <w:right w:val="none" w:sz="0" w:space="0" w:color="auto"/>
          </w:divBdr>
        </w:div>
        <w:div w:id="1986467976">
          <w:marLeft w:val="-100"/>
          <w:marRight w:val="0"/>
          <w:marTop w:val="0"/>
          <w:marBottom w:val="0"/>
          <w:divBdr>
            <w:top w:val="none" w:sz="0" w:space="0" w:color="auto"/>
            <w:left w:val="none" w:sz="0" w:space="0" w:color="auto"/>
            <w:bottom w:val="none" w:sz="0" w:space="0" w:color="auto"/>
            <w:right w:val="none" w:sz="0" w:space="0" w:color="auto"/>
          </w:divBdr>
        </w:div>
      </w:divsChild>
    </w:div>
    <w:div w:id="765005913">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dc.gov/climateandhealth/"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pa.gov/heat-islands"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155/2016/1480307"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96BB8-6D7D-48BF-B8EB-440F41C70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6852</Words>
  <Characters>39058</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45819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lmchilds</dc:creator>
  <cp:keywords/>
  <dc:description/>
  <cp:lastModifiedBy>Clayton, Amanda L. (LARC-E3)[SSAI DEVELOP]</cp:lastModifiedBy>
  <cp:revision>2</cp:revision>
  <cp:lastPrinted>2017-01-19T21:17:00Z</cp:lastPrinted>
  <dcterms:created xsi:type="dcterms:W3CDTF">2018-12-27T15:06:00Z</dcterms:created>
  <dcterms:modified xsi:type="dcterms:W3CDTF">2018-12-27T15:06:00Z</dcterms:modified>
</cp:coreProperties>
</file>