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78DE2BB6" w:rsidR="007B73F9" w:rsidRPr="00A44DD0" w:rsidRDefault="00E62B24">
      <w:pPr>
        <w:rPr>
          <w:b/>
          <w:sz w:val="24"/>
        </w:rPr>
      </w:pPr>
      <w:r>
        <w:rPr>
          <w:b/>
          <w:sz w:val="24"/>
        </w:rPr>
        <w:t xml:space="preserve">2018 </w:t>
      </w:r>
      <w:r w:rsidR="004128D7">
        <w:rPr>
          <w:b/>
          <w:sz w:val="24"/>
        </w:rPr>
        <w:t>Summer</w:t>
      </w:r>
      <w:r w:rsidR="004128D7" w:rsidRPr="00A44DD0">
        <w:rPr>
          <w:b/>
          <w:sz w:val="24"/>
        </w:rPr>
        <w:t xml:space="preserve"> </w:t>
      </w:r>
      <w:r w:rsidR="007B73F9" w:rsidRPr="00A44DD0">
        <w:rPr>
          <w:b/>
          <w:sz w:val="24"/>
        </w:rPr>
        <w:t>Project Proposal</w:t>
      </w:r>
    </w:p>
    <w:p w14:paraId="0CF5EA14" w14:textId="77777777" w:rsidR="00A44DD0" w:rsidRDefault="00A44DD0" w:rsidP="00A44DD0">
      <w:pPr>
        <w:rPr>
          <w:b/>
          <w:sz w:val="24"/>
        </w:rPr>
      </w:pPr>
    </w:p>
    <w:p w14:paraId="5121C8E5" w14:textId="4F9302F8" w:rsidR="00A44DD0" w:rsidRPr="008B3821" w:rsidRDefault="00E62B24" w:rsidP="00A44DD0">
      <w:pPr>
        <w:rPr>
          <w:b/>
          <w:szCs w:val="20"/>
        </w:rPr>
      </w:pPr>
      <w:r>
        <w:rPr>
          <w:b/>
          <w:szCs w:val="20"/>
        </w:rPr>
        <w:t>Virginia – Langley</w:t>
      </w:r>
    </w:p>
    <w:p w14:paraId="1824EBE9" w14:textId="70614CA7" w:rsidR="007B73F9" w:rsidRPr="008B3821" w:rsidRDefault="002D5247">
      <w:pPr>
        <w:rPr>
          <w:b/>
          <w:sz w:val="20"/>
          <w:szCs w:val="20"/>
        </w:rPr>
      </w:pPr>
      <w:bookmarkStart w:id="0" w:name="_Hlk512341235"/>
      <w:r>
        <w:rPr>
          <w:b/>
          <w:sz w:val="20"/>
          <w:szCs w:val="20"/>
        </w:rPr>
        <w:t>US</w:t>
      </w:r>
      <w:r w:rsidR="00E62B24">
        <w:rPr>
          <w:b/>
          <w:sz w:val="20"/>
          <w:szCs w:val="20"/>
        </w:rPr>
        <w:t xml:space="preserve"> </w:t>
      </w:r>
      <w:r w:rsidR="001C0BC3">
        <w:rPr>
          <w:b/>
          <w:sz w:val="20"/>
          <w:szCs w:val="20"/>
        </w:rPr>
        <w:t>Urban Development</w:t>
      </w:r>
    </w:p>
    <w:p w14:paraId="3BFD35F4" w14:textId="1E8A8F4F" w:rsidR="001C154D" w:rsidRPr="008B3821" w:rsidRDefault="001C154D">
      <w:pPr>
        <w:rPr>
          <w:i/>
          <w:sz w:val="20"/>
          <w:szCs w:val="20"/>
        </w:rPr>
      </w:pPr>
      <w:r>
        <w:rPr>
          <w:i/>
          <w:sz w:val="20"/>
          <w:szCs w:val="20"/>
        </w:rPr>
        <w:t xml:space="preserve">Validating </w:t>
      </w:r>
      <w:r w:rsidR="00547608">
        <w:rPr>
          <w:i/>
          <w:sz w:val="20"/>
          <w:szCs w:val="20"/>
        </w:rPr>
        <w:t>Sky G</w:t>
      </w:r>
      <w:r w:rsidR="00FF25CB">
        <w:rPr>
          <w:i/>
          <w:sz w:val="20"/>
          <w:szCs w:val="20"/>
        </w:rPr>
        <w:t xml:space="preserve">low </w:t>
      </w:r>
      <w:r w:rsidR="004128D7">
        <w:rPr>
          <w:i/>
          <w:sz w:val="20"/>
          <w:szCs w:val="20"/>
        </w:rPr>
        <w:t xml:space="preserve">Estimation </w:t>
      </w:r>
      <w:r w:rsidR="003144E9">
        <w:rPr>
          <w:i/>
          <w:sz w:val="20"/>
          <w:szCs w:val="20"/>
        </w:rPr>
        <w:t>Tools Using Suomi</w:t>
      </w:r>
      <w:r w:rsidR="0055796F">
        <w:rPr>
          <w:i/>
          <w:sz w:val="20"/>
          <w:szCs w:val="20"/>
        </w:rPr>
        <w:t xml:space="preserve"> </w:t>
      </w:r>
      <w:r w:rsidR="003144E9">
        <w:rPr>
          <w:i/>
          <w:sz w:val="20"/>
          <w:szCs w:val="20"/>
        </w:rPr>
        <w:t xml:space="preserve">NPP VIIRS to </w:t>
      </w:r>
      <w:r w:rsidR="00AE72E7">
        <w:rPr>
          <w:i/>
          <w:sz w:val="20"/>
          <w:szCs w:val="20"/>
        </w:rPr>
        <w:t xml:space="preserve">Support </w:t>
      </w:r>
      <w:r w:rsidR="005D25AA">
        <w:rPr>
          <w:i/>
          <w:sz w:val="20"/>
          <w:szCs w:val="20"/>
        </w:rPr>
        <w:t>Lighting Policies and Management Strategies in National Parks</w:t>
      </w:r>
    </w:p>
    <w:bookmarkEnd w:id="0"/>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51611ECD" w14:textId="703D7595" w:rsidR="00E36C09" w:rsidRPr="008B3821" w:rsidRDefault="008B3821" w:rsidP="00276572">
      <w:pPr>
        <w:rPr>
          <w:sz w:val="20"/>
          <w:szCs w:val="20"/>
        </w:rPr>
      </w:pPr>
      <w:r w:rsidRPr="00F268BE">
        <w:rPr>
          <w:b/>
          <w:i/>
          <w:sz w:val="20"/>
          <w:szCs w:val="20"/>
        </w:rPr>
        <w:t>Project Synopsis</w:t>
      </w:r>
      <w:r>
        <w:rPr>
          <w:b/>
          <w:sz w:val="20"/>
          <w:szCs w:val="20"/>
        </w:rPr>
        <w:t xml:space="preserve">: </w:t>
      </w:r>
      <w:r w:rsidR="009206B7">
        <w:rPr>
          <w:rFonts w:ascii="Garamond" w:hAnsi="Garamond"/>
        </w:rPr>
        <w:t>This</w:t>
      </w:r>
      <w:r w:rsidR="00E36C09">
        <w:rPr>
          <w:rFonts w:ascii="Garamond" w:hAnsi="Garamond"/>
        </w:rPr>
        <w:t xml:space="preserve"> project will </w:t>
      </w:r>
      <w:r w:rsidR="009206B7">
        <w:rPr>
          <w:rFonts w:ascii="Garamond" w:hAnsi="Garamond"/>
        </w:rPr>
        <w:t xml:space="preserve">apply DEVELOP’s </w:t>
      </w:r>
      <w:r w:rsidR="00E36C09">
        <w:rPr>
          <w:rFonts w:ascii="Garamond" w:hAnsi="Garamond"/>
        </w:rPr>
        <w:t>newly-created</w:t>
      </w:r>
      <w:r w:rsidR="00547608">
        <w:rPr>
          <w:rFonts w:ascii="Garamond" w:hAnsi="Garamond"/>
        </w:rPr>
        <w:t xml:space="preserve"> Sky Glow Estimation Toolbox</w:t>
      </w:r>
      <w:r w:rsidR="00AD332D">
        <w:rPr>
          <w:rFonts w:ascii="Garamond" w:hAnsi="Garamond"/>
        </w:rPr>
        <w:t xml:space="preserve"> to </w:t>
      </w:r>
      <w:r w:rsidR="00E36C09">
        <w:rPr>
          <w:rFonts w:ascii="Garamond" w:hAnsi="Garamond"/>
        </w:rPr>
        <w:t xml:space="preserve">assess artificial sky brightness and light pollution in national parks </w:t>
      </w:r>
      <w:r w:rsidR="005457FE">
        <w:rPr>
          <w:rFonts w:ascii="Garamond" w:hAnsi="Garamond"/>
        </w:rPr>
        <w:t xml:space="preserve">using Suomi NPP VIIRS </w:t>
      </w:r>
      <w:r w:rsidR="0058626C">
        <w:rPr>
          <w:rFonts w:ascii="Garamond" w:hAnsi="Garamond"/>
        </w:rPr>
        <w:t>D</w:t>
      </w:r>
      <w:r w:rsidR="005457FE">
        <w:rPr>
          <w:rFonts w:ascii="Garamond" w:hAnsi="Garamond"/>
        </w:rPr>
        <w:t>ay/</w:t>
      </w:r>
      <w:r w:rsidR="0058626C">
        <w:rPr>
          <w:rFonts w:ascii="Garamond" w:hAnsi="Garamond"/>
        </w:rPr>
        <w:t>N</w:t>
      </w:r>
      <w:r w:rsidR="005457FE">
        <w:rPr>
          <w:rFonts w:ascii="Garamond" w:hAnsi="Garamond"/>
        </w:rPr>
        <w:t>ight band data</w:t>
      </w:r>
      <w:r w:rsidR="00E36C09">
        <w:rPr>
          <w:rFonts w:ascii="Garamond" w:hAnsi="Garamond"/>
        </w:rPr>
        <w:t xml:space="preserve">. By testing the toolbox across several national park units, the National Park Service’s Night Skies Program will be able to validate its effectiveness between several systems that are impacted by artificial sky brightness. Once the software is updated to be functional across </w:t>
      </w:r>
      <w:r w:rsidR="00F64600">
        <w:rPr>
          <w:rFonts w:ascii="Garamond" w:hAnsi="Garamond"/>
        </w:rPr>
        <w:t xml:space="preserve">multiple physiographic and </w:t>
      </w:r>
      <w:r w:rsidR="00E36C09">
        <w:rPr>
          <w:rFonts w:ascii="Garamond" w:hAnsi="Garamond"/>
        </w:rPr>
        <w:t xml:space="preserve">environmental regimes, this toolbox can be widely utilized by the national Night Skies Program to identify where changes in lighting policies and practices </w:t>
      </w:r>
      <w:r w:rsidR="00F64600">
        <w:rPr>
          <w:rFonts w:ascii="Garamond" w:hAnsi="Garamond"/>
        </w:rPr>
        <w:t xml:space="preserve">are necessary and </w:t>
      </w:r>
      <w:r w:rsidR="00E36C09">
        <w:rPr>
          <w:rFonts w:ascii="Garamond" w:hAnsi="Garamond"/>
        </w:rPr>
        <w:t>may be effective in reducing light pollution in national park units.</w:t>
      </w:r>
    </w:p>
    <w:p w14:paraId="1E7BF85A" w14:textId="77777777" w:rsidR="008B3821" w:rsidRDefault="008B3821" w:rsidP="008B3821">
      <w:pPr>
        <w:rPr>
          <w:b/>
          <w:sz w:val="20"/>
          <w:szCs w:val="20"/>
        </w:rPr>
      </w:pPr>
    </w:p>
    <w:p w14:paraId="1A681E59" w14:textId="23408B66" w:rsidR="004D2833" w:rsidRPr="00EC3694" w:rsidRDefault="00353F4B" w:rsidP="008B3821">
      <w:pPr>
        <w:rPr>
          <w:sz w:val="20"/>
          <w:szCs w:val="20"/>
        </w:rPr>
      </w:pPr>
      <w:r w:rsidRPr="00EC3694">
        <w:rPr>
          <w:b/>
          <w:i/>
          <w:sz w:val="20"/>
          <w:szCs w:val="20"/>
        </w:rPr>
        <w:t>Community Concern:</w:t>
      </w:r>
      <w:r w:rsidRPr="00EC3694">
        <w:rPr>
          <w:sz w:val="20"/>
          <w:szCs w:val="20"/>
        </w:rPr>
        <w:t xml:space="preserve"> </w:t>
      </w:r>
      <w:r w:rsidR="004D2833">
        <w:rPr>
          <w:rFonts w:ascii="Garamond" w:hAnsi="Garamond"/>
        </w:rPr>
        <w:t xml:space="preserve">Brightening skies in wilderness areas within national parks can have many detrimental impacts on wildlife and visitors. Wildlife are adapted to specific diurnal cycles that influence their feeding, breeding, and general movement activities. As skies become brighter due to anthropogenic activities, these </w:t>
      </w:r>
      <w:r w:rsidR="00F64600">
        <w:rPr>
          <w:rFonts w:ascii="Garamond" w:hAnsi="Garamond"/>
        </w:rPr>
        <w:t xml:space="preserve">diurnal </w:t>
      </w:r>
      <w:r w:rsidR="004D2833">
        <w:rPr>
          <w:rFonts w:ascii="Garamond" w:hAnsi="Garamond"/>
        </w:rPr>
        <w:t>cycles are disrupted, which can lead to increased stress, ill-timed mating activities, and confusion amongst wildlife. Further, these brightened skies decrease nighttime sky quality and visibility</w:t>
      </w:r>
      <w:r w:rsidR="0055796F">
        <w:rPr>
          <w:rFonts w:ascii="Garamond" w:hAnsi="Garamond"/>
        </w:rPr>
        <w:t>,</w:t>
      </w:r>
      <w:r w:rsidR="00F64600">
        <w:rPr>
          <w:rFonts w:ascii="Garamond" w:hAnsi="Garamond"/>
        </w:rPr>
        <w:t xml:space="preserve"> </w:t>
      </w:r>
      <w:r w:rsidR="004D2833">
        <w:rPr>
          <w:rFonts w:ascii="Garamond" w:hAnsi="Garamond"/>
        </w:rPr>
        <w:t>a major draw to park visitors.</w:t>
      </w:r>
    </w:p>
    <w:p w14:paraId="6B794CB9" w14:textId="77777777" w:rsidR="00353F4B" w:rsidRPr="00EC3694" w:rsidRDefault="00353F4B" w:rsidP="008B3821">
      <w:pPr>
        <w:rPr>
          <w:b/>
          <w:sz w:val="20"/>
          <w:szCs w:val="20"/>
        </w:rPr>
      </w:pPr>
    </w:p>
    <w:p w14:paraId="14F3574F" w14:textId="0806CBE4"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4D2833">
        <w:rPr>
          <w:rFonts w:ascii="Garamond" w:hAnsi="Garamond"/>
        </w:rPr>
        <w:t xml:space="preserve">This project stemmed from previous DEVELOP work </w:t>
      </w:r>
      <w:r w:rsidR="0058626C">
        <w:rPr>
          <w:rFonts w:ascii="Garamond" w:hAnsi="Garamond"/>
        </w:rPr>
        <w:t xml:space="preserve">(Wyoming Cross-Cutting I &amp; II, Colorado Plateau Urban Development I) </w:t>
      </w:r>
      <w:r w:rsidR="004D2833">
        <w:rPr>
          <w:rFonts w:ascii="Garamond" w:hAnsi="Garamond"/>
        </w:rPr>
        <w:t>with other national park units interested in nighttime sky brightness. From these past collaborations, the Natural Sounds and Night Skies Division wanted to test this technology across multiple parks within their jurisdiction.</w:t>
      </w:r>
    </w:p>
    <w:p w14:paraId="56693788" w14:textId="77777777" w:rsidR="008B3821" w:rsidRPr="00EC3694" w:rsidRDefault="008B3821" w:rsidP="00276572">
      <w:pPr>
        <w:rPr>
          <w:b/>
          <w:sz w:val="20"/>
          <w:szCs w:val="20"/>
        </w:rPr>
      </w:pPr>
    </w:p>
    <w:p w14:paraId="1D844156" w14:textId="4225EACB" w:rsidR="00276572" w:rsidRPr="00EC3694" w:rsidRDefault="00E93D3E" w:rsidP="00DC6974">
      <w:pPr>
        <w:ind w:left="720" w:hanging="720"/>
        <w:rPr>
          <w:sz w:val="20"/>
          <w:szCs w:val="20"/>
        </w:rPr>
      </w:pPr>
      <w:r>
        <w:rPr>
          <w:b/>
          <w:i/>
          <w:sz w:val="20"/>
          <w:szCs w:val="20"/>
        </w:rPr>
        <w:t>National Application Area</w:t>
      </w:r>
      <w:r w:rsidR="00276572" w:rsidRPr="00EC3694">
        <w:rPr>
          <w:b/>
          <w:i/>
          <w:sz w:val="20"/>
          <w:szCs w:val="20"/>
        </w:rPr>
        <w:t xml:space="preserve"> Addressed:</w:t>
      </w:r>
      <w:r w:rsidR="00276572" w:rsidRPr="00EC3694">
        <w:rPr>
          <w:sz w:val="20"/>
          <w:szCs w:val="20"/>
        </w:rPr>
        <w:t xml:space="preserve"> </w:t>
      </w:r>
      <w:r w:rsidR="001C0BC3">
        <w:rPr>
          <w:rFonts w:ascii="Garamond" w:hAnsi="Garamond"/>
        </w:rPr>
        <w:t>Urban Development</w:t>
      </w:r>
    </w:p>
    <w:p w14:paraId="75CB4D6A" w14:textId="1983F52C" w:rsidR="00276572" w:rsidRPr="00EC3694" w:rsidRDefault="00276572" w:rsidP="004128D7">
      <w:pPr>
        <w:ind w:left="720" w:hanging="720"/>
        <w:rPr>
          <w:sz w:val="20"/>
          <w:szCs w:val="20"/>
        </w:rPr>
      </w:pPr>
      <w:r w:rsidRPr="00EC3694">
        <w:rPr>
          <w:b/>
          <w:i/>
          <w:sz w:val="20"/>
          <w:szCs w:val="20"/>
        </w:rPr>
        <w:t>Study Location:</w:t>
      </w:r>
      <w:r w:rsidRPr="00EC3694">
        <w:rPr>
          <w:sz w:val="20"/>
          <w:szCs w:val="20"/>
        </w:rPr>
        <w:t xml:space="preserve"> </w:t>
      </w:r>
      <w:r w:rsidR="004128D7">
        <w:rPr>
          <w:rFonts w:ascii="Garamond" w:hAnsi="Garamond"/>
        </w:rPr>
        <w:t xml:space="preserve">United States (AK, FL, IN, </w:t>
      </w:r>
      <w:r w:rsidR="0017649D">
        <w:rPr>
          <w:rFonts w:ascii="Garamond" w:hAnsi="Garamond"/>
        </w:rPr>
        <w:t>NE,</w:t>
      </w:r>
      <w:r w:rsidR="004128D7">
        <w:rPr>
          <w:rFonts w:ascii="Garamond" w:hAnsi="Garamond"/>
        </w:rPr>
        <w:t xml:space="preserve"> VA)</w:t>
      </w:r>
      <w:bookmarkStart w:id="1" w:name="_GoBack"/>
      <w:bookmarkEnd w:id="1"/>
    </w:p>
    <w:p w14:paraId="0C393C51" w14:textId="43784725" w:rsidR="00916099" w:rsidRPr="00EC3694" w:rsidRDefault="00276572" w:rsidP="00E62B24">
      <w:pPr>
        <w:ind w:left="720" w:hanging="720"/>
        <w:rPr>
          <w:rFonts w:ascii="Garamond" w:hAnsi="Garamond"/>
        </w:rPr>
      </w:pPr>
      <w:r w:rsidRPr="00EC3694">
        <w:rPr>
          <w:b/>
          <w:i/>
          <w:sz w:val="20"/>
          <w:szCs w:val="20"/>
        </w:rPr>
        <w:t>Study Period:</w:t>
      </w:r>
      <w:r w:rsidRPr="00EC3694">
        <w:rPr>
          <w:b/>
          <w:sz w:val="20"/>
          <w:szCs w:val="20"/>
        </w:rPr>
        <w:t xml:space="preserve"> </w:t>
      </w:r>
      <w:r w:rsidR="00E93D3E">
        <w:rPr>
          <w:rFonts w:ascii="Garamond" w:hAnsi="Garamond"/>
        </w:rPr>
        <w:t>June 2014 – August 2017</w:t>
      </w:r>
    </w:p>
    <w:p w14:paraId="462EE0EA" w14:textId="77777777" w:rsidR="00276572" w:rsidRPr="00EC3694" w:rsidRDefault="00276572" w:rsidP="00276572">
      <w:pPr>
        <w:rPr>
          <w:b/>
          <w:sz w:val="20"/>
          <w:szCs w:val="20"/>
        </w:rPr>
      </w:pPr>
    </w:p>
    <w:p w14:paraId="0F77539E" w14:textId="67D90BC5" w:rsidR="00276572" w:rsidRPr="00EC3694" w:rsidRDefault="00E93D3E" w:rsidP="00276572">
      <w:pPr>
        <w:rPr>
          <w:sz w:val="20"/>
          <w:szCs w:val="20"/>
        </w:rPr>
      </w:pPr>
      <w:r>
        <w:rPr>
          <w:b/>
          <w:i/>
          <w:sz w:val="20"/>
          <w:szCs w:val="20"/>
        </w:rPr>
        <w:t>Advisor</w:t>
      </w:r>
      <w:r w:rsidR="00276572" w:rsidRPr="00EC3694">
        <w:rPr>
          <w:b/>
          <w:i/>
          <w:sz w:val="20"/>
          <w:szCs w:val="20"/>
        </w:rPr>
        <w:t>:</w:t>
      </w:r>
      <w:r w:rsidR="00276572" w:rsidRPr="00EC3694">
        <w:rPr>
          <w:sz w:val="20"/>
          <w:szCs w:val="20"/>
        </w:rPr>
        <w:t xml:space="preserve"> </w:t>
      </w:r>
      <w:r w:rsidR="00E62B24" w:rsidRPr="00E62B24">
        <w:rPr>
          <w:rFonts w:ascii="Garamond" w:hAnsi="Garamond"/>
        </w:rPr>
        <w:t>Dr. Kenton Ross (NASA Langley Research Center)</w:t>
      </w:r>
    </w:p>
    <w:p w14:paraId="6FCF895F" w14:textId="77777777" w:rsidR="00272CD9" w:rsidRPr="00EC3694" w:rsidRDefault="00272CD9"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60F99F73"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D12F5B" w:rsidRPr="00EC3694">
        <w:rPr>
          <w:b/>
          <w:i/>
          <w:sz w:val="20"/>
          <w:szCs w:val="20"/>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EC3694" w14:paraId="4EEA7B0E" w14:textId="77777777" w:rsidTr="004128D7">
        <w:tc>
          <w:tcPr>
            <w:tcW w:w="3263"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4128D7">
        <w:tc>
          <w:tcPr>
            <w:tcW w:w="3263" w:type="dxa"/>
          </w:tcPr>
          <w:p w14:paraId="147FACB8" w14:textId="202A5EBB" w:rsidR="006804AC" w:rsidRPr="00237217" w:rsidRDefault="00E62B24" w:rsidP="00A44DD0">
            <w:pPr>
              <w:rPr>
                <w:rFonts w:ascii="Garamond" w:hAnsi="Garamond"/>
                <w:b/>
              </w:rPr>
            </w:pPr>
            <w:r w:rsidRPr="00237217">
              <w:rPr>
                <w:rFonts w:ascii="Garamond" w:hAnsi="Garamond"/>
                <w:b/>
              </w:rPr>
              <w:t>National Park Service, Natural Sounds and Night Skies Division, Night Skies Program</w:t>
            </w:r>
          </w:p>
        </w:tc>
        <w:tc>
          <w:tcPr>
            <w:tcW w:w="3510" w:type="dxa"/>
          </w:tcPr>
          <w:p w14:paraId="322F4C7A" w14:textId="4F9BEDED" w:rsidR="006804AC" w:rsidRDefault="00E62B24" w:rsidP="00A44DD0">
            <w:pPr>
              <w:rPr>
                <w:rFonts w:ascii="Garamond" w:hAnsi="Garamond"/>
              </w:rPr>
            </w:pPr>
            <w:proofErr w:type="spellStart"/>
            <w:r>
              <w:rPr>
                <w:rFonts w:ascii="Garamond" w:hAnsi="Garamond"/>
              </w:rPr>
              <w:t>Sharolyn</w:t>
            </w:r>
            <w:proofErr w:type="spellEnd"/>
            <w:r>
              <w:rPr>
                <w:rFonts w:ascii="Garamond" w:hAnsi="Garamond"/>
              </w:rPr>
              <w:t xml:space="preserve"> Anderson, </w:t>
            </w:r>
            <w:r w:rsidR="00A209B3">
              <w:rPr>
                <w:rFonts w:ascii="Garamond" w:hAnsi="Garamond"/>
              </w:rPr>
              <w:t>Physical Scientist</w:t>
            </w:r>
            <w:r>
              <w:rPr>
                <w:rFonts w:ascii="Garamond" w:hAnsi="Garamond"/>
              </w:rPr>
              <w:t>;</w:t>
            </w:r>
          </w:p>
          <w:p w14:paraId="0111C027" w14:textId="059BAEE9" w:rsidR="00E62B24" w:rsidRPr="00EC3694" w:rsidRDefault="005019EF" w:rsidP="00A44DD0">
            <w:pPr>
              <w:rPr>
                <w:rFonts w:ascii="Garamond" w:hAnsi="Garamond"/>
              </w:rPr>
            </w:pPr>
            <w:r>
              <w:rPr>
                <w:rFonts w:ascii="Garamond" w:hAnsi="Garamond"/>
              </w:rPr>
              <w:t>Li-W</w:t>
            </w:r>
            <w:r w:rsidR="00E62B24">
              <w:rPr>
                <w:rFonts w:ascii="Garamond" w:hAnsi="Garamond"/>
              </w:rPr>
              <w:t xml:space="preserve">ei Hung, </w:t>
            </w:r>
            <w:r>
              <w:rPr>
                <w:rFonts w:ascii="Garamond" w:hAnsi="Garamond"/>
              </w:rPr>
              <w:t>Night Skies Research Scientist</w:t>
            </w:r>
          </w:p>
        </w:tc>
        <w:tc>
          <w:tcPr>
            <w:tcW w:w="1620" w:type="dxa"/>
          </w:tcPr>
          <w:p w14:paraId="21053937" w14:textId="775955EB" w:rsidR="006804AC" w:rsidRPr="00EC3694" w:rsidRDefault="00E62B24"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1E5A646A" w:rsidR="006804AC" w:rsidRPr="00EC3694" w:rsidRDefault="00E62B24" w:rsidP="006804AC">
            <w:pPr>
              <w:jc w:val="center"/>
              <w:rPr>
                <w:rFonts w:ascii="Garamond" w:hAnsi="Garamond"/>
              </w:rPr>
            </w:pPr>
            <w:r>
              <w:rPr>
                <w:rFonts w:ascii="Garamond" w:hAnsi="Garamond"/>
              </w:rPr>
              <w:t>No</w:t>
            </w:r>
          </w:p>
        </w:tc>
      </w:tr>
    </w:tbl>
    <w:p w14:paraId="77D4BCBD" w14:textId="77777777" w:rsidR="00CD0433" w:rsidRPr="00EC3694" w:rsidRDefault="00CD0433" w:rsidP="00CD0433">
      <w:pPr>
        <w:rPr>
          <w:sz w:val="20"/>
          <w:szCs w:val="20"/>
        </w:rPr>
      </w:pPr>
    </w:p>
    <w:p w14:paraId="375999FE" w14:textId="09F57D69" w:rsidR="00C057E9" w:rsidRPr="00EC3694" w:rsidRDefault="00575F3E" w:rsidP="00CD0433">
      <w:pPr>
        <w:rPr>
          <w:b/>
          <w:i/>
          <w:sz w:val="20"/>
          <w:szCs w:val="20"/>
          <w:u w:val="single"/>
        </w:rPr>
      </w:pPr>
      <w:r>
        <w:rPr>
          <w:b/>
          <w:i/>
          <w:sz w:val="20"/>
          <w:szCs w:val="20"/>
          <w:u w:val="single"/>
        </w:rPr>
        <w:t xml:space="preserve">End </w:t>
      </w:r>
      <w:r w:rsidR="00C057E9" w:rsidRPr="00EC3694">
        <w:rPr>
          <w:b/>
          <w:i/>
          <w:sz w:val="20"/>
          <w:szCs w:val="20"/>
          <w:u w:val="single"/>
        </w:rPr>
        <w:t>User Overview</w:t>
      </w:r>
    </w:p>
    <w:p w14:paraId="4AC2221C" w14:textId="4719B36A" w:rsidR="004128D7" w:rsidRDefault="00575F3E" w:rsidP="004128D7">
      <w:pPr>
        <w:rPr>
          <w:rFonts w:ascii="Garamond" w:hAnsi="Garamond"/>
        </w:rPr>
      </w:pPr>
      <w:r w:rsidRPr="004128D7">
        <w:rPr>
          <w:b/>
          <w:i/>
          <w:sz w:val="20"/>
          <w:szCs w:val="20"/>
        </w:rPr>
        <w:t xml:space="preserve">End </w:t>
      </w:r>
      <w:r w:rsidR="007A7268" w:rsidRPr="004128D7">
        <w:rPr>
          <w:b/>
          <w:i/>
          <w:sz w:val="20"/>
          <w:szCs w:val="20"/>
        </w:rPr>
        <w:t>User</w:t>
      </w:r>
      <w:r w:rsidR="00DC6974" w:rsidRPr="004128D7">
        <w:rPr>
          <w:b/>
          <w:i/>
          <w:sz w:val="20"/>
          <w:szCs w:val="20"/>
        </w:rPr>
        <w:t>’s</w:t>
      </w:r>
      <w:r w:rsidR="007A7268" w:rsidRPr="004128D7">
        <w:rPr>
          <w:b/>
          <w:i/>
          <w:sz w:val="20"/>
          <w:szCs w:val="20"/>
        </w:rPr>
        <w:t xml:space="preserve"> </w:t>
      </w:r>
      <w:r w:rsidR="002E2D9E" w:rsidRPr="004128D7">
        <w:rPr>
          <w:b/>
          <w:i/>
          <w:sz w:val="20"/>
          <w:szCs w:val="20"/>
        </w:rPr>
        <w:t xml:space="preserve">Current </w:t>
      </w:r>
      <w:r w:rsidR="00F52113" w:rsidRPr="004128D7">
        <w:rPr>
          <w:b/>
          <w:i/>
          <w:sz w:val="20"/>
          <w:szCs w:val="20"/>
        </w:rPr>
        <w:t>Decision-</w:t>
      </w:r>
      <w:r w:rsidR="00CD0433" w:rsidRPr="004128D7">
        <w:rPr>
          <w:b/>
          <w:i/>
          <w:sz w:val="20"/>
          <w:szCs w:val="20"/>
        </w:rPr>
        <w:t>Making Process:</w:t>
      </w:r>
      <w:r w:rsidR="00CD0433" w:rsidRPr="00EC3694">
        <w:rPr>
          <w:i/>
          <w:sz w:val="20"/>
          <w:szCs w:val="20"/>
        </w:rPr>
        <w:t xml:space="preserve"> </w:t>
      </w:r>
      <w:r w:rsidR="004128D7" w:rsidRPr="00DA7D62">
        <w:rPr>
          <w:rFonts w:ascii="Garamond" w:hAnsi="Garamond"/>
        </w:rPr>
        <w:t>The</w:t>
      </w:r>
      <w:r w:rsidR="004128D7">
        <w:rPr>
          <w:rFonts w:ascii="Garamond" w:hAnsi="Garamond"/>
        </w:rPr>
        <w:t xml:space="preserve"> Natural Sounds and Night Skies Program provides field data, modeled data, tools, and analyses to support the entire National Park Service </w:t>
      </w:r>
      <w:r w:rsidR="00585D44">
        <w:rPr>
          <w:rFonts w:ascii="Garamond" w:hAnsi="Garamond"/>
        </w:rPr>
        <w:t xml:space="preserve">(NPS) </w:t>
      </w:r>
      <w:r w:rsidR="004128D7">
        <w:rPr>
          <w:rFonts w:ascii="Garamond" w:hAnsi="Garamond"/>
        </w:rPr>
        <w:t xml:space="preserve">as needed. Their mission is to preserve and restore acoustic and photic environments, increase scientific understanding, and inspire public appreciation of soundscapes and the natural night skies. The program provides the scientific materials for park planning documents, including Natural Resource Condition Assessments </w:t>
      </w:r>
      <w:r w:rsidR="004128D7">
        <w:rPr>
          <w:rFonts w:ascii="Garamond" w:hAnsi="Garamond"/>
        </w:rPr>
        <w:lastRenderedPageBreak/>
        <w:t>(NRCA), Resource Stewardship Strategy reports, and Wilderness Management Plans. In addition, the Night Skies data and analyses are used in foundation documents for park missions</w:t>
      </w:r>
      <w:r w:rsidR="006004AC">
        <w:rPr>
          <w:rFonts w:ascii="Garamond" w:hAnsi="Garamond"/>
        </w:rPr>
        <w:t>’</w:t>
      </w:r>
      <w:r w:rsidR="004128D7">
        <w:rPr>
          <w:rFonts w:ascii="Garamond" w:hAnsi="Garamond"/>
        </w:rPr>
        <w:t xml:space="preserve"> document</w:t>
      </w:r>
      <w:r w:rsidR="006004AC">
        <w:rPr>
          <w:rFonts w:ascii="Garamond" w:hAnsi="Garamond"/>
        </w:rPr>
        <w:t>ation</w:t>
      </w:r>
      <w:r w:rsidR="004128D7">
        <w:rPr>
          <w:rFonts w:ascii="Garamond" w:hAnsi="Garamond"/>
        </w:rPr>
        <w:t xml:space="preserve"> and National Environmental Policy Act (NEPA) reports</w:t>
      </w:r>
      <w:r w:rsidR="00585D44">
        <w:rPr>
          <w:rFonts w:ascii="Garamond" w:hAnsi="Garamond"/>
        </w:rPr>
        <w:t>,</w:t>
      </w:r>
      <w:r w:rsidR="004128D7">
        <w:rPr>
          <w:rFonts w:ascii="Garamond" w:hAnsi="Garamond"/>
        </w:rPr>
        <w:t xml:space="preserve"> both of which establish existing conditions of night skies. Further, the group currently is responsible for measuring artificial sky brightness across many national parks, and synthesizing that information in a Night Skies Monitoring Database. This database includes information about night viewing sky quality within these parks based solely on </w:t>
      </w:r>
      <w:r w:rsidR="004128D7">
        <w:rPr>
          <w:rFonts w:ascii="Garamond" w:hAnsi="Garamond"/>
          <w:i/>
        </w:rPr>
        <w:t xml:space="preserve">in situ </w:t>
      </w:r>
      <w:r w:rsidR="004128D7">
        <w:rPr>
          <w:rFonts w:ascii="Garamond" w:hAnsi="Garamond"/>
        </w:rPr>
        <w:t xml:space="preserve">data collected by </w:t>
      </w:r>
      <w:r w:rsidR="00585D44">
        <w:rPr>
          <w:rFonts w:ascii="Garamond" w:hAnsi="Garamond"/>
        </w:rPr>
        <w:t xml:space="preserve">the </w:t>
      </w:r>
      <w:r w:rsidR="004128D7">
        <w:rPr>
          <w:rFonts w:ascii="Garamond" w:hAnsi="Garamond"/>
        </w:rPr>
        <w:t>NPS staff. These data are used to help parks become certified as meeting certain night sky quality standards, and also to create monitoring reports that provide tangible goals and metrics for park units to use in their management decisions.</w:t>
      </w:r>
    </w:p>
    <w:p w14:paraId="4D834E3E" w14:textId="77777777" w:rsidR="002E2D9E" w:rsidRPr="00EC3694" w:rsidRDefault="002E2D9E" w:rsidP="004128D7">
      <w:pPr>
        <w:rPr>
          <w:b/>
          <w:i/>
          <w:sz w:val="20"/>
          <w:szCs w:val="20"/>
        </w:rPr>
      </w:pPr>
    </w:p>
    <w:p w14:paraId="415D7485" w14:textId="24797223" w:rsidR="002E2D9E" w:rsidRPr="00EC3694" w:rsidRDefault="00F52113" w:rsidP="002E2D9E">
      <w:pPr>
        <w:ind w:left="720" w:hanging="720"/>
        <w:rPr>
          <w:b/>
          <w:i/>
          <w:sz w:val="20"/>
          <w:szCs w:val="20"/>
        </w:rPr>
      </w:pPr>
      <w:r w:rsidRPr="004128D7">
        <w:rPr>
          <w:b/>
          <w:i/>
          <w:sz w:val="20"/>
          <w:szCs w:val="20"/>
        </w:rPr>
        <w:t>End-</w:t>
      </w:r>
      <w:r w:rsidR="00C057E9" w:rsidRPr="004128D7">
        <w:rPr>
          <w:b/>
          <w:i/>
          <w:sz w:val="20"/>
          <w:szCs w:val="20"/>
        </w:rPr>
        <w:t>User</w:t>
      </w:r>
      <w:r w:rsidR="00DC6974" w:rsidRPr="004128D7">
        <w:rPr>
          <w:b/>
          <w:i/>
          <w:sz w:val="20"/>
          <w:szCs w:val="20"/>
        </w:rPr>
        <w:t>’s</w:t>
      </w:r>
      <w:r w:rsidR="00C057E9" w:rsidRPr="004128D7">
        <w:rPr>
          <w:b/>
          <w:i/>
          <w:sz w:val="20"/>
          <w:szCs w:val="20"/>
        </w:rPr>
        <w:t xml:space="preserve"> </w:t>
      </w:r>
      <w:r w:rsidR="006A2A26" w:rsidRPr="004128D7">
        <w:rPr>
          <w:b/>
          <w:i/>
          <w:sz w:val="20"/>
          <w:szCs w:val="20"/>
        </w:rPr>
        <w:t xml:space="preserve">Capacity to Use </w:t>
      </w:r>
      <w:r w:rsidR="002E2D9E" w:rsidRPr="004128D7">
        <w:rPr>
          <w:b/>
          <w:i/>
          <w:sz w:val="20"/>
          <w:szCs w:val="20"/>
        </w:rPr>
        <w:t>NASA Earth Observation</w:t>
      </w:r>
      <w:r w:rsidR="00276572" w:rsidRPr="004128D7">
        <w:rPr>
          <w:b/>
          <w:i/>
          <w:sz w:val="20"/>
          <w:szCs w:val="20"/>
        </w:rPr>
        <w:t>s</w:t>
      </w:r>
      <w:r w:rsidR="002E2D9E" w:rsidRPr="004128D7">
        <w:rPr>
          <w:b/>
          <w:i/>
          <w:sz w:val="20"/>
          <w:szCs w:val="20"/>
        </w:rPr>
        <w:t>:</w:t>
      </w:r>
    </w:p>
    <w:p w14:paraId="0F56F5CE" w14:textId="35E00FAA" w:rsidR="00927326" w:rsidRPr="00EC3694" w:rsidRDefault="00E62B24" w:rsidP="00C72F1A">
      <w:pPr>
        <w:ind w:left="720" w:hanging="720"/>
        <w:rPr>
          <w:rFonts w:ascii="Garamond" w:hAnsi="Garamond"/>
        </w:rPr>
      </w:pPr>
      <w:r>
        <w:rPr>
          <w:rFonts w:ascii="Garamond" w:hAnsi="Garamond"/>
          <w:i/>
        </w:rPr>
        <w:t>National Park Service, Natural Sounds and Night Skies Division, Night Skies Program</w:t>
      </w:r>
      <w:r w:rsidR="002E2D9E" w:rsidRPr="00EC3694">
        <w:rPr>
          <w:rFonts w:ascii="Garamond" w:hAnsi="Garamond"/>
        </w:rPr>
        <w:t xml:space="preserve"> – </w:t>
      </w:r>
      <w:r w:rsidR="004128D7">
        <w:rPr>
          <w:rFonts w:ascii="Garamond" w:hAnsi="Garamond"/>
        </w:rPr>
        <w:t xml:space="preserve">The </w:t>
      </w:r>
      <w:r w:rsidR="004128D7" w:rsidRPr="00DA7D62">
        <w:rPr>
          <w:rFonts w:ascii="Garamond" w:hAnsi="Garamond"/>
          <w:color w:val="000000" w:themeColor="text1"/>
        </w:rPr>
        <w:t>N</w:t>
      </w:r>
      <w:r w:rsidR="004128D7">
        <w:rPr>
          <w:rFonts w:ascii="Garamond" w:hAnsi="Garamond"/>
          <w:color w:val="000000" w:themeColor="text1"/>
        </w:rPr>
        <w:t>atural Sound and Night Skies Division</w:t>
      </w:r>
      <w:r w:rsidR="004128D7" w:rsidRPr="00DA7D62">
        <w:rPr>
          <w:rFonts w:ascii="Garamond" w:hAnsi="Garamond"/>
          <w:color w:val="000000" w:themeColor="text1"/>
        </w:rPr>
        <w:t xml:space="preserve"> </w:t>
      </w:r>
      <w:r w:rsidR="00237217">
        <w:rPr>
          <w:rFonts w:ascii="Garamond" w:hAnsi="Garamond"/>
          <w:color w:val="000000" w:themeColor="text1"/>
        </w:rPr>
        <w:t>is</w:t>
      </w:r>
      <w:r w:rsidR="004128D7" w:rsidRPr="00DA7D62">
        <w:rPr>
          <w:rFonts w:ascii="Garamond" w:hAnsi="Garamond"/>
          <w:color w:val="000000" w:themeColor="text1"/>
        </w:rPr>
        <w:t xml:space="preserve"> a relatively small division and enjoy</w:t>
      </w:r>
      <w:r w:rsidR="00237217">
        <w:rPr>
          <w:rFonts w:ascii="Garamond" w:hAnsi="Garamond"/>
          <w:color w:val="000000" w:themeColor="text1"/>
        </w:rPr>
        <w:t>s</w:t>
      </w:r>
      <w:r w:rsidR="004128D7" w:rsidRPr="00DA7D62">
        <w:rPr>
          <w:rFonts w:ascii="Garamond" w:hAnsi="Garamond"/>
          <w:color w:val="000000" w:themeColor="text1"/>
        </w:rPr>
        <w:t xml:space="preserve"> working with other federal agencies and universities to help </w:t>
      </w:r>
      <w:r w:rsidR="004128D7">
        <w:rPr>
          <w:rFonts w:ascii="Garamond" w:hAnsi="Garamond"/>
          <w:color w:val="000000" w:themeColor="text1"/>
        </w:rPr>
        <w:t>support the division’s mission.</w:t>
      </w:r>
      <w:r w:rsidR="004128D7" w:rsidRPr="00DA7D62">
        <w:rPr>
          <w:rFonts w:ascii="Garamond" w:hAnsi="Garamond"/>
          <w:color w:val="000000" w:themeColor="text1"/>
        </w:rPr>
        <w:t xml:space="preserve"> Since sound and light travel beyond </w:t>
      </w:r>
      <w:r w:rsidR="004128D7">
        <w:rPr>
          <w:rFonts w:ascii="Garamond" w:hAnsi="Garamond"/>
          <w:color w:val="000000" w:themeColor="text1"/>
        </w:rPr>
        <w:t xml:space="preserve">park </w:t>
      </w:r>
      <w:r w:rsidR="004128D7" w:rsidRPr="00DA7D62">
        <w:rPr>
          <w:rFonts w:ascii="Garamond" w:hAnsi="Garamond"/>
          <w:color w:val="000000" w:themeColor="text1"/>
        </w:rPr>
        <w:t>boundaries</w:t>
      </w:r>
      <w:r w:rsidR="001F1667">
        <w:rPr>
          <w:rFonts w:ascii="Garamond" w:hAnsi="Garamond"/>
          <w:color w:val="000000" w:themeColor="text1"/>
        </w:rPr>
        <w:t>,</w:t>
      </w:r>
      <w:r w:rsidR="004128D7" w:rsidRPr="00DA7D62">
        <w:rPr>
          <w:rFonts w:ascii="Garamond" w:hAnsi="Garamond"/>
          <w:color w:val="000000" w:themeColor="text1"/>
        </w:rPr>
        <w:t xml:space="preserve"> it has been necessary to use satellite data to enhance modeling efforts an</w:t>
      </w:r>
      <w:r w:rsidR="004128D7">
        <w:rPr>
          <w:rFonts w:ascii="Garamond" w:hAnsi="Garamond"/>
          <w:color w:val="000000" w:themeColor="text1"/>
        </w:rPr>
        <w:t xml:space="preserve">d to understand the landscape. </w:t>
      </w:r>
      <w:r w:rsidR="004128D7" w:rsidRPr="00DA7D62">
        <w:rPr>
          <w:rFonts w:ascii="Garamond" w:hAnsi="Garamond"/>
          <w:color w:val="000000" w:themeColor="text1"/>
        </w:rPr>
        <w:t xml:space="preserve">The Night Skies program mainly uses the </w:t>
      </w:r>
      <w:r w:rsidR="00585D44">
        <w:rPr>
          <w:rFonts w:ascii="Garamond" w:hAnsi="Garamond"/>
          <w:color w:val="000000" w:themeColor="text1"/>
        </w:rPr>
        <w:t>Suomi</w:t>
      </w:r>
      <w:r w:rsidR="0055796F">
        <w:rPr>
          <w:rFonts w:ascii="Garamond" w:hAnsi="Garamond"/>
          <w:color w:val="000000" w:themeColor="text1"/>
        </w:rPr>
        <w:t xml:space="preserve"> </w:t>
      </w:r>
      <w:r w:rsidR="00585D44">
        <w:rPr>
          <w:rFonts w:ascii="Garamond" w:hAnsi="Garamond"/>
          <w:color w:val="000000" w:themeColor="text1"/>
        </w:rPr>
        <w:t>NPP</w:t>
      </w:r>
      <w:r w:rsidR="0055796F">
        <w:rPr>
          <w:rFonts w:ascii="Garamond" w:hAnsi="Garamond"/>
          <w:color w:val="000000" w:themeColor="text1"/>
        </w:rPr>
        <w:t xml:space="preserve"> </w:t>
      </w:r>
      <w:r w:rsidR="004128D7" w:rsidRPr="00DA7D62">
        <w:rPr>
          <w:rFonts w:ascii="Garamond" w:hAnsi="Garamond"/>
          <w:color w:val="000000" w:themeColor="text1"/>
        </w:rPr>
        <w:t>VII</w:t>
      </w:r>
      <w:r w:rsidR="0058626C">
        <w:rPr>
          <w:rFonts w:ascii="Garamond" w:hAnsi="Garamond"/>
          <w:color w:val="000000" w:themeColor="text1"/>
        </w:rPr>
        <w:t xml:space="preserve">RS Day/Night Band </w:t>
      </w:r>
      <w:r w:rsidR="004128D7">
        <w:rPr>
          <w:rFonts w:ascii="Garamond" w:hAnsi="Garamond"/>
          <w:color w:val="000000" w:themeColor="text1"/>
        </w:rPr>
        <w:t>products in our models. They</w:t>
      </w:r>
      <w:r w:rsidR="004128D7" w:rsidRPr="00DA7D62">
        <w:rPr>
          <w:rFonts w:ascii="Garamond" w:hAnsi="Garamond"/>
          <w:color w:val="000000" w:themeColor="text1"/>
        </w:rPr>
        <w:t xml:space="preserve"> report the results to the individual parks both for natural resource management and monito</w:t>
      </w:r>
      <w:r w:rsidR="004128D7">
        <w:rPr>
          <w:rFonts w:ascii="Garamond" w:hAnsi="Garamond"/>
          <w:color w:val="000000" w:themeColor="text1"/>
        </w:rPr>
        <w:t xml:space="preserve">ring and for project planning. </w:t>
      </w:r>
      <w:r w:rsidR="004128D7" w:rsidRPr="00DA7D62">
        <w:rPr>
          <w:rFonts w:ascii="Garamond" w:hAnsi="Garamond"/>
          <w:color w:val="000000" w:themeColor="text1"/>
        </w:rPr>
        <w:t xml:space="preserve">Overall, </w:t>
      </w:r>
      <w:r w:rsidR="004128D7">
        <w:rPr>
          <w:rFonts w:ascii="Garamond" w:hAnsi="Garamond"/>
          <w:color w:val="000000" w:themeColor="text1"/>
        </w:rPr>
        <w:t>the program</w:t>
      </w:r>
      <w:r w:rsidR="004128D7" w:rsidRPr="00DA7D62">
        <w:rPr>
          <w:rFonts w:ascii="Garamond" w:hAnsi="Garamond"/>
          <w:color w:val="000000" w:themeColor="text1"/>
        </w:rPr>
        <w:t xml:space="preserve"> is familiar with NASA Earth observations and uses Landsat and MODIS vegetation indices occasionally. Partners on this project are also key authors on several papers </w:t>
      </w:r>
      <w:r w:rsidR="00237217">
        <w:rPr>
          <w:rFonts w:ascii="Garamond" w:hAnsi="Garamond"/>
          <w:color w:val="000000" w:themeColor="text1"/>
        </w:rPr>
        <w:t xml:space="preserve">that </w:t>
      </w:r>
      <w:r w:rsidR="004128D7" w:rsidRPr="00DA7D62">
        <w:rPr>
          <w:rFonts w:ascii="Garamond" w:hAnsi="Garamond"/>
          <w:color w:val="000000" w:themeColor="text1"/>
        </w:rPr>
        <w:t>us</w:t>
      </w:r>
      <w:r w:rsidR="00237217">
        <w:rPr>
          <w:rFonts w:ascii="Garamond" w:hAnsi="Garamond"/>
          <w:color w:val="000000" w:themeColor="text1"/>
        </w:rPr>
        <w:t>ed</w:t>
      </w:r>
      <w:r w:rsidR="004128D7" w:rsidRPr="00DA7D62">
        <w:rPr>
          <w:rFonts w:ascii="Garamond" w:hAnsi="Garamond"/>
          <w:color w:val="000000" w:themeColor="text1"/>
        </w:rPr>
        <w:t xml:space="preserve"> NASA Earth observations to monitor n</w:t>
      </w:r>
      <w:r w:rsidR="004128D7">
        <w:rPr>
          <w:rFonts w:ascii="Garamond" w:hAnsi="Garamond"/>
          <w:color w:val="000000" w:themeColor="text1"/>
        </w:rPr>
        <w:t>ighttime emissivity using Suomi</w:t>
      </w:r>
      <w:r w:rsidR="0055796F">
        <w:rPr>
          <w:rFonts w:ascii="Garamond" w:hAnsi="Garamond"/>
          <w:color w:val="000000" w:themeColor="text1"/>
        </w:rPr>
        <w:t>-</w:t>
      </w:r>
      <w:r w:rsidR="004128D7" w:rsidRPr="00DA7D62">
        <w:rPr>
          <w:rFonts w:ascii="Garamond" w:hAnsi="Garamond"/>
          <w:color w:val="000000" w:themeColor="text1"/>
        </w:rPr>
        <w:t>NPP VIIRS DNB.</w:t>
      </w:r>
    </w:p>
    <w:p w14:paraId="1242BC45" w14:textId="77777777" w:rsidR="00C057E9" w:rsidRDefault="00C057E9" w:rsidP="00E62B24">
      <w:pPr>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70C9D860"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F82AE9">
        <w:rPr>
          <w:rFonts w:ascii="Garamond" w:hAnsi="Garamond"/>
        </w:rPr>
        <w:t>The Center Lead and the Project Lead will be the main POC for the project. Weekly emails and biweekly telephone calls will be used to discuss project progress and receive feedback from the partner.</w:t>
      </w:r>
    </w:p>
    <w:p w14:paraId="7D7547C5" w14:textId="77777777" w:rsidR="00C057E9" w:rsidRDefault="00C057E9" w:rsidP="00C72F1A">
      <w:pPr>
        <w:rPr>
          <w:sz w:val="20"/>
          <w:szCs w:val="20"/>
        </w:rPr>
      </w:pPr>
    </w:p>
    <w:p w14:paraId="174F38F2" w14:textId="3BE74B35"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F82AE9">
        <w:rPr>
          <w:rFonts w:ascii="Garamond" w:hAnsi="Garamond"/>
        </w:rPr>
        <w:t>A handoff at the end of the term will be conducted virtually via WebEx. All end products and project deliverables will be emailed to the partner after th</w:t>
      </w:r>
      <w:r w:rsidR="001F1667">
        <w:rPr>
          <w:rFonts w:ascii="Garamond" w:hAnsi="Garamond"/>
        </w:rPr>
        <w:t>e</w:t>
      </w:r>
      <w:r w:rsidR="00F82AE9">
        <w:rPr>
          <w:rFonts w:ascii="Garamond" w:hAnsi="Garamond"/>
        </w:rPr>
        <w:t xml:space="preserve"> handoff meeting, allowing time for feedback. The tools and scripts created by the project are already going through the </w:t>
      </w:r>
      <w:r w:rsidR="002E4F9E">
        <w:rPr>
          <w:rFonts w:ascii="Garamond" w:hAnsi="Garamond"/>
        </w:rPr>
        <w:t>s</w:t>
      </w:r>
      <w:r w:rsidR="00F82AE9">
        <w:rPr>
          <w:rFonts w:ascii="Garamond" w:hAnsi="Garamond"/>
        </w:rPr>
        <w:t xml:space="preserve">oftware </w:t>
      </w:r>
      <w:r w:rsidR="002E4F9E">
        <w:rPr>
          <w:rFonts w:ascii="Garamond" w:hAnsi="Garamond"/>
        </w:rPr>
        <w:t>r</w:t>
      </w:r>
      <w:r w:rsidR="00F82AE9">
        <w:rPr>
          <w:rFonts w:ascii="Garamond" w:hAnsi="Garamond"/>
        </w:rPr>
        <w:t xml:space="preserve">elease process and will be made available once that process has completed. </w:t>
      </w:r>
      <w:r w:rsidR="00547608">
        <w:rPr>
          <w:rFonts w:ascii="Garamond" w:hAnsi="Garamond"/>
        </w:rPr>
        <w:t xml:space="preserve">The partners will be consulted in advance before any changes to the existing tool are made. </w:t>
      </w:r>
      <w:r w:rsidR="00F82AE9">
        <w:rPr>
          <w:rFonts w:ascii="Garamond" w:hAnsi="Garamond"/>
        </w:rPr>
        <w:t>A separate handoff for those end products will be scheduled as needed if the process does not finish prior to the term ending.</w:t>
      </w:r>
    </w:p>
    <w:p w14:paraId="65AD80DB" w14:textId="37250786"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4128D7">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73F63AD0" w:rsidR="00B76BDC" w:rsidRPr="00636FAE" w:rsidRDefault="00D3192F" w:rsidP="00D3192F">
            <w:pPr>
              <w:jc w:val="center"/>
              <w:rPr>
                <w:b/>
                <w:bCs/>
                <w:color w:val="FFFFFF"/>
                <w:szCs w:val="20"/>
              </w:rPr>
            </w:pPr>
            <w:r w:rsidRPr="00636FAE">
              <w:rPr>
                <w:b/>
                <w:bCs/>
                <w:color w:val="FFFFFF"/>
                <w:szCs w:val="20"/>
              </w:rPr>
              <w:t>Parameter</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4128D7">
        <w:tc>
          <w:tcPr>
            <w:tcW w:w="2347" w:type="dxa"/>
            <w:vAlign w:val="center"/>
          </w:tcPr>
          <w:p w14:paraId="6FE1A73B" w14:textId="333D0BF8" w:rsidR="00B76BDC" w:rsidRPr="005C6FC1" w:rsidRDefault="002740BD" w:rsidP="009A492A">
            <w:pPr>
              <w:rPr>
                <w:rFonts w:ascii="Garamond" w:hAnsi="Garamond"/>
                <w:b/>
                <w:bCs/>
              </w:rPr>
            </w:pPr>
            <w:r>
              <w:rPr>
                <w:rFonts w:ascii="Garamond" w:hAnsi="Garamond"/>
                <w:b/>
                <w:bCs/>
              </w:rPr>
              <w:t>Suomi</w:t>
            </w:r>
            <w:r w:rsidR="001F1667">
              <w:rPr>
                <w:rFonts w:ascii="Garamond" w:hAnsi="Garamond"/>
                <w:b/>
                <w:bCs/>
              </w:rPr>
              <w:t xml:space="preserve"> </w:t>
            </w:r>
            <w:r>
              <w:rPr>
                <w:rFonts w:ascii="Garamond" w:hAnsi="Garamond"/>
                <w:b/>
                <w:bCs/>
              </w:rPr>
              <w:t>NPP VIIRS</w:t>
            </w:r>
          </w:p>
        </w:tc>
        <w:tc>
          <w:tcPr>
            <w:tcW w:w="2411" w:type="dxa"/>
            <w:vAlign w:val="center"/>
          </w:tcPr>
          <w:p w14:paraId="3ED984CF" w14:textId="4C425AC4" w:rsidR="00B76BDC" w:rsidRPr="005C6FC1" w:rsidRDefault="002740BD" w:rsidP="009A492A">
            <w:pPr>
              <w:rPr>
                <w:rFonts w:ascii="Garamond" w:hAnsi="Garamond"/>
              </w:rPr>
            </w:pPr>
            <w:r>
              <w:rPr>
                <w:rFonts w:ascii="Garamond" w:hAnsi="Garamond"/>
              </w:rPr>
              <w:t>Day/Night Band (DNB)</w:t>
            </w:r>
          </w:p>
        </w:tc>
        <w:tc>
          <w:tcPr>
            <w:tcW w:w="4597" w:type="dxa"/>
            <w:vAlign w:val="center"/>
          </w:tcPr>
          <w:p w14:paraId="39C8D523" w14:textId="4800E928" w:rsidR="00B76BDC" w:rsidRPr="005C6FC1" w:rsidRDefault="002740BD" w:rsidP="009A492A">
            <w:pPr>
              <w:rPr>
                <w:rFonts w:ascii="Garamond" w:hAnsi="Garamond"/>
              </w:rPr>
            </w:pPr>
            <w:r>
              <w:rPr>
                <w:rFonts w:ascii="Garamond" w:hAnsi="Garamond"/>
              </w:rPr>
              <w:t>Suomi</w:t>
            </w:r>
            <w:r w:rsidR="001F1667">
              <w:rPr>
                <w:rFonts w:ascii="Garamond" w:hAnsi="Garamond"/>
              </w:rPr>
              <w:t xml:space="preserve"> </w:t>
            </w:r>
            <w:r>
              <w:rPr>
                <w:rFonts w:ascii="Garamond" w:hAnsi="Garamond"/>
              </w:rPr>
              <w:t>NPP VIIRS will be used to highlight areas of artificial lighting which indicates encroachment upon national park units.</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4128D7">
        <w:rPr>
          <w:b/>
          <w:i/>
          <w:sz w:val="20"/>
          <w:szCs w:val="20"/>
        </w:rPr>
        <w:t>Ancillary Datasets:</w:t>
      </w:r>
    </w:p>
    <w:p w14:paraId="2D056F97" w14:textId="3B6194BC" w:rsidR="004128D7" w:rsidRDefault="0058626C" w:rsidP="004128D7">
      <w:pPr>
        <w:ind w:left="720" w:hanging="720"/>
        <w:rPr>
          <w:rFonts w:ascii="Garamond" w:hAnsi="Garamond"/>
        </w:rPr>
      </w:pPr>
      <w:r>
        <w:rPr>
          <w:rFonts w:ascii="Garamond" w:hAnsi="Garamond"/>
        </w:rPr>
        <w:t xml:space="preserve">NPS </w:t>
      </w:r>
      <w:r w:rsidR="004128D7">
        <w:rPr>
          <w:rFonts w:ascii="Garamond" w:hAnsi="Garamond"/>
        </w:rPr>
        <w:t xml:space="preserve">Night Skies Program Night Sky Monitoring Database – validate </w:t>
      </w:r>
      <w:r w:rsidR="001F1667">
        <w:rPr>
          <w:rFonts w:ascii="Garamond" w:hAnsi="Garamond"/>
        </w:rPr>
        <w:t>Suomi</w:t>
      </w:r>
      <w:r w:rsidR="0055796F">
        <w:rPr>
          <w:rFonts w:ascii="Garamond" w:hAnsi="Garamond"/>
        </w:rPr>
        <w:t xml:space="preserve"> </w:t>
      </w:r>
      <w:r w:rsidR="001F1667">
        <w:rPr>
          <w:rFonts w:ascii="Garamond" w:hAnsi="Garamond"/>
        </w:rPr>
        <w:t xml:space="preserve">NPP </w:t>
      </w:r>
      <w:r w:rsidR="004128D7">
        <w:rPr>
          <w:rFonts w:ascii="Garamond" w:hAnsi="Garamond"/>
        </w:rPr>
        <w:t>VIIRS data</w:t>
      </w:r>
    </w:p>
    <w:p w14:paraId="4496CD78" w14:textId="3C2850E9" w:rsidR="004128D7" w:rsidRDefault="004128D7" w:rsidP="004128D7">
      <w:pPr>
        <w:ind w:left="720" w:hanging="720"/>
        <w:rPr>
          <w:rFonts w:ascii="Garamond" w:hAnsi="Garamond"/>
        </w:rPr>
      </w:pPr>
      <w:r>
        <w:rPr>
          <w:rFonts w:ascii="Garamond" w:hAnsi="Garamond"/>
        </w:rPr>
        <w:t>NPS Natural Sounds and Night Skies Divi</w:t>
      </w:r>
      <w:r w:rsidR="00547608">
        <w:rPr>
          <w:rFonts w:ascii="Garamond" w:hAnsi="Garamond"/>
        </w:rPr>
        <w:t>sion field data – calibrate Sky G</w:t>
      </w:r>
      <w:r>
        <w:rPr>
          <w:rFonts w:ascii="Garamond" w:hAnsi="Garamond"/>
        </w:rPr>
        <w:t>low Estimation Toolbox</w:t>
      </w:r>
    </w:p>
    <w:p w14:paraId="685557B9" w14:textId="49D8A350" w:rsidR="004128D7" w:rsidRPr="005C6FC1" w:rsidRDefault="004128D7" w:rsidP="004128D7">
      <w:pPr>
        <w:ind w:left="720" w:hanging="720"/>
        <w:rPr>
          <w:rFonts w:ascii="Garamond" w:hAnsi="Garamond"/>
        </w:rPr>
      </w:pPr>
      <w:r>
        <w:rPr>
          <w:rFonts w:ascii="Garamond" w:hAnsi="Garamond"/>
        </w:rPr>
        <w:t>NPS I</w:t>
      </w:r>
      <w:r w:rsidR="00547608">
        <w:rPr>
          <w:rFonts w:ascii="Garamond" w:hAnsi="Garamond"/>
        </w:rPr>
        <w:t xml:space="preserve">ntegrated </w:t>
      </w:r>
      <w:r>
        <w:rPr>
          <w:rFonts w:ascii="Garamond" w:hAnsi="Garamond"/>
        </w:rPr>
        <w:t>R</w:t>
      </w:r>
      <w:r w:rsidR="00547608">
        <w:rPr>
          <w:rFonts w:ascii="Garamond" w:hAnsi="Garamond"/>
        </w:rPr>
        <w:t xml:space="preserve">esource </w:t>
      </w:r>
      <w:r>
        <w:rPr>
          <w:rFonts w:ascii="Garamond" w:hAnsi="Garamond"/>
        </w:rPr>
        <w:t>M</w:t>
      </w:r>
      <w:r w:rsidR="00547608">
        <w:rPr>
          <w:rFonts w:ascii="Garamond" w:hAnsi="Garamond"/>
        </w:rPr>
        <w:t xml:space="preserve">anagement </w:t>
      </w:r>
      <w:r>
        <w:rPr>
          <w:rFonts w:ascii="Garamond" w:hAnsi="Garamond"/>
        </w:rPr>
        <w:t>A</w:t>
      </w:r>
      <w:r w:rsidR="00547608">
        <w:rPr>
          <w:rFonts w:ascii="Garamond" w:hAnsi="Garamond"/>
        </w:rPr>
        <w:t>pplications (IRMA)</w:t>
      </w:r>
      <w:r>
        <w:rPr>
          <w:rFonts w:ascii="Garamond" w:hAnsi="Garamond"/>
        </w:rPr>
        <w:t xml:space="preserve"> park boundaries – use to identify park boundaries at time of analysis</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24F181DC" w14:textId="5FD15447" w:rsidR="006A2A26" w:rsidRDefault="002740BD" w:rsidP="006A2A26">
      <w:pPr>
        <w:ind w:left="720" w:hanging="720"/>
        <w:rPr>
          <w:rFonts w:ascii="Garamond" w:hAnsi="Garamond"/>
        </w:rPr>
      </w:pPr>
      <w:proofErr w:type="spellStart"/>
      <w:r>
        <w:rPr>
          <w:rFonts w:ascii="Garamond" w:hAnsi="Garamond"/>
        </w:rPr>
        <w:t>Esri</w:t>
      </w:r>
      <w:proofErr w:type="spellEnd"/>
      <w:r>
        <w:rPr>
          <w:rFonts w:ascii="Garamond" w:hAnsi="Garamond"/>
        </w:rPr>
        <w:t xml:space="preserve"> ArcGIS – raster manipulation, statistical interpretation, map creation</w:t>
      </w:r>
    </w:p>
    <w:p w14:paraId="2490BDE2" w14:textId="2FB076B7" w:rsidR="002740BD" w:rsidRPr="005C6FC1" w:rsidRDefault="00F56B76" w:rsidP="006A2A26">
      <w:pPr>
        <w:ind w:left="720" w:hanging="720"/>
        <w:rPr>
          <w:rFonts w:ascii="Garamond" w:hAnsi="Garamond"/>
        </w:rPr>
      </w:pPr>
      <w:r>
        <w:rPr>
          <w:rFonts w:ascii="Garamond" w:hAnsi="Garamond"/>
        </w:rPr>
        <w:t>Python</w:t>
      </w:r>
      <w:r w:rsidR="002740BD">
        <w:rPr>
          <w:rFonts w:ascii="Garamond" w:hAnsi="Garamond"/>
        </w:rPr>
        <w:t xml:space="preserve"> – </w:t>
      </w:r>
      <w:r>
        <w:rPr>
          <w:rFonts w:ascii="Garamond" w:hAnsi="Garamond"/>
        </w:rPr>
        <w:t>light path calculations, summation of sky</w:t>
      </w:r>
      <w:r w:rsidR="00547608">
        <w:rPr>
          <w:rFonts w:ascii="Garamond" w:hAnsi="Garamond"/>
        </w:rPr>
        <w:t xml:space="preserve"> </w:t>
      </w:r>
      <w:r>
        <w:rPr>
          <w:rFonts w:ascii="Garamond" w:hAnsi="Garamond"/>
        </w:rPr>
        <w:t xml:space="preserve">glow contributions, and creation of regional </w:t>
      </w:r>
      <w:proofErr w:type="spellStart"/>
      <w:r>
        <w:rPr>
          <w:rFonts w:ascii="Garamond" w:hAnsi="Garamond"/>
        </w:rPr>
        <w:t>skyglow</w:t>
      </w:r>
      <w:proofErr w:type="spellEnd"/>
      <w:r>
        <w:rPr>
          <w:rFonts w:ascii="Garamond" w:hAnsi="Garamond"/>
        </w:rPr>
        <w:t xml:space="preserve"> estimates</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1538F2" w14:paraId="2A0027C9" w14:textId="77777777" w:rsidTr="004128D7">
        <w:tc>
          <w:tcPr>
            <w:tcW w:w="2273" w:type="dxa"/>
            <w:shd w:val="clear" w:color="auto" w:fill="31849B" w:themeFill="accent5" w:themeFillShade="BF"/>
            <w:vAlign w:val="center"/>
          </w:tcPr>
          <w:p w14:paraId="67DE7A20" w14:textId="23E87816"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4128D7">
        <w:tc>
          <w:tcPr>
            <w:tcW w:w="2273" w:type="dxa"/>
            <w:vAlign w:val="center"/>
          </w:tcPr>
          <w:p w14:paraId="6303043D" w14:textId="3752A523" w:rsidR="001538F2" w:rsidRPr="00237217" w:rsidRDefault="0017649D" w:rsidP="009A492A">
            <w:pPr>
              <w:rPr>
                <w:rFonts w:ascii="Garamond" w:hAnsi="Garamond"/>
                <w:b/>
                <w:bCs/>
              </w:rPr>
            </w:pPr>
            <w:r>
              <w:rPr>
                <w:rFonts w:ascii="Garamond" w:hAnsi="Garamond"/>
                <w:b/>
                <w:bCs/>
              </w:rPr>
              <w:t xml:space="preserve">3D Hemispheric </w:t>
            </w:r>
            <w:r w:rsidR="00FB7F91">
              <w:rPr>
                <w:rFonts w:ascii="Garamond" w:hAnsi="Garamond"/>
                <w:b/>
                <w:bCs/>
              </w:rPr>
              <w:t>Artificial Brightness</w:t>
            </w:r>
            <w:r w:rsidR="002740BD" w:rsidRPr="00237217">
              <w:rPr>
                <w:rFonts w:ascii="Garamond" w:hAnsi="Garamond"/>
                <w:b/>
                <w:bCs/>
              </w:rPr>
              <w:t xml:space="preserve"> Map</w:t>
            </w:r>
            <w:r>
              <w:rPr>
                <w:rFonts w:ascii="Garamond" w:hAnsi="Garamond"/>
                <w:b/>
                <w:bCs/>
              </w:rPr>
              <w:t>s</w:t>
            </w:r>
          </w:p>
        </w:tc>
        <w:tc>
          <w:tcPr>
            <w:tcW w:w="3240" w:type="dxa"/>
            <w:vAlign w:val="center"/>
          </w:tcPr>
          <w:p w14:paraId="05C6772C" w14:textId="5B7E434E" w:rsidR="001538F2" w:rsidRPr="00EC3694" w:rsidRDefault="00F82AE9" w:rsidP="009A492A">
            <w:pPr>
              <w:rPr>
                <w:rFonts w:ascii="Garamond" w:hAnsi="Garamond"/>
              </w:rPr>
            </w:pPr>
            <w:r>
              <w:rPr>
                <w:rFonts w:ascii="Garamond" w:hAnsi="Garamond"/>
              </w:rPr>
              <w:t xml:space="preserve">Radiance maps </w:t>
            </w:r>
            <w:r w:rsidR="00547608">
              <w:rPr>
                <w:rFonts w:ascii="Garamond" w:hAnsi="Garamond"/>
              </w:rPr>
              <w:t xml:space="preserve">for each national park examined </w:t>
            </w:r>
            <w:r>
              <w:rPr>
                <w:rFonts w:ascii="Garamond" w:hAnsi="Garamond"/>
              </w:rPr>
              <w:t>will assist partners in the identification of areas from where excess artificial light is emitted, as well as identify areas that are affected by excessive artificial light. Further, these maps will be used to validate current measurements and surveys taken by the NPS.</w:t>
            </w:r>
          </w:p>
        </w:tc>
        <w:tc>
          <w:tcPr>
            <w:tcW w:w="2880" w:type="dxa"/>
            <w:vAlign w:val="center"/>
          </w:tcPr>
          <w:p w14:paraId="29D692C0" w14:textId="38EE3C84" w:rsidR="001538F2" w:rsidRPr="005C6FC1" w:rsidRDefault="00F82AE9" w:rsidP="009A492A">
            <w:pPr>
              <w:rPr>
                <w:rFonts w:ascii="Garamond" w:hAnsi="Garamond"/>
              </w:rPr>
            </w:pPr>
            <w:r>
              <w:rPr>
                <w:rFonts w:ascii="Garamond" w:hAnsi="Garamond"/>
              </w:rPr>
              <w:t>Suomi</w:t>
            </w:r>
            <w:r w:rsidR="0055796F">
              <w:rPr>
                <w:rFonts w:ascii="Garamond" w:hAnsi="Garamond"/>
              </w:rPr>
              <w:t xml:space="preserve"> </w:t>
            </w:r>
            <w:r>
              <w:rPr>
                <w:rFonts w:ascii="Garamond" w:hAnsi="Garamond"/>
              </w:rPr>
              <w:t>NPP VIIRS will be used to assess changes in nighttime artificial light during the study period.</w:t>
            </w:r>
          </w:p>
        </w:tc>
        <w:tc>
          <w:tcPr>
            <w:tcW w:w="1080" w:type="dxa"/>
            <w:vAlign w:val="center"/>
          </w:tcPr>
          <w:p w14:paraId="33182638" w14:textId="1A542E9D" w:rsidR="001538F2" w:rsidRPr="005C6FC1" w:rsidRDefault="002740BD" w:rsidP="009A492A">
            <w:pPr>
              <w:rPr>
                <w:rFonts w:ascii="Garamond" w:hAnsi="Garamond"/>
              </w:rPr>
            </w:pPr>
            <w:r>
              <w:rPr>
                <w:rFonts w:ascii="Garamond" w:hAnsi="Garamond"/>
              </w:rPr>
              <w:t>N/A</w:t>
            </w:r>
          </w:p>
        </w:tc>
      </w:tr>
      <w:tr w:rsidR="001538F2" w:rsidRPr="00CD0433" w14:paraId="6CADEA21" w14:textId="77777777" w:rsidTr="004128D7">
        <w:tc>
          <w:tcPr>
            <w:tcW w:w="2273" w:type="dxa"/>
            <w:vAlign w:val="center"/>
          </w:tcPr>
          <w:p w14:paraId="60ADAAAA" w14:textId="29ED3753" w:rsidR="001538F2" w:rsidRPr="00237217" w:rsidRDefault="002740BD" w:rsidP="0017649D">
            <w:pPr>
              <w:rPr>
                <w:rFonts w:ascii="Garamond" w:hAnsi="Garamond"/>
                <w:b/>
                <w:bCs/>
              </w:rPr>
            </w:pPr>
            <w:r w:rsidRPr="00237217">
              <w:rPr>
                <w:rFonts w:ascii="Garamond" w:hAnsi="Garamond"/>
                <w:b/>
                <w:bCs/>
              </w:rPr>
              <w:t>Sky</w:t>
            </w:r>
            <w:r w:rsidR="0017649D">
              <w:rPr>
                <w:rFonts w:ascii="Garamond" w:hAnsi="Garamond"/>
                <w:b/>
                <w:bCs/>
              </w:rPr>
              <w:t xml:space="preserve"> G</w:t>
            </w:r>
            <w:r w:rsidRPr="00237217">
              <w:rPr>
                <w:rFonts w:ascii="Garamond" w:hAnsi="Garamond"/>
                <w:b/>
                <w:bCs/>
              </w:rPr>
              <w:t xml:space="preserve">low </w:t>
            </w:r>
            <w:r w:rsidR="00D60CFF" w:rsidRPr="00237217">
              <w:rPr>
                <w:rFonts w:ascii="Garamond" w:hAnsi="Garamond"/>
                <w:b/>
                <w:bCs/>
              </w:rPr>
              <w:t xml:space="preserve">Estimation </w:t>
            </w:r>
            <w:r w:rsidRPr="00237217">
              <w:rPr>
                <w:rFonts w:ascii="Garamond" w:hAnsi="Garamond"/>
                <w:b/>
                <w:bCs/>
              </w:rPr>
              <w:t>Toolbox</w:t>
            </w:r>
          </w:p>
        </w:tc>
        <w:tc>
          <w:tcPr>
            <w:tcW w:w="3240" w:type="dxa"/>
            <w:vAlign w:val="center"/>
          </w:tcPr>
          <w:p w14:paraId="017926FC" w14:textId="67DBC9C2" w:rsidR="001538F2" w:rsidRPr="005C6FC1" w:rsidRDefault="00547608" w:rsidP="00D60CFF">
            <w:pPr>
              <w:rPr>
                <w:rFonts w:ascii="Garamond" w:hAnsi="Garamond"/>
              </w:rPr>
            </w:pPr>
            <w:r>
              <w:rPr>
                <w:rFonts w:ascii="Garamond" w:hAnsi="Garamond"/>
              </w:rPr>
              <w:t>The Sky G</w:t>
            </w:r>
            <w:r w:rsidR="00F82AE9">
              <w:rPr>
                <w:rFonts w:ascii="Garamond" w:hAnsi="Garamond"/>
              </w:rPr>
              <w:t xml:space="preserve">low </w:t>
            </w:r>
            <w:r w:rsidR="00D60CFF">
              <w:rPr>
                <w:rFonts w:ascii="Garamond" w:hAnsi="Garamond"/>
              </w:rPr>
              <w:t>Estimation</w:t>
            </w:r>
            <w:r w:rsidR="00263E20">
              <w:rPr>
                <w:rFonts w:ascii="Garamond" w:hAnsi="Garamond"/>
              </w:rPr>
              <w:t xml:space="preserve"> </w:t>
            </w:r>
            <w:r w:rsidR="00F82AE9">
              <w:rPr>
                <w:rFonts w:ascii="Garamond" w:hAnsi="Garamond"/>
              </w:rPr>
              <w:t xml:space="preserve">Toolbox will be used to assess how sources of anthropogenic light affect </w:t>
            </w:r>
            <w:r w:rsidR="004273DA">
              <w:rPr>
                <w:rFonts w:ascii="Garamond" w:hAnsi="Garamond"/>
              </w:rPr>
              <w:t xml:space="preserve">national park </w:t>
            </w:r>
            <w:r w:rsidR="00B455CA">
              <w:rPr>
                <w:rFonts w:ascii="Garamond" w:hAnsi="Garamond"/>
              </w:rPr>
              <w:t>units</w:t>
            </w:r>
            <w:r w:rsidR="00263E20">
              <w:rPr>
                <w:rFonts w:ascii="Garamond" w:hAnsi="Garamond"/>
              </w:rPr>
              <w:t xml:space="preserve"> </w:t>
            </w:r>
            <w:r w:rsidR="004273DA">
              <w:rPr>
                <w:rFonts w:ascii="Garamond" w:hAnsi="Garamond"/>
              </w:rPr>
              <w:t>across the country.</w:t>
            </w:r>
          </w:p>
        </w:tc>
        <w:tc>
          <w:tcPr>
            <w:tcW w:w="2880" w:type="dxa"/>
            <w:vAlign w:val="center"/>
          </w:tcPr>
          <w:p w14:paraId="1FD94241" w14:textId="103AA857" w:rsidR="001538F2" w:rsidRPr="005C6FC1" w:rsidRDefault="00F56B76" w:rsidP="009A492A">
            <w:pPr>
              <w:rPr>
                <w:rFonts w:ascii="Garamond" w:hAnsi="Garamond"/>
              </w:rPr>
            </w:pPr>
            <w:r>
              <w:rPr>
                <w:rFonts w:ascii="Garamond" w:hAnsi="Garamond"/>
              </w:rPr>
              <w:t>Python</w:t>
            </w:r>
            <w:r w:rsidR="004273DA">
              <w:rPr>
                <w:rFonts w:ascii="Garamond" w:hAnsi="Garamond"/>
              </w:rPr>
              <w:t xml:space="preserve"> will be used to run the mathematical model over the study area.</w:t>
            </w:r>
          </w:p>
        </w:tc>
        <w:tc>
          <w:tcPr>
            <w:tcW w:w="1080" w:type="dxa"/>
            <w:vAlign w:val="center"/>
          </w:tcPr>
          <w:p w14:paraId="6CCF6DA3" w14:textId="2B11A34D" w:rsidR="001538F2" w:rsidRPr="005C6FC1" w:rsidRDefault="006519A9" w:rsidP="009A492A">
            <w:pPr>
              <w:rPr>
                <w:rFonts w:ascii="Garamond" w:hAnsi="Garamond"/>
              </w:rPr>
            </w:pPr>
            <w:r>
              <w:rPr>
                <w:rFonts w:ascii="Garamond" w:hAnsi="Garamond"/>
              </w:rPr>
              <w:t>IV*</w:t>
            </w:r>
          </w:p>
        </w:tc>
      </w:tr>
    </w:tbl>
    <w:p w14:paraId="5EB294D1" w14:textId="77777777" w:rsidR="006519A9" w:rsidRPr="00CD0433" w:rsidRDefault="006519A9" w:rsidP="00073224">
      <w:pPr>
        <w:rPr>
          <w:b/>
          <w:sz w:val="20"/>
          <w:szCs w:val="20"/>
        </w:rPr>
      </w:pPr>
    </w:p>
    <w:p w14:paraId="4FE418FB" w14:textId="79C2825E" w:rsidR="00575F3E" w:rsidRPr="00575F3E" w:rsidRDefault="000F76DA" w:rsidP="00C72F1A">
      <w:pPr>
        <w:rPr>
          <w:sz w:val="20"/>
          <w:szCs w:val="20"/>
        </w:rPr>
      </w:pPr>
      <w:r w:rsidRPr="004128D7">
        <w:rPr>
          <w:b/>
          <w:i/>
          <w:sz w:val="20"/>
          <w:szCs w:val="20"/>
        </w:rPr>
        <w:t>End</w:t>
      </w:r>
      <w:r w:rsidR="004128D7">
        <w:rPr>
          <w:b/>
          <w:i/>
          <w:sz w:val="20"/>
          <w:szCs w:val="20"/>
        </w:rPr>
        <w:t xml:space="preserve"> </w:t>
      </w:r>
      <w:r w:rsidRPr="004128D7">
        <w:rPr>
          <w:b/>
          <w:i/>
          <w:sz w:val="20"/>
          <w:szCs w:val="20"/>
        </w:rPr>
        <w:t>User Benefit</w:t>
      </w:r>
      <w:r w:rsidRPr="004128D7">
        <w:rPr>
          <w:b/>
          <w:sz w:val="20"/>
          <w:szCs w:val="20"/>
        </w:rPr>
        <w:t>:</w:t>
      </w:r>
      <w:r w:rsidR="00C72F1A" w:rsidRPr="00EC3694">
        <w:rPr>
          <w:sz w:val="20"/>
          <w:szCs w:val="20"/>
        </w:rPr>
        <w:t xml:space="preserve"> </w:t>
      </w:r>
      <w:r w:rsidR="004128D7">
        <w:rPr>
          <w:rFonts w:ascii="Garamond" w:hAnsi="Garamond"/>
        </w:rPr>
        <w:t xml:space="preserve">The end users are currently relying on a combination of </w:t>
      </w:r>
      <w:r w:rsidR="004128D7">
        <w:rPr>
          <w:rFonts w:ascii="Garamond" w:hAnsi="Garamond"/>
          <w:i/>
        </w:rPr>
        <w:t xml:space="preserve">in situ </w:t>
      </w:r>
      <w:r w:rsidR="004128D7">
        <w:rPr>
          <w:rFonts w:ascii="Garamond" w:hAnsi="Garamond"/>
        </w:rPr>
        <w:t xml:space="preserve">measurements and data from the New World Atlas to make monitoring and management decisions regarding night sky brightness in national park units across the country. These data are limited in scope in that the </w:t>
      </w:r>
      <w:r w:rsidR="004128D7">
        <w:rPr>
          <w:rFonts w:ascii="Garamond" w:hAnsi="Garamond"/>
          <w:i/>
        </w:rPr>
        <w:t xml:space="preserve">in situ </w:t>
      </w:r>
      <w:r w:rsidR="004128D7">
        <w:rPr>
          <w:rFonts w:ascii="Garamond" w:hAnsi="Garamond"/>
        </w:rPr>
        <w:t>measurements are lengthy and costly processes, and the New World Atlas products only look directly above the monitoring instrument rather than the whole sky hemisphere. Thus, this work has the potential to provide direct access for parks to monitor or assess the sky glow in their region, find and incorporate night skies information in park planning documents, and provide information for the surrounding areas to aid in mitigation of artificial light. The novel advantage of this toolbox is that the park can display the sky glow at a certain altitude (horizon to zenith)</w:t>
      </w:r>
      <w:r w:rsidR="00F57FEE">
        <w:rPr>
          <w:rFonts w:ascii="Garamond" w:hAnsi="Garamond"/>
        </w:rPr>
        <w:t>,</w:t>
      </w:r>
      <w:r w:rsidR="004128D7">
        <w:rPr>
          <w:rFonts w:ascii="Garamond" w:hAnsi="Garamond"/>
        </w:rPr>
        <w:t xml:space="preserve"> not just at zenith or directly overhead.</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1D183E01"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E62B24">
        <w:rPr>
          <w:rFonts w:ascii="Garamond" w:hAnsi="Garamond"/>
        </w:rPr>
        <w:t>2</w:t>
      </w:r>
      <w:r w:rsidRPr="005C6FC1">
        <w:rPr>
          <w:rFonts w:ascii="Garamond" w:hAnsi="Garamond"/>
        </w:rPr>
        <w:t xml:space="preserve"> Terms: </w:t>
      </w:r>
      <w:r w:rsidR="00E62B24">
        <w:rPr>
          <w:rFonts w:ascii="Garamond" w:hAnsi="Garamond"/>
        </w:rPr>
        <w:t xml:space="preserve">2018 </w:t>
      </w:r>
      <w:r w:rsidR="004128D7">
        <w:rPr>
          <w:rFonts w:ascii="Garamond" w:hAnsi="Garamond"/>
        </w:rPr>
        <w:t xml:space="preserve">Summer </w:t>
      </w:r>
      <w:r w:rsidR="00E62B24">
        <w:rPr>
          <w:rFonts w:ascii="Garamond" w:hAnsi="Garamond"/>
        </w:rPr>
        <w:t xml:space="preserve">to 2018 </w:t>
      </w:r>
      <w:r w:rsidR="004128D7">
        <w:rPr>
          <w:rFonts w:ascii="Garamond" w:hAnsi="Garamond"/>
        </w:rPr>
        <w:t>Fall</w:t>
      </w:r>
    </w:p>
    <w:p w14:paraId="40B9CFCE" w14:textId="77777777" w:rsidR="00272CD9" w:rsidRDefault="00272CD9" w:rsidP="00272CD9">
      <w:pPr>
        <w:rPr>
          <w:b/>
          <w:sz w:val="20"/>
          <w:szCs w:val="20"/>
        </w:rPr>
      </w:pPr>
    </w:p>
    <w:p w14:paraId="3365D905" w14:textId="77777777" w:rsidR="00272CD9" w:rsidRPr="00272CD9" w:rsidRDefault="00272CD9" w:rsidP="00272CD9">
      <w:pPr>
        <w:rPr>
          <w:b/>
          <w:i/>
          <w:sz w:val="20"/>
          <w:szCs w:val="20"/>
        </w:rPr>
      </w:pPr>
      <w:r w:rsidRPr="00272CD9">
        <w:rPr>
          <w:b/>
          <w:i/>
          <w:sz w:val="20"/>
          <w:szCs w:val="20"/>
        </w:rPr>
        <w:t>Multi-Term Objectives:</w:t>
      </w:r>
    </w:p>
    <w:p w14:paraId="65435DB8" w14:textId="460F6190" w:rsidR="00461AA0" w:rsidRPr="005C6FC1" w:rsidRDefault="00272CD9" w:rsidP="00272CD9">
      <w:pPr>
        <w:pStyle w:val="ListParagraph"/>
        <w:numPr>
          <w:ilvl w:val="0"/>
          <w:numId w:val="2"/>
        </w:numPr>
        <w:ind w:left="540" w:hanging="180"/>
        <w:contextualSpacing w:val="0"/>
        <w:rPr>
          <w:rFonts w:ascii="Garamond" w:hAnsi="Garamond"/>
          <w:b/>
        </w:rPr>
      </w:pPr>
      <w:r w:rsidRPr="00CD0433">
        <w:rPr>
          <w:b/>
          <w:sz w:val="20"/>
          <w:szCs w:val="20"/>
        </w:rPr>
        <w:t>Term 1</w:t>
      </w:r>
      <w:r w:rsidR="00E62B24">
        <w:rPr>
          <w:b/>
          <w:sz w:val="20"/>
          <w:szCs w:val="20"/>
        </w:rPr>
        <w:t xml:space="preserve"> </w:t>
      </w:r>
      <w:r w:rsidR="00E62B24" w:rsidRPr="00CD0433">
        <w:rPr>
          <w:b/>
          <w:sz w:val="20"/>
          <w:szCs w:val="20"/>
        </w:rPr>
        <w:t>(Proposed Term)</w:t>
      </w:r>
      <w:r w:rsidR="00461AA0">
        <w:rPr>
          <w:b/>
          <w:sz w:val="20"/>
          <w:szCs w:val="20"/>
        </w:rPr>
        <w:t>:</w:t>
      </w:r>
      <w:r w:rsidR="00461AA0">
        <w:rPr>
          <w:sz w:val="20"/>
          <w:szCs w:val="20"/>
        </w:rPr>
        <w:t xml:space="preserve"> </w:t>
      </w:r>
      <w:r w:rsidR="00E62B24">
        <w:rPr>
          <w:rFonts w:ascii="Garamond" w:hAnsi="Garamond"/>
        </w:rPr>
        <w:t xml:space="preserve">2018 </w:t>
      </w:r>
      <w:r w:rsidR="004128D7">
        <w:rPr>
          <w:rFonts w:ascii="Garamond" w:hAnsi="Garamond"/>
        </w:rPr>
        <w:t xml:space="preserve">Summer </w:t>
      </w:r>
      <w:r w:rsidR="00E62B24">
        <w:rPr>
          <w:rFonts w:ascii="Garamond" w:hAnsi="Garamond"/>
        </w:rPr>
        <w:t>(</w:t>
      </w:r>
      <w:proofErr w:type="spellStart"/>
      <w:r w:rsidR="00E62B24">
        <w:rPr>
          <w:rFonts w:ascii="Garamond" w:hAnsi="Garamond"/>
        </w:rPr>
        <w:t>LaRC</w:t>
      </w:r>
      <w:proofErr w:type="spellEnd"/>
      <w:r w:rsidR="00E62B24">
        <w:rPr>
          <w:rFonts w:ascii="Garamond" w:hAnsi="Garamond"/>
        </w:rPr>
        <w:t xml:space="preserve">) – </w:t>
      </w:r>
      <w:r w:rsidR="00E97DB7">
        <w:rPr>
          <w:rFonts w:ascii="Garamond" w:hAnsi="Garamond"/>
        </w:rPr>
        <w:t xml:space="preserve">US </w:t>
      </w:r>
      <w:r w:rsidR="00E62B24">
        <w:rPr>
          <w:rFonts w:ascii="Garamond" w:hAnsi="Garamond"/>
        </w:rPr>
        <w:t xml:space="preserve">Night Skies </w:t>
      </w:r>
      <w:r w:rsidR="00E97DB7">
        <w:rPr>
          <w:rFonts w:ascii="Garamond" w:hAnsi="Garamond"/>
        </w:rPr>
        <w:t>Urban Development</w:t>
      </w:r>
    </w:p>
    <w:p w14:paraId="57F8B013" w14:textId="269475E3" w:rsidR="004128D7" w:rsidRPr="005C6FC1" w:rsidRDefault="004128D7" w:rsidP="004128D7">
      <w:pPr>
        <w:pStyle w:val="ListParagraph"/>
        <w:numPr>
          <w:ilvl w:val="1"/>
          <w:numId w:val="2"/>
        </w:numPr>
        <w:contextualSpacing w:val="0"/>
        <w:rPr>
          <w:rFonts w:ascii="Garamond" w:hAnsi="Garamond"/>
          <w:b/>
        </w:rPr>
      </w:pPr>
      <w:r>
        <w:rPr>
          <w:rFonts w:ascii="Garamond" w:hAnsi="Garamond"/>
        </w:rPr>
        <w:t xml:space="preserve">The first term of this project will </w:t>
      </w:r>
      <w:r w:rsidR="004B6C60">
        <w:rPr>
          <w:rFonts w:ascii="Garamond" w:hAnsi="Garamond"/>
        </w:rPr>
        <w:t>focus</w:t>
      </w:r>
      <w:r>
        <w:rPr>
          <w:rFonts w:ascii="Garamond" w:hAnsi="Garamond"/>
        </w:rPr>
        <w:t xml:space="preserve"> on toolbox development and </w:t>
      </w:r>
      <w:r w:rsidR="004B6C60">
        <w:rPr>
          <w:rFonts w:ascii="Garamond" w:hAnsi="Garamond"/>
        </w:rPr>
        <w:t xml:space="preserve">its </w:t>
      </w:r>
      <w:r>
        <w:rPr>
          <w:rFonts w:ascii="Garamond" w:hAnsi="Garamond"/>
        </w:rPr>
        <w:t>validation across multiple national parks units across the country, specifically Denali National Park &amp; Preserve (AK), Scotts Bluff National Monument (NE), Indiana Dunes National Lakeshore (IN), and Gulf Islands National Seashore (FL, MS). This refinement will be used to assess the efficacy of expanding the use of the toolbox to all parks within the Night Skies Program’s network.</w:t>
      </w:r>
    </w:p>
    <w:p w14:paraId="1DA6FB7E" w14:textId="571EA9CD" w:rsidR="00D3189E" w:rsidRPr="005C6FC1" w:rsidRDefault="00272CD9" w:rsidP="00D3189E">
      <w:pPr>
        <w:pStyle w:val="ListParagraph"/>
        <w:numPr>
          <w:ilvl w:val="0"/>
          <w:numId w:val="2"/>
        </w:numPr>
        <w:ind w:left="540" w:hanging="180"/>
        <w:contextualSpacing w:val="0"/>
        <w:rPr>
          <w:rFonts w:ascii="Garamond" w:hAnsi="Garamond"/>
          <w:b/>
        </w:rPr>
      </w:pPr>
      <w:r w:rsidRPr="00CD0433">
        <w:rPr>
          <w:b/>
          <w:sz w:val="20"/>
          <w:szCs w:val="20"/>
        </w:rPr>
        <w:t>Term 2</w:t>
      </w:r>
      <w:r w:rsidR="00461AA0">
        <w:rPr>
          <w:b/>
          <w:sz w:val="20"/>
          <w:szCs w:val="20"/>
        </w:rPr>
        <w:t>:</w:t>
      </w:r>
      <w:r w:rsidR="00461AA0">
        <w:rPr>
          <w:sz w:val="20"/>
          <w:szCs w:val="20"/>
        </w:rPr>
        <w:t xml:space="preserve"> </w:t>
      </w:r>
      <w:r w:rsidR="00E62B24" w:rsidRPr="00E62B24">
        <w:rPr>
          <w:rFonts w:ascii="Garamond" w:hAnsi="Garamond"/>
        </w:rPr>
        <w:t xml:space="preserve">2018 </w:t>
      </w:r>
      <w:r w:rsidR="004128D7">
        <w:rPr>
          <w:rFonts w:ascii="Garamond" w:hAnsi="Garamond"/>
        </w:rPr>
        <w:t>Fall</w:t>
      </w:r>
      <w:r w:rsidR="004128D7" w:rsidRPr="00E62B24">
        <w:rPr>
          <w:rFonts w:ascii="Garamond" w:hAnsi="Garamond"/>
        </w:rPr>
        <w:t xml:space="preserve"> </w:t>
      </w:r>
      <w:r w:rsidR="00E62B24" w:rsidRPr="00E62B24">
        <w:rPr>
          <w:rFonts w:ascii="Garamond" w:hAnsi="Garamond"/>
        </w:rPr>
        <w:t>(</w:t>
      </w:r>
      <w:proofErr w:type="spellStart"/>
      <w:r w:rsidR="00E62B24" w:rsidRPr="00E62B24">
        <w:rPr>
          <w:rFonts w:ascii="Garamond" w:hAnsi="Garamond"/>
        </w:rPr>
        <w:t>LaRC</w:t>
      </w:r>
      <w:proofErr w:type="spellEnd"/>
      <w:r w:rsidR="00E62B24" w:rsidRPr="00E62B24">
        <w:rPr>
          <w:rFonts w:ascii="Garamond" w:hAnsi="Garamond"/>
        </w:rPr>
        <w:t xml:space="preserve">) – </w:t>
      </w:r>
      <w:r w:rsidR="00E97DB7">
        <w:rPr>
          <w:rFonts w:ascii="Garamond" w:hAnsi="Garamond"/>
        </w:rPr>
        <w:t xml:space="preserve">US </w:t>
      </w:r>
      <w:r w:rsidR="00E62B24" w:rsidRPr="00E62B24">
        <w:rPr>
          <w:rFonts w:ascii="Garamond" w:hAnsi="Garamond"/>
        </w:rPr>
        <w:t xml:space="preserve">Night Skies </w:t>
      </w:r>
      <w:r w:rsidR="00E97DB7">
        <w:rPr>
          <w:rFonts w:ascii="Garamond" w:hAnsi="Garamond"/>
        </w:rPr>
        <w:t>Urban Development</w:t>
      </w:r>
      <w:r w:rsidR="00E62B24" w:rsidRPr="00E62B24">
        <w:rPr>
          <w:rFonts w:ascii="Garamond" w:hAnsi="Garamond"/>
        </w:rPr>
        <w:t xml:space="preserve"> II</w:t>
      </w:r>
    </w:p>
    <w:p w14:paraId="4F021484" w14:textId="396F9BE6" w:rsidR="004128D7" w:rsidRPr="005C6FC1" w:rsidRDefault="004128D7" w:rsidP="004128D7">
      <w:pPr>
        <w:pStyle w:val="ListParagraph"/>
        <w:numPr>
          <w:ilvl w:val="1"/>
          <w:numId w:val="2"/>
        </w:numPr>
        <w:contextualSpacing w:val="0"/>
        <w:rPr>
          <w:rFonts w:ascii="Garamond" w:hAnsi="Garamond"/>
          <w:b/>
        </w:rPr>
      </w:pPr>
      <w:r>
        <w:rPr>
          <w:rFonts w:ascii="Garamond" w:hAnsi="Garamond"/>
        </w:rPr>
        <w:t xml:space="preserve">The second term of this project will build upon the first term’s validation efforts to finalize validation, refine usability, and focus on partner handoff. Once validation has been assessed across all of the national park units within the study region, usability and documentation will be refined in order to make this toolbox widely usable across the Night Skies Program network. In order to facilitate </w:t>
      </w:r>
      <w:r w:rsidR="004B6C60">
        <w:rPr>
          <w:rFonts w:ascii="Garamond" w:hAnsi="Garamond"/>
        </w:rPr>
        <w:t xml:space="preserve">the </w:t>
      </w:r>
      <w:r>
        <w:rPr>
          <w:rFonts w:ascii="Garamond" w:hAnsi="Garamond"/>
        </w:rPr>
        <w:t>adoption of the toolbox by the end users, a multi-day webinar handoff will be conducted with the partners once the toolbox has completed the software release process.</w:t>
      </w:r>
    </w:p>
    <w:p w14:paraId="0E47B3BF" w14:textId="77777777" w:rsidR="00461AA0" w:rsidRDefault="00461AA0" w:rsidP="00272CD9">
      <w:pPr>
        <w:rPr>
          <w:sz w:val="20"/>
          <w:szCs w:val="20"/>
        </w:rPr>
      </w:pPr>
    </w:p>
    <w:p w14:paraId="17C3723A" w14:textId="77777777" w:rsidR="00ED6B3C" w:rsidRDefault="00ED6B3C" w:rsidP="00ED6B3C">
      <w:pPr>
        <w:rPr>
          <w:b/>
          <w:i/>
          <w:sz w:val="20"/>
          <w:szCs w:val="20"/>
        </w:rPr>
      </w:pPr>
      <w:r w:rsidRPr="00272CD9">
        <w:rPr>
          <w:b/>
          <w:i/>
          <w:sz w:val="20"/>
          <w:szCs w:val="20"/>
        </w:rPr>
        <w:lastRenderedPageBreak/>
        <w:t>Related DEVELOP Work:</w:t>
      </w:r>
    </w:p>
    <w:p w14:paraId="5BC0BC9C" w14:textId="4B84E7E9" w:rsidR="00237217" w:rsidRDefault="00237217" w:rsidP="00237217">
      <w:pPr>
        <w:ind w:left="720" w:hanging="720"/>
        <w:rPr>
          <w:rFonts w:ascii="Garamond" w:hAnsi="Garamond"/>
        </w:rPr>
      </w:pPr>
      <w:r>
        <w:rPr>
          <w:rFonts w:ascii="Garamond" w:hAnsi="Garamond"/>
        </w:rPr>
        <w:t>2017 Fall (VA) – Colorado Plateau Urban Development: A Perspective on Nighttime Sky Glow over the Colorado Plateau by Integrating the Suomi</w:t>
      </w:r>
      <w:r w:rsidR="002D6245">
        <w:rPr>
          <w:rFonts w:ascii="Garamond" w:hAnsi="Garamond"/>
        </w:rPr>
        <w:t xml:space="preserve"> </w:t>
      </w:r>
      <w:r>
        <w:rPr>
          <w:rFonts w:ascii="Garamond" w:hAnsi="Garamond"/>
        </w:rPr>
        <w:t>NPP VIIRS Day Night Band Sensor with a Cus</w:t>
      </w:r>
      <w:r w:rsidR="004B6C60">
        <w:rPr>
          <w:rFonts w:ascii="Garamond" w:hAnsi="Garamond"/>
        </w:rPr>
        <w:t>t</w:t>
      </w:r>
      <w:r>
        <w:rPr>
          <w:rFonts w:ascii="Garamond" w:hAnsi="Garamond"/>
        </w:rPr>
        <w:t>omized Geolocation Data Processing Program</w:t>
      </w:r>
    </w:p>
    <w:p w14:paraId="145769BB" w14:textId="77777777" w:rsidR="00237217" w:rsidRDefault="00237217" w:rsidP="00237217">
      <w:pPr>
        <w:ind w:left="720" w:hanging="720"/>
        <w:rPr>
          <w:rFonts w:ascii="Garamond" w:hAnsi="Garamond"/>
        </w:rPr>
      </w:pPr>
      <w:r>
        <w:rPr>
          <w:rFonts w:ascii="Garamond" w:hAnsi="Garamond"/>
        </w:rPr>
        <w:t xml:space="preserve">2017 </w:t>
      </w:r>
      <w:proofErr w:type="gramStart"/>
      <w:r>
        <w:rPr>
          <w:rFonts w:ascii="Garamond" w:hAnsi="Garamond"/>
        </w:rPr>
        <w:t>Summer</w:t>
      </w:r>
      <w:proofErr w:type="gramEnd"/>
      <w:r>
        <w:rPr>
          <w:rFonts w:ascii="Garamond" w:hAnsi="Garamond"/>
        </w:rPr>
        <w:t xml:space="preserve"> (VA) – Wyoming Cross-Cutting II: Detecting Changes in Nighttime Sky Brightness over Grand Teton National Park with Suomi NPP VIIRS Sensor</w:t>
      </w:r>
    </w:p>
    <w:p w14:paraId="23CD4186" w14:textId="08BEA41C" w:rsidR="00237217" w:rsidRPr="00272CD9" w:rsidRDefault="00237217" w:rsidP="00A230EF">
      <w:pPr>
        <w:ind w:left="720" w:hanging="720"/>
        <w:rPr>
          <w:b/>
          <w:i/>
          <w:sz w:val="20"/>
          <w:szCs w:val="20"/>
        </w:rPr>
      </w:pPr>
      <w:r>
        <w:rPr>
          <w:rFonts w:ascii="Garamond" w:hAnsi="Garamond"/>
        </w:rPr>
        <w:t xml:space="preserve">2017 </w:t>
      </w:r>
      <w:proofErr w:type="gramStart"/>
      <w:r>
        <w:rPr>
          <w:rFonts w:ascii="Garamond" w:hAnsi="Garamond"/>
        </w:rPr>
        <w:t>Spring</w:t>
      </w:r>
      <w:proofErr w:type="gramEnd"/>
      <w:r>
        <w:rPr>
          <w:rFonts w:ascii="Garamond" w:hAnsi="Garamond"/>
        </w:rPr>
        <w:t xml:space="preserve"> (VA) – Wyoming Cross-Cutting: Utilizing NASA Earth Observations to Detect Changes in Nighttime Sky Brightness in Grand Teton National Park</w:t>
      </w:r>
    </w:p>
    <w:p w14:paraId="703CECB0" w14:textId="6C51171E" w:rsidR="001C0BC3" w:rsidRPr="005C6FC1" w:rsidRDefault="006519A9" w:rsidP="001C0BC3">
      <w:pPr>
        <w:ind w:left="720" w:hanging="720"/>
        <w:rPr>
          <w:rFonts w:ascii="Garamond" w:hAnsi="Garamond"/>
        </w:rPr>
      </w:pPr>
      <w:r>
        <w:rPr>
          <w:rFonts w:ascii="Garamond" w:hAnsi="Garamond"/>
        </w:rPr>
        <w:t xml:space="preserve">2013 </w:t>
      </w:r>
      <w:proofErr w:type="gramStart"/>
      <w:r>
        <w:rPr>
          <w:rFonts w:ascii="Garamond" w:hAnsi="Garamond"/>
        </w:rPr>
        <w:t>Spring</w:t>
      </w:r>
      <w:proofErr w:type="gramEnd"/>
      <w:r>
        <w:rPr>
          <w:rFonts w:ascii="Garamond" w:hAnsi="Garamond"/>
        </w:rPr>
        <w:t xml:space="preserve"> (SSC) – </w:t>
      </w:r>
      <w:r w:rsidRPr="008D6AC2">
        <w:rPr>
          <w:rFonts w:ascii="Garamond" w:hAnsi="Garamond"/>
        </w:rPr>
        <w:t>Continental United States Climate: Determining the Feasibility of Using VIIRS Global Combustion Source Detection Products to Estimate the Regional Contributions of Natural Gas Flaring to U.S. Greenhouse Gas Emissions</w:t>
      </w:r>
    </w:p>
    <w:p w14:paraId="0F4FA500" w14:textId="77777777" w:rsidR="00DC6974" w:rsidRPr="00CD0433" w:rsidRDefault="00DC6974" w:rsidP="007A7268">
      <w:pPr>
        <w:ind w:left="720" w:hanging="720"/>
        <w:rPr>
          <w:sz w:val="20"/>
          <w:szCs w:val="20"/>
        </w:rPr>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01A7D4F" w14:textId="3632A1CB" w:rsidR="003D2EDF" w:rsidRDefault="00272CD9" w:rsidP="003D2EDF">
      <w:pPr>
        <w:rPr>
          <w:sz w:val="20"/>
          <w:szCs w:val="20"/>
        </w:rPr>
      </w:pPr>
      <w:r w:rsidRPr="00EC3694">
        <w:rPr>
          <w:b/>
          <w:i/>
          <w:sz w:val="20"/>
          <w:szCs w:val="20"/>
        </w:rPr>
        <w:t>Notes</w:t>
      </w:r>
      <w:r w:rsidRPr="00EC3694">
        <w:rPr>
          <w:b/>
          <w:sz w:val="20"/>
          <w:szCs w:val="20"/>
        </w:rPr>
        <w:t>:</w:t>
      </w:r>
      <w:r w:rsidRPr="00EC3694">
        <w:rPr>
          <w:sz w:val="20"/>
          <w:szCs w:val="20"/>
        </w:rPr>
        <w:t xml:space="preserve"> </w:t>
      </w:r>
    </w:p>
    <w:p w14:paraId="7AC08E55" w14:textId="08152FF2" w:rsidR="00575F3E" w:rsidRDefault="00575F3E" w:rsidP="003D2EDF">
      <w:pPr>
        <w:rPr>
          <w:rFonts w:ascii="Garamond" w:hAnsi="Garamond"/>
        </w:rPr>
      </w:pPr>
      <w:r>
        <w:rPr>
          <w:rFonts w:ascii="Garamond" w:hAnsi="Garamond"/>
        </w:rPr>
        <w:t xml:space="preserve">Link to Night Sky Monitoring Database: </w:t>
      </w:r>
      <w:hyperlink r:id="rId6" w:history="1">
        <w:r w:rsidRPr="00575F3E">
          <w:rPr>
            <w:rStyle w:val="Hyperlink"/>
            <w:rFonts w:ascii="Garamond" w:hAnsi="Garamond"/>
          </w:rPr>
          <w:t>https://www.nps.gov/subjects/nightskies/skymap.htm</w:t>
        </w:r>
      </w:hyperlink>
      <w:r w:rsidRPr="00575F3E">
        <w:rPr>
          <w:rFonts w:ascii="Garamond" w:hAnsi="Garamond"/>
        </w:rPr>
        <w:t xml:space="preserve"> </w:t>
      </w:r>
    </w:p>
    <w:p w14:paraId="1DD9D8D5" w14:textId="77777777" w:rsidR="004128D7" w:rsidRDefault="004128D7" w:rsidP="003D2EDF">
      <w:pPr>
        <w:rPr>
          <w:rFonts w:ascii="Garamond" w:hAnsi="Garamond"/>
        </w:rPr>
      </w:pPr>
    </w:p>
    <w:p w14:paraId="0D0A80C3" w14:textId="56DC0B97" w:rsidR="008941F6" w:rsidRPr="006519A9" w:rsidRDefault="008941F6" w:rsidP="008941F6">
      <w:pPr>
        <w:rPr>
          <w:sz w:val="20"/>
          <w:szCs w:val="20"/>
        </w:rPr>
      </w:pPr>
      <w:r w:rsidRPr="004128D7">
        <w:rPr>
          <w:rFonts w:ascii="Garamond" w:hAnsi="Garamond"/>
          <w:szCs w:val="20"/>
        </w:rPr>
        <w:t xml:space="preserve">This </w:t>
      </w:r>
      <w:r>
        <w:rPr>
          <w:rFonts w:ascii="Garamond" w:hAnsi="Garamond"/>
          <w:szCs w:val="20"/>
        </w:rPr>
        <w:t>p</w:t>
      </w:r>
      <w:r w:rsidRPr="004128D7">
        <w:rPr>
          <w:rFonts w:ascii="Garamond" w:hAnsi="Garamond"/>
          <w:szCs w:val="20"/>
        </w:rPr>
        <w:t>roject will be utilizing code currently going through the software release process, but that has not been released.</w:t>
      </w:r>
      <w:r w:rsidRPr="004128D7">
        <w:rPr>
          <w:szCs w:val="20"/>
        </w:rPr>
        <w:t xml:space="preserve"> </w:t>
      </w:r>
    </w:p>
    <w:p w14:paraId="016B50E1" w14:textId="77777777" w:rsidR="008941F6" w:rsidRPr="00575F3E" w:rsidRDefault="008941F6" w:rsidP="003D2EDF">
      <w:pPr>
        <w:rPr>
          <w:rFonts w:ascii="Garamond" w:hAnsi="Garamond"/>
        </w:rPr>
      </w:pPr>
    </w:p>
    <w:p w14:paraId="44120C03" w14:textId="25828DF2" w:rsidR="00272CD9" w:rsidRPr="00EC3694" w:rsidRDefault="00272CD9" w:rsidP="003D2EDF">
      <w:pPr>
        <w:rPr>
          <w:sz w:val="20"/>
          <w:szCs w:val="20"/>
        </w:rPr>
      </w:pPr>
      <w:r w:rsidRPr="00EC3694">
        <w:rPr>
          <w:b/>
          <w:i/>
          <w:sz w:val="20"/>
          <w:szCs w:val="20"/>
        </w:rPr>
        <w:t>References:</w:t>
      </w:r>
    </w:p>
    <w:p w14:paraId="40A11A5A" w14:textId="21F33002" w:rsidR="006519A9" w:rsidRPr="008D6AC2" w:rsidRDefault="006519A9" w:rsidP="004128D7">
      <w:pPr>
        <w:ind w:left="720" w:hanging="720"/>
        <w:rPr>
          <w:rFonts w:ascii="Garamond" w:hAnsi="Garamond"/>
        </w:rPr>
      </w:pPr>
      <w:r w:rsidRPr="008D6AC2">
        <w:rPr>
          <w:rFonts w:ascii="Garamond" w:hAnsi="Garamond"/>
        </w:rPr>
        <w:t xml:space="preserve">Cinzano, P., </w:t>
      </w:r>
      <w:proofErr w:type="spellStart"/>
      <w:r w:rsidRPr="008D6AC2">
        <w:rPr>
          <w:rFonts w:ascii="Garamond" w:hAnsi="Garamond"/>
        </w:rPr>
        <w:t>Falchi</w:t>
      </w:r>
      <w:proofErr w:type="spellEnd"/>
      <w:r w:rsidRPr="008D6AC2">
        <w:rPr>
          <w:rFonts w:ascii="Garamond" w:hAnsi="Garamond"/>
        </w:rPr>
        <w:t>, F.</w:t>
      </w:r>
      <w:r w:rsidR="00E93D3E">
        <w:rPr>
          <w:rFonts w:ascii="Garamond" w:hAnsi="Garamond"/>
        </w:rPr>
        <w:t xml:space="preserve"> and </w:t>
      </w:r>
      <w:proofErr w:type="spellStart"/>
      <w:r w:rsidR="00E93D3E">
        <w:rPr>
          <w:rFonts w:ascii="Garamond" w:hAnsi="Garamond"/>
        </w:rPr>
        <w:t>Elvidge</w:t>
      </w:r>
      <w:proofErr w:type="spellEnd"/>
      <w:r w:rsidR="00E93D3E">
        <w:rPr>
          <w:rFonts w:ascii="Garamond" w:hAnsi="Garamond"/>
        </w:rPr>
        <w:t>, C.D. (2001)</w:t>
      </w:r>
      <w:r w:rsidR="00F57FEE">
        <w:rPr>
          <w:rFonts w:ascii="Garamond" w:hAnsi="Garamond"/>
        </w:rPr>
        <w:t>.</w:t>
      </w:r>
      <w:r w:rsidR="00E93D3E">
        <w:rPr>
          <w:rFonts w:ascii="Garamond" w:hAnsi="Garamond"/>
        </w:rPr>
        <w:t xml:space="preserve"> The </w:t>
      </w:r>
      <w:r w:rsidR="00F57FEE">
        <w:rPr>
          <w:rFonts w:ascii="Garamond" w:hAnsi="Garamond"/>
        </w:rPr>
        <w:t>f</w:t>
      </w:r>
      <w:r w:rsidR="00E93D3E">
        <w:rPr>
          <w:rFonts w:ascii="Garamond" w:hAnsi="Garamond"/>
        </w:rPr>
        <w:t xml:space="preserve">irst </w:t>
      </w:r>
      <w:r w:rsidR="00F57FEE">
        <w:rPr>
          <w:rFonts w:ascii="Garamond" w:hAnsi="Garamond"/>
        </w:rPr>
        <w:t>w</w:t>
      </w:r>
      <w:r w:rsidR="00E93D3E">
        <w:rPr>
          <w:rFonts w:ascii="Garamond" w:hAnsi="Garamond"/>
        </w:rPr>
        <w:t xml:space="preserve">orld </w:t>
      </w:r>
      <w:r w:rsidR="00F57FEE">
        <w:rPr>
          <w:rFonts w:ascii="Garamond" w:hAnsi="Garamond"/>
        </w:rPr>
        <w:t>a</w:t>
      </w:r>
      <w:r w:rsidR="00E93D3E">
        <w:rPr>
          <w:rFonts w:ascii="Garamond" w:hAnsi="Garamond"/>
        </w:rPr>
        <w:t xml:space="preserve">tlas of the </w:t>
      </w:r>
      <w:r w:rsidR="00F57FEE">
        <w:rPr>
          <w:rFonts w:ascii="Garamond" w:hAnsi="Garamond"/>
        </w:rPr>
        <w:t>a</w:t>
      </w:r>
      <w:r w:rsidR="00E93D3E">
        <w:rPr>
          <w:rFonts w:ascii="Garamond" w:hAnsi="Garamond"/>
        </w:rPr>
        <w:t xml:space="preserve">rtificial </w:t>
      </w:r>
      <w:r w:rsidR="00F57FEE">
        <w:rPr>
          <w:rFonts w:ascii="Garamond" w:hAnsi="Garamond"/>
        </w:rPr>
        <w:t>n</w:t>
      </w:r>
      <w:r w:rsidRPr="008D6AC2">
        <w:rPr>
          <w:rFonts w:ascii="Garamond" w:hAnsi="Garamond"/>
        </w:rPr>
        <w:t xml:space="preserve">ight </w:t>
      </w:r>
      <w:r w:rsidR="00F57FEE">
        <w:rPr>
          <w:rFonts w:ascii="Garamond" w:hAnsi="Garamond"/>
        </w:rPr>
        <w:t>s</w:t>
      </w:r>
      <w:r w:rsidRPr="008D6AC2">
        <w:rPr>
          <w:rFonts w:ascii="Garamond" w:hAnsi="Garamond"/>
        </w:rPr>
        <w:t xml:space="preserve">ky </w:t>
      </w:r>
      <w:r w:rsidR="00F57FEE">
        <w:rPr>
          <w:rFonts w:ascii="Garamond" w:hAnsi="Garamond"/>
        </w:rPr>
        <w:t>b</w:t>
      </w:r>
      <w:r w:rsidRPr="008D6AC2">
        <w:rPr>
          <w:rFonts w:ascii="Garamond" w:hAnsi="Garamond"/>
        </w:rPr>
        <w:t xml:space="preserve">rightness. </w:t>
      </w:r>
      <w:r w:rsidRPr="000E1419">
        <w:rPr>
          <w:rFonts w:ascii="Garamond" w:hAnsi="Garamond"/>
          <w:i/>
        </w:rPr>
        <w:t>Monthly Notices of the Royal Astronomical Society, 328</w:t>
      </w:r>
      <w:r>
        <w:rPr>
          <w:rFonts w:ascii="Garamond" w:hAnsi="Garamond"/>
        </w:rPr>
        <w:t>,</w:t>
      </w:r>
      <w:r w:rsidRPr="008D6AC2">
        <w:rPr>
          <w:rFonts w:ascii="Garamond" w:hAnsi="Garamond"/>
        </w:rPr>
        <w:t xml:space="preserve"> 689–707. doi:10.1046/j.1365-8711.2001.04882.x</w:t>
      </w:r>
    </w:p>
    <w:p w14:paraId="7F7CC65C" w14:textId="77777777" w:rsidR="006519A9" w:rsidRPr="008D6AC2" w:rsidRDefault="006519A9" w:rsidP="004128D7">
      <w:pPr>
        <w:ind w:left="720" w:hanging="720"/>
        <w:rPr>
          <w:rFonts w:ascii="Garamond" w:hAnsi="Garamond"/>
        </w:rPr>
      </w:pPr>
    </w:p>
    <w:p w14:paraId="29D4D08E" w14:textId="2376A735" w:rsidR="00E914B9" w:rsidRDefault="006519A9" w:rsidP="004128D7">
      <w:pPr>
        <w:ind w:left="720" w:hanging="720"/>
        <w:rPr>
          <w:rFonts w:ascii="Garamond" w:hAnsi="Garamond"/>
        </w:rPr>
      </w:pPr>
      <w:proofErr w:type="spellStart"/>
      <w:r w:rsidRPr="008D6AC2">
        <w:rPr>
          <w:rFonts w:ascii="Garamond" w:hAnsi="Garamond"/>
        </w:rPr>
        <w:t>Falchi</w:t>
      </w:r>
      <w:proofErr w:type="spellEnd"/>
      <w:r w:rsidRPr="008D6AC2">
        <w:rPr>
          <w:rFonts w:ascii="Garamond" w:hAnsi="Garamond"/>
        </w:rPr>
        <w:t xml:space="preserve">, F., Cinzano, P., </w:t>
      </w:r>
      <w:proofErr w:type="spellStart"/>
      <w:r w:rsidRPr="008D6AC2">
        <w:rPr>
          <w:rFonts w:ascii="Garamond" w:hAnsi="Garamond"/>
        </w:rPr>
        <w:t>Kyba</w:t>
      </w:r>
      <w:proofErr w:type="spellEnd"/>
      <w:r w:rsidRPr="008D6AC2">
        <w:rPr>
          <w:rFonts w:ascii="Garamond" w:hAnsi="Garamond"/>
        </w:rPr>
        <w:t xml:space="preserve">, C., &amp; </w:t>
      </w:r>
      <w:proofErr w:type="spellStart"/>
      <w:r w:rsidRPr="008D6AC2">
        <w:rPr>
          <w:rFonts w:ascii="Garamond" w:hAnsi="Garamond"/>
        </w:rPr>
        <w:t>Portnov</w:t>
      </w:r>
      <w:proofErr w:type="spellEnd"/>
      <w:r w:rsidRPr="008D6AC2">
        <w:rPr>
          <w:rFonts w:ascii="Garamond" w:hAnsi="Garamond"/>
        </w:rPr>
        <w:t xml:space="preserve">, B. A. (2015). The </w:t>
      </w:r>
      <w:r w:rsidR="00F57FEE">
        <w:rPr>
          <w:rFonts w:ascii="Garamond" w:hAnsi="Garamond"/>
        </w:rPr>
        <w:t>n</w:t>
      </w:r>
      <w:r w:rsidRPr="008D6AC2">
        <w:rPr>
          <w:rFonts w:ascii="Garamond" w:hAnsi="Garamond"/>
        </w:rPr>
        <w:t xml:space="preserve">ew </w:t>
      </w:r>
      <w:r w:rsidR="00F57FEE">
        <w:rPr>
          <w:rFonts w:ascii="Garamond" w:hAnsi="Garamond"/>
        </w:rPr>
        <w:t>w</w:t>
      </w:r>
      <w:r w:rsidRPr="008D6AC2">
        <w:rPr>
          <w:rFonts w:ascii="Garamond" w:hAnsi="Garamond"/>
        </w:rPr>
        <w:t xml:space="preserve">orld </w:t>
      </w:r>
      <w:r w:rsidR="00F57FEE">
        <w:rPr>
          <w:rFonts w:ascii="Garamond" w:hAnsi="Garamond"/>
        </w:rPr>
        <w:t>a</w:t>
      </w:r>
      <w:r w:rsidRPr="008D6AC2">
        <w:rPr>
          <w:rFonts w:ascii="Garamond" w:hAnsi="Garamond"/>
        </w:rPr>
        <w:t xml:space="preserve">tlas of </w:t>
      </w:r>
      <w:r w:rsidR="00F57FEE">
        <w:rPr>
          <w:rFonts w:ascii="Garamond" w:hAnsi="Garamond"/>
        </w:rPr>
        <w:t>a</w:t>
      </w:r>
      <w:r w:rsidRPr="008D6AC2">
        <w:rPr>
          <w:rFonts w:ascii="Garamond" w:hAnsi="Garamond"/>
        </w:rPr>
        <w:t xml:space="preserve">rtificial </w:t>
      </w:r>
      <w:r w:rsidR="00F57FEE">
        <w:rPr>
          <w:rFonts w:ascii="Garamond" w:hAnsi="Garamond"/>
        </w:rPr>
        <w:t>s</w:t>
      </w:r>
      <w:r w:rsidRPr="008D6AC2">
        <w:rPr>
          <w:rFonts w:ascii="Garamond" w:hAnsi="Garamond"/>
        </w:rPr>
        <w:t xml:space="preserve">ky </w:t>
      </w:r>
      <w:r w:rsidR="00F57FEE">
        <w:rPr>
          <w:rFonts w:ascii="Garamond" w:hAnsi="Garamond"/>
        </w:rPr>
        <w:t>b</w:t>
      </w:r>
      <w:r w:rsidRPr="008D6AC2">
        <w:rPr>
          <w:rFonts w:ascii="Garamond" w:hAnsi="Garamond"/>
        </w:rPr>
        <w:t xml:space="preserve">rightness. </w:t>
      </w:r>
      <w:r w:rsidRPr="000E1419">
        <w:rPr>
          <w:rFonts w:ascii="Garamond" w:hAnsi="Garamond"/>
          <w:i/>
        </w:rPr>
        <w:t>IAU General Assembly, 22</w:t>
      </w:r>
      <w:r w:rsidRPr="000E1419">
        <w:rPr>
          <w:rFonts w:ascii="Garamond" w:hAnsi="Garamond"/>
        </w:rPr>
        <w:t xml:space="preserve">, </w:t>
      </w:r>
      <w:r w:rsidRPr="008D6AC2">
        <w:rPr>
          <w:rFonts w:ascii="Garamond" w:hAnsi="Garamond"/>
        </w:rPr>
        <w:t>47038.</w:t>
      </w:r>
    </w:p>
    <w:p w14:paraId="27C3B150" w14:textId="77777777" w:rsidR="00E914B9" w:rsidRDefault="00E914B9" w:rsidP="004128D7">
      <w:pPr>
        <w:ind w:left="720" w:hanging="720"/>
        <w:rPr>
          <w:rFonts w:ascii="Garamond" w:hAnsi="Garamond"/>
        </w:rPr>
      </w:pPr>
    </w:p>
    <w:p w14:paraId="3724B7A6" w14:textId="43D5746F" w:rsidR="00BC55E2" w:rsidRPr="00263E20" w:rsidRDefault="00E914B9" w:rsidP="004128D7">
      <w:pPr>
        <w:ind w:left="720" w:hanging="720"/>
        <w:jc w:val="both"/>
        <w:rPr>
          <w:rFonts w:ascii="Garamond" w:hAnsi="Garamond"/>
        </w:rPr>
      </w:pPr>
      <w:proofErr w:type="spellStart"/>
      <w:r>
        <w:rPr>
          <w:rFonts w:ascii="Garamond" w:hAnsi="Garamond"/>
        </w:rPr>
        <w:t>Garstang</w:t>
      </w:r>
      <w:proofErr w:type="spellEnd"/>
      <w:r>
        <w:rPr>
          <w:rFonts w:ascii="Garamond" w:hAnsi="Garamond"/>
        </w:rPr>
        <w:t xml:space="preserve">, R. H. (1989). Night-sky </w:t>
      </w:r>
      <w:r w:rsidR="00F57FEE">
        <w:rPr>
          <w:rFonts w:ascii="Garamond" w:hAnsi="Garamond"/>
        </w:rPr>
        <w:t>b</w:t>
      </w:r>
      <w:r>
        <w:rPr>
          <w:rFonts w:ascii="Garamond" w:hAnsi="Garamond"/>
        </w:rPr>
        <w:t xml:space="preserve">rightness at </w:t>
      </w:r>
      <w:r w:rsidR="00F57FEE">
        <w:rPr>
          <w:rFonts w:ascii="Garamond" w:hAnsi="Garamond"/>
        </w:rPr>
        <w:t>o</w:t>
      </w:r>
      <w:r>
        <w:rPr>
          <w:rFonts w:ascii="Garamond" w:hAnsi="Garamond"/>
        </w:rPr>
        <w:t xml:space="preserve">bservatories and </w:t>
      </w:r>
      <w:r w:rsidR="00F57FEE">
        <w:rPr>
          <w:rFonts w:ascii="Garamond" w:hAnsi="Garamond"/>
        </w:rPr>
        <w:t>s</w:t>
      </w:r>
      <w:r>
        <w:rPr>
          <w:rFonts w:ascii="Garamond" w:hAnsi="Garamond"/>
        </w:rPr>
        <w:t xml:space="preserve">ites. </w:t>
      </w:r>
      <w:r w:rsidR="005310FD">
        <w:rPr>
          <w:rFonts w:ascii="Garamond" w:hAnsi="Garamond"/>
          <w:i/>
        </w:rPr>
        <w:t>Publications of the Astronomical Society of the Pacific, 101</w:t>
      </w:r>
      <w:r w:rsidR="005310FD">
        <w:rPr>
          <w:rFonts w:ascii="Garamond" w:hAnsi="Garamond"/>
        </w:rPr>
        <w:t>, 306-329.</w:t>
      </w:r>
    </w:p>
    <w:sectPr w:rsidR="00BC55E2" w:rsidRPr="00263E20"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933245" w16cid:durableId="1E89B3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Q0NzU0MDOxMDIwsDBS0lEKTi0uzszPAykwqgUA3yDIPCwAAAA="/>
  </w:docVars>
  <w:rsids>
    <w:rsidRoot w:val="007B73F9"/>
    <w:rsid w:val="00010384"/>
    <w:rsid w:val="0001261B"/>
    <w:rsid w:val="00014585"/>
    <w:rsid w:val="00020050"/>
    <w:rsid w:val="000263DE"/>
    <w:rsid w:val="00031A6C"/>
    <w:rsid w:val="00064CDA"/>
    <w:rsid w:val="00073224"/>
    <w:rsid w:val="00075708"/>
    <w:rsid w:val="00095D93"/>
    <w:rsid w:val="000A6D53"/>
    <w:rsid w:val="000D7963"/>
    <w:rsid w:val="000E3C1F"/>
    <w:rsid w:val="000E4025"/>
    <w:rsid w:val="000F487D"/>
    <w:rsid w:val="000F76DA"/>
    <w:rsid w:val="00107706"/>
    <w:rsid w:val="00123B69"/>
    <w:rsid w:val="00134C6A"/>
    <w:rsid w:val="001538F2"/>
    <w:rsid w:val="00164AAB"/>
    <w:rsid w:val="0017649D"/>
    <w:rsid w:val="001976DA"/>
    <w:rsid w:val="001A2ECC"/>
    <w:rsid w:val="001C0BC3"/>
    <w:rsid w:val="001C154D"/>
    <w:rsid w:val="001D1B19"/>
    <w:rsid w:val="001F1667"/>
    <w:rsid w:val="002046C4"/>
    <w:rsid w:val="0022612D"/>
    <w:rsid w:val="00227218"/>
    <w:rsid w:val="0023408F"/>
    <w:rsid w:val="00237217"/>
    <w:rsid w:val="00244B0C"/>
    <w:rsid w:val="00263E20"/>
    <w:rsid w:val="00272CD9"/>
    <w:rsid w:val="00273BD3"/>
    <w:rsid w:val="002740BD"/>
    <w:rsid w:val="00276572"/>
    <w:rsid w:val="00285042"/>
    <w:rsid w:val="00290705"/>
    <w:rsid w:val="002B6846"/>
    <w:rsid w:val="002C501D"/>
    <w:rsid w:val="002D5247"/>
    <w:rsid w:val="002D6245"/>
    <w:rsid w:val="002D6CAD"/>
    <w:rsid w:val="002E2D9E"/>
    <w:rsid w:val="002E4F9E"/>
    <w:rsid w:val="00302E59"/>
    <w:rsid w:val="003144E9"/>
    <w:rsid w:val="003347A7"/>
    <w:rsid w:val="00334B0C"/>
    <w:rsid w:val="00347670"/>
    <w:rsid w:val="00353F4B"/>
    <w:rsid w:val="00362915"/>
    <w:rsid w:val="00384B24"/>
    <w:rsid w:val="003B54D0"/>
    <w:rsid w:val="003C28CD"/>
    <w:rsid w:val="003D2EDF"/>
    <w:rsid w:val="004128D7"/>
    <w:rsid w:val="0041686A"/>
    <w:rsid w:val="004228B2"/>
    <w:rsid w:val="004273DA"/>
    <w:rsid w:val="004428C9"/>
    <w:rsid w:val="00453F48"/>
    <w:rsid w:val="00461AA0"/>
    <w:rsid w:val="00467737"/>
    <w:rsid w:val="00476EA1"/>
    <w:rsid w:val="004B304D"/>
    <w:rsid w:val="004B6C60"/>
    <w:rsid w:val="004C0A16"/>
    <w:rsid w:val="004D2833"/>
    <w:rsid w:val="005019EF"/>
    <w:rsid w:val="00527EEC"/>
    <w:rsid w:val="005310FD"/>
    <w:rsid w:val="005344D2"/>
    <w:rsid w:val="00542AAA"/>
    <w:rsid w:val="005457FE"/>
    <w:rsid w:val="00547608"/>
    <w:rsid w:val="0055168A"/>
    <w:rsid w:val="0055796F"/>
    <w:rsid w:val="00565EE1"/>
    <w:rsid w:val="00575F3E"/>
    <w:rsid w:val="00583971"/>
    <w:rsid w:val="00585D44"/>
    <w:rsid w:val="0058626C"/>
    <w:rsid w:val="00594D0B"/>
    <w:rsid w:val="005C5954"/>
    <w:rsid w:val="005C6FC1"/>
    <w:rsid w:val="005D25AA"/>
    <w:rsid w:val="005D3F60"/>
    <w:rsid w:val="005D7108"/>
    <w:rsid w:val="006004AC"/>
    <w:rsid w:val="00603A8C"/>
    <w:rsid w:val="0061732F"/>
    <w:rsid w:val="00636FAE"/>
    <w:rsid w:val="006452A4"/>
    <w:rsid w:val="006515E3"/>
    <w:rsid w:val="006519A9"/>
    <w:rsid w:val="00676C74"/>
    <w:rsid w:val="006804AC"/>
    <w:rsid w:val="00695D85"/>
    <w:rsid w:val="006A2A26"/>
    <w:rsid w:val="006B39A8"/>
    <w:rsid w:val="006B7491"/>
    <w:rsid w:val="006E1C6C"/>
    <w:rsid w:val="007059D2"/>
    <w:rsid w:val="007072BA"/>
    <w:rsid w:val="007226AE"/>
    <w:rsid w:val="00735F70"/>
    <w:rsid w:val="00752AC5"/>
    <w:rsid w:val="00760B99"/>
    <w:rsid w:val="007715BF"/>
    <w:rsid w:val="00782999"/>
    <w:rsid w:val="007A30DD"/>
    <w:rsid w:val="007A4F2A"/>
    <w:rsid w:val="007A7268"/>
    <w:rsid w:val="007B73F9"/>
    <w:rsid w:val="007C08E6"/>
    <w:rsid w:val="007E71F3"/>
    <w:rsid w:val="0080287D"/>
    <w:rsid w:val="00804A06"/>
    <w:rsid w:val="008060AF"/>
    <w:rsid w:val="00806DE6"/>
    <w:rsid w:val="00835C04"/>
    <w:rsid w:val="008403B8"/>
    <w:rsid w:val="008941F6"/>
    <w:rsid w:val="00896D48"/>
    <w:rsid w:val="008B3821"/>
    <w:rsid w:val="008D41B1"/>
    <w:rsid w:val="00916099"/>
    <w:rsid w:val="009206B7"/>
    <w:rsid w:val="00927326"/>
    <w:rsid w:val="00933519"/>
    <w:rsid w:val="00937ED2"/>
    <w:rsid w:val="00941956"/>
    <w:rsid w:val="0094514E"/>
    <w:rsid w:val="009479E5"/>
    <w:rsid w:val="009812BB"/>
    <w:rsid w:val="009A09FD"/>
    <w:rsid w:val="009A492A"/>
    <w:rsid w:val="009B08C3"/>
    <w:rsid w:val="009D7235"/>
    <w:rsid w:val="009E1788"/>
    <w:rsid w:val="009E4CFF"/>
    <w:rsid w:val="00A0319C"/>
    <w:rsid w:val="00A07A65"/>
    <w:rsid w:val="00A07C1D"/>
    <w:rsid w:val="00A209B3"/>
    <w:rsid w:val="00A230EF"/>
    <w:rsid w:val="00A4473F"/>
    <w:rsid w:val="00A44DD0"/>
    <w:rsid w:val="00A46F34"/>
    <w:rsid w:val="00A502A8"/>
    <w:rsid w:val="00A50CFE"/>
    <w:rsid w:val="00A5463B"/>
    <w:rsid w:val="00A60645"/>
    <w:rsid w:val="00A80A92"/>
    <w:rsid w:val="00A8257F"/>
    <w:rsid w:val="00AB2804"/>
    <w:rsid w:val="00AD0EB4"/>
    <w:rsid w:val="00AD332D"/>
    <w:rsid w:val="00AE46F5"/>
    <w:rsid w:val="00AE72E7"/>
    <w:rsid w:val="00AF1511"/>
    <w:rsid w:val="00B321BC"/>
    <w:rsid w:val="00B43262"/>
    <w:rsid w:val="00B455CA"/>
    <w:rsid w:val="00B73203"/>
    <w:rsid w:val="00B76BDC"/>
    <w:rsid w:val="00B81E34"/>
    <w:rsid w:val="00B82905"/>
    <w:rsid w:val="00B9571C"/>
    <w:rsid w:val="00B9614C"/>
    <w:rsid w:val="00BB1A3F"/>
    <w:rsid w:val="00BC55E2"/>
    <w:rsid w:val="00BD0255"/>
    <w:rsid w:val="00BE3C80"/>
    <w:rsid w:val="00C057E9"/>
    <w:rsid w:val="00C32A58"/>
    <w:rsid w:val="00C33A8E"/>
    <w:rsid w:val="00C55FC9"/>
    <w:rsid w:val="00C72F1A"/>
    <w:rsid w:val="00C82473"/>
    <w:rsid w:val="00C83576"/>
    <w:rsid w:val="00C84B23"/>
    <w:rsid w:val="00CA0A4F"/>
    <w:rsid w:val="00CA0EED"/>
    <w:rsid w:val="00CA4793"/>
    <w:rsid w:val="00CB0809"/>
    <w:rsid w:val="00CB421A"/>
    <w:rsid w:val="00CB51DA"/>
    <w:rsid w:val="00CC7683"/>
    <w:rsid w:val="00CD0433"/>
    <w:rsid w:val="00CE4F6F"/>
    <w:rsid w:val="00D07222"/>
    <w:rsid w:val="00D12F5B"/>
    <w:rsid w:val="00D22F4A"/>
    <w:rsid w:val="00D3189E"/>
    <w:rsid w:val="00D3192F"/>
    <w:rsid w:val="00D55491"/>
    <w:rsid w:val="00D60CFF"/>
    <w:rsid w:val="00D63B6C"/>
    <w:rsid w:val="00D808DE"/>
    <w:rsid w:val="00DB5124"/>
    <w:rsid w:val="00DC6974"/>
    <w:rsid w:val="00E24415"/>
    <w:rsid w:val="00E36C09"/>
    <w:rsid w:val="00E55138"/>
    <w:rsid w:val="00E6039B"/>
    <w:rsid w:val="00E62B24"/>
    <w:rsid w:val="00E914B9"/>
    <w:rsid w:val="00E93D3E"/>
    <w:rsid w:val="00E97DB7"/>
    <w:rsid w:val="00EB4818"/>
    <w:rsid w:val="00EC3694"/>
    <w:rsid w:val="00ED6B3C"/>
    <w:rsid w:val="00EE5E74"/>
    <w:rsid w:val="00F038E6"/>
    <w:rsid w:val="00F1255A"/>
    <w:rsid w:val="00F20A93"/>
    <w:rsid w:val="00F2154C"/>
    <w:rsid w:val="00F24033"/>
    <w:rsid w:val="00F268BE"/>
    <w:rsid w:val="00F52113"/>
    <w:rsid w:val="00F56B76"/>
    <w:rsid w:val="00F57FEE"/>
    <w:rsid w:val="00F64600"/>
    <w:rsid w:val="00F82AE9"/>
    <w:rsid w:val="00FA6057"/>
    <w:rsid w:val="00FB1905"/>
    <w:rsid w:val="00FB7F91"/>
    <w:rsid w:val="00FC739B"/>
    <w:rsid w:val="00FD632C"/>
    <w:rsid w:val="00FF25CB"/>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92717258-82B8-4681-8C97-89CD4FE0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ps.gov/subjects/nightskies/skymap.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7779A-B4E8-4864-A60E-C1B1C2D1A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(LARC-E3)[SSAI DEVELOP]</cp:lastModifiedBy>
  <cp:revision>3</cp:revision>
  <dcterms:created xsi:type="dcterms:W3CDTF">2018-05-09T16:02:00Z</dcterms:created>
  <dcterms:modified xsi:type="dcterms:W3CDTF">2018-05-09T16:05:00Z</dcterms:modified>
</cp:coreProperties>
</file>