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r w:rsidR="002F1997">
        <w:rPr>
          <w:rFonts w:ascii="Century Gothic" w:hAnsi="Century Gothic" w:cs="Arial"/>
          <w:sz w:val="24"/>
        </w:rPr>
        <w:t>Mobile County Health Department</w:t>
      </w:r>
    </w:p>
    <w:p w:rsidR="00BA5773" w:rsidRPr="00B23EAA" w:rsidRDefault="00A174D1" w:rsidP="00F6325C">
      <w:pPr>
        <w:spacing w:after="0" w:line="240" w:lineRule="auto"/>
        <w:jc w:val="right"/>
        <w:rPr>
          <w:rFonts w:ascii="Century Gothic" w:hAnsi="Century Gothic" w:cs="Arial"/>
          <w:b/>
        </w:rPr>
      </w:pPr>
      <w:r>
        <w:rPr>
          <w:rFonts w:ascii="Century Gothic" w:hAnsi="Century Gothic" w:cs="Arial"/>
          <w:b/>
        </w:rPr>
        <w:t>Fall</w:t>
      </w:r>
      <w:r w:rsidR="00F76AD7">
        <w:rPr>
          <w:rFonts w:ascii="Century Gothic" w:hAnsi="Century Gothic" w:cs="Arial"/>
          <w:b/>
        </w:rPr>
        <w:t xml:space="preserve"> 2013</w:t>
      </w:r>
    </w:p>
    <w:p w:rsidR="00BA5773" w:rsidRPr="00B23EAA" w:rsidRDefault="00BA5773" w:rsidP="00BA5773">
      <w:pPr>
        <w:spacing w:after="0" w:line="240" w:lineRule="auto"/>
        <w:rPr>
          <w:rFonts w:ascii="Century Gothic" w:hAnsi="Century Gothic" w:cs="Arial"/>
          <w:b/>
        </w:rPr>
      </w:pPr>
    </w:p>
    <w:p w:rsidR="00677CB8" w:rsidRDefault="00F62D16" w:rsidP="00F62D16">
      <w:pPr>
        <w:spacing w:after="0" w:line="240" w:lineRule="auto"/>
        <w:jc w:val="center"/>
        <w:rPr>
          <w:rFonts w:ascii="Century Gothic" w:hAnsi="Century Gothic" w:cs="Arial"/>
          <w:b/>
          <w:sz w:val="24"/>
        </w:rPr>
      </w:pPr>
      <w:r>
        <w:rPr>
          <w:rFonts w:ascii="Century Gothic" w:hAnsi="Century Gothic" w:cs="Arial"/>
          <w:b/>
          <w:sz w:val="24"/>
        </w:rPr>
        <w:t>Gulf Coast Health and Air Quality</w:t>
      </w:r>
    </w:p>
    <w:p w:rsidR="00BA5773" w:rsidRPr="002F1997" w:rsidRDefault="002F1997" w:rsidP="002F1997">
      <w:pPr>
        <w:jc w:val="center"/>
        <w:rPr>
          <w:rFonts w:ascii="Century Gothic" w:hAnsi="Century Gothic"/>
          <w:i/>
        </w:rPr>
      </w:pPr>
      <w:r w:rsidRPr="002F1997">
        <w:rPr>
          <w:rFonts w:ascii="Century Gothic" w:hAnsi="Century Gothic"/>
          <w:i/>
        </w:rPr>
        <w:t xml:space="preserve">Utilizing NASA Earth Observing Resources to </w:t>
      </w:r>
      <w:r w:rsidR="007A06DD">
        <w:rPr>
          <w:rFonts w:ascii="Century Gothic" w:hAnsi="Century Gothic"/>
          <w:i/>
        </w:rPr>
        <w:t>I</w:t>
      </w:r>
      <w:r w:rsidR="007A06DD" w:rsidRPr="002F1997">
        <w:rPr>
          <w:rFonts w:ascii="Century Gothic" w:hAnsi="Century Gothic"/>
          <w:i/>
        </w:rPr>
        <w:t xml:space="preserve">nitialize </w:t>
      </w:r>
      <w:r w:rsidRPr="002F1997">
        <w:rPr>
          <w:rFonts w:ascii="Century Gothic" w:hAnsi="Century Gothic"/>
          <w:i/>
        </w:rPr>
        <w:t>an Envi</w:t>
      </w:r>
      <w:r w:rsidR="00493FA9">
        <w:rPr>
          <w:rFonts w:ascii="Century Gothic" w:hAnsi="Century Gothic"/>
          <w:i/>
        </w:rPr>
        <w:t>ronmental Suitability Model to A</w:t>
      </w:r>
      <w:r w:rsidRPr="002F1997">
        <w:rPr>
          <w:rFonts w:ascii="Century Gothic" w:hAnsi="Century Gothic"/>
          <w:i/>
        </w:rPr>
        <w:t>scertain Transmission Risk of Chagas Disease along the Gulf Coast</w:t>
      </w: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2F1997">
        <w:rPr>
          <w:rFonts w:ascii="Century Gothic" w:hAnsi="Century Gothic" w:cs="Arial"/>
        </w:rPr>
        <w:t xml:space="preserve">Walt Clark </w:t>
      </w:r>
      <w:r w:rsidRPr="00B23EAA">
        <w:rPr>
          <w:rFonts w:ascii="Century Gothic" w:hAnsi="Century Gothic" w:cs="Arial"/>
        </w:rPr>
        <w:t>(</w:t>
      </w:r>
      <w:r w:rsidR="002F1997">
        <w:rPr>
          <w:rFonts w:ascii="Century Gothic" w:hAnsi="Century Gothic" w:cs="Arial"/>
        </w:rPr>
        <w:t>University of South Alabama</w:t>
      </w:r>
      <w:r w:rsidRPr="00B23EAA">
        <w:rPr>
          <w:rFonts w:ascii="Century Gothic" w:hAnsi="Century Gothic" w:cs="Arial"/>
        </w:rPr>
        <w:t>)</w:t>
      </w:r>
      <w:r w:rsidR="00F261BD" w:rsidRPr="00B23EAA">
        <w:rPr>
          <w:rFonts w:ascii="Century Gothic" w:hAnsi="Century Gothic" w:cs="Arial"/>
        </w:rPr>
        <w:t xml:space="preserve">, </w:t>
      </w:r>
      <w:r w:rsidR="002F1997">
        <w:rPr>
          <w:rFonts w:ascii="Century Gothic" w:hAnsi="Century Gothic" w:cs="Arial"/>
        </w:rPr>
        <w:t>waltclark4@gmail.com</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headerReference w:type="default" r:id="rId9"/>
          <w:footerReference w:type="default" r:id="rId10"/>
          <w:pgSz w:w="12240" w:h="15840"/>
          <w:pgMar w:top="1440" w:right="1440" w:bottom="1440" w:left="1440" w:header="720" w:footer="720" w:gutter="0"/>
          <w:cols w:space="720"/>
          <w:docGrid w:linePitch="360"/>
        </w:sectPr>
      </w:pPr>
    </w:p>
    <w:p w:rsidR="002E4378" w:rsidRPr="00B23EAA" w:rsidRDefault="007C0CD4" w:rsidP="00BA5773">
      <w:pPr>
        <w:spacing w:after="0" w:line="240" w:lineRule="auto"/>
        <w:rPr>
          <w:rFonts w:ascii="Century Gothic" w:hAnsi="Century Gothic" w:cs="Arial"/>
        </w:rPr>
      </w:pPr>
      <w:r>
        <w:rPr>
          <w:rFonts w:ascii="Century Gothic" w:hAnsi="Century Gothic" w:cs="Arial"/>
        </w:rPr>
        <w:lastRenderedPageBreak/>
        <w:t>Sid King</w:t>
      </w:r>
      <w:r w:rsidR="002E4378" w:rsidRPr="00B23EAA">
        <w:rPr>
          <w:rFonts w:ascii="Century Gothic" w:hAnsi="Century Gothic" w:cs="Arial"/>
        </w:rPr>
        <w:t xml:space="preserve"> </w:t>
      </w:r>
      <w:r w:rsidR="00F261BD" w:rsidRPr="00B23EAA">
        <w:rPr>
          <w:rFonts w:ascii="Century Gothic" w:hAnsi="Century Gothic" w:cs="Arial"/>
        </w:rPr>
        <w:t>(</w:t>
      </w:r>
      <w:r w:rsidR="00006E39">
        <w:rPr>
          <w:rFonts w:ascii="Century Gothic" w:hAnsi="Century Gothic" w:cs="Arial"/>
        </w:rPr>
        <w:t>University of South Alabama</w:t>
      </w:r>
      <w:r w:rsidR="00F261BD" w:rsidRPr="00B23EAA">
        <w:rPr>
          <w:rFonts w:ascii="Century Gothic" w:hAnsi="Century Gothic" w:cs="Arial"/>
        </w:rPr>
        <w:t>)</w:t>
      </w:r>
    </w:p>
    <w:p w:rsidR="002E4378" w:rsidRDefault="007C0CD4" w:rsidP="00BA5773">
      <w:pPr>
        <w:spacing w:after="0" w:line="240" w:lineRule="auto"/>
        <w:rPr>
          <w:rFonts w:ascii="Century Gothic" w:hAnsi="Century Gothic" w:cs="Arial"/>
        </w:rPr>
      </w:pPr>
      <w:r>
        <w:rPr>
          <w:rFonts w:ascii="Century Gothic" w:hAnsi="Century Gothic" w:cs="Arial"/>
        </w:rPr>
        <w:t>Shikher Mishra</w:t>
      </w:r>
      <w:r w:rsidR="00F261BD" w:rsidRPr="00B23EAA">
        <w:rPr>
          <w:rFonts w:ascii="Century Gothic" w:hAnsi="Century Gothic" w:cs="Arial"/>
        </w:rPr>
        <w:t xml:space="preserve"> (</w:t>
      </w:r>
      <w:r w:rsidR="00006E39">
        <w:rPr>
          <w:rFonts w:ascii="Century Gothic" w:hAnsi="Century Gothic" w:cs="Arial"/>
        </w:rPr>
        <w:t>University of South Alabama</w:t>
      </w:r>
      <w:r w:rsidR="00F261BD" w:rsidRPr="00B23EAA">
        <w:rPr>
          <w:rFonts w:ascii="Century Gothic" w:hAnsi="Century Gothic" w:cs="Arial"/>
        </w:rPr>
        <w:t>)</w:t>
      </w:r>
    </w:p>
    <w:p w:rsidR="007C0CD4" w:rsidRPr="00B23EAA" w:rsidRDefault="007C0CD4" w:rsidP="00BA5773">
      <w:pPr>
        <w:spacing w:after="0" w:line="240" w:lineRule="auto"/>
        <w:rPr>
          <w:rFonts w:ascii="Century Gothic" w:hAnsi="Century Gothic" w:cs="Arial"/>
        </w:rPr>
      </w:pPr>
      <w:r>
        <w:rPr>
          <w:rFonts w:ascii="Century Gothic" w:hAnsi="Century Gothic" w:cs="Arial"/>
        </w:rPr>
        <w:t>James Pickett (</w:t>
      </w:r>
      <w:r w:rsidR="00006E39">
        <w:rPr>
          <w:rFonts w:ascii="Century Gothic" w:hAnsi="Century Gothic" w:cs="Arial"/>
        </w:rPr>
        <w:t>University of South Alabama</w:t>
      </w:r>
      <w:r>
        <w:rPr>
          <w:rFonts w:ascii="Century Gothic" w:hAnsi="Century Gothic" w:cs="Arial"/>
        </w:rPr>
        <w:t>)</w:t>
      </w:r>
    </w:p>
    <w:p w:rsidR="002E4378" w:rsidRPr="00B23EAA" w:rsidRDefault="002E4378"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Pr="00B23EAA" w:rsidRDefault="00F62D16" w:rsidP="00BA5773">
      <w:pPr>
        <w:spacing w:after="0" w:line="240" w:lineRule="auto"/>
        <w:rPr>
          <w:rFonts w:ascii="Century Gothic" w:hAnsi="Century Gothic" w:cs="Arial"/>
        </w:rPr>
      </w:pPr>
      <w:proofErr w:type="gramStart"/>
      <w:r>
        <w:rPr>
          <w:rFonts w:ascii="Century Gothic" w:hAnsi="Century Gothic" w:cs="Arial"/>
        </w:rPr>
        <w:lastRenderedPageBreak/>
        <w:t xml:space="preserve">Dr. Bernard Eichold, M.D., </w:t>
      </w:r>
      <w:proofErr w:type="spellStart"/>
      <w:r>
        <w:rPr>
          <w:rFonts w:ascii="Century Gothic" w:hAnsi="Century Gothic" w:cs="Arial"/>
        </w:rPr>
        <w:t>Dr.P.H</w:t>
      </w:r>
      <w:proofErr w:type="spellEnd"/>
      <w:r>
        <w:rPr>
          <w:rFonts w:ascii="Century Gothic" w:hAnsi="Century Gothic" w:cs="Arial"/>
        </w:rPr>
        <w:t>.</w:t>
      </w:r>
      <w:proofErr w:type="gramEnd"/>
    </w:p>
    <w:p w:rsidR="002E4378" w:rsidRPr="00B23EAA" w:rsidRDefault="00F62D16" w:rsidP="00BA5773">
      <w:pPr>
        <w:spacing w:after="0" w:line="240" w:lineRule="auto"/>
        <w:rPr>
          <w:rFonts w:ascii="Century Gothic" w:hAnsi="Century Gothic" w:cs="Arial"/>
        </w:rPr>
      </w:pPr>
      <w:r>
        <w:rPr>
          <w:rFonts w:ascii="Century Gothic" w:hAnsi="Century Gothic" w:cs="Arial"/>
        </w:rPr>
        <w:t>Mr. Joe Spruce (Computer Sciences Corporation)</w:t>
      </w:r>
    </w:p>
    <w:p w:rsidR="002E4378" w:rsidRPr="00B23EAA" w:rsidRDefault="00F62D16"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num="2" w:space="720"/>
          <w:docGrid w:linePitch="360"/>
        </w:sectPr>
      </w:pPr>
      <w:r>
        <w:rPr>
          <w:rFonts w:ascii="Century Gothic" w:hAnsi="Century Gothic" w:cs="Arial"/>
        </w:rPr>
        <w:lastRenderedPageBreak/>
        <w:t>Dr. Kenton Ross (</w:t>
      </w:r>
      <w:r w:rsidR="002F1AB1">
        <w:rPr>
          <w:rFonts w:ascii="Century Gothic" w:hAnsi="Century Gothic" w:cs="Arial"/>
        </w:rPr>
        <w:t>NASA Langley Research Center</w:t>
      </w:r>
      <w:r w:rsidR="00C500A6">
        <w:rPr>
          <w:rFonts w:ascii="Century Gothic" w:hAnsi="Century Gothic" w:cs="Arial"/>
        </w:rPr>
        <w:t>)</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3B2A86" w:rsidRPr="00B23EAA" w:rsidRDefault="00F62D16" w:rsidP="003B2A86">
      <w:pPr>
        <w:spacing w:after="0" w:line="240" w:lineRule="auto"/>
        <w:rPr>
          <w:rFonts w:ascii="Century Gothic" w:hAnsi="Century Gothic" w:cs="Arial"/>
        </w:rPr>
      </w:pPr>
      <w:r>
        <w:rPr>
          <w:rFonts w:ascii="Century Gothic" w:hAnsi="Century Gothic" w:cs="Arial"/>
        </w:rPr>
        <w:t>Health and Air Quality</w:t>
      </w:r>
      <w:r w:rsidR="00C500A6">
        <w:rPr>
          <w:rFonts w:ascii="Century Gothic" w:hAnsi="Century Gothic" w:cs="Arial"/>
        </w:rPr>
        <w:t>, Ecological Forecasting</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2F1997">
        <w:rPr>
          <w:rFonts w:ascii="Century Gothic" w:hAnsi="Century Gothic" w:cs="Arial"/>
        </w:rPr>
        <w:t xml:space="preserve">Central Gulf Coast Region: Louisiana, Mississippi, Alabama, Florida, </w:t>
      </w:r>
      <w:proofErr w:type="gramStart"/>
      <w:r w:rsidR="002F1997">
        <w:rPr>
          <w:rFonts w:ascii="Century Gothic" w:hAnsi="Century Gothic" w:cs="Arial"/>
        </w:rPr>
        <w:t>Texas</w:t>
      </w:r>
      <w:proofErr w:type="gramEnd"/>
    </w:p>
    <w:p w:rsidR="00CC559E" w:rsidRPr="00B23EAA" w:rsidRDefault="00CC559E" w:rsidP="003B2A86">
      <w:pPr>
        <w:spacing w:after="0" w:line="240" w:lineRule="auto"/>
        <w:rPr>
          <w:rFonts w:ascii="Century Gothic" w:hAnsi="Century Gothic" w:cs="Arial"/>
        </w:rPr>
      </w:pPr>
    </w:p>
    <w:p w:rsidR="003B2A86" w:rsidRPr="002F1997"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2F1997">
        <w:rPr>
          <w:rFonts w:ascii="Century Gothic" w:hAnsi="Century Gothic" w:cs="Arial"/>
          <w:b/>
        </w:rPr>
        <w:t xml:space="preserve">: </w:t>
      </w:r>
      <w:r w:rsidR="002F1997">
        <w:rPr>
          <w:rFonts w:ascii="Century Gothic" w:hAnsi="Century Gothic" w:cs="Arial"/>
        </w:rPr>
        <w:t>Prognostic Modeling; data taken as current as possible.</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1509A6" w:rsidRPr="001509A6" w:rsidRDefault="00C500A6" w:rsidP="001509A6">
      <w:pPr>
        <w:pStyle w:val="ListParagraph"/>
        <w:numPr>
          <w:ilvl w:val="0"/>
          <w:numId w:val="1"/>
        </w:numPr>
        <w:spacing w:after="0" w:line="240" w:lineRule="auto"/>
        <w:rPr>
          <w:rFonts w:ascii="Century Gothic" w:hAnsi="Century Gothic"/>
        </w:rPr>
      </w:pPr>
      <w:r>
        <w:rPr>
          <w:rFonts w:ascii="Century Gothic" w:hAnsi="Century Gothic"/>
        </w:rPr>
        <w:t>Chagas D</w:t>
      </w:r>
      <w:r w:rsidR="001509A6" w:rsidRPr="001509A6">
        <w:rPr>
          <w:rFonts w:ascii="Century Gothic" w:hAnsi="Century Gothic"/>
        </w:rPr>
        <w:t>isease initially manifests itself with flu like symptoms</w:t>
      </w:r>
      <w:r w:rsidR="00952061">
        <w:rPr>
          <w:rFonts w:ascii="Century Gothic" w:hAnsi="Century Gothic"/>
        </w:rPr>
        <w:t xml:space="preserve"> in the acute phase</w:t>
      </w:r>
      <w:r w:rsidR="001509A6" w:rsidRPr="001509A6">
        <w:rPr>
          <w:rFonts w:ascii="Century Gothic" w:hAnsi="Century Gothic"/>
        </w:rPr>
        <w:t>, but lack of treatment leads to a chronic phase where the</w:t>
      </w:r>
      <w:r w:rsidR="00A340C9">
        <w:rPr>
          <w:rFonts w:ascii="Century Gothic" w:hAnsi="Century Gothic"/>
        </w:rPr>
        <w:t xml:space="preserve"> pathogenic</w:t>
      </w:r>
      <w:r w:rsidR="001509A6" w:rsidRPr="001509A6">
        <w:rPr>
          <w:rFonts w:ascii="Century Gothic" w:hAnsi="Century Gothic"/>
        </w:rPr>
        <w:t xml:space="preserve"> protozoa</w:t>
      </w:r>
      <w:r w:rsidR="002F1AB1">
        <w:rPr>
          <w:rFonts w:ascii="Century Gothic" w:hAnsi="Century Gothic"/>
        </w:rPr>
        <w:t xml:space="preserve">, </w:t>
      </w:r>
      <w:r w:rsidR="002F1AB1" w:rsidRPr="002F1AB1">
        <w:rPr>
          <w:rFonts w:ascii="Century Gothic" w:hAnsi="Century Gothic"/>
          <w:i/>
        </w:rPr>
        <w:t>Trypanosoma cruzi</w:t>
      </w:r>
      <w:r w:rsidR="002F1AB1">
        <w:rPr>
          <w:rFonts w:ascii="Century Gothic" w:hAnsi="Century Gothic"/>
        </w:rPr>
        <w:t>,</w:t>
      </w:r>
      <w:r w:rsidR="001509A6" w:rsidRPr="001509A6">
        <w:rPr>
          <w:rFonts w:ascii="Century Gothic" w:hAnsi="Century Gothic"/>
        </w:rPr>
        <w:t xml:space="preserve"> multiplies in soft tissues, causing irreparable damage to the heart and intestines.</w:t>
      </w:r>
    </w:p>
    <w:p w:rsidR="00CC559E" w:rsidRDefault="001509A6" w:rsidP="00B82BB6">
      <w:pPr>
        <w:pStyle w:val="ListParagraph"/>
        <w:numPr>
          <w:ilvl w:val="0"/>
          <w:numId w:val="1"/>
        </w:numPr>
        <w:spacing w:after="0" w:line="240" w:lineRule="auto"/>
        <w:rPr>
          <w:rFonts w:ascii="Century Gothic" w:hAnsi="Century Gothic" w:cs="Arial"/>
        </w:rPr>
      </w:pPr>
      <w:r w:rsidRPr="00132949">
        <w:rPr>
          <w:rFonts w:ascii="Century Gothic" w:hAnsi="Century Gothic"/>
        </w:rPr>
        <w:t>Chagas has long been an affliction of Central and South America, but it is estimated that roughly 300,000 people living in the United States have chronic Chagas Disease.</w:t>
      </w:r>
    </w:p>
    <w:p w:rsidR="00CC559E" w:rsidRPr="00B23EAA" w:rsidRDefault="001509A6" w:rsidP="00B82BB6">
      <w:pPr>
        <w:pStyle w:val="ListParagraph"/>
        <w:numPr>
          <w:ilvl w:val="0"/>
          <w:numId w:val="1"/>
        </w:numPr>
        <w:spacing w:after="0" w:line="240" w:lineRule="auto"/>
        <w:rPr>
          <w:rFonts w:ascii="Century Gothic" w:hAnsi="Century Gothic" w:cs="Arial"/>
        </w:rPr>
      </w:pPr>
      <w:r w:rsidRPr="00132949">
        <w:rPr>
          <w:rFonts w:ascii="Century Gothic" w:hAnsi="Century Gothic"/>
        </w:rPr>
        <w:t>The CDC has named Chagas Disea</w:t>
      </w:r>
      <w:r w:rsidR="002F1AB1">
        <w:rPr>
          <w:rFonts w:ascii="Century Gothic" w:hAnsi="Century Gothic"/>
        </w:rPr>
        <w:t>se one of the five national n</w:t>
      </w:r>
      <w:r w:rsidRPr="00132949">
        <w:rPr>
          <w:rFonts w:ascii="Century Gothic" w:hAnsi="Century Gothic"/>
        </w:rPr>
        <w:t xml:space="preserve">eglected </w:t>
      </w:r>
      <w:r w:rsidR="002F1AB1">
        <w:rPr>
          <w:rFonts w:ascii="Century Gothic" w:hAnsi="Century Gothic"/>
        </w:rPr>
        <w:t>parasitic i</w:t>
      </w:r>
      <w:r w:rsidRPr="00132949">
        <w:rPr>
          <w:rFonts w:ascii="Century Gothic" w:hAnsi="Century Gothic"/>
        </w:rPr>
        <w:t xml:space="preserve">nfections due to </w:t>
      </w:r>
      <w:r w:rsidR="00A340C9">
        <w:rPr>
          <w:rFonts w:ascii="Century Gothic" w:hAnsi="Century Gothic"/>
        </w:rPr>
        <w:t xml:space="preserve">continued expansion of urban areas into formerly rural, wooded areas, </w:t>
      </w:r>
      <w:r w:rsidRPr="00132949">
        <w:rPr>
          <w:rFonts w:ascii="Century Gothic" w:hAnsi="Century Gothic"/>
        </w:rPr>
        <w:t>the presence of vector and host reservoirs</w:t>
      </w:r>
      <w:r w:rsidR="002F1AB1">
        <w:rPr>
          <w:rFonts w:ascii="Century Gothic" w:hAnsi="Century Gothic"/>
        </w:rPr>
        <w:t xml:space="preserve"> in the United States</w:t>
      </w:r>
      <w:r w:rsidRPr="00132949">
        <w:rPr>
          <w:rFonts w:ascii="Century Gothic" w:hAnsi="Century Gothic"/>
        </w:rPr>
        <w:t xml:space="preserve">, and the high cost burden of Chagas cases. </w:t>
      </w:r>
      <w:r w:rsidR="00CC559E">
        <w:rPr>
          <w:rFonts w:ascii="Century Gothic" w:hAnsi="Century Gothic" w:cs="Arial"/>
        </w:rPr>
        <w:t xml:space="preserve"> </w:t>
      </w:r>
    </w:p>
    <w:p w:rsidR="00B82BB6" w:rsidRPr="00B23EAA" w:rsidRDefault="00B82BB6" w:rsidP="00B82BB6">
      <w:pPr>
        <w:spacing w:after="0" w:line="240" w:lineRule="auto"/>
        <w:rPr>
          <w:rFonts w:ascii="Century Gothic" w:hAnsi="Century Gothic" w:cs="Arial"/>
        </w:rPr>
      </w:pPr>
    </w:p>
    <w:p w:rsidR="00200201" w:rsidRPr="00B23EAA" w:rsidRDefault="00F76AD7" w:rsidP="00B82BB6">
      <w:pPr>
        <w:spacing w:after="0" w:line="240" w:lineRule="auto"/>
        <w:rPr>
          <w:rFonts w:ascii="Century Gothic" w:hAnsi="Century Gothic" w:cs="Arial"/>
          <w:b/>
        </w:rPr>
      </w:pPr>
      <w:r>
        <w:rPr>
          <w:rFonts w:ascii="Century Gothic" w:hAnsi="Century Gothic" w:cs="Arial"/>
          <w:b/>
        </w:rPr>
        <w:t>80-</w:t>
      </w:r>
      <w:r w:rsidR="00200201" w:rsidRPr="00B23EAA">
        <w:rPr>
          <w:rFonts w:ascii="Century Gothic" w:hAnsi="Century Gothic" w:cs="Arial"/>
          <w:b/>
        </w:rPr>
        <w:t>100 Word Blurb</w:t>
      </w:r>
    </w:p>
    <w:p w:rsidR="00200201" w:rsidRPr="008C01CA" w:rsidRDefault="00342DD2" w:rsidP="008C01CA">
      <w:pPr>
        <w:rPr>
          <w:rFonts w:ascii="Century Gothic" w:hAnsi="Century Gothic"/>
        </w:rPr>
      </w:pPr>
      <w:r>
        <w:rPr>
          <w:rFonts w:ascii="Century Gothic" w:hAnsi="Century Gothic"/>
        </w:rPr>
        <w:t>This project aims to i</w:t>
      </w:r>
      <w:r w:rsidRPr="008C01CA">
        <w:rPr>
          <w:rFonts w:ascii="Century Gothic" w:hAnsi="Century Gothic"/>
        </w:rPr>
        <w:t>nitiate the GARP (Genetic Algorithm for Rule set Production) environmental suitability model using</w:t>
      </w:r>
      <w:r w:rsidR="00F76B4B">
        <w:rPr>
          <w:rFonts w:ascii="Century Gothic" w:hAnsi="Century Gothic"/>
        </w:rPr>
        <w:t xml:space="preserve"> data from</w:t>
      </w:r>
      <w:r>
        <w:rPr>
          <w:rFonts w:ascii="Century Gothic" w:hAnsi="Century Gothic"/>
        </w:rPr>
        <w:t xml:space="preserve"> </w:t>
      </w:r>
      <w:r w:rsidR="00F76B4B">
        <w:rPr>
          <w:rFonts w:ascii="Century Gothic" w:hAnsi="Century Gothic"/>
        </w:rPr>
        <w:t>NASA Earth observing systems,</w:t>
      </w:r>
      <w:r w:rsidRPr="008C01CA">
        <w:rPr>
          <w:rFonts w:ascii="Century Gothic" w:hAnsi="Century Gothic"/>
        </w:rPr>
        <w:t xml:space="preserve"> and ancillary species data to </w:t>
      </w:r>
      <w:r>
        <w:rPr>
          <w:rFonts w:ascii="Century Gothic" w:hAnsi="Century Gothic"/>
        </w:rPr>
        <w:t xml:space="preserve">determine optimum habitats for </w:t>
      </w:r>
      <w:r w:rsidR="00F76B4B">
        <w:rPr>
          <w:rFonts w:ascii="Century Gothic" w:hAnsi="Century Gothic"/>
        </w:rPr>
        <w:t xml:space="preserve">specific </w:t>
      </w:r>
      <w:r w:rsidRPr="002F1AB1">
        <w:rPr>
          <w:rFonts w:ascii="Century Gothic" w:hAnsi="Century Gothic"/>
          <w:i/>
        </w:rPr>
        <w:t>Triatominae</w:t>
      </w:r>
      <w:r>
        <w:rPr>
          <w:rFonts w:ascii="Century Gothic" w:hAnsi="Century Gothic"/>
        </w:rPr>
        <w:t>.</w:t>
      </w:r>
      <w:r w:rsidRPr="008C01CA">
        <w:rPr>
          <w:rFonts w:ascii="Century Gothic" w:hAnsi="Century Gothic"/>
        </w:rPr>
        <w:t xml:space="preserve"> </w:t>
      </w:r>
      <w:r>
        <w:rPr>
          <w:rFonts w:ascii="Century Gothic" w:hAnsi="Century Gothic"/>
        </w:rPr>
        <w:t xml:space="preserve">The end </w:t>
      </w:r>
      <w:r>
        <w:rPr>
          <w:rFonts w:ascii="Century Gothic" w:hAnsi="Century Gothic"/>
        </w:rPr>
        <w:lastRenderedPageBreak/>
        <w:t>results</w:t>
      </w:r>
      <w:r w:rsidRPr="008C01CA">
        <w:rPr>
          <w:rFonts w:ascii="Century Gothic" w:hAnsi="Century Gothic"/>
        </w:rPr>
        <w:t xml:space="preserve"> support collection and testing efforts in order to </w:t>
      </w:r>
      <w:r w:rsidR="008B156B">
        <w:rPr>
          <w:rFonts w:ascii="Century Gothic" w:hAnsi="Century Gothic"/>
        </w:rPr>
        <w:t>determine</w:t>
      </w:r>
      <w:r w:rsidR="008B156B" w:rsidRPr="008C01CA">
        <w:rPr>
          <w:rFonts w:ascii="Century Gothic" w:hAnsi="Century Gothic"/>
        </w:rPr>
        <w:t xml:space="preserve"> </w:t>
      </w:r>
      <w:r w:rsidRPr="008C01CA">
        <w:rPr>
          <w:rFonts w:ascii="Century Gothic" w:hAnsi="Century Gothic"/>
        </w:rPr>
        <w:t xml:space="preserve">Chagas transmission risk </w:t>
      </w:r>
      <w:r w:rsidR="008B156B">
        <w:rPr>
          <w:rFonts w:ascii="Century Gothic" w:hAnsi="Century Gothic"/>
        </w:rPr>
        <w:t xml:space="preserve">for </w:t>
      </w:r>
      <w:r w:rsidRPr="008C01CA">
        <w:rPr>
          <w:rFonts w:ascii="Century Gothic" w:hAnsi="Century Gothic"/>
        </w:rPr>
        <w:t>populations in suburban and rural areas</w:t>
      </w:r>
      <w:r w:rsidR="00F76B4B">
        <w:rPr>
          <w:rFonts w:ascii="Century Gothic" w:hAnsi="Century Gothic"/>
        </w:rPr>
        <w:t xml:space="preserve"> within the southeastern United States</w:t>
      </w:r>
      <w:r w:rsidRPr="008C01CA">
        <w:rPr>
          <w:rFonts w:ascii="Century Gothic" w:hAnsi="Century Gothic"/>
        </w:rPr>
        <w:t>.</w:t>
      </w: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7B06FE" w:rsidRDefault="009C3550" w:rsidP="006A435A">
      <w:pPr>
        <w:spacing w:after="0" w:line="240" w:lineRule="auto"/>
        <w:rPr>
          <w:rFonts w:ascii="Century Gothic" w:hAnsi="Century Gothic"/>
        </w:rPr>
      </w:pPr>
      <w:r>
        <w:rPr>
          <w:rFonts w:ascii="Century Gothic" w:hAnsi="Century Gothic"/>
        </w:rPr>
        <w:tab/>
      </w:r>
      <w:r w:rsidR="006A435A" w:rsidRPr="006A435A">
        <w:rPr>
          <w:rFonts w:ascii="Century Gothic" w:hAnsi="Century Gothic"/>
        </w:rPr>
        <w:t xml:space="preserve">Chagas Disease is a chronic infection </w:t>
      </w:r>
      <w:r w:rsidR="008B156B">
        <w:rPr>
          <w:rFonts w:ascii="Century Gothic" w:hAnsi="Century Gothic"/>
        </w:rPr>
        <w:t>caused by</w:t>
      </w:r>
      <w:r w:rsidR="008B156B" w:rsidRPr="006A435A">
        <w:rPr>
          <w:rFonts w:ascii="Century Gothic" w:hAnsi="Century Gothic"/>
        </w:rPr>
        <w:t xml:space="preserve"> </w:t>
      </w:r>
      <w:r w:rsidR="006A435A" w:rsidRPr="006A435A">
        <w:rPr>
          <w:rFonts w:ascii="Century Gothic" w:hAnsi="Century Gothic"/>
        </w:rPr>
        <w:t xml:space="preserve">the </w:t>
      </w:r>
      <w:r w:rsidR="006A435A" w:rsidRPr="002F1AB1">
        <w:rPr>
          <w:rFonts w:ascii="Century Gothic" w:hAnsi="Century Gothic"/>
          <w:i/>
        </w:rPr>
        <w:t xml:space="preserve">Trypanosoma </w:t>
      </w:r>
      <w:r w:rsidR="002F1AB1">
        <w:rPr>
          <w:rFonts w:ascii="Century Gothic" w:hAnsi="Century Gothic"/>
          <w:i/>
        </w:rPr>
        <w:t>c</w:t>
      </w:r>
      <w:r w:rsidR="006A435A" w:rsidRPr="002F1AB1">
        <w:rPr>
          <w:rFonts w:ascii="Century Gothic" w:hAnsi="Century Gothic"/>
          <w:i/>
        </w:rPr>
        <w:t>ruzi</w:t>
      </w:r>
      <w:r w:rsidR="006A435A" w:rsidRPr="006A435A">
        <w:rPr>
          <w:rFonts w:ascii="Century Gothic" w:hAnsi="Century Gothic"/>
        </w:rPr>
        <w:t xml:space="preserve"> protozoa </w:t>
      </w:r>
      <w:r w:rsidR="008B156B">
        <w:rPr>
          <w:rFonts w:ascii="Century Gothic" w:hAnsi="Century Gothic"/>
        </w:rPr>
        <w:t>that</w:t>
      </w:r>
      <w:r w:rsidR="008B156B" w:rsidRPr="006A435A">
        <w:rPr>
          <w:rFonts w:ascii="Century Gothic" w:hAnsi="Century Gothic"/>
        </w:rPr>
        <w:t xml:space="preserve"> </w:t>
      </w:r>
      <w:r w:rsidR="006A435A" w:rsidRPr="006A435A">
        <w:rPr>
          <w:rFonts w:ascii="Century Gothic" w:hAnsi="Century Gothic"/>
        </w:rPr>
        <w:t xml:space="preserve">is transmitted by the </w:t>
      </w:r>
      <w:r w:rsidR="006A435A" w:rsidRPr="002F1AB1">
        <w:rPr>
          <w:rFonts w:ascii="Century Gothic" w:hAnsi="Century Gothic"/>
          <w:i/>
        </w:rPr>
        <w:t>Triatominae</w:t>
      </w:r>
      <w:r w:rsidR="006A435A" w:rsidRPr="006A435A">
        <w:rPr>
          <w:rFonts w:ascii="Century Gothic" w:hAnsi="Century Gothic"/>
        </w:rPr>
        <w:t xml:space="preserve"> subfamily of the </w:t>
      </w:r>
      <w:r w:rsidR="006A435A" w:rsidRPr="002F1AB1">
        <w:rPr>
          <w:rFonts w:ascii="Century Gothic" w:hAnsi="Century Gothic"/>
          <w:i/>
        </w:rPr>
        <w:t>Reduviidae</w:t>
      </w:r>
      <w:r w:rsidR="006A435A" w:rsidRPr="006A435A">
        <w:rPr>
          <w:rFonts w:ascii="Century Gothic" w:hAnsi="Century Gothic"/>
        </w:rPr>
        <w:t xml:space="preserve"> family of true insects. These insects seek blood meals, often from humans, where they transmit the disease through defecation</w:t>
      </w:r>
      <w:r w:rsidR="00746EE3">
        <w:rPr>
          <w:rFonts w:ascii="Century Gothic" w:hAnsi="Century Gothic"/>
        </w:rPr>
        <w:t xml:space="preserve"> soon</w:t>
      </w:r>
      <w:r w:rsidR="006A435A" w:rsidRPr="006A435A">
        <w:rPr>
          <w:rFonts w:ascii="Century Gothic" w:hAnsi="Century Gothic"/>
        </w:rPr>
        <w:t xml:space="preserve"> after feeding. The insect dis</w:t>
      </w:r>
      <w:r w:rsidR="00F76B4B">
        <w:rPr>
          <w:rFonts w:ascii="Century Gothic" w:hAnsi="Century Gothic"/>
        </w:rPr>
        <w:t>plays a preference for the face</w:t>
      </w:r>
      <w:r w:rsidR="006A435A" w:rsidRPr="006A435A">
        <w:rPr>
          <w:rFonts w:ascii="Century Gothic" w:hAnsi="Century Gothic"/>
        </w:rPr>
        <w:t xml:space="preserve"> which offers ample infection routes through the eyes or mouth. The disease initially manifests itself with symptoms similar to the flu, but a lack of treatment leads to a chronic phase in which the</w:t>
      </w:r>
      <w:r w:rsidR="002F1AB1">
        <w:rPr>
          <w:rFonts w:ascii="Century Gothic" w:hAnsi="Century Gothic"/>
        </w:rPr>
        <w:t xml:space="preserve"> transmitted</w:t>
      </w:r>
      <w:r w:rsidR="006A435A" w:rsidRPr="006A435A">
        <w:rPr>
          <w:rFonts w:ascii="Century Gothic" w:hAnsi="Century Gothic"/>
        </w:rPr>
        <w:t xml:space="preserve"> prot</w:t>
      </w:r>
      <w:r w:rsidR="00F76B4B">
        <w:rPr>
          <w:rFonts w:ascii="Century Gothic" w:hAnsi="Century Gothic"/>
        </w:rPr>
        <w:t>ozoa multiplies in soft tissues</w:t>
      </w:r>
      <w:r w:rsidR="006A435A" w:rsidRPr="006A435A">
        <w:rPr>
          <w:rFonts w:ascii="Century Gothic" w:hAnsi="Century Gothic"/>
        </w:rPr>
        <w:t xml:space="preserve"> causing irreparable damage to the heart and intestines. Presently, little attention is given to Chagas Disease in the United States despite the presence of vectors and a large reservoir population. Although it is hypothesized that better housing within the U.S. prevents rampant transmission, increases in the wild urban interface and climate change may open up new habitats for </w:t>
      </w:r>
      <w:r w:rsidR="006A435A" w:rsidRPr="002F1AB1">
        <w:rPr>
          <w:rFonts w:ascii="Century Gothic" w:hAnsi="Century Gothic"/>
          <w:i/>
        </w:rPr>
        <w:t>Triatominae</w:t>
      </w:r>
      <w:r w:rsidR="006A435A" w:rsidRPr="006A435A">
        <w:rPr>
          <w:rFonts w:ascii="Century Gothic" w:hAnsi="Century Gothic"/>
        </w:rPr>
        <w:t xml:space="preserve"> and transmission potential for Chagas by extension. Thus, the objective of this project </w:t>
      </w:r>
      <w:r w:rsidR="007A06DD">
        <w:rPr>
          <w:rFonts w:ascii="Century Gothic" w:hAnsi="Century Gothic"/>
        </w:rPr>
        <w:t>wa</w:t>
      </w:r>
      <w:r w:rsidR="006A435A" w:rsidRPr="006A435A">
        <w:rPr>
          <w:rFonts w:ascii="Century Gothic" w:hAnsi="Century Gothic"/>
        </w:rPr>
        <w:t>s to determine the risk of contracting Chagas Disease in th</w:t>
      </w:r>
      <w:r w:rsidR="00B425CF">
        <w:rPr>
          <w:rFonts w:ascii="Century Gothic" w:hAnsi="Century Gothic"/>
        </w:rPr>
        <w:t>e rural s</w:t>
      </w:r>
      <w:r w:rsidR="006A435A" w:rsidRPr="006A435A">
        <w:rPr>
          <w:rFonts w:ascii="Century Gothic" w:hAnsi="Century Gothic"/>
        </w:rPr>
        <w:t>outheast</w:t>
      </w:r>
      <w:r w:rsidR="00B425CF">
        <w:rPr>
          <w:rFonts w:ascii="Century Gothic" w:hAnsi="Century Gothic"/>
        </w:rPr>
        <w:t>ern United States</w:t>
      </w:r>
      <w:r w:rsidR="007B06FE">
        <w:rPr>
          <w:rFonts w:ascii="Century Gothic" w:hAnsi="Century Gothic"/>
        </w:rPr>
        <w:t xml:space="preserve">, </w:t>
      </w:r>
      <w:r w:rsidR="004A1A50">
        <w:rPr>
          <w:rFonts w:ascii="Century Gothic" w:hAnsi="Century Gothic"/>
        </w:rPr>
        <w:t>and more specifically Alabama. Considering</w:t>
      </w:r>
      <w:r w:rsidR="004A1A50" w:rsidRPr="000668A3">
        <w:rPr>
          <w:rFonts w:ascii="Century Gothic" w:hAnsi="Century Gothic"/>
        </w:rPr>
        <w:t xml:space="preserve"> the insect has specific environmental needs</w:t>
      </w:r>
      <w:r w:rsidR="004A1A50">
        <w:rPr>
          <w:rFonts w:ascii="Century Gothic" w:hAnsi="Century Gothic"/>
        </w:rPr>
        <w:t>, t</w:t>
      </w:r>
      <w:r w:rsidR="007B06FE">
        <w:rPr>
          <w:rFonts w:ascii="Century Gothic" w:hAnsi="Century Gothic"/>
        </w:rPr>
        <w:t>his study f</w:t>
      </w:r>
      <w:r w:rsidR="00477FB2">
        <w:rPr>
          <w:rFonts w:ascii="Century Gothic" w:hAnsi="Century Gothic"/>
        </w:rPr>
        <w:t>ocus</w:t>
      </w:r>
      <w:r w:rsidR="007B06FE">
        <w:rPr>
          <w:rFonts w:ascii="Century Gothic" w:hAnsi="Century Gothic"/>
        </w:rPr>
        <w:t>ed</w:t>
      </w:r>
      <w:r w:rsidR="00477FB2">
        <w:rPr>
          <w:rFonts w:ascii="Century Gothic" w:hAnsi="Century Gothic"/>
        </w:rPr>
        <w:t xml:space="preserve"> on the species</w:t>
      </w:r>
      <w:r w:rsidR="007B06FE">
        <w:rPr>
          <w:rFonts w:ascii="Century Gothic" w:hAnsi="Century Gothic"/>
        </w:rPr>
        <w:t>,</w:t>
      </w:r>
      <w:r w:rsidR="00477FB2">
        <w:rPr>
          <w:rFonts w:ascii="Century Gothic" w:hAnsi="Century Gothic"/>
        </w:rPr>
        <w:t xml:space="preserve"> </w:t>
      </w:r>
      <w:r w:rsidR="00477FB2">
        <w:rPr>
          <w:rFonts w:ascii="Century Gothic" w:hAnsi="Century Gothic"/>
          <w:i/>
        </w:rPr>
        <w:t>Triatoma sanguisuga.</w:t>
      </w:r>
      <w:r w:rsidR="00CB4880" w:rsidRPr="000668A3">
        <w:rPr>
          <w:rFonts w:ascii="Century Gothic" w:hAnsi="Century Gothic"/>
        </w:rPr>
        <w:t xml:space="preserve"> </w:t>
      </w:r>
      <w:r w:rsidR="004A1A50">
        <w:rPr>
          <w:rFonts w:ascii="Century Gothic" w:hAnsi="Century Gothic"/>
        </w:rPr>
        <w:t>E</w:t>
      </w:r>
      <w:r w:rsidR="00CB4880" w:rsidRPr="000668A3">
        <w:rPr>
          <w:rFonts w:ascii="Century Gothic" w:hAnsi="Century Gothic"/>
        </w:rPr>
        <w:t xml:space="preserve">nvironmental suitability modeling </w:t>
      </w:r>
      <w:r w:rsidR="007B06FE">
        <w:rPr>
          <w:rFonts w:ascii="Century Gothic" w:hAnsi="Century Gothic"/>
        </w:rPr>
        <w:t>was</w:t>
      </w:r>
      <w:r w:rsidR="00CB4880" w:rsidRPr="000668A3">
        <w:rPr>
          <w:rFonts w:ascii="Century Gothic" w:hAnsi="Century Gothic"/>
        </w:rPr>
        <w:t xml:space="preserve"> performed using spatial data with Stockwell and Peters’ Genetic Algorithm for Rule Set Production (GARP) to create species location maps. </w:t>
      </w:r>
      <w:r w:rsidR="000668A3" w:rsidRPr="000668A3">
        <w:t xml:space="preserve"> </w:t>
      </w:r>
      <w:r w:rsidR="00CB4880">
        <w:rPr>
          <w:rFonts w:ascii="Century Gothic" w:hAnsi="Century Gothic"/>
        </w:rPr>
        <w:t xml:space="preserve">From this, </w:t>
      </w:r>
      <w:r w:rsidR="007B06FE">
        <w:rPr>
          <w:rFonts w:ascii="Century Gothic" w:hAnsi="Century Gothic"/>
        </w:rPr>
        <w:t xml:space="preserve">project partners will collect as </w:t>
      </w:r>
      <w:r w:rsidR="007B06FE" w:rsidRPr="000668A3">
        <w:rPr>
          <w:rFonts w:ascii="Century Gothic" w:hAnsi="Century Gothic"/>
        </w:rPr>
        <w:t>many specimens</w:t>
      </w:r>
      <w:r w:rsidR="007B06FE">
        <w:rPr>
          <w:rFonts w:ascii="Century Gothic" w:hAnsi="Century Gothic"/>
        </w:rPr>
        <w:t xml:space="preserve"> of </w:t>
      </w:r>
      <w:r w:rsidR="007B06FE" w:rsidRPr="008B156B">
        <w:rPr>
          <w:rFonts w:ascii="Century Gothic" w:hAnsi="Century Gothic"/>
          <w:i/>
        </w:rPr>
        <w:t>T. sanguisuga</w:t>
      </w:r>
      <w:r w:rsidR="007B06FE" w:rsidRPr="000668A3">
        <w:rPr>
          <w:rFonts w:ascii="Century Gothic" w:hAnsi="Century Gothic"/>
        </w:rPr>
        <w:t xml:space="preserve"> as possible </w:t>
      </w:r>
      <w:r w:rsidR="000668A3" w:rsidRPr="000668A3">
        <w:rPr>
          <w:rFonts w:ascii="Century Gothic" w:hAnsi="Century Gothic"/>
        </w:rPr>
        <w:t xml:space="preserve">from </w:t>
      </w:r>
      <w:r w:rsidR="00CB4880">
        <w:rPr>
          <w:rFonts w:ascii="Century Gothic" w:hAnsi="Century Gothic"/>
        </w:rPr>
        <w:t xml:space="preserve">Mobile county and neighboring regions, and will </w:t>
      </w:r>
      <w:r w:rsidR="007B06FE">
        <w:rPr>
          <w:rFonts w:ascii="Century Gothic" w:hAnsi="Century Gothic"/>
        </w:rPr>
        <w:t xml:space="preserve">test the insect vectors </w:t>
      </w:r>
      <w:r w:rsidR="00CB4880">
        <w:rPr>
          <w:rFonts w:ascii="Century Gothic" w:hAnsi="Century Gothic"/>
        </w:rPr>
        <w:t xml:space="preserve">for the disease causing protozoa. </w:t>
      </w:r>
      <w:r w:rsidR="000668A3" w:rsidRPr="000668A3">
        <w:rPr>
          <w:rFonts w:ascii="Century Gothic" w:hAnsi="Century Gothic"/>
        </w:rPr>
        <w:t>Although research of this nature has been performed before in Florida and Louisiana, no collected specimens have been tested in Alabama</w:t>
      </w:r>
      <w:r w:rsidR="00477FB2">
        <w:rPr>
          <w:rFonts w:ascii="Century Gothic" w:hAnsi="Century Gothic"/>
        </w:rPr>
        <w:t>.</w:t>
      </w:r>
      <w:r w:rsidR="000668A3" w:rsidRPr="000668A3">
        <w:rPr>
          <w:rFonts w:ascii="Century Gothic" w:hAnsi="Century Gothic"/>
        </w:rPr>
        <w:t xml:space="preserve"> </w:t>
      </w:r>
    </w:p>
    <w:p w:rsidR="000668A3" w:rsidRPr="00C476EA" w:rsidRDefault="00342DD2" w:rsidP="007B06FE">
      <w:pPr>
        <w:spacing w:after="0" w:line="240" w:lineRule="auto"/>
        <w:ind w:firstLine="720"/>
        <w:rPr>
          <w:rFonts w:ascii="Century Gothic" w:hAnsi="Century Gothic"/>
        </w:rPr>
      </w:pPr>
      <w:r w:rsidRPr="00342DD2">
        <w:rPr>
          <w:rFonts w:ascii="Century Gothic" w:hAnsi="Century Gothic"/>
        </w:rPr>
        <w:t>Shuttle Radar Topography Mission</w:t>
      </w:r>
      <w:r w:rsidRPr="000668A3">
        <w:rPr>
          <w:rFonts w:ascii="Century Gothic" w:hAnsi="Century Gothic"/>
        </w:rPr>
        <w:t xml:space="preserve"> </w:t>
      </w:r>
      <w:r>
        <w:rPr>
          <w:rFonts w:ascii="Century Gothic" w:hAnsi="Century Gothic"/>
        </w:rPr>
        <w:t>(</w:t>
      </w:r>
      <w:r w:rsidR="000668A3" w:rsidRPr="000668A3">
        <w:rPr>
          <w:rFonts w:ascii="Century Gothic" w:hAnsi="Century Gothic"/>
        </w:rPr>
        <w:t>SRTM</w:t>
      </w:r>
      <w:r>
        <w:rPr>
          <w:rFonts w:ascii="Century Gothic" w:hAnsi="Century Gothic"/>
        </w:rPr>
        <w:t>)</w:t>
      </w:r>
      <w:r w:rsidR="000668A3" w:rsidRPr="000668A3">
        <w:rPr>
          <w:rFonts w:ascii="Century Gothic" w:hAnsi="Century Gothic"/>
        </w:rPr>
        <w:t xml:space="preserve"> data </w:t>
      </w:r>
      <w:r w:rsidR="007B06FE">
        <w:rPr>
          <w:rFonts w:ascii="Century Gothic" w:hAnsi="Century Gothic"/>
        </w:rPr>
        <w:t>were</w:t>
      </w:r>
      <w:r w:rsidR="000668A3" w:rsidRPr="000668A3">
        <w:rPr>
          <w:rFonts w:ascii="Century Gothic" w:hAnsi="Century Gothic"/>
        </w:rPr>
        <w:t xml:space="preserve"> used for elevation and </w:t>
      </w:r>
      <w:r w:rsidR="007A06DD" w:rsidRPr="000668A3">
        <w:rPr>
          <w:rFonts w:ascii="Century Gothic" w:hAnsi="Century Gothic"/>
        </w:rPr>
        <w:t>slope,</w:t>
      </w:r>
      <w:r w:rsidR="007A06DD">
        <w:rPr>
          <w:rFonts w:ascii="Century Gothic" w:hAnsi="Century Gothic"/>
        </w:rPr>
        <w:t xml:space="preserve"> and</w:t>
      </w:r>
      <w:r w:rsidR="000668A3" w:rsidRPr="000668A3">
        <w:rPr>
          <w:rFonts w:ascii="Century Gothic" w:hAnsi="Century Gothic"/>
        </w:rPr>
        <w:t xml:space="preserve"> </w:t>
      </w:r>
      <w:r w:rsidRPr="00965FB1">
        <w:rPr>
          <w:rFonts w:ascii="Century Gothic" w:hAnsi="Century Gothic"/>
        </w:rPr>
        <w:t>Moderate Resolution Imaging Spectroradiometer</w:t>
      </w:r>
      <w:r w:rsidRPr="000668A3">
        <w:rPr>
          <w:rFonts w:ascii="Century Gothic" w:hAnsi="Century Gothic"/>
        </w:rPr>
        <w:t xml:space="preserve"> </w:t>
      </w:r>
      <w:r>
        <w:rPr>
          <w:rFonts w:ascii="Century Gothic" w:hAnsi="Century Gothic"/>
        </w:rPr>
        <w:t>(</w:t>
      </w:r>
      <w:r w:rsidR="000668A3" w:rsidRPr="000668A3">
        <w:rPr>
          <w:rFonts w:ascii="Century Gothic" w:hAnsi="Century Gothic"/>
        </w:rPr>
        <w:t>MODIS</w:t>
      </w:r>
      <w:r>
        <w:rPr>
          <w:rFonts w:ascii="Century Gothic" w:hAnsi="Century Gothic"/>
        </w:rPr>
        <w:t>)</w:t>
      </w:r>
      <w:r w:rsidR="000668A3" w:rsidRPr="000668A3">
        <w:rPr>
          <w:rFonts w:ascii="Century Gothic" w:hAnsi="Century Gothic"/>
        </w:rPr>
        <w:t xml:space="preserve"> data </w:t>
      </w:r>
      <w:r w:rsidR="00CE65CC">
        <w:rPr>
          <w:rFonts w:ascii="Century Gothic" w:hAnsi="Century Gothic"/>
        </w:rPr>
        <w:t>were</w:t>
      </w:r>
      <w:r w:rsidR="000668A3" w:rsidRPr="000668A3">
        <w:rPr>
          <w:rFonts w:ascii="Century Gothic" w:hAnsi="Century Gothic"/>
        </w:rPr>
        <w:t xml:space="preserve"> used to calculate</w:t>
      </w:r>
      <w:r>
        <w:rPr>
          <w:rFonts w:ascii="Century Gothic" w:hAnsi="Century Gothic"/>
        </w:rPr>
        <w:t xml:space="preserve"> Normalized Difference Vegetation and Water Indices</w:t>
      </w:r>
      <w:r w:rsidR="000668A3" w:rsidRPr="000668A3">
        <w:rPr>
          <w:rFonts w:ascii="Century Gothic" w:hAnsi="Century Gothic"/>
        </w:rPr>
        <w:t xml:space="preserve"> </w:t>
      </w:r>
      <w:r>
        <w:rPr>
          <w:rFonts w:ascii="Century Gothic" w:hAnsi="Century Gothic"/>
        </w:rPr>
        <w:t>(</w:t>
      </w:r>
      <w:r w:rsidR="000668A3" w:rsidRPr="000668A3">
        <w:rPr>
          <w:rFonts w:ascii="Century Gothic" w:hAnsi="Century Gothic"/>
        </w:rPr>
        <w:t>NDVI, NDWI</w:t>
      </w:r>
      <w:r>
        <w:rPr>
          <w:rFonts w:ascii="Century Gothic" w:hAnsi="Century Gothic"/>
        </w:rPr>
        <w:t>)</w:t>
      </w:r>
      <w:r w:rsidR="000668A3" w:rsidRPr="000668A3">
        <w:rPr>
          <w:rFonts w:ascii="Century Gothic" w:hAnsi="Century Gothic"/>
        </w:rPr>
        <w:t>, and to discriminate between deciduous and evergreen vegetation</w:t>
      </w:r>
      <w:r w:rsidR="007A06DD">
        <w:rPr>
          <w:rFonts w:ascii="Century Gothic" w:hAnsi="Century Gothic"/>
        </w:rPr>
        <w:t>,</w:t>
      </w:r>
      <w:r w:rsidR="000668A3" w:rsidRPr="000668A3">
        <w:rPr>
          <w:rFonts w:ascii="Century Gothic" w:hAnsi="Century Gothic"/>
        </w:rPr>
        <w:t xml:space="preserve"> as </w:t>
      </w:r>
      <w:r w:rsidRPr="00342DD2">
        <w:rPr>
          <w:rFonts w:ascii="Century Gothic" w:hAnsi="Century Gothic"/>
          <w:i/>
        </w:rPr>
        <w:t>T. sanguisuga</w:t>
      </w:r>
      <w:r w:rsidR="00B425CF">
        <w:rPr>
          <w:rFonts w:ascii="Century Gothic" w:hAnsi="Century Gothic"/>
          <w:i/>
        </w:rPr>
        <w:t xml:space="preserve"> </w:t>
      </w:r>
      <w:r w:rsidR="000668A3" w:rsidRPr="000668A3">
        <w:rPr>
          <w:rFonts w:ascii="Century Gothic" w:hAnsi="Century Gothic"/>
        </w:rPr>
        <w:t>ha</w:t>
      </w:r>
      <w:r w:rsidR="00477FB2">
        <w:rPr>
          <w:rFonts w:ascii="Century Gothic" w:hAnsi="Century Gothic"/>
        </w:rPr>
        <w:t>s</w:t>
      </w:r>
      <w:r w:rsidR="000668A3" w:rsidRPr="000668A3">
        <w:rPr>
          <w:rFonts w:ascii="Century Gothic" w:hAnsi="Century Gothic"/>
        </w:rPr>
        <w:t xml:space="preserve"> a specific affinity for elm, oak, and hickory groves. </w:t>
      </w:r>
      <w:r w:rsidRPr="00342DD2">
        <w:rPr>
          <w:rFonts w:ascii="Century Gothic" w:hAnsi="Century Gothic"/>
        </w:rPr>
        <w:t>Total Rainfall Measuring Mission</w:t>
      </w:r>
      <w:r w:rsidRPr="000668A3">
        <w:rPr>
          <w:rFonts w:ascii="Century Gothic" w:hAnsi="Century Gothic"/>
        </w:rPr>
        <w:t xml:space="preserve"> </w:t>
      </w:r>
      <w:r>
        <w:rPr>
          <w:rFonts w:ascii="Century Gothic" w:hAnsi="Century Gothic"/>
        </w:rPr>
        <w:t>(</w:t>
      </w:r>
      <w:r w:rsidR="000668A3" w:rsidRPr="000668A3">
        <w:rPr>
          <w:rFonts w:ascii="Century Gothic" w:hAnsi="Century Gothic"/>
        </w:rPr>
        <w:t>TRMM</w:t>
      </w:r>
      <w:r>
        <w:rPr>
          <w:rFonts w:ascii="Century Gothic" w:hAnsi="Century Gothic"/>
        </w:rPr>
        <w:t>)</w:t>
      </w:r>
      <w:r w:rsidR="000668A3" w:rsidRPr="000668A3">
        <w:rPr>
          <w:rFonts w:ascii="Century Gothic" w:hAnsi="Century Gothic"/>
        </w:rPr>
        <w:t xml:space="preserve"> data </w:t>
      </w:r>
      <w:r>
        <w:rPr>
          <w:rFonts w:ascii="Century Gothic" w:hAnsi="Century Gothic"/>
        </w:rPr>
        <w:t>w</w:t>
      </w:r>
      <w:r w:rsidR="00CE65CC">
        <w:rPr>
          <w:rFonts w:ascii="Century Gothic" w:hAnsi="Century Gothic"/>
        </w:rPr>
        <w:t>ere</w:t>
      </w:r>
      <w:r>
        <w:rPr>
          <w:rFonts w:ascii="Century Gothic" w:hAnsi="Century Gothic"/>
        </w:rPr>
        <w:t xml:space="preserve"> </w:t>
      </w:r>
      <w:r w:rsidR="000668A3" w:rsidRPr="000668A3">
        <w:rPr>
          <w:rFonts w:ascii="Century Gothic" w:hAnsi="Century Gothic"/>
        </w:rPr>
        <w:t xml:space="preserve">used to calculate rainfall accumulations on a seasonal basis. These data and other parameters that are identified in literature specific to </w:t>
      </w:r>
      <w:proofErr w:type="spellStart"/>
      <w:r w:rsidR="000464EB">
        <w:rPr>
          <w:rFonts w:ascii="Century Gothic" w:hAnsi="Century Gothic"/>
        </w:rPr>
        <w:t>t</w:t>
      </w:r>
      <w:r w:rsidR="000668A3" w:rsidRPr="000464EB">
        <w:rPr>
          <w:rFonts w:ascii="Century Gothic" w:hAnsi="Century Gothic"/>
        </w:rPr>
        <w:t>riatomines</w:t>
      </w:r>
      <w:proofErr w:type="spellEnd"/>
      <w:r w:rsidR="000668A3" w:rsidRPr="000668A3">
        <w:rPr>
          <w:rFonts w:ascii="Century Gothic" w:hAnsi="Century Gothic"/>
        </w:rPr>
        <w:t xml:space="preserve"> </w:t>
      </w:r>
      <w:r>
        <w:rPr>
          <w:rFonts w:ascii="Century Gothic" w:hAnsi="Century Gothic"/>
        </w:rPr>
        <w:t>were</w:t>
      </w:r>
      <w:r w:rsidR="000668A3" w:rsidRPr="000668A3">
        <w:rPr>
          <w:rFonts w:ascii="Century Gothic" w:hAnsi="Century Gothic"/>
        </w:rPr>
        <w:t xml:space="preserve"> created, formatted, and implemented in the GARP environmental niche model to predict optimal habitats of endemic </w:t>
      </w:r>
      <w:r w:rsidR="000464EB">
        <w:rPr>
          <w:rFonts w:ascii="Century Gothic" w:hAnsi="Century Gothic"/>
        </w:rPr>
        <w:t>t</w:t>
      </w:r>
      <w:r w:rsidR="000668A3" w:rsidRPr="000464EB">
        <w:rPr>
          <w:rFonts w:ascii="Century Gothic" w:hAnsi="Century Gothic"/>
        </w:rPr>
        <w:t>riatomine</w:t>
      </w:r>
      <w:r w:rsidR="000668A3" w:rsidRPr="000668A3">
        <w:rPr>
          <w:rFonts w:ascii="Century Gothic" w:hAnsi="Century Gothic"/>
        </w:rPr>
        <w:t xml:space="preserve"> species. </w:t>
      </w:r>
      <w:r w:rsidR="00CE65CC">
        <w:rPr>
          <w:rFonts w:ascii="Century Gothic" w:hAnsi="Century Gothic"/>
        </w:rPr>
        <w:t>Finally, t</w:t>
      </w:r>
      <w:r w:rsidR="000668A3" w:rsidRPr="000668A3">
        <w:rPr>
          <w:rFonts w:ascii="Century Gothic" w:hAnsi="Century Gothic"/>
        </w:rPr>
        <w:t xml:space="preserve">he species location maps derived from GARP results </w:t>
      </w:r>
      <w:r>
        <w:rPr>
          <w:rFonts w:ascii="Century Gothic" w:hAnsi="Century Gothic"/>
        </w:rPr>
        <w:t>were</w:t>
      </w:r>
      <w:r w:rsidR="000668A3" w:rsidRPr="000668A3">
        <w:rPr>
          <w:rFonts w:ascii="Century Gothic" w:hAnsi="Century Gothic"/>
        </w:rPr>
        <w:t xml:space="preserve"> used with TIGER files to determine transmission risk.</w:t>
      </w:r>
    </w:p>
    <w:p w:rsidR="00CC559E" w:rsidRPr="00B23EAA" w:rsidRDefault="00CC559E" w:rsidP="00CC559E">
      <w:pPr>
        <w:spacing w:after="0" w:line="240" w:lineRule="auto"/>
        <w:rPr>
          <w:rFonts w:ascii="Century Gothic" w:hAnsi="Century Gothic" w:cs="Arial"/>
          <w:b/>
        </w:rPr>
      </w:pPr>
    </w:p>
    <w:p w:rsidR="00CC559E" w:rsidRPr="00B23EAA" w:rsidRDefault="00CC559E" w:rsidP="007A06DD">
      <w:pPr>
        <w:spacing w:after="0" w:line="240" w:lineRule="auto"/>
        <w:rPr>
          <w:rFonts w:ascii="Century Gothic" w:hAnsi="Century Gothic" w:cs="Arial"/>
        </w:rPr>
      </w:pPr>
      <w:r w:rsidRPr="00B23EAA">
        <w:rPr>
          <w:rFonts w:ascii="Century Gothic" w:hAnsi="Century Gothic" w:cs="Arial"/>
          <w:b/>
        </w:rPr>
        <w:t>Partners/Collaborators</w:t>
      </w:r>
    </w:p>
    <w:p w:rsidR="00C500A6" w:rsidRPr="001B641F" w:rsidRDefault="00C500A6" w:rsidP="007A06DD">
      <w:pPr>
        <w:spacing w:after="0" w:line="240" w:lineRule="auto"/>
        <w:rPr>
          <w:rFonts w:ascii="Century Gothic" w:hAnsi="Century Gothic"/>
        </w:rPr>
      </w:pPr>
      <w:r w:rsidRPr="00B23EAA">
        <w:rPr>
          <w:rFonts w:ascii="Century Gothic" w:hAnsi="Century Gothic" w:cs="Arial"/>
        </w:rPr>
        <w:t xml:space="preserve">Partner </w:t>
      </w:r>
      <w:r>
        <w:rPr>
          <w:rFonts w:ascii="Century Gothic" w:hAnsi="Century Gothic" w:cs="Arial"/>
        </w:rPr>
        <w:t>1</w:t>
      </w:r>
      <w:r w:rsidRPr="00B23EAA">
        <w:rPr>
          <w:rFonts w:ascii="Century Gothic" w:hAnsi="Century Gothic" w:cs="Arial"/>
        </w:rPr>
        <w:t xml:space="preserve">: </w:t>
      </w:r>
      <w:r w:rsidRPr="001B641F">
        <w:rPr>
          <w:rFonts w:ascii="Century Gothic" w:hAnsi="Century Gothic"/>
        </w:rPr>
        <w:t xml:space="preserve">University of South Alabama, Earth Sciences (Dr. Frances </w:t>
      </w:r>
      <w:proofErr w:type="spellStart"/>
      <w:r w:rsidRPr="001B641F">
        <w:rPr>
          <w:rFonts w:ascii="Century Gothic" w:hAnsi="Century Gothic"/>
        </w:rPr>
        <w:t>Mujica</w:t>
      </w:r>
      <w:proofErr w:type="spellEnd"/>
      <w:r w:rsidRPr="001B641F">
        <w:rPr>
          <w:rFonts w:ascii="Century Gothic" w:hAnsi="Century Gothic"/>
        </w:rPr>
        <w:t xml:space="preserve">) and Biology (Dr. John </w:t>
      </w:r>
      <w:proofErr w:type="spellStart"/>
      <w:r w:rsidRPr="001B641F">
        <w:rPr>
          <w:rFonts w:ascii="Century Gothic" w:hAnsi="Century Gothic"/>
        </w:rPr>
        <w:t>McCreadie</w:t>
      </w:r>
      <w:proofErr w:type="spellEnd"/>
      <w:r w:rsidRPr="001B641F">
        <w:rPr>
          <w:rFonts w:ascii="Century Gothic" w:hAnsi="Century Gothic"/>
        </w:rPr>
        <w:t>)</w:t>
      </w:r>
    </w:p>
    <w:p w:rsidR="00CC559E" w:rsidRDefault="00C500A6" w:rsidP="007A06DD">
      <w:pPr>
        <w:spacing w:after="0" w:line="240" w:lineRule="auto"/>
        <w:rPr>
          <w:rFonts w:ascii="Century Gothic" w:hAnsi="Century Gothic"/>
        </w:rPr>
      </w:pPr>
      <w:r>
        <w:rPr>
          <w:rFonts w:ascii="Century Gothic" w:hAnsi="Century Gothic" w:cs="Arial"/>
        </w:rPr>
        <w:t>Partner 2</w:t>
      </w:r>
      <w:r w:rsidR="00CC559E" w:rsidRPr="00B23EAA">
        <w:rPr>
          <w:rFonts w:ascii="Century Gothic" w:hAnsi="Century Gothic" w:cs="Arial"/>
        </w:rPr>
        <w:t xml:space="preserve">: </w:t>
      </w:r>
      <w:r w:rsidR="001B641F" w:rsidRPr="001B641F">
        <w:rPr>
          <w:rFonts w:ascii="Century Gothic" w:hAnsi="Century Gothic"/>
        </w:rPr>
        <w:t xml:space="preserve">Mobile County Health Department, Vector Control (Jerry </w:t>
      </w:r>
      <w:proofErr w:type="spellStart"/>
      <w:r w:rsidR="001B641F" w:rsidRPr="001B641F">
        <w:rPr>
          <w:rFonts w:ascii="Century Gothic" w:hAnsi="Century Gothic"/>
        </w:rPr>
        <w:t>Folse</w:t>
      </w:r>
      <w:proofErr w:type="spellEnd"/>
      <w:r w:rsidR="001B641F" w:rsidRPr="001B641F">
        <w:rPr>
          <w:rFonts w:ascii="Century Gothic" w:hAnsi="Century Gothic"/>
        </w:rPr>
        <w:t xml:space="preserve">) and Epidemiology (Dr. Monica </w:t>
      </w:r>
      <w:r w:rsidR="00E47547">
        <w:rPr>
          <w:rFonts w:ascii="Century Gothic" w:hAnsi="Century Gothic"/>
        </w:rPr>
        <w:t>Kn</w:t>
      </w:r>
      <w:r w:rsidR="001B641F" w:rsidRPr="001B641F">
        <w:rPr>
          <w:rFonts w:ascii="Century Gothic" w:hAnsi="Century Gothic"/>
        </w:rPr>
        <w:t>ight)</w:t>
      </w:r>
    </w:p>
    <w:p w:rsidR="007A06DD" w:rsidRPr="001B641F" w:rsidRDefault="007A06DD" w:rsidP="007A06DD">
      <w:pPr>
        <w:spacing w:after="0" w:line="240" w:lineRule="auto"/>
        <w:rPr>
          <w:rFonts w:ascii="Century Gothic" w:hAnsi="Century Gothic"/>
        </w:rPr>
      </w:pPr>
    </w:p>
    <w:p w:rsidR="00CC559E" w:rsidRDefault="00CC559E" w:rsidP="007A06DD">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4A35BA" w:rsidRPr="00B23EAA" w:rsidRDefault="00261E20" w:rsidP="007A06DD">
      <w:pPr>
        <w:spacing w:after="0" w:line="240" w:lineRule="auto"/>
        <w:rPr>
          <w:rFonts w:ascii="Century Gothic" w:hAnsi="Century Gothic" w:cs="Arial"/>
        </w:rPr>
      </w:pPr>
      <w:r>
        <w:rPr>
          <w:rFonts w:ascii="Century Gothic" w:hAnsi="Century Gothic" w:cs="Arial"/>
        </w:rPr>
        <w:t>Chagas Disease is a prevalent issue in Latin America, which has led to intensive vector control</w:t>
      </w:r>
      <w:r w:rsidR="00CE65CC">
        <w:rPr>
          <w:rFonts w:ascii="Century Gothic" w:hAnsi="Century Gothic" w:cs="Arial"/>
        </w:rPr>
        <w:t xml:space="preserve"> and mandatory blood screenings for the disease prior to transfusions</w:t>
      </w:r>
      <w:r>
        <w:rPr>
          <w:rFonts w:ascii="Century Gothic" w:hAnsi="Century Gothic" w:cs="Arial"/>
        </w:rPr>
        <w:t xml:space="preserve">. </w:t>
      </w:r>
      <w:r w:rsidRPr="006A435A">
        <w:rPr>
          <w:rFonts w:ascii="Century Gothic" w:hAnsi="Century Gothic"/>
        </w:rPr>
        <w:t xml:space="preserve">Presently, little attention is given to Chagas Disease in the United States despite the presence of vectors and a large reservoir population. </w:t>
      </w:r>
      <w:r>
        <w:rPr>
          <w:rFonts w:ascii="Century Gothic" w:hAnsi="Century Gothic" w:cs="Arial"/>
        </w:rPr>
        <w:t xml:space="preserve">The </w:t>
      </w:r>
      <w:r w:rsidR="000464EB">
        <w:rPr>
          <w:rFonts w:ascii="Century Gothic" w:hAnsi="Century Gothic" w:cs="Arial"/>
        </w:rPr>
        <w:t xml:space="preserve">triatomine </w:t>
      </w:r>
      <w:r>
        <w:rPr>
          <w:rFonts w:ascii="Century Gothic" w:hAnsi="Century Gothic" w:cs="Arial"/>
        </w:rPr>
        <w:t xml:space="preserve">vectors were last sampled in </w:t>
      </w:r>
      <w:r>
        <w:rPr>
          <w:rFonts w:ascii="Century Gothic" w:hAnsi="Century Gothic" w:cs="Arial"/>
        </w:rPr>
        <w:lastRenderedPageBreak/>
        <w:t xml:space="preserve">Alabama in 1964, and were subsequently not tested for the protozoa </w:t>
      </w:r>
      <w:r w:rsidR="002F1AB1">
        <w:rPr>
          <w:rFonts w:ascii="Century Gothic" w:hAnsi="Century Gothic" w:cs="Arial"/>
          <w:i/>
        </w:rPr>
        <w:t>T. c</w:t>
      </w:r>
      <w:r w:rsidRPr="00731A78">
        <w:rPr>
          <w:rFonts w:ascii="Century Gothic" w:hAnsi="Century Gothic" w:cs="Arial"/>
          <w:i/>
        </w:rPr>
        <w:t>ruzi</w:t>
      </w:r>
      <w:r>
        <w:rPr>
          <w:rFonts w:ascii="Century Gothic" w:hAnsi="Century Gothic" w:cs="Arial"/>
        </w:rPr>
        <w:t>. There are no management practices or policies in place locally for the issue.</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E93EA7" w:rsidRPr="00E93EA7" w:rsidRDefault="00E93EA7" w:rsidP="00CC559E">
      <w:pPr>
        <w:pStyle w:val="ListParagraph"/>
        <w:numPr>
          <w:ilvl w:val="0"/>
          <w:numId w:val="2"/>
        </w:numPr>
        <w:spacing w:after="0" w:line="240" w:lineRule="auto"/>
        <w:rPr>
          <w:rFonts w:ascii="Century Gothic" w:hAnsi="Century Gothic" w:cs="Arial"/>
        </w:rPr>
      </w:pPr>
      <w:r w:rsidRPr="00E93EA7">
        <w:rPr>
          <w:rFonts w:ascii="Century Gothic" w:hAnsi="Century Gothic"/>
          <w:bCs/>
        </w:rPr>
        <w:t>Species Location Maps</w:t>
      </w:r>
      <w:r w:rsidRPr="00E93EA7">
        <w:rPr>
          <w:rFonts w:ascii="Century Gothic" w:hAnsi="Century Gothic" w:cs="Arial"/>
        </w:rPr>
        <w:t xml:space="preserve"> </w:t>
      </w:r>
    </w:p>
    <w:p w:rsidR="00CC559E" w:rsidRPr="00E93EA7" w:rsidRDefault="00E93EA7" w:rsidP="00CC559E">
      <w:pPr>
        <w:pStyle w:val="ListParagraph"/>
        <w:numPr>
          <w:ilvl w:val="0"/>
          <w:numId w:val="2"/>
        </w:numPr>
        <w:spacing w:after="0" w:line="240" w:lineRule="auto"/>
        <w:rPr>
          <w:rFonts w:ascii="Century Gothic" w:hAnsi="Century Gothic" w:cs="Arial"/>
        </w:rPr>
      </w:pPr>
      <w:r w:rsidRPr="00E93EA7">
        <w:rPr>
          <w:rFonts w:ascii="Century Gothic" w:hAnsi="Century Gothic"/>
          <w:bCs/>
        </w:rPr>
        <w:t>Transmission Risk Maps</w:t>
      </w:r>
    </w:p>
    <w:p w:rsidR="00F62D16" w:rsidRPr="00F62D16" w:rsidRDefault="00F62D16" w:rsidP="00F62D16">
      <w:pPr>
        <w:spacing w:after="0" w:line="240" w:lineRule="auto"/>
        <w:rPr>
          <w:rFonts w:ascii="Century Gothic" w:hAnsi="Century Gothic" w:cs="Arial"/>
        </w:rPr>
      </w:pPr>
    </w:p>
    <w:p w:rsidR="00F62D16" w:rsidRPr="00B23EAA" w:rsidRDefault="00F62D16" w:rsidP="00F62D16">
      <w:pPr>
        <w:spacing w:after="0" w:line="240" w:lineRule="auto"/>
        <w:rPr>
          <w:rFonts w:ascii="Century Gothic" w:hAnsi="Century Gothic" w:cs="Arial"/>
          <w:b/>
        </w:rPr>
      </w:pPr>
      <w:r w:rsidRPr="00B23EAA">
        <w:rPr>
          <w:rFonts w:ascii="Century Gothic" w:hAnsi="Century Gothic" w:cs="Arial"/>
          <w:b/>
        </w:rPr>
        <w:t>Benefit to End-User:</w:t>
      </w:r>
    </w:p>
    <w:p w:rsidR="00C500A6" w:rsidRDefault="00C500A6" w:rsidP="00F62D16">
      <w:pPr>
        <w:numPr>
          <w:ilvl w:val="0"/>
          <w:numId w:val="3"/>
        </w:numPr>
        <w:spacing w:after="0" w:line="240" w:lineRule="auto"/>
        <w:rPr>
          <w:rFonts w:ascii="Century Gothic" w:hAnsi="Century Gothic" w:cs="Arial"/>
        </w:rPr>
      </w:pPr>
      <w:r>
        <w:rPr>
          <w:rFonts w:ascii="Century Gothic" w:hAnsi="Century Gothic" w:cs="Arial"/>
        </w:rPr>
        <w:t xml:space="preserve">University of South Alabama researchers Dr. Francis </w:t>
      </w:r>
      <w:proofErr w:type="spellStart"/>
      <w:r>
        <w:rPr>
          <w:rFonts w:ascii="Century Gothic" w:hAnsi="Century Gothic" w:cs="Arial"/>
        </w:rPr>
        <w:t>Mujica</w:t>
      </w:r>
      <w:proofErr w:type="spellEnd"/>
      <w:r>
        <w:rPr>
          <w:rFonts w:ascii="Century Gothic" w:hAnsi="Century Gothic" w:cs="Arial"/>
        </w:rPr>
        <w:t xml:space="preserve"> and Dr. John </w:t>
      </w:r>
      <w:proofErr w:type="spellStart"/>
      <w:r>
        <w:rPr>
          <w:rFonts w:ascii="Century Gothic" w:hAnsi="Century Gothic" w:cs="Arial"/>
        </w:rPr>
        <w:t>McCreadie</w:t>
      </w:r>
      <w:proofErr w:type="spellEnd"/>
      <w:r>
        <w:rPr>
          <w:rFonts w:ascii="Century Gothic" w:hAnsi="Century Gothic" w:cs="Arial"/>
        </w:rPr>
        <w:t xml:space="preserve"> will </w:t>
      </w:r>
      <w:r w:rsidR="00E47547">
        <w:rPr>
          <w:rFonts w:ascii="Century Gothic" w:hAnsi="Century Gothic" w:cs="Arial"/>
        </w:rPr>
        <w:t xml:space="preserve">use </w:t>
      </w:r>
      <w:r>
        <w:rPr>
          <w:rFonts w:ascii="Century Gothic" w:hAnsi="Century Gothic" w:cs="Arial"/>
        </w:rPr>
        <w:t xml:space="preserve">the </w:t>
      </w:r>
      <w:r w:rsidR="004A1A50">
        <w:rPr>
          <w:rFonts w:ascii="Century Gothic" w:hAnsi="Century Gothic" w:cs="Arial"/>
        </w:rPr>
        <w:t xml:space="preserve">specific </w:t>
      </w:r>
      <w:r w:rsidRPr="002F1AB1">
        <w:rPr>
          <w:rFonts w:ascii="Century Gothic" w:hAnsi="Century Gothic" w:cs="Arial"/>
          <w:i/>
        </w:rPr>
        <w:t>Triatominae</w:t>
      </w:r>
      <w:r>
        <w:rPr>
          <w:rFonts w:ascii="Century Gothic" w:hAnsi="Century Gothic" w:cs="Arial"/>
        </w:rPr>
        <w:t xml:space="preserve"> location maps to better allocate resources for t</w:t>
      </w:r>
      <w:r w:rsidR="002F1AB1">
        <w:rPr>
          <w:rFonts w:ascii="Century Gothic" w:hAnsi="Century Gothic" w:cs="Arial"/>
        </w:rPr>
        <w:t xml:space="preserve">rapping </w:t>
      </w:r>
      <w:r w:rsidR="00CE65CC" w:rsidRPr="00CE65CC">
        <w:rPr>
          <w:rFonts w:ascii="Century Gothic" w:hAnsi="Century Gothic" w:cs="Arial"/>
          <w:i/>
        </w:rPr>
        <w:t>T. sanguisuga</w:t>
      </w:r>
      <w:r w:rsidR="00CE65CC">
        <w:rPr>
          <w:rFonts w:ascii="Century Gothic" w:hAnsi="Century Gothic" w:cs="Arial"/>
        </w:rPr>
        <w:t xml:space="preserve"> </w:t>
      </w:r>
      <w:r w:rsidR="002F1AB1">
        <w:rPr>
          <w:rFonts w:ascii="Century Gothic" w:hAnsi="Century Gothic" w:cs="Arial"/>
        </w:rPr>
        <w:t xml:space="preserve">and testing </w:t>
      </w:r>
      <w:r w:rsidR="00CE65CC">
        <w:rPr>
          <w:rFonts w:ascii="Century Gothic" w:hAnsi="Century Gothic" w:cs="Arial"/>
        </w:rPr>
        <w:t xml:space="preserve">them </w:t>
      </w:r>
      <w:r w:rsidR="002F1AB1">
        <w:rPr>
          <w:rFonts w:ascii="Century Gothic" w:hAnsi="Century Gothic" w:cs="Arial"/>
        </w:rPr>
        <w:t xml:space="preserve">for the </w:t>
      </w:r>
      <w:r w:rsidR="002F1AB1" w:rsidRPr="002F1AB1">
        <w:rPr>
          <w:rFonts w:ascii="Century Gothic" w:hAnsi="Century Gothic" w:cs="Arial"/>
          <w:i/>
        </w:rPr>
        <w:t>T. c</w:t>
      </w:r>
      <w:r w:rsidRPr="002F1AB1">
        <w:rPr>
          <w:rFonts w:ascii="Century Gothic" w:hAnsi="Century Gothic" w:cs="Arial"/>
          <w:i/>
        </w:rPr>
        <w:t>ruzi</w:t>
      </w:r>
      <w:r>
        <w:rPr>
          <w:rFonts w:ascii="Century Gothic" w:hAnsi="Century Gothic" w:cs="Arial"/>
        </w:rPr>
        <w:t xml:space="preserve"> protozoa. </w:t>
      </w:r>
    </w:p>
    <w:p w:rsidR="00F62D16" w:rsidRDefault="00731502" w:rsidP="00F62D16">
      <w:pPr>
        <w:numPr>
          <w:ilvl w:val="0"/>
          <w:numId w:val="3"/>
        </w:numPr>
        <w:spacing w:after="0" w:line="240" w:lineRule="auto"/>
        <w:rPr>
          <w:rFonts w:ascii="Century Gothic" w:hAnsi="Century Gothic" w:cs="Arial"/>
        </w:rPr>
      </w:pPr>
      <w:r>
        <w:rPr>
          <w:rFonts w:ascii="Century Gothic" w:hAnsi="Century Gothic" w:cs="Arial"/>
        </w:rPr>
        <w:t>Knowin</w:t>
      </w:r>
      <w:r w:rsidR="00C500A6">
        <w:rPr>
          <w:rFonts w:ascii="Century Gothic" w:hAnsi="Century Gothic" w:cs="Arial"/>
        </w:rPr>
        <w:t xml:space="preserve">g the probable location of the </w:t>
      </w:r>
      <w:r w:rsidR="000464EB">
        <w:rPr>
          <w:rFonts w:ascii="Century Gothic" w:hAnsi="Century Gothic" w:cs="Arial"/>
        </w:rPr>
        <w:t>t</w:t>
      </w:r>
      <w:r w:rsidRPr="000464EB">
        <w:rPr>
          <w:rFonts w:ascii="Century Gothic" w:hAnsi="Century Gothic" w:cs="Arial"/>
        </w:rPr>
        <w:t>riatomine</w:t>
      </w:r>
      <w:r>
        <w:rPr>
          <w:rFonts w:ascii="Century Gothic" w:hAnsi="Century Gothic" w:cs="Arial"/>
        </w:rPr>
        <w:t xml:space="preserve"> will enable</w:t>
      </w:r>
      <w:r w:rsidR="00C500A6">
        <w:rPr>
          <w:rFonts w:ascii="Century Gothic" w:hAnsi="Century Gothic" w:cs="Arial"/>
        </w:rPr>
        <w:t xml:space="preserve"> vector control</w:t>
      </w:r>
      <w:r>
        <w:rPr>
          <w:rFonts w:ascii="Century Gothic" w:hAnsi="Century Gothic" w:cs="Arial"/>
        </w:rPr>
        <w:t xml:space="preserve"> to optimize resource distribution</w:t>
      </w:r>
      <w:r w:rsidR="00E77632">
        <w:rPr>
          <w:rFonts w:ascii="Century Gothic" w:hAnsi="Century Gothic" w:cs="Arial"/>
        </w:rPr>
        <w:t>, and place CO</w:t>
      </w:r>
      <w:r w:rsidR="00E77632" w:rsidRPr="00E54BD4">
        <w:rPr>
          <w:rFonts w:ascii="Century Gothic" w:hAnsi="Century Gothic" w:cs="Arial"/>
          <w:vertAlign w:val="subscript"/>
        </w:rPr>
        <w:t>2</w:t>
      </w:r>
      <w:r w:rsidR="00E77632">
        <w:rPr>
          <w:rFonts w:ascii="Century Gothic" w:hAnsi="Century Gothic" w:cs="Arial"/>
        </w:rPr>
        <w:t xml:space="preserve"> emitter traps more strategically.</w:t>
      </w:r>
    </w:p>
    <w:p w:rsidR="00CC559E" w:rsidRDefault="00CC559E"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E507D0" w:rsidRDefault="00E93EA7" w:rsidP="00B82BB6">
      <w:pPr>
        <w:spacing w:after="0" w:line="240" w:lineRule="auto"/>
        <w:rPr>
          <w:rFonts w:ascii="Century Gothic" w:hAnsi="Century Gothic" w:cs="Arial"/>
        </w:rPr>
      </w:pPr>
      <w:r>
        <w:rPr>
          <w:rFonts w:ascii="Century Gothic" w:hAnsi="Century Gothic" w:cs="Arial"/>
        </w:rPr>
        <w:t xml:space="preserve">Aqua/Terra, MODIS/ASTER - </w:t>
      </w:r>
      <w:r w:rsidRPr="00E93EA7">
        <w:rPr>
          <w:rFonts w:ascii="Century Gothic" w:hAnsi="Century Gothic"/>
        </w:rPr>
        <w:t>Land Cover, NDVI, NDWI, LST, Topography</w:t>
      </w:r>
      <w:r>
        <w:t xml:space="preserve"> </w:t>
      </w:r>
    </w:p>
    <w:p w:rsidR="00E93EA7" w:rsidRDefault="00E93EA7" w:rsidP="00B82BB6">
      <w:pPr>
        <w:spacing w:after="0" w:line="240" w:lineRule="auto"/>
        <w:rPr>
          <w:rFonts w:ascii="Century Gothic" w:hAnsi="Century Gothic" w:cs="Arial"/>
        </w:rPr>
      </w:pPr>
      <w:r>
        <w:rPr>
          <w:rFonts w:ascii="Century Gothic" w:hAnsi="Century Gothic" w:cs="Arial"/>
        </w:rPr>
        <w:t xml:space="preserve">TRMM, PR/TMU - Rainfall </w:t>
      </w:r>
    </w:p>
    <w:p w:rsidR="00E93EA7" w:rsidRDefault="00E93EA7" w:rsidP="00B82BB6">
      <w:pPr>
        <w:spacing w:after="0" w:line="240" w:lineRule="auto"/>
        <w:rPr>
          <w:rFonts w:ascii="Century Gothic" w:hAnsi="Century Gothic" w:cs="Arial"/>
        </w:rPr>
      </w:pPr>
      <w:r>
        <w:rPr>
          <w:rFonts w:ascii="Century Gothic" w:hAnsi="Century Gothic" w:cs="Arial"/>
        </w:rPr>
        <w:t xml:space="preserve">Shuttle, SRTM - Topography </w:t>
      </w:r>
    </w:p>
    <w:p w:rsidR="00E93EA7" w:rsidRPr="00B23EAA" w:rsidRDefault="00E93EA7" w:rsidP="00B82BB6">
      <w:pPr>
        <w:spacing w:after="0" w:line="240" w:lineRule="auto"/>
        <w:rPr>
          <w:rFonts w:ascii="Century Gothic" w:hAnsi="Century Gothic" w:cs="Arial"/>
        </w:rPr>
      </w:pPr>
      <w:r>
        <w:rPr>
          <w:rFonts w:ascii="Century Gothic" w:hAnsi="Century Gothic" w:cs="Arial"/>
        </w:rPr>
        <w:t xml:space="preserve">Landsat 8, OLI - LST, Land Cover </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B82BB6" w:rsidRDefault="007F2D79" w:rsidP="00B82BB6">
      <w:pPr>
        <w:spacing w:after="0" w:line="240" w:lineRule="auto"/>
        <w:rPr>
          <w:rFonts w:ascii="Century Gothic" w:hAnsi="Century Gothic" w:cs="Arial"/>
        </w:rPr>
      </w:pPr>
      <w:proofErr w:type="spellStart"/>
      <w:r>
        <w:rPr>
          <w:rFonts w:ascii="Century Gothic" w:hAnsi="Century Gothic" w:cs="Arial"/>
        </w:rPr>
        <w:t>HyspIRI</w:t>
      </w:r>
      <w:proofErr w:type="spellEnd"/>
      <w:r>
        <w:rPr>
          <w:rFonts w:ascii="Century Gothic" w:hAnsi="Century Gothic" w:cs="Arial"/>
        </w:rPr>
        <w:t xml:space="preserve"> – Vegetation identification</w:t>
      </w:r>
    </w:p>
    <w:p w:rsidR="007F2D79" w:rsidRPr="00B23EAA" w:rsidRDefault="007F2D79"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w:t>
      </w:r>
      <w:r w:rsidR="00E77632" w:rsidRPr="00B23EAA">
        <w:rPr>
          <w:rFonts w:ascii="Century Gothic" w:hAnsi="Century Gothic" w:cs="Arial"/>
          <w:b/>
        </w:rPr>
        <w:t>U</w:t>
      </w:r>
      <w:r w:rsidR="00E77632">
        <w:rPr>
          <w:rFonts w:ascii="Century Gothic" w:hAnsi="Century Gothic" w:cs="Arial"/>
          <w:b/>
        </w:rPr>
        <w:t>sed</w:t>
      </w:r>
    </w:p>
    <w:p w:rsidR="00B82BB6" w:rsidRPr="007C0CD4" w:rsidRDefault="007C0CD4" w:rsidP="007C0CD4">
      <w:pPr>
        <w:rPr>
          <w:rFonts w:ascii="Century Gothic" w:hAnsi="Century Gothic"/>
        </w:rPr>
      </w:pPr>
      <w:r w:rsidRPr="007C0CD4">
        <w:rPr>
          <w:rFonts w:ascii="Century Gothic" w:hAnsi="Century Gothic"/>
        </w:rPr>
        <w:t>Genetic Algorithm for Rule Set Production: Stockwell and Peters</w:t>
      </w:r>
    </w:p>
    <w:p w:rsidR="00B82BB6" w:rsidRDefault="00B82BB6" w:rsidP="00B82BB6">
      <w:pPr>
        <w:spacing w:after="0" w:line="240" w:lineRule="auto"/>
        <w:rPr>
          <w:rFonts w:ascii="Century Gothic" w:hAnsi="Century Gothic"/>
          <w:b/>
        </w:rPr>
      </w:pPr>
      <w:r w:rsidRPr="00B23EAA">
        <w:rPr>
          <w:rFonts w:ascii="Century Gothic" w:hAnsi="Century Gothic" w:cs="Arial"/>
          <w:b/>
        </w:rPr>
        <w:t>Ancillary Data</w:t>
      </w:r>
      <w:r w:rsidR="000048D0" w:rsidRPr="00B23EAA">
        <w:rPr>
          <w:rFonts w:ascii="Century Gothic" w:hAnsi="Century Gothic" w:cs="Arial"/>
          <w:b/>
        </w:rPr>
        <w:t xml:space="preserve">sets </w:t>
      </w:r>
      <w:r w:rsidR="00E77632" w:rsidRPr="00B23EAA">
        <w:rPr>
          <w:rFonts w:ascii="Century Gothic" w:hAnsi="Century Gothic" w:cs="Arial"/>
          <w:b/>
        </w:rPr>
        <w:t>U</w:t>
      </w:r>
      <w:r w:rsidR="00E77632">
        <w:rPr>
          <w:rFonts w:ascii="Century Gothic" w:hAnsi="Century Gothic" w:cs="Arial"/>
          <w:b/>
        </w:rPr>
        <w:t>sed</w:t>
      </w:r>
    </w:p>
    <w:p w:rsidR="00E77632" w:rsidRDefault="00E77632" w:rsidP="00B82BB6">
      <w:pPr>
        <w:spacing w:after="0" w:line="240" w:lineRule="auto"/>
        <w:rPr>
          <w:rFonts w:ascii="Century Gothic" w:hAnsi="Century Gothic" w:cs="Arial"/>
        </w:rPr>
      </w:pPr>
      <w:r w:rsidRPr="00E77632">
        <w:rPr>
          <w:rFonts w:ascii="Century Gothic" w:hAnsi="Century Gothic" w:cs="Arial"/>
        </w:rPr>
        <w:t>Global Bio</w:t>
      </w:r>
      <w:r>
        <w:rPr>
          <w:rFonts w:ascii="Century Gothic" w:hAnsi="Century Gothic" w:cs="Arial"/>
        </w:rPr>
        <w:t>diversity Information Facility</w:t>
      </w:r>
      <w:r w:rsidRPr="00E77632">
        <w:rPr>
          <w:rFonts w:ascii="Century Gothic" w:hAnsi="Century Gothic" w:cs="Arial"/>
        </w:rPr>
        <w:t xml:space="preserve"> </w:t>
      </w:r>
      <w:r w:rsidR="002A5AAB">
        <w:rPr>
          <w:rFonts w:ascii="Century Gothic" w:hAnsi="Century Gothic" w:cs="Arial"/>
        </w:rPr>
        <w:t xml:space="preserve">coordinates of specimens of </w:t>
      </w:r>
      <w:r w:rsidR="002A5AAB" w:rsidRPr="002A5AAB">
        <w:rPr>
          <w:rFonts w:ascii="Century Gothic" w:hAnsi="Century Gothic" w:cs="Arial"/>
          <w:i/>
        </w:rPr>
        <w:t>T. sanguisuga</w:t>
      </w:r>
    </w:p>
    <w:p w:rsidR="00E77632" w:rsidRPr="00B23EAA" w:rsidRDefault="00E77632" w:rsidP="00B82BB6">
      <w:pPr>
        <w:spacing w:after="0" w:line="240" w:lineRule="auto"/>
        <w:rPr>
          <w:rFonts w:ascii="Century Gothic" w:hAnsi="Century Gothic" w:cs="Arial"/>
        </w:rPr>
      </w:pPr>
      <w:r w:rsidRPr="00E77632">
        <w:rPr>
          <w:rFonts w:ascii="Century Gothic" w:hAnsi="Century Gothic" w:cs="Arial"/>
        </w:rPr>
        <w:t>Louisiana State Arthropod Museum</w:t>
      </w:r>
      <w:r w:rsidR="002A5AAB">
        <w:rPr>
          <w:rFonts w:ascii="Century Gothic" w:hAnsi="Century Gothic" w:cs="Arial"/>
        </w:rPr>
        <w:t xml:space="preserve"> coordinates of specimens of </w:t>
      </w:r>
      <w:r w:rsidR="002A5AAB" w:rsidRPr="002A5AAB">
        <w:rPr>
          <w:rFonts w:ascii="Century Gothic" w:hAnsi="Century Gothic" w:cs="Arial"/>
          <w:i/>
        </w:rPr>
        <w:t>T. sanguisuga</w:t>
      </w:r>
    </w:p>
    <w:p w:rsidR="00BA5773" w:rsidRDefault="00BA5773" w:rsidP="00BA5773">
      <w:pPr>
        <w:spacing w:after="0" w:line="240" w:lineRule="auto"/>
        <w:rPr>
          <w:rFonts w:ascii="Century Gothic" w:hAnsi="Century Gothic" w:cs="Arial"/>
        </w:rPr>
      </w:pPr>
    </w:p>
    <w:p w:rsidR="00434799" w:rsidRDefault="00434799" w:rsidP="00BA5773">
      <w:pPr>
        <w:spacing w:after="0" w:line="240" w:lineRule="auto"/>
        <w:rPr>
          <w:rFonts w:ascii="Century Gothic" w:hAnsi="Century Gothic" w:cs="Arial"/>
        </w:rPr>
      </w:pPr>
      <w:r>
        <w:rPr>
          <w:rFonts w:ascii="Century Gothic" w:hAnsi="Century Gothic" w:cs="Arial"/>
          <w:b/>
        </w:rPr>
        <w:t xml:space="preserve">Software </w:t>
      </w:r>
      <w:r w:rsidR="00E77632">
        <w:rPr>
          <w:rFonts w:ascii="Century Gothic" w:hAnsi="Century Gothic" w:cs="Arial"/>
          <w:b/>
        </w:rPr>
        <w:t>Used</w:t>
      </w:r>
    </w:p>
    <w:p w:rsidR="00434799" w:rsidRDefault="002F1AB1" w:rsidP="00071662">
      <w:pPr>
        <w:spacing w:after="0" w:line="240" w:lineRule="auto"/>
        <w:ind w:left="720" w:hanging="720"/>
        <w:rPr>
          <w:rFonts w:ascii="Century Gothic" w:hAnsi="Century Gothic" w:cs="Arial"/>
        </w:rPr>
      </w:pPr>
      <w:r>
        <w:rPr>
          <w:rFonts w:ascii="Century Gothic" w:hAnsi="Century Gothic" w:cs="Arial"/>
        </w:rPr>
        <w:t>ERDAS</w:t>
      </w:r>
      <w:r w:rsidR="00434799">
        <w:rPr>
          <w:rFonts w:ascii="Century Gothic" w:hAnsi="Century Gothic" w:cs="Arial"/>
        </w:rPr>
        <w:t xml:space="preserve"> Imagine - land classification of Landsat imagery</w:t>
      </w:r>
    </w:p>
    <w:p w:rsidR="00434799" w:rsidRDefault="004A35BA" w:rsidP="004A35BA">
      <w:pPr>
        <w:spacing w:after="0" w:line="240" w:lineRule="auto"/>
        <w:rPr>
          <w:rFonts w:ascii="Century Gothic" w:hAnsi="Century Gothic" w:cs="Arial"/>
        </w:rPr>
      </w:pPr>
      <w:r>
        <w:rPr>
          <w:rFonts w:ascii="Century Gothic" w:hAnsi="Century Gothic" w:cs="Arial"/>
        </w:rPr>
        <w:t>A</w:t>
      </w:r>
      <w:r w:rsidR="00434799">
        <w:rPr>
          <w:rFonts w:ascii="Century Gothic" w:hAnsi="Century Gothic" w:cs="Arial"/>
        </w:rPr>
        <w:t xml:space="preserve">rcGIS - </w:t>
      </w:r>
      <w:r w:rsidR="00071662">
        <w:rPr>
          <w:rFonts w:ascii="Century Gothic" w:hAnsi="Century Gothic" w:cs="Arial"/>
        </w:rPr>
        <w:t>Raster Manipulation/Analysis, Image Enhanc</w:t>
      </w:r>
      <w:r>
        <w:rPr>
          <w:rFonts w:ascii="Century Gothic" w:hAnsi="Century Gothic" w:cs="Arial"/>
        </w:rPr>
        <w:t xml:space="preserve">ement &amp; Map Creation of Landsat </w:t>
      </w:r>
      <w:r w:rsidR="00071662">
        <w:rPr>
          <w:rFonts w:ascii="Century Gothic" w:hAnsi="Century Gothic" w:cs="Arial"/>
        </w:rPr>
        <w:t>ETM+, NPP VIIRS, Aqua/Terra MODIS</w:t>
      </w:r>
    </w:p>
    <w:p w:rsidR="00EF6D8B" w:rsidRDefault="00EF6D8B" w:rsidP="004A35BA">
      <w:pPr>
        <w:spacing w:after="0" w:line="240" w:lineRule="auto"/>
        <w:rPr>
          <w:rFonts w:ascii="Century Gothic" w:hAnsi="Century Gothic" w:cs="Arial"/>
        </w:rPr>
      </w:pPr>
    </w:p>
    <w:p w:rsidR="00EF6D8B" w:rsidRDefault="00EF6D8B" w:rsidP="004A35BA">
      <w:pPr>
        <w:spacing w:after="0" w:line="240" w:lineRule="auto"/>
        <w:rPr>
          <w:rFonts w:ascii="Century Gothic" w:hAnsi="Century Gothic" w:cs="Arial"/>
          <w:b/>
        </w:rPr>
      </w:pPr>
      <w:r>
        <w:rPr>
          <w:rFonts w:ascii="Century Gothic" w:hAnsi="Century Gothic" w:cs="Arial"/>
          <w:b/>
        </w:rPr>
        <w:t>Image</w:t>
      </w:r>
    </w:p>
    <w:p w:rsidR="00EF6D8B" w:rsidRDefault="00EF6D8B" w:rsidP="004A35BA">
      <w:pPr>
        <w:spacing w:after="0" w:line="240" w:lineRule="auto"/>
        <w:rPr>
          <w:rFonts w:ascii="Century Gothic" w:hAnsi="Century Gothic" w:cs="Arial"/>
        </w:rPr>
      </w:pPr>
      <w:r>
        <w:rPr>
          <w:rFonts w:ascii="Century Gothic" w:hAnsi="Century Gothic" w:cs="Arial"/>
          <w:noProof/>
        </w:rPr>
        <w:drawing>
          <wp:inline distT="0" distB="0" distL="0" distR="0">
            <wp:extent cx="5943600" cy="40671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4067175"/>
                    </a:xfrm>
                    <a:prstGeom prst="rect">
                      <a:avLst/>
                    </a:prstGeom>
                    <a:noFill/>
                    <a:ln w="9525">
                      <a:noFill/>
                      <a:miter lim="800000"/>
                      <a:headEnd/>
                      <a:tailEnd/>
                    </a:ln>
                  </pic:spPr>
                </pic:pic>
              </a:graphicData>
            </a:graphic>
          </wp:inline>
        </w:drawing>
      </w:r>
    </w:p>
    <w:p w:rsidR="00EF6D8B" w:rsidRDefault="00EF6D8B" w:rsidP="004A35BA">
      <w:pPr>
        <w:spacing w:after="0" w:line="240" w:lineRule="auto"/>
        <w:rPr>
          <w:rFonts w:ascii="Century Gothic" w:hAnsi="Century Gothic" w:cs="Arial"/>
        </w:rPr>
      </w:pPr>
    </w:p>
    <w:p w:rsidR="00EF6D8B" w:rsidRPr="00EF6D8B" w:rsidRDefault="00EF6D8B" w:rsidP="004A35BA">
      <w:pPr>
        <w:spacing w:after="0" w:line="240" w:lineRule="auto"/>
        <w:rPr>
          <w:rFonts w:ascii="Century Gothic" w:hAnsi="Century Gothic" w:cs="Arial"/>
        </w:rPr>
      </w:pPr>
      <w:r w:rsidRPr="00EF6D8B">
        <w:rPr>
          <w:rFonts w:ascii="Century Gothic" w:hAnsi="Century Gothic" w:cs="Arial"/>
          <w:color w:val="000000"/>
        </w:rPr>
        <w:t xml:space="preserve">An ecological niche risk map for </w:t>
      </w:r>
      <w:r w:rsidRPr="00EF6D8B">
        <w:rPr>
          <w:rFonts w:ascii="Century Gothic" w:hAnsi="Century Gothic" w:cs="Arial"/>
          <w:i/>
          <w:iCs/>
          <w:color w:val="000000"/>
        </w:rPr>
        <w:t xml:space="preserve">T. sanguisuga </w:t>
      </w:r>
      <w:r w:rsidRPr="00EF6D8B">
        <w:rPr>
          <w:rFonts w:ascii="Century Gothic" w:hAnsi="Century Gothic" w:cs="Arial"/>
          <w:color w:val="000000"/>
        </w:rPr>
        <w:t>centered on the Southeast United States, 1 km resolution</w:t>
      </w:r>
    </w:p>
    <w:p w:rsidR="00434799" w:rsidRDefault="00434799" w:rsidP="00F76AD7">
      <w:pPr>
        <w:spacing w:after="0" w:line="240" w:lineRule="auto"/>
        <w:rPr>
          <w:rFonts w:ascii="Century Gothic" w:hAnsi="Century Gothic" w:cs="Arial"/>
        </w:rPr>
      </w:pPr>
      <w:bookmarkStart w:id="0" w:name="_GoBack"/>
      <w:bookmarkEnd w:id="0"/>
    </w:p>
    <w:p w:rsidR="00F82819" w:rsidRDefault="00F82819" w:rsidP="00F82819">
      <w:pPr>
        <w:spacing w:after="0" w:line="240" w:lineRule="auto"/>
        <w:rPr>
          <w:rFonts w:ascii="Century Gothic" w:hAnsi="Century Gothic" w:cs="Arial"/>
        </w:rPr>
      </w:pPr>
    </w:p>
    <w:p w:rsidR="00F82819" w:rsidRPr="00B23EAA" w:rsidRDefault="00F82819" w:rsidP="00F82819">
      <w:pPr>
        <w:spacing w:after="0" w:line="240" w:lineRule="auto"/>
        <w:rPr>
          <w:rFonts w:ascii="Century Gothic" w:hAnsi="Century Gothic" w:cs="Arial"/>
        </w:rPr>
      </w:pPr>
    </w:p>
    <w:sectPr w:rsidR="00F82819" w:rsidRPr="00B23EAA" w:rsidSect="002E437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5C" w:rsidRDefault="005A305C" w:rsidP="00816220">
      <w:pPr>
        <w:spacing w:after="0" w:line="240" w:lineRule="auto"/>
      </w:pPr>
      <w:r>
        <w:separator/>
      </w:r>
    </w:p>
  </w:endnote>
  <w:endnote w:type="continuationSeparator" w:id="0">
    <w:p w:rsidR="005A305C" w:rsidRDefault="005A305C" w:rsidP="0081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D4" w:rsidRDefault="00DA3AD4"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5C" w:rsidRDefault="005A305C" w:rsidP="00816220">
      <w:pPr>
        <w:spacing w:after="0" w:line="240" w:lineRule="auto"/>
      </w:pPr>
      <w:r>
        <w:separator/>
      </w:r>
    </w:p>
  </w:footnote>
  <w:footnote w:type="continuationSeparator" w:id="0">
    <w:p w:rsidR="005A305C" w:rsidRDefault="005A305C" w:rsidP="00816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D4" w:rsidRDefault="00DA3A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5773"/>
    <w:rsid w:val="000048D0"/>
    <w:rsid w:val="00006E39"/>
    <w:rsid w:val="00037ED9"/>
    <w:rsid w:val="000464EB"/>
    <w:rsid w:val="00046519"/>
    <w:rsid w:val="000668A3"/>
    <w:rsid w:val="00071662"/>
    <w:rsid w:val="000A7821"/>
    <w:rsid w:val="000C0E41"/>
    <w:rsid w:val="000E04B0"/>
    <w:rsid w:val="00112740"/>
    <w:rsid w:val="001509A6"/>
    <w:rsid w:val="001B641F"/>
    <w:rsid w:val="001E7812"/>
    <w:rsid w:val="00200201"/>
    <w:rsid w:val="002247EE"/>
    <w:rsid w:val="0025278C"/>
    <w:rsid w:val="00261E20"/>
    <w:rsid w:val="00295CF8"/>
    <w:rsid w:val="002A0B2B"/>
    <w:rsid w:val="002A5AAB"/>
    <w:rsid w:val="002E4378"/>
    <w:rsid w:val="002F1997"/>
    <w:rsid w:val="002F1AB1"/>
    <w:rsid w:val="003053B0"/>
    <w:rsid w:val="00342DD2"/>
    <w:rsid w:val="00352F3E"/>
    <w:rsid w:val="0035597D"/>
    <w:rsid w:val="00373EB2"/>
    <w:rsid w:val="00392604"/>
    <w:rsid w:val="003B19FF"/>
    <w:rsid w:val="003B2A86"/>
    <w:rsid w:val="003F01B7"/>
    <w:rsid w:val="00420300"/>
    <w:rsid w:val="00434799"/>
    <w:rsid w:val="00477FB2"/>
    <w:rsid w:val="00486C4B"/>
    <w:rsid w:val="00493FA9"/>
    <w:rsid w:val="004A1A50"/>
    <w:rsid w:val="004A35BA"/>
    <w:rsid w:val="004A4DA7"/>
    <w:rsid w:val="004E599D"/>
    <w:rsid w:val="004F7676"/>
    <w:rsid w:val="00501143"/>
    <w:rsid w:val="00503615"/>
    <w:rsid w:val="00504EA3"/>
    <w:rsid w:val="00510285"/>
    <w:rsid w:val="00511746"/>
    <w:rsid w:val="00512116"/>
    <w:rsid w:val="00520FF6"/>
    <w:rsid w:val="00576A39"/>
    <w:rsid w:val="005A305C"/>
    <w:rsid w:val="005D5E92"/>
    <w:rsid w:val="005F65CD"/>
    <w:rsid w:val="00677CB8"/>
    <w:rsid w:val="0069014E"/>
    <w:rsid w:val="006A435A"/>
    <w:rsid w:val="006A6894"/>
    <w:rsid w:val="00706632"/>
    <w:rsid w:val="007302A5"/>
    <w:rsid w:val="00731502"/>
    <w:rsid w:val="007338D2"/>
    <w:rsid w:val="00746EE3"/>
    <w:rsid w:val="007A06DD"/>
    <w:rsid w:val="007B06FE"/>
    <w:rsid w:val="007C0CD4"/>
    <w:rsid w:val="007E4F6F"/>
    <w:rsid w:val="007F2D79"/>
    <w:rsid w:val="00816220"/>
    <w:rsid w:val="00821C1D"/>
    <w:rsid w:val="008746A4"/>
    <w:rsid w:val="008B0213"/>
    <w:rsid w:val="008B156B"/>
    <w:rsid w:val="008B166F"/>
    <w:rsid w:val="008C01CA"/>
    <w:rsid w:val="008C484E"/>
    <w:rsid w:val="00902BE7"/>
    <w:rsid w:val="0093138E"/>
    <w:rsid w:val="00934505"/>
    <w:rsid w:val="00936FD5"/>
    <w:rsid w:val="00952061"/>
    <w:rsid w:val="009C3550"/>
    <w:rsid w:val="00A174D1"/>
    <w:rsid w:val="00A219EB"/>
    <w:rsid w:val="00A340C9"/>
    <w:rsid w:val="00A60645"/>
    <w:rsid w:val="00AC0354"/>
    <w:rsid w:val="00AC5084"/>
    <w:rsid w:val="00AD72E3"/>
    <w:rsid w:val="00B11404"/>
    <w:rsid w:val="00B23EAA"/>
    <w:rsid w:val="00B41330"/>
    <w:rsid w:val="00B425CF"/>
    <w:rsid w:val="00B82BB6"/>
    <w:rsid w:val="00BA5773"/>
    <w:rsid w:val="00C1027B"/>
    <w:rsid w:val="00C476EA"/>
    <w:rsid w:val="00C500A6"/>
    <w:rsid w:val="00C530C6"/>
    <w:rsid w:val="00C82473"/>
    <w:rsid w:val="00CB4880"/>
    <w:rsid w:val="00CB5F3A"/>
    <w:rsid w:val="00CC559E"/>
    <w:rsid w:val="00CD4280"/>
    <w:rsid w:val="00CE65CC"/>
    <w:rsid w:val="00D14F0E"/>
    <w:rsid w:val="00D2347A"/>
    <w:rsid w:val="00D246A8"/>
    <w:rsid w:val="00D265E4"/>
    <w:rsid w:val="00D339EB"/>
    <w:rsid w:val="00D651CE"/>
    <w:rsid w:val="00DA3AD4"/>
    <w:rsid w:val="00E24165"/>
    <w:rsid w:val="00E43ABF"/>
    <w:rsid w:val="00E47547"/>
    <w:rsid w:val="00E507D0"/>
    <w:rsid w:val="00E54BD4"/>
    <w:rsid w:val="00E77632"/>
    <w:rsid w:val="00E90B4F"/>
    <w:rsid w:val="00E93EA7"/>
    <w:rsid w:val="00E96701"/>
    <w:rsid w:val="00EB54F0"/>
    <w:rsid w:val="00EB7CF9"/>
    <w:rsid w:val="00EF6D8B"/>
    <w:rsid w:val="00F13449"/>
    <w:rsid w:val="00F1798C"/>
    <w:rsid w:val="00F261BD"/>
    <w:rsid w:val="00F36A8C"/>
    <w:rsid w:val="00F47C7B"/>
    <w:rsid w:val="00F62D16"/>
    <w:rsid w:val="00F6325C"/>
    <w:rsid w:val="00F76AD7"/>
    <w:rsid w:val="00F76B4B"/>
    <w:rsid w:val="00F82819"/>
    <w:rsid w:val="00F83507"/>
    <w:rsid w:val="00FB33E3"/>
    <w:rsid w:val="00FB459E"/>
    <w:rsid w:val="00FC12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C500A6"/>
    <w:rPr>
      <w:sz w:val="16"/>
      <w:szCs w:val="16"/>
    </w:rPr>
  </w:style>
  <w:style w:type="paragraph" w:styleId="CommentText">
    <w:name w:val="annotation text"/>
    <w:basedOn w:val="Normal"/>
    <w:link w:val="CommentTextChar"/>
    <w:uiPriority w:val="99"/>
    <w:semiHidden/>
    <w:unhideWhenUsed/>
    <w:rsid w:val="00C500A6"/>
    <w:pPr>
      <w:spacing w:line="240" w:lineRule="auto"/>
    </w:pPr>
    <w:rPr>
      <w:sz w:val="20"/>
      <w:szCs w:val="20"/>
    </w:rPr>
  </w:style>
  <w:style w:type="character" w:customStyle="1" w:styleId="CommentTextChar">
    <w:name w:val="Comment Text Char"/>
    <w:basedOn w:val="DefaultParagraphFont"/>
    <w:link w:val="CommentText"/>
    <w:uiPriority w:val="99"/>
    <w:semiHidden/>
    <w:rsid w:val="00C500A6"/>
  </w:style>
  <w:style w:type="paragraph" w:styleId="CommentSubject">
    <w:name w:val="annotation subject"/>
    <w:basedOn w:val="CommentText"/>
    <w:next w:val="CommentText"/>
    <w:link w:val="CommentSubjectChar"/>
    <w:uiPriority w:val="99"/>
    <w:semiHidden/>
    <w:unhideWhenUsed/>
    <w:rsid w:val="00C500A6"/>
    <w:rPr>
      <w:b/>
      <w:bCs/>
    </w:rPr>
  </w:style>
  <w:style w:type="character" w:customStyle="1" w:styleId="CommentSubjectChar">
    <w:name w:val="Comment Subject Char"/>
    <w:basedOn w:val="CommentTextChar"/>
    <w:link w:val="CommentSubject"/>
    <w:uiPriority w:val="99"/>
    <w:semiHidden/>
    <w:rsid w:val="00C500A6"/>
    <w:rPr>
      <w:b/>
      <w:bCs/>
    </w:rPr>
  </w:style>
  <w:style w:type="paragraph" w:styleId="Revision">
    <w:name w:val="Revision"/>
    <w:hidden/>
    <w:uiPriority w:val="99"/>
    <w:semiHidden/>
    <w:rsid w:val="00F47C7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C500A6"/>
    <w:rPr>
      <w:sz w:val="16"/>
      <w:szCs w:val="16"/>
    </w:rPr>
  </w:style>
  <w:style w:type="paragraph" w:styleId="CommentText">
    <w:name w:val="annotation text"/>
    <w:basedOn w:val="Normal"/>
    <w:link w:val="CommentTextChar"/>
    <w:uiPriority w:val="99"/>
    <w:semiHidden/>
    <w:unhideWhenUsed/>
    <w:rsid w:val="00C500A6"/>
    <w:pPr>
      <w:spacing w:line="240" w:lineRule="auto"/>
    </w:pPr>
    <w:rPr>
      <w:sz w:val="20"/>
      <w:szCs w:val="20"/>
    </w:rPr>
  </w:style>
  <w:style w:type="character" w:customStyle="1" w:styleId="CommentTextChar">
    <w:name w:val="Comment Text Char"/>
    <w:basedOn w:val="DefaultParagraphFont"/>
    <w:link w:val="CommentText"/>
    <w:uiPriority w:val="99"/>
    <w:semiHidden/>
    <w:rsid w:val="00C500A6"/>
  </w:style>
  <w:style w:type="paragraph" w:styleId="CommentSubject">
    <w:name w:val="annotation subject"/>
    <w:basedOn w:val="CommentText"/>
    <w:next w:val="CommentText"/>
    <w:link w:val="CommentSubjectChar"/>
    <w:uiPriority w:val="99"/>
    <w:semiHidden/>
    <w:unhideWhenUsed/>
    <w:rsid w:val="00C500A6"/>
    <w:rPr>
      <w:b/>
      <w:bCs/>
    </w:rPr>
  </w:style>
  <w:style w:type="character" w:customStyle="1" w:styleId="CommentSubjectChar">
    <w:name w:val="Comment Subject Char"/>
    <w:basedOn w:val="CommentTextChar"/>
    <w:link w:val="CommentSubject"/>
    <w:uiPriority w:val="99"/>
    <w:semiHidden/>
    <w:rsid w:val="00C500A6"/>
    <w:rPr>
      <w:b/>
      <w:bCs/>
    </w:rPr>
  </w:style>
  <w:style w:type="paragraph" w:styleId="Revision">
    <w:name w:val="Revision"/>
    <w:hidden/>
    <w:uiPriority w:val="99"/>
    <w:semiHidden/>
    <w:rsid w:val="00F47C7B"/>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3B3CFD1-EED7-4771-91FE-E8BF7B1D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NASA DEVELOP</cp:lastModifiedBy>
  <cp:revision>4</cp:revision>
  <dcterms:created xsi:type="dcterms:W3CDTF">2013-10-31T18:29:00Z</dcterms:created>
  <dcterms:modified xsi:type="dcterms:W3CDTF">2013-10-31T20:26:00Z</dcterms:modified>
</cp:coreProperties>
</file>