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BB6" w:rsidRPr="006A6894" w:rsidRDefault="00F13449" w:rsidP="006A6894">
      <w:pPr>
        <w:spacing w:after="0" w:line="240" w:lineRule="auto"/>
        <w:jc w:val="right"/>
        <w:rPr>
          <w:rFonts w:ascii="Century Gothic" w:hAnsi="Century Gothic" w:cs="Arial"/>
          <w:b/>
          <w:sz w:val="36"/>
        </w:rPr>
      </w:pPr>
      <w:r w:rsidRPr="006A6894">
        <w:rPr>
          <w:rFonts w:ascii="Century Gothic" w:hAnsi="Century Gothic"/>
          <w:b/>
          <w:sz w:val="32"/>
        </w:rPr>
        <w:t xml:space="preserve">NASA </w:t>
      </w:r>
      <w:r w:rsidR="00677CB8" w:rsidRPr="006A6894">
        <w:rPr>
          <w:rFonts w:ascii="Century Gothic" w:hAnsi="Century Gothic"/>
          <w:b/>
          <w:sz w:val="32"/>
        </w:rPr>
        <w:t>DEVELOP National Program</w:t>
      </w:r>
    </w:p>
    <w:p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302CB">
        <w:rPr>
          <w:rFonts w:ascii="Century Gothic" w:hAnsi="Century Gothic" w:cs="Arial"/>
          <w:sz w:val="24"/>
        </w:rPr>
        <w:t>Goddard Space Flight Center</w:t>
      </w:r>
    </w:p>
    <w:p w:rsidR="00BA5773" w:rsidRPr="00B23EAA" w:rsidRDefault="00A174D1" w:rsidP="00F6325C">
      <w:pPr>
        <w:spacing w:after="0" w:line="240" w:lineRule="auto"/>
        <w:jc w:val="right"/>
        <w:rPr>
          <w:rFonts w:ascii="Century Gothic" w:hAnsi="Century Gothic" w:cs="Arial"/>
          <w:b/>
        </w:rPr>
      </w:pPr>
      <w:r>
        <w:rPr>
          <w:rFonts w:ascii="Century Gothic" w:hAnsi="Century Gothic" w:cs="Arial"/>
          <w:b/>
        </w:rPr>
        <w:t>Fall</w:t>
      </w:r>
      <w:r w:rsidR="00F76AD7">
        <w:rPr>
          <w:rFonts w:ascii="Century Gothic" w:hAnsi="Century Gothic" w:cs="Arial"/>
          <w:b/>
        </w:rPr>
        <w:t xml:space="preserve"> 2013</w:t>
      </w:r>
    </w:p>
    <w:p w:rsidR="00BA5773" w:rsidRPr="00B23EAA" w:rsidRDefault="00BA5773" w:rsidP="00BA5773">
      <w:pPr>
        <w:spacing w:after="0" w:line="240" w:lineRule="auto"/>
        <w:rPr>
          <w:rFonts w:ascii="Century Gothic" w:hAnsi="Century Gothic" w:cs="Arial"/>
          <w:b/>
        </w:rPr>
      </w:pPr>
    </w:p>
    <w:p w:rsidR="00677CB8" w:rsidRPr="00CC559E" w:rsidRDefault="00D302CB" w:rsidP="00F6325C">
      <w:pPr>
        <w:spacing w:after="0" w:line="240" w:lineRule="auto"/>
        <w:jc w:val="center"/>
        <w:rPr>
          <w:rFonts w:ascii="Century Gothic" w:hAnsi="Century Gothic" w:cs="Arial"/>
          <w:b/>
          <w:sz w:val="24"/>
        </w:rPr>
      </w:pPr>
      <w:r>
        <w:rPr>
          <w:rFonts w:ascii="Century Gothic" w:hAnsi="Century Gothic" w:cs="Arial"/>
          <w:b/>
          <w:sz w:val="24"/>
        </w:rPr>
        <w:t>Myanmar Ecological Forecasting</w:t>
      </w:r>
    </w:p>
    <w:p w:rsidR="00BC6479" w:rsidRPr="00BC6479" w:rsidRDefault="00BC6479" w:rsidP="00BC6479">
      <w:pPr>
        <w:spacing w:after="0" w:line="240" w:lineRule="auto"/>
        <w:jc w:val="center"/>
        <w:rPr>
          <w:rFonts w:ascii="Century Gothic" w:hAnsi="Century Gothic" w:cs="Arial"/>
          <w:i/>
        </w:rPr>
      </w:pPr>
      <w:r w:rsidRPr="00BC6479">
        <w:rPr>
          <w:rFonts w:ascii="Century Gothic" w:hAnsi="Century Gothic" w:cs="Arial"/>
          <w:i/>
        </w:rPr>
        <w:t>Utilizing NASA Earth Observations to Monitor, Map and Ana</w:t>
      </w:r>
      <w:r w:rsidR="00614142">
        <w:rPr>
          <w:rFonts w:ascii="Century Gothic" w:hAnsi="Century Gothic" w:cs="Arial"/>
          <w:i/>
        </w:rPr>
        <w:t>lyze Mangrove Forests in Myanmar for Enhanced Conservation</w:t>
      </w:r>
    </w:p>
    <w:p w:rsidR="00BC6479" w:rsidRDefault="00BC6479" w:rsidP="00BA5773">
      <w:pPr>
        <w:spacing w:after="0" w:line="240" w:lineRule="auto"/>
        <w:rPr>
          <w:rFonts w:ascii="Century Gothic" w:hAnsi="Century Gothic" w:cs="Arial"/>
          <w:i/>
        </w:rPr>
      </w:pPr>
    </w:p>
    <w:p w:rsidR="00E507D0" w:rsidRPr="00B23EAA" w:rsidRDefault="00E507D0" w:rsidP="00BA5773">
      <w:pPr>
        <w:spacing w:after="0" w:line="240" w:lineRule="auto"/>
        <w:rPr>
          <w:rFonts w:ascii="Century Gothic" w:hAnsi="Century Gothic" w:cs="Arial"/>
        </w:rPr>
      </w:pPr>
      <w:r w:rsidRPr="00B23EAA">
        <w:rPr>
          <w:rFonts w:ascii="Century Gothic" w:hAnsi="Century Gothic" w:cs="Arial"/>
          <w:b/>
        </w:rPr>
        <w:t>Team Lead:</w:t>
      </w:r>
      <w:r w:rsidRPr="00B23EAA">
        <w:rPr>
          <w:rFonts w:ascii="Century Gothic" w:hAnsi="Century Gothic" w:cs="Arial"/>
        </w:rPr>
        <w:t xml:space="preserve"> </w:t>
      </w:r>
      <w:r w:rsidR="00D302CB">
        <w:rPr>
          <w:rFonts w:ascii="Century Gothic" w:hAnsi="Century Gothic" w:cs="Arial"/>
        </w:rPr>
        <w:t>Sam Weber (Virginia Tech), Samuel.</w:t>
      </w:r>
      <w:r w:rsidR="002A3E9D">
        <w:rPr>
          <w:rFonts w:ascii="Century Gothic" w:hAnsi="Century Gothic" w:cs="Arial"/>
        </w:rPr>
        <w:t>J</w:t>
      </w:r>
      <w:r w:rsidR="00D302CB">
        <w:rPr>
          <w:rFonts w:ascii="Century Gothic" w:hAnsi="Century Gothic" w:cs="Arial"/>
        </w:rPr>
        <w:t>.</w:t>
      </w:r>
      <w:r w:rsidR="002A3E9D">
        <w:rPr>
          <w:rFonts w:ascii="Century Gothic" w:hAnsi="Century Gothic" w:cs="Arial"/>
        </w:rPr>
        <w:t>W</w:t>
      </w:r>
      <w:r w:rsidR="00D302CB">
        <w:rPr>
          <w:rFonts w:ascii="Century Gothic" w:hAnsi="Century Gothic" w:cs="Arial"/>
        </w:rPr>
        <w:t>eber@nasa.gov</w:t>
      </w:r>
    </w:p>
    <w:p w:rsidR="00E507D0" w:rsidRPr="00B23EAA" w:rsidRDefault="00E507D0"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Team Members:</w:t>
      </w:r>
    </w:p>
    <w:p w:rsidR="002E4378" w:rsidRPr="00B23EAA" w:rsidRDefault="002E4378" w:rsidP="00BA5773">
      <w:pPr>
        <w:spacing w:after="0" w:line="240" w:lineRule="auto"/>
        <w:rPr>
          <w:rFonts w:ascii="Century Gothic" w:hAnsi="Century Gothic" w:cs="Arial"/>
        </w:rPr>
        <w:sectPr w:rsidR="002E4378" w:rsidRPr="00B23EAA" w:rsidSect="00C82473">
          <w:footerReference w:type="default" r:id="rId10"/>
          <w:pgSz w:w="12240" w:h="15840"/>
          <w:pgMar w:top="1440" w:right="1440" w:bottom="1440" w:left="1440" w:header="720" w:footer="720" w:gutter="0"/>
          <w:cols w:space="720"/>
          <w:docGrid w:linePitch="360"/>
        </w:sectPr>
      </w:pPr>
    </w:p>
    <w:p w:rsidR="002E4378" w:rsidRPr="00B23EAA" w:rsidRDefault="00D302CB" w:rsidP="00BA5773">
      <w:pPr>
        <w:spacing w:after="0" w:line="240" w:lineRule="auto"/>
        <w:rPr>
          <w:rFonts w:ascii="Century Gothic" w:hAnsi="Century Gothic" w:cs="Arial"/>
        </w:rPr>
      </w:pPr>
      <w:r>
        <w:rPr>
          <w:rFonts w:ascii="Century Gothic" w:hAnsi="Century Gothic" w:cs="Arial"/>
        </w:rPr>
        <w:lastRenderedPageBreak/>
        <w:t>Louis Keddell (University of Maryland)</w:t>
      </w:r>
    </w:p>
    <w:p w:rsidR="002E4378" w:rsidRDefault="00D302CB" w:rsidP="00BA5773">
      <w:pPr>
        <w:spacing w:after="0" w:line="240" w:lineRule="auto"/>
        <w:rPr>
          <w:rFonts w:ascii="Century Gothic" w:hAnsi="Century Gothic" w:cs="Arial"/>
        </w:rPr>
      </w:pPr>
      <w:r>
        <w:rPr>
          <w:rFonts w:ascii="Century Gothic" w:hAnsi="Century Gothic" w:cs="Arial"/>
        </w:rPr>
        <w:t>Mohammed Kemal (University of Maryland)</w:t>
      </w:r>
    </w:p>
    <w:p w:rsidR="002A3E9D" w:rsidRPr="00B23EAA" w:rsidRDefault="002A3E9D" w:rsidP="00BA5773">
      <w:pPr>
        <w:spacing w:after="0" w:line="240" w:lineRule="auto"/>
        <w:rPr>
          <w:rFonts w:ascii="Century Gothic" w:hAnsi="Century Gothic" w:cs="Arial"/>
        </w:rPr>
      </w:pPr>
    </w:p>
    <w:p w:rsidR="002E4378" w:rsidRPr="00B23EAA" w:rsidRDefault="002E4378" w:rsidP="00BA5773">
      <w:pPr>
        <w:spacing w:after="0" w:line="240" w:lineRule="auto"/>
        <w:rPr>
          <w:rFonts w:ascii="Century Gothic" w:hAnsi="Century Gothic" w:cs="Arial"/>
          <w:b/>
        </w:rPr>
      </w:pPr>
      <w:r w:rsidRPr="00B23EAA">
        <w:rPr>
          <w:rFonts w:ascii="Century Gothic" w:hAnsi="Century Gothic" w:cs="Arial"/>
          <w:b/>
        </w:rPr>
        <w:t>Advisors &amp; Mentors:</w:t>
      </w:r>
    </w:p>
    <w:p w:rsidR="002E4378" w:rsidRPr="00B23EAA" w:rsidRDefault="002E4378" w:rsidP="00BA5773">
      <w:pPr>
        <w:spacing w:after="0" w:line="240" w:lineRule="auto"/>
        <w:rPr>
          <w:rFonts w:ascii="Century Gothic" w:hAnsi="Century Gothic" w:cs="Arial"/>
        </w:rPr>
        <w:sectPr w:rsidR="002E4378" w:rsidRPr="00B23EAA" w:rsidSect="002E4378">
          <w:type w:val="continuous"/>
          <w:pgSz w:w="12240" w:h="15840"/>
          <w:pgMar w:top="1440" w:right="1440" w:bottom="1440" w:left="1440" w:header="720" w:footer="720" w:gutter="0"/>
          <w:cols w:space="720"/>
          <w:docGrid w:linePitch="360"/>
        </w:sectPr>
      </w:pPr>
    </w:p>
    <w:p w:rsidR="002E4378" w:rsidRPr="001A1CC4" w:rsidRDefault="00F11E02" w:rsidP="00BA5773">
      <w:pPr>
        <w:spacing w:after="0" w:line="240" w:lineRule="auto"/>
        <w:rPr>
          <w:rFonts w:ascii="Century Gothic" w:hAnsi="Century Gothic" w:cs="Arial"/>
        </w:rPr>
      </w:pPr>
      <w:r>
        <w:rPr>
          <w:rFonts w:ascii="Century Gothic" w:hAnsi="Century Gothic" w:cs="Arial"/>
        </w:rPr>
        <w:lastRenderedPageBreak/>
        <w:t xml:space="preserve">Dr. </w:t>
      </w:r>
      <w:r w:rsidR="00614142">
        <w:rPr>
          <w:rFonts w:ascii="Century Gothic" w:hAnsi="Century Gothic" w:cs="Arial"/>
        </w:rPr>
        <w:t>Temilola</w:t>
      </w:r>
      <w:r w:rsidR="002A3E9D">
        <w:rPr>
          <w:rFonts w:ascii="Century Gothic" w:hAnsi="Century Gothic" w:cs="Arial"/>
        </w:rPr>
        <w:t xml:space="preserve"> Fatoyinbo (NA</w:t>
      </w:r>
      <w:r>
        <w:rPr>
          <w:rFonts w:ascii="Century Gothic" w:hAnsi="Century Gothic" w:cs="Arial"/>
        </w:rPr>
        <w:t>SA, Goddard Space Flight Center</w:t>
      </w:r>
      <w:r w:rsidR="001A1CC4" w:rsidRPr="001A1CC4">
        <w:rPr>
          <w:rFonts w:ascii="Century Gothic" w:hAnsi="Century Gothic" w:cs="Arial"/>
        </w:rPr>
        <w:t>)</w:t>
      </w:r>
    </w:p>
    <w:p w:rsidR="00F11E02" w:rsidRDefault="00F11E02" w:rsidP="00BA5773">
      <w:pPr>
        <w:spacing w:after="0" w:line="240" w:lineRule="auto"/>
        <w:rPr>
          <w:rFonts w:ascii="Century Gothic" w:hAnsi="Century Gothic" w:cs="Arial"/>
        </w:rPr>
      </w:pPr>
      <w:r>
        <w:rPr>
          <w:rFonts w:ascii="Century Gothic" w:hAnsi="Century Gothic" w:cs="Arial"/>
        </w:rPr>
        <w:t>Fritz Policelli (NASA, Goddard Space Flight Center)</w:t>
      </w:r>
    </w:p>
    <w:p w:rsidR="002A3E9D" w:rsidRPr="00B23EAA" w:rsidRDefault="002A3E9D" w:rsidP="00BA5773">
      <w:pPr>
        <w:spacing w:after="0" w:line="240" w:lineRule="auto"/>
        <w:rPr>
          <w:rFonts w:ascii="Century Gothic" w:hAnsi="Century Gothic" w:cs="Arial"/>
        </w:rPr>
      </w:pPr>
    </w:p>
    <w:p w:rsidR="00677CB8" w:rsidRPr="00B23EAA" w:rsidRDefault="00677CB8" w:rsidP="00677CB8">
      <w:pPr>
        <w:spacing w:after="0" w:line="240" w:lineRule="auto"/>
        <w:rPr>
          <w:rFonts w:ascii="Century Gothic" w:hAnsi="Century Gothic" w:cs="Arial"/>
          <w:b/>
        </w:rPr>
      </w:pPr>
      <w:r w:rsidRPr="00B23EAA">
        <w:rPr>
          <w:rFonts w:ascii="Century Gothic" w:hAnsi="Century Gothic" w:cs="Arial"/>
          <w:b/>
        </w:rPr>
        <w:t>Past or Other Contributors:</w:t>
      </w:r>
    </w:p>
    <w:p w:rsidR="00677CB8" w:rsidRPr="00B23EAA" w:rsidRDefault="00677CB8" w:rsidP="00677CB8">
      <w:pPr>
        <w:spacing w:after="0" w:line="240" w:lineRule="auto"/>
        <w:rPr>
          <w:rFonts w:ascii="Century Gothic" w:hAnsi="Century Gothic" w:cs="Arial"/>
        </w:rPr>
        <w:sectPr w:rsidR="00677CB8" w:rsidRPr="00B23EAA" w:rsidSect="002E4378">
          <w:type w:val="continuous"/>
          <w:pgSz w:w="12240" w:h="15840"/>
          <w:pgMar w:top="1440" w:right="1440" w:bottom="1440" w:left="1440" w:header="720" w:footer="720" w:gutter="0"/>
          <w:cols w:space="720"/>
          <w:docGrid w:linePitch="360"/>
        </w:sectPr>
      </w:pPr>
    </w:p>
    <w:p w:rsidR="00677CB8" w:rsidRPr="00B23EAA" w:rsidRDefault="002A3E9D" w:rsidP="00677CB8">
      <w:pPr>
        <w:spacing w:after="0" w:line="240" w:lineRule="auto"/>
        <w:rPr>
          <w:rFonts w:ascii="Century Gothic" w:hAnsi="Century Gothic" w:cs="Arial"/>
        </w:rPr>
      </w:pPr>
      <w:r>
        <w:rPr>
          <w:rFonts w:ascii="Century Gothic" w:hAnsi="Century Gothic" w:cs="Arial"/>
        </w:rPr>
        <w:lastRenderedPageBreak/>
        <w:t>DEVELOP</w:t>
      </w:r>
      <w:r w:rsidR="001A1CC4">
        <w:rPr>
          <w:rFonts w:ascii="Century Gothic" w:hAnsi="Century Gothic" w:cs="Arial"/>
        </w:rPr>
        <w:t xml:space="preserve"> </w:t>
      </w:r>
      <w:r>
        <w:rPr>
          <w:rFonts w:ascii="Century Gothic" w:hAnsi="Century Gothic" w:cs="Arial"/>
        </w:rPr>
        <w:t>Myanmar Ecological Forecasting</w:t>
      </w:r>
      <w:r w:rsidR="005E5BB7">
        <w:rPr>
          <w:rFonts w:ascii="Century Gothic" w:hAnsi="Century Gothic" w:cs="Arial"/>
        </w:rPr>
        <w:t xml:space="preserve"> team</w:t>
      </w:r>
      <w:r>
        <w:rPr>
          <w:rFonts w:ascii="Century Gothic" w:hAnsi="Century Gothic" w:cs="Arial"/>
        </w:rPr>
        <w:t xml:space="preserve">, </w:t>
      </w:r>
      <w:r w:rsidR="005A7FC0">
        <w:rPr>
          <w:rFonts w:ascii="Century Gothic" w:hAnsi="Century Gothic" w:cs="Arial"/>
        </w:rPr>
        <w:t xml:space="preserve">Langley </w:t>
      </w:r>
      <w:r>
        <w:rPr>
          <w:rFonts w:ascii="Century Gothic" w:hAnsi="Century Gothic" w:cs="Arial"/>
        </w:rPr>
        <w:t>Summer 2013</w:t>
      </w:r>
    </w:p>
    <w:p w:rsidR="003B2A86" w:rsidRDefault="003B2A86" w:rsidP="003B2A86">
      <w:pPr>
        <w:spacing w:after="0" w:line="240" w:lineRule="auto"/>
        <w:rPr>
          <w:rFonts w:ascii="Century Gothic" w:hAnsi="Century Gothic" w:cs="Arial"/>
          <w:b/>
        </w:rPr>
      </w:pPr>
    </w:p>
    <w:p w:rsidR="005E5BB7" w:rsidRDefault="003B2A86" w:rsidP="003B2A86">
      <w:pPr>
        <w:spacing w:after="0" w:line="240" w:lineRule="auto"/>
        <w:rPr>
          <w:rFonts w:ascii="Century Gothic" w:hAnsi="Century Gothic" w:cs="Arial"/>
        </w:rPr>
      </w:pPr>
      <w:r w:rsidRPr="00B23EAA">
        <w:rPr>
          <w:rFonts w:ascii="Century Gothic" w:hAnsi="Century Gothic" w:cs="Arial"/>
          <w:b/>
        </w:rPr>
        <w:t>Applied Sciences National Applications Addressed:</w:t>
      </w:r>
    </w:p>
    <w:p w:rsidR="003B2A86" w:rsidRDefault="002A3E9D" w:rsidP="003B2A86">
      <w:pPr>
        <w:spacing w:after="0" w:line="240" w:lineRule="auto"/>
        <w:rPr>
          <w:rFonts w:ascii="Century Gothic" w:hAnsi="Century Gothic" w:cs="Arial"/>
        </w:rPr>
      </w:pPr>
      <w:r>
        <w:rPr>
          <w:rFonts w:ascii="Century Gothic" w:hAnsi="Century Gothic" w:cs="Arial"/>
        </w:rPr>
        <w:t>Ecological Forecasting</w:t>
      </w:r>
    </w:p>
    <w:p w:rsidR="004C6206" w:rsidRDefault="004C6206" w:rsidP="003B2A86">
      <w:pPr>
        <w:spacing w:after="0" w:line="240" w:lineRule="auto"/>
        <w:rPr>
          <w:rFonts w:ascii="Century Gothic" w:hAnsi="Century Gothic" w:cs="Arial"/>
          <w:b/>
        </w:rPr>
      </w:pPr>
    </w:p>
    <w:p w:rsidR="003B2A86" w:rsidRDefault="003B2A86" w:rsidP="003B2A86">
      <w:pPr>
        <w:spacing w:after="0" w:line="240" w:lineRule="auto"/>
        <w:rPr>
          <w:rFonts w:ascii="Century Gothic" w:hAnsi="Century Gothic" w:cs="Arial"/>
        </w:rPr>
      </w:pPr>
      <w:r w:rsidRPr="00B23EAA">
        <w:rPr>
          <w:rFonts w:ascii="Century Gothic" w:hAnsi="Century Gothic" w:cs="Arial"/>
          <w:b/>
        </w:rPr>
        <w:t xml:space="preserve">Study </w:t>
      </w:r>
      <w:r>
        <w:rPr>
          <w:rFonts w:ascii="Century Gothic" w:hAnsi="Century Gothic" w:cs="Arial"/>
          <w:b/>
        </w:rPr>
        <w:t>Area</w:t>
      </w:r>
      <w:r w:rsidRPr="00B23EAA">
        <w:rPr>
          <w:rFonts w:ascii="Century Gothic" w:hAnsi="Century Gothic" w:cs="Arial"/>
          <w:b/>
        </w:rPr>
        <w:t>:</w:t>
      </w:r>
      <w:r w:rsidRPr="00B23EAA">
        <w:rPr>
          <w:rFonts w:ascii="Century Gothic" w:hAnsi="Century Gothic" w:cs="Arial"/>
        </w:rPr>
        <w:t xml:space="preserve"> </w:t>
      </w:r>
      <w:r w:rsidR="00F11E02">
        <w:rPr>
          <w:rFonts w:ascii="Century Gothic" w:hAnsi="Century Gothic" w:cs="Arial"/>
        </w:rPr>
        <w:t>Ayeyarwa</w:t>
      </w:r>
      <w:r w:rsidR="00A76344">
        <w:rPr>
          <w:rFonts w:ascii="Century Gothic" w:hAnsi="Century Gothic" w:cs="Arial"/>
        </w:rPr>
        <w:t>r</w:t>
      </w:r>
      <w:r w:rsidR="00F11E02">
        <w:rPr>
          <w:rFonts w:ascii="Century Gothic" w:hAnsi="Century Gothic" w:cs="Arial"/>
        </w:rPr>
        <w:t>dy Delta</w:t>
      </w:r>
      <w:r w:rsidR="00F002E5">
        <w:rPr>
          <w:rFonts w:ascii="Century Gothic" w:hAnsi="Century Gothic" w:cs="Arial"/>
        </w:rPr>
        <w:t>,</w:t>
      </w:r>
      <w:r w:rsidR="00F11E02">
        <w:rPr>
          <w:rFonts w:ascii="Century Gothic" w:hAnsi="Century Gothic" w:cs="Arial"/>
        </w:rPr>
        <w:t xml:space="preserve"> and the Rakhine and Tanintha</w:t>
      </w:r>
      <w:r w:rsidR="00F77DA3">
        <w:rPr>
          <w:rFonts w:ascii="Century Gothic" w:hAnsi="Century Gothic" w:cs="Arial"/>
        </w:rPr>
        <w:t>r</w:t>
      </w:r>
      <w:r w:rsidR="00F11E02">
        <w:rPr>
          <w:rFonts w:ascii="Century Gothic" w:hAnsi="Century Gothic" w:cs="Arial"/>
        </w:rPr>
        <w:t>yi regions</w:t>
      </w:r>
      <w:r w:rsidR="005E5BB7">
        <w:rPr>
          <w:rFonts w:ascii="Century Gothic" w:hAnsi="Century Gothic" w:cs="Arial"/>
        </w:rPr>
        <w:t>’</w:t>
      </w:r>
      <w:r w:rsidR="00F11E02">
        <w:rPr>
          <w:rFonts w:ascii="Century Gothic" w:hAnsi="Century Gothic" w:cs="Arial"/>
        </w:rPr>
        <w:t xml:space="preserve"> co</w:t>
      </w:r>
      <w:r w:rsidR="002A3E9D">
        <w:rPr>
          <w:rFonts w:ascii="Century Gothic" w:hAnsi="Century Gothic" w:cs="Arial"/>
        </w:rPr>
        <w:t>astline</w:t>
      </w:r>
      <w:r w:rsidR="005E5BB7">
        <w:rPr>
          <w:rFonts w:ascii="Century Gothic" w:hAnsi="Century Gothic" w:cs="Arial"/>
        </w:rPr>
        <w:t>s</w:t>
      </w:r>
    </w:p>
    <w:p w:rsidR="00CC559E" w:rsidRPr="00B23EAA" w:rsidRDefault="00CC559E" w:rsidP="003B2A86">
      <w:pPr>
        <w:spacing w:after="0" w:line="240" w:lineRule="auto"/>
        <w:rPr>
          <w:rFonts w:ascii="Century Gothic" w:hAnsi="Century Gothic" w:cs="Arial"/>
        </w:rPr>
      </w:pPr>
    </w:p>
    <w:p w:rsidR="003B2A86" w:rsidRPr="00B23EAA" w:rsidRDefault="003B2A86" w:rsidP="003B2A86">
      <w:pPr>
        <w:spacing w:after="0" w:line="240" w:lineRule="auto"/>
        <w:rPr>
          <w:rFonts w:ascii="Century Gothic" w:hAnsi="Century Gothic" w:cs="Arial"/>
        </w:rPr>
      </w:pPr>
      <w:r w:rsidRPr="00B23EAA">
        <w:rPr>
          <w:rFonts w:ascii="Century Gothic" w:hAnsi="Century Gothic" w:cs="Arial"/>
          <w:b/>
        </w:rPr>
        <w:t>Study Period:</w:t>
      </w:r>
      <w:r w:rsidR="00874575">
        <w:rPr>
          <w:rFonts w:ascii="Century Gothic" w:hAnsi="Century Gothic" w:cs="Arial"/>
        </w:rPr>
        <w:t xml:space="preserve"> </w:t>
      </w:r>
      <w:r w:rsidR="008C1086">
        <w:rPr>
          <w:rFonts w:ascii="Century Gothic" w:hAnsi="Century Gothic" w:cs="Arial"/>
        </w:rPr>
        <w:t>Dry Season</w:t>
      </w:r>
      <w:r w:rsidR="000A0564">
        <w:rPr>
          <w:rFonts w:ascii="Century Gothic" w:hAnsi="Century Gothic" w:cs="Arial"/>
        </w:rPr>
        <w:t>,</w:t>
      </w:r>
      <w:r w:rsidR="008C1086">
        <w:rPr>
          <w:rFonts w:ascii="Century Gothic" w:hAnsi="Century Gothic" w:cs="Arial"/>
        </w:rPr>
        <w:t xml:space="preserve"> </w:t>
      </w:r>
      <w:r w:rsidR="003739D5">
        <w:rPr>
          <w:rFonts w:ascii="Century Gothic" w:hAnsi="Century Gothic" w:cs="Arial"/>
        </w:rPr>
        <w:t>2000 and</w:t>
      </w:r>
      <w:r w:rsidR="008C1086">
        <w:rPr>
          <w:rFonts w:ascii="Century Gothic" w:hAnsi="Century Gothic" w:cs="Arial"/>
        </w:rPr>
        <w:t xml:space="preserve"> </w:t>
      </w:r>
      <w:r w:rsidR="00DA223A">
        <w:rPr>
          <w:rFonts w:ascii="Century Gothic" w:hAnsi="Century Gothic" w:cs="Arial"/>
        </w:rPr>
        <w:t>2</w:t>
      </w:r>
      <w:r w:rsidRPr="00B23EAA">
        <w:rPr>
          <w:rFonts w:ascii="Century Gothic" w:hAnsi="Century Gothic" w:cs="Arial"/>
        </w:rPr>
        <w:t>01</w:t>
      </w:r>
      <w:r w:rsidR="005848BB">
        <w:rPr>
          <w:rFonts w:ascii="Century Gothic" w:hAnsi="Century Gothic" w:cs="Arial"/>
        </w:rPr>
        <w:t>3</w:t>
      </w:r>
      <w:r w:rsidR="00DA223A">
        <w:rPr>
          <w:rFonts w:ascii="Century Gothic" w:hAnsi="Century Gothic" w:cs="Arial"/>
        </w:rPr>
        <w:t xml:space="preserve"> </w:t>
      </w:r>
      <w:r w:rsidR="00A76344">
        <w:rPr>
          <w:rFonts w:ascii="Century Gothic" w:hAnsi="Century Gothic" w:cs="Arial"/>
        </w:rPr>
        <w:t>for the Ayeyarwardy and Rakhine region, 2000 and 2009 for the Tanintharyi region</w:t>
      </w:r>
    </w:p>
    <w:p w:rsidR="00677CB8" w:rsidRPr="00B23EAA" w:rsidRDefault="00677CB8" w:rsidP="00BA5773">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Community Concerns</w:t>
      </w:r>
    </w:p>
    <w:p w:rsidR="00B82BB6" w:rsidRDefault="00D37CB8" w:rsidP="00D37CB8">
      <w:pPr>
        <w:pStyle w:val="ListParagraph"/>
        <w:numPr>
          <w:ilvl w:val="0"/>
          <w:numId w:val="1"/>
        </w:numPr>
        <w:spacing w:after="0" w:line="240" w:lineRule="auto"/>
        <w:rPr>
          <w:rFonts w:ascii="Century Gothic" w:hAnsi="Century Gothic" w:cs="Arial"/>
        </w:rPr>
      </w:pPr>
      <w:r>
        <w:rPr>
          <w:rFonts w:ascii="Century Gothic" w:hAnsi="Century Gothic" w:cs="Arial"/>
        </w:rPr>
        <w:t>Mangroves are an invaluable natural resource that provides Myanmar</w:t>
      </w:r>
      <w:r w:rsidR="00F77DA3">
        <w:rPr>
          <w:rFonts w:ascii="Century Gothic" w:hAnsi="Century Gothic" w:cs="Arial"/>
        </w:rPr>
        <w:t>’s</w:t>
      </w:r>
      <w:r>
        <w:rPr>
          <w:rFonts w:ascii="Century Gothic" w:hAnsi="Century Gothic" w:cs="Arial"/>
        </w:rPr>
        <w:t xml:space="preserve"> citizens with timber, firewood, charcoal, construction materials, and food</w:t>
      </w:r>
    </w:p>
    <w:p w:rsidR="00D37CB8" w:rsidRDefault="00D37CB8" w:rsidP="00D37CB8">
      <w:pPr>
        <w:pStyle w:val="ListParagraph"/>
        <w:numPr>
          <w:ilvl w:val="0"/>
          <w:numId w:val="1"/>
        </w:numPr>
        <w:spacing w:after="0" w:line="240" w:lineRule="auto"/>
        <w:rPr>
          <w:rFonts w:ascii="Century Gothic" w:hAnsi="Century Gothic" w:cs="Arial"/>
        </w:rPr>
      </w:pPr>
      <w:r>
        <w:rPr>
          <w:rFonts w:ascii="Century Gothic" w:hAnsi="Century Gothic" w:cs="Arial"/>
        </w:rPr>
        <w:t>Exploding population</w:t>
      </w:r>
      <w:r w:rsidR="005848BB">
        <w:rPr>
          <w:rFonts w:ascii="Century Gothic" w:hAnsi="Century Gothic" w:cs="Arial"/>
        </w:rPr>
        <w:t xml:space="preserve">, expanding </w:t>
      </w:r>
      <w:r w:rsidR="00D44821">
        <w:rPr>
          <w:rFonts w:ascii="Century Gothic" w:hAnsi="Century Gothic" w:cs="Arial"/>
        </w:rPr>
        <w:t xml:space="preserve">urban </w:t>
      </w:r>
      <w:r w:rsidR="005848BB">
        <w:rPr>
          <w:rFonts w:ascii="Century Gothic" w:hAnsi="Century Gothic" w:cs="Arial"/>
        </w:rPr>
        <w:t>infrastructure, and poorly planned agriculture are depleting mangroves at unsustainable rates</w:t>
      </w:r>
    </w:p>
    <w:p w:rsidR="00471D93" w:rsidRDefault="00471D93" w:rsidP="00471D93">
      <w:pPr>
        <w:pStyle w:val="ListParagraph"/>
        <w:numPr>
          <w:ilvl w:val="0"/>
          <w:numId w:val="1"/>
        </w:numPr>
        <w:spacing w:after="0" w:line="240" w:lineRule="auto"/>
        <w:rPr>
          <w:rFonts w:ascii="Century Gothic" w:hAnsi="Century Gothic" w:cs="Arial"/>
        </w:rPr>
      </w:pPr>
      <w:r>
        <w:rPr>
          <w:rFonts w:ascii="Century Gothic" w:hAnsi="Century Gothic" w:cs="Arial"/>
        </w:rPr>
        <w:t xml:space="preserve">Receding </w:t>
      </w:r>
      <w:r w:rsidR="001A1CC4">
        <w:rPr>
          <w:rFonts w:ascii="Century Gothic" w:hAnsi="Century Gothic" w:cs="Arial"/>
        </w:rPr>
        <w:t xml:space="preserve">mangroves threaten </w:t>
      </w:r>
      <w:r>
        <w:rPr>
          <w:rFonts w:ascii="Century Gothic" w:hAnsi="Century Gothic" w:cs="Arial"/>
        </w:rPr>
        <w:t xml:space="preserve">rich biodiversity and habitats </w:t>
      </w:r>
      <w:r w:rsidR="005E5BB7">
        <w:rPr>
          <w:rFonts w:ascii="Century Gothic" w:hAnsi="Century Gothic" w:cs="Arial"/>
        </w:rPr>
        <w:t xml:space="preserve">for </w:t>
      </w:r>
      <w:r>
        <w:rPr>
          <w:rFonts w:ascii="Century Gothic" w:hAnsi="Century Gothic" w:cs="Arial"/>
        </w:rPr>
        <w:t xml:space="preserve">1,300 species, many of which are vital </w:t>
      </w:r>
      <w:r w:rsidR="001A1CC4">
        <w:rPr>
          <w:rFonts w:ascii="Century Gothic" w:hAnsi="Century Gothic" w:cs="Arial"/>
        </w:rPr>
        <w:t>to</w:t>
      </w:r>
      <w:r w:rsidR="00D44821">
        <w:rPr>
          <w:rFonts w:ascii="Century Gothic" w:hAnsi="Century Gothic" w:cs="Arial"/>
        </w:rPr>
        <w:t xml:space="preserve"> Myanmar’s economy</w:t>
      </w:r>
    </w:p>
    <w:p w:rsidR="00D44821" w:rsidRDefault="00D44821" w:rsidP="00471D93">
      <w:pPr>
        <w:pStyle w:val="ListParagraph"/>
        <w:numPr>
          <w:ilvl w:val="0"/>
          <w:numId w:val="1"/>
        </w:numPr>
        <w:spacing w:after="0" w:line="240" w:lineRule="auto"/>
        <w:rPr>
          <w:rFonts w:ascii="Century Gothic" w:hAnsi="Century Gothic" w:cs="Arial"/>
        </w:rPr>
      </w:pPr>
      <w:r>
        <w:rPr>
          <w:rFonts w:ascii="Century Gothic" w:hAnsi="Century Gothic" w:cs="Arial"/>
        </w:rPr>
        <w:t xml:space="preserve">One third of </w:t>
      </w:r>
      <w:r w:rsidR="000070E5">
        <w:rPr>
          <w:rFonts w:ascii="Century Gothic" w:hAnsi="Century Gothic" w:cs="Arial"/>
        </w:rPr>
        <w:t>Myanmar’s</w:t>
      </w:r>
      <w:r>
        <w:rPr>
          <w:rFonts w:ascii="Century Gothic" w:hAnsi="Century Gothic" w:cs="Arial"/>
        </w:rPr>
        <w:t xml:space="preserve"> GDP stems from the</w:t>
      </w:r>
      <w:r w:rsidR="000070E5">
        <w:rPr>
          <w:rFonts w:ascii="Century Gothic" w:hAnsi="Century Gothic" w:cs="Arial"/>
        </w:rPr>
        <w:t>ir</w:t>
      </w:r>
      <w:r>
        <w:rPr>
          <w:rFonts w:ascii="Century Gothic" w:hAnsi="Century Gothic" w:cs="Arial"/>
        </w:rPr>
        <w:t xml:space="preserve"> agricultural sector, creating a delicate balance between a thriv</w:t>
      </w:r>
      <w:r w:rsidR="000070E5">
        <w:rPr>
          <w:rFonts w:ascii="Century Gothic" w:hAnsi="Century Gothic" w:cs="Arial"/>
        </w:rPr>
        <w:t>ing environment and a blooming</w:t>
      </w:r>
      <w:r>
        <w:rPr>
          <w:rFonts w:ascii="Century Gothic" w:hAnsi="Century Gothic" w:cs="Arial"/>
        </w:rPr>
        <w:t xml:space="preserve"> economy</w:t>
      </w:r>
    </w:p>
    <w:p w:rsidR="00D44821" w:rsidRDefault="00D44821" w:rsidP="00471D93">
      <w:pPr>
        <w:pStyle w:val="ListParagraph"/>
        <w:numPr>
          <w:ilvl w:val="0"/>
          <w:numId w:val="1"/>
        </w:numPr>
        <w:spacing w:after="0" w:line="240" w:lineRule="auto"/>
        <w:rPr>
          <w:rFonts w:ascii="Century Gothic" w:hAnsi="Century Gothic" w:cs="Arial"/>
        </w:rPr>
      </w:pPr>
      <w:r>
        <w:rPr>
          <w:rFonts w:ascii="Century Gothic" w:hAnsi="Century Gothic" w:cs="Arial"/>
        </w:rPr>
        <w:t>Destroying mangroves exposes fragile shoreline ecosystems to consistent</w:t>
      </w:r>
      <w:r w:rsidR="00FC5846">
        <w:rPr>
          <w:rFonts w:ascii="Century Gothic" w:hAnsi="Century Gothic" w:cs="Arial"/>
        </w:rPr>
        <w:t>, unprotected</w:t>
      </w:r>
      <w:r w:rsidR="001A1CC4">
        <w:rPr>
          <w:rFonts w:ascii="Century Gothic" w:hAnsi="Century Gothic" w:cs="Arial"/>
        </w:rPr>
        <w:t xml:space="preserve"> </w:t>
      </w:r>
      <w:r>
        <w:rPr>
          <w:rFonts w:ascii="Century Gothic" w:hAnsi="Century Gothic" w:cs="Arial"/>
        </w:rPr>
        <w:t>punishment from wav</w:t>
      </w:r>
      <w:r w:rsidR="0042734D">
        <w:rPr>
          <w:rFonts w:ascii="Century Gothic" w:hAnsi="Century Gothic" w:cs="Arial"/>
        </w:rPr>
        <w:t>es, wind, and tropical cyclones</w:t>
      </w:r>
    </w:p>
    <w:p w:rsidR="000070E5" w:rsidRDefault="000070E5" w:rsidP="00471D93">
      <w:pPr>
        <w:pStyle w:val="ListParagraph"/>
        <w:numPr>
          <w:ilvl w:val="0"/>
          <w:numId w:val="1"/>
        </w:numPr>
        <w:spacing w:after="0" w:line="240" w:lineRule="auto"/>
        <w:rPr>
          <w:rFonts w:ascii="Century Gothic" w:hAnsi="Century Gothic" w:cs="Arial"/>
        </w:rPr>
      </w:pPr>
      <w:r>
        <w:rPr>
          <w:rFonts w:ascii="Century Gothic" w:hAnsi="Century Gothic" w:cs="Arial"/>
        </w:rPr>
        <w:t>Lush forests serve as an importan</w:t>
      </w:r>
      <w:r w:rsidR="00505B7C">
        <w:rPr>
          <w:rFonts w:ascii="Century Gothic" w:hAnsi="Century Gothic" w:cs="Arial"/>
        </w:rPr>
        <w:t>t carbon sink to offset excess</w:t>
      </w:r>
      <w:r>
        <w:rPr>
          <w:rFonts w:ascii="Century Gothic" w:hAnsi="Century Gothic" w:cs="Arial"/>
        </w:rPr>
        <w:t xml:space="preserve"> emissions</w:t>
      </w:r>
    </w:p>
    <w:p w:rsidR="008B7F23" w:rsidRDefault="008B7F23" w:rsidP="00471D93">
      <w:pPr>
        <w:pStyle w:val="ListParagraph"/>
        <w:numPr>
          <w:ilvl w:val="0"/>
          <w:numId w:val="1"/>
        </w:numPr>
        <w:spacing w:after="0" w:line="240" w:lineRule="auto"/>
        <w:rPr>
          <w:rFonts w:ascii="Century Gothic" w:hAnsi="Century Gothic" w:cs="Arial"/>
        </w:rPr>
      </w:pPr>
      <w:r>
        <w:rPr>
          <w:rFonts w:ascii="Century Gothic" w:hAnsi="Century Gothic" w:cs="Arial"/>
        </w:rPr>
        <w:t>Mangroves help moderate water quality</w:t>
      </w:r>
    </w:p>
    <w:p w:rsidR="008B7F23" w:rsidRDefault="008B7F23" w:rsidP="00471D93">
      <w:pPr>
        <w:pStyle w:val="ListParagraph"/>
        <w:numPr>
          <w:ilvl w:val="0"/>
          <w:numId w:val="1"/>
        </w:numPr>
        <w:spacing w:after="0" w:line="240" w:lineRule="auto"/>
        <w:rPr>
          <w:rFonts w:ascii="Century Gothic" w:hAnsi="Century Gothic" w:cs="Arial"/>
        </w:rPr>
      </w:pPr>
      <w:r>
        <w:rPr>
          <w:rFonts w:ascii="Century Gothic" w:hAnsi="Century Gothic" w:cs="Arial"/>
        </w:rPr>
        <w:t>Of the 6,900 square kilometers of mangroves worldwide</w:t>
      </w:r>
      <w:r w:rsidR="00FB26F5">
        <w:rPr>
          <w:rFonts w:ascii="Century Gothic" w:hAnsi="Century Gothic" w:cs="Arial"/>
        </w:rPr>
        <w:t>,</w:t>
      </w:r>
      <w:r>
        <w:rPr>
          <w:rFonts w:ascii="Century Gothic" w:hAnsi="Century Gothic" w:cs="Arial"/>
        </w:rPr>
        <w:t xml:space="preserve"> 70% are already considered degraded or very degraded, and they are disappearing at the rate of 1% per year</w:t>
      </w:r>
    </w:p>
    <w:p w:rsidR="00AB38B3" w:rsidRDefault="00AB38B3" w:rsidP="00B82BB6">
      <w:pPr>
        <w:spacing w:after="0" w:line="240" w:lineRule="auto"/>
        <w:rPr>
          <w:rFonts w:ascii="Century Gothic" w:hAnsi="Century Gothic" w:cs="Arial"/>
        </w:rPr>
      </w:pPr>
    </w:p>
    <w:p w:rsidR="00200201" w:rsidRPr="00B23EAA" w:rsidRDefault="00F76AD7" w:rsidP="00B82BB6">
      <w:pPr>
        <w:spacing w:after="0" w:line="240" w:lineRule="auto"/>
        <w:rPr>
          <w:rFonts w:ascii="Century Gothic" w:hAnsi="Century Gothic" w:cs="Arial"/>
          <w:b/>
        </w:rPr>
      </w:pPr>
      <w:r>
        <w:rPr>
          <w:rFonts w:ascii="Century Gothic" w:hAnsi="Century Gothic" w:cs="Arial"/>
          <w:b/>
        </w:rPr>
        <w:t>80-</w:t>
      </w:r>
      <w:r w:rsidR="00200201" w:rsidRPr="00B23EAA">
        <w:rPr>
          <w:rFonts w:ascii="Century Gothic" w:hAnsi="Century Gothic" w:cs="Arial"/>
          <w:b/>
        </w:rPr>
        <w:t>100 Word Blurb</w:t>
      </w:r>
    </w:p>
    <w:p w:rsidR="00E4471E" w:rsidRDefault="00E4471E" w:rsidP="00E4471E">
      <w:pPr>
        <w:spacing w:after="0" w:line="240" w:lineRule="auto"/>
        <w:rPr>
          <w:rFonts w:ascii="Century Gothic" w:hAnsi="Century Gothic" w:cs="Arial"/>
        </w:rPr>
      </w:pPr>
      <w:r>
        <w:rPr>
          <w:rFonts w:ascii="Century Gothic" w:hAnsi="Century Gothic" w:cs="Arial"/>
        </w:rPr>
        <w:t xml:space="preserve">Myanmar’s mangroves are increasingly threatened by </w:t>
      </w:r>
      <w:r w:rsidR="00A93EAF">
        <w:rPr>
          <w:rFonts w:ascii="Century Gothic" w:hAnsi="Century Gothic" w:cs="Arial"/>
        </w:rPr>
        <w:t xml:space="preserve">expanding </w:t>
      </w:r>
      <w:r>
        <w:rPr>
          <w:rFonts w:ascii="Century Gothic" w:hAnsi="Century Gothic" w:cs="Arial"/>
        </w:rPr>
        <w:t xml:space="preserve">human activity, resulting in an urgent need for sustainable management.  </w:t>
      </w:r>
      <w:r w:rsidR="00A50756">
        <w:rPr>
          <w:rFonts w:ascii="Century Gothic" w:hAnsi="Century Gothic" w:cs="Arial"/>
        </w:rPr>
        <w:t xml:space="preserve">The NASA Goddard DEVELOP team </w:t>
      </w:r>
      <w:r>
        <w:rPr>
          <w:rFonts w:ascii="Century Gothic" w:hAnsi="Century Gothic" w:cs="Arial"/>
        </w:rPr>
        <w:t>developed</w:t>
      </w:r>
      <w:r w:rsidR="00A50756">
        <w:rPr>
          <w:rFonts w:ascii="Century Gothic" w:hAnsi="Century Gothic" w:cs="Arial"/>
        </w:rPr>
        <w:t xml:space="preserve"> a series of products </w:t>
      </w:r>
      <w:r>
        <w:rPr>
          <w:rFonts w:ascii="Century Gothic" w:hAnsi="Century Gothic" w:cs="Arial"/>
        </w:rPr>
        <w:t xml:space="preserve">to assist in this effort, including a </w:t>
      </w:r>
      <w:r w:rsidR="00A93EAF">
        <w:rPr>
          <w:rFonts w:ascii="Century Gothic" w:hAnsi="Century Gothic" w:cs="Arial"/>
        </w:rPr>
        <w:t>land change map f</w:t>
      </w:r>
      <w:r>
        <w:rPr>
          <w:rFonts w:ascii="Century Gothic" w:hAnsi="Century Gothic" w:cs="Arial"/>
        </w:rPr>
        <w:t>r</w:t>
      </w:r>
      <w:r w:rsidR="00A93EAF">
        <w:rPr>
          <w:rFonts w:ascii="Century Gothic" w:hAnsi="Century Gothic" w:cs="Arial"/>
        </w:rPr>
        <w:t>om 2000 to</w:t>
      </w:r>
      <w:r>
        <w:rPr>
          <w:rFonts w:ascii="Century Gothic" w:hAnsi="Century Gothic" w:cs="Arial"/>
        </w:rPr>
        <w:t xml:space="preserve"> 2013</w:t>
      </w:r>
      <w:r w:rsidR="00AE1E3F">
        <w:rPr>
          <w:rFonts w:ascii="Century Gothic" w:hAnsi="Century Gothic" w:cs="Arial"/>
        </w:rPr>
        <w:t xml:space="preserve"> (Ayeyarwardy and Rakhine) or 2000 to 2009 (Tanintharyi)</w:t>
      </w:r>
      <w:r>
        <w:rPr>
          <w:rFonts w:ascii="Century Gothic" w:hAnsi="Century Gothic" w:cs="Arial"/>
        </w:rPr>
        <w:t xml:space="preserve">, a risk map forecasting to 2030, and a biomass map derived from </w:t>
      </w:r>
      <w:r w:rsidR="00AB38B3">
        <w:rPr>
          <w:rFonts w:ascii="Century Gothic" w:hAnsi="Century Gothic" w:cs="Arial"/>
        </w:rPr>
        <w:t xml:space="preserve">Terra </w:t>
      </w:r>
      <w:r w:rsidR="00AB38B3" w:rsidRPr="00BD30DD">
        <w:rPr>
          <w:rFonts w:ascii="Century Gothic" w:hAnsi="Century Gothic" w:cs="Arial"/>
        </w:rPr>
        <w:t>Advanced Spaceborne Thermal Emission and Reflection Radiometer (</w:t>
      </w:r>
      <w:r>
        <w:rPr>
          <w:rFonts w:ascii="Century Gothic" w:hAnsi="Century Gothic" w:cs="Arial"/>
        </w:rPr>
        <w:t>ASTER</w:t>
      </w:r>
      <w:r w:rsidR="00AB38B3">
        <w:rPr>
          <w:rFonts w:ascii="Century Gothic" w:hAnsi="Century Gothic" w:cs="Arial"/>
        </w:rPr>
        <w:t>)</w:t>
      </w:r>
      <w:r w:rsidR="004D1F13">
        <w:rPr>
          <w:rFonts w:ascii="Century Gothic" w:hAnsi="Century Gothic" w:cs="Arial"/>
        </w:rPr>
        <w:t xml:space="preserve"> elevation</w:t>
      </w:r>
      <w:r w:rsidR="00A93EAF">
        <w:rPr>
          <w:rFonts w:ascii="Century Gothic" w:hAnsi="Century Gothic" w:cs="Arial"/>
        </w:rPr>
        <w:t xml:space="preserve"> data.  </w:t>
      </w:r>
      <w:r w:rsidR="00AE1E3F">
        <w:rPr>
          <w:rFonts w:ascii="Century Gothic" w:hAnsi="Century Gothic" w:cs="Arial"/>
        </w:rPr>
        <w:t xml:space="preserve">Landsat 5, </w:t>
      </w:r>
      <w:r>
        <w:rPr>
          <w:rFonts w:ascii="Century Gothic" w:hAnsi="Century Gothic" w:cs="Arial"/>
        </w:rPr>
        <w:t xml:space="preserve">Landsat 7 and </w:t>
      </w:r>
      <w:r w:rsidR="005E5BB7">
        <w:rPr>
          <w:rFonts w:ascii="Century Gothic" w:hAnsi="Century Gothic" w:cs="Arial"/>
        </w:rPr>
        <w:t xml:space="preserve">Landsat </w:t>
      </w:r>
      <w:r>
        <w:rPr>
          <w:rFonts w:ascii="Century Gothic" w:hAnsi="Century Gothic" w:cs="Arial"/>
        </w:rPr>
        <w:t>8</w:t>
      </w:r>
      <w:r w:rsidR="00A93EAF">
        <w:rPr>
          <w:rFonts w:ascii="Century Gothic" w:hAnsi="Century Gothic" w:cs="Arial"/>
        </w:rPr>
        <w:t xml:space="preserve"> imagery</w:t>
      </w:r>
      <w:r>
        <w:rPr>
          <w:rFonts w:ascii="Century Gothic" w:hAnsi="Century Gothic" w:cs="Arial"/>
        </w:rPr>
        <w:t xml:space="preserve"> were utilized to map the mangroves along the coast of Myanmar, with a particular focus on the mangroves located in the Rakhine, Ayeyarwady, and Tanintharyi regions.</w:t>
      </w:r>
    </w:p>
    <w:p w:rsidR="00200201" w:rsidRPr="00B23EAA" w:rsidRDefault="00200201"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Abstract</w:t>
      </w:r>
    </w:p>
    <w:p w:rsidR="004969CC" w:rsidRPr="00BD30DD" w:rsidRDefault="004969CC" w:rsidP="004969CC">
      <w:pPr>
        <w:spacing w:after="0" w:line="240" w:lineRule="auto"/>
        <w:rPr>
          <w:rFonts w:ascii="Century Gothic" w:hAnsi="Century Gothic" w:cs="Arial"/>
        </w:rPr>
      </w:pPr>
      <w:r w:rsidRPr="00BD30DD">
        <w:rPr>
          <w:rFonts w:ascii="Century Gothic" w:hAnsi="Century Gothic" w:cs="Arial"/>
        </w:rPr>
        <w:t xml:space="preserve">Mangroves supply many essential environmental amenities, such as </w:t>
      </w:r>
      <w:r w:rsidR="002B4284">
        <w:rPr>
          <w:rFonts w:ascii="Century Gothic" w:hAnsi="Century Gothic" w:cs="Arial"/>
        </w:rPr>
        <w:t>soil erosion protection</w:t>
      </w:r>
      <w:r w:rsidRPr="00BD30DD">
        <w:rPr>
          <w:rFonts w:ascii="Century Gothic" w:hAnsi="Century Gothic" w:cs="Arial"/>
        </w:rPr>
        <w:t xml:space="preserve">, </w:t>
      </w:r>
      <w:r w:rsidR="002B4284">
        <w:rPr>
          <w:rFonts w:ascii="Century Gothic" w:hAnsi="Century Gothic" w:cs="Arial"/>
        </w:rPr>
        <w:t>water filtration</w:t>
      </w:r>
      <w:r w:rsidRPr="00BD30DD">
        <w:rPr>
          <w:rFonts w:ascii="Century Gothic" w:hAnsi="Century Gothic" w:cs="Arial"/>
        </w:rPr>
        <w:t xml:space="preserve">, and </w:t>
      </w:r>
      <w:r w:rsidR="002B4284">
        <w:rPr>
          <w:rFonts w:ascii="Century Gothic" w:hAnsi="Century Gothic" w:cs="Arial"/>
        </w:rPr>
        <w:t>shoreline protection</w:t>
      </w:r>
      <w:r w:rsidRPr="00BD30DD">
        <w:rPr>
          <w:rFonts w:ascii="Century Gothic" w:hAnsi="Century Gothic" w:cs="Arial"/>
        </w:rPr>
        <w:t xml:space="preserve"> from harmful waves, floods, storms</w:t>
      </w:r>
      <w:r w:rsidR="00FB26F5">
        <w:rPr>
          <w:rFonts w:ascii="Century Gothic" w:hAnsi="Century Gothic" w:cs="Arial"/>
        </w:rPr>
        <w:t>,</w:t>
      </w:r>
      <w:r w:rsidRPr="00BD30DD">
        <w:rPr>
          <w:rFonts w:ascii="Century Gothic" w:hAnsi="Century Gothic" w:cs="Arial"/>
        </w:rPr>
        <w:t xml:space="preserve"> and winds. The Mangroves in Myanmar not only provide citizens with a food source, but they also offer firewood, charcoal, and construction materials. The depletion of mangroves is threatening more than the biodiversity</w:t>
      </w:r>
      <w:r w:rsidR="00433555">
        <w:rPr>
          <w:rFonts w:ascii="Century Gothic" w:hAnsi="Century Gothic" w:cs="Arial"/>
        </w:rPr>
        <w:t>,</w:t>
      </w:r>
      <w:r w:rsidRPr="00BD30DD">
        <w:rPr>
          <w:rFonts w:ascii="Century Gothic" w:hAnsi="Century Gothic" w:cs="Arial"/>
        </w:rPr>
        <w:t xml:space="preserve"> howeve</w:t>
      </w:r>
      <w:r w:rsidR="00433555">
        <w:rPr>
          <w:rFonts w:ascii="Century Gothic" w:hAnsi="Century Gothic" w:cs="Arial"/>
        </w:rPr>
        <w:t>r;</w:t>
      </w:r>
      <w:r w:rsidRPr="00BD30DD">
        <w:rPr>
          <w:rFonts w:ascii="Century Gothic" w:hAnsi="Century Gothic" w:cs="Arial"/>
        </w:rPr>
        <w:t xml:space="preserve"> Myanmar’s </w:t>
      </w:r>
      <w:r w:rsidR="00245406">
        <w:rPr>
          <w:rFonts w:ascii="Century Gothic" w:hAnsi="Century Gothic" w:cs="Arial"/>
        </w:rPr>
        <w:t>fiscal livelihood</w:t>
      </w:r>
      <w:r w:rsidRPr="00BD30DD">
        <w:rPr>
          <w:rFonts w:ascii="Century Gothic" w:hAnsi="Century Gothic" w:cs="Arial"/>
        </w:rPr>
        <w:t xml:space="preserve"> is also in harm’s way. </w:t>
      </w:r>
      <w:r w:rsidR="00245406">
        <w:rPr>
          <w:rFonts w:ascii="Century Gothic" w:hAnsi="Century Gothic" w:cs="Arial"/>
        </w:rPr>
        <w:t>Mangroves are valued at $100,000 to $277,000 per square kilometer and</w:t>
      </w:r>
      <w:r w:rsidR="005E5BB7">
        <w:rPr>
          <w:rFonts w:ascii="Century Gothic" w:hAnsi="Century Gothic" w:cs="Arial"/>
        </w:rPr>
        <w:t>,</w:t>
      </w:r>
      <w:r w:rsidR="00245406">
        <w:rPr>
          <w:rFonts w:ascii="Century Gothic" w:hAnsi="Century Gothic" w:cs="Arial"/>
        </w:rPr>
        <w:t xml:space="preserve"> if managed in a sustainable fashion</w:t>
      </w:r>
      <w:r w:rsidR="005E5BB7">
        <w:rPr>
          <w:rFonts w:ascii="Century Gothic" w:hAnsi="Century Gothic" w:cs="Arial"/>
        </w:rPr>
        <w:t>,</w:t>
      </w:r>
      <w:r w:rsidR="00245406">
        <w:rPr>
          <w:rFonts w:ascii="Century Gothic" w:hAnsi="Century Gothic" w:cs="Arial"/>
        </w:rPr>
        <w:t xml:space="preserve"> can infuse constant income to the emerging Myanmar</w:t>
      </w:r>
      <w:r w:rsidR="00245406" w:rsidRPr="00245406">
        <w:rPr>
          <w:rFonts w:ascii="Century Gothic" w:hAnsi="Century Gothic" w:cs="Arial"/>
        </w:rPr>
        <w:t>ese</w:t>
      </w:r>
      <w:r w:rsidR="00245406">
        <w:rPr>
          <w:rFonts w:ascii="Century Gothic" w:hAnsi="Century Gothic" w:cs="Arial"/>
        </w:rPr>
        <w:t xml:space="preserve"> economy. </w:t>
      </w:r>
      <w:r w:rsidRPr="00BD30DD">
        <w:rPr>
          <w:rFonts w:ascii="Century Gothic" w:hAnsi="Century Gothic" w:cs="Arial"/>
        </w:rPr>
        <w:t>This study analyzed three coastline regions, the Ayeyarwady Delta, Rakhine</w:t>
      </w:r>
      <w:r w:rsidR="00FB26F5">
        <w:rPr>
          <w:rFonts w:ascii="Century Gothic" w:hAnsi="Century Gothic" w:cs="Arial"/>
        </w:rPr>
        <w:t>,</w:t>
      </w:r>
      <w:r w:rsidRPr="00BD30DD">
        <w:rPr>
          <w:rFonts w:ascii="Century Gothic" w:hAnsi="Century Gothic" w:cs="Arial"/>
        </w:rPr>
        <w:t xml:space="preserve"> and Tanintha</w:t>
      </w:r>
      <w:r w:rsidR="00F77DA3">
        <w:rPr>
          <w:rFonts w:ascii="Century Gothic" w:hAnsi="Century Gothic" w:cs="Arial"/>
        </w:rPr>
        <w:t>r</w:t>
      </w:r>
      <w:r w:rsidRPr="00BD30DD">
        <w:rPr>
          <w:rFonts w:ascii="Century Gothic" w:hAnsi="Century Gothic" w:cs="Arial"/>
        </w:rPr>
        <w:t xml:space="preserve">yi, and mapped the spatial extent of mangrove forest during the dry season in </w:t>
      </w:r>
      <w:r w:rsidR="00A05469">
        <w:rPr>
          <w:rFonts w:ascii="Century Gothic" w:hAnsi="Century Gothic" w:cs="Arial"/>
        </w:rPr>
        <w:t>2000 to 2013 (Ayeyarwardy and Rakhine) or 2000 to 2009 (Tanintharyi)</w:t>
      </w:r>
      <w:r w:rsidRPr="00BD30DD">
        <w:rPr>
          <w:rFonts w:ascii="Century Gothic" w:hAnsi="Century Gothic" w:cs="Arial"/>
        </w:rPr>
        <w:t xml:space="preserve">. The classifications were derived from </w:t>
      </w:r>
      <w:r w:rsidR="00A05469">
        <w:rPr>
          <w:rFonts w:ascii="Century Gothic" w:hAnsi="Century Gothic" w:cs="Arial"/>
        </w:rPr>
        <w:t xml:space="preserve">Landsat 5 Thematic Mapper (TM), </w:t>
      </w:r>
      <w:r w:rsidRPr="00BD30DD">
        <w:rPr>
          <w:rFonts w:ascii="Century Gothic" w:hAnsi="Century Gothic" w:cs="Arial"/>
        </w:rPr>
        <w:t xml:space="preserve">Landsat 7 </w:t>
      </w:r>
      <w:r w:rsidR="005E5BB7">
        <w:rPr>
          <w:rFonts w:ascii="Century Gothic" w:hAnsi="Century Gothic" w:cs="Arial"/>
        </w:rPr>
        <w:t>Enhanced Thematic Mapper Plus (</w:t>
      </w:r>
      <w:r w:rsidRPr="00BD30DD">
        <w:rPr>
          <w:rFonts w:ascii="Century Gothic" w:hAnsi="Century Gothic" w:cs="Arial"/>
        </w:rPr>
        <w:t>ETM+</w:t>
      </w:r>
      <w:r w:rsidR="005E5BB7">
        <w:rPr>
          <w:rFonts w:ascii="Century Gothic" w:hAnsi="Century Gothic" w:cs="Arial"/>
        </w:rPr>
        <w:t>)</w:t>
      </w:r>
      <w:r w:rsidRPr="00BD30DD">
        <w:rPr>
          <w:rFonts w:ascii="Century Gothic" w:hAnsi="Century Gothic" w:cs="Arial"/>
        </w:rPr>
        <w:t xml:space="preserve"> and Landsat 8</w:t>
      </w:r>
      <w:r w:rsidR="005E5BB7">
        <w:rPr>
          <w:rFonts w:ascii="Century Gothic" w:hAnsi="Century Gothic" w:cs="Arial"/>
        </w:rPr>
        <w:t xml:space="preserve"> Operational Land Imager</w:t>
      </w:r>
      <w:r w:rsidRPr="00BD30DD">
        <w:rPr>
          <w:rFonts w:ascii="Century Gothic" w:hAnsi="Century Gothic" w:cs="Arial"/>
        </w:rPr>
        <w:t xml:space="preserve"> </w:t>
      </w:r>
      <w:r w:rsidR="005E5BB7">
        <w:rPr>
          <w:rFonts w:ascii="Century Gothic" w:hAnsi="Century Gothic" w:cs="Arial"/>
        </w:rPr>
        <w:t>(</w:t>
      </w:r>
      <w:r w:rsidRPr="00BD30DD">
        <w:rPr>
          <w:rFonts w:ascii="Century Gothic" w:hAnsi="Century Gothic" w:cs="Arial"/>
        </w:rPr>
        <w:t>OLI</w:t>
      </w:r>
      <w:r w:rsidR="005E5BB7">
        <w:rPr>
          <w:rFonts w:ascii="Century Gothic" w:hAnsi="Century Gothic" w:cs="Arial"/>
        </w:rPr>
        <w:t>)</w:t>
      </w:r>
      <w:r w:rsidRPr="00BD30DD">
        <w:rPr>
          <w:rFonts w:ascii="Century Gothic" w:hAnsi="Century Gothic" w:cs="Arial"/>
        </w:rPr>
        <w:t xml:space="preserve"> imagery, as well as the </w:t>
      </w:r>
      <w:r w:rsidR="00AB38B3">
        <w:rPr>
          <w:rFonts w:ascii="Century Gothic" w:hAnsi="Century Gothic" w:cs="Arial"/>
        </w:rPr>
        <w:t>ASTER</w:t>
      </w:r>
      <w:r w:rsidRPr="00BD30DD">
        <w:rPr>
          <w:rFonts w:ascii="Century Gothic" w:hAnsi="Century Gothic" w:cs="Arial"/>
        </w:rPr>
        <w:t xml:space="preserve"> digital elevation m</w:t>
      </w:r>
      <w:r w:rsidR="00AB38B3">
        <w:rPr>
          <w:rFonts w:ascii="Century Gothic" w:hAnsi="Century Gothic" w:cs="Arial"/>
        </w:rPr>
        <w:t>odel</w:t>
      </w:r>
      <w:r w:rsidRPr="00BD30DD">
        <w:rPr>
          <w:rFonts w:ascii="Century Gothic" w:hAnsi="Century Gothic" w:cs="Arial"/>
        </w:rPr>
        <w:t xml:space="preserve"> information. This</w:t>
      </w:r>
      <w:r w:rsidR="00A05469">
        <w:rPr>
          <w:rFonts w:ascii="Century Gothic" w:hAnsi="Century Gothic" w:cs="Arial"/>
        </w:rPr>
        <w:t xml:space="preserve"> data was mosaicked, masked, and </w:t>
      </w:r>
      <w:r w:rsidRPr="00BD30DD">
        <w:rPr>
          <w:rFonts w:ascii="Century Gothic" w:hAnsi="Century Gothic" w:cs="Arial"/>
        </w:rPr>
        <w:t>classified</w:t>
      </w:r>
      <w:r w:rsidR="00A05469">
        <w:rPr>
          <w:rFonts w:ascii="Century Gothic" w:hAnsi="Century Gothic" w:cs="Arial"/>
        </w:rPr>
        <w:t xml:space="preserve"> </w:t>
      </w:r>
      <w:r w:rsidRPr="00BD30DD">
        <w:rPr>
          <w:rFonts w:ascii="Century Gothic" w:hAnsi="Century Gothic" w:cs="Arial"/>
        </w:rPr>
        <w:t xml:space="preserve">in ENVI, then run through ArcGIS </w:t>
      </w:r>
      <w:r w:rsidR="00A05469">
        <w:rPr>
          <w:rFonts w:ascii="Century Gothic" w:hAnsi="Century Gothic" w:cs="Arial"/>
        </w:rPr>
        <w:t xml:space="preserve">to </w:t>
      </w:r>
      <w:r w:rsidRPr="00BD30DD">
        <w:rPr>
          <w:rFonts w:ascii="Century Gothic" w:hAnsi="Century Gothic" w:cs="Arial"/>
        </w:rPr>
        <w:t xml:space="preserve">create final </w:t>
      </w:r>
      <w:r w:rsidR="00F77DA3">
        <w:rPr>
          <w:rFonts w:ascii="Century Gothic" w:hAnsi="Century Gothic" w:cs="Arial"/>
        </w:rPr>
        <w:t>i</w:t>
      </w:r>
      <w:r w:rsidR="00FB26F5">
        <w:rPr>
          <w:rFonts w:ascii="Century Gothic" w:hAnsi="Century Gothic" w:cs="Arial"/>
        </w:rPr>
        <w:t>magery</w:t>
      </w:r>
      <w:r w:rsidRPr="00BD30DD">
        <w:rPr>
          <w:rFonts w:ascii="Century Gothic" w:hAnsi="Century Gothic" w:cs="Arial"/>
        </w:rPr>
        <w:t>. Forest de</w:t>
      </w:r>
      <w:r w:rsidR="004465F7">
        <w:rPr>
          <w:rFonts w:ascii="Century Gothic" w:hAnsi="Century Gothic" w:cs="Arial"/>
        </w:rPr>
        <w:t>gradation information collected from 2000 and</w:t>
      </w:r>
      <w:r w:rsidRPr="00BD30DD">
        <w:rPr>
          <w:rFonts w:ascii="Century Gothic" w:hAnsi="Century Gothic" w:cs="Arial"/>
        </w:rPr>
        <w:t xml:space="preserve"> </w:t>
      </w:r>
      <w:r w:rsidR="00A05469">
        <w:rPr>
          <w:rFonts w:ascii="Century Gothic" w:hAnsi="Century Gothic" w:cs="Arial"/>
        </w:rPr>
        <w:t xml:space="preserve">2009 or </w:t>
      </w:r>
      <w:r w:rsidRPr="00BD30DD">
        <w:rPr>
          <w:rFonts w:ascii="Century Gothic" w:hAnsi="Century Gothic" w:cs="Arial"/>
        </w:rPr>
        <w:t>2013 was later used to forecast the density and health of Mangroves in the year 2030. These results were presented to project partners Dr. Peter Leimgruber and Ellen Aiken at the Smithsonian Conservation Biology Institute</w:t>
      </w:r>
      <w:r w:rsidR="009C59BF">
        <w:rPr>
          <w:rFonts w:ascii="Century Gothic" w:hAnsi="Century Gothic" w:cs="Arial"/>
        </w:rPr>
        <w:t xml:space="preserve"> (SCBI)</w:t>
      </w:r>
      <w:r w:rsidRPr="00BD30DD">
        <w:rPr>
          <w:rFonts w:ascii="Century Gothic" w:hAnsi="Century Gothic" w:cs="Arial"/>
        </w:rPr>
        <w:t xml:space="preserve"> in Front Royal, VA. </w:t>
      </w:r>
      <w:r w:rsidR="009C59BF">
        <w:rPr>
          <w:rFonts w:ascii="Century Gothic" w:hAnsi="Century Gothic" w:cs="Arial"/>
        </w:rPr>
        <w:t xml:space="preserve">The SCBI partners then </w:t>
      </w:r>
      <w:r w:rsidRPr="00BD30DD">
        <w:rPr>
          <w:rFonts w:ascii="Century Gothic" w:hAnsi="Century Gothic" w:cs="Arial"/>
        </w:rPr>
        <w:t xml:space="preserve">formally passed </w:t>
      </w:r>
      <w:r w:rsidR="009C59BF">
        <w:rPr>
          <w:rFonts w:ascii="Century Gothic" w:hAnsi="Century Gothic" w:cs="Arial"/>
        </w:rPr>
        <w:t>the results to</w:t>
      </w:r>
      <w:r w:rsidRPr="00BD30DD">
        <w:rPr>
          <w:rFonts w:ascii="Century Gothic" w:hAnsi="Century Gothic" w:cs="Arial"/>
        </w:rPr>
        <w:t xml:space="preserve"> the Myanmar Ministry of Environment, Conservation and Forestry for policy makers and forest managers to utilize </w:t>
      </w:r>
      <w:r w:rsidR="004465F7">
        <w:rPr>
          <w:rFonts w:ascii="Century Gothic" w:hAnsi="Century Gothic" w:cs="Arial"/>
        </w:rPr>
        <w:t>and determine</w:t>
      </w:r>
      <w:r w:rsidRPr="00BD30DD">
        <w:rPr>
          <w:rFonts w:ascii="Century Gothic" w:hAnsi="Century Gothic" w:cs="Arial"/>
        </w:rPr>
        <w:t xml:space="preserve"> proper policy changes in order to </w:t>
      </w:r>
      <w:r w:rsidR="005A7FC0">
        <w:rPr>
          <w:rFonts w:ascii="Century Gothic" w:hAnsi="Century Gothic" w:cs="Arial"/>
        </w:rPr>
        <w:t xml:space="preserve">enhance </w:t>
      </w:r>
      <w:r w:rsidRPr="00BD30DD">
        <w:rPr>
          <w:rFonts w:ascii="Century Gothic" w:hAnsi="Century Gothic" w:cs="Arial"/>
        </w:rPr>
        <w:t>protect</w:t>
      </w:r>
      <w:r w:rsidR="005A7FC0">
        <w:rPr>
          <w:rFonts w:ascii="Century Gothic" w:hAnsi="Century Gothic" w:cs="Arial"/>
        </w:rPr>
        <w:t>ion of</w:t>
      </w:r>
      <w:r w:rsidRPr="00BD30DD">
        <w:rPr>
          <w:rFonts w:ascii="Century Gothic" w:hAnsi="Century Gothic" w:cs="Arial"/>
        </w:rPr>
        <w:t xml:space="preserve"> the Myanmar</w:t>
      </w:r>
      <w:r w:rsidR="004465F7">
        <w:rPr>
          <w:rFonts w:ascii="Century Gothic" w:hAnsi="Century Gothic" w:cs="Arial"/>
        </w:rPr>
        <w:t xml:space="preserve"> mangrove</w:t>
      </w:r>
      <w:r w:rsidRPr="00BD30DD">
        <w:rPr>
          <w:rFonts w:ascii="Century Gothic" w:hAnsi="Century Gothic" w:cs="Arial"/>
        </w:rPr>
        <w:t xml:space="preserve"> ecosystem</w:t>
      </w:r>
      <w:r w:rsidR="005A7FC0">
        <w:rPr>
          <w:rFonts w:ascii="Century Gothic" w:hAnsi="Century Gothic" w:cs="Arial"/>
        </w:rPr>
        <w:t>s</w:t>
      </w:r>
      <w:r w:rsidRPr="00BD30DD">
        <w:rPr>
          <w:rFonts w:ascii="Century Gothic" w:hAnsi="Century Gothic" w:cs="Arial"/>
        </w:rPr>
        <w:t xml:space="preserve"> whi</w:t>
      </w:r>
      <w:r w:rsidR="004465F7">
        <w:rPr>
          <w:rFonts w:ascii="Century Gothic" w:hAnsi="Century Gothic" w:cs="Arial"/>
        </w:rPr>
        <w:t>le sustaining a healthy economy.</w:t>
      </w:r>
    </w:p>
    <w:p w:rsidR="00CC559E" w:rsidRPr="00B23EAA" w:rsidRDefault="00CC559E" w:rsidP="00CC559E">
      <w:pPr>
        <w:spacing w:after="0" w:line="240" w:lineRule="auto"/>
        <w:rPr>
          <w:rFonts w:ascii="Century Gothic" w:hAnsi="Century Gothic" w:cs="Arial"/>
          <w:b/>
        </w:rPr>
      </w:pPr>
    </w:p>
    <w:p w:rsidR="00CC559E" w:rsidRPr="00B23EAA" w:rsidRDefault="00CC559E" w:rsidP="00CC559E">
      <w:pPr>
        <w:spacing w:after="0" w:line="240" w:lineRule="auto"/>
        <w:rPr>
          <w:rFonts w:ascii="Century Gothic" w:hAnsi="Century Gothic" w:cs="Arial"/>
        </w:rPr>
      </w:pPr>
      <w:r w:rsidRPr="00B23EAA">
        <w:rPr>
          <w:rFonts w:ascii="Century Gothic" w:hAnsi="Century Gothic" w:cs="Arial"/>
          <w:b/>
        </w:rPr>
        <w:t>Partners/Collaborators</w:t>
      </w:r>
    </w:p>
    <w:p w:rsidR="00CC559E" w:rsidRDefault="001E09AD" w:rsidP="00CC559E">
      <w:pPr>
        <w:spacing w:after="0" w:line="240" w:lineRule="auto"/>
        <w:rPr>
          <w:rFonts w:ascii="Century Gothic" w:hAnsi="Century Gothic" w:cs="Arial"/>
        </w:rPr>
      </w:pPr>
      <w:r>
        <w:rPr>
          <w:rFonts w:ascii="Century Gothic" w:hAnsi="Century Gothic" w:cs="Arial"/>
        </w:rPr>
        <w:t>Smithsonian Conservation Biology Institute: Dr. Peter Leimgruber and Ellen Aiken</w:t>
      </w:r>
    </w:p>
    <w:p w:rsidR="001E09AD" w:rsidRDefault="001E09AD" w:rsidP="00CC559E">
      <w:pPr>
        <w:spacing w:after="0" w:line="240" w:lineRule="auto"/>
        <w:rPr>
          <w:rFonts w:ascii="Century Gothic" w:hAnsi="Century Gothic" w:cs="Arial"/>
        </w:rPr>
      </w:pPr>
      <w:r>
        <w:rPr>
          <w:rFonts w:ascii="Century Gothic" w:hAnsi="Century Gothic" w:cs="Arial"/>
        </w:rPr>
        <w:t>Myanmar Ministry of Environment, Conservation and Forestry</w:t>
      </w:r>
    </w:p>
    <w:p w:rsidR="002A3E9D" w:rsidRPr="00B23EAA" w:rsidRDefault="002A3E9D" w:rsidP="00CC559E">
      <w:pPr>
        <w:spacing w:after="0" w:line="240" w:lineRule="auto"/>
        <w:rPr>
          <w:rFonts w:ascii="Century Gothic" w:hAnsi="Century Gothic" w:cs="Arial"/>
        </w:rPr>
      </w:pPr>
    </w:p>
    <w:p w:rsidR="00CC559E" w:rsidRDefault="00CC559E" w:rsidP="00CC559E">
      <w:pPr>
        <w:spacing w:after="0" w:line="240" w:lineRule="auto"/>
        <w:rPr>
          <w:rFonts w:ascii="Century Gothic" w:hAnsi="Century Gothic" w:cs="Arial"/>
        </w:rPr>
      </w:pPr>
      <w:r w:rsidRPr="00B23EAA">
        <w:rPr>
          <w:rFonts w:ascii="Century Gothic" w:hAnsi="Century Gothic" w:cs="Arial"/>
          <w:b/>
        </w:rPr>
        <w:t>Current Management Practices &amp; Policies</w:t>
      </w:r>
      <w:r>
        <w:rPr>
          <w:rFonts w:ascii="Century Gothic" w:hAnsi="Century Gothic" w:cs="Arial"/>
        </w:rPr>
        <w:t xml:space="preserve"> </w:t>
      </w:r>
    </w:p>
    <w:p w:rsidR="007740DD" w:rsidRDefault="007740DD" w:rsidP="00E4471E">
      <w:pPr>
        <w:spacing w:after="0" w:line="240" w:lineRule="auto"/>
        <w:rPr>
          <w:rFonts w:ascii="Century Gothic" w:hAnsi="Century Gothic" w:cs="Arial"/>
        </w:rPr>
      </w:pPr>
      <w:r>
        <w:rPr>
          <w:rFonts w:ascii="Century Gothic" w:hAnsi="Century Gothic" w:cs="Arial"/>
        </w:rPr>
        <w:t xml:space="preserve">The Forest Department of Myanmar oversees Myanmar’s forests through the provision of several laws and policies, including the 1992 Forest Law, the 1994 Protection of Wildlife and Protected Areas Law, and the 1995 Myanmar Forest Policy.  In addition to legislation, the government has facilitated the protection of mangrove forests through the establishment of community forest plantations and programs designed to encourage more local participation in forest management and conservation in order to ensure the sustainable use of forest resources.  </w:t>
      </w:r>
    </w:p>
    <w:p w:rsidR="007740DD" w:rsidRDefault="007740DD" w:rsidP="00E4471E">
      <w:pPr>
        <w:spacing w:after="0" w:line="240" w:lineRule="auto"/>
        <w:rPr>
          <w:rFonts w:ascii="Century Gothic" w:hAnsi="Century Gothic" w:cs="Arial"/>
        </w:rPr>
      </w:pPr>
    </w:p>
    <w:p w:rsidR="00705836" w:rsidRDefault="00705836" w:rsidP="00E4471E">
      <w:pPr>
        <w:spacing w:after="0" w:line="240" w:lineRule="auto"/>
        <w:rPr>
          <w:rFonts w:ascii="Century Gothic" w:hAnsi="Century Gothic" w:cs="Arial"/>
        </w:rPr>
      </w:pPr>
    </w:p>
    <w:p w:rsidR="00705836" w:rsidRDefault="00705836" w:rsidP="00E4471E">
      <w:pPr>
        <w:spacing w:after="0" w:line="240" w:lineRule="auto"/>
        <w:rPr>
          <w:rFonts w:ascii="Century Gothic" w:hAnsi="Century Gothic" w:cs="Arial"/>
        </w:rPr>
      </w:pPr>
    </w:p>
    <w:p w:rsidR="007740DD" w:rsidRDefault="007740DD" w:rsidP="00E4471E">
      <w:pPr>
        <w:spacing w:after="0" w:line="240" w:lineRule="auto"/>
        <w:rPr>
          <w:rFonts w:ascii="Century Gothic" w:hAnsi="Century Gothic" w:cs="Arial"/>
        </w:rPr>
      </w:pPr>
      <w:r>
        <w:rPr>
          <w:rFonts w:ascii="Century Gothic" w:hAnsi="Century Gothic" w:cs="Arial"/>
        </w:rPr>
        <w:t>Reporting on mangrove status is conducted by local authorities, but the Forest Department of Myanmar does utilize GIS and remote sensing to monitor forests and land use throughout the country.  Much of the training, financial</w:t>
      </w:r>
      <w:r w:rsidR="00705836">
        <w:rPr>
          <w:rFonts w:ascii="Century Gothic" w:hAnsi="Century Gothic" w:cs="Arial"/>
        </w:rPr>
        <w:t>,</w:t>
      </w:r>
      <w:r>
        <w:rPr>
          <w:rFonts w:ascii="Century Gothic" w:hAnsi="Century Gothic" w:cs="Arial"/>
        </w:rPr>
        <w:t xml:space="preserve"> and technical assistance has come from international collaborations with various agencies and organizations such as UNDP/FAO, several space and research agencies from Japan (JI</w:t>
      </w:r>
      <w:r w:rsidR="00705836">
        <w:rPr>
          <w:rFonts w:ascii="Century Gothic" w:hAnsi="Century Gothic" w:cs="Arial"/>
        </w:rPr>
        <w:t xml:space="preserve">CA, JAFTA, NASDA, JAXA), </w:t>
      </w:r>
      <w:r>
        <w:rPr>
          <w:rFonts w:ascii="Century Gothic" w:hAnsi="Century Gothic" w:cs="Arial"/>
        </w:rPr>
        <w:t xml:space="preserve">Economic and Social Commission for Asia </w:t>
      </w:r>
      <w:r w:rsidR="00705836">
        <w:rPr>
          <w:rFonts w:ascii="Century Gothic" w:hAnsi="Century Gothic" w:cs="Arial"/>
        </w:rPr>
        <w:t>and the Pacific (ESCAP)</w:t>
      </w:r>
      <w:r>
        <w:rPr>
          <w:rFonts w:ascii="Century Gothic" w:hAnsi="Century Gothic" w:cs="Arial"/>
        </w:rPr>
        <w:t xml:space="preserve">, International Centre for </w:t>
      </w:r>
      <w:r w:rsidR="00705836">
        <w:rPr>
          <w:rFonts w:ascii="Century Gothic" w:hAnsi="Century Gothic" w:cs="Arial"/>
        </w:rPr>
        <w:t>Integrated Mountain Development (ICIMOD)</w:t>
      </w:r>
      <w:r>
        <w:rPr>
          <w:rFonts w:ascii="Century Gothic" w:hAnsi="Century Gothic" w:cs="Arial"/>
        </w:rPr>
        <w:t xml:space="preserve">, and other countries within the region such as Thailand and India.  Although these technologies and collaborations exist, much could still be contributed towards the conservation and management of Myanmar’s mangroves.  </w:t>
      </w:r>
    </w:p>
    <w:p w:rsidR="00CC559E" w:rsidRPr="00B23EAA" w:rsidRDefault="00CC559E" w:rsidP="00CC559E">
      <w:pPr>
        <w:spacing w:after="0" w:line="240" w:lineRule="auto"/>
        <w:rPr>
          <w:rFonts w:ascii="Century Gothic" w:hAnsi="Century Gothic" w:cs="Arial"/>
        </w:rPr>
      </w:pPr>
    </w:p>
    <w:p w:rsidR="00CC559E" w:rsidRPr="00B23EAA" w:rsidRDefault="00CC559E" w:rsidP="00CC559E">
      <w:pPr>
        <w:spacing w:after="0" w:line="240" w:lineRule="auto"/>
        <w:rPr>
          <w:rFonts w:ascii="Century Gothic" w:hAnsi="Century Gothic" w:cs="Arial"/>
          <w:b/>
        </w:rPr>
      </w:pPr>
      <w:r w:rsidRPr="00B23EAA">
        <w:rPr>
          <w:rFonts w:ascii="Century Gothic" w:hAnsi="Century Gothic" w:cs="Arial"/>
          <w:b/>
        </w:rPr>
        <w:t>Benefit to End-User:</w:t>
      </w:r>
    </w:p>
    <w:p w:rsidR="00CC559E" w:rsidRPr="00B23EAA" w:rsidRDefault="000C0001" w:rsidP="00CC559E">
      <w:pPr>
        <w:numPr>
          <w:ilvl w:val="0"/>
          <w:numId w:val="3"/>
        </w:numPr>
        <w:spacing w:after="0" w:line="240" w:lineRule="auto"/>
        <w:rPr>
          <w:rFonts w:ascii="Century Gothic" w:hAnsi="Century Gothic" w:cs="Arial"/>
        </w:rPr>
      </w:pPr>
      <w:r>
        <w:rPr>
          <w:rFonts w:ascii="Century Gothic" w:hAnsi="Century Gothic" w:cs="Arial"/>
        </w:rPr>
        <w:t>Low-cost monitoring of land change, including mangrove extent and health</w:t>
      </w:r>
    </w:p>
    <w:p w:rsidR="00CC559E" w:rsidRDefault="000C0001" w:rsidP="00CC559E">
      <w:pPr>
        <w:numPr>
          <w:ilvl w:val="0"/>
          <w:numId w:val="3"/>
        </w:numPr>
        <w:spacing w:after="0" w:line="240" w:lineRule="auto"/>
        <w:rPr>
          <w:rFonts w:ascii="Century Gothic" w:hAnsi="Century Gothic" w:cs="Arial"/>
        </w:rPr>
      </w:pPr>
      <w:r>
        <w:rPr>
          <w:rFonts w:ascii="Century Gothic" w:hAnsi="Century Gothic" w:cs="Arial"/>
        </w:rPr>
        <w:t xml:space="preserve">Monitor complete sections of mangroves and coastal environments rather than </w:t>
      </w:r>
      <w:r w:rsidR="008B7F23">
        <w:rPr>
          <w:rFonts w:ascii="Century Gothic" w:hAnsi="Century Gothic" w:cs="Arial"/>
        </w:rPr>
        <w:t xml:space="preserve">invasive, </w:t>
      </w:r>
      <w:r>
        <w:rPr>
          <w:rFonts w:ascii="Century Gothic" w:hAnsi="Century Gothic" w:cs="Arial"/>
        </w:rPr>
        <w:t>spotty in-situ measurement and observation sites</w:t>
      </w:r>
    </w:p>
    <w:p w:rsidR="000C0001" w:rsidRDefault="000C0001" w:rsidP="00CC559E">
      <w:pPr>
        <w:numPr>
          <w:ilvl w:val="0"/>
          <w:numId w:val="3"/>
        </w:numPr>
        <w:spacing w:after="0" w:line="240" w:lineRule="auto"/>
        <w:rPr>
          <w:rFonts w:ascii="Century Gothic" w:hAnsi="Century Gothic" w:cs="Arial"/>
        </w:rPr>
      </w:pPr>
      <w:r>
        <w:rPr>
          <w:rFonts w:ascii="Century Gothic" w:hAnsi="Century Gothic" w:cs="Arial"/>
        </w:rPr>
        <w:t>Assess the success of past</w:t>
      </w:r>
      <w:r w:rsidR="002669CF">
        <w:rPr>
          <w:rFonts w:ascii="Century Gothic" w:hAnsi="Century Gothic" w:cs="Arial"/>
        </w:rPr>
        <w:t xml:space="preserve"> and current</w:t>
      </w:r>
      <w:r>
        <w:rPr>
          <w:rFonts w:ascii="Century Gothic" w:hAnsi="Century Gothic" w:cs="Arial"/>
        </w:rPr>
        <w:t xml:space="preserve"> environmental legislature by examining </w:t>
      </w:r>
      <w:r w:rsidR="002669CF">
        <w:rPr>
          <w:rFonts w:ascii="Century Gothic" w:hAnsi="Century Gothic" w:cs="Arial"/>
        </w:rPr>
        <w:t>mangrove range</w:t>
      </w:r>
      <w:r>
        <w:rPr>
          <w:rFonts w:ascii="Century Gothic" w:hAnsi="Century Gothic" w:cs="Arial"/>
        </w:rPr>
        <w:t xml:space="preserve"> over a given time period</w:t>
      </w:r>
    </w:p>
    <w:p w:rsidR="000C0001" w:rsidRDefault="002669CF" w:rsidP="00CC559E">
      <w:pPr>
        <w:numPr>
          <w:ilvl w:val="0"/>
          <w:numId w:val="3"/>
        </w:numPr>
        <w:spacing w:after="0" w:line="240" w:lineRule="auto"/>
        <w:rPr>
          <w:rFonts w:ascii="Century Gothic" w:hAnsi="Century Gothic" w:cs="Arial"/>
        </w:rPr>
      </w:pPr>
      <w:r>
        <w:rPr>
          <w:rFonts w:ascii="Century Gothic" w:hAnsi="Century Gothic" w:cs="Arial"/>
        </w:rPr>
        <w:t>Conservation resources can be prioritized towards identified high risk regions</w:t>
      </w:r>
    </w:p>
    <w:p w:rsidR="00B03D46" w:rsidRDefault="00B03D46" w:rsidP="00CC559E">
      <w:pPr>
        <w:numPr>
          <w:ilvl w:val="0"/>
          <w:numId w:val="3"/>
        </w:numPr>
        <w:spacing w:after="0" w:line="240" w:lineRule="auto"/>
        <w:rPr>
          <w:rFonts w:ascii="Century Gothic" w:hAnsi="Century Gothic" w:cs="Arial"/>
        </w:rPr>
      </w:pPr>
      <w:r>
        <w:rPr>
          <w:rFonts w:ascii="Century Gothic" w:hAnsi="Century Gothic" w:cs="Arial"/>
        </w:rPr>
        <w:t>Highlighting degraded areas could unearth the causes of the deforestation and raise awareness on potentially harmful anthropogenic activity</w:t>
      </w:r>
    </w:p>
    <w:p w:rsidR="00CC559E" w:rsidRPr="00B23EAA" w:rsidRDefault="00CC559E" w:rsidP="00CC559E">
      <w:pPr>
        <w:spacing w:after="0" w:line="240" w:lineRule="auto"/>
        <w:rPr>
          <w:rFonts w:ascii="Century Gothic" w:hAnsi="Century Gothic" w:cs="Arial"/>
        </w:rPr>
      </w:pPr>
    </w:p>
    <w:p w:rsidR="00CC559E" w:rsidRPr="00B23EAA" w:rsidRDefault="00CC559E" w:rsidP="00CC559E">
      <w:pPr>
        <w:spacing w:after="0" w:line="240" w:lineRule="auto"/>
        <w:rPr>
          <w:rFonts w:ascii="Century Gothic" w:hAnsi="Century Gothic" w:cs="Arial"/>
        </w:rPr>
      </w:pPr>
      <w:r w:rsidRPr="00B23EAA">
        <w:rPr>
          <w:rFonts w:ascii="Century Gothic" w:hAnsi="Century Gothic" w:cs="Arial"/>
          <w:b/>
        </w:rPr>
        <w:t>Decision Support Tools</w:t>
      </w:r>
      <w:r w:rsidRPr="00B23EAA">
        <w:rPr>
          <w:rFonts w:ascii="Century Gothic" w:hAnsi="Century Gothic" w:cs="Arial"/>
        </w:rPr>
        <w:t xml:space="preserve"> </w:t>
      </w:r>
    </w:p>
    <w:p w:rsidR="00CC559E" w:rsidRDefault="000C0001" w:rsidP="00CC559E">
      <w:pPr>
        <w:pStyle w:val="ListParagraph"/>
        <w:numPr>
          <w:ilvl w:val="0"/>
          <w:numId w:val="2"/>
        </w:numPr>
        <w:spacing w:after="0" w:line="240" w:lineRule="auto"/>
        <w:rPr>
          <w:rFonts w:ascii="Century Gothic" w:hAnsi="Century Gothic" w:cs="Arial"/>
        </w:rPr>
      </w:pPr>
      <w:r>
        <w:rPr>
          <w:rFonts w:ascii="Century Gothic" w:hAnsi="Century Gothic" w:cs="Arial"/>
        </w:rPr>
        <w:t xml:space="preserve">Accurately classify mangrove ecosystems and health during </w:t>
      </w:r>
      <w:r w:rsidR="001230E1">
        <w:rPr>
          <w:rFonts w:ascii="Century Gothic" w:hAnsi="Century Gothic" w:cs="Arial"/>
        </w:rPr>
        <w:t>the</w:t>
      </w:r>
      <w:r>
        <w:rPr>
          <w:rFonts w:ascii="Century Gothic" w:hAnsi="Century Gothic" w:cs="Arial"/>
        </w:rPr>
        <w:t xml:space="preserve"> study period </w:t>
      </w:r>
    </w:p>
    <w:p w:rsidR="002C08E4" w:rsidRPr="00B23EAA" w:rsidRDefault="002C08E4" w:rsidP="00CC559E">
      <w:pPr>
        <w:pStyle w:val="ListParagraph"/>
        <w:numPr>
          <w:ilvl w:val="0"/>
          <w:numId w:val="2"/>
        </w:numPr>
        <w:spacing w:after="0" w:line="240" w:lineRule="auto"/>
        <w:rPr>
          <w:rFonts w:ascii="Century Gothic" w:hAnsi="Century Gothic" w:cs="Arial"/>
        </w:rPr>
      </w:pPr>
      <w:r>
        <w:rPr>
          <w:rFonts w:ascii="Century Gothic" w:hAnsi="Century Gothic" w:cs="Arial"/>
        </w:rPr>
        <w:t>Create change detection maps to identify areas of deforestation and afforestation</w:t>
      </w:r>
    </w:p>
    <w:p w:rsidR="00CC559E" w:rsidRDefault="000C0001" w:rsidP="00CC559E">
      <w:pPr>
        <w:pStyle w:val="ListParagraph"/>
        <w:numPr>
          <w:ilvl w:val="0"/>
          <w:numId w:val="2"/>
        </w:numPr>
        <w:spacing w:after="0" w:line="240" w:lineRule="auto"/>
        <w:rPr>
          <w:rFonts w:ascii="Century Gothic" w:hAnsi="Century Gothic" w:cs="Arial"/>
        </w:rPr>
      </w:pPr>
      <w:r>
        <w:rPr>
          <w:rFonts w:ascii="Century Gothic" w:hAnsi="Century Gothic" w:cs="Arial"/>
        </w:rPr>
        <w:t xml:space="preserve">Approximate mangrove canopy heights </w:t>
      </w:r>
      <w:r w:rsidR="003B52B4">
        <w:rPr>
          <w:rFonts w:ascii="Century Gothic" w:hAnsi="Century Gothic" w:cs="Arial"/>
        </w:rPr>
        <w:t xml:space="preserve">using </w:t>
      </w:r>
      <w:r>
        <w:rPr>
          <w:rFonts w:ascii="Century Gothic" w:hAnsi="Century Gothic" w:cs="Arial"/>
        </w:rPr>
        <w:t>digital elevation models</w:t>
      </w:r>
    </w:p>
    <w:p w:rsidR="00CC559E" w:rsidRDefault="000C0001" w:rsidP="00CC559E">
      <w:pPr>
        <w:pStyle w:val="ListParagraph"/>
        <w:numPr>
          <w:ilvl w:val="0"/>
          <w:numId w:val="2"/>
        </w:numPr>
        <w:spacing w:after="0" w:line="240" w:lineRule="auto"/>
        <w:rPr>
          <w:rFonts w:ascii="Century Gothic" w:hAnsi="Century Gothic" w:cs="Arial"/>
        </w:rPr>
      </w:pPr>
      <w:r>
        <w:rPr>
          <w:rFonts w:ascii="Century Gothic" w:hAnsi="Century Gothic" w:cs="Arial"/>
        </w:rPr>
        <w:t xml:space="preserve">Translate canopy heights into biomass estimations to gauge </w:t>
      </w:r>
      <w:r w:rsidR="00DE1045">
        <w:rPr>
          <w:rFonts w:ascii="Century Gothic" w:hAnsi="Century Gothic" w:cs="Arial"/>
        </w:rPr>
        <w:t>mangrove vigor</w:t>
      </w:r>
      <w:r w:rsidR="003B52B4">
        <w:rPr>
          <w:rFonts w:ascii="Century Gothic" w:hAnsi="Century Gothic" w:cs="Arial"/>
        </w:rPr>
        <w:t xml:space="preserve"> and spatial boundaries</w:t>
      </w:r>
    </w:p>
    <w:p w:rsidR="00CC559E" w:rsidRPr="007A10AB" w:rsidRDefault="007A10AB" w:rsidP="00B82BB6">
      <w:pPr>
        <w:pStyle w:val="ListParagraph"/>
        <w:numPr>
          <w:ilvl w:val="0"/>
          <w:numId w:val="2"/>
        </w:numPr>
        <w:spacing w:after="0" w:line="240" w:lineRule="auto"/>
        <w:rPr>
          <w:rFonts w:ascii="Century Gothic" w:hAnsi="Century Gothic" w:cs="Arial"/>
          <w:b/>
        </w:rPr>
      </w:pPr>
      <w:r w:rsidRPr="007A10AB">
        <w:rPr>
          <w:rFonts w:ascii="Century Gothic" w:hAnsi="Century Gothic" w:cs="Arial"/>
        </w:rPr>
        <w:t>Predict future mangrove deforestation</w:t>
      </w:r>
    </w:p>
    <w:p w:rsidR="007A10AB" w:rsidRPr="007A10AB" w:rsidRDefault="007A10AB" w:rsidP="007A10AB">
      <w:pPr>
        <w:pStyle w:val="ListParagraph"/>
        <w:spacing w:after="0" w:line="240" w:lineRule="auto"/>
        <w:rPr>
          <w:rFonts w:ascii="Century Gothic" w:hAnsi="Century Gothic" w:cs="Arial"/>
          <w:b/>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Earth Observations &amp; Parameters</w:t>
      </w:r>
    </w:p>
    <w:p w:rsidR="00DE1045" w:rsidRDefault="00A76344" w:rsidP="00DE1045">
      <w:pPr>
        <w:spacing w:after="0" w:line="240" w:lineRule="auto"/>
        <w:rPr>
          <w:rFonts w:ascii="Century Gothic" w:hAnsi="Century Gothic" w:cs="Arial"/>
        </w:rPr>
      </w:pPr>
      <w:r>
        <w:rPr>
          <w:rFonts w:ascii="Century Gothic" w:hAnsi="Century Gothic" w:cs="Arial"/>
        </w:rPr>
        <w:t xml:space="preserve">Landsat 5 TM, </w:t>
      </w:r>
      <w:r w:rsidR="00DE1045">
        <w:rPr>
          <w:rFonts w:ascii="Century Gothic" w:hAnsi="Century Gothic" w:cs="Arial"/>
        </w:rPr>
        <w:t>Landsat 7 ETM+ and Landsat 8 OLI</w:t>
      </w:r>
      <w:r w:rsidR="001230E1">
        <w:rPr>
          <w:rFonts w:ascii="Century Gothic" w:hAnsi="Century Gothic" w:cs="Arial"/>
        </w:rPr>
        <w:t xml:space="preserve"> -</w:t>
      </w:r>
      <w:r w:rsidR="00DE1045">
        <w:rPr>
          <w:rFonts w:ascii="Century Gothic" w:hAnsi="Century Gothic" w:cs="Arial"/>
        </w:rPr>
        <w:t xml:space="preserve"> mangrove classification and land cover change</w:t>
      </w:r>
    </w:p>
    <w:p w:rsidR="00DE1045" w:rsidRDefault="004A1515" w:rsidP="00DE1045">
      <w:pPr>
        <w:spacing w:after="0" w:line="240" w:lineRule="auto"/>
        <w:rPr>
          <w:rFonts w:ascii="Century Gothic" w:hAnsi="Century Gothic" w:cs="Arial"/>
        </w:rPr>
      </w:pPr>
      <w:r>
        <w:rPr>
          <w:rFonts w:ascii="Century Gothic" w:hAnsi="Century Gothic" w:cs="Arial"/>
        </w:rPr>
        <w:t xml:space="preserve">Terra, </w:t>
      </w:r>
      <w:r w:rsidR="00AB38B3">
        <w:rPr>
          <w:rFonts w:ascii="Century Gothic" w:hAnsi="Century Gothic" w:cs="Arial"/>
        </w:rPr>
        <w:t>ASTER</w:t>
      </w:r>
      <w:r w:rsidR="001230E1">
        <w:rPr>
          <w:rFonts w:ascii="Century Gothic" w:hAnsi="Century Gothic" w:cs="Arial"/>
        </w:rPr>
        <w:t xml:space="preserve"> -</w:t>
      </w:r>
      <w:r w:rsidR="003B52B4">
        <w:rPr>
          <w:rFonts w:ascii="Century Gothic" w:hAnsi="Century Gothic" w:cs="Arial"/>
        </w:rPr>
        <w:t xml:space="preserve"> Digital Elevation Model</w:t>
      </w:r>
      <w:r w:rsidR="006924F4">
        <w:rPr>
          <w:rFonts w:ascii="Century Gothic" w:hAnsi="Century Gothic" w:cs="Arial"/>
        </w:rPr>
        <w:t xml:space="preserve"> to estimate mangrove canopy height</w:t>
      </w:r>
    </w:p>
    <w:p w:rsidR="00E2502B" w:rsidRPr="00B23EAA" w:rsidRDefault="000B24F0" w:rsidP="00DE1045">
      <w:pPr>
        <w:spacing w:after="0" w:line="240" w:lineRule="auto"/>
        <w:rPr>
          <w:rFonts w:ascii="Century Gothic" w:hAnsi="Century Gothic" w:cs="Arial"/>
        </w:rPr>
      </w:pPr>
      <w:r>
        <w:rPr>
          <w:rFonts w:ascii="Century Gothic" w:hAnsi="Century Gothic" w:cs="Arial"/>
        </w:rPr>
        <w:t>SRTM Water Body Data</w:t>
      </w:r>
      <w:r w:rsidR="001230E1">
        <w:rPr>
          <w:rFonts w:ascii="Century Gothic" w:hAnsi="Century Gothic" w:cs="Arial"/>
        </w:rPr>
        <w:t xml:space="preserve"> -</w:t>
      </w:r>
      <w:r>
        <w:rPr>
          <w:rFonts w:ascii="Century Gothic" w:hAnsi="Century Gothic" w:cs="Arial"/>
        </w:rPr>
        <w:t xml:space="preserve"> water boundaries to aid in classification masking</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Models</w:t>
      </w:r>
      <w:r w:rsidR="000048D0" w:rsidRPr="00B23EAA">
        <w:rPr>
          <w:rFonts w:ascii="Century Gothic" w:hAnsi="Century Gothic" w:cs="Arial"/>
          <w:b/>
        </w:rPr>
        <w:t xml:space="preserve"> Utilized</w:t>
      </w:r>
    </w:p>
    <w:p w:rsidR="00B82BB6" w:rsidRDefault="005A7FC0" w:rsidP="00A836FF">
      <w:pPr>
        <w:spacing w:after="0" w:line="240" w:lineRule="auto"/>
        <w:rPr>
          <w:rFonts w:ascii="Century Gothic" w:hAnsi="Century Gothic" w:cs="Arial"/>
        </w:rPr>
      </w:pPr>
      <w:r>
        <w:rPr>
          <w:rFonts w:ascii="Century Gothic" w:hAnsi="Century Gothic" w:cs="Arial"/>
        </w:rPr>
        <w:t xml:space="preserve">Canopy height estimation algorithm </w:t>
      </w:r>
      <w:r w:rsidR="00A836FF">
        <w:rPr>
          <w:rFonts w:ascii="Century Gothic" w:hAnsi="Century Gothic" w:cs="Arial"/>
        </w:rPr>
        <w:t>(Fatoyinbo et al.,</w:t>
      </w:r>
      <w:r w:rsidR="001C583C">
        <w:rPr>
          <w:rFonts w:ascii="Century Gothic" w:hAnsi="Century Gothic" w:cs="Arial"/>
        </w:rPr>
        <w:t xml:space="preserve"> 2008) </w:t>
      </w:r>
    </w:p>
    <w:p w:rsidR="001C583C" w:rsidRDefault="005A7FC0" w:rsidP="00A836FF">
      <w:pPr>
        <w:spacing w:after="0" w:line="240" w:lineRule="auto"/>
        <w:rPr>
          <w:rFonts w:ascii="Century Gothic" w:hAnsi="Century Gothic" w:cs="Arial"/>
        </w:rPr>
      </w:pPr>
      <w:r>
        <w:rPr>
          <w:rFonts w:ascii="Century Gothic" w:hAnsi="Century Gothic" w:cs="Arial"/>
        </w:rPr>
        <w:t>Global Mangrove Height-Biomass Relationship algorithm (</w:t>
      </w:r>
      <w:proofErr w:type="spellStart"/>
      <w:r w:rsidR="001C583C">
        <w:rPr>
          <w:rFonts w:ascii="Century Gothic" w:hAnsi="Century Gothic" w:cs="Arial"/>
        </w:rPr>
        <w:t>Saenger</w:t>
      </w:r>
      <w:proofErr w:type="spellEnd"/>
      <w:r w:rsidR="001C583C">
        <w:rPr>
          <w:rFonts w:ascii="Century Gothic" w:hAnsi="Century Gothic" w:cs="Arial"/>
        </w:rPr>
        <w:t xml:space="preserve"> and </w:t>
      </w:r>
      <w:proofErr w:type="spellStart"/>
      <w:r w:rsidR="001C583C">
        <w:rPr>
          <w:rFonts w:ascii="Century Gothic" w:hAnsi="Century Gothic" w:cs="Arial"/>
        </w:rPr>
        <w:t>Snedaker</w:t>
      </w:r>
      <w:proofErr w:type="spellEnd"/>
      <w:r>
        <w:rPr>
          <w:rFonts w:ascii="Century Gothic" w:hAnsi="Century Gothic" w:cs="Arial"/>
        </w:rPr>
        <w:t>)</w:t>
      </w:r>
    </w:p>
    <w:p w:rsidR="000A0564" w:rsidRPr="00B23EAA" w:rsidRDefault="000A0564" w:rsidP="00A836FF">
      <w:pPr>
        <w:spacing w:after="0" w:line="240" w:lineRule="auto"/>
        <w:rPr>
          <w:rFonts w:ascii="Century Gothic" w:hAnsi="Century Gothic" w:cs="Arial"/>
        </w:rPr>
      </w:pPr>
      <w:proofErr w:type="spellStart"/>
      <w:r>
        <w:rPr>
          <w:rFonts w:ascii="Century Gothic" w:hAnsi="Century Gothic" w:cs="Arial"/>
        </w:rPr>
        <w:t>Irdisi</w:t>
      </w:r>
      <w:proofErr w:type="spellEnd"/>
      <w:r>
        <w:rPr>
          <w:rFonts w:ascii="Century Gothic" w:hAnsi="Century Gothic" w:cs="Arial"/>
        </w:rPr>
        <w:t xml:space="preserve"> Land Change Modeler</w:t>
      </w:r>
    </w:p>
    <w:p w:rsidR="00B82BB6" w:rsidRPr="00B23EAA" w:rsidRDefault="00B82BB6" w:rsidP="00B82BB6">
      <w:pPr>
        <w:spacing w:after="0" w:line="240" w:lineRule="auto"/>
        <w:rPr>
          <w:rFonts w:ascii="Century Gothic" w:hAnsi="Century Gothic" w:cs="Arial"/>
        </w:rPr>
      </w:pPr>
    </w:p>
    <w:p w:rsidR="00B82BB6" w:rsidRPr="00B23EAA" w:rsidRDefault="00B82BB6" w:rsidP="00B82BB6">
      <w:pPr>
        <w:spacing w:after="0" w:line="240" w:lineRule="auto"/>
        <w:rPr>
          <w:rFonts w:ascii="Century Gothic" w:hAnsi="Century Gothic" w:cs="Arial"/>
        </w:rPr>
      </w:pPr>
      <w:r w:rsidRPr="00B23EAA">
        <w:rPr>
          <w:rFonts w:ascii="Century Gothic" w:hAnsi="Century Gothic" w:cs="Arial"/>
          <w:b/>
        </w:rPr>
        <w:t>Ancillary Data</w:t>
      </w:r>
      <w:r w:rsidR="000048D0" w:rsidRPr="00B23EAA">
        <w:rPr>
          <w:rFonts w:ascii="Century Gothic" w:hAnsi="Century Gothic" w:cs="Arial"/>
          <w:b/>
        </w:rPr>
        <w:t>sets Utilized</w:t>
      </w:r>
    </w:p>
    <w:p w:rsidR="00B82BB6" w:rsidRPr="00B23EAA" w:rsidRDefault="00C26BD3" w:rsidP="00C26BD3">
      <w:pPr>
        <w:spacing w:after="0" w:line="240" w:lineRule="auto"/>
        <w:rPr>
          <w:rFonts w:ascii="Century Gothic" w:hAnsi="Century Gothic" w:cs="Arial"/>
        </w:rPr>
      </w:pPr>
      <w:r>
        <w:rPr>
          <w:rFonts w:ascii="Century Gothic" w:hAnsi="Century Gothic" w:cs="Arial"/>
        </w:rPr>
        <w:t>AsiaPop- Population Map</w:t>
      </w:r>
    </w:p>
    <w:p w:rsidR="00BA5773" w:rsidRDefault="00BA5773" w:rsidP="00BA5773">
      <w:pPr>
        <w:spacing w:after="0" w:line="240" w:lineRule="auto"/>
        <w:rPr>
          <w:rFonts w:ascii="Century Gothic" w:hAnsi="Century Gothic" w:cs="Arial"/>
        </w:rPr>
      </w:pPr>
    </w:p>
    <w:p w:rsidR="002C08E4" w:rsidRDefault="002C08E4" w:rsidP="00BA5773">
      <w:pPr>
        <w:spacing w:after="0" w:line="240" w:lineRule="auto"/>
        <w:rPr>
          <w:rFonts w:ascii="Century Gothic" w:hAnsi="Century Gothic" w:cs="Arial"/>
          <w:b/>
        </w:rPr>
      </w:pPr>
    </w:p>
    <w:p w:rsidR="00434799" w:rsidRDefault="00434799" w:rsidP="00BA5773">
      <w:pPr>
        <w:spacing w:after="0" w:line="240" w:lineRule="auto"/>
        <w:rPr>
          <w:rFonts w:ascii="Century Gothic" w:hAnsi="Century Gothic" w:cs="Arial"/>
        </w:rPr>
      </w:pPr>
      <w:r>
        <w:rPr>
          <w:rFonts w:ascii="Century Gothic" w:hAnsi="Century Gothic" w:cs="Arial"/>
          <w:b/>
        </w:rPr>
        <w:lastRenderedPageBreak/>
        <w:t>Software Utilized</w:t>
      </w:r>
    </w:p>
    <w:p w:rsidR="00434799" w:rsidRDefault="00C46BB2" w:rsidP="00071662">
      <w:pPr>
        <w:spacing w:after="0" w:line="240" w:lineRule="auto"/>
        <w:ind w:left="720" w:hanging="720"/>
        <w:rPr>
          <w:rFonts w:ascii="Century Gothic" w:hAnsi="Century Gothic" w:cs="Arial"/>
        </w:rPr>
      </w:pPr>
      <w:r>
        <w:rPr>
          <w:rFonts w:ascii="Century Gothic" w:hAnsi="Century Gothic" w:cs="Arial"/>
        </w:rPr>
        <w:t>ENVI</w:t>
      </w:r>
      <w:r w:rsidR="005A7FC0">
        <w:rPr>
          <w:rFonts w:ascii="Century Gothic" w:hAnsi="Century Gothic" w:cs="Arial"/>
        </w:rPr>
        <w:t xml:space="preserve"> </w:t>
      </w:r>
      <w:r>
        <w:rPr>
          <w:rFonts w:ascii="Century Gothic" w:hAnsi="Century Gothic" w:cs="Arial"/>
        </w:rPr>
        <w:t xml:space="preserve">- </w:t>
      </w:r>
      <w:r w:rsidR="00B56C3B">
        <w:rPr>
          <w:rFonts w:ascii="Century Gothic" w:hAnsi="Century Gothic" w:cs="Arial"/>
        </w:rPr>
        <w:t>M</w:t>
      </w:r>
      <w:r>
        <w:rPr>
          <w:rFonts w:ascii="Century Gothic" w:hAnsi="Century Gothic" w:cs="Arial"/>
        </w:rPr>
        <w:t>osaic,</w:t>
      </w:r>
      <w:r w:rsidR="00C9551C">
        <w:rPr>
          <w:rFonts w:ascii="Century Gothic" w:hAnsi="Century Gothic" w:cs="Arial"/>
        </w:rPr>
        <w:t xml:space="preserve"> mask,</w:t>
      </w:r>
      <w:r>
        <w:rPr>
          <w:rFonts w:ascii="Century Gothic" w:hAnsi="Century Gothic" w:cs="Arial"/>
        </w:rPr>
        <w:t xml:space="preserve"> and classify images</w:t>
      </w:r>
    </w:p>
    <w:p w:rsidR="00C46BB2" w:rsidRDefault="00C46BB2" w:rsidP="00071662">
      <w:pPr>
        <w:spacing w:after="0" w:line="240" w:lineRule="auto"/>
        <w:ind w:left="720" w:hanging="720"/>
        <w:rPr>
          <w:rFonts w:ascii="Century Gothic" w:hAnsi="Century Gothic" w:cs="Arial"/>
        </w:rPr>
      </w:pPr>
      <w:r>
        <w:rPr>
          <w:rFonts w:ascii="Century Gothic" w:hAnsi="Century Gothic" w:cs="Arial"/>
        </w:rPr>
        <w:t>ArcGIS</w:t>
      </w:r>
      <w:r w:rsidR="005A7FC0">
        <w:rPr>
          <w:rFonts w:ascii="Century Gothic" w:hAnsi="Century Gothic" w:cs="Arial"/>
        </w:rPr>
        <w:t xml:space="preserve"> </w:t>
      </w:r>
      <w:r>
        <w:rPr>
          <w:rFonts w:ascii="Century Gothic" w:hAnsi="Century Gothic" w:cs="Arial"/>
        </w:rPr>
        <w:t xml:space="preserve">- </w:t>
      </w:r>
      <w:r w:rsidR="00A76344">
        <w:rPr>
          <w:rFonts w:ascii="Century Gothic" w:hAnsi="Century Gothic" w:cs="Arial"/>
        </w:rPr>
        <w:t>Create</w:t>
      </w:r>
      <w:r>
        <w:rPr>
          <w:rFonts w:ascii="Century Gothic" w:hAnsi="Century Gothic" w:cs="Arial"/>
        </w:rPr>
        <w:t xml:space="preserve"> final imagery</w:t>
      </w:r>
    </w:p>
    <w:p w:rsidR="000A0564" w:rsidRDefault="000A0564" w:rsidP="00071662">
      <w:pPr>
        <w:spacing w:after="0" w:line="240" w:lineRule="auto"/>
        <w:ind w:left="720" w:hanging="720"/>
        <w:rPr>
          <w:rFonts w:ascii="Century Gothic" w:hAnsi="Century Gothic" w:cs="Arial"/>
        </w:rPr>
      </w:pPr>
      <w:r>
        <w:rPr>
          <w:rFonts w:ascii="Century Gothic" w:hAnsi="Century Gothic" w:cs="Arial"/>
        </w:rPr>
        <w:t>Idrisi- Land Change Modeler</w:t>
      </w:r>
    </w:p>
    <w:p w:rsidR="00434799" w:rsidRDefault="00434799" w:rsidP="00F76AD7">
      <w:pPr>
        <w:spacing w:after="0" w:line="240" w:lineRule="auto"/>
        <w:rPr>
          <w:rFonts w:ascii="Century Gothic" w:hAnsi="Century Gothic" w:cs="Arial"/>
        </w:rPr>
      </w:pPr>
    </w:p>
    <w:p w:rsidR="0061757A" w:rsidRDefault="00F76AD7" w:rsidP="00F76AD7">
      <w:pPr>
        <w:spacing w:after="0" w:line="240" w:lineRule="auto"/>
        <w:rPr>
          <w:rFonts w:ascii="Century Gothic" w:hAnsi="Century Gothic" w:cs="Arial"/>
          <w:b/>
        </w:rPr>
      </w:pPr>
      <w:r w:rsidRPr="00F82819">
        <w:rPr>
          <w:rFonts w:ascii="Century Gothic" w:hAnsi="Century Gothic" w:cs="Arial"/>
          <w:b/>
        </w:rPr>
        <w:t>Imagery</w:t>
      </w:r>
      <w:r w:rsidR="00F82819">
        <w:rPr>
          <w:rFonts w:ascii="Century Gothic" w:hAnsi="Century Gothic" w:cs="Arial"/>
          <w:b/>
        </w:rPr>
        <w:t xml:space="preserve"> &amp; Captions (</w:t>
      </w:r>
      <w:r w:rsidR="00F82819" w:rsidRPr="00EB7CF9">
        <w:rPr>
          <w:rFonts w:ascii="Century Gothic" w:hAnsi="Century Gothic" w:cs="Arial"/>
          <w:b/>
          <w:u w:val="single"/>
        </w:rPr>
        <w:t>only to be included in the final draft, not rough draft</w:t>
      </w:r>
      <w:r w:rsidR="00F82819">
        <w:rPr>
          <w:rFonts w:ascii="Century Gothic" w:hAnsi="Century Gothic" w:cs="Arial"/>
          <w:b/>
        </w:rPr>
        <w:t>)</w:t>
      </w:r>
    </w:p>
    <w:p w:rsidR="0061757A" w:rsidRDefault="0061757A" w:rsidP="00F76AD7">
      <w:pPr>
        <w:spacing w:after="0" w:line="240" w:lineRule="auto"/>
        <w:rPr>
          <w:rFonts w:ascii="Century Gothic" w:hAnsi="Century Gothic" w:cs="Arial"/>
          <w:b/>
        </w:rPr>
      </w:pPr>
    </w:p>
    <w:p w:rsidR="0061757A" w:rsidRDefault="0061757A" w:rsidP="00F76AD7">
      <w:pPr>
        <w:spacing w:after="0" w:line="240" w:lineRule="auto"/>
        <w:rPr>
          <w:rFonts w:ascii="Century Gothic" w:hAnsi="Century Gothic" w:cs="Arial"/>
          <w:b/>
        </w:rPr>
      </w:pPr>
    </w:p>
    <w:p w:rsidR="00F76AD7" w:rsidRDefault="00027618" w:rsidP="00F76AD7">
      <w:pPr>
        <w:spacing w:after="0" w:line="240" w:lineRule="auto"/>
        <w:rPr>
          <w:rFonts w:ascii="Century Gothic" w:hAnsi="Century Gothic" w:cs="Arial"/>
          <w:b/>
        </w:rPr>
      </w:pPr>
      <w:r>
        <w:rPr>
          <w:rFonts w:ascii="Century Gothic" w:hAnsi="Century Gothic" w:cs="Arial"/>
          <w:b/>
          <w:noProof/>
        </w:rPr>
        <w:drawing>
          <wp:inline distT="0" distB="0" distL="0" distR="0">
            <wp:extent cx="5943600" cy="5031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P007.BMP"/>
                    <pic:cNvPicPr/>
                  </pic:nvPicPr>
                  <pic:blipFill>
                    <a:blip r:embed="rId11">
                      <a:extLst>
                        <a:ext uri="{28A0092B-C50C-407E-A947-70E740481C1C}">
                          <a14:useLocalDpi xmlns:a14="http://schemas.microsoft.com/office/drawing/2010/main" val="0"/>
                        </a:ext>
                      </a:extLst>
                    </a:blip>
                    <a:stretch>
                      <a:fillRect/>
                    </a:stretch>
                  </pic:blipFill>
                  <pic:spPr>
                    <a:xfrm>
                      <a:off x="0" y="0"/>
                      <a:ext cx="5943600" cy="5031105"/>
                    </a:xfrm>
                    <a:prstGeom prst="rect">
                      <a:avLst/>
                    </a:prstGeom>
                  </pic:spPr>
                </pic:pic>
              </a:graphicData>
            </a:graphic>
          </wp:inline>
        </w:drawing>
      </w:r>
    </w:p>
    <w:p w:rsidR="0061757A" w:rsidRDefault="0061757A" w:rsidP="00F76AD7">
      <w:pPr>
        <w:spacing w:after="0" w:line="240" w:lineRule="auto"/>
        <w:rPr>
          <w:rFonts w:ascii="Century Gothic" w:hAnsi="Century Gothic" w:cs="Arial"/>
          <w:b/>
        </w:rPr>
      </w:pPr>
    </w:p>
    <w:p w:rsidR="0061757A" w:rsidRPr="0061757A" w:rsidRDefault="0061757A" w:rsidP="00F76AD7">
      <w:pPr>
        <w:spacing w:after="0" w:line="240" w:lineRule="auto"/>
        <w:rPr>
          <w:rFonts w:ascii="Century Gothic" w:hAnsi="Century Gothic" w:cs="Arial"/>
        </w:rPr>
      </w:pPr>
      <w:r>
        <w:rPr>
          <w:rFonts w:ascii="Century Gothic" w:hAnsi="Century Gothic" w:cs="Arial"/>
        </w:rPr>
        <w:t>This map shows land susceptibility in the Tanintharyi region for mangroves to become deforested (0 being no risk and 1 being extreme risk). As whole the area is not in eminent danger, but there are pockets of mangroves that are at an elevated risk for deforestation. This region is on the southern coast of Myanmar and was created using the Idrisi Land Change Modele</w:t>
      </w:r>
      <w:bookmarkStart w:id="0" w:name="_GoBack"/>
      <w:bookmarkEnd w:id="0"/>
      <w:r>
        <w:rPr>
          <w:rFonts w:ascii="Century Gothic" w:hAnsi="Century Gothic" w:cs="Arial"/>
        </w:rPr>
        <w:t>r.</w:t>
      </w:r>
    </w:p>
    <w:sectPr w:rsidR="0061757A" w:rsidRPr="0061757A" w:rsidSect="002E43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808" w:rsidRDefault="00D54808" w:rsidP="00816220">
      <w:pPr>
        <w:spacing w:after="0" w:line="240" w:lineRule="auto"/>
      </w:pPr>
      <w:r>
        <w:separator/>
      </w:r>
    </w:p>
  </w:endnote>
  <w:endnote w:type="continuationSeparator" w:id="0">
    <w:p w:rsidR="00D54808" w:rsidRDefault="00D54808"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B8" w:rsidRDefault="00D339EB" w:rsidP="00677CB8">
    <w:pPr>
      <w:pStyle w:val="Footer"/>
      <w:jc w:val="center"/>
    </w:pPr>
    <w:r>
      <w:rPr>
        <w:noProof/>
      </w:rPr>
      <w:drawing>
        <wp:inline distT="0" distB="0" distL="0" distR="0">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808" w:rsidRDefault="00D54808" w:rsidP="00816220">
      <w:pPr>
        <w:spacing w:after="0" w:line="240" w:lineRule="auto"/>
      </w:pPr>
      <w:r>
        <w:separator/>
      </w:r>
    </w:p>
  </w:footnote>
  <w:footnote w:type="continuationSeparator" w:id="0">
    <w:p w:rsidR="00D54808" w:rsidRDefault="00D54808"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070E5"/>
    <w:rsid w:val="0002238F"/>
    <w:rsid w:val="00027618"/>
    <w:rsid w:val="00027664"/>
    <w:rsid w:val="00037ED9"/>
    <w:rsid w:val="00071662"/>
    <w:rsid w:val="000A0564"/>
    <w:rsid w:val="000A7821"/>
    <w:rsid w:val="000B24F0"/>
    <w:rsid w:val="000C0001"/>
    <w:rsid w:val="000C0E41"/>
    <w:rsid w:val="000C4948"/>
    <w:rsid w:val="000D7432"/>
    <w:rsid w:val="000F4703"/>
    <w:rsid w:val="00112740"/>
    <w:rsid w:val="001230E1"/>
    <w:rsid w:val="001A1CC4"/>
    <w:rsid w:val="001C583C"/>
    <w:rsid w:val="001E09AD"/>
    <w:rsid w:val="00200201"/>
    <w:rsid w:val="00245406"/>
    <w:rsid w:val="002669CF"/>
    <w:rsid w:val="002A3E9D"/>
    <w:rsid w:val="002B4284"/>
    <w:rsid w:val="002C08E4"/>
    <w:rsid w:val="002E4378"/>
    <w:rsid w:val="003053B0"/>
    <w:rsid w:val="0035176A"/>
    <w:rsid w:val="00352724"/>
    <w:rsid w:val="003739D5"/>
    <w:rsid w:val="003B2A86"/>
    <w:rsid w:val="003B52B4"/>
    <w:rsid w:val="00420300"/>
    <w:rsid w:val="0042734D"/>
    <w:rsid w:val="00433555"/>
    <w:rsid w:val="00434799"/>
    <w:rsid w:val="004465F7"/>
    <w:rsid w:val="00462B49"/>
    <w:rsid w:val="00471D93"/>
    <w:rsid w:val="00484F47"/>
    <w:rsid w:val="00486C4B"/>
    <w:rsid w:val="00487594"/>
    <w:rsid w:val="004969CC"/>
    <w:rsid w:val="004A1515"/>
    <w:rsid w:val="004C6206"/>
    <w:rsid w:val="004D1F13"/>
    <w:rsid w:val="00501143"/>
    <w:rsid w:val="00505B7C"/>
    <w:rsid w:val="00520FF6"/>
    <w:rsid w:val="00525757"/>
    <w:rsid w:val="00535C67"/>
    <w:rsid w:val="005848BB"/>
    <w:rsid w:val="005A7FC0"/>
    <w:rsid w:val="005C1556"/>
    <w:rsid w:val="005D37C1"/>
    <w:rsid w:val="005E5BB7"/>
    <w:rsid w:val="00614142"/>
    <w:rsid w:val="0061757A"/>
    <w:rsid w:val="0067543A"/>
    <w:rsid w:val="00677CB8"/>
    <w:rsid w:val="006924F4"/>
    <w:rsid w:val="006A6894"/>
    <w:rsid w:val="00705836"/>
    <w:rsid w:val="00705E0B"/>
    <w:rsid w:val="007338D2"/>
    <w:rsid w:val="00744CFA"/>
    <w:rsid w:val="007740DD"/>
    <w:rsid w:val="007A10AB"/>
    <w:rsid w:val="007E4F6F"/>
    <w:rsid w:val="00815538"/>
    <w:rsid w:val="00816220"/>
    <w:rsid w:val="00825E91"/>
    <w:rsid w:val="008609F0"/>
    <w:rsid w:val="00874575"/>
    <w:rsid w:val="008746A4"/>
    <w:rsid w:val="008B166F"/>
    <w:rsid w:val="008B7F23"/>
    <w:rsid w:val="008C1086"/>
    <w:rsid w:val="008C4027"/>
    <w:rsid w:val="008D57D6"/>
    <w:rsid w:val="008F289E"/>
    <w:rsid w:val="00902BE7"/>
    <w:rsid w:val="0093138E"/>
    <w:rsid w:val="00970D5F"/>
    <w:rsid w:val="009C59BF"/>
    <w:rsid w:val="009D57E1"/>
    <w:rsid w:val="00A029F5"/>
    <w:rsid w:val="00A05469"/>
    <w:rsid w:val="00A174D1"/>
    <w:rsid w:val="00A46F2B"/>
    <w:rsid w:val="00A50756"/>
    <w:rsid w:val="00A60645"/>
    <w:rsid w:val="00A76344"/>
    <w:rsid w:val="00A77D7B"/>
    <w:rsid w:val="00A836FF"/>
    <w:rsid w:val="00A93EAF"/>
    <w:rsid w:val="00AB38B3"/>
    <w:rsid w:val="00AC0354"/>
    <w:rsid w:val="00AC5084"/>
    <w:rsid w:val="00AE1E3F"/>
    <w:rsid w:val="00B03D46"/>
    <w:rsid w:val="00B23EAA"/>
    <w:rsid w:val="00B55173"/>
    <w:rsid w:val="00B56C3B"/>
    <w:rsid w:val="00B748F6"/>
    <w:rsid w:val="00B82BB6"/>
    <w:rsid w:val="00BA3238"/>
    <w:rsid w:val="00BA5773"/>
    <w:rsid w:val="00BB1F5A"/>
    <w:rsid w:val="00BC6479"/>
    <w:rsid w:val="00C1027B"/>
    <w:rsid w:val="00C26BD3"/>
    <w:rsid w:val="00C46BB2"/>
    <w:rsid w:val="00C82473"/>
    <w:rsid w:val="00C9551C"/>
    <w:rsid w:val="00C97193"/>
    <w:rsid w:val="00CC559E"/>
    <w:rsid w:val="00D302CB"/>
    <w:rsid w:val="00D339EB"/>
    <w:rsid w:val="00D341D2"/>
    <w:rsid w:val="00D37CB8"/>
    <w:rsid w:val="00D44821"/>
    <w:rsid w:val="00D54808"/>
    <w:rsid w:val="00D81308"/>
    <w:rsid w:val="00D93A71"/>
    <w:rsid w:val="00DA223A"/>
    <w:rsid w:val="00DC6F06"/>
    <w:rsid w:val="00DE1045"/>
    <w:rsid w:val="00E108E1"/>
    <w:rsid w:val="00E2502B"/>
    <w:rsid w:val="00E4471E"/>
    <w:rsid w:val="00E50681"/>
    <w:rsid w:val="00E507D0"/>
    <w:rsid w:val="00E96701"/>
    <w:rsid w:val="00EB54F0"/>
    <w:rsid w:val="00EB6E08"/>
    <w:rsid w:val="00EB7CF9"/>
    <w:rsid w:val="00EF2F7E"/>
    <w:rsid w:val="00F002E5"/>
    <w:rsid w:val="00F11E02"/>
    <w:rsid w:val="00F13449"/>
    <w:rsid w:val="00F1798C"/>
    <w:rsid w:val="00F23B39"/>
    <w:rsid w:val="00F261BD"/>
    <w:rsid w:val="00F36A8C"/>
    <w:rsid w:val="00F43395"/>
    <w:rsid w:val="00F6325C"/>
    <w:rsid w:val="00F76AD7"/>
    <w:rsid w:val="00F77DA3"/>
    <w:rsid w:val="00F82819"/>
    <w:rsid w:val="00F90613"/>
    <w:rsid w:val="00F93880"/>
    <w:rsid w:val="00FB05A8"/>
    <w:rsid w:val="00FB26F5"/>
    <w:rsid w:val="00FB4C63"/>
    <w:rsid w:val="00FC5846"/>
    <w:rsid w:val="00FE0ED9"/>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027664"/>
    <w:rPr>
      <w:sz w:val="16"/>
      <w:szCs w:val="16"/>
    </w:rPr>
  </w:style>
  <w:style w:type="paragraph" w:styleId="CommentText">
    <w:name w:val="annotation text"/>
    <w:basedOn w:val="Normal"/>
    <w:link w:val="CommentTextChar"/>
    <w:uiPriority w:val="99"/>
    <w:semiHidden/>
    <w:unhideWhenUsed/>
    <w:rsid w:val="00027664"/>
    <w:pPr>
      <w:spacing w:line="240" w:lineRule="auto"/>
    </w:pPr>
    <w:rPr>
      <w:sz w:val="20"/>
      <w:szCs w:val="20"/>
    </w:rPr>
  </w:style>
  <w:style w:type="character" w:customStyle="1" w:styleId="CommentTextChar">
    <w:name w:val="Comment Text Char"/>
    <w:basedOn w:val="DefaultParagraphFont"/>
    <w:link w:val="CommentText"/>
    <w:uiPriority w:val="99"/>
    <w:semiHidden/>
    <w:rsid w:val="00027664"/>
  </w:style>
  <w:style w:type="paragraph" w:styleId="CommentSubject">
    <w:name w:val="annotation subject"/>
    <w:basedOn w:val="CommentText"/>
    <w:next w:val="CommentText"/>
    <w:link w:val="CommentSubjectChar"/>
    <w:uiPriority w:val="99"/>
    <w:semiHidden/>
    <w:unhideWhenUsed/>
    <w:rsid w:val="00027664"/>
    <w:rPr>
      <w:b/>
      <w:bCs/>
    </w:rPr>
  </w:style>
  <w:style w:type="character" w:customStyle="1" w:styleId="CommentSubjectChar">
    <w:name w:val="Comment Subject Char"/>
    <w:basedOn w:val="CommentTextChar"/>
    <w:link w:val="CommentSubject"/>
    <w:uiPriority w:val="99"/>
    <w:semiHidden/>
    <w:rsid w:val="000276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027664"/>
    <w:rPr>
      <w:sz w:val="16"/>
      <w:szCs w:val="16"/>
    </w:rPr>
  </w:style>
  <w:style w:type="paragraph" w:styleId="CommentText">
    <w:name w:val="annotation text"/>
    <w:basedOn w:val="Normal"/>
    <w:link w:val="CommentTextChar"/>
    <w:uiPriority w:val="99"/>
    <w:semiHidden/>
    <w:unhideWhenUsed/>
    <w:rsid w:val="00027664"/>
    <w:pPr>
      <w:spacing w:line="240" w:lineRule="auto"/>
    </w:pPr>
    <w:rPr>
      <w:sz w:val="20"/>
      <w:szCs w:val="20"/>
    </w:rPr>
  </w:style>
  <w:style w:type="character" w:customStyle="1" w:styleId="CommentTextChar">
    <w:name w:val="Comment Text Char"/>
    <w:basedOn w:val="DefaultParagraphFont"/>
    <w:link w:val="CommentText"/>
    <w:uiPriority w:val="99"/>
    <w:semiHidden/>
    <w:rsid w:val="00027664"/>
  </w:style>
  <w:style w:type="paragraph" w:styleId="CommentSubject">
    <w:name w:val="annotation subject"/>
    <w:basedOn w:val="CommentText"/>
    <w:next w:val="CommentText"/>
    <w:link w:val="CommentSubjectChar"/>
    <w:uiPriority w:val="99"/>
    <w:semiHidden/>
    <w:unhideWhenUsed/>
    <w:rsid w:val="00027664"/>
    <w:rPr>
      <w:b/>
      <w:bCs/>
    </w:rPr>
  </w:style>
  <w:style w:type="character" w:customStyle="1" w:styleId="CommentSubjectChar">
    <w:name w:val="Comment Subject Char"/>
    <w:basedOn w:val="CommentTextChar"/>
    <w:link w:val="CommentSubject"/>
    <w:uiPriority w:val="99"/>
    <w:semiHidden/>
    <w:rsid w:val="000276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73651">
      <w:bodyDiv w:val="1"/>
      <w:marLeft w:val="0"/>
      <w:marRight w:val="0"/>
      <w:marTop w:val="0"/>
      <w:marBottom w:val="0"/>
      <w:divBdr>
        <w:top w:val="none" w:sz="0" w:space="0" w:color="auto"/>
        <w:left w:val="none" w:sz="0" w:space="0" w:color="auto"/>
        <w:bottom w:val="none" w:sz="0" w:space="0" w:color="auto"/>
        <w:right w:val="none" w:sz="0" w:space="0" w:color="auto"/>
      </w:divBdr>
    </w:div>
    <w:div w:id="2075204153">
      <w:bodyDiv w:val="1"/>
      <w:marLeft w:val="0"/>
      <w:marRight w:val="0"/>
      <w:marTop w:val="0"/>
      <w:marBottom w:val="0"/>
      <w:divBdr>
        <w:top w:val="none" w:sz="0" w:space="0" w:color="auto"/>
        <w:left w:val="none" w:sz="0" w:space="0" w:color="auto"/>
        <w:bottom w:val="none" w:sz="0" w:space="0" w:color="auto"/>
        <w:right w:val="none" w:sz="0" w:space="0" w:color="auto"/>
      </w:divBdr>
    </w:div>
    <w:div w:id="211119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8CFBD-27F3-4F28-92D0-3D36C600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Weber, Sam J. (GSFC-6104)[GSFC -  HIGHER EDUCATION]</cp:lastModifiedBy>
  <cp:revision>10</cp:revision>
  <dcterms:created xsi:type="dcterms:W3CDTF">2013-10-28T17:24:00Z</dcterms:created>
  <dcterms:modified xsi:type="dcterms:W3CDTF">2013-10-31T20:45:00Z</dcterms:modified>
</cp:coreProperties>
</file>