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CD7A0"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7038D1E4"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718C8B33" wp14:editId="37C50ED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B2260">
        <w:rPr>
          <w:rFonts w:ascii="Century Gothic" w:hAnsi="Century Gothic" w:cs="Arial"/>
          <w:sz w:val="24"/>
        </w:rPr>
        <w:t>International Research Institute for Climate and Society</w:t>
      </w:r>
    </w:p>
    <w:p w14:paraId="4ED8FD95" w14:textId="34B4DBFD" w:rsidR="00BA5773" w:rsidRPr="00B23EAA" w:rsidRDefault="00D176D9"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14:paraId="7585214E" w14:textId="77777777" w:rsidR="00BA5773" w:rsidRPr="00B23EAA" w:rsidRDefault="00BA5773" w:rsidP="00BA5773">
      <w:pPr>
        <w:spacing w:after="0" w:line="240" w:lineRule="auto"/>
        <w:rPr>
          <w:rFonts w:ascii="Century Gothic" w:hAnsi="Century Gothic" w:cs="Arial"/>
          <w:b/>
        </w:rPr>
      </w:pPr>
    </w:p>
    <w:p w14:paraId="0F5BA7EC" w14:textId="2E6E82E7" w:rsidR="00677CB8" w:rsidRPr="00CC559E" w:rsidRDefault="000B2260" w:rsidP="000B2260">
      <w:pPr>
        <w:spacing w:after="0" w:line="240" w:lineRule="auto"/>
        <w:jc w:val="center"/>
        <w:rPr>
          <w:rFonts w:ascii="Century Gothic" w:hAnsi="Century Gothic" w:cs="Arial"/>
          <w:b/>
          <w:sz w:val="24"/>
        </w:rPr>
      </w:pPr>
      <w:r>
        <w:rPr>
          <w:rFonts w:ascii="Century Gothic" w:hAnsi="Century Gothic" w:cs="Arial"/>
          <w:b/>
          <w:sz w:val="24"/>
        </w:rPr>
        <w:t>Zanzibar Health &amp; Air Quality</w:t>
      </w:r>
      <w:r w:rsidR="00BA19F9">
        <w:rPr>
          <w:rFonts w:ascii="Century Gothic" w:hAnsi="Century Gothic" w:cs="Arial"/>
          <w:b/>
          <w:sz w:val="24"/>
        </w:rPr>
        <w:t xml:space="preserve"> I</w:t>
      </w:r>
    </w:p>
    <w:p w14:paraId="4A45C281" w14:textId="77777777" w:rsidR="00BA5773" w:rsidRPr="00B23EAA" w:rsidRDefault="000B2260" w:rsidP="00F6325C">
      <w:pPr>
        <w:spacing w:after="0" w:line="240" w:lineRule="auto"/>
        <w:jc w:val="center"/>
        <w:rPr>
          <w:rFonts w:ascii="Century Gothic" w:hAnsi="Century Gothic" w:cs="Arial"/>
          <w:i/>
        </w:rPr>
      </w:pPr>
      <w:r>
        <w:rPr>
          <w:rFonts w:ascii="Century Gothic" w:hAnsi="Century Gothic" w:cs="Arial"/>
          <w:i/>
        </w:rPr>
        <w:t>Creating a Land Cover Map Using NASA Earth Observations to Identify Locations of Malaria Transmission in Zanzibar</w:t>
      </w:r>
    </w:p>
    <w:p w14:paraId="7143AA6C" w14:textId="77777777" w:rsidR="00BA5773" w:rsidRPr="00B23EAA" w:rsidRDefault="00BA5773" w:rsidP="00BA5773">
      <w:pPr>
        <w:spacing w:after="0" w:line="240" w:lineRule="auto"/>
        <w:rPr>
          <w:rFonts w:ascii="Century Gothic" w:hAnsi="Century Gothic" w:cs="Arial"/>
        </w:rPr>
      </w:pPr>
    </w:p>
    <w:p w14:paraId="261AAAEE" w14:textId="77777777" w:rsidR="00C03067" w:rsidRDefault="00E507D0" w:rsidP="00BA5773">
      <w:pPr>
        <w:spacing w:after="0" w:line="240" w:lineRule="auto"/>
        <w:rPr>
          <w:rFonts w:ascii="Century Gothic" w:hAnsi="Century Gothic" w:cs="Arial"/>
        </w:rPr>
      </w:pPr>
      <w:r w:rsidRPr="00B23EAA">
        <w:rPr>
          <w:rFonts w:ascii="Century Gothic" w:hAnsi="Century Gothic" w:cs="Arial"/>
          <w:b/>
        </w:rPr>
        <w:t>Team Lead:</w:t>
      </w:r>
      <w:r w:rsidR="000B2260">
        <w:rPr>
          <w:rFonts w:ascii="Century Gothic" w:hAnsi="Century Gothic" w:cs="Arial"/>
        </w:rPr>
        <w:t xml:space="preserve"> </w:t>
      </w:r>
    </w:p>
    <w:p w14:paraId="4BEDF016" w14:textId="3628867B" w:rsidR="00E507D0" w:rsidRPr="00B23EAA" w:rsidRDefault="000B2260" w:rsidP="00BA5773">
      <w:pPr>
        <w:spacing w:after="0" w:line="240" w:lineRule="auto"/>
        <w:rPr>
          <w:rFonts w:ascii="Century Gothic" w:hAnsi="Century Gothic" w:cs="Arial"/>
        </w:rPr>
      </w:pPr>
      <w:r>
        <w:rPr>
          <w:rFonts w:ascii="Century Gothic" w:hAnsi="Century Gothic" w:cs="Arial"/>
        </w:rPr>
        <w:t>Jerrod Lessel, jerrod.lessel@gmail.com</w:t>
      </w:r>
    </w:p>
    <w:p w14:paraId="022069C4" w14:textId="77777777" w:rsidR="00E507D0" w:rsidRPr="00B23EAA" w:rsidRDefault="00E507D0" w:rsidP="00BA5773">
      <w:pPr>
        <w:spacing w:after="0" w:line="240" w:lineRule="auto"/>
        <w:rPr>
          <w:rFonts w:ascii="Century Gothic" w:hAnsi="Century Gothic" w:cs="Arial"/>
        </w:rPr>
      </w:pPr>
    </w:p>
    <w:p w14:paraId="30863BA7"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14:paraId="4BB7BDB3" w14:textId="685664DD" w:rsidR="002E4378" w:rsidRPr="00B23EAA" w:rsidRDefault="000B2260" w:rsidP="00BA5773">
      <w:pPr>
        <w:spacing w:after="0" w:line="240" w:lineRule="auto"/>
        <w:rPr>
          <w:rFonts w:ascii="Century Gothic" w:hAnsi="Century Gothic" w:cs="Arial"/>
        </w:rPr>
      </w:pPr>
      <w:r>
        <w:rPr>
          <w:rFonts w:ascii="Century Gothic" w:hAnsi="Century Gothic" w:cs="Arial"/>
        </w:rPr>
        <w:t xml:space="preserve">Andrew </w:t>
      </w:r>
      <w:proofErr w:type="spellStart"/>
      <w:r>
        <w:rPr>
          <w:rFonts w:ascii="Century Gothic" w:hAnsi="Century Gothic" w:cs="Arial"/>
        </w:rPr>
        <w:t>Kruczkiewicz</w:t>
      </w:r>
      <w:proofErr w:type="spellEnd"/>
    </w:p>
    <w:p w14:paraId="78CC58BD" w14:textId="77777777" w:rsidR="002E4378" w:rsidRPr="00B23EAA" w:rsidRDefault="002E4378" w:rsidP="00BA5773">
      <w:pPr>
        <w:spacing w:after="0" w:line="240" w:lineRule="auto"/>
        <w:rPr>
          <w:rFonts w:ascii="Century Gothic" w:hAnsi="Century Gothic" w:cs="Arial"/>
        </w:rPr>
      </w:pPr>
    </w:p>
    <w:p w14:paraId="52755161"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14:paraId="5208399F" w14:textId="7BB7A228" w:rsidR="002E4378" w:rsidRPr="00B23EAA" w:rsidRDefault="000B2260" w:rsidP="00BA5773">
      <w:pPr>
        <w:spacing w:after="0" w:line="240" w:lineRule="auto"/>
        <w:rPr>
          <w:rFonts w:ascii="Century Gothic" w:hAnsi="Century Gothic" w:cs="Arial"/>
        </w:rPr>
      </w:pPr>
      <w:r>
        <w:rPr>
          <w:rFonts w:ascii="Century Gothic" w:hAnsi="Century Gothic" w:cs="Arial"/>
        </w:rPr>
        <w:t>Pietro Ceccato (</w:t>
      </w:r>
      <w:r w:rsidR="000146B8">
        <w:rPr>
          <w:rFonts w:ascii="Century Gothic" w:hAnsi="Century Gothic" w:cs="Arial"/>
        </w:rPr>
        <w:t xml:space="preserve">Lead Environmental Monitoring Program, </w:t>
      </w:r>
      <w:r>
        <w:rPr>
          <w:rFonts w:ascii="Century Gothic" w:hAnsi="Century Gothic" w:cs="Arial"/>
        </w:rPr>
        <w:t>The International Research Institute for Climate and Society</w:t>
      </w:r>
      <w:r w:rsidR="000C69A6">
        <w:rPr>
          <w:rFonts w:ascii="Century Gothic" w:hAnsi="Century Gothic" w:cs="Arial"/>
        </w:rPr>
        <w:t>, The Earth Institute, Columbia University</w:t>
      </w:r>
      <w:r w:rsidR="00F261BD" w:rsidRPr="00B23EAA">
        <w:rPr>
          <w:rFonts w:ascii="Century Gothic" w:hAnsi="Century Gothic" w:cs="Arial"/>
        </w:rPr>
        <w:t>)</w:t>
      </w:r>
    </w:p>
    <w:p w14:paraId="29F1D02F" w14:textId="77777777" w:rsidR="00E25967" w:rsidRDefault="00E25967" w:rsidP="003B2A86">
      <w:pPr>
        <w:spacing w:after="0" w:line="240" w:lineRule="auto"/>
        <w:rPr>
          <w:rFonts w:ascii="Century Gothic" w:hAnsi="Century Gothic" w:cs="Arial"/>
          <w:b/>
        </w:rPr>
      </w:pPr>
    </w:p>
    <w:p w14:paraId="3CCC5F69" w14:textId="77777777"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14:paraId="077522CE" w14:textId="193E2505" w:rsidR="003B2A86" w:rsidRPr="00B23EAA" w:rsidRDefault="006D69FF" w:rsidP="003B2A86">
      <w:pPr>
        <w:spacing w:after="0" w:line="240" w:lineRule="auto"/>
        <w:rPr>
          <w:rFonts w:ascii="Century Gothic" w:hAnsi="Century Gothic" w:cs="Arial"/>
        </w:rPr>
      </w:pPr>
      <w:r>
        <w:rPr>
          <w:rFonts w:ascii="Century Gothic" w:hAnsi="Century Gothic" w:cs="Arial"/>
        </w:rPr>
        <w:t>Health and Air Quality</w:t>
      </w:r>
    </w:p>
    <w:p w14:paraId="33C4DC47" w14:textId="77777777" w:rsidR="003B2A86" w:rsidRDefault="003B2A86" w:rsidP="003B2A86">
      <w:pPr>
        <w:spacing w:after="0" w:line="240" w:lineRule="auto"/>
        <w:rPr>
          <w:rFonts w:ascii="Century Gothic" w:hAnsi="Century Gothic" w:cs="Arial"/>
          <w:b/>
        </w:rPr>
      </w:pPr>
    </w:p>
    <w:p w14:paraId="18B9F219" w14:textId="77777777" w:rsidR="00C03067"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p>
    <w:p w14:paraId="2243666A" w14:textId="308965A0" w:rsidR="003B2A86" w:rsidRDefault="00DD39F1" w:rsidP="003B2A86">
      <w:pPr>
        <w:spacing w:after="0" w:line="240" w:lineRule="auto"/>
        <w:rPr>
          <w:rFonts w:ascii="Century Gothic" w:hAnsi="Century Gothic" w:cs="Arial"/>
        </w:rPr>
      </w:pPr>
      <w:r>
        <w:rPr>
          <w:rFonts w:ascii="Century Gothic" w:hAnsi="Century Gothic" w:cs="Arial"/>
        </w:rPr>
        <w:t>Zanzibar</w:t>
      </w:r>
    </w:p>
    <w:p w14:paraId="0EBCA316" w14:textId="77777777" w:rsidR="00CC559E" w:rsidRPr="00B23EAA" w:rsidRDefault="00CC559E" w:rsidP="003B2A86">
      <w:pPr>
        <w:spacing w:after="0" w:line="240" w:lineRule="auto"/>
        <w:rPr>
          <w:rFonts w:ascii="Century Gothic" w:hAnsi="Century Gothic" w:cs="Arial"/>
        </w:rPr>
      </w:pPr>
    </w:p>
    <w:p w14:paraId="220C7BFA" w14:textId="77777777" w:rsidR="00C03067"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DD39F1">
        <w:rPr>
          <w:rFonts w:ascii="Century Gothic" w:hAnsi="Century Gothic" w:cs="Arial"/>
        </w:rPr>
        <w:t xml:space="preserve"> </w:t>
      </w:r>
    </w:p>
    <w:p w14:paraId="75C94DC5" w14:textId="53FCD8EC" w:rsidR="003B2A86" w:rsidRPr="00B23EAA" w:rsidRDefault="00DD39F1" w:rsidP="003B2A86">
      <w:pPr>
        <w:spacing w:after="0" w:line="240" w:lineRule="auto"/>
        <w:rPr>
          <w:rFonts w:ascii="Century Gothic" w:hAnsi="Century Gothic" w:cs="Arial"/>
        </w:rPr>
      </w:pPr>
      <w:r>
        <w:rPr>
          <w:rFonts w:ascii="Century Gothic" w:hAnsi="Century Gothic" w:cs="Arial"/>
        </w:rPr>
        <w:t>Jan 2002 - Jun 2014</w:t>
      </w:r>
    </w:p>
    <w:p w14:paraId="46B9630C" w14:textId="77777777" w:rsidR="00E25967" w:rsidRPr="00B23EAA" w:rsidRDefault="00E25967" w:rsidP="00E25967">
      <w:pPr>
        <w:spacing w:after="0" w:line="240" w:lineRule="auto"/>
        <w:rPr>
          <w:rFonts w:ascii="Century Gothic" w:hAnsi="Century Gothic" w:cs="Arial"/>
          <w:b/>
        </w:rPr>
      </w:pPr>
    </w:p>
    <w:p w14:paraId="51198D2A"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14:paraId="05301C52" w14:textId="533E3364" w:rsidR="00E25967" w:rsidRPr="00B23EAA" w:rsidRDefault="00896B11" w:rsidP="00E25967">
      <w:pPr>
        <w:spacing w:after="0" w:line="240" w:lineRule="auto"/>
        <w:rPr>
          <w:rFonts w:ascii="Century Gothic" w:hAnsi="Century Gothic" w:cs="Arial"/>
        </w:rPr>
      </w:pPr>
      <w:r>
        <w:rPr>
          <w:rFonts w:ascii="Century Gothic" w:hAnsi="Century Gothic" w:cs="Arial"/>
        </w:rPr>
        <w:t>Zanzibar Malaria Control Program</w:t>
      </w:r>
      <w:r w:rsidR="009440B5">
        <w:rPr>
          <w:rFonts w:ascii="Century Gothic" w:hAnsi="Century Gothic" w:cs="Arial"/>
        </w:rPr>
        <w:t xml:space="preserve"> (ZMPC)</w:t>
      </w:r>
      <w:r w:rsidR="00B62DC1">
        <w:rPr>
          <w:rFonts w:ascii="Century Gothic" w:hAnsi="Century Gothic" w:cs="Arial"/>
        </w:rPr>
        <w:t xml:space="preserve">: </w:t>
      </w:r>
      <w:r w:rsidR="00D35F10" w:rsidRPr="00D35F10">
        <w:rPr>
          <w:rFonts w:ascii="Century Gothic" w:hAnsi="Century Gothic" w:cs="Arial"/>
        </w:rPr>
        <w:t>Dr. Abdul-Wahid Al-</w:t>
      </w:r>
      <w:proofErr w:type="spellStart"/>
      <w:r w:rsidR="00D35F10" w:rsidRPr="00D35F10">
        <w:rPr>
          <w:rFonts w:ascii="Century Gothic" w:hAnsi="Century Gothic" w:cs="Arial"/>
        </w:rPr>
        <w:t>Mafazy</w:t>
      </w:r>
      <w:proofErr w:type="spellEnd"/>
      <w:r w:rsidR="00B62DC1">
        <w:rPr>
          <w:rFonts w:ascii="Century Gothic" w:hAnsi="Century Gothic" w:cs="Arial"/>
        </w:rPr>
        <w:t xml:space="preserve">, </w:t>
      </w:r>
      <w:r w:rsidR="00D35F10">
        <w:rPr>
          <w:rFonts w:ascii="Century Gothic" w:hAnsi="Century Gothic" w:cs="Arial"/>
        </w:rPr>
        <w:t xml:space="preserve">Head of </w:t>
      </w:r>
      <w:r w:rsidR="00A3776C">
        <w:rPr>
          <w:rFonts w:ascii="Century Gothic" w:hAnsi="Century Gothic" w:cs="Arial"/>
        </w:rPr>
        <w:t>Malaria Control Program</w:t>
      </w:r>
    </w:p>
    <w:p w14:paraId="21BB1A35" w14:textId="77777777" w:rsidR="00E25967" w:rsidRDefault="00E25967" w:rsidP="00E25967">
      <w:pPr>
        <w:spacing w:after="0" w:line="240" w:lineRule="auto"/>
        <w:rPr>
          <w:rFonts w:ascii="Century Gothic" w:hAnsi="Century Gothic" w:cs="Arial"/>
          <w:b/>
        </w:rPr>
      </w:pPr>
    </w:p>
    <w:p w14:paraId="21E9215F" w14:textId="77777777" w:rsidR="00E25967" w:rsidRPr="00B23EAA" w:rsidRDefault="00E25967" w:rsidP="00E25967">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14:paraId="5333312C" w14:textId="6090C8AA" w:rsidR="00677CB8" w:rsidRDefault="00827AEC" w:rsidP="00BA5773">
      <w:pPr>
        <w:spacing w:after="0" w:line="240" w:lineRule="auto"/>
        <w:rPr>
          <w:rFonts w:ascii="Century Gothic" w:hAnsi="Century Gothic" w:cs="Arial"/>
        </w:rPr>
      </w:pPr>
      <w:r>
        <w:rPr>
          <w:rFonts w:ascii="Century Gothic" w:hAnsi="Century Gothic" w:cs="Arial"/>
        </w:rPr>
        <w:t xml:space="preserve">This project created a land cover </w:t>
      </w:r>
      <w:r w:rsidR="00A81BCE">
        <w:rPr>
          <w:rFonts w:ascii="Century Gothic" w:hAnsi="Century Gothic" w:cs="Arial"/>
        </w:rPr>
        <w:t xml:space="preserve">map </w:t>
      </w:r>
      <w:r>
        <w:rPr>
          <w:rFonts w:ascii="Century Gothic" w:hAnsi="Century Gothic" w:cs="Arial"/>
        </w:rPr>
        <w:t>for</w:t>
      </w:r>
      <w:r w:rsidRPr="00827AEC">
        <w:rPr>
          <w:rFonts w:ascii="Century Gothic" w:hAnsi="Century Gothic" w:cs="Arial"/>
        </w:rPr>
        <w:t xml:space="preserve"> Zanzibar and </w:t>
      </w:r>
      <w:r>
        <w:rPr>
          <w:rFonts w:ascii="Century Gothic" w:hAnsi="Century Gothic" w:cs="Arial"/>
        </w:rPr>
        <w:t xml:space="preserve">explored </w:t>
      </w:r>
      <w:r w:rsidRPr="00827AEC">
        <w:rPr>
          <w:rFonts w:ascii="Century Gothic" w:hAnsi="Century Gothic" w:cs="Arial"/>
        </w:rPr>
        <w:t>its relationship with malaria transmis</w:t>
      </w:r>
      <w:r>
        <w:rPr>
          <w:rFonts w:ascii="Century Gothic" w:hAnsi="Century Gothic" w:cs="Arial"/>
        </w:rPr>
        <w:t>sion. The land cover map was</w:t>
      </w:r>
      <w:r w:rsidRPr="00827AEC">
        <w:rPr>
          <w:rFonts w:ascii="Century Gothic" w:hAnsi="Century Gothic" w:cs="Arial"/>
        </w:rPr>
        <w:t xml:space="preserve"> derived from sensors found on Landsa</w:t>
      </w:r>
      <w:r w:rsidR="00900705">
        <w:rPr>
          <w:rFonts w:ascii="Century Gothic" w:hAnsi="Century Gothic" w:cs="Arial"/>
        </w:rPr>
        <w:t>t 8 and</w:t>
      </w:r>
      <w:r w:rsidR="00B85933">
        <w:rPr>
          <w:rFonts w:ascii="Century Gothic" w:hAnsi="Century Gothic" w:cs="Arial"/>
        </w:rPr>
        <w:t xml:space="preserve"> images from</w:t>
      </w:r>
      <w:r w:rsidR="00261899">
        <w:rPr>
          <w:rFonts w:ascii="Century Gothic" w:hAnsi="Century Gothic" w:cs="Arial"/>
        </w:rPr>
        <w:t xml:space="preserve"> the ISS SERVIR Environmental Research and Visualization system</w:t>
      </w:r>
      <w:r w:rsidR="00900705">
        <w:rPr>
          <w:rFonts w:ascii="Century Gothic" w:hAnsi="Century Gothic" w:cs="Arial"/>
        </w:rPr>
        <w:t xml:space="preserve"> </w:t>
      </w:r>
      <w:r w:rsidR="00261899">
        <w:rPr>
          <w:rFonts w:ascii="Century Gothic" w:hAnsi="Century Gothic" w:cs="Arial"/>
        </w:rPr>
        <w:t>(</w:t>
      </w:r>
      <w:r w:rsidR="00900705">
        <w:rPr>
          <w:rFonts w:ascii="Century Gothic" w:hAnsi="Century Gothic" w:cs="Arial"/>
        </w:rPr>
        <w:t>ISERV</w:t>
      </w:r>
      <w:r w:rsidR="00261899">
        <w:rPr>
          <w:rFonts w:ascii="Century Gothic" w:hAnsi="Century Gothic" w:cs="Arial"/>
        </w:rPr>
        <w:t>)</w:t>
      </w:r>
      <w:r w:rsidR="00900705">
        <w:rPr>
          <w:rFonts w:ascii="Century Gothic" w:hAnsi="Century Gothic" w:cs="Arial"/>
        </w:rPr>
        <w:t xml:space="preserve">. The project </w:t>
      </w:r>
      <w:r w:rsidRPr="00827AEC">
        <w:rPr>
          <w:rFonts w:ascii="Century Gothic" w:hAnsi="Century Gothic" w:cs="Arial"/>
        </w:rPr>
        <w:t>help</w:t>
      </w:r>
      <w:r w:rsidR="00900705">
        <w:rPr>
          <w:rFonts w:ascii="Century Gothic" w:hAnsi="Century Gothic" w:cs="Arial"/>
        </w:rPr>
        <w:t>ed</w:t>
      </w:r>
      <w:r w:rsidRPr="00827AEC">
        <w:rPr>
          <w:rFonts w:ascii="Century Gothic" w:hAnsi="Century Gothic" w:cs="Arial"/>
        </w:rPr>
        <w:t xml:space="preserve"> the</w:t>
      </w:r>
      <w:r w:rsidR="00111CA2">
        <w:rPr>
          <w:rFonts w:ascii="Century Gothic" w:hAnsi="Century Gothic" w:cs="Arial"/>
        </w:rPr>
        <w:t xml:space="preserve"> United States Agency for International Development</w:t>
      </w:r>
      <w:r w:rsidRPr="00827AEC">
        <w:rPr>
          <w:rFonts w:ascii="Century Gothic" w:hAnsi="Century Gothic" w:cs="Arial"/>
        </w:rPr>
        <w:t xml:space="preserve"> </w:t>
      </w:r>
      <w:r w:rsidR="00111CA2">
        <w:rPr>
          <w:rFonts w:ascii="Century Gothic" w:hAnsi="Century Gothic" w:cs="Arial"/>
        </w:rPr>
        <w:t>(</w:t>
      </w:r>
      <w:r w:rsidRPr="00827AEC">
        <w:rPr>
          <w:rFonts w:ascii="Century Gothic" w:hAnsi="Century Gothic" w:cs="Arial"/>
        </w:rPr>
        <w:t>USAID</w:t>
      </w:r>
      <w:r w:rsidR="00111CA2">
        <w:rPr>
          <w:rFonts w:ascii="Century Gothic" w:hAnsi="Century Gothic" w:cs="Arial"/>
        </w:rPr>
        <w:t>)</w:t>
      </w:r>
      <w:r w:rsidRPr="00827AEC">
        <w:rPr>
          <w:rFonts w:ascii="Century Gothic" w:hAnsi="Century Gothic" w:cs="Arial"/>
        </w:rPr>
        <w:t xml:space="preserve">-led President’s Malaria Initiative (PMI) and the </w:t>
      </w:r>
      <w:r w:rsidR="009440B5">
        <w:rPr>
          <w:rFonts w:ascii="Century Gothic" w:hAnsi="Century Gothic" w:cs="Arial"/>
        </w:rPr>
        <w:t>Zanzibar Malaria Control Program (ZMCP)</w:t>
      </w:r>
      <w:r w:rsidRPr="00827AEC">
        <w:rPr>
          <w:rFonts w:ascii="Century Gothic" w:hAnsi="Century Gothic" w:cs="Arial"/>
        </w:rPr>
        <w:t xml:space="preserve"> in identifying the locations of malaria transmission with the objective of eradicating malaria in Zanzibar.</w:t>
      </w:r>
    </w:p>
    <w:p w14:paraId="588D1D46" w14:textId="77777777" w:rsidR="00827AEC" w:rsidRPr="00B23EAA" w:rsidRDefault="00827AEC" w:rsidP="00BA5773">
      <w:pPr>
        <w:spacing w:after="0" w:line="240" w:lineRule="auto"/>
        <w:rPr>
          <w:rFonts w:ascii="Century Gothic" w:hAnsi="Century Gothic" w:cs="Arial"/>
        </w:rPr>
      </w:pPr>
    </w:p>
    <w:p w14:paraId="6DF2420B"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14:paraId="114995A7" w14:textId="23381FF5" w:rsidR="0091540F" w:rsidRDefault="0091540F" w:rsidP="00B82BB6">
      <w:pPr>
        <w:pStyle w:val="ListParagraph"/>
        <w:numPr>
          <w:ilvl w:val="0"/>
          <w:numId w:val="1"/>
        </w:numPr>
        <w:spacing w:after="0" w:line="240" w:lineRule="auto"/>
        <w:rPr>
          <w:rFonts w:ascii="Century Gothic" w:hAnsi="Century Gothic" w:cs="Arial"/>
        </w:rPr>
      </w:pPr>
      <w:r>
        <w:rPr>
          <w:rFonts w:ascii="Century Gothic" w:hAnsi="Century Gothic" w:cs="Arial"/>
        </w:rPr>
        <w:t>Over half a million people die from malaria each year.</w:t>
      </w:r>
    </w:p>
    <w:p w14:paraId="4EFEE230" w14:textId="0DE0DE63" w:rsidR="0091540F" w:rsidRDefault="0091540F" w:rsidP="00B82BB6">
      <w:pPr>
        <w:pStyle w:val="ListParagraph"/>
        <w:numPr>
          <w:ilvl w:val="0"/>
          <w:numId w:val="1"/>
        </w:numPr>
        <w:spacing w:after="0" w:line="240" w:lineRule="auto"/>
        <w:rPr>
          <w:rFonts w:ascii="Century Gothic" w:hAnsi="Century Gothic" w:cs="Arial"/>
        </w:rPr>
      </w:pPr>
      <w:r>
        <w:rPr>
          <w:rFonts w:ascii="Century Gothic" w:hAnsi="Century Gothic" w:cs="Arial"/>
        </w:rPr>
        <w:t>A majority of malaria victims are children under the age of 5.</w:t>
      </w:r>
    </w:p>
    <w:p w14:paraId="3B2ECFA6" w14:textId="7C9C0D60" w:rsidR="0091540F" w:rsidRDefault="0091540F" w:rsidP="00B82BB6">
      <w:pPr>
        <w:pStyle w:val="ListParagraph"/>
        <w:numPr>
          <w:ilvl w:val="0"/>
          <w:numId w:val="1"/>
        </w:numPr>
        <w:spacing w:after="0" w:line="240" w:lineRule="auto"/>
        <w:rPr>
          <w:rFonts w:ascii="Century Gothic" w:hAnsi="Century Gothic" w:cs="Arial"/>
        </w:rPr>
      </w:pPr>
      <w:r>
        <w:rPr>
          <w:rFonts w:ascii="Century Gothic" w:hAnsi="Century Gothic" w:cs="Arial"/>
        </w:rPr>
        <w:t>Sub-Saharan Africa holds 90% of all malaria deaths.</w:t>
      </w:r>
    </w:p>
    <w:p w14:paraId="3AE74DA2" w14:textId="77777777" w:rsidR="0091540F" w:rsidRDefault="0091540F" w:rsidP="00B82BB6">
      <w:pPr>
        <w:pStyle w:val="ListParagraph"/>
        <w:numPr>
          <w:ilvl w:val="0"/>
          <w:numId w:val="1"/>
        </w:numPr>
        <w:spacing w:after="0" w:line="240" w:lineRule="auto"/>
        <w:rPr>
          <w:rFonts w:ascii="Century Gothic" w:hAnsi="Century Gothic" w:cs="Arial"/>
        </w:rPr>
      </w:pPr>
      <w:r>
        <w:rPr>
          <w:rFonts w:ascii="Century Gothic" w:hAnsi="Century Gothic" w:cs="Arial"/>
        </w:rPr>
        <w:lastRenderedPageBreak/>
        <w:t>I</w:t>
      </w:r>
      <w:r w:rsidRPr="0091540F">
        <w:rPr>
          <w:rFonts w:ascii="Century Gothic" w:hAnsi="Century Gothic" w:cs="Arial"/>
        </w:rPr>
        <w:t xml:space="preserve">ncreasing consensus that the practical policy option for dealing with malaria is to pursue a global policy of progressive elimination and aggressive control in high burden areas with the goal of eventual eradication. </w:t>
      </w:r>
    </w:p>
    <w:p w14:paraId="0F4626F8" w14:textId="77777777" w:rsidR="0091540F" w:rsidRDefault="0091540F" w:rsidP="00B82BB6">
      <w:pPr>
        <w:pStyle w:val="ListParagraph"/>
        <w:numPr>
          <w:ilvl w:val="0"/>
          <w:numId w:val="1"/>
        </w:numPr>
        <w:spacing w:after="0" w:line="240" w:lineRule="auto"/>
        <w:rPr>
          <w:rFonts w:ascii="Century Gothic" w:hAnsi="Century Gothic" w:cs="Arial"/>
        </w:rPr>
      </w:pPr>
      <w:r>
        <w:rPr>
          <w:rFonts w:ascii="Century Gothic" w:hAnsi="Century Gothic" w:cs="Arial"/>
        </w:rPr>
        <w:t>N</w:t>
      </w:r>
      <w:r w:rsidRPr="0091540F">
        <w:rPr>
          <w:rFonts w:ascii="Century Gothic" w:hAnsi="Century Gothic" w:cs="Arial"/>
        </w:rPr>
        <w:t xml:space="preserve">ational malaria control programs and their partners need to understand the current malaria distribution, its seasonal transmission dynamics, the location of persistent hotspots, the likely timing of outbreaks, and the impact of current measures to control malaria in the context of current and future transmission drivers. </w:t>
      </w:r>
    </w:p>
    <w:p w14:paraId="0318BBF7" w14:textId="77777777" w:rsidR="00E25967" w:rsidRPr="00B23EAA" w:rsidRDefault="00E25967" w:rsidP="00E25967">
      <w:pPr>
        <w:spacing w:after="0" w:line="240" w:lineRule="auto"/>
        <w:rPr>
          <w:rFonts w:ascii="Century Gothic" w:hAnsi="Century Gothic" w:cs="Arial"/>
        </w:rPr>
      </w:pPr>
    </w:p>
    <w:p w14:paraId="66EF93EC" w14:textId="77777777"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14:paraId="3F46BCFE" w14:textId="7FE6878B" w:rsidR="0091540F" w:rsidRDefault="0091540F" w:rsidP="00E25967">
      <w:pPr>
        <w:spacing w:after="0" w:line="240" w:lineRule="auto"/>
        <w:rPr>
          <w:rFonts w:ascii="Century Gothic" w:hAnsi="Century Gothic" w:cs="Arial"/>
        </w:rPr>
      </w:pPr>
      <w:r w:rsidRPr="0091540F">
        <w:rPr>
          <w:rFonts w:ascii="Century Gothic" w:hAnsi="Century Gothic" w:cs="Arial"/>
        </w:rPr>
        <w:t>Currently</w:t>
      </w:r>
      <w:r w:rsidR="00D73CB7">
        <w:rPr>
          <w:rFonts w:ascii="Century Gothic" w:hAnsi="Century Gothic" w:cs="Arial"/>
        </w:rPr>
        <w:t>,</w:t>
      </w:r>
      <w:r w:rsidRPr="0091540F">
        <w:rPr>
          <w:rFonts w:ascii="Century Gothic" w:hAnsi="Century Gothic" w:cs="Arial"/>
        </w:rPr>
        <w:t xml:space="preserve"> Zanzibar employs malaria control methods such as insecticide-treated nets, indoor-residual spraying, and </w:t>
      </w:r>
      <w:proofErr w:type="spellStart"/>
      <w:r w:rsidRPr="0091540F">
        <w:rPr>
          <w:rFonts w:ascii="Century Gothic" w:hAnsi="Century Gothic" w:cs="Arial"/>
        </w:rPr>
        <w:t>artemisinin</w:t>
      </w:r>
      <w:proofErr w:type="spellEnd"/>
      <w:r w:rsidRPr="0091540F">
        <w:rPr>
          <w:rFonts w:ascii="Century Gothic" w:hAnsi="Century Gothic" w:cs="Arial"/>
        </w:rPr>
        <w:t>-combination therapy.</w:t>
      </w:r>
      <w:r>
        <w:rPr>
          <w:rFonts w:ascii="Century Gothic" w:hAnsi="Century Gothic" w:cs="Arial"/>
        </w:rPr>
        <w:t xml:space="preserve"> </w:t>
      </w:r>
      <w:r w:rsidRPr="0091540F">
        <w:rPr>
          <w:rFonts w:ascii="Century Gothic" w:hAnsi="Century Gothic" w:cs="Arial"/>
        </w:rPr>
        <w:t>Links have</w:t>
      </w:r>
      <w:r w:rsidR="00526656">
        <w:rPr>
          <w:rFonts w:ascii="Century Gothic" w:hAnsi="Century Gothic" w:cs="Arial"/>
        </w:rPr>
        <w:t xml:space="preserve"> previously</w:t>
      </w:r>
      <w:r w:rsidRPr="0091540F">
        <w:rPr>
          <w:rFonts w:ascii="Century Gothic" w:hAnsi="Century Gothic" w:cs="Arial"/>
        </w:rPr>
        <w:t xml:space="preserve"> been found between environmental factors and vector-born disease outbreaks. Unfortunately</w:t>
      </w:r>
      <w:r w:rsidR="00D73CB7">
        <w:rPr>
          <w:rFonts w:ascii="Century Gothic" w:hAnsi="Century Gothic" w:cs="Arial"/>
        </w:rPr>
        <w:t>,</w:t>
      </w:r>
      <w:r w:rsidRPr="0091540F">
        <w:rPr>
          <w:rFonts w:ascii="Century Gothic" w:hAnsi="Century Gothic" w:cs="Arial"/>
        </w:rPr>
        <w:t xml:space="preserve"> many times meteorological and ecological data are difficult to procure, thus remote sensing is employed to fill the void. The ISERV </w:t>
      </w:r>
      <w:r w:rsidR="00261899">
        <w:rPr>
          <w:rFonts w:ascii="Century Gothic" w:hAnsi="Century Gothic" w:cs="Arial"/>
        </w:rPr>
        <w:t>camera system</w:t>
      </w:r>
      <w:r w:rsidRPr="0091540F">
        <w:rPr>
          <w:rFonts w:ascii="Century Gothic" w:hAnsi="Century Gothic" w:cs="Arial"/>
        </w:rPr>
        <w:t xml:space="preserve"> aboard the </w:t>
      </w:r>
      <w:r w:rsidR="00A81BCE">
        <w:rPr>
          <w:rFonts w:ascii="Century Gothic" w:hAnsi="Century Gothic" w:cs="Arial"/>
        </w:rPr>
        <w:t>International Space Station (</w:t>
      </w:r>
      <w:r w:rsidRPr="0091540F">
        <w:rPr>
          <w:rFonts w:ascii="Century Gothic" w:hAnsi="Century Gothic" w:cs="Arial"/>
        </w:rPr>
        <w:t>ISS</w:t>
      </w:r>
      <w:r w:rsidR="00A81BCE">
        <w:rPr>
          <w:rFonts w:ascii="Century Gothic" w:hAnsi="Century Gothic" w:cs="Arial"/>
        </w:rPr>
        <w:t>)</w:t>
      </w:r>
      <w:r w:rsidRPr="0091540F">
        <w:rPr>
          <w:rFonts w:ascii="Century Gothic" w:hAnsi="Century Gothic" w:cs="Arial"/>
        </w:rPr>
        <w:t xml:space="preserve"> along with</w:t>
      </w:r>
      <w:r w:rsidR="00C47256">
        <w:rPr>
          <w:rFonts w:ascii="Century Gothic" w:hAnsi="Century Gothic" w:cs="Arial"/>
        </w:rPr>
        <w:t xml:space="preserve"> the</w:t>
      </w:r>
      <w:r w:rsidRPr="0091540F">
        <w:rPr>
          <w:rFonts w:ascii="Century Gothic" w:hAnsi="Century Gothic" w:cs="Arial"/>
        </w:rPr>
        <w:t xml:space="preserve"> Landsat </w:t>
      </w:r>
      <w:r w:rsidR="005703D4">
        <w:rPr>
          <w:rFonts w:ascii="Century Gothic" w:hAnsi="Century Gothic" w:cs="Arial"/>
        </w:rPr>
        <w:t>5</w:t>
      </w:r>
      <w:r w:rsidRPr="0091540F">
        <w:rPr>
          <w:rFonts w:ascii="Century Gothic" w:hAnsi="Century Gothic" w:cs="Arial"/>
        </w:rPr>
        <w:t xml:space="preserve"> </w:t>
      </w:r>
      <w:r w:rsidR="00C47256">
        <w:rPr>
          <w:rFonts w:ascii="Century Gothic" w:hAnsi="Century Gothic" w:cs="Arial"/>
        </w:rPr>
        <w:t xml:space="preserve">satellite </w:t>
      </w:r>
      <w:r w:rsidRPr="0091540F">
        <w:rPr>
          <w:rFonts w:ascii="Century Gothic" w:hAnsi="Century Gothic" w:cs="Arial"/>
        </w:rPr>
        <w:t>w</w:t>
      </w:r>
      <w:r w:rsidR="00261899">
        <w:rPr>
          <w:rFonts w:ascii="Century Gothic" w:hAnsi="Century Gothic" w:cs="Arial"/>
        </w:rPr>
        <w:t>as</w:t>
      </w:r>
      <w:r w:rsidRPr="0091540F">
        <w:rPr>
          <w:rFonts w:ascii="Century Gothic" w:hAnsi="Century Gothic" w:cs="Arial"/>
        </w:rPr>
        <w:t xml:space="preserve"> used to identify land cover where malaria transmission i</w:t>
      </w:r>
      <w:r w:rsidR="00D52C73">
        <w:rPr>
          <w:rFonts w:ascii="Century Gothic" w:hAnsi="Century Gothic" w:cs="Arial"/>
        </w:rPr>
        <w:t>s still prevalent</w:t>
      </w:r>
      <w:r w:rsidRPr="0091540F">
        <w:rPr>
          <w:rFonts w:ascii="Century Gothic" w:hAnsi="Century Gothic" w:cs="Arial"/>
        </w:rPr>
        <w:t xml:space="preserve"> in Zanzibar.</w:t>
      </w:r>
    </w:p>
    <w:p w14:paraId="26727D9C" w14:textId="77777777" w:rsidR="0091540F" w:rsidRDefault="0091540F" w:rsidP="00B82BB6">
      <w:pPr>
        <w:spacing w:after="0" w:line="240" w:lineRule="auto"/>
        <w:rPr>
          <w:rFonts w:ascii="Century Gothic" w:hAnsi="Century Gothic" w:cs="Arial"/>
        </w:rPr>
      </w:pPr>
    </w:p>
    <w:p w14:paraId="6B19E974"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14:paraId="5C1E095D" w14:textId="1204E252" w:rsidR="00B82BB6" w:rsidRPr="00B23EAA" w:rsidRDefault="00DE77F4" w:rsidP="00260C3C">
      <w:pPr>
        <w:spacing w:after="0" w:line="240" w:lineRule="auto"/>
        <w:rPr>
          <w:rFonts w:ascii="Century Gothic" w:hAnsi="Century Gothic" w:cs="Arial"/>
        </w:rPr>
      </w:pPr>
      <w:r>
        <w:rPr>
          <w:rFonts w:ascii="Century Gothic" w:hAnsi="Century Gothic" w:cs="Arial"/>
        </w:rPr>
        <w:t>Malaria is still present on the island of Zanzibar although, transmission of the disease has declined significantly over the past</w:t>
      </w:r>
      <w:r w:rsidR="00960DCF">
        <w:rPr>
          <w:rFonts w:ascii="Century Gothic" w:hAnsi="Century Gothic" w:cs="Arial"/>
        </w:rPr>
        <w:t xml:space="preserve"> two</w:t>
      </w:r>
      <w:r>
        <w:rPr>
          <w:rFonts w:ascii="Century Gothic" w:hAnsi="Century Gothic" w:cs="Arial"/>
        </w:rPr>
        <w:t xml:space="preserve"> decade</w:t>
      </w:r>
      <w:r w:rsidR="00960DCF">
        <w:rPr>
          <w:rFonts w:ascii="Century Gothic" w:hAnsi="Century Gothic" w:cs="Arial"/>
        </w:rPr>
        <w:t>s</w:t>
      </w:r>
      <w:r>
        <w:rPr>
          <w:rFonts w:ascii="Century Gothic" w:hAnsi="Century Gothic" w:cs="Arial"/>
        </w:rPr>
        <w:t xml:space="preserve">. </w:t>
      </w:r>
      <w:r w:rsidR="00A3776C">
        <w:rPr>
          <w:rFonts w:ascii="Century Gothic" w:hAnsi="Century Gothic" w:cs="Arial"/>
        </w:rPr>
        <w:t>T</w:t>
      </w:r>
      <w:r w:rsidR="00260C3C" w:rsidRPr="00260C3C">
        <w:rPr>
          <w:rFonts w:ascii="Century Gothic" w:hAnsi="Century Gothic" w:cs="Arial"/>
        </w:rPr>
        <w:t xml:space="preserve">here is </w:t>
      </w:r>
      <w:r w:rsidR="00DB085C">
        <w:rPr>
          <w:rFonts w:ascii="Century Gothic" w:hAnsi="Century Gothic" w:cs="Arial"/>
        </w:rPr>
        <w:t xml:space="preserve">an </w:t>
      </w:r>
      <w:r w:rsidR="00260C3C" w:rsidRPr="00260C3C">
        <w:rPr>
          <w:rFonts w:ascii="Century Gothic" w:hAnsi="Century Gothic" w:cs="Arial"/>
        </w:rPr>
        <w:t xml:space="preserve">increasing </w:t>
      </w:r>
      <w:r w:rsidR="00D52C73">
        <w:rPr>
          <w:rFonts w:ascii="Century Gothic" w:hAnsi="Century Gothic" w:cs="Arial"/>
        </w:rPr>
        <w:t xml:space="preserve">scientific </w:t>
      </w:r>
      <w:r w:rsidR="00260C3C" w:rsidRPr="00260C3C">
        <w:rPr>
          <w:rFonts w:ascii="Century Gothic" w:hAnsi="Century Gothic" w:cs="Arial"/>
        </w:rPr>
        <w:t xml:space="preserve">consensus that the practical policy option for dealing with malaria is to pursue a global policy of progressive elimination and aggressive control in high burden areas with the goal of eventual eradication. African countries choosing this path are already developing malaria control and elimination strategies, and roadmaps for delivery approaches to target </w:t>
      </w:r>
      <w:r w:rsidR="00D52C73" w:rsidRPr="00260C3C">
        <w:rPr>
          <w:rFonts w:ascii="Century Gothic" w:hAnsi="Century Gothic" w:cs="Arial"/>
        </w:rPr>
        <w:t>resources, which</w:t>
      </w:r>
      <w:r w:rsidR="00D73CB7">
        <w:rPr>
          <w:rFonts w:ascii="Century Gothic" w:hAnsi="Century Gothic" w:cs="Arial"/>
        </w:rPr>
        <w:t xml:space="preserve"> will</w:t>
      </w:r>
      <w:r w:rsidR="00D73CB7" w:rsidRPr="00260C3C">
        <w:rPr>
          <w:rFonts w:ascii="Century Gothic" w:hAnsi="Century Gothic" w:cs="Arial"/>
        </w:rPr>
        <w:t xml:space="preserve"> </w:t>
      </w:r>
      <w:r w:rsidR="00260C3C" w:rsidRPr="00260C3C">
        <w:rPr>
          <w:rFonts w:ascii="Century Gothic" w:hAnsi="Century Gothic" w:cs="Arial"/>
        </w:rPr>
        <w:t>prevent the reintroduction of malaria into regions where control strategies have been successful.</w:t>
      </w:r>
      <w:r w:rsidR="001264F8">
        <w:rPr>
          <w:rFonts w:ascii="Century Gothic" w:hAnsi="Century Gothic" w:cs="Arial"/>
        </w:rPr>
        <w:t xml:space="preserve"> </w:t>
      </w:r>
      <w:r w:rsidR="001264F8" w:rsidRPr="001264F8">
        <w:rPr>
          <w:rFonts w:ascii="Century Gothic" w:hAnsi="Century Gothic" w:cs="Arial"/>
        </w:rPr>
        <w:t>New strategies to eradicate malaria require an understanding of how interventions affect the transmission of the disease across different geographic areas (at multiple spatial and temporal scales), in a varying climate, and where detailed land-surface processes affect vector population dynamics and behavior. Such requirements are not unique to the eradication community, but they are important for control and elimination. In particular, national malaria control programs and their partners need to understand the current malaria distribution, its seasonal transmission dynamics, the location of persistent hotspots, the likely timing of outbreaks, and the impact of current measures to control malaria in the context of current and future transmission drivers. These drivers include climate variability and change at multi</w:t>
      </w:r>
      <w:r w:rsidR="001264F8">
        <w:rPr>
          <w:rFonts w:ascii="Century Gothic" w:hAnsi="Century Gothic" w:cs="Arial"/>
        </w:rPr>
        <w:t xml:space="preserve">ple spatial and temporal scales. </w:t>
      </w:r>
      <w:r w:rsidR="006971F3">
        <w:rPr>
          <w:rFonts w:ascii="Century Gothic" w:hAnsi="Century Gothic" w:cs="Arial"/>
        </w:rPr>
        <w:t>In addition to these drivers, l</w:t>
      </w:r>
      <w:r w:rsidR="00260C3C" w:rsidRPr="00260C3C">
        <w:rPr>
          <w:rFonts w:ascii="Century Gothic" w:hAnsi="Century Gothic" w:cs="Arial"/>
        </w:rPr>
        <w:t xml:space="preserve">inks have been found between </w:t>
      </w:r>
      <w:r w:rsidR="006971F3">
        <w:rPr>
          <w:rFonts w:ascii="Century Gothic" w:hAnsi="Century Gothic" w:cs="Arial"/>
        </w:rPr>
        <w:t xml:space="preserve">several </w:t>
      </w:r>
      <w:r w:rsidR="00260C3C" w:rsidRPr="00260C3C">
        <w:rPr>
          <w:rFonts w:ascii="Century Gothic" w:hAnsi="Century Gothic" w:cs="Arial"/>
        </w:rPr>
        <w:t>environmental factors and vector-born</w:t>
      </w:r>
      <w:r w:rsidR="00A3776C">
        <w:rPr>
          <w:rFonts w:ascii="Century Gothic" w:hAnsi="Century Gothic" w:cs="Arial"/>
        </w:rPr>
        <w:t>e</w:t>
      </w:r>
      <w:r w:rsidR="00260C3C" w:rsidRPr="00260C3C">
        <w:rPr>
          <w:rFonts w:ascii="Century Gothic" w:hAnsi="Century Gothic" w:cs="Arial"/>
        </w:rPr>
        <w:t xml:space="preserve"> disease outbreaks. Unfortunately</w:t>
      </w:r>
      <w:r w:rsidR="00F64A4E">
        <w:rPr>
          <w:rFonts w:ascii="Century Gothic" w:hAnsi="Century Gothic" w:cs="Arial"/>
        </w:rPr>
        <w:t>,</w:t>
      </w:r>
      <w:r w:rsidR="00260C3C" w:rsidRPr="00260C3C">
        <w:rPr>
          <w:rFonts w:ascii="Century Gothic" w:hAnsi="Century Gothic" w:cs="Arial"/>
        </w:rPr>
        <w:t xml:space="preserve"> many times meteorological and ecological data are difficult to procure, thus remote sensing is employed to fill the void.</w:t>
      </w:r>
      <w:r w:rsidR="00B738E4">
        <w:rPr>
          <w:rFonts w:ascii="Century Gothic" w:hAnsi="Century Gothic" w:cs="Arial"/>
        </w:rPr>
        <w:t xml:space="preserve"> Data from</w:t>
      </w:r>
      <w:r w:rsidR="00260C3C" w:rsidRPr="00260C3C">
        <w:rPr>
          <w:rFonts w:ascii="Century Gothic" w:hAnsi="Century Gothic" w:cs="Arial"/>
        </w:rPr>
        <w:t xml:space="preserve"> </w:t>
      </w:r>
      <w:r w:rsidR="00B738E4">
        <w:rPr>
          <w:rFonts w:ascii="Century Gothic" w:hAnsi="Century Gothic" w:cs="Arial"/>
        </w:rPr>
        <w:t>t</w:t>
      </w:r>
      <w:r w:rsidR="00D52C73">
        <w:rPr>
          <w:rFonts w:ascii="Century Gothic" w:hAnsi="Century Gothic" w:cs="Arial"/>
        </w:rPr>
        <w:t>he ISS SERVIR Environmental Research and Visualization system (</w:t>
      </w:r>
      <w:r w:rsidR="00260C3C" w:rsidRPr="00260C3C">
        <w:rPr>
          <w:rFonts w:ascii="Century Gothic" w:hAnsi="Century Gothic" w:cs="Arial"/>
        </w:rPr>
        <w:t>ISERV</w:t>
      </w:r>
      <w:r w:rsidR="00D52C73">
        <w:rPr>
          <w:rFonts w:ascii="Century Gothic" w:hAnsi="Century Gothic" w:cs="Arial"/>
        </w:rPr>
        <w:t>)</w:t>
      </w:r>
      <w:r w:rsidR="00260C3C" w:rsidRPr="00260C3C">
        <w:rPr>
          <w:rFonts w:ascii="Century Gothic" w:hAnsi="Century Gothic" w:cs="Arial"/>
        </w:rPr>
        <w:t xml:space="preserve"> </w:t>
      </w:r>
      <w:r w:rsidR="00D52C73">
        <w:rPr>
          <w:rFonts w:ascii="Century Gothic" w:hAnsi="Century Gothic" w:cs="Arial"/>
        </w:rPr>
        <w:t>camera system</w:t>
      </w:r>
      <w:r w:rsidR="00260C3C" w:rsidRPr="00260C3C">
        <w:rPr>
          <w:rFonts w:ascii="Century Gothic" w:hAnsi="Century Gothic" w:cs="Arial"/>
        </w:rPr>
        <w:t xml:space="preserve"> aboard the</w:t>
      </w:r>
      <w:r w:rsidR="00D52C73">
        <w:rPr>
          <w:rFonts w:ascii="Century Gothic" w:hAnsi="Century Gothic" w:cs="Arial"/>
        </w:rPr>
        <w:t xml:space="preserve"> International Space Station</w:t>
      </w:r>
      <w:r w:rsidR="00260C3C" w:rsidRPr="00260C3C">
        <w:rPr>
          <w:rFonts w:ascii="Century Gothic" w:hAnsi="Century Gothic" w:cs="Arial"/>
        </w:rPr>
        <w:t xml:space="preserve"> </w:t>
      </w:r>
      <w:r w:rsidR="00D52C73">
        <w:rPr>
          <w:rFonts w:ascii="Century Gothic" w:hAnsi="Century Gothic" w:cs="Arial"/>
        </w:rPr>
        <w:t>(</w:t>
      </w:r>
      <w:r w:rsidR="003C5758">
        <w:rPr>
          <w:rFonts w:ascii="Century Gothic" w:hAnsi="Century Gothic" w:cs="Arial"/>
        </w:rPr>
        <w:t>ISS</w:t>
      </w:r>
      <w:r w:rsidR="00D52C73">
        <w:rPr>
          <w:rFonts w:ascii="Century Gothic" w:hAnsi="Century Gothic" w:cs="Arial"/>
        </w:rPr>
        <w:t>)</w:t>
      </w:r>
      <w:r w:rsidR="003C5758">
        <w:rPr>
          <w:rFonts w:ascii="Century Gothic" w:hAnsi="Century Gothic" w:cs="Arial"/>
        </w:rPr>
        <w:t xml:space="preserve"> along with </w:t>
      </w:r>
      <w:r w:rsidR="00386C15">
        <w:rPr>
          <w:rFonts w:ascii="Century Gothic" w:hAnsi="Century Gothic" w:cs="Arial"/>
        </w:rPr>
        <w:t xml:space="preserve">the </w:t>
      </w:r>
      <w:r w:rsidR="003C5758">
        <w:rPr>
          <w:rFonts w:ascii="Century Gothic" w:hAnsi="Century Gothic" w:cs="Arial"/>
        </w:rPr>
        <w:t xml:space="preserve">Landsat </w:t>
      </w:r>
      <w:r w:rsidR="00D52C73">
        <w:rPr>
          <w:rFonts w:ascii="Century Gothic" w:hAnsi="Century Gothic" w:cs="Arial"/>
        </w:rPr>
        <w:t>5 satellite</w:t>
      </w:r>
      <w:r w:rsidR="003C5758">
        <w:rPr>
          <w:rFonts w:ascii="Century Gothic" w:hAnsi="Century Gothic" w:cs="Arial"/>
        </w:rPr>
        <w:t xml:space="preserve"> </w:t>
      </w:r>
      <w:r w:rsidR="001751F1">
        <w:rPr>
          <w:rFonts w:ascii="Century Gothic" w:hAnsi="Century Gothic" w:cs="Arial"/>
        </w:rPr>
        <w:t>w</w:t>
      </w:r>
      <w:r w:rsidR="00B738E4">
        <w:rPr>
          <w:rFonts w:ascii="Century Gothic" w:hAnsi="Century Gothic" w:cs="Arial"/>
        </w:rPr>
        <w:t>ere</w:t>
      </w:r>
      <w:r w:rsidR="00260C3C" w:rsidRPr="00260C3C">
        <w:rPr>
          <w:rFonts w:ascii="Century Gothic" w:hAnsi="Century Gothic" w:cs="Arial"/>
        </w:rPr>
        <w:t xml:space="preserve"> used to identify</w:t>
      </w:r>
      <w:r w:rsidR="003C5758">
        <w:rPr>
          <w:rFonts w:ascii="Century Gothic" w:hAnsi="Century Gothic" w:cs="Arial"/>
        </w:rPr>
        <w:t xml:space="preserve"> various</w:t>
      </w:r>
      <w:r w:rsidR="00260C3C" w:rsidRPr="00260C3C">
        <w:rPr>
          <w:rFonts w:ascii="Century Gothic" w:hAnsi="Century Gothic" w:cs="Arial"/>
        </w:rPr>
        <w:t xml:space="preserve"> land cover</w:t>
      </w:r>
      <w:r w:rsidR="003C5758">
        <w:rPr>
          <w:rFonts w:ascii="Century Gothic" w:hAnsi="Century Gothic" w:cs="Arial"/>
        </w:rPr>
        <w:t>s across Zanzibar</w:t>
      </w:r>
      <w:r w:rsidR="00260C3C" w:rsidRPr="00260C3C">
        <w:rPr>
          <w:rFonts w:ascii="Century Gothic" w:hAnsi="Century Gothic" w:cs="Arial"/>
        </w:rPr>
        <w:t>.</w:t>
      </w:r>
      <w:r w:rsidR="001751F1">
        <w:rPr>
          <w:rFonts w:ascii="Century Gothic" w:hAnsi="Century Gothic" w:cs="Arial"/>
        </w:rPr>
        <w:t xml:space="preserve"> </w:t>
      </w:r>
      <w:r w:rsidR="00D52C73">
        <w:rPr>
          <w:rFonts w:ascii="Century Gothic" w:hAnsi="Century Gothic" w:cs="Arial"/>
        </w:rPr>
        <w:t>Th</w:t>
      </w:r>
      <w:r w:rsidR="003C5758">
        <w:rPr>
          <w:rFonts w:ascii="Century Gothic" w:hAnsi="Century Gothic" w:cs="Arial"/>
        </w:rPr>
        <w:t>ese land covers</w:t>
      </w:r>
      <w:r w:rsidR="00D52C73">
        <w:rPr>
          <w:rFonts w:ascii="Century Gothic" w:hAnsi="Century Gothic" w:cs="Arial"/>
        </w:rPr>
        <w:t xml:space="preserve"> were used</w:t>
      </w:r>
      <w:r w:rsidR="003C5758">
        <w:rPr>
          <w:rFonts w:ascii="Century Gothic" w:hAnsi="Century Gothic" w:cs="Arial"/>
        </w:rPr>
        <w:t xml:space="preserve"> to identify various climatological and environmental factors that allow for the presence of malaria</w:t>
      </w:r>
      <w:r w:rsidR="00B07905">
        <w:rPr>
          <w:rFonts w:ascii="Century Gothic" w:hAnsi="Century Gothic" w:cs="Arial"/>
        </w:rPr>
        <w:t xml:space="preserve"> in the region</w:t>
      </w:r>
      <w:r w:rsidR="003C5758">
        <w:rPr>
          <w:rFonts w:ascii="Century Gothic" w:hAnsi="Century Gothic" w:cs="Arial"/>
        </w:rPr>
        <w:t xml:space="preserve">. </w:t>
      </w:r>
    </w:p>
    <w:p w14:paraId="075A294D" w14:textId="77777777" w:rsidR="00E25967" w:rsidRPr="00B23EAA" w:rsidRDefault="00E25967" w:rsidP="00E25967">
      <w:pPr>
        <w:spacing w:after="0" w:line="240" w:lineRule="auto"/>
        <w:rPr>
          <w:rFonts w:ascii="Century Gothic" w:hAnsi="Century Gothic" w:cs="Arial"/>
        </w:rPr>
      </w:pPr>
    </w:p>
    <w:p w14:paraId="28EF33C2"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14:paraId="38681EB0" w14:textId="747E0209" w:rsidR="00E25967" w:rsidRDefault="003F6670" w:rsidP="00E25967">
      <w:pPr>
        <w:pStyle w:val="ListParagraph"/>
        <w:numPr>
          <w:ilvl w:val="0"/>
          <w:numId w:val="2"/>
        </w:numPr>
        <w:spacing w:after="0" w:line="240" w:lineRule="auto"/>
        <w:rPr>
          <w:rFonts w:ascii="Century Gothic" w:hAnsi="Century Gothic" w:cs="Arial"/>
        </w:rPr>
      </w:pPr>
      <w:r>
        <w:rPr>
          <w:rFonts w:ascii="Century Gothic" w:hAnsi="Century Gothic" w:cs="Arial"/>
        </w:rPr>
        <w:lastRenderedPageBreak/>
        <w:t>Land Cover and Water Body Maps – Create</w:t>
      </w:r>
      <w:r w:rsidR="001C66E6">
        <w:rPr>
          <w:rFonts w:ascii="Century Gothic" w:hAnsi="Century Gothic" w:cs="Arial"/>
        </w:rPr>
        <w:t>d new methods, which</w:t>
      </w:r>
      <w:r>
        <w:rPr>
          <w:rFonts w:ascii="Century Gothic" w:hAnsi="Century Gothic" w:cs="Arial"/>
        </w:rPr>
        <w:t xml:space="preserve"> produce</w:t>
      </w:r>
      <w:r w:rsidR="001C66E6">
        <w:rPr>
          <w:rFonts w:ascii="Century Gothic" w:hAnsi="Century Gothic" w:cs="Arial"/>
        </w:rPr>
        <w:t>d</w:t>
      </w:r>
      <w:r>
        <w:rPr>
          <w:rFonts w:ascii="Century Gothic" w:hAnsi="Century Gothic" w:cs="Arial"/>
        </w:rPr>
        <w:t xml:space="preserve"> maps that show current land cover and water bodies, and thus can be used to locate areas to focus malaria mitigation efforts.</w:t>
      </w:r>
    </w:p>
    <w:p w14:paraId="7109F623" w14:textId="39E70450" w:rsidR="003143B3" w:rsidRPr="00B23EAA" w:rsidRDefault="003143B3" w:rsidP="00E25967">
      <w:pPr>
        <w:pStyle w:val="ListParagraph"/>
        <w:numPr>
          <w:ilvl w:val="0"/>
          <w:numId w:val="2"/>
        </w:numPr>
        <w:spacing w:after="0" w:line="240" w:lineRule="auto"/>
        <w:rPr>
          <w:rFonts w:ascii="Century Gothic" w:hAnsi="Century Gothic" w:cs="Arial"/>
        </w:rPr>
      </w:pPr>
      <w:r>
        <w:rPr>
          <w:rFonts w:ascii="Century Gothic" w:hAnsi="Century Gothic" w:cs="Arial"/>
        </w:rPr>
        <w:t>Early Warning System – A decision system that will calculate probable locations of malaria outbreaks based on environmental factors, historical epidemiological data, and current land cover.</w:t>
      </w:r>
    </w:p>
    <w:p w14:paraId="0D6E09E7" w14:textId="77777777" w:rsidR="00CC559E" w:rsidRPr="00B23EAA" w:rsidRDefault="00CC559E" w:rsidP="00CC559E">
      <w:pPr>
        <w:spacing w:after="0" w:line="240" w:lineRule="auto"/>
        <w:rPr>
          <w:rFonts w:ascii="Century Gothic" w:hAnsi="Century Gothic" w:cs="Arial"/>
        </w:rPr>
      </w:pPr>
    </w:p>
    <w:p w14:paraId="517E8CBA" w14:textId="77777777"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14:paraId="7EE9A30B" w14:textId="66AD3B68" w:rsidR="00CC559E" w:rsidRPr="00B23EAA" w:rsidRDefault="00C03067" w:rsidP="00CC559E">
      <w:pPr>
        <w:numPr>
          <w:ilvl w:val="0"/>
          <w:numId w:val="3"/>
        </w:numPr>
        <w:spacing w:after="0" w:line="240" w:lineRule="auto"/>
        <w:rPr>
          <w:rFonts w:ascii="Century Gothic" w:hAnsi="Century Gothic" w:cs="Arial"/>
        </w:rPr>
      </w:pPr>
      <w:r>
        <w:rPr>
          <w:rFonts w:ascii="Century Gothic" w:hAnsi="Century Gothic" w:cs="Arial"/>
        </w:rPr>
        <w:t>L</w:t>
      </w:r>
      <w:r w:rsidR="00B01748">
        <w:rPr>
          <w:rFonts w:ascii="Century Gothic" w:hAnsi="Century Gothic" w:cs="Arial"/>
        </w:rPr>
        <w:t>and cover maps were used to</w:t>
      </w:r>
      <w:r>
        <w:rPr>
          <w:rFonts w:ascii="Century Gothic" w:hAnsi="Century Gothic" w:cs="Arial"/>
        </w:rPr>
        <w:t xml:space="preserve"> identify various climatological and environmental factors that allow for the p</w:t>
      </w:r>
      <w:r w:rsidR="00B01748">
        <w:rPr>
          <w:rFonts w:ascii="Century Gothic" w:hAnsi="Century Gothic" w:cs="Arial"/>
        </w:rPr>
        <w:t>resence of malaria in the study area and therefore show where relief efforts would</w:t>
      </w:r>
      <w:r w:rsidR="00BA2815">
        <w:rPr>
          <w:rFonts w:ascii="Century Gothic" w:hAnsi="Century Gothic" w:cs="Arial"/>
        </w:rPr>
        <w:t xml:space="preserve"> be most effectively allocated.</w:t>
      </w:r>
    </w:p>
    <w:p w14:paraId="6420D747" w14:textId="0830C4D1" w:rsidR="00CC559E" w:rsidRDefault="00BA2815" w:rsidP="00CC559E">
      <w:pPr>
        <w:numPr>
          <w:ilvl w:val="0"/>
          <w:numId w:val="3"/>
        </w:numPr>
        <w:spacing w:after="0" w:line="240" w:lineRule="auto"/>
        <w:rPr>
          <w:rFonts w:ascii="Century Gothic" w:hAnsi="Century Gothic" w:cs="Arial"/>
        </w:rPr>
      </w:pPr>
      <w:r>
        <w:rPr>
          <w:rFonts w:ascii="Century Gothic" w:hAnsi="Century Gothic" w:cs="Arial"/>
        </w:rPr>
        <w:t>An early warning system will identify areas in which potential malaria outbreaks could take place thereby allowing for better mitigation practices related to relief efforts.</w:t>
      </w:r>
    </w:p>
    <w:p w14:paraId="5AEFA96A" w14:textId="77777777" w:rsidR="00CC559E" w:rsidRDefault="00CC559E" w:rsidP="00B82BB6">
      <w:pPr>
        <w:spacing w:after="0" w:line="240" w:lineRule="auto"/>
        <w:rPr>
          <w:rFonts w:ascii="Century Gothic" w:hAnsi="Century Gothic" w:cs="Arial"/>
          <w:b/>
        </w:rPr>
      </w:pPr>
    </w:p>
    <w:p w14:paraId="281DA594" w14:textId="67DD001B"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14:paraId="3AD9C606" w14:textId="4B2BAFDE" w:rsidR="00B82BB6" w:rsidRDefault="00BA2815" w:rsidP="00B82BB6">
      <w:pPr>
        <w:spacing w:after="0" w:line="240" w:lineRule="auto"/>
        <w:rPr>
          <w:rFonts w:ascii="Century Gothic" w:hAnsi="Century Gothic" w:cs="Arial"/>
        </w:rPr>
      </w:pPr>
      <w:r>
        <w:rPr>
          <w:rFonts w:ascii="Century Gothic" w:hAnsi="Century Gothic" w:cs="Arial"/>
        </w:rPr>
        <w:t>Landsat 5,</w:t>
      </w:r>
      <w:r w:rsidR="008C63C7">
        <w:rPr>
          <w:rFonts w:ascii="Century Gothic" w:hAnsi="Century Gothic" w:cs="Arial"/>
        </w:rPr>
        <w:t xml:space="preserve"> TM,</w:t>
      </w:r>
      <w:r>
        <w:rPr>
          <w:rFonts w:ascii="Century Gothic" w:hAnsi="Century Gothic" w:cs="Arial"/>
        </w:rPr>
        <w:t xml:space="preserve"> </w:t>
      </w:r>
      <w:r w:rsidR="00B85933">
        <w:rPr>
          <w:rFonts w:ascii="Century Gothic" w:hAnsi="Century Gothic" w:cs="Arial"/>
        </w:rPr>
        <w:t>ETM</w:t>
      </w:r>
      <w:r>
        <w:rPr>
          <w:rFonts w:ascii="Century Gothic" w:hAnsi="Century Gothic" w:cs="Arial"/>
        </w:rPr>
        <w:t xml:space="preserve">+, OLI/TIRS </w:t>
      </w:r>
      <w:r w:rsidR="008C63C7">
        <w:rPr>
          <w:rFonts w:ascii="Century Gothic" w:hAnsi="Century Gothic" w:cs="Arial"/>
        </w:rPr>
        <w:t xml:space="preserve">- </w:t>
      </w:r>
      <w:r>
        <w:rPr>
          <w:rFonts w:ascii="Century Gothic" w:hAnsi="Century Gothic" w:cs="Arial"/>
        </w:rPr>
        <w:t>Land Cover</w:t>
      </w:r>
    </w:p>
    <w:p w14:paraId="4A6121FC" w14:textId="543A6356" w:rsidR="00BA2815" w:rsidRDefault="00BA2815" w:rsidP="00B82BB6">
      <w:pPr>
        <w:spacing w:after="0" w:line="240" w:lineRule="auto"/>
        <w:rPr>
          <w:rFonts w:ascii="Century Gothic" w:hAnsi="Century Gothic" w:cs="Arial"/>
        </w:rPr>
      </w:pPr>
      <w:r>
        <w:rPr>
          <w:rFonts w:ascii="Century Gothic" w:hAnsi="Century Gothic" w:cs="Arial"/>
        </w:rPr>
        <w:t xml:space="preserve">International Space Station, ISERV </w:t>
      </w:r>
      <w:r w:rsidR="008C63C7">
        <w:rPr>
          <w:rFonts w:ascii="Century Gothic" w:hAnsi="Century Gothic" w:cs="Arial"/>
        </w:rPr>
        <w:t xml:space="preserve">- </w:t>
      </w:r>
      <w:r>
        <w:rPr>
          <w:rFonts w:ascii="Century Gothic" w:hAnsi="Century Gothic" w:cs="Arial"/>
        </w:rPr>
        <w:t>Land Cover</w:t>
      </w:r>
    </w:p>
    <w:p w14:paraId="41078455" w14:textId="77777777" w:rsidR="008C63C7" w:rsidRPr="00B23EAA" w:rsidRDefault="008C63C7" w:rsidP="00B82BB6">
      <w:pPr>
        <w:spacing w:after="0" w:line="240" w:lineRule="auto"/>
        <w:rPr>
          <w:rFonts w:ascii="Century Gothic" w:hAnsi="Century Gothic" w:cs="Arial"/>
        </w:rPr>
      </w:pPr>
    </w:p>
    <w:p w14:paraId="26473ABF" w14:textId="77777777" w:rsidR="00B82BB6" w:rsidRPr="005703D4" w:rsidRDefault="00B82BB6" w:rsidP="00B82BB6">
      <w:pPr>
        <w:spacing w:after="0" w:line="240" w:lineRule="auto"/>
        <w:rPr>
          <w:rFonts w:ascii="Century Gothic" w:hAnsi="Century Gothic" w:cs="Arial"/>
          <w:lang w:val="it-IT"/>
        </w:rPr>
      </w:pPr>
      <w:r w:rsidRPr="005703D4">
        <w:rPr>
          <w:rFonts w:ascii="Century Gothic" w:hAnsi="Century Gothic" w:cs="Arial"/>
          <w:b/>
          <w:lang w:val="it-IT"/>
        </w:rPr>
        <w:t>Ancillary Data</w:t>
      </w:r>
      <w:r w:rsidR="000048D0" w:rsidRPr="005703D4">
        <w:rPr>
          <w:rFonts w:ascii="Century Gothic" w:hAnsi="Century Gothic" w:cs="Arial"/>
          <w:b/>
          <w:lang w:val="it-IT"/>
        </w:rPr>
        <w:t>sets Utilized</w:t>
      </w:r>
    </w:p>
    <w:p w14:paraId="636CADB9" w14:textId="3C9D4764" w:rsidR="00667F9E" w:rsidRPr="005703D4" w:rsidRDefault="00667F9E" w:rsidP="00B82BB6">
      <w:pPr>
        <w:spacing w:after="0" w:line="240" w:lineRule="auto"/>
        <w:rPr>
          <w:rFonts w:ascii="Century Gothic" w:hAnsi="Century Gothic" w:cs="Arial"/>
          <w:lang w:val="it-IT"/>
        </w:rPr>
      </w:pPr>
      <w:r w:rsidRPr="005703D4">
        <w:rPr>
          <w:rFonts w:ascii="Century Gothic" w:hAnsi="Century Gothic" w:cs="Arial"/>
          <w:lang w:val="it-IT"/>
        </w:rPr>
        <w:t>Zanz</w:t>
      </w:r>
      <w:r w:rsidR="009440B5" w:rsidRPr="005703D4">
        <w:rPr>
          <w:rFonts w:ascii="Century Gothic" w:hAnsi="Century Gothic" w:cs="Arial"/>
          <w:lang w:val="it-IT"/>
        </w:rPr>
        <w:t>ibar Malaria Control Program (Z</w:t>
      </w:r>
      <w:r w:rsidRPr="005703D4">
        <w:rPr>
          <w:rFonts w:ascii="Century Gothic" w:hAnsi="Century Gothic" w:cs="Arial"/>
          <w:lang w:val="it-IT"/>
        </w:rPr>
        <w:t xml:space="preserve">MCP) </w:t>
      </w:r>
      <w:r w:rsidR="0078481C" w:rsidRPr="005703D4">
        <w:rPr>
          <w:rFonts w:ascii="Century Gothic" w:hAnsi="Century Gothic" w:cs="Arial"/>
          <w:lang w:val="it-IT"/>
        </w:rPr>
        <w:t>-</w:t>
      </w:r>
      <w:r w:rsidRPr="005703D4">
        <w:rPr>
          <w:rFonts w:ascii="Century Gothic" w:hAnsi="Century Gothic" w:cs="Arial"/>
          <w:lang w:val="it-IT"/>
        </w:rPr>
        <w:t xml:space="preserve"> </w:t>
      </w:r>
      <w:r w:rsidR="009D3E9F" w:rsidRPr="005703D4">
        <w:rPr>
          <w:rFonts w:ascii="Century Gothic" w:hAnsi="Century Gothic" w:cs="Arial"/>
          <w:lang w:val="it-IT"/>
        </w:rPr>
        <w:t>Malaria e</w:t>
      </w:r>
      <w:r w:rsidR="008C63C7" w:rsidRPr="005703D4">
        <w:rPr>
          <w:rFonts w:ascii="Century Gothic" w:hAnsi="Century Gothic" w:cs="Arial"/>
          <w:lang w:val="it-IT"/>
        </w:rPr>
        <w:t>pidemiological</w:t>
      </w:r>
      <w:r w:rsidR="00896B11" w:rsidRPr="005703D4">
        <w:rPr>
          <w:rFonts w:ascii="Century Gothic" w:hAnsi="Century Gothic" w:cs="Arial"/>
          <w:lang w:val="it-IT"/>
        </w:rPr>
        <w:t xml:space="preserve"> </w:t>
      </w:r>
      <w:r w:rsidRPr="005703D4">
        <w:rPr>
          <w:rFonts w:ascii="Century Gothic" w:hAnsi="Century Gothic" w:cs="Arial"/>
          <w:lang w:val="it-IT"/>
        </w:rPr>
        <w:t>data</w:t>
      </w:r>
    </w:p>
    <w:p w14:paraId="29156E78" w14:textId="77777777" w:rsidR="00BA5773" w:rsidRPr="005703D4" w:rsidRDefault="00BA5773" w:rsidP="00BA5773">
      <w:pPr>
        <w:spacing w:after="0" w:line="240" w:lineRule="auto"/>
        <w:rPr>
          <w:rFonts w:ascii="Century Gothic" w:hAnsi="Century Gothic" w:cs="Arial"/>
          <w:lang w:val="it-IT"/>
        </w:rPr>
      </w:pPr>
    </w:p>
    <w:p w14:paraId="363BC9C9" w14:textId="77777777" w:rsidR="00434799" w:rsidRDefault="00434799" w:rsidP="00BA5773">
      <w:pPr>
        <w:spacing w:after="0" w:line="240" w:lineRule="auto"/>
        <w:rPr>
          <w:rFonts w:ascii="Century Gothic" w:hAnsi="Century Gothic" w:cs="Arial"/>
        </w:rPr>
      </w:pPr>
      <w:r>
        <w:rPr>
          <w:rFonts w:ascii="Century Gothic" w:hAnsi="Century Gothic" w:cs="Arial"/>
          <w:b/>
        </w:rPr>
        <w:t>Software Utilized</w:t>
      </w:r>
    </w:p>
    <w:p w14:paraId="16DC07D1" w14:textId="07BC7DF9" w:rsidR="00744179" w:rsidRDefault="00744179" w:rsidP="00071662">
      <w:pPr>
        <w:spacing w:after="0" w:line="240" w:lineRule="auto"/>
        <w:ind w:left="720" w:hanging="720"/>
        <w:rPr>
          <w:rFonts w:ascii="Century Gothic" w:hAnsi="Century Gothic" w:cs="Arial"/>
        </w:rPr>
      </w:pPr>
      <w:r>
        <w:rPr>
          <w:rFonts w:ascii="Century Gothic" w:hAnsi="Century Gothic" w:cs="Arial"/>
        </w:rPr>
        <w:t xml:space="preserve">ENVI </w:t>
      </w:r>
      <w:r w:rsidR="00656A44">
        <w:rPr>
          <w:rFonts w:ascii="Century Gothic" w:hAnsi="Century Gothic" w:cs="Arial"/>
        </w:rPr>
        <w:t>-</w:t>
      </w:r>
      <w:r>
        <w:rPr>
          <w:rFonts w:ascii="Century Gothic" w:hAnsi="Century Gothic" w:cs="Arial"/>
        </w:rPr>
        <w:t xml:space="preserve"> </w:t>
      </w:r>
      <w:r w:rsidR="008C63C7">
        <w:rPr>
          <w:rFonts w:ascii="Century Gothic" w:hAnsi="Century Gothic" w:cs="Arial"/>
        </w:rPr>
        <w:t xml:space="preserve">Land </w:t>
      </w:r>
      <w:r>
        <w:rPr>
          <w:rFonts w:ascii="Century Gothic" w:hAnsi="Century Gothic" w:cs="Arial"/>
        </w:rPr>
        <w:t>classification of Landsat and ISERV imagery</w:t>
      </w:r>
    </w:p>
    <w:p w14:paraId="08BC206F" w14:textId="6539637D" w:rsidR="00434799" w:rsidRDefault="00434799" w:rsidP="00071662">
      <w:pPr>
        <w:spacing w:after="0" w:line="240" w:lineRule="auto"/>
        <w:ind w:left="720" w:hanging="720"/>
        <w:rPr>
          <w:rFonts w:ascii="Century Gothic" w:hAnsi="Century Gothic" w:cs="Arial"/>
        </w:rPr>
      </w:pPr>
      <w:proofErr w:type="spellStart"/>
      <w:r>
        <w:rPr>
          <w:rFonts w:ascii="Century Gothic" w:hAnsi="Century Gothic" w:cs="Arial"/>
        </w:rPr>
        <w:t>Erdas</w:t>
      </w:r>
      <w:proofErr w:type="spellEnd"/>
      <w:r>
        <w:rPr>
          <w:rFonts w:ascii="Century Gothic" w:hAnsi="Century Gothic" w:cs="Arial"/>
        </w:rPr>
        <w:t xml:space="preserve"> Imagine - </w:t>
      </w:r>
      <w:r w:rsidR="008C63C7">
        <w:rPr>
          <w:rFonts w:ascii="Century Gothic" w:hAnsi="Century Gothic" w:cs="Arial"/>
        </w:rPr>
        <w:t>L</w:t>
      </w:r>
      <w:r>
        <w:rPr>
          <w:rFonts w:ascii="Century Gothic" w:hAnsi="Century Gothic" w:cs="Arial"/>
        </w:rPr>
        <w:t>and classification of Landsat</w:t>
      </w:r>
      <w:r w:rsidR="00744179">
        <w:rPr>
          <w:rFonts w:ascii="Century Gothic" w:hAnsi="Century Gothic" w:cs="Arial"/>
        </w:rPr>
        <w:t xml:space="preserve"> and ISERV</w:t>
      </w:r>
      <w:r>
        <w:rPr>
          <w:rFonts w:ascii="Century Gothic" w:hAnsi="Century Gothic" w:cs="Arial"/>
        </w:rPr>
        <w:t xml:space="preserve"> imagery</w:t>
      </w:r>
    </w:p>
    <w:p w14:paraId="3435084F" w14:textId="0902215D" w:rsidR="00434799" w:rsidRDefault="00434799" w:rsidP="00071662">
      <w:pPr>
        <w:spacing w:after="0" w:line="240" w:lineRule="auto"/>
        <w:ind w:left="720" w:hanging="720"/>
        <w:rPr>
          <w:rFonts w:ascii="Century Gothic" w:hAnsi="Century Gothic" w:cs="Arial"/>
        </w:rPr>
      </w:pPr>
      <w:r>
        <w:rPr>
          <w:rFonts w:ascii="Century Gothic" w:hAnsi="Century Gothic" w:cs="Arial"/>
        </w:rPr>
        <w:t xml:space="preserve">ArcGIS - </w:t>
      </w:r>
      <w:r w:rsidR="00071662">
        <w:rPr>
          <w:rFonts w:ascii="Century Gothic" w:hAnsi="Century Gothic" w:cs="Arial"/>
        </w:rPr>
        <w:t>Raster Manipulation/Analysis, Image Enhanc</w:t>
      </w:r>
      <w:r w:rsidR="00744179">
        <w:rPr>
          <w:rFonts w:ascii="Century Gothic" w:hAnsi="Century Gothic" w:cs="Arial"/>
        </w:rPr>
        <w:t>ement &amp; Map Creation</w:t>
      </w:r>
    </w:p>
    <w:sectPr w:rsidR="00434799"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91F6A" w14:textId="77777777" w:rsidR="008F5E34" w:rsidRDefault="008F5E34" w:rsidP="00816220">
      <w:pPr>
        <w:spacing w:after="0" w:line="240" w:lineRule="auto"/>
      </w:pPr>
      <w:r>
        <w:separator/>
      </w:r>
    </w:p>
  </w:endnote>
  <w:endnote w:type="continuationSeparator" w:id="0">
    <w:p w14:paraId="4D4DB123" w14:textId="77777777" w:rsidR="008F5E34" w:rsidRDefault="008F5E3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F658" w14:textId="77777777" w:rsidR="00526656" w:rsidRDefault="00526656" w:rsidP="00677CB8">
    <w:pPr>
      <w:pStyle w:val="Footer"/>
      <w:jc w:val="center"/>
    </w:pPr>
    <w:r>
      <w:rPr>
        <w:noProof/>
      </w:rPr>
      <w:drawing>
        <wp:inline distT="0" distB="0" distL="0" distR="0" wp14:anchorId="6B3CAF54" wp14:editId="121F0875">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CD543" w14:textId="77777777" w:rsidR="008F5E34" w:rsidRDefault="008F5E34" w:rsidP="00816220">
      <w:pPr>
        <w:spacing w:after="0" w:line="240" w:lineRule="auto"/>
      </w:pPr>
      <w:r>
        <w:separator/>
      </w:r>
    </w:p>
  </w:footnote>
  <w:footnote w:type="continuationSeparator" w:id="0">
    <w:p w14:paraId="2CCA8B44" w14:textId="77777777" w:rsidR="008F5E34" w:rsidRDefault="008F5E3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46B8"/>
    <w:rsid w:val="00037ED9"/>
    <w:rsid w:val="00071662"/>
    <w:rsid w:val="0009212E"/>
    <w:rsid w:val="000A7821"/>
    <w:rsid w:val="000B2260"/>
    <w:rsid w:val="000C0E41"/>
    <w:rsid w:val="000C69A6"/>
    <w:rsid w:val="000F0622"/>
    <w:rsid w:val="00111CA2"/>
    <w:rsid w:val="00112740"/>
    <w:rsid w:val="001264F8"/>
    <w:rsid w:val="0014293D"/>
    <w:rsid w:val="001659D5"/>
    <w:rsid w:val="001661DF"/>
    <w:rsid w:val="001751F1"/>
    <w:rsid w:val="001C66E6"/>
    <w:rsid w:val="00200201"/>
    <w:rsid w:val="00260C3C"/>
    <w:rsid w:val="00261899"/>
    <w:rsid w:val="002A31F9"/>
    <w:rsid w:val="002B29DA"/>
    <w:rsid w:val="002E4378"/>
    <w:rsid w:val="002F1AD1"/>
    <w:rsid w:val="003037E5"/>
    <w:rsid w:val="003053B0"/>
    <w:rsid w:val="003143B3"/>
    <w:rsid w:val="00323A24"/>
    <w:rsid w:val="00386C15"/>
    <w:rsid w:val="003B2A86"/>
    <w:rsid w:val="003C5758"/>
    <w:rsid w:val="003F6670"/>
    <w:rsid w:val="00420300"/>
    <w:rsid w:val="00434799"/>
    <w:rsid w:val="004361EE"/>
    <w:rsid w:val="00454EA3"/>
    <w:rsid w:val="00486C4B"/>
    <w:rsid w:val="00501143"/>
    <w:rsid w:val="00520FF6"/>
    <w:rsid w:val="00526656"/>
    <w:rsid w:val="005703D4"/>
    <w:rsid w:val="00591D5F"/>
    <w:rsid w:val="00592371"/>
    <w:rsid w:val="005D4132"/>
    <w:rsid w:val="005E0939"/>
    <w:rsid w:val="005F7262"/>
    <w:rsid w:val="006055F5"/>
    <w:rsid w:val="00656A44"/>
    <w:rsid w:val="00667F9E"/>
    <w:rsid w:val="00677CB8"/>
    <w:rsid w:val="00682029"/>
    <w:rsid w:val="006971F3"/>
    <w:rsid w:val="006A6894"/>
    <w:rsid w:val="006D69FF"/>
    <w:rsid w:val="007338D2"/>
    <w:rsid w:val="00744179"/>
    <w:rsid w:val="00770D88"/>
    <w:rsid w:val="0078481C"/>
    <w:rsid w:val="007E4F6F"/>
    <w:rsid w:val="007F106A"/>
    <w:rsid w:val="00816220"/>
    <w:rsid w:val="00827AEC"/>
    <w:rsid w:val="008746A4"/>
    <w:rsid w:val="00896B11"/>
    <w:rsid w:val="008B166F"/>
    <w:rsid w:val="008C63C7"/>
    <w:rsid w:val="008D00AA"/>
    <w:rsid w:val="008F5E34"/>
    <w:rsid w:val="00900705"/>
    <w:rsid w:val="00902BE7"/>
    <w:rsid w:val="0091540F"/>
    <w:rsid w:val="00930BBA"/>
    <w:rsid w:val="0093138E"/>
    <w:rsid w:val="009440B5"/>
    <w:rsid w:val="00960DCF"/>
    <w:rsid w:val="00963553"/>
    <w:rsid w:val="00964164"/>
    <w:rsid w:val="0097582D"/>
    <w:rsid w:val="009D3E9F"/>
    <w:rsid w:val="00A174D1"/>
    <w:rsid w:val="00A3776C"/>
    <w:rsid w:val="00A60645"/>
    <w:rsid w:val="00A81BCE"/>
    <w:rsid w:val="00AC0354"/>
    <w:rsid w:val="00AC5084"/>
    <w:rsid w:val="00AF22EB"/>
    <w:rsid w:val="00B01748"/>
    <w:rsid w:val="00B07905"/>
    <w:rsid w:val="00B23EAA"/>
    <w:rsid w:val="00B62DC1"/>
    <w:rsid w:val="00B738E4"/>
    <w:rsid w:val="00B82BB6"/>
    <w:rsid w:val="00B85933"/>
    <w:rsid w:val="00BA19F9"/>
    <w:rsid w:val="00BA2815"/>
    <w:rsid w:val="00BA5773"/>
    <w:rsid w:val="00C03067"/>
    <w:rsid w:val="00C1027B"/>
    <w:rsid w:val="00C3552E"/>
    <w:rsid w:val="00C47256"/>
    <w:rsid w:val="00C82473"/>
    <w:rsid w:val="00CC559E"/>
    <w:rsid w:val="00CD61E1"/>
    <w:rsid w:val="00D176D9"/>
    <w:rsid w:val="00D339EB"/>
    <w:rsid w:val="00D35F10"/>
    <w:rsid w:val="00D361D8"/>
    <w:rsid w:val="00D52C73"/>
    <w:rsid w:val="00D73CB7"/>
    <w:rsid w:val="00DA7FEA"/>
    <w:rsid w:val="00DB085C"/>
    <w:rsid w:val="00DC2C0B"/>
    <w:rsid w:val="00DD39F1"/>
    <w:rsid w:val="00DE77F4"/>
    <w:rsid w:val="00E074F9"/>
    <w:rsid w:val="00E1223F"/>
    <w:rsid w:val="00E25967"/>
    <w:rsid w:val="00E507D0"/>
    <w:rsid w:val="00E96701"/>
    <w:rsid w:val="00EB54F0"/>
    <w:rsid w:val="00EB7CF9"/>
    <w:rsid w:val="00ED486B"/>
    <w:rsid w:val="00EE216D"/>
    <w:rsid w:val="00F13449"/>
    <w:rsid w:val="00F1798C"/>
    <w:rsid w:val="00F261BD"/>
    <w:rsid w:val="00F36A8C"/>
    <w:rsid w:val="00F6325C"/>
    <w:rsid w:val="00F64A4E"/>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3F730"/>
  <w15:docId w15:val="{0A933043-D829-44EC-A600-5A3B5554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A81BCE"/>
    <w:rPr>
      <w:sz w:val="18"/>
      <w:szCs w:val="18"/>
    </w:rPr>
  </w:style>
  <w:style w:type="paragraph" w:styleId="CommentText">
    <w:name w:val="annotation text"/>
    <w:basedOn w:val="Normal"/>
    <w:link w:val="CommentTextChar"/>
    <w:uiPriority w:val="99"/>
    <w:semiHidden/>
    <w:unhideWhenUsed/>
    <w:rsid w:val="00A81BCE"/>
    <w:pPr>
      <w:spacing w:line="240" w:lineRule="auto"/>
    </w:pPr>
    <w:rPr>
      <w:sz w:val="24"/>
      <w:szCs w:val="24"/>
    </w:rPr>
  </w:style>
  <w:style w:type="character" w:customStyle="1" w:styleId="CommentTextChar">
    <w:name w:val="Comment Text Char"/>
    <w:basedOn w:val="DefaultParagraphFont"/>
    <w:link w:val="CommentText"/>
    <w:uiPriority w:val="99"/>
    <w:semiHidden/>
    <w:rsid w:val="00A81BCE"/>
    <w:rPr>
      <w:sz w:val="24"/>
      <w:szCs w:val="24"/>
    </w:rPr>
  </w:style>
  <w:style w:type="paragraph" w:styleId="CommentSubject">
    <w:name w:val="annotation subject"/>
    <w:basedOn w:val="CommentText"/>
    <w:next w:val="CommentText"/>
    <w:link w:val="CommentSubjectChar"/>
    <w:uiPriority w:val="99"/>
    <w:semiHidden/>
    <w:unhideWhenUsed/>
    <w:rsid w:val="00A81BCE"/>
    <w:rPr>
      <w:b/>
      <w:bCs/>
      <w:sz w:val="20"/>
      <w:szCs w:val="20"/>
    </w:rPr>
  </w:style>
  <w:style w:type="character" w:customStyle="1" w:styleId="CommentSubjectChar">
    <w:name w:val="Comment Subject Char"/>
    <w:basedOn w:val="CommentTextChar"/>
    <w:link w:val="CommentSubject"/>
    <w:uiPriority w:val="99"/>
    <w:semiHidden/>
    <w:rsid w:val="00A81BC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Bender, Michael R. (LARC-E3)[DEVELOP - Wise County (LaRC)]</cp:lastModifiedBy>
  <cp:revision>2</cp:revision>
  <dcterms:created xsi:type="dcterms:W3CDTF">2014-12-16T15:41:00Z</dcterms:created>
  <dcterms:modified xsi:type="dcterms:W3CDTF">2014-12-16T15:41:00Z</dcterms:modified>
</cp:coreProperties>
</file>