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5AAE96FD" w:rsidR="005F6AD4" w:rsidRPr="0066138C" w:rsidRDefault="4AA81EDA" w:rsidP="2B830891">
      <w:pPr>
        <w:tabs>
          <w:tab w:val="left" w:pos="7329"/>
        </w:tabs>
        <w:spacing w:after="0" w:line="240" w:lineRule="auto"/>
        <w:jc w:val="right"/>
        <w:rPr>
          <w:rFonts w:ascii="Garamond" w:hAnsi="Garamond" w:cs="Arial"/>
          <w:sz w:val="40"/>
          <w:szCs w:val="40"/>
        </w:rPr>
      </w:pPr>
      <w:r w:rsidRPr="3BDC415E">
        <w:rPr>
          <w:rFonts w:ascii="Garamond" w:hAnsi="Garamond" w:cs="Arial"/>
          <w:sz w:val="40"/>
          <w:szCs w:val="40"/>
        </w:rPr>
        <w:t>Great Slave Lake Water Resources</w:t>
      </w:r>
    </w:p>
    <w:p w14:paraId="5C53A2B7" w14:textId="6D200F47" w:rsidR="009830D6" w:rsidRPr="0066138C" w:rsidRDefault="00BE4ED9" w:rsidP="2B830891">
      <w:pPr>
        <w:spacing w:after="0" w:line="240" w:lineRule="auto"/>
        <w:jc w:val="right"/>
        <w:rPr>
          <w:rFonts w:ascii="Garamond" w:hAnsi="Garamond" w:cs="Arial"/>
          <w:sz w:val="28"/>
          <w:szCs w:val="28"/>
        </w:rPr>
      </w:pPr>
      <w:r w:rsidRPr="7C61BF99">
        <w:rPr>
          <w:rFonts w:ascii="Garamond" w:hAnsi="Garamond" w:cs="Arial"/>
          <w:sz w:val="28"/>
          <w:szCs w:val="28"/>
        </w:rPr>
        <w:t xml:space="preserve">Mapping Long-Term Changes in the </w:t>
      </w:r>
      <w:proofErr w:type="spellStart"/>
      <w:r w:rsidRPr="7C61BF99">
        <w:rPr>
          <w:rFonts w:ascii="Garamond" w:hAnsi="Garamond" w:cs="Arial"/>
          <w:sz w:val="28"/>
          <w:szCs w:val="28"/>
        </w:rPr>
        <w:t>Hydroecology</w:t>
      </w:r>
      <w:proofErr w:type="spellEnd"/>
      <w:r w:rsidRPr="7C61BF99">
        <w:rPr>
          <w:rFonts w:ascii="Garamond" w:hAnsi="Garamond" w:cs="Arial"/>
          <w:sz w:val="28"/>
          <w:szCs w:val="28"/>
        </w:rPr>
        <w:t xml:space="preserve"> of the Slave River Delta Using NASA Earth Observations</w:t>
      </w:r>
    </w:p>
    <w:p w14:paraId="0F963EE5" w14:textId="77777777" w:rsidR="009830D6" w:rsidRPr="0066138C" w:rsidRDefault="009830D6" w:rsidP="2B830891">
      <w:pPr>
        <w:spacing w:after="0" w:line="240" w:lineRule="auto"/>
        <w:rPr>
          <w:rFonts w:ascii="Garamond" w:hAnsi="Garamond" w:cs="Arial"/>
          <w:sz w:val="32"/>
          <w:szCs w:val="32"/>
        </w:rPr>
      </w:pPr>
    </w:p>
    <w:p w14:paraId="11F786B3" w14:textId="77777777" w:rsidR="00E578D6" w:rsidRPr="0066138C" w:rsidRDefault="00E578D6" w:rsidP="2B830891">
      <w:pPr>
        <w:spacing w:after="0" w:line="240" w:lineRule="auto"/>
        <w:rPr>
          <w:rFonts w:ascii="Garamond" w:hAnsi="Garamond" w:cs="Arial"/>
          <w:sz w:val="32"/>
          <w:szCs w:val="32"/>
        </w:rPr>
      </w:pPr>
    </w:p>
    <w:p w14:paraId="5FF73AA5" w14:textId="77777777" w:rsidR="00E578D6" w:rsidRPr="0066138C" w:rsidRDefault="00E578D6" w:rsidP="2B830891">
      <w:pPr>
        <w:spacing w:after="0" w:line="240" w:lineRule="auto"/>
        <w:rPr>
          <w:rFonts w:ascii="Garamond" w:hAnsi="Garamond" w:cs="Arial"/>
          <w:sz w:val="32"/>
          <w:szCs w:val="32"/>
        </w:rPr>
      </w:pPr>
    </w:p>
    <w:p w14:paraId="2A91BFEF" w14:textId="77777777" w:rsidR="00E578D6" w:rsidRPr="0066138C" w:rsidRDefault="00E578D6" w:rsidP="2B830891">
      <w:pPr>
        <w:spacing w:after="0" w:line="240" w:lineRule="auto"/>
        <w:rPr>
          <w:rFonts w:ascii="Garamond" w:hAnsi="Garamond" w:cs="Arial"/>
          <w:sz w:val="32"/>
          <w:szCs w:val="32"/>
        </w:rPr>
      </w:pPr>
    </w:p>
    <w:p w14:paraId="347CEE32" w14:textId="2AEAA85C" w:rsidR="00FC670A" w:rsidRPr="0066138C" w:rsidRDefault="00FC670A" w:rsidP="2B830891">
      <w:pPr>
        <w:spacing w:after="0" w:line="240" w:lineRule="auto"/>
        <w:jc w:val="center"/>
        <w:rPr>
          <w:rFonts w:ascii="Garamond" w:hAnsi="Garamond" w:cs="Arial"/>
          <w:b/>
          <w:bCs/>
          <w:sz w:val="32"/>
          <w:szCs w:val="32"/>
        </w:rPr>
      </w:pPr>
    </w:p>
    <w:p w14:paraId="2DBC7E24" w14:textId="63EA4F17" w:rsidR="0ECE8685" w:rsidRDefault="0ECE8685" w:rsidP="0ECE8685">
      <w:pPr>
        <w:spacing w:after="0" w:line="240" w:lineRule="auto"/>
        <w:jc w:val="center"/>
        <w:rPr>
          <w:rFonts w:ascii="Garamond" w:hAnsi="Garamond" w:cs="Arial"/>
          <w:b/>
          <w:bCs/>
          <w:sz w:val="32"/>
          <w:szCs w:val="32"/>
        </w:rPr>
      </w:pPr>
    </w:p>
    <w:p w14:paraId="776B0F45" w14:textId="4013F0DC" w:rsidR="0064280B" w:rsidRPr="0066138C" w:rsidRDefault="66009A96" w:rsidP="2B830891">
      <w:pPr>
        <w:spacing w:after="0" w:line="240" w:lineRule="auto"/>
        <w:jc w:val="center"/>
        <w:rPr>
          <w:rFonts w:ascii="Garamond" w:hAnsi="Garamond" w:cs="Arial"/>
          <w:b/>
          <w:bCs/>
          <w:sz w:val="32"/>
          <w:szCs w:val="32"/>
        </w:rPr>
      </w:pPr>
      <w:r>
        <w:rPr>
          <w:noProof/>
        </w:rPr>
        <w:drawing>
          <wp:inline distT="0" distB="0" distL="0" distR="0" wp14:anchorId="21D1A140" wp14:editId="04A93A32">
            <wp:extent cx="968735" cy="1828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inline>
        </w:drawing>
      </w:r>
      <w:r w:rsidR="1CB664C2" w:rsidRPr="0ECE8685">
        <w:rPr>
          <w:rFonts w:ascii="Garamond" w:hAnsi="Garamond" w:cs="Arial"/>
          <w:b/>
          <w:bCs/>
          <w:sz w:val="32"/>
          <w:szCs w:val="32"/>
        </w:rPr>
        <w:t xml:space="preserve"> </w:t>
      </w:r>
      <w:r w:rsidR="3450B5D9" w:rsidRPr="0ECE8685">
        <w:rPr>
          <w:rFonts w:ascii="Garamond" w:hAnsi="Garamond" w:cs="Arial"/>
          <w:b/>
          <w:bCs/>
          <w:sz w:val="32"/>
          <w:szCs w:val="32"/>
        </w:rPr>
        <w:t>Technical Report</w:t>
      </w:r>
    </w:p>
    <w:p w14:paraId="6135BAC2" w14:textId="30778CE8" w:rsidR="00916AAB" w:rsidRPr="0066138C" w:rsidRDefault="00BA41F7" w:rsidP="3FDE3AAD">
      <w:pPr>
        <w:spacing w:after="0" w:line="240" w:lineRule="auto"/>
        <w:jc w:val="center"/>
        <w:rPr>
          <w:rFonts w:ascii="Garamond" w:hAnsi="Garamond" w:cs="Arial"/>
          <w:sz w:val="28"/>
          <w:szCs w:val="28"/>
        </w:rPr>
      </w:pPr>
      <w:r w:rsidRPr="3FDE3AAD">
        <w:rPr>
          <w:rFonts w:ascii="Garamond" w:hAnsi="Garamond" w:cs="Arial"/>
          <w:sz w:val="28"/>
          <w:szCs w:val="28"/>
        </w:rPr>
        <w:t xml:space="preserve">Final Draft </w:t>
      </w:r>
      <w:r w:rsidR="009A20ED" w:rsidRPr="3FDE3AAD">
        <w:rPr>
          <w:rFonts w:ascii="Garamond" w:hAnsi="Garamond" w:cs="Arial"/>
          <w:sz w:val="28"/>
          <w:szCs w:val="28"/>
        </w:rPr>
        <w:t>–</w:t>
      </w:r>
      <w:r w:rsidR="000D5104" w:rsidRPr="3FDE3AAD">
        <w:rPr>
          <w:rFonts w:ascii="Garamond" w:hAnsi="Garamond" w:cs="Arial"/>
          <w:sz w:val="28"/>
          <w:szCs w:val="28"/>
        </w:rPr>
        <w:t xml:space="preserve"> </w:t>
      </w:r>
      <w:r w:rsidR="00335835" w:rsidRPr="3FDE3AAD">
        <w:rPr>
          <w:rFonts w:ascii="Garamond" w:hAnsi="Garamond" w:cs="Arial"/>
          <w:sz w:val="28"/>
          <w:szCs w:val="28"/>
        </w:rPr>
        <w:t>August 11</w:t>
      </w:r>
      <w:r w:rsidR="00611ACB" w:rsidRPr="3FDE3AAD">
        <w:rPr>
          <w:rFonts w:ascii="Garamond" w:hAnsi="Garamond" w:cs="Arial"/>
          <w:sz w:val="28"/>
          <w:szCs w:val="28"/>
          <w:vertAlign w:val="superscript"/>
        </w:rPr>
        <w:t>th</w:t>
      </w:r>
      <w:r w:rsidR="00A2773A" w:rsidRPr="3FDE3AAD">
        <w:rPr>
          <w:rFonts w:ascii="Garamond" w:hAnsi="Garamond" w:cs="Arial"/>
          <w:sz w:val="28"/>
          <w:szCs w:val="28"/>
        </w:rPr>
        <w:t xml:space="preserve">, </w:t>
      </w:r>
      <w:r w:rsidR="00A84352" w:rsidRPr="3FDE3AAD">
        <w:rPr>
          <w:rFonts w:ascii="Garamond" w:hAnsi="Garamond" w:cs="Arial"/>
          <w:sz w:val="28"/>
          <w:szCs w:val="28"/>
        </w:rPr>
        <w:t>202</w:t>
      </w:r>
      <w:r w:rsidR="729F00F7" w:rsidRPr="3FDE3AAD">
        <w:rPr>
          <w:rFonts w:ascii="Garamond" w:hAnsi="Garamond" w:cs="Arial"/>
          <w:sz w:val="28"/>
          <w:szCs w:val="28"/>
        </w:rPr>
        <w:t>2</w:t>
      </w:r>
    </w:p>
    <w:p w14:paraId="654A8582" w14:textId="77777777" w:rsidR="00916AAB" w:rsidRPr="00AA4C5F" w:rsidRDefault="00916AAB" w:rsidP="2B830891">
      <w:pPr>
        <w:spacing w:after="0" w:line="240" w:lineRule="auto"/>
        <w:jc w:val="center"/>
        <w:rPr>
          <w:rFonts w:ascii="Garamond" w:hAnsi="Garamond" w:cs="Arial"/>
          <w:sz w:val="20"/>
          <w:szCs w:val="20"/>
        </w:rPr>
      </w:pPr>
    </w:p>
    <w:p w14:paraId="76F0AEAE" w14:textId="43C32DB2" w:rsidR="0041150E" w:rsidRPr="004D75CF" w:rsidRDefault="000533BB" w:rsidP="2B830891">
      <w:pPr>
        <w:spacing w:after="0" w:line="240" w:lineRule="auto"/>
        <w:jc w:val="center"/>
        <w:rPr>
          <w:rFonts w:ascii="Garamond" w:hAnsi="Garamond" w:cs="Arial"/>
          <w:sz w:val="20"/>
          <w:szCs w:val="20"/>
        </w:rPr>
      </w:pPr>
      <w:r w:rsidRPr="2B830891">
        <w:rPr>
          <w:rFonts w:ascii="Garamond" w:eastAsia="Garamond" w:hAnsi="Garamond" w:cs="Garamond"/>
          <w:sz w:val="20"/>
          <w:szCs w:val="20"/>
        </w:rPr>
        <w:t>Yuhe Chang</w:t>
      </w:r>
      <w:r w:rsidRPr="2B830891">
        <w:rPr>
          <w:rFonts w:ascii="Garamond" w:hAnsi="Garamond" w:cs="Arial"/>
          <w:sz w:val="20"/>
          <w:szCs w:val="20"/>
        </w:rPr>
        <w:t xml:space="preserve"> (Project Lead)</w:t>
      </w:r>
    </w:p>
    <w:p w14:paraId="0A6A3CFB" w14:textId="6A4EDAD2" w:rsidR="00B265D9" w:rsidRPr="004D75CF" w:rsidRDefault="009F0FAD" w:rsidP="2B830891">
      <w:pPr>
        <w:spacing w:after="0" w:line="240" w:lineRule="auto"/>
        <w:jc w:val="center"/>
        <w:rPr>
          <w:rFonts w:ascii="Garamond" w:hAnsi="Garamond" w:cs="Arial"/>
          <w:sz w:val="20"/>
          <w:szCs w:val="20"/>
        </w:rPr>
      </w:pPr>
      <w:r w:rsidRPr="2B830891">
        <w:rPr>
          <w:rFonts w:ascii="Garamond" w:hAnsi="Garamond" w:cs="Arial"/>
          <w:sz w:val="20"/>
          <w:szCs w:val="20"/>
        </w:rPr>
        <w:t>Catherine Shea</w:t>
      </w:r>
    </w:p>
    <w:p w14:paraId="28B20EB9" w14:textId="1600D909" w:rsidR="00FC670A" w:rsidRPr="004D75CF" w:rsidRDefault="009F0FAD" w:rsidP="2B830891">
      <w:pPr>
        <w:spacing w:after="0" w:line="240" w:lineRule="auto"/>
        <w:jc w:val="center"/>
        <w:rPr>
          <w:rFonts w:ascii="Garamond" w:hAnsi="Garamond" w:cs="Arial"/>
          <w:sz w:val="20"/>
          <w:szCs w:val="20"/>
        </w:rPr>
      </w:pPr>
      <w:r w:rsidRPr="2B830891">
        <w:rPr>
          <w:rFonts w:ascii="Garamond" w:hAnsi="Garamond" w:cs="Arial"/>
          <w:sz w:val="20"/>
          <w:szCs w:val="20"/>
        </w:rPr>
        <w:t>Virgil Alfred</w:t>
      </w:r>
    </w:p>
    <w:p w14:paraId="51EBA91F" w14:textId="7C100749" w:rsidR="00FC670A" w:rsidRPr="004D75CF" w:rsidRDefault="0017710F" w:rsidP="2B830891">
      <w:pPr>
        <w:spacing w:after="0" w:line="240" w:lineRule="auto"/>
        <w:jc w:val="center"/>
        <w:rPr>
          <w:rFonts w:ascii="Garamond" w:hAnsi="Garamond" w:cs="Arial"/>
          <w:sz w:val="20"/>
          <w:szCs w:val="20"/>
        </w:rPr>
      </w:pPr>
      <w:r w:rsidRPr="2B830891">
        <w:rPr>
          <w:rFonts w:ascii="Garamond" w:hAnsi="Garamond" w:cs="Arial"/>
          <w:sz w:val="20"/>
          <w:szCs w:val="20"/>
        </w:rPr>
        <w:t>Ethan McIntosh</w:t>
      </w:r>
    </w:p>
    <w:p w14:paraId="58C3E2E7" w14:textId="647F2E1A" w:rsidR="00FC670A" w:rsidRDefault="00FC670A" w:rsidP="2B830891">
      <w:pPr>
        <w:spacing w:after="0" w:line="240" w:lineRule="auto"/>
        <w:jc w:val="center"/>
        <w:rPr>
          <w:rFonts w:ascii="Garamond" w:hAnsi="Garamond" w:cs="Arial"/>
          <w:sz w:val="20"/>
          <w:szCs w:val="20"/>
        </w:rPr>
      </w:pPr>
    </w:p>
    <w:p w14:paraId="7E187B46" w14:textId="40AE7AF6" w:rsidR="00611ACB" w:rsidRPr="00611ACB" w:rsidRDefault="00611ACB" w:rsidP="2B830891">
      <w:pPr>
        <w:spacing w:after="0" w:line="240" w:lineRule="auto"/>
        <w:jc w:val="center"/>
        <w:rPr>
          <w:rFonts w:ascii="Garamond" w:hAnsi="Garamond" w:cs="Arial"/>
          <w:b/>
          <w:bCs/>
          <w:i/>
          <w:iCs/>
          <w:sz w:val="20"/>
          <w:szCs w:val="20"/>
        </w:rPr>
      </w:pPr>
      <w:r w:rsidRPr="2B830891">
        <w:rPr>
          <w:rFonts w:ascii="Garamond" w:hAnsi="Garamond" w:cs="Arial"/>
          <w:b/>
          <w:bCs/>
          <w:i/>
          <w:iCs/>
          <w:sz w:val="20"/>
          <w:szCs w:val="20"/>
        </w:rPr>
        <w:t>Advisors:</w:t>
      </w:r>
    </w:p>
    <w:p w14:paraId="20DDFCF1" w14:textId="4973823B" w:rsidR="00FC670A" w:rsidRPr="004D75CF" w:rsidRDefault="700190B2" w:rsidP="2B830891">
      <w:pPr>
        <w:spacing w:after="0" w:line="240" w:lineRule="auto"/>
        <w:jc w:val="center"/>
        <w:rPr>
          <w:rFonts w:ascii="Garamond" w:hAnsi="Garamond" w:cs="Arial"/>
          <w:sz w:val="20"/>
          <w:szCs w:val="20"/>
        </w:rPr>
      </w:pPr>
      <w:r w:rsidRPr="0ECE8685">
        <w:rPr>
          <w:rFonts w:ascii="Garamond" w:eastAsia="Garamond" w:hAnsi="Garamond" w:cs="Garamond"/>
          <w:sz w:val="20"/>
          <w:szCs w:val="20"/>
        </w:rPr>
        <w:t xml:space="preserve">Dr. Cédric </w:t>
      </w:r>
      <w:proofErr w:type="spellStart"/>
      <w:r w:rsidRPr="0ECE8685">
        <w:rPr>
          <w:rFonts w:ascii="Garamond" w:eastAsia="Garamond" w:hAnsi="Garamond" w:cs="Garamond"/>
          <w:sz w:val="20"/>
          <w:szCs w:val="20"/>
        </w:rPr>
        <w:t>Fichot</w:t>
      </w:r>
      <w:proofErr w:type="spellEnd"/>
      <w:r w:rsidRPr="0ECE8685">
        <w:rPr>
          <w:rFonts w:ascii="Garamond" w:eastAsia="Garamond" w:hAnsi="Garamond" w:cs="Garamond"/>
          <w:sz w:val="20"/>
          <w:szCs w:val="20"/>
        </w:rPr>
        <w:t xml:space="preserve"> (Boston University)</w:t>
      </w:r>
      <w:r w:rsidR="0A9E6A8B" w:rsidRPr="0ECE8685">
        <w:rPr>
          <w:rFonts w:ascii="Garamond" w:hAnsi="Garamond" w:cs="Arial"/>
          <w:sz w:val="20"/>
          <w:szCs w:val="20"/>
        </w:rPr>
        <w:t xml:space="preserve"> (Science Advisor)</w:t>
      </w:r>
    </w:p>
    <w:p w14:paraId="3F3DE7C9" w14:textId="64FDC61C" w:rsidR="0ECE8685" w:rsidRDefault="0ECE8685">
      <w:r>
        <w:br w:type="page"/>
      </w:r>
    </w:p>
    <w:p w14:paraId="195D091A" w14:textId="1132DE41" w:rsidR="00D3013B" w:rsidRPr="0066138C" w:rsidRDefault="0861EF68" w:rsidP="0ECE8685">
      <w:pPr>
        <w:pStyle w:val="Heading1"/>
        <w:spacing w:before="0" w:line="240" w:lineRule="auto"/>
        <w:rPr>
          <w:rFonts w:ascii="Garamond" w:hAnsi="Garamond"/>
        </w:rPr>
      </w:pPr>
      <w:r w:rsidRPr="5DD18589">
        <w:rPr>
          <w:rFonts w:ascii="Garamond" w:hAnsi="Garamond"/>
        </w:rPr>
        <w:lastRenderedPageBreak/>
        <w:t>1</w:t>
      </w:r>
      <w:r w:rsidR="1B0D7C45" w:rsidRPr="5DD18589">
        <w:rPr>
          <w:rFonts w:ascii="Garamond" w:hAnsi="Garamond"/>
        </w:rPr>
        <w:t xml:space="preserve">. </w:t>
      </w:r>
      <w:r w:rsidR="2D4CAB74" w:rsidRPr="5DD18589">
        <w:rPr>
          <w:rFonts w:ascii="Garamond" w:hAnsi="Garamond"/>
        </w:rPr>
        <w:t>Abstract</w:t>
      </w:r>
    </w:p>
    <w:p w14:paraId="00721E94" w14:textId="4330326F" w:rsidR="00D3013B" w:rsidRPr="0066138C" w:rsidRDefault="04F92501" w:rsidP="0ECE8685">
      <w:pPr>
        <w:spacing w:after="0" w:line="240" w:lineRule="auto"/>
        <w:rPr>
          <w:rFonts w:ascii="Garamond" w:eastAsia="Garamond" w:hAnsi="Garamond" w:cs="Garamond"/>
        </w:rPr>
      </w:pPr>
      <w:r w:rsidRPr="0ECE8685">
        <w:rPr>
          <w:rFonts w:ascii="Garamond" w:eastAsia="Garamond" w:hAnsi="Garamond" w:cs="Garamond"/>
          <w:color w:val="000000" w:themeColor="text1"/>
        </w:rPr>
        <w:t xml:space="preserve">Indigenous communities around the Great Slave Lake (GSL) in Canada’s Northwest Territories have observed long-term changes in water levels within the Slave River Delta (SRD), causing concern over the alteration and loss of natural and cultural resources. Changes in delta water dynamics have impeded fishing and transportation accessibility and threatened to alter important wetland ecosystems, leading to greater uncertainty in natural resources management. In partnership with the Fort Resolution Métis Government (FRMG), the </w:t>
      </w:r>
      <w:proofErr w:type="spellStart"/>
      <w:r w:rsidRPr="0ECE8685">
        <w:rPr>
          <w:rFonts w:ascii="Garamond" w:eastAsia="Garamond" w:hAnsi="Garamond" w:cs="Garamond"/>
          <w:color w:val="000000" w:themeColor="text1"/>
        </w:rPr>
        <w:t>Deninu</w:t>
      </w:r>
      <w:proofErr w:type="spellEnd"/>
      <w:r w:rsidRPr="0ECE8685">
        <w:rPr>
          <w:rFonts w:ascii="Garamond" w:eastAsia="Garamond" w:hAnsi="Garamond" w:cs="Garamond"/>
          <w:color w:val="000000" w:themeColor="text1"/>
        </w:rPr>
        <w:t xml:space="preserve"> </w:t>
      </w:r>
      <w:proofErr w:type="spellStart"/>
      <w:r w:rsidRPr="0ECE8685">
        <w:rPr>
          <w:rFonts w:ascii="Garamond" w:eastAsia="Garamond" w:hAnsi="Garamond" w:cs="Garamond"/>
          <w:color w:val="000000" w:themeColor="text1"/>
        </w:rPr>
        <w:t>K'ue</w:t>
      </w:r>
      <w:proofErr w:type="spellEnd"/>
      <w:r w:rsidRPr="0ECE8685">
        <w:rPr>
          <w:rFonts w:ascii="Garamond" w:eastAsia="Garamond" w:hAnsi="Garamond" w:cs="Garamond"/>
          <w:color w:val="000000" w:themeColor="text1"/>
        </w:rPr>
        <w:t xml:space="preserve"> First Nation (DKFN), the </w:t>
      </w:r>
      <w:proofErr w:type="spellStart"/>
      <w:r w:rsidRPr="0ECE8685">
        <w:rPr>
          <w:rFonts w:ascii="Garamond" w:eastAsia="Garamond" w:hAnsi="Garamond" w:cs="Garamond"/>
          <w:color w:val="000000" w:themeColor="text1"/>
        </w:rPr>
        <w:t>Akaitcho</w:t>
      </w:r>
      <w:proofErr w:type="spellEnd"/>
      <w:r w:rsidRPr="0ECE8685">
        <w:rPr>
          <w:rFonts w:ascii="Garamond" w:eastAsia="Garamond" w:hAnsi="Garamond" w:cs="Garamond"/>
          <w:color w:val="000000" w:themeColor="text1"/>
        </w:rPr>
        <w:t xml:space="preserve"> Territory Government (ATG), and Environment and Climate Change Canada (ECCC), this project provided a visual archive of water patterns and land cover in the Slave River Delta for summer months (May to October) from 1984 to 2021. We produced time series animations, maps, and charts of land cover and delta morphology changes using data from NASA's Landsat 5 Thematic Mapper (TM) and Landsat 8 Operational Land Imager (OLI) missions, augmented with other NASA-supported satellite imagery, land cover classifications, and precipitation datasets. Satellite observations confirm that changes in surface water and wetland extent in the delta tend to correlate with changes in Slave River discharge and precipitation in the drainage basin. However, we identified several water channels in the Slave River Delta and several areas of former wetland whose drying trends have persisted despite increases in precipitation and discharge from 2010 to 2020. By synthesizing various Earth observations into understandable and accessible data visualizations, the project strengthened decision-makers' overall understanding of drivers of change in the Slave River Delta.</w:t>
      </w:r>
    </w:p>
    <w:p w14:paraId="1D2423B7" w14:textId="5248A4C2" w:rsidR="3BDC415E" w:rsidRDefault="3BDC415E" w:rsidP="3BDC415E">
      <w:pPr>
        <w:spacing w:after="0" w:line="240" w:lineRule="auto"/>
        <w:rPr>
          <w:rFonts w:ascii="Garamond" w:hAnsi="Garamond" w:cs="Arial"/>
          <w:b/>
          <w:bCs/>
        </w:rPr>
      </w:pPr>
    </w:p>
    <w:p w14:paraId="350BBE67" w14:textId="60F7FBFC" w:rsidR="00770650" w:rsidRPr="0066138C" w:rsidRDefault="078BB952" w:rsidP="2B830891">
      <w:pPr>
        <w:spacing w:after="0" w:line="240" w:lineRule="auto"/>
        <w:rPr>
          <w:rFonts w:ascii="Garamond" w:hAnsi="Garamond" w:cs="Arial"/>
          <w:b/>
          <w:bCs/>
        </w:rPr>
      </w:pPr>
      <w:r w:rsidRPr="5DD18589">
        <w:rPr>
          <w:rFonts w:ascii="Garamond" w:hAnsi="Garamond" w:cs="Arial"/>
          <w:b/>
          <w:bCs/>
        </w:rPr>
        <w:t>Key</w:t>
      </w:r>
      <w:r w:rsidR="734952B5" w:rsidRPr="5DD18589">
        <w:rPr>
          <w:rFonts w:ascii="Garamond" w:hAnsi="Garamond" w:cs="Arial"/>
          <w:b/>
          <w:bCs/>
        </w:rPr>
        <w:t xml:space="preserve"> Terms</w:t>
      </w:r>
    </w:p>
    <w:p w14:paraId="7CA6E471" w14:textId="0E4697B9" w:rsidR="3BDC415E" w:rsidRDefault="595A8C86" w:rsidP="0ECE8685">
      <w:pPr>
        <w:spacing w:after="0"/>
        <w:rPr>
          <w:rFonts w:ascii="Garamond" w:eastAsia="Garamond" w:hAnsi="Garamond" w:cs="Garamond"/>
        </w:rPr>
      </w:pPr>
      <w:bookmarkStart w:id="0" w:name="_Toc334198720"/>
      <w:r w:rsidRPr="5DD18589">
        <w:rPr>
          <w:rFonts w:ascii="Garamond" w:eastAsia="Garamond" w:hAnsi="Garamond" w:cs="Garamond"/>
        </w:rPr>
        <w:t xml:space="preserve">Great Slave Lake, Slave River Delta, Northwest Territories, wetlands, land cover, delta, remote sensing, surface water, NASA </w:t>
      </w:r>
      <w:r w:rsidR="4E9596D2" w:rsidRPr="5DD18589">
        <w:rPr>
          <w:rFonts w:ascii="Garamond" w:eastAsia="Garamond" w:hAnsi="Garamond" w:cs="Garamond"/>
        </w:rPr>
        <w:t>E</w:t>
      </w:r>
      <w:r w:rsidRPr="5DD18589">
        <w:rPr>
          <w:rFonts w:ascii="Garamond" w:eastAsia="Garamond" w:hAnsi="Garamond" w:cs="Garamond"/>
        </w:rPr>
        <w:t>arth observations</w:t>
      </w:r>
    </w:p>
    <w:p w14:paraId="19B83BB6" w14:textId="454AE062" w:rsidR="0ECE8685" w:rsidRDefault="0ECE8685" w:rsidP="0ECE8685">
      <w:pPr>
        <w:spacing w:after="0"/>
        <w:rPr>
          <w:rFonts w:ascii="Garamond" w:eastAsia="Garamond" w:hAnsi="Garamond" w:cs="Garamond"/>
        </w:rPr>
      </w:pPr>
    </w:p>
    <w:p w14:paraId="2FB6D409" w14:textId="7D2B3A05" w:rsidR="00FB5846" w:rsidRPr="0066138C" w:rsidRDefault="0AE2D7CF" w:rsidP="0ECE8685">
      <w:pPr>
        <w:pStyle w:val="Heading1"/>
        <w:spacing w:before="0" w:line="240" w:lineRule="auto"/>
        <w:rPr>
          <w:rFonts w:ascii="Garamond" w:eastAsia="Garamond" w:hAnsi="Garamond" w:cs="Garamond"/>
          <w:color w:val="auto"/>
        </w:rPr>
      </w:pPr>
      <w:r w:rsidRPr="5DD18589">
        <w:rPr>
          <w:rFonts w:ascii="Garamond" w:eastAsia="Garamond" w:hAnsi="Garamond" w:cs="Garamond"/>
        </w:rPr>
        <w:t>2</w:t>
      </w:r>
      <w:r w:rsidR="35387A9B" w:rsidRPr="5DD18589">
        <w:rPr>
          <w:rFonts w:ascii="Garamond" w:eastAsia="Garamond" w:hAnsi="Garamond" w:cs="Garamond"/>
        </w:rPr>
        <w:t xml:space="preserve">. </w:t>
      </w:r>
      <w:r w:rsidR="31937B40" w:rsidRPr="5DD18589">
        <w:rPr>
          <w:rFonts w:ascii="Garamond" w:eastAsia="Garamond" w:hAnsi="Garamond" w:cs="Garamond"/>
        </w:rPr>
        <w:t>Introduction</w:t>
      </w:r>
      <w:bookmarkEnd w:id="0"/>
    </w:p>
    <w:p w14:paraId="38DF8694" w14:textId="62BA4AC0" w:rsidR="581516E4" w:rsidRDefault="581516E4" w:rsidP="7C61BF99">
      <w:pPr>
        <w:spacing w:after="0" w:line="240" w:lineRule="auto"/>
        <w:rPr>
          <w:rFonts w:ascii="Garamond" w:hAnsi="Garamond"/>
          <w:b/>
          <w:bCs/>
          <w:i/>
          <w:iCs/>
        </w:rPr>
      </w:pPr>
      <w:bookmarkStart w:id="1" w:name="_Toc334198721"/>
      <w:r w:rsidRPr="7C61BF99">
        <w:rPr>
          <w:rFonts w:ascii="Garamond" w:hAnsi="Garamond"/>
          <w:b/>
          <w:bCs/>
          <w:i/>
          <w:iCs/>
        </w:rPr>
        <w:t xml:space="preserve">2.1 </w:t>
      </w:r>
      <w:r w:rsidR="00C15E9C" w:rsidRPr="7C61BF99">
        <w:rPr>
          <w:rFonts w:ascii="Garamond" w:hAnsi="Garamond"/>
          <w:b/>
          <w:bCs/>
          <w:i/>
          <w:iCs/>
        </w:rPr>
        <w:t>Background Information</w:t>
      </w:r>
      <w:bookmarkEnd w:id="1"/>
    </w:p>
    <w:p w14:paraId="5FDCBBED" w14:textId="1658199D" w:rsidR="2B830891" w:rsidRDefault="3E95DBCE" w:rsidP="7C61BF99">
      <w:pPr>
        <w:spacing w:after="0" w:line="240" w:lineRule="auto"/>
        <w:rPr>
          <w:rFonts w:ascii="Garamond" w:hAnsi="Garamond"/>
        </w:rPr>
      </w:pPr>
      <w:r w:rsidRPr="5DD18589">
        <w:rPr>
          <w:rFonts w:ascii="Garamond" w:hAnsi="Garamond"/>
        </w:rPr>
        <w:t xml:space="preserve">The Slave River Delta is a high boreal wetland environment in Canada’s Northwest Territories (NWT) nourished by sediment-rich water from the Slave River as it flows northeast from the Slave, Peace, and Athabasca basins into the Great Slave Lake. The delta, located within </w:t>
      </w:r>
      <w:proofErr w:type="spellStart"/>
      <w:r w:rsidRPr="5DD18589">
        <w:rPr>
          <w:rFonts w:ascii="Garamond" w:hAnsi="Garamond"/>
        </w:rPr>
        <w:t>Akaitcho</w:t>
      </w:r>
      <w:proofErr w:type="spellEnd"/>
      <w:r w:rsidRPr="5DD18589">
        <w:rPr>
          <w:rFonts w:ascii="Garamond" w:hAnsi="Garamond"/>
        </w:rPr>
        <w:t xml:space="preserve"> Territory and NWT </w:t>
      </w:r>
      <w:r w:rsidRPr="5DD18589">
        <w:rPr>
          <w:rFonts w:ascii="Garamond" w:eastAsia="Garamond" w:hAnsi="Garamond" w:cs="Garamond"/>
        </w:rPr>
        <w:t xml:space="preserve">Métis Nation Claimant Areas, is adjacent to the community of Fort Resolution, which is predominantly populated by First Nations and Métis peoples. The </w:t>
      </w:r>
      <w:proofErr w:type="spellStart"/>
      <w:r w:rsidRPr="5DD18589">
        <w:rPr>
          <w:rFonts w:ascii="Garamond" w:eastAsia="Garamond" w:hAnsi="Garamond" w:cs="Garamond"/>
        </w:rPr>
        <w:t>hydroecology</w:t>
      </w:r>
      <w:proofErr w:type="spellEnd"/>
      <w:r w:rsidRPr="5DD18589">
        <w:rPr>
          <w:rFonts w:ascii="Garamond" w:eastAsia="Garamond" w:hAnsi="Garamond" w:cs="Garamond"/>
        </w:rPr>
        <w:t xml:space="preserve"> of the delta underpins several economically and culturally important activities for local communities, including fishing, river travel, and subsistence trapping (</w:t>
      </w:r>
      <w:proofErr w:type="spellStart"/>
      <w:r w:rsidRPr="5DD18589">
        <w:rPr>
          <w:rFonts w:ascii="Garamond" w:eastAsia="Garamond" w:hAnsi="Garamond" w:cs="Garamond"/>
        </w:rPr>
        <w:t>Dagg</w:t>
      </w:r>
      <w:proofErr w:type="spellEnd"/>
      <w:r w:rsidR="6133DB1C" w:rsidRPr="5DD18589">
        <w:rPr>
          <w:rFonts w:ascii="Garamond" w:eastAsia="Garamond" w:hAnsi="Garamond" w:cs="Garamond"/>
        </w:rPr>
        <w:t>,</w:t>
      </w:r>
      <w:r w:rsidRPr="5DD18589">
        <w:rPr>
          <w:rFonts w:ascii="Garamond" w:eastAsia="Garamond" w:hAnsi="Garamond" w:cs="Garamond"/>
        </w:rPr>
        <w:t xml:space="preserve"> 2016). However, e</w:t>
      </w:r>
      <w:r w:rsidR="07E7E69F" w:rsidRPr="5DD18589">
        <w:rPr>
          <w:rFonts w:ascii="Garamond" w:hAnsi="Garamond"/>
        </w:rPr>
        <w:t>xisting scientific research on long-term changes in the hydrology of the SRD is limited in scope.</w:t>
      </w:r>
    </w:p>
    <w:p w14:paraId="7901801D" w14:textId="2E072E6C" w:rsidR="7C61BF99" w:rsidRDefault="7C61BF99" w:rsidP="42AF811C">
      <w:pPr>
        <w:spacing w:after="0" w:line="240" w:lineRule="auto"/>
        <w:rPr>
          <w:rFonts w:ascii="Garamond" w:hAnsi="Garamond"/>
        </w:rPr>
      </w:pPr>
    </w:p>
    <w:p w14:paraId="3C15AF4F" w14:textId="7A6127DD" w:rsidR="7C61BF99" w:rsidRDefault="40511B70" w:rsidP="42AF811C">
      <w:pPr>
        <w:spacing w:after="0" w:line="240" w:lineRule="auto"/>
        <w:jc w:val="center"/>
      </w:pPr>
      <w:r>
        <w:rPr>
          <w:noProof/>
        </w:rPr>
        <w:drawing>
          <wp:inline distT="0" distB="0" distL="0" distR="0" wp14:anchorId="0345A189" wp14:editId="615B4DC9">
            <wp:extent cx="3601787" cy="2566273"/>
            <wp:effectExtent l="0" t="0" r="0" b="0"/>
            <wp:docPr id="2007531024" name="Picture 200753102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01787" cy="2566273"/>
                    </a:xfrm>
                    <a:prstGeom prst="rect">
                      <a:avLst/>
                    </a:prstGeom>
                  </pic:spPr>
                </pic:pic>
              </a:graphicData>
            </a:graphic>
          </wp:inline>
        </w:drawing>
      </w:r>
    </w:p>
    <w:p w14:paraId="2FBDEF26" w14:textId="28C8BF4A" w:rsidR="7C61BF99" w:rsidRDefault="62130A61" w:rsidP="7C61BF99">
      <w:pPr>
        <w:spacing w:after="0"/>
        <w:jc w:val="center"/>
      </w:pPr>
      <w:r w:rsidRPr="5DD18589">
        <w:rPr>
          <w:rFonts w:ascii="Garamond" w:eastAsia="Garamond" w:hAnsi="Garamond" w:cs="Garamond"/>
          <w:i/>
          <w:iCs/>
        </w:rPr>
        <w:lastRenderedPageBreak/>
        <w:t xml:space="preserve">Figure 1. </w:t>
      </w:r>
      <w:r w:rsidRPr="5DD18589">
        <w:rPr>
          <w:rFonts w:ascii="Garamond" w:eastAsia="Garamond" w:hAnsi="Garamond" w:cs="Garamond"/>
        </w:rPr>
        <w:t xml:space="preserve">Study area map. The </w:t>
      </w:r>
      <w:r w:rsidR="44B19CBE" w:rsidRPr="5DD18589">
        <w:rPr>
          <w:rFonts w:ascii="Garamond" w:eastAsia="Garamond" w:hAnsi="Garamond" w:cs="Garamond"/>
        </w:rPr>
        <w:t xml:space="preserve">RGB </w:t>
      </w:r>
      <w:r w:rsidRPr="5DD18589">
        <w:rPr>
          <w:rFonts w:ascii="Garamond" w:eastAsia="Garamond" w:hAnsi="Garamond" w:cs="Garamond"/>
        </w:rPr>
        <w:t>inset image is a composited and cloud-maske</w:t>
      </w:r>
      <w:r w:rsidRPr="5DD18589">
        <w:rPr>
          <w:rFonts w:ascii="Garamond" w:eastAsia="Garamond" w:hAnsi="Garamond" w:cs="Garamond"/>
          <w:color w:val="000000" w:themeColor="text1"/>
        </w:rPr>
        <w:t xml:space="preserve">d </w:t>
      </w:r>
      <w:r w:rsidR="0E70DB12" w:rsidRPr="5DD18589">
        <w:rPr>
          <w:rFonts w:ascii="Garamond" w:eastAsia="Garamond" w:hAnsi="Garamond" w:cs="Garamond"/>
          <w:color w:val="000000" w:themeColor="text1"/>
        </w:rPr>
        <w:t>Landsat 8 OLI</w:t>
      </w:r>
      <w:r w:rsidRPr="5DD18589">
        <w:rPr>
          <w:rFonts w:ascii="Garamond" w:eastAsia="Garamond" w:hAnsi="Garamond" w:cs="Garamond"/>
          <w:color w:val="000000" w:themeColor="text1"/>
        </w:rPr>
        <w:t xml:space="preserve"> image of the Slave River Delta </w:t>
      </w:r>
      <w:r w:rsidR="77A6E6A1" w:rsidRPr="5DD18589">
        <w:rPr>
          <w:rFonts w:ascii="Garamond" w:eastAsia="Garamond" w:hAnsi="Garamond" w:cs="Garamond"/>
          <w:color w:val="000000" w:themeColor="text1"/>
        </w:rPr>
        <w:t>in</w:t>
      </w:r>
      <w:r w:rsidRPr="5DD18589">
        <w:rPr>
          <w:rFonts w:ascii="Garamond" w:eastAsia="Garamond" w:hAnsi="Garamond" w:cs="Garamond"/>
          <w:color w:val="000000" w:themeColor="text1"/>
        </w:rPr>
        <w:t xml:space="preserve"> summer 2021. The </w:t>
      </w:r>
      <w:proofErr w:type="spellStart"/>
      <w:r w:rsidRPr="5DD18589">
        <w:rPr>
          <w:rFonts w:ascii="Garamond" w:eastAsia="Garamond" w:hAnsi="Garamond" w:cs="Garamond"/>
          <w:color w:val="000000" w:themeColor="text1"/>
        </w:rPr>
        <w:t>basemap</w:t>
      </w:r>
      <w:proofErr w:type="spellEnd"/>
      <w:r w:rsidRPr="5DD18589">
        <w:rPr>
          <w:rFonts w:ascii="Garamond" w:eastAsia="Garamond" w:hAnsi="Garamond" w:cs="Garamond"/>
          <w:color w:val="000000" w:themeColor="text1"/>
        </w:rPr>
        <w:t xml:space="preserve"> of North America is from OpenStreetMap.</w:t>
      </w:r>
    </w:p>
    <w:p w14:paraId="090E35DB" w14:textId="029FF70D" w:rsidR="2B830891" w:rsidRDefault="2B830891" w:rsidP="7C61BF99">
      <w:pPr>
        <w:spacing w:after="0" w:line="240" w:lineRule="auto"/>
        <w:rPr>
          <w:rFonts w:ascii="Garamond" w:eastAsia="Garamond" w:hAnsi="Garamond" w:cs="Garamond"/>
        </w:rPr>
      </w:pPr>
    </w:p>
    <w:p w14:paraId="303A1506" w14:textId="3AC8278E" w:rsidR="2B830891" w:rsidRDefault="12A8ADC1" w:rsidP="7C61BF99">
      <w:pPr>
        <w:spacing w:after="0" w:line="240" w:lineRule="auto"/>
        <w:rPr>
          <w:rFonts w:ascii="Garamond" w:hAnsi="Garamond"/>
        </w:rPr>
      </w:pPr>
      <w:proofErr w:type="gramStart"/>
      <w:r w:rsidRPr="3BDC415E">
        <w:rPr>
          <w:rFonts w:ascii="Garamond" w:hAnsi="Garamond"/>
        </w:rPr>
        <w:t>In order to</w:t>
      </w:r>
      <w:proofErr w:type="gramEnd"/>
      <w:r w:rsidRPr="3BDC415E">
        <w:rPr>
          <w:rFonts w:ascii="Garamond" w:hAnsi="Garamond"/>
        </w:rPr>
        <w:t xml:space="preserve"> evaluate the effects of the 1968 impoundment of the Peace River by the Bennett Dam on the shapes and sizes of water channels in the SRD, a previous study quantified changes in land and water areas using four aerial photographs of the delta taken between 1946 and 1994 (English et al</w:t>
      </w:r>
      <w:r w:rsidR="59C7F94E" w:rsidRPr="3BDC415E">
        <w:rPr>
          <w:rFonts w:ascii="Garamond" w:hAnsi="Garamond"/>
        </w:rPr>
        <w:t>.,</w:t>
      </w:r>
      <w:r w:rsidRPr="3BDC415E">
        <w:rPr>
          <w:rFonts w:ascii="Garamond" w:hAnsi="Garamond"/>
        </w:rPr>
        <w:t xml:space="preserve"> 1998). While this high-resolution photography allowed the authors to detect changes in delta morphology at a fine spatial </w:t>
      </w:r>
      <w:r w:rsidR="411DDFFD" w:rsidRPr="3BDC415E">
        <w:rPr>
          <w:rFonts w:ascii="Garamond" w:hAnsi="Garamond"/>
        </w:rPr>
        <w:t>scale</w:t>
      </w:r>
      <w:r w:rsidRPr="3BDC415E">
        <w:rPr>
          <w:rFonts w:ascii="Garamond" w:hAnsi="Garamond"/>
        </w:rPr>
        <w:t xml:space="preserve">, the images’ temporal infrequency left a high degree of uncertainty about the processes driving the observed changes. </w:t>
      </w:r>
    </w:p>
    <w:p w14:paraId="66A026B2" w14:textId="3C1F02FE" w:rsidR="2B830891" w:rsidRDefault="2B830891" w:rsidP="2B830891">
      <w:pPr>
        <w:spacing w:after="0" w:line="240" w:lineRule="auto"/>
        <w:rPr>
          <w:rFonts w:ascii="Garamond" w:hAnsi="Garamond"/>
        </w:rPr>
      </w:pPr>
    </w:p>
    <w:p w14:paraId="738C2166" w14:textId="0020D901" w:rsidR="2B830891" w:rsidRDefault="2B830891" w:rsidP="2B830891">
      <w:pPr>
        <w:spacing w:after="0" w:line="240" w:lineRule="auto"/>
        <w:rPr>
          <w:rFonts w:ascii="Garamond" w:hAnsi="Garamond"/>
        </w:rPr>
      </w:pPr>
      <w:r w:rsidRPr="7C61BF99">
        <w:rPr>
          <w:rFonts w:ascii="Garamond" w:hAnsi="Garamond"/>
        </w:rPr>
        <w:t>A recent study offered a more continuous history of hydrologic cycles in the delta through paleolimnological analysis of a sediment core from the SRD (Brock et al</w:t>
      </w:r>
      <w:r w:rsidR="00FC04BA" w:rsidRPr="7C61BF99">
        <w:rPr>
          <w:rFonts w:ascii="Garamond" w:hAnsi="Garamond"/>
        </w:rPr>
        <w:t>.,</w:t>
      </w:r>
      <w:r w:rsidRPr="7C61BF99">
        <w:rPr>
          <w:rFonts w:ascii="Garamond" w:hAnsi="Garamond"/>
        </w:rPr>
        <w:t xml:space="preserve"> 2010). The authors determined that climate-driven variability in runoff from the Slave River is likely more important in controlling flood frequencies than the regulation of the river by the Bennett Dam upstream. Another study shed light on the hydrological regimes of lakes throughout the delta through analyses of water samples collected in 2003 (Brock et al</w:t>
      </w:r>
      <w:r w:rsidR="00FC04BA" w:rsidRPr="7C61BF99">
        <w:rPr>
          <w:rFonts w:ascii="Garamond" w:hAnsi="Garamond"/>
        </w:rPr>
        <w:t>.,</w:t>
      </w:r>
      <w:r w:rsidRPr="7C61BF99">
        <w:rPr>
          <w:rFonts w:ascii="Garamond" w:hAnsi="Garamond"/>
        </w:rPr>
        <w:t xml:space="preserve"> 2007). However, </w:t>
      </w:r>
      <w:proofErr w:type="gramStart"/>
      <w:r w:rsidRPr="7C61BF99">
        <w:rPr>
          <w:rFonts w:ascii="Garamond" w:hAnsi="Garamond"/>
        </w:rPr>
        <w:t>both of these</w:t>
      </w:r>
      <w:proofErr w:type="gramEnd"/>
      <w:r w:rsidRPr="7C61BF99">
        <w:rPr>
          <w:rFonts w:ascii="Garamond" w:hAnsi="Garamond"/>
        </w:rPr>
        <w:t xml:space="preserve"> field-based studies examine either a single location within the delta or a single year, limiting the degree to which hydrological changes experienced by distinct water bodies in the delta can be simultaneously assessed over time.</w:t>
      </w:r>
    </w:p>
    <w:p w14:paraId="0E36FCAD" w14:textId="700DD642" w:rsidR="2B830891" w:rsidRDefault="2B830891" w:rsidP="2B830891">
      <w:pPr>
        <w:spacing w:after="0" w:line="240" w:lineRule="auto"/>
        <w:rPr>
          <w:rFonts w:ascii="Garamond" w:hAnsi="Garamond"/>
        </w:rPr>
      </w:pPr>
    </w:p>
    <w:p w14:paraId="0A5FAC87" w14:textId="2502F9BC" w:rsidR="2B830891" w:rsidRDefault="7D9A11D7" w:rsidP="7C61BF99">
      <w:pPr>
        <w:spacing w:after="0" w:line="240" w:lineRule="auto"/>
        <w:rPr>
          <w:rFonts w:ascii="Garamond" w:hAnsi="Garamond"/>
        </w:rPr>
      </w:pPr>
      <w:r w:rsidRPr="3BDC415E">
        <w:rPr>
          <w:rFonts w:ascii="Garamond" w:hAnsi="Garamond"/>
        </w:rPr>
        <w:t xml:space="preserve">Increasing availability of satellite-based Earth observation data allows for time series analyses of environmental change to be conducted at relatively high spatial resolutions and temporal frequencies. Optical remote sensing takes advantage of different materials’ spectral properties to classify surface cover, allowing for the spatial extent of water or wetlands to be quantified. Other satellite-based technologies like altimetry can record very fine changes in surface elevation, allowing us to generate detailed time series of water levels. Using the parallel processing power of cloud computing through platforms like Google Earth Engine (GEE), decades of Earth observations can be quickly processed on a global scale. However, few studies have applied satellite-based remote sensing techniques to study the </w:t>
      </w:r>
      <w:proofErr w:type="spellStart"/>
      <w:r w:rsidRPr="3BDC415E">
        <w:rPr>
          <w:rFonts w:ascii="Garamond" w:hAnsi="Garamond"/>
        </w:rPr>
        <w:t>hydroecology</w:t>
      </w:r>
      <w:proofErr w:type="spellEnd"/>
      <w:r w:rsidRPr="3BDC415E">
        <w:rPr>
          <w:rFonts w:ascii="Garamond" w:hAnsi="Garamond"/>
        </w:rPr>
        <w:t xml:space="preserve"> of the SRD over time.</w:t>
      </w:r>
    </w:p>
    <w:p w14:paraId="45E37A68" w14:textId="1128F0CB" w:rsidR="2B830891" w:rsidRDefault="2B830891" w:rsidP="2B830891">
      <w:pPr>
        <w:spacing w:after="0" w:line="240" w:lineRule="auto"/>
        <w:rPr>
          <w:rFonts w:ascii="Garamond" w:hAnsi="Garamond"/>
        </w:rPr>
      </w:pPr>
    </w:p>
    <w:p w14:paraId="7B54368A" w14:textId="320FEF32" w:rsidR="2B830891" w:rsidRDefault="6B013A64" w:rsidP="2B830891">
      <w:pPr>
        <w:spacing w:after="0" w:line="240" w:lineRule="auto"/>
        <w:rPr>
          <w:rFonts w:ascii="Garamond" w:hAnsi="Garamond"/>
        </w:rPr>
      </w:pPr>
      <w:r w:rsidRPr="7C61BF99">
        <w:rPr>
          <w:rFonts w:ascii="Garamond" w:hAnsi="Garamond"/>
        </w:rPr>
        <w:t>The primary Earth observation data underlying our analyses come from NASA’s Landsat series, the longest-running satellite program for moderate-resolution optical remote sensing in existence. To ensure consistency in our time series, we considered imagery starting in 2021 and extending back to 1984, the launch year of Landsat 5, whose Thematic Mapper (TM) instrument produced images with more spectral detail and a finer (30-meter) pixel resolution than the instruments of previous Landsat missions.</w:t>
      </w:r>
    </w:p>
    <w:p w14:paraId="2DE6A585" w14:textId="77777777" w:rsidR="00C15E9C" w:rsidRPr="0066138C" w:rsidRDefault="00C15E9C" w:rsidP="2B830891">
      <w:pPr>
        <w:spacing w:after="0" w:line="240" w:lineRule="auto"/>
        <w:rPr>
          <w:rFonts w:ascii="Garamond" w:hAnsi="Garamond"/>
        </w:rPr>
      </w:pPr>
    </w:p>
    <w:p w14:paraId="144D1295" w14:textId="6A87A1A1" w:rsidR="4D28AC71" w:rsidRDefault="597266CE" w:rsidP="3BDC415E">
      <w:pPr>
        <w:spacing w:after="0" w:line="240" w:lineRule="auto"/>
        <w:rPr>
          <w:rFonts w:ascii="Garamond" w:hAnsi="Garamond"/>
          <w:b/>
          <w:bCs/>
          <w:i/>
          <w:iCs/>
        </w:rPr>
      </w:pPr>
      <w:r w:rsidRPr="3BDC415E">
        <w:rPr>
          <w:rFonts w:ascii="Garamond" w:hAnsi="Garamond"/>
          <w:b/>
          <w:bCs/>
          <w:i/>
          <w:iCs/>
        </w:rPr>
        <w:t xml:space="preserve">2.2 </w:t>
      </w:r>
      <w:r w:rsidR="0275F000" w:rsidRPr="3BDC415E">
        <w:rPr>
          <w:rFonts w:ascii="Garamond" w:hAnsi="Garamond"/>
          <w:b/>
          <w:bCs/>
          <w:i/>
          <w:iCs/>
        </w:rPr>
        <w:t xml:space="preserve">Project </w:t>
      </w:r>
      <w:r w:rsidR="6EC88504" w:rsidRPr="3BDC415E">
        <w:rPr>
          <w:rFonts w:ascii="Garamond" w:hAnsi="Garamond"/>
          <w:b/>
          <w:bCs/>
          <w:i/>
          <w:iCs/>
        </w:rPr>
        <w:t>Partners &amp; Objectives</w:t>
      </w:r>
    </w:p>
    <w:p w14:paraId="73A15671" w14:textId="31C8BCA1" w:rsidR="2B830891" w:rsidRDefault="3F104072" w:rsidP="7C61BF99">
      <w:pPr>
        <w:spacing w:after="0" w:line="240" w:lineRule="auto"/>
        <w:rPr>
          <w:rFonts w:ascii="Garamond" w:eastAsia="Garamond" w:hAnsi="Garamond" w:cs="Garamond"/>
        </w:rPr>
      </w:pPr>
      <w:r w:rsidRPr="6D2E785C">
        <w:rPr>
          <w:rFonts w:ascii="Garamond" w:eastAsia="Garamond" w:hAnsi="Garamond" w:cs="Garamond"/>
        </w:rPr>
        <w:t xml:space="preserve">We partnered with Fort Resolution Métis Government (FRMG), </w:t>
      </w:r>
      <w:proofErr w:type="spellStart"/>
      <w:r w:rsidRPr="6D2E785C">
        <w:rPr>
          <w:rFonts w:ascii="Garamond" w:eastAsia="Garamond" w:hAnsi="Garamond" w:cs="Garamond"/>
        </w:rPr>
        <w:t>Deninu</w:t>
      </w:r>
      <w:proofErr w:type="spellEnd"/>
      <w:r w:rsidRPr="6D2E785C">
        <w:rPr>
          <w:rFonts w:ascii="Garamond" w:eastAsia="Garamond" w:hAnsi="Garamond" w:cs="Garamond"/>
        </w:rPr>
        <w:t xml:space="preserve"> </w:t>
      </w:r>
      <w:proofErr w:type="spellStart"/>
      <w:r w:rsidRPr="6D2E785C">
        <w:rPr>
          <w:rFonts w:ascii="Garamond" w:eastAsia="Garamond" w:hAnsi="Garamond" w:cs="Garamond"/>
        </w:rPr>
        <w:t>K’ue</w:t>
      </w:r>
      <w:proofErr w:type="spellEnd"/>
      <w:r w:rsidRPr="6D2E785C">
        <w:rPr>
          <w:rFonts w:ascii="Garamond" w:eastAsia="Garamond" w:hAnsi="Garamond" w:cs="Garamond"/>
        </w:rPr>
        <w:t xml:space="preserve"> First Nation (DKFN), </w:t>
      </w:r>
      <w:proofErr w:type="spellStart"/>
      <w:r w:rsidRPr="6D2E785C">
        <w:rPr>
          <w:rFonts w:ascii="Garamond" w:eastAsia="Garamond" w:hAnsi="Garamond" w:cs="Garamond"/>
        </w:rPr>
        <w:t>Akaitcho</w:t>
      </w:r>
      <w:proofErr w:type="spellEnd"/>
      <w:r w:rsidRPr="6D2E785C">
        <w:rPr>
          <w:rFonts w:ascii="Garamond" w:eastAsia="Garamond" w:hAnsi="Garamond" w:cs="Garamond"/>
        </w:rPr>
        <w:t xml:space="preserve"> Territory Government (ATG), and Environment and Climate Change Canada (ECCC) to analyze long-term changes in the </w:t>
      </w:r>
      <w:r w:rsidR="2FCEEF32" w:rsidRPr="6D2E785C">
        <w:rPr>
          <w:rFonts w:ascii="Garamond" w:hAnsi="Garamond"/>
        </w:rPr>
        <w:t>SRD</w:t>
      </w:r>
      <w:r w:rsidRPr="6D2E785C">
        <w:rPr>
          <w:rFonts w:ascii="Garamond" w:eastAsia="Garamond" w:hAnsi="Garamond" w:cs="Garamond"/>
        </w:rPr>
        <w:t xml:space="preserve"> using Earth observation data. Our partners lead field-based efforts to monitor water levels, seasonal flooding patterns, fish population health, and river chemistry in the SRD. Changes in water dynamics over the past few decades have raised concerns about the ability of future generations to participate in economically and culturally important activities like boat transportation, fishing, and subsistence hunting in the delta (</w:t>
      </w:r>
      <w:proofErr w:type="spellStart"/>
      <w:r w:rsidRPr="6D2E785C">
        <w:rPr>
          <w:rFonts w:ascii="Garamond" w:eastAsia="Garamond" w:hAnsi="Garamond" w:cs="Garamond"/>
        </w:rPr>
        <w:t>Dagg</w:t>
      </w:r>
      <w:proofErr w:type="spellEnd"/>
      <w:r w:rsidR="7E4F4E8D" w:rsidRPr="6D2E785C">
        <w:rPr>
          <w:rFonts w:ascii="Garamond" w:eastAsia="Garamond" w:hAnsi="Garamond" w:cs="Garamond"/>
        </w:rPr>
        <w:t>,</w:t>
      </w:r>
      <w:r w:rsidRPr="6D2E785C">
        <w:rPr>
          <w:rFonts w:ascii="Garamond" w:eastAsia="Garamond" w:hAnsi="Garamond" w:cs="Garamond"/>
        </w:rPr>
        <w:t xml:space="preserve"> 2016).</w:t>
      </w:r>
    </w:p>
    <w:p w14:paraId="7E0A3263" w14:textId="2221A6D8" w:rsidR="2B830891" w:rsidRDefault="2B830891" w:rsidP="2B830891">
      <w:pPr>
        <w:spacing w:after="0" w:line="240" w:lineRule="auto"/>
        <w:rPr>
          <w:rFonts w:ascii="Garamond" w:eastAsia="Garamond" w:hAnsi="Garamond" w:cs="Garamond"/>
        </w:rPr>
      </w:pPr>
    </w:p>
    <w:p w14:paraId="725D0AC7" w14:textId="224F51A6" w:rsidR="2B830891" w:rsidRDefault="35C6C635" w:rsidP="7C61BF99">
      <w:pPr>
        <w:spacing w:after="0" w:line="240" w:lineRule="auto"/>
        <w:rPr>
          <w:rFonts w:ascii="Garamond" w:hAnsi="Garamond"/>
        </w:rPr>
      </w:pPr>
      <w:r w:rsidRPr="7C61BF99">
        <w:rPr>
          <w:rFonts w:ascii="Garamond" w:hAnsi="Garamond"/>
        </w:rPr>
        <w:t xml:space="preserve">We applied a variety of Earth observation data to quantify and visualize changes in water resources within the </w:t>
      </w:r>
      <w:r w:rsidR="617CDE06" w:rsidRPr="7C61BF99">
        <w:rPr>
          <w:rFonts w:ascii="Garamond" w:hAnsi="Garamond"/>
        </w:rPr>
        <w:t>SRD</w:t>
      </w:r>
      <w:r w:rsidRPr="7C61BF99">
        <w:rPr>
          <w:rFonts w:ascii="Garamond" w:hAnsi="Garamond"/>
        </w:rPr>
        <w:t xml:space="preserve">, while also exploring possible driving factors of change. </w:t>
      </w:r>
      <w:r w:rsidRPr="7C61BF99">
        <w:rPr>
          <w:rFonts w:ascii="Garamond" w:eastAsia="Garamond" w:hAnsi="Garamond" w:cs="Garamond"/>
        </w:rPr>
        <w:t xml:space="preserve">We produced maps and charts visualizing the spatial extent of water within the </w:t>
      </w:r>
      <w:r w:rsidR="617CDE06" w:rsidRPr="7C61BF99">
        <w:rPr>
          <w:rFonts w:ascii="Garamond" w:hAnsi="Garamond"/>
        </w:rPr>
        <w:t>SRD</w:t>
      </w:r>
      <w:r w:rsidRPr="7C61BF99">
        <w:rPr>
          <w:rFonts w:ascii="Garamond" w:eastAsia="Garamond" w:hAnsi="Garamond" w:cs="Garamond"/>
        </w:rPr>
        <w:t xml:space="preserve"> over time, focusing on the widening and narrowing of distributary channels. We also performed yearly land cover classifications of the </w:t>
      </w:r>
      <w:r w:rsidR="617CDE06" w:rsidRPr="7C61BF99">
        <w:rPr>
          <w:rFonts w:ascii="Garamond" w:hAnsi="Garamond"/>
        </w:rPr>
        <w:t>SRD</w:t>
      </w:r>
      <w:r w:rsidRPr="7C61BF99">
        <w:rPr>
          <w:rFonts w:ascii="Garamond" w:eastAsia="Garamond" w:hAnsi="Garamond" w:cs="Garamond"/>
        </w:rPr>
        <w:t xml:space="preserve"> </w:t>
      </w:r>
      <w:proofErr w:type="gramStart"/>
      <w:r w:rsidRPr="7C61BF99">
        <w:rPr>
          <w:rFonts w:ascii="Garamond" w:eastAsia="Garamond" w:hAnsi="Garamond" w:cs="Garamond"/>
        </w:rPr>
        <w:t>in order to</w:t>
      </w:r>
      <w:proofErr w:type="gramEnd"/>
      <w:r w:rsidRPr="7C61BF99">
        <w:rPr>
          <w:rFonts w:ascii="Garamond" w:eastAsia="Garamond" w:hAnsi="Garamond" w:cs="Garamond"/>
        </w:rPr>
        <w:t xml:space="preserve"> quantify historical changes in the areal coverage of wetlands within the delta. Finally, we analyzed GSL water levels, Slave River flow rates, and annual precipitation within the Slave River drainage basin to determine the degree to which changes in surface water and land cover may be driven by changes in regional hydrology.</w:t>
      </w:r>
      <w:r w:rsidRPr="7C61BF99">
        <w:rPr>
          <w:rFonts w:ascii="Garamond" w:hAnsi="Garamond"/>
        </w:rPr>
        <w:t xml:space="preserve"> Overall, we seek to demonstrate the ways in which remote sensing can enhance the existing body of literature on the </w:t>
      </w:r>
      <w:r w:rsidR="617CDE06" w:rsidRPr="7C61BF99">
        <w:rPr>
          <w:rFonts w:ascii="Garamond" w:hAnsi="Garamond"/>
        </w:rPr>
        <w:t>SRD</w:t>
      </w:r>
      <w:r w:rsidRPr="7C61BF99">
        <w:rPr>
          <w:rFonts w:ascii="Garamond" w:hAnsi="Garamond"/>
        </w:rPr>
        <w:t xml:space="preserve">, while </w:t>
      </w:r>
      <w:r w:rsidRPr="7C61BF99">
        <w:rPr>
          <w:rFonts w:ascii="Garamond" w:hAnsi="Garamond"/>
        </w:rPr>
        <w:lastRenderedPageBreak/>
        <w:t xml:space="preserve">simultaneously providing compelling visualizations that enable </w:t>
      </w:r>
      <w:r w:rsidRPr="7C61BF99">
        <w:rPr>
          <w:rFonts w:ascii="Garamond" w:eastAsia="Garamond" w:hAnsi="Garamond" w:cs="Garamond"/>
        </w:rPr>
        <w:t>community members of many backgrounds to effectively participate in decision-making processes to protect local water resources.</w:t>
      </w:r>
      <w:r w:rsidRPr="7C61BF99">
        <w:rPr>
          <w:rFonts w:ascii="Garamond" w:hAnsi="Garamond"/>
        </w:rPr>
        <w:t xml:space="preserve"> </w:t>
      </w:r>
    </w:p>
    <w:p w14:paraId="1E6FDF6A" w14:textId="4B657782" w:rsidR="0066138C" w:rsidRPr="0066138C" w:rsidRDefault="0066138C" w:rsidP="2B830891">
      <w:pPr>
        <w:spacing w:after="0" w:line="240" w:lineRule="auto"/>
        <w:rPr>
          <w:rFonts w:ascii="Garamond" w:eastAsia="Garamond" w:hAnsi="Garamond" w:cs="Garamond"/>
        </w:rPr>
      </w:pPr>
    </w:p>
    <w:p w14:paraId="799E4EC0" w14:textId="2B5C849B" w:rsidR="009A20ED" w:rsidRPr="0066138C" w:rsidRDefault="70E3A4C1" w:rsidP="7C61BF99">
      <w:pPr>
        <w:pStyle w:val="Heading1"/>
        <w:spacing w:before="0" w:line="240" w:lineRule="auto"/>
        <w:rPr>
          <w:rFonts w:ascii="Garamond" w:hAnsi="Garamond"/>
          <w:color w:val="auto"/>
        </w:rPr>
      </w:pPr>
      <w:bookmarkStart w:id="2" w:name="_Toc334198726"/>
      <w:r w:rsidRPr="5DD18589">
        <w:rPr>
          <w:rFonts w:ascii="Garamond" w:hAnsi="Garamond"/>
        </w:rPr>
        <w:t>3</w:t>
      </w:r>
      <w:r w:rsidR="269BE58A" w:rsidRPr="5DD18589">
        <w:rPr>
          <w:rFonts w:ascii="Garamond" w:hAnsi="Garamond"/>
        </w:rPr>
        <w:t xml:space="preserve">. </w:t>
      </w:r>
      <w:r w:rsidR="02F0847E" w:rsidRPr="5DD18589">
        <w:rPr>
          <w:rFonts w:ascii="Garamond" w:hAnsi="Garamond"/>
        </w:rPr>
        <w:t>Methodology</w:t>
      </w:r>
      <w:bookmarkEnd w:id="2"/>
    </w:p>
    <w:p w14:paraId="13E9170C" w14:textId="4AC918F4" w:rsidR="2B830891" w:rsidRDefault="36438C19" w:rsidP="3BDC415E">
      <w:pPr>
        <w:spacing w:after="0" w:line="240" w:lineRule="auto"/>
        <w:rPr>
          <w:rFonts w:ascii="Garamond" w:hAnsi="Garamond" w:cs="Arial"/>
          <w:b/>
          <w:bCs/>
          <w:i/>
          <w:iCs/>
        </w:rPr>
      </w:pPr>
      <w:r w:rsidRPr="3BDC415E">
        <w:rPr>
          <w:rFonts w:ascii="Garamond" w:hAnsi="Garamond" w:cs="Arial"/>
          <w:b/>
          <w:bCs/>
          <w:i/>
          <w:iCs/>
        </w:rPr>
        <w:t xml:space="preserve">3.1 </w:t>
      </w:r>
      <w:r w:rsidRPr="3BDC415E">
        <w:rPr>
          <w:rFonts w:ascii="Garamond" w:hAnsi="Garamond"/>
          <w:b/>
          <w:bCs/>
          <w:i/>
          <w:iCs/>
        </w:rPr>
        <w:t>Data Acquisition</w:t>
      </w:r>
      <w:r w:rsidRPr="3BDC415E">
        <w:rPr>
          <w:rFonts w:ascii="Garamond" w:hAnsi="Garamond" w:cs="Arial"/>
          <w:b/>
          <w:bCs/>
          <w:i/>
          <w:iCs/>
        </w:rPr>
        <w:t xml:space="preserve"> </w:t>
      </w:r>
    </w:p>
    <w:p w14:paraId="359220BF" w14:textId="2B817B5B" w:rsidR="2B830891" w:rsidRDefault="2B830891" w:rsidP="2B830891">
      <w:pPr>
        <w:spacing w:after="0" w:line="240" w:lineRule="auto"/>
        <w:rPr>
          <w:rFonts w:ascii="Garamond" w:eastAsia="Times New Roman" w:hAnsi="Garamond" w:cs="Arial"/>
          <w:i/>
          <w:iCs/>
        </w:rPr>
      </w:pPr>
      <w:r w:rsidRPr="2B830891">
        <w:rPr>
          <w:rFonts w:ascii="Garamond" w:eastAsia="Times New Roman" w:hAnsi="Garamond" w:cs="Arial"/>
          <w:i/>
          <w:iCs/>
        </w:rPr>
        <w:t>3.1.1 Surface Water Data Acquisition</w:t>
      </w:r>
    </w:p>
    <w:p w14:paraId="1F7A3AE8" w14:textId="7BA37E12" w:rsidR="2B830891" w:rsidRDefault="52B9BAC3" w:rsidP="2B830891">
      <w:pPr>
        <w:spacing w:after="0" w:line="240" w:lineRule="auto"/>
        <w:rPr>
          <w:rFonts w:ascii="Garamond" w:eastAsia="Times New Roman" w:hAnsi="Garamond" w:cs="Arial"/>
        </w:rPr>
      </w:pPr>
      <w:r w:rsidRPr="5DD18589">
        <w:rPr>
          <w:rFonts w:ascii="Garamond" w:eastAsia="Times New Roman" w:hAnsi="Garamond" w:cs="Arial"/>
        </w:rPr>
        <w:t>We used the GEE JavaScript API to access layers from the Global Surface Water (GSW) dataset, provided by the European Commission’s Joint Research Centre (EC JRC), to examine changes in surface water within the SRD (</w:t>
      </w:r>
      <w:proofErr w:type="spellStart"/>
      <w:r w:rsidRPr="5DD18589">
        <w:rPr>
          <w:rFonts w:ascii="Garamond" w:eastAsia="Times New Roman" w:hAnsi="Garamond" w:cs="Arial"/>
        </w:rPr>
        <w:t>Pekel</w:t>
      </w:r>
      <w:proofErr w:type="spellEnd"/>
      <w:r w:rsidRPr="5DD18589">
        <w:rPr>
          <w:rFonts w:ascii="Garamond" w:eastAsia="Times New Roman" w:hAnsi="Garamond" w:cs="Arial"/>
        </w:rPr>
        <w:t xml:space="preserve"> et al</w:t>
      </w:r>
      <w:r w:rsidR="7E5838D9" w:rsidRPr="5DD18589">
        <w:rPr>
          <w:rFonts w:ascii="Garamond" w:eastAsia="Times New Roman" w:hAnsi="Garamond" w:cs="Arial"/>
        </w:rPr>
        <w:t>.,</w:t>
      </w:r>
      <w:r w:rsidRPr="5DD18589">
        <w:rPr>
          <w:rFonts w:ascii="Garamond" w:eastAsia="Times New Roman" w:hAnsi="Garamond" w:cs="Arial"/>
        </w:rPr>
        <w:t xml:space="preserve"> 2017). Within this dataset, we primarily utilized the monthly water history product, in which results from a system classifying Landsat pixels as either water or not water are reported on a monthly time step from March 1984 through December 2021 (</w:t>
      </w:r>
      <w:proofErr w:type="spellStart"/>
      <w:r w:rsidRPr="5DD18589">
        <w:rPr>
          <w:rFonts w:ascii="Garamond" w:eastAsia="Times New Roman" w:hAnsi="Garamond" w:cs="Arial"/>
        </w:rPr>
        <w:t>Pekel</w:t>
      </w:r>
      <w:proofErr w:type="spellEnd"/>
      <w:r w:rsidRPr="5DD18589">
        <w:rPr>
          <w:rFonts w:ascii="Garamond" w:eastAsia="Times New Roman" w:hAnsi="Garamond" w:cs="Arial"/>
        </w:rPr>
        <w:t xml:space="preserve"> et al</w:t>
      </w:r>
      <w:r w:rsidR="7E5838D9" w:rsidRPr="5DD18589">
        <w:rPr>
          <w:rFonts w:ascii="Garamond" w:eastAsia="Times New Roman" w:hAnsi="Garamond" w:cs="Arial"/>
        </w:rPr>
        <w:t>.,</w:t>
      </w:r>
      <w:r w:rsidRPr="5DD18589">
        <w:rPr>
          <w:rFonts w:ascii="Garamond" w:eastAsia="Times New Roman" w:hAnsi="Garamond" w:cs="Arial"/>
        </w:rPr>
        <w:t xml:space="preserve"> 2016). We also used the maximum water extent layer from this dataset, showing all pixels where water </w:t>
      </w:r>
      <w:r w:rsidR="37292FF1" w:rsidRPr="5DD18589">
        <w:rPr>
          <w:rFonts w:ascii="Garamond" w:eastAsia="Times New Roman" w:hAnsi="Garamond" w:cs="Arial"/>
        </w:rPr>
        <w:t xml:space="preserve">has </w:t>
      </w:r>
      <w:r w:rsidRPr="5DD18589">
        <w:rPr>
          <w:rFonts w:ascii="Garamond" w:eastAsia="Times New Roman" w:hAnsi="Garamond" w:cs="Arial"/>
        </w:rPr>
        <w:t>been detected from 1984 to 2021.</w:t>
      </w:r>
      <w:r w:rsidR="59750758" w:rsidRPr="5DD18589">
        <w:rPr>
          <w:rFonts w:ascii="Garamond" w:eastAsia="Times New Roman" w:hAnsi="Garamond" w:cs="Arial"/>
        </w:rPr>
        <w:t xml:space="preserve"> </w:t>
      </w:r>
      <w:r w:rsidRPr="5DD18589">
        <w:rPr>
          <w:rFonts w:ascii="Garamond" w:eastAsia="Times New Roman" w:hAnsi="Garamond" w:cs="Arial"/>
        </w:rPr>
        <w:t>Finally, we acquired yearly “seasonality” images from GSW, in which pixels are classified as either permanent water (</w:t>
      </w:r>
      <w:r w:rsidR="74DFEC80" w:rsidRPr="5DD18589">
        <w:rPr>
          <w:rFonts w:ascii="Garamond" w:eastAsia="Times New Roman" w:hAnsi="Garamond" w:cs="Arial"/>
        </w:rPr>
        <w:t xml:space="preserve">i.e., </w:t>
      </w:r>
      <w:r w:rsidR="7E5838D9" w:rsidRPr="5DD18589">
        <w:rPr>
          <w:rFonts w:ascii="Garamond" w:eastAsia="Times New Roman" w:hAnsi="Garamond" w:cs="Arial"/>
        </w:rPr>
        <w:t>present for</w:t>
      </w:r>
      <w:r w:rsidRPr="5DD18589">
        <w:rPr>
          <w:rFonts w:ascii="Garamond" w:eastAsia="Times New Roman" w:hAnsi="Garamond" w:cs="Arial"/>
        </w:rPr>
        <w:t xml:space="preserve"> all months of the open-water season), seasonal water (</w:t>
      </w:r>
      <w:r w:rsidR="5A269D37" w:rsidRPr="5DD18589">
        <w:rPr>
          <w:rFonts w:ascii="Garamond" w:eastAsia="Times New Roman" w:hAnsi="Garamond" w:cs="Arial"/>
        </w:rPr>
        <w:t xml:space="preserve">i.e., </w:t>
      </w:r>
      <w:r w:rsidR="7E5838D9" w:rsidRPr="5DD18589">
        <w:rPr>
          <w:rFonts w:ascii="Garamond" w:eastAsia="Times New Roman" w:hAnsi="Garamond" w:cs="Arial"/>
        </w:rPr>
        <w:t>present only</w:t>
      </w:r>
      <w:r w:rsidRPr="5DD18589">
        <w:rPr>
          <w:rFonts w:ascii="Garamond" w:eastAsia="Times New Roman" w:hAnsi="Garamond" w:cs="Arial"/>
        </w:rPr>
        <w:t xml:space="preserve"> for some months), or not water for each year in the study period.</w:t>
      </w:r>
    </w:p>
    <w:p w14:paraId="3F24EAD0" w14:textId="4FD6B62E" w:rsidR="2B830891" w:rsidRDefault="2B830891" w:rsidP="100031FC">
      <w:pPr>
        <w:spacing w:after="0" w:line="240" w:lineRule="auto"/>
        <w:rPr>
          <w:rFonts w:ascii="Garamond" w:eastAsia="Times New Roman" w:hAnsi="Garamond" w:cs="Arial"/>
        </w:rPr>
      </w:pPr>
    </w:p>
    <w:p w14:paraId="3F1DACB2" w14:textId="345CF591" w:rsidR="2B830891" w:rsidRDefault="4BA1B38D" w:rsidP="7C61BF99">
      <w:pPr>
        <w:spacing w:after="0" w:line="240" w:lineRule="auto"/>
        <w:rPr>
          <w:rFonts w:ascii="Garamond" w:eastAsia="Times New Roman" w:hAnsi="Garamond" w:cs="Arial"/>
          <w:highlight w:val="yellow"/>
        </w:rPr>
      </w:pPr>
      <w:r w:rsidRPr="3BDC415E">
        <w:rPr>
          <w:rFonts w:ascii="Garamond" w:eastAsia="Times New Roman" w:hAnsi="Garamond" w:cs="Arial"/>
        </w:rPr>
        <w:t xml:space="preserve">To visualize interannual changes in delta surface water extent using an animation, we also acquired true-color satellite imagery from the Level 1, Tier 1 Top-of-atmosphere (TOA) reflectance collections </w:t>
      </w:r>
      <w:r w:rsidR="6993B6C3" w:rsidRPr="3BDC415E">
        <w:rPr>
          <w:rFonts w:ascii="Garamond" w:eastAsia="Times New Roman" w:hAnsi="Garamond" w:cs="Arial"/>
        </w:rPr>
        <w:t xml:space="preserve">of </w:t>
      </w:r>
      <w:r w:rsidRPr="3BDC415E">
        <w:rPr>
          <w:rFonts w:ascii="Garamond" w:eastAsia="Times New Roman" w:hAnsi="Garamond" w:cs="Arial"/>
        </w:rPr>
        <w:t xml:space="preserve">Landsat 5 and Landsat 8 (Table </w:t>
      </w:r>
      <w:r w:rsidR="6993B6C3" w:rsidRPr="3BDC415E">
        <w:rPr>
          <w:rFonts w:ascii="Garamond" w:eastAsia="Times New Roman" w:hAnsi="Garamond" w:cs="Arial"/>
        </w:rPr>
        <w:t>A</w:t>
      </w:r>
      <w:r w:rsidRPr="3BDC415E">
        <w:rPr>
          <w:rFonts w:ascii="Garamond" w:eastAsia="Times New Roman" w:hAnsi="Garamond" w:cs="Arial"/>
        </w:rPr>
        <w:t>1). Imagery from these two instruments is available for most of our study period, with Landsat 5 covering 1984</w:t>
      </w:r>
      <w:r w:rsidR="31C21D50" w:rsidRPr="3BDC415E">
        <w:rPr>
          <w:rFonts w:ascii="Garamond" w:eastAsia="Times New Roman" w:hAnsi="Garamond" w:cs="Arial"/>
        </w:rPr>
        <w:t>–</w:t>
      </w:r>
      <w:r w:rsidRPr="3BDC415E">
        <w:rPr>
          <w:rFonts w:ascii="Garamond" w:eastAsia="Times New Roman" w:hAnsi="Garamond" w:cs="Arial"/>
        </w:rPr>
        <w:t>1999 and 2001</w:t>
      </w:r>
      <w:r w:rsidR="31C21D50" w:rsidRPr="3BDC415E">
        <w:rPr>
          <w:rFonts w:ascii="Garamond" w:eastAsia="Times New Roman" w:hAnsi="Garamond" w:cs="Arial"/>
        </w:rPr>
        <w:t>–</w:t>
      </w:r>
      <w:r w:rsidRPr="3BDC415E">
        <w:rPr>
          <w:rFonts w:ascii="Garamond" w:eastAsia="Times New Roman" w:hAnsi="Garamond" w:cs="Arial"/>
        </w:rPr>
        <w:t>2011, and Landsat 8 covering 2013</w:t>
      </w:r>
      <w:r w:rsidR="31C21D50" w:rsidRPr="3BDC415E">
        <w:rPr>
          <w:rFonts w:ascii="Garamond" w:eastAsia="Times New Roman" w:hAnsi="Garamond" w:cs="Arial"/>
        </w:rPr>
        <w:t>–</w:t>
      </w:r>
      <w:r w:rsidRPr="3BDC415E">
        <w:rPr>
          <w:rFonts w:ascii="Garamond" w:eastAsia="Times New Roman" w:hAnsi="Garamond" w:cs="Arial"/>
        </w:rPr>
        <w:t xml:space="preserve">2021. Landsat 5 imagery of the delta was not available for the years 2000 and 2012. We used Landsat 7 imagery to fill the gap for the year </w:t>
      </w:r>
      <w:proofErr w:type="gramStart"/>
      <w:r w:rsidRPr="3BDC415E">
        <w:rPr>
          <w:rFonts w:ascii="Garamond" w:eastAsia="Times New Roman" w:hAnsi="Garamond" w:cs="Arial"/>
        </w:rPr>
        <w:t>2000, but</w:t>
      </w:r>
      <w:proofErr w:type="gramEnd"/>
      <w:r w:rsidRPr="3BDC415E">
        <w:rPr>
          <w:rFonts w:ascii="Garamond" w:eastAsia="Times New Roman" w:hAnsi="Garamond" w:cs="Arial"/>
        </w:rPr>
        <w:t xml:space="preserve"> excluded 2012 due to data gaps caused by the Scan Line Corrector failure. Our animation therefore has imagery for every year from 1984 to 2021 except for 2012. We only considered images acquired between May and October when creating our animation frames.</w:t>
      </w:r>
    </w:p>
    <w:p w14:paraId="4F57742C" w14:textId="018FA1C6" w:rsidR="7C61BF99" w:rsidRDefault="7C61BF99" w:rsidP="7C61BF99">
      <w:pPr>
        <w:spacing w:after="0" w:line="240" w:lineRule="auto"/>
        <w:rPr>
          <w:rFonts w:ascii="Garamond" w:eastAsia="Times New Roman" w:hAnsi="Garamond" w:cs="Arial"/>
        </w:rPr>
      </w:pPr>
    </w:p>
    <w:p w14:paraId="5D173528" w14:textId="791A0D3A" w:rsidR="2B830891" w:rsidRDefault="2B830891" w:rsidP="1B2CCCCD">
      <w:pPr>
        <w:spacing w:after="0" w:line="240" w:lineRule="auto"/>
        <w:rPr>
          <w:rFonts w:ascii="Garamond" w:eastAsia="Times New Roman" w:hAnsi="Garamond" w:cs="Arial"/>
          <w:i/>
          <w:iCs/>
        </w:rPr>
      </w:pPr>
      <w:r w:rsidRPr="1B2CCCCD">
        <w:rPr>
          <w:rFonts w:ascii="Garamond" w:eastAsia="Times New Roman" w:hAnsi="Garamond" w:cs="Arial"/>
          <w:i/>
          <w:iCs/>
        </w:rPr>
        <w:t>3.1.2 Land Cover Data Acquisition</w:t>
      </w:r>
    </w:p>
    <w:p w14:paraId="21E70CEE" w14:textId="0551C048" w:rsidR="35C6C635" w:rsidRDefault="29782A2E" w:rsidP="7C61BF99">
      <w:pPr>
        <w:spacing w:after="0" w:line="240" w:lineRule="auto"/>
        <w:rPr>
          <w:rFonts w:ascii="Garamond" w:eastAsia="Times New Roman" w:hAnsi="Garamond" w:cs="Arial"/>
        </w:rPr>
      </w:pPr>
      <w:r w:rsidRPr="3BDC415E">
        <w:rPr>
          <w:rFonts w:ascii="Garamond" w:eastAsia="Times New Roman" w:hAnsi="Garamond" w:cs="Arial"/>
        </w:rPr>
        <w:t xml:space="preserve">Wetland classification images of the Slave River Delta for 2007 and 2017, created by the </w:t>
      </w:r>
      <w:r w:rsidR="7634E4BD" w:rsidRPr="3BDC415E">
        <w:rPr>
          <w:rFonts w:ascii="Garamond" w:eastAsia="Times New Roman" w:hAnsi="Garamond" w:cs="Arial"/>
        </w:rPr>
        <w:t>Arctic-Boreal Vulnerability Experiment (</w:t>
      </w:r>
      <w:proofErr w:type="spellStart"/>
      <w:r w:rsidRPr="3BDC415E">
        <w:rPr>
          <w:rFonts w:ascii="Garamond" w:eastAsia="Times New Roman" w:hAnsi="Garamond" w:cs="Arial"/>
        </w:rPr>
        <w:t>ABoVE</w:t>
      </w:r>
      <w:proofErr w:type="spellEnd"/>
      <w:r w:rsidR="7634E4BD" w:rsidRPr="3BDC415E">
        <w:rPr>
          <w:rFonts w:ascii="Garamond" w:eastAsia="Times New Roman" w:hAnsi="Garamond" w:cs="Arial"/>
        </w:rPr>
        <w:t>) and</w:t>
      </w:r>
      <w:r w:rsidRPr="3BDC415E">
        <w:rPr>
          <w:rFonts w:ascii="Garamond" w:eastAsia="Times New Roman" w:hAnsi="Garamond" w:cs="Arial"/>
        </w:rPr>
        <w:t xml:space="preserve"> sourced from the NASA </w:t>
      </w:r>
      <w:r w:rsidR="5902BD32" w:rsidRPr="3BDC415E">
        <w:rPr>
          <w:rFonts w:ascii="Garamond" w:eastAsia="Times New Roman" w:hAnsi="Garamond" w:cs="Arial"/>
        </w:rPr>
        <w:t xml:space="preserve">Oak Ridge National Laboratory </w:t>
      </w:r>
      <w:r w:rsidRPr="3BDC415E">
        <w:rPr>
          <w:rFonts w:ascii="Garamond" w:eastAsia="Times New Roman" w:hAnsi="Garamond" w:cs="Arial"/>
        </w:rPr>
        <w:t>Distributed Active Archive Center for Biogeochemical Dynamics (ORNL DAAC), served as reference images for training our land cover classifiers (Figure B2). We ran the classifiers on annual cloud-free summer-season composites of the Slave River Delta based on Collection 2, Level 2, Tier 1 surface reflectance imagery from Landsat 5 and Landsat 8 spanning 1984</w:t>
      </w:r>
      <w:r w:rsidR="5902BD32" w:rsidRPr="3BDC415E">
        <w:rPr>
          <w:rFonts w:ascii="Garamond" w:eastAsia="Times New Roman" w:hAnsi="Garamond" w:cs="Arial"/>
        </w:rPr>
        <w:t>–</w:t>
      </w:r>
      <w:r w:rsidRPr="3BDC415E">
        <w:rPr>
          <w:rFonts w:ascii="Garamond" w:eastAsia="Times New Roman" w:hAnsi="Garamond" w:cs="Arial"/>
        </w:rPr>
        <w:t xml:space="preserve">2021. Gaps in Landsat 5 data coverage at high latitudes prevented us from completing classifications for the years 2000 and 2012. For all other years in the study period (N=36), we </w:t>
      </w:r>
      <w:r w:rsidR="0F8BA86F" w:rsidRPr="3BDC415E">
        <w:rPr>
          <w:rFonts w:ascii="Garamond" w:eastAsia="Times New Roman" w:hAnsi="Garamond" w:cs="Arial"/>
        </w:rPr>
        <w:t>used</w:t>
      </w:r>
      <w:r w:rsidR="4F667731" w:rsidRPr="3BDC415E">
        <w:rPr>
          <w:rFonts w:ascii="Garamond" w:eastAsia="Times New Roman" w:hAnsi="Garamond" w:cs="Arial"/>
        </w:rPr>
        <w:t xml:space="preserve"> </w:t>
      </w:r>
      <w:r w:rsidRPr="3BDC415E">
        <w:rPr>
          <w:rFonts w:ascii="Garamond" w:eastAsia="Times New Roman" w:hAnsi="Garamond" w:cs="Arial"/>
        </w:rPr>
        <w:t xml:space="preserve">imagery from May through October when creating the composites </w:t>
      </w:r>
      <w:proofErr w:type="gramStart"/>
      <w:r w:rsidRPr="3BDC415E">
        <w:rPr>
          <w:rFonts w:ascii="Garamond" w:eastAsia="Times New Roman" w:hAnsi="Garamond" w:cs="Arial"/>
        </w:rPr>
        <w:t>in order to</w:t>
      </w:r>
      <w:proofErr w:type="gramEnd"/>
      <w:r w:rsidRPr="3BDC415E">
        <w:rPr>
          <w:rFonts w:ascii="Garamond" w:eastAsia="Times New Roman" w:hAnsi="Garamond" w:cs="Arial"/>
        </w:rPr>
        <w:t xml:space="preserve"> capture each year’s ice-free season, the exact timing of which varies from year to year. </w:t>
      </w:r>
      <w:proofErr w:type="gramStart"/>
      <w:r w:rsidRPr="3BDC415E">
        <w:rPr>
          <w:rFonts w:ascii="Garamond" w:eastAsia="Times New Roman" w:hAnsi="Garamond" w:cs="Arial"/>
        </w:rPr>
        <w:t>In order to</w:t>
      </w:r>
      <w:proofErr w:type="gramEnd"/>
      <w:r w:rsidRPr="3BDC415E">
        <w:rPr>
          <w:rFonts w:ascii="Garamond" w:eastAsia="Times New Roman" w:hAnsi="Garamond" w:cs="Arial"/>
        </w:rPr>
        <w:t xml:space="preserve"> provide the greatest spectral differentiation between land cover classes, we considered data from bands 1-5 and 7 from Landsat 5 and bands 2-7 from Landsat 8 via </w:t>
      </w:r>
      <w:r w:rsidR="5902BD32" w:rsidRPr="3BDC415E">
        <w:rPr>
          <w:rFonts w:ascii="Garamond" w:eastAsia="Times New Roman" w:hAnsi="Garamond" w:cs="Arial"/>
        </w:rPr>
        <w:t xml:space="preserve">GEE </w:t>
      </w:r>
      <w:r w:rsidRPr="3BDC415E">
        <w:rPr>
          <w:rFonts w:ascii="Garamond" w:eastAsia="Times New Roman" w:hAnsi="Garamond" w:cs="Arial"/>
        </w:rPr>
        <w:t xml:space="preserve">(Table </w:t>
      </w:r>
      <w:r w:rsidR="5902BD32" w:rsidRPr="3BDC415E">
        <w:rPr>
          <w:rFonts w:ascii="Garamond" w:eastAsia="Times New Roman" w:hAnsi="Garamond" w:cs="Arial"/>
        </w:rPr>
        <w:t>A</w:t>
      </w:r>
      <w:r w:rsidRPr="3BDC415E">
        <w:rPr>
          <w:rFonts w:ascii="Garamond" w:eastAsia="Times New Roman" w:hAnsi="Garamond" w:cs="Arial"/>
        </w:rPr>
        <w:t xml:space="preserve">1). </w:t>
      </w:r>
      <w:r w:rsidR="5902BD32" w:rsidRPr="3BDC415E">
        <w:rPr>
          <w:rFonts w:ascii="Garamond" w:eastAsia="Times New Roman" w:hAnsi="Garamond" w:cs="Arial"/>
        </w:rPr>
        <w:t>The strong absorptive tendencies of water across the electromagnetic spectrum allow our classifiers to distinguish water, wetlands, and drier land from each other.</w:t>
      </w:r>
    </w:p>
    <w:p w14:paraId="03F795B8" w14:textId="6149BCBD" w:rsidR="42AF811C" w:rsidRDefault="42AF811C" w:rsidP="42AF811C">
      <w:pPr>
        <w:spacing w:after="0" w:line="240" w:lineRule="auto"/>
        <w:rPr>
          <w:rFonts w:ascii="Garamond" w:eastAsia="Times New Roman" w:hAnsi="Garamond" w:cs="Arial"/>
        </w:rPr>
      </w:pPr>
    </w:p>
    <w:p w14:paraId="683699D7" w14:textId="235A4BA4" w:rsidR="2B830891" w:rsidRDefault="2B830891" w:rsidP="100031FC">
      <w:pPr>
        <w:spacing w:after="0" w:line="240" w:lineRule="auto"/>
        <w:rPr>
          <w:rFonts w:ascii="Garamond" w:eastAsia="Times New Roman" w:hAnsi="Garamond" w:cs="Arial"/>
          <w:i/>
          <w:iCs/>
        </w:rPr>
      </w:pPr>
      <w:r w:rsidRPr="100031FC">
        <w:rPr>
          <w:rFonts w:ascii="Garamond" w:eastAsia="Times New Roman" w:hAnsi="Garamond" w:cs="Arial"/>
          <w:i/>
          <w:iCs/>
        </w:rPr>
        <w:t>3.1.3 Water Balance Data Acquisition</w:t>
      </w:r>
    </w:p>
    <w:p w14:paraId="64B4B2E4" w14:textId="7BD28CA0" w:rsidR="2B830891" w:rsidRDefault="49632B20" w:rsidP="2B830891">
      <w:pPr>
        <w:spacing w:after="0" w:line="240" w:lineRule="auto"/>
        <w:rPr>
          <w:rFonts w:ascii="Garamond" w:eastAsia="Times New Roman" w:hAnsi="Garamond" w:cs="Arial"/>
        </w:rPr>
      </w:pPr>
      <w:r w:rsidRPr="3BDC415E">
        <w:rPr>
          <w:rFonts w:ascii="Garamond" w:eastAsia="Times New Roman" w:hAnsi="Garamond" w:cs="Arial"/>
        </w:rPr>
        <w:t>We acquired daily precipitation data, gridded at 1000</w:t>
      </w:r>
      <w:r w:rsidR="74440DEB" w:rsidRPr="3BDC415E">
        <w:rPr>
          <w:rFonts w:ascii="Garamond" w:eastAsia="Times New Roman" w:hAnsi="Garamond" w:cs="Arial"/>
        </w:rPr>
        <w:t xml:space="preserve"> </w:t>
      </w:r>
      <w:r w:rsidRPr="3BDC415E">
        <w:rPr>
          <w:rFonts w:ascii="Garamond" w:eastAsia="Times New Roman" w:hAnsi="Garamond" w:cs="Arial"/>
        </w:rPr>
        <w:t xml:space="preserve">m resolution, from NASA’s </w:t>
      </w:r>
      <w:proofErr w:type="spellStart"/>
      <w:r w:rsidRPr="3BDC415E">
        <w:rPr>
          <w:rFonts w:ascii="Garamond" w:eastAsia="Times New Roman" w:hAnsi="Garamond" w:cs="Arial"/>
        </w:rPr>
        <w:t>Daymet</w:t>
      </w:r>
      <w:proofErr w:type="spellEnd"/>
      <w:r w:rsidRPr="3BDC415E">
        <w:rPr>
          <w:rFonts w:ascii="Garamond" w:eastAsia="Times New Roman" w:hAnsi="Garamond" w:cs="Arial"/>
        </w:rPr>
        <w:t xml:space="preserve"> dataset of climatic variables to generate an annual time series of watershed precipitation. We also acquired monthly average evaporation data</w:t>
      </w:r>
      <w:r w:rsidR="74440DEB" w:rsidRPr="3BDC415E">
        <w:rPr>
          <w:rFonts w:ascii="Garamond" w:eastAsia="Times New Roman" w:hAnsi="Garamond" w:cs="Arial"/>
        </w:rPr>
        <w:t>, with a coarser spatial resolution of 10 km on average,</w:t>
      </w:r>
      <w:r w:rsidRPr="3BDC415E">
        <w:rPr>
          <w:rFonts w:ascii="Garamond" w:eastAsia="Times New Roman" w:hAnsi="Garamond" w:cs="Arial"/>
        </w:rPr>
        <w:t xml:space="preserve"> from the European Centre for Medium-Range Weather Forecasts' (ECMWF) Climate Reanalysis (ERA5) </w:t>
      </w:r>
      <w:proofErr w:type="gramStart"/>
      <w:r w:rsidRPr="3BDC415E">
        <w:rPr>
          <w:rFonts w:ascii="Garamond" w:eastAsia="Times New Roman" w:hAnsi="Garamond" w:cs="Arial"/>
        </w:rPr>
        <w:t>in order to</w:t>
      </w:r>
      <w:proofErr w:type="gramEnd"/>
      <w:r w:rsidRPr="3BDC415E">
        <w:rPr>
          <w:rFonts w:ascii="Garamond" w:eastAsia="Times New Roman" w:hAnsi="Garamond" w:cs="Arial"/>
        </w:rPr>
        <w:t xml:space="preserve"> compensate for the net precipitation that eventually flows into the Slave River. For both datasets, we used GEE to access data from 1984 to 2021 in accordance with the study period (Table </w:t>
      </w:r>
      <w:r w:rsidR="74440DEB" w:rsidRPr="3BDC415E">
        <w:rPr>
          <w:rFonts w:ascii="Garamond" w:eastAsia="Times New Roman" w:hAnsi="Garamond" w:cs="Arial"/>
        </w:rPr>
        <w:t>A</w:t>
      </w:r>
      <w:r w:rsidRPr="3BDC415E">
        <w:rPr>
          <w:rFonts w:ascii="Garamond" w:eastAsia="Times New Roman" w:hAnsi="Garamond" w:cs="Arial"/>
        </w:rPr>
        <w:t>1). To accurately delineate the watershed area of the Slave River and its tributaries, we used</w:t>
      </w:r>
      <w:r w:rsidR="74440DEB" w:rsidRPr="3BDC415E">
        <w:rPr>
          <w:rFonts w:ascii="Garamond" w:eastAsia="Times New Roman" w:hAnsi="Garamond" w:cs="Arial"/>
        </w:rPr>
        <w:t xml:space="preserve"> the</w:t>
      </w:r>
      <w:r w:rsidRPr="3BDC415E">
        <w:rPr>
          <w:rFonts w:ascii="Garamond" w:eastAsia="Times New Roman" w:hAnsi="Garamond" w:cs="Arial"/>
        </w:rPr>
        <w:t xml:space="preserve"> Canadian Digital Elevation Model (CDEM) from GEE, which provides </w:t>
      </w:r>
      <w:r w:rsidR="74440DEB" w:rsidRPr="3BDC415E">
        <w:rPr>
          <w:rFonts w:ascii="Garamond" w:eastAsia="Times New Roman" w:hAnsi="Garamond" w:cs="Arial"/>
        </w:rPr>
        <w:t xml:space="preserve">an </w:t>
      </w:r>
      <w:r w:rsidRPr="3BDC415E">
        <w:rPr>
          <w:rFonts w:ascii="Garamond" w:eastAsia="Times New Roman" w:hAnsi="Garamond" w:cs="Arial"/>
        </w:rPr>
        <w:t>accurate terrain raster layer with 23-meter spatial resolution across the entire study area. We also downloaded a shapefile of regional drainage basins created by the Water Survey of Canada (WSC) and Natural Resources Canada (</w:t>
      </w:r>
      <w:proofErr w:type="spellStart"/>
      <w:r w:rsidRPr="3BDC415E">
        <w:rPr>
          <w:rFonts w:ascii="Garamond" w:eastAsia="Times New Roman" w:hAnsi="Garamond" w:cs="Arial"/>
        </w:rPr>
        <w:t>NRCan</w:t>
      </w:r>
      <w:proofErr w:type="spellEnd"/>
      <w:r w:rsidRPr="3BDC415E">
        <w:rPr>
          <w:rFonts w:ascii="Garamond" w:eastAsia="Times New Roman" w:hAnsi="Garamond" w:cs="Arial"/>
        </w:rPr>
        <w:t xml:space="preserve">) </w:t>
      </w:r>
      <w:proofErr w:type="gramStart"/>
      <w:r w:rsidRPr="3BDC415E">
        <w:rPr>
          <w:rFonts w:ascii="Garamond" w:eastAsia="Times New Roman" w:hAnsi="Garamond" w:cs="Arial"/>
        </w:rPr>
        <w:t>in order to</w:t>
      </w:r>
      <w:proofErr w:type="gramEnd"/>
      <w:r w:rsidRPr="3BDC415E">
        <w:rPr>
          <w:rFonts w:ascii="Garamond" w:eastAsia="Times New Roman" w:hAnsi="Garamond" w:cs="Arial"/>
        </w:rPr>
        <w:t xml:space="preserve"> perform our analysis using multiple sets of watershed boundaries for robustness. </w:t>
      </w:r>
    </w:p>
    <w:p w14:paraId="6936BF69" w14:textId="0C647FBC" w:rsidR="1B2CCCCD" w:rsidRDefault="1B2CCCCD" w:rsidP="1B2CCCCD">
      <w:pPr>
        <w:spacing w:after="0" w:line="240" w:lineRule="auto"/>
        <w:rPr>
          <w:rFonts w:ascii="Garamond" w:eastAsia="Times New Roman" w:hAnsi="Garamond" w:cs="Arial"/>
        </w:rPr>
      </w:pPr>
    </w:p>
    <w:p w14:paraId="7337ADE6" w14:textId="39808A9E" w:rsidR="100031FC" w:rsidRDefault="3A23EB02" w:rsidP="100031FC">
      <w:pPr>
        <w:spacing w:after="0" w:line="240" w:lineRule="auto"/>
        <w:rPr>
          <w:rFonts w:ascii="Garamond" w:eastAsia="Times New Roman" w:hAnsi="Garamond" w:cs="Arial"/>
        </w:rPr>
      </w:pPr>
      <w:r w:rsidRPr="5DD18589">
        <w:rPr>
          <w:rFonts w:ascii="Garamond" w:eastAsia="Times New Roman" w:hAnsi="Garamond" w:cs="Arial"/>
        </w:rPr>
        <w:lastRenderedPageBreak/>
        <w:t xml:space="preserve">From the ECCC website, we downloaded daily estimates of Slave River discharge at station 07NB001, located in Fitzgerald, Alberta, which is the station on the Slave River geographically closest to the SRD. </w:t>
      </w:r>
      <w:r w:rsidR="799273FD" w:rsidRPr="5DD18589">
        <w:rPr>
          <w:rFonts w:ascii="Garamond" w:eastAsia="Times New Roman" w:hAnsi="Garamond" w:cs="Arial"/>
        </w:rPr>
        <w:t xml:space="preserve">Finally, we acquired mean Great Slave Lake surface heights from the Global Reservoir and Lakes Monitor (G-REALM) dataset, hosted on the United States Department of Agriculture’s Foreign Agricultural Service (USDA FAS) website. </w:t>
      </w:r>
      <w:r w:rsidR="2AB9516B" w:rsidRPr="5DD18589">
        <w:rPr>
          <w:rFonts w:ascii="Garamond" w:eastAsia="Times New Roman" w:hAnsi="Garamond" w:cs="Arial"/>
        </w:rPr>
        <w:t>These</w:t>
      </w:r>
      <w:r w:rsidR="799273FD" w:rsidRPr="5DD18589">
        <w:rPr>
          <w:rFonts w:ascii="Garamond" w:eastAsia="Times New Roman" w:hAnsi="Garamond" w:cs="Arial"/>
        </w:rPr>
        <w:t xml:space="preserve"> data </w:t>
      </w:r>
      <w:r w:rsidR="54FC596A" w:rsidRPr="5DD18589">
        <w:rPr>
          <w:rFonts w:ascii="Garamond" w:eastAsia="Times New Roman" w:hAnsi="Garamond" w:cs="Arial"/>
        </w:rPr>
        <w:t>are</w:t>
      </w:r>
      <w:r w:rsidR="799273FD" w:rsidRPr="5DD18589">
        <w:rPr>
          <w:rFonts w:ascii="Garamond" w:eastAsia="Times New Roman" w:hAnsi="Garamond" w:cs="Arial"/>
        </w:rPr>
        <w:t xml:space="preserve"> based on altimetric readings taken at a 10-day frequency by the Ocean Topography Experiment (TOPEX)/Poseidon and Jason-series missions operated by NASA and the </w:t>
      </w:r>
      <w:r w:rsidR="799273FD" w:rsidRPr="5DD18589">
        <w:rPr>
          <w:rFonts w:ascii="Garamond" w:eastAsia="Garamond" w:hAnsi="Garamond" w:cs="Garamond"/>
        </w:rPr>
        <w:t xml:space="preserve">Centre National </w:t>
      </w:r>
      <w:proofErr w:type="spellStart"/>
      <w:r w:rsidR="799273FD" w:rsidRPr="5DD18589">
        <w:rPr>
          <w:rFonts w:ascii="Garamond" w:eastAsia="Garamond" w:hAnsi="Garamond" w:cs="Garamond"/>
        </w:rPr>
        <w:t>D'Etudes</w:t>
      </w:r>
      <w:proofErr w:type="spellEnd"/>
      <w:r w:rsidR="799273FD" w:rsidRPr="5DD18589">
        <w:rPr>
          <w:rFonts w:ascii="Garamond" w:eastAsia="Garamond" w:hAnsi="Garamond" w:cs="Garamond"/>
        </w:rPr>
        <w:t xml:space="preserve"> </w:t>
      </w:r>
      <w:proofErr w:type="spellStart"/>
      <w:r w:rsidR="799273FD" w:rsidRPr="5DD18589">
        <w:rPr>
          <w:rFonts w:ascii="Garamond" w:eastAsia="Garamond" w:hAnsi="Garamond" w:cs="Garamond"/>
        </w:rPr>
        <w:t>Spatiales</w:t>
      </w:r>
      <w:proofErr w:type="spellEnd"/>
      <w:r w:rsidR="799273FD" w:rsidRPr="5DD18589">
        <w:rPr>
          <w:rFonts w:ascii="Garamond" w:eastAsia="Garamond" w:hAnsi="Garamond" w:cs="Garamond"/>
        </w:rPr>
        <w:t xml:space="preserve"> (CN</w:t>
      </w:r>
      <w:r w:rsidR="799273FD" w:rsidRPr="5DD18589">
        <w:rPr>
          <w:rFonts w:ascii="Garamond" w:eastAsia="Times New Roman" w:hAnsi="Garamond" w:cs="Arial"/>
        </w:rPr>
        <w:t>ES). We downloaded altimetric data covering October 1992 through December 2021.</w:t>
      </w:r>
    </w:p>
    <w:p w14:paraId="7E6F3030" w14:textId="77777777" w:rsidR="00A43059" w:rsidRPr="0066138C" w:rsidRDefault="00A43059" w:rsidP="2B830891">
      <w:pPr>
        <w:spacing w:after="0" w:line="240" w:lineRule="auto"/>
        <w:rPr>
          <w:rFonts w:ascii="Garamond" w:hAnsi="Garamond" w:cs="Arial"/>
        </w:rPr>
      </w:pPr>
    </w:p>
    <w:p w14:paraId="76007EF6" w14:textId="0D5278D8" w:rsidR="00A43059" w:rsidRPr="0066138C" w:rsidRDefault="602EE216" w:rsidP="6AB1D7E9">
      <w:pPr>
        <w:spacing w:after="0" w:line="240" w:lineRule="auto"/>
        <w:rPr>
          <w:rFonts w:ascii="Garamond" w:hAnsi="Garamond" w:cs="Arial"/>
          <w:b/>
          <w:bCs/>
          <w:i/>
          <w:iCs/>
        </w:rPr>
      </w:pPr>
      <w:r w:rsidRPr="6AB1D7E9">
        <w:rPr>
          <w:rFonts w:ascii="Garamond" w:hAnsi="Garamond" w:cs="Arial"/>
          <w:b/>
          <w:bCs/>
          <w:i/>
          <w:iCs/>
        </w:rPr>
        <w:t>3.2 Data Processing</w:t>
      </w:r>
    </w:p>
    <w:p w14:paraId="6587C6BD" w14:textId="3A68CE42" w:rsidR="2B830891" w:rsidRDefault="2B830891" w:rsidP="2B830891">
      <w:pPr>
        <w:spacing w:after="0" w:line="240" w:lineRule="auto"/>
        <w:rPr>
          <w:rFonts w:ascii="Garamond" w:eastAsia="Times New Roman" w:hAnsi="Garamond" w:cs="Arial"/>
          <w:i/>
          <w:iCs/>
        </w:rPr>
      </w:pPr>
      <w:r w:rsidRPr="2B830891">
        <w:rPr>
          <w:rFonts w:ascii="Garamond" w:eastAsia="Times New Roman" w:hAnsi="Garamond" w:cs="Arial"/>
          <w:i/>
          <w:iCs/>
        </w:rPr>
        <w:t>3.2.1 Surface Water Data Processing</w:t>
      </w:r>
    </w:p>
    <w:p w14:paraId="4A8FF5A1" w14:textId="10A71B73" w:rsidR="2B830891" w:rsidRDefault="56F7C7D0" w:rsidP="2B830891">
      <w:pPr>
        <w:spacing w:after="0" w:line="240" w:lineRule="auto"/>
        <w:rPr>
          <w:rFonts w:ascii="Garamond" w:eastAsia="Times New Roman" w:hAnsi="Garamond" w:cs="Arial"/>
        </w:rPr>
      </w:pPr>
      <w:r w:rsidRPr="3BDC415E">
        <w:rPr>
          <w:rFonts w:ascii="Garamond" w:eastAsia="Times New Roman" w:hAnsi="Garamond" w:cs="Arial"/>
        </w:rPr>
        <w:t xml:space="preserve">To create an annual time series of surface water area, we used GEE to </w:t>
      </w:r>
      <w:r w:rsidR="4E940608" w:rsidRPr="3BDC415E">
        <w:rPr>
          <w:rFonts w:ascii="Garamond" w:eastAsia="Times New Roman" w:hAnsi="Garamond" w:cs="Arial"/>
        </w:rPr>
        <w:t xml:space="preserve">manually </w:t>
      </w:r>
      <w:r w:rsidRPr="3BDC415E">
        <w:rPr>
          <w:rFonts w:ascii="Garamond" w:eastAsia="Times New Roman" w:hAnsi="Garamond" w:cs="Arial"/>
        </w:rPr>
        <w:t xml:space="preserve">delineate polygons around several of the larger </w:t>
      </w:r>
      <w:r w:rsidR="4E940608" w:rsidRPr="3BDC415E">
        <w:rPr>
          <w:rFonts w:ascii="Garamond" w:eastAsia="Times New Roman" w:hAnsi="Garamond" w:cs="Arial"/>
        </w:rPr>
        <w:t xml:space="preserve">Slave River Delta </w:t>
      </w:r>
      <w:r w:rsidRPr="3BDC415E">
        <w:rPr>
          <w:rFonts w:ascii="Garamond" w:eastAsia="Times New Roman" w:hAnsi="Garamond" w:cs="Arial"/>
        </w:rPr>
        <w:t>channels</w:t>
      </w:r>
      <w:r w:rsidR="4E940608" w:rsidRPr="3BDC415E">
        <w:rPr>
          <w:rFonts w:ascii="Garamond" w:eastAsia="Times New Roman" w:hAnsi="Garamond" w:cs="Arial"/>
        </w:rPr>
        <w:t xml:space="preserve"> identified by partners, using the GSW maximum water extent layer as a reference so that our polygons included the fullest extent of each channel while excluding nearby lakes and ponds</w:t>
      </w:r>
      <w:r w:rsidRPr="3BDC415E">
        <w:rPr>
          <w:rFonts w:ascii="Garamond" w:eastAsia="Times New Roman" w:hAnsi="Garamond" w:cs="Arial"/>
        </w:rPr>
        <w:t>. We additionally drew a single larger polygon representing the outer delta, covering the land and water area bounded by the Old Steamboat Channel to the south, the main Slave River channel to the east, and the body of the lake to the north and west (Figure B5).</w:t>
      </w:r>
    </w:p>
    <w:p w14:paraId="1728B874" w14:textId="3A62A9D5" w:rsidR="7C61BF99" w:rsidRDefault="7C61BF99" w:rsidP="3BDC415E">
      <w:pPr>
        <w:spacing w:after="0" w:line="240" w:lineRule="auto"/>
      </w:pPr>
    </w:p>
    <w:p w14:paraId="49557BDF" w14:textId="6B7A32C5" w:rsidR="2B830891" w:rsidRDefault="5817BE6E" w:rsidP="2B830891">
      <w:pPr>
        <w:spacing w:after="0" w:line="240" w:lineRule="auto"/>
        <w:rPr>
          <w:rFonts w:ascii="Garamond" w:eastAsia="Times New Roman" w:hAnsi="Garamond" w:cs="Arial"/>
        </w:rPr>
      </w:pPr>
      <w:r w:rsidRPr="5DD18589">
        <w:rPr>
          <w:rFonts w:ascii="Garamond" w:eastAsia="Times New Roman" w:hAnsi="Garamond" w:cs="Arial"/>
        </w:rPr>
        <w:t xml:space="preserve">To create visual demonstrations of physical changes in the Slave River Delta over time, we created </w:t>
      </w:r>
      <w:r w:rsidR="1955547F" w:rsidRPr="5DD18589">
        <w:rPr>
          <w:rFonts w:ascii="Garamond" w:eastAsia="Times New Roman" w:hAnsi="Garamond" w:cs="Arial"/>
        </w:rPr>
        <w:t xml:space="preserve">GIF </w:t>
      </w:r>
      <w:r w:rsidRPr="5DD18589">
        <w:rPr>
          <w:rFonts w:ascii="Garamond" w:eastAsia="Times New Roman" w:hAnsi="Garamond" w:cs="Arial"/>
        </w:rPr>
        <w:t xml:space="preserve">animations of the Slave River Delta where each frame represents a single year. We created an animation of true-color imagery by masking all images for clear terrain only using Landsat’s pixel quality assessment band, and then </w:t>
      </w:r>
      <w:r w:rsidR="281F15F2" w:rsidRPr="5DD18589">
        <w:rPr>
          <w:rFonts w:ascii="Garamond" w:eastAsia="Times New Roman" w:hAnsi="Garamond" w:cs="Arial"/>
        </w:rPr>
        <w:t xml:space="preserve">we </w:t>
      </w:r>
      <w:r w:rsidRPr="5DD18589">
        <w:rPr>
          <w:rFonts w:ascii="Garamond" w:eastAsia="Times New Roman" w:hAnsi="Garamond" w:cs="Arial"/>
        </w:rPr>
        <w:t xml:space="preserve">mosaicked yearly animation frames by taking the median value for each pixel from the set of images for each year. We also animated the yearly seasonality layers from the GSW dataset clipped to the SRD from 1984 to 2020 to provide an alternative visualization focused more directly on water. </w:t>
      </w:r>
    </w:p>
    <w:p w14:paraId="1AF990DD" w14:textId="63AC39AC" w:rsidR="2B830891" w:rsidRDefault="2B830891" w:rsidP="2B830891">
      <w:pPr>
        <w:spacing w:after="0" w:line="240" w:lineRule="auto"/>
        <w:rPr>
          <w:rFonts w:ascii="Garamond" w:eastAsia="Times New Roman" w:hAnsi="Garamond" w:cs="Arial"/>
        </w:rPr>
      </w:pPr>
    </w:p>
    <w:p w14:paraId="1C9A5CC0" w14:textId="3047D29C" w:rsidR="2B830891" w:rsidRDefault="718ADF7C" w:rsidP="3BDC415E">
      <w:pPr>
        <w:spacing w:after="0" w:line="240" w:lineRule="auto"/>
        <w:rPr>
          <w:rFonts w:ascii="Garamond" w:eastAsia="Times New Roman" w:hAnsi="Garamond" w:cs="Arial"/>
          <w:i/>
          <w:iCs/>
        </w:rPr>
      </w:pPr>
      <w:r w:rsidRPr="3BDC415E">
        <w:rPr>
          <w:rFonts w:ascii="Garamond" w:eastAsia="Times New Roman" w:hAnsi="Garamond" w:cs="Arial"/>
          <w:i/>
          <w:iCs/>
        </w:rPr>
        <w:t>3.2.2 Land Cover Data Processing</w:t>
      </w:r>
    </w:p>
    <w:p w14:paraId="5B027D49" w14:textId="07871BAC" w:rsidR="2B830891" w:rsidRDefault="799273FD" w:rsidP="16BB7328">
      <w:pPr>
        <w:spacing w:after="0" w:line="240" w:lineRule="auto"/>
        <w:rPr>
          <w:rFonts w:ascii="Garamond" w:eastAsia="Times New Roman" w:hAnsi="Garamond" w:cs="Arial"/>
        </w:rPr>
      </w:pPr>
      <w:r w:rsidRPr="5DD18589">
        <w:rPr>
          <w:rFonts w:ascii="Garamond" w:eastAsia="Times New Roman" w:hAnsi="Garamond" w:cs="Arial"/>
        </w:rPr>
        <w:t>After selecting summer-month imagery intersecting the SRD from the Landsat 5 and 8 archives covering 1984 through 2021, we</w:t>
      </w:r>
      <w:r w:rsidR="412D86B2" w:rsidRPr="5DD18589">
        <w:rPr>
          <w:rFonts w:ascii="Garamond" w:eastAsia="Times New Roman" w:hAnsi="Garamond" w:cs="Arial"/>
        </w:rPr>
        <w:t xml:space="preserve"> assessed each image at the pixel level by filtering out saturated and cloud-related pixels and then created </w:t>
      </w:r>
      <w:r w:rsidR="2A56A825" w:rsidRPr="5DD18589">
        <w:rPr>
          <w:rFonts w:ascii="Garamond" w:eastAsia="Times New Roman" w:hAnsi="Garamond" w:cs="Arial"/>
        </w:rPr>
        <w:t xml:space="preserve">annual </w:t>
      </w:r>
      <w:r w:rsidR="5685143F" w:rsidRPr="5DD18589">
        <w:rPr>
          <w:rFonts w:ascii="Garamond" w:eastAsia="Times New Roman" w:hAnsi="Garamond" w:cs="Arial"/>
        </w:rPr>
        <w:t xml:space="preserve">median </w:t>
      </w:r>
      <w:r w:rsidR="412D86B2" w:rsidRPr="5DD18589">
        <w:rPr>
          <w:rFonts w:ascii="Garamond" w:eastAsia="Times New Roman" w:hAnsi="Garamond" w:cs="Arial"/>
        </w:rPr>
        <w:t xml:space="preserve">composites. </w:t>
      </w:r>
      <w:r w:rsidRPr="5DD18589">
        <w:rPr>
          <w:rFonts w:ascii="Garamond" w:eastAsia="Times New Roman" w:hAnsi="Garamond" w:cs="Arial"/>
        </w:rPr>
        <w:t xml:space="preserve">To train our land cover classifiers, we overlaid the </w:t>
      </w:r>
      <w:r w:rsidR="412D86B2" w:rsidRPr="5DD18589">
        <w:rPr>
          <w:rFonts w:ascii="Garamond" w:eastAsia="Times New Roman" w:hAnsi="Garamond" w:cs="Arial"/>
        </w:rPr>
        <w:t xml:space="preserve">2008 composite from </w:t>
      </w:r>
      <w:r w:rsidRPr="5DD18589">
        <w:rPr>
          <w:rFonts w:ascii="Garamond" w:eastAsia="Times New Roman" w:hAnsi="Garamond" w:cs="Arial"/>
        </w:rPr>
        <w:t xml:space="preserve">Landsat 5 and the </w:t>
      </w:r>
      <w:r w:rsidR="412D86B2" w:rsidRPr="5DD18589">
        <w:rPr>
          <w:rFonts w:ascii="Garamond" w:eastAsia="Times New Roman" w:hAnsi="Garamond" w:cs="Arial"/>
        </w:rPr>
        <w:t xml:space="preserve">2017 composite from </w:t>
      </w:r>
      <w:r w:rsidRPr="5DD18589">
        <w:rPr>
          <w:rFonts w:ascii="Garamond" w:eastAsia="Times New Roman" w:hAnsi="Garamond" w:cs="Arial"/>
        </w:rPr>
        <w:t xml:space="preserve">Landsat 8 with the 2007 and 2017 </w:t>
      </w:r>
      <w:proofErr w:type="spellStart"/>
      <w:r w:rsidRPr="5DD18589">
        <w:rPr>
          <w:rFonts w:ascii="Garamond" w:eastAsia="Times New Roman" w:hAnsi="Garamond" w:cs="Arial"/>
        </w:rPr>
        <w:t>ABoVE</w:t>
      </w:r>
      <w:proofErr w:type="spellEnd"/>
      <w:r w:rsidRPr="5DD18589">
        <w:rPr>
          <w:rFonts w:ascii="Garamond" w:eastAsia="Times New Roman" w:hAnsi="Garamond" w:cs="Arial"/>
        </w:rPr>
        <w:t xml:space="preserve"> classification images, respectively. We used 2008 instead of 2007 for our Landsat 5 training image, as there were not enough relatively cloudless observations of the delta during the summer of 2007 to generate a completely cloud-free training image. </w:t>
      </w:r>
    </w:p>
    <w:p w14:paraId="668C5A31" w14:textId="39A04ECF" w:rsidR="42AF811C" w:rsidRDefault="42AF811C" w:rsidP="42AF811C">
      <w:pPr>
        <w:spacing w:after="0" w:line="240" w:lineRule="auto"/>
        <w:rPr>
          <w:rFonts w:ascii="Garamond" w:eastAsia="Times New Roman" w:hAnsi="Garamond" w:cs="Arial"/>
        </w:rPr>
      </w:pPr>
    </w:p>
    <w:p w14:paraId="583E9CBD" w14:textId="2D1C2010" w:rsidR="2B830891" w:rsidRDefault="339E52FF" w:rsidP="42AF811C">
      <w:pPr>
        <w:spacing w:after="0" w:line="240" w:lineRule="auto"/>
        <w:rPr>
          <w:rFonts w:ascii="Garamond" w:eastAsia="Times New Roman" w:hAnsi="Garamond" w:cs="Arial"/>
        </w:rPr>
      </w:pPr>
      <w:r w:rsidRPr="13EF63A2">
        <w:rPr>
          <w:rFonts w:ascii="Garamond" w:eastAsia="Times New Roman" w:hAnsi="Garamond" w:cs="Arial"/>
        </w:rPr>
        <w:t>We used GEE to randomly sample 140,000 points from each training image, setting a minimum distance</w:t>
      </w:r>
      <w:r w:rsidR="39F5E545" w:rsidRPr="13EF63A2">
        <w:rPr>
          <w:rFonts w:ascii="Garamond" w:eastAsia="Times New Roman" w:hAnsi="Garamond" w:cs="Arial"/>
        </w:rPr>
        <w:t xml:space="preserve"> of 10 meters</w:t>
      </w:r>
      <w:r w:rsidRPr="13EF63A2">
        <w:rPr>
          <w:rFonts w:ascii="Garamond" w:eastAsia="Times New Roman" w:hAnsi="Garamond" w:cs="Arial"/>
        </w:rPr>
        <w:t xml:space="preserve"> between sample points </w:t>
      </w:r>
      <w:proofErr w:type="gramStart"/>
      <w:r w:rsidRPr="13EF63A2">
        <w:rPr>
          <w:rFonts w:ascii="Garamond" w:eastAsia="Times New Roman" w:hAnsi="Garamond" w:cs="Arial"/>
        </w:rPr>
        <w:t>in order to</w:t>
      </w:r>
      <w:proofErr w:type="gramEnd"/>
      <w:r w:rsidRPr="13EF63A2">
        <w:rPr>
          <w:rFonts w:ascii="Garamond" w:eastAsia="Times New Roman" w:hAnsi="Garamond" w:cs="Arial"/>
        </w:rPr>
        <w:t xml:space="preserve"> align them with the 10-meter resolution </w:t>
      </w:r>
      <w:proofErr w:type="spellStart"/>
      <w:r w:rsidRPr="13EF63A2">
        <w:rPr>
          <w:rFonts w:ascii="Garamond" w:eastAsia="Times New Roman" w:hAnsi="Garamond" w:cs="Arial"/>
        </w:rPr>
        <w:t>ABoVE</w:t>
      </w:r>
      <w:proofErr w:type="spellEnd"/>
      <w:r w:rsidRPr="13EF63A2">
        <w:rPr>
          <w:rFonts w:ascii="Garamond" w:eastAsia="Times New Roman" w:hAnsi="Garamond" w:cs="Arial"/>
        </w:rPr>
        <w:t xml:space="preserve"> reference imagery. Of the randomly sampled points, 70% (98,000) were used to train our classifiers using GEE’s Random Forest Classifier algorithm, while the remaining 30% were reserved for validation. The Random Forest Classifier creates a series of decision-tree models to predict the land cover class of each randomly sampled point. The classifier makes each prediction by comparing the spectral values of each point’s corresponding Landsat training pixel with each point’s corresponding </w:t>
      </w:r>
      <w:proofErr w:type="spellStart"/>
      <w:r w:rsidRPr="13EF63A2">
        <w:rPr>
          <w:rFonts w:ascii="Garamond" w:eastAsia="Times New Roman" w:hAnsi="Garamond" w:cs="Arial"/>
        </w:rPr>
        <w:t>ABoVE</w:t>
      </w:r>
      <w:proofErr w:type="spellEnd"/>
      <w:r w:rsidRPr="13EF63A2">
        <w:rPr>
          <w:rFonts w:ascii="Garamond" w:eastAsia="Times New Roman" w:hAnsi="Garamond" w:cs="Arial"/>
        </w:rPr>
        <w:t xml:space="preserve"> reference pixel. We chose Random Forest classification over other classification methods because of its high level of accuracy and its previous usage within the </w:t>
      </w:r>
      <w:proofErr w:type="spellStart"/>
      <w:r w:rsidRPr="13EF63A2">
        <w:rPr>
          <w:rFonts w:ascii="Garamond" w:eastAsia="Times New Roman" w:hAnsi="Garamond" w:cs="Arial"/>
        </w:rPr>
        <w:t>ABoVE</w:t>
      </w:r>
      <w:proofErr w:type="spellEnd"/>
      <w:r w:rsidRPr="13EF63A2">
        <w:rPr>
          <w:rFonts w:ascii="Garamond" w:eastAsia="Times New Roman" w:hAnsi="Garamond" w:cs="Arial"/>
        </w:rPr>
        <w:t xml:space="preserve"> classification methodology. After training a Landsat 5 classifier and Landsat 8 classifier with the </w:t>
      </w:r>
      <w:proofErr w:type="spellStart"/>
      <w:r w:rsidRPr="13EF63A2">
        <w:rPr>
          <w:rFonts w:ascii="Garamond" w:eastAsia="Times New Roman" w:hAnsi="Garamond" w:cs="Arial"/>
        </w:rPr>
        <w:t>ABoVE</w:t>
      </w:r>
      <w:proofErr w:type="spellEnd"/>
      <w:r w:rsidRPr="13EF63A2">
        <w:rPr>
          <w:rFonts w:ascii="Garamond" w:eastAsia="Times New Roman" w:hAnsi="Garamond" w:cs="Arial"/>
        </w:rPr>
        <w:t xml:space="preserve"> references using our random sample points, we applied the classifiers to the rest of our annual Landsat composites to obtain summer-month wetland classifications of the delta from 1984 through 2021. </w:t>
      </w:r>
    </w:p>
    <w:p w14:paraId="3EBBC4F5" w14:textId="5B67BA2D" w:rsidR="2B830891" w:rsidRDefault="2B830891" w:rsidP="2B830891">
      <w:pPr>
        <w:spacing w:after="0" w:line="240" w:lineRule="auto"/>
        <w:rPr>
          <w:rFonts w:ascii="Garamond" w:eastAsia="Times New Roman" w:hAnsi="Garamond" w:cs="Arial"/>
        </w:rPr>
      </w:pPr>
    </w:p>
    <w:p w14:paraId="342AB680" w14:textId="05C992D4" w:rsidR="2B830891" w:rsidRDefault="7853DFC5" w:rsidP="6AB1D7E9">
      <w:pPr>
        <w:spacing w:after="0" w:line="240" w:lineRule="auto"/>
        <w:rPr>
          <w:rFonts w:ascii="Garamond" w:eastAsia="Times New Roman" w:hAnsi="Garamond" w:cs="Arial"/>
        </w:rPr>
      </w:pPr>
      <w:r w:rsidRPr="52A02831">
        <w:rPr>
          <w:rFonts w:ascii="Garamond" w:eastAsia="Times New Roman" w:hAnsi="Garamond" w:cs="Arial"/>
        </w:rPr>
        <w:t xml:space="preserve">Once our classifications of the delta were developed and tested for accuracy, we took the modified Enhanced Wetland Classification (EWC) system and further reduced the number of classes to six to develop a simpler classification scheme more aligned with the objectives of this study. Classifications of bogs, marshes, fens, and swamps were aggregated to represent an overall wetland class, and deciduous and conifer forests were consolidated into general forestry. </w:t>
      </w:r>
      <w:r w:rsidR="2FC9F3D6" w:rsidRPr="52A02831">
        <w:rPr>
          <w:rFonts w:ascii="Garamond" w:eastAsia="Times New Roman" w:hAnsi="Garamond" w:cs="Arial"/>
        </w:rPr>
        <w:t xml:space="preserve">Grouping the classes in this way yielded a 6-class scheme which allows us to be more accurate in our assessments of long-term changes in wetland extent within the SRD. Under the </w:t>
      </w:r>
      <w:r w:rsidR="2FC9F3D6" w:rsidRPr="52A02831">
        <w:rPr>
          <w:rFonts w:ascii="Garamond" w:eastAsia="Times New Roman" w:hAnsi="Garamond" w:cs="Arial"/>
        </w:rPr>
        <w:lastRenderedPageBreak/>
        <w:t xml:space="preserve">simplified class scheme, the 2007 and 2017 </w:t>
      </w:r>
      <w:proofErr w:type="spellStart"/>
      <w:r w:rsidR="2FC9F3D6" w:rsidRPr="52A02831">
        <w:rPr>
          <w:rFonts w:ascii="Garamond" w:eastAsia="Times New Roman" w:hAnsi="Garamond" w:cs="Arial"/>
        </w:rPr>
        <w:t>ABoVE</w:t>
      </w:r>
      <w:proofErr w:type="spellEnd"/>
      <w:r w:rsidR="2FC9F3D6" w:rsidRPr="52A02831">
        <w:rPr>
          <w:rFonts w:ascii="Garamond" w:eastAsia="Times New Roman" w:hAnsi="Garamond" w:cs="Arial"/>
        </w:rPr>
        <w:t xml:space="preserve"> reference images </w:t>
      </w:r>
      <w:r w:rsidR="6D2CC53A" w:rsidRPr="52A02831">
        <w:rPr>
          <w:rFonts w:ascii="Garamond" w:eastAsia="Times New Roman" w:hAnsi="Garamond" w:cs="Arial"/>
        </w:rPr>
        <w:t xml:space="preserve">are considered by the team to be a proxy for ground truth data. </w:t>
      </w:r>
      <w:r w:rsidR="2FC9F3D6" w:rsidRPr="52A02831">
        <w:rPr>
          <w:rFonts w:ascii="Garamond" w:eastAsia="Times New Roman" w:hAnsi="Garamond" w:cs="Arial"/>
        </w:rPr>
        <w:t>These reference</w:t>
      </w:r>
      <w:r w:rsidR="53D817CA" w:rsidRPr="52A02831">
        <w:rPr>
          <w:rFonts w:ascii="Garamond" w:eastAsia="Times New Roman" w:hAnsi="Garamond" w:cs="Arial"/>
        </w:rPr>
        <w:t xml:space="preserve"> images</w:t>
      </w:r>
      <w:r w:rsidR="2FC9F3D6" w:rsidRPr="52A02831">
        <w:rPr>
          <w:rFonts w:ascii="Garamond" w:eastAsia="Times New Roman" w:hAnsi="Garamond" w:cs="Arial"/>
        </w:rPr>
        <w:t xml:space="preserve"> had overall accuracies of 84.6% and 88.5%, respectively, under the enhanced class scheme, but their overall accuracies rise to 97.1% and 95.6%, respectively, within our simplified class scheme. Most of the errors in the enhanced </w:t>
      </w:r>
      <w:proofErr w:type="spellStart"/>
      <w:r w:rsidR="2FC9F3D6" w:rsidRPr="52A02831">
        <w:rPr>
          <w:rFonts w:ascii="Garamond" w:eastAsia="Times New Roman" w:hAnsi="Garamond" w:cs="Arial"/>
        </w:rPr>
        <w:t>ABoVE</w:t>
      </w:r>
      <w:proofErr w:type="spellEnd"/>
      <w:r w:rsidR="2FC9F3D6" w:rsidRPr="52A02831">
        <w:rPr>
          <w:rFonts w:ascii="Garamond" w:eastAsia="Times New Roman" w:hAnsi="Garamond" w:cs="Arial"/>
        </w:rPr>
        <w:t xml:space="preserve"> classifications are rooted in the difficulty of distinguishing between wetland types and forest types, so our method of simplifying classes eliminated most of that error.</w:t>
      </w:r>
    </w:p>
    <w:p w14:paraId="2CDC5D4B" w14:textId="0E917201" w:rsidR="2B830891" w:rsidRDefault="2B830891" w:rsidP="6AB1D7E9">
      <w:pPr>
        <w:spacing w:after="0" w:line="240" w:lineRule="auto"/>
        <w:rPr>
          <w:rFonts w:ascii="Garamond" w:eastAsia="Times New Roman" w:hAnsi="Garamond" w:cs="Arial"/>
        </w:rPr>
      </w:pPr>
    </w:p>
    <w:p w14:paraId="28304A4B" w14:textId="30C66DCD" w:rsidR="2B830891" w:rsidRDefault="2B830891" w:rsidP="1B2CCCCD">
      <w:pPr>
        <w:spacing w:after="0" w:line="240" w:lineRule="auto"/>
        <w:rPr>
          <w:rFonts w:ascii="Garamond" w:eastAsia="Times New Roman" w:hAnsi="Garamond" w:cs="Arial"/>
          <w:i/>
          <w:iCs/>
        </w:rPr>
      </w:pPr>
      <w:r w:rsidRPr="1B2CCCCD">
        <w:rPr>
          <w:rFonts w:ascii="Garamond" w:eastAsia="Times New Roman" w:hAnsi="Garamond" w:cs="Arial"/>
          <w:i/>
          <w:iCs/>
        </w:rPr>
        <w:t>3.2.3 Water Balance Data Processing</w:t>
      </w:r>
    </w:p>
    <w:p w14:paraId="715FFA3A" w14:textId="0F3442A8" w:rsidR="2B830891" w:rsidRDefault="7853DFC5" w:rsidP="75F2EDAD">
      <w:pPr>
        <w:spacing w:after="0" w:line="240" w:lineRule="auto"/>
        <w:rPr>
          <w:rFonts w:ascii="Garamond" w:eastAsia="Times New Roman" w:hAnsi="Garamond" w:cs="Arial"/>
        </w:rPr>
      </w:pPr>
      <w:r w:rsidRPr="5DD18589">
        <w:rPr>
          <w:rFonts w:ascii="Garamond" w:eastAsia="Times New Roman" w:hAnsi="Garamond" w:cs="Arial"/>
        </w:rPr>
        <w:t xml:space="preserve">We tested several methods for delineating the watershed boundaries of the Slave River drainage basin. First, we generated our own watershed boundary map using the </w:t>
      </w:r>
      <w:proofErr w:type="spellStart"/>
      <w:r w:rsidRPr="5DD18589">
        <w:rPr>
          <w:rFonts w:ascii="Garamond" w:eastAsia="Times New Roman" w:hAnsi="Garamond" w:cs="Arial"/>
        </w:rPr>
        <w:t>Pysheds</w:t>
      </w:r>
      <w:proofErr w:type="spellEnd"/>
      <w:r w:rsidRPr="5DD18589">
        <w:rPr>
          <w:rFonts w:ascii="Garamond" w:eastAsia="Times New Roman" w:hAnsi="Garamond" w:cs="Arial"/>
        </w:rPr>
        <w:t xml:space="preserve"> package in Python, an open-source library designed to help with processing DEMs, particularly for hydrologic analysis. However, the watershed we created using </w:t>
      </w:r>
      <w:proofErr w:type="spellStart"/>
      <w:r w:rsidRPr="5DD18589">
        <w:rPr>
          <w:rFonts w:ascii="Garamond" w:eastAsia="Times New Roman" w:hAnsi="Garamond" w:cs="Arial"/>
        </w:rPr>
        <w:t>Pysheds</w:t>
      </w:r>
      <w:proofErr w:type="spellEnd"/>
      <w:r w:rsidRPr="5DD18589">
        <w:rPr>
          <w:rFonts w:ascii="Garamond" w:eastAsia="Times New Roman" w:hAnsi="Garamond" w:cs="Arial"/>
        </w:rPr>
        <w:t xml:space="preserve"> had large gaps over secondary drainage basins. We decided to instead rely on an existing Canadian watershed boundary shapefile from WSC, which uses a 3-level hierarchy of drainage areas. With this shapefile, we were able to easily delineate two key watersheds for our study: all land draining into the GSL through its outlet, the Mackenzie River, and all land draining into the Slave River</w:t>
      </w:r>
      <w:r w:rsidR="7D064842" w:rsidRPr="5DD18589">
        <w:rPr>
          <w:rFonts w:ascii="Garamond" w:eastAsia="Times New Roman" w:hAnsi="Garamond" w:cs="Arial"/>
        </w:rPr>
        <w:t>.</w:t>
      </w:r>
    </w:p>
    <w:p w14:paraId="16B159E4" w14:textId="79FA1EE7" w:rsidR="2B830891" w:rsidRDefault="2B830891" w:rsidP="75F2EDAD">
      <w:pPr>
        <w:spacing w:after="0" w:line="240" w:lineRule="auto"/>
        <w:rPr>
          <w:rFonts w:ascii="Garamond" w:eastAsia="Times New Roman" w:hAnsi="Garamond" w:cs="Arial"/>
        </w:rPr>
      </w:pPr>
    </w:p>
    <w:p w14:paraId="6043B8C3" w14:textId="010D8107" w:rsidR="2B830891" w:rsidRDefault="4481634F" w:rsidP="75F2EDAD">
      <w:pPr>
        <w:spacing w:after="0" w:line="240" w:lineRule="auto"/>
        <w:rPr>
          <w:rFonts w:ascii="Garamond" w:eastAsia="Times New Roman" w:hAnsi="Garamond" w:cs="Arial"/>
        </w:rPr>
      </w:pPr>
      <w:r w:rsidRPr="5DD18589">
        <w:rPr>
          <w:rFonts w:ascii="Garamond" w:eastAsia="Times New Roman" w:hAnsi="Garamond" w:cs="Arial"/>
        </w:rPr>
        <w:t xml:space="preserve">We uploaded the watershed vector files </w:t>
      </w:r>
      <w:r w:rsidR="19443D5E" w:rsidRPr="5DD18589">
        <w:rPr>
          <w:rFonts w:ascii="Garamond" w:eastAsia="Times New Roman" w:hAnsi="Garamond" w:cs="Arial"/>
        </w:rPr>
        <w:t>into</w:t>
      </w:r>
      <w:r w:rsidRPr="5DD18589">
        <w:rPr>
          <w:rFonts w:ascii="Garamond" w:eastAsia="Times New Roman" w:hAnsi="Garamond" w:cs="Arial"/>
        </w:rPr>
        <w:t xml:space="preserve"> GEE</w:t>
      </w:r>
      <w:r w:rsidR="0A355575" w:rsidRPr="5DD18589">
        <w:rPr>
          <w:rFonts w:ascii="Garamond" w:eastAsia="Times New Roman" w:hAnsi="Garamond" w:cs="Arial"/>
        </w:rPr>
        <w:t xml:space="preserve"> to serve </w:t>
      </w:r>
      <w:r w:rsidRPr="5DD18589">
        <w:rPr>
          <w:rFonts w:ascii="Garamond" w:eastAsia="Times New Roman" w:hAnsi="Garamond" w:cs="Arial"/>
        </w:rPr>
        <w:t xml:space="preserve">as the bounding areas for calculating watershed precipitation. </w:t>
      </w:r>
      <w:proofErr w:type="spellStart"/>
      <w:r w:rsidRPr="5DD18589">
        <w:rPr>
          <w:rFonts w:ascii="Garamond" w:eastAsia="Times New Roman" w:hAnsi="Garamond" w:cs="Arial"/>
        </w:rPr>
        <w:t>Daymet</w:t>
      </w:r>
      <w:proofErr w:type="spellEnd"/>
      <w:r w:rsidRPr="5DD18589">
        <w:rPr>
          <w:rFonts w:ascii="Garamond" w:eastAsia="Times New Roman" w:hAnsi="Garamond" w:cs="Arial"/>
        </w:rPr>
        <w:t xml:space="preserve"> provides daily modeled precipitation </w:t>
      </w:r>
      <w:r w:rsidR="0A355575" w:rsidRPr="5DD18589">
        <w:rPr>
          <w:rFonts w:ascii="Garamond" w:eastAsia="Times New Roman" w:hAnsi="Garamond" w:cs="Arial"/>
        </w:rPr>
        <w:t xml:space="preserve">totals </w:t>
      </w:r>
      <w:r w:rsidRPr="5DD18589">
        <w:rPr>
          <w:rFonts w:ascii="Garamond" w:eastAsia="Times New Roman" w:hAnsi="Garamond" w:cs="Arial"/>
        </w:rPr>
        <w:t xml:space="preserve">in millimeters. </w:t>
      </w:r>
      <w:r w:rsidR="3DC055B6" w:rsidRPr="5DD18589">
        <w:rPr>
          <w:rFonts w:ascii="Garamond" w:eastAsia="Times New Roman" w:hAnsi="Garamond" w:cs="Arial"/>
        </w:rPr>
        <w:t>To generate an annual time series of precipitation within these watersheds,</w:t>
      </w:r>
      <w:r w:rsidR="278CAD2F" w:rsidRPr="5DD18589">
        <w:rPr>
          <w:rFonts w:ascii="Garamond" w:eastAsia="Times New Roman" w:hAnsi="Garamond" w:cs="Arial"/>
        </w:rPr>
        <w:t xml:space="preserve"> </w:t>
      </w:r>
      <w:r w:rsidRPr="5DD18589">
        <w:rPr>
          <w:rFonts w:ascii="Garamond" w:eastAsia="Times New Roman" w:hAnsi="Garamond" w:cs="Arial"/>
        </w:rPr>
        <w:t xml:space="preserve">we calculated the annual total precipitation for each pixel by summing up daily values for each pixel throughout each year, and then summed up the results for all pixels in each watershed. We performed a similar process to derive annual evaporation figures from the daily ERA5 data. We derived annual net precipitation for both the GSL watershed and the Slave River watershed across the study period by </w:t>
      </w:r>
      <w:r w:rsidR="3CB4D8A4" w:rsidRPr="5DD18589">
        <w:rPr>
          <w:rFonts w:ascii="Garamond" w:eastAsia="Times New Roman" w:hAnsi="Garamond" w:cs="Arial"/>
        </w:rPr>
        <w:t>subtracting evaporation from precipitation for each year</w:t>
      </w:r>
      <w:r w:rsidRPr="5DD18589">
        <w:rPr>
          <w:rFonts w:ascii="Garamond" w:eastAsia="Times New Roman" w:hAnsi="Garamond" w:cs="Arial"/>
        </w:rPr>
        <w:t xml:space="preserve">. Finally, to process the G-REALM data on GSL water levels, we first filtered out invalid observations and then aggregated the original data from their 10-day frequency into yearly average lake heights for 1992 to 2021 using </w:t>
      </w:r>
      <w:r w:rsidR="3F6898F1" w:rsidRPr="5DD18589">
        <w:rPr>
          <w:rFonts w:ascii="Garamond" w:eastAsia="Times New Roman" w:hAnsi="Garamond" w:cs="Arial"/>
        </w:rPr>
        <w:t xml:space="preserve">R. To prepare our </w:t>
      </w:r>
      <w:r w:rsidRPr="5DD18589">
        <w:rPr>
          <w:rFonts w:ascii="Garamond" w:eastAsia="Times New Roman" w:hAnsi="Garamond" w:cs="Arial"/>
        </w:rPr>
        <w:t>annual time series of net watershed precipitation, Slave River discharge, and GSL water levels for analysis, we combined them into a single table.</w:t>
      </w:r>
    </w:p>
    <w:p w14:paraId="23F7D50A" w14:textId="08B1E2E2" w:rsidR="7C61BF99" w:rsidRDefault="7C61BF99" w:rsidP="7C61BF99">
      <w:pPr>
        <w:spacing w:after="0" w:line="240" w:lineRule="auto"/>
        <w:rPr>
          <w:rFonts w:ascii="Garamond" w:eastAsia="Times New Roman" w:hAnsi="Garamond" w:cs="Arial"/>
        </w:rPr>
      </w:pPr>
    </w:p>
    <w:p w14:paraId="2AC90343" w14:textId="654ECC5B" w:rsidR="2B830891" w:rsidRDefault="719F51EF" w:rsidP="5409C3B7">
      <w:pPr>
        <w:spacing w:after="0" w:line="240" w:lineRule="auto"/>
        <w:rPr>
          <w:rFonts w:ascii="Garamond" w:hAnsi="Garamond" w:cs="Arial"/>
          <w:b/>
          <w:bCs/>
          <w:i/>
          <w:iCs/>
        </w:rPr>
      </w:pPr>
      <w:r w:rsidRPr="5409C3B7">
        <w:rPr>
          <w:rFonts w:ascii="Garamond" w:hAnsi="Garamond" w:cs="Arial"/>
          <w:b/>
          <w:bCs/>
          <w:i/>
          <w:iCs/>
        </w:rPr>
        <w:t>3.3 Data Analysis</w:t>
      </w:r>
    </w:p>
    <w:p w14:paraId="35D4AD9F" w14:textId="4F750717" w:rsidR="6D2E785C" w:rsidRDefault="02D2ED56" w:rsidP="6AB1D7E9">
      <w:pPr>
        <w:spacing w:after="0" w:line="240" w:lineRule="auto"/>
        <w:rPr>
          <w:rFonts w:ascii="Garamond" w:eastAsia="Times New Roman" w:hAnsi="Garamond" w:cs="Arial"/>
          <w:i/>
          <w:iCs/>
        </w:rPr>
      </w:pPr>
      <w:r w:rsidRPr="75F2EDAD">
        <w:rPr>
          <w:rFonts w:ascii="Garamond" w:eastAsia="Times New Roman" w:hAnsi="Garamond" w:cs="Arial"/>
          <w:i/>
          <w:iCs/>
        </w:rPr>
        <w:t>3.3.1 Surface Water Data Analysis</w:t>
      </w:r>
    </w:p>
    <w:p w14:paraId="6DE4FA1D" w14:textId="4E1B3FF0" w:rsidR="71E2E3E1" w:rsidRDefault="546B7D25" w:rsidP="75F2EDAD">
      <w:pPr>
        <w:spacing w:after="0" w:line="240" w:lineRule="auto"/>
        <w:rPr>
          <w:rFonts w:ascii="Garamond" w:eastAsia="Times New Roman" w:hAnsi="Garamond" w:cs="Arial"/>
        </w:rPr>
      </w:pPr>
      <w:r w:rsidRPr="3BDC415E">
        <w:rPr>
          <w:rFonts w:ascii="Garamond" w:eastAsia="Times New Roman" w:hAnsi="Garamond" w:cs="Arial"/>
        </w:rPr>
        <w:t xml:space="preserve">Using GEE, we calculated the area in square kilometers within each channel polygon that was classified as water, not water, or no data within the GSW monthly water history layers from 1984 to 2020. To aggregate our monthly surface water area calculations to an annual time step, we took averages for each year, excluding any monthly observations where more than 5% of the pixels in a polygon were classified as no data. The authors of a recent study of changes in global lake and reservoir surface water area used the same 5% threshold </w:t>
      </w:r>
      <w:proofErr w:type="gramStart"/>
      <w:r w:rsidRPr="3BDC415E">
        <w:rPr>
          <w:rFonts w:ascii="Garamond" w:eastAsia="Times New Roman" w:hAnsi="Garamond" w:cs="Arial"/>
        </w:rPr>
        <w:t>in order to</w:t>
      </w:r>
      <w:proofErr w:type="gramEnd"/>
      <w:r w:rsidRPr="3BDC415E">
        <w:rPr>
          <w:rFonts w:ascii="Garamond" w:eastAsia="Times New Roman" w:hAnsi="Garamond" w:cs="Arial"/>
        </w:rPr>
        <w:t xml:space="preserve"> limit the level of uncertainty for their calculations of water surface area (Busker et al</w:t>
      </w:r>
      <w:r w:rsidR="365C031C" w:rsidRPr="3BDC415E">
        <w:rPr>
          <w:rFonts w:ascii="Garamond" w:eastAsia="Times New Roman" w:hAnsi="Garamond" w:cs="Arial"/>
        </w:rPr>
        <w:t>.,</w:t>
      </w:r>
      <w:r w:rsidRPr="3BDC415E">
        <w:rPr>
          <w:rFonts w:ascii="Garamond" w:eastAsia="Times New Roman" w:hAnsi="Garamond" w:cs="Arial"/>
        </w:rPr>
        <w:t xml:space="preserve"> 2019). In the context of the GSL, applying this threshold filtered out almost all non-summer observations, where ice and snow cover resulted in many no-data pixels. Each yearly data point can thus be thought of as an average summer-month surface water area for that year.</w:t>
      </w:r>
    </w:p>
    <w:p w14:paraId="68BA4EDD" w14:textId="5CA71FE6" w:rsidR="75F2EDAD" w:rsidRDefault="75F2EDAD" w:rsidP="75F2EDAD">
      <w:pPr>
        <w:spacing w:after="0" w:line="240" w:lineRule="auto"/>
        <w:rPr>
          <w:rFonts w:ascii="Garamond" w:eastAsia="Times New Roman" w:hAnsi="Garamond" w:cs="Arial"/>
        </w:rPr>
      </w:pPr>
    </w:p>
    <w:p w14:paraId="69C5595E" w14:textId="55D20ABB" w:rsidR="5409C3B7" w:rsidRDefault="791CA994" w:rsidP="6AB1D7E9">
      <w:pPr>
        <w:spacing w:after="0" w:line="240" w:lineRule="auto"/>
        <w:rPr>
          <w:rFonts w:ascii="Garamond" w:eastAsia="Times New Roman" w:hAnsi="Garamond" w:cs="Arial"/>
        </w:rPr>
      </w:pPr>
      <w:r w:rsidRPr="3BDC415E">
        <w:rPr>
          <w:rFonts w:ascii="Garamond" w:eastAsia="Times New Roman" w:hAnsi="Garamond" w:cs="Arial"/>
        </w:rPr>
        <w:t xml:space="preserve">To analyze our time series data on the yearly surface water areas of individual waterways in the SRD, we created line charts plotting each channel's surface water area over time relative to 1984. One chart depicts the area of surface water, in square kilometers, gained or lost by each channel relative to its 1984 water area. Another chart reports these changes in surface water area as percentages of each channel’s water surface area in 1984 (Figure 4). </w:t>
      </w:r>
      <w:r w:rsidR="0FB4DA1F" w:rsidRPr="3BDC415E">
        <w:rPr>
          <w:rFonts w:ascii="Garamond" w:eastAsia="Times New Roman" w:hAnsi="Garamond" w:cs="Arial"/>
        </w:rPr>
        <w:t>We also considered changes in the surface water area of the entire outer delta by summing the yearly surface water area totals for all channels and plotting the data on a chart (Figure B1).</w:t>
      </w:r>
    </w:p>
    <w:p w14:paraId="228AB30E" w14:textId="1F53658A" w:rsidR="5409C3B7" w:rsidRDefault="5409C3B7" w:rsidP="6AB1D7E9">
      <w:pPr>
        <w:spacing w:after="0" w:line="240" w:lineRule="auto"/>
        <w:jc w:val="center"/>
        <w:rPr>
          <w:rFonts w:ascii="Garamond" w:eastAsia="Times New Roman" w:hAnsi="Garamond" w:cs="Arial"/>
        </w:rPr>
      </w:pPr>
    </w:p>
    <w:p w14:paraId="06B234FB" w14:textId="172ACCC7" w:rsidR="617CDE06" w:rsidRDefault="617CDE06" w:rsidP="5409C3B7">
      <w:pPr>
        <w:spacing w:after="0" w:line="240" w:lineRule="auto"/>
        <w:rPr>
          <w:rFonts w:ascii="Garamond" w:eastAsia="Times New Roman" w:hAnsi="Garamond" w:cs="Arial"/>
          <w:i/>
          <w:iCs/>
        </w:rPr>
      </w:pPr>
      <w:r w:rsidRPr="5409C3B7">
        <w:rPr>
          <w:rFonts w:ascii="Garamond" w:eastAsia="Times New Roman" w:hAnsi="Garamond" w:cs="Arial"/>
          <w:i/>
          <w:iCs/>
        </w:rPr>
        <w:t>3.3.2 Land Cover Data Analysis</w:t>
      </w:r>
    </w:p>
    <w:p w14:paraId="2BC92193" w14:textId="35D01B53" w:rsidR="2B830891" w:rsidRDefault="4481634F" w:rsidP="6AB1D7E9">
      <w:pPr>
        <w:spacing w:after="0" w:line="240" w:lineRule="auto"/>
        <w:rPr>
          <w:rFonts w:ascii="Garamond" w:eastAsia="Times New Roman" w:hAnsi="Garamond" w:cs="Arial"/>
        </w:rPr>
      </w:pPr>
      <w:r w:rsidRPr="5DD18589">
        <w:rPr>
          <w:rFonts w:ascii="Garamond" w:eastAsia="Times New Roman" w:hAnsi="Garamond" w:cs="Arial"/>
        </w:rPr>
        <w:t xml:space="preserve">Following the classification of Landsat 5 and Landsat 8 imagery, we created a confusion matrix in GEE to test the training and validation accuracies of the classifiers. Of the original 140,000 random sample points, 30% (42,000) were reserved as validation pixels to undergo a classification of </w:t>
      </w:r>
      <w:r w:rsidR="55D5BF6B" w:rsidRPr="5DD18589">
        <w:rPr>
          <w:rFonts w:ascii="Garamond" w:eastAsia="Times New Roman" w:hAnsi="Garamond" w:cs="Arial"/>
        </w:rPr>
        <w:t xml:space="preserve">their </w:t>
      </w:r>
      <w:r w:rsidRPr="5DD18589">
        <w:rPr>
          <w:rFonts w:ascii="Garamond" w:eastAsia="Times New Roman" w:hAnsi="Garamond" w:cs="Arial"/>
        </w:rPr>
        <w:t xml:space="preserve">own, and then be compared to initial results. We maximized the number of sample points according to the processing </w:t>
      </w:r>
      <w:r w:rsidRPr="5DD18589">
        <w:rPr>
          <w:rFonts w:ascii="Garamond" w:eastAsia="Times New Roman" w:hAnsi="Garamond" w:cs="Arial"/>
        </w:rPr>
        <w:lastRenderedPageBreak/>
        <w:t xml:space="preserve">capabilities of </w:t>
      </w:r>
      <w:r w:rsidR="6A777E5A" w:rsidRPr="5DD18589">
        <w:rPr>
          <w:rFonts w:ascii="Garamond" w:eastAsia="Times New Roman" w:hAnsi="Garamond" w:cs="Arial"/>
        </w:rPr>
        <w:t>GEE</w:t>
      </w:r>
      <w:r w:rsidRPr="5DD18589">
        <w:rPr>
          <w:rFonts w:ascii="Garamond" w:eastAsia="Times New Roman" w:hAnsi="Garamond" w:cs="Arial"/>
        </w:rPr>
        <w:t xml:space="preserve"> and maintained a </w:t>
      </w:r>
      <w:r w:rsidR="55D5BF6B" w:rsidRPr="5DD18589">
        <w:rPr>
          <w:rFonts w:ascii="Garamond" w:eastAsia="Times New Roman" w:hAnsi="Garamond" w:cs="Arial"/>
        </w:rPr>
        <w:t xml:space="preserve">training to testing </w:t>
      </w:r>
      <w:r w:rsidRPr="5DD18589">
        <w:rPr>
          <w:rFonts w:ascii="Garamond" w:eastAsia="Times New Roman" w:hAnsi="Garamond" w:cs="Arial"/>
        </w:rPr>
        <w:t xml:space="preserve">ratio of 70:30. We tested an 80:20 ratio for the Landsat 5 classifier in alignment with </w:t>
      </w:r>
      <w:proofErr w:type="spellStart"/>
      <w:r w:rsidRPr="5DD18589">
        <w:rPr>
          <w:rFonts w:ascii="Garamond" w:eastAsia="Times New Roman" w:hAnsi="Garamond" w:cs="Arial"/>
        </w:rPr>
        <w:t>ABoVE’s</w:t>
      </w:r>
      <w:proofErr w:type="spellEnd"/>
      <w:r w:rsidRPr="5DD18589">
        <w:rPr>
          <w:rFonts w:ascii="Garamond" w:eastAsia="Times New Roman" w:hAnsi="Garamond" w:cs="Arial"/>
        </w:rPr>
        <w:t xml:space="preserve"> Random Forest </w:t>
      </w:r>
      <w:r w:rsidR="00E57F19" w:rsidRPr="5DD18589">
        <w:rPr>
          <w:rFonts w:ascii="Garamond" w:eastAsia="Times New Roman" w:hAnsi="Garamond" w:cs="Arial"/>
        </w:rPr>
        <w:t>process but</w:t>
      </w:r>
      <w:r w:rsidRPr="5DD18589">
        <w:rPr>
          <w:rFonts w:ascii="Garamond" w:eastAsia="Times New Roman" w:hAnsi="Garamond" w:cs="Arial"/>
        </w:rPr>
        <w:t xml:space="preserve"> found that this ratio did not meaningfully improve our classification accuracies. We therefore opted to use the more robust 70:30 ratio. </w:t>
      </w:r>
    </w:p>
    <w:p w14:paraId="3FCE4CE8" w14:textId="6E4AC198" w:rsidR="2B830891" w:rsidRDefault="2B830891" w:rsidP="6AB1D7E9">
      <w:pPr>
        <w:spacing w:after="0" w:line="240" w:lineRule="auto"/>
        <w:rPr>
          <w:rFonts w:ascii="Garamond" w:eastAsia="Times New Roman" w:hAnsi="Garamond" w:cs="Arial"/>
        </w:rPr>
      </w:pPr>
    </w:p>
    <w:p w14:paraId="3401B11E" w14:textId="0BB52103" w:rsidR="2B830891" w:rsidRDefault="2FC9F3D6" w:rsidP="3BDC415E">
      <w:pPr>
        <w:spacing w:after="0" w:line="240" w:lineRule="auto"/>
        <w:rPr>
          <w:rFonts w:ascii="Garamond" w:eastAsia="Times New Roman" w:hAnsi="Garamond" w:cs="Arial"/>
        </w:rPr>
      </w:pPr>
      <w:r w:rsidRPr="5DD18589">
        <w:rPr>
          <w:rFonts w:ascii="Garamond" w:eastAsia="Times New Roman" w:hAnsi="Garamond" w:cs="Arial"/>
        </w:rPr>
        <w:t xml:space="preserve">To analyze wetland extent over time, </w:t>
      </w:r>
      <w:r w:rsidR="4481634F" w:rsidRPr="5DD18589">
        <w:rPr>
          <w:rFonts w:ascii="Garamond" w:eastAsia="Times New Roman" w:hAnsi="Garamond" w:cs="Arial"/>
        </w:rPr>
        <w:t>we calculated the area of land occupied by each land cover class by extracting pixel counts for each year in the study period under both the enhanced and simplified classifiers</w:t>
      </w:r>
      <w:r w:rsidRPr="5DD18589">
        <w:rPr>
          <w:rFonts w:ascii="Garamond" w:eastAsia="Times New Roman" w:hAnsi="Garamond" w:cs="Arial"/>
        </w:rPr>
        <w:t xml:space="preserve">. We performed some additional filtering on the results </w:t>
      </w:r>
      <w:proofErr w:type="gramStart"/>
      <w:r w:rsidRPr="5DD18589">
        <w:rPr>
          <w:rFonts w:ascii="Garamond" w:eastAsia="Times New Roman" w:hAnsi="Garamond" w:cs="Arial"/>
        </w:rPr>
        <w:t>in order to</w:t>
      </w:r>
      <w:proofErr w:type="gramEnd"/>
      <w:r w:rsidRPr="5DD18589">
        <w:rPr>
          <w:rFonts w:ascii="Garamond" w:eastAsia="Times New Roman" w:hAnsi="Garamond" w:cs="Arial"/>
        </w:rPr>
        <w:t xml:space="preserve"> generate a more accurate time series of wetland extent in the SRD (Figure B3). To account for variation in the availability of cloud-free scenes for certain years in the wetland time series, we devised a metric which we will refer to as the “cloud-free score” for each annual composite. We define</w:t>
      </w:r>
      <w:r w:rsidR="69032609" w:rsidRPr="5DD18589">
        <w:rPr>
          <w:rFonts w:ascii="Garamond" w:eastAsia="Times New Roman" w:hAnsi="Garamond" w:cs="Arial"/>
        </w:rPr>
        <w:t>d</w:t>
      </w:r>
      <w:r w:rsidRPr="5DD18589">
        <w:rPr>
          <w:rFonts w:ascii="Garamond" w:eastAsia="Times New Roman" w:hAnsi="Garamond" w:cs="Arial"/>
        </w:rPr>
        <w:t xml:space="preserve"> this metric as the number of scenes’ worth of cloud-free pixels that went into a given </w:t>
      </w:r>
      <w:r w:rsidR="247BDC96" w:rsidRPr="5DD18589">
        <w:rPr>
          <w:rFonts w:ascii="Garamond" w:eastAsia="Times New Roman" w:hAnsi="Garamond" w:cs="Arial"/>
        </w:rPr>
        <w:t xml:space="preserve">annual </w:t>
      </w:r>
      <w:r w:rsidRPr="5DD18589">
        <w:rPr>
          <w:rFonts w:ascii="Garamond" w:eastAsia="Times New Roman" w:hAnsi="Garamond" w:cs="Arial"/>
        </w:rPr>
        <w:t>composite image, and we consider</w:t>
      </w:r>
      <w:r w:rsidR="4FE9B9EE" w:rsidRPr="5DD18589">
        <w:rPr>
          <w:rFonts w:ascii="Garamond" w:eastAsia="Times New Roman" w:hAnsi="Garamond" w:cs="Arial"/>
        </w:rPr>
        <w:t>ed</w:t>
      </w:r>
      <w:r w:rsidRPr="5DD18589">
        <w:rPr>
          <w:rFonts w:ascii="Garamond" w:eastAsia="Times New Roman" w:hAnsi="Garamond" w:cs="Arial"/>
        </w:rPr>
        <w:t xml:space="preserve"> composites with higher cloud-free scores to be more reliable for classification than composites with lower cloud-free scores. To calculate each cloud-free score, we added up the fractional Landsat cloud scores of all summer-month scenes that were acquired for each year’s composite </w:t>
      </w:r>
      <w:r w:rsidR="00E57F19" w:rsidRPr="5DD18589">
        <w:rPr>
          <w:rFonts w:ascii="Garamond" w:eastAsia="Times New Roman" w:hAnsi="Garamond" w:cs="Arial"/>
        </w:rPr>
        <w:t>image and</w:t>
      </w:r>
      <w:r w:rsidRPr="5DD18589">
        <w:rPr>
          <w:rFonts w:ascii="Garamond" w:eastAsia="Times New Roman" w:hAnsi="Garamond" w:cs="Arial"/>
        </w:rPr>
        <w:t xml:space="preserve"> subtracted that number (representing the number of images covered by clouds) from the total number of scenes collected for a given composite.</w:t>
      </w:r>
    </w:p>
    <w:p w14:paraId="4C29986D" w14:textId="3D49801E" w:rsidR="2B830891" w:rsidRDefault="2B830891" w:rsidP="3BDC415E">
      <w:pPr>
        <w:spacing w:after="0" w:line="240" w:lineRule="auto"/>
        <w:rPr>
          <w:rFonts w:ascii="Garamond" w:eastAsia="Times New Roman" w:hAnsi="Garamond" w:cs="Arial"/>
        </w:rPr>
      </w:pPr>
    </w:p>
    <w:p w14:paraId="0F666D1D" w14:textId="7BCEBC13" w:rsidR="2B830891" w:rsidRDefault="2FC9F3D6" w:rsidP="75F2EDAD">
      <w:pPr>
        <w:spacing w:after="0" w:line="240" w:lineRule="auto"/>
        <w:rPr>
          <w:rFonts w:ascii="Garamond" w:eastAsia="Times New Roman" w:hAnsi="Garamond" w:cs="Arial"/>
        </w:rPr>
      </w:pPr>
      <w:r w:rsidRPr="5DD18589">
        <w:rPr>
          <w:rFonts w:ascii="Garamond" w:eastAsia="Times New Roman" w:hAnsi="Garamond" w:cs="Arial"/>
        </w:rPr>
        <w:t>The average cloud-free score of our 36 classified images was 23.8, with a standard deviation of 4.2. We filtered out observations with a cloud-free score below 19.6 (i.e., at least one standard deviation below the average cloud-free score). Applying this filter removed 6 observations out of the 36 years in our time series (Table A2). As an additional step to address high year-to-year variability in the wetland area time series, we also filtered out two years</w:t>
      </w:r>
      <w:r w:rsidR="427CD9AF" w:rsidRPr="5DD18589">
        <w:rPr>
          <w:rFonts w:ascii="Garamond" w:eastAsia="Times New Roman" w:hAnsi="Garamond" w:cs="Arial"/>
        </w:rPr>
        <w:t>,</w:t>
      </w:r>
      <w:r w:rsidRPr="5DD18589">
        <w:rPr>
          <w:rFonts w:ascii="Garamond" w:eastAsia="Times New Roman" w:hAnsi="Garamond" w:cs="Arial"/>
        </w:rPr>
        <w:t xml:space="preserve"> 1994 and 2006</w:t>
      </w:r>
      <w:r w:rsidR="0A0DAA72" w:rsidRPr="5DD18589">
        <w:rPr>
          <w:rFonts w:ascii="Garamond" w:eastAsia="Times New Roman" w:hAnsi="Garamond" w:cs="Arial"/>
        </w:rPr>
        <w:t>,</w:t>
      </w:r>
      <w:r w:rsidRPr="5DD18589">
        <w:rPr>
          <w:rFonts w:ascii="Garamond" w:eastAsia="Times New Roman" w:hAnsi="Garamond" w:cs="Arial"/>
        </w:rPr>
        <w:t xml:space="preserve"> for which the calculated total wetland area was more than 2 standard deviations above or below the average of the previous and following two years of data.</w:t>
      </w:r>
    </w:p>
    <w:p w14:paraId="18058BF9" w14:textId="674F5D53" w:rsidR="75F2EDAD" w:rsidRDefault="75F2EDAD" w:rsidP="75F2EDAD">
      <w:pPr>
        <w:spacing w:after="0" w:line="240" w:lineRule="auto"/>
        <w:rPr>
          <w:rFonts w:ascii="Garamond" w:eastAsia="Times New Roman" w:hAnsi="Garamond" w:cs="Arial"/>
        </w:rPr>
      </w:pPr>
    </w:p>
    <w:p w14:paraId="5A3C8B09" w14:textId="49387E60" w:rsidR="26C3BC68" w:rsidRDefault="4481634F" w:rsidP="75F2EDAD">
      <w:pPr>
        <w:spacing w:after="0" w:line="240" w:lineRule="auto"/>
        <w:rPr>
          <w:rFonts w:ascii="Garamond" w:eastAsia="Times New Roman" w:hAnsi="Garamond" w:cs="Arial"/>
        </w:rPr>
      </w:pPr>
      <w:r w:rsidRPr="0ECE8685">
        <w:rPr>
          <w:rFonts w:ascii="Garamond" w:eastAsia="Times New Roman" w:hAnsi="Garamond" w:cs="Arial"/>
        </w:rPr>
        <w:t xml:space="preserve">Based on our time series of wetland surface areas in the SRD, we created tri-color maps symbolizing three types of land cover change: wetlands to forest, wetlands to shrubland, and all other classes to wetlands. Using geospatial packages in Python, we created these change images for three intervals of time: 1984 to 2021 (overall change within the study period), 2005 to 2010 (an example of a drying period), and 2010 to 2020 (an example of a wetting period). </w:t>
      </w:r>
    </w:p>
    <w:p w14:paraId="7CDBE7C8" w14:textId="08979E1E" w:rsidR="2B830891" w:rsidRDefault="2B830891" w:rsidP="6AB1D7E9">
      <w:pPr>
        <w:spacing w:after="0" w:line="240" w:lineRule="auto"/>
        <w:rPr>
          <w:rFonts w:ascii="Garamond" w:eastAsia="Times New Roman" w:hAnsi="Garamond" w:cs="Arial"/>
        </w:rPr>
      </w:pPr>
    </w:p>
    <w:p w14:paraId="6B3AA732" w14:textId="6EB67662" w:rsidR="617CDE06" w:rsidRDefault="0EE3EFBD" w:rsidP="75F2EDAD">
      <w:pPr>
        <w:spacing w:after="0" w:line="240" w:lineRule="auto"/>
        <w:rPr>
          <w:rFonts w:ascii="Garamond" w:eastAsia="Times New Roman" w:hAnsi="Garamond" w:cs="Arial"/>
          <w:i/>
          <w:iCs/>
          <w:strike/>
        </w:rPr>
      </w:pPr>
      <w:r w:rsidRPr="75F2EDAD">
        <w:rPr>
          <w:rFonts w:ascii="Garamond" w:eastAsia="Times New Roman" w:hAnsi="Garamond" w:cs="Arial"/>
          <w:i/>
          <w:iCs/>
        </w:rPr>
        <w:t>3.3.3 Water Balance Data Analysis</w:t>
      </w:r>
    </w:p>
    <w:p w14:paraId="150C8156" w14:textId="268FCE50" w:rsidR="2B830891" w:rsidRDefault="7853DFC5" w:rsidP="6AB1D7E9">
      <w:pPr>
        <w:spacing w:after="0" w:line="240" w:lineRule="auto"/>
        <w:rPr>
          <w:rFonts w:ascii="Garamond" w:hAnsi="Garamond"/>
        </w:rPr>
      </w:pPr>
      <w:proofErr w:type="gramStart"/>
      <w:r w:rsidRPr="5DD18589">
        <w:rPr>
          <w:rFonts w:ascii="Garamond" w:hAnsi="Garamond"/>
        </w:rPr>
        <w:t>In order to</w:t>
      </w:r>
      <w:proofErr w:type="gramEnd"/>
      <w:r w:rsidRPr="5DD18589">
        <w:rPr>
          <w:rFonts w:ascii="Garamond" w:hAnsi="Garamond"/>
        </w:rPr>
        <w:t xml:space="preserve"> assess relationships between changes in surface water area in the SRD, Slave River watershed precipitation, changes in GSL water levels, and Slave River flow rates, we first normalized the data we acquired for these variables by applying a Min-Max Scaling function</w:t>
      </w:r>
      <w:r w:rsidR="488D038B" w:rsidRPr="5DD18589">
        <w:rPr>
          <w:rFonts w:ascii="Garamond" w:hAnsi="Garamond"/>
        </w:rPr>
        <w:t xml:space="preserve"> (Equation 1)</w:t>
      </w:r>
      <w:r w:rsidRPr="5DD18589">
        <w:rPr>
          <w:rFonts w:ascii="Garamond" w:hAnsi="Garamond"/>
        </w:rPr>
        <w:t>.</w:t>
      </w:r>
    </w:p>
    <w:p w14:paraId="232737DC" w14:textId="44845863" w:rsidR="75F2EDAD" w:rsidRDefault="75F2EDAD" w:rsidP="75F2EDAD">
      <w:pPr>
        <w:spacing w:after="0" w:line="240" w:lineRule="auto"/>
        <w:rPr>
          <w:rFonts w:ascii="Garamond" w:hAnsi="Garamond"/>
        </w:rPr>
      </w:pPr>
    </w:p>
    <w:p w14:paraId="280F9C99" w14:textId="72A1BBC5" w:rsidR="2B830891" w:rsidRDefault="00A03B30" w:rsidP="6AB1D7E9">
      <w:pPr>
        <w:jc w:val="center"/>
      </w:pPr>
      <m:oMathPara>
        <m:oMath>
          <m:sSup>
            <m:sSupPr>
              <m:ctrlPr>
                <w:rPr>
                  <w:rFonts w:ascii="Cambria Math" w:hAnsi="Cambria Math"/>
                </w:rPr>
              </m:ctrlPr>
            </m:sSupPr>
            <m:e>
              <m:r>
                <w:rPr>
                  <w:rFonts w:ascii="Cambria Math" w:hAnsi="Cambria Math"/>
                </w:rPr>
                <m:t>X</m:t>
              </m:r>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min</m:t>
                  </m:r>
                </m:sub>
              </m:sSub>
            </m:num>
            <m:den>
              <m:sSub>
                <m:sSubPr>
                  <m:ctrlPr>
                    <w:rPr>
                      <w:rFonts w:ascii="Cambria Math" w:hAnsi="Cambria Math"/>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min</m:t>
                  </m:r>
                </m:sub>
              </m:sSub>
            </m:den>
          </m:f>
        </m:oMath>
      </m:oMathPara>
    </w:p>
    <w:p w14:paraId="77C2030D" w14:textId="339A1FE0" w:rsidR="00F121FB" w:rsidRPr="0066138C" w:rsidRDefault="7853DFC5" w:rsidP="75F2EDAD">
      <w:pPr>
        <w:spacing w:after="0" w:line="240" w:lineRule="auto"/>
        <w:rPr>
          <w:rFonts w:ascii="Garamond" w:hAnsi="Garamond"/>
        </w:rPr>
      </w:pPr>
      <w:r w:rsidRPr="5DD18589">
        <w:rPr>
          <w:rFonts w:ascii="Garamond" w:hAnsi="Garamond"/>
        </w:rPr>
        <w:t xml:space="preserve">The normalized data </w:t>
      </w:r>
      <w:r w:rsidR="3D115AC5" w:rsidRPr="5DD18589">
        <w:rPr>
          <w:rFonts w:ascii="Garamond" w:hAnsi="Garamond"/>
        </w:rPr>
        <w:t>fall</w:t>
      </w:r>
      <w:r w:rsidRPr="5DD18589">
        <w:rPr>
          <w:rFonts w:ascii="Garamond" w:hAnsi="Garamond"/>
        </w:rPr>
        <w:t xml:space="preserve"> between 0 </w:t>
      </w:r>
      <w:r w:rsidR="79E349CB" w:rsidRPr="5DD18589">
        <w:rPr>
          <w:rFonts w:ascii="Garamond" w:hAnsi="Garamond"/>
        </w:rPr>
        <w:t>and</w:t>
      </w:r>
      <w:r w:rsidRPr="5DD18589">
        <w:rPr>
          <w:rFonts w:ascii="Garamond" w:hAnsi="Garamond"/>
        </w:rPr>
        <w:t xml:space="preserve"> 1 and </w:t>
      </w:r>
      <w:r w:rsidR="277B4E40" w:rsidRPr="5DD18589">
        <w:rPr>
          <w:rFonts w:ascii="Garamond" w:hAnsi="Garamond"/>
        </w:rPr>
        <w:t>are</w:t>
      </w:r>
      <w:r w:rsidRPr="5DD18589">
        <w:rPr>
          <w:rFonts w:ascii="Garamond" w:hAnsi="Garamond"/>
        </w:rPr>
        <w:t xml:space="preserve"> unitless, which makes them more statistically comparable. We then calculated Pearson correlation coefficients, R-squared values, and corresponding p-values based on normalized data</w:t>
      </w:r>
      <w:r w:rsidR="4016F42E" w:rsidRPr="5DD18589">
        <w:rPr>
          <w:rFonts w:ascii="Garamond" w:hAnsi="Garamond"/>
        </w:rPr>
        <w:t>sets</w:t>
      </w:r>
      <w:r w:rsidRPr="5DD18589">
        <w:rPr>
          <w:rFonts w:ascii="Garamond" w:hAnsi="Garamond"/>
        </w:rPr>
        <w:t xml:space="preserve"> to assess statistical significance. These statistical </w:t>
      </w:r>
      <w:r w:rsidR="279A685A" w:rsidRPr="5DD18589">
        <w:rPr>
          <w:rFonts w:ascii="Garamond" w:hAnsi="Garamond"/>
        </w:rPr>
        <w:t>analyses</w:t>
      </w:r>
      <w:r w:rsidRPr="5DD18589">
        <w:rPr>
          <w:rFonts w:ascii="Garamond" w:hAnsi="Garamond"/>
        </w:rPr>
        <w:t xml:space="preserve"> were performed using our annual time series numbers for each variable from 1984 to 2021 (N = 38), except for GSL water levels, which were only available for 1993 to 2021 (N = 29). The annual change of water levels is defined as the water level of the study year subtracted by the water level of last year</w:t>
      </w:r>
      <w:r w:rsidR="7B023688" w:rsidRPr="5DD18589">
        <w:rPr>
          <w:rFonts w:ascii="Garamond" w:hAnsi="Garamond"/>
        </w:rPr>
        <w:t>;</w:t>
      </w:r>
      <w:r w:rsidRPr="5DD18589">
        <w:rPr>
          <w:rFonts w:ascii="Garamond" w:hAnsi="Garamond"/>
        </w:rPr>
        <w:t xml:space="preserve"> </w:t>
      </w:r>
      <w:r w:rsidR="05250F1F" w:rsidRPr="5DD18589">
        <w:rPr>
          <w:rFonts w:ascii="Garamond" w:hAnsi="Garamond"/>
        </w:rPr>
        <w:t>we obtained</w:t>
      </w:r>
      <w:r w:rsidRPr="5DD18589">
        <w:rPr>
          <w:rFonts w:ascii="Garamond" w:hAnsi="Garamond"/>
        </w:rPr>
        <w:t xml:space="preserve"> 28 values of annual </w:t>
      </w:r>
      <w:r w:rsidR="422561CD" w:rsidRPr="5DD18589">
        <w:rPr>
          <w:rFonts w:ascii="Garamond" w:hAnsi="Garamond"/>
        </w:rPr>
        <w:t xml:space="preserve">water level </w:t>
      </w:r>
      <w:r w:rsidRPr="5DD18589">
        <w:rPr>
          <w:rFonts w:ascii="Garamond" w:hAnsi="Garamond"/>
        </w:rPr>
        <w:t xml:space="preserve">change for 1994 to 2020. </w:t>
      </w:r>
    </w:p>
    <w:p w14:paraId="6474375B" w14:textId="60810AB4" w:rsidR="00F121FB" w:rsidRPr="0066138C" w:rsidRDefault="00F121FB" w:rsidP="75F2EDAD">
      <w:pPr>
        <w:spacing w:after="0" w:line="240" w:lineRule="auto"/>
        <w:rPr>
          <w:rFonts w:ascii="Garamond" w:hAnsi="Garamond"/>
        </w:rPr>
      </w:pPr>
    </w:p>
    <w:p w14:paraId="1C1AF7CD" w14:textId="4862DE2C" w:rsidR="00F121FB" w:rsidRPr="0066138C" w:rsidRDefault="6611996B" w:rsidP="75F2EDAD">
      <w:pPr>
        <w:spacing w:after="0" w:line="240" w:lineRule="auto"/>
        <w:rPr>
          <w:rFonts w:ascii="Garamond" w:hAnsi="Garamond"/>
        </w:rPr>
      </w:pPr>
      <w:r w:rsidRPr="3BDC415E">
        <w:rPr>
          <w:rFonts w:ascii="Garamond" w:hAnsi="Garamond"/>
        </w:rPr>
        <w:t>We also investigated the spatial distribution of areas in the SRD that experienced a statistically significant trend in precipitation volume change from 2010 through 2020 by applying the Mann-Kendall test, which is a non-parametric method for identifying statistically significant trends in time series data. We applied this test to the annual precipitation data for each pixel in the watershed area, setting the Alpha parameter to 0.1.</w:t>
      </w:r>
    </w:p>
    <w:p w14:paraId="116DD709" w14:textId="7CC8605B" w:rsidR="75F2EDAD" w:rsidRDefault="75F2EDAD" w:rsidP="75F2EDAD">
      <w:pPr>
        <w:spacing w:after="0" w:line="240" w:lineRule="auto"/>
        <w:rPr>
          <w:rFonts w:ascii="Garamond" w:hAnsi="Garamond"/>
        </w:rPr>
      </w:pPr>
    </w:p>
    <w:p w14:paraId="1F53876F" w14:textId="0009B560" w:rsidR="00E41324" w:rsidRPr="0066138C" w:rsidRDefault="06324F6A" w:rsidP="2B830891">
      <w:pPr>
        <w:pStyle w:val="Heading1"/>
        <w:spacing w:before="0" w:line="240" w:lineRule="auto"/>
        <w:rPr>
          <w:rFonts w:ascii="Garamond" w:hAnsi="Garamond"/>
          <w:color w:val="auto"/>
        </w:rPr>
      </w:pPr>
      <w:bookmarkStart w:id="3" w:name="_Toc334198730"/>
      <w:r w:rsidRPr="5DD18589">
        <w:rPr>
          <w:rFonts w:ascii="Garamond" w:hAnsi="Garamond"/>
        </w:rPr>
        <w:lastRenderedPageBreak/>
        <w:t>4</w:t>
      </w:r>
      <w:r w:rsidR="2FDA6F15" w:rsidRPr="5DD18589">
        <w:rPr>
          <w:rFonts w:ascii="Garamond" w:hAnsi="Garamond"/>
        </w:rPr>
        <w:t xml:space="preserve">. </w:t>
      </w:r>
      <w:r w:rsidR="29D7E355" w:rsidRPr="5DD18589">
        <w:rPr>
          <w:rFonts w:ascii="Garamond" w:hAnsi="Garamond"/>
        </w:rPr>
        <w:t>Results</w:t>
      </w:r>
      <w:bookmarkEnd w:id="3"/>
      <w:r w:rsidR="4EB38671" w:rsidRPr="5DD18589">
        <w:rPr>
          <w:rFonts w:ascii="Garamond" w:hAnsi="Garamond"/>
        </w:rPr>
        <w:t xml:space="preserve"> &amp; Discussion</w:t>
      </w:r>
    </w:p>
    <w:p w14:paraId="182A6102" w14:textId="5AE8C086" w:rsidR="719F51EF" w:rsidRDefault="17DAE6A0" w:rsidP="75F2EDAD">
      <w:pPr>
        <w:spacing w:after="0" w:line="240" w:lineRule="auto"/>
        <w:rPr>
          <w:rFonts w:ascii="Garamond" w:hAnsi="Garamond" w:cs="Arial"/>
          <w:b/>
          <w:bCs/>
          <w:i/>
          <w:iCs/>
        </w:rPr>
      </w:pPr>
      <w:r w:rsidRPr="75F2EDAD">
        <w:rPr>
          <w:rFonts w:ascii="Garamond" w:hAnsi="Garamond" w:cs="Arial"/>
          <w:b/>
          <w:bCs/>
          <w:i/>
          <w:iCs/>
        </w:rPr>
        <w:t>4.1 Analysis of Results</w:t>
      </w:r>
    </w:p>
    <w:p w14:paraId="4D49BF6A" w14:textId="20EACD5E" w:rsidR="2B830891" w:rsidRDefault="0EE3EFBD" w:rsidP="75F2EDAD">
      <w:pPr>
        <w:spacing w:after="0" w:line="240" w:lineRule="auto"/>
        <w:rPr>
          <w:rFonts w:ascii="Garamond" w:eastAsia="Times New Roman" w:hAnsi="Garamond" w:cs="Arial"/>
          <w:i/>
          <w:iCs/>
        </w:rPr>
      </w:pPr>
      <w:r w:rsidRPr="75F2EDAD">
        <w:rPr>
          <w:rFonts w:ascii="Garamond" w:eastAsia="Times New Roman" w:hAnsi="Garamond" w:cs="Arial"/>
          <w:i/>
          <w:iCs/>
        </w:rPr>
        <w:t>4.1.1 Surface Water Results</w:t>
      </w:r>
    </w:p>
    <w:p w14:paraId="2BCA06CA" w14:textId="1C83B880" w:rsidR="1B2CCCCD" w:rsidRDefault="339E52FF" w:rsidP="3BDC415E">
      <w:pPr>
        <w:spacing w:after="0" w:line="240" w:lineRule="auto"/>
        <w:rPr>
          <w:rFonts w:ascii="Garamond" w:hAnsi="Garamond"/>
        </w:rPr>
      </w:pPr>
      <w:r w:rsidRPr="5DD18589">
        <w:rPr>
          <w:rFonts w:ascii="Garamond" w:hAnsi="Garamond"/>
        </w:rPr>
        <w:t>Every channel except for the main body of the Slave River appears to have shrunk slightly in terms of surface water area, although 2020 saw a few channels regain some surface water (Figure 2). The Old Steamboat Channel shrunk by 0.6 square kilometers, which marks more surface water loss in absolute terms than any other channel. However, other channels like the East Channel, Middle Channel West, and Middle Channel South experienced almost 100% loss of surface water areas relative to 1984 during at least one year in the study period.</w:t>
      </w:r>
    </w:p>
    <w:p w14:paraId="6A65B048" w14:textId="60590029" w:rsidR="6B552F38" w:rsidRDefault="2FC9F3D6" w:rsidP="6AB1D7E9">
      <w:pPr>
        <w:spacing w:after="0" w:line="240" w:lineRule="auto"/>
        <w:jc w:val="center"/>
      </w:pPr>
      <w:r>
        <w:rPr>
          <w:noProof/>
        </w:rPr>
        <w:drawing>
          <wp:inline distT="0" distB="0" distL="0" distR="0" wp14:anchorId="4578E625" wp14:editId="24BAA887">
            <wp:extent cx="4180695" cy="2447448"/>
            <wp:effectExtent l="0" t="0" r="0" b="0"/>
            <wp:docPr id="1110226105" name="Picture 111022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0695" cy="2447448"/>
                    </a:xfrm>
                    <a:prstGeom prst="rect">
                      <a:avLst/>
                    </a:prstGeom>
                  </pic:spPr>
                </pic:pic>
              </a:graphicData>
            </a:graphic>
          </wp:inline>
        </w:drawing>
      </w:r>
    </w:p>
    <w:p w14:paraId="39862290" w14:textId="2A18A984" w:rsidR="6B552F38" w:rsidRDefault="75AF32AC" w:rsidP="6AB1D7E9">
      <w:pPr>
        <w:spacing w:after="0" w:line="240" w:lineRule="auto"/>
        <w:jc w:val="center"/>
        <w:rPr>
          <w:rFonts w:ascii="Garamond" w:eastAsia="Times New Roman" w:hAnsi="Garamond" w:cs="Arial"/>
        </w:rPr>
      </w:pPr>
      <w:r w:rsidRPr="3BDC415E">
        <w:rPr>
          <w:rFonts w:ascii="Garamond" w:eastAsia="Times New Roman" w:hAnsi="Garamond" w:cs="Arial"/>
          <w:i/>
          <w:iCs/>
        </w:rPr>
        <w:t>Figure 2.</w:t>
      </w:r>
      <w:r w:rsidRPr="3BDC415E">
        <w:rPr>
          <w:rFonts w:ascii="Garamond" w:eastAsia="Times New Roman" w:hAnsi="Garamond" w:cs="Arial"/>
        </w:rPr>
        <w:t xml:space="preserve"> Changes in the surface water area of individual waterways in the outer Slave River Delta, expressed in square kilometers of water relative to 1984 (top) and in percent water area relative to 1984 (bottom).</w:t>
      </w:r>
    </w:p>
    <w:p w14:paraId="7C808610" w14:textId="252E1627" w:rsidR="75F2EDAD" w:rsidRDefault="75F2EDAD" w:rsidP="75F2EDAD">
      <w:pPr>
        <w:spacing w:after="0" w:line="240" w:lineRule="auto"/>
        <w:jc w:val="center"/>
        <w:rPr>
          <w:rFonts w:ascii="Garamond" w:eastAsia="Times New Roman" w:hAnsi="Garamond" w:cs="Arial"/>
        </w:rPr>
      </w:pPr>
    </w:p>
    <w:p w14:paraId="403CD48F" w14:textId="49DAFCA0" w:rsidR="75F2EDAD" w:rsidRDefault="1B3E510D" w:rsidP="75F2EDAD">
      <w:pPr>
        <w:spacing w:after="0" w:line="240" w:lineRule="auto"/>
        <w:rPr>
          <w:rFonts w:ascii="Garamond" w:eastAsia="Times New Roman" w:hAnsi="Garamond" w:cs="Arial"/>
        </w:rPr>
      </w:pPr>
      <w:r w:rsidRPr="52A02831">
        <w:rPr>
          <w:rFonts w:ascii="Garamond" w:eastAsia="Times New Roman" w:hAnsi="Garamond" w:cs="Arial"/>
        </w:rPr>
        <w:t xml:space="preserve">The surface water areas of all the channels tend to rise and fall together, with local peaks in most channels around 1997 and 2005 and local lows around 2001 and 2010. However, the long-term trends of the channels are divergent, with most channels losing some surface water area while the </w:t>
      </w:r>
      <w:proofErr w:type="spellStart"/>
      <w:r w:rsidRPr="52A02831">
        <w:rPr>
          <w:rFonts w:ascii="Garamond" w:eastAsia="Times New Roman" w:hAnsi="Garamond" w:cs="Arial"/>
        </w:rPr>
        <w:t>ResDelta</w:t>
      </w:r>
      <w:proofErr w:type="spellEnd"/>
      <w:r w:rsidRPr="52A02831">
        <w:rPr>
          <w:rFonts w:ascii="Garamond" w:eastAsia="Times New Roman" w:hAnsi="Garamond" w:cs="Arial"/>
        </w:rPr>
        <w:t xml:space="preserve"> Channel, the main body of the Slave River, has expanded somewhat. A previous study of delta channel morphology based on aerial photography suggested that a greater portion of the water coming down the Slave River between the 1940s and the 1990s</w:t>
      </w:r>
      <w:r w:rsidR="67CC01A0" w:rsidRPr="52A02831">
        <w:rPr>
          <w:rFonts w:ascii="Garamond" w:eastAsia="Times New Roman" w:hAnsi="Garamond" w:cs="Arial"/>
        </w:rPr>
        <w:t xml:space="preserve"> </w:t>
      </w:r>
      <w:r w:rsidRPr="52A02831">
        <w:rPr>
          <w:rFonts w:ascii="Garamond" w:eastAsia="Times New Roman" w:hAnsi="Garamond" w:cs="Arial"/>
        </w:rPr>
        <w:t xml:space="preserve">was flowing through the </w:t>
      </w:r>
      <w:proofErr w:type="spellStart"/>
      <w:r w:rsidRPr="52A02831">
        <w:rPr>
          <w:rFonts w:ascii="Garamond" w:eastAsia="Times New Roman" w:hAnsi="Garamond" w:cs="Arial"/>
        </w:rPr>
        <w:t>ResDelta</w:t>
      </w:r>
      <w:proofErr w:type="spellEnd"/>
      <w:r w:rsidRPr="52A02831">
        <w:rPr>
          <w:rFonts w:ascii="Garamond" w:eastAsia="Times New Roman" w:hAnsi="Garamond" w:cs="Arial"/>
        </w:rPr>
        <w:t xml:space="preserve"> Channel, the main body of the Slave River, rather than through other distributary channels in the outer delta, possibly </w:t>
      </w:r>
      <w:proofErr w:type="gramStart"/>
      <w:r w:rsidRPr="52A02831">
        <w:rPr>
          <w:rFonts w:ascii="Garamond" w:eastAsia="Times New Roman" w:hAnsi="Garamond" w:cs="Arial"/>
        </w:rPr>
        <w:t>as a result of</w:t>
      </w:r>
      <w:proofErr w:type="gramEnd"/>
      <w:r w:rsidRPr="52A02831">
        <w:rPr>
          <w:rFonts w:ascii="Garamond" w:eastAsia="Times New Roman" w:hAnsi="Garamond" w:cs="Arial"/>
        </w:rPr>
        <w:t xml:space="preserve"> sediment deposition patterns (English et al</w:t>
      </w:r>
      <w:r w:rsidR="79C730A5" w:rsidRPr="52A02831">
        <w:rPr>
          <w:rFonts w:ascii="Garamond" w:eastAsia="Times New Roman" w:hAnsi="Garamond" w:cs="Arial"/>
        </w:rPr>
        <w:t>.,</w:t>
      </w:r>
      <w:r w:rsidRPr="52A02831">
        <w:rPr>
          <w:rFonts w:ascii="Garamond" w:eastAsia="Times New Roman" w:hAnsi="Garamond" w:cs="Arial"/>
        </w:rPr>
        <w:t xml:space="preserve"> 1998). Our results confirm that this divergent trend has continued steadily through 2021 and, as we discuss in section 4.1.3, distributary channel shrinkage seems to be independent of long-term overall trends in the amount of water flowing through the Slave River. We would therefore tentatively attribute the long-term loss of surface water in channels like the Old Steamboat to sediment deposition patterns narrowing their entrances, diverting water into the main </w:t>
      </w:r>
      <w:proofErr w:type="spellStart"/>
      <w:r w:rsidRPr="52A02831">
        <w:rPr>
          <w:rFonts w:ascii="Garamond" w:eastAsia="Times New Roman" w:hAnsi="Garamond" w:cs="Arial"/>
        </w:rPr>
        <w:t>ResDelta</w:t>
      </w:r>
      <w:proofErr w:type="spellEnd"/>
      <w:r w:rsidRPr="52A02831">
        <w:rPr>
          <w:rFonts w:ascii="Garamond" w:eastAsia="Times New Roman" w:hAnsi="Garamond" w:cs="Arial"/>
        </w:rPr>
        <w:t xml:space="preserve"> Channel.</w:t>
      </w:r>
    </w:p>
    <w:p w14:paraId="75E8174F" w14:textId="5783F77C" w:rsidR="2B830891" w:rsidRDefault="2B830891" w:rsidP="2B830891">
      <w:pPr>
        <w:spacing w:after="0" w:line="240" w:lineRule="auto"/>
        <w:rPr>
          <w:rFonts w:ascii="Garamond" w:hAnsi="Garamond"/>
        </w:rPr>
      </w:pPr>
    </w:p>
    <w:p w14:paraId="484B1E80" w14:textId="53FB1BFF" w:rsidR="2B830891" w:rsidRDefault="143F48F6" w:rsidP="75F2EDAD">
      <w:pPr>
        <w:spacing w:after="0" w:line="240" w:lineRule="auto"/>
        <w:rPr>
          <w:rFonts w:ascii="Garamond" w:eastAsia="Times New Roman" w:hAnsi="Garamond" w:cs="Arial"/>
          <w:i/>
          <w:iCs/>
        </w:rPr>
      </w:pPr>
      <w:r w:rsidRPr="75F2EDAD">
        <w:rPr>
          <w:rFonts w:ascii="Garamond" w:eastAsia="Times New Roman" w:hAnsi="Garamond" w:cs="Arial"/>
          <w:i/>
          <w:iCs/>
        </w:rPr>
        <w:t>4.1.2 Land Cover Results</w:t>
      </w:r>
    </w:p>
    <w:p w14:paraId="031E7717" w14:textId="5F6D350B" w:rsidR="6FC9FFE8" w:rsidRDefault="031C33D8" w:rsidP="75F2EDAD">
      <w:pPr>
        <w:spacing w:after="0" w:line="240" w:lineRule="auto"/>
        <w:rPr>
          <w:rFonts w:ascii="Garamond" w:hAnsi="Garamond"/>
        </w:rPr>
      </w:pPr>
      <w:r w:rsidRPr="52A02831">
        <w:rPr>
          <w:rFonts w:ascii="Garamond" w:hAnsi="Garamond"/>
        </w:rPr>
        <w:t xml:space="preserve">Our Landsat 5 enhanced classification had a 98.6% training accuracy and a 60.7% validation accuracy (Table A3), and our Landsat 8 enhanced wetland classification had a 98.6% training accuracy and a 58.8% validation accuracy (Table A5). These accuracies were expectedly low, since our classifications (Figure B3) were based entirely on spectral data from Landsat imagery, unlike the </w:t>
      </w:r>
      <w:proofErr w:type="spellStart"/>
      <w:r w:rsidRPr="52A02831">
        <w:rPr>
          <w:rFonts w:ascii="Garamond" w:hAnsi="Garamond"/>
        </w:rPr>
        <w:t>ABoVE</w:t>
      </w:r>
      <w:proofErr w:type="spellEnd"/>
      <w:r w:rsidRPr="52A02831">
        <w:rPr>
          <w:rFonts w:ascii="Garamond" w:hAnsi="Garamond"/>
        </w:rPr>
        <w:t xml:space="preserve"> references (Figure B2) that were created using data from additional instruments and field work. However, re-computing the enhanced validation error matrices into our simplified class scheme yielded overall validation accuracies of 83.8% for Landsat 8 (Table A4) and 83.4% for Landsat 5 (Table A6). Furthermore, the user accuracies for the simplified wetland class, which became the focus of our study, were 85.2% for the Landsat</w:t>
      </w:r>
      <w:r w:rsidR="4277387D" w:rsidRPr="52A02831">
        <w:rPr>
          <w:rFonts w:ascii="Garamond" w:hAnsi="Garamond"/>
        </w:rPr>
        <w:t xml:space="preserve"> 5</w:t>
      </w:r>
      <w:r w:rsidRPr="52A02831">
        <w:rPr>
          <w:rFonts w:ascii="Garamond" w:hAnsi="Garamond"/>
        </w:rPr>
        <w:t xml:space="preserve"> classifier and 86.2% for the Landsat 8 classifier. These results suggest that our satellite image classifications can offer broadly reliable estimates of wetland extent over time, albeit with limited </w:t>
      </w:r>
      <w:r w:rsidR="157ECC19" w:rsidRPr="52A02831">
        <w:rPr>
          <w:rFonts w:ascii="Garamond" w:hAnsi="Garamond"/>
        </w:rPr>
        <w:t>accuracy</w:t>
      </w:r>
      <w:r w:rsidRPr="52A02831">
        <w:rPr>
          <w:rFonts w:ascii="Garamond" w:hAnsi="Garamond"/>
        </w:rPr>
        <w:t>.</w:t>
      </w:r>
    </w:p>
    <w:p w14:paraId="24C47BE1" w14:textId="4801BCD6" w:rsidR="75F2EDAD" w:rsidRDefault="75F2EDAD" w:rsidP="75F2EDAD">
      <w:pPr>
        <w:spacing w:after="0" w:line="240" w:lineRule="auto"/>
        <w:rPr>
          <w:rFonts w:ascii="Garamond" w:hAnsi="Garamond"/>
        </w:rPr>
      </w:pPr>
    </w:p>
    <w:p w14:paraId="4B99030B" w14:textId="099E7699" w:rsidR="5409C3B7" w:rsidRDefault="031C33D8" w:rsidP="5DD18589">
      <w:pPr>
        <w:spacing w:after="0" w:line="240" w:lineRule="auto"/>
        <w:rPr>
          <w:rFonts w:ascii="Garamond" w:eastAsia="Garamond" w:hAnsi="Garamond" w:cs="Garamond"/>
        </w:rPr>
      </w:pPr>
      <w:r w:rsidRPr="5DD18589">
        <w:rPr>
          <w:rFonts w:ascii="Garamond" w:hAnsi="Garamond"/>
        </w:rPr>
        <w:t>After performing classifications on all years in the study period, calculating the area covered by each land cover class for each year, and filtering out cloudier years and outliers (as described in section 3.3.2), we found that the total area classified as wetland in the SRD appears to follow a multi-year cyclical trend, with alternating wetting and drying periods (Figure 3).</w:t>
      </w:r>
      <w:r w:rsidR="55449618" w:rsidRPr="5DD18589">
        <w:rPr>
          <w:rFonts w:ascii="Garamond" w:eastAsia="Garamond" w:hAnsi="Garamond" w:cs="Garamond"/>
        </w:rPr>
        <w:t xml:space="preserve"> </w:t>
      </w:r>
      <w:r w:rsidR="6E88F067" w:rsidRPr="5DD18589">
        <w:rPr>
          <w:rFonts w:ascii="Garamond" w:eastAsia="Garamond" w:hAnsi="Garamond" w:cs="Garamond"/>
        </w:rPr>
        <w:t>Total wetland-classified surface area decreased from roughly 2,500 km</w:t>
      </w:r>
      <w:r w:rsidR="6E88F067" w:rsidRPr="5DD18589">
        <w:rPr>
          <w:rFonts w:ascii="Garamond" w:eastAsia="Garamond" w:hAnsi="Garamond" w:cs="Garamond"/>
          <w:vertAlign w:val="superscript"/>
        </w:rPr>
        <w:t>2</w:t>
      </w:r>
      <w:r w:rsidR="6E88F067" w:rsidRPr="5DD18589">
        <w:rPr>
          <w:rFonts w:ascii="Garamond" w:eastAsia="Garamond" w:hAnsi="Garamond" w:cs="Garamond"/>
        </w:rPr>
        <w:t xml:space="preserve"> in 1993 to roughly 1,900 km</w:t>
      </w:r>
      <w:r w:rsidR="6E88F067" w:rsidRPr="5DD18589">
        <w:rPr>
          <w:rFonts w:ascii="Garamond" w:eastAsia="Garamond" w:hAnsi="Garamond" w:cs="Garamond"/>
          <w:vertAlign w:val="superscript"/>
        </w:rPr>
        <w:t xml:space="preserve">2 </w:t>
      </w:r>
      <w:r w:rsidR="6E88F067" w:rsidRPr="5DD18589">
        <w:rPr>
          <w:rFonts w:ascii="Garamond" w:eastAsia="Garamond" w:hAnsi="Garamond" w:cs="Garamond"/>
        </w:rPr>
        <w:t>in 1999 before rebounding to about 2,600 km</w:t>
      </w:r>
      <w:r w:rsidR="6E88F067" w:rsidRPr="5DD18589">
        <w:rPr>
          <w:rFonts w:ascii="Garamond" w:eastAsia="Garamond" w:hAnsi="Garamond" w:cs="Garamond"/>
          <w:vertAlign w:val="superscript"/>
        </w:rPr>
        <w:t xml:space="preserve">2 </w:t>
      </w:r>
      <w:r w:rsidR="6E88F067" w:rsidRPr="5DD18589">
        <w:rPr>
          <w:rFonts w:ascii="Garamond" w:eastAsia="Garamond" w:hAnsi="Garamond" w:cs="Garamond"/>
        </w:rPr>
        <w:t>in 2005. By 2010, wetland-classified area decreased to around 2,100 km</w:t>
      </w:r>
      <w:r w:rsidR="6E88F067" w:rsidRPr="5DD18589">
        <w:rPr>
          <w:rFonts w:ascii="Garamond" w:eastAsia="Garamond" w:hAnsi="Garamond" w:cs="Garamond"/>
          <w:vertAlign w:val="superscript"/>
        </w:rPr>
        <w:t>2</w:t>
      </w:r>
      <w:r w:rsidR="6E88F067" w:rsidRPr="5DD18589">
        <w:rPr>
          <w:rFonts w:ascii="Garamond" w:eastAsia="Garamond" w:hAnsi="Garamond" w:cs="Garamond"/>
        </w:rPr>
        <w:t xml:space="preserve"> before rising again to almost 2,500 km</w:t>
      </w:r>
      <w:r w:rsidR="6E88F067" w:rsidRPr="5DD18589">
        <w:rPr>
          <w:rFonts w:ascii="Garamond" w:eastAsia="Garamond" w:hAnsi="Garamond" w:cs="Garamond"/>
          <w:vertAlign w:val="superscript"/>
        </w:rPr>
        <w:t xml:space="preserve">2 </w:t>
      </w:r>
      <w:r w:rsidR="55449618" w:rsidRPr="5DD18589">
        <w:rPr>
          <w:rFonts w:ascii="Garamond" w:eastAsia="Garamond" w:hAnsi="Garamond" w:cs="Garamond"/>
        </w:rPr>
        <w:t>in 2020.</w:t>
      </w:r>
    </w:p>
    <w:p w14:paraId="2DDAC829" w14:textId="782B995B" w:rsidR="0ECE8685" w:rsidRDefault="0ECE8685" w:rsidP="0ECE8685">
      <w:pPr>
        <w:spacing w:after="0" w:line="240" w:lineRule="auto"/>
        <w:rPr>
          <w:rFonts w:ascii="Garamond" w:eastAsia="Garamond" w:hAnsi="Garamond" w:cs="Garamond"/>
        </w:rPr>
      </w:pPr>
    </w:p>
    <w:p w14:paraId="19E3488D" w14:textId="29E92057" w:rsidR="5409C3B7" w:rsidRDefault="3C60C7F1" w:rsidP="75F2EDAD">
      <w:pPr>
        <w:spacing w:after="0" w:line="240" w:lineRule="auto"/>
        <w:jc w:val="center"/>
      </w:pPr>
      <w:r>
        <w:rPr>
          <w:noProof/>
        </w:rPr>
        <w:drawing>
          <wp:inline distT="0" distB="0" distL="0" distR="0" wp14:anchorId="6079B1B7" wp14:editId="55BB83D1">
            <wp:extent cx="4638675" cy="2135723"/>
            <wp:effectExtent l="0" t="0" r="0" b="0"/>
            <wp:docPr id="493825029" name="Picture 49382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8675" cy="2135723"/>
                    </a:xfrm>
                    <a:prstGeom prst="rect">
                      <a:avLst/>
                    </a:prstGeom>
                  </pic:spPr>
                </pic:pic>
              </a:graphicData>
            </a:graphic>
          </wp:inline>
        </w:drawing>
      </w:r>
    </w:p>
    <w:p w14:paraId="19696BC0" w14:textId="53094828" w:rsidR="5409C3B7" w:rsidRDefault="55449618" w:rsidP="75F2EDAD">
      <w:pPr>
        <w:spacing w:after="0" w:line="240" w:lineRule="auto"/>
        <w:jc w:val="center"/>
        <w:rPr>
          <w:rFonts w:ascii="Garamond" w:hAnsi="Garamond"/>
        </w:rPr>
      </w:pPr>
      <w:r w:rsidRPr="5DD18589">
        <w:rPr>
          <w:rFonts w:ascii="Garamond" w:hAnsi="Garamond"/>
          <w:i/>
          <w:iCs/>
        </w:rPr>
        <w:t>Figure 3</w:t>
      </w:r>
      <w:r w:rsidRPr="5DD18589">
        <w:rPr>
          <w:rFonts w:ascii="Garamond" w:hAnsi="Garamond"/>
        </w:rPr>
        <w:t>. Surface area in the Slave River Delta classified as wetlands, 1984</w:t>
      </w:r>
      <w:r w:rsidR="081058BB" w:rsidRPr="5DD18589">
        <w:rPr>
          <w:rFonts w:ascii="Garamond" w:eastAsia="Garamond" w:hAnsi="Garamond" w:cs="Garamond"/>
        </w:rPr>
        <w:t>–</w:t>
      </w:r>
      <w:r w:rsidRPr="5DD18589">
        <w:rPr>
          <w:rFonts w:ascii="Garamond" w:hAnsi="Garamond"/>
        </w:rPr>
        <w:t>2021</w:t>
      </w:r>
    </w:p>
    <w:p w14:paraId="1E4B4C88" w14:textId="4212820D" w:rsidR="3BDC415E" w:rsidRDefault="3BDC415E" w:rsidP="3BDC415E">
      <w:pPr>
        <w:spacing w:after="0" w:line="240" w:lineRule="auto"/>
        <w:jc w:val="center"/>
        <w:rPr>
          <w:rFonts w:ascii="Garamond" w:hAnsi="Garamond"/>
        </w:rPr>
      </w:pPr>
    </w:p>
    <w:p w14:paraId="1E5874AE" w14:textId="132AE927" w:rsidR="5409C3B7" w:rsidRDefault="1BB4E6BE" w:rsidP="75F2EDAD">
      <w:pPr>
        <w:spacing w:after="0" w:line="240" w:lineRule="auto"/>
        <w:rPr>
          <w:rFonts w:ascii="Garamond" w:hAnsi="Garamond"/>
        </w:rPr>
      </w:pPr>
      <w:r w:rsidRPr="3BDC415E">
        <w:rPr>
          <w:rFonts w:ascii="Garamond" w:eastAsia="Garamond" w:hAnsi="Garamond" w:cs="Garamond"/>
        </w:rPr>
        <w:t>The timing of high and low points in our wetland extent time series generally matches the timing of highs and lows in outer delta channel surface water areas (Figure 2).</w:t>
      </w:r>
      <w:r w:rsidR="3C60C7F1" w:rsidRPr="3BDC415E">
        <w:rPr>
          <w:rFonts w:ascii="Garamond" w:eastAsia="Garamond" w:hAnsi="Garamond" w:cs="Garamond"/>
        </w:rPr>
        <w:t xml:space="preserve"> For example, t</w:t>
      </w:r>
      <w:r w:rsidRPr="3BDC415E">
        <w:rPr>
          <w:rFonts w:ascii="Garamond" w:eastAsia="Garamond" w:hAnsi="Garamond" w:cs="Garamond"/>
        </w:rPr>
        <w:t>he mid-1990s are a wetter period in our wetland time series, which is consistent with the results of a paleolimnological analysis of the SRD that identified the mid-1990s as a time of increased flood frequency (Brock et al., 2010). However, t</w:t>
      </w:r>
      <w:r w:rsidRPr="3BDC415E">
        <w:rPr>
          <w:rFonts w:ascii="Garamond" w:hAnsi="Garamond"/>
        </w:rPr>
        <w:t>he limited accuracies of our classifiers preclude any strong conclusions about what these cycles represent in hydrological or ecological terms. For areas that changed from one class to another, it is difficult to determine with a high degree of certainty whether they are undergoing longer-term ecosystem changes or simply experiencing the normal cycles between wetter and drier periods that are typical of wetland habitats.</w:t>
      </w:r>
      <w:r w:rsidR="3C60C7F1" w:rsidRPr="3BDC415E">
        <w:rPr>
          <w:rFonts w:ascii="Garamond" w:eastAsia="Garamond" w:hAnsi="Garamond" w:cs="Garamond"/>
        </w:rPr>
        <w:t xml:space="preserve"> However, we can partially reduce these ambiguities by analyzing our results in a spatially explicit way.</w:t>
      </w:r>
    </w:p>
    <w:p w14:paraId="1476DF3D" w14:textId="02CEBF27" w:rsidR="5409C3B7" w:rsidRDefault="5409C3B7" w:rsidP="75F2EDAD">
      <w:pPr>
        <w:spacing w:after="0" w:line="240" w:lineRule="auto"/>
        <w:rPr>
          <w:rFonts w:ascii="Garamond" w:eastAsia="Garamond" w:hAnsi="Garamond" w:cs="Garamond"/>
        </w:rPr>
      </w:pPr>
    </w:p>
    <w:p w14:paraId="03EC16C9" w14:textId="4BEB7658" w:rsidR="5409C3B7" w:rsidRDefault="031C33D8" w:rsidP="75F2EDAD">
      <w:pPr>
        <w:spacing w:after="0" w:line="240" w:lineRule="auto"/>
        <w:rPr>
          <w:rFonts w:ascii="Garamond" w:eastAsia="Garamond" w:hAnsi="Garamond" w:cs="Garamond"/>
          <w:highlight w:val="green"/>
        </w:rPr>
      </w:pPr>
      <w:r w:rsidRPr="5DD18589">
        <w:rPr>
          <w:rFonts w:ascii="Garamond" w:eastAsia="Garamond" w:hAnsi="Garamond" w:cs="Garamond"/>
        </w:rPr>
        <w:t>To visualize the spatial distribution of land in the SRD that experienced wetting and drying trends, we created maps of pixel-level changes in simplified classification results that occurred during a drying period (2005</w:t>
      </w:r>
      <w:r w:rsidR="7D375AA4" w:rsidRPr="5DD18589">
        <w:rPr>
          <w:rFonts w:ascii="Garamond" w:eastAsia="Garamond" w:hAnsi="Garamond" w:cs="Garamond"/>
        </w:rPr>
        <w:t>–</w:t>
      </w:r>
      <w:r w:rsidRPr="5DD18589">
        <w:rPr>
          <w:rFonts w:ascii="Garamond" w:eastAsia="Garamond" w:hAnsi="Garamond" w:cs="Garamond"/>
        </w:rPr>
        <w:t>2010), a wetting period (2010</w:t>
      </w:r>
      <w:r w:rsidR="11D451DF" w:rsidRPr="5DD18589">
        <w:rPr>
          <w:rFonts w:ascii="Garamond" w:eastAsia="Garamond" w:hAnsi="Garamond" w:cs="Garamond"/>
        </w:rPr>
        <w:t>–</w:t>
      </w:r>
      <w:r w:rsidRPr="5DD18589">
        <w:rPr>
          <w:rFonts w:ascii="Garamond" w:eastAsia="Garamond" w:hAnsi="Garamond" w:cs="Garamond"/>
        </w:rPr>
        <w:t>2020), and over the full study period (1984</w:t>
      </w:r>
      <w:r w:rsidR="17680B21" w:rsidRPr="5DD18589">
        <w:rPr>
          <w:rFonts w:ascii="Garamond" w:eastAsia="Garamond" w:hAnsi="Garamond" w:cs="Garamond"/>
        </w:rPr>
        <w:t>–</w:t>
      </w:r>
      <w:r w:rsidRPr="5DD18589">
        <w:rPr>
          <w:rFonts w:ascii="Garamond" w:eastAsia="Garamond" w:hAnsi="Garamond" w:cs="Garamond"/>
        </w:rPr>
        <w:t>2021) (Figure 4). Many of the areas where class changes occurred from 2005</w:t>
      </w:r>
      <w:r w:rsidR="0727BC94" w:rsidRPr="5DD18589">
        <w:rPr>
          <w:rFonts w:ascii="Garamond" w:eastAsia="Garamond" w:hAnsi="Garamond" w:cs="Garamond"/>
        </w:rPr>
        <w:t>–</w:t>
      </w:r>
      <w:r w:rsidRPr="5DD18589">
        <w:rPr>
          <w:rFonts w:ascii="Garamond" w:eastAsia="Garamond" w:hAnsi="Garamond" w:cs="Garamond"/>
        </w:rPr>
        <w:t>2010 and from 2010</w:t>
      </w:r>
      <w:r w:rsidR="2CFE128A" w:rsidRPr="5DD18589">
        <w:rPr>
          <w:rFonts w:ascii="Garamond" w:eastAsia="Garamond" w:hAnsi="Garamond" w:cs="Garamond"/>
        </w:rPr>
        <w:t>–</w:t>
      </w:r>
      <w:r w:rsidRPr="5DD18589">
        <w:rPr>
          <w:rFonts w:ascii="Garamond" w:eastAsia="Garamond" w:hAnsi="Garamond" w:cs="Garamond"/>
        </w:rPr>
        <w:t xml:space="preserve">2020 are close to the body of the Slave River. One possible explanation for this pattern is that our classification results are sensitive to interannual cycles in the discharge and flood frequency of the Slave River, which would affect areas closest to the river the most. However, a previous study comparing the hydrological drivers of multiple lakes in the SRD in 2003 found that almost </w:t>
      </w:r>
      <w:proofErr w:type="gramStart"/>
      <w:r w:rsidRPr="5DD18589">
        <w:rPr>
          <w:rFonts w:ascii="Garamond" w:eastAsia="Garamond" w:hAnsi="Garamond" w:cs="Garamond"/>
        </w:rPr>
        <w:t>all of</w:t>
      </w:r>
      <w:proofErr w:type="gramEnd"/>
      <w:r w:rsidRPr="5DD18589">
        <w:rPr>
          <w:rFonts w:ascii="Garamond" w:eastAsia="Garamond" w:hAnsi="Garamond" w:cs="Garamond"/>
        </w:rPr>
        <w:t xml:space="preserve"> the lakes whose water balances are dominated by flood events were near the mouth of the Slave River, rather than the middle and upper parts of the delta, where the hydrology of most lakes was primarily controlled by evaporation (Brock et al., 2007). If flood frequency were the only factor explaining the spatial distribution of the land cover changes detected by our classifications, we would therefore expect more concentrated greens and blues to be present near the mouth of the river. Instead, our maps show the most concentrated areas of class change along the middle and upper portions of the river. </w:t>
      </w:r>
    </w:p>
    <w:p w14:paraId="5C8A3D0E" w14:textId="6D6DCEFF" w:rsidR="5409C3B7" w:rsidRDefault="5409C3B7" w:rsidP="75F2EDAD">
      <w:pPr>
        <w:spacing w:after="0" w:line="240" w:lineRule="auto"/>
        <w:rPr>
          <w:rFonts w:ascii="Garamond" w:eastAsia="Garamond" w:hAnsi="Garamond" w:cs="Garamond"/>
        </w:rPr>
      </w:pPr>
    </w:p>
    <w:p w14:paraId="4EECD87F" w14:textId="0E107A64" w:rsidR="5409C3B7" w:rsidRDefault="3C60C7F1" w:rsidP="75F2EDAD">
      <w:pPr>
        <w:spacing w:after="0" w:line="240" w:lineRule="auto"/>
        <w:jc w:val="center"/>
      </w:pPr>
      <w:r>
        <w:rPr>
          <w:noProof/>
        </w:rPr>
        <w:lastRenderedPageBreak/>
        <w:drawing>
          <wp:inline distT="0" distB="0" distL="0" distR="0" wp14:anchorId="77B9E126" wp14:editId="3CC3B251">
            <wp:extent cx="4162425" cy="2991743"/>
            <wp:effectExtent l="0" t="0" r="0" b="0"/>
            <wp:docPr id="1517994511" name="Picture 151799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2425" cy="2991743"/>
                    </a:xfrm>
                    <a:prstGeom prst="rect">
                      <a:avLst/>
                    </a:prstGeom>
                  </pic:spPr>
                </pic:pic>
              </a:graphicData>
            </a:graphic>
          </wp:inline>
        </w:drawing>
      </w:r>
    </w:p>
    <w:p w14:paraId="169B37C5" w14:textId="1EB49A00" w:rsidR="5409C3B7" w:rsidRDefault="1B23141D" w:rsidP="75F2EDAD">
      <w:pPr>
        <w:spacing w:after="0" w:line="240" w:lineRule="auto"/>
        <w:jc w:val="center"/>
        <w:rPr>
          <w:rFonts w:ascii="Garamond" w:hAnsi="Garamond"/>
        </w:rPr>
      </w:pPr>
      <w:r w:rsidRPr="3BDC415E">
        <w:rPr>
          <w:rFonts w:ascii="Garamond" w:hAnsi="Garamond"/>
          <w:i/>
          <w:iCs/>
        </w:rPr>
        <w:t>Figure 4</w:t>
      </w:r>
      <w:r w:rsidRPr="3BDC415E">
        <w:rPr>
          <w:rFonts w:ascii="Garamond" w:hAnsi="Garamond"/>
        </w:rPr>
        <w:t>. Simplified wetland class changes between 2005 and 2010 (top left), 2010 and 2020 (top right), and 1984 and 2021 (bottom left).</w:t>
      </w:r>
    </w:p>
    <w:p w14:paraId="6369FCA4" w14:textId="1507EAA7" w:rsidR="5409C3B7" w:rsidRDefault="5409C3B7" w:rsidP="75F2EDAD">
      <w:pPr>
        <w:spacing w:after="0" w:line="240" w:lineRule="auto"/>
        <w:rPr>
          <w:rFonts w:ascii="Garamond" w:eastAsia="Garamond" w:hAnsi="Garamond" w:cs="Garamond"/>
        </w:rPr>
      </w:pPr>
    </w:p>
    <w:p w14:paraId="727B34E2" w14:textId="27C9AC09" w:rsidR="5409C3B7" w:rsidRDefault="3C60C7F1" w:rsidP="3BDC415E">
      <w:pPr>
        <w:spacing w:after="0" w:line="240" w:lineRule="auto"/>
        <w:rPr>
          <w:rFonts w:ascii="Garamond" w:eastAsia="Times New Roman" w:hAnsi="Garamond" w:cs="Arial"/>
        </w:rPr>
      </w:pPr>
      <w:proofErr w:type="gramStart"/>
      <w:r w:rsidRPr="3BDC415E">
        <w:rPr>
          <w:rFonts w:ascii="Garamond" w:eastAsia="Garamond" w:hAnsi="Garamond" w:cs="Garamond"/>
        </w:rPr>
        <w:t>In order to</w:t>
      </w:r>
      <w:proofErr w:type="gramEnd"/>
      <w:r w:rsidRPr="3BDC415E">
        <w:rPr>
          <w:rFonts w:ascii="Garamond" w:eastAsia="Garamond" w:hAnsi="Garamond" w:cs="Garamond"/>
        </w:rPr>
        <w:t xml:space="preserve"> try and address our project partners’ particular concern about longer-term ecosystem changes in the SRD, we sought to identify areas where changes from wetlands to drier classes seemed to be occurring independently of the overall wetting and drying trends. During the drying period from 2005 to 2010, very few pixels changed from other classes to wetlands. However, large areas that were classified as wetlands in 2010, particularly in the delta’s eastern portion, were reclassified as forest or shrubs in 2020, despite the overall wetting trend during that period. Furthermore, although the total area classified as wetlands was roughly equal at both the start and end of our study period, the </w:t>
      </w:r>
      <w:r w:rsidR="132C6936" w:rsidRPr="3BDC415E">
        <w:rPr>
          <w:rFonts w:ascii="Garamond" w:eastAsia="Times New Roman" w:hAnsi="Garamond" w:cs="Arial"/>
        </w:rPr>
        <w:t xml:space="preserve">spatial distribution of wetlands has drastically shifted </w:t>
      </w:r>
      <w:r w:rsidRPr="3BDC415E">
        <w:rPr>
          <w:rFonts w:ascii="Garamond" w:eastAsia="Garamond" w:hAnsi="Garamond" w:cs="Garamond"/>
        </w:rPr>
        <w:t>away from the eastern portion of the delta</w:t>
      </w:r>
      <w:r w:rsidR="132C6936" w:rsidRPr="3BDC415E">
        <w:rPr>
          <w:rFonts w:ascii="Garamond" w:eastAsia="Times New Roman" w:hAnsi="Garamond" w:cs="Arial"/>
        </w:rPr>
        <w:t>.</w:t>
      </w:r>
      <w:r w:rsidRPr="3BDC415E">
        <w:rPr>
          <w:rFonts w:ascii="Garamond" w:eastAsia="Garamond" w:hAnsi="Garamond" w:cs="Garamond"/>
        </w:rPr>
        <w:t xml:space="preserve"> These patterns suggest that among areas within the delta, the eastern portion seems most likely to be experiencing longer term ecosystem shifts rather than simple cycling between wetter and drier patterns in an otherwise-stable wetland ecosystem. However, </w:t>
      </w:r>
      <w:r w:rsidR="132C6936" w:rsidRPr="3BDC415E">
        <w:rPr>
          <w:rFonts w:ascii="Garamond" w:eastAsia="Times New Roman" w:hAnsi="Garamond" w:cs="Arial"/>
        </w:rPr>
        <w:t>these results cannot be fully confirmed due to the limited availability of ground-truth data to assess the accuracy of our classifications distinguishing wetlands from other classes over the full study period.</w:t>
      </w:r>
    </w:p>
    <w:p w14:paraId="77F8F49F" w14:textId="03B21C26" w:rsidR="5409C3B7" w:rsidRDefault="5409C3B7" w:rsidP="75F2EDAD">
      <w:pPr>
        <w:spacing w:after="0" w:line="240" w:lineRule="auto"/>
        <w:rPr>
          <w:rFonts w:ascii="Garamond" w:hAnsi="Garamond"/>
        </w:rPr>
      </w:pPr>
    </w:p>
    <w:p w14:paraId="1FABC9EB" w14:textId="4882ACE4" w:rsidR="5409C3B7" w:rsidRDefault="7D9A11D7" w:rsidP="75F2EDAD">
      <w:pPr>
        <w:spacing w:after="0" w:line="240" w:lineRule="auto"/>
        <w:rPr>
          <w:rFonts w:ascii="Garamond" w:eastAsia="Times New Roman" w:hAnsi="Garamond" w:cs="Arial"/>
          <w:i/>
          <w:iCs/>
        </w:rPr>
      </w:pPr>
      <w:r w:rsidRPr="3BDC415E">
        <w:rPr>
          <w:rFonts w:ascii="Garamond" w:eastAsia="Times New Roman" w:hAnsi="Garamond" w:cs="Arial"/>
          <w:i/>
          <w:iCs/>
        </w:rPr>
        <w:t>4.1.3 Water Balance Results</w:t>
      </w:r>
    </w:p>
    <w:p w14:paraId="63A1BCEA" w14:textId="0C02C804" w:rsidR="63F40AB5" w:rsidRDefault="63F40AB5" w:rsidP="3BDC415E">
      <w:pPr>
        <w:spacing w:after="0" w:line="240" w:lineRule="auto"/>
        <w:rPr>
          <w:rFonts w:ascii="Garamond" w:hAnsi="Garamond"/>
          <w:highlight w:val="yellow"/>
        </w:rPr>
      </w:pPr>
      <w:r w:rsidRPr="3BDC415E">
        <w:rPr>
          <w:rFonts w:ascii="Garamond" w:hAnsi="Garamond"/>
        </w:rPr>
        <w:t>One factor that may affect the changing distribution of wetlands over time is precipitation. The Mann-Kendall test results for the entire Slave River drainage basin show that a large portion of the watershed experienced a significant increase in precipitation, most of which was near the body of the Slave River. Roughly a third of the surface area of the delta itself also experienced a consistent increase in precipitation during that decade. Areas of positive precipitation trends are mostly in the northeastern and southern parts of the delta, generally coinciding with the spatial pattern of wetland increase in the same period (Figure 5).</w:t>
      </w:r>
    </w:p>
    <w:p w14:paraId="337CBEFC" w14:textId="5B0256F2" w:rsidR="3BDC415E" w:rsidRDefault="3BDC415E" w:rsidP="3BDC415E">
      <w:pPr>
        <w:spacing w:after="0" w:line="240" w:lineRule="auto"/>
      </w:pPr>
    </w:p>
    <w:p w14:paraId="6426F2E7" w14:textId="4A723BB6" w:rsidR="660E9B8F" w:rsidRDefault="660E9B8F" w:rsidP="3BDC415E">
      <w:pPr>
        <w:spacing w:after="0" w:line="240" w:lineRule="auto"/>
        <w:jc w:val="center"/>
      </w:pPr>
      <w:r>
        <w:rPr>
          <w:noProof/>
        </w:rPr>
        <w:lastRenderedPageBreak/>
        <w:drawing>
          <wp:inline distT="0" distB="0" distL="0" distR="0" wp14:anchorId="26CF9480" wp14:editId="32B25B18">
            <wp:extent cx="5372102" cy="2540556"/>
            <wp:effectExtent l="0" t="0" r="0" b="0"/>
            <wp:docPr id="389551719" name="Picture 38955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72102" cy="2540556"/>
                    </a:xfrm>
                    <a:prstGeom prst="rect">
                      <a:avLst/>
                    </a:prstGeom>
                  </pic:spPr>
                </pic:pic>
              </a:graphicData>
            </a:graphic>
          </wp:inline>
        </w:drawing>
      </w:r>
    </w:p>
    <w:p w14:paraId="2041B123" w14:textId="547A75D8" w:rsidR="3C60C7F1" w:rsidRDefault="3C60C7F1" w:rsidP="3BDC415E">
      <w:pPr>
        <w:spacing w:after="0" w:line="240" w:lineRule="auto"/>
        <w:jc w:val="center"/>
        <w:rPr>
          <w:rFonts w:ascii="Garamond" w:hAnsi="Garamond"/>
        </w:rPr>
      </w:pPr>
      <w:r w:rsidRPr="3BDC415E">
        <w:rPr>
          <w:rFonts w:ascii="Garamond" w:hAnsi="Garamond"/>
          <w:i/>
          <w:iCs/>
        </w:rPr>
        <w:t>Figure 5</w:t>
      </w:r>
      <w:r w:rsidRPr="3BDC415E">
        <w:rPr>
          <w:rFonts w:ascii="Garamond" w:hAnsi="Garamond"/>
        </w:rPr>
        <w:t>. Precipitation trends from 2010 through 2020 within the Slave River drainage basin (left) and the SRD (right). Trend results for the drainage basin are overlaid on a layer showing the spatial distribution of average annual precipitation.</w:t>
      </w:r>
    </w:p>
    <w:p w14:paraId="642373FA" w14:textId="585CDEE9" w:rsidR="3BDC415E" w:rsidRDefault="3BDC415E" w:rsidP="3BDC415E">
      <w:pPr>
        <w:spacing w:after="0" w:line="240" w:lineRule="auto"/>
        <w:rPr>
          <w:rFonts w:ascii="Garamond" w:hAnsi="Garamond"/>
        </w:rPr>
      </w:pPr>
    </w:p>
    <w:p w14:paraId="38201A4F" w14:textId="565A3434" w:rsidR="6DAC994E" w:rsidRDefault="3CFC46E6" w:rsidP="3BDC415E">
      <w:pPr>
        <w:spacing w:after="0" w:line="240" w:lineRule="auto"/>
      </w:pPr>
      <w:r w:rsidRPr="5DD18589">
        <w:rPr>
          <w:rFonts w:ascii="Garamond" w:hAnsi="Garamond"/>
        </w:rPr>
        <w:t>More generally, we observed Slave River watershed precipitation to be tightly associated with both river discharge and Great Slave Lake water levels. Discharge and changes in water levels have their high and low points during the same years as precipitation (Figure 6). Several of these high and low points also correspond with the timing of</w:t>
      </w:r>
      <w:r w:rsidR="67CC01A0" w:rsidRPr="5DD18589">
        <w:rPr>
          <w:rFonts w:ascii="Garamond" w:hAnsi="Garamond"/>
        </w:rPr>
        <w:t xml:space="preserve"> </w:t>
      </w:r>
      <w:r w:rsidRPr="5DD18589">
        <w:rPr>
          <w:rFonts w:ascii="Garamond" w:hAnsi="Garamond"/>
        </w:rPr>
        <w:t>drying and wetting periods in delta land cover, as discussed in the previous section. However, there is sometimes a time lag between precipitation changes and water level changes.</w:t>
      </w:r>
    </w:p>
    <w:p w14:paraId="05FA8F7F" w14:textId="222799AA" w:rsidR="0ECE8685" w:rsidRDefault="0ECE8685" w:rsidP="0ECE8685">
      <w:pPr>
        <w:spacing w:after="0" w:line="240" w:lineRule="auto"/>
        <w:rPr>
          <w:rFonts w:ascii="Garamond" w:hAnsi="Garamond"/>
        </w:rPr>
      </w:pPr>
    </w:p>
    <w:p w14:paraId="66F19720" w14:textId="6445BE54" w:rsidR="3BDC415E" w:rsidRDefault="67CC01A0" w:rsidP="3BDC415E">
      <w:pPr>
        <w:spacing w:after="0" w:line="240" w:lineRule="auto"/>
        <w:jc w:val="center"/>
      </w:pPr>
      <w:r>
        <w:rPr>
          <w:noProof/>
        </w:rPr>
        <w:drawing>
          <wp:inline distT="0" distB="0" distL="0" distR="0" wp14:anchorId="2374848B" wp14:editId="0BB70534">
            <wp:extent cx="2451848" cy="1699192"/>
            <wp:effectExtent l="0" t="0" r="0" b="0"/>
            <wp:docPr id="491056055" name="Picture 49105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14031" b="2806"/>
                    <a:stretch>
                      <a:fillRect/>
                    </a:stretch>
                  </pic:blipFill>
                  <pic:spPr>
                    <a:xfrm>
                      <a:off x="0" y="0"/>
                      <a:ext cx="2451848" cy="1699192"/>
                    </a:xfrm>
                    <a:prstGeom prst="rect">
                      <a:avLst/>
                    </a:prstGeom>
                  </pic:spPr>
                </pic:pic>
              </a:graphicData>
            </a:graphic>
          </wp:inline>
        </w:drawing>
      </w:r>
      <w:r w:rsidRPr="52A02831">
        <w:rPr>
          <w:rFonts w:ascii="Garamond" w:hAnsi="Garamond"/>
        </w:rPr>
        <w:t xml:space="preserve"> </w:t>
      </w:r>
      <w:r>
        <w:rPr>
          <w:noProof/>
        </w:rPr>
        <w:drawing>
          <wp:inline distT="0" distB="0" distL="0" distR="0" wp14:anchorId="1E14BB5F" wp14:editId="082046FE">
            <wp:extent cx="2446782" cy="1705509"/>
            <wp:effectExtent l="0" t="0" r="0" b="0"/>
            <wp:docPr id="1627194444" name="Picture 162719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13084" b="3271"/>
                    <a:stretch>
                      <a:fillRect/>
                    </a:stretch>
                  </pic:blipFill>
                  <pic:spPr>
                    <a:xfrm>
                      <a:off x="0" y="0"/>
                      <a:ext cx="2446782" cy="1705509"/>
                    </a:xfrm>
                    <a:prstGeom prst="rect">
                      <a:avLst/>
                    </a:prstGeom>
                  </pic:spPr>
                </pic:pic>
              </a:graphicData>
            </a:graphic>
          </wp:inline>
        </w:drawing>
      </w:r>
    </w:p>
    <w:p w14:paraId="38A44576" w14:textId="453B38CC" w:rsidR="6DAC994E" w:rsidRDefault="6DAC994E" w:rsidP="3BDC415E">
      <w:pPr>
        <w:spacing w:after="0" w:line="240" w:lineRule="auto"/>
        <w:jc w:val="center"/>
        <w:rPr>
          <w:rFonts w:ascii="Garamond" w:hAnsi="Garamond"/>
        </w:rPr>
      </w:pPr>
      <w:r w:rsidRPr="3BDC415E">
        <w:rPr>
          <w:rFonts w:ascii="Garamond" w:hAnsi="Garamond"/>
          <w:i/>
          <w:iCs/>
        </w:rPr>
        <w:t xml:space="preserve">Figure 6. </w:t>
      </w:r>
      <w:r w:rsidRPr="3BDC415E">
        <w:rPr>
          <w:rFonts w:ascii="Garamond" w:hAnsi="Garamond"/>
        </w:rPr>
        <w:t>Comparison of normalized annual values for Slave River drainage basin precipitation vs. Slave River discharge (left) and Slave River drainage basin precipitation vs. average Great Slave Lake water levels (right).</w:t>
      </w:r>
    </w:p>
    <w:p w14:paraId="460EDE62" w14:textId="771F4211" w:rsidR="3BDC415E" w:rsidRDefault="3BDC415E" w:rsidP="3BDC415E">
      <w:pPr>
        <w:spacing w:after="0" w:line="240" w:lineRule="auto"/>
        <w:rPr>
          <w:rFonts w:ascii="Garamond" w:hAnsi="Garamond"/>
        </w:rPr>
      </w:pPr>
    </w:p>
    <w:p w14:paraId="6261411D" w14:textId="71D7974E" w:rsidR="6DAC994E" w:rsidRDefault="6DAC994E" w:rsidP="3BDC415E">
      <w:pPr>
        <w:spacing w:after="0" w:line="240" w:lineRule="auto"/>
        <w:rPr>
          <w:rFonts w:ascii="Garamond" w:hAnsi="Garamond"/>
        </w:rPr>
      </w:pPr>
      <w:r w:rsidRPr="15FE87EB">
        <w:rPr>
          <w:rFonts w:ascii="Garamond" w:hAnsi="Garamond"/>
        </w:rPr>
        <w:t xml:space="preserve">Linear regression analysis supported our judgement of the strength of precipitation as a predictor of discharge and water levels. </w:t>
      </w:r>
      <w:r w:rsidR="3BDC415E" w:rsidRPr="15FE87EB">
        <w:rPr>
          <w:rFonts w:ascii="Garamond" w:hAnsi="Garamond"/>
        </w:rPr>
        <w:t xml:space="preserve">The results of linear regression between annual precipitation over the Slave River drainage basin and the annual discharge of the river demonstrate a </w:t>
      </w:r>
      <w:proofErr w:type="gramStart"/>
      <w:r w:rsidR="3BDC415E" w:rsidRPr="15FE87EB">
        <w:rPr>
          <w:rFonts w:ascii="Garamond" w:hAnsi="Garamond"/>
        </w:rPr>
        <w:t>fairly strong</w:t>
      </w:r>
      <w:proofErr w:type="gramEnd"/>
      <w:r w:rsidR="3BDC415E" w:rsidRPr="15FE87EB">
        <w:rPr>
          <w:rFonts w:ascii="Garamond" w:hAnsi="Garamond"/>
        </w:rPr>
        <w:t xml:space="preserve"> relationship (Figure B4). The slope is 0.706 with a p-value of 0.00015. The R-squared reaches 0.33, which </w:t>
      </w:r>
      <w:r w:rsidR="4E7CCABC" w:rsidRPr="15FE87EB">
        <w:rPr>
          <w:rFonts w:ascii="Garamond" w:eastAsia="Times New Roman" w:hAnsi="Garamond" w:cs="Arial"/>
        </w:rPr>
        <w:t>confirms previous findings that Slave River watershed precipitation is the dominant factor in the overall water balance of the Great Slave Lake (Gibson et al</w:t>
      </w:r>
      <w:r w:rsidR="0167CB43" w:rsidRPr="15FE87EB">
        <w:rPr>
          <w:rFonts w:ascii="Garamond" w:eastAsia="Times New Roman" w:hAnsi="Garamond" w:cs="Arial"/>
        </w:rPr>
        <w:t>.,</w:t>
      </w:r>
      <w:r w:rsidR="4E7CCABC" w:rsidRPr="15FE87EB">
        <w:rPr>
          <w:rFonts w:ascii="Garamond" w:eastAsia="Times New Roman" w:hAnsi="Garamond" w:cs="Arial"/>
        </w:rPr>
        <w:t xml:space="preserve"> 2006).</w:t>
      </w:r>
      <w:r w:rsidR="3BDC415E" w:rsidRPr="15FE87EB">
        <w:rPr>
          <w:rFonts w:ascii="Garamond" w:hAnsi="Garamond"/>
        </w:rPr>
        <w:t xml:space="preserve"> We achieved similar results for precipitation and water level changes. The slope for these two variables is 0.538 with a p-value of 0.00019. The corresponding R-squared also revealed the strong influence the precipitation has on the lake water levels, with the actual number to be 0.44. For robustness, we also ran these regressions using net precipitation (total precipitation minus evaporation) as our regressor instead of total precipitation, and we continued to find statistically significant (p &lt; 0.05) results for both relationships, albeit with slightly lower R-squared values of 0.32 for discharge and 0.31 for water levels.</w:t>
      </w:r>
    </w:p>
    <w:p w14:paraId="7D0F9C48" w14:textId="391A17C2" w:rsidR="3BDC415E" w:rsidRDefault="3BDC415E" w:rsidP="3BDC415E">
      <w:pPr>
        <w:spacing w:after="0" w:line="240" w:lineRule="auto"/>
        <w:jc w:val="center"/>
        <w:rPr>
          <w:rFonts w:ascii="Garamond" w:hAnsi="Garamond"/>
        </w:rPr>
      </w:pPr>
    </w:p>
    <w:p w14:paraId="089E15F8" w14:textId="30A71AAA" w:rsidR="3BDC415E" w:rsidRDefault="3BDC415E" w:rsidP="3BDC415E">
      <w:pPr>
        <w:spacing w:after="0" w:line="240" w:lineRule="auto"/>
        <w:rPr>
          <w:rFonts w:ascii="Garamond" w:hAnsi="Garamond"/>
        </w:rPr>
      </w:pPr>
      <w:r w:rsidRPr="3BDC415E">
        <w:rPr>
          <w:rFonts w:ascii="Garamond" w:hAnsi="Garamond"/>
        </w:rPr>
        <w:lastRenderedPageBreak/>
        <w:t xml:space="preserve">The results of linear regression between </w:t>
      </w:r>
      <w:r w:rsidR="4E7CCABC" w:rsidRPr="3BDC415E">
        <w:rPr>
          <w:rFonts w:ascii="Garamond" w:eastAsia="Times New Roman" w:hAnsi="Garamond" w:cs="Arial"/>
        </w:rPr>
        <w:t>annual precipitation and annual surface water area changes</w:t>
      </w:r>
      <w:r w:rsidRPr="3BDC415E">
        <w:rPr>
          <w:rFonts w:ascii="Garamond" w:hAnsi="Garamond"/>
        </w:rPr>
        <w:t xml:space="preserve">, on the other hand, were not statistically significant. The corresponding slope was 0.192, with a p-value of 0.30000. The weakness of precipitation as a predictor of surface water extent changes suggests that precipitation is not among the primary causes of the shrinkage of channels in the delta. </w:t>
      </w:r>
      <w:r w:rsidR="4E7CCABC" w:rsidRPr="3BDC415E">
        <w:rPr>
          <w:rFonts w:ascii="Garamond" w:eastAsia="Times New Roman" w:hAnsi="Garamond" w:cs="Arial"/>
        </w:rPr>
        <w:t>This is what we expected, because precipitation does not map 1-to-1 onto the kinds of flood events that fill up channels during the summer months, which are also influenced by other factors, such as winter ice jam patterns (Das et al</w:t>
      </w:r>
      <w:r w:rsidR="0167CB43" w:rsidRPr="3BDC415E">
        <w:rPr>
          <w:rFonts w:ascii="Garamond" w:eastAsia="Times New Roman" w:hAnsi="Garamond" w:cs="Arial"/>
        </w:rPr>
        <w:t>.,</w:t>
      </w:r>
      <w:r w:rsidR="4E7CCABC" w:rsidRPr="3BDC415E">
        <w:rPr>
          <w:rFonts w:ascii="Garamond" w:eastAsia="Times New Roman" w:hAnsi="Garamond" w:cs="Arial"/>
        </w:rPr>
        <w:t xml:space="preserve"> 2015).</w:t>
      </w:r>
      <w:r w:rsidRPr="3BDC415E">
        <w:rPr>
          <w:rFonts w:ascii="Garamond" w:hAnsi="Garamond"/>
        </w:rPr>
        <w:t xml:space="preserve"> </w:t>
      </w:r>
      <w:r w:rsidR="1BB4E6BE" w:rsidRPr="3BDC415E">
        <w:rPr>
          <w:rFonts w:ascii="Garamond" w:hAnsi="Garamond"/>
        </w:rPr>
        <w:t xml:space="preserve">Considering the strong correlation between precipitation and discharge, sediment deposition might be the primary contributor to the consistent channel shrinkage. This hypothesis is backed up by the fact that the only channel that did not show a significant decrease in its surface water extent was the main channel of Slave River, through which </w:t>
      </w:r>
      <w:proofErr w:type="gramStart"/>
      <w:r w:rsidR="1BB4E6BE" w:rsidRPr="3BDC415E">
        <w:rPr>
          <w:rFonts w:ascii="Garamond" w:hAnsi="Garamond"/>
        </w:rPr>
        <w:t>the majority of</w:t>
      </w:r>
      <w:proofErr w:type="gramEnd"/>
      <w:r w:rsidR="1BB4E6BE" w:rsidRPr="3BDC415E">
        <w:rPr>
          <w:rFonts w:ascii="Garamond" w:hAnsi="Garamond"/>
        </w:rPr>
        <w:t xml:space="preserve"> the discharge flows into the lake. The change of the surface water extent of this channel matched the changing pattern of the discharge decently, which fluctuated throughout the study period but did not consistently decrease. The apparent lack of water in other sub-channels </w:t>
      </w:r>
      <w:r w:rsidRPr="3BDC415E">
        <w:rPr>
          <w:rFonts w:ascii="Garamond" w:hAnsi="Garamond"/>
        </w:rPr>
        <w:t>wasn’t due to the limited water input, but more likely the blockage of the water entrances by deposited sediment.</w:t>
      </w:r>
    </w:p>
    <w:p w14:paraId="099BF48F" w14:textId="75F28E67" w:rsidR="0056152E" w:rsidRPr="0066138C" w:rsidRDefault="0056152E" w:rsidP="3BDC415E">
      <w:pPr>
        <w:pStyle w:val="NoSpacing"/>
        <w:jc w:val="center"/>
        <w:rPr>
          <w:rFonts w:ascii="Garamond" w:hAnsi="Garamond"/>
        </w:rPr>
      </w:pPr>
      <w:bookmarkStart w:id="4" w:name="_Toc334198734"/>
    </w:p>
    <w:p w14:paraId="4EB6DFAB" w14:textId="426CAABA" w:rsidR="00621AB9" w:rsidRPr="0066138C" w:rsidRDefault="035273EA" w:rsidP="3BDC415E">
      <w:pPr>
        <w:pStyle w:val="NoSpacing"/>
        <w:rPr>
          <w:rFonts w:ascii="Garamond" w:hAnsi="Garamond"/>
          <w:b/>
          <w:bCs/>
          <w:i/>
          <w:iCs/>
        </w:rPr>
      </w:pPr>
      <w:r w:rsidRPr="3BDC415E">
        <w:rPr>
          <w:rFonts w:ascii="Garamond" w:hAnsi="Garamond"/>
          <w:b/>
          <w:bCs/>
          <w:i/>
          <w:iCs/>
        </w:rPr>
        <w:t>4.2 Future Work</w:t>
      </w:r>
      <w:bookmarkEnd w:id="4"/>
    </w:p>
    <w:p w14:paraId="3AA7E12B" w14:textId="17465000" w:rsidR="75F2EDAD" w:rsidRDefault="0FB4DA1F" w:rsidP="3BDC415E">
      <w:pPr>
        <w:pStyle w:val="NoSpacing"/>
        <w:rPr>
          <w:rFonts w:ascii="Garamond" w:hAnsi="Garamond"/>
        </w:rPr>
      </w:pPr>
      <w:r w:rsidRPr="3BDC415E">
        <w:rPr>
          <w:rFonts w:ascii="Garamond" w:hAnsi="Garamond"/>
        </w:rPr>
        <w:t xml:space="preserve">Our results and limitations in applying satellite-based Earth observations to study long-term </w:t>
      </w:r>
      <w:proofErr w:type="spellStart"/>
      <w:r w:rsidRPr="3BDC415E">
        <w:rPr>
          <w:rFonts w:ascii="Garamond" w:hAnsi="Garamond"/>
        </w:rPr>
        <w:t>hydroecological</w:t>
      </w:r>
      <w:proofErr w:type="spellEnd"/>
      <w:r w:rsidRPr="3BDC415E">
        <w:rPr>
          <w:rFonts w:ascii="Garamond" w:hAnsi="Garamond"/>
        </w:rPr>
        <w:t xml:space="preserve"> changes in the Slave River Delta point to both the potential for future applications of remote sensing in the region and the importance of field-based reference data. </w:t>
      </w:r>
      <w:r w:rsidR="3BDC415E" w:rsidRPr="3BDC415E">
        <w:rPr>
          <w:rFonts w:ascii="Garamond" w:hAnsi="Garamond"/>
        </w:rPr>
        <w:t xml:space="preserve">Other satellite-based data like c-band radar could be used to delineate surface water and help classify land cover during seasons when high cloud cover reduces the utility of visible to infrared wavelength imagery, thereby allowing researchers to cross-validate their results and reduce levels of uncertainty. Other technologies like high-resolution drone imagery could provide greater precision in both our imagery and in the quantitative data on areal coverage of water and wetlands. However, additional field surveys of habitat, biomass accumulation, and hydrological variables like water levels and discharge within the SRD itself would be critical in helping refine or alter our conclusions about changes in the delta ecosystem and </w:t>
      </w:r>
      <w:proofErr w:type="gramStart"/>
      <w:r w:rsidR="3BDC415E" w:rsidRPr="3BDC415E">
        <w:rPr>
          <w:rFonts w:ascii="Garamond" w:hAnsi="Garamond"/>
        </w:rPr>
        <w:t>open up</w:t>
      </w:r>
      <w:proofErr w:type="gramEnd"/>
      <w:r w:rsidR="3BDC415E" w:rsidRPr="3BDC415E">
        <w:rPr>
          <w:rFonts w:ascii="Garamond" w:hAnsi="Garamond"/>
        </w:rPr>
        <w:t xml:space="preserve"> new questions to guide the acquisition of remotely sensed data.</w:t>
      </w:r>
    </w:p>
    <w:p w14:paraId="29CA9DA4" w14:textId="29C5888B" w:rsidR="75F2EDAD" w:rsidRDefault="75F2EDAD" w:rsidP="3BDC415E">
      <w:pPr>
        <w:pStyle w:val="NoSpacing"/>
        <w:rPr>
          <w:rFonts w:ascii="Garamond" w:hAnsi="Garamond"/>
        </w:rPr>
      </w:pPr>
    </w:p>
    <w:p w14:paraId="4B295374" w14:textId="03C54D32" w:rsidR="75F2EDAD" w:rsidRDefault="3BDC415E" w:rsidP="75F2EDAD">
      <w:pPr>
        <w:pStyle w:val="NoSpacing"/>
        <w:rPr>
          <w:rFonts w:ascii="Garamond" w:hAnsi="Garamond"/>
        </w:rPr>
      </w:pPr>
      <w:r w:rsidRPr="3BDC415E">
        <w:rPr>
          <w:rFonts w:ascii="Garamond" w:hAnsi="Garamond"/>
        </w:rPr>
        <w:t>Our partners could benefit from increased accessibility and flexibility in exploring the data and insights produced by analyses of remotely sensed data. Being able to present our data through a web-based graphical user interface would allow partners and community members of varying levels of technical expertise to access data more easily and apply their own parameters to visualize changes according to custom time frames or color schemes. Such platforms have the potential to enhance broader public engagement and advocacy relating to important environmental changes.</w:t>
      </w:r>
    </w:p>
    <w:p w14:paraId="67407804" w14:textId="41191FA1" w:rsidR="6AB1D7E9" w:rsidRDefault="6AB1D7E9" w:rsidP="3BDC415E">
      <w:pPr>
        <w:pStyle w:val="NoSpacing"/>
        <w:rPr>
          <w:rFonts w:ascii="Garamond" w:hAnsi="Garamond"/>
        </w:rPr>
      </w:pPr>
    </w:p>
    <w:p w14:paraId="1BCE67C4" w14:textId="40BA82D0" w:rsidR="6AB1D7E9" w:rsidRDefault="3BDC415E" w:rsidP="3BDC415E">
      <w:pPr>
        <w:pStyle w:val="NoSpacing"/>
        <w:rPr>
          <w:rFonts w:ascii="Garamond" w:hAnsi="Garamond"/>
        </w:rPr>
      </w:pPr>
      <w:r w:rsidRPr="3BDC415E">
        <w:rPr>
          <w:rFonts w:ascii="Garamond" w:hAnsi="Garamond"/>
        </w:rPr>
        <w:t xml:space="preserve">Finally, our research and our discussions with partners point to additional topics of research related to water dynamics that are worth further investigation </w:t>
      </w:r>
      <w:proofErr w:type="gramStart"/>
      <w:r w:rsidRPr="3BDC415E">
        <w:rPr>
          <w:rFonts w:ascii="Garamond" w:hAnsi="Garamond"/>
        </w:rPr>
        <w:t>in order to</w:t>
      </w:r>
      <w:proofErr w:type="gramEnd"/>
      <w:r w:rsidRPr="3BDC415E">
        <w:rPr>
          <w:rFonts w:ascii="Garamond" w:hAnsi="Garamond"/>
        </w:rPr>
        <w:t xml:space="preserve"> address community concerns and elevate the state of knowledge on environmental changes in the SRD. </w:t>
      </w:r>
      <w:r w:rsidR="132C6936" w:rsidRPr="3BDC415E">
        <w:rPr>
          <w:rFonts w:ascii="Garamond" w:hAnsi="Garamond"/>
        </w:rPr>
        <w:t>To better understand the dynamics of channel water shifting in the SRD, we believe that we could benefit from a closer analysis of interannual and seasonal changes in sediment deposition, with specific focus on the early 2000s, when there was an especially pronounced change in channel surface water extents and topography. Seasonal ice dynamics, which are an important factor in controlling river discharge, could be investigated with radar imagery and other Earth observation data as well as ground-based research. Having a stronger sense of trends, or lack-of-trends, between weather events, melting periods, and channel structure could better direct stakeholder decision making regarding water transportation in the delta.</w:t>
      </w:r>
      <w:r w:rsidRPr="3BDC415E">
        <w:rPr>
          <w:rFonts w:ascii="Garamond" w:hAnsi="Garamond"/>
        </w:rPr>
        <w:t xml:space="preserve"> Finally, c</w:t>
      </w:r>
      <w:r w:rsidR="132C6936" w:rsidRPr="3BDC415E">
        <w:rPr>
          <w:rFonts w:ascii="Garamond" w:hAnsi="Garamond"/>
        </w:rPr>
        <w:t xml:space="preserve">ommunity concerns about muskrat populations in the delta could be addressed by future field-based research on muskrat populations, as well as by more field-based work on ecological changes in key areas of the delta. </w:t>
      </w:r>
    </w:p>
    <w:p w14:paraId="2378DBFA" w14:textId="177C884F" w:rsidR="6AB1D7E9" w:rsidRDefault="6AB1D7E9" w:rsidP="6AB1D7E9">
      <w:pPr>
        <w:pStyle w:val="NoSpacing"/>
        <w:rPr>
          <w:rFonts w:ascii="Garamond" w:hAnsi="Garamond"/>
        </w:rPr>
      </w:pPr>
    </w:p>
    <w:p w14:paraId="131FD304" w14:textId="70D65E22" w:rsidR="035273EA" w:rsidRDefault="2C0EC37D" w:rsidP="0ECE8685">
      <w:pPr>
        <w:pStyle w:val="Heading1"/>
        <w:spacing w:before="0" w:line="240" w:lineRule="auto"/>
        <w:rPr>
          <w:rFonts w:ascii="Garamond" w:hAnsi="Garamond"/>
          <w:highlight w:val="cyan"/>
        </w:rPr>
      </w:pPr>
      <w:bookmarkStart w:id="5" w:name="_Toc334198735"/>
      <w:r w:rsidRPr="5DD18589">
        <w:rPr>
          <w:rFonts w:ascii="Garamond" w:hAnsi="Garamond"/>
        </w:rPr>
        <w:t>5</w:t>
      </w:r>
      <w:r w:rsidR="5585B1A4" w:rsidRPr="5DD18589">
        <w:rPr>
          <w:rFonts w:ascii="Garamond" w:hAnsi="Garamond"/>
        </w:rPr>
        <w:t xml:space="preserve">. </w:t>
      </w:r>
      <w:r w:rsidR="543DBA42" w:rsidRPr="5DD18589">
        <w:rPr>
          <w:rFonts w:ascii="Garamond" w:hAnsi="Garamond"/>
        </w:rPr>
        <w:t>Conclusions</w:t>
      </w:r>
      <w:bookmarkEnd w:id="5"/>
    </w:p>
    <w:p w14:paraId="28E70FDF" w14:textId="254264F1" w:rsidR="3BDC415E" w:rsidRDefault="3BDC415E" w:rsidP="3BDC415E">
      <w:pPr>
        <w:spacing w:after="0" w:line="240" w:lineRule="auto"/>
        <w:rPr>
          <w:rFonts w:ascii="Garamond" w:hAnsi="Garamond"/>
        </w:rPr>
      </w:pPr>
      <w:r w:rsidRPr="3BDC415E">
        <w:rPr>
          <w:rFonts w:ascii="Garamond" w:hAnsi="Garamond"/>
        </w:rPr>
        <w:t xml:space="preserve">We’ve shown that satellite-based Earth observations can identify long-term environmental changes that speak well to community concerns about the future of water transportation and wetland habitats in the Slave River Delta. Through our research, we’ve determined that many waterways in the outer SRD have been steadily losing surface water, while the main river channel has expanded. Our analysis of these changes in relation to watershed precipitation, river discharge, and lake water levels suggests that long term channel shrinkage may </w:t>
      </w:r>
      <w:r w:rsidRPr="3BDC415E">
        <w:rPr>
          <w:rFonts w:ascii="Garamond" w:hAnsi="Garamond"/>
        </w:rPr>
        <w:lastRenderedPageBreak/>
        <w:t xml:space="preserve">be primarily driven by sedimentation blocking off sections of channels, rather than just being a result of changes in overall precipitation and discharge. </w:t>
      </w:r>
    </w:p>
    <w:p w14:paraId="126317EF" w14:textId="1B208AE1" w:rsidR="3BDC415E" w:rsidRDefault="3BDC415E" w:rsidP="3BDC415E">
      <w:pPr>
        <w:spacing w:after="0" w:line="240" w:lineRule="auto"/>
        <w:rPr>
          <w:rFonts w:ascii="Garamond" w:hAnsi="Garamond"/>
        </w:rPr>
      </w:pPr>
    </w:p>
    <w:p w14:paraId="28CA0E0E" w14:textId="7EB6A3F9" w:rsidR="3BDC415E" w:rsidRDefault="3BDC415E" w:rsidP="3BDC415E">
      <w:pPr>
        <w:spacing w:after="0" w:line="240" w:lineRule="auto"/>
        <w:rPr>
          <w:rFonts w:ascii="Garamond" w:hAnsi="Garamond"/>
        </w:rPr>
      </w:pPr>
      <w:r w:rsidRPr="3BDC415E">
        <w:rPr>
          <w:rFonts w:ascii="Garamond" w:hAnsi="Garamond"/>
        </w:rPr>
        <w:t>We also found that land cover in the delta seems to experience cycles between wetter and drier vegetation, broadly correlating with precipitation trends. Although limited historical ground-truth data prevents us from distinguishing between normal wetland hydrological cycling and more permanent habitat change with a high degree of certainty, we were able to apply spatial methods to identify areas in the eastern portion of the delta whose drying patterns seem independent of precipitation trends. These areas may warrant further investigation and attention in future habitat preservation efforts and in ongoing research on the future of wetland ecosystems in the SRD.</w:t>
      </w:r>
    </w:p>
    <w:p w14:paraId="1C0F5495" w14:textId="17660094" w:rsidR="3BDC415E" w:rsidRDefault="3BDC415E" w:rsidP="3BDC415E">
      <w:pPr>
        <w:spacing w:after="0" w:line="240" w:lineRule="auto"/>
        <w:rPr>
          <w:rFonts w:ascii="Garamond" w:hAnsi="Garamond"/>
        </w:rPr>
      </w:pPr>
    </w:p>
    <w:p w14:paraId="3E7A9340" w14:textId="54915C5D" w:rsidR="3BDC415E" w:rsidRDefault="3BDC415E" w:rsidP="3BDC415E">
      <w:pPr>
        <w:spacing w:after="0" w:line="240" w:lineRule="auto"/>
        <w:rPr>
          <w:rFonts w:ascii="Garamond" w:hAnsi="Garamond"/>
        </w:rPr>
      </w:pPr>
      <w:r w:rsidRPr="5DD18589">
        <w:rPr>
          <w:rFonts w:ascii="Garamond" w:hAnsi="Garamond"/>
        </w:rPr>
        <w:t xml:space="preserve">Satellite-based Earth observations, in addition to providing longitudinal and spatially rich perspectives for scientific research, have rich potential in informing environmental policy, education, and advocacy. Our partners working in Fort Resolution can apply the information we gathered on surface water and land cover changes to target field-based interventions for mitigating channel shrinkage and preserving wetland habitat. Satellite-derived imagery of surface water and land cover also illustrates environmental changes to residents more broadly, thereby animating communities’ ongoing environmental advocacy efforts. By tailoring our research according to the community concerns of partners living and working in the Slave River Delta, we hope to provide examples of ways in which analyses of </w:t>
      </w:r>
      <w:r w:rsidR="183F60CF" w:rsidRPr="5DD18589">
        <w:rPr>
          <w:rFonts w:ascii="Garamond" w:hAnsi="Garamond"/>
        </w:rPr>
        <w:t>Earth observation</w:t>
      </w:r>
      <w:r w:rsidRPr="5DD18589">
        <w:rPr>
          <w:rFonts w:ascii="Garamond" w:hAnsi="Garamond"/>
        </w:rPr>
        <w:t xml:space="preserve"> data can support efforts to address pressing environmental challenges more broadly.</w:t>
      </w:r>
    </w:p>
    <w:p w14:paraId="7EF42CEC" w14:textId="77777777" w:rsidR="0056152E" w:rsidRPr="00040AE0" w:rsidRDefault="0056152E" w:rsidP="2B830891">
      <w:pPr>
        <w:pStyle w:val="Heading1"/>
        <w:spacing w:before="0" w:line="240" w:lineRule="auto"/>
        <w:rPr>
          <w:rFonts w:ascii="Garamond" w:hAnsi="Garamond"/>
          <w:color w:val="auto"/>
          <w:sz w:val="22"/>
          <w:szCs w:val="22"/>
        </w:rPr>
      </w:pPr>
      <w:bookmarkStart w:id="6" w:name="_Toc334198736"/>
    </w:p>
    <w:p w14:paraId="2BF53931" w14:textId="2887DB48" w:rsidR="00E41324" w:rsidRPr="0066138C" w:rsidRDefault="427A9611" w:rsidP="2B830891">
      <w:pPr>
        <w:pStyle w:val="Heading1"/>
        <w:spacing w:before="0" w:line="240" w:lineRule="auto"/>
        <w:rPr>
          <w:rFonts w:ascii="Garamond" w:hAnsi="Garamond"/>
          <w:color w:val="auto"/>
        </w:rPr>
      </w:pPr>
      <w:r w:rsidRPr="5DD18589">
        <w:rPr>
          <w:rFonts w:ascii="Garamond" w:hAnsi="Garamond"/>
        </w:rPr>
        <w:t>6</w:t>
      </w:r>
      <w:r w:rsidR="5F4A08E3" w:rsidRPr="5DD18589">
        <w:rPr>
          <w:rFonts w:ascii="Garamond" w:hAnsi="Garamond"/>
        </w:rPr>
        <w:t xml:space="preserve">. </w:t>
      </w:r>
      <w:r w:rsidR="22F8560E" w:rsidRPr="5DD18589">
        <w:rPr>
          <w:rFonts w:ascii="Garamond" w:hAnsi="Garamond"/>
        </w:rPr>
        <w:t>Acknowledgments</w:t>
      </w:r>
      <w:bookmarkEnd w:id="6"/>
    </w:p>
    <w:p w14:paraId="5D3A91DD" w14:textId="2C770DBF" w:rsidR="0015019B" w:rsidRPr="0066138C" w:rsidRDefault="3F3E1E47" w:rsidP="7C61BF99">
      <w:pPr>
        <w:spacing w:after="0" w:line="240" w:lineRule="auto"/>
        <w:rPr>
          <w:rFonts w:ascii="Garamond" w:eastAsia="Garamond" w:hAnsi="Garamond" w:cs="Garamond"/>
        </w:rPr>
      </w:pPr>
      <w:r w:rsidRPr="5DD18589">
        <w:rPr>
          <w:rFonts w:ascii="Garamond" w:hAnsi="Garamond"/>
        </w:rPr>
        <w:t xml:space="preserve">We wish to acknowledge our partners from the FRMG (Shawn McKay), the DKFN (Minnie </w:t>
      </w:r>
      <w:proofErr w:type="spellStart"/>
      <w:r w:rsidRPr="5DD18589">
        <w:rPr>
          <w:rFonts w:ascii="Garamond" w:hAnsi="Garamond"/>
        </w:rPr>
        <w:t>Whimp</w:t>
      </w:r>
      <w:proofErr w:type="spellEnd"/>
      <w:r w:rsidRPr="5DD18589">
        <w:rPr>
          <w:rFonts w:ascii="Garamond" w:hAnsi="Garamond"/>
        </w:rPr>
        <w:t xml:space="preserve"> and Kathleen Fordy), the ATG (Diane Giroux and Mike </w:t>
      </w:r>
      <w:proofErr w:type="spellStart"/>
      <w:r w:rsidRPr="5DD18589">
        <w:rPr>
          <w:rFonts w:ascii="Garamond" w:hAnsi="Garamond"/>
        </w:rPr>
        <w:t>Tollis</w:t>
      </w:r>
      <w:proofErr w:type="spellEnd"/>
      <w:r w:rsidRPr="5DD18589">
        <w:rPr>
          <w:rFonts w:ascii="Garamond" w:hAnsi="Garamond"/>
        </w:rPr>
        <w:t xml:space="preserve">), and the ECCC (Marlene Evans) for their valuable suggestions throughout the project. We are also grateful for the advice and guidance on remote sensing data and methods we received from our science advisor, Dr. </w:t>
      </w:r>
      <w:r w:rsidR="3CB5EB6A" w:rsidRPr="5DD18589">
        <w:rPr>
          <w:rFonts w:ascii="Garamond" w:eastAsia="Garamond" w:hAnsi="Garamond" w:cs="Garamond"/>
          <w:color w:val="000000" w:themeColor="text1"/>
        </w:rPr>
        <w:t>Cédric</w:t>
      </w:r>
      <w:r w:rsidR="3CB5EB6A" w:rsidRPr="5DD18589">
        <w:rPr>
          <w:rFonts w:ascii="Garamond" w:eastAsia="Garamond" w:hAnsi="Garamond" w:cs="Garamond"/>
        </w:rPr>
        <w:t xml:space="preserve"> </w:t>
      </w:r>
      <w:proofErr w:type="spellStart"/>
      <w:r w:rsidR="3CB5EB6A" w:rsidRPr="5DD18589">
        <w:rPr>
          <w:rFonts w:ascii="Garamond" w:eastAsia="Garamond" w:hAnsi="Garamond" w:cs="Garamond"/>
        </w:rPr>
        <w:t>Fichot</w:t>
      </w:r>
      <w:proofErr w:type="spellEnd"/>
      <w:r w:rsidR="3CB5EB6A" w:rsidRPr="5DD18589">
        <w:rPr>
          <w:rFonts w:ascii="Garamond" w:eastAsia="Garamond" w:hAnsi="Garamond" w:cs="Garamond"/>
        </w:rPr>
        <w:t xml:space="preserve">, throughout the term. Finally, we want to thank the Massachusetts – Boston </w:t>
      </w:r>
      <w:r w:rsidR="339B5784" w:rsidRPr="5DD18589">
        <w:rPr>
          <w:rFonts w:ascii="Garamond" w:eastAsia="Garamond" w:hAnsi="Garamond" w:cs="Garamond"/>
        </w:rPr>
        <w:t>F</w:t>
      </w:r>
      <w:r w:rsidR="3CB5EB6A" w:rsidRPr="5DD18589">
        <w:rPr>
          <w:rFonts w:ascii="Garamond" w:eastAsia="Garamond" w:hAnsi="Garamond" w:cs="Garamond"/>
        </w:rPr>
        <w:t>ellows of the NASA DEVELOP program, Tyler Pantle and Celeste Gambino, for their helpful feedback on every aspect of our project and for their excellent leadership.</w:t>
      </w:r>
    </w:p>
    <w:p w14:paraId="1C9AB136" w14:textId="38AE023F" w:rsidR="00171796" w:rsidRPr="0066138C" w:rsidRDefault="00171796" w:rsidP="3BDC415E">
      <w:pPr>
        <w:spacing w:after="0" w:line="240" w:lineRule="auto"/>
        <w:rPr>
          <w:rFonts w:ascii="Garamond" w:eastAsia="Garamond" w:hAnsi="Garamond" w:cs="Garamond"/>
        </w:rPr>
      </w:pPr>
    </w:p>
    <w:p w14:paraId="65FA056F" w14:textId="0BD6EAAB" w:rsidR="00171796" w:rsidRPr="0066138C" w:rsidRDefault="3BDC415E" w:rsidP="3BDC415E">
      <w:pPr>
        <w:spacing w:after="0" w:line="240" w:lineRule="auto"/>
        <w:rPr>
          <w:rFonts w:ascii="Garamond" w:eastAsia="Garamond" w:hAnsi="Garamond" w:cs="Garamond"/>
        </w:rPr>
      </w:pPr>
      <w:r w:rsidRPr="3BDC415E">
        <w:rPr>
          <w:rFonts w:ascii="Garamond" w:eastAsia="Garamond" w:hAnsi="Garamond" w:cs="Garamond"/>
        </w:rPr>
        <w:t xml:space="preserve">Maps throughout this work were created using QGIS Geographic Information System software, published by the </w:t>
      </w:r>
      <w:proofErr w:type="gramStart"/>
      <w:r w:rsidRPr="3BDC415E">
        <w:rPr>
          <w:rFonts w:ascii="Garamond" w:eastAsia="Garamond" w:hAnsi="Garamond" w:cs="Garamond"/>
        </w:rPr>
        <w:t>Open Source</w:t>
      </w:r>
      <w:proofErr w:type="gramEnd"/>
      <w:r w:rsidRPr="3BDC415E">
        <w:rPr>
          <w:rFonts w:ascii="Garamond" w:eastAsia="Garamond" w:hAnsi="Garamond" w:cs="Garamond"/>
        </w:rPr>
        <w:t xml:space="preserve"> Geospatial Foundation Project (</w:t>
      </w:r>
      <w:hyperlink r:id="rId19">
        <w:r w:rsidRPr="3BDC415E">
          <w:rPr>
            <w:rStyle w:val="Hyperlink"/>
            <w:rFonts w:ascii="Garamond" w:eastAsia="Garamond" w:hAnsi="Garamond" w:cs="Garamond"/>
            <w:color w:val="auto"/>
          </w:rPr>
          <w:t>http://qgis.osgeo.org</w:t>
        </w:r>
      </w:hyperlink>
      <w:r w:rsidRPr="3BDC415E">
        <w:rPr>
          <w:rFonts w:ascii="Garamond" w:eastAsia="Garamond" w:hAnsi="Garamond" w:cs="Garamond"/>
        </w:rPr>
        <w:t>).</w:t>
      </w:r>
    </w:p>
    <w:p w14:paraId="598A6CC6" w14:textId="1200E613" w:rsidR="00171796" w:rsidRPr="0066138C" w:rsidRDefault="00171796" w:rsidP="3BDC415E">
      <w:pPr>
        <w:spacing w:after="0" w:line="240" w:lineRule="auto"/>
        <w:rPr>
          <w:rFonts w:ascii="Garamond" w:eastAsia="Garamond" w:hAnsi="Garamond" w:cs="Garamond"/>
        </w:rPr>
      </w:pPr>
    </w:p>
    <w:p w14:paraId="0CBC3E7E" w14:textId="474C2403" w:rsidR="00171796" w:rsidRPr="0066138C" w:rsidRDefault="3C396D88" w:rsidP="2B830891">
      <w:pPr>
        <w:spacing w:after="0" w:line="240" w:lineRule="auto"/>
        <w:rPr>
          <w:rFonts w:ascii="Garamond" w:eastAsia="Garamond" w:hAnsi="Garamond" w:cs="Garamond"/>
        </w:rPr>
      </w:pPr>
      <w:r w:rsidRPr="3BDC415E">
        <w:rPr>
          <w:rFonts w:ascii="Garamond" w:eastAsia="Garamond" w:hAnsi="Garamond" w:cs="Garamond"/>
        </w:rPr>
        <w:t>Maps throughout this work were created using ArcGIS® software by Esri. ArcGIS® and ArcMap™ are the intellectual property of Esri and are used herein under license. All rights reserved.</w:t>
      </w:r>
    </w:p>
    <w:p w14:paraId="23CC52AD" w14:textId="2EED6B9F" w:rsidR="7C61BF99" w:rsidRDefault="7C61BF99" w:rsidP="7C61BF99">
      <w:pPr>
        <w:spacing w:after="0" w:line="240" w:lineRule="auto"/>
        <w:rPr>
          <w:rFonts w:ascii="Garamond" w:eastAsia="Garamond" w:hAnsi="Garamond" w:cs="Garamond"/>
        </w:rPr>
      </w:pPr>
    </w:p>
    <w:p w14:paraId="33DBD467" w14:textId="7E82DA90" w:rsidR="000057A6" w:rsidRPr="0066138C" w:rsidRDefault="53F22133" w:rsidP="2B830891">
      <w:pPr>
        <w:spacing w:after="0" w:line="240" w:lineRule="auto"/>
        <w:rPr>
          <w:rFonts w:ascii="Garamond" w:hAnsi="Garamond" w:cs="Arial"/>
        </w:rPr>
      </w:pPr>
      <w:r w:rsidRPr="7C61BF99">
        <w:rPr>
          <w:rFonts w:ascii="Garamond" w:hAnsi="Garamond" w:cs="Arial"/>
        </w:rPr>
        <w:t>A</w:t>
      </w:r>
      <w:r w:rsidR="0A0D1C63" w:rsidRPr="7C61BF99">
        <w:rPr>
          <w:rFonts w:ascii="Garamond" w:hAnsi="Garamond" w:cs="Arial"/>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2B830891">
      <w:pPr>
        <w:spacing w:after="0" w:line="240" w:lineRule="auto"/>
        <w:rPr>
          <w:rFonts w:ascii="Garamond" w:hAnsi="Garamond"/>
        </w:rPr>
      </w:pPr>
    </w:p>
    <w:p w14:paraId="108F742C" w14:textId="675DB84B" w:rsidR="00FC670A" w:rsidRPr="0066138C" w:rsidRDefault="3524DF36" w:rsidP="2B830891">
      <w:pPr>
        <w:spacing w:after="0" w:line="240" w:lineRule="auto"/>
        <w:rPr>
          <w:rFonts w:ascii="Garamond" w:hAnsi="Garamond"/>
        </w:rPr>
      </w:pPr>
      <w:r w:rsidRPr="7C61BF99">
        <w:rPr>
          <w:rFonts w:ascii="Garamond" w:hAnsi="Garamond"/>
        </w:rPr>
        <w:t xml:space="preserve">This material is based upon work supported by NASA </w:t>
      </w:r>
      <w:r w:rsidR="01CCA437" w:rsidRPr="7C61BF99">
        <w:rPr>
          <w:rFonts w:ascii="Garamond" w:hAnsi="Garamond"/>
        </w:rPr>
        <w:t>through</w:t>
      </w:r>
      <w:r w:rsidR="166E25EC" w:rsidRPr="7C61BF99">
        <w:rPr>
          <w:rFonts w:ascii="Garamond" w:hAnsi="Garamond"/>
        </w:rPr>
        <w:t xml:space="preserve"> contract NNL16AA05C</w:t>
      </w:r>
      <w:r w:rsidRPr="7C61BF99">
        <w:rPr>
          <w:rFonts w:ascii="Garamond" w:hAnsi="Garamond"/>
        </w:rPr>
        <w:t>.</w:t>
      </w:r>
    </w:p>
    <w:p w14:paraId="208BE60E" w14:textId="77777777" w:rsidR="0056152E" w:rsidRPr="00040AE0" w:rsidRDefault="0056152E" w:rsidP="2B830891">
      <w:pPr>
        <w:pStyle w:val="Heading1"/>
        <w:spacing w:before="0" w:line="240" w:lineRule="auto"/>
        <w:rPr>
          <w:rFonts w:ascii="Garamond" w:hAnsi="Garamond"/>
          <w:color w:val="auto"/>
          <w:sz w:val="22"/>
          <w:szCs w:val="22"/>
        </w:rPr>
      </w:pPr>
      <w:bookmarkStart w:id="7" w:name="_Toc334198737"/>
    </w:p>
    <w:p w14:paraId="69931841" w14:textId="1602069D" w:rsidR="2B830891" w:rsidRDefault="38EB6D58" w:rsidP="0ECE8685">
      <w:pPr>
        <w:pStyle w:val="Heading1"/>
        <w:spacing w:before="0" w:line="240" w:lineRule="auto"/>
        <w:rPr>
          <w:rFonts w:ascii="Garamond" w:hAnsi="Garamond"/>
        </w:rPr>
      </w:pPr>
      <w:r w:rsidRPr="5DD18589">
        <w:rPr>
          <w:rFonts w:ascii="Garamond" w:hAnsi="Garamond"/>
        </w:rPr>
        <w:t>7</w:t>
      </w:r>
      <w:r w:rsidR="269BE58A" w:rsidRPr="5DD18589">
        <w:rPr>
          <w:rFonts w:ascii="Garamond" w:hAnsi="Garamond"/>
        </w:rPr>
        <w:t xml:space="preserve">. </w:t>
      </w:r>
      <w:r w:rsidR="56D60786" w:rsidRPr="5DD18589">
        <w:rPr>
          <w:rFonts w:ascii="Garamond" w:hAnsi="Garamond"/>
        </w:rPr>
        <w:t>Glossary</w:t>
      </w:r>
    </w:p>
    <w:p w14:paraId="3AA36B93" w14:textId="2F9D6B77" w:rsidR="2B830891" w:rsidRDefault="5817BE6E" w:rsidP="2B830891">
      <w:pPr>
        <w:spacing w:after="0" w:line="240" w:lineRule="auto"/>
        <w:rPr>
          <w:rFonts w:ascii="Garamond" w:hAnsi="Garamond"/>
        </w:rPr>
      </w:pPr>
      <w:r w:rsidRPr="5DD18589">
        <w:rPr>
          <w:rFonts w:ascii="Garamond" w:hAnsi="Garamond"/>
          <w:b/>
          <w:bCs/>
        </w:rPr>
        <w:t xml:space="preserve">Altimetry – </w:t>
      </w:r>
      <w:r w:rsidR="1119E0F1" w:rsidRPr="5DD18589">
        <w:rPr>
          <w:rFonts w:ascii="Garamond" w:hAnsi="Garamond"/>
        </w:rPr>
        <w:t>I</w:t>
      </w:r>
      <w:r w:rsidRPr="5DD18589">
        <w:rPr>
          <w:rFonts w:ascii="Garamond" w:hAnsi="Garamond"/>
        </w:rPr>
        <w:t>n general, refers to the measurement of heights. Satellite-based altimeters use radar pulses to accurately measure surface heights by tracking the time each pulse takes to return to the instrument.</w:t>
      </w:r>
    </w:p>
    <w:p w14:paraId="3F8A99AC" w14:textId="6E3C4EEE" w:rsidR="16BB7328" w:rsidRDefault="3CB5EB6A" w:rsidP="16BB7328">
      <w:pPr>
        <w:spacing w:after="0" w:line="240" w:lineRule="auto"/>
        <w:rPr>
          <w:rFonts w:ascii="Garamond" w:hAnsi="Garamond"/>
        </w:rPr>
      </w:pPr>
      <w:r w:rsidRPr="5DD18589">
        <w:rPr>
          <w:rFonts w:ascii="Garamond" w:hAnsi="Garamond"/>
          <w:b/>
          <w:bCs/>
        </w:rPr>
        <w:t>Boreal</w:t>
      </w:r>
      <w:r w:rsidRPr="5DD18589">
        <w:rPr>
          <w:rFonts w:ascii="Garamond" w:hAnsi="Garamond"/>
        </w:rPr>
        <w:t xml:space="preserve"> – A sub-arctic climate characterized by short mild summers, occurring in latitudes between 50 and 70 degrees North</w:t>
      </w:r>
      <w:r w:rsidR="3A2E3660" w:rsidRPr="5DD18589">
        <w:rPr>
          <w:rFonts w:ascii="Garamond" w:hAnsi="Garamond"/>
        </w:rPr>
        <w:t>.</w:t>
      </w:r>
    </w:p>
    <w:p w14:paraId="550FEB29" w14:textId="19418E67" w:rsidR="7EC1A40C" w:rsidRDefault="4DE6DAAF" w:rsidP="3BDC415E">
      <w:pPr>
        <w:spacing w:after="0" w:line="240" w:lineRule="auto"/>
        <w:rPr>
          <w:rFonts w:ascii="Garamond" w:hAnsi="Garamond"/>
        </w:rPr>
      </w:pPr>
      <w:r w:rsidRPr="5DD18589">
        <w:rPr>
          <w:rFonts w:ascii="Garamond" w:hAnsi="Garamond"/>
          <w:b/>
          <w:bCs/>
        </w:rPr>
        <w:t>Channel morphology</w:t>
      </w:r>
      <w:r w:rsidRPr="5DD18589">
        <w:rPr>
          <w:rFonts w:ascii="Garamond" w:hAnsi="Garamond"/>
        </w:rPr>
        <w:t xml:space="preserve"> – </w:t>
      </w:r>
      <w:r w:rsidR="5D30FAFD" w:rsidRPr="5DD18589">
        <w:rPr>
          <w:rFonts w:ascii="Garamond" w:hAnsi="Garamond"/>
        </w:rPr>
        <w:t>T</w:t>
      </w:r>
      <w:r w:rsidRPr="5DD18589">
        <w:rPr>
          <w:rFonts w:ascii="Garamond" w:hAnsi="Garamond"/>
        </w:rPr>
        <w:t>he shapes of river channels and how they change over time</w:t>
      </w:r>
      <w:r w:rsidR="2CA7B3E3" w:rsidRPr="5DD18589">
        <w:rPr>
          <w:rFonts w:ascii="Garamond" w:hAnsi="Garamond"/>
        </w:rPr>
        <w:t>.</w:t>
      </w:r>
    </w:p>
    <w:p w14:paraId="6989EF4C" w14:textId="799AD523" w:rsidR="16BB7328" w:rsidRDefault="3CB5EB6A" w:rsidP="3BDC415E">
      <w:pPr>
        <w:spacing w:after="0" w:line="240" w:lineRule="auto"/>
        <w:rPr>
          <w:rFonts w:ascii="Garamond" w:hAnsi="Garamond"/>
        </w:rPr>
      </w:pPr>
      <w:r w:rsidRPr="5DD18589">
        <w:rPr>
          <w:rFonts w:ascii="Garamond" w:hAnsi="Garamond"/>
          <w:b/>
          <w:bCs/>
        </w:rPr>
        <w:t>Composite image</w:t>
      </w:r>
      <w:r w:rsidRPr="5DD18589">
        <w:rPr>
          <w:rFonts w:ascii="Garamond" w:hAnsi="Garamond"/>
        </w:rPr>
        <w:t xml:space="preserve"> – </w:t>
      </w:r>
      <w:r w:rsidR="076A98EF" w:rsidRPr="5DD18589">
        <w:rPr>
          <w:rFonts w:ascii="Garamond" w:hAnsi="Garamond"/>
        </w:rPr>
        <w:t>A</w:t>
      </w:r>
      <w:r w:rsidRPr="5DD18589">
        <w:rPr>
          <w:rFonts w:ascii="Garamond" w:hAnsi="Garamond"/>
        </w:rPr>
        <w:t>n image whose pixels are stitched together from several images covering the same spatial area. The images being stitched together may come from different dates, viewing angles, or sensors.</w:t>
      </w:r>
    </w:p>
    <w:p w14:paraId="37C03B5A" w14:textId="35E3D244" w:rsidR="16BB7328" w:rsidRDefault="5CEE060C" w:rsidP="16BB7328">
      <w:pPr>
        <w:spacing w:after="0" w:line="240" w:lineRule="auto"/>
        <w:rPr>
          <w:rFonts w:ascii="Garamond" w:hAnsi="Garamond"/>
        </w:rPr>
      </w:pPr>
      <w:r w:rsidRPr="5DD18589">
        <w:rPr>
          <w:rFonts w:ascii="Garamond" w:hAnsi="Garamond"/>
          <w:b/>
          <w:bCs/>
        </w:rPr>
        <w:t>Confusion matrix</w:t>
      </w:r>
      <w:r w:rsidRPr="5DD18589">
        <w:rPr>
          <w:rFonts w:ascii="Garamond" w:hAnsi="Garamond"/>
        </w:rPr>
        <w:t xml:space="preserve"> – A table used to measure the accuracy between classification predictions and true values</w:t>
      </w:r>
      <w:r w:rsidR="7BF30827" w:rsidRPr="5DD18589">
        <w:rPr>
          <w:rFonts w:ascii="Garamond" w:hAnsi="Garamond"/>
        </w:rPr>
        <w:t>.</w:t>
      </w:r>
    </w:p>
    <w:p w14:paraId="23203455" w14:textId="4E317854" w:rsidR="16BB7328" w:rsidRDefault="695E4F1C" w:rsidP="16BB7328">
      <w:pPr>
        <w:spacing w:after="0" w:line="240" w:lineRule="auto"/>
        <w:rPr>
          <w:rFonts w:ascii="Garamond" w:hAnsi="Garamond"/>
        </w:rPr>
      </w:pPr>
      <w:r w:rsidRPr="5DD18589">
        <w:rPr>
          <w:rFonts w:ascii="Garamond" w:hAnsi="Garamond"/>
          <w:b/>
          <w:bCs/>
        </w:rPr>
        <w:t>Discharge/flow</w:t>
      </w:r>
      <w:r w:rsidRPr="5DD18589">
        <w:rPr>
          <w:rFonts w:ascii="Garamond" w:hAnsi="Garamond"/>
        </w:rPr>
        <w:t xml:space="preserve"> – </w:t>
      </w:r>
      <w:r w:rsidR="4463F4D5" w:rsidRPr="5DD18589">
        <w:rPr>
          <w:rFonts w:ascii="Garamond" w:hAnsi="Garamond"/>
        </w:rPr>
        <w:t>T</w:t>
      </w:r>
      <w:r w:rsidRPr="5DD18589">
        <w:rPr>
          <w:rFonts w:ascii="Garamond" w:hAnsi="Garamond"/>
        </w:rPr>
        <w:t>he rate at which a volume of water passes by a given cross-section of a river or stream</w:t>
      </w:r>
      <w:r w:rsidR="700A01D7" w:rsidRPr="5DD18589">
        <w:rPr>
          <w:rFonts w:ascii="Garamond" w:hAnsi="Garamond"/>
        </w:rPr>
        <w:t>.</w:t>
      </w:r>
    </w:p>
    <w:p w14:paraId="718159AE" w14:textId="75D6ACE4" w:rsidR="16BB7328" w:rsidRDefault="3CB5EB6A" w:rsidP="16BB7328">
      <w:pPr>
        <w:spacing w:after="0" w:line="240" w:lineRule="auto"/>
        <w:rPr>
          <w:rFonts w:ascii="Garamond" w:hAnsi="Garamond"/>
        </w:rPr>
      </w:pPr>
      <w:r w:rsidRPr="5DD18589">
        <w:rPr>
          <w:rFonts w:ascii="Garamond" w:hAnsi="Garamond"/>
          <w:b/>
          <w:bCs/>
        </w:rPr>
        <w:t xml:space="preserve">Distributary channel – </w:t>
      </w:r>
      <w:r w:rsidR="7D0FBCCE" w:rsidRPr="5DD18589">
        <w:rPr>
          <w:rFonts w:ascii="Garamond" w:hAnsi="Garamond"/>
        </w:rPr>
        <w:t>W</w:t>
      </w:r>
      <w:r w:rsidRPr="5DD18589">
        <w:rPr>
          <w:rFonts w:ascii="Garamond" w:hAnsi="Garamond"/>
        </w:rPr>
        <w:t>ater that branches off and flows away from the main body of a river</w:t>
      </w:r>
      <w:r w:rsidR="124AAB81" w:rsidRPr="5DD18589">
        <w:rPr>
          <w:rFonts w:ascii="Garamond" w:hAnsi="Garamond"/>
        </w:rPr>
        <w:t>.</w:t>
      </w:r>
    </w:p>
    <w:p w14:paraId="45238627" w14:textId="7D1FF29B" w:rsidR="2B830891" w:rsidRDefault="2F79C89B" w:rsidP="16BB7328">
      <w:pPr>
        <w:spacing w:after="0" w:line="240" w:lineRule="auto"/>
        <w:rPr>
          <w:rFonts w:ascii="Garamond" w:hAnsi="Garamond"/>
        </w:rPr>
      </w:pPr>
      <w:r w:rsidRPr="5DD18589">
        <w:rPr>
          <w:rFonts w:ascii="Garamond" w:hAnsi="Garamond"/>
          <w:b/>
          <w:bCs/>
        </w:rPr>
        <w:lastRenderedPageBreak/>
        <w:t xml:space="preserve">Drainage basin/watershed </w:t>
      </w:r>
      <w:r w:rsidR="695E4F1C" w:rsidRPr="5DD18589">
        <w:rPr>
          <w:rFonts w:ascii="Garamond" w:hAnsi="Garamond"/>
          <w:b/>
          <w:bCs/>
        </w:rPr>
        <w:t>–</w:t>
      </w:r>
      <w:r w:rsidR="695E4F1C" w:rsidRPr="5DD18589">
        <w:rPr>
          <w:rFonts w:ascii="Garamond" w:hAnsi="Garamond"/>
        </w:rPr>
        <w:t xml:space="preserve"> </w:t>
      </w:r>
      <w:r w:rsidRPr="5DD18589">
        <w:rPr>
          <w:rFonts w:ascii="Garamond" w:hAnsi="Garamond"/>
        </w:rPr>
        <w:t>An area of land where all precipitation eventually flows into a common water outlet</w:t>
      </w:r>
      <w:r w:rsidR="3619CAF5" w:rsidRPr="5DD18589">
        <w:rPr>
          <w:rFonts w:ascii="Garamond" w:hAnsi="Garamond"/>
        </w:rPr>
        <w:t>.</w:t>
      </w:r>
    </w:p>
    <w:p w14:paraId="590A9078" w14:textId="5974801A" w:rsidR="16BB7328" w:rsidRDefault="4DE6DAAF" w:rsidP="3BDC415E">
      <w:pPr>
        <w:spacing w:after="0" w:line="240" w:lineRule="auto"/>
        <w:rPr>
          <w:rFonts w:ascii="Garamond" w:hAnsi="Garamond"/>
        </w:rPr>
      </w:pPr>
      <w:proofErr w:type="spellStart"/>
      <w:r w:rsidRPr="5DD18589">
        <w:rPr>
          <w:rFonts w:ascii="Garamond" w:hAnsi="Garamond"/>
          <w:b/>
          <w:bCs/>
        </w:rPr>
        <w:t>Hydroecology</w:t>
      </w:r>
      <w:proofErr w:type="spellEnd"/>
      <w:r w:rsidRPr="5DD18589">
        <w:rPr>
          <w:rFonts w:ascii="Garamond" w:hAnsi="Garamond"/>
        </w:rPr>
        <w:t xml:space="preserve"> – </w:t>
      </w:r>
      <w:r w:rsidR="10B67252" w:rsidRPr="5DD18589">
        <w:rPr>
          <w:rFonts w:ascii="Garamond" w:hAnsi="Garamond"/>
        </w:rPr>
        <w:t>T</w:t>
      </w:r>
      <w:r w:rsidRPr="5DD18589">
        <w:rPr>
          <w:rFonts w:ascii="Garamond" w:hAnsi="Garamond"/>
        </w:rPr>
        <w:t>he study of interactions between hydrology and living ecosystems, such as wetland habitat</w:t>
      </w:r>
      <w:r w:rsidR="424D2BE7" w:rsidRPr="5DD18589">
        <w:rPr>
          <w:rFonts w:ascii="Garamond" w:hAnsi="Garamond"/>
        </w:rPr>
        <w:t>.</w:t>
      </w:r>
    </w:p>
    <w:p w14:paraId="4BB93FB6" w14:textId="49A3AAB3" w:rsidR="16BB7328" w:rsidRDefault="695E4F1C" w:rsidP="16BB7328">
      <w:pPr>
        <w:spacing w:after="0" w:line="240" w:lineRule="auto"/>
        <w:rPr>
          <w:rFonts w:ascii="Garamond" w:hAnsi="Garamond"/>
        </w:rPr>
      </w:pPr>
      <w:r w:rsidRPr="5DD18589">
        <w:rPr>
          <w:rFonts w:ascii="Garamond" w:hAnsi="Garamond"/>
          <w:b/>
          <w:bCs/>
        </w:rPr>
        <w:t>Hydrology</w:t>
      </w:r>
      <w:r w:rsidRPr="5DD18589">
        <w:rPr>
          <w:rFonts w:ascii="Garamond" w:hAnsi="Garamond"/>
        </w:rPr>
        <w:t xml:space="preserve"> – </w:t>
      </w:r>
      <w:r w:rsidR="13E72A70" w:rsidRPr="5DD18589">
        <w:rPr>
          <w:rFonts w:ascii="Garamond" w:hAnsi="Garamond"/>
        </w:rPr>
        <w:t>T</w:t>
      </w:r>
      <w:r w:rsidRPr="5DD18589">
        <w:rPr>
          <w:rFonts w:ascii="Garamond" w:hAnsi="Garamond"/>
        </w:rPr>
        <w:t>he study of the movement and distribution of water at or near the Earth’s surface</w:t>
      </w:r>
      <w:r w:rsidR="0DC559D9" w:rsidRPr="5DD18589">
        <w:rPr>
          <w:rFonts w:ascii="Garamond" w:hAnsi="Garamond"/>
        </w:rPr>
        <w:t>.</w:t>
      </w:r>
    </w:p>
    <w:p w14:paraId="220F5C57" w14:textId="311801D1" w:rsidR="42AF811C" w:rsidRDefault="5082659B" w:rsidP="42AF811C">
      <w:pPr>
        <w:spacing w:after="0" w:line="240" w:lineRule="auto"/>
        <w:rPr>
          <w:rFonts w:ascii="Garamond" w:hAnsi="Garamond"/>
        </w:rPr>
      </w:pPr>
      <w:r w:rsidRPr="5DD18589">
        <w:rPr>
          <w:rFonts w:ascii="Garamond" w:hAnsi="Garamond"/>
          <w:b/>
          <w:bCs/>
        </w:rPr>
        <w:t>Median image</w:t>
      </w:r>
      <w:r w:rsidRPr="5DD18589">
        <w:rPr>
          <w:rFonts w:ascii="Garamond" w:hAnsi="Garamond"/>
        </w:rPr>
        <w:t xml:space="preserve"> – </w:t>
      </w:r>
      <w:r w:rsidR="5B3F0AB2" w:rsidRPr="5DD18589">
        <w:rPr>
          <w:rFonts w:ascii="Garamond" w:hAnsi="Garamond"/>
        </w:rPr>
        <w:t>A</w:t>
      </w:r>
      <w:r w:rsidRPr="5DD18589">
        <w:rPr>
          <w:rFonts w:ascii="Garamond" w:hAnsi="Garamond"/>
        </w:rPr>
        <w:t>n image in which each pixel value is taken from the median of that pixel’s non-null values across a collection of spatially overlapping images</w:t>
      </w:r>
      <w:r w:rsidR="58862A3D" w:rsidRPr="5DD18589">
        <w:rPr>
          <w:rFonts w:ascii="Garamond" w:hAnsi="Garamond"/>
        </w:rPr>
        <w:t>.</w:t>
      </w:r>
    </w:p>
    <w:p w14:paraId="0F8C317B" w14:textId="3A05DD40" w:rsidR="16BB7328" w:rsidRDefault="5CEE060C" w:rsidP="16BB7328">
      <w:pPr>
        <w:spacing w:after="0" w:line="240" w:lineRule="auto"/>
        <w:rPr>
          <w:rFonts w:ascii="Garamond" w:hAnsi="Garamond"/>
        </w:rPr>
      </w:pPr>
      <w:r w:rsidRPr="5DD18589">
        <w:rPr>
          <w:rFonts w:ascii="Garamond" w:hAnsi="Garamond"/>
          <w:b/>
          <w:bCs/>
        </w:rPr>
        <w:t>Mosaicking</w:t>
      </w:r>
      <w:r w:rsidRPr="5DD18589">
        <w:rPr>
          <w:rFonts w:ascii="Garamond" w:hAnsi="Garamond"/>
        </w:rPr>
        <w:t xml:space="preserve"> – </w:t>
      </w:r>
      <w:r w:rsidR="478ED3FC" w:rsidRPr="5DD18589">
        <w:rPr>
          <w:rFonts w:ascii="Garamond" w:hAnsi="Garamond"/>
        </w:rPr>
        <w:t>T</w:t>
      </w:r>
      <w:r w:rsidRPr="5DD18589">
        <w:rPr>
          <w:rFonts w:ascii="Garamond" w:hAnsi="Garamond"/>
        </w:rPr>
        <w:t>he process of combining multiple images from nearby spatial areas into a single larger image</w:t>
      </w:r>
    </w:p>
    <w:p w14:paraId="22A58B9B" w14:textId="2495FA0F" w:rsidR="16BB7328" w:rsidRDefault="5CEE060C" w:rsidP="16BB7328">
      <w:pPr>
        <w:spacing w:after="0" w:line="240" w:lineRule="auto"/>
        <w:rPr>
          <w:rFonts w:ascii="Garamond" w:hAnsi="Garamond"/>
        </w:rPr>
      </w:pPr>
      <w:r w:rsidRPr="5DD18589">
        <w:rPr>
          <w:rFonts w:ascii="Garamond" w:hAnsi="Garamond"/>
          <w:b/>
          <w:bCs/>
        </w:rPr>
        <w:t>Random Forest Classifier</w:t>
      </w:r>
      <w:r w:rsidRPr="5DD18589">
        <w:rPr>
          <w:rFonts w:ascii="Garamond" w:hAnsi="Garamond"/>
        </w:rPr>
        <w:t xml:space="preserve"> – </w:t>
      </w:r>
      <w:r w:rsidR="205B1DB1" w:rsidRPr="5DD18589">
        <w:rPr>
          <w:rFonts w:ascii="Garamond" w:hAnsi="Garamond"/>
        </w:rPr>
        <w:t>A</w:t>
      </w:r>
      <w:r w:rsidRPr="5DD18589">
        <w:rPr>
          <w:rFonts w:ascii="Garamond" w:hAnsi="Garamond"/>
        </w:rPr>
        <w:t xml:space="preserve"> method of classification in which a multitude of randomly generated decision trees are used to identify the discrete class or category to which an observation belongs, and then a final classification is determined by taking a majority vote of the decision trees.</w:t>
      </w:r>
    </w:p>
    <w:p w14:paraId="3C9A6F3F" w14:textId="5A4723C9" w:rsidR="2B830891" w:rsidRDefault="7AFD5898" w:rsidP="2B830891">
      <w:pPr>
        <w:spacing w:after="0" w:line="240" w:lineRule="auto"/>
        <w:rPr>
          <w:rFonts w:ascii="Garamond" w:hAnsi="Garamond"/>
        </w:rPr>
      </w:pPr>
      <w:r w:rsidRPr="5DD18589">
        <w:rPr>
          <w:rFonts w:ascii="Garamond" w:hAnsi="Garamond"/>
          <w:b/>
          <w:bCs/>
        </w:rPr>
        <w:t xml:space="preserve">Reflectance – </w:t>
      </w:r>
      <w:r w:rsidR="7C891737" w:rsidRPr="5DD18589">
        <w:rPr>
          <w:rFonts w:ascii="Garamond" w:hAnsi="Garamond"/>
        </w:rPr>
        <w:t>T</w:t>
      </w:r>
      <w:r w:rsidRPr="5DD18589">
        <w:rPr>
          <w:rFonts w:ascii="Garamond" w:hAnsi="Garamond"/>
        </w:rPr>
        <w:t>he portion of all light shining upon a material that the material reflects</w:t>
      </w:r>
      <w:r w:rsidR="60018E3D" w:rsidRPr="5DD18589">
        <w:rPr>
          <w:rFonts w:ascii="Garamond" w:hAnsi="Garamond"/>
        </w:rPr>
        <w:t>.</w:t>
      </w:r>
    </w:p>
    <w:p w14:paraId="349891C1" w14:textId="2DCA94DC" w:rsidR="5409C3B7" w:rsidRDefault="468E8611" w:rsidP="5409C3B7">
      <w:pPr>
        <w:spacing w:after="0" w:line="240" w:lineRule="auto"/>
        <w:rPr>
          <w:rFonts w:ascii="Garamond" w:hAnsi="Garamond"/>
        </w:rPr>
      </w:pPr>
      <w:r w:rsidRPr="5DD18589">
        <w:rPr>
          <w:rFonts w:ascii="Garamond" w:hAnsi="Garamond"/>
          <w:b/>
          <w:bCs/>
        </w:rPr>
        <w:t>Remote sensing</w:t>
      </w:r>
      <w:r w:rsidRPr="5DD18589">
        <w:rPr>
          <w:rFonts w:ascii="Garamond" w:hAnsi="Garamond"/>
        </w:rPr>
        <w:t xml:space="preserve"> – </w:t>
      </w:r>
      <w:r w:rsidR="1B830E21" w:rsidRPr="5DD18589">
        <w:rPr>
          <w:rFonts w:ascii="Garamond" w:hAnsi="Garamond"/>
        </w:rPr>
        <w:t>T</w:t>
      </w:r>
      <w:r w:rsidRPr="5DD18589">
        <w:rPr>
          <w:rFonts w:ascii="Garamond" w:hAnsi="Garamond"/>
        </w:rPr>
        <w:t>echniques and processes for detecting the physical qualities of an area by measuring the radiation reflected and emitted by that area from a distance, usually from satellites or aircraft.</w:t>
      </w:r>
    </w:p>
    <w:p w14:paraId="243645F4" w14:textId="7A7D187F" w:rsidR="16BB7328" w:rsidRDefault="16BB7328" w:rsidP="16BB7328">
      <w:pPr>
        <w:spacing w:after="0" w:line="240" w:lineRule="auto"/>
        <w:rPr>
          <w:rFonts w:ascii="Garamond" w:hAnsi="Garamond"/>
        </w:rPr>
      </w:pPr>
      <w:r w:rsidRPr="16BB7328">
        <w:rPr>
          <w:rFonts w:ascii="Garamond" w:hAnsi="Garamond"/>
          <w:b/>
          <w:bCs/>
        </w:rPr>
        <w:t>Seasonality</w:t>
      </w:r>
      <w:r w:rsidRPr="16BB7328">
        <w:rPr>
          <w:rFonts w:ascii="Garamond" w:hAnsi="Garamond"/>
        </w:rPr>
        <w:t xml:space="preserve"> – The quality of an environmental pattern of change to occur along a predictable time scale.</w:t>
      </w:r>
    </w:p>
    <w:p w14:paraId="6F4F8972" w14:textId="0ED1D3A9" w:rsidR="16BB7328" w:rsidRDefault="5CEE060C" w:rsidP="16BB7328">
      <w:pPr>
        <w:spacing w:after="0" w:line="240" w:lineRule="auto"/>
        <w:rPr>
          <w:rFonts w:ascii="Garamond" w:hAnsi="Garamond"/>
        </w:rPr>
      </w:pPr>
      <w:r w:rsidRPr="5DD18589">
        <w:rPr>
          <w:rFonts w:ascii="Garamond" w:hAnsi="Garamond"/>
          <w:b/>
          <w:bCs/>
        </w:rPr>
        <w:t>Spatial Resolution</w:t>
      </w:r>
      <w:r w:rsidRPr="5DD18589">
        <w:rPr>
          <w:rFonts w:ascii="Garamond" w:hAnsi="Garamond"/>
        </w:rPr>
        <w:t xml:space="preserve"> – </w:t>
      </w:r>
      <w:r w:rsidR="42288932" w:rsidRPr="5DD18589">
        <w:rPr>
          <w:rFonts w:ascii="Garamond" w:hAnsi="Garamond"/>
        </w:rPr>
        <w:t>T</w:t>
      </w:r>
      <w:r w:rsidRPr="5DD18589">
        <w:rPr>
          <w:rFonts w:ascii="Garamond" w:hAnsi="Garamond"/>
        </w:rPr>
        <w:t>he smallest size of an area for which a given sensor can distinguish that area from its surroundings. Spatial resolution for imagery is often reported in terms of pixel size, or the geographic distance covered by the length of one image pixel.</w:t>
      </w:r>
    </w:p>
    <w:p w14:paraId="12380FA9" w14:textId="03A3550C" w:rsidR="16BB7328" w:rsidRDefault="78D251D5" w:rsidP="16BB7328">
      <w:pPr>
        <w:spacing w:after="0" w:line="240" w:lineRule="auto"/>
        <w:rPr>
          <w:rFonts w:ascii="Garamond" w:hAnsi="Garamond"/>
        </w:rPr>
      </w:pPr>
      <w:r w:rsidRPr="5409C3B7">
        <w:rPr>
          <w:rFonts w:ascii="Garamond" w:hAnsi="Garamond"/>
          <w:b/>
          <w:bCs/>
        </w:rPr>
        <w:t>Spectral differentiation</w:t>
      </w:r>
      <w:r w:rsidRPr="5409C3B7">
        <w:rPr>
          <w:rFonts w:ascii="Garamond" w:hAnsi="Garamond"/>
        </w:rPr>
        <w:t xml:space="preserve"> – Using multiple recorded energy signatures along the electromagnetic spectrum to differentiate features in remote sensing imagery.</w:t>
      </w:r>
    </w:p>
    <w:p w14:paraId="58C27F54" w14:textId="37A1EBA9" w:rsidR="16BB7328" w:rsidRDefault="3CB5EB6A" w:rsidP="3BDC415E">
      <w:pPr>
        <w:spacing w:after="0" w:line="240" w:lineRule="auto"/>
        <w:rPr>
          <w:rFonts w:ascii="Garamond" w:hAnsi="Garamond"/>
        </w:rPr>
      </w:pPr>
      <w:r w:rsidRPr="5DD18589">
        <w:rPr>
          <w:rFonts w:ascii="Garamond" w:hAnsi="Garamond"/>
          <w:b/>
          <w:bCs/>
        </w:rPr>
        <w:t>Temporal Resolution</w:t>
      </w:r>
      <w:r w:rsidRPr="5DD18589">
        <w:rPr>
          <w:rFonts w:ascii="Garamond" w:hAnsi="Garamond"/>
        </w:rPr>
        <w:t xml:space="preserve"> – </w:t>
      </w:r>
      <w:r w:rsidR="6501F9A4" w:rsidRPr="5DD18589">
        <w:rPr>
          <w:rFonts w:ascii="Garamond" w:hAnsi="Garamond"/>
        </w:rPr>
        <w:t>T</w:t>
      </w:r>
      <w:r w:rsidRPr="5DD18589">
        <w:rPr>
          <w:rFonts w:ascii="Garamond" w:hAnsi="Garamond"/>
        </w:rPr>
        <w:t>he unit of time between observations in a dataset of repeated measurements. This may also be referred to as the return frequency or observation frequency.</w:t>
      </w:r>
    </w:p>
    <w:p w14:paraId="161E82C1" w14:textId="16F11F2D" w:rsidR="16BB7328" w:rsidRDefault="59C7CEDD" w:rsidP="3BDC415E">
      <w:pPr>
        <w:spacing w:after="0" w:line="240" w:lineRule="auto"/>
        <w:rPr>
          <w:rFonts w:ascii="Garamond" w:hAnsi="Garamond"/>
        </w:rPr>
      </w:pPr>
      <w:r w:rsidRPr="3BDC415E">
        <w:rPr>
          <w:rFonts w:ascii="Garamond" w:hAnsi="Garamond"/>
          <w:b/>
          <w:bCs/>
        </w:rPr>
        <w:t>Water Balance –</w:t>
      </w:r>
      <w:r w:rsidRPr="3BDC415E">
        <w:rPr>
          <w:rFonts w:ascii="Garamond" w:hAnsi="Garamond"/>
        </w:rPr>
        <w:t xml:space="preserve"> A ratio between added quantities and lost quantities within a body of water, considering precipitation, evaporation, river discharge, and other trends.</w:t>
      </w:r>
    </w:p>
    <w:p w14:paraId="00E0B8C0" w14:textId="245CA844" w:rsidR="0056152E" w:rsidRPr="00040AE0" w:rsidRDefault="0056152E" w:rsidP="2B830891">
      <w:pPr>
        <w:pStyle w:val="Heading1"/>
        <w:spacing w:before="0" w:line="240" w:lineRule="auto"/>
        <w:rPr>
          <w:rFonts w:ascii="Garamond" w:hAnsi="Garamond"/>
          <w:color w:val="auto"/>
          <w:sz w:val="22"/>
          <w:szCs w:val="22"/>
        </w:rPr>
      </w:pPr>
    </w:p>
    <w:p w14:paraId="6D14946B" w14:textId="60DA09A6" w:rsidR="3BDC415E" w:rsidRDefault="3BDC415E">
      <w:r>
        <w:br w:type="page"/>
      </w:r>
    </w:p>
    <w:p w14:paraId="428B4065" w14:textId="116C8D6A" w:rsidR="5409C3B7" w:rsidRDefault="707CCE01" w:rsidP="46D88493">
      <w:pPr>
        <w:pStyle w:val="Heading1"/>
        <w:spacing w:before="0" w:line="240" w:lineRule="auto"/>
        <w:rPr>
          <w:rFonts w:ascii="Garamond" w:hAnsi="Garamond"/>
          <w:color w:val="auto"/>
        </w:rPr>
      </w:pPr>
      <w:r w:rsidRPr="5DD18589">
        <w:rPr>
          <w:rFonts w:ascii="Garamond" w:hAnsi="Garamond"/>
        </w:rPr>
        <w:lastRenderedPageBreak/>
        <w:t xml:space="preserve">8. </w:t>
      </w:r>
      <w:r w:rsidR="47D5C0A9" w:rsidRPr="5DD18589">
        <w:rPr>
          <w:rFonts w:ascii="Garamond" w:hAnsi="Garamond"/>
        </w:rPr>
        <w:t>References</w:t>
      </w:r>
      <w:bookmarkEnd w:id="7"/>
    </w:p>
    <w:p w14:paraId="2F8A97E5" w14:textId="6D2E2226" w:rsidR="2B830891" w:rsidRDefault="13A04EA9" w:rsidP="3BDC415E">
      <w:pPr>
        <w:spacing w:after="0"/>
        <w:ind w:left="720" w:hanging="720"/>
        <w:rPr>
          <w:rStyle w:val="Hyperlink"/>
          <w:rFonts w:ascii="Garamond" w:eastAsia="Garamond" w:hAnsi="Garamond" w:cs="Garamond"/>
          <w:color w:val="auto"/>
        </w:rPr>
      </w:pPr>
      <w:r w:rsidRPr="3BDC415E">
        <w:rPr>
          <w:rFonts w:ascii="Garamond" w:eastAsia="Garamond" w:hAnsi="Garamond" w:cs="Garamond"/>
        </w:rPr>
        <w:t xml:space="preserve">Brock, B. E., Martin, M. E., </w:t>
      </w:r>
      <w:proofErr w:type="spellStart"/>
      <w:r w:rsidRPr="3BDC415E">
        <w:rPr>
          <w:rFonts w:ascii="Garamond" w:eastAsia="Garamond" w:hAnsi="Garamond" w:cs="Garamond"/>
        </w:rPr>
        <w:t>Mongeon</w:t>
      </w:r>
      <w:proofErr w:type="spellEnd"/>
      <w:r w:rsidRPr="3BDC415E">
        <w:rPr>
          <w:rFonts w:ascii="Garamond" w:eastAsia="Garamond" w:hAnsi="Garamond" w:cs="Garamond"/>
        </w:rPr>
        <w:t xml:space="preserve">, C. L., </w:t>
      </w:r>
      <w:proofErr w:type="spellStart"/>
      <w:r w:rsidRPr="3BDC415E">
        <w:rPr>
          <w:rFonts w:ascii="Garamond" w:eastAsia="Garamond" w:hAnsi="Garamond" w:cs="Garamond"/>
        </w:rPr>
        <w:t>Sokal</w:t>
      </w:r>
      <w:proofErr w:type="spellEnd"/>
      <w:r w:rsidRPr="3BDC415E">
        <w:rPr>
          <w:rFonts w:ascii="Garamond" w:eastAsia="Garamond" w:hAnsi="Garamond" w:cs="Garamond"/>
        </w:rPr>
        <w:t xml:space="preserve">, M. A., </w:t>
      </w:r>
      <w:proofErr w:type="spellStart"/>
      <w:r w:rsidRPr="3BDC415E">
        <w:rPr>
          <w:rFonts w:ascii="Garamond" w:eastAsia="Garamond" w:hAnsi="Garamond" w:cs="Garamond"/>
        </w:rPr>
        <w:t>Wesche</w:t>
      </w:r>
      <w:proofErr w:type="spellEnd"/>
      <w:r w:rsidRPr="3BDC415E">
        <w:rPr>
          <w:rFonts w:ascii="Garamond" w:eastAsia="Garamond" w:hAnsi="Garamond" w:cs="Garamond"/>
        </w:rPr>
        <w:t xml:space="preserve">, S. D., Armitage, D., Wolfe, B. B., Hall, R. I., &amp; Edwards, T. W. D. (2010). Flood frequency variability during the past 80 years in the Slave River Delta, NWT, as determined from multi-proxy paleolimnological analysis. </w:t>
      </w:r>
      <w:r w:rsidRPr="3BDC415E">
        <w:rPr>
          <w:rFonts w:ascii="Garamond" w:eastAsia="Garamond" w:hAnsi="Garamond" w:cs="Garamond"/>
          <w:i/>
          <w:iCs/>
        </w:rPr>
        <w:t>Canadian Water Resources Journal</w:t>
      </w:r>
      <w:r w:rsidRPr="3BDC415E">
        <w:rPr>
          <w:rFonts w:ascii="Garamond" w:eastAsia="Garamond" w:hAnsi="Garamond" w:cs="Garamond"/>
        </w:rPr>
        <w:t xml:space="preserve">, </w:t>
      </w:r>
      <w:r w:rsidRPr="3BDC415E">
        <w:rPr>
          <w:rFonts w:ascii="Garamond" w:eastAsia="Garamond" w:hAnsi="Garamond" w:cs="Garamond"/>
          <w:i/>
          <w:iCs/>
        </w:rPr>
        <w:t>35</w:t>
      </w:r>
      <w:r w:rsidRPr="3BDC415E">
        <w:rPr>
          <w:rFonts w:ascii="Garamond" w:eastAsia="Garamond" w:hAnsi="Garamond" w:cs="Garamond"/>
        </w:rPr>
        <w:t xml:space="preserve">(3), 281–300. </w:t>
      </w:r>
      <w:hyperlink r:id="rId20">
        <w:r w:rsidRPr="3BDC415E">
          <w:rPr>
            <w:rStyle w:val="Hyperlink"/>
            <w:rFonts w:ascii="Garamond" w:eastAsia="Garamond" w:hAnsi="Garamond" w:cs="Garamond"/>
            <w:color w:val="auto"/>
          </w:rPr>
          <w:t>https://doi.org/10.4296/cwrj3503281</w:t>
        </w:r>
      </w:hyperlink>
    </w:p>
    <w:p w14:paraId="528A069D" w14:textId="3BDA1865" w:rsidR="021D0B86" w:rsidRDefault="021D0B86" w:rsidP="3BDC415E">
      <w:pPr>
        <w:spacing w:after="0"/>
        <w:rPr>
          <w:rFonts w:ascii="Garamond" w:eastAsia="Garamond" w:hAnsi="Garamond" w:cs="Garamond"/>
        </w:rPr>
      </w:pPr>
    </w:p>
    <w:p w14:paraId="3AE3BE30" w14:textId="0B177DA5" w:rsidR="2B830891" w:rsidRDefault="13A04EA9" w:rsidP="3BDC415E">
      <w:pPr>
        <w:spacing w:after="0"/>
        <w:ind w:left="720" w:hanging="720"/>
      </w:pPr>
      <w:r w:rsidRPr="3BDC415E">
        <w:rPr>
          <w:rFonts w:ascii="Garamond" w:eastAsia="Garamond" w:hAnsi="Garamond" w:cs="Garamond"/>
        </w:rPr>
        <w:t xml:space="preserve">Brock, B. E., Wolfe, B. B., &amp; Edwards, T. W. D. (2007). Characterizing the hydrology of shallow floodplain lakes in the Slave River Delta, NWT, Canada, using water isotope tracers. </w:t>
      </w:r>
      <w:r w:rsidRPr="3BDC415E">
        <w:rPr>
          <w:rFonts w:ascii="Garamond" w:eastAsia="Garamond" w:hAnsi="Garamond" w:cs="Garamond"/>
          <w:i/>
          <w:iCs/>
        </w:rPr>
        <w:t>Arctic, Antarctic, and Alpine Research</w:t>
      </w:r>
      <w:r w:rsidRPr="3BDC415E">
        <w:rPr>
          <w:rFonts w:ascii="Garamond" w:eastAsia="Garamond" w:hAnsi="Garamond" w:cs="Garamond"/>
        </w:rPr>
        <w:t xml:space="preserve">, </w:t>
      </w:r>
      <w:r w:rsidRPr="3BDC415E">
        <w:rPr>
          <w:rFonts w:ascii="Garamond" w:eastAsia="Garamond" w:hAnsi="Garamond" w:cs="Garamond"/>
          <w:i/>
          <w:iCs/>
        </w:rPr>
        <w:t>39</w:t>
      </w:r>
      <w:r w:rsidRPr="3BDC415E">
        <w:rPr>
          <w:rFonts w:ascii="Garamond" w:eastAsia="Garamond" w:hAnsi="Garamond" w:cs="Garamond"/>
        </w:rPr>
        <w:t xml:space="preserve">(3), 388–401. </w:t>
      </w:r>
      <w:hyperlink r:id="rId21">
        <w:r w:rsidRPr="3BDC415E">
          <w:rPr>
            <w:rStyle w:val="Hyperlink"/>
            <w:rFonts w:ascii="Garamond" w:eastAsia="Garamond" w:hAnsi="Garamond" w:cs="Garamond"/>
            <w:color w:val="auto"/>
          </w:rPr>
          <w:t>https://doi.org/10.1657/1523-0430(06-026)[BROCK]2.0.CO;2</w:t>
        </w:r>
      </w:hyperlink>
    </w:p>
    <w:p w14:paraId="1B4027EC" w14:textId="03F0321E" w:rsidR="021D0B86" w:rsidRDefault="021D0B86" w:rsidP="3BDC415E">
      <w:pPr>
        <w:spacing w:after="0"/>
        <w:ind w:left="720" w:hanging="720"/>
        <w:rPr>
          <w:rFonts w:ascii="Garamond" w:eastAsia="Garamond" w:hAnsi="Garamond" w:cs="Garamond"/>
        </w:rPr>
      </w:pPr>
    </w:p>
    <w:p w14:paraId="26BE680A" w14:textId="1E825742" w:rsidR="2B830891" w:rsidRDefault="13A04EA9" w:rsidP="3BDC415E">
      <w:pPr>
        <w:spacing w:after="0"/>
        <w:ind w:left="720" w:hanging="720"/>
      </w:pPr>
      <w:r w:rsidRPr="3BDC415E">
        <w:rPr>
          <w:rFonts w:ascii="Garamond" w:eastAsia="Garamond" w:hAnsi="Garamond" w:cs="Garamond"/>
        </w:rPr>
        <w:t xml:space="preserve">Busker, T., de Roo, A., Gelati, E., </w:t>
      </w:r>
      <w:proofErr w:type="spellStart"/>
      <w:r w:rsidRPr="3BDC415E">
        <w:rPr>
          <w:rFonts w:ascii="Garamond" w:eastAsia="Garamond" w:hAnsi="Garamond" w:cs="Garamond"/>
        </w:rPr>
        <w:t>Schwatke</w:t>
      </w:r>
      <w:proofErr w:type="spellEnd"/>
      <w:r w:rsidRPr="3BDC415E">
        <w:rPr>
          <w:rFonts w:ascii="Garamond" w:eastAsia="Garamond" w:hAnsi="Garamond" w:cs="Garamond"/>
        </w:rPr>
        <w:t xml:space="preserve">, C., </w:t>
      </w:r>
      <w:proofErr w:type="spellStart"/>
      <w:r w:rsidRPr="3BDC415E">
        <w:rPr>
          <w:rFonts w:ascii="Garamond" w:eastAsia="Garamond" w:hAnsi="Garamond" w:cs="Garamond"/>
        </w:rPr>
        <w:t>Adamovic</w:t>
      </w:r>
      <w:proofErr w:type="spellEnd"/>
      <w:r w:rsidRPr="3BDC415E">
        <w:rPr>
          <w:rFonts w:ascii="Garamond" w:eastAsia="Garamond" w:hAnsi="Garamond" w:cs="Garamond"/>
        </w:rPr>
        <w:t xml:space="preserve">, M., </w:t>
      </w:r>
      <w:proofErr w:type="spellStart"/>
      <w:r w:rsidRPr="3BDC415E">
        <w:rPr>
          <w:rFonts w:ascii="Garamond" w:eastAsia="Garamond" w:hAnsi="Garamond" w:cs="Garamond"/>
        </w:rPr>
        <w:t>Bisselink</w:t>
      </w:r>
      <w:proofErr w:type="spellEnd"/>
      <w:r w:rsidRPr="3BDC415E">
        <w:rPr>
          <w:rFonts w:ascii="Garamond" w:eastAsia="Garamond" w:hAnsi="Garamond" w:cs="Garamond"/>
        </w:rPr>
        <w:t xml:space="preserve">, B., </w:t>
      </w:r>
      <w:proofErr w:type="spellStart"/>
      <w:r w:rsidRPr="3BDC415E">
        <w:rPr>
          <w:rFonts w:ascii="Garamond" w:eastAsia="Garamond" w:hAnsi="Garamond" w:cs="Garamond"/>
        </w:rPr>
        <w:t>Pekel</w:t>
      </w:r>
      <w:proofErr w:type="spellEnd"/>
      <w:r w:rsidRPr="3BDC415E">
        <w:rPr>
          <w:rFonts w:ascii="Garamond" w:eastAsia="Garamond" w:hAnsi="Garamond" w:cs="Garamond"/>
        </w:rPr>
        <w:t xml:space="preserve">, J.-F., &amp; Cottam, A. (2019). A global lake and reservoir volume analysis using a surface water dataset and satellite altimetry. </w:t>
      </w:r>
      <w:r w:rsidRPr="3BDC415E">
        <w:rPr>
          <w:rFonts w:ascii="Garamond" w:eastAsia="Garamond" w:hAnsi="Garamond" w:cs="Garamond"/>
          <w:i/>
          <w:iCs/>
        </w:rPr>
        <w:t>Hydrology and Earth System Sciences</w:t>
      </w:r>
      <w:r w:rsidRPr="3BDC415E">
        <w:rPr>
          <w:rFonts w:ascii="Garamond" w:eastAsia="Garamond" w:hAnsi="Garamond" w:cs="Garamond"/>
        </w:rPr>
        <w:t xml:space="preserve">, </w:t>
      </w:r>
      <w:r w:rsidRPr="3BDC415E">
        <w:rPr>
          <w:rFonts w:ascii="Garamond" w:eastAsia="Garamond" w:hAnsi="Garamond" w:cs="Garamond"/>
          <w:i/>
          <w:iCs/>
        </w:rPr>
        <w:t>23</w:t>
      </w:r>
      <w:r w:rsidRPr="3BDC415E">
        <w:rPr>
          <w:rFonts w:ascii="Garamond" w:eastAsia="Garamond" w:hAnsi="Garamond" w:cs="Garamond"/>
        </w:rPr>
        <w:t xml:space="preserve">(2), 669–690. </w:t>
      </w:r>
      <w:hyperlink r:id="rId22">
        <w:r w:rsidRPr="3BDC415E">
          <w:rPr>
            <w:rStyle w:val="Hyperlink"/>
            <w:rFonts w:ascii="Garamond" w:eastAsia="Garamond" w:hAnsi="Garamond" w:cs="Garamond"/>
            <w:color w:val="auto"/>
          </w:rPr>
          <w:t>https://doi.org/10.5194/hess-23-669-2019</w:t>
        </w:r>
      </w:hyperlink>
    </w:p>
    <w:p w14:paraId="364C4E38" w14:textId="70DC4A1E" w:rsidR="021D0B86" w:rsidRDefault="021D0B86" w:rsidP="3BDC415E">
      <w:pPr>
        <w:spacing w:after="0"/>
        <w:ind w:left="720" w:hanging="720"/>
        <w:rPr>
          <w:rFonts w:ascii="Garamond" w:eastAsia="Garamond" w:hAnsi="Garamond" w:cs="Garamond"/>
        </w:rPr>
      </w:pPr>
    </w:p>
    <w:p w14:paraId="2348ABC2" w14:textId="43416C19" w:rsidR="2B830891" w:rsidRDefault="13A04EA9" w:rsidP="3BDC415E">
      <w:pPr>
        <w:spacing w:after="0"/>
        <w:ind w:left="720" w:hanging="720"/>
        <w:rPr>
          <w:rFonts w:ascii="Garamond" w:eastAsia="Garamond" w:hAnsi="Garamond" w:cs="Garamond"/>
        </w:rPr>
      </w:pPr>
      <w:proofErr w:type="spellStart"/>
      <w:r w:rsidRPr="3BDC415E">
        <w:rPr>
          <w:rFonts w:ascii="Garamond" w:eastAsia="Garamond" w:hAnsi="Garamond" w:cs="Garamond"/>
        </w:rPr>
        <w:t>Dagg</w:t>
      </w:r>
      <w:proofErr w:type="spellEnd"/>
      <w:r w:rsidRPr="3BDC415E">
        <w:rPr>
          <w:rFonts w:ascii="Garamond" w:eastAsia="Garamond" w:hAnsi="Garamond" w:cs="Garamond"/>
        </w:rPr>
        <w:t xml:space="preserve">, J. (2016). </w:t>
      </w:r>
      <w:r w:rsidRPr="3BDC415E">
        <w:rPr>
          <w:rFonts w:ascii="Garamond" w:eastAsia="Garamond" w:hAnsi="Garamond" w:cs="Garamond"/>
          <w:i/>
          <w:iCs/>
        </w:rPr>
        <w:t xml:space="preserve">State of the Knowledge of the Slave River and Slave River Delta: A Component of the Vulnerability Assessment of the Slave River and Delta. </w:t>
      </w:r>
      <w:r w:rsidRPr="3BDC415E">
        <w:rPr>
          <w:rFonts w:ascii="Garamond" w:eastAsia="Garamond" w:hAnsi="Garamond" w:cs="Garamond"/>
        </w:rPr>
        <w:t xml:space="preserve">The Pembina Institute, with input and updates by the Government of Northwest Territories. </w:t>
      </w:r>
      <w:hyperlink r:id="rId23">
        <w:r w:rsidRPr="3BDC415E">
          <w:rPr>
            <w:rStyle w:val="Hyperlink"/>
            <w:rFonts w:ascii="Garamond" w:eastAsia="Garamond" w:hAnsi="Garamond" w:cs="Garamond"/>
            <w:color w:val="auto"/>
          </w:rPr>
          <w:t>https://www.nwtwaterstewardship.ca/sites/water/files/resources/final_april16_final_slave_river_state_of_the_knowledge_report.pdf</w:t>
        </w:r>
      </w:hyperlink>
      <w:r w:rsidRPr="3BDC415E">
        <w:rPr>
          <w:rFonts w:ascii="Garamond" w:eastAsia="Garamond" w:hAnsi="Garamond" w:cs="Garamond"/>
        </w:rPr>
        <w:t xml:space="preserve"> </w:t>
      </w:r>
    </w:p>
    <w:p w14:paraId="66624333" w14:textId="0533F33E" w:rsidR="021D0B86" w:rsidRDefault="021D0B86" w:rsidP="3BDC415E">
      <w:pPr>
        <w:spacing w:after="0"/>
        <w:ind w:left="720" w:hanging="720"/>
        <w:rPr>
          <w:rFonts w:ascii="Garamond" w:eastAsia="Garamond" w:hAnsi="Garamond" w:cs="Garamond"/>
        </w:rPr>
      </w:pPr>
    </w:p>
    <w:p w14:paraId="2EDB029D" w14:textId="6322EE89" w:rsidR="2B830891" w:rsidRDefault="13A04EA9" w:rsidP="3BDC415E">
      <w:pPr>
        <w:spacing w:after="0"/>
        <w:ind w:left="720" w:hanging="720"/>
      </w:pPr>
      <w:r w:rsidRPr="3BDC415E">
        <w:rPr>
          <w:rFonts w:ascii="Garamond" w:eastAsia="Garamond" w:hAnsi="Garamond" w:cs="Garamond"/>
        </w:rPr>
        <w:t xml:space="preserve">Das, A., </w:t>
      </w:r>
      <w:proofErr w:type="spellStart"/>
      <w:r w:rsidRPr="3BDC415E">
        <w:rPr>
          <w:rFonts w:ascii="Garamond" w:eastAsia="Garamond" w:hAnsi="Garamond" w:cs="Garamond"/>
        </w:rPr>
        <w:t>Sagin</w:t>
      </w:r>
      <w:proofErr w:type="spellEnd"/>
      <w:r w:rsidRPr="3BDC415E">
        <w:rPr>
          <w:rFonts w:ascii="Garamond" w:eastAsia="Garamond" w:hAnsi="Garamond" w:cs="Garamond"/>
        </w:rPr>
        <w:t xml:space="preserve">, J., Van der Sanden, J., Evans, E., McKay, H., &amp; </w:t>
      </w:r>
      <w:proofErr w:type="spellStart"/>
      <w:r w:rsidRPr="3BDC415E">
        <w:rPr>
          <w:rFonts w:ascii="Garamond" w:eastAsia="Garamond" w:hAnsi="Garamond" w:cs="Garamond"/>
        </w:rPr>
        <w:t>Lindenschmidt</w:t>
      </w:r>
      <w:proofErr w:type="spellEnd"/>
      <w:r w:rsidRPr="3BDC415E">
        <w:rPr>
          <w:rFonts w:ascii="Garamond" w:eastAsia="Garamond" w:hAnsi="Garamond" w:cs="Garamond"/>
        </w:rPr>
        <w:t xml:space="preserve">, K.-E. (2015). Monitoring the freeze-up and ice cover progression of the Slave River. </w:t>
      </w:r>
      <w:r w:rsidRPr="3BDC415E">
        <w:rPr>
          <w:rFonts w:ascii="Garamond" w:eastAsia="Garamond" w:hAnsi="Garamond" w:cs="Garamond"/>
          <w:i/>
          <w:iCs/>
        </w:rPr>
        <w:t>Canadian Journal of Civil Engineering</w:t>
      </w:r>
      <w:r w:rsidRPr="3BDC415E">
        <w:rPr>
          <w:rFonts w:ascii="Garamond" w:eastAsia="Garamond" w:hAnsi="Garamond" w:cs="Garamond"/>
        </w:rPr>
        <w:t xml:space="preserve">, </w:t>
      </w:r>
      <w:r w:rsidRPr="3BDC415E">
        <w:rPr>
          <w:rFonts w:ascii="Garamond" w:eastAsia="Garamond" w:hAnsi="Garamond" w:cs="Garamond"/>
          <w:i/>
          <w:iCs/>
        </w:rPr>
        <w:t>42</w:t>
      </w:r>
      <w:r w:rsidRPr="3BDC415E">
        <w:rPr>
          <w:rFonts w:ascii="Garamond" w:eastAsia="Garamond" w:hAnsi="Garamond" w:cs="Garamond"/>
        </w:rPr>
        <w:t xml:space="preserve">(9), 609–621. </w:t>
      </w:r>
      <w:hyperlink r:id="rId24">
        <w:r w:rsidRPr="3BDC415E">
          <w:rPr>
            <w:rStyle w:val="Hyperlink"/>
            <w:rFonts w:ascii="Garamond" w:eastAsia="Garamond" w:hAnsi="Garamond" w:cs="Garamond"/>
            <w:color w:val="auto"/>
          </w:rPr>
          <w:t>https://doi.org/10.1139/cjce-2014-0286</w:t>
        </w:r>
      </w:hyperlink>
    </w:p>
    <w:p w14:paraId="21CAFF4C" w14:textId="667A5EBF" w:rsidR="021D0B86" w:rsidRDefault="021D0B86" w:rsidP="3BDC415E">
      <w:pPr>
        <w:spacing w:after="0"/>
        <w:ind w:left="720" w:hanging="720"/>
        <w:rPr>
          <w:rFonts w:ascii="Garamond" w:eastAsia="Garamond" w:hAnsi="Garamond" w:cs="Garamond"/>
        </w:rPr>
      </w:pPr>
    </w:p>
    <w:p w14:paraId="43691323" w14:textId="4F02AC26" w:rsidR="16BB7328" w:rsidRDefault="0053EC5D" w:rsidP="3BDC415E">
      <w:pPr>
        <w:spacing w:after="0"/>
        <w:ind w:left="720" w:hanging="720"/>
        <w:rPr>
          <w:rFonts w:ascii="Garamond" w:eastAsia="Garamond" w:hAnsi="Garamond" w:cs="Garamond"/>
        </w:rPr>
      </w:pPr>
      <w:r w:rsidRPr="3BDC415E">
        <w:rPr>
          <w:rFonts w:ascii="Garamond" w:eastAsia="Garamond" w:hAnsi="Garamond" w:cs="Garamond"/>
        </w:rPr>
        <w:t xml:space="preserve">ECCC (n.d.). </w:t>
      </w:r>
      <w:r w:rsidRPr="3BDC415E">
        <w:rPr>
          <w:rFonts w:ascii="Garamond" w:eastAsia="Garamond" w:hAnsi="Garamond" w:cs="Garamond"/>
          <w:i/>
          <w:iCs/>
        </w:rPr>
        <w:t>Historical Hydrometric Data: Slave River at Fitzgerald (Alberta)</w:t>
      </w:r>
      <w:r w:rsidRPr="3BDC415E">
        <w:rPr>
          <w:rFonts w:ascii="Garamond" w:eastAsia="Garamond" w:hAnsi="Garamond" w:cs="Garamond"/>
        </w:rPr>
        <w:t xml:space="preserve">. Retrieved from: </w:t>
      </w:r>
      <w:hyperlink r:id="rId25">
        <w:r w:rsidRPr="3BDC415E">
          <w:rPr>
            <w:rStyle w:val="Hyperlink"/>
            <w:rFonts w:ascii="Garamond" w:eastAsia="Garamond" w:hAnsi="Garamond" w:cs="Garamond"/>
            <w:color w:val="auto"/>
          </w:rPr>
          <w:t>https://wateroffice.ec.gc.ca/report/historical_e.html?stn=07NB001</w:t>
        </w:r>
      </w:hyperlink>
      <w:r w:rsidRPr="3BDC415E">
        <w:rPr>
          <w:rFonts w:ascii="Garamond" w:eastAsia="Garamond" w:hAnsi="Garamond" w:cs="Garamond"/>
        </w:rPr>
        <w:t xml:space="preserve"> </w:t>
      </w:r>
    </w:p>
    <w:p w14:paraId="65295A53" w14:textId="4B9AD64B" w:rsidR="021D0B86" w:rsidRDefault="021D0B86" w:rsidP="3BDC415E">
      <w:pPr>
        <w:spacing w:after="0"/>
        <w:ind w:left="720" w:hanging="720"/>
        <w:rPr>
          <w:rFonts w:ascii="Garamond" w:eastAsia="Garamond" w:hAnsi="Garamond" w:cs="Garamond"/>
        </w:rPr>
      </w:pPr>
    </w:p>
    <w:p w14:paraId="62028CC6" w14:textId="46FF405E" w:rsidR="5409C3B7" w:rsidRDefault="7050E953" w:rsidP="3BDC415E">
      <w:pPr>
        <w:spacing w:after="0"/>
        <w:ind w:left="720" w:hanging="720"/>
        <w:rPr>
          <w:rFonts w:ascii="Garamond" w:eastAsia="Garamond" w:hAnsi="Garamond" w:cs="Garamond"/>
        </w:rPr>
      </w:pPr>
      <w:r w:rsidRPr="3BDC415E">
        <w:rPr>
          <w:rFonts w:ascii="Garamond" w:eastAsia="Garamond" w:hAnsi="Garamond" w:cs="Garamond"/>
        </w:rPr>
        <w:t xml:space="preserve">ECMWF (n.d.). </w:t>
      </w:r>
      <w:r w:rsidRPr="3BDC415E">
        <w:rPr>
          <w:rFonts w:ascii="Garamond" w:eastAsia="Garamond" w:hAnsi="Garamond" w:cs="Garamond"/>
          <w:i/>
          <w:iCs/>
        </w:rPr>
        <w:t>Climate Reanalysis version 5 (ERA5)</w:t>
      </w:r>
      <w:r w:rsidRPr="3BDC415E">
        <w:rPr>
          <w:rFonts w:ascii="Garamond" w:eastAsia="Garamond" w:hAnsi="Garamond" w:cs="Garamond"/>
        </w:rPr>
        <w:t xml:space="preserve">. </w:t>
      </w:r>
      <w:hyperlink r:id="rId26">
        <w:r w:rsidRPr="3BDC415E">
          <w:rPr>
            <w:rStyle w:val="Hyperlink"/>
            <w:rFonts w:ascii="Garamond" w:eastAsia="Garamond" w:hAnsi="Garamond" w:cs="Garamond"/>
            <w:color w:val="auto"/>
          </w:rPr>
          <w:t>https://doi.org/10.24381/cds.adbb2d47</w:t>
        </w:r>
      </w:hyperlink>
      <w:r w:rsidRPr="3BDC415E">
        <w:rPr>
          <w:rFonts w:ascii="Garamond" w:eastAsia="Garamond" w:hAnsi="Garamond" w:cs="Garamond"/>
        </w:rPr>
        <w:t xml:space="preserve"> </w:t>
      </w:r>
    </w:p>
    <w:p w14:paraId="17955D7C" w14:textId="5FE5E7AB" w:rsidR="021D0B86" w:rsidRDefault="021D0B86" w:rsidP="3BDC415E">
      <w:pPr>
        <w:spacing w:after="0"/>
        <w:ind w:left="720" w:hanging="720"/>
        <w:rPr>
          <w:rFonts w:ascii="Garamond" w:eastAsia="Garamond" w:hAnsi="Garamond" w:cs="Garamond"/>
        </w:rPr>
      </w:pPr>
    </w:p>
    <w:p w14:paraId="73DCC09C" w14:textId="49401A15" w:rsidR="2B830891" w:rsidRDefault="4BA1B38D" w:rsidP="3BDC415E">
      <w:pPr>
        <w:spacing w:after="0"/>
        <w:ind w:left="720" w:hanging="720"/>
        <w:rPr>
          <w:rFonts w:ascii="Garamond" w:eastAsia="Garamond" w:hAnsi="Garamond" w:cs="Garamond"/>
        </w:rPr>
      </w:pPr>
      <w:r w:rsidRPr="3BDC415E">
        <w:rPr>
          <w:rFonts w:ascii="Garamond" w:eastAsia="Garamond" w:hAnsi="Garamond" w:cs="Garamond"/>
        </w:rPr>
        <w:t xml:space="preserve">English, M. C., Hill, R. B., Stone, M. A., &amp; </w:t>
      </w:r>
      <w:proofErr w:type="spellStart"/>
      <w:r w:rsidRPr="3BDC415E">
        <w:rPr>
          <w:rFonts w:ascii="Garamond" w:eastAsia="Garamond" w:hAnsi="Garamond" w:cs="Garamond"/>
        </w:rPr>
        <w:t>Ormson</w:t>
      </w:r>
      <w:proofErr w:type="spellEnd"/>
      <w:r w:rsidRPr="3BDC415E">
        <w:rPr>
          <w:rFonts w:ascii="Garamond" w:eastAsia="Garamond" w:hAnsi="Garamond" w:cs="Garamond"/>
        </w:rPr>
        <w:t xml:space="preserve">, R. (1997). Geomorphological and botanical change on the Outer Slave River Delta, NWT, before and after impoundment of the Peace River. </w:t>
      </w:r>
      <w:r w:rsidRPr="3BDC415E">
        <w:rPr>
          <w:rFonts w:ascii="Garamond" w:eastAsia="Garamond" w:hAnsi="Garamond" w:cs="Garamond"/>
          <w:i/>
          <w:iCs/>
        </w:rPr>
        <w:t>Hydrological Processes</w:t>
      </w:r>
      <w:r w:rsidRPr="3BDC415E">
        <w:rPr>
          <w:rFonts w:ascii="Garamond" w:eastAsia="Garamond" w:hAnsi="Garamond" w:cs="Garamond"/>
        </w:rPr>
        <w:t xml:space="preserve">, </w:t>
      </w:r>
      <w:r w:rsidRPr="3BDC415E">
        <w:rPr>
          <w:rFonts w:ascii="Garamond" w:eastAsia="Garamond" w:hAnsi="Garamond" w:cs="Garamond"/>
          <w:i/>
          <w:iCs/>
        </w:rPr>
        <w:t>11</w:t>
      </w:r>
      <w:r w:rsidRPr="3BDC415E">
        <w:rPr>
          <w:rFonts w:ascii="Garamond" w:eastAsia="Garamond" w:hAnsi="Garamond" w:cs="Garamond"/>
        </w:rPr>
        <w:t xml:space="preserve">(13), 1707–1724. </w:t>
      </w:r>
      <w:hyperlink r:id="rId27">
        <w:r w:rsidRPr="3BDC415E">
          <w:rPr>
            <w:rStyle w:val="Hyperlink"/>
            <w:rFonts w:ascii="Garamond" w:eastAsia="Garamond" w:hAnsi="Garamond" w:cs="Garamond"/>
            <w:color w:val="auto"/>
          </w:rPr>
          <w:t>https://doi.org/10.1002/(SICI)1099-1085(19971030)11:13&lt;1707::AID-HYP600&gt;3.0.CO;2-O</w:t>
        </w:r>
      </w:hyperlink>
      <w:r w:rsidR="0053EC5D" w:rsidRPr="3BDC415E">
        <w:rPr>
          <w:rFonts w:ascii="Garamond" w:eastAsia="Garamond" w:hAnsi="Garamond" w:cs="Garamond"/>
        </w:rPr>
        <w:t xml:space="preserve"> </w:t>
      </w:r>
    </w:p>
    <w:p w14:paraId="003CFC0A" w14:textId="721F805B" w:rsidR="021D0B86" w:rsidRDefault="021D0B86" w:rsidP="3BDC415E">
      <w:pPr>
        <w:spacing w:after="0"/>
        <w:ind w:left="720" w:hanging="720"/>
        <w:rPr>
          <w:rFonts w:ascii="Garamond" w:eastAsia="Garamond" w:hAnsi="Garamond" w:cs="Garamond"/>
        </w:rPr>
      </w:pPr>
    </w:p>
    <w:p w14:paraId="5596C735" w14:textId="5602F36F" w:rsidR="5409C3B7" w:rsidRDefault="5AAD2DB0" w:rsidP="3BDC415E">
      <w:pPr>
        <w:spacing w:after="0"/>
        <w:ind w:left="720" w:hanging="720"/>
        <w:rPr>
          <w:rFonts w:ascii="Garamond" w:eastAsia="Garamond" w:hAnsi="Garamond" w:cs="Garamond"/>
        </w:rPr>
      </w:pPr>
      <w:r w:rsidRPr="5DD18589">
        <w:rPr>
          <w:rFonts w:ascii="Garamond" w:eastAsia="Garamond" w:hAnsi="Garamond" w:cs="Garamond"/>
          <w:color w:val="323232"/>
        </w:rPr>
        <w:t>French, N. H. F., Graham, J.</w:t>
      </w:r>
      <w:r w:rsidR="6D7779DF" w:rsidRPr="5DD18589">
        <w:rPr>
          <w:rFonts w:ascii="Garamond" w:eastAsia="Garamond" w:hAnsi="Garamond" w:cs="Garamond"/>
          <w:color w:val="323232"/>
        </w:rPr>
        <w:t xml:space="preserve"> </w:t>
      </w:r>
      <w:r w:rsidRPr="5DD18589">
        <w:rPr>
          <w:rFonts w:ascii="Garamond" w:eastAsia="Garamond" w:hAnsi="Garamond" w:cs="Garamond"/>
          <w:color w:val="323232"/>
        </w:rPr>
        <w:t xml:space="preserve">A., Vander </w:t>
      </w:r>
      <w:proofErr w:type="spellStart"/>
      <w:r w:rsidRPr="5DD18589">
        <w:rPr>
          <w:rFonts w:ascii="Garamond" w:eastAsia="Garamond" w:hAnsi="Garamond" w:cs="Garamond"/>
          <w:color w:val="323232"/>
        </w:rPr>
        <w:t>Bilt</w:t>
      </w:r>
      <w:proofErr w:type="spellEnd"/>
      <w:r w:rsidRPr="5DD18589">
        <w:rPr>
          <w:rFonts w:ascii="Garamond" w:eastAsia="Garamond" w:hAnsi="Garamond" w:cs="Garamond"/>
          <w:color w:val="323232"/>
        </w:rPr>
        <w:t>, D.</w:t>
      </w:r>
      <w:r w:rsidR="2BA4385C" w:rsidRPr="5DD18589">
        <w:rPr>
          <w:rFonts w:ascii="Garamond" w:eastAsia="Garamond" w:hAnsi="Garamond" w:cs="Garamond"/>
          <w:color w:val="323232"/>
        </w:rPr>
        <w:t xml:space="preserve"> </w:t>
      </w:r>
      <w:r w:rsidRPr="5DD18589">
        <w:rPr>
          <w:rFonts w:ascii="Garamond" w:eastAsia="Garamond" w:hAnsi="Garamond" w:cs="Garamond"/>
          <w:color w:val="323232"/>
        </w:rPr>
        <w:t>J.</w:t>
      </w:r>
      <w:r w:rsidR="3D695DB6" w:rsidRPr="5DD18589">
        <w:rPr>
          <w:rFonts w:ascii="Garamond" w:eastAsia="Garamond" w:hAnsi="Garamond" w:cs="Garamond"/>
          <w:color w:val="323232"/>
        </w:rPr>
        <w:t xml:space="preserve"> </w:t>
      </w:r>
      <w:r w:rsidRPr="5DD18589">
        <w:rPr>
          <w:rFonts w:ascii="Garamond" w:eastAsia="Garamond" w:hAnsi="Garamond" w:cs="Garamond"/>
          <w:color w:val="323232"/>
        </w:rPr>
        <w:t>L., Jenkins, L.</w:t>
      </w:r>
      <w:r w:rsidR="08889ACC" w:rsidRPr="5DD18589">
        <w:rPr>
          <w:rFonts w:ascii="Garamond" w:eastAsia="Garamond" w:hAnsi="Garamond" w:cs="Garamond"/>
          <w:color w:val="323232"/>
        </w:rPr>
        <w:t xml:space="preserve"> </w:t>
      </w:r>
      <w:r w:rsidRPr="5DD18589">
        <w:rPr>
          <w:rFonts w:ascii="Garamond" w:eastAsia="Garamond" w:hAnsi="Garamond" w:cs="Garamond"/>
          <w:color w:val="323232"/>
        </w:rPr>
        <w:t>K., Battaglia, M.</w:t>
      </w:r>
      <w:r w:rsidR="6BD758B2" w:rsidRPr="5DD18589">
        <w:rPr>
          <w:rFonts w:ascii="Garamond" w:eastAsia="Garamond" w:hAnsi="Garamond" w:cs="Garamond"/>
          <w:color w:val="323232"/>
        </w:rPr>
        <w:t xml:space="preserve"> </w:t>
      </w:r>
      <w:r w:rsidRPr="5DD18589">
        <w:rPr>
          <w:rFonts w:ascii="Garamond" w:eastAsia="Garamond" w:hAnsi="Garamond" w:cs="Garamond"/>
          <w:color w:val="323232"/>
        </w:rPr>
        <w:t xml:space="preserve">J., &amp; </w:t>
      </w:r>
      <w:proofErr w:type="spellStart"/>
      <w:r w:rsidRPr="5DD18589">
        <w:rPr>
          <w:rFonts w:ascii="Garamond" w:eastAsia="Garamond" w:hAnsi="Garamond" w:cs="Garamond"/>
          <w:color w:val="323232"/>
        </w:rPr>
        <w:t>Bourgeau</w:t>
      </w:r>
      <w:proofErr w:type="spellEnd"/>
      <w:r w:rsidRPr="5DD18589">
        <w:rPr>
          <w:rFonts w:ascii="Garamond" w:eastAsia="Garamond" w:hAnsi="Garamond" w:cs="Garamond"/>
          <w:color w:val="323232"/>
        </w:rPr>
        <w:t>-Chavez, L.</w:t>
      </w:r>
      <w:r w:rsidR="5F0862CD" w:rsidRPr="5DD18589">
        <w:rPr>
          <w:rFonts w:ascii="Garamond" w:eastAsia="Garamond" w:hAnsi="Garamond" w:cs="Garamond"/>
          <w:color w:val="323232"/>
        </w:rPr>
        <w:t xml:space="preserve"> </w:t>
      </w:r>
      <w:r w:rsidRPr="5DD18589">
        <w:rPr>
          <w:rFonts w:ascii="Garamond" w:eastAsia="Garamond" w:hAnsi="Garamond" w:cs="Garamond"/>
          <w:color w:val="323232"/>
        </w:rPr>
        <w:t xml:space="preserve">L. (2022). </w:t>
      </w:r>
      <w:proofErr w:type="spellStart"/>
      <w:r w:rsidRPr="5DD18589">
        <w:rPr>
          <w:rFonts w:ascii="Garamond" w:eastAsia="Garamond" w:hAnsi="Garamond" w:cs="Garamond"/>
          <w:i/>
          <w:iCs/>
          <w:color w:val="323232"/>
        </w:rPr>
        <w:t>ABoVE</w:t>
      </w:r>
      <w:proofErr w:type="spellEnd"/>
      <w:r w:rsidRPr="5DD18589">
        <w:rPr>
          <w:rFonts w:ascii="Garamond" w:eastAsia="Garamond" w:hAnsi="Garamond" w:cs="Garamond"/>
          <w:i/>
          <w:iCs/>
          <w:color w:val="323232"/>
        </w:rPr>
        <w:t>: Wetland Ty</w:t>
      </w:r>
      <w:r w:rsidRPr="5DD18589">
        <w:rPr>
          <w:rFonts w:ascii="Garamond" w:eastAsia="Garamond" w:hAnsi="Garamond" w:cs="Garamond"/>
          <w:i/>
          <w:iCs/>
        </w:rPr>
        <w:t xml:space="preserve">pe, Slave River and Peace-Athabasca Deltas, Canada, 2007 and 2017 </w:t>
      </w:r>
      <w:r w:rsidR="77559114" w:rsidRPr="5DD18589">
        <w:rPr>
          <w:rFonts w:ascii="Garamond" w:eastAsia="Garamond" w:hAnsi="Garamond" w:cs="Garamond"/>
        </w:rPr>
        <w:t>[Data set]</w:t>
      </w:r>
      <w:r w:rsidRPr="5DD18589">
        <w:rPr>
          <w:rFonts w:ascii="Garamond" w:eastAsia="Garamond" w:hAnsi="Garamond" w:cs="Garamond"/>
        </w:rPr>
        <w:t xml:space="preserve">. ORNL DAAC, Oak Ridge, Tennessee, USA. </w:t>
      </w:r>
      <w:hyperlink r:id="rId28">
        <w:r w:rsidRPr="5DD18589">
          <w:rPr>
            <w:rStyle w:val="Hyperlink"/>
            <w:rFonts w:ascii="Garamond" w:eastAsia="Garamond" w:hAnsi="Garamond" w:cs="Garamond"/>
            <w:color w:val="auto"/>
          </w:rPr>
          <w:t>https://doi.org/10.3334/ORNLDAAC/1947</w:t>
        </w:r>
      </w:hyperlink>
      <w:r w:rsidRPr="5DD18589">
        <w:rPr>
          <w:rFonts w:ascii="Garamond" w:eastAsia="Garamond" w:hAnsi="Garamond" w:cs="Garamond"/>
        </w:rPr>
        <w:t xml:space="preserve"> </w:t>
      </w:r>
    </w:p>
    <w:p w14:paraId="17E51E27" w14:textId="3A394CE6" w:rsidR="021D0B86" w:rsidRDefault="021D0B86" w:rsidP="3BDC415E">
      <w:pPr>
        <w:spacing w:after="0"/>
        <w:ind w:left="720" w:hanging="720"/>
        <w:rPr>
          <w:rFonts w:ascii="Garamond" w:eastAsia="Garamond" w:hAnsi="Garamond" w:cs="Garamond"/>
        </w:rPr>
      </w:pPr>
    </w:p>
    <w:p w14:paraId="2021E47E" w14:textId="1E825742" w:rsidR="2B830891" w:rsidRDefault="4BA1B38D" w:rsidP="3BDC415E">
      <w:pPr>
        <w:spacing w:after="0"/>
        <w:ind w:left="720" w:hanging="720"/>
      </w:pPr>
      <w:r w:rsidRPr="3BDC415E">
        <w:rPr>
          <w:rFonts w:ascii="Garamond" w:eastAsia="Garamond" w:hAnsi="Garamond" w:cs="Garamond"/>
        </w:rPr>
        <w:t xml:space="preserve">Gibson, J. J., Prowse, T. D., &amp; Peters, D. L. (2006). Hydroclimatic controls on water balance and water level variability in Great Slave Lake. </w:t>
      </w:r>
      <w:r w:rsidRPr="3BDC415E">
        <w:rPr>
          <w:rFonts w:ascii="Garamond" w:eastAsia="Garamond" w:hAnsi="Garamond" w:cs="Garamond"/>
          <w:i/>
          <w:iCs/>
        </w:rPr>
        <w:t>Hydrological Processes</w:t>
      </w:r>
      <w:r w:rsidRPr="3BDC415E">
        <w:rPr>
          <w:rFonts w:ascii="Garamond" w:eastAsia="Garamond" w:hAnsi="Garamond" w:cs="Garamond"/>
        </w:rPr>
        <w:t xml:space="preserve">, </w:t>
      </w:r>
      <w:r w:rsidRPr="3BDC415E">
        <w:rPr>
          <w:rFonts w:ascii="Garamond" w:eastAsia="Garamond" w:hAnsi="Garamond" w:cs="Garamond"/>
          <w:i/>
          <w:iCs/>
        </w:rPr>
        <w:t>20</w:t>
      </w:r>
      <w:r w:rsidRPr="3BDC415E">
        <w:rPr>
          <w:rFonts w:ascii="Garamond" w:eastAsia="Garamond" w:hAnsi="Garamond" w:cs="Garamond"/>
        </w:rPr>
        <w:t xml:space="preserve">(19), 4155–4172. </w:t>
      </w:r>
      <w:hyperlink r:id="rId29">
        <w:r w:rsidRPr="3BDC415E">
          <w:rPr>
            <w:rStyle w:val="Hyperlink"/>
            <w:rFonts w:ascii="Garamond" w:eastAsia="Garamond" w:hAnsi="Garamond" w:cs="Garamond"/>
            <w:color w:val="auto"/>
          </w:rPr>
          <w:t>https://doi.org/10.1002/hyp.6424</w:t>
        </w:r>
      </w:hyperlink>
    </w:p>
    <w:p w14:paraId="272AB2D4" w14:textId="1D37A82B" w:rsidR="021D0B86" w:rsidRDefault="021D0B86" w:rsidP="3BDC415E">
      <w:pPr>
        <w:spacing w:after="0"/>
        <w:ind w:left="720" w:hanging="720"/>
        <w:rPr>
          <w:rFonts w:ascii="Garamond" w:eastAsia="Garamond" w:hAnsi="Garamond" w:cs="Garamond"/>
        </w:rPr>
      </w:pPr>
    </w:p>
    <w:p w14:paraId="49291EBC" w14:textId="018E3BF2" w:rsidR="2B830891" w:rsidRDefault="4BA1B38D" w:rsidP="3BDC415E">
      <w:pPr>
        <w:spacing w:after="0"/>
        <w:ind w:left="720" w:hanging="720"/>
        <w:rPr>
          <w:rFonts w:ascii="Garamond" w:eastAsia="Garamond" w:hAnsi="Garamond" w:cs="Garamond"/>
        </w:rPr>
      </w:pPr>
      <w:proofErr w:type="spellStart"/>
      <w:r w:rsidRPr="3BDC415E">
        <w:rPr>
          <w:rFonts w:ascii="Garamond" w:eastAsia="Garamond" w:hAnsi="Garamond" w:cs="Garamond"/>
        </w:rPr>
        <w:t>Pekel</w:t>
      </w:r>
      <w:proofErr w:type="spellEnd"/>
      <w:r w:rsidRPr="3BDC415E">
        <w:rPr>
          <w:rFonts w:ascii="Garamond" w:eastAsia="Garamond" w:hAnsi="Garamond" w:cs="Garamond"/>
        </w:rPr>
        <w:t xml:space="preserve">, J.-F., Cottam, A., Gorelick, N., &amp; </w:t>
      </w:r>
      <w:proofErr w:type="spellStart"/>
      <w:r w:rsidRPr="3BDC415E">
        <w:rPr>
          <w:rFonts w:ascii="Garamond" w:eastAsia="Garamond" w:hAnsi="Garamond" w:cs="Garamond"/>
        </w:rPr>
        <w:t>Belward</w:t>
      </w:r>
      <w:proofErr w:type="spellEnd"/>
      <w:r w:rsidRPr="3BDC415E">
        <w:rPr>
          <w:rFonts w:ascii="Garamond" w:eastAsia="Garamond" w:hAnsi="Garamond" w:cs="Garamond"/>
        </w:rPr>
        <w:t xml:space="preserve">, A. S. (2016). High-resolution mapping of global surface water and its long-term changes. </w:t>
      </w:r>
      <w:r w:rsidRPr="3BDC415E">
        <w:rPr>
          <w:rFonts w:ascii="Garamond" w:eastAsia="Garamond" w:hAnsi="Garamond" w:cs="Garamond"/>
          <w:i/>
          <w:iCs/>
        </w:rPr>
        <w:t>Nature</w:t>
      </w:r>
      <w:r w:rsidRPr="3BDC415E">
        <w:rPr>
          <w:rFonts w:ascii="Garamond" w:eastAsia="Garamond" w:hAnsi="Garamond" w:cs="Garamond"/>
        </w:rPr>
        <w:t xml:space="preserve">, </w:t>
      </w:r>
      <w:r w:rsidRPr="3BDC415E">
        <w:rPr>
          <w:rFonts w:ascii="Garamond" w:eastAsia="Garamond" w:hAnsi="Garamond" w:cs="Garamond"/>
          <w:i/>
          <w:iCs/>
        </w:rPr>
        <w:t>540</w:t>
      </w:r>
      <w:r w:rsidRPr="3BDC415E">
        <w:rPr>
          <w:rFonts w:ascii="Garamond" w:eastAsia="Garamond" w:hAnsi="Garamond" w:cs="Garamond"/>
        </w:rPr>
        <w:t xml:space="preserve">(7633), 418–422. </w:t>
      </w:r>
      <w:hyperlink r:id="rId30">
        <w:r w:rsidRPr="3BDC415E">
          <w:rPr>
            <w:rStyle w:val="Hyperlink"/>
            <w:rFonts w:ascii="Garamond" w:eastAsia="Garamond" w:hAnsi="Garamond" w:cs="Garamond"/>
            <w:color w:val="auto"/>
          </w:rPr>
          <w:t>https://doi.org/10.1038/nature20584</w:t>
        </w:r>
      </w:hyperlink>
      <w:r w:rsidRPr="3BDC415E">
        <w:rPr>
          <w:rFonts w:ascii="Garamond" w:eastAsia="Garamond" w:hAnsi="Garamond" w:cs="Garamond"/>
        </w:rPr>
        <w:t xml:space="preserve"> </w:t>
      </w:r>
    </w:p>
    <w:p w14:paraId="2E3828A2" w14:textId="4607FCF9" w:rsidR="021D0B86" w:rsidRDefault="021D0B86" w:rsidP="3BDC415E">
      <w:pPr>
        <w:spacing w:after="0"/>
        <w:ind w:left="720" w:hanging="720"/>
        <w:rPr>
          <w:rFonts w:ascii="Garamond" w:eastAsia="Garamond" w:hAnsi="Garamond" w:cs="Garamond"/>
        </w:rPr>
      </w:pPr>
    </w:p>
    <w:p w14:paraId="027840B6" w14:textId="7D422525" w:rsidR="2B830891" w:rsidRDefault="71B554DC" w:rsidP="5DD18589">
      <w:pPr>
        <w:spacing w:after="0"/>
        <w:ind w:left="720" w:hanging="720"/>
        <w:rPr>
          <w:rFonts w:ascii="Garamond" w:eastAsia="Garamond" w:hAnsi="Garamond" w:cs="Garamond"/>
        </w:rPr>
      </w:pPr>
      <w:proofErr w:type="spellStart"/>
      <w:r w:rsidRPr="0ECE8685">
        <w:rPr>
          <w:rFonts w:ascii="Garamond" w:eastAsia="Garamond" w:hAnsi="Garamond" w:cs="Garamond"/>
        </w:rPr>
        <w:t>Pekel</w:t>
      </w:r>
      <w:proofErr w:type="spellEnd"/>
      <w:r w:rsidRPr="0ECE8685">
        <w:rPr>
          <w:rFonts w:ascii="Garamond" w:eastAsia="Garamond" w:hAnsi="Garamond" w:cs="Garamond"/>
        </w:rPr>
        <w:t>, J.</w:t>
      </w:r>
      <w:r w:rsidR="2DAF4D70" w:rsidRPr="0ECE8685">
        <w:rPr>
          <w:rFonts w:ascii="Garamond" w:eastAsia="Garamond" w:hAnsi="Garamond" w:cs="Garamond"/>
        </w:rPr>
        <w:t xml:space="preserve"> </w:t>
      </w:r>
      <w:r w:rsidRPr="0ECE8685">
        <w:rPr>
          <w:rFonts w:ascii="Garamond" w:eastAsia="Garamond" w:hAnsi="Garamond" w:cs="Garamond"/>
        </w:rPr>
        <w:t>F., Cottam, A.</w:t>
      </w:r>
      <w:r w:rsidR="78CA0BD3" w:rsidRPr="0ECE8685">
        <w:rPr>
          <w:rFonts w:ascii="Garamond" w:eastAsia="Garamond" w:hAnsi="Garamond" w:cs="Garamond"/>
        </w:rPr>
        <w:t>,</w:t>
      </w:r>
      <w:r w:rsidRPr="0ECE8685">
        <w:rPr>
          <w:rFonts w:ascii="Garamond" w:eastAsia="Garamond" w:hAnsi="Garamond" w:cs="Garamond"/>
        </w:rPr>
        <w:t xml:space="preserve"> Gorelick, N., &amp; </w:t>
      </w:r>
      <w:proofErr w:type="spellStart"/>
      <w:r w:rsidRPr="0ECE8685">
        <w:rPr>
          <w:rFonts w:ascii="Garamond" w:eastAsia="Garamond" w:hAnsi="Garamond" w:cs="Garamond"/>
        </w:rPr>
        <w:t>Belward</w:t>
      </w:r>
      <w:proofErr w:type="spellEnd"/>
      <w:r w:rsidRPr="0ECE8685">
        <w:rPr>
          <w:rFonts w:ascii="Garamond" w:eastAsia="Garamond" w:hAnsi="Garamond" w:cs="Garamond"/>
        </w:rPr>
        <w:t>, A. (2017)</w:t>
      </w:r>
      <w:r w:rsidR="137FCAF7" w:rsidRPr="0ECE8685">
        <w:rPr>
          <w:rFonts w:ascii="Garamond" w:eastAsia="Garamond" w:hAnsi="Garamond" w:cs="Garamond"/>
        </w:rPr>
        <w:t>.</w:t>
      </w:r>
      <w:r w:rsidRPr="0ECE8685">
        <w:rPr>
          <w:rFonts w:ascii="Garamond" w:eastAsia="Garamond" w:hAnsi="Garamond" w:cs="Garamond"/>
        </w:rPr>
        <w:t xml:space="preserve"> </w:t>
      </w:r>
      <w:r w:rsidRPr="5DD18589">
        <w:rPr>
          <w:rFonts w:ascii="Garamond" w:eastAsia="Garamond" w:hAnsi="Garamond" w:cs="Garamond"/>
          <w:i/>
          <w:iCs/>
        </w:rPr>
        <w:t>Global Surface Water Explorer dataset</w:t>
      </w:r>
      <w:r w:rsidR="64511E7D" w:rsidRPr="0ECE8685">
        <w:rPr>
          <w:rFonts w:ascii="Garamond" w:eastAsia="Garamond" w:hAnsi="Garamond" w:cs="Garamond"/>
        </w:rPr>
        <w:t xml:space="preserve"> [Data set]</w:t>
      </w:r>
      <w:r w:rsidRPr="0ECE8685">
        <w:rPr>
          <w:rFonts w:ascii="Garamond" w:eastAsia="Garamond" w:hAnsi="Garamond" w:cs="Garamond"/>
        </w:rPr>
        <w:t xml:space="preserve">. European Commission, Joint Research Centre (JRC). </w:t>
      </w:r>
      <w:hyperlink r:id="rId31" w:history="1">
        <w:r w:rsidRPr="0ECE8685">
          <w:rPr>
            <w:rFonts w:ascii="Garamond" w:eastAsia="Garamond" w:hAnsi="Garamond" w:cs="Garamond"/>
          </w:rPr>
          <w:t>http://data.europa.eu/89h/jrc-gswe-global-surface-water-explorer-v1</w:t>
        </w:r>
      </w:hyperlink>
    </w:p>
    <w:p w14:paraId="13E52A5C" w14:textId="3FBDEDD8" w:rsidR="021D0B86" w:rsidRDefault="021D0B86" w:rsidP="3BDC415E">
      <w:pPr>
        <w:spacing w:after="0"/>
        <w:ind w:left="720" w:hanging="720"/>
        <w:rPr>
          <w:rFonts w:ascii="Garamond" w:eastAsia="Garamond" w:hAnsi="Garamond" w:cs="Garamond"/>
        </w:rPr>
      </w:pPr>
    </w:p>
    <w:p w14:paraId="65D7CF4E" w14:textId="26CFD8C1" w:rsidR="5409C3B7" w:rsidRDefault="5AAD2DB0" w:rsidP="3BDC415E">
      <w:pPr>
        <w:spacing w:after="0"/>
        <w:ind w:left="720" w:hanging="720"/>
        <w:rPr>
          <w:rFonts w:ascii="Garamond" w:eastAsia="Garamond" w:hAnsi="Garamond" w:cs="Garamond"/>
        </w:rPr>
      </w:pPr>
      <w:r w:rsidRPr="5DD18589">
        <w:rPr>
          <w:rFonts w:ascii="Garamond" w:eastAsia="Garamond" w:hAnsi="Garamond" w:cs="Garamond"/>
        </w:rPr>
        <w:t>Thornton, M.</w:t>
      </w:r>
      <w:r w:rsidR="5EDD82E5" w:rsidRPr="5DD18589">
        <w:rPr>
          <w:rFonts w:ascii="Garamond" w:eastAsia="Garamond" w:hAnsi="Garamond" w:cs="Garamond"/>
        </w:rPr>
        <w:t xml:space="preserve"> </w:t>
      </w:r>
      <w:r w:rsidRPr="5DD18589">
        <w:rPr>
          <w:rFonts w:ascii="Garamond" w:eastAsia="Garamond" w:hAnsi="Garamond" w:cs="Garamond"/>
        </w:rPr>
        <w:t>M., Shrestha, R.</w:t>
      </w:r>
      <w:r w:rsidR="059FBDD7" w:rsidRPr="5DD18589">
        <w:rPr>
          <w:rFonts w:ascii="Garamond" w:eastAsia="Garamond" w:hAnsi="Garamond" w:cs="Garamond"/>
        </w:rPr>
        <w:t>,</w:t>
      </w:r>
      <w:r w:rsidRPr="5DD18589">
        <w:rPr>
          <w:rFonts w:ascii="Garamond" w:eastAsia="Garamond" w:hAnsi="Garamond" w:cs="Garamond"/>
        </w:rPr>
        <w:t xml:space="preserve"> Wei,</w:t>
      </w:r>
      <w:r w:rsidR="059FBDD7" w:rsidRPr="5DD18589">
        <w:rPr>
          <w:rFonts w:ascii="Garamond" w:eastAsia="Garamond" w:hAnsi="Garamond" w:cs="Garamond"/>
        </w:rPr>
        <w:t xml:space="preserve"> </w:t>
      </w:r>
      <w:r w:rsidRPr="5DD18589">
        <w:rPr>
          <w:rFonts w:ascii="Garamond" w:eastAsia="Garamond" w:hAnsi="Garamond" w:cs="Garamond"/>
        </w:rPr>
        <w:t>Y., Thornton, P.</w:t>
      </w:r>
      <w:r w:rsidR="434CF290" w:rsidRPr="5DD18589">
        <w:rPr>
          <w:rFonts w:ascii="Garamond" w:eastAsia="Garamond" w:hAnsi="Garamond" w:cs="Garamond"/>
        </w:rPr>
        <w:t xml:space="preserve"> </w:t>
      </w:r>
      <w:r w:rsidRPr="5DD18589">
        <w:rPr>
          <w:rFonts w:ascii="Garamond" w:eastAsia="Garamond" w:hAnsi="Garamond" w:cs="Garamond"/>
        </w:rPr>
        <w:t>E., Kao, S., &amp; Wilson, B.</w:t>
      </w:r>
      <w:r w:rsidR="42B49695" w:rsidRPr="5DD18589">
        <w:rPr>
          <w:rFonts w:ascii="Garamond" w:eastAsia="Garamond" w:hAnsi="Garamond" w:cs="Garamond"/>
        </w:rPr>
        <w:t xml:space="preserve"> </w:t>
      </w:r>
      <w:r w:rsidRPr="5DD18589">
        <w:rPr>
          <w:rFonts w:ascii="Garamond" w:eastAsia="Garamond" w:hAnsi="Garamond" w:cs="Garamond"/>
        </w:rPr>
        <w:t xml:space="preserve">E. (2020). </w:t>
      </w:r>
      <w:proofErr w:type="spellStart"/>
      <w:r w:rsidRPr="5DD18589">
        <w:rPr>
          <w:rFonts w:ascii="Garamond" w:eastAsia="Garamond" w:hAnsi="Garamond" w:cs="Garamond"/>
          <w:i/>
          <w:iCs/>
        </w:rPr>
        <w:t>Daymet</w:t>
      </w:r>
      <w:proofErr w:type="spellEnd"/>
      <w:r w:rsidRPr="5DD18589">
        <w:rPr>
          <w:rFonts w:ascii="Garamond" w:eastAsia="Garamond" w:hAnsi="Garamond" w:cs="Garamond"/>
          <w:i/>
          <w:iCs/>
        </w:rPr>
        <w:t xml:space="preserve">: Daily Surface Weather Data on a 1-km Grid for North America </w:t>
      </w:r>
      <w:r w:rsidR="77559114" w:rsidRPr="5DD18589">
        <w:rPr>
          <w:rFonts w:ascii="Garamond" w:eastAsia="Garamond" w:hAnsi="Garamond" w:cs="Garamond"/>
        </w:rPr>
        <w:t>(</w:t>
      </w:r>
      <w:r w:rsidRPr="5DD18589">
        <w:rPr>
          <w:rFonts w:ascii="Garamond" w:eastAsia="Garamond" w:hAnsi="Garamond" w:cs="Garamond"/>
        </w:rPr>
        <w:t>Version 4</w:t>
      </w:r>
      <w:r w:rsidR="77559114" w:rsidRPr="5DD18589">
        <w:rPr>
          <w:rFonts w:ascii="Garamond" w:eastAsia="Garamond" w:hAnsi="Garamond" w:cs="Garamond"/>
        </w:rPr>
        <w:t>) [Data set]</w:t>
      </w:r>
      <w:r w:rsidRPr="5DD18589">
        <w:rPr>
          <w:rFonts w:ascii="Garamond" w:eastAsia="Garamond" w:hAnsi="Garamond" w:cs="Garamond"/>
        </w:rPr>
        <w:t xml:space="preserve">. ORNL DAAC, Oak Ridge, Tennessee, USA. </w:t>
      </w:r>
      <w:hyperlink r:id="rId32">
        <w:r w:rsidRPr="5DD18589">
          <w:rPr>
            <w:rStyle w:val="Hyperlink"/>
            <w:rFonts w:ascii="Garamond" w:eastAsia="Garamond" w:hAnsi="Garamond" w:cs="Garamond"/>
            <w:color w:val="auto"/>
          </w:rPr>
          <w:t>https://doi.org/10.3334/ORNLDAAC/1840</w:t>
        </w:r>
      </w:hyperlink>
      <w:r w:rsidRPr="5DD18589">
        <w:rPr>
          <w:rFonts w:ascii="Garamond" w:eastAsia="Garamond" w:hAnsi="Garamond" w:cs="Garamond"/>
        </w:rPr>
        <w:t xml:space="preserve"> </w:t>
      </w:r>
    </w:p>
    <w:p w14:paraId="2F0AE358" w14:textId="5F12111E" w:rsidR="021D0B86" w:rsidRDefault="021D0B86" w:rsidP="3BDC415E">
      <w:pPr>
        <w:spacing w:after="0"/>
        <w:ind w:left="720" w:hanging="720"/>
        <w:rPr>
          <w:rFonts w:ascii="Garamond" w:eastAsia="Garamond" w:hAnsi="Garamond" w:cs="Garamond"/>
        </w:rPr>
      </w:pPr>
    </w:p>
    <w:p w14:paraId="01364CA4" w14:textId="2A328C1E" w:rsidR="2B830891" w:rsidRDefault="71B554DC" w:rsidP="5DD18589">
      <w:pPr>
        <w:spacing w:after="0"/>
        <w:ind w:left="720" w:hanging="720"/>
        <w:rPr>
          <w:rFonts w:ascii="Garamond" w:eastAsia="Garamond" w:hAnsi="Garamond" w:cs="Garamond"/>
        </w:rPr>
      </w:pPr>
      <w:r w:rsidRPr="0ECE8685">
        <w:rPr>
          <w:rFonts w:ascii="Garamond" w:eastAsia="Garamond" w:hAnsi="Garamond" w:cs="Garamond"/>
        </w:rPr>
        <w:t xml:space="preserve">USDA/NASA G-REALM program (n.d.). </w:t>
      </w:r>
      <w:r w:rsidRPr="5DD18589">
        <w:rPr>
          <w:rFonts w:ascii="Garamond" w:eastAsia="Garamond" w:hAnsi="Garamond" w:cs="Garamond"/>
          <w:i/>
          <w:iCs/>
        </w:rPr>
        <w:t>G-REALM: Great Slave Lake.</w:t>
      </w:r>
      <w:r w:rsidRPr="0ECE8685">
        <w:rPr>
          <w:rFonts w:ascii="Garamond" w:eastAsia="Garamond" w:hAnsi="Garamond" w:cs="Garamond"/>
        </w:rPr>
        <w:t xml:space="preserve"> Retrieved from: </w:t>
      </w:r>
      <w:hyperlink r:id="rId33" w:history="1">
        <w:r w:rsidRPr="0ECE8685">
          <w:rPr>
            <w:rFonts w:ascii="Garamond" w:eastAsia="Garamond" w:hAnsi="Garamond" w:cs="Garamond"/>
          </w:rPr>
          <w:t>https://ipad.fas.usda.gov/cropexplorer/global_reservoir/gr_regional_chart.aspx?regionid=can&amp;reservoir_name=Great_Slave&amp;lakeid=000420</w:t>
        </w:r>
      </w:hyperlink>
    </w:p>
    <w:p w14:paraId="680C80F3" w14:textId="48ACD73C" w:rsidR="021D0B86" w:rsidRDefault="021D0B86" w:rsidP="3BDC415E">
      <w:pPr>
        <w:spacing w:after="0"/>
        <w:ind w:left="720" w:hanging="720"/>
        <w:rPr>
          <w:rFonts w:ascii="Garamond" w:eastAsia="Garamond" w:hAnsi="Garamond" w:cs="Garamond"/>
        </w:rPr>
      </w:pPr>
    </w:p>
    <w:p w14:paraId="293A08A6" w14:textId="1263EA29" w:rsidR="5409C3B7" w:rsidRDefault="7050E953" w:rsidP="3BDC415E">
      <w:pPr>
        <w:spacing w:after="0"/>
        <w:ind w:left="720" w:hanging="720"/>
        <w:rPr>
          <w:rFonts w:ascii="Arial" w:eastAsia="Arial" w:hAnsi="Arial" w:cs="Arial"/>
        </w:rPr>
      </w:pPr>
      <w:r w:rsidRPr="3BDC415E">
        <w:rPr>
          <w:rFonts w:ascii="Garamond" w:eastAsia="Garamond" w:hAnsi="Garamond" w:cs="Garamond"/>
        </w:rPr>
        <w:t xml:space="preserve">U.S. Geological Survey Earth Resources Observation and Science Center. (2012). </w:t>
      </w:r>
      <w:r w:rsidRPr="3BDC415E">
        <w:rPr>
          <w:rFonts w:ascii="Garamond" w:eastAsia="Garamond" w:hAnsi="Garamond" w:cs="Garamond"/>
          <w:i/>
          <w:iCs/>
        </w:rPr>
        <w:t>Landsat 4-5 TM Level-2 Surface Reflectance (SR)</w:t>
      </w:r>
      <w:r w:rsidRPr="3BDC415E">
        <w:rPr>
          <w:rFonts w:ascii="Garamond" w:eastAsia="Garamond" w:hAnsi="Garamond" w:cs="Garamond"/>
        </w:rPr>
        <w:t xml:space="preserve"> [Data set]. U.S. Geological Survey. </w:t>
      </w:r>
      <w:hyperlink r:id="rId34">
        <w:r w:rsidRPr="3BDC415E">
          <w:rPr>
            <w:rStyle w:val="Hyperlink"/>
            <w:rFonts w:ascii="Garamond" w:eastAsia="Garamond" w:hAnsi="Garamond" w:cs="Garamond"/>
            <w:color w:val="auto"/>
          </w:rPr>
          <w:t>https://doi.org/10.5066/P918ROHC</w:t>
        </w:r>
      </w:hyperlink>
    </w:p>
    <w:p w14:paraId="341D7B8E" w14:textId="673A0A25" w:rsidR="021D0B86" w:rsidRDefault="021D0B86" w:rsidP="3BDC415E">
      <w:pPr>
        <w:spacing w:after="0"/>
        <w:ind w:left="720" w:hanging="720"/>
        <w:rPr>
          <w:rFonts w:ascii="Arial" w:eastAsia="Arial" w:hAnsi="Arial" w:cs="Arial"/>
        </w:rPr>
      </w:pPr>
    </w:p>
    <w:p w14:paraId="31055ADC" w14:textId="5AC8B8D6" w:rsidR="5409C3B7" w:rsidRDefault="7050E953" w:rsidP="3BDC415E">
      <w:pPr>
        <w:spacing w:after="0"/>
        <w:ind w:left="720" w:hanging="720"/>
        <w:rPr>
          <w:rFonts w:ascii="Garamond" w:eastAsia="Garamond" w:hAnsi="Garamond" w:cs="Garamond"/>
        </w:rPr>
      </w:pPr>
      <w:r w:rsidRPr="3BDC415E">
        <w:rPr>
          <w:rFonts w:ascii="Garamond" w:eastAsia="Garamond" w:hAnsi="Garamond" w:cs="Garamond"/>
        </w:rPr>
        <w:t xml:space="preserve">U.S. Geological Survey Earth Resources Observation and Science Center. (2012). </w:t>
      </w:r>
      <w:r w:rsidRPr="3BDC415E">
        <w:rPr>
          <w:rFonts w:ascii="Garamond" w:eastAsia="Garamond" w:hAnsi="Garamond" w:cs="Garamond"/>
          <w:i/>
          <w:iCs/>
        </w:rPr>
        <w:t>Landsat 4-5 TM Level-1 Top of Atmosphere (TOA) Reflectance</w:t>
      </w:r>
      <w:r w:rsidRPr="3BDC415E">
        <w:rPr>
          <w:rFonts w:ascii="Garamond" w:eastAsia="Garamond" w:hAnsi="Garamond" w:cs="Garamond"/>
        </w:rPr>
        <w:t xml:space="preserve"> [Data set]. U.S. Geological Survey. </w:t>
      </w:r>
      <w:hyperlink r:id="rId35">
        <w:r w:rsidRPr="3BDC415E">
          <w:rPr>
            <w:rStyle w:val="Hyperlink"/>
            <w:rFonts w:ascii="Garamond" w:eastAsia="Garamond" w:hAnsi="Garamond" w:cs="Garamond"/>
            <w:color w:val="auto"/>
          </w:rPr>
          <w:t>https://doi.org/10.5066/F7N015TQ</w:t>
        </w:r>
      </w:hyperlink>
      <w:r w:rsidRPr="3BDC415E">
        <w:rPr>
          <w:rFonts w:ascii="Garamond" w:eastAsia="Garamond" w:hAnsi="Garamond" w:cs="Garamond"/>
        </w:rPr>
        <w:t xml:space="preserve"> </w:t>
      </w:r>
    </w:p>
    <w:p w14:paraId="656DFA89" w14:textId="507B50BA" w:rsidR="021D0B86" w:rsidRDefault="021D0B86" w:rsidP="3BDC415E">
      <w:pPr>
        <w:spacing w:after="0"/>
        <w:ind w:left="720" w:hanging="720"/>
        <w:rPr>
          <w:rFonts w:ascii="Garamond" w:eastAsia="Garamond" w:hAnsi="Garamond" w:cs="Garamond"/>
        </w:rPr>
      </w:pPr>
    </w:p>
    <w:p w14:paraId="71DA1D39" w14:textId="78DF9A55" w:rsidR="5409C3B7" w:rsidRDefault="7050E953" w:rsidP="3BDC415E">
      <w:pPr>
        <w:spacing w:after="0"/>
        <w:ind w:left="720" w:hanging="720"/>
        <w:rPr>
          <w:rFonts w:ascii="Garamond" w:eastAsia="Garamond" w:hAnsi="Garamond" w:cs="Garamond"/>
        </w:rPr>
      </w:pPr>
      <w:r w:rsidRPr="3BDC415E">
        <w:rPr>
          <w:rFonts w:ascii="Garamond" w:eastAsia="Garamond" w:hAnsi="Garamond" w:cs="Garamond"/>
        </w:rPr>
        <w:t xml:space="preserve">U.S. Geological Survey Earth Resources Observation and Science Center. (2022). </w:t>
      </w:r>
      <w:r w:rsidRPr="3BDC415E">
        <w:rPr>
          <w:rFonts w:ascii="Garamond" w:eastAsia="Garamond" w:hAnsi="Garamond" w:cs="Garamond"/>
          <w:i/>
          <w:iCs/>
        </w:rPr>
        <w:t xml:space="preserve">Landsat 7 ETM+ Level-1 Top of Atmosphere (TOA) Reflectance </w:t>
      </w:r>
      <w:r w:rsidRPr="3BDC415E">
        <w:rPr>
          <w:rFonts w:ascii="Garamond" w:eastAsia="Garamond" w:hAnsi="Garamond" w:cs="Garamond"/>
        </w:rPr>
        <w:t xml:space="preserve">[Data set]. U.S. Geological Survey. </w:t>
      </w:r>
      <w:hyperlink r:id="rId36">
        <w:r w:rsidRPr="3BDC415E">
          <w:rPr>
            <w:rStyle w:val="Hyperlink"/>
            <w:rFonts w:ascii="Garamond" w:eastAsia="Garamond" w:hAnsi="Garamond" w:cs="Garamond"/>
            <w:color w:val="auto"/>
          </w:rPr>
          <w:t>https://doi.org/10.5066/F7WH2P8G</w:t>
        </w:r>
      </w:hyperlink>
      <w:r w:rsidRPr="3BDC415E">
        <w:rPr>
          <w:rFonts w:ascii="Garamond" w:eastAsia="Garamond" w:hAnsi="Garamond" w:cs="Garamond"/>
        </w:rPr>
        <w:t xml:space="preserve"> </w:t>
      </w:r>
    </w:p>
    <w:p w14:paraId="7703F743" w14:textId="328ED180" w:rsidR="021D0B86" w:rsidRDefault="021D0B86" w:rsidP="3BDC415E">
      <w:pPr>
        <w:spacing w:after="0"/>
        <w:ind w:left="720" w:hanging="720"/>
        <w:rPr>
          <w:rFonts w:ascii="Garamond" w:eastAsia="Garamond" w:hAnsi="Garamond" w:cs="Garamond"/>
        </w:rPr>
      </w:pPr>
    </w:p>
    <w:p w14:paraId="7873F8FA" w14:textId="7DE9D35A" w:rsidR="5409C3B7" w:rsidRDefault="7050E953" w:rsidP="3BDC415E">
      <w:pPr>
        <w:spacing w:after="0"/>
        <w:ind w:left="720" w:hanging="720"/>
      </w:pPr>
      <w:r w:rsidRPr="3BDC415E">
        <w:rPr>
          <w:rFonts w:ascii="Garamond" w:eastAsia="Garamond" w:hAnsi="Garamond" w:cs="Garamond"/>
        </w:rPr>
        <w:t xml:space="preserve">U.S. Geological Survey Earth Resources Observations and Science Center. (2022). </w:t>
      </w:r>
      <w:r w:rsidRPr="3BDC415E">
        <w:rPr>
          <w:rFonts w:ascii="Garamond" w:eastAsia="Garamond" w:hAnsi="Garamond" w:cs="Garamond"/>
          <w:i/>
          <w:iCs/>
        </w:rPr>
        <w:t>Landsat 8 OLI/TIRS Level-2 Surface Reflectance (SR)</w:t>
      </w:r>
      <w:r w:rsidRPr="3BDC415E">
        <w:rPr>
          <w:rFonts w:ascii="Arial" w:eastAsia="Arial" w:hAnsi="Arial" w:cs="Arial"/>
          <w:i/>
          <w:iCs/>
        </w:rPr>
        <w:t xml:space="preserve"> </w:t>
      </w:r>
      <w:r w:rsidRPr="3BDC415E">
        <w:rPr>
          <w:rFonts w:ascii="Garamond" w:eastAsia="Garamond" w:hAnsi="Garamond" w:cs="Garamond"/>
        </w:rPr>
        <w:t xml:space="preserve">[Data set]. U.S. Geological Survey. </w:t>
      </w:r>
      <w:hyperlink r:id="rId37">
        <w:r w:rsidRPr="3BDC415E">
          <w:rPr>
            <w:rStyle w:val="Hyperlink"/>
            <w:rFonts w:ascii="Garamond" w:eastAsia="Garamond" w:hAnsi="Garamond" w:cs="Garamond"/>
            <w:color w:val="auto"/>
          </w:rPr>
          <w:t>https://doi.org/10.5066/F71835S6</w:t>
        </w:r>
      </w:hyperlink>
    </w:p>
    <w:p w14:paraId="6F2E9E91" w14:textId="0BD04F1D" w:rsidR="021D0B86" w:rsidRDefault="021D0B86" w:rsidP="3BDC415E">
      <w:pPr>
        <w:spacing w:after="0"/>
        <w:ind w:left="720" w:hanging="720"/>
        <w:rPr>
          <w:rFonts w:ascii="Garamond" w:eastAsia="Garamond" w:hAnsi="Garamond" w:cs="Garamond"/>
        </w:rPr>
      </w:pPr>
    </w:p>
    <w:p w14:paraId="2D7EA63F" w14:textId="41E452FE" w:rsidR="5409C3B7" w:rsidRDefault="3236BC97" w:rsidP="3BDC415E">
      <w:pPr>
        <w:spacing w:after="0"/>
        <w:ind w:left="720" w:hanging="720"/>
        <w:rPr>
          <w:rFonts w:ascii="Garamond" w:eastAsia="Garamond" w:hAnsi="Garamond" w:cs="Garamond"/>
        </w:rPr>
      </w:pPr>
      <w:r w:rsidRPr="3BDC415E">
        <w:rPr>
          <w:rFonts w:ascii="Garamond" w:eastAsia="Garamond" w:hAnsi="Garamond" w:cs="Garamond"/>
        </w:rPr>
        <w:t xml:space="preserve">U.S. Geological Survey Earth Resources Observations and Science Center. (2022). </w:t>
      </w:r>
      <w:r w:rsidRPr="3BDC415E">
        <w:rPr>
          <w:rFonts w:ascii="Garamond" w:eastAsia="Garamond" w:hAnsi="Garamond" w:cs="Garamond"/>
          <w:i/>
          <w:iCs/>
        </w:rPr>
        <w:t>Landsat 8 OLI/TIRS Level-1 Top of Atmosphere (TOA) Reflectance</w:t>
      </w:r>
      <w:r w:rsidRPr="3BDC415E">
        <w:rPr>
          <w:rFonts w:ascii="Arial" w:eastAsia="Arial" w:hAnsi="Arial" w:cs="Arial"/>
          <w:i/>
          <w:iCs/>
        </w:rPr>
        <w:t xml:space="preserve"> </w:t>
      </w:r>
      <w:r w:rsidRPr="3BDC415E">
        <w:rPr>
          <w:rFonts w:ascii="Garamond" w:eastAsia="Garamond" w:hAnsi="Garamond" w:cs="Garamond"/>
        </w:rPr>
        <w:t xml:space="preserve">[Data set]. U.S. Geological Survey. </w:t>
      </w:r>
      <w:hyperlink r:id="rId38">
        <w:r w:rsidRPr="3BDC415E">
          <w:rPr>
            <w:rStyle w:val="Hyperlink"/>
            <w:rFonts w:ascii="Garamond" w:eastAsia="Garamond" w:hAnsi="Garamond" w:cs="Garamond"/>
            <w:color w:val="auto"/>
          </w:rPr>
          <w:t>https://doi.org/10.5066/F71835S6</w:t>
        </w:r>
      </w:hyperlink>
      <w:r w:rsidRPr="3BDC415E">
        <w:rPr>
          <w:rFonts w:ascii="Garamond" w:eastAsia="Garamond" w:hAnsi="Garamond" w:cs="Garamond"/>
        </w:rPr>
        <w:t xml:space="preserve"> </w:t>
      </w:r>
    </w:p>
    <w:p w14:paraId="2A130C1D" w14:textId="1E825742" w:rsidR="2B830891" w:rsidRDefault="2B830891" w:rsidP="2B830891">
      <w:pPr>
        <w:spacing w:after="0" w:line="240" w:lineRule="auto"/>
        <w:rPr>
          <w:rFonts w:ascii="Garamond" w:eastAsia="Garamond" w:hAnsi="Garamond" w:cs="Garamond"/>
        </w:rPr>
      </w:pPr>
    </w:p>
    <w:p w14:paraId="5F7A99DC" w14:textId="2A9531A9" w:rsidR="62575B24" w:rsidRDefault="62575B24" w:rsidP="2B830891">
      <w:pPr>
        <w:spacing w:after="0" w:line="240" w:lineRule="auto"/>
        <w:rPr>
          <w:rFonts w:ascii="Garamond" w:eastAsia="Garamond" w:hAnsi="Garamond" w:cs="Garamond"/>
          <w:color w:val="000000" w:themeColor="text1"/>
        </w:rPr>
      </w:pPr>
    </w:p>
    <w:p w14:paraId="5D33DEE4" w14:textId="2F25A6DE" w:rsidR="2B830891" w:rsidRDefault="2B830891" w:rsidP="2B830891">
      <w:r w:rsidRPr="2B830891">
        <w:br w:type="page"/>
      </w:r>
    </w:p>
    <w:p w14:paraId="7CA9A253" w14:textId="2BD42E93" w:rsidR="00615E3A" w:rsidRPr="0066138C" w:rsidRDefault="65DC8160" w:rsidP="2B830891">
      <w:pPr>
        <w:pStyle w:val="Heading1"/>
        <w:spacing w:before="0" w:line="240" w:lineRule="auto"/>
        <w:jc w:val="center"/>
        <w:rPr>
          <w:rFonts w:ascii="Garamond" w:hAnsi="Garamond"/>
          <w:color w:val="auto"/>
        </w:rPr>
      </w:pPr>
      <w:r w:rsidRPr="3BDC415E">
        <w:rPr>
          <w:rFonts w:ascii="Garamond" w:hAnsi="Garamond"/>
          <w:color w:val="auto"/>
        </w:rPr>
        <w:lastRenderedPageBreak/>
        <w:t>Appendix A</w:t>
      </w:r>
    </w:p>
    <w:p w14:paraId="7D144DE7" w14:textId="0A31C532" w:rsidR="2B830891" w:rsidRDefault="2B830891" w:rsidP="2B830891">
      <w:pPr>
        <w:spacing w:after="0" w:line="240" w:lineRule="auto"/>
        <w:rPr>
          <w:rFonts w:ascii="Garamond" w:eastAsia="Times New Roman" w:hAnsi="Garamond" w:cs="Arial"/>
        </w:rPr>
      </w:pPr>
      <w:r w:rsidRPr="46D88493">
        <w:rPr>
          <w:rFonts w:ascii="Garamond" w:eastAsia="Times New Roman" w:hAnsi="Garamond" w:cs="Arial"/>
        </w:rPr>
        <w:t xml:space="preserve">Table </w:t>
      </w:r>
      <w:r w:rsidR="00CF1F8D">
        <w:rPr>
          <w:rFonts w:ascii="Garamond" w:eastAsia="Times New Roman" w:hAnsi="Garamond" w:cs="Arial"/>
        </w:rPr>
        <w:t>A</w:t>
      </w:r>
      <w:r w:rsidRPr="46D88493">
        <w:rPr>
          <w:rFonts w:ascii="Garamond" w:eastAsia="Times New Roman" w:hAnsi="Garamond" w:cs="Arial"/>
        </w:rPr>
        <w:t>1:</w:t>
      </w:r>
    </w:p>
    <w:p w14:paraId="50B458F0" w14:textId="770871D5" w:rsidR="2B830891" w:rsidRDefault="084AB88B" w:rsidP="2B830891">
      <w:pPr>
        <w:spacing w:after="0" w:line="240" w:lineRule="auto"/>
        <w:rPr>
          <w:rFonts w:ascii="Garamond" w:eastAsia="Times New Roman" w:hAnsi="Garamond" w:cs="Arial"/>
        </w:rPr>
      </w:pPr>
      <w:r w:rsidRPr="3BDC415E">
        <w:rPr>
          <w:rFonts w:ascii="Garamond" w:eastAsia="Times New Roman" w:hAnsi="Garamond" w:cs="Arial"/>
          <w:i/>
          <w:iCs/>
        </w:rPr>
        <w:t>Information on Acquired Datasets</w:t>
      </w:r>
    </w:p>
    <w:tbl>
      <w:tblPr>
        <w:tblStyle w:val="TableGrid"/>
        <w:tblW w:w="9433" w:type="dxa"/>
        <w:tblInd w:w="0" w:type="dxa"/>
        <w:tblLayout w:type="fixed"/>
        <w:tblLook w:val="06A0" w:firstRow="1" w:lastRow="0" w:firstColumn="1" w:lastColumn="0" w:noHBand="1" w:noVBand="1"/>
      </w:tblPr>
      <w:tblGrid>
        <w:gridCol w:w="1731"/>
        <w:gridCol w:w="1067"/>
        <w:gridCol w:w="3015"/>
        <w:gridCol w:w="1291"/>
        <w:gridCol w:w="964"/>
        <w:gridCol w:w="1365"/>
      </w:tblGrid>
      <w:tr w:rsidR="2B830891" w14:paraId="1EEEEB1C" w14:textId="77777777" w:rsidTr="5DD18589">
        <w:trPr>
          <w:trHeight w:val="780"/>
        </w:trPr>
        <w:tc>
          <w:tcPr>
            <w:tcW w:w="1731" w:type="dxa"/>
            <w:shd w:val="clear" w:color="auto" w:fill="F2F2F2" w:themeFill="background1" w:themeFillShade="F2"/>
            <w:vAlign w:val="bottom"/>
          </w:tcPr>
          <w:p w14:paraId="7237139C" w14:textId="0E47EDC3" w:rsidR="2B830891" w:rsidRPr="0040333A" w:rsidRDefault="084AB88B" w:rsidP="004D5DA8">
            <w:pPr>
              <w:jc w:val="center"/>
              <w:rPr>
                <w:rFonts w:ascii="Garamond" w:eastAsia="Times New Roman" w:hAnsi="Garamond" w:cs="Arial"/>
                <w:b/>
                <w:bCs/>
              </w:rPr>
            </w:pPr>
            <w:r w:rsidRPr="3BDC415E">
              <w:rPr>
                <w:rFonts w:ascii="Garamond" w:eastAsia="Times New Roman" w:hAnsi="Garamond" w:cs="Arial"/>
                <w:b/>
                <w:bCs/>
              </w:rPr>
              <w:t>Name</w:t>
            </w:r>
          </w:p>
        </w:tc>
        <w:tc>
          <w:tcPr>
            <w:tcW w:w="1067" w:type="dxa"/>
            <w:shd w:val="clear" w:color="auto" w:fill="F2F2F2" w:themeFill="background1" w:themeFillShade="F2"/>
            <w:vAlign w:val="bottom"/>
          </w:tcPr>
          <w:p w14:paraId="445AFAAF" w14:textId="40E8EB94" w:rsidR="2B830891" w:rsidRPr="0040333A" w:rsidRDefault="084AB88B" w:rsidP="1B2CCCCD">
            <w:pPr>
              <w:jc w:val="center"/>
              <w:rPr>
                <w:rFonts w:ascii="Garamond" w:eastAsia="Times New Roman" w:hAnsi="Garamond" w:cs="Arial"/>
                <w:b/>
                <w:bCs/>
              </w:rPr>
            </w:pPr>
            <w:r w:rsidRPr="3BDC415E">
              <w:rPr>
                <w:rFonts w:ascii="Garamond" w:eastAsia="Times New Roman" w:hAnsi="Garamond" w:cs="Arial"/>
                <w:b/>
                <w:bCs/>
              </w:rPr>
              <w:t>Source</w:t>
            </w:r>
          </w:p>
        </w:tc>
        <w:tc>
          <w:tcPr>
            <w:tcW w:w="3015" w:type="dxa"/>
            <w:shd w:val="clear" w:color="auto" w:fill="F2F2F2" w:themeFill="background1" w:themeFillShade="F2"/>
            <w:vAlign w:val="bottom"/>
          </w:tcPr>
          <w:p w14:paraId="4C46E83D" w14:textId="73B7DB33" w:rsidR="2B830891" w:rsidRPr="0040333A" w:rsidRDefault="084AB88B" w:rsidP="1B2CCCCD">
            <w:pPr>
              <w:jc w:val="center"/>
              <w:rPr>
                <w:rFonts w:ascii="Garamond" w:eastAsia="Times New Roman" w:hAnsi="Garamond" w:cs="Arial"/>
                <w:b/>
                <w:bCs/>
              </w:rPr>
            </w:pPr>
            <w:r w:rsidRPr="3BDC415E">
              <w:rPr>
                <w:rFonts w:ascii="Garamond" w:eastAsia="Times New Roman" w:hAnsi="Garamond" w:cs="Arial"/>
                <w:b/>
                <w:bCs/>
              </w:rPr>
              <w:t>Product Type/Level</w:t>
            </w:r>
          </w:p>
        </w:tc>
        <w:tc>
          <w:tcPr>
            <w:tcW w:w="1291" w:type="dxa"/>
            <w:shd w:val="clear" w:color="auto" w:fill="F2F2F2" w:themeFill="background1" w:themeFillShade="F2"/>
            <w:vAlign w:val="bottom"/>
          </w:tcPr>
          <w:p w14:paraId="353F5BAC" w14:textId="644F689E" w:rsidR="2B830891" w:rsidRPr="0040333A" w:rsidRDefault="06E514A1" w:rsidP="1B2CCCCD">
            <w:pPr>
              <w:jc w:val="center"/>
              <w:rPr>
                <w:rFonts w:ascii="Garamond" w:eastAsia="Times New Roman" w:hAnsi="Garamond" w:cs="Arial"/>
                <w:b/>
                <w:bCs/>
              </w:rPr>
            </w:pPr>
            <w:r w:rsidRPr="3BDC415E">
              <w:rPr>
                <w:rFonts w:ascii="Garamond" w:eastAsia="Times New Roman" w:hAnsi="Garamond" w:cs="Arial"/>
                <w:b/>
                <w:bCs/>
              </w:rPr>
              <w:t>Spatial Resolution</w:t>
            </w:r>
          </w:p>
        </w:tc>
        <w:tc>
          <w:tcPr>
            <w:tcW w:w="964" w:type="dxa"/>
            <w:shd w:val="clear" w:color="auto" w:fill="F2F2F2" w:themeFill="background1" w:themeFillShade="F2"/>
            <w:vAlign w:val="bottom"/>
          </w:tcPr>
          <w:p w14:paraId="07B68A24" w14:textId="3103F090" w:rsidR="2B830891" w:rsidRPr="0040333A" w:rsidRDefault="084AB88B" w:rsidP="1B2CCCCD">
            <w:pPr>
              <w:jc w:val="center"/>
              <w:rPr>
                <w:rFonts w:ascii="Garamond" w:eastAsia="Times New Roman" w:hAnsi="Garamond" w:cs="Arial"/>
                <w:b/>
                <w:bCs/>
              </w:rPr>
            </w:pPr>
            <w:r w:rsidRPr="3BDC415E">
              <w:rPr>
                <w:rFonts w:ascii="Garamond" w:eastAsia="Times New Roman" w:hAnsi="Garamond" w:cs="Arial"/>
                <w:b/>
                <w:bCs/>
              </w:rPr>
              <w:t>Date Range</w:t>
            </w:r>
          </w:p>
        </w:tc>
        <w:tc>
          <w:tcPr>
            <w:tcW w:w="1365" w:type="dxa"/>
            <w:shd w:val="clear" w:color="auto" w:fill="F2F2F2" w:themeFill="background1" w:themeFillShade="F2"/>
            <w:vAlign w:val="bottom"/>
          </w:tcPr>
          <w:p w14:paraId="14B06620" w14:textId="765EFCEE" w:rsidR="2B830891" w:rsidRPr="0040333A" w:rsidRDefault="084AB88B" w:rsidP="1B2CCCCD">
            <w:pPr>
              <w:jc w:val="center"/>
              <w:rPr>
                <w:rFonts w:ascii="Garamond" w:eastAsia="Times New Roman" w:hAnsi="Garamond" w:cs="Arial"/>
                <w:b/>
                <w:bCs/>
              </w:rPr>
            </w:pPr>
            <w:r w:rsidRPr="3BDC415E">
              <w:rPr>
                <w:rFonts w:ascii="Garamond" w:eastAsia="Times New Roman" w:hAnsi="Garamond" w:cs="Arial"/>
                <w:b/>
                <w:bCs/>
              </w:rPr>
              <w:t>Frequency</w:t>
            </w:r>
          </w:p>
        </w:tc>
      </w:tr>
      <w:tr w:rsidR="2B830891" w14:paraId="1FC3BAE8" w14:textId="77777777" w:rsidTr="5DD18589">
        <w:tc>
          <w:tcPr>
            <w:tcW w:w="1731" w:type="dxa"/>
          </w:tcPr>
          <w:p w14:paraId="573EE259" w14:textId="43CCD2E2" w:rsidR="2B830891" w:rsidRDefault="2B830891" w:rsidP="2B830891">
            <w:pPr>
              <w:spacing w:line="276" w:lineRule="auto"/>
              <w:rPr>
                <w:rFonts w:ascii="Garamond" w:eastAsia="Times New Roman" w:hAnsi="Garamond" w:cs="Arial"/>
              </w:rPr>
            </w:pPr>
            <w:r w:rsidRPr="2B830891">
              <w:rPr>
                <w:rFonts w:ascii="Garamond" w:eastAsia="Times New Roman" w:hAnsi="Garamond" w:cs="Arial"/>
              </w:rPr>
              <w:t>Landsat 5 Thematic Mapper (TM)</w:t>
            </w:r>
          </w:p>
        </w:tc>
        <w:tc>
          <w:tcPr>
            <w:tcW w:w="1067" w:type="dxa"/>
          </w:tcPr>
          <w:p w14:paraId="72BFF861" w14:textId="060997EF" w:rsidR="2B830891" w:rsidRDefault="2B830891" w:rsidP="2B830891">
            <w:pPr>
              <w:spacing w:line="276" w:lineRule="auto"/>
              <w:rPr>
                <w:rFonts w:ascii="Garamond" w:eastAsia="Times New Roman" w:hAnsi="Garamond" w:cs="Arial"/>
              </w:rPr>
            </w:pPr>
            <w:r w:rsidRPr="2B830891">
              <w:rPr>
                <w:rFonts w:ascii="Garamond" w:eastAsia="Times New Roman" w:hAnsi="Garamond" w:cs="Arial"/>
              </w:rPr>
              <w:t>NASA</w:t>
            </w:r>
          </w:p>
        </w:tc>
        <w:tc>
          <w:tcPr>
            <w:tcW w:w="3015" w:type="dxa"/>
          </w:tcPr>
          <w:p w14:paraId="79485DB5" w14:textId="28DD48AD" w:rsidR="2B830891" w:rsidRDefault="09A9C3E8" w:rsidP="42AF811C">
            <w:pPr>
              <w:rPr>
                <w:rFonts w:ascii="Garamond" w:eastAsia="Times New Roman" w:hAnsi="Garamond" w:cs="Arial"/>
                <w:highlight w:val="yellow"/>
              </w:rPr>
            </w:pPr>
            <w:r w:rsidRPr="42AF811C">
              <w:rPr>
                <w:rFonts w:ascii="Garamond" w:eastAsia="Times New Roman" w:hAnsi="Garamond" w:cs="Arial"/>
              </w:rPr>
              <w:t>Level 1, Collection 1,</w:t>
            </w:r>
            <w:r w:rsidR="42AF811C" w:rsidRPr="42AF811C">
              <w:rPr>
                <w:rFonts w:ascii="Garamond" w:eastAsia="Times New Roman" w:hAnsi="Garamond" w:cs="Arial"/>
              </w:rPr>
              <w:t xml:space="preserve"> </w:t>
            </w:r>
            <w:r w:rsidRPr="42AF811C">
              <w:rPr>
                <w:rFonts w:ascii="Garamond" w:eastAsia="Times New Roman" w:hAnsi="Garamond" w:cs="Arial"/>
              </w:rPr>
              <w:t>Tier 1 top-of-atmosphere reflectance (for animation); Level 2, Collection 2, Tier 1 (for classification)</w:t>
            </w:r>
          </w:p>
        </w:tc>
        <w:tc>
          <w:tcPr>
            <w:tcW w:w="1291" w:type="dxa"/>
          </w:tcPr>
          <w:p w14:paraId="1BF13A66" w14:textId="25B13D29"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30m</w:t>
            </w:r>
          </w:p>
        </w:tc>
        <w:tc>
          <w:tcPr>
            <w:tcW w:w="964" w:type="dxa"/>
          </w:tcPr>
          <w:p w14:paraId="1D2D7B8D" w14:textId="29E2E2BA" w:rsidR="2B830891" w:rsidRDefault="2B830891" w:rsidP="2B830891">
            <w:pPr>
              <w:rPr>
                <w:rFonts w:ascii="Garamond" w:eastAsia="Times New Roman" w:hAnsi="Garamond" w:cs="Arial"/>
              </w:rPr>
            </w:pPr>
            <w:r w:rsidRPr="2B830891">
              <w:rPr>
                <w:rFonts w:ascii="Garamond" w:eastAsia="Times New Roman" w:hAnsi="Garamond" w:cs="Arial"/>
              </w:rPr>
              <w:t>1984-2013</w:t>
            </w:r>
          </w:p>
        </w:tc>
        <w:tc>
          <w:tcPr>
            <w:tcW w:w="1365" w:type="dxa"/>
          </w:tcPr>
          <w:p w14:paraId="5D4A667A" w14:textId="3C632AD2"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16 days</w:t>
            </w:r>
          </w:p>
        </w:tc>
      </w:tr>
      <w:tr w:rsidR="2B830891" w14:paraId="57BF1B83" w14:textId="77777777" w:rsidTr="5DD18589">
        <w:tc>
          <w:tcPr>
            <w:tcW w:w="1731" w:type="dxa"/>
          </w:tcPr>
          <w:p w14:paraId="17C6637B" w14:textId="08EFF985" w:rsidR="2B830891" w:rsidRDefault="2B830891" w:rsidP="2B830891">
            <w:pPr>
              <w:spacing w:line="276" w:lineRule="auto"/>
              <w:rPr>
                <w:rFonts w:ascii="Garamond" w:eastAsia="Times New Roman" w:hAnsi="Garamond" w:cs="Arial"/>
              </w:rPr>
            </w:pPr>
            <w:r w:rsidRPr="2B830891">
              <w:rPr>
                <w:rFonts w:ascii="Garamond" w:eastAsia="Times New Roman" w:hAnsi="Garamond" w:cs="Arial"/>
              </w:rPr>
              <w:t>Landsat 7 Enhanced Thematic Mapper Plus (ETM+)</w:t>
            </w:r>
          </w:p>
        </w:tc>
        <w:tc>
          <w:tcPr>
            <w:tcW w:w="1067" w:type="dxa"/>
          </w:tcPr>
          <w:p w14:paraId="2A716924" w14:textId="598BEEA6" w:rsidR="2B830891" w:rsidRDefault="2B830891" w:rsidP="2B830891">
            <w:pPr>
              <w:spacing w:line="276" w:lineRule="auto"/>
              <w:rPr>
                <w:rFonts w:ascii="Garamond" w:eastAsia="Times New Roman" w:hAnsi="Garamond" w:cs="Arial"/>
              </w:rPr>
            </w:pPr>
            <w:r w:rsidRPr="2B830891">
              <w:rPr>
                <w:rFonts w:ascii="Garamond" w:eastAsia="Times New Roman" w:hAnsi="Garamond" w:cs="Arial"/>
              </w:rPr>
              <w:t>NASA</w:t>
            </w:r>
          </w:p>
        </w:tc>
        <w:tc>
          <w:tcPr>
            <w:tcW w:w="3015" w:type="dxa"/>
          </w:tcPr>
          <w:p w14:paraId="28B95248" w14:textId="6E4AFFA3" w:rsidR="2B830891" w:rsidRDefault="09A9C3E8" w:rsidP="42AF811C">
            <w:pPr>
              <w:rPr>
                <w:rFonts w:ascii="Garamond" w:eastAsia="Times New Roman" w:hAnsi="Garamond" w:cs="Arial"/>
              </w:rPr>
            </w:pPr>
            <w:r w:rsidRPr="42AF811C">
              <w:rPr>
                <w:rFonts w:ascii="Garamond" w:eastAsia="Times New Roman" w:hAnsi="Garamond" w:cs="Arial"/>
              </w:rPr>
              <w:t>Level 1, Collection 1,</w:t>
            </w:r>
            <w:r w:rsidR="42AF811C" w:rsidRPr="42AF811C">
              <w:rPr>
                <w:rFonts w:ascii="Garamond" w:eastAsia="Times New Roman" w:hAnsi="Garamond" w:cs="Arial"/>
              </w:rPr>
              <w:t xml:space="preserve"> </w:t>
            </w:r>
            <w:r w:rsidRPr="42AF811C">
              <w:rPr>
                <w:rFonts w:ascii="Garamond" w:eastAsia="Times New Roman" w:hAnsi="Garamond" w:cs="Arial"/>
              </w:rPr>
              <w:t>Tier 1 top-of-atmosphere reflectance (for animation)</w:t>
            </w:r>
          </w:p>
        </w:tc>
        <w:tc>
          <w:tcPr>
            <w:tcW w:w="1291" w:type="dxa"/>
          </w:tcPr>
          <w:p w14:paraId="3B65AC18" w14:textId="6B68DAB3" w:rsidR="2B830891" w:rsidRDefault="2B830891" w:rsidP="2B830891">
            <w:pPr>
              <w:spacing w:line="276" w:lineRule="auto"/>
              <w:rPr>
                <w:rFonts w:ascii="Garamond" w:eastAsia="Times New Roman" w:hAnsi="Garamond" w:cs="Arial"/>
              </w:rPr>
            </w:pPr>
            <w:r w:rsidRPr="2B830891">
              <w:rPr>
                <w:rFonts w:ascii="Garamond" w:eastAsia="Times New Roman" w:hAnsi="Garamond" w:cs="Arial"/>
              </w:rPr>
              <w:t>30m</w:t>
            </w:r>
          </w:p>
        </w:tc>
        <w:tc>
          <w:tcPr>
            <w:tcW w:w="964" w:type="dxa"/>
          </w:tcPr>
          <w:p w14:paraId="72C9871E" w14:textId="7A411300" w:rsidR="2B830891" w:rsidRDefault="2B830891" w:rsidP="2B830891">
            <w:pPr>
              <w:rPr>
                <w:rFonts w:ascii="Garamond" w:eastAsia="Times New Roman" w:hAnsi="Garamond" w:cs="Arial"/>
              </w:rPr>
            </w:pPr>
            <w:r w:rsidRPr="2B830891">
              <w:rPr>
                <w:rFonts w:ascii="Garamond" w:eastAsia="Times New Roman" w:hAnsi="Garamond" w:cs="Arial"/>
              </w:rPr>
              <w:t>2000</w:t>
            </w:r>
          </w:p>
        </w:tc>
        <w:tc>
          <w:tcPr>
            <w:tcW w:w="1365" w:type="dxa"/>
          </w:tcPr>
          <w:p w14:paraId="7EFBD333" w14:textId="4C897BC3" w:rsidR="2B830891" w:rsidRDefault="2B830891" w:rsidP="2B830891">
            <w:pPr>
              <w:rPr>
                <w:rFonts w:ascii="Garamond" w:eastAsia="Times New Roman" w:hAnsi="Garamond" w:cs="Arial"/>
              </w:rPr>
            </w:pPr>
            <w:r w:rsidRPr="2B830891">
              <w:rPr>
                <w:rFonts w:ascii="Garamond" w:eastAsia="Times New Roman" w:hAnsi="Garamond" w:cs="Arial"/>
              </w:rPr>
              <w:t>16 days</w:t>
            </w:r>
          </w:p>
        </w:tc>
      </w:tr>
      <w:tr w:rsidR="2B830891" w14:paraId="2B41321C" w14:textId="77777777" w:rsidTr="5DD18589">
        <w:tc>
          <w:tcPr>
            <w:tcW w:w="1731" w:type="dxa"/>
          </w:tcPr>
          <w:p w14:paraId="14C4C50D" w14:textId="241976FA"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Landsat 8 Operational Land Imager (OLI)</w:t>
            </w:r>
          </w:p>
        </w:tc>
        <w:tc>
          <w:tcPr>
            <w:tcW w:w="1067" w:type="dxa"/>
          </w:tcPr>
          <w:p w14:paraId="5BABDCDF" w14:textId="601E0BB8"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NASA</w:t>
            </w:r>
          </w:p>
        </w:tc>
        <w:tc>
          <w:tcPr>
            <w:tcW w:w="3015" w:type="dxa"/>
          </w:tcPr>
          <w:p w14:paraId="7DFE5A09" w14:textId="72E54D28" w:rsidR="2B830891" w:rsidRDefault="09A9C3E8" w:rsidP="42AF811C">
            <w:pPr>
              <w:rPr>
                <w:rFonts w:ascii="Garamond" w:eastAsia="Times New Roman" w:hAnsi="Garamond" w:cs="Arial"/>
              </w:rPr>
            </w:pPr>
            <w:r w:rsidRPr="42AF811C">
              <w:rPr>
                <w:rFonts w:ascii="Garamond" w:eastAsia="Times New Roman" w:hAnsi="Garamond" w:cs="Arial"/>
              </w:rPr>
              <w:t>Level 1, Collection 1,</w:t>
            </w:r>
            <w:r w:rsidR="42AF811C" w:rsidRPr="42AF811C">
              <w:rPr>
                <w:rFonts w:ascii="Garamond" w:eastAsia="Times New Roman" w:hAnsi="Garamond" w:cs="Arial"/>
              </w:rPr>
              <w:t xml:space="preserve"> </w:t>
            </w:r>
            <w:r w:rsidRPr="42AF811C">
              <w:rPr>
                <w:rFonts w:ascii="Garamond" w:eastAsia="Times New Roman" w:hAnsi="Garamond" w:cs="Arial"/>
              </w:rPr>
              <w:t>Tier 1 top-of-atmosphere reflectance (for animation); Level 2, Collection 2, Tier 1 surface reflectance (for classification)</w:t>
            </w:r>
          </w:p>
        </w:tc>
        <w:tc>
          <w:tcPr>
            <w:tcW w:w="1291" w:type="dxa"/>
          </w:tcPr>
          <w:p w14:paraId="55E2BC25" w14:textId="539DBFAD" w:rsidR="2B830891" w:rsidRDefault="2B830891" w:rsidP="2B830891">
            <w:pPr>
              <w:rPr>
                <w:rFonts w:ascii="Garamond" w:eastAsia="Times New Roman" w:hAnsi="Garamond" w:cs="Arial"/>
              </w:rPr>
            </w:pPr>
            <w:r w:rsidRPr="2B830891">
              <w:rPr>
                <w:rFonts w:ascii="Garamond" w:eastAsia="Times New Roman" w:hAnsi="Garamond" w:cs="Arial"/>
              </w:rPr>
              <w:t>30m</w:t>
            </w:r>
          </w:p>
        </w:tc>
        <w:tc>
          <w:tcPr>
            <w:tcW w:w="964" w:type="dxa"/>
          </w:tcPr>
          <w:p w14:paraId="3BCDD448" w14:textId="4E138C48" w:rsidR="2B830891" w:rsidRDefault="2B830891" w:rsidP="2B830891">
            <w:pPr>
              <w:rPr>
                <w:rFonts w:ascii="Garamond" w:eastAsia="Times New Roman" w:hAnsi="Garamond" w:cs="Arial"/>
              </w:rPr>
            </w:pPr>
            <w:r w:rsidRPr="2B830891">
              <w:rPr>
                <w:rFonts w:ascii="Garamond" w:eastAsia="Times New Roman" w:hAnsi="Garamond" w:cs="Arial"/>
              </w:rPr>
              <w:t>2013-2021</w:t>
            </w:r>
          </w:p>
          <w:p w14:paraId="74EDE49A" w14:textId="505B9396" w:rsidR="2B830891" w:rsidRDefault="2B830891" w:rsidP="2B830891">
            <w:pPr>
              <w:rPr>
                <w:rFonts w:ascii="Garamond" w:eastAsia="Times New Roman" w:hAnsi="Garamond" w:cs="Arial"/>
              </w:rPr>
            </w:pPr>
          </w:p>
        </w:tc>
        <w:tc>
          <w:tcPr>
            <w:tcW w:w="1365" w:type="dxa"/>
          </w:tcPr>
          <w:p w14:paraId="65D2D8B8" w14:textId="462FDAE7"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16 days</w:t>
            </w:r>
          </w:p>
        </w:tc>
      </w:tr>
      <w:tr w:rsidR="2B830891" w14:paraId="1F0800D7" w14:textId="77777777" w:rsidTr="5DD18589">
        <w:trPr>
          <w:trHeight w:val="1350"/>
        </w:trPr>
        <w:tc>
          <w:tcPr>
            <w:tcW w:w="1731" w:type="dxa"/>
          </w:tcPr>
          <w:p w14:paraId="247B2390" w14:textId="281E2D77" w:rsidR="2B830891" w:rsidRDefault="2B830891" w:rsidP="2B830891">
            <w:pPr>
              <w:spacing w:line="276" w:lineRule="auto"/>
              <w:rPr>
                <w:rFonts w:ascii="Garamond" w:eastAsia="Times New Roman" w:hAnsi="Garamond" w:cs="Arial"/>
              </w:rPr>
            </w:pPr>
            <w:r w:rsidRPr="2B830891">
              <w:rPr>
                <w:rFonts w:ascii="Garamond" w:eastAsia="Times New Roman" w:hAnsi="Garamond" w:cs="Arial"/>
              </w:rPr>
              <w:t>Arctic-Boreal Vulnerability Experiment (</w:t>
            </w:r>
            <w:proofErr w:type="spellStart"/>
            <w:r w:rsidRPr="2B830891">
              <w:rPr>
                <w:rFonts w:ascii="Garamond" w:eastAsia="Times New Roman" w:hAnsi="Garamond" w:cs="Arial"/>
              </w:rPr>
              <w:t>ABoVE</w:t>
            </w:r>
            <w:proofErr w:type="spellEnd"/>
            <w:r w:rsidRPr="2B830891">
              <w:rPr>
                <w:rFonts w:ascii="Garamond" w:eastAsia="Times New Roman" w:hAnsi="Garamond" w:cs="Arial"/>
              </w:rPr>
              <w:t>)</w:t>
            </w:r>
          </w:p>
        </w:tc>
        <w:tc>
          <w:tcPr>
            <w:tcW w:w="1067" w:type="dxa"/>
          </w:tcPr>
          <w:p w14:paraId="6F305165" w14:textId="06E74837" w:rsidR="2B830891" w:rsidRDefault="084AB88B" w:rsidP="2B830891">
            <w:pPr>
              <w:spacing w:line="276" w:lineRule="auto"/>
              <w:rPr>
                <w:rFonts w:ascii="Garamond" w:eastAsia="Times New Roman" w:hAnsi="Garamond" w:cs="Arial"/>
              </w:rPr>
            </w:pPr>
            <w:r w:rsidRPr="3BDC415E">
              <w:rPr>
                <w:rFonts w:ascii="Garamond" w:eastAsia="Times New Roman" w:hAnsi="Garamond" w:cs="Arial"/>
              </w:rPr>
              <w:t>NASA, ORNL- DAAC</w:t>
            </w:r>
          </w:p>
        </w:tc>
        <w:tc>
          <w:tcPr>
            <w:tcW w:w="3015" w:type="dxa"/>
          </w:tcPr>
          <w:p w14:paraId="0F1D3E7E" w14:textId="5CAED20E" w:rsidR="2B830891" w:rsidRDefault="2B830891" w:rsidP="2B830891">
            <w:pPr>
              <w:rPr>
                <w:rFonts w:ascii="Garamond" w:eastAsia="Times New Roman" w:hAnsi="Garamond" w:cs="Arial"/>
              </w:rPr>
            </w:pPr>
            <w:r w:rsidRPr="2B830891">
              <w:rPr>
                <w:rFonts w:ascii="Garamond" w:eastAsia="Times New Roman" w:hAnsi="Garamond" w:cs="Arial"/>
              </w:rPr>
              <w:t>Land Cover Classification Imagery</w:t>
            </w:r>
          </w:p>
        </w:tc>
        <w:tc>
          <w:tcPr>
            <w:tcW w:w="1291" w:type="dxa"/>
          </w:tcPr>
          <w:p w14:paraId="7D1AC216" w14:textId="3C7A407A" w:rsidR="2B830891" w:rsidRDefault="2B830891" w:rsidP="2B830891">
            <w:pPr>
              <w:rPr>
                <w:rFonts w:ascii="Garamond" w:eastAsia="Times New Roman" w:hAnsi="Garamond" w:cs="Arial"/>
              </w:rPr>
            </w:pPr>
            <w:r w:rsidRPr="2B830891">
              <w:rPr>
                <w:rFonts w:ascii="Garamond" w:eastAsia="Times New Roman" w:hAnsi="Garamond" w:cs="Arial"/>
              </w:rPr>
              <w:t>10m</w:t>
            </w:r>
          </w:p>
        </w:tc>
        <w:tc>
          <w:tcPr>
            <w:tcW w:w="964" w:type="dxa"/>
          </w:tcPr>
          <w:p w14:paraId="3DD074D1" w14:textId="465D951F" w:rsidR="2B830891" w:rsidRDefault="2B830891" w:rsidP="2B830891">
            <w:pPr>
              <w:rPr>
                <w:rFonts w:ascii="Garamond" w:eastAsia="Times New Roman" w:hAnsi="Garamond" w:cs="Arial"/>
              </w:rPr>
            </w:pPr>
            <w:r w:rsidRPr="2B830891">
              <w:rPr>
                <w:rFonts w:ascii="Garamond" w:eastAsia="Times New Roman" w:hAnsi="Garamond" w:cs="Arial"/>
              </w:rPr>
              <w:t>2007, 2017</w:t>
            </w:r>
          </w:p>
        </w:tc>
        <w:tc>
          <w:tcPr>
            <w:tcW w:w="1365" w:type="dxa"/>
          </w:tcPr>
          <w:p w14:paraId="09BA72F1" w14:textId="6D3ED670" w:rsidR="2B830891" w:rsidRDefault="2B830891" w:rsidP="2B830891">
            <w:pPr>
              <w:rPr>
                <w:rFonts w:ascii="Garamond" w:eastAsia="Times New Roman" w:hAnsi="Garamond" w:cs="Arial"/>
              </w:rPr>
            </w:pPr>
            <w:r w:rsidRPr="2B830891">
              <w:rPr>
                <w:rFonts w:ascii="Garamond" w:eastAsia="Times New Roman" w:hAnsi="Garamond" w:cs="Arial"/>
              </w:rPr>
              <w:t>Discrete</w:t>
            </w:r>
          </w:p>
        </w:tc>
      </w:tr>
      <w:tr w:rsidR="2B830891" w14:paraId="1B0D7115" w14:textId="77777777" w:rsidTr="5DD18589">
        <w:tc>
          <w:tcPr>
            <w:tcW w:w="1731" w:type="dxa"/>
          </w:tcPr>
          <w:p w14:paraId="7BCD1EB0" w14:textId="2667BE6F" w:rsidR="2B830891" w:rsidRDefault="2B830891" w:rsidP="2B830891">
            <w:pPr>
              <w:spacing w:line="276" w:lineRule="auto"/>
              <w:rPr>
                <w:rFonts w:ascii="Garamond" w:eastAsia="Times New Roman" w:hAnsi="Garamond" w:cs="Arial"/>
              </w:rPr>
            </w:pPr>
            <w:r w:rsidRPr="16BB7328">
              <w:rPr>
                <w:rFonts w:ascii="Garamond" w:eastAsia="Times New Roman" w:hAnsi="Garamond" w:cs="Arial"/>
              </w:rPr>
              <w:t>Global Surface Water (GSW)</w:t>
            </w:r>
          </w:p>
        </w:tc>
        <w:tc>
          <w:tcPr>
            <w:tcW w:w="1067" w:type="dxa"/>
          </w:tcPr>
          <w:p w14:paraId="7C6A9583" w14:textId="46FC6F41" w:rsidR="2B830891" w:rsidRDefault="2B830891" w:rsidP="2B830891">
            <w:pPr>
              <w:rPr>
                <w:rFonts w:ascii="Garamond" w:eastAsia="Times New Roman" w:hAnsi="Garamond" w:cs="Arial"/>
              </w:rPr>
            </w:pPr>
            <w:r w:rsidRPr="5251112B">
              <w:rPr>
                <w:rFonts w:ascii="Garamond" w:eastAsia="Times New Roman" w:hAnsi="Garamond" w:cs="Arial"/>
              </w:rPr>
              <w:t>EC JRC</w:t>
            </w:r>
          </w:p>
        </w:tc>
        <w:tc>
          <w:tcPr>
            <w:tcW w:w="3015" w:type="dxa"/>
          </w:tcPr>
          <w:p w14:paraId="5E21D64D" w14:textId="41E3D289" w:rsidR="2B830891" w:rsidRDefault="2B830891" w:rsidP="2B830891">
            <w:pPr>
              <w:rPr>
                <w:rFonts w:ascii="Garamond" w:eastAsia="Times New Roman" w:hAnsi="Garamond" w:cs="Arial"/>
              </w:rPr>
            </w:pPr>
            <w:r w:rsidRPr="2B830891">
              <w:rPr>
                <w:rFonts w:ascii="Garamond" w:eastAsia="Times New Roman" w:hAnsi="Garamond" w:cs="Arial"/>
              </w:rPr>
              <w:t>Landsat pixels classified as water / no water / no data</w:t>
            </w:r>
          </w:p>
        </w:tc>
        <w:tc>
          <w:tcPr>
            <w:tcW w:w="1291" w:type="dxa"/>
          </w:tcPr>
          <w:p w14:paraId="2919777C" w14:textId="064DAA59" w:rsidR="2B830891" w:rsidRDefault="2B830891" w:rsidP="2B830891">
            <w:pPr>
              <w:rPr>
                <w:rFonts w:ascii="Garamond" w:eastAsia="Times New Roman" w:hAnsi="Garamond" w:cs="Arial"/>
              </w:rPr>
            </w:pPr>
            <w:r w:rsidRPr="2B830891">
              <w:rPr>
                <w:rFonts w:ascii="Garamond" w:eastAsia="Times New Roman" w:hAnsi="Garamond" w:cs="Arial"/>
              </w:rPr>
              <w:t>30m</w:t>
            </w:r>
          </w:p>
        </w:tc>
        <w:tc>
          <w:tcPr>
            <w:tcW w:w="964" w:type="dxa"/>
          </w:tcPr>
          <w:p w14:paraId="5E545588" w14:textId="7540FD5A" w:rsidR="2B830891" w:rsidRDefault="2B830891" w:rsidP="2B830891">
            <w:pPr>
              <w:rPr>
                <w:rFonts w:ascii="Garamond" w:eastAsia="Times New Roman" w:hAnsi="Garamond" w:cs="Arial"/>
              </w:rPr>
            </w:pPr>
            <w:r w:rsidRPr="2B830891">
              <w:rPr>
                <w:rFonts w:ascii="Garamond" w:eastAsia="Times New Roman" w:hAnsi="Garamond" w:cs="Arial"/>
              </w:rPr>
              <w:t>1984-2020</w:t>
            </w:r>
          </w:p>
        </w:tc>
        <w:tc>
          <w:tcPr>
            <w:tcW w:w="1365" w:type="dxa"/>
          </w:tcPr>
          <w:p w14:paraId="513D533D" w14:textId="4120A1E4" w:rsidR="2B830891" w:rsidRDefault="2B830891" w:rsidP="2B830891">
            <w:pPr>
              <w:rPr>
                <w:rFonts w:ascii="Garamond" w:eastAsia="Times New Roman" w:hAnsi="Garamond" w:cs="Arial"/>
              </w:rPr>
            </w:pPr>
            <w:r w:rsidRPr="2B830891">
              <w:rPr>
                <w:rFonts w:ascii="Garamond" w:eastAsia="Times New Roman" w:hAnsi="Garamond" w:cs="Arial"/>
              </w:rPr>
              <w:t>Monthly; yearly</w:t>
            </w:r>
          </w:p>
        </w:tc>
      </w:tr>
      <w:tr w:rsidR="2B830891" w14:paraId="17EAA361" w14:textId="77777777" w:rsidTr="5DD18589">
        <w:tc>
          <w:tcPr>
            <w:tcW w:w="1731" w:type="dxa"/>
          </w:tcPr>
          <w:p w14:paraId="31AB7DA1" w14:textId="7D44E28C" w:rsidR="2B830891" w:rsidRDefault="2B830891" w:rsidP="2B830891">
            <w:pPr>
              <w:spacing w:after="200" w:line="276" w:lineRule="auto"/>
              <w:rPr>
                <w:rFonts w:ascii="Garamond" w:eastAsia="Times New Roman" w:hAnsi="Garamond" w:cs="Arial"/>
              </w:rPr>
            </w:pPr>
            <w:proofErr w:type="spellStart"/>
            <w:r w:rsidRPr="2B830891">
              <w:rPr>
                <w:rFonts w:ascii="Garamond" w:eastAsia="Times New Roman" w:hAnsi="Garamond" w:cs="Arial"/>
              </w:rPr>
              <w:t>Daymet</w:t>
            </w:r>
            <w:proofErr w:type="spellEnd"/>
            <w:r w:rsidRPr="2B830891">
              <w:rPr>
                <w:rFonts w:ascii="Garamond" w:eastAsia="Times New Roman" w:hAnsi="Garamond" w:cs="Arial"/>
              </w:rPr>
              <w:t xml:space="preserve"> V4: Daily Surface Weather and Climatological Summaries</w:t>
            </w:r>
          </w:p>
        </w:tc>
        <w:tc>
          <w:tcPr>
            <w:tcW w:w="1067" w:type="dxa"/>
          </w:tcPr>
          <w:p w14:paraId="5B5CCA5A" w14:textId="6148E03A"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NASA, ORNL- DAAC</w:t>
            </w:r>
          </w:p>
        </w:tc>
        <w:tc>
          <w:tcPr>
            <w:tcW w:w="3015" w:type="dxa"/>
          </w:tcPr>
          <w:p w14:paraId="7D3805E1" w14:textId="21C16D08" w:rsidR="2B830891" w:rsidRDefault="2B830891" w:rsidP="2B830891">
            <w:pPr>
              <w:rPr>
                <w:rFonts w:ascii="Garamond" w:eastAsia="Times New Roman" w:hAnsi="Garamond" w:cs="Arial"/>
              </w:rPr>
            </w:pPr>
            <w:r w:rsidRPr="7C61BF99">
              <w:rPr>
                <w:rFonts w:ascii="Garamond" w:eastAsia="Times New Roman" w:hAnsi="Garamond" w:cs="Arial"/>
              </w:rPr>
              <w:t>Gridded estimates of daily precipitation, measured in meters of liquid water equivalent.</w:t>
            </w:r>
          </w:p>
        </w:tc>
        <w:tc>
          <w:tcPr>
            <w:tcW w:w="1291" w:type="dxa"/>
          </w:tcPr>
          <w:p w14:paraId="4AECCF56" w14:textId="4F1BAA2C" w:rsidR="2B830891" w:rsidRDefault="2B830891" w:rsidP="2B830891">
            <w:pPr>
              <w:rPr>
                <w:rFonts w:ascii="Garamond" w:eastAsia="Times New Roman" w:hAnsi="Garamond" w:cs="Arial"/>
              </w:rPr>
            </w:pPr>
            <w:r w:rsidRPr="2B830891">
              <w:rPr>
                <w:rFonts w:ascii="Garamond" w:eastAsia="Times New Roman" w:hAnsi="Garamond" w:cs="Arial"/>
              </w:rPr>
              <w:t>1000m</w:t>
            </w:r>
          </w:p>
        </w:tc>
        <w:tc>
          <w:tcPr>
            <w:tcW w:w="964" w:type="dxa"/>
          </w:tcPr>
          <w:p w14:paraId="76AC5CCC" w14:textId="39E66AC5" w:rsidR="2B830891" w:rsidRDefault="2B830891" w:rsidP="2B830891">
            <w:pPr>
              <w:rPr>
                <w:rFonts w:ascii="Garamond" w:eastAsia="Times New Roman" w:hAnsi="Garamond" w:cs="Arial"/>
              </w:rPr>
            </w:pPr>
            <w:r w:rsidRPr="2B830891">
              <w:rPr>
                <w:rFonts w:ascii="Garamond" w:eastAsia="Times New Roman" w:hAnsi="Garamond" w:cs="Arial"/>
              </w:rPr>
              <w:t>1984-2021</w:t>
            </w:r>
          </w:p>
        </w:tc>
        <w:tc>
          <w:tcPr>
            <w:tcW w:w="1365" w:type="dxa"/>
          </w:tcPr>
          <w:p w14:paraId="79B427DC" w14:textId="18877BC8" w:rsidR="2B830891" w:rsidRDefault="2B830891" w:rsidP="2B830891">
            <w:pPr>
              <w:rPr>
                <w:rFonts w:ascii="Garamond" w:eastAsia="Times New Roman" w:hAnsi="Garamond" w:cs="Arial"/>
              </w:rPr>
            </w:pPr>
            <w:r w:rsidRPr="16BB7328">
              <w:rPr>
                <w:rFonts w:ascii="Garamond" w:eastAsia="Times New Roman" w:hAnsi="Garamond" w:cs="Arial"/>
              </w:rPr>
              <w:t>Daily</w:t>
            </w:r>
          </w:p>
        </w:tc>
      </w:tr>
      <w:tr w:rsidR="2B830891" w14:paraId="2B6630E1" w14:textId="77777777" w:rsidTr="5DD18589">
        <w:tc>
          <w:tcPr>
            <w:tcW w:w="1731" w:type="dxa"/>
          </w:tcPr>
          <w:p w14:paraId="6A5B74D0" w14:textId="0E933192" w:rsidR="2B830891" w:rsidRDefault="2B830891" w:rsidP="2B830891">
            <w:pPr>
              <w:spacing w:line="276" w:lineRule="auto"/>
              <w:rPr>
                <w:rFonts w:ascii="Garamond" w:eastAsia="Times New Roman" w:hAnsi="Garamond" w:cs="Arial"/>
              </w:rPr>
            </w:pPr>
            <w:r w:rsidRPr="2B830891">
              <w:rPr>
                <w:rFonts w:ascii="Garamond" w:eastAsia="Times New Roman" w:hAnsi="Garamond" w:cs="Arial"/>
              </w:rPr>
              <w:t>Canadian Digital Elevation Model (CDEM)</w:t>
            </w:r>
          </w:p>
        </w:tc>
        <w:tc>
          <w:tcPr>
            <w:tcW w:w="1067" w:type="dxa"/>
          </w:tcPr>
          <w:p w14:paraId="23C10C53" w14:textId="42D09246" w:rsidR="2B830891" w:rsidRDefault="2B830891" w:rsidP="2B830891">
            <w:pPr>
              <w:spacing w:line="276" w:lineRule="auto"/>
              <w:rPr>
                <w:rFonts w:ascii="Garamond" w:eastAsia="Times New Roman" w:hAnsi="Garamond" w:cs="Arial"/>
              </w:rPr>
            </w:pPr>
            <w:proofErr w:type="spellStart"/>
            <w:r w:rsidRPr="2B830891">
              <w:rPr>
                <w:rFonts w:ascii="Garamond" w:eastAsia="Times New Roman" w:hAnsi="Garamond" w:cs="Arial"/>
              </w:rPr>
              <w:t>NRCan</w:t>
            </w:r>
            <w:proofErr w:type="spellEnd"/>
          </w:p>
        </w:tc>
        <w:tc>
          <w:tcPr>
            <w:tcW w:w="3015" w:type="dxa"/>
          </w:tcPr>
          <w:p w14:paraId="391A3B60" w14:textId="613F369D" w:rsidR="2B830891" w:rsidRDefault="2B830891" w:rsidP="2B830891">
            <w:pPr>
              <w:rPr>
                <w:rFonts w:ascii="Garamond" w:eastAsia="Times New Roman" w:hAnsi="Garamond" w:cs="Arial"/>
              </w:rPr>
            </w:pPr>
            <w:r w:rsidRPr="2B830891">
              <w:rPr>
                <w:rFonts w:ascii="Garamond" w:eastAsia="Times New Roman" w:hAnsi="Garamond" w:cs="Arial"/>
              </w:rPr>
              <w:t>Collection of ground or reflective surface elevations</w:t>
            </w:r>
          </w:p>
        </w:tc>
        <w:tc>
          <w:tcPr>
            <w:tcW w:w="1291" w:type="dxa"/>
          </w:tcPr>
          <w:p w14:paraId="2ECCFAD9" w14:textId="4E65C754"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 23m</w:t>
            </w:r>
          </w:p>
        </w:tc>
        <w:tc>
          <w:tcPr>
            <w:tcW w:w="964" w:type="dxa"/>
          </w:tcPr>
          <w:p w14:paraId="0B4C7DFD" w14:textId="60C07FDD" w:rsidR="2B830891" w:rsidRDefault="4003EFA5" w:rsidP="5409C3B7">
            <w:pPr>
              <w:rPr>
                <w:rFonts w:ascii="Garamond" w:eastAsia="Times New Roman" w:hAnsi="Garamond" w:cs="Arial"/>
              </w:rPr>
            </w:pPr>
            <w:proofErr w:type="spellStart"/>
            <w:r w:rsidRPr="6AB1D7E9">
              <w:rPr>
                <w:rFonts w:ascii="Garamond" w:eastAsia="Times New Roman" w:hAnsi="Garamond" w:cs="Arial"/>
              </w:rPr>
              <w:t>pubd</w:t>
            </w:r>
            <w:proofErr w:type="spellEnd"/>
            <w:r w:rsidRPr="6AB1D7E9">
              <w:rPr>
                <w:rFonts w:ascii="Garamond" w:eastAsia="Times New Roman" w:hAnsi="Garamond" w:cs="Arial"/>
              </w:rPr>
              <w:t>. 2013</w:t>
            </w:r>
          </w:p>
        </w:tc>
        <w:tc>
          <w:tcPr>
            <w:tcW w:w="1365" w:type="dxa"/>
          </w:tcPr>
          <w:p w14:paraId="5FA84EDA" w14:textId="43316C92" w:rsidR="2B830891" w:rsidRDefault="2B830891" w:rsidP="2B830891">
            <w:pPr>
              <w:rPr>
                <w:rFonts w:ascii="Garamond" w:eastAsia="Times New Roman" w:hAnsi="Garamond" w:cs="Arial"/>
              </w:rPr>
            </w:pPr>
            <w:r w:rsidRPr="2B830891">
              <w:rPr>
                <w:rFonts w:ascii="Garamond" w:eastAsia="Times New Roman" w:hAnsi="Garamond" w:cs="Arial"/>
              </w:rPr>
              <w:t>Discrete</w:t>
            </w:r>
          </w:p>
        </w:tc>
      </w:tr>
      <w:tr w:rsidR="2B830891" w14:paraId="24A556D4" w14:textId="77777777" w:rsidTr="5DD18589">
        <w:tc>
          <w:tcPr>
            <w:tcW w:w="1731" w:type="dxa"/>
          </w:tcPr>
          <w:p w14:paraId="2BF2683C" w14:textId="3B5B3EBA"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Watersheds in Canada</w:t>
            </w:r>
          </w:p>
        </w:tc>
        <w:tc>
          <w:tcPr>
            <w:tcW w:w="1067" w:type="dxa"/>
          </w:tcPr>
          <w:p w14:paraId="48D209D5" w14:textId="32823043"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 xml:space="preserve">WSC, </w:t>
            </w:r>
            <w:proofErr w:type="spellStart"/>
            <w:r w:rsidRPr="2B830891">
              <w:rPr>
                <w:rFonts w:ascii="Garamond" w:eastAsia="Times New Roman" w:hAnsi="Garamond" w:cs="Arial"/>
              </w:rPr>
              <w:t>NRCan</w:t>
            </w:r>
            <w:proofErr w:type="spellEnd"/>
          </w:p>
        </w:tc>
        <w:tc>
          <w:tcPr>
            <w:tcW w:w="3015" w:type="dxa"/>
          </w:tcPr>
          <w:p w14:paraId="0A0ED024" w14:textId="4A5570C8" w:rsidR="2B830891" w:rsidRDefault="2B830891" w:rsidP="2B830891">
            <w:pPr>
              <w:rPr>
                <w:rFonts w:ascii="Garamond" w:eastAsia="Times New Roman" w:hAnsi="Garamond" w:cs="Arial"/>
              </w:rPr>
            </w:pPr>
            <w:r w:rsidRPr="2B830891">
              <w:rPr>
                <w:rFonts w:ascii="Garamond" w:eastAsia="Times New Roman" w:hAnsi="Garamond" w:cs="Arial"/>
              </w:rPr>
              <w:t>Feature layer depicting the watershed boundaries of Canada.</w:t>
            </w:r>
          </w:p>
        </w:tc>
        <w:tc>
          <w:tcPr>
            <w:tcW w:w="1291" w:type="dxa"/>
          </w:tcPr>
          <w:p w14:paraId="14499457" w14:textId="3DD52494" w:rsidR="2B830891" w:rsidRDefault="2B830891" w:rsidP="2B830891">
            <w:pPr>
              <w:rPr>
                <w:rFonts w:ascii="Garamond" w:eastAsia="Times New Roman" w:hAnsi="Garamond" w:cs="Arial"/>
              </w:rPr>
            </w:pPr>
            <w:r w:rsidRPr="2B830891">
              <w:rPr>
                <w:rFonts w:ascii="Garamond" w:eastAsia="Times New Roman" w:hAnsi="Garamond" w:cs="Arial"/>
              </w:rPr>
              <w:t>N/A</w:t>
            </w:r>
          </w:p>
        </w:tc>
        <w:tc>
          <w:tcPr>
            <w:tcW w:w="964" w:type="dxa"/>
          </w:tcPr>
          <w:p w14:paraId="7B171824" w14:textId="1756751A" w:rsidR="2B830891" w:rsidRDefault="084AB88B" w:rsidP="2B830891">
            <w:pPr>
              <w:rPr>
                <w:rFonts w:ascii="Garamond" w:eastAsia="Times New Roman" w:hAnsi="Garamond" w:cs="Arial"/>
              </w:rPr>
            </w:pPr>
            <w:r w:rsidRPr="3BDC415E">
              <w:rPr>
                <w:rFonts w:ascii="Garamond" w:eastAsia="Times New Roman" w:hAnsi="Garamond" w:cs="Arial"/>
              </w:rPr>
              <w:t>1927-2015</w:t>
            </w:r>
          </w:p>
        </w:tc>
        <w:tc>
          <w:tcPr>
            <w:tcW w:w="1365" w:type="dxa"/>
          </w:tcPr>
          <w:p w14:paraId="01D57E2C" w14:textId="31409E20" w:rsidR="2B830891" w:rsidRDefault="2B830891" w:rsidP="2B830891">
            <w:pPr>
              <w:rPr>
                <w:rFonts w:ascii="Garamond" w:eastAsia="Times New Roman" w:hAnsi="Garamond" w:cs="Arial"/>
              </w:rPr>
            </w:pPr>
            <w:r w:rsidRPr="2B830891">
              <w:rPr>
                <w:rFonts w:ascii="Garamond" w:eastAsia="Times New Roman" w:hAnsi="Garamond" w:cs="Arial"/>
              </w:rPr>
              <w:t>Discrete</w:t>
            </w:r>
          </w:p>
        </w:tc>
      </w:tr>
      <w:tr w:rsidR="2B830891" w14:paraId="0AEAEA74" w14:textId="77777777" w:rsidTr="5DD18589">
        <w:tc>
          <w:tcPr>
            <w:tcW w:w="1731" w:type="dxa"/>
          </w:tcPr>
          <w:p w14:paraId="50949981" w14:textId="123AA244" w:rsidR="2B830891" w:rsidRDefault="2B830891" w:rsidP="2B830891">
            <w:pPr>
              <w:spacing w:after="200" w:line="276" w:lineRule="auto"/>
              <w:rPr>
                <w:rFonts w:ascii="Garamond" w:eastAsia="Times New Roman" w:hAnsi="Garamond" w:cs="Arial"/>
              </w:rPr>
            </w:pPr>
            <w:r w:rsidRPr="2B830891">
              <w:rPr>
                <w:rFonts w:ascii="Garamond" w:eastAsia="Times New Roman" w:hAnsi="Garamond" w:cs="Arial"/>
              </w:rPr>
              <w:t>Global Reservoir and Lake Monitor (G-REALM)</w:t>
            </w:r>
          </w:p>
        </w:tc>
        <w:tc>
          <w:tcPr>
            <w:tcW w:w="1067" w:type="dxa"/>
          </w:tcPr>
          <w:p w14:paraId="74B7D690" w14:textId="3F5F7463" w:rsidR="2B830891" w:rsidRDefault="2B830891" w:rsidP="2B830891">
            <w:pPr>
              <w:spacing w:after="200" w:line="276" w:lineRule="auto"/>
              <w:rPr>
                <w:rFonts w:ascii="Garamond" w:eastAsia="Times New Roman" w:hAnsi="Garamond" w:cs="Arial"/>
              </w:rPr>
            </w:pPr>
            <w:r w:rsidRPr="7C61BF99">
              <w:rPr>
                <w:rFonts w:ascii="Garamond" w:eastAsia="Times New Roman" w:hAnsi="Garamond" w:cs="Arial"/>
              </w:rPr>
              <w:t>USDA FAS, NASA, CNES</w:t>
            </w:r>
          </w:p>
        </w:tc>
        <w:tc>
          <w:tcPr>
            <w:tcW w:w="3015" w:type="dxa"/>
          </w:tcPr>
          <w:p w14:paraId="2A740FFF" w14:textId="1094870C" w:rsidR="2B830891" w:rsidRDefault="2B830891" w:rsidP="2B830891">
            <w:pPr>
              <w:rPr>
                <w:rFonts w:ascii="Garamond" w:eastAsia="Times New Roman" w:hAnsi="Garamond" w:cs="Arial"/>
              </w:rPr>
            </w:pPr>
            <w:r w:rsidRPr="1B2CCCCD">
              <w:rPr>
                <w:rFonts w:ascii="Garamond" w:eastAsia="Times New Roman" w:hAnsi="Garamond" w:cs="Arial"/>
              </w:rPr>
              <w:t>Mean lake surface water height (meters) above sea level</w:t>
            </w:r>
          </w:p>
        </w:tc>
        <w:tc>
          <w:tcPr>
            <w:tcW w:w="1291" w:type="dxa"/>
          </w:tcPr>
          <w:p w14:paraId="43024B74" w14:textId="1E0A6E04" w:rsidR="2B830891" w:rsidRDefault="2B830891" w:rsidP="2B830891">
            <w:pPr>
              <w:rPr>
                <w:rFonts w:ascii="Garamond" w:eastAsia="Times New Roman" w:hAnsi="Garamond" w:cs="Arial"/>
              </w:rPr>
            </w:pPr>
            <w:r w:rsidRPr="2B830891">
              <w:rPr>
                <w:rFonts w:ascii="Garamond" w:eastAsia="Times New Roman" w:hAnsi="Garamond" w:cs="Arial"/>
              </w:rPr>
              <w:t>N/A</w:t>
            </w:r>
          </w:p>
        </w:tc>
        <w:tc>
          <w:tcPr>
            <w:tcW w:w="964" w:type="dxa"/>
          </w:tcPr>
          <w:p w14:paraId="561AB6EE" w14:textId="59BE4D98" w:rsidR="2B830891" w:rsidRDefault="2B830891" w:rsidP="2B830891">
            <w:pPr>
              <w:rPr>
                <w:rFonts w:ascii="Garamond" w:eastAsia="Times New Roman" w:hAnsi="Garamond" w:cs="Arial"/>
              </w:rPr>
            </w:pPr>
            <w:r w:rsidRPr="2B830891">
              <w:rPr>
                <w:rFonts w:ascii="Garamond" w:eastAsia="Times New Roman" w:hAnsi="Garamond" w:cs="Arial"/>
              </w:rPr>
              <w:t>1992-2021</w:t>
            </w:r>
          </w:p>
        </w:tc>
        <w:tc>
          <w:tcPr>
            <w:tcW w:w="1365" w:type="dxa"/>
          </w:tcPr>
          <w:p w14:paraId="41B70B05" w14:textId="6B90577B" w:rsidR="2B830891" w:rsidRDefault="2B830891" w:rsidP="2B830891">
            <w:pPr>
              <w:rPr>
                <w:rFonts w:ascii="Garamond" w:eastAsia="Times New Roman" w:hAnsi="Garamond" w:cs="Arial"/>
              </w:rPr>
            </w:pPr>
            <w:r w:rsidRPr="2B830891">
              <w:rPr>
                <w:rFonts w:ascii="Garamond" w:eastAsia="Times New Roman" w:hAnsi="Garamond" w:cs="Arial"/>
              </w:rPr>
              <w:t>10 days</w:t>
            </w:r>
          </w:p>
        </w:tc>
      </w:tr>
      <w:tr w:rsidR="1B2CCCCD" w14:paraId="7F1627C3" w14:textId="77777777" w:rsidTr="5DD18589">
        <w:tc>
          <w:tcPr>
            <w:tcW w:w="1731" w:type="dxa"/>
          </w:tcPr>
          <w:p w14:paraId="4EC2BF34" w14:textId="355E8D50" w:rsidR="1B2CCCCD" w:rsidRDefault="617CDE06" w:rsidP="5409C3B7">
            <w:pPr>
              <w:spacing w:line="276" w:lineRule="auto"/>
              <w:rPr>
                <w:rFonts w:ascii="Garamond" w:eastAsia="Times New Roman" w:hAnsi="Garamond" w:cs="Arial"/>
              </w:rPr>
            </w:pPr>
            <w:r w:rsidRPr="5409C3B7">
              <w:rPr>
                <w:rFonts w:ascii="Garamond" w:eastAsia="Times New Roman" w:hAnsi="Garamond" w:cs="Arial"/>
              </w:rPr>
              <w:t xml:space="preserve">ERA5-Land Monthly Averaged - </w:t>
            </w:r>
            <w:r w:rsidRPr="5409C3B7">
              <w:rPr>
                <w:rFonts w:ascii="Garamond" w:eastAsia="Times New Roman" w:hAnsi="Garamond" w:cs="Arial"/>
              </w:rPr>
              <w:lastRenderedPageBreak/>
              <w:t>ECMWF Climate Reanalysis</w:t>
            </w:r>
          </w:p>
        </w:tc>
        <w:tc>
          <w:tcPr>
            <w:tcW w:w="1067" w:type="dxa"/>
          </w:tcPr>
          <w:p w14:paraId="632F6EE2" w14:textId="65DE4A20" w:rsidR="1B2CCCCD" w:rsidRDefault="5409C3B7" w:rsidP="1B2CCCCD">
            <w:pPr>
              <w:spacing w:line="276" w:lineRule="auto"/>
              <w:rPr>
                <w:rFonts w:ascii="Garamond" w:eastAsia="Times New Roman" w:hAnsi="Garamond" w:cs="Arial"/>
              </w:rPr>
            </w:pPr>
            <w:r w:rsidRPr="5409C3B7">
              <w:rPr>
                <w:rFonts w:ascii="Garamond" w:eastAsia="Times New Roman" w:hAnsi="Garamond" w:cs="Arial"/>
              </w:rPr>
              <w:lastRenderedPageBreak/>
              <w:t>ECMWF</w:t>
            </w:r>
          </w:p>
        </w:tc>
        <w:tc>
          <w:tcPr>
            <w:tcW w:w="3015" w:type="dxa"/>
          </w:tcPr>
          <w:p w14:paraId="3F95B6A1" w14:textId="6398EE3E" w:rsidR="1B2CCCCD" w:rsidRDefault="643F36A6" w:rsidP="1B2CCCCD">
            <w:pPr>
              <w:rPr>
                <w:rFonts w:ascii="Garamond" w:eastAsia="Times New Roman" w:hAnsi="Garamond" w:cs="Arial"/>
              </w:rPr>
            </w:pPr>
            <w:r w:rsidRPr="7C61BF99">
              <w:rPr>
                <w:rFonts w:ascii="Garamond" w:eastAsia="Times New Roman" w:hAnsi="Garamond" w:cs="Arial"/>
              </w:rPr>
              <w:t>Monthly averaged evaporation estimation (meters in liquid water equivalent)</w:t>
            </w:r>
          </w:p>
        </w:tc>
        <w:tc>
          <w:tcPr>
            <w:tcW w:w="1291" w:type="dxa"/>
          </w:tcPr>
          <w:p w14:paraId="0BC1D43B" w14:textId="1C0F4553" w:rsidR="1B2CCCCD" w:rsidRDefault="5409C3B7" w:rsidP="1B2CCCCD">
            <w:pPr>
              <w:rPr>
                <w:rFonts w:ascii="Garamond" w:eastAsia="Times New Roman" w:hAnsi="Garamond" w:cs="Arial"/>
              </w:rPr>
            </w:pPr>
            <w:r w:rsidRPr="5409C3B7">
              <w:rPr>
                <w:rFonts w:ascii="Garamond" w:eastAsia="Times New Roman" w:hAnsi="Garamond" w:cs="Arial"/>
              </w:rPr>
              <w:t>11132m</w:t>
            </w:r>
          </w:p>
        </w:tc>
        <w:tc>
          <w:tcPr>
            <w:tcW w:w="964" w:type="dxa"/>
          </w:tcPr>
          <w:p w14:paraId="04D570BA" w14:textId="55A3A17F" w:rsidR="1B2CCCCD" w:rsidRDefault="5409C3B7" w:rsidP="1B2CCCCD">
            <w:pPr>
              <w:rPr>
                <w:rFonts w:ascii="Garamond" w:eastAsia="Times New Roman" w:hAnsi="Garamond" w:cs="Arial"/>
              </w:rPr>
            </w:pPr>
            <w:r w:rsidRPr="5409C3B7">
              <w:rPr>
                <w:rFonts w:ascii="Garamond" w:eastAsia="Times New Roman" w:hAnsi="Garamond" w:cs="Arial"/>
              </w:rPr>
              <w:t>1981-present</w:t>
            </w:r>
          </w:p>
        </w:tc>
        <w:tc>
          <w:tcPr>
            <w:tcW w:w="1365" w:type="dxa"/>
          </w:tcPr>
          <w:p w14:paraId="12C0D09C" w14:textId="0984A65B" w:rsidR="1B2CCCCD" w:rsidRDefault="5409C3B7" w:rsidP="1B2CCCCD">
            <w:pPr>
              <w:rPr>
                <w:rFonts w:ascii="Garamond" w:eastAsia="Times New Roman" w:hAnsi="Garamond" w:cs="Arial"/>
              </w:rPr>
            </w:pPr>
            <w:r w:rsidRPr="5409C3B7">
              <w:rPr>
                <w:rFonts w:ascii="Garamond" w:eastAsia="Times New Roman" w:hAnsi="Garamond" w:cs="Arial"/>
              </w:rPr>
              <w:t>Monthly</w:t>
            </w:r>
          </w:p>
        </w:tc>
      </w:tr>
      <w:tr w:rsidR="1B2CCCCD" w14:paraId="10D9B524" w14:textId="77777777" w:rsidTr="5DD18589">
        <w:trPr>
          <w:trHeight w:val="1065"/>
        </w:trPr>
        <w:tc>
          <w:tcPr>
            <w:tcW w:w="1731" w:type="dxa"/>
          </w:tcPr>
          <w:p w14:paraId="696E64FE" w14:textId="24222AFA" w:rsidR="1B2CCCCD" w:rsidRDefault="16BB7328" w:rsidP="1B2CCCCD">
            <w:pPr>
              <w:spacing w:line="276" w:lineRule="auto"/>
              <w:rPr>
                <w:rFonts w:ascii="Garamond" w:eastAsia="Times New Roman" w:hAnsi="Garamond" w:cs="Arial"/>
              </w:rPr>
            </w:pPr>
            <w:r w:rsidRPr="16BB7328">
              <w:rPr>
                <w:rFonts w:ascii="Garamond" w:eastAsia="Times New Roman" w:hAnsi="Garamond" w:cs="Arial"/>
              </w:rPr>
              <w:t>Historical Hydrometric Data</w:t>
            </w:r>
          </w:p>
        </w:tc>
        <w:tc>
          <w:tcPr>
            <w:tcW w:w="1067" w:type="dxa"/>
          </w:tcPr>
          <w:p w14:paraId="200B3EA8" w14:textId="307FB7C2" w:rsidR="1B2CCCCD" w:rsidRDefault="1B2CCCCD" w:rsidP="1B2CCCCD">
            <w:pPr>
              <w:spacing w:line="276" w:lineRule="auto"/>
              <w:rPr>
                <w:rFonts w:ascii="Garamond" w:eastAsia="Times New Roman" w:hAnsi="Garamond" w:cs="Arial"/>
              </w:rPr>
            </w:pPr>
            <w:r w:rsidRPr="1B2CCCCD">
              <w:rPr>
                <w:rFonts w:ascii="Garamond" w:eastAsia="Times New Roman" w:hAnsi="Garamond" w:cs="Arial"/>
              </w:rPr>
              <w:t>ECCC</w:t>
            </w:r>
          </w:p>
        </w:tc>
        <w:tc>
          <w:tcPr>
            <w:tcW w:w="3015" w:type="dxa"/>
          </w:tcPr>
          <w:p w14:paraId="7E998B0A" w14:textId="3F0C091B" w:rsidR="1B2CCCCD" w:rsidRDefault="1B2CCCCD" w:rsidP="1B2CCCCD">
            <w:pPr>
              <w:rPr>
                <w:rFonts w:ascii="Garamond" w:eastAsia="Times New Roman" w:hAnsi="Garamond" w:cs="Arial"/>
              </w:rPr>
            </w:pPr>
            <w:r w:rsidRPr="1B2CCCCD">
              <w:rPr>
                <w:rFonts w:ascii="Garamond" w:eastAsia="Times New Roman" w:hAnsi="Garamond" w:cs="Arial"/>
              </w:rPr>
              <w:t>Daily estimates of river discharge (m</w:t>
            </w:r>
            <w:r w:rsidRPr="00474E52">
              <w:rPr>
                <w:rFonts w:ascii="Garamond" w:eastAsia="Times New Roman" w:hAnsi="Garamond" w:cs="Arial"/>
                <w:vertAlign w:val="superscript"/>
              </w:rPr>
              <w:t>3</w:t>
            </w:r>
            <w:r w:rsidRPr="1B2CCCCD">
              <w:rPr>
                <w:rFonts w:ascii="Garamond" w:eastAsia="Times New Roman" w:hAnsi="Garamond" w:cs="Arial"/>
              </w:rPr>
              <w:t>/s)</w:t>
            </w:r>
          </w:p>
        </w:tc>
        <w:tc>
          <w:tcPr>
            <w:tcW w:w="1291" w:type="dxa"/>
          </w:tcPr>
          <w:p w14:paraId="4F448C62" w14:textId="7EB45DF5" w:rsidR="1B2CCCCD" w:rsidRDefault="16BB7328" w:rsidP="1B2CCCCD">
            <w:pPr>
              <w:rPr>
                <w:rFonts w:ascii="Garamond" w:eastAsia="Times New Roman" w:hAnsi="Garamond" w:cs="Arial"/>
              </w:rPr>
            </w:pPr>
            <w:r w:rsidRPr="16BB7328">
              <w:rPr>
                <w:rFonts w:ascii="Garamond" w:eastAsia="Times New Roman" w:hAnsi="Garamond" w:cs="Arial"/>
              </w:rPr>
              <w:t>N/A</w:t>
            </w:r>
          </w:p>
        </w:tc>
        <w:tc>
          <w:tcPr>
            <w:tcW w:w="964" w:type="dxa"/>
          </w:tcPr>
          <w:p w14:paraId="2C0DFE3D" w14:textId="7E7B21C5" w:rsidR="1B2CCCCD" w:rsidRDefault="16BB7328" w:rsidP="1B2CCCCD">
            <w:pPr>
              <w:rPr>
                <w:rFonts w:ascii="Garamond" w:eastAsia="Times New Roman" w:hAnsi="Garamond" w:cs="Arial"/>
              </w:rPr>
            </w:pPr>
            <w:r w:rsidRPr="16BB7328">
              <w:rPr>
                <w:rFonts w:ascii="Garamond" w:eastAsia="Times New Roman" w:hAnsi="Garamond" w:cs="Arial"/>
              </w:rPr>
              <w:t>1984-2021</w:t>
            </w:r>
          </w:p>
        </w:tc>
        <w:tc>
          <w:tcPr>
            <w:tcW w:w="1365" w:type="dxa"/>
          </w:tcPr>
          <w:p w14:paraId="0F63884C" w14:textId="79004116" w:rsidR="1B2CCCCD" w:rsidRDefault="16BB7328" w:rsidP="1B2CCCCD">
            <w:pPr>
              <w:rPr>
                <w:rFonts w:ascii="Garamond" w:eastAsia="Times New Roman" w:hAnsi="Garamond" w:cs="Arial"/>
              </w:rPr>
            </w:pPr>
            <w:r w:rsidRPr="16BB7328">
              <w:rPr>
                <w:rFonts w:ascii="Garamond" w:eastAsia="Times New Roman" w:hAnsi="Garamond" w:cs="Arial"/>
              </w:rPr>
              <w:t xml:space="preserve">Daily </w:t>
            </w:r>
          </w:p>
        </w:tc>
      </w:tr>
    </w:tbl>
    <w:p w14:paraId="374EB4DF" w14:textId="53FC7ECF" w:rsidR="2B830891" w:rsidRDefault="2B830891" w:rsidP="42AF811C">
      <w:pPr>
        <w:spacing w:after="0" w:line="240" w:lineRule="auto"/>
        <w:rPr>
          <w:rFonts w:ascii="Garamond" w:eastAsia="Times New Roman" w:hAnsi="Garamond" w:cs="Arial"/>
        </w:rPr>
      </w:pPr>
    </w:p>
    <w:p w14:paraId="30A196A6" w14:textId="0100BD4C" w:rsidR="37A4819F" w:rsidRDefault="4A242DCF" w:rsidP="75F2EDAD">
      <w:pPr>
        <w:spacing w:after="0" w:line="240" w:lineRule="auto"/>
        <w:rPr>
          <w:rFonts w:ascii="Garamond" w:eastAsia="Times New Roman" w:hAnsi="Garamond" w:cs="Arial"/>
        </w:rPr>
      </w:pPr>
      <w:r w:rsidRPr="3BDC415E">
        <w:rPr>
          <w:rFonts w:ascii="Garamond" w:eastAsia="Times New Roman" w:hAnsi="Garamond" w:cs="Arial"/>
        </w:rPr>
        <w:t>Table A2:</w:t>
      </w:r>
    </w:p>
    <w:p w14:paraId="4D9E24E6" w14:textId="09A1E0FB" w:rsidR="75F2EDAD" w:rsidRDefault="3C60C7F1" w:rsidP="3BDC415E">
      <w:pPr>
        <w:rPr>
          <w:rFonts w:ascii="Garamond" w:eastAsia="Times New Roman" w:hAnsi="Garamond" w:cs="Arial"/>
          <w:i/>
          <w:iCs/>
        </w:rPr>
      </w:pPr>
      <w:r w:rsidRPr="3BDC415E">
        <w:rPr>
          <w:rFonts w:ascii="Garamond" w:eastAsia="Times New Roman" w:hAnsi="Garamond" w:cs="Arial"/>
          <w:i/>
          <w:iCs/>
        </w:rPr>
        <w:t>Information used to filter yearly wetland extent results (years that were filtered out are highlighted)</w:t>
      </w:r>
    </w:p>
    <w:tbl>
      <w:tblPr>
        <w:tblStyle w:val="TableGrid"/>
        <w:tblW w:w="0" w:type="auto"/>
        <w:jc w:val="center"/>
        <w:tblInd w:w="0" w:type="dxa"/>
        <w:tblLayout w:type="fixed"/>
        <w:tblLook w:val="0600" w:firstRow="0" w:lastRow="0" w:firstColumn="0" w:lastColumn="0" w:noHBand="1" w:noVBand="1"/>
      </w:tblPr>
      <w:tblGrid>
        <w:gridCol w:w="750"/>
        <w:gridCol w:w="1185"/>
        <w:gridCol w:w="1590"/>
        <w:gridCol w:w="900"/>
        <w:gridCol w:w="780"/>
        <w:gridCol w:w="1365"/>
        <w:gridCol w:w="1725"/>
        <w:gridCol w:w="1065"/>
      </w:tblGrid>
      <w:tr w:rsidR="75F2EDAD" w14:paraId="500EDABC" w14:textId="77777777" w:rsidTr="5DD18589">
        <w:trPr>
          <w:trHeight w:val="1410"/>
          <w:jc w:val="center"/>
        </w:trPr>
        <w:tc>
          <w:tcPr>
            <w:tcW w:w="750" w:type="dxa"/>
            <w:tcBorders>
              <w:top w:val="single" w:sz="6" w:space="0" w:color="000000" w:themeColor="text1"/>
              <w:left w:val="single" w:sz="6" w:space="0" w:color="000000" w:themeColor="text1"/>
              <w:bottom w:val="double" w:sz="6" w:space="0" w:color="000000" w:themeColor="text1"/>
              <w:right w:val="single" w:sz="6" w:space="0" w:color="000000" w:themeColor="text1"/>
            </w:tcBorders>
            <w:shd w:val="clear" w:color="auto" w:fill="D9D9D9" w:themeFill="background1" w:themeFillShade="D9"/>
          </w:tcPr>
          <w:p w14:paraId="7311F100" w14:textId="3EEB1E4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Year</w:t>
            </w:r>
          </w:p>
        </w:tc>
        <w:tc>
          <w:tcPr>
            <w:tcW w:w="1185" w:type="dxa"/>
            <w:tcBorders>
              <w:top w:val="single" w:sz="6" w:space="0" w:color="000000" w:themeColor="text1"/>
              <w:left w:val="single" w:sz="6" w:space="0" w:color="000000" w:themeColor="text1"/>
              <w:bottom w:val="double" w:sz="6" w:space="0" w:color="000000" w:themeColor="text1"/>
              <w:right w:val="single" w:sz="6" w:space="0" w:color="000000" w:themeColor="text1"/>
            </w:tcBorders>
            <w:shd w:val="clear" w:color="auto" w:fill="D9D9D9" w:themeFill="background1" w:themeFillShade="D9"/>
          </w:tcPr>
          <w:p w14:paraId="7055C009" w14:textId="2D8056CA"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Num. of Landsat scenes acquired</w:t>
            </w:r>
          </w:p>
        </w:tc>
        <w:tc>
          <w:tcPr>
            <w:tcW w:w="1590" w:type="dxa"/>
            <w:tcBorders>
              <w:top w:val="single" w:sz="6" w:space="0" w:color="000000" w:themeColor="text1"/>
              <w:left w:val="single" w:sz="6" w:space="0" w:color="000000" w:themeColor="text1"/>
              <w:bottom w:val="double" w:sz="6" w:space="0" w:color="000000" w:themeColor="text1"/>
              <w:right w:val="single" w:sz="6" w:space="0" w:color="000000" w:themeColor="text1"/>
            </w:tcBorders>
            <w:shd w:val="clear" w:color="auto" w:fill="D9D9D9" w:themeFill="background1" w:themeFillShade="D9"/>
          </w:tcPr>
          <w:p w14:paraId="08FB567A" w14:textId="72665523" w:rsidR="75F2EDAD" w:rsidRDefault="3C60C7F1" w:rsidP="3BDC415E">
            <w:pPr>
              <w:spacing w:after="200" w:line="276" w:lineRule="auto"/>
              <w:jc w:val="center"/>
              <w:rPr>
                <w:rFonts w:ascii="Garamond" w:eastAsia="Garamond" w:hAnsi="Garamond" w:cs="Garamond"/>
                <w:color w:val="000000" w:themeColor="text1"/>
              </w:rPr>
            </w:pPr>
            <w:r w:rsidRPr="3BDC415E">
              <w:rPr>
                <w:rFonts w:ascii="Garamond" w:eastAsia="Garamond" w:hAnsi="Garamond" w:cs="Garamond"/>
                <w:color w:val="000000" w:themeColor="text1"/>
              </w:rPr>
              <w:t>Calculated wetland area was an outlier</w:t>
            </w:r>
          </w:p>
        </w:tc>
        <w:tc>
          <w:tcPr>
            <w:tcW w:w="900" w:type="dxa"/>
            <w:tcBorders>
              <w:top w:val="single" w:sz="6" w:space="0" w:color="000000" w:themeColor="text1"/>
              <w:left w:val="single" w:sz="6" w:space="0" w:color="000000" w:themeColor="text1"/>
              <w:bottom w:val="double" w:sz="6" w:space="0" w:color="000000" w:themeColor="text1"/>
              <w:right w:val="single" w:sz="12" w:space="0" w:color="000000" w:themeColor="text1"/>
            </w:tcBorders>
            <w:shd w:val="clear" w:color="auto" w:fill="D9D9D9" w:themeFill="background1" w:themeFillShade="D9"/>
          </w:tcPr>
          <w:p w14:paraId="171EBE9A" w14:textId="159AEBE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Cloud-free score</w:t>
            </w:r>
          </w:p>
        </w:tc>
        <w:tc>
          <w:tcPr>
            <w:tcW w:w="780" w:type="dxa"/>
            <w:tcBorders>
              <w:top w:val="single" w:sz="6" w:space="0" w:color="000000" w:themeColor="text1"/>
              <w:left w:val="single" w:sz="12" w:space="0" w:color="000000" w:themeColor="text1"/>
              <w:bottom w:val="double" w:sz="6" w:space="0" w:color="000000" w:themeColor="text1"/>
              <w:right w:val="single" w:sz="6" w:space="0" w:color="000000" w:themeColor="text1"/>
            </w:tcBorders>
            <w:shd w:val="clear" w:color="auto" w:fill="D9D9D9" w:themeFill="background1" w:themeFillShade="D9"/>
          </w:tcPr>
          <w:p w14:paraId="7BB3E65D" w14:textId="3EEB1E4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Year</w:t>
            </w:r>
          </w:p>
        </w:tc>
        <w:tc>
          <w:tcPr>
            <w:tcW w:w="1365" w:type="dxa"/>
            <w:tcBorders>
              <w:top w:val="single" w:sz="6" w:space="0" w:color="000000" w:themeColor="text1"/>
              <w:left w:val="single" w:sz="6" w:space="0" w:color="000000" w:themeColor="text1"/>
              <w:bottom w:val="double" w:sz="6" w:space="0" w:color="000000" w:themeColor="text1"/>
              <w:right w:val="single" w:sz="6" w:space="0" w:color="000000" w:themeColor="text1"/>
            </w:tcBorders>
            <w:shd w:val="clear" w:color="auto" w:fill="D9D9D9" w:themeFill="background1" w:themeFillShade="D9"/>
          </w:tcPr>
          <w:p w14:paraId="740A3F0D" w14:textId="5DE73F8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Num. of Landsat scenes acquired</w:t>
            </w:r>
          </w:p>
        </w:tc>
        <w:tc>
          <w:tcPr>
            <w:tcW w:w="1725" w:type="dxa"/>
            <w:tcBorders>
              <w:top w:val="single" w:sz="6" w:space="0" w:color="000000" w:themeColor="text1"/>
              <w:left w:val="single" w:sz="6" w:space="0" w:color="000000" w:themeColor="text1"/>
              <w:bottom w:val="double" w:sz="6" w:space="0" w:color="000000" w:themeColor="text1"/>
              <w:right w:val="single" w:sz="6" w:space="0" w:color="000000" w:themeColor="text1"/>
            </w:tcBorders>
            <w:shd w:val="clear" w:color="auto" w:fill="D9D9D9" w:themeFill="background1" w:themeFillShade="D9"/>
          </w:tcPr>
          <w:p w14:paraId="41250EB4" w14:textId="4F7F0CDA"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Calculated wetland area was an outlier</w:t>
            </w:r>
          </w:p>
        </w:tc>
        <w:tc>
          <w:tcPr>
            <w:tcW w:w="1065" w:type="dxa"/>
            <w:tcBorders>
              <w:top w:val="single" w:sz="6" w:space="0" w:color="000000" w:themeColor="text1"/>
              <w:left w:val="single" w:sz="6" w:space="0" w:color="000000" w:themeColor="text1"/>
              <w:bottom w:val="double" w:sz="6" w:space="0" w:color="000000" w:themeColor="text1"/>
              <w:right w:val="single" w:sz="6" w:space="0" w:color="000000" w:themeColor="text1"/>
            </w:tcBorders>
            <w:shd w:val="clear" w:color="auto" w:fill="D9D9D9" w:themeFill="background1" w:themeFillShade="D9"/>
          </w:tcPr>
          <w:p w14:paraId="589781FA" w14:textId="159AEBE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Cloud-free score</w:t>
            </w:r>
          </w:p>
        </w:tc>
      </w:tr>
      <w:tr w:rsidR="75F2EDAD" w14:paraId="4D595043" w14:textId="77777777" w:rsidTr="5DD18589">
        <w:trPr>
          <w:trHeight w:val="300"/>
          <w:jc w:val="center"/>
        </w:trPr>
        <w:tc>
          <w:tcPr>
            <w:tcW w:w="750" w:type="dxa"/>
            <w:tcBorders>
              <w:top w:val="double" w:sz="6" w:space="0" w:color="000000" w:themeColor="text1"/>
            </w:tcBorders>
            <w:shd w:val="clear" w:color="auto" w:fill="F2F2F2" w:themeFill="background1" w:themeFillShade="F2"/>
          </w:tcPr>
          <w:p w14:paraId="598F0E89" w14:textId="5448BC04"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1984</w:t>
            </w:r>
          </w:p>
        </w:tc>
        <w:tc>
          <w:tcPr>
            <w:tcW w:w="1185" w:type="dxa"/>
            <w:tcBorders>
              <w:top w:val="double" w:sz="6" w:space="0" w:color="000000" w:themeColor="text1"/>
            </w:tcBorders>
            <w:shd w:val="clear" w:color="auto" w:fill="F2F2F2" w:themeFill="background1" w:themeFillShade="F2"/>
          </w:tcPr>
          <w:p w14:paraId="1CB7F604" w14:textId="1B6D288F"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30</w:t>
            </w:r>
          </w:p>
        </w:tc>
        <w:tc>
          <w:tcPr>
            <w:tcW w:w="1590" w:type="dxa"/>
            <w:tcBorders>
              <w:top w:val="double" w:sz="6" w:space="0" w:color="000000" w:themeColor="text1"/>
            </w:tcBorders>
            <w:shd w:val="clear" w:color="auto" w:fill="F2F2F2" w:themeFill="background1" w:themeFillShade="F2"/>
          </w:tcPr>
          <w:p w14:paraId="1B84A581" w14:textId="458DB7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top w:val="double" w:sz="6" w:space="0" w:color="000000" w:themeColor="text1"/>
              <w:right w:val="single" w:sz="12" w:space="0" w:color="000000" w:themeColor="text1"/>
            </w:tcBorders>
            <w:shd w:val="clear" w:color="auto" w:fill="F2F2F2" w:themeFill="background1" w:themeFillShade="F2"/>
          </w:tcPr>
          <w:p w14:paraId="21A350FC" w14:textId="4E58A890" w:rsidR="75F2EDAD" w:rsidRDefault="3C60C7F1" w:rsidP="3BDC415E">
            <w:pPr>
              <w:jc w:val="center"/>
              <w:rPr>
                <w:rFonts w:ascii="Garamond" w:eastAsia="Garamond" w:hAnsi="Garamond" w:cs="Garamond"/>
                <w:color w:val="000000" w:themeColor="text1"/>
                <w:highlight w:val="yellow"/>
              </w:rPr>
            </w:pPr>
            <w:r w:rsidRPr="3BDC415E">
              <w:rPr>
                <w:rFonts w:ascii="Garamond" w:eastAsia="Garamond" w:hAnsi="Garamond" w:cs="Garamond"/>
                <w:color w:val="000000" w:themeColor="text1"/>
                <w:highlight w:val="yellow"/>
                <w:u w:val="single"/>
              </w:rPr>
              <w:t>18.19</w:t>
            </w:r>
          </w:p>
        </w:tc>
        <w:tc>
          <w:tcPr>
            <w:tcW w:w="780" w:type="dxa"/>
            <w:tcBorders>
              <w:top w:val="doub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14:paraId="71F5B19D" w14:textId="1C5FB3F1"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2003</w:t>
            </w:r>
          </w:p>
        </w:tc>
        <w:tc>
          <w:tcPr>
            <w:tcW w:w="1365" w:type="dxa"/>
            <w:tcBorders>
              <w:top w:val="double" w:sz="6"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Pr>
          <w:p w14:paraId="671529C6" w14:textId="44B17A2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42</w:t>
            </w:r>
          </w:p>
        </w:tc>
        <w:tc>
          <w:tcPr>
            <w:tcW w:w="1725" w:type="dxa"/>
            <w:tcBorders>
              <w:top w:val="double" w:sz="6"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97CF54E" w14:textId="458DB7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double" w:sz="6"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7D97DD7" w14:textId="63A8A77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25.32</w:t>
            </w:r>
          </w:p>
        </w:tc>
      </w:tr>
      <w:tr w:rsidR="75F2EDAD" w14:paraId="70E00CBC" w14:textId="77777777" w:rsidTr="5DD18589">
        <w:trPr>
          <w:trHeight w:val="300"/>
          <w:jc w:val="center"/>
        </w:trPr>
        <w:tc>
          <w:tcPr>
            <w:tcW w:w="750" w:type="dxa"/>
          </w:tcPr>
          <w:p w14:paraId="0BA6F066" w14:textId="2FE81033"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1985</w:t>
            </w:r>
          </w:p>
        </w:tc>
        <w:tc>
          <w:tcPr>
            <w:tcW w:w="1185" w:type="dxa"/>
          </w:tcPr>
          <w:p w14:paraId="4130D746" w14:textId="2D129FF0"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35</w:t>
            </w:r>
          </w:p>
        </w:tc>
        <w:tc>
          <w:tcPr>
            <w:tcW w:w="1590" w:type="dxa"/>
          </w:tcPr>
          <w:p w14:paraId="3FC1353F" w14:textId="0D5301E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tcPr>
          <w:p w14:paraId="39EFDD41" w14:textId="1EF29569"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20.48</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617E0386" w14:textId="107B65D9"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2004</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05401A10" w14:textId="7288058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C4112" w14:textId="0D5301E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BC823" w14:textId="5F5B1666"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27.17</w:t>
            </w:r>
          </w:p>
        </w:tc>
      </w:tr>
      <w:tr w:rsidR="75F2EDAD" w14:paraId="7FB62119" w14:textId="77777777" w:rsidTr="5DD18589">
        <w:trPr>
          <w:trHeight w:val="300"/>
          <w:jc w:val="center"/>
        </w:trPr>
        <w:tc>
          <w:tcPr>
            <w:tcW w:w="750" w:type="dxa"/>
            <w:shd w:val="clear" w:color="auto" w:fill="F2F2F2" w:themeFill="background1" w:themeFillShade="F2"/>
          </w:tcPr>
          <w:p w14:paraId="2E1E61F1" w14:textId="2B41ABF7"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1986</w:t>
            </w:r>
          </w:p>
        </w:tc>
        <w:tc>
          <w:tcPr>
            <w:tcW w:w="1185" w:type="dxa"/>
            <w:shd w:val="clear" w:color="auto" w:fill="F2F2F2" w:themeFill="background1" w:themeFillShade="F2"/>
          </w:tcPr>
          <w:p w14:paraId="467C68F3" w14:textId="7D72E69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36</w:t>
            </w:r>
          </w:p>
        </w:tc>
        <w:tc>
          <w:tcPr>
            <w:tcW w:w="1590" w:type="dxa"/>
            <w:shd w:val="clear" w:color="auto" w:fill="F2F2F2" w:themeFill="background1" w:themeFillShade="F2"/>
          </w:tcPr>
          <w:p w14:paraId="21572E86" w14:textId="1128F5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shd w:val="clear" w:color="auto" w:fill="F2F2F2" w:themeFill="background1" w:themeFillShade="F2"/>
          </w:tcPr>
          <w:p w14:paraId="23A5DDDC" w14:textId="6B996F76"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20.11</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14:paraId="117AAC78" w14:textId="78DA0A3E"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2005</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Pr>
          <w:p w14:paraId="774F7B6B" w14:textId="2F828B0F"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49</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76ECE22" w14:textId="1128F5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CB11C41" w14:textId="608F006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25.89</w:t>
            </w:r>
          </w:p>
        </w:tc>
      </w:tr>
      <w:tr w:rsidR="75F2EDAD" w14:paraId="2A0CB906" w14:textId="77777777" w:rsidTr="5DD18589">
        <w:trPr>
          <w:trHeight w:val="300"/>
          <w:jc w:val="center"/>
        </w:trPr>
        <w:tc>
          <w:tcPr>
            <w:tcW w:w="750" w:type="dxa"/>
          </w:tcPr>
          <w:p w14:paraId="17305C6C" w14:textId="21F1C977"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1987</w:t>
            </w:r>
          </w:p>
        </w:tc>
        <w:tc>
          <w:tcPr>
            <w:tcW w:w="1185" w:type="dxa"/>
          </w:tcPr>
          <w:p w14:paraId="7F800F0C" w14:textId="2480933A"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41</w:t>
            </w:r>
          </w:p>
        </w:tc>
        <w:tc>
          <w:tcPr>
            <w:tcW w:w="1590" w:type="dxa"/>
          </w:tcPr>
          <w:p w14:paraId="1EF58763" w14:textId="38DD335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tcPr>
          <w:p w14:paraId="523C77DC" w14:textId="197A892A"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26.86</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056D6212" w14:textId="23BFD1DC"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2006</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4AD80A83" w14:textId="074F6F1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49</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0F593" w14:textId="79E10CCB" w:rsidR="75F2EDAD" w:rsidRDefault="3C60C7F1" w:rsidP="3BDC415E">
            <w:pPr>
              <w:jc w:val="center"/>
              <w:rPr>
                <w:rFonts w:ascii="Garamond" w:eastAsia="Garamond" w:hAnsi="Garamond" w:cs="Garamond"/>
                <w:color w:val="000000" w:themeColor="text1"/>
                <w:highlight w:val="yellow"/>
              </w:rPr>
            </w:pPr>
            <w:r w:rsidRPr="3BDC415E">
              <w:rPr>
                <w:rFonts w:ascii="Garamond" w:eastAsia="Garamond" w:hAnsi="Garamond" w:cs="Garamond"/>
                <w:color w:val="000000" w:themeColor="text1"/>
                <w:highlight w:val="yellow"/>
                <w:u w:val="single"/>
              </w:rPr>
              <w:t>true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5BDB3" w14:textId="0F68C39C"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22.71</w:t>
            </w:r>
          </w:p>
        </w:tc>
      </w:tr>
      <w:tr w:rsidR="75F2EDAD" w14:paraId="04FD8256" w14:textId="77777777" w:rsidTr="5DD18589">
        <w:trPr>
          <w:trHeight w:val="300"/>
          <w:jc w:val="center"/>
        </w:trPr>
        <w:tc>
          <w:tcPr>
            <w:tcW w:w="750" w:type="dxa"/>
            <w:shd w:val="clear" w:color="auto" w:fill="F2F2F2" w:themeFill="background1" w:themeFillShade="F2"/>
          </w:tcPr>
          <w:p w14:paraId="4A13B0A3" w14:textId="6E28F6D7"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1988</w:t>
            </w:r>
          </w:p>
        </w:tc>
        <w:tc>
          <w:tcPr>
            <w:tcW w:w="1185" w:type="dxa"/>
            <w:shd w:val="clear" w:color="auto" w:fill="F2F2F2" w:themeFill="background1" w:themeFillShade="F2"/>
          </w:tcPr>
          <w:p w14:paraId="2EAAD897" w14:textId="5A2DD35A"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40</w:t>
            </w:r>
          </w:p>
        </w:tc>
        <w:tc>
          <w:tcPr>
            <w:tcW w:w="1590" w:type="dxa"/>
            <w:shd w:val="clear" w:color="auto" w:fill="F2F2F2" w:themeFill="background1" w:themeFillShade="F2"/>
          </w:tcPr>
          <w:p w14:paraId="521EA654" w14:textId="458DB7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shd w:val="clear" w:color="auto" w:fill="F2F2F2" w:themeFill="background1" w:themeFillShade="F2"/>
          </w:tcPr>
          <w:p w14:paraId="4713ADD9" w14:textId="0B2E9552"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25.09</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14:paraId="778A89FA" w14:textId="7B9F0EF2"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2007</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Pr>
          <w:p w14:paraId="0D22C6F9" w14:textId="04CEEE0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41</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27E9612" w14:textId="458DB7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B62FCDE" w14:textId="07AF5C6B" w:rsidR="75F2EDAD" w:rsidRDefault="3C60C7F1" w:rsidP="3BDC415E">
            <w:pPr>
              <w:jc w:val="center"/>
              <w:rPr>
                <w:rFonts w:ascii="Garamond" w:eastAsia="Garamond" w:hAnsi="Garamond" w:cs="Garamond"/>
                <w:color w:val="000000" w:themeColor="text1"/>
                <w:u w:val="single"/>
              </w:rPr>
            </w:pPr>
            <w:r w:rsidRPr="3BDC415E">
              <w:rPr>
                <w:rFonts w:ascii="Garamond" w:eastAsia="Garamond" w:hAnsi="Garamond" w:cs="Garamond"/>
                <w:color w:val="000000" w:themeColor="text1"/>
                <w:highlight w:val="yellow"/>
                <w:u w:val="single"/>
              </w:rPr>
              <w:t>18.33</w:t>
            </w:r>
          </w:p>
        </w:tc>
      </w:tr>
      <w:tr w:rsidR="75F2EDAD" w14:paraId="40ED2093" w14:textId="77777777" w:rsidTr="5DD18589">
        <w:trPr>
          <w:trHeight w:val="300"/>
          <w:jc w:val="center"/>
        </w:trPr>
        <w:tc>
          <w:tcPr>
            <w:tcW w:w="750" w:type="dxa"/>
          </w:tcPr>
          <w:p w14:paraId="2A306269" w14:textId="477855F2"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1989</w:t>
            </w:r>
          </w:p>
        </w:tc>
        <w:tc>
          <w:tcPr>
            <w:tcW w:w="1185" w:type="dxa"/>
          </w:tcPr>
          <w:p w14:paraId="222F6E47" w14:textId="0BA43585"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32</w:t>
            </w:r>
          </w:p>
        </w:tc>
        <w:tc>
          <w:tcPr>
            <w:tcW w:w="1590" w:type="dxa"/>
          </w:tcPr>
          <w:p w14:paraId="18D133A2" w14:textId="0D5301E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tcPr>
          <w:p w14:paraId="198BFBFB" w14:textId="7BF347C9" w:rsidR="75F2EDAD" w:rsidRDefault="3C60C7F1" w:rsidP="3BDC415E">
            <w:pPr>
              <w:jc w:val="center"/>
              <w:rPr>
                <w:rFonts w:ascii="Garamond" w:eastAsia="Garamond" w:hAnsi="Garamond" w:cs="Garamond"/>
                <w:color w:val="000000" w:themeColor="text1"/>
                <w:highlight w:val="yellow"/>
              </w:rPr>
            </w:pPr>
            <w:r w:rsidRPr="3BDC415E">
              <w:rPr>
                <w:rFonts w:ascii="Garamond" w:eastAsia="Garamond" w:hAnsi="Garamond" w:cs="Garamond"/>
                <w:color w:val="000000" w:themeColor="text1"/>
                <w:highlight w:val="yellow"/>
                <w:u w:val="single"/>
              </w:rPr>
              <w:t>19.03</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62AC6EE" w14:textId="6100FD19"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2008</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61EDACA4" w14:textId="6B0DC182"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FE2DA" w14:textId="0D5301E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05E1E" w14:textId="0172582C"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28.85</w:t>
            </w:r>
          </w:p>
        </w:tc>
      </w:tr>
      <w:tr w:rsidR="75F2EDAD" w14:paraId="477A817D" w14:textId="77777777" w:rsidTr="5DD18589">
        <w:trPr>
          <w:trHeight w:val="300"/>
          <w:jc w:val="center"/>
        </w:trPr>
        <w:tc>
          <w:tcPr>
            <w:tcW w:w="750" w:type="dxa"/>
            <w:shd w:val="clear" w:color="auto" w:fill="F2F2F2" w:themeFill="background1" w:themeFillShade="F2"/>
          </w:tcPr>
          <w:p w14:paraId="66E13879" w14:textId="50486994"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1990</w:t>
            </w:r>
          </w:p>
        </w:tc>
        <w:tc>
          <w:tcPr>
            <w:tcW w:w="1185" w:type="dxa"/>
            <w:shd w:val="clear" w:color="auto" w:fill="F2F2F2" w:themeFill="background1" w:themeFillShade="F2"/>
          </w:tcPr>
          <w:p w14:paraId="27A147C3" w14:textId="05B88BF6"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37</w:t>
            </w:r>
          </w:p>
        </w:tc>
        <w:tc>
          <w:tcPr>
            <w:tcW w:w="1590" w:type="dxa"/>
            <w:shd w:val="clear" w:color="auto" w:fill="F2F2F2" w:themeFill="background1" w:themeFillShade="F2"/>
          </w:tcPr>
          <w:p w14:paraId="75D2936E" w14:textId="1128F5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shd w:val="clear" w:color="auto" w:fill="F2F2F2" w:themeFill="background1" w:themeFillShade="F2"/>
          </w:tcPr>
          <w:p w14:paraId="39F37BBF" w14:textId="7D8C0C5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22.83</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14:paraId="390F1DF3" w14:textId="40F4BE0C"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2009</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Pr>
          <w:p w14:paraId="2255D3BE" w14:textId="13C4B66B"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46</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955D820" w14:textId="1128F5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8F545DD" w14:textId="77D3614E"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27.29</w:t>
            </w:r>
          </w:p>
        </w:tc>
      </w:tr>
      <w:tr w:rsidR="75F2EDAD" w14:paraId="4837D35F" w14:textId="77777777" w:rsidTr="5DD18589">
        <w:trPr>
          <w:trHeight w:val="300"/>
          <w:jc w:val="center"/>
        </w:trPr>
        <w:tc>
          <w:tcPr>
            <w:tcW w:w="750" w:type="dxa"/>
          </w:tcPr>
          <w:p w14:paraId="55827291" w14:textId="0565D640"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1991</w:t>
            </w:r>
          </w:p>
        </w:tc>
        <w:tc>
          <w:tcPr>
            <w:tcW w:w="1185" w:type="dxa"/>
          </w:tcPr>
          <w:p w14:paraId="01FCA8B1" w14:textId="0AA90CAA"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46</w:t>
            </w:r>
          </w:p>
        </w:tc>
        <w:tc>
          <w:tcPr>
            <w:tcW w:w="1590" w:type="dxa"/>
          </w:tcPr>
          <w:p w14:paraId="74D1DD8A" w14:textId="38DD335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tcPr>
          <w:p w14:paraId="5075239B" w14:textId="1A60A01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22.78</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6A9913C" w14:textId="049EC8C1"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2010</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79AA3152" w14:textId="686545C0"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C1AB1" w14:textId="38DD335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4BF97" w14:textId="59330F0F"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23.55</w:t>
            </w:r>
          </w:p>
        </w:tc>
      </w:tr>
      <w:tr w:rsidR="75F2EDAD" w14:paraId="086190CF" w14:textId="77777777" w:rsidTr="5DD18589">
        <w:trPr>
          <w:trHeight w:val="300"/>
          <w:jc w:val="center"/>
        </w:trPr>
        <w:tc>
          <w:tcPr>
            <w:tcW w:w="750" w:type="dxa"/>
            <w:shd w:val="clear" w:color="auto" w:fill="F2F2F2" w:themeFill="background1" w:themeFillShade="F2"/>
          </w:tcPr>
          <w:p w14:paraId="10D2060F" w14:textId="62410CD3"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1992</w:t>
            </w:r>
          </w:p>
        </w:tc>
        <w:tc>
          <w:tcPr>
            <w:tcW w:w="1185" w:type="dxa"/>
            <w:shd w:val="clear" w:color="auto" w:fill="F2F2F2" w:themeFill="background1" w:themeFillShade="F2"/>
          </w:tcPr>
          <w:p w14:paraId="167E1A83" w14:textId="2FC34361"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40</w:t>
            </w:r>
          </w:p>
        </w:tc>
        <w:tc>
          <w:tcPr>
            <w:tcW w:w="1590" w:type="dxa"/>
            <w:shd w:val="clear" w:color="auto" w:fill="F2F2F2" w:themeFill="background1" w:themeFillShade="F2"/>
          </w:tcPr>
          <w:p w14:paraId="6EF70F06" w14:textId="0D24DD8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shd w:val="clear" w:color="auto" w:fill="F2F2F2" w:themeFill="background1" w:themeFillShade="F2"/>
          </w:tcPr>
          <w:p w14:paraId="68053F1F" w14:textId="7E043FA5"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27.04</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14:paraId="6F9DD704" w14:textId="3C7A966B"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2011</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Pr>
          <w:p w14:paraId="39D722F8" w14:textId="646545FC"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36</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4800077" w14:textId="458DB7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2E0D4BC" w14:textId="0A21F070" w:rsidR="75F2EDAD" w:rsidRDefault="3C60C7F1" w:rsidP="3BDC415E">
            <w:pPr>
              <w:jc w:val="center"/>
              <w:rPr>
                <w:rFonts w:ascii="Garamond" w:eastAsia="Garamond" w:hAnsi="Garamond" w:cs="Garamond"/>
                <w:color w:val="000000" w:themeColor="text1"/>
                <w:highlight w:val="yellow"/>
                <w:u w:val="single"/>
              </w:rPr>
            </w:pPr>
            <w:r w:rsidRPr="3BDC415E">
              <w:rPr>
                <w:rFonts w:ascii="Garamond" w:eastAsia="Garamond" w:hAnsi="Garamond" w:cs="Garamond"/>
                <w:color w:val="000000" w:themeColor="text1"/>
                <w:highlight w:val="yellow"/>
                <w:u w:val="single"/>
              </w:rPr>
              <w:t>18.15</w:t>
            </w:r>
          </w:p>
        </w:tc>
      </w:tr>
      <w:tr w:rsidR="75F2EDAD" w14:paraId="3C4E3A64" w14:textId="77777777" w:rsidTr="5DD18589">
        <w:trPr>
          <w:trHeight w:val="300"/>
          <w:jc w:val="center"/>
        </w:trPr>
        <w:tc>
          <w:tcPr>
            <w:tcW w:w="750" w:type="dxa"/>
          </w:tcPr>
          <w:p w14:paraId="684E1571" w14:textId="5F7BCCE3"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1993</w:t>
            </w:r>
          </w:p>
        </w:tc>
        <w:tc>
          <w:tcPr>
            <w:tcW w:w="1185" w:type="dxa"/>
          </w:tcPr>
          <w:p w14:paraId="6C281B1F" w14:textId="11F58C62"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43</w:t>
            </w:r>
          </w:p>
        </w:tc>
        <w:tc>
          <w:tcPr>
            <w:tcW w:w="1590" w:type="dxa"/>
          </w:tcPr>
          <w:p w14:paraId="1642F8A2" w14:textId="0D24DD8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tcPr>
          <w:p w14:paraId="1CCD7400" w14:textId="646CE4B1"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24.19</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43E0F6F4" w14:textId="1ADD29A6"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2013</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212CDB70" w14:textId="5353267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AE3F9" w14:textId="0D5301E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210CF" w14:textId="7FE6E5C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23.12</w:t>
            </w:r>
          </w:p>
        </w:tc>
      </w:tr>
      <w:tr w:rsidR="75F2EDAD" w14:paraId="7B83309C" w14:textId="77777777" w:rsidTr="5DD18589">
        <w:trPr>
          <w:trHeight w:val="300"/>
          <w:jc w:val="center"/>
        </w:trPr>
        <w:tc>
          <w:tcPr>
            <w:tcW w:w="750" w:type="dxa"/>
            <w:shd w:val="clear" w:color="auto" w:fill="F2F2F2" w:themeFill="background1" w:themeFillShade="F2"/>
          </w:tcPr>
          <w:p w14:paraId="7FD28FDD" w14:textId="0D0589D4"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1994</w:t>
            </w:r>
          </w:p>
        </w:tc>
        <w:tc>
          <w:tcPr>
            <w:tcW w:w="1185" w:type="dxa"/>
            <w:shd w:val="clear" w:color="auto" w:fill="F2F2F2" w:themeFill="background1" w:themeFillShade="F2"/>
          </w:tcPr>
          <w:p w14:paraId="2A6C6B82" w14:textId="527E571F"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40</w:t>
            </w:r>
          </w:p>
        </w:tc>
        <w:tc>
          <w:tcPr>
            <w:tcW w:w="1590" w:type="dxa"/>
            <w:shd w:val="clear" w:color="auto" w:fill="F2F2F2" w:themeFill="background1" w:themeFillShade="F2"/>
          </w:tcPr>
          <w:p w14:paraId="045F12FE" w14:textId="11163C86" w:rsidR="75F2EDAD" w:rsidRDefault="3C60C7F1" w:rsidP="3BDC415E">
            <w:pPr>
              <w:spacing w:after="200" w:line="276" w:lineRule="auto"/>
              <w:jc w:val="center"/>
              <w:rPr>
                <w:rFonts w:ascii="Garamond" w:eastAsia="Garamond" w:hAnsi="Garamond" w:cs="Garamond"/>
                <w:color w:val="000000" w:themeColor="text1"/>
                <w:highlight w:val="yellow"/>
                <w:u w:val="single"/>
              </w:rPr>
            </w:pPr>
            <w:r w:rsidRPr="3BDC415E">
              <w:rPr>
                <w:rFonts w:ascii="Garamond" w:eastAsia="Garamond" w:hAnsi="Garamond" w:cs="Garamond"/>
                <w:color w:val="000000" w:themeColor="text1"/>
                <w:highlight w:val="yellow"/>
                <w:u w:val="single"/>
              </w:rPr>
              <w:t>true</w:t>
            </w:r>
          </w:p>
        </w:tc>
        <w:tc>
          <w:tcPr>
            <w:tcW w:w="900" w:type="dxa"/>
            <w:tcBorders>
              <w:right w:val="single" w:sz="12" w:space="0" w:color="000000" w:themeColor="text1"/>
            </w:tcBorders>
            <w:shd w:val="clear" w:color="auto" w:fill="F2F2F2" w:themeFill="background1" w:themeFillShade="F2"/>
          </w:tcPr>
          <w:p w14:paraId="6988F87C" w14:textId="0226CD5A"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28.67</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14:paraId="094D7B68" w14:textId="0A0D7308"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2014</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Pr>
          <w:p w14:paraId="6BA35B4A" w14:textId="39375C0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49</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5CA7810" w14:textId="1128F5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04B5F95" w14:textId="6874EA81"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23.96</w:t>
            </w:r>
          </w:p>
        </w:tc>
      </w:tr>
      <w:tr w:rsidR="75F2EDAD" w14:paraId="472FB288" w14:textId="77777777" w:rsidTr="5DD18589">
        <w:trPr>
          <w:trHeight w:val="300"/>
          <w:jc w:val="center"/>
        </w:trPr>
        <w:tc>
          <w:tcPr>
            <w:tcW w:w="750" w:type="dxa"/>
          </w:tcPr>
          <w:p w14:paraId="52C88506" w14:textId="2D8CB429"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1995</w:t>
            </w:r>
          </w:p>
        </w:tc>
        <w:tc>
          <w:tcPr>
            <w:tcW w:w="1185" w:type="dxa"/>
          </w:tcPr>
          <w:p w14:paraId="19642121" w14:textId="25155155"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45</w:t>
            </w:r>
          </w:p>
        </w:tc>
        <w:tc>
          <w:tcPr>
            <w:tcW w:w="1590" w:type="dxa"/>
          </w:tcPr>
          <w:p w14:paraId="18D0593A" w14:textId="0D24DD83"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tcPr>
          <w:p w14:paraId="3E87EFB1" w14:textId="673B90A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22.58</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BB39937" w14:textId="695F373D"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2015</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5BEBD307" w14:textId="4E61136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53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DAE23" w14:textId="38DD335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DBB30" w14:textId="3D343D05"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25.29</w:t>
            </w:r>
          </w:p>
        </w:tc>
      </w:tr>
      <w:tr w:rsidR="75F2EDAD" w14:paraId="217963EF" w14:textId="77777777" w:rsidTr="5DD18589">
        <w:trPr>
          <w:trHeight w:val="300"/>
          <w:jc w:val="center"/>
        </w:trPr>
        <w:tc>
          <w:tcPr>
            <w:tcW w:w="750" w:type="dxa"/>
            <w:shd w:val="clear" w:color="auto" w:fill="F2F2F2" w:themeFill="background1" w:themeFillShade="F2"/>
          </w:tcPr>
          <w:p w14:paraId="586477BD" w14:textId="627C8717"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1996</w:t>
            </w:r>
          </w:p>
        </w:tc>
        <w:tc>
          <w:tcPr>
            <w:tcW w:w="1185" w:type="dxa"/>
            <w:shd w:val="clear" w:color="auto" w:fill="F2F2F2" w:themeFill="background1" w:themeFillShade="F2"/>
          </w:tcPr>
          <w:p w14:paraId="790AF902" w14:textId="1FBF07D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42</w:t>
            </w:r>
          </w:p>
        </w:tc>
        <w:tc>
          <w:tcPr>
            <w:tcW w:w="1590" w:type="dxa"/>
            <w:shd w:val="clear" w:color="auto" w:fill="F2F2F2" w:themeFill="background1" w:themeFillShade="F2"/>
          </w:tcPr>
          <w:p w14:paraId="7248F19D" w14:textId="458DB7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shd w:val="clear" w:color="auto" w:fill="F2F2F2" w:themeFill="background1" w:themeFillShade="F2"/>
          </w:tcPr>
          <w:p w14:paraId="07F72B85" w14:textId="50D1F42A"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highlight w:val="yellow"/>
                <w:u w:val="single"/>
              </w:rPr>
              <w:t>19.47</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14:paraId="5F7DB594" w14:textId="0322C093"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2016</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Pr>
          <w:p w14:paraId="208ED2DD" w14:textId="6F69C5FF"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53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19E659F" w14:textId="458DB7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644659D" w14:textId="37890E15"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29.06</w:t>
            </w:r>
          </w:p>
        </w:tc>
      </w:tr>
      <w:tr w:rsidR="75F2EDAD" w14:paraId="333BFA1B" w14:textId="77777777" w:rsidTr="5DD18589">
        <w:trPr>
          <w:trHeight w:val="300"/>
          <w:jc w:val="center"/>
        </w:trPr>
        <w:tc>
          <w:tcPr>
            <w:tcW w:w="750" w:type="dxa"/>
          </w:tcPr>
          <w:p w14:paraId="63131952" w14:textId="24730321"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1997</w:t>
            </w:r>
          </w:p>
        </w:tc>
        <w:tc>
          <w:tcPr>
            <w:tcW w:w="1185" w:type="dxa"/>
          </w:tcPr>
          <w:p w14:paraId="59347A4B" w14:textId="1880BD36"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35</w:t>
            </w:r>
          </w:p>
        </w:tc>
        <w:tc>
          <w:tcPr>
            <w:tcW w:w="1590" w:type="dxa"/>
          </w:tcPr>
          <w:p w14:paraId="143C5139" w14:textId="0D5301E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tcPr>
          <w:p w14:paraId="09FEB89D" w14:textId="4637C57E"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20.75</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2A60402C" w14:textId="13773013"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2017</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4D13D88D" w14:textId="2FEA1189"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54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07190" w14:textId="0D5301E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5070B" w14:textId="66AD2B5B"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32.91</w:t>
            </w:r>
          </w:p>
        </w:tc>
      </w:tr>
      <w:tr w:rsidR="75F2EDAD" w14:paraId="774DCAE2" w14:textId="77777777" w:rsidTr="5DD18589">
        <w:trPr>
          <w:trHeight w:val="300"/>
          <w:jc w:val="center"/>
        </w:trPr>
        <w:tc>
          <w:tcPr>
            <w:tcW w:w="750" w:type="dxa"/>
            <w:shd w:val="clear" w:color="auto" w:fill="F2F2F2" w:themeFill="background1" w:themeFillShade="F2"/>
          </w:tcPr>
          <w:p w14:paraId="3125EC39" w14:textId="3F81891F"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1998</w:t>
            </w:r>
          </w:p>
        </w:tc>
        <w:tc>
          <w:tcPr>
            <w:tcW w:w="1185" w:type="dxa"/>
            <w:shd w:val="clear" w:color="auto" w:fill="F2F2F2" w:themeFill="background1" w:themeFillShade="F2"/>
          </w:tcPr>
          <w:p w14:paraId="4CC4DED9" w14:textId="2C451E40"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38</w:t>
            </w:r>
          </w:p>
        </w:tc>
        <w:tc>
          <w:tcPr>
            <w:tcW w:w="1590" w:type="dxa"/>
            <w:shd w:val="clear" w:color="auto" w:fill="F2F2F2" w:themeFill="background1" w:themeFillShade="F2"/>
          </w:tcPr>
          <w:p w14:paraId="1D74F832" w14:textId="1128F5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shd w:val="clear" w:color="auto" w:fill="F2F2F2" w:themeFill="background1" w:themeFillShade="F2"/>
          </w:tcPr>
          <w:p w14:paraId="6A0461AB" w14:textId="4D0032C1"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24.84</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14:paraId="55DFA853" w14:textId="4A15930D"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2018</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Pr>
          <w:p w14:paraId="4B86DBF1" w14:textId="1FCCE2C0"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55</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01F49A6" w14:textId="1128F50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4E44E3D" w14:textId="3C2931FB"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27.79</w:t>
            </w:r>
          </w:p>
        </w:tc>
      </w:tr>
      <w:tr w:rsidR="75F2EDAD" w14:paraId="544F2260" w14:textId="77777777" w:rsidTr="5DD18589">
        <w:trPr>
          <w:trHeight w:val="300"/>
          <w:jc w:val="center"/>
        </w:trPr>
        <w:tc>
          <w:tcPr>
            <w:tcW w:w="750" w:type="dxa"/>
          </w:tcPr>
          <w:p w14:paraId="092F5A27" w14:textId="787D719D"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1999</w:t>
            </w:r>
          </w:p>
        </w:tc>
        <w:tc>
          <w:tcPr>
            <w:tcW w:w="1185" w:type="dxa"/>
          </w:tcPr>
          <w:p w14:paraId="63EB7540" w14:textId="3D6D6940"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41</w:t>
            </w:r>
          </w:p>
        </w:tc>
        <w:tc>
          <w:tcPr>
            <w:tcW w:w="1590" w:type="dxa"/>
          </w:tcPr>
          <w:p w14:paraId="54DC990B" w14:textId="38DD335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tcPr>
          <w:p w14:paraId="21A1478E" w14:textId="6C50ABE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21.01</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A35591C" w14:textId="016C4A53"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2019</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44157633" w14:textId="4B0F06E7"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50</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86DD9" w14:textId="38DD335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46A98" w14:textId="56FEBBF0"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24.42</w:t>
            </w:r>
          </w:p>
        </w:tc>
      </w:tr>
      <w:tr w:rsidR="75F2EDAD" w14:paraId="149A21DB" w14:textId="77777777" w:rsidTr="5DD18589">
        <w:trPr>
          <w:trHeight w:val="300"/>
          <w:jc w:val="center"/>
        </w:trPr>
        <w:tc>
          <w:tcPr>
            <w:tcW w:w="750" w:type="dxa"/>
            <w:shd w:val="clear" w:color="auto" w:fill="F2F2F2" w:themeFill="background1" w:themeFillShade="F2"/>
          </w:tcPr>
          <w:p w14:paraId="3A661380" w14:textId="7DBC8EB4"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2001</w:t>
            </w:r>
          </w:p>
        </w:tc>
        <w:tc>
          <w:tcPr>
            <w:tcW w:w="1185" w:type="dxa"/>
            <w:shd w:val="clear" w:color="auto" w:fill="F2F2F2" w:themeFill="background1" w:themeFillShade="F2"/>
          </w:tcPr>
          <w:p w14:paraId="284022B4" w14:textId="62E74A42"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25</w:t>
            </w:r>
          </w:p>
        </w:tc>
        <w:tc>
          <w:tcPr>
            <w:tcW w:w="1590" w:type="dxa"/>
            <w:shd w:val="clear" w:color="auto" w:fill="F2F2F2" w:themeFill="background1" w:themeFillShade="F2"/>
          </w:tcPr>
          <w:p w14:paraId="4E389DFD" w14:textId="48573BAB"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900" w:type="dxa"/>
            <w:tcBorders>
              <w:right w:val="single" w:sz="12" w:space="0" w:color="000000" w:themeColor="text1"/>
            </w:tcBorders>
            <w:shd w:val="clear" w:color="auto" w:fill="F2F2F2" w:themeFill="background1" w:themeFillShade="F2"/>
          </w:tcPr>
          <w:p w14:paraId="1A62640D" w14:textId="23B50D60" w:rsidR="75F2EDAD" w:rsidRDefault="3C60C7F1" w:rsidP="3BDC415E">
            <w:pPr>
              <w:jc w:val="center"/>
              <w:rPr>
                <w:rFonts w:ascii="Garamond" w:eastAsia="Garamond" w:hAnsi="Garamond" w:cs="Garamond"/>
                <w:color w:val="000000" w:themeColor="text1"/>
                <w:highlight w:val="yellow"/>
                <w:u w:val="single"/>
              </w:rPr>
            </w:pPr>
            <w:r w:rsidRPr="3BDC415E">
              <w:rPr>
                <w:rFonts w:ascii="Garamond" w:eastAsia="Garamond" w:hAnsi="Garamond" w:cs="Garamond"/>
                <w:color w:val="000000" w:themeColor="text1"/>
                <w:highlight w:val="yellow"/>
                <w:u w:val="single"/>
              </w:rPr>
              <w:t>10.66</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shd w:val="clear" w:color="auto" w:fill="F2F2F2" w:themeFill="background1" w:themeFillShade="F2"/>
          </w:tcPr>
          <w:p w14:paraId="797BB110" w14:textId="02E8C0B0"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2020</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Pr>
          <w:p w14:paraId="58C2F66B" w14:textId="62CBE015"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FC562A8" w14:textId="1B65DD3E"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962769D" w14:textId="018D19DF"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24.67</w:t>
            </w:r>
          </w:p>
        </w:tc>
      </w:tr>
      <w:tr w:rsidR="75F2EDAD" w14:paraId="378514BF" w14:textId="77777777" w:rsidTr="5DD18589">
        <w:trPr>
          <w:trHeight w:val="495"/>
          <w:jc w:val="center"/>
        </w:trPr>
        <w:tc>
          <w:tcPr>
            <w:tcW w:w="750" w:type="dxa"/>
          </w:tcPr>
          <w:p w14:paraId="23FEB5DB" w14:textId="2CF86E8E"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2002</w:t>
            </w:r>
          </w:p>
        </w:tc>
        <w:tc>
          <w:tcPr>
            <w:tcW w:w="1185" w:type="dxa"/>
          </w:tcPr>
          <w:p w14:paraId="05783848" w14:textId="4C2A1FF4"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49</w:t>
            </w:r>
          </w:p>
        </w:tc>
        <w:tc>
          <w:tcPr>
            <w:tcW w:w="1590" w:type="dxa"/>
          </w:tcPr>
          <w:p w14:paraId="0BD79A73" w14:textId="242E0787" w:rsidR="75F2EDAD" w:rsidRDefault="3C60C7F1" w:rsidP="3BDC415E">
            <w:pPr>
              <w:spacing w:after="200" w:line="276" w:lineRule="auto"/>
              <w:jc w:val="center"/>
              <w:rPr>
                <w:rFonts w:ascii="Garamond" w:eastAsia="Garamond" w:hAnsi="Garamond" w:cs="Garamond"/>
                <w:color w:val="000000" w:themeColor="text1"/>
                <w:sz w:val="20"/>
                <w:szCs w:val="20"/>
              </w:rPr>
            </w:pPr>
            <w:r w:rsidRPr="3BDC415E">
              <w:rPr>
                <w:rFonts w:ascii="Garamond" w:eastAsia="Garamond" w:hAnsi="Garamond" w:cs="Garamond"/>
                <w:color w:val="000000" w:themeColor="text1"/>
              </w:rPr>
              <w:t>false</w:t>
            </w:r>
          </w:p>
        </w:tc>
        <w:tc>
          <w:tcPr>
            <w:tcW w:w="900" w:type="dxa"/>
            <w:tcBorders>
              <w:right w:val="single" w:sz="12" w:space="0" w:color="000000" w:themeColor="text1"/>
            </w:tcBorders>
          </w:tcPr>
          <w:p w14:paraId="173DF99A" w14:textId="2E865CC6"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28.09</w:t>
            </w:r>
          </w:p>
        </w:tc>
        <w:tc>
          <w:tcPr>
            <w:tcW w:w="78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40E15E1" w14:textId="2AD776FD" w:rsidR="75F2EDAD" w:rsidRDefault="3C60C7F1" w:rsidP="3BDC415E">
            <w:pPr>
              <w:jc w:val="center"/>
              <w:rPr>
                <w:rFonts w:ascii="Garamond" w:eastAsia="Garamond" w:hAnsi="Garamond" w:cs="Garamond"/>
                <w:b/>
                <w:bCs/>
                <w:color w:val="000000" w:themeColor="text1"/>
              </w:rPr>
            </w:pPr>
            <w:r w:rsidRPr="3BDC415E">
              <w:rPr>
                <w:rFonts w:ascii="Garamond" w:eastAsia="Garamond" w:hAnsi="Garamond" w:cs="Garamond"/>
                <w:b/>
                <w:bCs/>
                <w:color w:val="000000" w:themeColor="text1"/>
              </w:rPr>
              <w:t>2021</w:t>
            </w:r>
          </w:p>
        </w:tc>
        <w:tc>
          <w:tcPr>
            <w:tcW w:w="1365" w:type="dxa"/>
            <w:tcBorders>
              <w:top w:val="single" w:sz="4" w:space="0" w:color="000000" w:themeColor="text1"/>
              <w:left w:val="single" w:sz="6" w:space="0" w:color="000000" w:themeColor="text1"/>
              <w:bottom w:val="single" w:sz="4" w:space="0" w:color="000000" w:themeColor="text1"/>
              <w:right w:val="single" w:sz="4" w:space="0" w:color="000000" w:themeColor="text1"/>
            </w:tcBorders>
          </w:tcPr>
          <w:p w14:paraId="03CD9D82" w14:textId="32E5A159"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43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7A5E5" w14:textId="47F45C5F"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false</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E4C1C" w14:textId="3E617D58" w:rsidR="75F2EDAD" w:rsidRDefault="3C60C7F1" w:rsidP="3BDC415E">
            <w:pPr>
              <w:jc w:val="center"/>
              <w:rPr>
                <w:rFonts w:ascii="Garamond" w:eastAsia="Garamond" w:hAnsi="Garamond" w:cs="Garamond"/>
                <w:color w:val="000000" w:themeColor="text1"/>
              </w:rPr>
            </w:pPr>
            <w:r w:rsidRPr="3BDC415E">
              <w:rPr>
                <w:rFonts w:ascii="Garamond" w:eastAsia="Garamond" w:hAnsi="Garamond" w:cs="Garamond"/>
                <w:color w:val="000000" w:themeColor="text1"/>
              </w:rPr>
              <w:t>25.44</w:t>
            </w:r>
          </w:p>
        </w:tc>
      </w:tr>
    </w:tbl>
    <w:p w14:paraId="45062E73" w14:textId="26D306C9" w:rsidR="75F2EDAD" w:rsidRDefault="75F2EDAD" w:rsidP="75F2EDAD">
      <w:pPr>
        <w:spacing w:after="0" w:line="240" w:lineRule="auto"/>
        <w:rPr>
          <w:rFonts w:ascii="Garamond" w:eastAsia="Times New Roman" w:hAnsi="Garamond" w:cs="Arial"/>
        </w:rPr>
      </w:pPr>
    </w:p>
    <w:p w14:paraId="3968271C" w14:textId="603C6141" w:rsidR="37A4819F" w:rsidRDefault="37A4819F" w:rsidP="75F2EDAD">
      <w:pPr>
        <w:spacing w:after="0" w:line="240" w:lineRule="auto"/>
        <w:rPr>
          <w:rFonts w:ascii="Garamond" w:eastAsia="Times New Roman" w:hAnsi="Garamond" w:cs="Arial"/>
        </w:rPr>
      </w:pPr>
      <w:r w:rsidRPr="75F2EDAD">
        <w:rPr>
          <w:rFonts w:ascii="Garamond" w:eastAsia="Times New Roman" w:hAnsi="Garamond" w:cs="Arial"/>
        </w:rPr>
        <w:t>Table A3:</w:t>
      </w:r>
    </w:p>
    <w:p w14:paraId="0DB0BF0A" w14:textId="717F5404" w:rsidR="75F2EDAD" w:rsidRDefault="75F2EDAD" w:rsidP="75F2EDAD">
      <w:pPr>
        <w:spacing w:after="0"/>
        <w:rPr>
          <w:rFonts w:ascii="Garamond" w:eastAsia="Times New Roman" w:hAnsi="Garamond" w:cs="Arial"/>
          <w:i/>
          <w:iCs/>
        </w:rPr>
      </w:pPr>
      <w:r w:rsidRPr="75F2EDAD">
        <w:rPr>
          <w:rFonts w:ascii="Garamond" w:eastAsia="Times New Roman" w:hAnsi="Garamond" w:cs="Arial"/>
          <w:i/>
          <w:iCs/>
        </w:rPr>
        <w:t>Landsat 5 enhanced wetland classification error matrix</w:t>
      </w:r>
    </w:p>
    <w:p w14:paraId="48F2CAC9" w14:textId="67D9CC35" w:rsidR="75F2EDAD" w:rsidRDefault="3C60C7F1" w:rsidP="75F2EDAD">
      <w:pPr>
        <w:jc w:val="center"/>
      </w:pPr>
      <w:r>
        <w:rPr>
          <w:noProof/>
        </w:rPr>
        <w:lastRenderedPageBreak/>
        <w:drawing>
          <wp:inline distT="0" distB="0" distL="0" distR="0" wp14:anchorId="445C7F4C" wp14:editId="1F9B844C">
            <wp:extent cx="4234790" cy="2037993"/>
            <wp:effectExtent l="0" t="0" r="0" b="0"/>
            <wp:docPr id="1857769312" name="Picture 185776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34790" cy="2037993"/>
                    </a:xfrm>
                    <a:prstGeom prst="rect">
                      <a:avLst/>
                    </a:prstGeom>
                  </pic:spPr>
                </pic:pic>
              </a:graphicData>
            </a:graphic>
          </wp:inline>
        </w:drawing>
      </w:r>
    </w:p>
    <w:p w14:paraId="5894531D" w14:textId="72C44B7B" w:rsidR="37A4819F" w:rsidRDefault="37A4819F" w:rsidP="75F2EDAD">
      <w:pPr>
        <w:spacing w:after="0" w:line="240" w:lineRule="auto"/>
        <w:rPr>
          <w:rFonts w:ascii="Garamond" w:eastAsia="Times New Roman" w:hAnsi="Garamond" w:cs="Arial"/>
        </w:rPr>
      </w:pPr>
      <w:r w:rsidRPr="75F2EDAD">
        <w:rPr>
          <w:rFonts w:ascii="Garamond" w:eastAsia="Times New Roman" w:hAnsi="Garamond" w:cs="Arial"/>
        </w:rPr>
        <w:t>Table A4:</w:t>
      </w:r>
    </w:p>
    <w:p w14:paraId="34EAE1C1" w14:textId="3194E2B4" w:rsidR="75F2EDAD" w:rsidRDefault="75F2EDAD" w:rsidP="75F2EDAD">
      <w:pPr>
        <w:spacing w:after="0" w:line="240" w:lineRule="auto"/>
        <w:rPr>
          <w:rFonts w:ascii="Garamond" w:eastAsia="Times New Roman" w:hAnsi="Garamond" w:cs="Arial"/>
          <w:i/>
          <w:iCs/>
        </w:rPr>
      </w:pPr>
      <w:r w:rsidRPr="75F2EDAD">
        <w:rPr>
          <w:rFonts w:ascii="Garamond" w:eastAsia="Times New Roman" w:hAnsi="Garamond" w:cs="Arial"/>
          <w:i/>
          <w:iCs/>
        </w:rPr>
        <w:t>Landsat 5 simplified wetland classification error matrix</w:t>
      </w:r>
    </w:p>
    <w:p w14:paraId="4932A138" w14:textId="6904DD81" w:rsidR="75F2EDAD" w:rsidRDefault="3C60C7F1" w:rsidP="75F2EDAD">
      <w:pPr>
        <w:spacing w:after="0" w:line="240" w:lineRule="auto"/>
        <w:jc w:val="center"/>
      </w:pPr>
      <w:r>
        <w:rPr>
          <w:noProof/>
        </w:rPr>
        <w:drawing>
          <wp:inline distT="0" distB="0" distL="0" distR="0" wp14:anchorId="600DED17" wp14:editId="74D00E45">
            <wp:extent cx="4270846" cy="2162116"/>
            <wp:effectExtent l="0" t="0" r="0" b="0"/>
            <wp:docPr id="460604423" name="Picture 46060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70846" cy="2162116"/>
                    </a:xfrm>
                    <a:prstGeom prst="rect">
                      <a:avLst/>
                    </a:prstGeom>
                  </pic:spPr>
                </pic:pic>
              </a:graphicData>
            </a:graphic>
          </wp:inline>
        </w:drawing>
      </w:r>
    </w:p>
    <w:p w14:paraId="6AA18230" w14:textId="6A5649D7" w:rsidR="75F2EDAD" w:rsidRDefault="75F2EDAD" w:rsidP="75F2EDAD">
      <w:pPr>
        <w:spacing w:after="0" w:line="240" w:lineRule="auto"/>
        <w:rPr>
          <w:rFonts w:ascii="Garamond" w:eastAsia="Times New Roman" w:hAnsi="Garamond" w:cs="Arial"/>
          <w:i/>
          <w:iCs/>
        </w:rPr>
      </w:pPr>
    </w:p>
    <w:p w14:paraId="72879A3B" w14:textId="2E313F3E" w:rsidR="37A4819F" w:rsidRDefault="37A4819F" w:rsidP="75F2EDAD">
      <w:pPr>
        <w:spacing w:after="0" w:line="240" w:lineRule="auto"/>
        <w:rPr>
          <w:rFonts w:ascii="Garamond" w:eastAsia="Times New Roman" w:hAnsi="Garamond" w:cs="Arial"/>
        </w:rPr>
      </w:pPr>
      <w:r w:rsidRPr="75F2EDAD">
        <w:rPr>
          <w:rFonts w:ascii="Garamond" w:eastAsia="Times New Roman" w:hAnsi="Garamond" w:cs="Arial"/>
        </w:rPr>
        <w:t>Table A5:</w:t>
      </w:r>
    </w:p>
    <w:p w14:paraId="7693F922" w14:textId="638BD034" w:rsidR="75F2EDAD" w:rsidRDefault="75F2EDAD" w:rsidP="75F2EDAD">
      <w:pPr>
        <w:spacing w:after="0"/>
        <w:rPr>
          <w:rFonts w:ascii="Garamond" w:eastAsia="Times New Roman" w:hAnsi="Garamond" w:cs="Arial"/>
          <w:i/>
          <w:iCs/>
        </w:rPr>
      </w:pPr>
      <w:r w:rsidRPr="75F2EDAD">
        <w:rPr>
          <w:rFonts w:ascii="Garamond" w:eastAsia="Times New Roman" w:hAnsi="Garamond" w:cs="Arial"/>
          <w:i/>
          <w:iCs/>
        </w:rPr>
        <w:t>Landsat 8 enhanced wetland classification error matrix</w:t>
      </w:r>
    </w:p>
    <w:p w14:paraId="413BCDDD" w14:textId="6C32E387" w:rsidR="75F2EDAD" w:rsidRDefault="3C60C7F1" w:rsidP="75F2EDAD">
      <w:pPr>
        <w:spacing w:after="0"/>
        <w:jc w:val="center"/>
      </w:pPr>
      <w:r>
        <w:rPr>
          <w:noProof/>
        </w:rPr>
        <w:drawing>
          <wp:inline distT="0" distB="0" distL="0" distR="0" wp14:anchorId="4E246E5E" wp14:editId="4265D28C">
            <wp:extent cx="4261093" cy="2077283"/>
            <wp:effectExtent l="0" t="0" r="0" b="0"/>
            <wp:docPr id="1621217420" name="Picture 162121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1093" cy="2077283"/>
                    </a:xfrm>
                    <a:prstGeom prst="rect">
                      <a:avLst/>
                    </a:prstGeom>
                  </pic:spPr>
                </pic:pic>
              </a:graphicData>
            </a:graphic>
          </wp:inline>
        </w:drawing>
      </w:r>
    </w:p>
    <w:p w14:paraId="069BF5BE" w14:textId="282E36D4" w:rsidR="75F2EDAD" w:rsidRDefault="75F2EDAD" w:rsidP="75F2EDAD">
      <w:pPr>
        <w:spacing w:after="0"/>
        <w:rPr>
          <w:rFonts w:ascii="Garamond" w:eastAsia="Times New Roman" w:hAnsi="Garamond" w:cs="Arial"/>
          <w:i/>
          <w:iCs/>
        </w:rPr>
      </w:pPr>
    </w:p>
    <w:p w14:paraId="21A7BA10" w14:textId="3ABD1684" w:rsidR="75F2EDAD" w:rsidRDefault="75F2EDAD" w:rsidP="75F2EDAD">
      <w:pPr>
        <w:spacing w:after="0"/>
        <w:rPr>
          <w:rFonts w:ascii="Garamond" w:eastAsia="Times New Roman" w:hAnsi="Garamond" w:cs="Arial"/>
          <w:i/>
          <w:iCs/>
        </w:rPr>
      </w:pPr>
      <w:r w:rsidRPr="75F2EDAD">
        <w:rPr>
          <w:rFonts w:ascii="Garamond" w:eastAsia="Times New Roman" w:hAnsi="Garamond" w:cs="Arial"/>
        </w:rPr>
        <w:t>Table A6:</w:t>
      </w:r>
    </w:p>
    <w:p w14:paraId="638D53D3" w14:textId="40F8D52F" w:rsidR="75F2EDAD" w:rsidRDefault="75F2EDAD" w:rsidP="75F2EDAD">
      <w:pPr>
        <w:spacing w:after="0"/>
        <w:rPr>
          <w:rFonts w:ascii="Garamond" w:eastAsia="Times New Roman" w:hAnsi="Garamond" w:cs="Arial"/>
          <w:i/>
          <w:iCs/>
        </w:rPr>
      </w:pPr>
      <w:r w:rsidRPr="75F2EDAD">
        <w:rPr>
          <w:rFonts w:ascii="Garamond" w:eastAsia="Times New Roman" w:hAnsi="Garamond" w:cs="Arial"/>
          <w:i/>
          <w:iCs/>
        </w:rPr>
        <w:t>Landsat 8 simplified wetland classification error matrix</w:t>
      </w:r>
    </w:p>
    <w:p w14:paraId="405E5541" w14:textId="50512191" w:rsidR="75F2EDAD" w:rsidRDefault="3C60C7F1" w:rsidP="75F2EDAD">
      <w:pPr>
        <w:spacing w:after="0"/>
        <w:jc w:val="center"/>
      </w:pPr>
      <w:r>
        <w:rPr>
          <w:noProof/>
        </w:rPr>
        <w:lastRenderedPageBreak/>
        <w:drawing>
          <wp:inline distT="0" distB="0" distL="0" distR="0" wp14:anchorId="22D4BF0E" wp14:editId="626D5764">
            <wp:extent cx="4292951" cy="2173307"/>
            <wp:effectExtent l="0" t="0" r="0" b="0"/>
            <wp:docPr id="1890483131" name="Picture 189048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2951" cy="2173307"/>
                    </a:xfrm>
                    <a:prstGeom prst="rect">
                      <a:avLst/>
                    </a:prstGeom>
                  </pic:spPr>
                </pic:pic>
              </a:graphicData>
            </a:graphic>
          </wp:inline>
        </w:drawing>
      </w:r>
    </w:p>
    <w:p w14:paraId="62C8B597" w14:textId="3C8F3576" w:rsidR="75F2EDAD" w:rsidRDefault="75F2EDAD">
      <w:r>
        <w:br w:type="page"/>
      </w:r>
    </w:p>
    <w:p w14:paraId="09F8AA43" w14:textId="7C05EE76" w:rsidR="2B830891" w:rsidRDefault="7BD3C128" w:rsidP="6AB1D7E9">
      <w:pPr>
        <w:pStyle w:val="Heading1"/>
        <w:spacing w:before="0" w:line="240" w:lineRule="auto"/>
        <w:jc w:val="center"/>
        <w:rPr>
          <w:rFonts w:ascii="Garamond" w:hAnsi="Garamond"/>
          <w:color w:val="auto"/>
        </w:rPr>
      </w:pPr>
      <w:r w:rsidRPr="2B60C194">
        <w:rPr>
          <w:rFonts w:ascii="Garamond" w:hAnsi="Garamond"/>
          <w:color w:val="auto"/>
        </w:rPr>
        <w:lastRenderedPageBreak/>
        <w:t>Appendix B</w:t>
      </w:r>
    </w:p>
    <w:p w14:paraId="44E4648F" w14:textId="47D2A5C2" w:rsidR="2B60C194" w:rsidRDefault="2B60C194" w:rsidP="2B60C194"/>
    <w:p w14:paraId="32CDC363" w14:textId="2E6DADBA" w:rsidR="02541F9E" w:rsidRDefault="2FC9F3D6" w:rsidP="3BDC415E">
      <w:pPr>
        <w:jc w:val="center"/>
      </w:pPr>
      <w:r>
        <w:rPr>
          <w:noProof/>
        </w:rPr>
        <w:drawing>
          <wp:inline distT="0" distB="0" distL="0" distR="0" wp14:anchorId="1958DC83" wp14:editId="19564B4D">
            <wp:extent cx="3759853" cy="1707406"/>
            <wp:effectExtent l="0" t="0" r="0" b="0"/>
            <wp:docPr id="2093438123" name="Picture 209343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rcRect t="8797"/>
                    <a:stretch>
                      <a:fillRect/>
                    </a:stretch>
                  </pic:blipFill>
                  <pic:spPr>
                    <a:xfrm>
                      <a:off x="0" y="0"/>
                      <a:ext cx="3759853" cy="1707406"/>
                    </a:xfrm>
                    <a:prstGeom prst="rect">
                      <a:avLst/>
                    </a:prstGeom>
                  </pic:spPr>
                </pic:pic>
              </a:graphicData>
            </a:graphic>
          </wp:inline>
        </w:drawing>
      </w:r>
    </w:p>
    <w:p w14:paraId="536902CF" w14:textId="6F3A8AB7" w:rsidR="6684356B" w:rsidRDefault="6684356B" w:rsidP="2B60C194">
      <w:pPr>
        <w:spacing w:after="0" w:line="240" w:lineRule="auto"/>
        <w:rPr>
          <w:rFonts w:ascii="Garamond" w:eastAsia="Times New Roman" w:hAnsi="Garamond" w:cs="Arial"/>
        </w:rPr>
      </w:pPr>
      <w:r w:rsidRPr="2B60C194">
        <w:rPr>
          <w:rFonts w:ascii="Garamond" w:eastAsia="Times New Roman" w:hAnsi="Garamond" w:cs="Arial"/>
        </w:rPr>
        <w:t>Figure B1:</w:t>
      </w:r>
    </w:p>
    <w:p w14:paraId="3F4EF549" w14:textId="031CB7F0" w:rsidR="6684356B" w:rsidRDefault="6684356B" w:rsidP="2B60C194">
      <w:pPr>
        <w:spacing w:after="0" w:line="240" w:lineRule="auto"/>
        <w:rPr>
          <w:rFonts w:ascii="Garamond" w:eastAsia="Times New Roman" w:hAnsi="Garamond" w:cs="Arial"/>
        </w:rPr>
      </w:pPr>
      <w:r w:rsidRPr="2B60C194">
        <w:rPr>
          <w:rFonts w:ascii="Garamond" w:eastAsia="Times New Roman" w:hAnsi="Garamond" w:cs="Arial"/>
          <w:i/>
          <w:iCs/>
        </w:rPr>
        <w:t>Sum of surface water area of major channels in the outer Slave River Delta, 1984-2020</w:t>
      </w:r>
    </w:p>
    <w:p w14:paraId="31C026A0" w14:textId="08A3A244" w:rsidR="2B60C194" w:rsidRDefault="2B60C194" w:rsidP="2B60C194">
      <w:pPr>
        <w:jc w:val="center"/>
      </w:pPr>
    </w:p>
    <w:p w14:paraId="411F8445" w14:textId="33E7868B" w:rsidR="67CC01A0" w:rsidRDefault="67CC01A0" w:rsidP="52A02831">
      <w:pPr>
        <w:spacing w:after="0" w:line="240" w:lineRule="auto"/>
        <w:rPr>
          <w:rFonts w:ascii="Garamond" w:eastAsia="Times New Roman" w:hAnsi="Garamond" w:cs="Arial"/>
        </w:rPr>
      </w:pPr>
      <w:r>
        <w:rPr>
          <w:noProof/>
        </w:rPr>
        <w:drawing>
          <wp:inline distT="0" distB="0" distL="0" distR="0" wp14:anchorId="4C89165E" wp14:editId="675B037E">
            <wp:extent cx="2242108" cy="1803161"/>
            <wp:effectExtent l="12700" t="12700" r="12700" b="12700"/>
            <wp:docPr id="2131879516" name="Picture 213187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rcRect l="1564" r="2070"/>
                    <a:stretch>
                      <a:fillRect/>
                    </a:stretch>
                  </pic:blipFill>
                  <pic:spPr>
                    <a:xfrm>
                      <a:off x="0" y="0"/>
                      <a:ext cx="2242108" cy="1803161"/>
                    </a:xfrm>
                    <a:prstGeom prst="rect">
                      <a:avLst/>
                    </a:prstGeom>
                    <a:ln w="12700">
                      <a:solidFill>
                        <a:schemeClr val="tx1"/>
                      </a:solidFill>
                      <a:prstDash val="solid"/>
                    </a:ln>
                  </pic:spPr>
                </pic:pic>
              </a:graphicData>
            </a:graphic>
          </wp:inline>
        </w:drawing>
      </w:r>
      <w:r>
        <w:rPr>
          <w:noProof/>
        </w:rPr>
        <w:drawing>
          <wp:inline distT="0" distB="0" distL="0" distR="0" wp14:anchorId="7FD6066D" wp14:editId="79A7446E">
            <wp:extent cx="2238171" cy="1807139"/>
            <wp:effectExtent l="12700" t="12700" r="12700" b="12700"/>
            <wp:docPr id="497549604" name="Picture 49754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rcRect l="1950" r="2065"/>
                    <a:stretch>
                      <a:fillRect/>
                    </a:stretch>
                  </pic:blipFill>
                  <pic:spPr>
                    <a:xfrm>
                      <a:off x="0" y="0"/>
                      <a:ext cx="2238171" cy="1807139"/>
                    </a:xfrm>
                    <a:prstGeom prst="rect">
                      <a:avLst/>
                    </a:prstGeom>
                    <a:ln w="12700">
                      <a:solidFill>
                        <a:schemeClr val="tx1"/>
                      </a:solidFill>
                      <a:prstDash val="solid"/>
                    </a:ln>
                  </pic:spPr>
                </pic:pic>
              </a:graphicData>
            </a:graphic>
          </wp:inline>
        </w:drawing>
      </w:r>
      <w:r w:rsidR="140B0811">
        <w:t xml:space="preserve"> </w:t>
      </w:r>
      <w:r w:rsidR="140B0811">
        <w:rPr>
          <w:noProof/>
        </w:rPr>
        <w:drawing>
          <wp:inline distT="0" distB="0" distL="0" distR="0" wp14:anchorId="3AD2DE0D" wp14:editId="7E4DB0D1">
            <wp:extent cx="1329642" cy="1828154"/>
            <wp:effectExtent l="12700" t="12700" r="12700" b="12700"/>
            <wp:docPr id="1937843536" name="Picture 193784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rcRect t="8587" r="39294"/>
                    <a:stretch>
                      <a:fillRect/>
                    </a:stretch>
                  </pic:blipFill>
                  <pic:spPr>
                    <a:xfrm>
                      <a:off x="0" y="0"/>
                      <a:ext cx="1329642" cy="1828154"/>
                    </a:xfrm>
                    <a:prstGeom prst="rect">
                      <a:avLst/>
                    </a:prstGeom>
                    <a:ln w="12700">
                      <a:solidFill>
                        <a:schemeClr val="tx1"/>
                      </a:solidFill>
                      <a:prstDash val="solid"/>
                    </a:ln>
                  </pic:spPr>
                </pic:pic>
              </a:graphicData>
            </a:graphic>
          </wp:inline>
        </w:drawing>
      </w:r>
      <w:r w:rsidR="0BA42A85" w:rsidRPr="52A02831">
        <w:rPr>
          <w:rFonts w:ascii="Garamond" w:eastAsia="Times New Roman" w:hAnsi="Garamond" w:cs="Arial"/>
        </w:rPr>
        <w:t>Figure B2.</w:t>
      </w:r>
    </w:p>
    <w:p w14:paraId="4F1153C7" w14:textId="30CBFE21" w:rsidR="0BA42A85" w:rsidRDefault="0BA42A85" w:rsidP="2B60C194">
      <w:pPr>
        <w:spacing w:after="0"/>
        <w:rPr>
          <w:rFonts w:ascii="Garamond" w:hAnsi="Garamond"/>
        </w:rPr>
      </w:pPr>
      <w:proofErr w:type="spellStart"/>
      <w:r w:rsidRPr="2B60C194">
        <w:rPr>
          <w:rFonts w:ascii="Garamond" w:eastAsia="Times New Roman" w:hAnsi="Garamond" w:cs="Arial"/>
          <w:i/>
          <w:iCs/>
        </w:rPr>
        <w:t>ABoVE</w:t>
      </w:r>
      <w:proofErr w:type="spellEnd"/>
      <w:r w:rsidRPr="2B60C194">
        <w:rPr>
          <w:rFonts w:ascii="Garamond" w:eastAsia="Times New Roman" w:hAnsi="Garamond" w:cs="Arial"/>
          <w:i/>
          <w:iCs/>
        </w:rPr>
        <w:t xml:space="preserve"> enhanced wetland classification images for 2007 (left) and 2017 (right).</w:t>
      </w:r>
    </w:p>
    <w:p w14:paraId="52E1463B" w14:textId="6075B444" w:rsidR="3BDC415E" w:rsidRDefault="67CC01A0" w:rsidP="3BDC415E">
      <w:pPr>
        <w:spacing w:after="0" w:line="240" w:lineRule="auto"/>
      </w:pPr>
      <w:r>
        <w:rPr>
          <w:noProof/>
        </w:rPr>
        <w:drawing>
          <wp:inline distT="0" distB="0" distL="0" distR="0" wp14:anchorId="0E90A28B" wp14:editId="148A10F5">
            <wp:extent cx="2238375" cy="1700784"/>
            <wp:effectExtent l="12700" t="12700" r="12700" b="12700"/>
            <wp:docPr id="650341139" name="Picture 65034113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38375" cy="1700784"/>
                    </a:xfrm>
                    <a:prstGeom prst="rect">
                      <a:avLst/>
                    </a:prstGeom>
                    <a:ln w="12700">
                      <a:solidFill>
                        <a:schemeClr val="tx1"/>
                      </a:solidFill>
                      <a:prstDash val="solid"/>
                    </a:ln>
                  </pic:spPr>
                </pic:pic>
              </a:graphicData>
            </a:graphic>
          </wp:inline>
        </w:drawing>
      </w:r>
      <w:r>
        <w:rPr>
          <w:noProof/>
        </w:rPr>
        <w:drawing>
          <wp:inline distT="0" distB="0" distL="0" distR="0" wp14:anchorId="6AC2E727" wp14:editId="38BA766A">
            <wp:extent cx="2222224" cy="1703705"/>
            <wp:effectExtent l="12700" t="12700" r="12700" b="12700"/>
            <wp:docPr id="554662732" name="Picture 55466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2224" cy="1703705"/>
                    </a:xfrm>
                    <a:prstGeom prst="rect">
                      <a:avLst/>
                    </a:prstGeom>
                    <a:ln w="12700">
                      <a:solidFill>
                        <a:schemeClr val="tx1"/>
                      </a:solidFill>
                      <a:prstDash val="solid"/>
                    </a:ln>
                  </pic:spPr>
                </pic:pic>
              </a:graphicData>
            </a:graphic>
          </wp:inline>
        </w:drawing>
      </w:r>
      <w:r w:rsidR="140B0811">
        <w:t xml:space="preserve"> </w:t>
      </w:r>
      <w:r w:rsidR="140B0811">
        <w:rPr>
          <w:noProof/>
        </w:rPr>
        <w:drawing>
          <wp:inline distT="0" distB="0" distL="0" distR="0" wp14:anchorId="17C9916C" wp14:editId="0694D716">
            <wp:extent cx="1251250" cy="1720371"/>
            <wp:effectExtent l="12700" t="12700" r="12700" b="12700"/>
            <wp:docPr id="1852249865" name="Picture 185224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rcRect t="8587" r="39294"/>
                    <a:stretch>
                      <a:fillRect/>
                    </a:stretch>
                  </pic:blipFill>
                  <pic:spPr>
                    <a:xfrm>
                      <a:off x="0" y="0"/>
                      <a:ext cx="1251250" cy="1720371"/>
                    </a:xfrm>
                    <a:prstGeom prst="rect">
                      <a:avLst/>
                    </a:prstGeom>
                    <a:ln w="12700">
                      <a:solidFill>
                        <a:schemeClr val="tx1"/>
                      </a:solidFill>
                      <a:prstDash val="solid"/>
                    </a:ln>
                  </pic:spPr>
                </pic:pic>
              </a:graphicData>
            </a:graphic>
          </wp:inline>
        </w:drawing>
      </w:r>
    </w:p>
    <w:p w14:paraId="15103C6E" w14:textId="4A4E71BF" w:rsidR="0E4EE606" w:rsidRDefault="0E4EE606" w:rsidP="2B60C194">
      <w:pPr>
        <w:spacing w:after="0"/>
        <w:rPr>
          <w:rFonts w:ascii="Garamond" w:hAnsi="Garamond"/>
        </w:rPr>
      </w:pPr>
      <w:r w:rsidRPr="2B60C194">
        <w:rPr>
          <w:rFonts w:ascii="Garamond" w:hAnsi="Garamond"/>
        </w:rPr>
        <w:t xml:space="preserve">Figure B3. </w:t>
      </w:r>
    </w:p>
    <w:p w14:paraId="29A33558" w14:textId="7A5CB04B" w:rsidR="0E4EE606" w:rsidRDefault="0E4EE606" w:rsidP="2B60C194">
      <w:pPr>
        <w:spacing w:after="0" w:line="240" w:lineRule="auto"/>
        <w:rPr>
          <w:rFonts w:ascii="Garamond" w:hAnsi="Garamond"/>
          <w:i/>
          <w:iCs/>
        </w:rPr>
      </w:pPr>
      <w:r w:rsidRPr="2B60C194">
        <w:rPr>
          <w:rFonts w:ascii="Garamond" w:hAnsi="Garamond"/>
          <w:i/>
          <w:iCs/>
        </w:rPr>
        <w:t>Enhanced wetland classification training results for 2008 (left) and 2017 (right) in the SRD.</w:t>
      </w:r>
      <w:r w:rsidRPr="2B60C194">
        <w:rPr>
          <w:rFonts w:ascii="Garamond" w:hAnsi="Garamond"/>
        </w:rPr>
        <w:t xml:space="preserve"> </w:t>
      </w:r>
    </w:p>
    <w:p w14:paraId="2A592043" w14:textId="4A2419FA" w:rsidR="4D43A19A" w:rsidRDefault="4D43A19A" w:rsidP="3BDC415E">
      <w:pPr>
        <w:spacing w:after="0" w:line="240" w:lineRule="auto"/>
        <w:jc w:val="center"/>
      </w:pPr>
      <w:r>
        <w:rPr>
          <w:noProof/>
        </w:rPr>
        <w:lastRenderedPageBreak/>
        <w:drawing>
          <wp:inline distT="0" distB="0" distL="0" distR="0" wp14:anchorId="1887529C" wp14:editId="6F19D00E">
            <wp:extent cx="1910334" cy="2103120"/>
            <wp:effectExtent l="0" t="0" r="0" b="0"/>
            <wp:docPr id="526546655" name="Picture 52654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10334" cy="2103120"/>
                    </a:xfrm>
                    <a:prstGeom prst="rect">
                      <a:avLst/>
                    </a:prstGeom>
                  </pic:spPr>
                </pic:pic>
              </a:graphicData>
            </a:graphic>
          </wp:inline>
        </w:drawing>
      </w:r>
      <w:r>
        <w:rPr>
          <w:noProof/>
        </w:rPr>
        <w:drawing>
          <wp:inline distT="0" distB="0" distL="0" distR="0" wp14:anchorId="3DE1ED23" wp14:editId="7506B776">
            <wp:extent cx="1910334" cy="2103120"/>
            <wp:effectExtent l="0" t="0" r="0" b="0"/>
            <wp:docPr id="1754383347" name="Picture 175438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10334" cy="2103120"/>
                    </a:xfrm>
                    <a:prstGeom prst="rect">
                      <a:avLst/>
                    </a:prstGeom>
                  </pic:spPr>
                </pic:pic>
              </a:graphicData>
            </a:graphic>
          </wp:inline>
        </w:drawing>
      </w:r>
      <w:r>
        <w:rPr>
          <w:noProof/>
        </w:rPr>
        <w:drawing>
          <wp:inline distT="0" distB="0" distL="0" distR="0" wp14:anchorId="3FB61CE0" wp14:editId="526AE5BD">
            <wp:extent cx="1910334" cy="2103120"/>
            <wp:effectExtent l="0" t="0" r="0" b="0"/>
            <wp:docPr id="562985118" name="Picture 56298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10334" cy="2103120"/>
                    </a:xfrm>
                    <a:prstGeom prst="rect">
                      <a:avLst/>
                    </a:prstGeom>
                  </pic:spPr>
                </pic:pic>
              </a:graphicData>
            </a:graphic>
          </wp:inline>
        </w:drawing>
      </w:r>
    </w:p>
    <w:p w14:paraId="6815E9C4" w14:textId="76B95782" w:rsidR="7A7AE294" w:rsidRDefault="7A7AE294" w:rsidP="2B60C194">
      <w:pPr>
        <w:spacing w:after="0"/>
        <w:rPr>
          <w:rFonts w:ascii="Garamond" w:hAnsi="Garamond"/>
        </w:rPr>
      </w:pPr>
      <w:r w:rsidRPr="2B60C194">
        <w:rPr>
          <w:rFonts w:ascii="Garamond" w:hAnsi="Garamond"/>
        </w:rPr>
        <w:t xml:space="preserve">Figure B4. </w:t>
      </w:r>
    </w:p>
    <w:p w14:paraId="33C26BCA" w14:textId="01259C4B" w:rsidR="7A7AE294" w:rsidRDefault="7A7AE294" w:rsidP="2B60C194">
      <w:pPr>
        <w:spacing w:after="0" w:line="240" w:lineRule="auto"/>
        <w:rPr>
          <w:rFonts w:ascii="Garamond" w:hAnsi="Garamond"/>
        </w:rPr>
      </w:pPr>
      <w:r w:rsidRPr="2B60C194">
        <w:rPr>
          <w:rFonts w:ascii="Garamond" w:hAnsi="Garamond"/>
          <w:i/>
          <w:iCs/>
        </w:rPr>
        <w:t>Least-squares linear regression scatter plots showing normalized annual values for Slave River watershed precipitation as a predictor of normalized annual Slave River discharge (left, slope = 0.706), Great Slave Lake water level changes (middle, slope = 0.538), and total surface water area of outer SRD water channels with insignificant slope to be 0.192 (right).</w:t>
      </w:r>
    </w:p>
    <w:p w14:paraId="55E41393" w14:textId="66CE7AEF" w:rsidR="2B60C194" w:rsidRDefault="2B60C194" w:rsidP="2B60C194">
      <w:pPr>
        <w:spacing w:after="0"/>
        <w:rPr>
          <w:rFonts w:ascii="Garamond" w:hAnsi="Garamond"/>
        </w:rPr>
      </w:pPr>
    </w:p>
    <w:p w14:paraId="563144C9" w14:textId="5E2692D7" w:rsidR="2FB8E139" w:rsidRDefault="2FB8E139" w:rsidP="3BDC415E">
      <w:pPr>
        <w:spacing w:after="0" w:line="240" w:lineRule="auto"/>
        <w:jc w:val="center"/>
      </w:pPr>
      <w:r>
        <w:rPr>
          <w:noProof/>
        </w:rPr>
        <w:drawing>
          <wp:inline distT="0" distB="0" distL="0" distR="0" wp14:anchorId="615E5BF8" wp14:editId="41EAB675">
            <wp:extent cx="4572000" cy="2771775"/>
            <wp:effectExtent l="0" t="0" r="0" b="0"/>
            <wp:docPr id="1413753740" name="Picture 141375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2BA5B31B" w14:textId="7433026E" w:rsidR="0AEEA2DF" w:rsidRDefault="0AEEA2DF" w:rsidP="2B60C194">
      <w:pPr>
        <w:spacing w:after="0"/>
        <w:rPr>
          <w:rFonts w:ascii="Garamond" w:hAnsi="Garamond"/>
        </w:rPr>
      </w:pPr>
      <w:r w:rsidRPr="2B60C194">
        <w:rPr>
          <w:rFonts w:ascii="Garamond" w:hAnsi="Garamond"/>
        </w:rPr>
        <w:t xml:space="preserve">Figure B5. </w:t>
      </w:r>
    </w:p>
    <w:p w14:paraId="00B50081" w14:textId="2CAB83D2" w:rsidR="0AEEA2DF" w:rsidRDefault="0AEEA2DF" w:rsidP="2B60C194">
      <w:pPr>
        <w:spacing w:after="0" w:line="240" w:lineRule="auto"/>
        <w:rPr>
          <w:i/>
          <w:iCs/>
          <w:noProof/>
        </w:rPr>
      </w:pPr>
      <w:r w:rsidRPr="2B60C194">
        <w:rPr>
          <w:rFonts w:ascii="Garamond" w:eastAsia="Times New Roman" w:hAnsi="Garamond" w:cs="Arial"/>
          <w:i/>
          <w:iCs/>
        </w:rPr>
        <w:t xml:space="preserve">Polygons representing the individual SRD channels and the outer delta, overlaid on the GSW maximum water extent layer. </w:t>
      </w:r>
      <w:proofErr w:type="spellStart"/>
      <w:r w:rsidRPr="2B60C194">
        <w:rPr>
          <w:rFonts w:ascii="Garamond" w:eastAsia="Times New Roman" w:hAnsi="Garamond" w:cs="Arial"/>
          <w:i/>
          <w:iCs/>
        </w:rPr>
        <w:t>Basemap</w:t>
      </w:r>
      <w:proofErr w:type="spellEnd"/>
      <w:r w:rsidRPr="2B60C194">
        <w:rPr>
          <w:rFonts w:ascii="Garamond" w:eastAsia="Times New Roman" w:hAnsi="Garamond" w:cs="Arial"/>
          <w:i/>
          <w:iCs/>
        </w:rPr>
        <w:t>: Google.</w:t>
      </w:r>
    </w:p>
    <w:p w14:paraId="63DA87E7" w14:textId="2A196424" w:rsidR="2B60C194" w:rsidRDefault="2B60C194" w:rsidP="2B60C194">
      <w:pPr>
        <w:spacing w:after="0" w:line="240" w:lineRule="auto"/>
        <w:jc w:val="center"/>
      </w:pPr>
    </w:p>
    <w:sectPr w:rsidR="2B60C194" w:rsidSect="0064280B">
      <w:headerReference w:type="default" r:id="rId53"/>
      <w:footerReference w:type="default" r:id="rId54"/>
      <w:headerReference w:type="first" r:id="rId55"/>
      <w:footerReference w:type="first" r:id="rId5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72817" w14:textId="77777777" w:rsidR="004F2E9C" w:rsidRDefault="004F2E9C" w:rsidP="00242822">
      <w:pPr>
        <w:spacing w:after="0" w:line="240" w:lineRule="auto"/>
      </w:pPr>
      <w:r>
        <w:separator/>
      </w:r>
    </w:p>
  </w:endnote>
  <w:endnote w:type="continuationSeparator" w:id="0">
    <w:p w14:paraId="51205C0E" w14:textId="77777777" w:rsidR="004F2E9C" w:rsidRDefault="004F2E9C" w:rsidP="00242822">
      <w:pPr>
        <w:spacing w:after="0" w:line="240" w:lineRule="auto"/>
      </w:pPr>
      <w:r>
        <w:continuationSeparator/>
      </w:r>
    </w:p>
  </w:endnote>
  <w:endnote w:type="continuationNotice" w:id="1">
    <w:p w14:paraId="64260184" w14:textId="77777777" w:rsidR="004F2E9C" w:rsidRDefault="004F2E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A30F6D8" w:rsidR="00582E79" w:rsidRDefault="00582E79">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C54752">
          <w:rPr>
            <w:rFonts w:ascii="Garamond" w:hAnsi="Garamond"/>
            <w:noProof/>
          </w:rPr>
          <w:t>7</w:t>
        </w:r>
        <w:r w:rsidRPr="0056152E">
          <w:rPr>
            <w:rFonts w:ascii="Garamond" w:hAnsi="Garamond"/>
            <w:noProof/>
            <w:color w:val="2B579A"/>
            <w:shd w:val="clear" w:color="auto" w:fill="E6E6E6"/>
          </w:rPr>
          <w:fldChar w:fldCharType="end"/>
        </w:r>
      </w:p>
    </w:sdtContent>
  </w:sdt>
  <w:p w14:paraId="472788A1" w14:textId="77777777" w:rsidR="00582E79" w:rsidRDefault="00582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582E79" w:rsidRDefault="00582E79"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C17E4" w14:textId="77777777" w:rsidR="004F2E9C" w:rsidRDefault="004F2E9C" w:rsidP="00242822">
      <w:pPr>
        <w:spacing w:after="0" w:line="240" w:lineRule="auto"/>
      </w:pPr>
      <w:r>
        <w:separator/>
      </w:r>
    </w:p>
  </w:footnote>
  <w:footnote w:type="continuationSeparator" w:id="0">
    <w:p w14:paraId="03A06F2A" w14:textId="77777777" w:rsidR="004F2E9C" w:rsidRDefault="004F2E9C" w:rsidP="00242822">
      <w:pPr>
        <w:spacing w:after="0" w:line="240" w:lineRule="auto"/>
      </w:pPr>
      <w:r>
        <w:continuationSeparator/>
      </w:r>
    </w:p>
  </w:footnote>
  <w:footnote w:type="continuationNotice" w:id="1">
    <w:p w14:paraId="5D1DDCF2" w14:textId="77777777" w:rsidR="004F2E9C" w:rsidRDefault="004F2E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82E79" w14:paraId="7461642D" w14:textId="77777777" w:rsidTr="012CB798">
      <w:tc>
        <w:tcPr>
          <w:tcW w:w="3120" w:type="dxa"/>
        </w:tcPr>
        <w:p w14:paraId="64C09C29" w14:textId="7462B2C9" w:rsidR="00582E79" w:rsidRDefault="00582E79" w:rsidP="012CB798">
          <w:pPr>
            <w:pStyle w:val="Header"/>
            <w:ind w:left="-115"/>
          </w:pPr>
        </w:p>
      </w:tc>
      <w:tc>
        <w:tcPr>
          <w:tcW w:w="3120" w:type="dxa"/>
        </w:tcPr>
        <w:p w14:paraId="2D72DC20" w14:textId="1C05AAF1" w:rsidR="00582E79" w:rsidRDefault="00582E79" w:rsidP="012CB798">
          <w:pPr>
            <w:pStyle w:val="Header"/>
            <w:jc w:val="center"/>
          </w:pPr>
        </w:p>
      </w:tc>
      <w:tc>
        <w:tcPr>
          <w:tcW w:w="3120" w:type="dxa"/>
        </w:tcPr>
        <w:p w14:paraId="63ED3F19" w14:textId="51CE3B83" w:rsidR="00582E79" w:rsidRDefault="00582E79" w:rsidP="012CB798">
          <w:pPr>
            <w:pStyle w:val="Header"/>
            <w:ind w:right="-115"/>
            <w:jc w:val="right"/>
          </w:pPr>
        </w:p>
      </w:tc>
    </w:tr>
  </w:tbl>
  <w:p w14:paraId="347A735A" w14:textId="0AF501F0" w:rsidR="00582E79" w:rsidRDefault="00582E79"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582E79" w:rsidRPr="000B6E68" w:rsidRDefault="00582E79"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E1ACF49" w:rsidR="00582E79" w:rsidRPr="000B6E68" w:rsidRDefault="00582E79" w:rsidP="5F116C37">
    <w:pPr>
      <w:spacing w:after="0" w:line="240" w:lineRule="auto"/>
      <w:jc w:val="right"/>
      <w:rPr>
        <w:rFonts w:ascii="Garamond" w:eastAsia="Garamond" w:hAnsi="Garamond" w:cs="Garamond"/>
        <w:b/>
        <w:bCs/>
        <w:color w:val="000000" w:themeColor="text1"/>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F116C37" w:rsidRPr="5F116C37">
      <w:rPr>
        <w:rFonts w:ascii="Garamond" w:eastAsia="Garamond" w:hAnsi="Garamond" w:cs="Garamond"/>
        <w:b/>
        <w:bCs/>
        <w:color w:val="000000" w:themeColor="text1"/>
        <w:sz w:val="32"/>
        <w:szCs w:val="32"/>
      </w:rPr>
      <w:t xml:space="preserve"> Massachusetts </w:t>
    </w:r>
    <w:r w:rsidR="5F116C37" w:rsidRPr="5F116C37">
      <w:rPr>
        <w:rFonts w:ascii="Garamond" w:eastAsia="Garamond" w:hAnsi="Garamond" w:cs="Garamond"/>
        <w:b/>
        <w:bCs/>
        <w:color w:val="000000" w:themeColor="text1"/>
        <w:sz w:val="31"/>
        <w:szCs w:val="31"/>
      </w:rPr>
      <w:t>–</w:t>
    </w:r>
    <w:r w:rsidR="5F116C37" w:rsidRPr="5F116C37">
      <w:rPr>
        <w:rFonts w:ascii="Garamond" w:eastAsia="Garamond" w:hAnsi="Garamond" w:cs="Garamond"/>
        <w:b/>
        <w:bCs/>
        <w:color w:val="000000" w:themeColor="text1"/>
        <w:sz w:val="32"/>
        <w:szCs w:val="32"/>
      </w:rPr>
      <w:t xml:space="preserve"> Boston</w:t>
    </w:r>
  </w:p>
  <w:p w14:paraId="77B49D9A" w14:textId="6E5B7F02" w:rsidR="00582E79" w:rsidRDefault="00582E79"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582E79" w:rsidRPr="0077554A" w:rsidRDefault="00582E79"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int2:observations>
    <int2:textHash int2:hashCode="hIrtMNM9RmcJ2o" int2:id="fZ04AVof">
      <int2:state int2:type="LegacyProofing" int2:value="Rejected"/>
    </int2:textHash>
    <int2:textHash int2:hashCode="a7OcnoBpdtR6JK" int2:id="ZFdS2TE3">
      <int2:state int2:type="LegacyProofing" int2:value="Rejected"/>
    </int2:textHash>
    <int2:textHash int2:hashCode="BC3EUS+j05HFFw" int2:id="wEh5EmsC">
      <int2:state int2:type="LegacyProofing" int2:value="Rejected"/>
    </int2:textHash>
    <int2:textHash int2:hashCode="lhoLAsk5eVfdfz" int2:id="IIvGlN5g">
      <int2:state int2:type="LegacyProofing" int2:value="Rejected"/>
    </int2:textHash>
    <int2:textHash int2:hashCode="tOlIyx/HG/fM1y" int2:id="BgbAJ4eh">
      <int2:state int2:type="LegacyProofing" int2:value="Rejected"/>
    </int2:textHash>
    <int2:textHash int2:hashCode="PMkv9hwxsoaDG8" int2:id="B5kZ5djd">
      <int2:state int2:type="LegacyProofing" int2:value="Rejected"/>
    </int2:textHash>
    <int2:textHash int2:hashCode="n7s5dEn6vnNw3k" int2:id="WixZae6d">
      <int2:state int2:type="LegacyProofing" int2:value="Rejected"/>
    </int2:textHash>
    <int2:textHash int2:hashCode="e85TGFNociyuI0" int2:id="C4MWNyq0">
      <int2:state int2:type="LegacyProofing" int2:value="Rejected"/>
    </int2:textHash>
    <int2:textHash int2:hashCode="g1lgx7Upwon486" int2:id="MynVaCxd">
      <int2:state int2:type="LegacyProofing" int2:value="Rejected"/>
    </int2:textHash>
    <int2:textHash int2:hashCode="kdoeQhroK5MoIt" int2:id="8WQ16J3s">
      <int2:state int2:type="LegacyProofing" int2:value="Rejected"/>
    </int2:textHash>
    <int2:textHash int2:hashCode="+QTuGL7olS7Xv2" int2:id="lmsTOYCa">
      <int2:state int2:type="LegacyProofing" int2:value="Rejected"/>
    </int2:textHash>
    <int2:textHash int2:hashCode="iBusnV3TsNsJAI" int2:id="LAd5VMyq">
      <int2:state int2:type="LegacyProofing" int2:value="Rejected"/>
    </int2:textHash>
    <int2:textHash int2:hashCode="PpkWBuOKI454r6" int2:id="RPrnVcqg">
      <int2:state int2:type="LegacyProofing" int2:value="Rejected"/>
    </int2:textHash>
    <int2:textHash int2:hashCode="h3GQ9JTQCddHou" int2:id="WJngwvJd">
      <int2:state int2:type="LegacyProofing" int2:value="Rejected"/>
    </int2:textHash>
    <int2:textHash int2:hashCode="Os+U2VQiSASGFo" int2:id="hicai54v">
      <int2:state int2:type="LegacyProofing" int2:value="Rejected"/>
    </int2:textHash>
    <int2:textHash int2:hashCode="cwCxDN3PmXas5k" int2:id="2XpuhpIL">
      <int2:state int2:type="LegacyProofing" int2:value="Rejected"/>
    </int2:textHash>
    <int2:textHash int2:hashCode="cCgBLzSyPPN1ql" int2:id="eyhT8PdB">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A80B515"/>
    <w:multiLevelType w:val="hybridMultilevel"/>
    <w:tmpl w:val="D48A4716"/>
    <w:lvl w:ilvl="0" w:tplc="8AFEDE38">
      <w:start w:val="1"/>
      <w:numFmt w:val="bullet"/>
      <w:lvlText w:val="-"/>
      <w:lvlJc w:val="left"/>
      <w:pPr>
        <w:ind w:left="720" w:hanging="360"/>
      </w:pPr>
      <w:rPr>
        <w:rFonts w:ascii="Calibri" w:hAnsi="Calibri" w:hint="default"/>
      </w:rPr>
    </w:lvl>
    <w:lvl w:ilvl="1" w:tplc="BF188FD4">
      <w:start w:val="1"/>
      <w:numFmt w:val="bullet"/>
      <w:lvlText w:val="o"/>
      <w:lvlJc w:val="left"/>
      <w:pPr>
        <w:ind w:left="1440" w:hanging="360"/>
      </w:pPr>
      <w:rPr>
        <w:rFonts w:ascii="Courier New" w:hAnsi="Courier New" w:hint="default"/>
      </w:rPr>
    </w:lvl>
    <w:lvl w:ilvl="2" w:tplc="32429E78">
      <w:start w:val="1"/>
      <w:numFmt w:val="bullet"/>
      <w:lvlText w:val=""/>
      <w:lvlJc w:val="left"/>
      <w:pPr>
        <w:ind w:left="2160" w:hanging="360"/>
      </w:pPr>
      <w:rPr>
        <w:rFonts w:ascii="Wingdings" w:hAnsi="Wingdings" w:hint="default"/>
      </w:rPr>
    </w:lvl>
    <w:lvl w:ilvl="3" w:tplc="EA06A424">
      <w:start w:val="1"/>
      <w:numFmt w:val="bullet"/>
      <w:lvlText w:val=""/>
      <w:lvlJc w:val="left"/>
      <w:pPr>
        <w:ind w:left="2880" w:hanging="360"/>
      </w:pPr>
      <w:rPr>
        <w:rFonts w:ascii="Symbol" w:hAnsi="Symbol" w:hint="default"/>
      </w:rPr>
    </w:lvl>
    <w:lvl w:ilvl="4" w:tplc="9D7C41B2">
      <w:start w:val="1"/>
      <w:numFmt w:val="bullet"/>
      <w:lvlText w:val="o"/>
      <w:lvlJc w:val="left"/>
      <w:pPr>
        <w:ind w:left="3600" w:hanging="360"/>
      </w:pPr>
      <w:rPr>
        <w:rFonts w:ascii="Courier New" w:hAnsi="Courier New" w:hint="default"/>
      </w:rPr>
    </w:lvl>
    <w:lvl w:ilvl="5" w:tplc="BEB8152A">
      <w:start w:val="1"/>
      <w:numFmt w:val="bullet"/>
      <w:lvlText w:val=""/>
      <w:lvlJc w:val="left"/>
      <w:pPr>
        <w:ind w:left="4320" w:hanging="360"/>
      </w:pPr>
      <w:rPr>
        <w:rFonts w:ascii="Wingdings" w:hAnsi="Wingdings" w:hint="default"/>
      </w:rPr>
    </w:lvl>
    <w:lvl w:ilvl="6" w:tplc="590ECB6C">
      <w:start w:val="1"/>
      <w:numFmt w:val="bullet"/>
      <w:lvlText w:val=""/>
      <w:lvlJc w:val="left"/>
      <w:pPr>
        <w:ind w:left="5040" w:hanging="360"/>
      </w:pPr>
      <w:rPr>
        <w:rFonts w:ascii="Symbol" w:hAnsi="Symbol" w:hint="default"/>
      </w:rPr>
    </w:lvl>
    <w:lvl w:ilvl="7" w:tplc="9A3EC9D8">
      <w:start w:val="1"/>
      <w:numFmt w:val="bullet"/>
      <w:lvlText w:val="o"/>
      <w:lvlJc w:val="left"/>
      <w:pPr>
        <w:ind w:left="5760" w:hanging="360"/>
      </w:pPr>
      <w:rPr>
        <w:rFonts w:ascii="Courier New" w:hAnsi="Courier New" w:hint="default"/>
      </w:rPr>
    </w:lvl>
    <w:lvl w:ilvl="8" w:tplc="F40C14FE">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6D044CB"/>
    <w:multiLevelType w:val="hybridMultilevel"/>
    <w:tmpl w:val="65EA31F8"/>
    <w:lvl w:ilvl="0" w:tplc="5824B3D0">
      <w:start w:val="1"/>
      <w:numFmt w:val="upperLetter"/>
      <w:lvlText w:val="%1."/>
      <w:lvlJc w:val="left"/>
      <w:pPr>
        <w:ind w:left="720" w:hanging="360"/>
      </w:pPr>
    </w:lvl>
    <w:lvl w:ilvl="1" w:tplc="C54A4176">
      <w:start w:val="1"/>
      <w:numFmt w:val="lowerLetter"/>
      <w:lvlText w:val="%2."/>
      <w:lvlJc w:val="left"/>
      <w:pPr>
        <w:ind w:left="1440" w:hanging="360"/>
      </w:pPr>
    </w:lvl>
    <w:lvl w:ilvl="2" w:tplc="C324C29A">
      <w:start w:val="1"/>
      <w:numFmt w:val="lowerRoman"/>
      <w:lvlText w:val="%3."/>
      <w:lvlJc w:val="right"/>
      <w:pPr>
        <w:ind w:left="2160" w:hanging="180"/>
      </w:pPr>
    </w:lvl>
    <w:lvl w:ilvl="3" w:tplc="1E3EAE96">
      <w:start w:val="1"/>
      <w:numFmt w:val="decimal"/>
      <w:lvlText w:val="%4."/>
      <w:lvlJc w:val="left"/>
      <w:pPr>
        <w:ind w:left="2880" w:hanging="360"/>
      </w:pPr>
    </w:lvl>
    <w:lvl w:ilvl="4" w:tplc="205E1FAC">
      <w:start w:val="1"/>
      <w:numFmt w:val="lowerLetter"/>
      <w:lvlText w:val="%5."/>
      <w:lvlJc w:val="left"/>
      <w:pPr>
        <w:ind w:left="3600" w:hanging="360"/>
      </w:pPr>
    </w:lvl>
    <w:lvl w:ilvl="5" w:tplc="8076AA2E">
      <w:start w:val="1"/>
      <w:numFmt w:val="lowerRoman"/>
      <w:lvlText w:val="%6."/>
      <w:lvlJc w:val="right"/>
      <w:pPr>
        <w:ind w:left="4320" w:hanging="180"/>
      </w:pPr>
    </w:lvl>
    <w:lvl w:ilvl="6" w:tplc="3DEAB03C">
      <w:start w:val="1"/>
      <w:numFmt w:val="decimal"/>
      <w:lvlText w:val="%7."/>
      <w:lvlJc w:val="left"/>
      <w:pPr>
        <w:ind w:left="5040" w:hanging="360"/>
      </w:pPr>
    </w:lvl>
    <w:lvl w:ilvl="7" w:tplc="8F42581E">
      <w:start w:val="1"/>
      <w:numFmt w:val="lowerLetter"/>
      <w:lvlText w:val="%8."/>
      <w:lvlJc w:val="left"/>
      <w:pPr>
        <w:ind w:left="5760" w:hanging="360"/>
      </w:pPr>
    </w:lvl>
    <w:lvl w:ilvl="8" w:tplc="E08E6552">
      <w:start w:val="1"/>
      <w:numFmt w:val="lowerRoman"/>
      <w:lvlText w:val="%9."/>
      <w:lvlJc w:val="right"/>
      <w:pPr>
        <w:ind w:left="6480" w:hanging="180"/>
      </w:pPr>
    </w:lvl>
  </w:abstractNum>
  <w:abstractNum w:abstractNumId="5" w15:restartNumberingAfterBreak="0">
    <w:nsid w:val="1DE60500"/>
    <w:multiLevelType w:val="hybridMultilevel"/>
    <w:tmpl w:val="90EAD468"/>
    <w:lvl w:ilvl="0" w:tplc="51267EC4">
      <w:start w:val="1"/>
      <w:numFmt w:val="bullet"/>
      <w:lvlText w:val=""/>
      <w:lvlJc w:val="left"/>
      <w:pPr>
        <w:ind w:left="720" w:hanging="360"/>
      </w:pPr>
      <w:rPr>
        <w:rFonts w:ascii="Symbol" w:hAnsi="Symbol" w:hint="default"/>
      </w:rPr>
    </w:lvl>
    <w:lvl w:ilvl="1" w:tplc="A64E7140">
      <w:start w:val="1"/>
      <w:numFmt w:val="bullet"/>
      <w:lvlText w:val="o"/>
      <w:lvlJc w:val="left"/>
      <w:pPr>
        <w:ind w:left="1440" w:hanging="360"/>
      </w:pPr>
      <w:rPr>
        <w:rFonts w:ascii="Courier New" w:hAnsi="Courier New" w:hint="default"/>
      </w:rPr>
    </w:lvl>
    <w:lvl w:ilvl="2" w:tplc="2C08BB86">
      <w:start w:val="1"/>
      <w:numFmt w:val="bullet"/>
      <w:lvlText w:val=""/>
      <w:lvlJc w:val="left"/>
      <w:pPr>
        <w:ind w:left="2160" w:hanging="360"/>
      </w:pPr>
      <w:rPr>
        <w:rFonts w:ascii="Wingdings" w:hAnsi="Wingdings" w:hint="default"/>
      </w:rPr>
    </w:lvl>
    <w:lvl w:ilvl="3" w:tplc="ADA8B5A6">
      <w:start w:val="1"/>
      <w:numFmt w:val="bullet"/>
      <w:lvlText w:val=""/>
      <w:lvlJc w:val="left"/>
      <w:pPr>
        <w:ind w:left="2880" w:hanging="360"/>
      </w:pPr>
      <w:rPr>
        <w:rFonts w:ascii="Symbol" w:hAnsi="Symbol" w:hint="default"/>
      </w:rPr>
    </w:lvl>
    <w:lvl w:ilvl="4" w:tplc="142634C0">
      <w:start w:val="1"/>
      <w:numFmt w:val="bullet"/>
      <w:lvlText w:val="o"/>
      <w:lvlJc w:val="left"/>
      <w:pPr>
        <w:ind w:left="3600" w:hanging="360"/>
      </w:pPr>
      <w:rPr>
        <w:rFonts w:ascii="Courier New" w:hAnsi="Courier New" w:hint="default"/>
      </w:rPr>
    </w:lvl>
    <w:lvl w:ilvl="5" w:tplc="007ABBF6">
      <w:start w:val="1"/>
      <w:numFmt w:val="bullet"/>
      <w:lvlText w:val=""/>
      <w:lvlJc w:val="left"/>
      <w:pPr>
        <w:ind w:left="4320" w:hanging="360"/>
      </w:pPr>
      <w:rPr>
        <w:rFonts w:ascii="Wingdings" w:hAnsi="Wingdings" w:hint="default"/>
      </w:rPr>
    </w:lvl>
    <w:lvl w:ilvl="6" w:tplc="4372EE28">
      <w:start w:val="1"/>
      <w:numFmt w:val="bullet"/>
      <w:lvlText w:val=""/>
      <w:lvlJc w:val="left"/>
      <w:pPr>
        <w:ind w:left="5040" w:hanging="360"/>
      </w:pPr>
      <w:rPr>
        <w:rFonts w:ascii="Symbol" w:hAnsi="Symbol" w:hint="default"/>
      </w:rPr>
    </w:lvl>
    <w:lvl w:ilvl="7" w:tplc="F6884780">
      <w:start w:val="1"/>
      <w:numFmt w:val="bullet"/>
      <w:lvlText w:val="o"/>
      <w:lvlJc w:val="left"/>
      <w:pPr>
        <w:ind w:left="5760" w:hanging="360"/>
      </w:pPr>
      <w:rPr>
        <w:rFonts w:ascii="Courier New" w:hAnsi="Courier New" w:hint="default"/>
      </w:rPr>
    </w:lvl>
    <w:lvl w:ilvl="8" w:tplc="5D8A0DD0">
      <w:start w:val="1"/>
      <w:numFmt w:val="bullet"/>
      <w:lvlText w:val=""/>
      <w:lvlJc w:val="left"/>
      <w:pPr>
        <w:ind w:left="6480" w:hanging="360"/>
      </w:pPr>
      <w:rPr>
        <w:rFonts w:ascii="Wingdings" w:hAnsi="Wingdings" w:hint="default"/>
      </w:rPr>
    </w:lvl>
  </w:abstractNum>
  <w:abstractNum w:abstractNumId="6" w15:restartNumberingAfterBreak="0">
    <w:nsid w:val="1E7FF0E5"/>
    <w:multiLevelType w:val="hybridMultilevel"/>
    <w:tmpl w:val="A53218B4"/>
    <w:lvl w:ilvl="0" w:tplc="13E80C1C">
      <w:start w:val="1"/>
      <w:numFmt w:val="bullet"/>
      <w:lvlText w:val="-"/>
      <w:lvlJc w:val="left"/>
      <w:pPr>
        <w:ind w:left="720" w:hanging="360"/>
      </w:pPr>
      <w:rPr>
        <w:rFonts w:ascii="Calibri" w:hAnsi="Calibri" w:hint="default"/>
      </w:rPr>
    </w:lvl>
    <w:lvl w:ilvl="1" w:tplc="D6EE22E0">
      <w:start w:val="1"/>
      <w:numFmt w:val="bullet"/>
      <w:lvlText w:val="o"/>
      <w:lvlJc w:val="left"/>
      <w:pPr>
        <w:ind w:left="1440" w:hanging="360"/>
      </w:pPr>
      <w:rPr>
        <w:rFonts w:ascii="Courier New" w:hAnsi="Courier New" w:hint="default"/>
      </w:rPr>
    </w:lvl>
    <w:lvl w:ilvl="2" w:tplc="4E521AC0">
      <w:start w:val="1"/>
      <w:numFmt w:val="bullet"/>
      <w:lvlText w:val=""/>
      <w:lvlJc w:val="left"/>
      <w:pPr>
        <w:ind w:left="2160" w:hanging="360"/>
      </w:pPr>
      <w:rPr>
        <w:rFonts w:ascii="Wingdings" w:hAnsi="Wingdings" w:hint="default"/>
      </w:rPr>
    </w:lvl>
    <w:lvl w:ilvl="3" w:tplc="C248FA0A">
      <w:start w:val="1"/>
      <w:numFmt w:val="bullet"/>
      <w:lvlText w:val=""/>
      <w:lvlJc w:val="left"/>
      <w:pPr>
        <w:ind w:left="2880" w:hanging="360"/>
      </w:pPr>
      <w:rPr>
        <w:rFonts w:ascii="Symbol" w:hAnsi="Symbol" w:hint="default"/>
      </w:rPr>
    </w:lvl>
    <w:lvl w:ilvl="4" w:tplc="1A06B9D2">
      <w:start w:val="1"/>
      <w:numFmt w:val="bullet"/>
      <w:lvlText w:val="o"/>
      <w:lvlJc w:val="left"/>
      <w:pPr>
        <w:ind w:left="3600" w:hanging="360"/>
      </w:pPr>
      <w:rPr>
        <w:rFonts w:ascii="Courier New" w:hAnsi="Courier New" w:hint="default"/>
      </w:rPr>
    </w:lvl>
    <w:lvl w:ilvl="5" w:tplc="396A16EE">
      <w:start w:val="1"/>
      <w:numFmt w:val="bullet"/>
      <w:lvlText w:val=""/>
      <w:lvlJc w:val="left"/>
      <w:pPr>
        <w:ind w:left="4320" w:hanging="360"/>
      </w:pPr>
      <w:rPr>
        <w:rFonts w:ascii="Wingdings" w:hAnsi="Wingdings" w:hint="default"/>
      </w:rPr>
    </w:lvl>
    <w:lvl w:ilvl="6" w:tplc="23EA2B1E">
      <w:start w:val="1"/>
      <w:numFmt w:val="bullet"/>
      <w:lvlText w:val=""/>
      <w:lvlJc w:val="left"/>
      <w:pPr>
        <w:ind w:left="5040" w:hanging="360"/>
      </w:pPr>
      <w:rPr>
        <w:rFonts w:ascii="Symbol" w:hAnsi="Symbol" w:hint="default"/>
      </w:rPr>
    </w:lvl>
    <w:lvl w:ilvl="7" w:tplc="7F56839A">
      <w:start w:val="1"/>
      <w:numFmt w:val="bullet"/>
      <w:lvlText w:val="o"/>
      <w:lvlJc w:val="left"/>
      <w:pPr>
        <w:ind w:left="5760" w:hanging="360"/>
      </w:pPr>
      <w:rPr>
        <w:rFonts w:ascii="Courier New" w:hAnsi="Courier New" w:hint="default"/>
      </w:rPr>
    </w:lvl>
    <w:lvl w:ilvl="8" w:tplc="43EAF160">
      <w:start w:val="1"/>
      <w:numFmt w:val="bullet"/>
      <w:lvlText w:val=""/>
      <w:lvlJc w:val="left"/>
      <w:pPr>
        <w:ind w:left="6480" w:hanging="360"/>
      </w:pPr>
      <w:rPr>
        <w:rFonts w:ascii="Wingdings" w:hAnsi="Wingdings" w:hint="default"/>
      </w:rPr>
    </w:lvl>
  </w:abstractNum>
  <w:abstractNum w:abstractNumId="7" w15:restartNumberingAfterBreak="0">
    <w:nsid w:val="203CEADA"/>
    <w:multiLevelType w:val="hybridMultilevel"/>
    <w:tmpl w:val="03A8B70E"/>
    <w:lvl w:ilvl="0" w:tplc="4032390E">
      <w:start w:val="1"/>
      <w:numFmt w:val="bullet"/>
      <w:lvlText w:val="-"/>
      <w:lvlJc w:val="left"/>
      <w:pPr>
        <w:ind w:left="720" w:hanging="360"/>
      </w:pPr>
      <w:rPr>
        <w:rFonts w:ascii="Calibri" w:hAnsi="Calibri" w:hint="default"/>
      </w:rPr>
    </w:lvl>
    <w:lvl w:ilvl="1" w:tplc="4702685C">
      <w:start w:val="1"/>
      <w:numFmt w:val="bullet"/>
      <w:lvlText w:val="o"/>
      <w:lvlJc w:val="left"/>
      <w:pPr>
        <w:ind w:left="1440" w:hanging="360"/>
      </w:pPr>
      <w:rPr>
        <w:rFonts w:ascii="Courier New" w:hAnsi="Courier New" w:hint="default"/>
      </w:rPr>
    </w:lvl>
    <w:lvl w:ilvl="2" w:tplc="2D683570">
      <w:start w:val="1"/>
      <w:numFmt w:val="bullet"/>
      <w:lvlText w:val=""/>
      <w:lvlJc w:val="left"/>
      <w:pPr>
        <w:ind w:left="2160" w:hanging="360"/>
      </w:pPr>
      <w:rPr>
        <w:rFonts w:ascii="Wingdings" w:hAnsi="Wingdings" w:hint="default"/>
      </w:rPr>
    </w:lvl>
    <w:lvl w:ilvl="3" w:tplc="8F3A05A6">
      <w:start w:val="1"/>
      <w:numFmt w:val="bullet"/>
      <w:lvlText w:val=""/>
      <w:lvlJc w:val="left"/>
      <w:pPr>
        <w:ind w:left="2880" w:hanging="360"/>
      </w:pPr>
      <w:rPr>
        <w:rFonts w:ascii="Symbol" w:hAnsi="Symbol" w:hint="default"/>
      </w:rPr>
    </w:lvl>
    <w:lvl w:ilvl="4" w:tplc="31643208">
      <w:start w:val="1"/>
      <w:numFmt w:val="bullet"/>
      <w:lvlText w:val="o"/>
      <w:lvlJc w:val="left"/>
      <w:pPr>
        <w:ind w:left="3600" w:hanging="360"/>
      </w:pPr>
      <w:rPr>
        <w:rFonts w:ascii="Courier New" w:hAnsi="Courier New" w:hint="default"/>
      </w:rPr>
    </w:lvl>
    <w:lvl w:ilvl="5" w:tplc="A9EEBBBA">
      <w:start w:val="1"/>
      <w:numFmt w:val="bullet"/>
      <w:lvlText w:val=""/>
      <w:lvlJc w:val="left"/>
      <w:pPr>
        <w:ind w:left="4320" w:hanging="360"/>
      </w:pPr>
      <w:rPr>
        <w:rFonts w:ascii="Wingdings" w:hAnsi="Wingdings" w:hint="default"/>
      </w:rPr>
    </w:lvl>
    <w:lvl w:ilvl="6" w:tplc="654811F2">
      <w:start w:val="1"/>
      <w:numFmt w:val="bullet"/>
      <w:lvlText w:val=""/>
      <w:lvlJc w:val="left"/>
      <w:pPr>
        <w:ind w:left="5040" w:hanging="360"/>
      </w:pPr>
      <w:rPr>
        <w:rFonts w:ascii="Symbol" w:hAnsi="Symbol" w:hint="default"/>
      </w:rPr>
    </w:lvl>
    <w:lvl w:ilvl="7" w:tplc="EC6A3EC0">
      <w:start w:val="1"/>
      <w:numFmt w:val="bullet"/>
      <w:lvlText w:val="o"/>
      <w:lvlJc w:val="left"/>
      <w:pPr>
        <w:ind w:left="5760" w:hanging="360"/>
      </w:pPr>
      <w:rPr>
        <w:rFonts w:ascii="Courier New" w:hAnsi="Courier New" w:hint="default"/>
      </w:rPr>
    </w:lvl>
    <w:lvl w:ilvl="8" w:tplc="D4FC66CC">
      <w:start w:val="1"/>
      <w:numFmt w:val="bullet"/>
      <w:lvlText w:val=""/>
      <w:lvlJc w:val="left"/>
      <w:pPr>
        <w:ind w:left="6480" w:hanging="360"/>
      </w:pPr>
      <w:rPr>
        <w:rFonts w:ascii="Wingdings" w:hAnsi="Wingdings" w:hint="default"/>
      </w:rPr>
    </w:lvl>
  </w:abstractNum>
  <w:abstractNum w:abstractNumId="8"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9" w15:restartNumberingAfterBreak="0">
    <w:nsid w:val="265E02DC"/>
    <w:multiLevelType w:val="hybridMultilevel"/>
    <w:tmpl w:val="F74A93D0"/>
    <w:lvl w:ilvl="0" w:tplc="0A1E629A">
      <w:start w:val="1"/>
      <w:numFmt w:val="bullet"/>
      <w:lvlText w:val="-"/>
      <w:lvlJc w:val="left"/>
      <w:pPr>
        <w:ind w:left="720" w:hanging="360"/>
      </w:pPr>
      <w:rPr>
        <w:rFonts w:ascii="Calibri" w:hAnsi="Calibri" w:hint="default"/>
      </w:rPr>
    </w:lvl>
    <w:lvl w:ilvl="1" w:tplc="2DEE5DD4">
      <w:start w:val="1"/>
      <w:numFmt w:val="bullet"/>
      <w:lvlText w:val="o"/>
      <w:lvlJc w:val="left"/>
      <w:pPr>
        <w:ind w:left="1440" w:hanging="360"/>
      </w:pPr>
      <w:rPr>
        <w:rFonts w:ascii="Courier New" w:hAnsi="Courier New" w:hint="default"/>
      </w:rPr>
    </w:lvl>
    <w:lvl w:ilvl="2" w:tplc="0234E2F2">
      <w:start w:val="1"/>
      <w:numFmt w:val="bullet"/>
      <w:lvlText w:val=""/>
      <w:lvlJc w:val="left"/>
      <w:pPr>
        <w:ind w:left="2160" w:hanging="360"/>
      </w:pPr>
      <w:rPr>
        <w:rFonts w:ascii="Wingdings" w:hAnsi="Wingdings" w:hint="default"/>
      </w:rPr>
    </w:lvl>
    <w:lvl w:ilvl="3" w:tplc="18AC0258">
      <w:start w:val="1"/>
      <w:numFmt w:val="bullet"/>
      <w:lvlText w:val=""/>
      <w:lvlJc w:val="left"/>
      <w:pPr>
        <w:ind w:left="2880" w:hanging="360"/>
      </w:pPr>
      <w:rPr>
        <w:rFonts w:ascii="Symbol" w:hAnsi="Symbol" w:hint="default"/>
      </w:rPr>
    </w:lvl>
    <w:lvl w:ilvl="4" w:tplc="5A4216AE">
      <w:start w:val="1"/>
      <w:numFmt w:val="bullet"/>
      <w:lvlText w:val="o"/>
      <w:lvlJc w:val="left"/>
      <w:pPr>
        <w:ind w:left="3600" w:hanging="360"/>
      </w:pPr>
      <w:rPr>
        <w:rFonts w:ascii="Courier New" w:hAnsi="Courier New" w:hint="default"/>
      </w:rPr>
    </w:lvl>
    <w:lvl w:ilvl="5" w:tplc="88407BC0">
      <w:start w:val="1"/>
      <w:numFmt w:val="bullet"/>
      <w:lvlText w:val=""/>
      <w:lvlJc w:val="left"/>
      <w:pPr>
        <w:ind w:left="4320" w:hanging="360"/>
      </w:pPr>
      <w:rPr>
        <w:rFonts w:ascii="Wingdings" w:hAnsi="Wingdings" w:hint="default"/>
      </w:rPr>
    </w:lvl>
    <w:lvl w:ilvl="6" w:tplc="E3E4470E">
      <w:start w:val="1"/>
      <w:numFmt w:val="bullet"/>
      <w:lvlText w:val=""/>
      <w:lvlJc w:val="left"/>
      <w:pPr>
        <w:ind w:left="5040" w:hanging="360"/>
      </w:pPr>
      <w:rPr>
        <w:rFonts w:ascii="Symbol" w:hAnsi="Symbol" w:hint="default"/>
      </w:rPr>
    </w:lvl>
    <w:lvl w:ilvl="7" w:tplc="4040695E">
      <w:start w:val="1"/>
      <w:numFmt w:val="bullet"/>
      <w:lvlText w:val="o"/>
      <w:lvlJc w:val="left"/>
      <w:pPr>
        <w:ind w:left="5760" w:hanging="360"/>
      </w:pPr>
      <w:rPr>
        <w:rFonts w:ascii="Courier New" w:hAnsi="Courier New" w:hint="default"/>
      </w:rPr>
    </w:lvl>
    <w:lvl w:ilvl="8" w:tplc="BD7A8754">
      <w:start w:val="1"/>
      <w:numFmt w:val="bullet"/>
      <w:lvlText w:val=""/>
      <w:lvlJc w:val="left"/>
      <w:pPr>
        <w:ind w:left="6480" w:hanging="360"/>
      </w:pPr>
      <w:rPr>
        <w:rFonts w:ascii="Wingdings" w:hAnsi="Wingdings" w:hint="default"/>
      </w:rPr>
    </w:lvl>
  </w:abstractNum>
  <w:abstractNum w:abstractNumId="10" w15:restartNumberingAfterBreak="0">
    <w:nsid w:val="2D73B11B"/>
    <w:multiLevelType w:val="hybridMultilevel"/>
    <w:tmpl w:val="A71C701E"/>
    <w:lvl w:ilvl="0" w:tplc="A3663158">
      <w:start w:val="1"/>
      <w:numFmt w:val="bullet"/>
      <w:lvlText w:val="-"/>
      <w:lvlJc w:val="left"/>
      <w:pPr>
        <w:ind w:left="720" w:hanging="360"/>
      </w:pPr>
      <w:rPr>
        <w:rFonts w:ascii="Calibri" w:hAnsi="Calibri" w:hint="default"/>
      </w:rPr>
    </w:lvl>
    <w:lvl w:ilvl="1" w:tplc="5E928B02">
      <w:start w:val="1"/>
      <w:numFmt w:val="bullet"/>
      <w:lvlText w:val="o"/>
      <w:lvlJc w:val="left"/>
      <w:pPr>
        <w:ind w:left="1440" w:hanging="360"/>
      </w:pPr>
      <w:rPr>
        <w:rFonts w:ascii="Courier New" w:hAnsi="Courier New" w:hint="default"/>
      </w:rPr>
    </w:lvl>
    <w:lvl w:ilvl="2" w:tplc="7660A698">
      <w:start w:val="1"/>
      <w:numFmt w:val="bullet"/>
      <w:lvlText w:val=""/>
      <w:lvlJc w:val="left"/>
      <w:pPr>
        <w:ind w:left="2160" w:hanging="360"/>
      </w:pPr>
      <w:rPr>
        <w:rFonts w:ascii="Wingdings" w:hAnsi="Wingdings" w:hint="default"/>
      </w:rPr>
    </w:lvl>
    <w:lvl w:ilvl="3" w:tplc="8FDC9470">
      <w:start w:val="1"/>
      <w:numFmt w:val="bullet"/>
      <w:lvlText w:val=""/>
      <w:lvlJc w:val="left"/>
      <w:pPr>
        <w:ind w:left="2880" w:hanging="360"/>
      </w:pPr>
      <w:rPr>
        <w:rFonts w:ascii="Symbol" w:hAnsi="Symbol" w:hint="default"/>
      </w:rPr>
    </w:lvl>
    <w:lvl w:ilvl="4" w:tplc="2B1881F8">
      <w:start w:val="1"/>
      <w:numFmt w:val="bullet"/>
      <w:lvlText w:val="o"/>
      <w:lvlJc w:val="left"/>
      <w:pPr>
        <w:ind w:left="3600" w:hanging="360"/>
      </w:pPr>
      <w:rPr>
        <w:rFonts w:ascii="Courier New" w:hAnsi="Courier New" w:hint="default"/>
      </w:rPr>
    </w:lvl>
    <w:lvl w:ilvl="5" w:tplc="6EC28DAA">
      <w:start w:val="1"/>
      <w:numFmt w:val="bullet"/>
      <w:lvlText w:val=""/>
      <w:lvlJc w:val="left"/>
      <w:pPr>
        <w:ind w:left="4320" w:hanging="360"/>
      </w:pPr>
      <w:rPr>
        <w:rFonts w:ascii="Wingdings" w:hAnsi="Wingdings" w:hint="default"/>
      </w:rPr>
    </w:lvl>
    <w:lvl w:ilvl="6" w:tplc="3EBC395E">
      <w:start w:val="1"/>
      <w:numFmt w:val="bullet"/>
      <w:lvlText w:val=""/>
      <w:lvlJc w:val="left"/>
      <w:pPr>
        <w:ind w:left="5040" w:hanging="360"/>
      </w:pPr>
      <w:rPr>
        <w:rFonts w:ascii="Symbol" w:hAnsi="Symbol" w:hint="default"/>
      </w:rPr>
    </w:lvl>
    <w:lvl w:ilvl="7" w:tplc="20002900">
      <w:start w:val="1"/>
      <w:numFmt w:val="bullet"/>
      <w:lvlText w:val="o"/>
      <w:lvlJc w:val="left"/>
      <w:pPr>
        <w:ind w:left="5760" w:hanging="360"/>
      </w:pPr>
      <w:rPr>
        <w:rFonts w:ascii="Courier New" w:hAnsi="Courier New" w:hint="default"/>
      </w:rPr>
    </w:lvl>
    <w:lvl w:ilvl="8" w:tplc="5322BDA4">
      <w:start w:val="1"/>
      <w:numFmt w:val="bullet"/>
      <w:lvlText w:val=""/>
      <w:lvlJc w:val="left"/>
      <w:pPr>
        <w:ind w:left="6480" w:hanging="360"/>
      </w:pPr>
      <w:rPr>
        <w:rFonts w:ascii="Wingdings" w:hAnsi="Wingdings" w:hint="default"/>
      </w:rPr>
    </w:lvl>
  </w:abstractNum>
  <w:abstractNum w:abstractNumId="11" w15:restartNumberingAfterBreak="0">
    <w:nsid w:val="2EB134A8"/>
    <w:multiLevelType w:val="hybridMultilevel"/>
    <w:tmpl w:val="5D560CAC"/>
    <w:lvl w:ilvl="0" w:tplc="67B270B2">
      <w:start w:val="1"/>
      <w:numFmt w:val="bullet"/>
      <w:lvlText w:val="-"/>
      <w:lvlJc w:val="left"/>
      <w:pPr>
        <w:ind w:left="720" w:hanging="360"/>
      </w:pPr>
      <w:rPr>
        <w:rFonts w:ascii="Calibri" w:hAnsi="Calibri" w:hint="default"/>
      </w:rPr>
    </w:lvl>
    <w:lvl w:ilvl="1" w:tplc="B9489108">
      <w:start w:val="1"/>
      <w:numFmt w:val="bullet"/>
      <w:lvlText w:val="o"/>
      <w:lvlJc w:val="left"/>
      <w:pPr>
        <w:ind w:left="1440" w:hanging="360"/>
      </w:pPr>
      <w:rPr>
        <w:rFonts w:ascii="Courier New" w:hAnsi="Courier New" w:hint="default"/>
      </w:rPr>
    </w:lvl>
    <w:lvl w:ilvl="2" w:tplc="5A642BF8">
      <w:start w:val="1"/>
      <w:numFmt w:val="bullet"/>
      <w:lvlText w:val=""/>
      <w:lvlJc w:val="left"/>
      <w:pPr>
        <w:ind w:left="2160" w:hanging="360"/>
      </w:pPr>
      <w:rPr>
        <w:rFonts w:ascii="Wingdings" w:hAnsi="Wingdings" w:hint="default"/>
      </w:rPr>
    </w:lvl>
    <w:lvl w:ilvl="3" w:tplc="2E7EF30E">
      <w:start w:val="1"/>
      <w:numFmt w:val="bullet"/>
      <w:lvlText w:val=""/>
      <w:lvlJc w:val="left"/>
      <w:pPr>
        <w:ind w:left="2880" w:hanging="360"/>
      </w:pPr>
      <w:rPr>
        <w:rFonts w:ascii="Symbol" w:hAnsi="Symbol" w:hint="default"/>
      </w:rPr>
    </w:lvl>
    <w:lvl w:ilvl="4" w:tplc="10FE39F0">
      <w:start w:val="1"/>
      <w:numFmt w:val="bullet"/>
      <w:lvlText w:val="o"/>
      <w:lvlJc w:val="left"/>
      <w:pPr>
        <w:ind w:left="3600" w:hanging="360"/>
      </w:pPr>
      <w:rPr>
        <w:rFonts w:ascii="Courier New" w:hAnsi="Courier New" w:hint="default"/>
      </w:rPr>
    </w:lvl>
    <w:lvl w:ilvl="5" w:tplc="139832CC">
      <w:start w:val="1"/>
      <w:numFmt w:val="bullet"/>
      <w:lvlText w:val=""/>
      <w:lvlJc w:val="left"/>
      <w:pPr>
        <w:ind w:left="4320" w:hanging="360"/>
      </w:pPr>
      <w:rPr>
        <w:rFonts w:ascii="Wingdings" w:hAnsi="Wingdings" w:hint="default"/>
      </w:rPr>
    </w:lvl>
    <w:lvl w:ilvl="6" w:tplc="3C5264A6">
      <w:start w:val="1"/>
      <w:numFmt w:val="bullet"/>
      <w:lvlText w:val=""/>
      <w:lvlJc w:val="left"/>
      <w:pPr>
        <w:ind w:left="5040" w:hanging="360"/>
      </w:pPr>
      <w:rPr>
        <w:rFonts w:ascii="Symbol" w:hAnsi="Symbol" w:hint="default"/>
      </w:rPr>
    </w:lvl>
    <w:lvl w:ilvl="7" w:tplc="AEA0BE5E">
      <w:start w:val="1"/>
      <w:numFmt w:val="bullet"/>
      <w:lvlText w:val="o"/>
      <w:lvlJc w:val="left"/>
      <w:pPr>
        <w:ind w:left="5760" w:hanging="360"/>
      </w:pPr>
      <w:rPr>
        <w:rFonts w:ascii="Courier New" w:hAnsi="Courier New" w:hint="default"/>
      </w:rPr>
    </w:lvl>
    <w:lvl w:ilvl="8" w:tplc="CE0EA3A8">
      <w:start w:val="1"/>
      <w:numFmt w:val="bullet"/>
      <w:lvlText w:val=""/>
      <w:lvlJc w:val="left"/>
      <w:pPr>
        <w:ind w:left="6480" w:hanging="360"/>
      </w:pPr>
      <w:rPr>
        <w:rFonts w:ascii="Wingdings" w:hAnsi="Wingdings" w:hint="default"/>
      </w:rPr>
    </w:lvl>
  </w:abstractNum>
  <w:abstractNum w:abstractNumId="12" w15:restartNumberingAfterBreak="0">
    <w:nsid w:val="321AD902"/>
    <w:multiLevelType w:val="hybridMultilevel"/>
    <w:tmpl w:val="D4487482"/>
    <w:lvl w:ilvl="0" w:tplc="0BDEB5FC">
      <w:start w:val="1"/>
      <w:numFmt w:val="bullet"/>
      <w:lvlText w:val="-"/>
      <w:lvlJc w:val="left"/>
      <w:pPr>
        <w:ind w:left="1440" w:hanging="360"/>
      </w:pPr>
      <w:rPr>
        <w:rFonts w:ascii="Calibri" w:hAnsi="Calibri" w:hint="default"/>
      </w:rPr>
    </w:lvl>
    <w:lvl w:ilvl="1" w:tplc="177074C2">
      <w:start w:val="1"/>
      <w:numFmt w:val="bullet"/>
      <w:lvlText w:val="o"/>
      <w:lvlJc w:val="left"/>
      <w:pPr>
        <w:ind w:left="2160" w:hanging="360"/>
      </w:pPr>
      <w:rPr>
        <w:rFonts w:ascii="Courier New" w:hAnsi="Courier New" w:hint="default"/>
      </w:rPr>
    </w:lvl>
    <w:lvl w:ilvl="2" w:tplc="CB4CBFFC">
      <w:start w:val="1"/>
      <w:numFmt w:val="bullet"/>
      <w:lvlText w:val=""/>
      <w:lvlJc w:val="left"/>
      <w:pPr>
        <w:ind w:left="2880" w:hanging="360"/>
      </w:pPr>
      <w:rPr>
        <w:rFonts w:ascii="Wingdings" w:hAnsi="Wingdings" w:hint="default"/>
      </w:rPr>
    </w:lvl>
    <w:lvl w:ilvl="3" w:tplc="A554FAA8">
      <w:start w:val="1"/>
      <w:numFmt w:val="bullet"/>
      <w:lvlText w:val=""/>
      <w:lvlJc w:val="left"/>
      <w:pPr>
        <w:ind w:left="3600" w:hanging="360"/>
      </w:pPr>
      <w:rPr>
        <w:rFonts w:ascii="Symbol" w:hAnsi="Symbol" w:hint="default"/>
      </w:rPr>
    </w:lvl>
    <w:lvl w:ilvl="4" w:tplc="B608D49E">
      <w:start w:val="1"/>
      <w:numFmt w:val="bullet"/>
      <w:lvlText w:val="o"/>
      <w:lvlJc w:val="left"/>
      <w:pPr>
        <w:ind w:left="4320" w:hanging="360"/>
      </w:pPr>
      <w:rPr>
        <w:rFonts w:ascii="Courier New" w:hAnsi="Courier New" w:hint="default"/>
      </w:rPr>
    </w:lvl>
    <w:lvl w:ilvl="5" w:tplc="71449856">
      <w:start w:val="1"/>
      <w:numFmt w:val="bullet"/>
      <w:lvlText w:val=""/>
      <w:lvlJc w:val="left"/>
      <w:pPr>
        <w:ind w:left="5040" w:hanging="360"/>
      </w:pPr>
      <w:rPr>
        <w:rFonts w:ascii="Wingdings" w:hAnsi="Wingdings" w:hint="default"/>
      </w:rPr>
    </w:lvl>
    <w:lvl w:ilvl="6" w:tplc="AE84A81A">
      <w:start w:val="1"/>
      <w:numFmt w:val="bullet"/>
      <w:lvlText w:val=""/>
      <w:lvlJc w:val="left"/>
      <w:pPr>
        <w:ind w:left="5760" w:hanging="360"/>
      </w:pPr>
      <w:rPr>
        <w:rFonts w:ascii="Symbol" w:hAnsi="Symbol" w:hint="default"/>
      </w:rPr>
    </w:lvl>
    <w:lvl w:ilvl="7" w:tplc="7C5099CE">
      <w:start w:val="1"/>
      <w:numFmt w:val="bullet"/>
      <w:lvlText w:val="o"/>
      <w:lvlJc w:val="left"/>
      <w:pPr>
        <w:ind w:left="6480" w:hanging="360"/>
      </w:pPr>
      <w:rPr>
        <w:rFonts w:ascii="Courier New" w:hAnsi="Courier New" w:hint="default"/>
      </w:rPr>
    </w:lvl>
    <w:lvl w:ilvl="8" w:tplc="F20C4BD2">
      <w:start w:val="1"/>
      <w:numFmt w:val="bullet"/>
      <w:lvlText w:val=""/>
      <w:lvlJc w:val="left"/>
      <w:pPr>
        <w:ind w:left="7200" w:hanging="360"/>
      </w:pPr>
      <w:rPr>
        <w:rFonts w:ascii="Wingdings" w:hAnsi="Wingdings" w:hint="default"/>
      </w:rPr>
    </w:lvl>
  </w:abstractNum>
  <w:abstractNum w:abstractNumId="13" w15:restartNumberingAfterBreak="0">
    <w:nsid w:val="3381700D"/>
    <w:multiLevelType w:val="hybridMultilevel"/>
    <w:tmpl w:val="8962E178"/>
    <w:lvl w:ilvl="0" w:tplc="4C34EC2A">
      <w:start w:val="1"/>
      <w:numFmt w:val="bullet"/>
      <w:lvlText w:val=""/>
      <w:lvlJc w:val="left"/>
      <w:pPr>
        <w:ind w:left="720" w:hanging="360"/>
      </w:pPr>
      <w:rPr>
        <w:rFonts w:ascii="Symbol" w:hAnsi="Symbol" w:hint="default"/>
      </w:rPr>
    </w:lvl>
    <w:lvl w:ilvl="1" w:tplc="C50E1F62">
      <w:start w:val="1"/>
      <w:numFmt w:val="bullet"/>
      <w:lvlText w:val="o"/>
      <w:lvlJc w:val="left"/>
      <w:pPr>
        <w:ind w:left="1440" w:hanging="360"/>
      </w:pPr>
      <w:rPr>
        <w:rFonts w:ascii="Courier New" w:hAnsi="Courier New" w:hint="default"/>
      </w:rPr>
    </w:lvl>
    <w:lvl w:ilvl="2" w:tplc="4F60A57A">
      <w:start w:val="1"/>
      <w:numFmt w:val="bullet"/>
      <w:lvlText w:val=""/>
      <w:lvlJc w:val="left"/>
      <w:pPr>
        <w:ind w:left="2160" w:hanging="360"/>
      </w:pPr>
      <w:rPr>
        <w:rFonts w:ascii="Wingdings" w:hAnsi="Wingdings" w:hint="default"/>
      </w:rPr>
    </w:lvl>
    <w:lvl w:ilvl="3" w:tplc="E624AAD0">
      <w:start w:val="1"/>
      <w:numFmt w:val="bullet"/>
      <w:lvlText w:val=""/>
      <w:lvlJc w:val="left"/>
      <w:pPr>
        <w:ind w:left="2880" w:hanging="360"/>
      </w:pPr>
      <w:rPr>
        <w:rFonts w:ascii="Symbol" w:hAnsi="Symbol" w:hint="default"/>
      </w:rPr>
    </w:lvl>
    <w:lvl w:ilvl="4" w:tplc="64A0E128">
      <w:start w:val="1"/>
      <w:numFmt w:val="bullet"/>
      <w:lvlText w:val="o"/>
      <w:lvlJc w:val="left"/>
      <w:pPr>
        <w:ind w:left="3600" w:hanging="360"/>
      </w:pPr>
      <w:rPr>
        <w:rFonts w:ascii="Courier New" w:hAnsi="Courier New" w:hint="default"/>
      </w:rPr>
    </w:lvl>
    <w:lvl w:ilvl="5" w:tplc="812E5B1C">
      <w:start w:val="1"/>
      <w:numFmt w:val="bullet"/>
      <w:lvlText w:val=""/>
      <w:lvlJc w:val="left"/>
      <w:pPr>
        <w:ind w:left="4320" w:hanging="360"/>
      </w:pPr>
      <w:rPr>
        <w:rFonts w:ascii="Wingdings" w:hAnsi="Wingdings" w:hint="default"/>
      </w:rPr>
    </w:lvl>
    <w:lvl w:ilvl="6" w:tplc="AC501088">
      <w:start w:val="1"/>
      <w:numFmt w:val="bullet"/>
      <w:lvlText w:val=""/>
      <w:lvlJc w:val="left"/>
      <w:pPr>
        <w:ind w:left="5040" w:hanging="360"/>
      </w:pPr>
      <w:rPr>
        <w:rFonts w:ascii="Symbol" w:hAnsi="Symbol" w:hint="default"/>
      </w:rPr>
    </w:lvl>
    <w:lvl w:ilvl="7" w:tplc="8F0ADA20">
      <w:start w:val="1"/>
      <w:numFmt w:val="bullet"/>
      <w:lvlText w:val="o"/>
      <w:lvlJc w:val="left"/>
      <w:pPr>
        <w:ind w:left="5760" w:hanging="360"/>
      </w:pPr>
      <w:rPr>
        <w:rFonts w:ascii="Courier New" w:hAnsi="Courier New" w:hint="default"/>
      </w:rPr>
    </w:lvl>
    <w:lvl w:ilvl="8" w:tplc="ADBC7E96">
      <w:start w:val="1"/>
      <w:numFmt w:val="bullet"/>
      <w:lvlText w:val=""/>
      <w:lvlJc w:val="left"/>
      <w:pPr>
        <w:ind w:left="6480" w:hanging="360"/>
      </w:pPr>
      <w:rPr>
        <w:rFonts w:ascii="Wingdings" w:hAnsi="Wingdings" w:hint="default"/>
      </w:rPr>
    </w:lvl>
  </w:abstractNum>
  <w:abstractNum w:abstractNumId="1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7" w15:restartNumberingAfterBreak="0">
    <w:nsid w:val="45FCFE95"/>
    <w:multiLevelType w:val="hybridMultilevel"/>
    <w:tmpl w:val="719AC2A6"/>
    <w:lvl w:ilvl="0" w:tplc="0540AFAE">
      <w:start w:val="1"/>
      <w:numFmt w:val="bullet"/>
      <w:lvlText w:val="-"/>
      <w:lvlJc w:val="left"/>
      <w:pPr>
        <w:ind w:left="720" w:hanging="360"/>
      </w:pPr>
      <w:rPr>
        <w:rFonts w:ascii="Calibri" w:hAnsi="Calibri" w:hint="default"/>
      </w:rPr>
    </w:lvl>
    <w:lvl w:ilvl="1" w:tplc="14DC81FE">
      <w:start w:val="1"/>
      <w:numFmt w:val="bullet"/>
      <w:lvlText w:val="o"/>
      <w:lvlJc w:val="left"/>
      <w:pPr>
        <w:ind w:left="1440" w:hanging="360"/>
      </w:pPr>
      <w:rPr>
        <w:rFonts w:ascii="Courier New" w:hAnsi="Courier New" w:hint="default"/>
      </w:rPr>
    </w:lvl>
    <w:lvl w:ilvl="2" w:tplc="63C4C44C">
      <w:start w:val="1"/>
      <w:numFmt w:val="bullet"/>
      <w:lvlText w:val=""/>
      <w:lvlJc w:val="left"/>
      <w:pPr>
        <w:ind w:left="2160" w:hanging="360"/>
      </w:pPr>
      <w:rPr>
        <w:rFonts w:ascii="Wingdings" w:hAnsi="Wingdings" w:hint="default"/>
      </w:rPr>
    </w:lvl>
    <w:lvl w:ilvl="3" w:tplc="0CFEB414">
      <w:start w:val="1"/>
      <w:numFmt w:val="bullet"/>
      <w:lvlText w:val=""/>
      <w:lvlJc w:val="left"/>
      <w:pPr>
        <w:ind w:left="2880" w:hanging="360"/>
      </w:pPr>
      <w:rPr>
        <w:rFonts w:ascii="Symbol" w:hAnsi="Symbol" w:hint="default"/>
      </w:rPr>
    </w:lvl>
    <w:lvl w:ilvl="4" w:tplc="0E8C89CE">
      <w:start w:val="1"/>
      <w:numFmt w:val="bullet"/>
      <w:lvlText w:val="o"/>
      <w:lvlJc w:val="left"/>
      <w:pPr>
        <w:ind w:left="3600" w:hanging="360"/>
      </w:pPr>
      <w:rPr>
        <w:rFonts w:ascii="Courier New" w:hAnsi="Courier New" w:hint="default"/>
      </w:rPr>
    </w:lvl>
    <w:lvl w:ilvl="5" w:tplc="4F562130">
      <w:start w:val="1"/>
      <w:numFmt w:val="bullet"/>
      <w:lvlText w:val=""/>
      <w:lvlJc w:val="left"/>
      <w:pPr>
        <w:ind w:left="4320" w:hanging="360"/>
      </w:pPr>
      <w:rPr>
        <w:rFonts w:ascii="Wingdings" w:hAnsi="Wingdings" w:hint="default"/>
      </w:rPr>
    </w:lvl>
    <w:lvl w:ilvl="6" w:tplc="8E8C08D6">
      <w:start w:val="1"/>
      <w:numFmt w:val="bullet"/>
      <w:lvlText w:val=""/>
      <w:lvlJc w:val="left"/>
      <w:pPr>
        <w:ind w:left="5040" w:hanging="360"/>
      </w:pPr>
      <w:rPr>
        <w:rFonts w:ascii="Symbol" w:hAnsi="Symbol" w:hint="default"/>
      </w:rPr>
    </w:lvl>
    <w:lvl w:ilvl="7" w:tplc="5C443450">
      <w:start w:val="1"/>
      <w:numFmt w:val="bullet"/>
      <w:lvlText w:val="o"/>
      <w:lvlJc w:val="left"/>
      <w:pPr>
        <w:ind w:left="5760" w:hanging="360"/>
      </w:pPr>
      <w:rPr>
        <w:rFonts w:ascii="Courier New" w:hAnsi="Courier New" w:hint="default"/>
      </w:rPr>
    </w:lvl>
    <w:lvl w:ilvl="8" w:tplc="2D06BFF6">
      <w:start w:val="1"/>
      <w:numFmt w:val="bullet"/>
      <w:lvlText w:val=""/>
      <w:lvlJc w:val="left"/>
      <w:pPr>
        <w:ind w:left="6480" w:hanging="360"/>
      </w:pPr>
      <w:rPr>
        <w:rFonts w:ascii="Wingdings" w:hAnsi="Wingdings" w:hint="default"/>
      </w:rPr>
    </w:lvl>
  </w:abstractNum>
  <w:abstractNum w:abstractNumId="18"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9"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0"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1"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2" w15:restartNumberingAfterBreak="0">
    <w:nsid w:val="59332941"/>
    <w:multiLevelType w:val="hybridMultilevel"/>
    <w:tmpl w:val="54DC06FC"/>
    <w:lvl w:ilvl="0" w:tplc="5CD23E44">
      <w:start w:val="1"/>
      <w:numFmt w:val="bullet"/>
      <w:lvlText w:val="-"/>
      <w:lvlJc w:val="left"/>
      <w:pPr>
        <w:ind w:left="720" w:hanging="360"/>
      </w:pPr>
      <w:rPr>
        <w:rFonts w:ascii="Calibri" w:hAnsi="Calibri" w:hint="default"/>
      </w:rPr>
    </w:lvl>
    <w:lvl w:ilvl="1" w:tplc="17824FF8">
      <w:start w:val="1"/>
      <w:numFmt w:val="bullet"/>
      <w:lvlText w:val="o"/>
      <w:lvlJc w:val="left"/>
      <w:pPr>
        <w:ind w:left="1440" w:hanging="360"/>
      </w:pPr>
      <w:rPr>
        <w:rFonts w:ascii="Courier New" w:hAnsi="Courier New" w:hint="default"/>
      </w:rPr>
    </w:lvl>
    <w:lvl w:ilvl="2" w:tplc="33DCFEB4">
      <w:start w:val="1"/>
      <w:numFmt w:val="bullet"/>
      <w:lvlText w:val=""/>
      <w:lvlJc w:val="left"/>
      <w:pPr>
        <w:ind w:left="2160" w:hanging="360"/>
      </w:pPr>
      <w:rPr>
        <w:rFonts w:ascii="Wingdings" w:hAnsi="Wingdings" w:hint="default"/>
      </w:rPr>
    </w:lvl>
    <w:lvl w:ilvl="3" w:tplc="0A9ECA42">
      <w:start w:val="1"/>
      <w:numFmt w:val="bullet"/>
      <w:lvlText w:val=""/>
      <w:lvlJc w:val="left"/>
      <w:pPr>
        <w:ind w:left="2880" w:hanging="360"/>
      </w:pPr>
      <w:rPr>
        <w:rFonts w:ascii="Symbol" w:hAnsi="Symbol" w:hint="default"/>
      </w:rPr>
    </w:lvl>
    <w:lvl w:ilvl="4" w:tplc="E6F03F8E">
      <w:start w:val="1"/>
      <w:numFmt w:val="bullet"/>
      <w:lvlText w:val="o"/>
      <w:lvlJc w:val="left"/>
      <w:pPr>
        <w:ind w:left="3600" w:hanging="360"/>
      </w:pPr>
      <w:rPr>
        <w:rFonts w:ascii="Courier New" w:hAnsi="Courier New" w:hint="default"/>
      </w:rPr>
    </w:lvl>
    <w:lvl w:ilvl="5" w:tplc="B4F49398">
      <w:start w:val="1"/>
      <w:numFmt w:val="bullet"/>
      <w:lvlText w:val=""/>
      <w:lvlJc w:val="left"/>
      <w:pPr>
        <w:ind w:left="4320" w:hanging="360"/>
      </w:pPr>
      <w:rPr>
        <w:rFonts w:ascii="Wingdings" w:hAnsi="Wingdings" w:hint="default"/>
      </w:rPr>
    </w:lvl>
    <w:lvl w:ilvl="6" w:tplc="AACAA2B4">
      <w:start w:val="1"/>
      <w:numFmt w:val="bullet"/>
      <w:lvlText w:val=""/>
      <w:lvlJc w:val="left"/>
      <w:pPr>
        <w:ind w:left="5040" w:hanging="360"/>
      </w:pPr>
      <w:rPr>
        <w:rFonts w:ascii="Symbol" w:hAnsi="Symbol" w:hint="default"/>
      </w:rPr>
    </w:lvl>
    <w:lvl w:ilvl="7" w:tplc="4B52F950">
      <w:start w:val="1"/>
      <w:numFmt w:val="bullet"/>
      <w:lvlText w:val="o"/>
      <w:lvlJc w:val="left"/>
      <w:pPr>
        <w:ind w:left="5760" w:hanging="360"/>
      </w:pPr>
      <w:rPr>
        <w:rFonts w:ascii="Courier New" w:hAnsi="Courier New" w:hint="default"/>
      </w:rPr>
    </w:lvl>
    <w:lvl w:ilvl="8" w:tplc="332C97A8">
      <w:start w:val="1"/>
      <w:numFmt w:val="bullet"/>
      <w:lvlText w:val=""/>
      <w:lvlJc w:val="left"/>
      <w:pPr>
        <w:ind w:left="6480" w:hanging="360"/>
      </w:pPr>
      <w:rPr>
        <w:rFonts w:ascii="Wingdings" w:hAnsi="Wingdings" w:hint="default"/>
      </w:rPr>
    </w:lvl>
  </w:abstractNum>
  <w:abstractNum w:abstractNumId="23"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4" w15:restartNumberingAfterBreak="0">
    <w:nsid w:val="5E23627E"/>
    <w:multiLevelType w:val="hybridMultilevel"/>
    <w:tmpl w:val="DE1E9E10"/>
    <w:lvl w:ilvl="0" w:tplc="5F3E5F4E">
      <w:start w:val="1"/>
      <w:numFmt w:val="bullet"/>
      <w:lvlText w:val="-"/>
      <w:lvlJc w:val="left"/>
      <w:pPr>
        <w:ind w:left="1080" w:hanging="360"/>
      </w:pPr>
      <w:rPr>
        <w:rFonts w:ascii="Calibri" w:hAnsi="Calibri" w:hint="default"/>
      </w:rPr>
    </w:lvl>
    <w:lvl w:ilvl="1" w:tplc="CDF6D328">
      <w:start w:val="1"/>
      <w:numFmt w:val="bullet"/>
      <w:lvlText w:val="o"/>
      <w:lvlJc w:val="left"/>
      <w:pPr>
        <w:ind w:left="1800" w:hanging="360"/>
      </w:pPr>
      <w:rPr>
        <w:rFonts w:ascii="Courier New" w:hAnsi="Courier New" w:hint="default"/>
      </w:rPr>
    </w:lvl>
    <w:lvl w:ilvl="2" w:tplc="1FFC47BE">
      <w:start w:val="1"/>
      <w:numFmt w:val="bullet"/>
      <w:lvlText w:val=""/>
      <w:lvlJc w:val="left"/>
      <w:pPr>
        <w:ind w:left="2520" w:hanging="360"/>
      </w:pPr>
      <w:rPr>
        <w:rFonts w:ascii="Wingdings" w:hAnsi="Wingdings" w:hint="default"/>
      </w:rPr>
    </w:lvl>
    <w:lvl w:ilvl="3" w:tplc="AA785296">
      <w:start w:val="1"/>
      <w:numFmt w:val="bullet"/>
      <w:lvlText w:val=""/>
      <w:lvlJc w:val="left"/>
      <w:pPr>
        <w:ind w:left="3240" w:hanging="360"/>
      </w:pPr>
      <w:rPr>
        <w:rFonts w:ascii="Symbol" w:hAnsi="Symbol" w:hint="default"/>
      </w:rPr>
    </w:lvl>
    <w:lvl w:ilvl="4" w:tplc="B59A4262">
      <w:start w:val="1"/>
      <w:numFmt w:val="bullet"/>
      <w:lvlText w:val="o"/>
      <w:lvlJc w:val="left"/>
      <w:pPr>
        <w:ind w:left="3960" w:hanging="360"/>
      </w:pPr>
      <w:rPr>
        <w:rFonts w:ascii="Courier New" w:hAnsi="Courier New" w:hint="default"/>
      </w:rPr>
    </w:lvl>
    <w:lvl w:ilvl="5" w:tplc="00565518">
      <w:start w:val="1"/>
      <w:numFmt w:val="bullet"/>
      <w:lvlText w:val=""/>
      <w:lvlJc w:val="left"/>
      <w:pPr>
        <w:ind w:left="4680" w:hanging="360"/>
      </w:pPr>
      <w:rPr>
        <w:rFonts w:ascii="Wingdings" w:hAnsi="Wingdings" w:hint="default"/>
      </w:rPr>
    </w:lvl>
    <w:lvl w:ilvl="6" w:tplc="FF5038EE">
      <w:start w:val="1"/>
      <w:numFmt w:val="bullet"/>
      <w:lvlText w:val=""/>
      <w:lvlJc w:val="left"/>
      <w:pPr>
        <w:ind w:left="5400" w:hanging="360"/>
      </w:pPr>
      <w:rPr>
        <w:rFonts w:ascii="Symbol" w:hAnsi="Symbol" w:hint="default"/>
      </w:rPr>
    </w:lvl>
    <w:lvl w:ilvl="7" w:tplc="5AB2B658">
      <w:start w:val="1"/>
      <w:numFmt w:val="bullet"/>
      <w:lvlText w:val="o"/>
      <w:lvlJc w:val="left"/>
      <w:pPr>
        <w:ind w:left="6120" w:hanging="360"/>
      </w:pPr>
      <w:rPr>
        <w:rFonts w:ascii="Courier New" w:hAnsi="Courier New" w:hint="default"/>
      </w:rPr>
    </w:lvl>
    <w:lvl w:ilvl="8" w:tplc="F5E63C86">
      <w:start w:val="1"/>
      <w:numFmt w:val="bullet"/>
      <w:lvlText w:val=""/>
      <w:lvlJc w:val="left"/>
      <w:pPr>
        <w:ind w:left="6840" w:hanging="360"/>
      </w:pPr>
      <w:rPr>
        <w:rFonts w:ascii="Wingdings" w:hAnsi="Wingdings" w:hint="default"/>
      </w:rPr>
    </w:lvl>
  </w:abstractNum>
  <w:abstractNum w:abstractNumId="25" w15:restartNumberingAfterBreak="0">
    <w:nsid w:val="6836A312"/>
    <w:multiLevelType w:val="hybridMultilevel"/>
    <w:tmpl w:val="2166BBFE"/>
    <w:lvl w:ilvl="0" w:tplc="B18E4466">
      <w:start w:val="1"/>
      <w:numFmt w:val="bullet"/>
      <w:lvlText w:val="-"/>
      <w:lvlJc w:val="left"/>
      <w:pPr>
        <w:ind w:left="720" w:hanging="360"/>
      </w:pPr>
      <w:rPr>
        <w:rFonts w:ascii="Calibri" w:hAnsi="Calibri" w:hint="default"/>
      </w:rPr>
    </w:lvl>
    <w:lvl w:ilvl="1" w:tplc="8DA0AFEE">
      <w:start w:val="1"/>
      <w:numFmt w:val="bullet"/>
      <w:lvlText w:val="o"/>
      <w:lvlJc w:val="left"/>
      <w:pPr>
        <w:ind w:left="1440" w:hanging="360"/>
      </w:pPr>
      <w:rPr>
        <w:rFonts w:ascii="Courier New" w:hAnsi="Courier New" w:hint="default"/>
      </w:rPr>
    </w:lvl>
    <w:lvl w:ilvl="2" w:tplc="ACD4E5BC">
      <w:start w:val="1"/>
      <w:numFmt w:val="bullet"/>
      <w:lvlText w:val=""/>
      <w:lvlJc w:val="left"/>
      <w:pPr>
        <w:ind w:left="2160" w:hanging="360"/>
      </w:pPr>
      <w:rPr>
        <w:rFonts w:ascii="Wingdings" w:hAnsi="Wingdings" w:hint="default"/>
      </w:rPr>
    </w:lvl>
    <w:lvl w:ilvl="3" w:tplc="E626E9A2">
      <w:start w:val="1"/>
      <w:numFmt w:val="bullet"/>
      <w:lvlText w:val=""/>
      <w:lvlJc w:val="left"/>
      <w:pPr>
        <w:ind w:left="2880" w:hanging="360"/>
      </w:pPr>
      <w:rPr>
        <w:rFonts w:ascii="Symbol" w:hAnsi="Symbol" w:hint="default"/>
      </w:rPr>
    </w:lvl>
    <w:lvl w:ilvl="4" w:tplc="965AA9B2">
      <w:start w:val="1"/>
      <w:numFmt w:val="bullet"/>
      <w:lvlText w:val="o"/>
      <w:lvlJc w:val="left"/>
      <w:pPr>
        <w:ind w:left="3600" w:hanging="360"/>
      </w:pPr>
      <w:rPr>
        <w:rFonts w:ascii="Courier New" w:hAnsi="Courier New" w:hint="default"/>
      </w:rPr>
    </w:lvl>
    <w:lvl w:ilvl="5" w:tplc="BDD884D8">
      <w:start w:val="1"/>
      <w:numFmt w:val="bullet"/>
      <w:lvlText w:val=""/>
      <w:lvlJc w:val="left"/>
      <w:pPr>
        <w:ind w:left="4320" w:hanging="360"/>
      </w:pPr>
      <w:rPr>
        <w:rFonts w:ascii="Wingdings" w:hAnsi="Wingdings" w:hint="default"/>
      </w:rPr>
    </w:lvl>
    <w:lvl w:ilvl="6" w:tplc="BD982608">
      <w:start w:val="1"/>
      <w:numFmt w:val="bullet"/>
      <w:lvlText w:val=""/>
      <w:lvlJc w:val="left"/>
      <w:pPr>
        <w:ind w:left="5040" w:hanging="360"/>
      </w:pPr>
      <w:rPr>
        <w:rFonts w:ascii="Symbol" w:hAnsi="Symbol" w:hint="default"/>
      </w:rPr>
    </w:lvl>
    <w:lvl w:ilvl="7" w:tplc="60065042">
      <w:start w:val="1"/>
      <w:numFmt w:val="bullet"/>
      <w:lvlText w:val="o"/>
      <w:lvlJc w:val="left"/>
      <w:pPr>
        <w:ind w:left="5760" w:hanging="360"/>
      </w:pPr>
      <w:rPr>
        <w:rFonts w:ascii="Courier New" w:hAnsi="Courier New" w:hint="default"/>
      </w:rPr>
    </w:lvl>
    <w:lvl w:ilvl="8" w:tplc="80409648">
      <w:start w:val="1"/>
      <w:numFmt w:val="bullet"/>
      <w:lvlText w:val=""/>
      <w:lvlJc w:val="left"/>
      <w:pPr>
        <w:ind w:left="6480" w:hanging="360"/>
      </w:pPr>
      <w:rPr>
        <w:rFonts w:ascii="Wingdings" w:hAnsi="Wingdings" w:hint="default"/>
      </w:rPr>
    </w:lvl>
  </w:abstractNum>
  <w:abstractNum w:abstractNumId="26" w15:restartNumberingAfterBreak="0">
    <w:nsid w:val="6AEDC3B6"/>
    <w:multiLevelType w:val="hybridMultilevel"/>
    <w:tmpl w:val="C0E83C96"/>
    <w:lvl w:ilvl="0" w:tplc="AA10DCA4">
      <w:start w:val="1"/>
      <w:numFmt w:val="bullet"/>
      <w:lvlText w:val="-"/>
      <w:lvlJc w:val="left"/>
      <w:pPr>
        <w:ind w:left="720" w:hanging="360"/>
      </w:pPr>
      <w:rPr>
        <w:rFonts w:ascii="Calibri" w:hAnsi="Calibri" w:hint="default"/>
      </w:rPr>
    </w:lvl>
    <w:lvl w:ilvl="1" w:tplc="2FFC4588">
      <w:start w:val="1"/>
      <w:numFmt w:val="bullet"/>
      <w:lvlText w:val="o"/>
      <w:lvlJc w:val="left"/>
      <w:pPr>
        <w:ind w:left="1440" w:hanging="360"/>
      </w:pPr>
      <w:rPr>
        <w:rFonts w:ascii="Courier New" w:hAnsi="Courier New" w:hint="default"/>
      </w:rPr>
    </w:lvl>
    <w:lvl w:ilvl="2" w:tplc="E228B5BE">
      <w:start w:val="1"/>
      <w:numFmt w:val="bullet"/>
      <w:lvlText w:val=""/>
      <w:lvlJc w:val="left"/>
      <w:pPr>
        <w:ind w:left="2160" w:hanging="360"/>
      </w:pPr>
      <w:rPr>
        <w:rFonts w:ascii="Wingdings" w:hAnsi="Wingdings" w:hint="default"/>
      </w:rPr>
    </w:lvl>
    <w:lvl w:ilvl="3" w:tplc="AD68087C">
      <w:start w:val="1"/>
      <w:numFmt w:val="bullet"/>
      <w:lvlText w:val=""/>
      <w:lvlJc w:val="left"/>
      <w:pPr>
        <w:ind w:left="2880" w:hanging="360"/>
      </w:pPr>
      <w:rPr>
        <w:rFonts w:ascii="Symbol" w:hAnsi="Symbol" w:hint="default"/>
      </w:rPr>
    </w:lvl>
    <w:lvl w:ilvl="4" w:tplc="F956E9FC">
      <w:start w:val="1"/>
      <w:numFmt w:val="bullet"/>
      <w:lvlText w:val="o"/>
      <w:lvlJc w:val="left"/>
      <w:pPr>
        <w:ind w:left="3600" w:hanging="360"/>
      </w:pPr>
      <w:rPr>
        <w:rFonts w:ascii="Courier New" w:hAnsi="Courier New" w:hint="default"/>
      </w:rPr>
    </w:lvl>
    <w:lvl w:ilvl="5" w:tplc="FB6CF268">
      <w:start w:val="1"/>
      <w:numFmt w:val="bullet"/>
      <w:lvlText w:val=""/>
      <w:lvlJc w:val="left"/>
      <w:pPr>
        <w:ind w:left="4320" w:hanging="360"/>
      </w:pPr>
      <w:rPr>
        <w:rFonts w:ascii="Wingdings" w:hAnsi="Wingdings" w:hint="default"/>
      </w:rPr>
    </w:lvl>
    <w:lvl w:ilvl="6" w:tplc="402AFE2C">
      <w:start w:val="1"/>
      <w:numFmt w:val="bullet"/>
      <w:lvlText w:val=""/>
      <w:lvlJc w:val="left"/>
      <w:pPr>
        <w:ind w:left="5040" w:hanging="360"/>
      </w:pPr>
      <w:rPr>
        <w:rFonts w:ascii="Symbol" w:hAnsi="Symbol" w:hint="default"/>
      </w:rPr>
    </w:lvl>
    <w:lvl w:ilvl="7" w:tplc="90FA2F3C">
      <w:start w:val="1"/>
      <w:numFmt w:val="bullet"/>
      <w:lvlText w:val="o"/>
      <w:lvlJc w:val="left"/>
      <w:pPr>
        <w:ind w:left="5760" w:hanging="360"/>
      </w:pPr>
      <w:rPr>
        <w:rFonts w:ascii="Courier New" w:hAnsi="Courier New" w:hint="default"/>
      </w:rPr>
    </w:lvl>
    <w:lvl w:ilvl="8" w:tplc="61661112">
      <w:start w:val="1"/>
      <w:numFmt w:val="bullet"/>
      <w:lvlText w:val=""/>
      <w:lvlJc w:val="left"/>
      <w:pPr>
        <w:ind w:left="6480" w:hanging="360"/>
      </w:pPr>
      <w:rPr>
        <w:rFonts w:ascii="Wingdings" w:hAnsi="Wingdings" w:hint="default"/>
      </w:rPr>
    </w:lvl>
  </w:abstractNum>
  <w:abstractNum w:abstractNumId="27" w15:restartNumberingAfterBreak="0">
    <w:nsid w:val="70FF5CC1"/>
    <w:multiLevelType w:val="hybridMultilevel"/>
    <w:tmpl w:val="FFFFFFFF"/>
    <w:lvl w:ilvl="0" w:tplc="C5AE3FD2">
      <w:start w:val="1"/>
      <w:numFmt w:val="bullet"/>
      <w:lvlText w:val="-"/>
      <w:lvlJc w:val="left"/>
      <w:pPr>
        <w:ind w:left="720" w:hanging="360"/>
      </w:pPr>
      <w:rPr>
        <w:rFonts w:ascii="Calibri" w:hAnsi="Calibri" w:hint="default"/>
      </w:rPr>
    </w:lvl>
    <w:lvl w:ilvl="1" w:tplc="D40450BE">
      <w:start w:val="1"/>
      <w:numFmt w:val="bullet"/>
      <w:lvlText w:val="o"/>
      <w:lvlJc w:val="left"/>
      <w:pPr>
        <w:ind w:left="1440" w:hanging="360"/>
      </w:pPr>
      <w:rPr>
        <w:rFonts w:ascii="Courier New" w:hAnsi="Courier New" w:hint="default"/>
      </w:rPr>
    </w:lvl>
    <w:lvl w:ilvl="2" w:tplc="0C80F254">
      <w:start w:val="1"/>
      <w:numFmt w:val="bullet"/>
      <w:lvlText w:val=""/>
      <w:lvlJc w:val="left"/>
      <w:pPr>
        <w:ind w:left="2160" w:hanging="360"/>
      </w:pPr>
      <w:rPr>
        <w:rFonts w:ascii="Wingdings" w:hAnsi="Wingdings" w:hint="default"/>
      </w:rPr>
    </w:lvl>
    <w:lvl w:ilvl="3" w:tplc="28A834F4">
      <w:start w:val="1"/>
      <w:numFmt w:val="bullet"/>
      <w:lvlText w:val=""/>
      <w:lvlJc w:val="left"/>
      <w:pPr>
        <w:ind w:left="2880" w:hanging="360"/>
      </w:pPr>
      <w:rPr>
        <w:rFonts w:ascii="Symbol" w:hAnsi="Symbol" w:hint="default"/>
      </w:rPr>
    </w:lvl>
    <w:lvl w:ilvl="4" w:tplc="D8AE1982">
      <w:start w:val="1"/>
      <w:numFmt w:val="bullet"/>
      <w:lvlText w:val="o"/>
      <w:lvlJc w:val="left"/>
      <w:pPr>
        <w:ind w:left="3600" w:hanging="360"/>
      </w:pPr>
      <w:rPr>
        <w:rFonts w:ascii="Courier New" w:hAnsi="Courier New" w:hint="default"/>
      </w:rPr>
    </w:lvl>
    <w:lvl w:ilvl="5" w:tplc="0B7AA756">
      <w:start w:val="1"/>
      <w:numFmt w:val="bullet"/>
      <w:lvlText w:val=""/>
      <w:lvlJc w:val="left"/>
      <w:pPr>
        <w:ind w:left="4320" w:hanging="360"/>
      </w:pPr>
      <w:rPr>
        <w:rFonts w:ascii="Wingdings" w:hAnsi="Wingdings" w:hint="default"/>
      </w:rPr>
    </w:lvl>
    <w:lvl w:ilvl="6" w:tplc="41CCC154">
      <w:start w:val="1"/>
      <w:numFmt w:val="bullet"/>
      <w:lvlText w:val=""/>
      <w:lvlJc w:val="left"/>
      <w:pPr>
        <w:ind w:left="5040" w:hanging="360"/>
      </w:pPr>
      <w:rPr>
        <w:rFonts w:ascii="Symbol" w:hAnsi="Symbol" w:hint="default"/>
      </w:rPr>
    </w:lvl>
    <w:lvl w:ilvl="7" w:tplc="36EEBB00">
      <w:start w:val="1"/>
      <w:numFmt w:val="bullet"/>
      <w:lvlText w:val="o"/>
      <w:lvlJc w:val="left"/>
      <w:pPr>
        <w:ind w:left="5760" w:hanging="360"/>
      </w:pPr>
      <w:rPr>
        <w:rFonts w:ascii="Courier New" w:hAnsi="Courier New" w:hint="default"/>
      </w:rPr>
    </w:lvl>
    <w:lvl w:ilvl="8" w:tplc="75EC7DEE">
      <w:start w:val="1"/>
      <w:numFmt w:val="bullet"/>
      <w:lvlText w:val=""/>
      <w:lvlJc w:val="left"/>
      <w:pPr>
        <w:ind w:left="6480" w:hanging="360"/>
      </w:pPr>
      <w:rPr>
        <w:rFonts w:ascii="Wingdings" w:hAnsi="Wingdings" w:hint="default"/>
      </w:rPr>
    </w:lvl>
  </w:abstractNum>
  <w:abstractNum w:abstractNumId="28"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9" w15:restartNumberingAfterBreak="0">
    <w:nsid w:val="72CF5022"/>
    <w:multiLevelType w:val="hybridMultilevel"/>
    <w:tmpl w:val="62F49EBE"/>
    <w:lvl w:ilvl="0" w:tplc="1C04287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2D149"/>
    <w:multiLevelType w:val="hybridMultilevel"/>
    <w:tmpl w:val="0C881340"/>
    <w:lvl w:ilvl="0" w:tplc="E0F474A4">
      <w:start w:val="1"/>
      <w:numFmt w:val="bullet"/>
      <w:lvlText w:val=""/>
      <w:lvlJc w:val="left"/>
      <w:pPr>
        <w:ind w:left="720" w:hanging="360"/>
      </w:pPr>
      <w:rPr>
        <w:rFonts w:ascii="Symbol" w:hAnsi="Symbol" w:hint="default"/>
      </w:rPr>
    </w:lvl>
    <w:lvl w:ilvl="1" w:tplc="59522E6C">
      <w:start w:val="1"/>
      <w:numFmt w:val="bullet"/>
      <w:lvlText w:val="-"/>
      <w:lvlJc w:val="left"/>
      <w:pPr>
        <w:ind w:left="1440" w:hanging="360"/>
      </w:pPr>
      <w:rPr>
        <w:rFonts w:ascii="Calibri" w:hAnsi="Calibri" w:hint="default"/>
      </w:rPr>
    </w:lvl>
    <w:lvl w:ilvl="2" w:tplc="5B6A6BE2">
      <w:start w:val="1"/>
      <w:numFmt w:val="bullet"/>
      <w:lvlText w:val=""/>
      <w:lvlJc w:val="left"/>
      <w:pPr>
        <w:ind w:left="2160" w:hanging="360"/>
      </w:pPr>
      <w:rPr>
        <w:rFonts w:ascii="Wingdings" w:hAnsi="Wingdings" w:hint="default"/>
      </w:rPr>
    </w:lvl>
    <w:lvl w:ilvl="3" w:tplc="504A7D42">
      <w:start w:val="1"/>
      <w:numFmt w:val="bullet"/>
      <w:lvlText w:val=""/>
      <w:lvlJc w:val="left"/>
      <w:pPr>
        <w:ind w:left="2880" w:hanging="360"/>
      </w:pPr>
      <w:rPr>
        <w:rFonts w:ascii="Symbol" w:hAnsi="Symbol" w:hint="default"/>
      </w:rPr>
    </w:lvl>
    <w:lvl w:ilvl="4" w:tplc="DB7E2664">
      <w:start w:val="1"/>
      <w:numFmt w:val="bullet"/>
      <w:lvlText w:val="o"/>
      <w:lvlJc w:val="left"/>
      <w:pPr>
        <w:ind w:left="3600" w:hanging="360"/>
      </w:pPr>
      <w:rPr>
        <w:rFonts w:ascii="Courier New" w:hAnsi="Courier New" w:hint="default"/>
      </w:rPr>
    </w:lvl>
    <w:lvl w:ilvl="5" w:tplc="45E036D6">
      <w:start w:val="1"/>
      <w:numFmt w:val="bullet"/>
      <w:lvlText w:val=""/>
      <w:lvlJc w:val="left"/>
      <w:pPr>
        <w:ind w:left="4320" w:hanging="360"/>
      </w:pPr>
      <w:rPr>
        <w:rFonts w:ascii="Wingdings" w:hAnsi="Wingdings" w:hint="default"/>
      </w:rPr>
    </w:lvl>
    <w:lvl w:ilvl="6" w:tplc="3B98A4E2">
      <w:start w:val="1"/>
      <w:numFmt w:val="bullet"/>
      <w:lvlText w:val=""/>
      <w:lvlJc w:val="left"/>
      <w:pPr>
        <w:ind w:left="5040" w:hanging="360"/>
      </w:pPr>
      <w:rPr>
        <w:rFonts w:ascii="Symbol" w:hAnsi="Symbol" w:hint="default"/>
      </w:rPr>
    </w:lvl>
    <w:lvl w:ilvl="7" w:tplc="205272B6">
      <w:start w:val="1"/>
      <w:numFmt w:val="bullet"/>
      <w:lvlText w:val="o"/>
      <w:lvlJc w:val="left"/>
      <w:pPr>
        <w:ind w:left="5760" w:hanging="360"/>
      </w:pPr>
      <w:rPr>
        <w:rFonts w:ascii="Courier New" w:hAnsi="Courier New" w:hint="default"/>
      </w:rPr>
    </w:lvl>
    <w:lvl w:ilvl="8" w:tplc="387085BA">
      <w:start w:val="1"/>
      <w:numFmt w:val="bullet"/>
      <w:lvlText w:val=""/>
      <w:lvlJc w:val="left"/>
      <w:pPr>
        <w:ind w:left="6480" w:hanging="360"/>
      </w:pPr>
      <w:rPr>
        <w:rFonts w:ascii="Wingdings" w:hAnsi="Wingdings" w:hint="default"/>
      </w:rPr>
    </w:lvl>
  </w:abstractNum>
  <w:abstractNum w:abstractNumId="31" w15:restartNumberingAfterBreak="0">
    <w:nsid w:val="75FD7BCE"/>
    <w:multiLevelType w:val="hybridMultilevel"/>
    <w:tmpl w:val="28F0E236"/>
    <w:lvl w:ilvl="0" w:tplc="C90E9D12">
      <w:start w:val="1"/>
      <w:numFmt w:val="bullet"/>
      <w:lvlText w:val="-"/>
      <w:lvlJc w:val="left"/>
      <w:pPr>
        <w:ind w:left="720" w:hanging="360"/>
      </w:pPr>
      <w:rPr>
        <w:rFonts w:ascii="Calibri" w:hAnsi="Calibri" w:hint="default"/>
      </w:rPr>
    </w:lvl>
    <w:lvl w:ilvl="1" w:tplc="5ED21554">
      <w:start w:val="1"/>
      <w:numFmt w:val="bullet"/>
      <w:lvlText w:val="o"/>
      <w:lvlJc w:val="left"/>
      <w:pPr>
        <w:ind w:left="1440" w:hanging="360"/>
      </w:pPr>
      <w:rPr>
        <w:rFonts w:ascii="Courier New" w:hAnsi="Courier New" w:hint="default"/>
      </w:rPr>
    </w:lvl>
    <w:lvl w:ilvl="2" w:tplc="93640F92">
      <w:start w:val="1"/>
      <w:numFmt w:val="bullet"/>
      <w:lvlText w:val=""/>
      <w:lvlJc w:val="left"/>
      <w:pPr>
        <w:ind w:left="2160" w:hanging="360"/>
      </w:pPr>
      <w:rPr>
        <w:rFonts w:ascii="Wingdings" w:hAnsi="Wingdings" w:hint="default"/>
      </w:rPr>
    </w:lvl>
    <w:lvl w:ilvl="3" w:tplc="BB74D422">
      <w:start w:val="1"/>
      <w:numFmt w:val="bullet"/>
      <w:lvlText w:val=""/>
      <w:lvlJc w:val="left"/>
      <w:pPr>
        <w:ind w:left="2880" w:hanging="360"/>
      </w:pPr>
      <w:rPr>
        <w:rFonts w:ascii="Symbol" w:hAnsi="Symbol" w:hint="default"/>
      </w:rPr>
    </w:lvl>
    <w:lvl w:ilvl="4" w:tplc="A12232C8">
      <w:start w:val="1"/>
      <w:numFmt w:val="bullet"/>
      <w:lvlText w:val="o"/>
      <w:lvlJc w:val="left"/>
      <w:pPr>
        <w:ind w:left="3600" w:hanging="360"/>
      </w:pPr>
      <w:rPr>
        <w:rFonts w:ascii="Courier New" w:hAnsi="Courier New" w:hint="default"/>
      </w:rPr>
    </w:lvl>
    <w:lvl w:ilvl="5" w:tplc="B218CC5E">
      <w:start w:val="1"/>
      <w:numFmt w:val="bullet"/>
      <w:lvlText w:val=""/>
      <w:lvlJc w:val="left"/>
      <w:pPr>
        <w:ind w:left="4320" w:hanging="360"/>
      </w:pPr>
      <w:rPr>
        <w:rFonts w:ascii="Wingdings" w:hAnsi="Wingdings" w:hint="default"/>
      </w:rPr>
    </w:lvl>
    <w:lvl w:ilvl="6" w:tplc="BCC8D44E">
      <w:start w:val="1"/>
      <w:numFmt w:val="bullet"/>
      <w:lvlText w:val=""/>
      <w:lvlJc w:val="left"/>
      <w:pPr>
        <w:ind w:left="5040" w:hanging="360"/>
      </w:pPr>
      <w:rPr>
        <w:rFonts w:ascii="Symbol" w:hAnsi="Symbol" w:hint="default"/>
      </w:rPr>
    </w:lvl>
    <w:lvl w:ilvl="7" w:tplc="46CEDD32">
      <w:start w:val="1"/>
      <w:numFmt w:val="bullet"/>
      <w:lvlText w:val="o"/>
      <w:lvlJc w:val="left"/>
      <w:pPr>
        <w:ind w:left="5760" w:hanging="360"/>
      </w:pPr>
      <w:rPr>
        <w:rFonts w:ascii="Courier New" w:hAnsi="Courier New" w:hint="default"/>
      </w:rPr>
    </w:lvl>
    <w:lvl w:ilvl="8" w:tplc="84A64EF2">
      <w:start w:val="1"/>
      <w:numFmt w:val="bullet"/>
      <w:lvlText w:val=""/>
      <w:lvlJc w:val="left"/>
      <w:pPr>
        <w:ind w:left="6480" w:hanging="360"/>
      </w:pPr>
      <w:rPr>
        <w:rFonts w:ascii="Wingdings" w:hAnsi="Wingdings" w:hint="default"/>
      </w:rPr>
    </w:lvl>
  </w:abstractNum>
  <w:abstractNum w:abstractNumId="32"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2"/>
  </w:num>
  <w:num w:numId="4">
    <w:abstractNumId w:val="30"/>
  </w:num>
  <w:num w:numId="5">
    <w:abstractNumId w:val="1"/>
  </w:num>
  <w:num w:numId="6">
    <w:abstractNumId w:val="10"/>
  </w:num>
  <w:num w:numId="7">
    <w:abstractNumId w:val="24"/>
  </w:num>
  <w:num w:numId="8">
    <w:abstractNumId w:val="11"/>
  </w:num>
  <w:num w:numId="9">
    <w:abstractNumId w:val="22"/>
  </w:num>
  <w:num w:numId="10">
    <w:abstractNumId w:val="13"/>
  </w:num>
  <w:num w:numId="11">
    <w:abstractNumId w:val="6"/>
  </w:num>
  <w:num w:numId="12">
    <w:abstractNumId w:val="5"/>
  </w:num>
  <w:num w:numId="13">
    <w:abstractNumId w:val="25"/>
  </w:num>
  <w:num w:numId="14">
    <w:abstractNumId w:val="26"/>
  </w:num>
  <w:num w:numId="15">
    <w:abstractNumId w:val="31"/>
  </w:num>
  <w:num w:numId="16">
    <w:abstractNumId w:val="7"/>
  </w:num>
  <w:num w:numId="17">
    <w:abstractNumId w:val="9"/>
  </w:num>
  <w:num w:numId="18">
    <w:abstractNumId w:val="21"/>
  </w:num>
  <w:num w:numId="19">
    <w:abstractNumId w:val="16"/>
  </w:num>
  <w:num w:numId="20">
    <w:abstractNumId w:val="23"/>
  </w:num>
  <w:num w:numId="21">
    <w:abstractNumId w:val="15"/>
  </w:num>
  <w:num w:numId="22">
    <w:abstractNumId w:val="0"/>
  </w:num>
  <w:num w:numId="23">
    <w:abstractNumId w:val="32"/>
  </w:num>
  <w:num w:numId="24">
    <w:abstractNumId w:val="14"/>
  </w:num>
  <w:num w:numId="25">
    <w:abstractNumId w:val="18"/>
  </w:num>
  <w:num w:numId="26">
    <w:abstractNumId w:val="20"/>
  </w:num>
  <w:num w:numId="27">
    <w:abstractNumId w:val="2"/>
  </w:num>
  <w:num w:numId="28">
    <w:abstractNumId w:val="3"/>
  </w:num>
  <w:num w:numId="29">
    <w:abstractNumId w:val="19"/>
  </w:num>
  <w:num w:numId="30">
    <w:abstractNumId w:val="28"/>
  </w:num>
  <w:num w:numId="31">
    <w:abstractNumId w:val="8"/>
  </w:num>
  <w:num w:numId="32">
    <w:abstractNumId w:val="27"/>
  </w:num>
  <w:num w:numId="33">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removeDateAndTime/>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207D"/>
    <w:rsid w:val="000057A6"/>
    <w:rsid w:val="0000EBFA"/>
    <w:rsid w:val="00014A39"/>
    <w:rsid w:val="00014DAF"/>
    <w:rsid w:val="0002700B"/>
    <w:rsid w:val="00030B13"/>
    <w:rsid w:val="000328E4"/>
    <w:rsid w:val="000338D1"/>
    <w:rsid w:val="00040AE0"/>
    <w:rsid w:val="000456D3"/>
    <w:rsid w:val="00045F27"/>
    <w:rsid w:val="00046213"/>
    <w:rsid w:val="000501ED"/>
    <w:rsid w:val="000533BB"/>
    <w:rsid w:val="00054474"/>
    <w:rsid w:val="00054A1A"/>
    <w:rsid w:val="00066E18"/>
    <w:rsid w:val="000801F4"/>
    <w:rsid w:val="000836A8"/>
    <w:rsid w:val="00086B7E"/>
    <w:rsid w:val="00096016"/>
    <w:rsid w:val="000A5E45"/>
    <w:rsid w:val="000B15A1"/>
    <w:rsid w:val="000B3F87"/>
    <w:rsid w:val="000B6E68"/>
    <w:rsid w:val="000C09F0"/>
    <w:rsid w:val="000C58B8"/>
    <w:rsid w:val="000D5104"/>
    <w:rsid w:val="000D6939"/>
    <w:rsid w:val="000D79AC"/>
    <w:rsid w:val="000E5856"/>
    <w:rsid w:val="000F1545"/>
    <w:rsid w:val="000F1EE7"/>
    <w:rsid w:val="000F2ADA"/>
    <w:rsid w:val="00101280"/>
    <w:rsid w:val="0010463C"/>
    <w:rsid w:val="00106FD6"/>
    <w:rsid w:val="00121C90"/>
    <w:rsid w:val="001277EC"/>
    <w:rsid w:val="0014039E"/>
    <w:rsid w:val="0014286F"/>
    <w:rsid w:val="00145FA8"/>
    <w:rsid w:val="0015019B"/>
    <w:rsid w:val="001556CC"/>
    <w:rsid w:val="0016027E"/>
    <w:rsid w:val="00162B91"/>
    <w:rsid w:val="00163111"/>
    <w:rsid w:val="00163EFB"/>
    <w:rsid w:val="0016FE29"/>
    <w:rsid w:val="00171796"/>
    <w:rsid w:val="00173976"/>
    <w:rsid w:val="0017710F"/>
    <w:rsid w:val="001821EB"/>
    <w:rsid w:val="00184078"/>
    <w:rsid w:val="001941A8"/>
    <w:rsid w:val="00194FE1"/>
    <w:rsid w:val="00195D23"/>
    <w:rsid w:val="001974B3"/>
    <w:rsid w:val="001A67C2"/>
    <w:rsid w:val="001B1BA9"/>
    <w:rsid w:val="001C1D7E"/>
    <w:rsid w:val="001C7FFC"/>
    <w:rsid w:val="001D30E2"/>
    <w:rsid w:val="001D4B1D"/>
    <w:rsid w:val="001D6ECC"/>
    <w:rsid w:val="001E158F"/>
    <w:rsid w:val="001E79A7"/>
    <w:rsid w:val="001F1328"/>
    <w:rsid w:val="001F2623"/>
    <w:rsid w:val="00205E47"/>
    <w:rsid w:val="00206AB6"/>
    <w:rsid w:val="0021637A"/>
    <w:rsid w:val="00220831"/>
    <w:rsid w:val="0022176E"/>
    <w:rsid w:val="00221CE5"/>
    <w:rsid w:val="00234F37"/>
    <w:rsid w:val="0023574D"/>
    <w:rsid w:val="00242822"/>
    <w:rsid w:val="002539A7"/>
    <w:rsid w:val="00265D20"/>
    <w:rsid w:val="002672C0"/>
    <w:rsid w:val="00276B7B"/>
    <w:rsid w:val="0027B595"/>
    <w:rsid w:val="0029214C"/>
    <w:rsid w:val="002924C2"/>
    <w:rsid w:val="00293F47"/>
    <w:rsid w:val="00294368"/>
    <w:rsid w:val="002A2D97"/>
    <w:rsid w:val="002A37F8"/>
    <w:rsid w:val="002B1159"/>
    <w:rsid w:val="002B2BE4"/>
    <w:rsid w:val="002C28E6"/>
    <w:rsid w:val="002C39C2"/>
    <w:rsid w:val="002C4C2E"/>
    <w:rsid w:val="002D2E74"/>
    <w:rsid w:val="002D5DCD"/>
    <w:rsid w:val="002D5F9B"/>
    <w:rsid w:val="002D6167"/>
    <w:rsid w:val="002E2A19"/>
    <w:rsid w:val="002E62F4"/>
    <w:rsid w:val="002F204B"/>
    <w:rsid w:val="00307D86"/>
    <w:rsid w:val="00313805"/>
    <w:rsid w:val="0032E1F3"/>
    <w:rsid w:val="00335835"/>
    <w:rsid w:val="00351CD7"/>
    <w:rsid w:val="0035532B"/>
    <w:rsid w:val="00365986"/>
    <w:rsid w:val="00366BA2"/>
    <w:rsid w:val="0038288F"/>
    <w:rsid w:val="0038423A"/>
    <w:rsid w:val="003926D7"/>
    <w:rsid w:val="003A41F2"/>
    <w:rsid w:val="003A6D33"/>
    <w:rsid w:val="003B626A"/>
    <w:rsid w:val="003C1630"/>
    <w:rsid w:val="003C3508"/>
    <w:rsid w:val="003C55EE"/>
    <w:rsid w:val="003D3A5B"/>
    <w:rsid w:val="003E744D"/>
    <w:rsid w:val="003F318B"/>
    <w:rsid w:val="003F39BF"/>
    <w:rsid w:val="0040333A"/>
    <w:rsid w:val="00404A68"/>
    <w:rsid w:val="0041150E"/>
    <w:rsid w:val="0041500B"/>
    <w:rsid w:val="004178B6"/>
    <w:rsid w:val="00417A61"/>
    <w:rsid w:val="0043112E"/>
    <w:rsid w:val="00431A91"/>
    <w:rsid w:val="00436161"/>
    <w:rsid w:val="00436E69"/>
    <w:rsid w:val="0044423A"/>
    <w:rsid w:val="00451695"/>
    <w:rsid w:val="00464DE5"/>
    <w:rsid w:val="004674D8"/>
    <w:rsid w:val="00474E52"/>
    <w:rsid w:val="00482328"/>
    <w:rsid w:val="00482519"/>
    <w:rsid w:val="00482CE3"/>
    <w:rsid w:val="004851B0"/>
    <w:rsid w:val="00494746"/>
    <w:rsid w:val="004951A9"/>
    <w:rsid w:val="00495873"/>
    <w:rsid w:val="004A2010"/>
    <w:rsid w:val="004A7E41"/>
    <w:rsid w:val="004B65DB"/>
    <w:rsid w:val="004C41CA"/>
    <w:rsid w:val="004C4352"/>
    <w:rsid w:val="004D19D3"/>
    <w:rsid w:val="004D5DA8"/>
    <w:rsid w:val="004D7212"/>
    <w:rsid w:val="004D75BF"/>
    <w:rsid w:val="004D75CF"/>
    <w:rsid w:val="004DF3EA"/>
    <w:rsid w:val="004E24B1"/>
    <w:rsid w:val="004E5C85"/>
    <w:rsid w:val="004E726C"/>
    <w:rsid w:val="004E730A"/>
    <w:rsid w:val="004F275B"/>
    <w:rsid w:val="004F2E9C"/>
    <w:rsid w:val="004F3873"/>
    <w:rsid w:val="0050FBA4"/>
    <w:rsid w:val="00520676"/>
    <w:rsid w:val="00524715"/>
    <w:rsid w:val="00532DC9"/>
    <w:rsid w:val="0053EC5D"/>
    <w:rsid w:val="0053F692"/>
    <w:rsid w:val="005418C9"/>
    <w:rsid w:val="0054449E"/>
    <w:rsid w:val="005447A6"/>
    <w:rsid w:val="0055005F"/>
    <w:rsid w:val="00550EC4"/>
    <w:rsid w:val="00552C75"/>
    <w:rsid w:val="00555851"/>
    <w:rsid w:val="0056152E"/>
    <w:rsid w:val="00561C9E"/>
    <w:rsid w:val="00571EF4"/>
    <w:rsid w:val="00571F90"/>
    <w:rsid w:val="0057D1CB"/>
    <w:rsid w:val="00582E79"/>
    <w:rsid w:val="00583B86"/>
    <w:rsid w:val="005974B9"/>
    <w:rsid w:val="005A457F"/>
    <w:rsid w:val="005A5711"/>
    <w:rsid w:val="005A78B0"/>
    <w:rsid w:val="005B40C4"/>
    <w:rsid w:val="005B6AE3"/>
    <w:rsid w:val="005C723F"/>
    <w:rsid w:val="005D5E63"/>
    <w:rsid w:val="005E75E3"/>
    <w:rsid w:val="005F6188"/>
    <w:rsid w:val="005F6AD4"/>
    <w:rsid w:val="006043FF"/>
    <w:rsid w:val="00611ACB"/>
    <w:rsid w:val="00614A20"/>
    <w:rsid w:val="00615E3A"/>
    <w:rsid w:val="00621AB9"/>
    <w:rsid w:val="00621EDC"/>
    <w:rsid w:val="00624E1E"/>
    <w:rsid w:val="00626562"/>
    <w:rsid w:val="0063420A"/>
    <w:rsid w:val="006368EC"/>
    <w:rsid w:val="00641B79"/>
    <w:rsid w:val="0064280B"/>
    <w:rsid w:val="00645906"/>
    <w:rsid w:val="00645A1C"/>
    <w:rsid w:val="0064766E"/>
    <w:rsid w:val="006528A0"/>
    <w:rsid w:val="0065568E"/>
    <w:rsid w:val="0066075C"/>
    <w:rsid w:val="0066138C"/>
    <w:rsid w:val="006629FF"/>
    <w:rsid w:val="00663730"/>
    <w:rsid w:val="0066727D"/>
    <w:rsid w:val="006822ED"/>
    <w:rsid w:val="00684FE5"/>
    <w:rsid w:val="0068B4D8"/>
    <w:rsid w:val="00691BDB"/>
    <w:rsid w:val="00695331"/>
    <w:rsid w:val="006A0BCE"/>
    <w:rsid w:val="006A440C"/>
    <w:rsid w:val="006B23FA"/>
    <w:rsid w:val="006B6FAA"/>
    <w:rsid w:val="006C3950"/>
    <w:rsid w:val="006C4761"/>
    <w:rsid w:val="006C6154"/>
    <w:rsid w:val="006C7B8F"/>
    <w:rsid w:val="006D1A28"/>
    <w:rsid w:val="006D1EA8"/>
    <w:rsid w:val="006D5E8B"/>
    <w:rsid w:val="006E1497"/>
    <w:rsid w:val="006E2A1C"/>
    <w:rsid w:val="006E2B65"/>
    <w:rsid w:val="006E74BC"/>
    <w:rsid w:val="006F0FAB"/>
    <w:rsid w:val="00703C4B"/>
    <w:rsid w:val="007152DE"/>
    <w:rsid w:val="00716586"/>
    <w:rsid w:val="007205EF"/>
    <w:rsid w:val="0072613C"/>
    <w:rsid w:val="0072EA7D"/>
    <w:rsid w:val="00732B10"/>
    <w:rsid w:val="00742D8A"/>
    <w:rsid w:val="00744D5E"/>
    <w:rsid w:val="00744F4F"/>
    <w:rsid w:val="00753B16"/>
    <w:rsid w:val="007566D3"/>
    <w:rsid w:val="00756C0F"/>
    <w:rsid w:val="00770650"/>
    <w:rsid w:val="00771691"/>
    <w:rsid w:val="0077554A"/>
    <w:rsid w:val="007757A9"/>
    <w:rsid w:val="007775D4"/>
    <w:rsid w:val="00781908"/>
    <w:rsid w:val="00787DB4"/>
    <w:rsid w:val="00793FBF"/>
    <w:rsid w:val="007A20DC"/>
    <w:rsid w:val="007B2FD8"/>
    <w:rsid w:val="007B5580"/>
    <w:rsid w:val="007C0A06"/>
    <w:rsid w:val="007C1AEA"/>
    <w:rsid w:val="007C35F6"/>
    <w:rsid w:val="007D0214"/>
    <w:rsid w:val="007D382A"/>
    <w:rsid w:val="007E1245"/>
    <w:rsid w:val="007E508C"/>
    <w:rsid w:val="007E68B5"/>
    <w:rsid w:val="007E7C44"/>
    <w:rsid w:val="007F5769"/>
    <w:rsid w:val="007F6093"/>
    <w:rsid w:val="007F7748"/>
    <w:rsid w:val="00804E41"/>
    <w:rsid w:val="00805541"/>
    <w:rsid w:val="0081261B"/>
    <w:rsid w:val="0082104E"/>
    <w:rsid w:val="00824CC4"/>
    <w:rsid w:val="008301B6"/>
    <w:rsid w:val="00832B48"/>
    <w:rsid w:val="00832EBD"/>
    <w:rsid w:val="0083391E"/>
    <w:rsid w:val="00841EF5"/>
    <w:rsid w:val="0084346F"/>
    <w:rsid w:val="00855532"/>
    <w:rsid w:val="00865A53"/>
    <w:rsid w:val="00870E95"/>
    <w:rsid w:val="00871621"/>
    <w:rsid w:val="00872A13"/>
    <w:rsid w:val="008741CE"/>
    <w:rsid w:val="00876DBF"/>
    <w:rsid w:val="00885043"/>
    <w:rsid w:val="00887B07"/>
    <w:rsid w:val="008900D2"/>
    <w:rsid w:val="008921B2"/>
    <w:rsid w:val="00893A40"/>
    <w:rsid w:val="00896A21"/>
    <w:rsid w:val="008975BD"/>
    <w:rsid w:val="0089AB31"/>
    <w:rsid w:val="008A175B"/>
    <w:rsid w:val="008A357F"/>
    <w:rsid w:val="008A5289"/>
    <w:rsid w:val="008B2FF6"/>
    <w:rsid w:val="008B7071"/>
    <w:rsid w:val="008C0234"/>
    <w:rsid w:val="008C36E1"/>
    <w:rsid w:val="008C4542"/>
    <w:rsid w:val="008C7380"/>
    <w:rsid w:val="008C783C"/>
    <w:rsid w:val="008D4B2B"/>
    <w:rsid w:val="008D5500"/>
    <w:rsid w:val="008E14C4"/>
    <w:rsid w:val="008E5453"/>
    <w:rsid w:val="008E797D"/>
    <w:rsid w:val="008F54B6"/>
    <w:rsid w:val="009009B5"/>
    <w:rsid w:val="009046BB"/>
    <w:rsid w:val="0091079C"/>
    <w:rsid w:val="00916AAB"/>
    <w:rsid w:val="009228EC"/>
    <w:rsid w:val="00922F76"/>
    <w:rsid w:val="009230CB"/>
    <w:rsid w:val="00933965"/>
    <w:rsid w:val="00935394"/>
    <w:rsid w:val="0093587B"/>
    <w:rsid w:val="009518A0"/>
    <w:rsid w:val="00955C5B"/>
    <w:rsid w:val="0097212D"/>
    <w:rsid w:val="00982287"/>
    <w:rsid w:val="009830D6"/>
    <w:rsid w:val="00985DD4"/>
    <w:rsid w:val="00988828"/>
    <w:rsid w:val="00994493"/>
    <w:rsid w:val="009975D3"/>
    <w:rsid w:val="009A19B3"/>
    <w:rsid w:val="009A20C2"/>
    <w:rsid w:val="009A20ED"/>
    <w:rsid w:val="009A4203"/>
    <w:rsid w:val="009A44FE"/>
    <w:rsid w:val="009A5F2A"/>
    <w:rsid w:val="009B0301"/>
    <w:rsid w:val="009B43BB"/>
    <w:rsid w:val="009D67E0"/>
    <w:rsid w:val="009D6888"/>
    <w:rsid w:val="009E13E2"/>
    <w:rsid w:val="009E3345"/>
    <w:rsid w:val="009E7A45"/>
    <w:rsid w:val="009F0FAD"/>
    <w:rsid w:val="009F18D8"/>
    <w:rsid w:val="009F380E"/>
    <w:rsid w:val="009F5966"/>
    <w:rsid w:val="009F5B6F"/>
    <w:rsid w:val="009F60A9"/>
    <w:rsid w:val="009F72DB"/>
    <w:rsid w:val="00A0128A"/>
    <w:rsid w:val="00A03B30"/>
    <w:rsid w:val="00A0555A"/>
    <w:rsid w:val="00A06AD1"/>
    <w:rsid w:val="00A11DB7"/>
    <w:rsid w:val="00A12C21"/>
    <w:rsid w:val="00A212CE"/>
    <w:rsid w:val="00A23D7D"/>
    <w:rsid w:val="00A252F8"/>
    <w:rsid w:val="00A2773A"/>
    <w:rsid w:val="00A37D69"/>
    <w:rsid w:val="00A3BBFC"/>
    <w:rsid w:val="00A402E2"/>
    <w:rsid w:val="00A43059"/>
    <w:rsid w:val="00A44FFF"/>
    <w:rsid w:val="00A45D20"/>
    <w:rsid w:val="00A461F5"/>
    <w:rsid w:val="00A462A1"/>
    <w:rsid w:val="00A4B25B"/>
    <w:rsid w:val="00A542DA"/>
    <w:rsid w:val="00A571A1"/>
    <w:rsid w:val="00A5CBA9"/>
    <w:rsid w:val="00A60645"/>
    <w:rsid w:val="00A65537"/>
    <w:rsid w:val="00A715D8"/>
    <w:rsid w:val="00A774D7"/>
    <w:rsid w:val="00A84352"/>
    <w:rsid w:val="00A95C1B"/>
    <w:rsid w:val="00A95E7B"/>
    <w:rsid w:val="00A96390"/>
    <w:rsid w:val="00AA2513"/>
    <w:rsid w:val="00AA4C5F"/>
    <w:rsid w:val="00AB12D0"/>
    <w:rsid w:val="00AD3C87"/>
    <w:rsid w:val="00AD5D0D"/>
    <w:rsid w:val="00AD6E52"/>
    <w:rsid w:val="00AE45C0"/>
    <w:rsid w:val="00AF73E3"/>
    <w:rsid w:val="00B00BCB"/>
    <w:rsid w:val="00B0138B"/>
    <w:rsid w:val="00B01CE4"/>
    <w:rsid w:val="00B068FE"/>
    <w:rsid w:val="00B07E78"/>
    <w:rsid w:val="00B13F03"/>
    <w:rsid w:val="00B173A5"/>
    <w:rsid w:val="00B1778F"/>
    <w:rsid w:val="00B17AB7"/>
    <w:rsid w:val="00B2307C"/>
    <w:rsid w:val="00B24E61"/>
    <w:rsid w:val="00B265D9"/>
    <w:rsid w:val="00B3322E"/>
    <w:rsid w:val="00B35B60"/>
    <w:rsid w:val="00B365F0"/>
    <w:rsid w:val="00B468A3"/>
    <w:rsid w:val="00B541A1"/>
    <w:rsid w:val="00B564AC"/>
    <w:rsid w:val="00B64CCF"/>
    <w:rsid w:val="00B729E2"/>
    <w:rsid w:val="00B818C2"/>
    <w:rsid w:val="00B8577D"/>
    <w:rsid w:val="00BA0090"/>
    <w:rsid w:val="00BA41F7"/>
    <w:rsid w:val="00BA4ACC"/>
    <w:rsid w:val="00BA76FC"/>
    <w:rsid w:val="00BA7E76"/>
    <w:rsid w:val="00BB1B7B"/>
    <w:rsid w:val="00BB78A4"/>
    <w:rsid w:val="00BC113C"/>
    <w:rsid w:val="00BC1C01"/>
    <w:rsid w:val="00BC2F18"/>
    <w:rsid w:val="00BC3837"/>
    <w:rsid w:val="00BC47BB"/>
    <w:rsid w:val="00BC5578"/>
    <w:rsid w:val="00BD1A87"/>
    <w:rsid w:val="00BD3855"/>
    <w:rsid w:val="00BD38D8"/>
    <w:rsid w:val="00BE14F2"/>
    <w:rsid w:val="00BE4ED9"/>
    <w:rsid w:val="00BF2838"/>
    <w:rsid w:val="00C03BF6"/>
    <w:rsid w:val="00C15E9C"/>
    <w:rsid w:val="00C24EE5"/>
    <w:rsid w:val="00C26616"/>
    <w:rsid w:val="00C3045C"/>
    <w:rsid w:val="00C40725"/>
    <w:rsid w:val="00C46DF0"/>
    <w:rsid w:val="00C50F66"/>
    <w:rsid w:val="00C5267B"/>
    <w:rsid w:val="00C53F96"/>
    <w:rsid w:val="00C54752"/>
    <w:rsid w:val="00C60F7D"/>
    <w:rsid w:val="00C82473"/>
    <w:rsid w:val="00C8348F"/>
    <w:rsid w:val="00C844F9"/>
    <w:rsid w:val="00C86E0B"/>
    <w:rsid w:val="00CA12EF"/>
    <w:rsid w:val="00CA38BB"/>
    <w:rsid w:val="00CB0C33"/>
    <w:rsid w:val="00CB1C0F"/>
    <w:rsid w:val="00CB7AFE"/>
    <w:rsid w:val="00CC6A0E"/>
    <w:rsid w:val="00CC757F"/>
    <w:rsid w:val="00CD092A"/>
    <w:rsid w:val="00CD48F5"/>
    <w:rsid w:val="00CD51C8"/>
    <w:rsid w:val="00CD6CA1"/>
    <w:rsid w:val="00CD77E9"/>
    <w:rsid w:val="00CE7909"/>
    <w:rsid w:val="00CE7FDD"/>
    <w:rsid w:val="00CF17F8"/>
    <w:rsid w:val="00CF1F8D"/>
    <w:rsid w:val="00CF6083"/>
    <w:rsid w:val="00D01A12"/>
    <w:rsid w:val="00D06357"/>
    <w:rsid w:val="00D06D27"/>
    <w:rsid w:val="00D125D3"/>
    <w:rsid w:val="00D1374C"/>
    <w:rsid w:val="00D15940"/>
    <w:rsid w:val="00D24F2C"/>
    <w:rsid w:val="00D257A8"/>
    <w:rsid w:val="00D3013B"/>
    <w:rsid w:val="00D31E0E"/>
    <w:rsid w:val="00D34229"/>
    <w:rsid w:val="00D37248"/>
    <w:rsid w:val="00D41203"/>
    <w:rsid w:val="00D41395"/>
    <w:rsid w:val="00D416C1"/>
    <w:rsid w:val="00D41B46"/>
    <w:rsid w:val="00D523CD"/>
    <w:rsid w:val="00D61206"/>
    <w:rsid w:val="00D613BE"/>
    <w:rsid w:val="00D7299B"/>
    <w:rsid w:val="00D7644D"/>
    <w:rsid w:val="00D90610"/>
    <w:rsid w:val="00D94221"/>
    <w:rsid w:val="00D942EE"/>
    <w:rsid w:val="00D94371"/>
    <w:rsid w:val="00DA5145"/>
    <w:rsid w:val="00DA6C24"/>
    <w:rsid w:val="00DA7B77"/>
    <w:rsid w:val="00DA7F96"/>
    <w:rsid w:val="00DB15B2"/>
    <w:rsid w:val="00DB17D1"/>
    <w:rsid w:val="00DC52E2"/>
    <w:rsid w:val="00DC6445"/>
    <w:rsid w:val="00DE048E"/>
    <w:rsid w:val="00DE1417"/>
    <w:rsid w:val="00DF1D9D"/>
    <w:rsid w:val="00E00E6B"/>
    <w:rsid w:val="00E02B08"/>
    <w:rsid w:val="00E03B8E"/>
    <w:rsid w:val="00E06040"/>
    <w:rsid w:val="00E139E4"/>
    <w:rsid w:val="00E16257"/>
    <w:rsid w:val="00E25784"/>
    <w:rsid w:val="00E2FA64"/>
    <w:rsid w:val="00E40B9D"/>
    <w:rsid w:val="00E41324"/>
    <w:rsid w:val="00E43BB7"/>
    <w:rsid w:val="00E53A3A"/>
    <w:rsid w:val="00E578D6"/>
    <w:rsid w:val="00E57F19"/>
    <w:rsid w:val="00E6105B"/>
    <w:rsid w:val="00E64FEA"/>
    <w:rsid w:val="00E67D75"/>
    <w:rsid w:val="00E74845"/>
    <w:rsid w:val="00E75D54"/>
    <w:rsid w:val="00E91B1A"/>
    <w:rsid w:val="00E91C8B"/>
    <w:rsid w:val="00E9682D"/>
    <w:rsid w:val="00EB1428"/>
    <w:rsid w:val="00EB565D"/>
    <w:rsid w:val="00EB7947"/>
    <w:rsid w:val="00EC033E"/>
    <w:rsid w:val="00EC69C4"/>
    <w:rsid w:val="00ED0ED5"/>
    <w:rsid w:val="00ED281B"/>
    <w:rsid w:val="00ED4EBF"/>
    <w:rsid w:val="00ED4F53"/>
    <w:rsid w:val="00EF2E58"/>
    <w:rsid w:val="00EF4E37"/>
    <w:rsid w:val="00EF74D8"/>
    <w:rsid w:val="00F116A4"/>
    <w:rsid w:val="00F11A64"/>
    <w:rsid w:val="00F121FB"/>
    <w:rsid w:val="00F21770"/>
    <w:rsid w:val="00F24FCE"/>
    <w:rsid w:val="00F309D0"/>
    <w:rsid w:val="00F37B0F"/>
    <w:rsid w:val="00F425A7"/>
    <w:rsid w:val="00F50C93"/>
    <w:rsid w:val="00F54C5E"/>
    <w:rsid w:val="00F608C9"/>
    <w:rsid w:val="00F63E57"/>
    <w:rsid w:val="00F67DC4"/>
    <w:rsid w:val="00F80774"/>
    <w:rsid w:val="00F85D9B"/>
    <w:rsid w:val="00F9175A"/>
    <w:rsid w:val="00F96FFE"/>
    <w:rsid w:val="00FA2B26"/>
    <w:rsid w:val="00FA4408"/>
    <w:rsid w:val="00FA47EC"/>
    <w:rsid w:val="00FB2F9A"/>
    <w:rsid w:val="00FB5846"/>
    <w:rsid w:val="00FB5D9B"/>
    <w:rsid w:val="00FC04BA"/>
    <w:rsid w:val="00FC670A"/>
    <w:rsid w:val="00FD12A3"/>
    <w:rsid w:val="00FD2B86"/>
    <w:rsid w:val="00FD2E28"/>
    <w:rsid w:val="00FD5F1A"/>
    <w:rsid w:val="00FE08DD"/>
    <w:rsid w:val="00FE5203"/>
    <w:rsid w:val="00FE69E0"/>
    <w:rsid w:val="00FF4815"/>
    <w:rsid w:val="00FF7D1E"/>
    <w:rsid w:val="01055F45"/>
    <w:rsid w:val="010833AB"/>
    <w:rsid w:val="010D1EE3"/>
    <w:rsid w:val="01103390"/>
    <w:rsid w:val="011BA7D6"/>
    <w:rsid w:val="01243BE5"/>
    <w:rsid w:val="0125EE24"/>
    <w:rsid w:val="0127ABC7"/>
    <w:rsid w:val="0128C217"/>
    <w:rsid w:val="012CB798"/>
    <w:rsid w:val="0130E094"/>
    <w:rsid w:val="0134303B"/>
    <w:rsid w:val="0159F88E"/>
    <w:rsid w:val="015B661D"/>
    <w:rsid w:val="0161268D"/>
    <w:rsid w:val="0163DD14"/>
    <w:rsid w:val="0167CB43"/>
    <w:rsid w:val="01691413"/>
    <w:rsid w:val="016915E8"/>
    <w:rsid w:val="01752AC2"/>
    <w:rsid w:val="0187DCA3"/>
    <w:rsid w:val="0191E97D"/>
    <w:rsid w:val="0192D6E0"/>
    <w:rsid w:val="01961003"/>
    <w:rsid w:val="01A193B3"/>
    <w:rsid w:val="01B969B9"/>
    <w:rsid w:val="01BA4D25"/>
    <w:rsid w:val="01C09777"/>
    <w:rsid w:val="01C78C49"/>
    <w:rsid w:val="01C96976"/>
    <w:rsid w:val="01CCA437"/>
    <w:rsid w:val="01D1BEDD"/>
    <w:rsid w:val="01D3B110"/>
    <w:rsid w:val="01D56270"/>
    <w:rsid w:val="01D96AAC"/>
    <w:rsid w:val="01E440A5"/>
    <w:rsid w:val="01E4ECC7"/>
    <w:rsid w:val="01ECCC05"/>
    <w:rsid w:val="01EFCD9E"/>
    <w:rsid w:val="01F067B4"/>
    <w:rsid w:val="02010DD0"/>
    <w:rsid w:val="0201E51D"/>
    <w:rsid w:val="02088710"/>
    <w:rsid w:val="020C12BB"/>
    <w:rsid w:val="021D0B86"/>
    <w:rsid w:val="021DDB38"/>
    <w:rsid w:val="02259E9A"/>
    <w:rsid w:val="0228E416"/>
    <w:rsid w:val="02341E04"/>
    <w:rsid w:val="0235F489"/>
    <w:rsid w:val="0240A5F4"/>
    <w:rsid w:val="024627AE"/>
    <w:rsid w:val="02541F9E"/>
    <w:rsid w:val="02552854"/>
    <w:rsid w:val="025A5A1F"/>
    <w:rsid w:val="02683DB1"/>
    <w:rsid w:val="026A8FCA"/>
    <w:rsid w:val="0271FE23"/>
    <w:rsid w:val="0275C19E"/>
    <w:rsid w:val="0275F000"/>
    <w:rsid w:val="0278EB57"/>
    <w:rsid w:val="027F73C8"/>
    <w:rsid w:val="02814589"/>
    <w:rsid w:val="0285E704"/>
    <w:rsid w:val="02B4BF3E"/>
    <w:rsid w:val="02BB2898"/>
    <w:rsid w:val="02BD2C69"/>
    <w:rsid w:val="02BEF041"/>
    <w:rsid w:val="02C40204"/>
    <w:rsid w:val="02CC0C35"/>
    <w:rsid w:val="02D2ED56"/>
    <w:rsid w:val="02D5998E"/>
    <w:rsid w:val="02E9DD58"/>
    <w:rsid w:val="02EB7EC2"/>
    <w:rsid w:val="02EC90F8"/>
    <w:rsid w:val="02ED5183"/>
    <w:rsid w:val="02F0847E"/>
    <w:rsid w:val="031324A0"/>
    <w:rsid w:val="03137263"/>
    <w:rsid w:val="03191942"/>
    <w:rsid w:val="031C33D8"/>
    <w:rsid w:val="032A67EA"/>
    <w:rsid w:val="0335154E"/>
    <w:rsid w:val="033B9949"/>
    <w:rsid w:val="034ED986"/>
    <w:rsid w:val="035273EA"/>
    <w:rsid w:val="0354863F"/>
    <w:rsid w:val="03549DBC"/>
    <w:rsid w:val="035C195D"/>
    <w:rsid w:val="035DFFFF"/>
    <w:rsid w:val="0360D048"/>
    <w:rsid w:val="036E2915"/>
    <w:rsid w:val="038162B3"/>
    <w:rsid w:val="0389BB76"/>
    <w:rsid w:val="038AE336"/>
    <w:rsid w:val="038C6F70"/>
    <w:rsid w:val="039172D5"/>
    <w:rsid w:val="039A1EB5"/>
    <w:rsid w:val="03B73F1B"/>
    <w:rsid w:val="03C6DAB1"/>
    <w:rsid w:val="03C99042"/>
    <w:rsid w:val="03CA0BC5"/>
    <w:rsid w:val="03D26E54"/>
    <w:rsid w:val="03DD21C9"/>
    <w:rsid w:val="03E0B2E3"/>
    <w:rsid w:val="03E46668"/>
    <w:rsid w:val="03F0F8B5"/>
    <w:rsid w:val="03F869A2"/>
    <w:rsid w:val="03FBAA68"/>
    <w:rsid w:val="03FDC04D"/>
    <w:rsid w:val="03FF8E15"/>
    <w:rsid w:val="041021CC"/>
    <w:rsid w:val="04111F94"/>
    <w:rsid w:val="04224F90"/>
    <w:rsid w:val="0426CF1A"/>
    <w:rsid w:val="0429866A"/>
    <w:rsid w:val="042DEA5E"/>
    <w:rsid w:val="042FBEDE"/>
    <w:rsid w:val="043284FF"/>
    <w:rsid w:val="0435205C"/>
    <w:rsid w:val="0437DB86"/>
    <w:rsid w:val="04413E68"/>
    <w:rsid w:val="0441F2F3"/>
    <w:rsid w:val="0442415E"/>
    <w:rsid w:val="04427EF1"/>
    <w:rsid w:val="04434FDC"/>
    <w:rsid w:val="0443C0E5"/>
    <w:rsid w:val="045DA448"/>
    <w:rsid w:val="04688156"/>
    <w:rsid w:val="046A8769"/>
    <w:rsid w:val="046ACB39"/>
    <w:rsid w:val="046C9390"/>
    <w:rsid w:val="04719DB0"/>
    <w:rsid w:val="0473B565"/>
    <w:rsid w:val="04787E1A"/>
    <w:rsid w:val="0479F700"/>
    <w:rsid w:val="047B3D62"/>
    <w:rsid w:val="0490E264"/>
    <w:rsid w:val="04959087"/>
    <w:rsid w:val="049938C2"/>
    <w:rsid w:val="04AB9C91"/>
    <w:rsid w:val="04B30CDA"/>
    <w:rsid w:val="04CA1BFB"/>
    <w:rsid w:val="04DA5BC2"/>
    <w:rsid w:val="04DD8A07"/>
    <w:rsid w:val="04F131FC"/>
    <w:rsid w:val="04F92501"/>
    <w:rsid w:val="04F9AAF7"/>
    <w:rsid w:val="0507F496"/>
    <w:rsid w:val="05097EFD"/>
    <w:rsid w:val="050D1A12"/>
    <w:rsid w:val="050D6240"/>
    <w:rsid w:val="05114D69"/>
    <w:rsid w:val="05181F22"/>
    <w:rsid w:val="05250F1F"/>
    <w:rsid w:val="0528DCD1"/>
    <w:rsid w:val="05308C0F"/>
    <w:rsid w:val="053AB2A5"/>
    <w:rsid w:val="053EE52E"/>
    <w:rsid w:val="0565A7C5"/>
    <w:rsid w:val="0568666F"/>
    <w:rsid w:val="0570EE01"/>
    <w:rsid w:val="05771827"/>
    <w:rsid w:val="05779974"/>
    <w:rsid w:val="0583B5D5"/>
    <w:rsid w:val="0587C740"/>
    <w:rsid w:val="058CC916"/>
    <w:rsid w:val="05977AC9"/>
    <w:rsid w:val="0599E867"/>
    <w:rsid w:val="059DD11C"/>
    <w:rsid w:val="059FBDD7"/>
    <w:rsid w:val="05A36E3E"/>
    <w:rsid w:val="05AA9D92"/>
    <w:rsid w:val="05B30EFC"/>
    <w:rsid w:val="05B79DC8"/>
    <w:rsid w:val="05CBE66D"/>
    <w:rsid w:val="05CC887D"/>
    <w:rsid w:val="05CE4F6B"/>
    <w:rsid w:val="05D0206B"/>
    <w:rsid w:val="05EC8067"/>
    <w:rsid w:val="05ECDFA5"/>
    <w:rsid w:val="05EE690E"/>
    <w:rsid w:val="05F172BC"/>
    <w:rsid w:val="05F7291A"/>
    <w:rsid w:val="05FC86F0"/>
    <w:rsid w:val="05FF9D86"/>
    <w:rsid w:val="06066BB3"/>
    <w:rsid w:val="0618E1D1"/>
    <w:rsid w:val="0620C8ED"/>
    <w:rsid w:val="06217E1A"/>
    <w:rsid w:val="0621DB50"/>
    <w:rsid w:val="062431BA"/>
    <w:rsid w:val="062D48D2"/>
    <w:rsid w:val="062F7388"/>
    <w:rsid w:val="06324F6A"/>
    <w:rsid w:val="063497B0"/>
    <w:rsid w:val="06350923"/>
    <w:rsid w:val="0639C6A2"/>
    <w:rsid w:val="064CDAB3"/>
    <w:rsid w:val="066106BA"/>
    <w:rsid w:val="0661F942"/>
    <w:rsid w:val="06640E26"/>
    <w:rsid w:val="06652A98"/>
    <w:rsid w:val="0665EC5C"/>
    <w:rsid w:val="0675BF3F"/>
    <w:rsid w:val="06815F70"/>
    <w:rsid w:val="06A7AAF4"/>
    <w:rsid w:val="06B3689D"/>
    <w:rsid w:val="06B90770"/>
    <w:rsid w:val="06BC5057"/>
    <w:rsid w:val="06CFAFC4"/>
    <w:rsid w:val="06D47EF3"/>
    <w:rsid w:val="06E3AC0E"/>
    <w:rsid w:val="06E514A1"/>
    <w:rsid w:val="06E687FB"/>
    <w:rsid w:val="06E7012A"/>
    <w:rsid w:val="06F814AA"/>
    <w:rsid w:val="06FBFA8E"/>
    <w:rsid w:val="06FE2C74"/>
    <w:rsid w:val="07075BBC"/>
    <w:rsid w:val="07096D06"/>
    <w:rsid w:val="070B5594"/>
    <w:rsid w:val="07125639"/>
    <w:rsid w:val="071522EB"/>
    <w:rsid w:val="0717EEBB"/>
    <w:rsid w:val="071C3FDA"/>
    <w:rsid w:val="0721D0B3"/>
    <w:rsid w:val="0727561B"/>
    <w:rsid w:val="0727BC94"/>
    <w:rsid w:val="073AADEA"/>
    <w:rsid w:val="073D2B50"/>
    <w:rsid w:val="073DDCCA"/>
    <w:rsid w:val="073F2D51"/>
    <w:rsid w:val="0745477F"/>
    <w:rsid w:val="075708A8"/>
    <w:rsid w:val="075B7857"/>
    <w:rsid w:val="076114DE"/>
    <w:rsid w:val="0763B441"/>
    <w:rsid w:val="076A98EF"/>
    <w:rsid w:val="07881EF2"/>
    <w:rsid w:val="078BB952"/>
    <w:rsid w:val="079A2BF3"/>
    <w:rsid w:val="07A371BF"/>
    <w:rsid w:val="07A48354"/>
    <w:rsid w:val="07A88AF6"/>
    <w:rsid w:val="07A90AB1"/>
    <w:rsid w:val="07AE63D6"/>
    <w:rsid w:val="07B5BF50"/>
    <w:rsid w:val="07BCBD54"/>
    <w:rsid w:val="07C0021B"/>
    <w:rsid w:val="07C87C0C"/>
    <w:rsid w:val="07C93A12"/>
    <w:rsid w:val="07E69DE6"/>
    <w:rsid w:val="07E7E69F"/>
    <w:rsid w:val="07FFDE87"/>
    <w:rsid w:val="0802EEDF"/>
    <w:rsid w:val="0807039C"/>
    <w:rsid w:val="080B8BA3"/>
    <w:rsid w:val="080D330E"/>
    <w:rsid w:val="081058BB"/>
    <w:rsid w:val="08118FA0"/>
    <w:rsid w:val="081ADA29"/>
    <w:rsid w:val="081F3CFA"/>
    <w:rsid w:val="082DFCB1"/>
    <w:rsid w:val="0842AF4D"/>
    <w:rsid w:val="0843771F"/>
    <w:rsid w:val="084AB88B"/>
    <w:rsid w:val="084C4E70"/>
    <w:rsid w:val="0852EF27"/>
    <w:rsid w:val="0861EF68"/>
    <w:rsid w:val="08682CD1"/>
    <w:rsid w:val="0868545B"/>
    <w:rsid w:val="0873D97B"/>
    <w:rsid w:val="087635DF"/>
    <w:rsid w:val="087B543F"/>
    <w:rsid w:val="0880C917"/>
    <w:rsid w:val="08855217"/>
    <w:rsid w:val="08889ACC"/>
    <w:rsid w:val="088F3739"/>
    <w:rsid w:val="08964790"/>
    <w:rsid w:val="089C4BAC"/>
    <w:rsid w:val="089D4887"/>
    <w:rsid w:val="089F2B95"/>
    <w:rsid w:val="08A1E189"/>
    <w:rsid w:val="08A5360D"/>
    <w:rsid w:val="08AE269A"/>
    <w:rsid w:val="08B0C5BD"/>
    <w:rsid w:val="08B42406"/>
    <w:rsid w:val="08B62149"/>
    <w:rsid w:val="08B83372"/>
    <w:rsid w:val="08C030CA"/>
    <w:rsid w:val="08C8B089"/>
    <w:rsid w:val="08CBDAC5"/>
    <w:rsid w:val="08D18929"/>
    <w:rsid w:val="08F22D3B"/>
    <w:rsid w:val="08FCE53F"/>
    <w:rsid w:val="08FDD492"/>
    <w:rsid w:val="08FEB94D"/>
    <w:rsid w:val="09001E78"/>
    <w:rsid w:val="090661C7"/>
    <w:rsid w:val="090F14AE"/>
    <w:rsid w:val="09159FA4"/>
    <w:rsid w:val="091EAE85"/>
    <w:rsid w:val="0921D312"/>
    <w:rsid w:val="09242129"/>
    <w:rsid w:val="09268BFF"/>
    <w:rsid w:val="092A75D6"/>
    <w:rsid w:val="0932C899"/>
    <w:rsid w:val="09351286"/>
    <w:rsid w:val="093B30D7"/>
    <w:rsid w:val="094120A2"/>
    <w:rsid w:val="094516E6"/>
    <w:rsid w:val="09472688"/>
    <w:rsid w:val="0948DC47"/>
    <w:rsid w:val="095C6938"/>
    <w:rsid w:val="09769EFD"/>
    <w:rsid w:val="0978E6E7"/>
    <w:rsid w:val="0983E876"/>
    <w:rsid w:val="098ACC2F"/>
    <w:rsid w:val="099115A5"/>
    <w:rsid w:val="09A57AA4"/>
    <w:rsid w:val="09A9C3E8"/>
    <w:rsid w:val="09AF2EE6"/>
    <w:rsid w:val="09B52F63"/>
    <w:rsid w:val="09CC8DD5"/>
    <w:rsid w:val="09D4D890"/>
    <w:rsid w:val="09E07455"/>
    <w:rsid w:val="09E56F21"/>
    <w:rsid w:val="09EF33F6"/>
    <w:rsid w:val="09F2467A"/>
    <w:rsid w:val="09FA8F9C"/>
    <w:rsid w:val="0A04281D"/>
    <w:rsid w:val="0A048550"/>
    <w:rsid w:val="0A0D1C63"/>
    <w:rsid w:val="0A0DAA72"/>
    <w:rsid w:val="0A11DE07"/>
    <w:rsid w:val="0A11EF30"/>
    <w:rsid w:val="0A226D6F"/>
    <w:rsid w:val="0A2384E5"/>
    <w:rsid w:val="0A3160ED"/>
    <w:rsid w:val="0A355575"/>
    <w:rsid w:val="0A3EFC7E"/>
    <w:rsid w:val="0A511300"/>
    <w:rsid w:val="0A583D75"/>
    <w:rsid w:val="0A63EEB1"/>
    <w:rsid w:val="0A674CE4"/>
    <w:rsid w:val="0A757D8C"/>
    <w:rsid w:val="0A7ADE3B"/>
    <w:rsid w:val="0A7BBC7E"/>
    <w:rsid w:val="0A872494"/>
    <w:rsid w:val="0A93F4D3"/>
    <w:rsid w:val="0A98B5A0"/>
    <w:rsid w:val="0A9E6A8B"/>
    <w:rsid w:val="0A9FB817"/>
    <w:rsid w:val="0AA25982"/>
    <w:rsid w:val="0AA7B6B0"/>
    <w:rsid w:val="0AB13477"/>
    <w:rsid w:val="0AB71795"/>
    <w:rsid w:val="0AB8C74F"/>
    <w:rsid w:val="0AC407E1"/>
    <w:rsid w:val="0ACBF567"/>
    <w:rsid w:val="0AD098B5"/>
    <w:rsid w:val="0AD455F1"/>
    <w:rsid w:val="0AD5C004"/>
    <w:rsid w:val="0AD83F84"/>
    <w:rsid w:val="0AE2D7CF"/>
    <w:rsid w:val="0AE83447"/>
    <w:rsid w:val="0AE8EB92"/>
    <w:rsid w:val="0AEEA2DF"/>
    <w:rsid w:val="0AEF3C8C"/>
    <w:rsid w:val="0AEFFD8A"/>
    <w:rsid w:val="0AFA0B2B"/>
    <w:rsid w:val="0B001CCE"/>
    <w:rsid w:val="0B018366"/>
    <w:rsid w:val="0B0B2CC6"/>
    <w:rsid w:val="0B3853DE"/>
    <w:rsid w:val="0B39847D"/>
    <w:rsid w:val="0B43B75A"/>
    <w:rsid w:val="0B487F82"/>
    <w:rsid w:val="0B4DBBF0"/>
    <w:rsid w:val="0B5604A5"/>
    <w:rsid w:val="0B5BF44F"/>
    <w:rsid w:val="0B6BCB0C"/>
    <w:rsid w:val="0B7A52AD"/>
    <w:rsid w:val="0B7A90F8"/>
    <w:rsid w:val="0B880B11"/>
    <w:rsid w:val="0B89B087"/>
    <w:rsid w:val="0B8F94CA"/>
    <w:rsid w:val="0B9786DD"/>
    <w:rsid w:val="0B9FCD93"/>
    <w:rsid w:val="0BA42A85"/>
    <w:rsid w:val="0BAC89E6"/>
    <w:rsid w:val="0BB0B4E9"/>
    <w:rsid w:val="0BBD9962"/>
    <w:rsid w:val="0BC3AE72"/>
    <w:rsid w:val="0BC6244C"/>
    <w:rsid w:val="0BC873BE"/>
    <w:rsid w:val="0BCD59F7"/>
    <w:rsid w:val="0BD6CC57"/>
    <w:rsid w:val="0BDC822F"/>
    <w:rsid w:val="0BE0A688"/>
    <w:rsid w:val="0BE491DB"/>
    <w:rsid w:val="0BE5C75C"/>
    <w:rsid w:val="0BEC07B6"/>
    <w:rsid w:val="0BED93F0"/>
    <w:rsid w:val="0BF0018E"/>
    <w:rsid w:val="0BF2C1D3"/>
    <w:rsid w:val="0BF40DD6"/>
    <w:rsid w:val="0BFBCBC6"/>
    <w:rsid w:val="0C130B0A"/>
    <w:rsid w:val="0C15E283"/>
    <w:rsid w:val="0C21FF94"/>
    <w:rsid w:val="0C2D2072"/>
    <w:rsid w:val="0C36D4B4"/>
    <w:rsid w:val="0C3D90EF"/>
    <w:rsid w:val="0C4341DE"/>
    <w:rsid w:val="0C4AE652"/>
    <w:rsid w:val="0C5D16A0"/>
    <w:rsid w:val="0C5F3C2A"/>
    <w:rsid w:val="0C666A9E"/>
    <w:rsid w:val="0C6CFDED"/>
    <w:rsid w:val="0C748AD0"/>
    <w:rsid w:val="0C76D2EF"/>
    <w:rsid w:val="0C85B204"/>
    <w:rsid w:val="0C86E084"/>
    <w:rsid w:val="0C8D3842"/>
    <w:rsid w:val="0C99469E"/>
    <w:rsid w:val="0CA3D934"/>
    <w:rsid w:val="0CAD9384"/>
    <w:rsid w:val="0CB5B2B3"/>
    <w:rsid w:val="0CB821D3"/>
    <w:rsid w:val="0CBA0F09"/>
    <w:rsid w:val="0CBB411E"/>
    <w:rsid w:val="0CC58A66"/>
    <w:rsid w:val="0CC9B808"/>
    <w:rsid w:val="0CCA8658"/>
    <w:rsid w:val="0CDC97A7"/>
    <w:rsid w:val="0CE063E0"/>
    <w:rsid w:val="0CF902DB"/>
    <w:rsid w:val="0D07BB08"/>
    <w:rsid w:val="0D093258"/>
    <w:rsid w:val="0D0A0EA4"/>
    <w:rsid w:val="0D12A33C"/>
    <w:rsid w:val="0D247221"/>
    <w:rsid w:val="0D30BE13"/>
    <w:rsid w:val="0D36761C"/>
    <w:rsid w:val="0D3A72D8"/>
    <w:rsid w:val="0D458640"/>
    <w:rsid w:val="0D517D78"/>
    <w:rsid w:val="0D5A250C"/>
    <w:rsid w:val="0D650D6D"/>
    <w:rsid w:val="0D68B51C"/>
    <w:rsid w:val="0D6F80A8"/>
    <w:rsid w:val="0D73BC97"/>
    <w:rsid w:val="0D75B730"/>
    <w:rsid w:val="0D76D0AB"/>
    <w:rsid w:val="0D7C76E9"/>
    <w:rsid w:val="0D8A6513"/>
    <w:rsid w:val="0DAD1E4E"/>
    <w:rsid w:val="0DB4F967"/>
    <w:rsid w:val="0DB70412"/>
    <w:rsid w:val="0DC34989"/>
    <w:rsid w:val="0DC559D9"/>
    <w:rsid w:val="0DC8F0D3"/>
    <w:rsid w:val="0DD96150"/>
    <w:rsid w:val="0DDA487D"/>
    <w:rsid w:val="0DDD9639"/>
    <w:rsid w:val="0DDDE195"/>
    <w:rsid w:val="0DDF123F"/>
    <w:rsid w:val="0DF06811"/>
    <w:rsid w:val="0DF1870E"/>
    <w:rsid w:val="0DF4C074"/>
    <w:rsid w:val="0DFF7BA5"/>
    <w:rsid w:val="0E039629"/>
    <w:rsid w:val="0E079685"/>
    <w:rsid w:val="0E0B209B"/>
    <w:rsid w:val="0E0D60C6"/>
    <w:rsid w:val="0E0F639C"/>
    <w:rsid w:val="0E1BEB38"/>
    <w:rsid w:val="0E2C8FFF"/>
    <w:rsid w:val="0E387F14"/>
    <w:rsid w:val="0E3D4394"/>
    <w:rsid w:val="0E41EC08"/>
    <w:rsid w:val="0E42CD88"/>
    <w:rsid w:val="0E48EEFA"/>
    <w:rsid w:val="0E4EE606"/>
    <w:rsid w:val="0E5AEB4C"/>
    <w:rsid w:val="0E6D6D2A"/>
    <w:rsid w:val="0E6DCAE9"/>
    <w:rsid w:val="0E70DB12"/>
    <w:rsid w:val="0E754415"/>
    <w:rsid w:val="0E7E6F54"/>
    <w:rsid w:val="0E863976"/>
    <w:rsid w:val="0E9738E6"/>
    <w:rsid w:val="0EA07FD5"/>
    <w:rsid w:val="0EA0B54A"/>
    <w:rsid w:val="0EB8E044"/>
    <w:rsid w:val="0EC36FCF"/>
    <w:rsid w:val="0EC693CD"/>
    <w:rsid w:val="0EC9777C"/>
    <w:rsid w:val="0ECB1BCC"/>
    <w:rsid w:val="0ECE8685"/>
    <w:rsid w:val="0ED1CD6A"/>
    <w:rsid w:val="0EE3EFBD"/>
    <w:rsid w:val="0EE73002"/>
    <w:rsid w:val="0EEA95C3"/>
    <w:rsid w:val="0EF00A9B"/>
    <w:rsid w:val="0EF04C37"/>
    <w:rsid w:val="0EF04D01"/>
    <w:rsid w:val="0EFF3CCE"/>
    <w:rsid w:val="0F025D25"/>
    <w:rsid w:val="0F0A33E1"/>
    <w:rsid w:val="0F0EE5E9"/>
    <w:rsid w:val="0F1462BD"/>
    <w:rsid w:val="0F18474A"/>
    <w:rsid w:val="0F20CE8A"/>
    <w:rsid w:val="0F26F794"/>
    <w:rsid w:val="0F3E3B6A"/>
    <w:rsid w:val="0F584340"/>
    <w:rsid w:val="0F586EB1"/>
    <w:rsid w:val="0F5E0DAB"/>
    <w:rsid w:val="0F63373D"/>
    <w:rsid w:val="0F773080"/>
    <w:rsid w:val="0F7E1D85"/>
    <w:rsid w:val="0F80844F"/>
    <w:rsid w:val="0F812538"/>
    <w:rsid w:val="0F8BA86F"/>
    <w:rsid w:val="0F930335"/>
    <w:rsid w:val="0F958043"/>
    <w:rsid w:val="0FA299CF"/>
    <w:rsid w:val="0FA9AE28"/>
    <w:rsid w:val="0FB45057"/>
    <w:rsid w:val="0FB4DA1F"/>
    <w:rsid w:val="0FC21C88"/>
    <w:rsid w:val="0FC2F4A4"/>
    <w:rsid w:val="0FC78438"/>
    <w:rsid w:val="0FCA3BE4"/>
    <w:rsid w:val="0FD6B6F4"/>
    <w:rsid w:val="0FDE9DE9"/>
    <w:rsid w:val="0FDEB8BA"/>
    <w:rsid w:val="0FF1141D"/>
    <w:rsid w:val="0FFE23E0"/>
    <w:rsid w:val="100031FC"/>
    <w:rsid w:val="10099393"/>
    <w:rsid w:val="10099B4A"/>
    <w:rsid w:val="100BCA73"/>
    <w:rsid w:val="1010E4B9"/>
    <w:rsid w:val="1014FD2B"/>
    <w:rsid w:val="101804A2"/>
    <w:rsid w:val="1019F867"/>
    <w:rsid w:val="102D179E"/>
    <w:rsid w:val="102F6572"/>
    <w:rsid w:val="103C5D9E"/>
    <w:rsid w:val="104DC3D0"/>
    <w:rsid w:val="10595125"/>
    <w:rsid w:val="106238DC"/>
    <w:rsid w:val="1063329D"/>
    <w:rsid w:val="10650F30"/>
    <w:rsid w:val="106763DB"/>
    <w:rsid w:val="106D9766"/>
    <w:rsid w:val="107BDE37"/>
    <w:rsid w:val="107D1FA2"/>
    <w:rsid w:val="108B1218"/>
    <w:rsid w:val="10A3582C"/>
    <w:rsid w:val="10A60068"/>
    <w:rsid w:val="10AE3E02"/>
    <w:rsid w:val="10AF685D"/>
    <w:rsid w:val="10B67252"/>
    <w:rsid w:val="10C00164"/>
    <w:rsid w:val="10C07B17"/>
    <w:rsid w:val="10C3938D"/>
    <w:rsid w:val="10D3E1B7"/>
    <w:rsid w:val="10DE111D"/>
    <w:rsid w:val="10E5BF45"/>
    <w:rsid w:val="10F43F12"/>
    <w:rsid w:val="10F5D13E"/>
    <w:rsid w:val="10F681B2"/>
    <w:rsid w:val="10FAEA4B"/>
    <w:rsid w:val="1102ABE5"/>
    <w:rsid w:val="11068BAA"/>
    <w:rsid w:val="1107F724"/>
    <w:rsid w:val="110D1C9E"/>
    <w:rsid w:val="110E41E6"/>
    <w:rsid w:val="110E8699"/>
    <w:rsid w:val="1119E0F1"/>
    <w:rsid w:val="111B3ADF"/>
    <w:rsid w:val="113D9284"/>
    <w:rsid w:val="11487398"/>
    <w:rsid w:val="114EF1E4"/>
    <w:rsid w:val="114F12D1"/>
    <w:rsid w:val="116145ED"/>
    <w:rsid w:val="1170760B"/>
    <w:rsid w:val="117A6E4A"/>
    <w:rsid w:val="118A02F3"/>
    <w:rsid w:val="11937112"/>
    <w:rsid w:val="11A13BAB"/>
    <w:rsid w:val="11A2E4B2"/>
    <w:rsid w:val="11A4D92C"/>
    <w:rsid w:val="11A821C3"/>
    <w:rsid w:val="11AE87AC"/>
    <w:rsid w:val="11B82BD1"/>
    <w:rsid w:val="11CAC766"/>
    <w:rsid w:val="11CB3C78"/>
    <w:rsid w:val="11D451DF"/>
    <w:rsid w:val="11D71B32"/>
    <w:rsid w:val="11E80205"/>
    <w:rsid w:val="11E9C772"/>
    <w:rsid w:val="11EF891D"/>
    <w:rsid w:val="11F1B4F8"/>
    <w:rsid w:val="11F9E392"/>
    <w:rsid w:val="12091E1B"/>
    <w:rsid w:val="120A2CE2"/>
    <w:rsid w:val="120C9C8A"/>
    <w:rsid w:val="1218F763"/>
    <w:rsid w:val="1224E6D4"/>
    <w:rsid w:val="12362F0E"/>
    <w:rsid w:val="12395047"/>
    <w:rsid w:val="123EF54F"/>
    <w:rsid w:val="124543AB"/>
    <w:rsid w:val="12460DDB"/>
    <w:rsid w:val="124AAB81"/>
    <w:rsid w:val="124AB6EE"/>
    <w:rsid w:val="124E01D9"/>
    <w:rsid w:val="126A26B4"/>
    <w:rsid w:val="1270C81A"/>
    <w:rsid w:val="1276FE93"/>
    <w:rsid w:val="127F91F2"/>
    <w:rsid w:val="12813032"/>
    <w:rsid w:val="12896B3E"/>
    <w:rsid w:val="128B271F"/>
    <w:rsid w:val="12923679"/>
    <w:rsid w:val="12925213"/>
    <w:rsid w:val="129D9AF8"/>
    <w:rsid w:val="12A0A86C"/>
    <w:rsid w:val="12A25C0B"/>
    <w:rsid w:val="12A3C785"/>
    <w:rsid w:val="12A6E72C"/>
    <w:rsid w:val="12A8ADC1"/>
    <w:rsid w:val="12B54375"/>
    <w:rsid w:val="12B666D2"/>
    <w:rsid w:val="12C29C9B"/>
    <w:rsid w:val="12CB5B20"/>
    <w:rsid w:val="12D0BA1F"/>
    <w:rsid w:val="12E1D3F6"/>
    <w:rsid w:val="12EA4E71"/>
    <w:rsid w:val="12EA6B17"/>
    <w:rsid w:val="1301DCA6"/>
    <w:rsid w:val="13074BA8"/>
    <w:rsid w:val="130B1246"/>
    <w:rsid w:val="13171ABA"/>
    <w:rsid w:val="131B2884"/>
    <w:rsid w:val="1320A871"/>
    <w:rsid w:val="13256EC9"/>
    <w:rsid w:val="132C6936"/>
    <w:rsid w:val="1336ADBD"/>
    <w:rsid w:val="133C402E"/>
    <w:rsid w:val="133D0C0C"/>
    <w:rsid w:val="133E6911"/>
    <w:rsid w:val="1354FE43"/>
    <w:rsid w:val="135F13B4"/>
    <w:rsid w:val="135F9E5D"/>
    <w:rsid w:val="136AC186"/>
    <w:rsid w:val="137E7469"/>
    <w:rsid w:val="137F35F0"/>
    <w:rsid w:val="137FCAF7"/>
    <w:rsid w:val="13876D09"/>
    <w:rsid w:val="138D8559"/>
    <w:rsid w:val="139DD10A"/>
    <w:rsid w:val="13A04EA9"/>
    <w:rsid w:val="13A24B1F"/>
    <w:rsid w:val="13AFFC16"/>
    <w:rsid w:val="13B2C7B6"/>
    <w:rsid w:val="13B7C65F"/>
    <w:rsid w:val="13BCC291"/>
    <w:rsid w:val="13E16168"/>
    <w:rsid w:val="13E72A70"/>
    <w:rsid w:val="13EF63A2"/>
    <w:rsid w:val="1404AA1F"/>
    <w:rsid w:val="1404F937"/>
    <w:rsid w:val="140B0811"/>
    <w:rsid w:val="140C4E4A"/>
    <w:rsid w:val="142D8ACF"/>
    <w:rsid w:val="143F48F6"/>
    <w:rsid w:val="145C7A54"/>
    <w:rsid w:val="145D5E46"/>
    <w:rsid w:val="145FA995"/>
    <w:rsid w:val="14717C83"/>
    <w:rsid w:val="1477546A"/>
    <w:rsid w:val="147EA520"/>
    <w:rsid w:val="147FB88F"/>
    <w:rsid w:val="1489AAA7"/>
    <w:rsid w:val="1489D92F"/>
    <w:rsid w:val="14920B06"/>
    <w:rsid w:val="1499CBF3"/>
    <w:rsid w:val="149DB217"/>
    <w:rsid w:val="149ECD56"/>
    <w:rsid w:val="14ADBB92"/>
    <w:rsid w:val="14B1C9D9"/>
    <w:rsid w:val="14BC00CE"/>
    <w:rsid w:val="14C1A3B5"/>
    <w:rsid w:val="14C53932"/>
    <w:rsid w:val="14C6CE5B"/>
    <w:rsid w:val="14CC60B8"/>
    <w:rsid w:val="14EF407F"/>
    <w:rsid w:val="14F92144"/>
    <w:rsid w:val="15067A6A"/>
    <w:rsid w:val="1509F10F"/>
    <w:rsid w:val="150BA160"/>
    <w:rsid w:val="150FCEC1"/>
    <w:rsid w:val="15102646"/>
    <w:rsid w:val="15172E02"/>
    <w:rsid w:val="1519399A"/>
    <w:rsid w:val="151B363B"/>
    <w:rsid w:val="151BFEF2"/>
    <w:rsid w:val="152930C4"/>
    <w:rsid w:val="152955BA"/>
    <w:rsid w:val="154037C8"/>
    <w:rsid w:val="15436700"/>
    <w:rsid w:val="1551738C"/>
    <w:rsid w:val="155210D5"/>
    <w:rsid w:val="155396C0"/>
    <w:rsid w:val="1559816F"/>
    <w:rsid w:val="155EE60D"/>
    <w:rsid w:val="1571D799"/>
    <w:rsid w:val="1576B83C"/>
    <w:rsid w:val="157D79CA"/>
    <w:rsid w:val="157D9C22"/>
    <w:rsid w:val="157ECC19"/>
    <w:rsid w:val="157F7BAA"/>
    <w:rsid w:val="158257B0"/>
    <w:rsid w:val="158CC2DE"/>
    <w:rsid w:val="159DEB0A"/>
    <w:rsid w:val="15A143C9"/>
    <w:rsid w:val="15A99F84"/>
    <w:rsid w:val="15B13E1C"/>
    <w:rsid w:val="15BDEFC3"/>
    <w:rsid w:val="15C188EA"/>
    <w:rsid w:val="15C215F7"/>
    <w:rsid w:val="15CD9125"/>
    <w:rsid w:val="15DA0A36"/>
    <w:rsid w:val="15DDF076"/>
    <w:rsid w:val="15E08DC1"/>
    <w:rsid w:val="15E37125"/>
    <w:rsid w:val="15E3F820"/>
    <w:rsid w:val="15E7288C"/>
    <w:rsid w:val="15ECE437"/>
    <w:rsid w:val="15EE056E"/>
    <w:rsid w:val="15EFEB6B"/>
    <w:rsid w:val="15F1D455"/>
    <w:rsid w:val="15FE87EB"/>
    <w:rsid w:val="1606F1E9"/>
    <w:rsid w:val="1608FBC2"/>
    <w:rsid w:val="1610D102"/>
    <w:rsid w:val="1612A8AD"/>
    <w:rsid w:val="16271DCC"/>
    <w:rsid w:val="162AFC09"/>
    <w:rsid w:val="16438B04"/>
    <w:rsid w:val="1651C26A"/>
    <w:rsid w:val="1654DB13"/>
    <w:rsid w:val="16576CCB"/>
    <w:rsid w:val="16584933"/>
    <w:rsid w:val="165D2FAF"/>
    <w:rsid w:val="165FE901"/>
    <w:rsid w:val="16674438"/>
    <w:rsid w:val="166E25EC"/>
    <w:rsid w:val="1673E0F0"/>
    <w:rsid w:val="16797965"/>
    <w:rsid w:val="167BB766"/>
    <w:rsid w:val="1681F8CF"/>
    <w:rsid w:val="1682DE3D"/>
    <w:rsid w:val="1684C3EC"/>
    <w:rsid w:val="1689E21F"/>
    <w:rsid w:val="168B28A0"/>
    <w:rsid w:val="16A5C170"/>
    <w:rsid w:val="16B8DE70"/>
    <w:rsid w:val="16BB7328"/>
    <w:rsid w:val="16BCB206"/>
    <w:rsid w:val="16BD46DD"/>
    <w:rsid w:val="16BF0DCB"/>
    <w:rsid w:val="16DC1BC9"/>
    <w:rsid w:val="16DCDF4F"/>
    <w:rsid w:val="16E9539C"/>
    <w:rsid w:val="16F528E3"/>
    <w:rsid w:val="16F6D262"/>
    <w:rsid w:val="17017680"/>
    <w:rsid w:val="170C12A6"/>
    <w:rsid w:val="170F6925"/>
    <w:rsid w:val="170FE3F5"/>
    <w:rsid w:val="171299B0"/>
    <w:rsid w:val="1723D5AC"/>
    <w:rsid w:val="17287A03"/>
    <w:rsid w:val="1729495C"/>
    <w:rsid w:val="172AD3B0"/>
    <w:rsid w:val="1734BFA0"/>
    <w:rsid w:val="175D3482"/>
    <w:rsid w:val="175E054F"/>
    <w:rsid w:val="175E66DC"/>
    <w:rsid w:val="175E9842"/>
    <w:rsid w:val="1764B23B"/>
    <w:rsid w:val="17680B21"/>
    <w:rsid w:val="176D2EE3"/>
    <w:rsid w:val="1774661A"/>
    <w:rsid w:val="17763A87"/>
    <w:rsid w:val="177D6F51"/>
    <w:rsid w:val="177DC81D"/>
    <w:rsid w:val="17812AC3"/>
    <w:rsid w:val="1784C6E9"/>
    <w:rsid w:val="1788B498"/>
    <w:rsid w:val="178D8D98"/>
    <w:rsid w:val="178DA4B6"/>
    <w:rsid w:val="17980E92"/>
    <w:rsid w:val="17A0CF32"/>
    <w:rsid w:val="17A91D45"/>
    <w:rsid w:val="17B01FA3"/>
    <w:rsid w:val="17B7B5EB"/>
    <w:rsid w:val="17BC2513"/>
    <w:rsid w:val="17BD86A4"/>
    <w:rsid w:val="17BF2E7B"/>
    <w:rsid w:val="17D0F8BD"/>
    <w:rsid w:val="17DAE6A0"/>
    <w:rsid w:val="17DCA283"/>
    <w:rsid w:val="17FA240C"/>
    <w:rsid w:val="17FDA963"/>
    <w:rsid w:val="180484CC"/>
    <w:rsid w:val="180954F3"/>
    <w:rsid w:val="180D41F1"/>
    <w:rsid w:val="1815A290"/>
    <w:rsid w:val="181DB07D"/>
    <w:rsid w:val="1828C25E"/>
    <w:rsid w:val="182CF7D2"/>
    <w:rsid w:val="182F06DF"/>
    <w:rsid w:val="183125B7"/>
    <w:rsid w:val="183CD008"/>
    <w:rsid w:val="183F60CF"/>
    <w:rsid w:val="1843A34B"/>
    <w:rsid w:val="184521AD"/>
    <w:rsid w:val="18586B1C"/>
    <w:rsid w:val="1858D5B5"/>
    <w:rsid w:val="1860F67C"/>
    <w:rsid w:val="18655F29"/>
    <w:rsid w:val="18677344"/>
    <w:rsid w:val="1868338F"/>
    <w:rsid w:val="18723F9B"/>
    <w:rsid w:val="18883187"/>
    <w:rsid w:val="18889D4B"/>
    <w:rsid w:val="1890E078"/>
    <w:rsid w:val="1893B293"/>
    <w:rsid w:val="1894F2B2"/>
    <w:rsid w:val="18A891CB"/>
    <w:rsid w:val="18AE8873"/>
    <w:rsid w:val="18B16261"/>
    <w:rsid w:val="18B94FE7"/>
    <w:rsid w:val="18BA2B96"/>
    <w:rsid w:val="18C2A0B8"/>
    <w:rsid w:val="18C65563"/>
    <w:rsid w:val="18CD53A7"/>
    <w:rsid w:val="1903934B"/>
    <w:rsid w:val="1904BB08"/>
    <w:rsid w:val="1911AAF8"/>
    <w:rsid w:val="192484F9"/>
    <w:rsid w:val="19283666"/>
    <w:rsid w:val="1929F099"/>
    <w:rsid w:val="1933936F"/>
    <w:rsid w:val="19362964"/>
    <w:rsid w:val="193B8310"/>
    <w:rsid w:val="19443D5E"/>
    <w:rsid w:val="194648D0"/>
    <w:rsid w:val="194BE26F"/>
    <w:rsid w:val="1955547F"/>
    <w:rsid w:val="1957F5CD"/>
    <w:rsid w:val="1958EB31"/>
    <w:rsid w:val="195AD0AF"/>
    <w:rsid w:val="19610D41"/>
    <w:rsid w:val="196B6D31"/>
    <w:rsid w:val="19767AFF"/>
    <w:rsid w:val="197FC340"/>
    <w:rsid w:val="1987991A"/>
    <w:rsid w:val="199261DA"/>
    <w:rsid w:val="1994B04D"/>
    <w:rsid w:val="199771F2"/>
    <w:rsid w:val="19C3D088"/>
    <w:rsid w:val="19C7712B"/>
    <w:rsid w:val="19C8EC1D"/>
    <w:rsid w:val="19C9095A"/>
    <w:rsid w:val="19DD6232"/>
    <w:rsid w:val="19E5E6E8"/>
    <w:rsid w:val="19F05BCE"/>
    <w:rsid w:val="19F313EA"/>
    <w:rsid w:val="19F6AE8D"/>
    <w:rsid w:val="19FFC876"/>
    <w:rsid w:val="1A0AE0EB"/>
    <w:rsid w:val="1A0BF176"/>
    <w:rsid w:val="1A0D30AE"/>
    <w:rsid w:val="1A0D5B71"/>
    <w:rsid w:val="1A0E0FFC"/>
    <w:rsid w:val="1A14D8A1"/>
    <w:rsid w:val="1A15E23F"/>
    <w:rsid w:val="1A1EC5A9"/>
    <w:rsid w:val="1A1ED46D"/>
    <w:rsid w:val="1A22C07D"/>
    <w:rsid w:val="1A22DB08"/>
    <w:rsid w:val="1A2FF08D"/>
    <w:rsid w:val="1A372D33"/>
    <w:rsid w:val="1A37DE13"/>
    <w:rsid w:val="1A49BF1A"/>
    <w:rsid w:val="1A4AEC5F"/>
    <w:rsid w:val="1A5511E7"/>
    <w:rsid w:val="1A622971"/>
    <w:rsid w:val="1A675D5D"/>
    <w:rsid w:val="1A783889"/>
    <w:rsid w:val="1A7D10A7"/>
    <w:rsid w:val="1A8BA748"/>
    <w:rsid w:val="1A8BDBF1"/>
    <w:rsid w:val="1A9B992D"/>
    <w:rsid w:val="1AA5806D"/>
    <w:rsid w:val="1AA66FAC"/>
    <w:rsid w:val="1AAE3DD2"/>
    <w:rsid w:val="1ABF558B"/>
    <w:rsid w:val="1ABFECB5"/>
    <w:rsid w:val="1ACC4CD9"/>
    <w:rsid w:val="1ACE28F9"/>
    <w:rsid w:val="1ACF45C7"/>
    <w:rsid w:val="1AD63F7C"/>
    <w:rsid w:val="1AF2058E"/>
    <w:rsid w:val="1AF4BB92"/>
    <w:rsid w:val="1AF5D42A"/>
    <w:rsid w:val="1AFEE6B4"/>
    <w:rsid w:val="1B03EEBB"/>
    <w:rsid w:val="1B0D7C45"/>
    <w:rsid w:val="1B142106"/>
    <w:rsid w:val="1B14A8E7"/>
    <w:rsid w:val="1B17EEE7"/>
    <w:rsid w:val="1B18F226"/>
    <w:rsid w:val="1B23141D"/>
    <w:rsid w:val="1B27CD58"/>
    <w:rsid w:val="1B2CCCCD"/>
    <w:rsid w:val="1B2EF594"/>
    <w:rsid w:val="1B3B6C1D"/>
    <w:rsid w:val="1B3E510D"/>
    <w:rsid w:val="1B457166"/>
    <w:rsid w:val="1B475213"/>
    <w:rsid w:val="1B52A837"/>
    <w:rsid w:val="1B5FF034"/>
    <w:rsid w:val="1B75134D"/>
    <w:rsid w:val="1B7FAA48"/>
    <w:rsid w:val="1B830E21"/>
    <w:rsid w:val="1B8B1248"/>
    <w:rsid w:val="1B921C1C"/>
    <w:rsid w:val="1B98973E"/>
    <w:rsid w:val="1B9AAED7"/>
    <w:rsid w:val="1BA95403"/>
    <w:rsid w:val="1BB0A902"/>
    <w:rsid w:val="1BB4E6BE"/>
    <w:rsid w:val="1BB874A7"/>
    <w:rsid w:val="1BBBDC8B"/>
    <w:rsid w:val="1BC19A16"/>
    <w:rsid w:val="1BC1DFE6"/>
    <w:rsid w:val="1BCBC0EE"/>
    <w:rsid w:val="1BCDEE9E"/>
    <w:rsid w:val="1BD0EA18"/>
    <w:rsid w:val="1BDB2B4B"/>
    <w:rsid w:val="1BE0328D"/>
    <w:rsid w:val="1BE35518"/>
    <w:rsid w:val="1BEC79C8"/>
    <w:rsid w:val="1BEF6F4A"/>
    <w:rsid w:val="1BF6F79E"/>
    <w:rsid w:val="1C0580EA"/>
    <w:rsid w:val="1C295A1B"/>
    <w:rsid w:val="1C393459"/>
    <w:rsid w:val="1C3CA82D"/>
    <w:rsid w:val="1C401E1D"/>
    <w:rsid w:val="1C47EC0D"/>
    <w:rsid w:val="1C49ED57"/>
    <w:rsid w:val="1C4BC5A1"/>
    <w:rsid w:val="1C4CB2AF"/>
    <w:rsid w:val="1C5386A4"/>
    <w:rsid w:val="1C5AB6C1"/>
    <w:rsid w:val="1C72A900"/>
    <w:rsid w:val="1C886FBE"/>
    <w:rsid w:val="1C8A9AF7"/>
    <w:rsid w:val="1C8F968F"/>
    <w:rsid w:val="1C95CDB4"/>
    <w:rsid w:val="1CB328B2"/>
    <w:rsid w:val="1CB664C2"/>
    <w:rsid w:val="1CB8012C"/>
    <w:rsid w:val="1CBF83E1"/>
    <w:rsid w:val="1CC4A10B"/>
    <w:rsid w:val="1CD6CB78"/>
    <w:rsid w:val="1CD7729D"/>
    <w:rsid w:val="1CD9526E"/>
    <w:rsid w:val="1CD99519"/>
    <w:rsid w:val="1CE34CA7"/>
    <w:rsid w:val="1CE3F728"/>
    <w:rsid w:val="1CE6BD8C"/>
    <w:rsid w:val="1CE6C824"/>
    <w:rsid w:val="1CE76482"/>
    <w:rsid w:val="1CF26AF0"/>
    <w:rsid w:val="1CF5215C"/>
    <w:rsid w:val="1CF9E84B"/>
    <w:rsid w:val="1D04ADFB"/>
    <w:rsid w:val="1D0B2322"/>
    <w:rsid w:val="1D0D0402"/>
    <w:rsid w:val="1D0E35A7"/>
    <w:rsid w:val="1D2C8861"/>
    <w:rsid w:val="1D376938"/>
    <w:rsid w:val="1D3B2133"/>
    <w:rsid w:val="1D3DB5FF"/>
    <w:rsid w:val="1D4493BC"/>
    <w:rsid w:val="1D4C7963"/>
    <w:rsid w:val="1D5D7784"/>
    <w:rsid w:val="1D613F8C"/>
    <w:rsid w:val="1D782AF8"/>
    <w:rsid w:val="1D8CC10A"/>
    <w:rsid w:val="1D8D6995"/>
    <w:rsid w:val="1D92C7FF"/>
    <w:rsid w:val="1D973EE0"/>
    <w:rsid w:val="1D9C851A"/>
    <w:rsid w:val="1DC0B17D"/>
    <w:rsid w:val="1DC18241"/>
    <w:rsid w:val="1DC18ECD"/>
    <w:rsid w:val="1DC1E8DC"/>
    <w:rsid w:val="1DC4FA4C"/>
    <w:rsid w:val="1DCB3590"/>
    <w:rsid w:val="1DF43E77"/>
    <w:rsid w:val="1DF6CD46"/>
    <w:rsid w:val="1E04EE78"/>
    <w:rsid w:val="1E068BDB"/>
    <w:rsid w:val="1E0714AF"/>
    <w:rsid w:val="1E081C08"/>
    <w:rsid w:val="1E1FB67D"/>
    <w:rsid w:val="1E24DABE"/>
    <w:rsid w:val="1E26DA6D"/>
    <w:rsid w:val="1E27089B"/>
    <w:rsid w:val="1E271333"/>
    <w:rsid w:val="1E2F723D"/>
    <w:rsid w:val="1E5E7B57"/>
    <w:rsid w:val="1E6B5578"/>
    <w:rsid w:val="1E6EEAC8"/>
    <w:rsid w:val="1E6FA3F9"/>
    <w:rsid w:val="1E76E9A4"/>
    <w:rsid w:val="1E7C36DF"/>
    <w:rsid w:val="1E8310F9"/>
    <w:rsid w:val="1E8334E3"/>
    <w:rsid w:val="1E8431D3"/>
    <w:rsid w:val="1EA07E5C"/>
    <w:rsid w:val="1EA9B17E"/>
    <w:rsid w:val="1EB2E4CF"/>
    <w:rsid w:val="1EB45826"/>
    <w:rsid w:val="1EBE1905"/>
    <w:rsid w:val="1EBEF546"/>
    <w:rsid w:val="1ECE0551"/>
    <w:rsid w:val="1ED1CB1A"/>
    <w:rsid w:val="1ED27ED0"/>
    <w:rsid w:val="1EEC6703"/>
    <w:rsid w:val="1F000880"/>
    <w:rsid w:val="1F011991"/>
    <w:rsid w:val="1F0AF22D"/>
    <w:rsid w:val="1F0CCF43"/>
    <w:rsid w:val="1F0CE2E4"/>
    <w:rsid w:val="1F18D298"/>
    <w:rsid w:val="1F20C01E"/>
    <w:rsid w:val="1F30C40B"/>
    <w:rsid w:val="1F349DC3"/>
    <w:rsid w:val="1F65D2B8"/>
    <w:rsid w:val="1F71B209"/>
    <w:rsid w:val="1F80C26D"/>
    <w:rsid w:val="1F824A8D"/>
    <w:rsid w:val="1F836663"/>
    <w:rsid w:val="1F87F746"/>
    <w:rsid w:val="1F88D731"/>
    <w:rsid w:val="1F8B5BB0"/>
    <w:rsid w:val="1F8BC715"/>
    <w:rsid w:val="1F9A1129"/>
    <w:rsid w:val="1F9DF3BC"/>
    <w:rsid w:val="1F9EE891"/>
    <w:rsid w:val="1FA19A1C"/>
    <w:rsid w:val="1FA25C3C"/>
    <w:rsid w:val="1FA9B09F"/>
    <w:rsid w:val="1FB885C6"/>
    <w:rsid w:val="1FC2D8FC"/>
    <w:rsid w:val="1FC4FB68"/>
    <w:rsid w:val="1FC73C0D"/>
    <w:rsid w:val="1FCA77BB"/>
    <w:rsid w:val="1FD4B0F7"/>
    <w:rsid w:val="1FE59588"/>
    <w:rsid w:val="1FEA4EE2"/>
    <w:rsid w:val="1FEEAE49"/>
    <w:rsid w:val="1FF47C80"/>
    <w:rsid w:val="1FF5AE65"/>
    <w:rsid w:val="2001A35E"/>
    <w:rsid w:val="2003D48C"/>
    <w:rsid w:val="200C6088"/>
    <w:rsid w:val="2010F5D1"/>
    <w:rsid w:val="201A4190"/>
    <w:rsid w:val="201E68E6"/>
    <w:rsid w:val="201EE15A"/>
    <w:rsid w:val="2021DA06"/>
    <w:rsid w:val="20242AE8"/>
    <w:rsid w:val="202B3763"/>
    <w:rsid w:val="20382DA1"/>
    <w:rsid w:val="204CC7B4"/>
    <w:rsid w:val="20512965"/>
    <w:rsid w:val="2052B6AE"/>
    <w:rsid w:val="20531B6B"/>
    <w:rsid w:val="2055DB3B"/>
    <w:rsid w:val="205936F1"/>
    <w:rsid w:val="205B1DB1"/>
    <w:rsid w:val="206C9A54"/>
    <w:rsid w:val="207096A6"/>
    <w:rsid w:val="207703AA"/>
    <w:rsid w:val="208BAF1B"/>
    <w:rsid w:val="208F4DAE"/>
    <w:rsid w:val="209227D9"/>
    <w:rsid w:val="209B30F2"/>
    <w:rsid w:val="20ABE864"/>
    <w:rsid w:val="20ACDC74"/>
    <w:rsid w:val="20B35A60"/>
    <w:rsid w:val="20B679A8"/>
    <w:rsid w:val="20B85463"/>
    <w:rsid w:val="20B8B63C"/>
    <w:rsid w:val="20C02C00"/>
    <w:rsid w:val="20D7213D"/>
    <w:rsid w:val="20F075A1"/>
    <w:rsid w:val="20F2BED8"/>
    <w:rsid w:val="20F9899E"/>
    <w:rsid w:val="20FAE8CC"/>
    <w:rsid w:val="20FC88D3"/>
    <w:rsid w:val="21027602"/>
    <w:rsid w:val="2103D06F"/>
    <w:rsid w:val="2105BB8B"/>
    <w:rsid w:val="21177633"/>
    <w:rsid w:val="211FCD7B"/>
    <w:rsid w:val="2123C7A7"/>
    <w:rsid w:val="2126F7C7"/>
    <w:rsid w:val="212EC835"/>
    <w:rsid w:val="2135E18A"/>
    <w:rsid w:val="21461A23"/>
    <w:rsid w:val="214FF157"/>
    <w:rsid w:val="215BE0E1"/>
    <w:rsid w:val="215EA95D"/>
    <w:rsid w:val="21607773"/>
    <w:rsid w:val="2166481C"/>
    <w:rsid w:val="2179CCA7"/>
    <w:rsid w:val="217D505E"/>
    <w:rsid w:val="21917EC6"/>
    <w:rsid w:val="21961C19"/>
    <w:rsid w:val="21AA892E"/>
    <w:rsid w:val="21C414A0"/>
    <w:rsid w:val="21CCAEB2"/>
    <w:rsid w:val="21CDD459"/>
    <w:rsid w:val="21D2B3E5"/>
    <w:rsid w:val="21E47134"/>
    <w:rsid w:val="21EF468E"/>
    <w:rsid w:val="2201C072"/>
    <w:rsid w:val="22085AC2"/>
    <w:rsid w:val="222407C5"/>
    <w:rsid w:val="222DBAF5"/>
    <w:rsid w:val="2236DECC"/>
    <w:rsid w:val="224292EF"/>
    <w:rsid w:val="225276E8"/>
    <w:rsid w:val="2257C009"/>
    <w:rsid w:val="225B8F79"/>
    <w:rsid w:val="225E46C9"/>
    <w:rsid w:val="226BC154"/>
    <w:rsid w:val="2278F412"/>
    <w:rsid w:val="227A0018"/>
    <w:rsid w:val="227A5CC8"/>
    <w:rsid w:val="227FB401"/>
    <w:rsid w:val="22858E06"/>
    <w:rsid w:val="22989309"/>
    <w:rsid w:val="22B92EDB"/>
    <w:rsid w:val="22C90EA1"/>
    <w:rsid w:val="22DA933A"/>
    <w:rsid w:val="22DF893A"/>
    <w:rsid w:val="22E151A4"/>
    <w:rsid w:val="22E3D3F1"/>
    <w:rsid w:val="22E7A2FD"/>
    <w:rsid w:val="22EBC1B8"/>
    <w:rsid w:val="22F8560E"/>
    <w:rsid w:val="22FC4DCC"/>
    <w:rsid w:val="22FFCD77"/>
    <w:rsid w:val="230B2E30"/>
    <w:rsid w:val="230C51B9"/>
    <w:rsid w:val="230E1A53"/>
    <w:rsid w:val="231A0E50"/>
    <w:rsid w:val="231ABA32"/>
    <w:rsid w:val="231D364A"/>
    <w:rsid w:val="231FF131"/>
    <w:rsid w:val="23235139"/>
    <w:rsid w:val="232E3DB4"/>
    <w:rsid w:val="233046AE"/>
    <w:rsid w:val="2337591B"/>
    <w:rsid w:val="233E2CE1"/>
    <w:rsid w:val="23486663"/>
    <w:rsid w:val="23488DFD"/>
    <w:rsid w:val="2358D2EA"/>
    <w:rsid w:val="235B76DE"/>
    <w:rsid w:val="235B99D4"/>
    <w:rsid w:val="2363041F"/>
    <w:rsid w:val="23688561"/>
    <w:rsid w:val="2374BCB9"/>
    <w:rsid w:val="2380CDD3"/>
    <w:rsid w:val="238730F2"/>
    <w:rsid w:val="238CC796"/>
    <w:rsid w:val="2398EB14"/>
    <w:rsid w:val="23A341C2"/>
    <w:rsid w:val="23AD5327"/>
    <w:rsid w:val="23B45AF7"/>
    <w:rsid w:val="23CE562D"/>
    <w:rsid w:val="23E4E421"/>
    <w:rsid w:val="23F02E5B"/>
    <w:rsid w:val="23F21F4F"/>
    <w:rsid w:val="23FC8A3A"/>
    <w:rsid w:val="240BC69E"/>
    <w:rsid w:val="240C518F"/>
    <w:rsid w:val="241E9611"/>
    <w:rsid w:val="24211898"/>
    <w:rsid w:val="2434636A"/>
    <w:rsid w:val="243D76F1"/>
    <w:rsid w:val="2445702C"/>
    <w:rsid w:val="24511677"/>
    <w:rsid w:val="2455BBB0"/>
    <w:rsid w:val="245645EF"/>
    <w:rsid w:val="245B079F"/>
    <w:rsid w:val="245B6869"/>
    <w:rsid w:val="245C7762"/>
    <w:rsid w:val="245DF1BD"/>
    <w:rsid w:val="246516B6"/>
    <w:rsid w:val="246737A0"/>
    <w:rsid w:val="2469323C"/>
    <w:rsid w:val="246CA340"/>
    <w:rsid w:val="247BDC96"/>
    <w:rsid w:val="247D21C2"/>
    <w:rsid w:val="2484E520"/>
    <w:rsid w:val="249983AF"/>
    <w:rsid w:val="249FCE71"/>
    <w:rsid w:val="24A117AC"/>
    <w:rsid w:val="24A54C6B"/>
    <w:rsid w:val="24BD7FBB"/>
    <w:rsid w:val="24C30FA1"/>
    <w:rsid w:val="24C92606"/>
    <w:rsid w:val="24CB3BF6"/>
    <w:rsid w:val="24D8A714"/>
    <w:rsid w:val="24EE3172"/>
    <w:rsid w:val="250B9BE8"/>
    <w:rsid w:val="250D740E"/>
    <w:rsid w:val="250E90DC"/>
    <w:rsid w:val="2516F17B"/>
    <w:rsid w:val="2526E750"/>
    <w:rsid w:val="253E3F01"/>
    <w:rsid w:val="253F7984"/>
    <w:rsid w:val="25442BDB"/>
    <w:rsid w:val="25461593"/>
    <w:rsid w:val="254BFF75"/>
    <w:rsid w:val="2557F16E"/>
    <w:rsid w:val="25759FAE"/>
    <w:rsid w:val="2577068B"/>
    <w:rsid w:val="257C5A87"/>
    <w:rsid w:val="257DC2A3"/>
    <w:rsid w:val="25915B91"/>
    <w:rsid w:val="2597C584"/>
    <w:rsid w:val="2598D52D"/>
    <w:rsid w:val="25BE92BB"/>
    <w:rsid w:val="25BF1164"/>
    <w:rsid w:val="25C0DEED"/>
    <w:rsid w:val="25C1770E"/>
    <w:rsid w:val="25CBC362"/>
    <w:rsid w:val="25CE59EF"/>
    <w:rsid w:val="25CF1FEF"/>
    <w:rsid w:val="25D377F8"/>
    <w:rsid w:val="25D736D2"/>
    <w:rsid w:val="25D92CAE"/>
    <w:rsid w:val="25DF666E"/>
    <w:rsid w:val="25E9CDC2"/>
    <w:rsid w:val="25ED9111"/>
    <w:rsid w:val="25F18C11"/>
    <w:rsid w:val="25F738CA"/>
    <w:rsid w:val="25FB5089"/>
    <w:rsid w:val="25FC99D5"/>
    <w:rsid w:val="25FD8835"/>
    <w:rsid w:val="2601BD90"/>
    <w:rsid w:val="2615881D"/>
    <w:rsid w:val="261629A7"/>
    <w:rsid w:val="26198B46"/>
    <w:rsid w:val="2619A370"/>
    <w:rsid w:val="2623627A"/>
    <w:rsid w:val="2624CBD8"/>
    <w:rsid w:val="26251CF8"/>
    <w:rsid w:val="2643905F"/>
    <w:rsid w:val="265BD5EF"/>
    <w:rsid w:val="26633F3F"/>
    <w:rsid w:val="26666627"/>
    <w:rsid w:val="266A2FEB"/>
    <w:rsid w:val="26747775"/>
    <w:rsid w:val="2678266B"/>
    <w:rsid w:val="268034B4"/>
    <w:rsid w:val="26855588"/>
    <w:rsid w:val="268B8781"/>
    <w:rsid w:val="26975FB8"/>
    <w:rsid w:val="269BE58A"/>
    <w:rsid w:val="26A76F25"/>
    <w:rsid w:val="26A80F1A"/>
    <w:rsid w:val="26B205DB"/>
    <w:rsid w:val="26B3486E"/>
    <w:rsid w:val="26B86E95"/>
    <w:rsid w:val="26C1FCEE"/>
    <w:rsid w:val="26C3BC68"/>
    <w:rsid w:val="26CB6ECB"/>
    <w:rsid w:val="26D08BD6"/>
    <w:rsid w:val="26DD90B5"/>
    <w:rsid w:val="26F3C06C"/>
    <w:rsid w:val="27013368"/>
    <w:rsid w:val="2703BDAC"/>
    <w:rsid w:val="270453EE"/>
    <w:rsid w:val="270A7276"/>
    <w:rsid w:val="270AECEF"/>
    <w:rsid w:val="270C2B76"/>
    <w:rsid w:val="270CB516"/>
    <w:rsid w:val="271C84E3"/>
    <w:rsid w:val="271FC3FB"/>
    <w:rsid w:val="27279BF2"/>
    <w:rsid w:val="27336062"/>
    <w:rsid w:val="2733829E"/>
    <w:rsid w:val="274F48B6"/>
    <w:rsid w:val="27532524"/>
    <w:rsid w:val="2758EF79"/>
    <w:rsid w:val="275B93AF"/>
    <w:rsid w:val="2770E49D"/>
    <w:rsid w:val="2774FD0F"/>
    <w:rsid w:val="277B4E40"/>
    <w:rsid w:val="277EF7AC"/>
    <w:rsid w:val="278CAD2F"/>
    <w:rsid w:val="279A685A"/>
    <w:rsid w:val="279D5247"/>
    <w:rsid w:val="27A29E09"/>
    <w:rsid w:val="27A3BCC3"/>
    <w:rsid w:val="27ADF6F5"/>
    <w:rsid w:val="27C85AAF"/>
    <w:rsid w:val="27CD5592"/>
    <w:rsid w:val="27D271C2"/>
    <w:rsid w:val="27D2A887"/>
    <w:rsid w:val="27D45732"/>
    <w:rsid w:val="27DF8B41"/>
    <w:rsid w:val="27E1043D"/>
    <w:rsid w:val="27E239E2"/>
    <w:rsid w:val="27E2F6C0"/>
    <w:rsid w:val="27E6C60C"/>
    <w:rsid w:val="27F5C399"/>
    <w:rsid w:val="27F5F465"/>
    <w:rsid w:val="27FD4E4D"/>
    <w:rsid w:val="28065060"/>
    <w:rsid w:val="2807A98B"/>
    <w:rsid w:val="280A3D5E"/>
    <w:rsid w:val="280AD238"/>
    <w:rsid w:val="281F15F2"/>
    <w:rsid w:val="282125E9"/>
    <w:rsid w:val="2824E125"/>
    <w:rsid w:val="2829F33F"/>
    <w:rsid w:val="282BE1F4"/>
    <w:rsid w:val="28364948"/>
    <w:rsid w:val="283B2E16"/>
    <w:rsid w:val="283FCED3"/>
    <w:rsid w:val="28501529"/>
    <w:rsid w:val="285186DA"/>
    <w:rsid w:val="2851AA3E"/>
    <w:rsid w:val="285D461E"/>
    <w:rsid w:val="2865D207"/>
    <w:rsid w:val="286E867D"/>
    <w:rsid w:val="286F3B08"/>
    <w:rsid w:val="287693B7"/>
    <w:rsid w:val="287E127C"/>
    <w:rsid w:val="28813736"/>
    <w:rsid w:val="288808B7"/>
    <w:rsid w:val="2888DCCF"/>
    <w:rsid w:val="289644C3"/>
    <w:rsid w:val="289B36CF"/>
    <w:rsid w:val="28EC3B7B"/>
    <w:rsid w:val="28ED8010"/>
    <w:rsid w:val="28F4BD69"/>
    <w:rsid w:val="29035D3F"/>
    <w:rsid w:val="2903E44B"/>
    <w:rsid w:val="2904B433"/>
    <w:rsid w:val="292329B0"/>
    <w:rsid w:val="2927AFED"/>
    <w:rsid w:val="2929F201"/>
    <w:rsid w:val="292AEDCC"/>
    <w:rsid w:val="2939ED18"/>
    <w:rsid w:val="293A96E1"/>
    <w:rsid w:val="29445E14"/>
    <w:rsid w:val="2945ECEF"/>
    <w:rsid w:val="2948E0F5"/>
    <w:rsid w:val="294995BF"/>
    <w:rsid w:val="2958B581"/>
    <w:rsid w:val="295C6C9A"/>
    <w:rsid w:val="2963EFAC"/>
    <w:rsid w:val="29691DFF"/>
    <w:rsid w:val="2972DCF2"/>
    <w:rsid w:val="29782A2E"/>
    <w:rsid w:val="2992F734"/>
    <w:rsid w:val="29991EAE"/>
    <w:rsid w:val="299A7007"/>
    <w:rsid w:val="299C9B5F"/>
    <w:rsid w:val="29A220C1"/>
    <w:rsid w:val="29A60DBF"/>
    <w:rsid w:val="29A6868F"/>
    <w:rsid w:val="29A9E4D2"/>
    <w:rsid w:val="29AA41B2"/>
    <w:rsid w:val="29ADFB45"/>
    <w:rsid w:val="29B1B2FB"/>
    <w:rsid w:val="29BABB61"/>
    <w:rsid w:val="29BCF64A"/>
    <w:rsid w:val="29BF97B8"/>
    <w:rsid w:val="29CCF84C"/>
    <w:rsid w:val="29D14CBC"/>
    <w:rsid w:val="29D7E355"/>
    <w:rsid w:val="29EFE790"/>
    <w:rsid w:val="29F9BDA4"/>
    <w:rsid w:val="29FD281A"/>
    <w:rsid w:val="2A00B947"/>
    <w:rsid w:val="2A110740"/>
    <w:rsid w:val="2A18F4C6"/>
    <w:rsid w:val="2A283A73"/>
    <w:rsid w:val="2A2E0CEB"/>
    <w:rsid w:val="2A35AC06"/>
    <w:rsid w:val="2A40D1CD"/>
    <w:rsid w:val="2A418D5C"/>
    <w:rsid w:val="2A49DE1B"/>
    <w:rsid w:val="2A4A5612"/>
    <w:rsid w:val="2A56A825"/>
    <w:rsid w:val="2A5D5081"/>
    <w:rsid w:val="2A6A344D"/>
    <w:rsid w:val="2A6B0124"/>
    <w:rsid w:val="2A713496"/>
    <w:rsid w:val="2A72828D"/>
    <w:rsid w:val="2A7ABB7B"/>
    <w:rsid w:val="2A7E3025"/>
    <w:rsid w:val="2A80C400"/>
    <w:rsid w:val="2A872AD4"/>
    <w:rsid w:val="2A874387"/>
    <w:rsid w:val="2A8A7BFA"/>
    <w:rsid w:val="2A905A1C"/>
    <w:rsid w:val="2A929F43"/>
    <w:rsid w:val="2AA31EE2"/>
    <w:rsid w:val="2AB9516B"/>
    <w:rsid w:val="2ACE0690"/>
    <w:rsid w:val="2ADB5D85"/>
    <w:rsid w:val="2AECD972"/>
    <w:rsid w:val="2AECFC69"/>
    <w:rsid w:val="2AF485E2"/>
    <w:rsid w:val="2AF59837"/>
    <w:rsid w:val="2AFD305A"/>
    <w:rsid w:val="2B005DBA"/>
    <w:rsid w:val="2B02068C"/>
    <w:rsid w:val="2B047AEB"/>
    <w:rsid w:val="2B058BA3"/>
    <w:rsid w:val="2B05B711"/>
    <w:rsid w:val="2B16A6EA"/>
    <w:rsid w:val="2B197C1C"/>
    <w:rsid w:val="2B2B3D82"/>
    <w:rsid w:val="2B2D9527"/>
    <w:rsid w:val="2B2FD013"/>
    <w:rsid w:val="2B325495"/>
    <w:rsid w:val="2B35A94C"/>
    <w:rsid w:val="2B35FA0B"/>
    <w:rsid w:val="2B3DF122"/>
    <w:rsid w:val="2B4AA742"/>
    <w:rsid w:val="2B4B73DE"/>
    <w:rsid w:val="2B511EE1"/>
    <w:rsid w:val="2B5F1A17"/>
    <w:rsid w:val="2B60C194"/>
    <w:rsid w:val="2B6ECCEA"/>
    <w:rsid w:val="2B830891"/>
    <w:rsid w:val="2B8574D3"/>
    <w:rsid w:val="2B89279C"/>
    <w:rsid w:val="2B8F7A5B"/>
    <w:rsid w:val="2B9A1F87"/>
    <w:rsid w:val="2B9FDD16"/>
    <w:rsid w:val="2BA4385C"/>
    <w:rsid w:val="2BA59CA6"/>
    <w:rsid w:val="2BA6273F"/>
    <w:rsid w:val="2BB5F81B"/>
    <w:rsid w:val="2BB74341"/>
    <w:rsid w:val="2BB8540A"/>
    <w:rsid w:val="2BBB40F9"/>
    <w:rsid w:val="2BC16110"/>
    <w:rsid w:val="2BCB0D2C"/>
    <w:rsid w:val="2BCF2078"/>
    <w:rsid w:val="2BDD5DBD"/>
    <w:rsid w:val="2BDF88F6"/>
    <w:rsid w:val="2BF10EE4"/>
    <w:rsid w:val="2BF8E693"/>
    <w:rsid w:val="2BFDA805"/>
    <w:rsid w:val="2C043A85"/>
    <w:rsid w:val="2C0AF059"/>
    <w:rsid w:val="2C0EC37D"/>
    <w:rsid w:val="2C1B5C3D"/>
    <w:rsid w:val="2C1C6697"/>
    <w:rsid w:val="2C1FE222"/>
    <w:rsid w:val="2C2520D2"/>
    <w:rsid w:val="2C265829"/>
    <w:rsid w:val="2C2D9A3D"/>
    <w:rsid w:val="2C2E52E8"/>
    <w:rsid w:val="2C36F258"/>
    <w:rsid w:val="2C3980E9"/>
    <w:rsid w:val="2C3E01B2"/>
    <w:rsid w:val="2C3F12ED"/>
    <w:rsid w:val="2C477B45"/>
    <w:rsid w:val="2C592128"/>
    <w:rsid w:val="2C599BFA"/>
    <w:rsid w:val="2C612AB5"/>
    <w:rsid w:val="2C6903A2"/>
    <w:rsid w:val="2C70C36A"/>
    <w:rsid w:val="2C73FCD0"/>
    <w:rsid w:val="2C757C14"/>
    <w:rsid w:val="2C774BC5"/>
    <w:rsid w:val="2C7937EC"/>
    <w:rsid w:val="2C7D6B99"/>
    <w:rsid w:val="2C904EB6"/>
    <w:rsid w:val="2CA15C04"/>
    <w:rsid w:val="2CA7B3E3"/>
    <w:rsid w:val="2CAB542A"/>
    <w:rsid w:val="2CAD2D21"/>
    <w:rsid w:val="2CB52403"/>
    <w:rsid w:val="2CB54C7D"/>
    <w:rsid w:val="2CD3630A"/>
    <w:rsid w:val="2CD849AF"/>
    <w:rsid w:val="2CDD79AE"/>
    <w:rsid w:val="2CE5FAB9"/>
    <w:rsid w:val="2CECEF42"/>
    <w:rsid w:val="2CED2BE2"/>
    <w:rsid w:val="2CFAC905"/>
    <w:rsid w:val="2CFE128A"/>
    <w:rsid w:val="2D05553C"/>
    <w:rsid w:val="2D06A13C"/>
    <w:rsid w:val="2D0E9F39"/>
    <w:rsid w:val="2D100C15"/>
    <w:rsid w:val="2D13F258"/>
    <w:rsid w:val="2D1ECB4C"/>
    <w:rsid w:val="2D34F36D"/>
    <w:rsid w:val="2D41F7A0"/>
    <w:rsid w:val="2D4CAB74"/>
    <w:rsid w:val="2D5BD488"/>
    <w:rsid w:val="2D7083FD"/>
    <w:rsid w:val="2D78728F"/>
    <w:rsid w:val="2D7990E1"/>
    <w:rsid w:val="2D8153B2"/>
    <w:rsid w:val="2D83EBCE"/>
    <w:rsid w:val="2D8CDF45"/>
    <w:rsid w:val="2D8EE627"/>
    <w:rsid w:val="2D9D8899"/>
    <w:rsid w:val="2DAF4D70"/>
    <w:rsid w:val="2DB65489"/>
    <w:rsid w:val="2DBF5C4D"/>
    <w:rsid w:val="2DBFD114"/>
    <w:rsid w:val="2DC0F133"/>
    <w:rsid w:val="2DC97BF7"/>
    <w:rsid w:val="2DCA2349"/>
    <w:rsid w:val="2DCC3C1D"/>
    <w:rsid w:val="2DD2BA90"/>
    <w:rsid w:val="2DD3E0D4"/>
    <w:rsid w:val="2DD9D213"/>
    <w:rsid w:val="2DE3D2E5"/>
    <w:rsid w:val="2DEAC744"/>
    <w:rsid w:val="2DEB631F"/>
    <w:rsid w:val="2DEFDCA2"/>
    <w:rsid w:val="2DF010D6"/>
    <w:rsid w:val="2DFA50D9"/>
    <w:rsid w:val="2E0E0804"/>
    <w:rsid w:val="2E1004BB"/>
    <w:rsid w:val="2E16ECC1"/>
    <w:rsid w:val="2E24731A"/>
    <w:rsid w:val="2E26E4C7"/>
    <w:rsid w:val="2E2BDF93"/>
    <w:rsid w:val="2E2F64D7"/>
    <w:rsid w:val="2E321364"/>
    <w:rsid w:val="2E365C30"/>
    <w:rsid w:val="2E3D2C65"/>
    <w:rsid w:val="2E47248B"/>
    <w:rsid w:val="2E584FAF"/>
    <w:rsid w:val="2E596364"/>
    <w:rsid w:val="2E5FB584"/>
    <w:rsid w:val="2E6770D5"/>
    <w:rsid w:val="2E6E3858"/>
    <w:rsid w:val="2E7B9B39"/>
    <w:rsid w:val="2E8B06CF"/>
    <w:rsid w:val="2E995A29"/>
    <w:rsid w:val="2E9CAEBC"/>
    <w:rsid w:val="2E9EEFC4"/>
    <w:rsid w:val="2EABDC76"/>
    <w:rsid w:val="2EB1120D"/>
    <w:rsid w:val="2EB61532"/>
    <w:rsid w:val="2EC14968"/>
    <w:rsid w:val="2EC6B718"/>
    <w:rsid w:val="2ECCACDE"/>
    <w:rsid w:val="2ED10BFF"/>
    <w:rsid w:val="2ED20391"/>
    <w:rsid w:val="2EDD834E"/>
    <w:rsid w:val="2EE17538"/>
    <w:rsid w:val="2EEFF4CC"/>
    <w:rsid w:val="2EF758C1"/>
    <w:rsid w:val="2F060602"/>
    <w:rsid w:val="2F099BD5"/>
    <w:rsid w:val="2F0B1CC1"/>
    <w:rsid w:val="2F1592A3"/>
    <w:rsid w:val="2F184B6F"/>
    <w:rsid w:val="2F373F5A"/>
    <w:rsid w:val="2F3C895D"/>
    <w:rsid w:val="2F3CD009"/>
    <w:rsid w:val="2F432E85"/>
    <w:rsid w:val="2F47A4F9"/>
    <w:rsid w:val="2F56B220"/>
    <w:rsid w:val="2F60D994"/>
    <w:rsid w:val="2F65B889"/>
    <w:rsid w:val="2F65F3AA"/>
    <w:rsid w:val="2F6CF53F"/>
    <w:rsid w:val="2F6D1241"/>
    <w:rsid w:val="2F726CB8"/>
    <w:rsid w:val="2F7353A7"/>
    <w:rsid w:val="2F79C89B"/>
    <w:rsid w:val="2FA264C1"/>
    <w:rsid w:val="2FA7DB6B"/>
    <w:rsid w:val="2FB28C85"/>
    <w:rsid w:val="2FB69ACC"/>
    <w:rsid w:val="2FB8E139"/>
    <w:rsid w:val="2FBECA85"/>
    <w:rsid w:val="2FBEEB8B"/>
    <w:rsid w:val="2FC0F660"/>
    <w:rsid w:val="2FC29442"/>
    <w:rsid w:val="2FC9F3D6"/>
    <w:rsid w:val="2FCBE57F"/>
    <w:rsid w:val="2FCEEF32"/>
    <w:rsid w:val="2FCF106E"/>
    <w:rsid w:val="2FCF60AE"/>
    <w:rsid w:val="2FD174C9"/>
    <w:rsid w:val="2FD8F68B"/>
    <w:rsid w:val="2FDA6F15"/>
    <w:rsid w:val="2FDC658D"/>
    <w:rsid w:val="2FE14AE4"/>
    <w:rsid w:val="2FF57720"/>
    <w:rsid w:val="2FFA6324"/>
    <w:rsid w:val="30086032"/>
    <w:rsid w:val="300C0F6B"/>
    <w:rsid w:val="300C8743"/>
    <w:rsid w:val="3013C633"/>
    <w:rsid w:val="3022A09C"/>
    <w:rsid w:val="3023E56C"/>
    <w:rsid w:val="30288403"/>
    <w:rsid w:val="302985AA"/>
    <w:rsid w:val="30346668"/>
    <w:rsid w:val="303C2971"/>
    <w:rsid w:val="303C4379"/>
    <w:rsid w:val="303D82EF"/>
    <w:rsid w:val="3042DAB4"/>
    <w:rsid w:val="304A92FE"/>
    <w:rsid w:val="30508487"/>
    <w:rsid w:val="3059B69D"/>
    <w:rsid w:val="30721349"/>
    <w:rsid w:val="30776E1C"/>
    <w:rsid w:val="30782E67"/>
    <w:rsid w:val="307CAC8C"/>
    <w:rsid w:val="30823A73"/>
    <w:rsid w:val="3089693E"/>
    <w:rsid w:val="308EB21C"/>
    <w:rsid w:val="3094D233"/>
    <w:rsid w:val="30998680"/>
    <w:rsid w:val="309E0399"/>
    <w:rsid w:val="30A2671D"/>
    <w:rsid w:val="30A681A7"/>
    <w:rsid w:val="30AD5DC0"/>
    <w:rsid w:val="30AF7E6A"/>
    <w:rsid w:val="30B7BAEC"/>
    <w:rsid w:val="30BCE9D8"/>
    <w:rsid w:val="30C792C9"/>
    <w:rsid w:val="30CE3919"/>
    <w:rsid w:val="30E37445"/>
    <w:rsid w:val="30E67343"/>
    <w:rsid w:val="30E7853E"/>
    <w:rsid w:val="30EC7BB9"/>
    <w:rsid w:val="30F35345"/>
    <w:rsid w:val="30F6850B"/>
    <w:rsid w:val="3100BFB4"/>
    <w:rsid w:val="310130C9"/>
    <w:rsid w:val="310A3215"/>
    <w:rsid w:val="31346DEF"/>
    <w:rsid w:val="3140CA41"/>
    <w:rsid w:val="315BAFBE"/>
    <w:rsid w:val="31639CE8"/>
    <w:rsid w:val="3174B49B"/>
    <w:rsid w:val="3175E223"/>
    <w:rsid w:val="317F246F"/>
    <w:rsid w:val="31866D87"/>
    <w:rsid w:val="31937B40"/>
    <w:rsid w:val="31993DCA"/>
    <w:rsid w:val="31A389AE"/>
    <w:rsid w:val="31ACE292"/>
    <w:rsid w:val="31B1AC84"/>
    <w:rsid w:val="31C21D50"/>
    <w:rsid w:val="31C8082F"/>
    <w:rsid w:val="31CEE1C0"/>
    <w:rsid w:val="31DD0BBB"/>
    <w:rsid w:val="31DE9854"/>
    <w:rsid w:val="31E03EAC"/>
    <w:rsid w:val="31EBB93A"/>
    <w:rsid w:val="31F105D9"/>
    <w:rsid w:val="31F5FB15"/>
    <w:rsid w:val="31FAF975"/>
    <w:rsid w:val="32124043"/>
    <w:rsid w:val="3213FEC8"/>
    <w:rsid w:val="3218651C"/>
    <w:rsid w:val="3218816F"/>
    <w:rsid w:val="3225455C"/>
    <w:rsid w:val="32269FEA"/>
    <w:rsid w:val="3236BC97"/>
    <w:rsid w:val="3238332A"/>
    <w:rsid w:val="3239D3FA"/>
    <w:rsid w:val="323E377E"/>
    <w:rsid w:val="324BFDB7"/>
    <w:rsid w:val="324F55C2"/>
    <w:rsid w:val="32613FB8"/>
    <w:rsid w:val="3262F47C"/>
    <w:rsid w:val="3278002D"/>
    <w:rsid w:val="327F45BB"/>
    <w:rsid w:val="328243A4"/>
    <w:rsid w:val="3283B364"/>
    <w:rsid w:val="3286B556"/>
    <w:rsid w:val="328BBA3A"/>
    <w:rsid w:val="32911728"/>
    <w:rsid w:val="3299C5E3"/>
    <w:rsid w:val="329A1E3C"/>
    <w:rsid w:val="329AFAFB"/>
    <w:rsid w:val="32A0A95F"/>
    <w:rsid w:val="32A751F7"/>
    <w:rsid w:val="32A9168A"/>
    <w:rsid w:val="32BE3867"/>
    <w:rsid w:val="32C6872D"/>
    <w:rsid w:val="32C862AC"/>
    <w:rsid w:val="32C8A825"/>
    <w:rsid w:val="32D5BBD2"/>
    <w:rsid w:val="32D6CD93"/>
    <w:rsid w:val="32D91875"/>
    <w:rsid w:val="32DF6A1F"/>
    <w:rsid w:val="32E4C4DC"/>
    <w:rsid w:val="32F00BC2"/>
    <w:rsid w:val="32F411B1"/>
    <w:rsid w:val="32F7CA0B"/>
    <w:rsid w:val="33024126"/>
    <w:rsid w:val="33038641"/>
    <w:rsid w:val="330BA72F"/>
    <w:rsid w:val="3315A223"/>
    <w:rsid w:val="331A31B7"/>
    <w:rsid w:val="3322B2F9"/>
    <w:rsid w:val="3338C8C8"/>
    <w:rsid w:val="3341F661"/>
    <w:rsid w:val="3350AD9F"/>
    <w:rsid w:val="3350B8A6"/>
    <w:rsid w:val="3356F782"/>
    <w:rsid w:val="33624741"/>
    <w:rsid w:val="336CC9D0"/>
    <w:rsid w:val="3372BB39"/>
    <w:rsid w:val="337B902F"/>
    <w:rsid w:val="337DE0BD"/>
    <w:rsid w:val="337F0C9F"/>
    <w:rsid w:val="3387899B"/>
    <w:rsid w:val="33887183"/>
    <w:rsid w:val="338F5F21"/>
    <w:rsid w:val="33960B20"/>
    <w:rsid w:val="339B5784"/>
    <w:rsid w:val="339D72CA"/>
    <w:rsid w:val="339E52FF"/>
    <w:rsid w:val="339F7153"/>
    <w:rsid w:val="33AFCF29"/>
    <w:rsid w:val="33B13924"/>
    <w:rsid w:val="33B8E1F7"/>
    <w:rsid w:val="33BE9AE0"/>
    <w:rsid w:val="33C1273C"/>
    <w:rsid w:val="33C2704B"/>
    <w:rsid w:val="33C91FD0"/>
    <w:rsid w:val="33D18621"/>
    <w:rsid w:val="33D95946"/>
    <w:rsid w:val="33DCD2D0"/>
    <w:rsid w:val="33E607F0"/>
    <w:rsid w:val="33EB2623"/>
    <w:rsid w:val="33F97B6B"/>
    <w:rsid w:val="34040CE4"/>
    <w:rsid w:val="3407F080"/>
    <w:rsid w:val="3409B434"/>
    <w:rsid w:val="341B161C"/>
    <w:rsid w:val="3420D4F7"/>
    <w:rsid w:val="3428177B"/>
    <w:rsid w:val="342C3933"/>
    <w:rsid w:val="34334FA7"/>
    <w:rsid w:val="3433FF5B"/>
    <w:rsid w:val="3434A304"/>
    <w:rsid w:val="3434BFAA"/>
    <w:rsid w:val="34492F31"/>
    <w:rsid w:val="344FB60A"/>
    <w:rsid w:val="3450B5D9"/>
    <w:rsid w:val="34579EF5"/>
    <w:rsid w:val="345A6A08"/>
    <w:rsid w:val="345C8DFD"/>
    <w:rsid w:val="346068D9"/>
    <w:rsid w:val="3464330D"/>
    <w:rsid w:val="34658A85"/>
    <w:rsid w:val="3468F198"/>
    <w:rsid w:val="34768907"/>
    <w:rsid w:val="34862E45"/>
    <w:rsid w:val="34873149"/>
    <w:rsid w:val="34887D7E"/>
    <w:rsid w:val="348BDC23"/>
    <w:rsid w:val="348D96B2"/>
    <w:rsid w:val="3495939C"/>
    <w:rsid w:val="34A6B09B"/>
    <w:rsid w:val="34B3BE2C"/>
    <w:rsid w:val="34B6664F"/>
    <w:rsid w:val="34BE0E49"/>
    <w:rsid w:val="34CD75EC"/>
    <w:rsid w:val="34CF21B0"/>
    <w:rsid w:val="34E15FC0"/>
    <w:rsid w:val="34E564A6"/>
    <w:rsid w:val="34E58719"/>
    <w:rsid w:val="34E712E3"/>
    <w:rsid w:val="34EC7E00"/>
    <w:rsid w:val="34F913A6"/>
    <w:rsid w:val="34FE17A2"/>
    <w:rsid w:val="35068282"/>
    <w:rsid w:val="3511B321"/>
    <w:rsid w:val="3516650D"/>
    <w:rsid w:val="35174B8A"/>
    <w:rsid w:val="351B1DFA"/>
    <w:rsid w:val="3521E8C0"/>
    <w:rsid w:val="3524DF36"/>
    <w:rsid w:val="3532C1FE"/>
    <w:rsid w:val="35370452"/>
    <w:rsid w:val="35387A9B"/>
    <w:rsid w:val="35436C61"/>
    <w:rsid w:val="3545DE78"/>
    <w:rsid w:val="354768F6"/>
    <w:rsid w:val="354BA58D"/>
    <w:rsid w:val="354E304C"/>
    <w:rsid w:val="3552CCC5"/>
    <w:rsid w:val="3565ED2F"/>
    <w:rsid w:val="356DE022"/>
    <w:rsid w:val="3575D840"/>
    <w:rsid w:val="3576FCDB"/>
    <w:rsid w:val="35785EAD"/>
    <w:rsid w:val="3585EB77"/>
    <w:rsid w:val="3585FE9B"/>
    <w:rsid w:val="358C8723"/>
    <w:rsid w:val="359287F9"/>
    <w:rsid w:val="3598E07A"/>
    <w:rsid w:val="35A19FD9"/>
    <w:rsid w:val="35B4B8C9"/>
    <w:rsid w:val="35BD89CD"/>
    <w:rsid w:val="35C03228"/>
    <w:rsid w:val="35C6C635"/>
    <w:rsid w:val="35D02437"/>
    <w:rsid w:val="35EACD51"/>
    <w:rsid w:val="35EB866B"/>
    <w:rsid w:val="35F3258C"/>
    <w:rsid w:val="35F3A276"/>
    <w:rsid w:val="35FD888E"/>
    <w:rsid w:val="35FDC290"/>
    <w:rsid w:val="35FDDC92"/>
    <w:rsid w:val="3611A645"/>
    <w:rsid w:val="36174AEE"/>
    <w:rsid w:val="3619CAF5"/>
    <w:rsid w:val="36201C37"/>
    <w:rsid w:val="36288ECB"/>
    <w:rsid w:val="363037E4"/>
    <w:rsid w:val="363C51E4"/>
    <w:rsid w:val="36438C19"/>
    <w:rsid w:val="365772EF"/>
    <w:rsid w:val="365A29F9"/>
    <w:rsid w:val="365BE745"/>
    <w:rsid w:val="365C031C"/>
    <w:rsid w:val="365CE1E8"/>
    <w:rsid w:val="365F91DB"/>
    <w:rsid w:val="3672C0D6"/>
    <w:rsid w:val="36774767"/>
    <w:rsid w:val="367D3021"/>
    <w:rsid w:val="368053B5"/>
    <w:rsid w:val="36851DA7"/>
    <w:rsid w:val="368EE775"/>
    <w:rsid w:val="36923425"/>
    <w:rsid w:val="369596CB"/>
    <w:rsid w:val="369C84AF"/>
    <w:rsid w:val="36A252E3"/>
    <w:rsid w:val="36A490C4"/>
    <w:rsid w:val="36B07934"/>
    <w:rsid w:val="36B6AD61"/>
    <w:rsid w:val="36D42F41"/>
    <w:rsid w:val="36E6AFA0"/>
    <w:rsid w:val="36EF5D71"/>
    <w:rsid w:val="37020243"/>
    <w:rsid w:val="37076DE3"/>
    <w:rsid w:val="370A49A6"/>
    <w:rsid w:val="371C1B99"/>
    <w:rsid w:val="37201064"/>
    <w:rsid w:val="37223B9D"/>
    <w:rsid w:val="372683FC"/>
    <w:rsid w:val="37292FF1"/>
    <w:rsid w:val="3737DED8"/>
    <w:rsid w:val="373ADCE5"/>
    <w:rsid w:val="373C2CAB"/>
    <w:rsid w:val="3743CC7C"/>
    <w:rsid w:val="37539859"/>
    <w:rsid w:val="375477EB"/>
    <w:rsid w:val="37547C64"/>
    <w:rsid w:val="3759FC9D"/>
    <w:rsid w:val="375C0289"/>
    <w:rsid w:val="375DFA11"/>
    <w:rsid w:val="375E8A5C"/>
    <w:rsid w:val="37632BE5"/>
    <w:rsid w:val="37673A99"/>
    <w:rsid w:val="376BC68F"/>
    <w:rsid w:val="37814397"/>
    <w:rsid w:val="378756CC"/>
    <w:rsid w:val="37920ACA"/>
    <w:rsid w:val="37A4819F"/>
    <w:rsid w:val="37AE29C9"/>
    <w:rsid w:val="37B1BA73"/>
    <w:rsid w:val="37C14A36"/>
    <w:rsid w:val="37CCEFD0"/>
    <w:rsid w:val="37D4DEB4"/>
    <w:rsid w:val="37D5B249"/>
    <w:rsid w:val="37E3AD39"/>
    <w:rsid w:val="37E628F8"/>
    <w:rsid w:val="37E67009"/>
    <w:rsid w:val="37EC4CAC"/>
    <w:rsid w:val="38071F7B"/>
    <w:rsid w:val="380ACD66"/>
    <w:rsid w:val="3816DFEB"/>
    <w:rsid w:val="38179835"/>
    <w:rsid w:val="38188D7D"/>
    <w:rsid w:val="381EEDE7"/>
    <w:rsid w:val="38292A4A"/>
    <w:rsid w:val="38378F6F"/>
    <w:rsid w:val="383CBCF6"/>
    <w:rsid w:val="384EFE5A"/>
    <w:rsid w:val="3857CEED"/>
    <w:rsid w:val="386B4391"/>
    <w:rsid w:val="386E30A4"/>
    <w:rsid w:val="386E7E43"/>
    <w:rsid w:val="386E860D"/>
    <w:rsid w:val="3877BBE9"/>
    <w:rsid w:val="3884AA47"/>
    <w:rsid w:val="388C531A"/>
    <w:rsid w:val="388FFA73"/>
    <w:rsid w:val="38994C13"/>
    <w:rsid w:val="389A6683"/>
    <w:rsid w:val="38A0668D"/>
    <w:rsid w:val="38A69BC4"/>
    <w:rsid w:val="38AD7902"/>
    <w:rsid w:val="38AE0625"/>
    <w:rsid w:val="38B3838D"/>
    <w:rsid w:val="38CE035A"/>
    <w:rsid w:val="38D3D993"/>
    <w:rsid w:val="38DEE9B5"/>
    <w:rsid w:val="38E8E24D"/>
    <w:rsid w:val="38EA6584"/>
    <w:rsid w:val="38EB6D58"/>
    <w:rsid w:val="38EF2C79"/>
    <w:rsid w:val="38F0484C"/>
    <w:rsid w:val="390CD5F0"/>
    <w:rsid w:val="39157560"/>
    <w:rsid w:val="39179F10"/>
    <w:rsid w:val="391AD589"/>
    <w:rsid w:val="391B8F59"/>
    <w:rsid w:val="394457EB"/>
    <w:rsid w:val="394A8575"/>
    <w:rsid w:val="395F4D46"/>
    <w:rsid w:val="395FD0AE"/>
    <w:rsid w:val="39714296"/>
    <w:rsid w:val="3972C7C5"/>
    <w:rsid w:val="39769A35"/>
    <w:rsid w:val="397C1A71"/>
    <w:rsid w:val="397FD0EB"/>
    <w:rsid w:val="398347D3"/>
    <w:rsid w:val="39851C51"/>
    <w:rsid w:val="39937FA1"/>
    <w:rsid w:val="39A0DEFC"/>
    <w:rsid w:val="39A0E70F"/>
    <w:rsid w:val="39A982D2"/>
    <w:rsid w:val="39B4D0E3"/>
    <w:rsid w:val="39B54C3B"/>
    <w:rsid w:val="39BA8406"/>
    <w:rsid w:val="39BFEF23"/>
    <w:rsid w:val="39C023B0"/>
    <w:rsid w:val="39DC0CD0"/>
    <w:rsid w:val="39E57E3A"/>
    <w:rsid w:val="39E7F10A"/>
    <w:rsid w:val="39E837E8"/>
    <w:rsid w:val="39F54130"/>
    <w:rsid w:val="39F5E545"/>
    <w:rsid w:val="3A050EF8"/>
    <w:rsid w:val="3A07B77A"/>
    <w:rsid w:val="3A07B7ED"/>
    <w:rsid w:val="3A16FB4F"/>
    <w:rsid w:val="3A207AA8"/>
    <w:rsid w:val="3A22B3CF"/>
    <w:rsid w:val="3A23EB02"/>
    <w:rsid w:val="3A290E85"/>
    <w:rsid w:val="3A2E3660"/>
    <w:rsid w:val="3A304B84"/>
    <w:rsid w:val="3A36CBD3"/>
    <w:rsid w:val="3A3C2916"/>
    <w:rsid w:val="3A463FBD"/>
    <w:rsid w:val="3A476668"/>
    <w:rsid w:val="3A4D625B"/>
    <w:rsid w:val="3A59DC5F"/>
    <w:rsid w:val="3A76832B"/>
    <w:rsid w:val="3A88459D"/>
    <w:rsid w:val="3AA43A3A"/>
    <w:rsid w:val="3AA4FB35"/>
    <w:rsid w:val="3AA9B3D6"/>
    <w:rsid w:val="3AAE11CA"/>
    <w:rsid w:val="3AAEC5A5"/>
    <w:rsid w:val="3AB51F5F"/>
    <w:rsid w:val="3AB698C7"/>
    <w:rsid w:val="3AB8E459"/>
    <w:rsid w:val="3ACB0A93"/>
    <w:rsid w:val="3AD20D66"/>
    <w:rsid w:val="3AD2C300"/>
    <w:rsid w:val="3AD6DF09"/>
    <w:rsid w:val="3AFCD326"/>
    <w:rsid w:val="3B03D438"/>
    <w:rsid w:val="3B1BA14C"/>
    <w:rsid w:val="3B1DD15D"/>
    <w:rsid w:val="3B25A7D3"/>
    <w:rsid w:val="3B2717ED"/>
    <w:rsid w:val="3B3BFBE1"/>
    <w:rsid w:val="3B5FEF70"/>
    <w:rsid w:val="3B670380"/>
    <w:rsid w:val="3B7801E7"/>
    <w:rsid w:val="3B810DE4"/>
    <w:rsid w:val="3B81187C"/>
    <w:rsid w:val="3B8474B0"/>
    <w:rsid w:val="3B8B5629"/>
    <w:rsid w:val="3B9C2E23"/>
    <w:rsid w:val="3BA0DF59"/>
    <w:rsid w:val="3BA29813"/>
    <w:rsid w:val="3BA52310"/>
    <w:rsid w:val="3BA740E3"/>
    <w:rsid w:val="3BB38FD5"/>
    <w:rsid w:val="3BB709CB"/>
    <w:rsid w:val="3BC850A5"/>
    <w:rsid w:val="3BCFD2FE"/>
    <w:rsid w:val="3BD3E862"/>
    <w:rsid w:val="3BDC415E"/>
    <w:rsid w:val="3BDCB3E0"/>
    <w:rsid w:val="3BEF8CBC"/>
    <w:rsid w:val="3C0C8512"/>
    <w:rsid w:val="3C20830F"/>
    <w:rsid w:val="3C251858"/>
    <w:rsid w:val="3C3819AB"/>
    <w:rsid w:val="3C38B35F"/>
    <w:rsid w:val="3C396D88"/>
    <w:rsid w:val="3C419785"/>
    <w:rsid w:val="3C465D57"/>
    <w:rsid w:val="3C4787CB"/>
    <w:rsid w:val="3C4A9606"/>
    <w:rsid w:val="3C5BB546"/>
    <w:rsid w:val="3C5E84ED"/>
    <w:rsid w:val="3C5EA86A"/>
    <w:rsid w:val="3C60C7F1"/>
    <w:rsid w:val="3C69B8CF"/>
    <w:rsid w:val="3C6D3616"/>
    <w:rsid w:val="3C6D6973"/>
    <w:rsid w:val="3C74B798"/>
    <w:rsid w:val="3C863407"/>
    <w:rsid w:val="3C8F363D"/>
    <w:rsid w:val="3C957BA4"/>
    <w:rsid w:val="3C9EF094"/>
    <w:rsid w:val="3C9F87B0"/>
    <w:rsid w:val="3CA00C27"/>
    <w:rsid w:val="3CA5406C"/>
    <w:rsid w:val="3CADE3B6"/>
    <w:rsid w:val="3CB4D8A4"/>
    <w:rsid w:val="3CB5799C"/>
    <w:rsid w:val="3CB5EB6A"/>
    <w:rsid w:val="3CBAE895"/>
    <w:rsid w:val="3CBD49F3"/>
    <w:rsid w:val="3CBDA0EB"/>
    <w:rsid w:val="3CBFC7E1"/>
    <w:rsid w:val="3CCE0227"/>
    <w:rsid w:val="3CCEA1F9"/>
    <w:rsid w:val="3CD8FC6B"/>
    <w:rsid w:val="3CDA3395"/>
    <w:rsid w:val="3CE9086B"/>
    <w:rsid w:val="3CF224C8"/>
    <w:rsid w:val="3CFC46E6"/>
    <w:rsid w:val="3CFC4796"/>
    <w:rsid w:val="3D115AC5"/>
    <w:rsid w:val="3D13685F"/>
    <w:rsid w:val="3D13D248"/>
    <w:rsid w:val="3D15DF32"/>
    <w:rsid w:val="3D1754A7"/>
    <w:rsid w:val="3D17938C"/>
    <w:rsid w:val="3D1F1148"/>
    <w:rsid w:val="3D1F91CC"/>
    <w:rsid w:val="3D40511E"/>
    <w:rsid w:val="3D40F371"/>
    <w:rsid w:val="3D459B05"/>
    <w:rsid w:val="3D521A46"/>
    <w:rsid w:val="3D577415"/>
    <w:rsid w:val="3D5B1CA6"/>
    <w:rsid w:val="3D61F5F7"/>
    <w:rsid w:val="3D64BCC6"/>
    <w:rsid w:val="3D695DB6"/>
    <w:rsid w:val="3D6CF9A6"/>
    <w:rsid w:val="3D6FE589"/>
    <w:rsid w:val="3D8C6A3E"/>
    <w:rsid w:val="3D963DF4"/>
    <w:rsid w:val="3D9886B5"/>
    <w:rsid w:val="3D99F5EF"/>
    <w:rsid w:val="3DAAA19C"/>
    <w:rsid w:val="3DB1AAF0"/>
    <w:rsid w:val="3DB6F5BD"/>
    <w:rsid w:val="3DB9904A"/>
    <w:rsid w:val="3DBE7226"/>
    <w:rsid w:val="3DC055B6"/>
    <w:rsid w:val="3DC32657"/>
    <w:rsid w:val="3DD65A67"/>
    <w:rsid w:val="3DE03498"/>
    <w:rsid w:val="3DE2DB29"/>
    <w:rsid w:val="3DE335DA"/>
    <w:rsid w:val="3DE40E65"/>
    <w:rsid w:val="3DE61749"/>
    <w:rsid w:val="3DEE22C2"/>
    <w:rsid w:val="3DF71CC9"/>
    <w:rsid w:val="3DF811A2"/>
    <w:rsid w:val="3E13668A"/>
    <w:rsid w:val="3E18C187"/>
    <w:rsid w:val="3E194D85"/>
    <w:rsid w:val="3E1CA768"/>
    <w:rsid w:val="3E27E870"/>
    <w:rsid w:val="3E341411"/>
    <w:rsid w:val="3E34E7E6"/>
    <w:rsid w:val="3E4638E8"/>
    <w:rsid w:val="3E4DEFD1"/>
    <w:rsid w:val="3E5D4895"/>
    <w:rsid w:val="3E68624B"/>
    <w:rsid w:val="3E74501F"/>
    <w:rsid w:val="3E74CCCC"/>
    <w:rsid w:val="3E75998F"/>
    <w:rsid w:val="3E90C946"/>
    <w:rsid w:val="3E9586DC"/>
    <w:rsid w:val="3E95DBCE"/>
    <w:rsid w:val="3E9A26D0"/>
    <w:rsid w:val="3EAF7DF3"/>
    <w:rsid w:val="3EAFA2A9"/>
    <w:rsid w:val="3ED4BBF0"/>
    <w:rsid w:val="3EDDF2C2"/>
    <w:rsid w:val="3EDED9AE"/>
    <w:rsid w:val="3EE7CDBF"/>
    <w:rsid w:val="3EEA409F"/>
    <w:rsid w:val="3EF281D0"/>
    <w:rsid w:val="3EF57792"/>
    <w:rsid w:val="3EFC332E"/>
    <w:rsid w:val="3EFE2414"/>
    <w:rsid w:val="3F030670"/>
    <w:rsid w:val="3F04BC44"/>
    <w:rsid w:val="3F104072"/>
    <w:rsid w:val="3F13B884"/>
    <w:rsid w:val="3F1CBA86"/>
    <w:rsid w:val="3F1EF09C"/>
    <w:rsid w:val="3F22C511"/>
    <w:rsid w:val="3F247A8D"/>
    <w:rsid w:val="3F2D4D82"/>
    <w:rsid w:val="3F345716"/>
    <w:rsid w:val="3F36936B"/>
    <w:rsid w:val="3F3E1E47"/>
    <w:rsid w:val="3F3FA150"/>
    <w:rsid w:val="3F473E90"/>
    <w:rsid w:val="3F4C1C60"/>
    <w:rsid w:val="3F50E79C"/>
    <w:rsid w:val="3F5AB3B7"/>
    <w:rsid w:val="3F5ADDD5"/>
    <w:rsid w:val="3F6898F1"/>
    <w:rsid w:val="3F6E3DCA"/>
    <w:rsid w:val="3F71DE32"/>
    <w:rsid w:val="3F74F437"/>
    <w:rsid w:val="3F75F123"/>
    <w:rsid w:val="3F7D8109"/>
    <w:rsid w:val="3F7D8B13"/>
    <w:rsid w:val="3F8A79AF"/>
    <w:rsid w:val="3F9127CF"/>
    <w:rsid w:val="3F94C4FF"/>
    <w:rsid w:val="3FC15356"/>
    <w:rsid w:val="3FC3B8D1"/>
    <w:rsid w:val="3FCD1C66"/>
    <w:rsid w:val="3FD6126B"/>
    <w:rsid w:val="3FDE3AAD"/>
    <w:rsid w:val="3FE86349"/>
    <w:rsid w:val="3FED1A5E"/>
    <w:rsid w:val="3FF75E38"/>
    <w:rsid w:val="40005EB8"/>
    <w:rsid w:val="4003EFA5"/>
    <w:rsid w:val="401540E7"/>
    <w:rsid w:val="4016F42E"/>
    <w:rsid w:val="402089E3"/>
    <w:rsid w:val="40463010"/>
    <w:rsid w:val="4049239E"/>
    <w:rsid w:val="40494206"/>
    <w:rsid w:val="404D06E1"/>
    <w:rsid w:val="40511B70"/>
    <w:rsid w:val="406367BB"/>
    <w:rsid w:val="40640D52"/>
    <w:rsid w:val="407ACD73"/>
    <w:rsid w:val="407D97DE"/>
    <w:rsid w:val="407E3872"/>
    <w:rsid w:val="407FDF66"/>
    <w:rsid w:val="408531B7"/>
    <w:rsid w:val="4087971E"/>
    <w:rsid w:val="408E5231"/>
    <w:rsid w:val="40923613"/>
    <w:rsid w:val="409C05FA"/>
    <w:rsid w:val="40A5CABB"/>
    <w:rsid w:val="40B7B1FF"/>
    <w:rsid w:val="40B7F6AF"/>
    <w:rsid w:val="40D401B4"/>
    <w:rsid w:val="40ED7226"/>
    <w:rsid w:val="40EFFEE9"/>
    <w:rsid w:val="40F1AB9E"/>
    <w:rsid w:val="40F99924"/>
    <w:rsid w:val="40FC970D"/>
    <w:rsid w:val="41069A83"/>
    <w:rsid w:val="410A0E2B"/>
    <w:rsid w:val="410D712A"/>
    <w:rsid w:val="4110A475"/>
    <w:rsid w:val="4114FB26"/>
    <w:rsid w:val="411508A8"/>
    <w:rsid w:val="411DDFFD"/>
    <w:rsid w:val="412D86B2"/>
    <w:rsid w:val="412F005E"/>
    <w:rsid w:val="4130BDED"/>
    <w:rsid w:val="41315B17"/>
    <w:rsid w:val="415A5857"/>
    <w:rsid w:val="4168ECC7"/>
    <w:rsid w:val="416F5900"/>
    <w:rsid w:val="4172EA8B"/>
    <w:rsid w:val="4172F8D3"/>
    <w:rsid w:val="417889AE"/>
    <w:rsid w:val="417A252C"/>
    <w:rsid w:val="417DD9AA"/>
    <w:rsid w:val="417F707C"/>
    <w:rsid w:val="41859093"/>
    <w:rsid w:val="41929145"/>
    <w:rsid w:val="419C2659"/>
    <w:rsid w:val="41A8774A"/>
    <w:rsid w:val="41ADA4B8"/>
    <w:rsid w:val="41B31EEB"/>
    <w:rsid w:val="41BAB1AA"/>
    <w:rsid w:val="41BF3C98"/>
    <w:rsid w:val="41C27360"/>
    <w:rsid w:val="41C84BA6"/>
    <w:rsid w:val="41C86A08"/>
    <w:rsid w:val="41C8FD93"/>
    <w:rsid w:val="41CF5614"/>
    <w:rsid w:val="41F321F3"/>
    <w:rsid w:val="41F7F4E2"/>
    <w:rsid w:val="41FA6FF1"/>
    <w:rsid w:val="4212AC5D"/>
    <w:rsid w:val="421C9182"/>
    <w:rsid w:val="422561CD"/>
    <w:rsid w:val="42264A36"/>
    <w:rsid w:val="42288932"/>
    <w:rsid w:val="422DDF36"/>
    <w:rsid w:val="423E668E"/>
    <w:rsid w:val="424041CA"/>
    <w:rsid w:val="42434AEF"/>
    <w:rsid w:val="424893CD"/>
    <w:rsid w:val="424CD956"/>
    <w:rsid w:val="424D2BE7"/>
    <w:rsid w:val="42545B48"/>
    <w:rsid w:val="426CDBCA"/>
    <w:rsid w:val="426DA47B"/>
    <w:rsid w:val="4277387D"/>
    <w:rsid w:val="427A9611"/>
    <w:rsid w:val="427CD9AF"/>
    <w:rsid w:val="4283E139"/>
    <w:rsid w:val="42877CAC"/>
    <w:rsid w:val="42950D5B"/>
    <w:rsid w:val="4298676E"/>
    <w:rsid w:val="42A08726"/>
    <w:rsid w:val="42A52218"/>
    <w:rsid w:val="42AF811C"/>
    <w:rsid w:val="42B49695"/>
    <w:rsid w:val="42B9B0FF"/>
    <w:rsid w:val="42BAF35F"/>
    <w:rsid w:val="42C00927"/>
    <w:rsid w:val="42CA0166"/>
    <w:rsid w:val="42D1AC55"/>
    <w:rsid w:val="42D9B3B0"/>
    <w:rsid w:val="42DC779A"/>
    <w:rsid w:val="42EC5E61"/>
    <w:rsid w:val="42F0294D"/>
    <w:rsid w:val="42FA20D4"/>
    <w:rsid w:val="4319F5E3"/>
    <w:rsid w:val="4322D0BD"/>
    <w:rsid w:val="4338D1BA"/>
    <w:rsid w:val="4346AB3A"/>
    <w:rsid w:val="43478D81"/>
    <w:rsid w:val="434B06BF"/>
    <w:rsid w:val="434CF290"/>
    <w:rsid w:val="434CF937"/>
    <w:rsid w:val="43510EC8"/>
    <w:rsid w:val="4356820B"/>
    <w:rsid w:val="436C7DDF"/>
    <w:rsid w:val="436D6DCE"/>
    <w:rsid w:val="4382B9BD"/>
    <w:rsid w:val="4389ADA9"/>
    <w:rsid w:val="439000C4"/>
    <w:rsid w:val="43A4C06C"/>
    <w:rsid w:val="43B3F437"/>
    <w:rsid w:val="43B89D90"/>
    <w:rsid w:val="43C0DFF4"/>
    <w:rsid w:val="43E950DC"/>
    <w:rsid w:val="43E9EBAB"/>
    <w:rsid w:val="43F00F16"/>
    <w:rsid w:val="44064B53"/>
    <w:rsid w:val="440DA7C3"/>
    <w:rsid w:val="4412FC48"/>
    <w:rsid w:val="441A7624"/>
    <w:rsid w:val="441E7494"/>
    <w:rsid w:val="4423EB2B"/>
    <w:rsid w:val="44247CAB"/>
    <w:rsid w:val="442EDAFA"/>
    <w:rsid w:val="4432EA0A"/>
    <w:rsid w:val="4433F3A8"/>
    <w:rsid w:val="443437CF"/>
    <w:rsid w:val="44465D80"/>
    <w:rsid w:val="445247DE"/>
    <w:rsid w:val="4463F4D5"/>
    <w:rsid w:val="446724E7"/>
    <w:rsid w:val="446F613D"/>
    <w:rsid w:val="4480D563"/>
    <w:rsid w:val="4481634F"/>
    <w:rsid w:val="448188B2"/>
    <w:rsid w:val="448D08CB"/>
    <w:rsid w:val="449AB10F"/>
    <w:rsid w:val="44B19CBE"/>
    <w:rsid w:val="44BBCDD7"/>
    <w:rsid w:val="44BD6F8D"/>
    <w:rsid w:val="44BE0CF4"/>
    <w:rsid w:val="44C780CA"/>
    <w:rsid w:val="44CF46DB"/>
    <w:rsid w:val="44D3DFFB"/>
    <w:rsid w:val="44DA2E57"/>
    <w:rsid w:val="44DC33FB"/>
    <w:rsid w:val="44DD13CF"/>
    <w:rsid w:val="44E80926"/>
    <w:rsid w:val="44F54A49"/>
    <w:rsid w:val="44FAC1C2"/>
    <w:rsid w:val="450B7AC9"/>
    <w:rsid w:val="4517DB67"/>
    <w:rsid w:val="45198917"/>
    <w:rsid w:val="451DA5E9"/>
    <w:rsid w:val="45248247"/>
    <w:rsid w:val="452A5DC8"/>
    <w:rsid w:val="45424972"/>
    <w:rsid w:val="4543A4B4"/>
    <w:rsid w:val="455A8A1E"/>
    <w:rsid w:val="455D7D42"/>
    <w:rsid w:val="455DE6A5"/>
    <w:rsid w:val="45648B60"/>
    <w:rsid w:val="45732BCD"/>
    <w:rsid w:val="4576B544"/>
    <w:rsid w:val="457ACA4F"/>
    <w:rsid w:val="4582FA08"/>
    <w:rsid w:val="458E4764"/>
    <w:rsid w:val="45914AE2"/>
    <w:rsid w:val="4595A44C"/>
    <w:rsid w:val="4596A527"/>
    <w:rsid w:val="45AE3CF8"/>
    <w:rsid w:val="45B5A770"/>
    <w:rsid w:val="45B64685"/>
    <w:rsid w:val="45B7449E"/>
    <w:rsid w:val="45C04D0C"/>
    <w:rsid w:val="45C35B6E"/>
    <w:rsid w:val="45C50F3C"/>
    <w:rsid w:val="45CE8512"/>
    <w:rsid w:val="45D6C8AE"/>
    <w:rsid w:val="45DF893E"/>
    <w:rsid w:val="45E2A04F"/>
    <w:rsid w:val="45E6C93A"/>
    <w:rsid w:val="45F020F9"/>
    <w:rsid w:val="45F0AD0D"/>
    <w:rsid w:val="45F934A7"/>
    <w:rsid w:val="45FB235C"/>
    <w:rsid w:val="460B1BE8"/>
    <w:rsid w:val="461057B4"/>
    <w:rsid w:val="461BA10F"/>
    <w:rsid w:val="461E5A37"/>
    <w:rsid w:val="461E8F90"/>
    <w:rsid w:val="46235897"/>
    <w:rsid w:val="4623805E"/>
    <w:rsid w:val="462936D2"/>
    <w:rsid w:val="462B6DE4"/>
    <w:rsid w:val="462D0010"/>
    <w:rsid w:val="462DC610"/>
    <w:rsid w:val="4632FA55"/>
    <w:rsid w:val="463C5DEA"/>
    <w:rsid w:val="46425F2F"/>
    <w:rsid w:val="464DA47E"/>
    <w:rsid w:val="46572204"/>
    <w:rsid w:val="465901B6"/>
    <w:rsid w:val="465A717F"/>
    <w:rsid w:val="46605523"/>
    <w:rsid w:val="46665AF8"/>
    <w:rsid w:val="46697EFF"/>
    <w:rsid w:val="467FF1D4"/>
    <w:rsid w:val="468A5556"/>
    <w:rsid w:val="468E26C0"/>
    <w:rsid w:val="468E8611"/>
    <w:rsid w:val="468F2F92"/>
    <w:rsid w:val="4690F9D4"/>
    <w:rsid w:val="4696CB13"/>
    <w:rsid w:val="469E366A"/>
    <w:rsid w:val="46A45294"/>
    <w:rsid w:val="46BAB48E"/>
    <w:rsid w:val="46C0853C"/>
    <w:rsid w:val="46CEAAE0"/>
    <w:rsid w:val="46D4ACF7"/>
    <w:rsid w:val="46D88493"/>
    <w:rsid w:val="46F9B706"/>
    <w:rsid w:val="46FF9F4D"/>
    <w:rsid w:val="4700AE89"/>
    <w:rsid w:val="47061FF7"/>
    <w:rsid w:val="470E6F4E"/>
    <w:rsid w:val="470EC6FF"/>
    <w:rsid w:val="470FC403"/>
    <w:rsid w:val="4724572D"/>
    <w:rsid w:val="47385F67"/>
    <w:rsid w:val="47587698"/>
    <w:rsid w:val="4768DAA8"/>
    <w:rsid w:val="476BD14D"/>
    <w:rsid w:val="478901B9"/>
    <w:rsid w:val="478C65AE"/>
    <w:rsid w:val="478DA7E5"/>
    <w:rsid w:val="478ED3FC"/>
    <w:rsid w:val="479528F2"/>
    <w:rsid w:val="47981B0A"/>
    <w:rsid w:val="479AA29C"/>
    <w:rsid w:val="479C39B4"/>
    <w:rsid w:val="47A1023B"/>
    <w:rsid w:val="47A6EC49"/>
    <w:rsid w:val="47C39A70"/>
    <w:rsid w:val="47D5C0A9"/>
    <w:rsid w:val="47DE3F3E"/>
    <w:rsid w:val="47E01BD1"/>
    <w:rsid w:val="47EDBF40"/>
    <w:rsid w:val="47F9BFDA"/>
    <w:rsid w:val="4811CF19"/>
    <w:rsid w:val="4813C2AE"/>
    <w:rsid w:val="4816F182"/>
    <w:rsid w:val="481943CF"/>
    <w:rsid w:val="48284DBB"/>
    <w:rsid w:val="482C6C06"/>
    <w:rsid w:val="48326284"/>
    <w:rsid w:val="48348ADC"/>
    <w:rsid w:val="48367277"/>
    <w:rsid w:val="483A857A"/>
    <w:rsid w:val="484385B7"/>
    <w:rsid w:val="484EE5C0"/>
    <w:rsid w:val="48535329"/>
    <w:rsid w:val="48552304"/>
    <w:rsid w:val="485E91B9"/>
    <w:rsid w:val="48663A04"/>
    <w:rsid w:val="4870B30A"/>
    <w:rsid w:val="4874B756"/>
    <w:rsid w:val="4878FE36"/>
    <w:rsid w:val="487B4576"/>
    <w:rsid w:val="4888C7FB"/>
    <w:rsid w:val="488D038B"/>
    <w:rsid w:val="48A53D45"/>
    <w:rsid w:val="48B38AC9"/>
    <w:rsid w:val="48BC3DD1"/>
    <w:rsid w:val="48C1CA0D"/>
    <w:rsid w:val="48C9FE85"/>
    <w:rsid w:val="48CDCE3B"/>
    <w:rsid w:val="48DC1D4E"/>
    <w:rsid w:val="48DCC529"/>
    <w:rsid w:val="48FAFC30"/>
    <w:rsid w:val="48FF43F9"/>
    <w:rsid w:val="49257A06"/>
    <w:rsid w:val="492CCD03"/>
    <w:rsid w:val="49380A15"/>
    <w:rsid w:val="493A2FCB"/>
    <w:rsid w:val="493CD29C"/>
    <w:rsid w:val="4944640B"/>
    <w:rsid w:val="4944784B"/>
    <w:rsid w:val="49544CA7"/>
    <w:rsid w:val="4956A86A"/>
    <w:rsid w:val="495E96E0"/>
    <w:rsid w:val="4961BDA1"/>
    <w:rsid w:val="49630EA6"/>
    <w:rsid w:val="49632B20"/>
    <w:rsid w:val="4966090E"/>
    <w:rsid w:val="4971F518"/>
    <w:rsid w:val="49740050"/>
    <w:rsid w:val="4974E01A"/>
    <w:rsid w:val="497FD1A6"/>
    <w:rsid w:val="4988EB8F"/>
    <w:rsid w:val="498E9104"/>
    <w:rsid w:val="498F32A1"/>
    <w:rsid w:val="4990991C"/>
    <w:rsid w:val="49921241"/>
    <w:rsid w:val="499C55D5"/>
    <w:rsid w:val="499E61E0"/>
    <w:rsid w:val="49ABFE21"/>
    <w:rsid w:val="49B2C1E3"/>
    <w:rsid w:val="49B5ECBE"/>
    <w:rsid w:val="49C0504C"/>
    <w:rsid w:val="49C41E1C"/>
    <w:rsid w:val="49C475C8"/>
    <w:rsid w:val="49C83C67"/>
    <w:rsid w:val="49CE09E6"/>
    <w:rsid w:val="49CE817D"/>
    <w:rsid w:val="49D01581"/>
    <w:rsid w:val="49E964C4"/>
    <w:rsid w:val="49ECCFBE"/>
    <w:rsid w:val="49ED492B"/>
    <w:rsid w:val="49FB6BE5"/>
    <w:rsid w:val="4A0633C0"/>
    <w:rsid w:val="4A0F9970"/>
    <w:rsid w:val="4A176E97"/>
    <w:rsid w:val="4A18264D"/>
    <w:rsid w:val="4A18B63F"/>
    <w:rsid w:val="4A242DCF"/>
    <w:rsid w:val="4A282BA5"/>
    <w:rsid w:val="4A354034"/>
    <w:rsid w:val="4A4A5DC8"/>
    <w:rsid w:val="4A53A5B2"/>
    <w:rsid w:val="4A5EC552"/>
    <w:rsid w:val="4A69156F"/>
    <w:rsid w:val="4A69D2EC"/>
    <w:rsid w:val="4A78958A"/>
    <w:rsid w:val="4A7A5F00"/>
    <w:rsid w:val="4A80EC66"/>
    <w:rsid w:val="4A897897"/>
    <w:rsid w:val="4A89B7A8"/>
    <w:rsid w:val="4AA11200"/>
    <w:rsid w:val="4AA81EDA"/>
    <w:rsid w:val="4AAB9A87"/>
    <w:rsid w:val="4AACBB16"/>
    <w:rsid w:val="4AB198FC"/>
    <w:rsid w:val="4AC89D64"/>
    <w:rsid w:val="4AD0AED9"/>
    <w:rsid w:val="4ADBC71A"/>
    <w:rsid w:val="4AF185E1"/>
    <w:rsid w:val="4AF1BB7A"/>
    <w:rsid w:val="4B001DE5"/>
    <w:rsid w:val="4B007133"/>
    <w:rsid w:val="4B075A1B"/>
    <w:rsid w:val="4B0B9393"/>
    <w:rsid w:val="4B0DE28C"/>
    <w:rsid w:val="4B113908"/>
    <w:rsid w:val="4B199EBC"/>
    <w:rsid w:val="4B1BA207"/>
    <w:rsid w:val="4B2A90C6"/>
    <w:rsid w:val="4B39738B"/>
    <w:rsid w:val="4B3A3241"/>
    <w:rsid w:val="4B43B8C7"/>
    <w:rsid w:val="4B486F86"/>
    <w:rsid w:val="4B51BAEB"/>
    <w:rsid w:val="4B521D4F"/>
    <w:rsid w:val="4B640CC8"/>
    <w:rsid w:val="4B648BCD"/>
    <w:rsid w:val="4B757BA6"/>
    <w:rsid w:val="4B7757B6"/>
    <w:rsid w:val="4B7BDEDE"/>
    <w:rsid w:val="4B80BAC5"/>
    <w:rsid w:val="4B84A0D3"/>
    <w:rsid w:val="4BA1B38D"/>
    <w:rsid w:val="4BACEB92"/>
    <w:rsid w:val="4BB0CA99"/>
    <w:rsid w:val="4BB2E638"/>
    <w:rsid w:val="4BBB57C3"/>
    <w:rsid w:val="4BC2898B"/>
    <w:rsid w:val="4BD0BF35"/>
    <w:rsid w:val="4BD5D5C8"/>
    <w:rsid w:val="4BDA2D78"/>
    <w:rsid w:val="4BDE7A61"/>
    <w:rsid w:val="4BE2F036"/>
    <w:rsid w:val="4BF09C5D"/>
    <w:rsid w:val="4BFB3D8E"/>
    <w:rsid w:val="4C080610"/>
    <w:rsid w:val="4C115D38"/>
    <w:rsid w:val="4C19D9F7"/>
    <w:rsid w:val="4C26334E"/>
    <w:rsid w:val="4C329CF2"/>
    <w:rsid w:val="4C3BD139"/>
    <w:rsid w:val="4C3D79C0"/>
    <w:rsid w:val="4C47373A"/>
    <w:rsid w:val="4C488B77"/>
    <w:rsid w:val="4C50613A"/>
    <w:rsid w:val="4C6A4D20"/>
    <w:rsid w:val="4C6AD934"/>
    <w:rsid w:val="4C71B305"/>
    <w:rsid w:val="4C749196"/>
    <w:rsid w:val="4C77977B"/>
    <w:rsid w:val="4C92C1E2"/>
    <w:rsid w:val="4C98E447"/>
    <w:rsid w:val="4C9AAF68"/>
    <w:rsid w:val="4C9D0794"/>
    <w:rsid w:val="4CA046E5"/>
    <w:rsid w:val="4CAE677A"/>
    <w:rsid w:val="4CB38CF4"/>
    <w:rsid w:val="4CC55DD8"/>
    <w:rsid w:val="4CD174A0"/>
    <w:rsid w:val="4CD5D824"/>
    <w:rsid w:val="4CD79BFE"/>
    <w:rsid w:val="4CD87DD8"/>
    <w:rsid w:val="4CE4C5C3"/>
    <w:rsid w:val="4CEFB8CF"/>
    <w:rsid w:val="4CF2311D"/>
    <w:rsid w:val="4D0030C0"/>
    <w:rsid w:val="4D1A034E"/>
    <w:rsid w:val="4D25A833"/>
    <w:rsid w:val="4D28AC71"/>
    <w:rsid w:val="4D2D6E41"/>
    <w:rsid w:val="4D352E0E"/>
    <w:rsid w:val="4D353512"/>
    <w:rsid w:val="4D384A05"/>
    <w:rsid w:val="4D38F847"/>
    <w:rsid w:val="4D3C4E6A"/>
    <w:rsid w:val="4D3D2298"/>
    <w:rsid w:val="4D3D2D30"/>
    <w:rsid w:val="4D40B06C"/>
    <w:rsid w:val="4D43A19A"/>
    <w:rsid w:val="4D4C0868"/>
    <w:rsid w:val="4D5674E8"/>
    <w:rsid w:val="4D5AE7A9"/>
    <w:rsid w:val="4D5C5D08"/>
    <w:rsid w:val="4D601AA9"/>
    <w:rsid w:val="4D75617B"/>
    <w:rsid w:val="4D77A594"/>
    <w:rsid w:val="4D7A7286"/>
    <w:rsid w:val="4D7B4F4D"/>
    <w:rsid w:val="4D90C9BB"/>
    <w:rsid w:val="4D929EED"/>
    <w:rsid w:val="4D99E1CC"/>
    <w:rsid w:val="4D9A3E02"/>
    <w:rsid w:val="4DAD2D99"/>
    <w:rsid w:val="4DB2C969"/>
    <w:rsid w:val="4DB58EBC"/>
    <w:rsid w:val="4DB77DDD"/>
    <w:rsid w:val="4DBC062D"/>
    <w:rsid w:val="4DC1586A"/>
    <w:rsid w:val="4DCF2274"/>
    <w:rsid w:val="4DDBC7B8"/>
    <w:rsid w:val="4DDC9201"/>
    <w:rsid w:val="4DE23C78"/>
    <w:rsid w:val="4DE6DAAF"/>
    <w:rsid w:val="4DEFB96F"/>
    <w:rsid w:val="4DF1E8DB"/>
    <w:rsid w:val="4DF65862"/>
    <w:rsid w:val="4E063541"/>
    <w:rsid w:val="4E1043BF"/>
    <w:rsid w:val="4E145897"/>
    <w:rsid w:val="4E1B0955"/>
    <w:rsid w:val="4E1EE64A"/>
    <w:rsid w:val="4E20B40F"/>
    <w:rsid w:val="4E362560"/>
    <w:rsid w:val="4E48D9CA"/>
    <w:rsid w:val="4E4B5B78"/>
    <w:rsid w:val="4E4F5D55"/>
    <w:rsid w:val="4E57EBF0"/>
    <w:rsid w:val="4E5B5C84"/>
    <w:rsid w:val="4E5C5CB2"/>
    <w:rsid w:val="4E5D00C4"/>
    <w:rsid w:val="4E620227"/>
    <w:rsid w:val="4E62F240"/>
    <w:rsid w:val="4E71985B"/>
    <w:rsid w:val="4E7CCABC"/>
    <w:rsid w:val="4E863306"/>
    <w:rsid w:val="4E8B6EF1"/>
    <w:rsid w:val="4E940608"/>
    <w:rsid w:val="4E9596D2"/>
    <w:rsid w:val="4E984939"/>
    <w:rsid w:val="4E98BF92"/>
    <w:rsid w:val="4EB0A3C0"/>
    <w:rsid w:val="4EB38671"/>
    <w:rsid w:val="4ECABC2F"/>
    <w:rsid w:val="4ECF22D7"/>
    <w:rsid w:val="4ED84123"/>
    <w:rsid w:val="4ED9A4E3"/>
    <w:rsid w:val="4EF1CB62"/>
    <w:rsid w:val="4EF20AC6"/>
    <w:rsid w:val="4EF84A25"/>
    <w:rsid w:val="4EFA32CF"/>
    <w:rsid w:val="4F0EB4F8"/>
    <w:rsid w:val="4F19D8E4"/>
    <w:rsid w:val="4F1C2433"/>
    <w:rsid w:val="4F3265F2"/>
    <w:rsid w:val="4F32DE50"/>
    <w:rsid w:val="4F3F1836"/>
    <w:rsid w:val="4F4439FD"/>
    <w:rsid w:val="4F517AB9"/>
    <w:rsid w:val="4F588CB1"/>
    <w:rsid w:val="4F5A499E"/>
    <w:rsid w:val="4F5D175C"/>
    <w:rsid w:val="4F667731"/>
    <w:rsid w:val="4F672F52"/>
    <w:rsid w:val="4F6C3C73"/>
    <w:rsid w:val="4F6E7C9E"/>
    <w:rsid w:val="4F735A28"/>
    <w:rsid w:val="4F77B697"/>
    <w:rsid w:val="4F7C93AE"/>
    <w:rsid w:val="4F7ED7FC"/>
    <w:rsid w:val="4FB340BC"/>
    <w:rsid w:val="4FBAB6AB"/>
    <w:rsid w:val="4FBC8470"/>
    <w:rsid w:val="4FBD0BC5"/>
    <w:rsid w:val="4FCE7E27"/>
    <w:rsid w:val="4FCEA4F8"/>
    <w:rsid w:val="4FCF49C2"/>
    <w:rsid w:val="4FD3E256"/>
    <w:rsid w:val="4FD4F0E7"/>
    <w:rsid w:val="4FE82B68"/>
    <w:rsid w:val="4FE9B9EE"/>
    <w:rsid w:val="4FF8FE84"/>
    <w:rsid w:val="4FFC688D"/>
    <w:rsid w:val="4FFEC360"/>
    <w:rsid w:val="500281E5"/>
    <w:rsid w:val="50091562"/>
    <w:rsid w:val="502A2670"/>
    <w:rsid w:val="503233D5"/>
    <w:rsid w:val="50348FF3"/>
    <w:rsid w:val="503C013C"/>
    <w:rsid w:val="503DB76B"/>
    <w:rsid w:val="504223B7"/>
    <w:rsid w:val="5049128E"/>
    <w:rsid w:val="5060D85E"/>
    <w:rsid w:val="506CC5FA"/>
    <w:rsid w:val="5073E048"/>
    <w:rsid w:val="507CA038"/>
    <w:rsid w:val="507DD883"/>
    <w:rsid w:val="5082659B"/>
    <w:rsid w:val="5089D236"/>
    <w:rsid w:val="50960330"/>
    <w:rsid w:val="5096A45E"/>
    <w:rsid w:val="50A298CE"/>
    <w:rsid w:val="50A85F03"/>
    <w:rsid w:val="50A946EB"/>
    <w:rsid w:val="50AC6381"/>
    <w:rsid w:val="50AC89F6"/>
    <w:rsid w:val="50AD88C9"/>
    <w:rsid w:val="50AE8207"/>
    <w:rsid w:val="50AFB786"/>
    <w:rsid w:val="50B29008"/>
    <w:rsid w:val="50BBEE85"/>
    <w:rsid w:val="50BD3F1A"/>
    <w:rsid w:val="50BF4D2A"/>
    <w:rsid w:val="50C23748"/>
    <w:rsid w:val="50C3317C"/>
    <w:rsid w:val="50C7D88A"/>
    <w:rsid w:val="50D55DAD"/>
    <w:rsid w:val="50DCE766"/>
    <w:rsid w:val="50E193A6"/>
    <w:rsid w:val="50EE71F7"/>
    <w:rsid w:val="5100479D"/>
    <w:rsid w:val="510395F0"/>
    <w:rsid w:val="510AF696"/>
    <w:rsid w:val="510F425C"/>
    <w:rsid w:val="51103846"/>
    <w:rsid w:val="511CBE4D"/>
    <w:rsid w:val="513534EA"/>
    <w:rsid w:val="513F87AD"/>
    <w:rsid w:val="5149D614"/>
    <w:rsid w:val="5150AFEB"/>
    <w:rsid w:val="5155D1CB"/>
    <w:rsid w:val="51600BBA"/>
    <w:rsid w:val="516DF8C4"/>
    <w:rsid w:val="516EAD36"/>
    <w:rsid w:val="516F5F69"/>
    <w:rsid w:val="516FE152"/>
    <w:rsid w:val="516FF440"/>
    <w:rsid w:val="5174CBC4"/>
    <w:rsid w:val="51889043"/>
    <w:rsid w:val="518D0F0A"/>
    <w:rsid w:val="518F8CB2"/>
    <w:rsid w:val="51AB0D21"/>
    <w:rsid w:val="51AE6DC0"/>
    <w:rsid w:val="51B2EAB4"/>
    <w:rsid w:val="51BCDD12"/>
    <w:rsid w:val="51C29158"/>
    <w:rsid w:val="51C54713"/>
    <w:rsid w:val="51C5F900"/>
    <w:rsid w:val="51CA0A44"/>
    <w:rsid w:val="51CF1A43"/>
    <w:rsid w:val="51CF9A70"/>
    <w:rsid w:val="51DF32B3"/>
    <w:rsid w:val="51E117AC"/>
    <w:rsid w:val="51EA5784"/>
    <w:rsid w:val="51F1F795"/>
    <w:rsid w:val="51FBAF6E"/>
    <w:rsid w:val="52071D65"/>
    <w:rsid w:val="52078B6E"/>
    <w:rsid w:val="520FBF8D"/>
    <w:rsid w:val="521EF772"/>
    <w:rsid w:val="521FBEBE"/>
    <w:rsid w:val="52214912"/>
    <w:rsid w:val="522E782A"/>
    <w:rsid w:val="524251F4"/>
    <w:rsid w:val="5249F7BA"/>
    <w:rsid w:val="5251112B"/>
    <w:rsid w:val="5251E540"/>
    <w:rsid w:val="5257BEE6"/>
    <w:rsid w:val="52590F7B"/>
    <w:rsid w:val="525FAC6C"/>
    <w:rsid w:val="5264E716"/>
    <w:rsid w:val="526567B3"/>
    <w:rsid w:val="526706F1"/>
    <w:rsid w:val="5267449A"/>
    <w:rsid w:val="52696A96"/>
    <w:rsid w:val="5269D737"/>
    <w:rsid w:val="526A5E92"/>
    <w:rsid w:val="526AA525"/>
    <w:rsid w:val="52742754"/>
    <w:rsid w:val="52841A18"/>
    <w:rsid w:val="52891B7B"/>
    <w:rsid w:val="528E0D2E"/>
    <w:rsid w:val="529A49F6"/>
    <w:rsid w:val="529D2BEE"/>
    <w:rsid w:val="52A02831"/>
    <w:rsid w:val="52AC0FAB"/>
    <w:rsid w:val="52B5C1FC"/>
    <w:rsid w:val="52B969C7"/>
    <w:rsid w:val="52B9BAC3"/>
    <w:rsid w:val="52BA05B8"/>
    <w:rsid w:val="52C752DB"/>
    <w:rsid w:val="52CC64E2"/>
    <w:rsid w:val="52D7B7AF"/>
    <w:rsid w:val="52E2D452"/>
    <w:rsid w:val="52E3EA3B"/>
    <w:rsid w:val="52E4A21C"/>
    <w:rsid w:val="52EB2E51"/>
    <w:rsid w:val="52EBD7C1"/>
    <w:rsid w:val="52EC9E84"/>
    <w:rsid w:val="52F216F3"/>
    <w:rsid w:val="52F5C563"/>
    <w:rsid w:val="52F7A75F"/>
    <w:rsid w:val="52FC523F"/>
    <w:rsid w:val="52FDC306"/>
    <w:rsid w:val="53061EE9"/>
    <w:rsid w:val="5316D6F4"/>
    <w:rsid w:val="5335734A"/>
    <w:rsid w:val="533ADEEA"/>
    <w:rsid w:val="5342CC70"/>
    <w:rsid w:val="53488747"/>
    <w:rsid w:val="53611774"/>
    <w:rsid w:val="53659ED1"/>
    <w:rsid w:val="5369C36A"/>
    <w:rsid w:val="536BB3E1"/>
    <w:rsid w:val="53741E3B"/>
    <w:rsid w:val="5379F29A"/>
    <w:rsid w:val="5386CE40"/>
    <w:rsid w:val="5394E9B7"/>
    <w:rsid w:val="539A5A56"/>
    <w:rsid w:val="53A47696"/>
    <w:rsid w:val="53B1D9D1"/>
    <w:rsid w:val="53BB1D85"/>
    <w:rsid w:val="53C56440"/>
    <w:rsid w:val="53CA65F2"/>
    <w:rsid w:val="53D7325C"/>
    <w:rsid w:val="53D817CA"/>
    <w:rsid w:val="53DC0B5C"/>
    <w:rsid w:val="53E2116E"/>
    <w:rsid w:val="53E5298B"/>
    <w:rsid w:val="53F02841"/>
    <w:rsid w:val="53F22133"/>
    <w:rsid w:val="53F960FC"/>
    <w:rsid w:val="5405D715"/>
    <w:rsid w:val="5406FE22"/>
    <w:rsid w:val="5409C3B7"/>
    <w:rsid w:val="540A686B"/>
    <w:rsid w:val="542B83A1"/>
    <w:rsid w:val="542DD929"/>
    <w:rsid w:val="542EA1DD"/>
    <w:rsid w:val="54350B20"/>
    <w:rsid w:val="5438FC4F"/>
    <w:rsid w:val="543C108F"/>
    <w:rsid w:val="543DBA42"/>
    <w:rsid w:val="543FADAC"/>
    <w:rsid w:val="544C65E2"/>
    <w:rsid w:val="545224AC"/>
    <w:rsid w:val="54545F0F"/>
    <w:rsid w:val="5457D2B7"/>
    <w:rsid w:val="545F03C9"/>
    <w:rsid w:val="546517B7"/>
    <w:rsid w:val="54684F97"/>
    <w:rsid w:val="546864E7"/>
    <w:rsid w:val="546B7D25"/>
    <w:rsid w:val="547DEE31"/>
    <w:rsid w:val="547F29FB"/>
    <w:rsid w:val="547F8543"/>
    <w:rsid w:val="549FA8D3"/>
    <w:rsid w:val="54A4B297"/>
    <w:rsid w:val="54A595F0"/>
    <w:rsid w:val="54BA68B2"/>
    <w:rsid w:val="54C008D4"/>
    <w:rsid w:val="54C10778"/>
    <w:rsid w:val="54C8F9CF"/>
    <w:rsid w:val="54C9BCA7"/>
    <w:rsid w:val="54CC4248"/>
    <w:rsid w:val="54DD411B"/>
    <w:rsid w:val="54E14856"/>
    <w:rsid w:val="54E2ADE3"/>
    <w:rsid w:val="54EF51CC"/>
    <w:rsid w:val="54F1FD32"/>
    <w:rsid w:val="54FC596A"/>
    <w:rsid w:val="5500E939"/>
    <w:rsid w:val="5505119F"/>
    <w:rsid w:val="550FEE9C"/>
    <w:rsid w:val="551BC10B"/>
    <w:rsid w:val="5521F846"/>
    <w:rsid w:val="5523A86A"/>
    <w:rsid w:val="5530E4AA"/>
    <w:rsid w:val="553DFA19"/>
    <w:rsid w:val="55415488"/>
    <w:rsid w:val="55449618"/>
    <w:rsid w:val="5548347D"/>
    <w:rsid w:val="554D62B7"/>
    <w:rsid w:val="554E634C"/>
    <w:rsid w:val="5567E761"/>
    <w:rsid w:val="557885DA"/>
    <w:rsid w:val="557CB80E"/>
    <w:rsid w:val="557FFB19"/>
    <w:rsid w:val="5581F32A"/>
    <w:rsid w:val="5582F1C5"/>
    <w:rsid w:val="5585B1A4"/>
    <w:rsid w:val="5588FF5A"/>
    <w:rsid w:val="5590B03D"/>
    <w:rsid w:val="559B166C"/>
    <w:rsid w:val="559D42FA"/>
    <w:rsid w:val="559EAB36"/>
    <w:rsid w:val="559FB9B7"/>
    <w:rsid w:val="55A768F5"/>
    <w:rsid w:val="55A9657F"/>
    <w:rsid w:val="55AC2E81"/>
    <w:rsid w:val="55B5BBDC"/>
    <w:rsid w:val="55BB6907"/>
    <w:rsid w:val="55BD11A7"/>
    <w:rsid w:val="55BD4879"/>
    <w:rsid w:val="55BDBAB5"/>
    <w:rsid w:val="55C11970"/>
    <w:rsid w:val="55C5ADF0"/>
    <w:rsid w:val="55C78CAF"/>
    <w:rsid w:val="55C98B22"/>
    <w:rsid w:val="55D58427"/>
    <w:rsid w:val="55D5BF6B"/>
    <w:rsid w:val="55E01905"/>
    <w:rsid w:val="55E47231"/>
    <w:rsid w:val="55FC3929"/>
    <w:rsid w:val="5603FADF"/>
    <w:rsid w:val="56043548"/>
    <w:rsid w:val="560FF9A1"/>
    <w:rsid w:val="561B73DC"/>
    <w:rsid w:val="561D1EED"/>
    <w:rsid w:val="561E7AA3"/>
    <w:rsid w:val="56203B2A"/>
    <w:rsid w:val="5628CAEA"/>
    <w:rsid w:val="562BA122"/>
    <w:rsid w:val="562CB8DE"/>
    <w:rsid w:val="562D6625"/>
    <w:rsid w:val="5638C167"/>
    <w:rsid w:val="563B51C4"/>
    <w:rsid w:val="5642C353"/>
    <w:rsid w:val="565549C0"/>
    <w:rsid w:val="56588478"/>
    <w:rsid w:val="565B9482"/>
    <w:rsid w:val="565D4D52"/>
    <w:rsid w:val="565DEAA9"/>
    <w:rsid w:val="5669A640"/>
    <w:rsid w:val="566BAA11"/>
    <w:rsid w:val="56768CFB"/>
    <w:rsid w:val="56809C01"/>
    <w:rsid w:val="5684530A"/>
    <w:rsid w:val="5685143F"/>
    <w:rsid w:val="56897A2C"/>
    <w:rsid w:val="5697B0DD"/>
    <w:rsid w:val="56A04886"/>
    <w:rsid w:val="56A07841"/>
    <w:rsid w:val="56ACF12A"/>
    <w:rsid w:val="56AE9889"/>
    <w:rsid w:val="56B5508E"/>
    <w:rsid w:val="56CA23D6"/>
    <w:rsid w:val="56D60786"/>
    <w:rsid w:val="56E51600"/>
    <w:rsid w:val="56E55EA0"/>
    <w:rsid w:val="56F34D69"/>
    <w:rsid w:val="56F3B3A8"/>
    <w:rsid w:val="56F4CF5D"/>
    <w:rsid w:val="56F6B273"/>
    <w:rsid w:val="56F7C7D0"/>
    <w:rsid w:val="56FFF51F"/>
    <w:rsid w:val="57004B7A"/>
    <w:rsid w:val="570346F1"/>
    <w:rsid w:val="571CCA4D"/>
    <w:rsid w:val="571EC490"/>
    <w:rsid w:val="572CDFDC"/>
    <w:rsid w:val="572DA0BA"/>
    <w:rsid w:val="5732BFE9"/>
    <w:rsid w:val="5733EEAD"/>
    <w:rsid w:val="573960DE"/>
    <w:rsid w:val="5739B42F"/>
    <w:rsid w:val="573B1901"/>
    <w:rsid w:val="57479877"/>
    <w:rsid w:val="574D1CA7"/>
    <w:rsid w:val="5758E208"/>
    <w:rsid w:val="575C6B12"/>
    <w:rsid w:val="57682941"/>
    <w:rsid w:val="576EF190"/>
    <w:rsid w:val="5775B8A3"/>
    <w:rsid w:val="577ACBE4"/>
    <w:rsid w:val="577AD775"/>
    <w:rsid w:val="5781B834"/>
    <w:rsid w:val="57841E8E"/>
    <w:rsid w:val="57860BF1"/>
    <w:rsid w:val="5789A5BA"/>
    <w:rsid w:val="57964BC9"/>
    <w:rsid w:val="57A125FB"/>
    <w:rsid w:val="57A32AD5"/>
    <w:rsid w:val="57A49C2D"/>
    <w:rsid w:val="57A62087"/>
    <w:rsid w:val="57D0E7DC"/>
    <w:rsid w:val="57DD97C2"/>
    <w:rsid w:val="57EAE276"/>
    <w:rsid w:val="57EE2634"/>
    <w:rsid w:val="5809A284"/>
    <w:rsid w:val="581516E4"/>
    <w:rsid w:val="58163D93"/>
    <w:rsid w:val="5817BE6E"/>
    <w:rsid w:val="581FE797"/>
    <w:rsid w:val="5825415B"/>
    <w:rsid w:val="582B6EF4"/>
    <w:rsid w:val="5836022C"/>
    <w:rsid w:val="58477C20"/>
    <w:rsid w:val="584C7796"/>
    <w:rsid w:val="584E7437"/>
    <w:rsid w:val="584F3452"/>
    <w:rsid w:val="585B492C"/>
    <w:rsid w:val="585FC069"/>
    <w:rsid w:val="5865FB03"/>
    <w:rsid w:val="586A3C5A"/>
    <w:rsid w:val="586ADACC"/>
    <w:rsid w:val="5877CF49"/>
    <w:rsid w:val="587FD53F"/>
    <w:rsid w:val="5886040E"/>
    <w:rsid w:val="58862A3D"/>
    <w:rsid w:val="588E8EA8"/>
    <w:rsid w:val="58952C8F"/>
    <w:rsid w:val="589A027E"/>
    <w:rsid w:val="589B3073"/>
    <w:rsid w:val="58A64EAD"/>
    <w:rsid w:val="58AAA37F"/>
    <w:rsid w:val="58AB04BE"/>
    <w:rsid w:val="58B7FCA5"/>
    <w:rsid w:val="58C306D5"/>
    <w:rsid w:val="58C57F27"/>
    <w:rsid w:val="58C8CE1C"/>
    <w:rsid w:val="58C9377C"/>
    <w:rsid w:val="58CA5F0F"/>
    <w:rsid w:val="58CC9EB7"/>
    <w:rsid w:val="58D9A403"/>
    <w:rsid w:val="58DCEF8E"/>
    <w:rsid w:val="58DF09B7"/>
    <w:rsid w:val="58F1BA03"/>
    <w:rsid w:val="58F2CC34"/>
    <w:rsid w:val="58F4B269"/>
    <w:rsid w:val="58F4E93B"/>
    <w:rsid w:val="58FF7707"/>
    <w:rsid w:val="58FF9433"/>
    <w:rsid w:val="5902BD32"/>
    <w:rsid w:val="5916E417"/>
    <w:rsid w:val="591C12F3"/>
    <w:rsid w:val="591D2D35"/>
    <w:rsid w:val="5925493C"/>
    <w:rsid w:val="592EBA7F"/>
    <w:rsid w:val="593279BF"/>
    <w:rsid w:val="5935F924"/>
    <w:rsid w:val="593D3A29"/>
    <w:rsid w:val="5940B8C5"/>
    <w:rsid w:val="5942B7AB"/>
    <w:rsid w:val="594F2181"/>
    <w:rsid w:val="595321D7"/>
    <w:rsid w:val="595A8C86"/>
    <w:rsid w:val="595D39E6"/>
    <w:rsid w:val="5960845C"/>
    <w:rsid w:val="597266CE"/>
    <w:rsid w:val="59750758"/>
    <w:rsid w:val="597A6415"/>
    <w:rsid w:val="597B0625"/>
    <w:rsid w:val="598A54D8"/>
    <w:rsid w:val="59914FB1"/>
    <w:rsid w:val="59958B6B"/>
    <w:rsid w:val="5996670A"/>
    <w:rsid w:val="59A701EC"/>
    <w:rsid w:val="59AC3A11"/>
    <w:rsid w:val="59B4266C"/>
    <w:rsid w:val="59B51468"/>
    <w:rsid w:val="59C123AE"/>
    <w:rsid w:val="59C7CEDD"/>
    <w:rsid w:val="59C7F94E"/>
    <w:rsid w:val="59C86C2A"/>
    <w:rsid w:val="59D3B275"/>
    <w:rsid w:val="59D882C2"/>
    <w:rsid w:val="59DC410C"/>
    <w:rsid w:val="59E14E59"/>
    <w:rsid w:val="59F10375"/>
    <w:rsid w:val="5A100C91"/>
    <w:rsid w:val="5A13A840"/>
    <w:rsid w:val="5A1C578A"/>
    <w:rsid w:val="5A269D37"/>
    <w:rsid w:val="5A2C0C49"/>
    <w:rsid w:val="5A33970E"/>
    <w:rsid w:val="5A3ABC26"/>
    <w:rsid w:val="5A46B959"/>
    <w:rsid w:val="5A4A254D"/>
    <w:rsid w:val="5A502931"/>
    <w:rsid w:val="5A5BAD24"/>
    <w:rsid w:val="5A692360"/>
    <w:rsid w:val="5A6E536F"/>
    <w:rsid w:val="5A735882"/>
    <w:rsid w:val="5A7CD6A2"/>
    <w:rsid w:val="5A875E5A"/>
    <w:rsid w:val="5A8B9888"/>
    <w:rsid w:val="5A8D8A64"/>
    <w:rsid w:val="5A9082CA"/>
    <w:rsid w:val="5A99EDA3"/>
    <w:rsid w:val="5A9CFC45"/>
    <w:rsid w:val="5A9E11FF"/>
    <w:rsid w:val="5AA78D65"/>
    <w:rsid w:val="5AAD2DB0"/>
    <w:rsid w:val="5AB450C1"/>
    <w:rsid w:val="5ABC4665"/>
    <w:rsid w:val="5ABCA8A0"/>
    <w:rsid w:val="5AC7143B"/>
    <w:rsid w:val="5ACA5F0D"/>
    <w:rsid w:val="5AD2A229"/>
    <w:rsid w:val="5ADCFDD7"/>
    <w:rsid w:val="5AE2C994"/>
    <w:rsid w:val="5AE45709"/>
    <w:rsid w:val="5AE5A3F5"/>
    <w:rsid w:val="5AEADB04"/>
    <w:rsid w:val="5AEBCB03"/>
    <w:rsid w:val="5B00D748"/>
    <w:rsid w:val="5B077343"/>
    <w:rsid w:val="5B0B425F"/>
    <w:rsid w:val="5B124AB5"/>
    <w:rsid w:val="5B15D918"/>
    <w:rsid w:val="5B24EA1E"/>
    <w:rsid w:val="5B2AC3C7"/>
    <w:rsid w:val="5B3B5A30"/>
    <w:rsid w:val="5B3F0AB2"/>
    <w:rsid w:val="5B414346"/>
    <w:rsid w:val="5B4C9CEA"/>
    <w:rsid w:val="5B4F1C6A"/>
    <w:rsid w:val="5B4F9755"/>
    <w:rsid w:val="5B72AC2C"/>
    <w:rsid w:val="5B8209AC"/>
    <w:rsid w:val="5B86D33F"/>
    <w:rsid w:val="5B92E9EE"/>
    <w:rsid w:val="5B92EB16"/>
    <w:rsid w:val="5B937212"/>
    <w:rsid w:val="5B938CF6"/>
    <w:rsid w:val="5B9D94F9"/>
    <w:rsid w:val="5BA83477"/>
    <w:rsid w:val="5BAAF8BD"/>
    <w:rsid w:val="5BB4507C"/>
    <w:rsid w:val="5BC6A104"/>
    <w:rsid w:val="5BC74065"/>
    <w:rsid w:val="5BCA2396"/>
    <w:rsid w:val="5BCB7C22"/>
    <w:rsid w:val="5BD6D6A3"/>
    <w:rsid w:val="5BD76EE9"/>
    <w:rsid w:val="5BD8FE5E"/>
    <w:rsid w:val="5BE3A93D"/>
    <w:rsid w:val="5BE88EED"/>
    <w:rsid w:val="5BECEBA4"/>
    <w:rsid w:val="5BED6655"/>
    <w:rsid w:val="5BF20BEA"/>
    <w:rsid w:val="5BF43134"/>
    <w:rsid w:val="5C0E1ED0"/>
    <w:rsid w:val="5C118367"/>
    <w:rsid w:val="5C11CEA8"/>
    <w:rsid w:val="5C15E25E"/>
    <w:rsid w:val="5C28172A"/>
    <w:rsid w:val="5C36D008"/>
    <w:rsid w:val="5C3E1FB2"/>
    <w:rsid w:val="5C401D05"/>
    <w:rsid w:val="5C5757A6"/>
    <w:rsid w:val="5C5A1406"/>
    <w:rsid w:val="5C5D16DD"/>
    <w:rsid w:val="5C62E49C"/>
    <w:rsid w:val="5C658FBC"/>
    <w:rsid w:val="5C68FC8D"/>
    <w:rsid w:val="5C90120E"/>
    <w:rsid w:val="5CA17FDD"/>
    <w:rsid w:val="5CA635A3"/>
    <w:rsid w:val="5CB0D332"/>
    <w:rsid w:val="5CB0E189"/>
    <w:rsid w:val="5CB1A979"/>
    <w:rsid w:val="5CB8FDD0"/>
    <w:rsid w:val="5CC69428"/>
    <w:rsid w:val="5CDEAE0F"/>
    <w:rsid w:val="5CE3902E"/>
    <w:rsid w:val="5CEBFBEE"/>
    <w:rsid w:val="5CEE060C"/>
    <w:rsid w:val="5CF66FE1"/>
    <w:rsid w:val="5CFEF77B"/>
    <w:rsid w:val="5D050887"/>
    <w:rsid w:val="5D0519B3"/>
    <w:rsid w:val="5D073E98"/>
    <w:rsid w:val="5D09ED12"/>
    <w:rsid w:val="5D0C8117"/>
    <w:rsid w:val="5D1B0A20"/>
    <w:rsid w:val="5D1B5925"/>
    <w:rsid w:val="5D30FAFD"/>
    <w:rsid w:val="5D3A0B8A"/>
    <w:rsid w:val="5D3A37E0"/>
    <w:rsid w:val="5D471B76"/>
    <w:rsid w:val="5D4A2C90"/>
    <w:rsid w:val="5D53F84C"/>
    <w:rsid w:val="5D5B2340"/>
    <w:rsid w:val="5D5BDDA9"/>
    <w:rsid w:val="5D87C9F3"/>
    <w:rsid w:val="5D89FA87"/>
    <w:rsid w:val="5D95A4D6"/>
    <w:rsid w:val="5D962398"/>
    <w:rsid w:val="5D9C19D3"/>
    <w:rsid w:val="5DA00FDA"/>
    <w:rsid w:val="5DA7CDF6"/>
    <w:rsid w:val="5DA854DF"/>
    <w:rsid w:val="5DB0BDFD"/>
    <w:rsid w:val="5DB7F31C"/>
    <w:rsid w:val="5DD047E4"/>
    <w:rsid w:val="5DD18589"/>
    <w:rsid w:val="5DD18E65"/>
    <w:rsid w:val="5DDECAA5"/>
    <w:rsid w:val="5DDF2E27"/>
    <w:rsid w:val="5DE936DF"/>
    <w:rsid w:val="5DEAB650"/>
    <w:rsid w:val="5DEE22B1"/>
    <w:rsid w:val="5DEE30A2"/>
    <w:rsid w:val="5DF6C856"/>
    <w:rsid w:val="5DF8BA5F"/>
    <w:rsid w:val="5DFBB39C"/>
    <w:rsid w:val="5E006229"/>
    <w:rsid w:val="5E026D28"/>
    <w:rsid w:val="5E09CA4B"/>
    <w:rsid w:val="5E1C417A"/>
    <w:rsid w:val="5E1F9920"/>
    <w:rsid w:val="5E2095ED"/>
    <w:rsid w:val="5E2E8A68"/>
    <w:rsid w:val="5E2FCDBC"/>
    <w:rsid w:val="5E43F9FB"/>
    <w:rsid w:val="5E451498"/>
    <w:rsid w:val="5E5EFAC3"/>
    <w:rsid w:val="5E61917D"/>
    <w:rsid w:val="5E7A730F"/>
    <w:rsid w:val="5E847CED"/>
    <w:rsid w:val="5E87CC4F"/>
    <w:rsid w:val="5EA4BBCC"/>
    <w:rsid w:val="5EA67257"/>
    <w:rsid w:val="5EB2C20F"/>
    <w:rsid w:val="5EC91B6C"/>
    <w:rsid w:val="5ED1C832"/>
    <w:rsid w:val="5EDB4803"/>
    <w:rsid w:val="5EDD82E5"/>
    <w:rsid w:val="5EDFB476"/>
    <w:rsid w:val="5EED2477"/>
    <w:rsid w:val="5EEF16C3"/>
    <w:rsid w:val="5F0862CD"/>
    <w:rsid w:val="5F0A71F7"/>
    <w:rsid w:val="5F0C3984"/>
    <w:rsid w:val="5F116C37"/>
    <w:rsid w:val="5F1A66AC"/>
    <w:rsid w:val="5F313C60"/>
    <w:rsid w:val="5F439E57"/>
    <w:rsid w:val="5F4813FD"/>
    <w:rsid w:val="5F4A08E3"/>
    <w:rsid w:val="5F4D1B12"/>
    <w:rsid w:val="5F4DB528"/>
    <w:rsid w:val="5F651975"/>
    <w:rsid w:val="5F67247A"/>
    <w:rsid w:val="5F6C9036"/>
    <w:rsid w:val="5F88807E"/>
    <w:rsid w:val="5F948AC0"/>
    <w:rsid w:val="5FA435DE"/>
    <w:rsid w:val="5FB155E9"/>
    <w:rsid w:val="5FBFE395"/>
    <w:rsid w:val="5FC10B28"/>
    <w:rsid w:val="5FC55CE9"/>
    <w:rsid w:val="5FCA5AC9"/>
    <w:rsid w:val="5FD3BA45"/>
    <w:rsid w:val="5FE3FB3E"/>
    <w:rsid w:val="5FEA47A9"/>
    <w:rsid w:val="5FEC0E97"/>
    <w:rsid w:val="5FF22241"/>
    <w:rsid w:val="5FF2352F"/>
    <w:rsid w:val="5FFEACD8"/>
    <w:rsid w:val="60018E3D"/>
    <w:rsid w:val="60076273"/>
    <w:rsid w:val="60101D37"/>
    <w:rsid w:val="60164B67"/>
    <w:rsid w:val="60167C63"/>
    <w:rsid w:val="60176579"/>
    <w:rsid w:val="602D0EBC"/>
    <w:rsid w:val="602EE216"/>
    <w:rsid w:val="6037AE1B"/>
    <w:rsid w:val="6039BC5A"/>
    <w:rsid w:val="603E747E"/>
    <w:rsid w:val="603EC555"/>
    <w:rsid w:val="60430A77"/>
    <w:rsid w:val="60478802"/>
    <w:rsid w:val="60478FA2"/>
    <w:rsid w:val="6047C446"/>
    <w:rsid w:val="60538BB0"/>
    <w:rsid w:val="6055458F"/>
    <w:rsid w:val="605C112C"/>
    <w:rsid w:val="605F7407"/>
    <w:rsid w:val="60673E57"/>
    <w:rsid w:val="60707982"/>
    <w:rsid w:val="6070A913"/>
    <w:rsid w:val="6071AC4C"/>
    <w:rsid w:val="60751FF4"/>
    <w:rsid w:val="607FA824"/>
    <w:rsid w:val="608B990E"/>
    <w:rsid w:val="60A55DE0"/>
    <w:rsid w:val="60B3AB9E"/>
    <w:rsid w:val="60B85B9E"/>
    <w:rsid w:val="60B966D1"/>
    <w:rsid w:val="60D1981F"/>
    <w:rsid w:val="60D1F4FC"/>
    <w:rsid w:val="60D21050"/>
    <w:rsid w:val="60D2591A"/>
    <w:rsid w:val="60D3C222"/>
    <w:rsid w:val="60D9626B"/>
    <w:rsid w:val="60E2E220"/>
    <w:rsid w:val="60E3B606"/>
    <w:rsid w:val="60E4744C"/>
    <w:rsid w:val="60F08E6C"/>
    <w:rsid w:val="60F4A343"/>
    <w:rsid w:val="60FFFB20"/>
    <w:rsid w:val="610218DD"/>
    <w:rsid w:val="61081322"/>
    <w:rsid w:val="610A3993"/>
    <w:rsid w:val="610A412B"/>
    <w:rsid w:val="610BD294"/>
    <w:rsid w:val="610D90A9"/>
    <w:rsid w:val="6115ECA2"/>
    <w:rsid w:val="6116CB6B"/>
    <w:rsid w:val="6120E58D"/>
    <w:rsid w:val="6121F5FC"/>
    <w:rsid w:val="612336B7"/>
    <w:rsid w:val="6130A7B4"/>
    <w:rsid w:val="6132DC22"/>
    <w:rsid w:val="6133DB1C"/>
    <w:rsid w:val="6139EF26"/>
    <w:rsid w:val="613A7030"/>
    <w:rsid w:val="6152CD38"/>
    <w:rsid w:val="6153E23C"/>
    <w:rsid w:val="6176ACB7"/>
    <w:rsid w:val="617CB55A"/>
    <w:rsid w:val="617CDE06"/>
    <w:rsid w:val="617EC772"/>
    <w:rsid w:val="6181857B"/>
    <w:rsid w:val="618A78AF"/>
    <w:rsid w:val="618BA026"/>
    <w:rsid w:val="61A08C40"/>
    <w:rsid w:val="61A76010"/>
    <w:rsid w:val="61AB4022"/>
    <w:rsid w:val="61B3A3BE"/>
    <w:rsid w:val="61B7E25F"/>
    <w:rsid w:val="61B886CD"/>
    <w:rsid w:val="61B928DD"/>
    <w:rsid w:val="61BD1FD9"/>
    <w:rsid w:val="61C1406E"/>
    <w:rsid w:val="61C5844F"/>
    <w:rsid w:val="61C9E104"/>
    <w:rsid w:val="61D62F51"/>
    <w:rsid w:val="61DE097A"/>
    <w:rsid w:val="61F5E2ED"/>
    <w:rsid w:val="6203D46B"/>
    <w:rsid w:val="620D7CAD"/>
    <w:rsid w:val="62130A61"/>
    <w:rsid w:val="621A44D9"/>
    <w:rsid w:val="6227696F"/>
    <w:rsid w:val="622F08B7"/>
    <w:rsid w:val="623872E0"/>
    <w:rsid w:val="6238C1CE"/>
    <w:rsid w:val="6244CD49"/>
    <w:rsid w:val="624A7F2E"/>
    <w:rsid w:val="62533910"/>
    <w:rsid w:val="6256C99E"/>
    <w:rsid w:val="62575B24"/>
    <w:rsid w:val="625A2803"/>
    <w:rsid w:val="625F27D1"/>
    <w:rsid w:val="6267BDB0"/>
    <w:rsid w:val="626F8AF6"/>
    <w:rsid w:val="62754F2C"/>
    <w:rsid w:val="627C5D8A"/>
    <w:rsid w:val="628555EA"/>
    <w:rsid w:val="628FC8E2"/>
    <w:rsid w:val="628FD449"/>
    <w:rsid w:val="6293C7A9"/>
    <w:rsid w:val="62971095"/>
    <w:rsid w:val="6299736F"/>
    <w:rsid w:val="629C7490"/>
    <w:rsid w:val="62A49857"/>
    <w:rsid w:val="62A52921"/>
    <w:rsid w:val="62AA9226"/>
    <w:rsid w:val="62AD699C"/>
    <w:rsid w:val="62B1A437"/>
    <w:rsid w:val="62B32DE6"/>
    <w:rsid w:val="62BB4A90"/>
    <w:rsid w:val="62C193D4"/>
    <w:rsid w:val="62C2F539"/>
    <w:rsid w:val="62C3C300"/>
    <w:rsid w:val="62CFFA48"/>
    <w:rsid w:val="62D56F04"/>
    <w:rsid w:val="62DCA0A2"/>
    <w:rsid w:val="62DDB40E"/>
    <w:rsid w:val="62E31FF4"/>
    <w:rsid w:val="62E514B4"/>
    <w:rsid w:val="62E5CC69"/>
    <w:rsid w:val="62E8D32E"/>
    <w:rsid w:val="6301521B"/>
    <w:rsid w:val="6308A046"/>
    <w:rsid w:val="63127A77"/>
    <w:rsid w:val="63299468"/>
    <w:rsid w:val="633104BC"/>
    <w:rsid w:val="6338F242"/>
    <w:rsid w:val="633B10C8"/>
    <w:rsid w:val="63471083"/>
    <w:rsid w:val="6353B2C0"/>
    <w:rsid w:val="63562613"/>
    <w:rsid w:val="6358F03A"/>
    <w:rsid w:val="635F566A"/>
    <w:rsid w:val="636147FD"/>
    <w:rsid w:val="636154B0"/>
    <w:rsid w:val="636659F0"/>
    <w:rsid w:val="63708A96"/>
    <w:rsid w:val="63787EC7"/>
    <w:rsid w:val="637F4726"/>
    <w:rsid w:val="637F5AF3"/>
    <w:rsid w:val="6385767E"/>
    <w:rsid w:val="63861AEC"/>
    <w:rsid w:val="638CAA7E"/>
    <w:rsid w:val="638CE651"/>
    <w:rsid w:val="63991464"/>
    <w:rsid w:val="639CD5AB"/>
    <w:rsid w:val="639E7139"/>
    <w:rsid w:val="63A26D32"/>
    <w:rsid w:val="63ABA8D0"/>
    <w:rsid w:val="63C339D0"/>
    <w:rsid w:val="63C5E6BC"/>
    <w:rsid w:val="63CA64C4"/>
    <w:rsid w:val="63D2524A"/>
    <w:rsid w:val="63E38D21"/>
    <w:rsid w:val="63E3C7BC"/>
    <w:rsid w:val="63EBD00B"/>
    <w:rsid w:val="63F40AB5"/>
    <w:rsid w:val="63F70B77"/>
    <w:rsid w:val="640CEC4D"/>
    <w:rsid w:val="6411A097"/>
    <w:rsid w:val="64138CD8"/>
    <w:rsid w:val="6414FF3C"/>
    <w:rsid w:val="641569D5"/>
    <w:rsid w:val="6430093A"/>
    <w:rsid w:val="64379BE2"/>
    <w:rsid w:val="643CA919"/>
    <w:rsid w:val="643F36A6"/>
    <w:rsid w:val="6440F982"/>
    <w:rsid w:val="6446D344"/>
    <w:rsid w:val="64511E7D"/>
    <w:rsid w:val="6455C5B9"/>
    <w:rsid w:val="645CEF15"/>
    <w:rsid w:val="64608584"/>
    <w:rsid w:val="64660C7B"/>
    <w:rsid w:val="646828C2"/>
    <w:rsid w:val="646BCAA9"/>
    <w:rsid w:val="64707421"/>
    <w:rsid w:val="6483E7A4"/>
    <w:rsid w:val="64919960"/>
    <w:rsid w:val="649AAE0E"/>
    <w:rsid w:val="64D62C9E"/>
    <w:rsid w:val="64D6E129"/>
    <w:rsid w:val="64D735A7"/>
    <w:rsid w:val="64E67DFB"/>
    <w:rsid w:val="64EAEC73"/>
    <w:rsid w:val="64EC3B2D"/>
    <w:rsid w:val="64F43C51"/>
    <w:rsid w:val="64F6F140"/>
    <w:rsid w:val="64FBEB62"/>
    <w:rsid w:val="64FEFB59"/>
    <w:rsid w:val="650181C6"/>
    <w:rsid w:val="6501F9A4"/>
    <w:rsid w:val="65078CE1"/>
    <w:rsid w:val="651520DF"/>
    <w:rsid w:val="651BAB12"/>
    <w:rsid w:val="6521584E"/>
    <w:rsid w:val="65226AC5"/>
    <w:rsid w:val="6538B51A"/>
    <w:rsid w:val="6541B9BA"/>
    <w:rsid w:val="654A8796"/>
    <w:rsid w:val="655B791A"/>
    <w:rsid w:val="65633DDE"/>
    <w:rsid w:val="656541AF"/>
    <w:rsid w:val="65663525"/>
    <w:rsid w:val="6567942C"/>
    <w:rsid w:val="6577C304"/>
    <w:rsid w:val="6578481D"/>
    <w:rsid w:val="657CAF08"/>
    <w:rsid w:val="657E0FFD"/>
    <w:rsid w:val="6586ABA7"/>
    <w:rsid w:val="6592DBD8"/>
    <w:rsid w:val="65975EB9"/>
    <w:rsid w:val="65A30194"/>
    <w:rsid w:val="65A3AC97"/>
    <w:rsid w:val="65AB21BF"/>
    <w:rsid w:val="65B754A1"/>
    <w:rsid w:val="65BCFEA6"/>
    <w:rsid w:val="65CE7415"/>
    <w:rsid w:val="65DAB47C"/>
    <w:rsid w:val="65DC8160"/>
    <w:rsid w:val="65DCC9E3"/>
    <w:rsid w:val="65EC84AD"/>
    <w:rsid w:val="65F8491D"/>
    <w:rsid w:val="65F8BF76"/>
    <w:rsid w:val="65F93496"/>
    <w:rsid w:val="66009A96"/>
    <w:rsid w:val="66038688"/>
    <w:rsid w:val="660CF50E"/>
    <w:rsid w:val="660E9B8F"/>
    <w:rsid w:val="66111F75"/>
    <w:rsid w:val="6611996B"/>
    <w:rsid w:val="6617BB5D"/>
    <w:rsid w:val="66180A8E"/>
    <w:rsid w:val="6625A7C8"/>
    <w:rsid w:val="662ABC13"/>
    <w:rsid w:val="663FD5A8"/>
    <w:rsid w:val="66404108"/>
    <w:rsid w:val="66483B68"/>
    <w:rsid w:val="66530E27"/>
    <w:rsid w:val="66578DB1"/>
    <w:rsid w:val="665A32B3"/>
    <w:rsid w:val="666CFB9C"/>
    <w:rsid w:val="667B9F09"/>
    <w:rsid w:val="6681CDDB"/>
    <w:rsid w:val="6684356B"/>
    <w:rsid w:val="66855B15"/>
    <w:rsid w:val="6689E1D6"/>
    <w:rsid w:val="669D7F3F"/>
    <w:rsid w:val="669F8666"/>
    <w:rsid w:val="66BDEBC8"/>
    <w:rsid w:val="66C4BC53"/>
    <w:rsid w:val="66D1736C"/>
    <w:rsid w:val="66D19DFE"/>
    <w:rsid w:val="66DE02FF"/>
    <w:rsid w:val="66EC59C7"/>
    <w:rsid w:val="66F0F25C"/>
    <w:rsid w:val="6709F30C"/>
    <w:rsid w:val="67193F2E"/>
    <w:rsid w:val="6721C912"/>
    <w:rsid w:val="6729A676"/>
    <w:rsid w:val="672A2F63"/>
    <w:rsid w:val="672A87DA"/>
    <w:rsid w:val="672D9926"/>
    <w:rsid w:val="672FBB56"/>
    <w:rsid w:val="673F049A"/>
    <w:rsid w:val="6742FC19"/>
    <w:rsid w:val="6746F220"/>
    <w:rsid w:val="674D3EE7"/>
    <w:rsid w:val="674D8245"/>
    <w:rsid w:val="674E5A8D"/>
    <w:rsid w:val="67513E8D"/>
    <w:rsid w:val="6752F8AF"/>
    <w:rsid w:val="675AF262"/>
    <w:rsid w:val="675ED562"/>
    <w:rsid w:val="675F484E"/>
    <w:rsid w:val="6761ECB3"/>
    <w:rsid w:val="676A4476"/>
    <w:rsid w:val="676DAF48"/>
    <w:rsid w:val="67756FC5"/>
    <w:rsid w:val="67772A2A"/>
    <w:rsid w:val="67789A44"/>
    <w:rsid w:val="67938E89"/>
    <w:rsid w:val="6796665C"/>
    <w:rsid w:val="67A7997C"/>
    <w:rsid w:val="67C9843E"/>
    <w:rsid w:val="67CC01A0"/>
    <w:rsid w:val="67F3FDAE"/>
    <w:rsid w:val="6804FB1C"/>
    <w:rsid w:val="680E81EB"/>
    <w:rsid w:val="68104F0E"/>
    <w:rsid w:val="6819ED3E"/>
    <w:rsid w:val="6823DBEF"/>
    <w:rsid w:val="682D1612"/>
    <w:rsid w:val="68369C1B"/>
    <w:rsid w:val="68392288"/>
    <w:rsid w:val="685EA9E7"/>
    <w:rsid w:val="68608CB4"/>
    <w:rsid w:val="686D6E5F"/>
    <w:rsid w:val="6884ABB7"/>
    <w:rsid w:val="68875A15"/>
    <w:rsid w:val="689321E9"/>
    <w:rsid w:val="68938A59"/>
    <w:rsid w:val="6896AAF3"/>
    <w:rsid w:val="689D037D"/>
    <w:rsid w:val="68A3DCAF"/>
    <w:rsid w:val="68B4F812"/>
    <w:rsid w:val="68B738DF"/>
    <w:rsid w:val="68BF412E"/>
    <w:rsid w:val="68CD2F8A"/>
    <w:rsid w:val="68CECEDA"/>
    <w:rsid w:val="68D3A88E"/>
    <w:rsid w:val="68D3EB66"/>
    <w:rsid w:val="68DECC7A"/>
    <w:rsid w:val="68E867F6"/>
    <w:rsid w:val="68E9C607"/>
    <w:rsid w:val="68ED0EEE"/>
    <w:rsid w:val="68F4E306"/>
    <w:rsid w:val="68FA4A1F"/>
    <w:rsid w:val="68FF660D"/>
    <w:rsid w:val="69017A28"/>
    <w:rsid w:val="69032609"/>
    <w:rsid w:val="690782EF"/>
    <w:rsid w:val="6913BD1E"/>
    <w:rsid w:val="691A1E38"/>
    <w:rsid w:val="691EEA20"/>
    <w:rsid w:val="6924256F"/>
    <w:rsid w:val="692FD126"/>
    <w:rsid w:val="693236BD"/>
    <w:rsid w:val="693419CB"/>
    <w:rsid w:val="693D4DCC"/>
    <w:rsid w:val="693FF0DD"/>
    <w:rsid w:val="694314D0"/>
    <w:rsid w:val="694946C9"/>
    <w:rsid w:val="6949FDB5"/>
    <w:rsid w:val="694E44CE"/>
    <w:rsid w:val="695E4F1C"/>
    <w:rsid w:val="6966596D"/>
    <w:rsid w:val="69676B12"/>
    <w:rsid w:val="696D4910"/>
    <w:rsid w:val="69708124"/>
    <w:rsid w:val="69713D0F"/>
    <w:rsid w:val="69894A14"/>
    <w:rsid w:val="6993B6C3"/>
    <w:rsid w:val="699FDC9A"/>
    <w:rsid w:val="69A7737B"/>
    <w:rsid w:val="69AA062D"/>
    <w:rsid w:val="69AC1F6F"/>
    <w:rsid w:val="69B38CAF"/>
    <w:rsid w:val="69C7ABE2"/>
    <w:rsid w:val="69CA745E"/>
    <w:rsid w:val="69CC486C"/>
    <w:rsid w:val="69D4F2E9"/>
    <w:rsid w:val="69DC69CB"/>
    <w:rsid w:val="69E0C4B5"/>
    <w:rsid w:val="69EFE6CF"/>
    <w:rsid w:val="69F58C8A"/>
    <w:rsid w:val="69FB4C79"/>
    <w:rsid w:val="6A0126A8"/>
    <w:rsid w:val="6A25F9B0"/>
    <w:rsid w:val="6A27E998"/>
    <w:rsid w:val="6A29C969"/>
    <w:rsid w:val="6A39A648"/>
    <w:rsid w:val="6A3BB14A"/>
    <w:rsid w:val="6A4094F5"/>
    <w:rsid w:val="6A411C7A"/>
    <w:rsid w:val="6A49742C"/>
    <w:rsid w:val="6A4C9E68"/>
    <w:rsid w:val="6A611CCD"/>
    <w:rsid w:val="6A61747E"/>
    <w:rsid w:val="6A619B01"/>
    <w:rsid w:val="6A682E9E"/>
    <w:rsid w:val="6A6ACFDC"/>
    <w:rsid w:val="6A6F78EF"/>
    <w:rsid w:val="6A7248AF"/>
    <w:rsid w:val="6A777E5A"/>
    <w:rsid w:val="6A799D52"/>
    <w:rsid w:val="6A7D4DC7"/>
    <w:rsid w:val="6A86B3D0"/>
    <w:rsid w:val="6A88E7E5"/>
    <w:rsid w:val="6A974593"/>
    <w:rsid w:val="6AAE97DB"/>
    <w:rsid w:val="6AB03B06"/>
    <w:rsid w:val="6AB1D7E9"/>
    <w:rsid w:val="6AB27A6E"/>
    <w:rsid w:val="6AD0C5C8"/>
    <w:rsid w:val="6AD5150F"/>
    <w:rsid w:val="6AD6F7AB"/>
    <w:rsid w:val="6AD7D132"/>
    <w:rsid w:val="6AE19C25"/>
    <w:rsid w:val="6AEB917E"/>
    <w:rsid w:val="6AEC04C8"/>
    <w:rsid w:val="6AF0E77F"/>
    <w:rsid w:val="6B00CAF1"/>
    <w:rsid w:val="6B013A64"/>
    <w:rsid w:val="6B0C3D75"/>
    <w:rsid w:val="6B190F19"/>
    <w:rsid w:val="6B1BB50E"/>
    <w:rsid w:val="6B251AB8"/>
    <w:rsid w:val="6B27187E"/>
    <w:rsid w:val="6B28D236"/>
    <w:rsid w:val="6B2986C1"/>
    <w:rsid w:val="6B3D4914"/>
    <w:rsid w:val="6B406CBF"/>
    <w:rsid w:val="6B460A3A"/>
    <w:rsid w:val="6B4ED482"/>
    <w:rsid w:val="6B552F38"/>
    <w:rsid w:val="6B56A549"/>
    <w:rsid w:val="6B58CC38"/>
    <w:rsid w:val="6B59951C"/>
    <w:rsid w:val="6B70B516"/>
    <w:rsid w:val="6B716BD5"/>
    <w:rsid w:val="6B74E9EB"/>
    <w:rsid w:val="6B7C352C"/>
    <w:rsid w:val="6B7D227D"/>
    <w:rsid w:val="6B81412A"/>
    <w:rsid w:val="6B930DB1"/>
    <w:rsid w:val="6B950B04"/>
    <w:rsid w:val="6B983C0E"/>
    <w:rsid w:val="6B9CBE16"/>
    <w:rsid w:val="6B9E53D4"/>
    <w:rsid w:val="6BAC2EB1"/>
    <w:rsid w:val="6BAFAFA5"/>
    <w:rsid w:val="6BB838C0"/>
    <w:rsid w:val="6BBC4C79"/>
    <w:rsid w:val="6BD43028"/>
    <w:rsid w:val="6BD576A9"/>
    <w:rsid w:val="6BD71EEF"/>
    <w:rsid w:val="6BD758B2"/>
    <w:rsid w:val="6BD82A33"/>
    <w:rsid w:val="6BDC7071"/>
    <w:rsid w:val="6BE9C3EB"/>
    <w:rsid w:val="6BEADEA1"/>
    <w:rsid w:val="6BF220F3"/>
    <w:rsid w:val="6BF6412F"/>
    <w:rsid w:val="6BF6592F"/>
    <w:rsid w:val="6C100617"/>
    <w:rsid w:val="6C1D4BB6"/>
    <w:rsid w:val="6C1DDE72"/>
    <w:rsid w:val="6C201121"/>
    <w:rsid w:val="6C24AFB0"/>
    <w:rsid w:val="6C26DCD7"/>
    <w:rsid w:val="6C39E5A0"/>
    <w:rsid w:val="6C3C1E28"/>
    <w:rsid w:val="6C573F36"/>
    <w:rsid w:val="6C5F8FF5"/>
    <w:rsid w:val="6C6459E7"/>
    <w:rsid w:val="6C6D7753"/>
    <w:rsid w:val="6C6F6619"/>
    <w:rsid w:val="6C6FB23E"/>
    <w:rsid w:val="6C79C3B2"/>
    <w:rsid w:val="6C882BD1"/>
    <w:rsid w:val="6C891FC3"/>
    <w:rsid w:val="6C897823"/>
    <w:rsid w:val="6C8F0C04"/>
    <w:rsid w:val="6C9869BD"/>
    <w:rsid w:val="6C9D6D65"/>
    <w:rsid w:val="6C9E22A6"/>
    <w:rsid w:val="6CA6EF1C"/>
    <w:rsid w:val="6CA8E64B"/>
    <w:rsid w:val="6CAD629B"/>
    <w:rsid w:val="6CBB4798"/>
    <w:rsid w:val="6CBE4EDC"/>
    <w:rsid w:val="6CBF0543"/>
    <w:rsid w:val="6CCB127F"/>
    <w:rsid w:val="6CCB1A49"/>
    <w:rsid w:val="6CDD2FE0"/>
    <w:rsid w:val="6CDFFAFD"/>
    <w:rsid w:val="6CE13E83"/>
    <w:rsid w:val="6CE2E51B"/>
    <w:rsid w:val="6CEA0A14"/>
    <w:rsid w:val="6CEA2138"/>
    <w:rsid w:val="6CEB1613"/>
    <w:rsid w:val="6CFAC0BD"/>
    <w:rsid w:val="6CFF1705"/>
    <w:rsid w:val="6D021520"/>
    <w:rsid w:val="6D0519F6"/>
    <w:rsid w:val="6D10851D"/>
    <w:rsid w:val="6D184A80"/>
    <w:rsid w:val="6D20BC21"/>
    <w:rsid w:val="6D23DF59"/>
    <w:rsid w:val="6D278C93"/>
    <w:rsid w:val="6D27FE62"/>
    <w:rsid w:val="6D2CC53A"/>
    <w:rsid w:val="6D2D7CAA"/>
    <w:rsid w:val="6D2E785C"/>
    <w:rsid w:val="6D40DF82"/>
    <w:rsid w:val="6D41D109"/>
    <w:rsid w:val="6D420CC7"/>
    <w:rsid w:val="6D432DF5"/>
    <w:rsid w:val="6D4971B9"/>
    <w:rsid w:val="6D4D8C14"/>
    <w:rsid w:val="6D56EEF9"/>
    <w:rsid w:val="6D5D7F8B"/>
    <w:rsid w:val="6D5E4168"/>
    <w:rsid w:val="6D6BFE42"/>
    <w:rsid w:val="6D74D179"/>
    <w:rsid w:val="6D7779DF"/>
    <w:rsid w:val="6D793490"/>
    <w:rsid w:val="6D7A5BDD"/>
    <w:rsid w:val="6D823B48"/>
    <w:rsid w:val="6D903C5D"/>
    <w:rsid w:val="6D998AA9"/>
    <w:rsid w:val="6DA565DA"/>
    <w:rsid w:val="6DAC994E"/>
    <w:rsid w:val="6DAD8B55"/>
    <w:rsid w:val="6DC84F86"/>
    <w:rsid w:val="6DDC2616"/>
    <w:rsid w:val="6DDE67D6"/>
    <w:rsid w:val="6DEF54D2"/>
    <w:rsid w:val="6DF53AD0"/>
    <w:rsid w:val="6E00B3BB"/>
    <w:rsid w:val="6E02AB2D"/>
    <w:rsid w:val="6E038F8F"/>
    <w:rsid w:val="6E078AEE"/>
    <w:rsid w:val="6E1EA9F5"/>
    <w:rsid w:val="6E224627"/>
    <w:rsid w:val="6E24A9AD"/>
    <w:rsid w:val="6E33735B"/>
    <w:rsid w:val="6E3A614C"/>
    <w:rsid w:val="6E4C1C3B"/>
    <w:rsid w:val="6E4CF5E6"/>
    <w:rsid w:val="6E56B257"/>
    <w:rsid w:val="6E62C046"/>
    <w:rsid w:val="6E67934B"/>
    <w:rsid w:val="6E6ED302"/>
    <w:rsid w:val="6E7363B8"/>
    <w:rsid w:val="6E73B763"/>
    <w:rsid w:val="6E758C25"/>
    <w:rsid w:val="6E7EB57C"/>
    <w:rsid w:val="6E88F067"/>
    <w:rsid w:val="6E9096D9"/>
    <w:rsid w:val="6E910D4E"/>
    <w:rsid w:val="6E9AE766"/>
    <w:rsid w:val="6E9D9D02"/>
    <w:rsid w:val="6E9DE581"/>
    <w:rsid w:val="6EA60B15"/>
    <w:rsid w:val="6EA962CC"/>
    <w:rsid w:val="6EA9F697"/>
    <w:rsid w:val="6EAF96D6"/>
    <w:rsid w:val="6EB181B6"/>
    <w:rsid w:val="6EB660A8"/>
    <w:rsid w:val="6EBC8C82"/>
    <w:rsid w:val="6EC883BD"/>
    <w:rsid w:val="6EC88504"/>
    <w:rsid w:val="6ECD48ED"/>
    <w:rsid w:val="6ED04881"/>
    <w:rsid w:val="6ED6BF66"/>
    <w:rsid w:val="6EDE8794"/>
    <w:rsid w:val="6EF3D70D"/>
    <w:rsid w:val="6EF89D55"/>
    <w:rsid w:val="6F1530DB"/>
    <w:rsid w:val="6F162C3E"/>
    <w:rsid w:val="6F267A63"/>
    <w:rsid w:val="6F3C9A79"/>
    <w:rsid w:val="6F440D2C"/>
    <w:rsid w:val="6F520405"/>
    <w:rsid w:val="6F57BBF5"/>
    <w:rsid w:val="6F5C5072"/>
    <w:rsid w:val="6F628413"/>
    <w:rsid w:val="6F6B388C"/>
    <w:rsid w:val="6F6B9A61"/>
    <w:rsid w:val="6F78F8A1"/>
    <w:rsid w:val="6F7918DE"/>
    <w:rsid w:val="6F7A4E89"/>
    <w:rsid w:val="6F7C3924"/>
    <w:rsid w:val="6F7FE77B"/>
    <w:rsid w:val="6F85490C"/>
    <w:rsid w:val="6F8EDFF8"/>
    <w:rsid w:val="6F910B31"/>
    <w:rsid w:val="6F92A4D6"/>
    <w:rsid w:val="6F99C046"/>
    <w:rsid w:val="6F9B4FC8"/>
    <w:rsid w:val="6FA74189"/>
    <w:rsid w:val="6FB0ACA8"/>
    <w:rsid w:val="6FB998EC"/>
    <w:rsid w:val="6FBD728D"/>
    <w:rsid w:val="6FBE0036"/>
    <w:rsid w:val="6FC5E968"/>
    <w:rsid w:val="6FC6ACC6"/>
    <w:rsid w:val="6FC9FFE8"/>
    <w:rsid w:val="6FCD59F0"/>
    <w:rsid w:val="6FCDCB5D"/>
    <w:rsid w:val="6FDD88E1"/>
    <w:rsid w:val="6FE0870D"/>
    <w:rsid w:val="6FFE4CED"/>
    <w:rsid w:val="700190B2"/>
    <w:rsid w:val="7001E34E"/>
    <w:rsid w:val="700A01D7"/>
    <w:rsid w:val="700AA363"/>
    <w:rsid w:val="700D176C"/>
    <w:rsid w:val="700E54D0"/>
    <w:rsid w:val="7014D0A2"/>
    <w:rsid w:val="702A7F31"/>
    <w:rsid w:val="702ACD2B"/>
    <w:rsid w:val="70402233"/>
    <w:rsid w:val="70410625"/>
    <w:rsid w:val="704CFB48"/>
    <w:rsid w:val="704E5980"/>
    <w:rsid w:val="7050E953"/>
    <w:rsid w:val="70523109"/>
    <w:rsid w:val="7052DE3F"/>
    <w:rsid w:val="7057C4BB"/>
    <w:rsid w:val="70649DF4"/>
    <w:rsid w:val="70687C27"/>
    <w:rsid w:val="707507B6"/>
    <w:rsid w:val="70788044"/>
    <w:rsid w:val="7078FEFF"/>
    <w:rsid w:val="707C12D7"/>
    <w:rsid w:val="707C17EC"/>
    <w:rsid w:val="707CCE01"/>
    <w:rsid w:val="707FA731"/>
    <w:rsid w:val="7087D016"/>
    <w:rsid w:val="7090FDC9"/>
    <w:rsid w:val="70B0D552"/>
    <w:rsid w:val="70B59FCB"/>
    <w:rsid w:val="70BC80C6"/>
    <w:rsid w:val="70BE96B6"/>
    <w:rsid w:val="70BEEF5D"/>
    <w:rsid w:val="70C0E394"/>
    <w:rsid w:val="70CC4684"/>
    <w:rsid w:val="70D02F4B"/>
    <w:rsid w:val="70E22935"/>
    <w:rsid w:val="70E3A4C1"/>
    <w:rsid w:val="70EDD277"/>
    <w:rsid w:val="70EE6438"/>
    <w:rsid w:val="70EE7676"/>
    <w:rsid w:val="70F42E66"/>
    <w:rsid w:val="70F820D3"/>
    <w:rsid w:val="71028C01"/>
    <w:rsid w:val="71062A94"/>
    <w:rsid w:val="710701D0"/>
    <w:rsid w:val="710E94A8"/>
    <w:rsid w:val="711B94D4"/>
    <w:rsid w:val="711DAF10"/>
    <w:rsid w:val="71202A2D"/>
    <w:rsid w:val="7121620D"/>
    <w:rsid w:val="712C744A"/>
    <w:rsid w:val="7135AE9C"/>
    <w:rsid w:val="713882A6"/>
    <w:rsid w:val="71435FA3"/>
    <w:rsid w:val="71471044"/>
    <w:rsid w:val="714E9C45"/>
    <w:rsid w:val="716204F9"/>
    <w:rsid w:val="7167D6C4"/>
    <w:rsid w:val="71701C68"/>
    <w:rsid w:val="717DDE93"/>
    <w:rsid w:val="71850EB1"/>
    <w:rsid w:val="718ADF7C"/>
    <w:rsid w:val="718E5319"/>
    <w:rsid w:val="71953708"/>
    <w:rsid w:val="719F51EF"/>
    <w:rsid w:val="71AFAE43"/>
    <w:rsid w:val="71B345AB"/>
    <w:rsid w:val="71B54EE5"/>
    <w:rsid w:val="71B554DC"/>
    <w:rsid w:val="71B6563E"/>
    <w:rsid w:val="71BD7B37"/>
    <w:rsid w:val="71CB8F53"/>
    <w:rsid w:val="71CC4CA6"/>
    <w:rsid w:val="71D35866"/>
    <w:rsid w:val="71DBF294"/>
    <w:rsid w:val="71DD49A1"/>
    <w:rsid w:val="71DFF69A"/>
    <w:rsid w:val="71E2E3E1"/>
    <w:rsid w:val="71E8E30A"/>
    <w:rsid w:val="71F30C9C"/>
    <w:rsid w:val="71F967BE"/>
    <w:rsid w:val="71FA6DDE"/>
    <w:rsid w:val="71FD76BB"/>
    <w:rsid w:val="720AA470"/>
    <w:rsid w:val="720C388D"/>
    <w:rsid w:val="721265A0"/>
    <w:rsid w:val="7214DDC5"/>
    <w:rsid w:val="721979B0"/>
    <w:rsid w:val="72216614"/>
    <w:rsid w:val="72218EBD"/>
    <w:rsid w:val="722B903F"/>
    <w:rsid w:val="722F3787"/>
    <w:rsid w:val="7233F0FA"/>
    <w:rsid w:val="7242091C"/>
    <w:rsid w:val="724DCD00"/>
    <w:rsid w:val="7257CB61"/>
    <w:rsid w:val="7274DAEE"/>
    <w:rsid w:val="72779591"/>
    <w:rsid w:val="72798011"/>
    <w:rsid w:val="7282160C"/>
    <w:rsid w:val="728FFEC7"/>
    <w:rsid w:val="72991D6C"/>
    <w:rsid w:val="729F00F7"/>
    <w:rsid w:val="72A8CC76"/>
    <w:rsid w:val="72AED2F6"/>
    <w:rsid w:val="72B47680"/>
    <w:rsid w:val="72BA9F64"/>
    <w:rsid w:val="72C092A5"/>
    <w:rsid w:val="72CB07B5"/>
    <w:rsid w:val="72CE1C95"/>
    <w:rsid w:val="72DAAF7B"/>
    <w:rsid w:val="72DBD7AD"/>
    <w:rsid w:val="72E6A14D"/>
    <w:rsid w:val="72F46162"/>
    <w:rsid w:val="72F97632"/>
    <w:rsid w:val="72FA17FF"/>
    <w:rsid w:val="72FB387E"/>
    <w:rsid w:val="72FEC081"/>
    <w:rsid w:val="730556C3"/>
    <w:rsid w:val="730BECC9"/>
    <w:rsid w:val="730CAEE9"/>
    <w:rsid w:val="730FC415"/>
    <w:rsid w:val="7310ABAB"/>
    <w:rsid w:val="7320635D"/>
    <w:rsid w:val="733498A6"/>
    <w:rsid w:val="7338B5BB"/>
    <w:rsid w:val="733F6D61"/>
    <w:rsid w:val="734952B5"/>
    <w:rsid w:val="734F9D4B"/>
    <w:rsid w:val="7352F9EE"/>
    <w:rsid w:val="7353E6FC"/>
    <w:rsid w:val="73625C7B"/>
    <w:rsid w:val="73640EC0"/>
    <w:rsid w:val="73675FB4"/>
    <w:rsid w:val="73732AB2"/>
    <w:rsid w:val="737B3330"/>
    <w:rsid w:val="739B0DC7"/>
    <w:rsid w:val="739F3481"/>
    <w:rsid w:val="73A01CE9"/>
    <w:rsid w:val="73AD0820"/>
    <w:rsid w:val="73B26F79"/>
    <w:rsid w:val="73B4F5A6"/>
    <w:rsid w:val="73C66E29"/>
    <w:rsid w:val="73C89E8B"/>
    <w:rsid w:val="73D3E9E7"/>
    <w:rsid w:val="73D89935"/>
    <w:rsid w:val="73D9B50B"/>
    <w:rsid w:val="73DBC374"/>
    <w:rsid w:val="73DD9917"/>
    <w:rsid w:val="73DDB57A"/>
    <w:rsid w:val="73F28492"/>
    <w:rsid w:val="7409E15B"/>
    <w:rsid w:val="740AABCB"/>
    <w:rsid w:val="740F5A7A"/>
    <w:rsid w:val="741F144E"/>
    <w:rsid w:val="7424300D"/>
    <w:rsid w:val="74260FC0"/>
    <w:rsid w:val="7431CAFF"/>
    <w:rsid w:val="74440DEB"/>
    <w:rsid w:val="744DBFAC"/>
    <w:rsid w:val="74558367"/>
    <w:rsid w:val="747B0A04"/>
    <w:rsid w:val="747B7585"/>
    <w:rsid w:val="7485C777"/>
    <w:rsid w:val="749001A9"/>
    <w:rsid w:val="74971D1F"/>
    <w:rsid w:val="74998780"/>
    <w:rsid w:val="74A7BD2A"/>
    <w:rsid w:val="74A92A06"/>
    <w:rsid w:val="74B3F3A3"/>
    <w:rsid w:val="74B43933"/>
    <w:rsid w:val="74B6A773"/>
    <w:rsid w:val="74B6B426"/>
    <w:rsid w:val="74B740AA"/>
    <w:rsid w:val="74B9876B"/>
    <w:rsid w:val="74BA64DD"/>
    <w:rsid w:val="74BBE5B6"/>
    <w:rsid w:val="74C0AE20"/>
    <w:rsid w:val="74C89D96"/>
    <w:rsid w:val="74CAA312"/>
    <w:rsid w:val="74CB1BB0"/>
    <w:rsid w:val="74D25CCC"/>
    <w:rsid w:val="74DE02A4"/>
    <w:rsid w:val="74DFEC80"/>
    <w:rsid w:val="74E397A3"/>
    <w:rsid w:val="74E8D8F4"/>
    <w:rsid w:val="74EF27DE"/>
    <w:rsid w:val="74F9EEC1"/>
    <w:rsid w:val="74FBB216"/>
    <w:rsid w:val="74FF3C45"/>
    <w:rsid w:val="75124C0F"/>
    <w:rsid w:val="75141000"/>
    <w:rsid w:val="75151F23"/>
    <w:rsid w:val="751F5092"/>
    <w:rsid w:val="7521CAA3"/>
    <w:rsid w:val="75242496"/>
    <w:rsid w:val="75511A72"/>
    <w:rsid w:val="75534326"/>
    <w:rsid w:val="755E427B"/>
    <w:rsid w:val="75625E28"/>
    <w:rsid w:val="757289C5"/>
    <w:rsid w:val="7583A714"/>
    <w:rsid w:val="75918028"/>
    <w:rsid w:val="75994611"/>
    <w:rsid w:val="759DC436"/>
    <w:rsid w:val="75A02944"/>
    <w:rsid w:val="75A5147C"/>
    <w:rsid w:val="75A9F193"/>
    <w:rsid w:val="75AF32AC"/>
    <w:rsid w:val="75B2A500"/>
    <w:rsid w:val="75B95803"/>
    <w:rsid w:val="75C6EAFE"/>
    <w:rsid w:val="75C8FC72"/>
    <w:rsid w:val="75DFAB18"/>
    <w:rsid w:val="75EBADCA"/>
    <w:rsid w:val="75F2EDAD"/>
    <w:rsid w:val="7603578A"/>
    <w:rsid w:val="7608DF2C"/>
    <w:rsid w:val="760BD5E7"/>
    <w:rsid w:val="76123810"/>
    <w:rsid w:val="7616D0C6"/>
    <w:rsid w:val="761A3DC3"/>
    <w:rsid w:val="7628DA70"/>
    <w:rsid w:val="762D41BA"/>
    <w:rsid w:val="7634E4BD"/>
    <w:rsid w:val="763E8540"/>
    <w:rsid w:val="764D21EA"/>
    <w:rsid w:val="765EE10B"/>
    <w:rsid w:val="76667C8F"/>
    <w:rsid w:val="767D9654"/>
    <w:rsid w:val="76964EA2"/>
    <w:rsid w:val="769BF9DE"/>
    <w:rsid w:val="76ADB50C"/>
    <w:rsid w:val="76B9EB6F"/>
    <w:rsid w:val="76D71AE6"/>
    <w:rsid w:val="76D7C5BB"/>
    <w:rsid w:val="76E7C1C8"/>
    <w:rsid w:val="76E94A6B"/>
    <w:rsid w:val="76EEE8B5"/>
    <w:rsid w:val="76EEF84C"/>
    <w:rsid w:val="76F70BA5"/>
    <w:rsid w:val="77076EC2"/>
    <w:rsid w:val="771155CD"/>
    <w:rsid w:val="7715F618"/>
    <w:rsid w:val="771E4C0B"/>
    <w:rsid w:val="77202BAC"/>
    <w:rsid w:val="7734D39A"/>
    <w:rsid w:val="773AB33A"/>
    <w:rsid w:val="774E2A4C"/>
    <w:rsid w:val="77559114"/>
    <w:rsid w:val="775BD0CF"/>
    <w:rsid w:val="7762A722"/>
    <w:rsid w:val="776B5AF9"/>
    <w:rsid w:val="7776E259"/>
    <w:rsid w:val="777B30D4"/>
    <w:rsid w:val="777C3D99"/>
    <w:rsid w:val="777EB363"/>
    <w:rsid w:val="778D4DF4"/>
    <w:rsid w:val="77998A79"/>
    <w:rsid w:val="77A06D19"/>
    <w:rsid w:val="77A48598"/>
    <w:rsid w:val="77A6D3C8"/>
    <w:rsid w:val="77A6E6A1"/>
    <w:rsid w:val="77B26FBB"/>
    <w:rsid w:val="77B2EFB9"/>
    <w:rsid w:val="77B57AB3"/>
    <w:rsid w:val="77B60E24"/>
    <w:rsid w:val="77BBD796"/>
    <w:rsid w:val="77BDADF5"/>
    <w:rsid w:val="77C8FC8F"/>
    <w:rsid w:val="77CA020A"/>
    <w:rsid w:val="77CA03DD"/>
    <w:rsid w:val="77CFD9CA"/>
    <w:rsid w:val="77D21487"/>
    <w:rsid w:val="77DCD686"/>
    <w:rsid w:val="77E807DB"/>
    <w:rsid w:val="78013845"/>
    <w:rsid w:val="78024CF0"/>
    <w:rsid w:val="780AA5C2"/>
    <w:rsid w:val="781734A2"/>
    <w:rsid w:val="7824E5FF"/>
    <w:rsid w:val="7827D00D"/>
    <w:rsid w:val="7833C206"/>
    <w:rsid w:val="78361DF5"/>
    <w:rsid w:val="783AA058"/>
    <w:rsid w:val="783BC955"/>
    <w:rsid w:val="783FD16E"/>
    <w:rsid w:val="7853DFC5"/>
    <w:rsid w:val="786C2DAC"/>
    <w:rsid w:val="7872C1AB"/>
    <w:rsid w:val="7875D833"/>
    <w:rsid w:val="7881A724"/>
    <w:rsid w:val="78953B77"/>
    <w:rsid w:val="789B93E6"/>
    <w:rsid w:val="789E003B"/>
    <w:rsid w:val="78A394C9"/>
    <w:rsid w:val="78A6B880"/>
    <w:rsid w:val="78AC0A58"/>
    <w:rsid w:val="78B74AD4"/>
    <w:rsid w:val="78CA0BD3"/>
    <w:rsid w:val="78CA2AF7"/>
    <w:rsid w:val="78D251D5"/>
    <w:rsid w:val="78D4FA00"/>
    <w:rsid w:val="78DE1CEE"/>
    <w:rsid w:val="78E9AFDC"/>
    <w:rsid w:val="78E9FAAD"/>
    <w:rsid w:val="7910B88B"/>
    <w:rsid w:val="79174BDA"/>
    <w:rsid w:val="791CA994"/>
    <w:rsid w:val="792578EE"/>
    <w:rsid w:val="793FF21E"/>
    <w:rsid w:val="794C0AA2"/>
    <w:rsid w:val="794D4847"/>
    <w:rsid w:val="7950480D"/>
    <w:rsid w:val="79532C77"/>
    <w:rsid w:val="7959389A"/>
    <w:rsid w:val="7961052E"/>
    <w:rsid w:val="79766C44"/>
    <w:rsid w:val="798348CF"/>
    <w:rsid w:val="79851F9F"/>
    <w:rsid w:val="7986B769"/>
    <w:rsid w:val="798AB1CD"/>
    <w:rsid w:val="799273FD"/>
    <w:rsid w:val="79A009B9"/>
    <w:rsid w:val="79C730A5"/>
    <w:rsid w:val="79C927EB"/>
    <w:rsid w:val="79D34980"/>
    <w:rsid w:val="79D57274"/>
    <w:rsid w:val="79DAE94E"/>
    <w:rsid w:val="79E09828"/>
    <w:rsid w:val="79E1B579"/>
    <w:rsid w:val="79E349CB"/>
    <w:rsid w:val="79E5EBE1"/>
    <w:rsid w:val="79F2F605"/>
    <w:rsid w:val="7A22FC77"/>
    <w:rsid w:val="7A341AC4"/>
    <w:rsid w:val="7A359CA9"/>
    <w:rsid w:val="7A415205"/>
    <w:rsid w:val="7A450E07"/>
    <w:rsid w:val="7A47DAB9"/>
    <w:rsid w:val="7A491954"/>
    <w:rsid w:val="7A4962FD"/>
    <w:rsid w:val="7A4E87C7"/>
    <w:rsid w:val="7A531B35"/>
    <w:rsid w:val="7A707917"/>
    <w:rsid w:val="7A7400B9"/>
    <w:rsid w:val="7A792FDE"/>
    <w:rsid w:val="7A7AE294"/>
    <w:rsid w:val="7A8D27F1"/>
    <w:rsid w:val="7A9F1730"/>
    <w:rsid w:val="7A9FC7C1"/>
    <w:rsid w:val="7AB93C3D"/>
    <w:rsid w:val="7AC1494F"/>
    <w:rsid w:val="7AD1198C"/>
    <w:rsid w:val="7AE1D0E4"/>
    <w:rsid w:val="7AE543C6"/>
    <w:rsid w:val="7AF1E508"/>
    <w:rsid w:val="7AF65529"/>
    <w:rsid w:val="7AF91D7D"/>
    <w:rsid w:val="7AFD5898"/>
    <w:rsid w:val="7B023688"/>
    <w:rsid w:val="7B05FE9F"/>
    <w:rsid w:val="7B095F6D"/>
    <w:rsid w:val="7B0BA8B4"/>
    <w:rsid w:val="7B0D3F78"/>
    <w:rsid w:val="7B16C8FD"/>
    <w:rsid w:val="7B1748CA"/>
    <w:rsid w:val="7B1AFE7E"/>
    <w:rsid w:val="7B23955B"/>
    <w:rsid w:val="7B314133"/>
    <w:rsid w:val="7B3D22E5"/>
    <w:rsid w:val="7B431E1A"/>
    <w:rsid w:val="7B441027"/>
    <w:rsid w:val="7B4DB9BB"/>
    <w:rsid w:val="7B55BE62"/>
    <w:rsid w:val="7B6938C5"/>
    <w:rsid w:val="7B7E91D9"/>
    <w:rsid w:val="7B7F4948"/>
    <w:rsid w:val="7B8157F4"/>
    <w:rsid w:val="7B81E72D"/>
    <w:rsid w:val="7B8660EF"/>
    <w:rsid w:val="7B95A427"/>
    <w:rsid w:val="7BA4720D"/>
    <w:rsid w:val="7BA6ACF9"/>
    <w:rsid w:val="7BAFBD99"/>
    <w:rsid w:val="7BB2054E"/>
    <w:rsid w:val="7BBC6D09"/>
    <w:rsid w:val="7BC09DF4"/>
    <w:rsid w:val="7BC16FC9"/>
    <w:rsid w:val="7BC6BC90"/>
    <w:rsid w:val="7BCA42F3"/>
    <w:rsid w:val="7BCF4DB8"/>
    <w:rsid w:val="7BD3C128"/>
    <w:rsid w:val="7BD68C76"/>
    <w:rsid w:val="7BDB86E9"/>
    <w:rsid w:val="7BE8BCBF"/>
    <w:rsid w:val="7BF08242"/>
    <w:rsid w:val="7BF0B3C0"/>
    <w:rsid w:val="7BF30827"/>
    <w:rsid w:val="7BF8FC2C"/>
    <w:rsid w:val="7BFC9553"/>
    <w:rsid w:val="7C1F360B"/>
    <w:rsid w:val="7C227D2D"/>
    <w:rsid w:val="7C24CF53"/>
    <w:rsid w:val="7C278928"/>
    <w:rsid w:val="7C2A35A0"/>
    <w:rsid w:val="7C34023C"/>
    <w:rsid w:val="7C383DF6"/>
    <w:rsid w:val="7C3DC2C1"/>
    <w:rsid w:val="7C3FC044"/>
    <w:rsid w:val="7C442031"/>
    <w:rsid w:val="7C445B7F"/>
    <w:rsid w:val="7C46DC3D"/>
    <w:rsid w:val="7C50AA6E"/>
    <w:rsid w:val="7C5A97B9"/>
    <w:rsid w:val="7C61BF99"/>
    <w:rsid w:val="7C645C6D"/>
    <w:rsid w:val="7C65CC4E"/>
    <w:rsid w:val="7C693B53"/>
    <w:rsid w:val="7C69D7E3"/>
    <w:rsid w:val="7C78E63B"/>
    <w:rsid w:val="7C82B3BE"/>
    <w:rsid w:val="7C84B684"/>
    <w:rsid w:val="7C891737"/>
    <w:rsid w:val="7C952E52"/>
    <w:rsid w:val="7C97BFCA"/>
    <w:rsid w:val="7C9BFDB8"/>
    <w:rsid w:val="7C9E5B3F"/>
    <w:rsid w:val="7CAC7DF9"/>
    <w:rsid w:val="7CAD136F"/>
    <w:rsid w:val="7CAEF5DE"/>
    <w:rsid w:val="7CB5B1FA"/>
    <w:rsid w:val="7CBE582B"/>
    <w:rsid w:val="7CCD1194"/>
    <w:rsid w:val="7CD596BF"/>
    <w:rsid w:val="7CD83272"/>
    <w:rsid w:val="7CD86666"/>
    <w:rsid w:val="7CD8F346"/>
    <w:rsid w:val="7CDCE50E"/>
    <w:rsid w:val="7CDD1B7D"/>
    <w:rsid w:val="7CDD6EB1"/>
    <w:rsid w:val="7CE874DA"/>
    <w:rsid w:val="7CF1C8A9"/>
    <w:rsid w:val="7CF403F8"/>
    <w:rsid w:val="7CF5F852"/>
    <w:rsid w:val="7D064842"/>
    <w:rsid w:val="7D0FBCCE"/>
    <w:rsid w:val="7D10B0ED"/>
    <w:rsid w:val="7D128A10"/>
    <w:rsid w:val="7D1B19A9"/>
    <w:rsid w:val="7D2CDC88"/>
    <w:rsid w:val="7D375AA4"/>
    <w:rsid w:val="7D3A6261"/>
    <w:rsid w:val="7D3C3D00"/>
    <w:rsid w:val="7D402962"/>
    <w:rsid w:val="7D515740"/>
    <w:rsid w:val="7D61A3D0"/>
    <w:rsid w:val="7D6400EA"/>
    <w:rsid w:val="7D64DBB4"/>
    <w:rsid w:val="7D752946"/>
    <w:rsid w:val="7D7D9BAA"/>
    <w:rsid w:val="7D8ABBF7"/>
    <w:rsid w:val="7D8ED681"/>
    <w:rsid w:val="7D9966D8"/>
    <w:rsid w:val="7D9A11D7"/>
    <w:rsid w:val="7D9D7BB0"/>
    <w:rsid w:val="7DA3C6F0"/>
    <w:rsid w:val="7DA83B4C"/>
    <w:rsid w:val="7DBB066C"/>
    <w:rsid w:val="7DD47E91"/>
    <w:rsid w:val="7DD79FCA"/>
    <w:rsid w:val="7DE16419"/>
    <w:rsid w:val="7DE16799"/>
    <w:rsid w:val="7DE3671B"/>
    <w:rsid w:val="7DEF4F75"/>
    <w:rsid w:val="7DF2D380"/>
    <w:rsid w:val="7DFA3766"/>
    <w:rsid w:val="7DFC8F78"/>
    <w:rsid w:val="7E0D176A"/>
    <w:rsid w:val="7E0F8DF2"/>
    <w:rsid w:val="7E10BF32"/>
    <w:rsid w:val="7E166C34"/>
    <w:rsid w:val="7E216C52"/>
    <w:rsid w:val="7E22D99B"/>
    <w:rsid w:val="7E2D316F"/>
    <w:rsid w:val="7E30B50A"/>
    <w:rsid w:val="7E38C4CF"/>
    <w:rsid w:val="7E431903"/>
    <w:rsid w:val="7E484E5A"/>
    <w:rsid w:val="7E4F4E8D"/>
    <w:rsid w:val="7E579245"/>
    <w:rsid w:val="7E5838D9"/>
    <w:rsid w:val="7E5B361D"/>
    <w:rsid w:val="7E5D46CB"/>
    <w:rsid w:val="7E678BC7"/>
    <w:rsid w:val="7E6E7E24"/>
    <w:rsid w:val="7E7402D3"/>
    <w:rsid w:val="7E770025"/>
    <w:rsid w:val="7E815082"/>
    <w:rsid w:val="7E84453B"/>
    <w:rsid w:val="7E8FBB3A"/>
    <w:rsid w:val="7E92676F"/>
    <w:rsid w:val="7E9A3D78"/>
    <w:rsid w:val="7EA1C9E9"/>
    <w:rsid w:val="7EBB598E"/>
    <w:rsid w:val="7EC1048B"/>
    <w:rsid w:val="7EC14A8A"/>
    <w:rsid w:val="7EC1A40C"/>
    <w:rsid w:val="7EC246D3"/>
    <w:rsid w:val="7ECCE476"/>
    <w:rsid w:val="7ED43FED"/>
    <w:rsid w:val="7ED632C2"/>
    <w:rsid w:val="7EDE4DBB"/>
    <w:rsid w:val="7EE38B1F"/>
    <w:rsid w:val="7EE75E5B"/>
    <w:rsid w:val="7EE8B056"/>
    <w:rsid w:val="7EEE39AB"/>
    <w:rsid w:val="7EEF9D2B"/>
    <w:rsid w:val="7EFC7D41"/>
    <w:rsid w:val="7F0D41BF"/>
    <w:rsid w:val="7F0E2D38"/>
    <w:rsid w:val="7F10F9A7"/>
    <w:rsid w:val="7F172783"/>
    <w:rsid w:val="7F17D296"/>
    <w:rsid w:val="7F3333A8"/>
    <w:rsid w:val="7F394C11"/>
    <w:rsid w:val="7F3CB0A8"/>
    <w:rsid w:val="7F4245E4"/>
    <w:rsid w:val="7F441DBB"/>
    <w:rsid w:val="7F45B182"/>
    <w:rsid w:val="7F4747BA"/>
    <w:rsid w:val="7F54DF7F"/>
    <w:rsid w:val="7F6C6349"/>
    <w:rsid w:val="7F6ED8FA"/>
    <w:rsid w:val="7F762804"/>
    <w:rsid w:val="7F766121"/>
    <w:rsid w:val="7F78A7DD"/>
    <w:rsid w:val="7F815539"/>
    <w:rsid w:val="7F837E2D"/>
    <w:rsid w:val="7F87D7E2"/>
    <w:rsid w:val="7F886B83"/>
    <w:rsid w:val="7F8BDB65"/>
    <w:rsid w:val="7F960B45"/>
    <w:rsid w:val="7FADA120"/>
    <w:rsid w:val="7FAF1C81"/>
    <w:rsid w:val="7FBDB30C"/>
    <w:rsid w:val="7FCE5FCA"/>
    <w:rsid w:val="7FDAA825"/>
    <w:rsid w:val="7FDD796F"/>
    <w:rsid w:val="7FE37DBA"/>
    <w:rsid w:val="7FE642C6"/>
    <w:rsid w:val="7FEA6FD1"/>
    <w:rsid w:val="7FFC8F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7ACDF7"/>
  <w15:docId w15:val="{5B845BFB-0DE7-4862-B80B-BC325D00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F96F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24381/cds.adbb2d47" TargetMode="External"/><Relationship Id="rId39" Type="http://schemas.openxmlformats.org/officeDocument/2006/relationships/image" Target="media/image9.png"/><Relationship Id="rId21" Type="http://schemas.openxmlformats.org/officeDocument/2006/relationships/hyperlink" Target="https://doi.org/10.1657/1523-0430(06-026)%5bBROCK%5d2.0.CO;2" TargetMode="External"/><Relationship Id="rId34" Type="http://schemas.openxmlformats.org/officeDocument/2006/relationships/hyperlink" Target="https://doi.org/10.5066/P918ROHC"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02/hyp.6424" TargetMode="External"/><Relationship Id="rId11" Type="http://schemas.openxmlformats.org/officeDocument/2006/relationships/image" Target="media/image1.png"/><Relationship Id="rId24" Type="http://schemas.openxmlformats.org/officeDocument/2006/relationships/hyperlink" Target="https://doi.org/10.1139/cjce-2014-0286" TargetMode="External"/><Relationship Id="rId32" Type="http://schemas.openxmlformats.org/officeDocument/2006/relationships/hyperlink" Target="https://doi.org/10.3334/ORNLDAAC/1840" TargetMode="External"/><Relationship Id="rId37" Type="http://schemas.openxmlformats.org/officeDocument/2006/relationships/hyperlink" Target="https://doi.org/10.5066/F71835S6"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eader" Target="header1.xml"/><Relationship Id="rId58" Type="http://schemas.openxmlformats.org/officeDocument/2006/relationships/theme" Target="theme/theme1.xml"/><Relationship Id="R0075ed58ee7d435c"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hyperlink" Target="http://qgis.osge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194/hess-23-669-2019" TargetMode="External"/><Relationship Id="rId27" Type="http://schemas.openxmlformats.org/officeDocument/2006/relationships/hyperlink" Target="https://doi.org/10.1002/(SICI)1099-1085(19971030)11:13%3c1707::AID-HYP600%3e3.0.CO;2-O" TargetMode="External"/><Relationship Id="rId30" Type="http://schemas.openxmlformats.org/officeDocument/2006/relationships/hyperlink" Target="https://doi.org/10.1038/nature20584" TargetMode="External"/><Relationship Id="rId35" Type="http://schemas.openxmlformats.org/officeDocument/2006/relationships/hyperlink" Target="https://doi.org/10.5066/F7N015TQ"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ateroffice.ec.gc.ca/report/historical_e.html?stn=07NB001" TargetMode="External"/><Relationship Id="rId33" Type="http://schemas.openxmlformats.org/officeDocument/2006/relationships/hyperlink" Target="https://ipad.fas.usda.gov/cropexplorer/global_reservoir/gr_regional_chart.aspx?regionid=can&amp;reservoir_name=Great_Slave&amp;lakeid=000420." TargetMode="External"/><Relationship Id="rId38" Type="http://schemas.openxmlformats.org/officeDocument/2006/relationships/hyperlink" Target="https://doi.org/10.5066/F71835S6" TargetMode="External"/><Relationship Id="rId46" Type="http://schemas.openxmlformats.org/officeDocument/2006/relationships/image" Target="media/image16.jpg"/><Relationship Id="rId20" Type="http://schemas.openxmlformats.org/officeDocument/2006/relationships/hyperlink" Target="https://doi.org/10.4296/cwrj3503281" TargetMode="External"/><Relationship Id="rId41" Type="http://schemas.openxmlformats.org/officeDocument/2006/relationships/image" Target="media/image1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nwtwaterstewardship.ca/sites/water/files/resources/final_april16_final_slave_river_state_of_the_knowledge_report.pdf" TargetMode="External"/><Relationship Id="rId28" Type="http://schemas.openxmlformats.org/officeDocument/2006/relationships/hyperlink" Target="https://doi.org/10.3334/ORNLDAAC/1947" TargetMode="External"/><Relationship Id="rId36" Type="http://schemas.openxmlformats.org/officeDocument/2006/relationships/hyperlink" Target="https://doi.org/10.5066/F7WH2P8G" TargetMode="External"/><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data.europa.eu/89h/jrc-gswe-global-surface-water-explorer-v1." TargetMode="External"/><Relationship Id="rId44" Type="http://schemas.openxmlformats.org/officeDocument/2006/relationships/image" Target="media/image14.png"/><Relationship Id="rId52"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Yuhe Chang</DisplayName>
        <AccountId>869</AccountId>
        <AccountType/>
      </UserInfo>
      <UserInfo>
        <DisplayName>Virgil Alfred</DisplayName>
        <AccountId>968</AccountId>
        <AccountType/>
      </UserInfo>
      <UserInfo>
        <DisplayName>Ethan McIntosh</DisplayName>
        <AccountId>851</AccountId>
        <AccountType/>
      </UserInfo>
      <UserInfo>
        <DisplayName>Catherine Shea</DisplayName>
        <AccountId>967</AccountId>
        <AccountType/>
      </UserInfo>
      <UserInfo>
        <DisplayName>Tyler Pantle</DisplayName>
        <AccountId>187</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64871E23-FA72-4FB7-BC60-5E65B834E49A}">
  <ds:schemaRefs>
    <ds:schemaRef ds:uri="http://schemas.openxmlformats.org/officeDocument/2006/bibliography"/>
  </ds:schemaRefs>
</ds:datastoreItem>
</file>

<file path=customXml/itemProps3.xml><?xml version="1.0" encoding="utf-8"?>
<ds:datastoreItem xmlns:ds="http://schemas.openxmlformats.org/officeDocument/2006/customXml" ds:itemID="{540A5E3D-75BD-4053-951D-C5BA61783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22</Pages>
  <Words>8390</Words>
  <Characters>47828</Characters>
  <Application>Microsoft Office Word</Application>
  <DocSecurity>0</DocSecurity>
  <Lines>398</Lines>
  <Paragraphs>112</Paragraphs>
  <ScaleCrop>false</ScaleCrop>
  <Company/>
  <LinksUpToDate>false</LinksUpToDate>
  <CharactersWithSpaces>56106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Ross, Kenton W. (LARC-E3)</cp:lastModifiedBy>
  <cp:revision>6</cp:revision>
  <dcterms:created xsi:type="dcterms:W3CDTF">2022-10-06T17:42:00Z</dcterms:created>
  <dcterms:modified xsi:type="dcterms:W3CDTF">2022-10-06T20:59:00Z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26000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