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1C0E41" w14:textId="77777777" w:rsidR="000D56F8" w:rsidRDefault="000D56F8" w:rsidP="00476B26">
      <w:pPr>
        <w:rPr>
          <w:rFonts w:ascii="Garamond" w:hAnsi="Garamond"/>
          <w:b/>
          <w:bCs/>
          <w:color w:val="000000"/>
        </w:rPr>
      </w:pPr>
      <w:r>
        <w:rPr>
          <w:rFonts w:ascii="Garamond" w:hAnsi="Garamond"/>
          <w:b/>
          <w:bCs/>
          <w:color w:val="000000"/>
        </w:rPr>
        <w:t>New York Ecological Forecasting II</w:t>
      </w:r>
    </w:p>
    <w:p w14:paraId="18D479DC" w14:textId="3A2B6F1D" w:rsidR="00272CD9" w:rsidRDefault="000C01D0" w:rsidP="00476B26">
      <w:pPr>
        <w:rPr>
          <w:rFonts w:ascii="Garamond" w:hAnsi="Garamond"/>
          <w:i/>
          <w:iCs/>
          <w:color w:val="000000"/>
        </w:rPr>
      </w:pPr>
      <w:r>
        <w:rPr>
          <w:rFonts w:ascii="Garamond" w:hAnsi="Garamond"/>
          <w:i/>
          <w:iCs/>
          <w:color w:val="000000"/>
        </w:rPr>
        <w:t>Comparing</w:t>
      </w:r>
      <w:r w:rsidR="000D56F8">
        <w:rPr>
          <w:rFonts w:ascii="Garamond" w:hAnsi="Garamond"/>
          <w:i/>
          <w:iCs/>
          <w:color w:val="000000"/>
        </w:rPr>
        <w:t xml:space="preserve"> Efficiency of Space-Based Imagery to </w:t>
      </w:r>
      <w:r>
        <w:rPr>
          <w:rFonts w:ascii="Garamond" w:hAnsi="Garamond"/>
          <w:i/>
          <w:iCs/>
          <w:color w:val="000000"/>
        </w:rPr>
        <w:t>AVIRIS</w:t>
      </w:r>
      <w:r w:rsidR="000D56F8">
        <w:rPr>
          <w:rFonts w:ascii="Garamond" w:hAnsi="Garamond"/>
          <w:i/>
          <w:iCs/>
          <w:color w:val="000000"/>
        </w:rPr>
        <w:t xml:space="preserve"> Airborne Data for </w:t>
      </w:r>
      <w:r>
        <w:rPr>
          <w:rFonts w:ascii="Garamond" w:hAnsi="Garamond"/>
          <w:i/>
          <w:iCs/>
          <w:color w:val="000000"/>
        </w:rPr>
        <w:t>the Identification of</w:t>
      </w:r>
      <w:r w:rsidR="00141F65">
        <w:rPr>
          <w:rFonts w:ascii="Garamond" w:hAnsi="Garamond"/>
          <w:i/>
          <w:iCs/>
          <w:color w:val="000000"/>
        </w:rPr>
        <w:t xml:space="preserve"> </w:t>
      </w:r>
      <w:r w:rsidR="000D56F8">
        <w:rPr>
          <w:rFonts w:ascii="Garamond" w:hAnsi="Garamond"/>
          <w:i/>
          <w:iCs/>
          <w:color w:val="000000"/>
        </w:rPr>
        <w:t>Hemlock Forests to Mitigate Invasive Species Expansion</w:t>
      </w:r>
    </w:p>
    <w:p w14:paraId="087AD1ED" w14:textId="77777777" w:rsidR="000D56F8" w:rsidRPr="000D56F8" w:rsidRDefault="000D56F8" w:rsidP="00476B26">
      <w:pPr>
        <w:rPr>
          <w:rFonts w:ascii="Garamond" w:hAnsi="Garamond"/>
        </w:rPr>
      </w:pPr>
    </w:p>
    <w:p w14:paraId="3014536A" w14:textId="5F535FC5" w:rsidR="00476B26" w:rsidRDefault="000D56F8" w:rsidP="00476B26">
      <w:pPr>
        <w:rPr>
          <w:rFonts w:ascii="Garamond" w:hAnsi="Garamond"/>
          <w:color w:val="000000"/>
        </w:rPr>
      </w:pPr>
      <w:r>
        <w:rPr>
          <w:rFonts w:ascii="Garamond" w:hAnsi="Garamond"/>
          <w:b/>
          <w:bCs/>
          <w:color w:val="000000"/>
        </w:rPr>
        <w:t xml:space="preserve">VPS Title: </w:t>
      </w:r>
      <w:r>
        <w:rPr>
          <w:rFonts w:ascii="Garamond" w:hAnsi="Garamond"/>
          <w:color w:val="000000"/>
        </w:rPr>
        <w:t xml:space="preserve">Alien Invasion: </w:t>
      </w:r>
      <w:r w:rsidR="00141F65">
        <w:rPr>
          <w:rFonts w:ascii="Garamond" w:hAnsi="Garamond"/>
          <w:color w:val="000000"/>
        </w:rPr>
        <w:t>Mapping</w:t>
      </w:r>
      <w:r>
        <w:rPr>
          <w:rFonts w:ascii="Garamond" w:hAnsi="Garamond"/>
          <w:color w:val="000000"/>
        </w:rPr>
        <w:t xml:space="preserve"> Hemlock Forests for Hemlock Woolly </w:t>
      </w:r>
      <w:proofErr w:type="spellStart"/>
      <w:r>
        <w:rPr>
          <w:rFonts w:ascii="Garamond" w:hAnsi="Garamond"/>
          <w:color w:val="000000"/>
        </w:rPr>
        <w:t>Adelgid</w:t>
      </w:r>
      <w:proofErr w:type="spellEnd"/>
      <w:r>
        <w:rPr>
          <w:rFonts w:ascii="Garamond" w:hAnsi="Garamond"/>
          <w:color w:val="000000"/>
        </w:rPr>
        <w:t xml:space="preserve"> Management</w:t>
      </w:r>
    </w:p>
    <w:p w14:paraId="25AF3A22" w14:textId="77777777" w:rsidR="000D56F8" w:rsidRPr="00CE4561" w:rsidRDefault="000D56F8" w:rsidP="00476B26">
      <w:pPr>
        <w:rPr>
          <w:rFonts w:ascii="Garamond" w:hAnsi="Garamond"/>
        </w:rPr>
      </w:pPr>
    </w:p>
    <w:p w14:paraId="53F43B6C" w14:textId="77777777" w:rsidR="00476B26" w:rsidRPr="00CE4561" w:rsidRDefault="00476B26" w:rsidP="00105247">
      <w:pPr>
        <w:pBdr>
          <w:bottom w:val="single" w:sz="4" w:space="0" w:color="auto"/>
        </w:pBdr>
        <w:rPr>
          <w:rFonts w:ascii="Garamond" w:hAnsi="Garamond" w:cs="Arial"/>
          <w:b/>
        </w:rPr>
      </w:pPr>
      <w:r w:rsidRPr="00CE4561">
        <w:rPr>
          <w:rFonts w:ascii="Garamond" w:hAnsi="Garamond" w:cs="Arial"/>
          <w:b/>
        </w:rPr>
        <w:t>Project Team</w:t>
      </w:r>
    </w:p>
    <w:p w14:paraId="5B988DE0" w14:textId="77777777" w:rsidR="00476B26" w:rsidRPr="00CE4561" w:rsidRDefault="00476B26" w:rsidP="00476B26">
      <w:pPr>
        <w:rPr>
          <w:rFonts w:ascii="Garamond" w:hAnsi="Garamond" w:cs="Arial"/>
          <w:b/>
          <w:i/>
        </w:rPr>
      </w:pPr>
      <w:r w:rsidRPr="00CE4561">
        <w:rPr>
          <w:rFonts w:ascii="Garamond" w:hAnsi="Garamond" w:cs="Arial"/>
          <w:b/>
          <w:i/>
        </w:rPr>
        <w:t>Project Team:</w:t>
      </w:r>
    </w:p>
    <w:p w14:paraId="3DBC75A4" w14:textId="77777777" w:rsidR="000D56F8" w:rsidRDefault="000D56F8" w:rsidP="000D56F8">
      <w:pPr>
        <w:pStyle w:val="NormalWeb"/>
        <w:spacing w:before="0" w:beforeAutospacing="0" w:after="0" w:afterAutospacing="0"/>
      </w:pPr>
      <w:proofErr w:type="spellStart"/>
      <w:r>
        <w:rPr>
          <w:rFonts w:ascii="Garamond" w:hAnsi="Garamond"/>
          <w:color w:val="000000"/>
          <w:sz w:val="22"/>
          <w:szCs w:val="22"/>
        </w:rPr>
        <w:t>Rya</w:t>
      </w:r>
      <w:proofErr w:type="spellEnd"/>
      <w:r>
        <w:rPr>
          <w:rFonts w:ascii="Garamond" w:hAnsi="Garamond"/>
          <w:color w:val="000000"/>
          <w:sz w:val="22"/>
          <w:szCs w:val="22"/>
        </w:rPr>
        <w:t xml:space="preserve"> Inman (Project Lead)</w:t>
      </w:r>
    </w:p>
    <w:p w14:paraId="01F9DD30" w14:textId="77777777" w:rsidR="000D56F8" w:rsidRDefault="000D56F8" w:rsidP="000D56F8">
      <w:pPr>
        <w:pStyle w:val="NormalWeb"/>
        <w:spacing w:before="0" w:beforeAutospacing="0" w:after="0" w:afterAutospacing="0"/>
      </w:pPr>
      <w:r>
        <w:rPr>
          <w:rFonts w:ascii="Garamond" w:hAnsi="Garamond"/>
          <w:color w:val="000000"/>
          <w:sz w:val="22"/>
          <w:szCs w:val="22"/>
        </w:rPr>
        <w:t xml:space="preserve">Abigail </w:t>
      </w:r>
      <w:proofErr w:type="spellStart"/>
      <w:r>
        <w:rPr>
          <w:rFonts w:ascii="Garamond" w:hAnsi="Garamond"/>
          <w:color w:val="000000"/>
          <w:sz w:val="22"/>
          <w:szCs w:val="22"/>
        </w:rPr>
        <w:t>Barenblitt</w:t>
      </w:r>
      <w:proofErr w:type="spellEnd"/>
    </w:p>
    <w:p w14:paraId="69A72E49" w14:textId="77777777" w:rsidR="000D56F8" w:rsidRDefault="000D56F8" w:rsidP="000D56F8">
      <w:pPr>
        <w:pStyle w:val="NormalWeb"/>
        <w:spacing w:before="0" w:beforeAutospacing="0" w:after="0" w:afterAutospacing="0"/>
      </w:pPr>
      <w:r>
        <w:rPr>
          <w:rFonts w:ascii="Garamond" w:hAnsi="Garamond"/>
          <w:color w:val="000000"/>
          <w:sz w:val="22"/>
          <w:szCs w:val="22"/>
        </w:rPr>
        <w:t>Ryan Hammock</w:t>
      </w:r>
    </w:p>
    <w:p w14:paraId="4DA79B09" w14:textId="77777777" w:rsidR="000D56F8" w:rsidRDefault="000D56F8" w:rsidP="000D56F8">
      <w:pPr>
        <w:pStyle w:val="NormalWeb"/>
        <w:spacing w:before="0" w:beforeAutospacing="0" w:after="0" w:afterAutospacing="0"/>
      </w:pPr>
      <w:proofErr w:type="spellStart"/>
      <w:r>
        <w:rPr>
          <w:rFonts w:ascii="Garamond" w:hAnsi="Garamond"/>
          <w:color w:val="000000"/>
          <w:sz w:val="22"/>
          <w:szCs w:val="22"/>
        </w:rPr>
        <w:t>Niharika</w:t>
      </w:r>
      <w:proofErr w:type="spellEnd"/>
      <w:r>
        <w:rPr>
          <w:rFonts w:ascii="Garamond" w:hAnsi="Garamond"/>
          <w:color w:val="000000"/>
          <w:sz w:val="22"/>
          <w:szCs w:val="22"/>
        </w:rPr>
        <w:t xml:space="preserve"> ‘</w:t>
      </w:r>
      <w:proofErr w:type="spellStart"/>
      <w:r>
        <w:rPr>
          <w:rFonts w:ascii="Garamond" w:hAnsi="Garamond"/>
          <w:color w:val="000000"/>
          <w:sz w:val="22"/>
          <w:szCs w:val="22"/>
        </w:rPr>
        <w:t>Chitra</w:t>
      </w:r>
      <w:proofErr w:type="spellEnd"/>
      <w:r>
        <w:rPr>
          <w:rFonts w:ascii="Garamond" w:hAnsi="Garamond"/>
          <w:color w:val="000000"/>
          <w:sz w:val="22"/>
          <w:szCs w:val="22"/>
        </w:rPr>
        <w:t xml:space="preserve">’ </w:t>
      </w:r>
      <w:proofErr w:type="spellStart"/>
      <w:r>
        <w:rPr>
          <w:rFonts w:ascii="Garamond" w:hAnsi="Garamond"/>
          <w:color w:val="000000"/>
          <w:sz w:val="22"/>
          <w:szCs w:val="22"/>
        </w:rPr>
        <w:t>Kokkirala</w:t>
      </w:r>
      <w:proofErr w:type="spellEnd"/>
    </w:p>
    <w:p w14:paraId="5DD9205E" w14:textId="77777777" w:rsidR="00476B26" w:rsidRPr="00CE4561" w:rsidRDefault="00476B26" w:rsidP="00476B26">
      <w:pPr>
        <w:rPr>
          <w:rFonts w:ascii="Garamond" w:hAnsi="Garamond" w:cs="Arial"/>
        </w:rPr>
      </w:pPr>
    </w:p>
    <w:p w14:paraId="6DBB9F0C" w14:textId="77777777" w:rsidR="00476B26" w:rsidRPr="00CE4561" w:rsidRDefault="00476B26" w:rsidP="00476B26">
      <w:pPr>
        <w:rPr>
          <w:rFonts w:ascii="Garamond" w:hAnsi="Garamond" w:cs="Arial"/>
          <w:b/>
          <w:i/>
        </w:rPr>
      </w:pPr>
      <w:r w:rsidRPr="00CE4561">
        <w:rPr>
          <w:rFonts w:ascii="Garamond" w:hAnsi="Garamond" w:cs="Arial"/>
          <w:b/>
          <w:i/>
        </w:rPr>
        <w:t>Advisors &amp; Mentors:</w:t>
      </w:r>
    </w:p>
    <w:p w14:paraId="78BF59C9" w14:textId="77777777" w:rsidR="000D56F8" w:rsidRDefault="000D56F8" w:rsidP="000D56F8">
      <w:pPr>
        <w:pStyle w:val="NormalWeb"/>
        <w:spacing w:before="0" w:beforeAutospacing="0" w:after="0" w:afterAutospacing="0"/>
      </w:pPr>
      <w:r>
        <w:rPr>
          <w:rFonts w:ascii="Garamond" w:hAnsi="Garamond"/>
          <w:color w:val="000000"/>
          <w:sz w:val="22"/>
          <w:szCs w:val="22"/>
        </w:rPr>
        <w:t>Dr. Ezra Schwartzberg (Adirondack Research, LLC)</w:t>
      </w:r>
    </w:p>
    <w:p w14:paraId="5FE4677B" w14:textId="77777777" w:rsidR="000D56F8" w:rsidRDefault="000D56F8" w:rsidP="000D56F8">
      <w:pPr>
        <w:pStyle w:val="NormalWeb"/>
        <w:spacing w:before="0" w:beforeAutospacing="0" w:after="0" w:afterAutospacing="0"/>
      </w:pPr>
      <w:r>
        <w:rPr>
          <w:rFonts w:ascii="Garamond" w:hAnsi="Garamond"/>
          <w:color w:val="000000"/>
          <w:sz w:val="22"/>
          <w:szCs w:val="22"/>
        </w:rPr>
        <w:t>Dr. Jennifer Pontius (University of Vermont Rubenstein, School of Environment and Natural Resources)</w:t>
      </w:r>
    </w:p>
    <w:p w14:paraId="06132A76" w14:textId="73D0A20D" w:rsidR="00476B26" w:rsidRPr="00CE4561" w:rsidRDefault="00476B26" w:rsidP="00476B26">
      <w:pPr>
        <w:rPr>
          <w:rFonts w:ascii="Garamond" w:hAnsi="Garamond" w:cs="Arial"/>
        </w:rPr>
      </w:pPr>
    </w:p>
    <w:p w14:paraId="2850A65E" w14:textId="77777777" w:rsidR="00476B26" w:rsidRPr="00CE4561" w:rsidRDefault="00476B26" w:rsidP="00476B26">
      <w:pPr>
        <w:rPr>
          <w:rFonts w:ascii="Garamond" w:hAnsi="Garamond" w:cs="Arial"/>
          <w:b/>
          <w:i/>
        </w:rPr>
      </w:pPr>
      <w:r w:rsidRPr="00CE4561">
        <w:rPr>
          <w:rFonts w:ascii="Garamond" w:hAnsi="Garamond" w:cs="Arial"/>
          <w:b/>
          <w:i/>
        </w:rPr>
        <w:t>Past or Other Contributors:</w:t>
      </w:r>
    </w:p>
    <w:p w14:paraId="3B1FF267" w14:textId="77777777" w:rsidR="000D56F8" w:rsidRDefault="000D56F8" w:rsidP="000D56F8">
      <w:pPr>
        <w:pStyle w:val="NormalWeb"/>
        <w:spacing w:before="0" w:beforeAutospacing="0" w:after="0" w:afterAutospacing="0"/>
      </w:pPr>
      <w:r>
        <w:rPr>
          <w:rFonts w:ascii="Garamond" w:hAnsi="Garamond"/>
          <w:color w:val="000000"/>
          <w:sz w:val="22"/>
          <w:szCs w:val="22"/>
        </w:rPr>
        <w:t xml:space="preserve">Dr. Sara </w:t>
      </w:r>
      <w:proofErr w:type="spellStart"/>
      <w:r>
        <w:rPr>
          <w:rFonts w:ascii="Garamond" w:hAnsi="Garamond"/>
          <w:color w:val="000000"/>
          <w:sz w:val="22"/>
          <w:szCs w:val="22"/>
        </w:rPr>
        <w:t>Lubkin</w:t>
      </w:r>
      <w:proofErr w:type="spellEnd"/>
    </w:p>
    <w:p w14:paraId="53A33C2C" w14:textId="77777777" w:rsidR="000D56F8" w:rsidRDefault="000D56F8" w:rsidP="000D56F8">
      <w:pPr>
        <w:pStyle w:val="NormalWeb"/>
        <w:spacing w:before="0" w:beforeAutospacing="0" w:after="0" w:afterAutospacing="0"/>
      </w:pPr>
      <w:r>
        <w:rPr>
          <w:rFonts w:ascii="Garamond" w:hAnsi="Garamond"/>
          <w:color w:val="000000"/>
          <w:sz w:val="22"/>
          <w:szCs w:val="22"/>
        </w:rPr>
        <w:t>Sean McCartney</w:t>
      </w:r>
    </w:p>
    <w:p w14:paraId="38484D42" w14:textId="77777777" w:rsidR="000D56F8" w:rsidRDefault="000D56F8" w:rsidP="000D56F8">
      <w:pPr>
        <w:pStyle w:val="NormalWeb"/>
        <w:spacing w:before="0" w:beforeAutospacing="0" w:after="0" w:afterAutospacing="0"/>
      </w:pPr>
      <w:r>
        <w:rPr>
          <w:rFonts w:ascii="Garamond" w:hAnsi="Garamond"/>
          <w:color w:val="000000"/>
          <w:sz w:val="22"/>
          <w:szCs w:val="22"/>
        </w:rPr>
        <w:t xml:space="preserve">Madeline </w:t>
      </w:r>
      <w:proofErr w:type="spellStart"/>
      <w:r>
        <w:rPr>
          <w:rFonts w:ascii="Garamond" w:hAnsi="Garamond"/>
          <w:color w:val="000000"/>
          <w:sz w:val="22"/>
          <w:szCs w:val="22"/>
        </w:rPr>
        <w:t>Ruid</w:t>
      </w:r>
      <w:proofErr w:type="spellEnd"/>
    </w:p>
    <w:p w14:paraId="48C8BEAF" w14:textId="77777777" w:rsidR="000D56F8" w:rsidRDefault="000D56F8" w:rsidP="000D56F8">
      <w:pPr>
        <w:pStyle w:val="NormalWeb"/>
        <w:spacing w:before="0" w:beforeAutospacing="0" w:after="0" w:afterAutospacing="0"/>
      </w:pPr>
      <w:r>
        <w:rPr>
          <w:rFonts w:ascii="Garamond" w:hAnsi="Garamond"/>
          <w:color w:val="000000"/>
          <w:sz w:val="22"/>
          <w:szCs w:val="22"/>
        </w:rPr>
        <w:t xml:space="preserve">Rachel </w:t>
      </w:r>
      <w:proofErr w:type="spellStart"/>
      <w:r>
        <w:rPr>
          <w:rFonts w:ascii="Garamond" w:hAnsi="Garamond"/>
          <w:color w:val="000000"/>
          <w:sz w:val="22"/>
          <w:szCs w:val="22"/>
        </w:rPr>
        <w:t>Soobitsky</w:t>
      </w:r>
      <w:proofErr w:type="spellEnd"/>
    </w:p>
    <w:p w14:paraId="0DB9A6CC" w14:textId="12667A63" w:rsidR="00476B26" w:rsidRPr="000D56F8" w:rsidRDefault="000D56F8" w:rsidP="000D56F8">
      <w:pPr>
        <w:pStyle w:val="NormalWeb"/>
        <w:spacing w:before="0" w:beforeAutospacing="0" w:after="0" w:afterAutospacing="0"/>
      </w:pPr>
      <w:r>
        <w:rPr>
          <w:rFonts w:ascii="Garamond" w:hAnsi="Garamond"/>
          <w:color w:val="000000"/>
          <w:sz w:val="22"/>
          <w:szCs w:val="22"/>
        </w:rPr>
        <w:t xml:space="preserve">Ariel </w:t>
      </w:r>
      <w:proofErr w:type="spellStart"/>
      <w:r>
        <w:rPr>
          <w:rFonts w:ascii="Garamond" w:hAnsi="Garamond"/>
          <w:color w:val="000000"/>
          <w:sz w:val="22"/>
          <w:szCs w:val="22"/>
        </w:rPr>
        <w:t>Walcutt</w:t>
      </w:r>
      <w:proofErr w:type="spellEnd"/>
    </w:p>
    <w:p w14:paraId="5D8B0429" w14:textId="77777777" w:rsidR="00476B26" w:rsidRPr="00CE4561" w:rsidRDefault="00476B26" w:rsidP="00334B0C">
      <w:pPr>
        <w:rPr>
          <w:rFonts w:ascii="Garamond" w:hAnsi="Garamond"/>
        </w:rPr>
      </w:pPr>
    </w:p>
    <w:p w14:paraId="2A539E14" w14:textId="77777777" w:rsidR="00CD0433" w:rsidRPr="00CE4561" w:rsidRDefault="00CD0433" w:rsidP="00CD0433">
      <w:pPr>
        <w:pBdr>
          <w:bottom w:val="single" w:sz="4" w:space="1" w:color="auto"/>
        </w:pBdr>
        <w:rPr>
          <w:rFonts w:ascii="Garamond" w:hAnsi="Garamond"/>
          <w:b/>
        </w:rPr>
      </w:pPr>
      <w:r w:rsidRPr="00CE4561">
        <w:rPr>
          <w:rFonts w:ascii="Garamond" w:hAnsi="Garamond"/>
          <w:b/>
        </w:rPr>
        <w:t>Project Overview</w:t>
      </w:r>
    </w:p>
    <w:p w14:paraId="5BFE85FD" w14:textId="37A31759" w:rsidR="000D56F8" w:rsidRDefault="008B3821" w:rsidP="000D56F8">
      <w:pPr>
        <w:pStyle w:val="NormalWeb"/>
        <w:spacing w:before="0" w:beforeAutospacing="0" w:after="0" w:afterAutospacing="0"/>
      </w:pPr>
      <w:r w:rsidRPr="000D56F8">
        <w:rPr>
          <w:rFonts w:ascii="Garamond" w:hAnsi="Garamond"/>
          <w:b/>
          <w:i/>
          <w:sz w:val="22"/>
          <w:szCs w:val="22"/>
        </w:rPr>
        <w:t>Project Synopsis:</w:t>
      </w:r>
      <w:r w:rsidR="00244E4A" w:rsidRPr="00CE4561">
        <w:rPr>
          <w:rFonts w:ascii="Garamond" w:hAnsi="Garamond"/>
          <w:b/>
        </w:rPr>
        <w:t xml:space="preserve"> </w:t>
      </w:r>
      <w:r w:rsidR="000D56F8">
        <w:rPr>
          <w:rFonts w:ascii="Garamond" w:hAnsi="Garamond"/>
          <w:color w:val="000000"/>
          <w:sz w:val="22"/>
          <w:szCs w:val="22"/>
        </w:rPr>
        <w:t xml:space="preserve">The invasive hemlock woolly </w:t>
      </w:r>
      <w:proofErr w:type="spellStart"/>
      <w:r w:rsidR="000D56F8">
        <w:rPr>
          <w:rFonts w:ascii="Garamond" w:hAnsi="Garamond"/>
          <w:color w:val="000000"/>
          <w:sz w:val="22"/>
          <w:szCs w:val="22"/>
        </w:rPr>
        <w:t>adelgid</w:t>
      </w:r>
      <w:proofErr w:type="spellEnd"/>
      <w:r w:rsidR="000D56F8">
        <w:rPr>
          <w:rFonts w:ascii="Garamond" w:hAnsi="Garamond"/>
          <w:color w:val="000000"/>
          <w:sz w:val="22"/>
          <w:szCs w:val="22"/>
        </w:rPr>
        <w:t xml:space="preserve"> (</w:t>
      </w:r>
      <w:proofErr w:type="spellStart"/>
      <w:r w:rsidR="000D56F8">
        <w:rPr>
          <w:rFonts w:ascii="Garamond" w:hAnsi="Garamond"/>
          <w:i/>
          <w:iCs/>
          <w:color w:val="000000"/>
          <w:sz w:val="22"/>
          <w:szCs w:val="22"/>
        </w:rPr>
        <w:t>Adelges</w:t>
      </w:r>
      <w:proofErr w:type="spellEnd"/>
      <w:r w:rsidR="000D56F8">
        <w:rPr>
          <w:rFonts w:ascii="Garamond" w:hAnsi="Garamond"/>
          <w:i/>
          <w:iCs/>
          <w:color w:val="000000"/>
          <w:sz w:val="22"/>
          <w:szCs w:val="22"/>
        </w:rPr>
        <w:t xml:space="preserve"> </w:t>
      </w:r>
      <w:proofErr w:type="spellStart"/>
      <w:r w:rsidR="000D56F8">
        <w:rPr>
          <w:rFonts w:ascii="Garamond" w:hAnsi="Garamond"/>
          <w:i/>
          <w:iCs/>
          <w:color w:val="000000"/>
          <w:sz w:val="22"/>
          <w:szCs w:val="22"/>
        </w:rPr>
        <w:t>tsugae</w:t>
      </w:r>
      <w:proofErr w:type="spellEnd"/>
      <w:r w:rsidR="00A21B7A">
        <w:rPr>
          <w:rFonts w:ascii="Garamond" w:hAnsi="Garamond"/>
          <w:color w:val="000000"/>
          <w:sz w:val="22"/>
          <w:szCs w:val="22"/>
        </w:rPr>
        <w:t xml:space="preserve">; </w:t>
      </w:r>
      <w:r w:rsidR="000D56F8">
        <w:rPr>
          <w:rFonts w:ascii="Garamond" w:hAnsi="Garamond"/>
          <w:color w:val="000000"/>
          <w:sz w:val="22"/>
          <w:szCs w:val="22"/>
        </w:rPr>
        <w:t>HWA) threatens eastern hemlock (</w:t>
      </w:r>
      <w:proofErr w:type="spellStart"/>
      <w:r w:rsidR="000D56F8">
        <w:rPr>
          <w:rFonts w:ascii="Garamond" w:hAnsi="Garamond"/>
          <w:i/>
          <w:iCs/>
          <w:color w:val="000000"/>
          <w:sz w:val="22"/>
          <w:szCs w:val="22"/>
        </w:rPr>
        <w:t>Tsuga</w:t>
      </w:r>
      <w:proofErr w:type="spellEnd"/>
      <w:r w:rsidR="000D56F8">
        <w:rPr>
          <w:rFonts w:ascii="Garamond" w:hAnsi="Garamond"/>
          <w:i/>
          <w:iCs/>
          <w:color w:val="000000"/>
          <w:sz w:val="22"/>
          <w:szCs w:val="22"/>
        </w:rPr>
        <w:t xml:space="preserve"> </w:t>
      </w:r>
      <w:proofErr w:type="spellStart"/>
      <w:r w:rsidR="000D56F8">
        <w:rPr>
          <w:rFonts w:ascii="Garamond" w:hAnsi="Garamond"/>
          <w:i/>
          <w:iCs/>
          <w:color w:val="000000"/>
          <w:sz w:val="22"/>
          <w:szCs w:val="22"/>
        </w:rPr>
        <w:t>canadensis</w:t>
      </w:r>
      <w:proofErr w:type="spellEnd"/>
      <w:r w:rsidR="000D56F8">
        <w:rPr>
          <w:rFonts w:ascii="Garamond" w:hAnsi="Garamond"/>
          <w:color w:val="000000"/>
          <w:sz w:val="22"/>
          <w:szCs w:val="22"/>
        </w:rPr>
        <w:t xml:space="preserve">), a keystone species, throughout the eastern United States. This project aimed to map the range of eastern hemlock in New York State to help land managers better detect the latest HWA infestations and conserve the hemlock species. This study assessed whether Earth observations from NASA space-based sensors can provide more accurate and cost-effective hemlock distribution maps compared to </w:t>
      </w:r>
      <w:r w:rsidR="000D56F8">
        <w:rPr>
          <w:rFonts w:ascii="Garamond" w:hAnsi="Garamond"/>
          <w:color w:val="2E2E2E"/>
          <w:sz w:val="22"/>
          <w:szCs w:val="22"/>
        </w:rPr>
        <w:t>Airborne Visible/Infrared Imaging Spectrometer (</w:t>
      </w:r>
      <w:r w:rsidR="000D56F8">
        <w:rPr>
          <w:rFonts w:ascii="Garamond" w:hAnsi="Garamond"/>
          <w:color w:val="000000"/>
          <w:sz w:val="22"/>
          <w:szCs w:val="22"/>
        </w:rPr>
        <w:t>AVIRIS) data from a previous term project. </w:t>
      </w:r>
    </w:p>
    <w:p w14:paraId="1E7BF85A" w14:textId="326B5DE9" w:rsidR="008B3821" w:rsidRPr="00CE4561" w:rsidRDefault="008B3821" w:rsidP="008B3821">
      <w:pPr>
        <w:rPr>
          <w:rFonts w:ascii="Garamond" w:hAnsi="Garamond"/>
        </w:rPr>
      </w:pPr>
    </w:p>
    <w:p w14:paraId="250F10DE" w14:textId="77777777" w:rsidR="00476B26" w:rsidRPr="00CE4561" w:rsidRDefault="00476B26" w:rsidP="00476B26">
      <w:pPr>
        <w:rPr>
          <w:rFonts w:ascii="Garamond" w:hAnsi="Garamond" w:cs="Arial"/>
        </w:rPr>
      </w:pPr>
      <w:r w:rsidRPr="00CE4561">
        <w:rPr>
          <w:rFonts w:ascii="Garamond" w:hAnsi="Garamond" w:cs="Arial"/>
          <w:b/>
          <w:i/>
        </w:rPr>
        <w:t>Abstract:</w:t>
      </w:r>
    </w:p>
    <w:p w14:paraId="414195C2" w14:textId="6C7A370D" w:rsidR="000D56F8" w:rsidRDefault="000D56F8" w:rsidP="000D56F8">
      <w:pPr>
        <w:pStyle w:val="NormalWeb"/>
        <w:spacing w:before="0" w:beforeAutospacing="0" w:after="0" w:afterAutospacing="0"/>
      </w:pPr>
      <w:r>
        <w:rPr>
          <w:rFonts w:ascii="Garamond" w:hAnsi="Garamond"/>
          <w:color w:val="000000"/>
          <w:sz w:val="22"/>
          <w:szCs w:val="22"/>
        </w:rPr>
        <w:t xml:space="preserve">Hemlock woolly </w:t>
      </w:r>
      <w:proofErr w:type="spellStart"/>
      <w:r>
        <w:rPr>
          <w:rFonts w:ascii="Garamond" w:hAnsi="Garamond"/>
          <w:color w:val="000000"/>
          <w:sz w:val="22"/>
          <w:szCs w:val="22"/>
        </w:rPr>
        <w:t>adelgid</w:t>
      </w:r>
      <w:proofErr w:type="spellEnd"/>
      <w:r>
        <w:rPr>
          <w:rFonts w:ascii="Garamond" w:hAnsi="Garamond"/>
          <w:color w:val="000000"/>
          <w:sz w:val="22"/>
          <w:szCs w:val="22"/>
        </w:rPr>
        <w:t xml:space="preserve"> (HWA; </w:t>
      </w:r>
      <w:proofErr w:type="spellStart"/>
      <w:r>
        <w:rPr>
          <w:rFonts w:ascii="Garamond" w:hAnsi="Garamond"/>
          <w:i/>
          <w:iCs/>
          <w:color w:val="000000"/>
          <w:sz w:val="22"/>
          <w:szCs w:val="22"/>
        </w:rPr>
        <w:t>Adelges</w:t>
      </w:r>
      <w:proofErr w:type="spellEnd"/>
      <w:r>
        <w:rPr>
          <w:rFonts w:ascii="Garamond" w:hAnsi="Garamond"/>
          <w:i/>
          <w:iCs/>
          <w:color w:val="000000"/>
          <w:sz w:val="22"/>
          <w:szCs w:val="22"/>
        </w:rPr>
        <w:t xml:space="preserve"> </w:t>
      </w:r>
      <w:proofErr w:type="spellStart"/>
      <w:r>
        <w:rPr>
          <w:rFonts w:ascii="Garamond" w:hAnsi="Garamond"/>
          <w:i/>
          <w:iCs/>
          <w:color w:val="000000"/>
          <w:sz w:val="22"/>
          <w:szCs w:val="22"/>
        </w:rPr>
        <w:t>tsugae</w:t>
      </w:r>
      <w:proofErr w:type="spellEnd"/>
      <w:r>
        <w:rPr>
          <w:rFonts w:ascii="Garamond" w:hAnsi="Garamond"/>
          <w:color w:val="000000"/>
          <w:sz w:val="22"/>
          <w:szCs w:val="22"/>
        </w:rPr>
        <w:t>) is an invasive species that threatens eastern hemlock (</w:t>
      </w:r>
      <w:proofErr w:type="spellStart"/>
      <w:r>
        <w:rPr>
          <w:rFonts w:ascii="Garamond" w:hAnsi="Garamond"/>
          <w:i/>
          <w:iCs/>
          <w:color w:val="000000"/>
          <w:sz w:val="22"/>
          <w:szCs w:val="22"/>
        </w:rPr>
        <w:t>Tsuga</w:t>
      </w:r>
      <w:proofErr w:type="spellEnd"/>
      <w:r>
        <w:rPr>
          <w:rFonts w:ascii="Garamond" w:hAnsi="Garamond"/>
          <w:i/>
          <w:iCs/>
          <w:color w:val="000000"/>
          <w:sz w:val="22"/>
          <w:szCs w:val="22"/>
        </w:rPr>
        <w:t xml:space="preserve"> </w:t>
      </w:r>
      <w:proofErr w:type="spellStart"/>
      <w:r>
        <w:rPr>
          <w:rFonts w:ascii="Garamond" w:hAnsi="Garamond"/>
          <w:i/>
          <w:iCs/>
          <w:color w:val="000000"/>
          <w:sz w:val="22"/>
          <w:szCs w:val="22"/>
        </w:rPr>
        <w:t>canadensis</w:t>
      </w:r>
      <w:proofErr w:type="spellEnd"/>
      <w:r>
        <w:rPr>
          <w:rFonts w:ascii="Garamond" w:hAnsi="Garamond"/>
          <w:color w:val="000000"/>
          <w:sz w:val="22"/>
          <w:szCs w:val="22"/>
        </w:rPr>
        <w:t xml:space="preserve">) in US forests. Eastern hemlock has a greater capacity to store carbon, regulate stream temperatures, and provide habitat for wildlife compared to sympatric tree species. The New York Ecological Forecasting II team partnered with the New York State Department of Environmental Conservation’s Partnership for Regional Invasive Species Management, Adirondack Park Invasive Plant Program (APIPP) and Partnership for Regional Invasive Species Management, Saint Lawrence - Eastern Lake Ontario (SLELO PRISM), Adirondack Research, Cornell University, and the University of Vermont to support their hemlock conservation efforts. APIPP and SLELO currently lack detailed location data on </w:t>
      </w:r>
      <w:r w:rsidR="001610F6">
        <w:rPr>
          <w:rFonts w:ascii="Garamond" w:hAnsi="Garamond"/>
          <w:color w:val="000000"/>
          <w:sz w:val="22"/>
          <w:szCs w:val="22"/>
        </w:rPr>
        <w:t>hemlock stands. We created four</w:t>
      </w:r>
      <w:r>
        <w:rPr>
          <w:rFonts w:ascii="Garamond" w:hAnsi="Garamond"/>
          <w:color w:val="000000"/>
          <w:sz w:val="22"/>
          <w:szCs w:val="22"/>
        </w:rPr>
        <w:t xml:space="preserve"> hemlock distribution maps modeled using a random forest (RF) classifier in Google Earth Engine (GEE), each using data from either Landsat </w:t>
      </w:r>
      <w:r w:rsidR="001610F6">
        <w:rPr>
          <w:rFonts w:ascii="Garamond" w:hAnsi="Garamond"/>
          <w:color w:val="000000"/>
          <w:sz w:val="22"/>
          <w:szCs w:val="22"/>
        </w:rPr>
        <w:t>8 Operational Land Imager (OLI)</w:t>
      </w:r>
      <w:r>
        <w:rPr>
          <w:rFonts w:ascii="Garamond" w:hAnsi="Garamond"/>
          <w:color w:val="000000"/>
          <w:sz w:val="22"/>
          <w:szCs w:val="22"/>
        </w:rPr>
        <w:t xml:space="preserve"> or Sentinel-2 Multispectral Imager (MSI), as well as variables closely linked to h</w:t>
      </w:r>
      <w:r w:rsidR="001610F6">
        <w:rPr>
          <w:rFonts w:ascii="Garamond" w:hAnsi="Garamond"/>
          <w:color w:val="000000"/>
          <w:sz w:val="22"/>
          <w:szCs w:val="22"/>
        </w:rPr>
        <w:t>emlock habitat (e.g. elevation,</w:t>
      </w:r>
      <w:r>
        <w:rPr>
          <w:rFonts w:ascii="Garamond" w:hAnsi="Garamond"/>
          <w:color w:val="000000"/>
          <w:sz w:val="22"/>
          <w:szCs w:val="22"/>
        </w:rPr>
        <w:t xml:space="preserve"> aspect, dista</w:t>
      </w:r>
      <w:r w:rsidR="001610F6">
        <w:rPr>
          <w:rFonts w:ascii="Garamond" w:hAnsi="Garamond"/>
          <w:color w:val="000000"/>
          <w:sz w:val="22"/>
          <w:szCs w:val="22"/>
        </w:rPr>
        <w:t>nce to nearest stream, soil moisture</w:t>
      </w:r>
      <w:r>
        <w:rPr>
          <w:rFonts w:ascii="Garamond" w:hAnsi="Garamond"/>
          <w:color w:val="000000"/>
          <w:sz w:val="22"/>
          <w:szCs w:val="22"/>
        </w:rPr>
        <w:t>,</w:t>
      </w:r>
      <w:r w:rsidR="001610F6">
        <w:rPr>
          <w:rFonts w:ascii="Garamond" w:hAnsi="Garamond"/>
          <w:color w:val="000000"/>
          <w:sz w:val="22"/>
          <w:szCs w:val="22"/>
        </w:rPr>
        <w:t xml:space="preserve"> soil acidity, land cover type</w:t>
      </w:r>
      <w:r>
        <w:rPr>
          <w:rFonts w:ascii="Garamond" w:hAnsi="Garamond"/>
          <w:color w:val="000000"/>
          <w:sz w:val="22"/>
          <w:szCs w:val="22"/>
        </w:rPr>
        <w:t xml:space="preserve">). Ground-surveyed hemlock presence points allowed the team to train and validate these models and compare the accuracy of previous Airborne Visible/Infrared Imaging Spectrometer (AVIRIS) models to satellite-based models. Our team then used ancillary datasets, including HWA presence data and distance to nearest stream, to predict hemlock mortality in New York and </w:t>
      </w:r>
      <w:r>
        <w:rPr>
          <w:rFonts w:ascii="Garamond" w:hAnsi="Garamond"/>
          <w:color w:val="000000"/>
          <w:sz w:val="22"/>
          <w:szCs w:val="22"/>
        </w:rPr>
        <w:lastRenderedPageBreak/>
        <w:t>forecast forest stream resiliency through 2049. These maps aim to improve APIPP’s and SLELO’s current hemlock inventories and HWA early detection efforts. Hemlock distribution maps creat</w:t>
      </w:r>
      <w:r w:rsidR="001610F6">
        <w:rPr>
          <w:rFonts w:ascii="Garamond" w:hAnsi="Garamond"/>
          <w:color w:val="000000"/>
          <w:sz w:val="22"/>
          <w:szCs w:val="22"/>
        </w:rPr>
        <w:t>ed from OLI</w:t>
      </w:r>
      <w:r>
        <w:rPr>
          <w:rFonts w:ascii="Garamond" w:hAnsi="Garamond"/>
          <w:color w:val="000000"/>
          <w:sz w:val="22"/>
          <w:szCs w:val="22"/>
        </w:rPr>
        <w:t xml:space="preserve"> and MSI provide more efficient, repeatable models of hemlock distribution than those created with AVIRIS data</w:t>
      </w:r>
      <w:r w:rsidR="008A7F07">
        <w:rPr>
          <w:rFonts w:ascii="Garamond" w:hAnsi="Garamond"/>
          <w:color w:val="000000"/>
          <w:sz w:val="22"/>
          <w:szCs w:val="22"/>
        </w:rPr>
        <w:t xml:space="preserve"> alone</w:t>
      </w:r>
      <w:r>
        <w:rPr>
          <w:rFonts w:ascii="Garamond" w:hAnsi="Garamond"/>
          <w:color w:val="000000"/>
          <w:sz w:val="22"/>
          <w:szCs w:val="22"/>
        </w:rPr>
        <w:t xml:space="preserve">. Our forecasting model also supports predictions that HWA spread will result </w:t>
      </w:r>
      <w:r w:rsidR="001610F6">
        <w:rPr>
          <w:rFonts w:ascii="Garamond" w:hAnsi="Garamond"/>
          <w:color w:val="000000"/>
          <w:sz w:val="22"/>
          <w:szCs w:val="22"/>
        </w:rPr>
        <w:t>in decreased hemlock populations</w:t>
      </w:r>
      <w:r>
        <w:rPr>
          <w:rFonts w:ascii="Garamond" w:hAnsi="Garamond"/>
          <w:color w:val="000000"/>
          <w:sz w:val="22"/>
          <w:szCs w:val="22"/>
        </w:rPr>
        <w:t xml:space="preserve"> across NY through 2049.</w:t>
      </w:r>
    </w:p>
    <w:p w14:paraId="784B4C48" w14:textId="3619D701" w:rsidR="00476B26" w:rsidRPr="00CE4561" w:rsidRDefault="00476B26" w:rsidP="00476B26">
      <w:pPr>
        <w:rPr>
          <w:rFonts w:ascii="Garamond" w:hAnsi="Garamond" w:cs="Arial"/>
        </w:rPr>
      </w:pPr>
    </w:p>
    <w:p w14:paraId="3A687869" w14:textId="77777777" w:rsidR="00476B26" w:rsidRPr="00CE4561" w:rsidRDefault="00476B26" w:rsidP="00476B26">
      <w:pPr>
        <w:rPr>
          <w:rFonts w:ascii="Garamond" w:hAnsi="Garamond" w:cs="Arial"/>
          <w:b/>
          <w:i/>
        </w:rPr>
      </w:pPr>
      <w:r w:rsidRPr="00CE4561">
        <w:rPr>
          <w:rFonts w:ascii="Garamond" w:hAnsi="Garamond" w:cs="Arial"/>
          <w:b/>
          <w:i/>
        </w:rPr>
        <w:t>Keywords:</w:t>
      </w:r>
    </w:p>
    <w:p w14:paraId="0234FFBC" w14:textId="319192F5" w:rsidR="000D56F8" w:rsidRDefault="000D56F8" w:rsidP="000D56F8">
      <w:pPr>
        <w:pStyle w:val="NormalWeb"/>
        <w:spacing w:before="0" w:beforeAutospacing="0" w:after="0" w:afterAutospacing="0"/>
      </w:pPr>
      <w:proofErr w:type="gramStart"/>
      <w:r>
        <w:rPr>
          <w:rFonts w:ascii="Garamond" w:hAnsi="Garamond"/>
          <w:color w:val="000000"/>
          <w:sz w:val="22"/>
          <w:szCs w:val="22"/>
        </w:rPr>
        <w:t>remote</w:t>
      </w:r>
      <w:proofErr w:type="gramEnd"/>
      <w:r>
        <w:rPr>
          <w:rFonts w:ascii="Garamond" w:hAnsi="Garamond"/>
          <w:color w:val="000000"/>
          <w:sz w:val="22"/>
          <w:szCs w:val="22"/>
        </w:rPr>
        <w:t xml:space="preserve"> sensing, Landsat 8, </w:t>
      </w:r>
      <w:r w:rsidR="00141F65">
        <w:rPr>
          <w:rFonts w:ascii="Garamond" w:hAnsi="Garamond"/>
          <w:color w:val="000000"/>
          <w:sz w:val="22"/>
          <w:szCs w:val="22"/>
        </w:rPr>
        <w:t xml:space="preserve">Terra ASTER, </w:t>
      </w:r>
      <w:r>
        <w:rPr>
          <w:rFonts w:ascii="Garamond" w:hAnsi="Garamond"/>
          <w:color w:val="000000"/>
          <w:sz w:val="22"/>
          <w:szCs w:val="22"/>
        </w:rPr>
        <w:t xml:space="preserve">Sentinel-2, species distribution, </w:t>
      </w:r>
      <w:r w:rsidR="00141F65">
        <w:rPr>
          <w:rFonts w:ascii="Garamond" w:hAnsi="Garamond"/>
          <w:color w:val="000000"/>
          <w:sz w:val="22"/>
          <w:szCs w:val="22"/>
        </w:rPr>
        <w:t>eastern hemlock (</w:t>
      </w:r>
      <w:proofErr w:type="spellStart"/>
      <w:r w:rsidR="00141F65" w:rsidRPr="00141F65">
        <w:rPr>
          <w:rFonts w:ascii="Garamond" w:hAnsi="Garamond"/>
          <w:i/>
          <w:color w:val="000000"/>
          <w:sz w:val="22"/>
          <w:szCs w:val="22"/>
        </w:rPr>
        <w:t>Tsuga</w:t>
      </w:r>
      <w:proofErr w:type="spellEnd"/>
      <w:r w:rsidR="00141F65" w:rsidRPr="00141F65">
        <w:rPr>
          <w:rFonts w:ascii="Garamond" w:hAnsi="Garamond"/>
          <w:i/>
          <w:color w:val="000000"/>
          <w:sz w:val="22"/>
          <w:szCs w:val="22"/>
        </w:rPr>
        <w:t xml:space="preserve"> </w:t>
      </w:r>
      <w:proofErr w:type="spellStart"/>
      <w:r w:rsidR="00141F65" w:rsidRPr="00141F65">
        <w:rPr>
          <w:rFonts w:ascii="Garamond" w:hAnsi="Garamond"/>
          <w:i/>
          <w:color w:val="000000"/>
          <w:sz w:val="22"/>
          <w:szCs w:val="22"/>
        </w:rPr>
        <w:t>canadensis</w:t>
      </w:r>
      <w:proofErr w:type="spellEnd"/>
      <w:r w:rsidR="00141F65">
        <w:rPr>
          <w:rFonts w:ascii="Garamond" w:hAnsi="Garamond"/>
          <w:color w:val="000000"/>
          <w:sz w:val="22"/>
          <w:szCs w:val="22"/>
        </w:rPr>
        <w:t xml:space="preserve">), </w:t>
      </w:r>
      <w:r>
        <w:rPr>
          <w:rFonts w:ascii="Garamond" w:hAnsi="Garamond"/>
          <w:color w:val="000000"/>
          <w:sz w:val="22"/>
          <w:szCs w:val="22"/>
        </w:rPr>
        <w:t xml:space="preserve">hemlock woolly </w:t>
      </w:r>
      <w:proofErr w:type="spellStart"/>
      <w:r>
        <w:rPr>
          <w:rFonts w:ascii="Garamond" w:hAnsi="Garamond"/>
          <w:color w:val="000000"/>
          <w:sz w:val="22"/>
          <w:szCs w:val="22"/>
        </w:rPr>
        <w:t>adelgid</w:t>
      </w:r>
      <w:proofErr w:type="spellEnd"/>
      <w:r>
        <w:rPr>
          <w:rFonts w:ascii="Garamond" w:hAnsi="Garamond"/>
          <w:color w:val="000000"/>
          <w:sz w:val="22"/>
          <w:szCs w:val="22"/>
        </w:rPr>
        <w:t xml:space="preserve"> (</w:t>
      </w:r>
      <w:proofErr w:type="spellStart"/>
      <w:r>
        <w:rPr>
          <w:rFonts w:ascii="Garamond" w:hAnsi="Garamond"/>
          <w:i/>
          <w:iCs/>
          <w:color w:val="000000"/>
          <w:sz w:val="22"/>
          <w:szCs w:val="22"/>
        </w:rPr>
        <w:t>Adelges</w:t>
      </w:r>
      <w:proofErr w:type="spellEnd"/>
      <w:r>
        <w:rPr>
          <w:rFonts w:ascii="Garamond" w:hAnsi="Garamond"/>
          <w:i/>
          <w:iCs/>
          <w:color w:val="000000"/>
          <w:sz w:val="22"/>
          <w:szCs w:val="22"/>
        </w:rPr>
        <w:t xml:space="preserve"> </w:t>
      </w:r>
      <w:proofErr w:type="spellStart"/>
      <w:r>
        <w:rPr>
          <w:rFonts w:ascii="Garamond" w:hAnsi="Garamond"/>
          <w:i/>
          <w:iCs/>
          <w:color w:val="000000"/>
          <w:sz w:val="22"/>
          <w:szCs w:val="22"/>
        </w:rPr>
        <w:t>tsugae</w:t>
      </w:r>
      <w:proofErr w:type="spellEnd"/>
      <w:r>
        <w:rPr>
          <w:rFonts w:ascii="Garamond" w:hAnsi="Garamond"/>
          <w:color w:val="000000"/>
          <w:sz w:val="22"/>
          <w:szCs w:val="22"/>
        </w:rPr>
        <w:t>)</w:t>
      </w:r>
    </w:p>
    <w:p w14:paraId="3C76A5F2" w14:textId="77777777" w:rsidR="00CB6407" w:rsidRPr="000D56F8" w:rsidRDefault="00CB6407" w:rsidP="00CB6407">
      <w:pPr>
        <w:ind w:left="720" w:hanging="720"/>
        <w:rPr>
          <w:rFonts w:ascii="Garamond" w:hAnsi="Garamond"/>
          <w:b/>
        </w:rPr>
      </w:pPr>
    </w:p>
    <w:p w14:paraId="55C3C2BC" w14:textId="5E0EC9CD" w:rsidR="00CB6407" w:rsidRPr="00CE4561" w:rsidRDefault="000D56F8" w:rsidP="00CB6407">
      <w:pPr>
        <w:ind w:left="720" w:hanging="720"/>
        <w:rPr>
          <w:rFonts w:ascii="Garamond" w:hAnsi="Garamond"/>
        </w:rPr>
      </w:pPr>
      <w:r>
        <w:rPr>
          <w:rFonts w:ascii="Garamond" w:hAnsi="Garamond"/>
          <w:b/>
          <w:i/>
        </w:rPr>
        <w:t xml:space="preserve">National Application Area </w:t>
      </w:r>
      <w:r w:rsidR="00CB6407" w:rsidRPr="00CE4561">
        <w:rPr>
          <w:rFonts w:ascii="Garamond" w:hAnsi="Garamond"/>
          <w:b/>
          <w:i/>
        </w:rPr>
        <w:t>Addressed:</w:t>
      </w:r>
      <w:r w:rsidR="00CB6407" w:rsidRPr="00CE4561">
        <w:rPr>
          <w:rFonts w:ascii="Garamond" w:hAnsi="Garamond"/>
        </w:rPr>
        <w:t xml:space="preserve"> </w:t>
      </w:r>
      <w:r>
        <w:rPr>
          <w:rFonts w:ascii="Garamond" w:hAnsi="Garamond"/>
          <w:color w:val="000000"/>
        </w:rPr>
        <w:t>Ecological Forecasting</w:t>
      </w:r>
    </w:p>
    <w:p w14:paraId="52128FB8" w14:textId="08997BC2" w:rsidR="00CB6407" w:rsidRPr="00CE4561" w:rsidRDefault="00CB6407" w:rsidP="00CB6407">
      <w:pPr>
        <w:ind w:left="720" w:hanging="720"/>
        <w:rPr>
          <w:rFonts w:ascii="Garamond" w:hAnsi="Garamond"/>
        </w:rPr>
      </w:pPr>
      <w:r w:rsidRPr="00CE4561">
        <w:rPr>
          <w:rFonts w:ascii="Garamond" w:hAnsi="Garamond"/>
          <w:b/>
          <w:i/>
        </w:rPr>
        <w:t>Study Location:</w:t>
      </w:r>
      <w:r w:rsidRPr="00CE4561">
        <w:rPr>
          <w:rFonts w:ascii="Garamond" w:hAnsi="Garamond"/>
        </w:rPr>
        <w:t xml:space="preserve"> </w:t>
      </w:r>
      <w:r w:rsidR="000D56F8">
        <w:rPr>
          <w:rFonts w:ascii="Garamond" w:hAnsi="Garamond"/>
        </w:rPr>
        <w:t>New York State (</w:t>
      </w:r>
      <w:r w:rsidR="000D56F8">
        <w:rPr>
          <w:rFonts w:ascii="Garamond" w:hAnsi="Garamond"/>
          <w:color w:val="000000"/>
        </w:rPr>
        <w:t>NY)</w:t>
      </w:r>
    </w:p>
    <w:p w14:paraId="537F3E75" w14:textId="40517930" w:rsidR="00CB6407" w:rsidRDefault="00CB6407" w:rsidP="000D56F8">
      <w:pPr>
        <w:ind w:left="720" w:hanging="720"/>
        <w:rPr>
          <w:rFonts w:ascii="Garamond" w:hAnsi="Garamond"/>
          <w:color w:val="000000"/>
        </w:rPr>
      </w:pPr>
      <w:r w:rsidRPr="00CE4561">
        <w:rPr>
          <w:rFonts w:ascii="Garamond" w:hAnsi="Garamond"/>
          <w:b/>
          <w:i/>
        </w:rPr>
        <w:t>Study Period:</w:t>
      </w:r>
      <w:r w:rsidRPr="00CE4561">
        <w:rPr>
          <w:rFonts w:ascii="Garamond" w:hAnsi="Garamond"/>
          <w:b/>
        </w:rPr>
        <w:t xml:space="preserve"> </w:t>
      </w:r>
      <w:r w:rsidR="000D56F8">
        <w:rPr>
          <w:rFonts w:ascii="Garamond" w:hAnsi="Garamond"/>
          <w:color w:val="000000"/>
        </w:rPr>
        <w:t>January 2016 to January 2019, Forecasting to 2049</w:t>
      </w:r>
    </w:p>
    <w:p w14:paraId="10A302C1" w14:textId="77777777" w:rsidR="000D56F8" w:rsidRPr="00CE4561" w:rsidRDefault="000D56F8" w:rsidP="000D56F8">
      <w:pPr>
        <w:ind w:left="720" w:hanging="720"/>
        <w:rPr>
          <w:rFonts w:ascii="Garamond" w:hAnsi="Garamond"/>
        </w:rPr>
      </w:pPr>
    </w:p>
    <w:p w14:paraId="447921FF" w14:textId="42FC708E" w:rsidR="00CB6407" w:rsidRPr="00CE4561" w:rsidRDefault="00353F4B" w:rsidP="008B3821">
      <w:pPr>
        <w:rPr>
          <w:rFonts w:ascii="Garamond" w:hAnsi="Garamond"/>
        </w:rPr>
      </w:pPr>
      <w:r w:rsidRPr="00CE4561">
        <w:rPr>
          <w:rFonts w:ascii="Garamond" w:hAnsi="Garamond"/>
          <w:b/>
          <w:i/>
        </w:rPr>
        <w:t>Community Concern</w:t>
      </w:r>
      <w:r w:rsidR="005922FE" w:rsidRPr="00CE4561">
        <w:rPr>
          <w:rFonts w:ascii="Garamond" w:hAnsi="Garamond"/>
          <w:b/>
          <w:i/>
        </w:rPr>
        <w:t>s</w:t>
      </w:r>
      <w:r w:rsidRPr="00CE4561">
        <w:rPr>
          <w:rFonts w:ascii="Garamond" w:hAnsi="Garamond"/>
          <w:b/>
          <w:i/>
        </w:rPr>
        <w:t>:</w:t>
      </w:r>
    </w:p>
    <w:p w14:paraId="481F415A" w14:textId="77777777" w:rsidR="000D56F8" w:rsidRPr="000D56F8" w:rsidRDefault="000D56F8" w:rsidP="000D56F8">
      <w:pPr>
        <w:numPr>
          <w:ilvl w:val="0"/>
          <w:numId w:val="16"/>
        </w:numPr>
        <w:textAlignment w:val="baseline"/>
        <w:rPr>
          <w:rFonts w:ascii="Garamond" w:eastAsia="Times New Roman" w:hAnsi="Garamond"/>
          <w:color w:val="000000"/>
          <w:sz w:val="20"/>
          <w:szCs w:val="20"/>
        </w:rPr>
      </w:pPr>
      <w:r w:rsidRPr="000D56F8">
        <w:rPr>
          <w:rFonts w:ascii="Garamond" w:eastAsia="Times New Roman" w:hAnsi="Garamond"/>
          <w:color w:val="000000"/>
        </w:rPr>
        <w:t>Eastern hemlock (</w:t>
      </w:r>
      <w:proofErr w:type="spellStart"/>
      <w:r w:rsidRPr="000D56F8">
        <w:rPr>
          <w:rFonts w:ascii="Garamond" w:eastAsia="Times New Roman" w:hAnsi="Garamond"/>
          <w:i/>
          <w:iCs/>
          <w:color w:val="000000"/>
        </w:rPr>
        <w:t>Tsuga</w:t>
      </w:r>
      <w:proofErr w:type="spellEnd"/>
      <w:r w:rsidRPr="000D56F8">
        <w:rPr>
          <w:rFonts w:ascii="Garamond" w:eastAsia="Times New Roman" w:hAnsi="Garamond"/>
          <w:i/>
          <w:iCs/>
          <w:color w:val="000000"/>
        </w:rPr>
        <w:t xml:space="preserve"> </w:t>
      </w:r>
      <w:proofErr w:type="spellStart"/>
      <w:r w:rsidRPr="000D56F8">
        <w:rPr>
          <w:rFonts w:ascii="Garamond" w:eastAsia="Times New Roman" w:hAnsi="Garamond"/>
          <w:i/>
          <w:iCs/>
          <w:color w:val="000000"/>
        </w:rPr>
        <w:t>canadensis</w:t>
      </w:r>
      <w:proofErr w:type="spellEnd"/>
      <w:r w:rsidRPr="000D56F8">
        <w:rPr>
          <w:rFonts w:ascii="Garamond" w:eastAsia="Times New Roman" w:hAnsi="Garamond"/>
          <w:i/>
          <w:iCs/>
          <w:color w:val="000000"/>
        </w:rPr>
        <w:t>)</w:t>
      </w:r>
      <w:r w:rsidRPr="000D56F8">
        <w:rPr>
          <w:rFonts w:ascii="Garamond" w:eastAsia="Times New Roman" w:hAnsi="Garamond"/>
          <w:color w:val="000000"/>
        </w:rPr>
        <w:t xml:space="preserve"> is a key feature in forested ecosystems in the eastern United States. </w:t>
      </w:r>
    </w:p>
    <w:p w14:paraId="721AF10F" w14:textId="77777777" w:rsidR="000D56F8" w:rsidRPr="000D56F8" w:rsidRDefault="000D56F8" w:rsidP="000D56F8">
      <w:pPr>
        <w:numPr>
          <w:ilvl w:val="0"/>
          <w:numId w:val="16"/>
        </w:numPr>
        <w:textAlignment w:val="baseline"/>
        <w:rPr>
          <w:rFonts w:ascii="Garamond" w:eastAsia="Times New Roman" w:hAnsi="Garamond"/>
          <w:color w:val="000000"/>
          <w:sz w:val="20"/>
          <w:szCs w:val="20"/>
        </w:rPr>
      </w:pPr>
      <w:r w:rsidRPr="000D56F8">
        <w:rPr>
          <w:rFonts w:ascii="Garamond" w:eastAsia="Times New Roman" w:hAnsi="Garamond"/>
          <w:color w:val="000000"/>
        </w:rPr>
        <w:t>This late-successional species is considered a valuable resource to wildlife since it retains lower branches, creating complex vertical structures throughout the height of the tree. </w:t>
      </w:r>
    </w:p>
    <w:p w14:paraId="0E9EC4B6" w14:textId="77777777" w:rsidR="000D56F8" w:rsidRPr="000D56F8" w:rsidRDefault="000D56F8" w:rsidP="000D56F8">
      <w:pPr>
        <w:numPr>
          <w:ilvl w:val="0"/>
          <w:numId w:val="16"/>
        </w:numPr>
        <w:textAlignment w:val="baseline"/>
        <w:rPr>
          <w:rFonts w:ascii="Garamond" w:eastAsia="Times New Roman" w:hAnsi="Garamond"/>
          <w:color w:val="000000"/>
          <w:sz w:val="20"/>
          <w:szCs w:val="20"/>
        </w:rPr>
      </w:pPr>
      <w:r w:rsidRPr="000D56F8">
        <w:rPr>
          <w:rFonts w:ascii="Garamond" w:eastAsia="Times New Roman" w:hAnsi="Garamond"/>
          <w:color w:val="000000"/>
        </w:rPr>
        <w:t>The introduction of HWA has the potential to eradicate this species from forested ecosystems. </w:t>
      </w:r>
    </w:p>
    <w:p w14:paraId="7BED421F" w14:textId="77777777" w:rsidR="000D56F8" w:rsidRPr="000D56F8" w:rsidRDefault="000D56F8" w:rsidP="000D56F8">
      <w:pPr>
        <w:numPr>
          <w:ilvl w:val="0"/>
          <w:numId w:val="16"/>
        </w:numPr>
        <w:textAlignment w:val="baseline"/>
        <w:rPr>
          <w:rFonts w:ascii="Garamond" w:eastAsia="Times New Roman" w:hAnsi="Garamond"/>
          <w:color w:val="000000"/>
          <w:sz w:val="20"/>
          <w:szCs w:val="20"/>
        </w:rPr>
      </w:pPr>
      <w:r w:rsidRPr="000D56F8">
        <w:rPr>
          <w:rFonts w:ascii="Garamond" w:eastAsia="Times New Roman" w:hAnsi="Garamond"/>
          <w:color w:val="000000"/>
        </w:rPr>
        <w:t xml:space="preserve">Previous studies of HWA have demonstrated the declining abundance of hemlock-associated species, such as the black-throated green warbler, </w:t>
      </w:r>
      <w:proofErr w:type="spellStart"/>
      <w:r w:rsidRPr="000D56F8">
        <w:rPr>
          <w:rFonts w:ascii="Garamond" w:eastAsia="Times New Roman" w:hAnsi="Garamond"/>
          <w:color w:val="000000"/>
        </w:rPr>
        <w:t>blackburnian</w:t>
      </w:r>
      <w:proofErr w:type="spellEnd"/>
      <w:r w:rsidRPr="000D56F8">
        <w:rPr>
          <w:rFonts w:ascii="Garamond" w:eastAsia="Times New Roman" w:hAnsi="Garamond"/>
          <w:color w:val="000000"/>
        </w:rPr>
        <w:t xml:space="preserve"> warbler, and hermit thrush, as hemlock declines. </w:t>
      </w:r>
    </w:p>
    <w:p w14:paraId="580E8E74" w14:textId="77777777" w:rsidR="000D56F8" w:rsidRPr="000D56F8" w:rsidRDefault="000D56F8" w:rsidP="000D56F8">
      <w:pPr>
        <w:numPr>
          <w:ilvl w:val="0"/>
          <w:numId w:val="16"/>
        </w:numPr>
        <w:textAlignment w:val="baseline"/>
        <w:rPr>
          <w:rFonts w:ascii="Garamond" w:eastAsia="Times New Roman" w:hAnsi="Garamond"/>
          <w:color w:val="000000"/>
          <w:sz w:val="20"/>
          <w:szCs w:val="20"/>
        </w:rPr>
      </w:pPr>
      <w:r w:rsidRPr="000D56F8">
        <w:rPr>
          <w:rFonts w:ascii="Garamond" w:eastAsia="Times New Roman" w:hAnsi="Garamond"/>
          <w:color w:val="000000"/>
        </w:rPr>
        <w:t>As long-lived trees, eastern hemlocks have the potential to store larger quantities of carbon through biomass, leaf litter, and soil for long periods of time compared to other species found in the same ecosystems. As hemlock is lost, total carbon storage of forests decreases.</w:t>
      </w:r>
    </w:p>
    <w:p w14:paraId="417BE742" w14:textId="77777777" w:rsidR="000D56F8" w:rsidRPr="000D56F8" w:rsidRDefault="000D56F8" w:rsidP="000D56F8">
      <w:pPr>
        <w:numPr>
          <w:ilvl w:val="0"/>
          <w:numId w:val="16"/>
        </w:numPr>
        <w:textAlignment w:val="baseline"/>
        <w:rPr>
          <w:rFonts w:ascii="Garamond" w:eastAsia="Times New Roman" w:hAnsi="Garamond"/>
          <w:color w:val="000000"/>
          <w:sz w:val="20"/>
          <w:szCs w:val="20"/>
        </w:rPr>
      </w:pPr>
      <w:r w:rsidRPr="000D56F8">
        <w:rPr>
          <w:rFonts w:ascii="Garamond" w:eastAsia="Times New Roman" w:hAnsi="Garamond"/>
          <w:color w:val="000000"/>
        </w:rPr>
        <w:t>Hemlock helps regulate thermal and hydrologic regimes within forests. Streams co-located with hemlock stands tend to be cooler in summer and warmer in winter, leading to higher species richness in these streams and creating stable habitat for aquatic species, such as brook trout.</w:t>
      </w:r>
    </w:p>
    <w:p w14:paraId="3C709863" w14:textId="77777777" w:rsidR="00CB6407" w:rsidRPr="00CE4561" w:rsidRDefault="00CB6407" w:rsidP="008B3821">
      <w:pPr>
        <w:rPr>
          <w:rFonts w:ascii="Garamond" w:hAnsi="Garamond"/>
        </w:rPr>
      </w:pPr>
    </w:p>
    <w:p w14:paraId="4C60F77B" w14:textId="23D336E0" w:rsidR="008F2A72" w:rsidRPr="00CE4561" w:rsidRDefault="008F2A72" w:rsidP="008F2A72">
      <w:pPr>
        <w:rPr>
          <w:rFonts w:ascii="Garamond" w:hAnsi="Garamond"/>
        </w:rPr>
      </w:pPr>
      <w:r w:rsidRPr="00CE4561">
        <w:rPr>
          <w:rFonts w:ascii="Garamond" w:hAnsi="Garamond"/>
          <w:b/>
          <w:i/>
        </w:rPr>
        <w:t>Project Objectives:</w:t>
      </w:r>
    </w:p>
    <w:p w14:paraId="675BB1D1" w14:textId="77777777" w:rsidR="000D56F8" w:rsidRPr="000D56F8" w:rsidRDefault="000D56F8" w:rsidP="000D56F8">
      <w:pPr>
        <w:numPr>
          <w:ilvl w:val="0"/>
          <w:numId w:val="17"/>
        </w:numPr>
        <w:textAlignment w:val="baseline"/>
        <w:rPr>
          <w:rFonts w:ascii="Garamond" w:eastAsia="Times New Roman" w:hAnsi="Garamond"/>
          <w:color w:val="000000"/>
        </w:rPr>
      </w:pPr>
      <w:r w:rsidRPr="000D56F8">
        <w:rPr>
          <w:rFonts w:ascii="Garamond" w:eastAsia="Times New Roman" w:hAnsi="Garamond"/>
          <w:color w:val="000000"/>
        </w:rPr>
        <w:t>Utilize NASA Earth observations (EO) to map eastern hemlock distribution in New York State</w:t>
      </w:r>
    </w:p>
    <w:p w14:paraId="43C1850E" w14:textId="77777777" w:rsidR="000D56F8" w:rsidRPr="000D56F8" w:rsidRDefault="000D56F8" w:rsidP="000D56F8">
      <w:pPr>
        <w:numPr>
          <w:ilvl w:val="0"/>
          <w:numId w:val="17"/>
        </w:numPr>
        <w:textAlignment w:val="baseline"/>
        <w:rPr>
          <w:rFonts w:ascii="Garamond" w:eastAsia="Times New Roman" w:hAnsi="Garamond"/>
          <w:color w:val="000000"/>
        </w:rPr>
      </w:pPr>
      <w:r w:rsidRPr="000D56F8">
        <w:rPr>
          <w:rFonts w:ascii="Garamond" w:eastAsia="Times New Roman" w:hAnsi="Garamond"/>
          <w:color w:val="000000"/>
        </w:rPr>
        <w:t>Determine pros and cons of each EO product tested to refine methodology for repeated future use</w:t>
      </w:r>
    </w:p>
    <w:p w14:paraId="721A33AA" w14:textId="319E9C5C" w:rsidR="000D56F8" w:rsidRPr="000D56F8" w:rsidRDefault="000D56F8" w:rsidP="000D56F8">
      <w:pPr>
        <w:numPr>
          <w:ilvl w:val="0"/>
          <w:numId w:val="17"/>
        </w:numPr>
        <w:textAlignment w:val="baseline"/>
        <w:rPr>
          <w:rFonts w:ascii="Garamond" w:eastAsia="Times New Roman" w:hAnsi="Garamond"/>
          <w:color w:val="000000"/>
        </w:rPr>
      </w:pPr>
      <w:r w:rsidRPr="000D56F8">
        <w:rPr>
          <w:rFonts w:ascii="Garamond" w:eastAsia="Times New Roman" w:hAnsi="Garamond"/>
          <w:color w:val="000000"/>
        </w:rPr>
        <w:t>Analyze</w:t>
      </w:r>
      <w:r w:rsidR="00F54585">
        <w:rPr>
          <w:rFonts w:ascii="Garamond" w:eastAsia="Times New Roman" w:hAnsi="Garamond"/>
          <w:color w:val="000000"/>
        </w:rPr>
        <w:t xml:space="preserve"> the success of the 2017 Airborne Visible/Infrared Imaging Spectrometer (AVIRIS) </w:t>
      </w:r>
      <w:r w:rsidRPr="000D56F8">
        <w:rPr>
          <w:rFonts w:ascii="Garamond" w:eastAsia="Times New Roman" w:hAnsi="Garamond"/>
          <w:color w:val="000000"/>
        </w:rPr>
        <w:t>based hemlock distribution map using ground survey data</w:t>
      </w:r>
    </w:p>
    <w:p w14:paraId="723CE8D5" w14:textId="77777777" w:rsidR="000D56F8" w:rsidRPr="000D56F8" w:rsidRDefault="000D56F8" w:rsidP="000D56F8">
      <w:pPr>
        <w:numPr>
          <w:ilvl w:val="0"/>
          <w:numId w:val="17"/>
        </w:numPr>
        <w:textAlignment w:val="baseline"/>
        <w:rPr>
          <w:rFonts w:ascii="Garamond" w:eastAsia="Times New Roman" w:hAnsi="Garamond"/>
          <w:color w:val="000000"/>
        </w:rPr>
      </w:pPr>
      <w:r w:rsidRPr="000D56F8">
        <w:rPr>
          <w:rFonts w:ascii="Garamond" w:eastAsia="Times New Roman" w:hAnsi="Garamond"/>
          <w:color w:val="000000"/>
        </w:rPr>
        <w:t>Compare the success of mapping hemlock during leaf-on versus leaf-off periods</w:t>
      </w:r>
    </w:p>
    <w:p w14:paraId="2570FFD8" w14:textId="77777777" w:rsidR="008F2A72" w:rsidRPr="00CE4561" w:rsidRDefault="008F2A72" w:rsidP="008F2A72">
      <w:pPr>
        <w:rPr>
          <w:rFonts w:ascii="Garamond" w:hAnsi="Garamond"/>
        </w:rPr>
      </w:pPr>
    </w:p>
    <w:p w14:paraId="053F5E60" w14:textId="542A5D92" w:rsidR="008F2A72" w:rsidRPr="00CE4561" w:rsidRDefault="008F2A72" w:rsidP="008F2A72">
      <w:pPr>
        <w:rPr>
          <w:rFonts w:ascii="Garamond" w:hAnsi="Garamond"/>
        </w:rPr>
      </w:pPr>
      <w:r w:rsidRPr="00CE4561">
        <w:rPr>
          <w:rFonts w:ascii="Garamond" w:hAnsi="Garamond"/>
          <w:b/>
          <w:i/>
        </w:rPr>
        <w:t xml:space="preserve">Previous Term: </w:t>
      </w:r>
      <w:r w:rsidR="000D56F8">
        <w:rPr>
          <w:rFonts w:ascii="Garamond" w:hAnsi="Garamond"/>
          <w:color w:val="000000"/>
        </w:rPr>
        <w:t xml:space="preserve">2017 </w:t>
      </w:r>
      <w:proofErr w:type="gramStart"/>
      <w:r w:rsidR="000D56F8">
        <w:rPr>
          <w:rFonts w:ascii="Garamond" w:hAnsi="Garamond"/>
          <w:color w:val="000000"/>
        </w:rPr>
        <w:t>Spring</w:t>
      </w:r>
      <w:proofErr w:type="gramEnd"/>
      <w:r w:rsidR="000D56F8">
        <w:rPr>
          <w:rFonts w:ascii="Garamond" w:hAnsi="Garamond"/>
          <w:color w:val="000000"/>
        </w:rPr>
        <w:t xml:space="preserve"> (GSFC) – New York Ecological Forecasting</w:t>
      </w:r>
    </w:p>
    <w:p w14:paraId="346D8347" w14:textId="77777777" w:rsidR="008F2A72" w:rsidRPr="00CE4561" w:rsidRDefault="008F2A72" w:rsidP="008B3821">
      <w:pPr>
        <w:rPr>
          <w:rFonts w:ascii="Garamond" w:hAnsi="Garamond"/>
        </w:rPr>
      </w:pPr>
    </w:p>
    <w:p w14:paraId="07D5EB77" w14:textId="77777777" w:rsidR="00CD0433" w:rsidRPr="00CE4561" w:rsidRDefault="00CD0433" w:rsidP="00CD0433">
      <w:pPr>
        <w:pBdr>
          <w:bottom w:val="single" w:sz="4" w:space="1" w:color="auto"/>
        </w:pBdr>
        <w:rPr>
          <w:rFonts w:ascii="Garamond" w:hAnsi="Garamond"/>
          <w:b/>
        </w:rPr>
      </w:pPr>
      <w:r w:rsidRPr="00CE4561">
        <w:rPr>
          <w:rFonts w:ascii="Garamond" w:hAnsi="Garamond"/>
          <w:b/>
        </w:rPr>
        <w:t>Partner Overview</w:t>
      </w:r>
    </w:p>
    <w:p w14:paraId="34B6E1B7" w14:textId="216B3219" w:rsidR="00D12F5B" w:rsidRPr="00CE4561" w:rsidRDefault="00A44DD0" w:rsidP="00D12F5B">
      <w:pPr>
        <w:rPr>
          <w:rFonts w:ascii="Garamond" w:hAnsi="Garamond"/>
          <w:b/>
          <w:i/>
        </w:rPr>
      </w:pPr>
      <w:r w:rsidRPr="00CE4561">
        <w:rPr>
          <w:rFonts w:ascii="Garamond" w:hAnsi="Garamond"/>
          <w:b/>
          <w:i/>
        </w:rPr>
        <w:t>Partner</w:t>
      </w:r>
      <w:r w:rsidR="00835C04" w:rsidRPr="00CE4561">
        <w:rPr>
          <w:rFonts w:ascii="Garamond" w:hAnsi="Garamond"/>
          <w:b/>
          <w:i/>
        </w:rPr>
        <w:t xml:space="preserve"> Organizations</w:t>
      </w:r>
      <w:r w:rsidR="00D12F5B" w:rsidRPr="00CE4561">
        <w:rPr>
          <w:rFonts w:ascii="Garamond" w:hAnsi="Garamond"/>
          <w:b/>
          <w:i/>
        </w:rPr>
        <w:t>:</w:t>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3263"/>
        <w:gridCol w:w="3487"/>
        <w:gridCol w:w="1440"/>
        <w:gridCol w:w="1170"/>
      </w:tblGrid>
      <w:tr w:rsidR="00636FAE" w:rsidRPr="00CE4561" w14:paraId="4EEA7B0E" w14:textId="77777777" w:rsidTr="00773F14">
        <w:tc>
          <w:tcPr>
            <w:tcW w:w="3263" w:type="dxa"/>
            <w:shd w:val="clear" w:color="auto" w:fill="31849B" w:themeFill="accent5" w:themeFillShade="BF"/>
            <w:vAlign w:val="center"/>
          </w:tcPr>
          <w:p w14:paraId="66FDE6C5" w14:textId="77777777" w:rsidR="006804AC" w:rsidRPr="00CE4561" w:rsidRDefault="006804AC" w:rsidP="00E3738F">
            <w:pPr>
              <w:jc w:val="center"/>
              <w:rPr>
                <w:rFonts w:ascii="Garamond" w:hAnsi="Garamond"/>
                <w:b/>
                <w:color w:val="FFFFFF" w:themeColor="background1"/>
              </w:rPr>
            </w:pPr>
            <w:r w:rsidRPr="00CE4561">
              <w:rPr>
                <w:rFonts w:ascii="Garamond" w:hAnsi="Garamond"/>
                <w:b/>
                <w:color w:val="FFFFFF" w:themeColor="background1"/>
              </w:rPr>
              <w:t>Organization</w:t>
            </w:r>
          </w:p>
        </w:tc>
        <w:tc>
          <w:tcPr>
            <w:tcW w:w="3487" w:type="dxa"/>
            <w:shd w:val="clear" w:color="auto" w:fill="31849B" w:themeFill="accent5" w:themeFillShade="BF"/>
            <w:vAlign w:val="center"/>
          </w:tcPr>
          <w:p w14:paraId="358B03BC" w14:textId="77777777" w:rsidR="006804AC" w:rsidRPr="00CE4561" w:rsidRDefault="006804AC" w:rsidP="00E3738F">
            <w:pPr>
              <w:jc w:val="center"/>
              <w:rPr>
                <w:rFonts w:ascii="Garamond" w:hAnsi="Garamond"/>
                <w:b/>
                <w:color w:val="FFFFFF" w:themeColor="background1"/>
              </w:rPr>
            </w:pPr>
            <w:r w:rsidRPr="00CE4561">
              <w:rPr>
                <w:rFonts w:ascii="Garamond" w:hAnsi="Garamond"/>
                <w:b/>
                <w:color w:val="FFFFFF" w:themeColor="background1"/>
              </w:rPr>
              <w:t>POC (Name, Position/Title)</w:t>
            </w:r>
          </w:p>
        </w:tc>
        <w:tc>
          <w:tcPr>
            <w:tcW w:w="1440" w:type="dxa"/>
            <w:shd w:val="clear" w:color="auto" w:fill="31849B" w:themeFill="accent5" w:themeFillShade="BF"/>
            <w:vAlign w:val="center"/>
          </w:tcPr>
          <w:p w14:paraId="311B19EA" w14:textId="77777777" w:rsidR="006804AC" w:rsidRPr="00CE4561" w:rsidRDefault="006804AC" w:rsidP="00E3738F">
            <w:pPr>
              <w:jc w:val="center"/>
              <w:rPr>
                <w:rFonts w:ascii="Garamond" w:hAnsi="Garamond"/>
                <w:b/>
                <w:color w:val="FFFFFF" w:themeColor="background1"/>
              </w:rPr>
            </w:pPr>
            <w:r w:rsidRPr="00CE4561">
              <w:rPr>
                <w:rFonts w:ascii="Garamond" w:hAnsi="Garamond"/>
                <w:b/>
                <w:color w:val="FFFFFF" w:themeColor="background1"/>
              </w:rPr>
              <w:t>Partner Type</w:t>
            </w:r>
          </w:p>
        </w:tc>
        <w:tc>
          <w:tcPr>
            <w:tcW w:w="1170" w:type="dxa"/>
            <w:shd w:val="clear" w:color="auto" w:fill="31849B" w:themeFill="accent5" w:themeFillShade="BF"/>
            <w:vAlign w:val="center"/>
          </w:tcPr>
          <w:p w14:paraId="77BDFEF2" w14:textId="77777777" w:rsidR="006804AC" w:rsidRPr="00CE4561" w:rsidRDefault="006804AC" w:rsidP="00E3738F">
            <w:pPr>
              <w:jc w:val="center"/>
              <w:rPr>
                <w:rFonts w:ascii="Garamond" w:hAnsi="Garamond"/>
                <w:b/>
                <w:color w:val="FFFFFF" w:themeColor="background1"/>
              </w:rPr>
            </w:pPr>
            <w:r w:rsidRPr="00CE4561">
              <w:rPr>
                <w:rFonts w:ascii="Garamond" w:hAnsi="Garamond"/>
                <w:b/>
                <w:color w:val="FFFFFF" w:themeColor="background1"/>
              </w:rPr>
              <w:t>Boundary Org?</w:t>
            </w:r>
          </w:p>
        </w:tc>
      </w:tr>
      <w:tr w:rsidR="006804AC" w:rsidRPr="00CE4561" w14:paraId="5D470CD2" w14:textId="77777777" w:rsidTr="00773F14">
        <w:tc>
          <w:tcPr>
            <w:tcW w:w="3263" w:type="dxa"/>
          </w:tcPr>
          <w:p w14:paraId="147FACB8" w14:textId="17123A32" w:rsidR="006804AC" w:rsidRPr="00CE4561" w:rsidRDefault="000D56F8" w:rsidP="00E3738F">
            <w:pPr>
              <w:rPr>
                <w:rFonts w:ascii="Garamond" w:hAnsi="Garamond"/>
                <w:b/>
              </w:rPr>
            </w:pPr>
            <w:r>
              <w:rPr>
                <w:rFonts w:ascii="Garamond" w:hAnsi="Garamond"/>
                <w:b/>
                <w:bCs/>
                <w:color w:val="000000"/>
              </w:rPr>
              <w:t>New York State Department of Environmental Conservation, Partnership for Regional Invasive Species Management, Adirondack Park Invasive Plant Program (APIPP)</w:t>
            </w:r>
          </w:p>
        </w:tc>
        <w:tc>
          <w:tcPr>
            <w:tcW w:w="3487" w:type="dxa"/>
          </w:tcPr>
          <w:p w14:paraId="0111C027" w14:textId="1F2CC0EA" w:rsidR="006804AC" w:rsidRPr="00CE4561" w:rsidRDefault="000D56F8" w:rsidP="00E3738F">
            <w:pPr>
              <w:rPr>
                <w:rFonts w:ascii="Garamond" w:hAnsi="Garamond"/>
              </w:rPr>
            </w:pPr>
            <w:r w:rsidRPr="000D56F8">
              <w:rPr>
                <w:rFonts w:ascii="Garamond" w:hAnsi="Garamond"/>
              </w:rPr>
              <w:t xml:space="preserve">Brendan </w:t>
            </w:r>
            <w:proofErr w:type="spellStart"/>
            <w:r w:rsidRPr="000D56F8">
              <w:rPr>
                <w:rFonts w:ascii="Garamond" w:hAnsi="Garamond"/>
              </w:rPr>
              <w:t>Quirion</w:t>
            </w:r>
            <w:proofErr w:type="spellEnd"/>
            <w:r w:rsidRPr="000D56F8">
              <w:rPr>
                <w:rFonts w:ascii="Garamond" w:hAnsi="Garamond"/>
              </w:rPr>
              <w:t xml:space="preserve">, Program Manager; Zach </w:t>
            </w:r>
            <w:proofErr w:type="spellStart"/>
            <w:r w:rsidRPr="000D56F8">
              <w:rPr>
                <w:rFonts w:ascii="Garamond" w:hAnsi="Garamond"/>
              </w:rPr>
              <w:t>Simek</w:t>
            </w:r>
            <w:proofErr w:type="spellEnd"/>
            <w:r w:rsidRPr="000D56F8">
              <w:rPr>
                <w:rFonts w:ascii="Garamond" w:hAnsi="Garamond"/>
              </w:rPr>
              <w:t>, Terrestrial Invasive Species Project Coordinator</w:t>
            </w:r>
          </w:p>
        </w:tc>
        <w:tc>
          <w:tcPr>
            <w:tcW w:w="1440" w:type="dxa"/>
          </w:tcPr>
          <w:p w14:paraId="21053937" w14:textId="49F56FE4" w:rsidR="006804AC" w:rsidRPr="00CE4561" w:rsidRDefault="00CB6407" w:rsidP="00E3738F">
            <w:pPr>
              <w:rPr>
                <w:rFonts w:ascii="Garamond" w:hAnsi="Garamond"/>
              </w:rPr>
            </w:pPr>
            <w:r w:rsidRPr="00CE4561">
              <w:rPr>
                <w:rFonts w:ascii="Garamond" w:hAnsi="Garamond"/>
              </w:rPr>
              <w:t xml:space="preserve">End </w:t>
            </w:r>
            <w:r w:rsidR="009E4CFF" w:rsidRPr="00CE4561">
              <w:rPr>
                <w:rFonts w:ascii="Garamond" w:hAnsi="Garamond"/>
              </w:rPr>
              <w:t>User</w:t>
            </w:r>
          </w:p>
        </w:tc>
        <w:tc>
          <w:tcPr>
            <w:tcW w:w="1170" w:type="dxa"/>
          </w:tcPr>
          <w:p w14:paraId="6070AA6D" w14:textId="0376D216" w:rsidR="006804AC" w:rsidRPr="00CE4561" w:rsidRDefault="000D56F8" w:rsidP="00E3738F">
            <w:pPr>
              <w:rPr>
                <w:rFonts w:ascii="Garamond" w:hAnsi="Garamond"/>
              </w:rPr>
            </w:pPr>
            <w:r>
              <w:rPr>
                <w:rFonts w:ascii="Garamond" w:hAnsi="Garamond"/>
              </w:rPr>
              <w:t>No</w:t>
            </w:r>
          </w:p>
        </w:tc>
      </w:tr>
      <w:tr w:rsidR="006804AC" w:rsidRPr="00CE4561" w14:paraId="3CC8ABAF" w14:textId="77777777" w:rsidTr="00773F14">
        <w:tc>
          <w:tcPr>
            <w:tcW w:w="3263" w:type="dxa"/>
          </w:tcPr>
          <w:p w14:paraId="09C3C822" w14:textId="11855E07" w:rsidR="006804AC" w:rsidRPr="00CE4561" w:rsidRDefault="000D56F8" w:rsidP="00E3738F">
            <w:pPr>
              <w:rPr>
                <w:rFonts w:ascii="Garamond" w:hAnsi="Garamond"/>
                <w:b/>
              </w:rPr>
            </w:pPr>
            <w:r>
              <w:rPr>
                <w:rFonts w:ascii="Garamond" w:hAnsi="Garamond"/>
                <w:b/>
                <w:bCs/>
                <w:color w:val="000000"/>
              </w:rPr>
              <w:lastRenderedPageBreak/>
              <w:t>New York State Department of Environmental Conservation, Partnership for Regional Invasive Species Management, Saint Lawrence - Eastern Lake Ontario (SLELO PRISM)</w:t>
            </w:r>
          </w:p>
        </w:tc>
        <w:tc>
          <w:tcPr>
            <w:tcW w:w="3487" w:type="dxa"/>
          </w:tcPr>
          <w:p w14:paraId="36E16CC9" w14:textId="18D04F08" w:rsidR="006804AC" w:rsidRPr="00CE4561" w:rsidRDefault="000D56F8" w:rsidP="00E3738F">
            <w:pPr>
              <w:rPr>
                <w:rFonts w:ascii="Garamond" w:hAnsi="Garamond"/>
              </w:rPr>
            </w:pPr>
            <w:r>
              <w:rPr>
                <w:rFonts w:ascii="Garamond" w:hAnsi="Garamond"/>
                <w:color w:val="000000"/>
              </w:rPr>
              <w:t xml:space="preserve">Rob Williams, Invasive Species Program Coordinator; Megan </w:t>
            </w:r>
            <w:proofErr w:type="spellStart"/>
            <w:r>
              <w:rPr>
                <w:rFonts w:ascii="Garamond" w:hAnsi="Garamond"/>
                <w:color w:val="000000"/>
              </w:rPr>
              <w:t>Pistolese</w:t>
            </w:r>
            <w:proofErr w:type="spellEnd"/>
            <w:r>
              <w:rPr>
                <w:rFonts w:ascii="Garamond" w:hAnsi="Garamond"/>
                <w:color w:val="000000"/>
              </w:rPr>
              <w:t>, Education and Outreach Coordinator</w:t>
            </w:r>
          </w:p>
        </w:tc>
        <w:tc>
          <w:tcPr>
            <w:tcW w:w="1440" w:type="dxa"/>
          </w:tcPr>
          <w:p w14:paraId="011729D9" w14:textId="21E96216" w:rsidR="006804AC" w:rsidRPr="00CE4561" w:rsidRDefault="000D56F8" w:rsidP="00E3738F">
            <w:pPr>
              <w:rPr>
                <w:rFonts w:ascii="Garamond" w:hAnsi="Garamond"/>
              </w:rPr>
            </w:pPr>
            <w:r>
              <w:rPr>
                <w:rFonts w:ascii="Garamond" w:hAnsi="Garamond"/>
                <w:color w:val="000000"/>
              </w:rPr>
              <w:t>End User</w:t>
            </w:r>
          </w:p>
        </w:tc>
        <w:tc>
          <w:tcPr>
            <w:tcW w:w="1170" w:type="dxa"/>
          </w:tcPr>
          <w:p w14:paraId="70AD209A" w14:textId="77777777" w:rsidR="006804AC" w:rsidRPr="00CE4561" w:rsidRDefault="006804AC" w:rsidP="00E3738F">
            <w:pPr>
              <w:rPr>
                <w:rFonts w:ascii="Garamond" w:hAnsi="Garamond"/>
              </w:rPr>
            </w:pPr>
            <w:r w:rsidRPr="00CE4561">
              <w:rPr>
                <w:rFonts w:ascii="Garamond" w:hAnsi="Garamond"/>
              </w:rPr>
              <w:t>No</w:t>
            </w:r>
          </w:p>
        </w:tc>
      </w:tr>
      <w:tr w:rsidR="000D56F8" w:rsidRPr="00CE4561" w14:paraId="175ACA49" w14:textId="77777777" w:rsidTr="00773F14">
        <w:tc>
          <w:tcPr>
            <w:tcW w:w="3263" w:type="dxa"/>
          </w:tcPr>
          <w:p w14:paraId="3CC2DCD1" w14:textId="7BD099A2" w:rsidR="000D56F8" w:rsidRPr="00CE4561" w:rsidRDefault="000D56F8" w:rsidP="000D56F8">
            <w:pPr>
              <w:tabs>
                <w:tab w:val="left" w:pos="2280"/>
              </w:tabs>
              <w:rPr>
                <w:rFonts w:ascii="Garamond" w:hAnsi="Garamond"/>
                <w:b/>
              </w:rPr>
            </w:pPr>
            <w:r>
              <w:rPr>
                <w:rFonts w:ascii="Garamond" w:hAnsi="Garamond"/>
                <w:b/>
                <w:bCs/>
                <w:color w:val="000000"/>
              </w:rPr>
              <w:t>Adirondack Research LLC</w:t>
            </w:r>
            <w:r>
              <w:rPr>
                <w:rFonts w:ascii="Garamond" w:hAnsi="Garamond"/>
                <w:b/>
              </w:rPr>
              <w:tab/>
            </w:r>
          </w:p>
        </w:tc>
        <w:tc>
          <w:tcPr>
            <w:tcW w:w="3487" w:type="dxa"/>
          </w:tcPr>
          <w:p w14:paraId="1A9E08EE" w14:textId="550DD085" w:rsidR="000D56F8" w:rsidRPr="00CE4561" w:rsidRDefault="000D56F8" w:rsidP="00E3738F">
            <w:pPr>
              <w:rPr>
                <w:rFonts w:ascii="Garamond" w:hAnsi="Garamond"/>
              </w:rPr>
            </w:pPr>
            <w:r>
              <w:rPr>
                <w:rFonts w:ascii="Garamond" w:hAnsi="Garamond"/>
                <w:color w:val="000000"/>
              </w:rPr>
              <w:t>Dr. Ezra Schwartzberg, Director/Entomologist</w:t>
            </w:r>
          </w:p>
        </w:tc>
        <w:tc>
          <w:tcPr>
            <w:tcW w:w="1440" w:type="dxa"/>
          </w:tcPr>
          <w:p w14:paraId="3BC9657B" w14:textId="61A8D756" w:rsidR="000D56F8" w:rsidRPr="00CE4561" w:rsidRDefault="000D56F8" w:rsidP="00E3738F">
            <w:pPr>
              <w:rPr>
                <w:rFonts w:ascii="Garamond" w:hAnsi="Garamond"/>
              </w:rPr>
            </w:pPr>
            <w:r>
              <w:rPr>
                <w:rFonts w:ascii="Garamond" w:hAnsi="Garamond"/>
                <w:color w:val="000000"/>
              </w:rPr>
              <w:t>Collaborator</w:t>
            </w:r>
          </w:p>
        </w:tc>
        <w:tc>
          <w:tcPr>
            <w:tcW w:w="1170" w:type="dxa"/>
          </w:tcPr>
          <w:p w14:paraId="3847036A" w14:textId="412B29A7" w:rsidR="000D56F8" w:rsidRPr="00CE4561" w:rsidRDefault="000D56F8" w:rsidP="00E3738F">
            <w:pPr>
              <w:rPr>
                <w:rFonts w:ascii="Garamond" w:hAnsi="Garamond"/>
              </w:rPr>
            </w:pPr>
            <w:r>
              <w:rPr>
                <w:rFonts w:ascii="Garamond" w:hAnsi="Garamond"/>
              </w:rPr>
              <w:t>No</w:t>
            </w:r>
          </w:p>
        </w:tc>
      </w:tr>
      <w:tr w:rsidR="000D56F8" w:rsidRPr="00CE4561" w14:paraId="66E4F528" w14:textId="77777777" w:rsidTr="00773F14">
        <w:tc>
          <w:tcPr>
            <w:tcW w:w="3263" w:type="dxa"/>
          </w:tcPr>
          <w:p w14:paraId="138DBA4D" w14:textId="13BFFF77" w:rsidR="000D56F8" w:rsidRDefault="000D56F8" w:rsidP="000D56F8">
            <w:pPr>
              <w:tabs>
                <w:tab w:val="left" w:pos="2280"/>
              </w:tabs>
              <w:rPr>
                <w:rFonts w:ascii="Garamond" w:hAnsi="Garamond"/>
                <w:b/>
              </w:rPr>
            </w:pPr>
            <w:r>
              <w:rPr>
                <w:rFonts w:ascii="Garamond" w:hAnsi="Garamond"/>
                <w:b/>
                <w:bCs/>
                <w:color w:val="000000"/>
              </w:rPr>
              <w:t>Cornell University, New York Invasive Species Research Institute</w:t>
            </w:r>
          </w:p>
        </w:tc>
        <w:tc>
          <w:tcPr>
            <w:tcW w:w="3487" w:type="dxa"/>
          </w:tcPr>
          <w:p w14:paraId="3F30E2C8" w14:textId="518DDED8" w:rsidR="000D56F8" w:rsidRPr="00CE4561" w:rsidRDefault="000D56F8" w:rsidP="000D56F8">
            <w:pPr>
              <w:rPr>
                <w:rFonts w:ascii="Garamond" w:hAnsi="Garamond"/>
              </w:rPr>
            </w:pPr>
            <w:r>
              <w:rPr>
                <w:rFonts w:ascii="Garamond" w:hAnsi="Garamond"/>
                <w:color w:val="000000"/>
              </w:rPr>
              <w:t xml:space="preserve">Dr. Mark Whitmore, Entomologist; </w:t>
            </w:r>
            <w:proofErr w:type="spellStart"/>
            <w:r>
              <w:rPr>
                <w:rFonts w:ascii="Garamond" w:hAnsi="Garamond"/>
                <w:color w:val="000000"/>
              </w:rPr>
              <w:t>Carri</w:t>
            </w:r>
            <w:proofErr w:type="spellEnd"/>
            <w:r>
              <w:rPr>
                <w:rFonts w:ascii="Garamond" w:hAnsi="Garamond"/>
                <w:color w:val="000000"/>
              </w:rPr>
              <w:t xml:space="preserve"> </w:t>
            </w:r>
            <w:proofErr w:type="spellStart"/>
            <w:r>
              <w:rPr>
                <w:rFonts w:ascii="Garamond" w:hAnsi="Garamond"/>
                <w:color w:val="000000"/>
              </w:rPr>
              <w:t>Marschner</w:t>
            </w:r>
            <w:proofErr w:type="spellEnd"/>
            <w:r>
              <w:rPr>
                <w:rFonts w:ascii="Garamond" w:hAnsi="Garamond"/>
                <w:color w:val="000000"/>
              </w:rPr>
              <w:t>, Invasive Species Extension Associate</w:t>
            </w:r>
          </w:p>
        </w:tc>
        <w:tc>
          <w:tcPr>
            <w:tcW w:w="1440" w:type="dxa"/>
          </w:tcPr>
          <w:p w14:paraId="5178DF15" w14:textId="4F42C8DC" w:rsidR="000D56F8" w:rsidRPr="00CE4561" w:rsidRDefault="000D56F8" w:rsidP="00E3738F">
            <w:pPr>
              <w:rPr>
                <w:rFonts w:ascii="Garamond" w:hAnsi="Garamond"/>
              </w:rPr>
            </w:pPr>
            <w:r>
              <w:rPr>
                <w:rFonts w:ascii="Garamond" w:hAnsi="Garamond"/>
                <w:color w:val="000000"/>
              </w:rPr>
              <w:t>Collaborator</w:t>
            </w:r>
          </w:p>
        </w:tc>
        <w:tc>
          <w:tcPr>
            <w:tcW w:w="1170" w:type="dxa"/>
          </w:tcPr>
          <w:p w14:paraId="25130CF6" w14:textId="77F02E81" w:rsidR="000D56F8" w:rsidRPr="00CE4561" w:rsidRDefault="000D56F8" w:rsidP="00E3738F">
            <w:pPr>
              <w:rPr>
                <w:rFonts w:ascii="Garamond" w:hAnsi="Garamond"/>
              </w:rPr>
            </w:pPr>
            <w:r>
              <w:rPr>
                <w:rFonts w:ascii="Garamond" w:hAnsi="Garamond"/>
                <w:color w:val="000000"/>
              </w:rPr>
              <w:t>Yes</w:t>
            </w:r>
          </w:p>
        </w:tc>
      </w:tr>
      <w:tr w:rsidR="000D56F8" w:rsidRPr="00CE4561" w14:paraId="4FEBCA47" w14:textId="77777777" w:rsidTr="00773F14">
        <w:tc>
          <w:tcPr>
            <w:tcW w:w="3263" w:type="dxa"/>
          </w:tcPr>
          <w:p w14:paraId="0AAB16F3" w14:textId="38D4D709" w:rsidR="000D56F8" w:rsidRDefault="000D56F8" w:rsidP="000D56F8">
            <w:pPr>
              <w:tabs>
                <w:tab w:val="left" w:pos="2280"/>
              </w:tabs>
              <w:rPr>
                <w:rFonts w:ascii="Garamond" w:hAnsi="Garamond"/>
                <w:b/>
              </w:rPr>
            </w:pPr>
            <w:r>
              <w:rPr>
                <w:rFonts w:ascii="Garamond" w:hAnsi="Garamond"/>
                <w:b/>
                <w:bCs/>
                <w:color w:val="000000"/>
              </w:rPr>
              <w:t>University of Vermont, Rubenstein School of Environment and Natural Resources</w:t>
            </w:r>
          </w:p>
        </w:tc>
        <w:tc>
          <w:tcPr>
            <w:tcW w:w="3487" w:type="dxa"/>
          </w:tcPr>
          <w:p w14:paraId="609C0E6A" w14:textId="5AA14D16" w:rsidR="000D56F8" w:rsidRPr="00CE4561" w:rsidRDefault="000D56F8" w:rsidP="00E3738F">
            <w:pPr>
              <w:rPr>
                <w:rFonts w:ascii="Garamond" w:hAnsi="Garamond"/>
              </w:rPr>
            </w:pPr>
            <w:r>
              <w:rPr>
                <w:rFonts w:ascii="Garamond" w:hAnsi="Garamond"/>
                <w:color w:val="000000"/>
              </w:rPr>
              <w:t>Dr. Jennifer Pontius, Research Associate Professor</w:t>
            </w:r>
          </w:p>
        </w:tc>
        <w:tc>
          <w:tcPr>
            <w:tcW w:w="1440" w:type="dxa"/>
          </w:tcPr>
          <w:p w14:paraId="5DE1E3CE" w14:textId="2603241A" w:rsidR="000D56F8" w:rsidRPr="00CE4561" w:rsidRDefault="000D56F8" w:rsidP="00E3738F">
            <w:pPr>
              <w:rPr>
                <w:rFonts w:ascii="Garamond" w:hAnsi="Garamond"/>
              </w:rPr>
            </w:pPr>
            <w:r>
              <w:rPr>
                <w:rFonts w:ascii="Garamond" w:hAnsi="Garamond"/>
                <w:color w:val="000000"/>
              </w:rPr>
              <w:t>Collaborator</w:t>
            </w:r>
          </w:p>
        </w:tc>
        <w:tc>
          <w:tcPr>
            <w:tcW w:w="1170" w:type="dxa"/>
          </w:tcPr>
          <w:p w14:paraId="3DED33DF" w14:textId="61773B17" w:rsidR="000D56F8" w:rsidRPr="00CE4561" w:rsidRDefault="000D56F8" w:rsidP="00E3738F">
            <w:pPr>
              <w:rPr>
                <w:rFonts w:ascii="Garamond" w:hAnsi="Garamond"/>
              </w:rPr>
            </w:pPr>
            <w:r>
              <w:rPr>
                <w:rFonts w:ascii="Garamond" w:hAnsi="Garamond"/>
                <w:color w:val="000000"/>
              </w:rPr>
              <w:t>Yes</w:t>
            </w:r>
          </w:p>
        </w:tc>
      </w:tr>
    </w:tbl>
    <w:p w14:paraId="77D4BCBD" w14:textId="77777777" w:rsidR="00CD0433" w:rsidRPr="00CE4561" w:rsidRDefault="00CD0433" w:rsidP="00CD0433">
      <w:pPr>
        <w:rPr>
          <w:rFonts w:ascii="Garamond" w:hAnsi="Garamond"/>
        </w:rPr>
      </w:pPr>
    </w:p>
    <w:p w14:paraId="00FC030F" w14:textId="6FAE7634" w:rsidR="00CB6407" w:rsidRPr="00CE4561" w:rsidRDefault="005F06E5" w:rsidP="00CB6407">
      <w:pPr>
        <w:rPr>
          <w:rFonts w:ascii="Garamond" w:hAnsi="Garamond" w:cs="Arial"/>
          <w:b/>
          <w:i/>
        </w:rPr>
      </w:pPr>
      <w:r w:rsidRPr="00CE4561">
        <w:rPr>
          <w:rFonts w:ascii="Garamond" w:hAnsi="Garamond" w:cs="Arial"/>
          <w:b/>
          <w:i/>
        </w:rPr>
        <w:t>Decision-</w:t>
      </w:r>
      <w:r w:rsidR="00CB6407" w:rsidRPr="00CE4561">
        <w:rPr>
          <w:rFonts w:ascii="Garamond" w:hAnsi="Garamond" w:cs="Arial"/>
          <w:b/>
          <w:i/>
        </w:rPr>
        <w:t>Making Practices &amp; Policies:</w:t>
      </w:r>
    </w:p>
    <w:p w14:paraId="17B3A381" w14:textId="11140DF0" w:rsidR="00CA0EED" w:rsidRDefault="009B717C" w:rsidP="00CA0EED">
      <w:pPr>
        <w:rPr>
          <w:rFonts w:ascii="Garamond" w:hAnsi="Garamond"/>
          <w:color w:val="000000"/>
        </w:rPr>
      </w:pPr>
      <w:r>
        <w:rPr>
          <w:rFonts w:ascii="Garamond" w:hAnsi="Garamond"/>
          <w:color w:val="000000"/>
        </w:rPr>
        <w:t>APIPP and SLELO are two of eight Partnerships for Regional Invasive Species Management (PRISMs) in New York State (NYS). APIPP and SLELO coordinate efforts through the NYS Hemlock Initiative to mitigate the impending expansion of HWA into unaffected areas of the state. They gather the latest information relating to invasive species, coordinate actions among partner organizations, and communicate the current needs of the Adirondack Region regarding invasive species management. Through their expanding regional early detection network, APIPP and SLELO are able to identify, detect, and report new infestations and deploy rapid response teams to mitigate the spread of invasive species. Currently, they are not using NASA Earth observations and remote sensing techniques to inventory hemlock for early HWA detection. Rather, they are using on-the-ground observations to maintain their spatiotemporal database.</w:t>
      </w:r>
    </w:p>
    <w:p w14:paraId="49677B7D" w14:textId="77777777" w:rsidR="009B717C" w:rsidRPr="00CE4561" w:rsidRDefault="009B717C" w:rsidP="00CA0EED">
      <w:pPr>
        <w:rPr>
          <w:rFonts w:ascii="Garamond" w:hAnsi="Garamond"/>
        </w:rPr>
      </w:pPr>
    </w:p>
    <w:p w14:paraId="08DEF88A" w14:textId="09C5C1CD" w:rsidR="00CB6407" w:rsidRPr="00CE4561" w:rsidRDefault="00CB6407" w:rsidP="00CB6407">
      <w:pPr>
        <w:rPr>
          <w:rFonts w:ascii="Garamond" w:hAnsi="Garamond" w:cs="Arial"/>
        </w:rPr>
      </w:pPr>
      <w:r w:rsidRPr="00CE4561">
        <w:rPr>
          <w:rFonts w:ascii="Garamond" w:hAnsi="Garamond" w:cs="Arial"/>
          <w:b/>
          <w:i/>
        </w:rPr>
        <w:t>Project Benefit to End User:</w:t>
      </w:r>
    </w:p>
    <w:p w14:paraId="6CF180A6" w14:textId="52CE336B" w:rsidR="00CB6407" w:rsidRPr="00CE4561" w:rsidRDefault="009B717C" w:rsidP="00CB6407">
      <w:pPr>
        <w:rPr>
          <w:rFonts w:ascii="Garamond" w:hAnsi="Garamond" w:cs="Arial"/>
        </w:rPr>
      </w:pPr>
      <w:r>
        <w:rPr>
          <w:rFonts w:ascii="Garamond" w:hAnsi="Garamond"/>
          <w:color w:val="000000"/>
        </w:rPr>
        <w:t>Conducting monitoring surveys for eastern hemlock can often be costly and time-consuming if not guided by accurate habitat distribution models. Hemlock stands tend to grow in dispersed patches that make hemlock difficult to identify solely through on-the-ground observations. The rapid pace at which HWA can impact hemlock demands the quick response of land managers. Therefore, hemlock distribution maps, an accuracy assessment of the 2017 AVIRIS-based hemlock distribution map, and a forecasting model will support APIPP and SLELO’s efforts to prioritize areas of hemlock for early HWA detection and prevention. The ability to identify all hemlock stands to focus monitoring surveys will help APIPP and SLELO deter the spread of HWA to unaffected forested regions. The ability to use spatial data to better predict the locations of hemlock stands will improve the ability of land managers to identify areas for conservation. An accurate habitat distribution model will give APIPP and SLELO the tools they need to narrow down hemlock stands to survey for signs of HWA damage.</w:t>
      </w:r>
    </w:p>
    <w:p w14:paraId="1242BC45" w14:textId="77777777" w:rsidR="00C057E9" w:rsidRPr="00CE4561" w:rsidRDefault="00C057E9" w:rsidP="00C057E9">
      <w:pPr>
        <w:ind w:left="720" w:hanging="720"/>
        <w:rPr>
          <w:rFonts w:ascii="Garamond" w:hAnsi="Garamond"/>
        </w:rPr>
      </w:pPr>
    </w:p>
    <w:p w14:paraId="4C354B64" w14:textId="623E8C73" w:rsidR="00CD0433" w:rsidRPr="00CE4561" w:rsidRDefault="004D358F" w:rsidP="002E2D9E">
      <w:pPr>
        <w:pBdr>
          <w:bottom w:val="single" w:sz="4" w:space="1" w:color="auto"/>
        </w:pBdr>
        <w:rPr>
          <w:rFonts w:ascii="Garamond" w:hAnsi="Garamond"/>
          <w:b/>
        </w:rPr>
      </w:pPr>
      <w:r w:rsidRPr="00CE4561">
        <w:rPr>
          <w:rFonts w:ascii="Garamond" w:hAnsi="Garamond"/>
          <w:b/>
        </w:rPr>
        <w:t>Earth Observations &amp; End Products</w:t>
      </w:r>
      <w:r w:rsidR="00CB6407" w:rsidRPr="00CE4561">
        <w:rPr>
          <w:rFonts w:ascii="Garamond" w:hAnsi="Garamond"/>
          <w:b/>
        </w:rPr>
        <w:t xml:space="preserve"> </w:t>
      </w:r>
      <w:r w:rsidR="002E2D9E" w:rsidRPr="00CE4561">
        <w:rPr>
          <w:rFonts w:ascii="Garamond" w:hAnsi="Garamond"/>
          <w:b/>
        </w:rPr>
        <w:t>Overview</w:t>
      </w:r>
    </w:p>
    <w:p w14:paraId="339A2281" w14:textId="53CEA51D" w:rsidR="003D2EDF" w:rsidRPr="00CE4561" w:rsidRDefault="00735F70" w:rsidP="00782999">
      <w:pPr>
        <w:rPr>
          <w:rFonts w:ascii="Garamond" w:hAnsi="Garamond"/>
          <w:b/>
          <w:i/>
        </w:rPr>
      </w:pPr>
      <w:r w:rsidRPr="00CE4561">
        <w:rPr>
          <w:rFonts w:ascii="Garamond" w:hAnsi="Garamond"/>
          <w:b/>
          <w:i/>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00B76BDC" w:rsidRPr="00CE4561" w14:paraId="1E59A37D" w14:textId="77777777" w:rsidTr="00773F14">
        <w:tc>
          <w:tcPr>
            <w:tcW w:w="2347" w:type="dxa"/>
            <w:shd w:val="clear" w:color="auto" w:fill="31849B" w:themeFill="accent5" w:themeFillShade="BF"/>
            <w:vAlign w:val="center"/>
          </w:tcPr>
          <w:p w14:paraId="3B2A8D46" w14:textId="77777777" w:rsidR="00B76BDC" w:rsidRPr="00CE4561" w:rsidRDefault="00B76BDC" w:rsidP="00E3738F">
            <w:pPr>
              <w:jc w:val="center"/>
              <w:rPr>
                <w:rFonts w:ascii="Garamond" w:hAnsi="Garamond"/>
                <w:b/>
                <w:bCs/>
                <w:color w:val="FFFFFF"/>
              </w:rPr>
            </w:pPr>
            <w:r w:rsidRPr="00CE4561">
              <w:rPr>
                <w:rFonts w:ascii="Garamond" w:hAnsi="Garamond"/>
                <w:b/>
                <w:bCs/>
                <w:color w:val="FFFFFF"/>
              </w:rPr>
              <w:t>Platform</w:t>
            </w:r>
            <w:r w:rsidR="00D3192F" w:rsidRPr="00CE4561">
              <w:rPr>
                <w:rFonts w:ascii="Garamond" w:hAnsi="Garamond"/>
                <w:b/>
                <w:bCs/>
                <w:color w:val="FFFFFF"/>
              </w:rPr>
              <w:t xml:space="preserve"> &amp; Sensor</w:t>
            </w:r>
          </w:p>
        </w:tc>
        <w:tc>
          <w:tcPr>
            <w:tcW w:w="2411" w:type="dxa"/>
            <w:shd w:val="clear" w:color="auto" w:fill="31849B" w:themeFill="accent5" w:themeFillShade="BF"/>
            <w:vAlign w:val="center"/>
          </w:tcPr>
          <w:p w14:paraId="6A7A8B2C" w14:textId="77777777" w:rsidR="00B76BDC" w:rsidRPr="00CE4561" w:rsidRDefault="00D3192F" w:rsidP="00E3738F">
            <w:pPr>
              <w:jc w:val="center"/>
              <w:rPr>
                <w:rFonts w:ascii="Garamond" w:hAnsi="Garamond"/>
                <w:b/>
                <w:bCs/>
                <w:color w:val="FFFFFF"/>
              </w:rPr>
            </w:pPr>
            <w:r w:rsidRPr="00CE4561">
              <w:rPr>
                <w:rFonts w:ascii="Garamond" w:hAnsi="Garamond"/>
                <w:b/>
                <w:bCs/>
                <w:color w:val="FFFFFF"/>
              </w:rPr>
              <w:t>Parameter(s)</w:t>
            </w:r>
          </w:p>
        </w:tc>
        <w:tc>
          <w:tcPr>
            <w:tcW w:w="4597" w:type="dxa"/>
            <w:shd w:val="clear" w:color="auto" w:fill="31849B" w:themeFill="accent5" w:themeFillShade="BF"/>
            <w:vAlign w:val="center"/>
          </w:tcPr>
          <w:p w14:paraId="7A3A0187" w14:textId="77777777" w:rsidR="00B76BDC" w:rsidRPr="00CE4561" w:rsidRDefault="00D3192F" w:rsidP="00E3738F">
            <w:pPr>
              <w:jc w:val="center"/>
              <w:rPr>
                <w:rFonts w:ascii="Garamond" w:hAnsi="Garamond"/>
                <w:b/>
                <w:bCs/>
                <w:color w:val="FFFFFF"/>
              </w:rPr>
            </w:pPr>
            <w:r w:rsidRPr="00CE4561">
              <w:rPr>
                <w:rFonts w:ascii="Garamond" w:hAnsi="Garamond"/>
                <w:b/>
                <w:bCs/>
                <w:color w:val="FFFFFF"/>
              </w:rPr>
              <w:t>Use</w:t>
            </w:r>
          </w:p>
        </w:tc>
      </w:tr>
      <w:tr w:rsidR="00B76BDC" w:rsidRPr="00CE4561" w14:paraId="68A574AE" w14:textId="77777777" w:rsidTr="00773F14">
        <w:tc>
          <w:tcPr>
            <w:tcW w:w="2347" w:type="dxa"/>
          </w:tcPr>
          <w:p w14:paraId="6FE1A73B" w14:textId="04243687" w:rsidR="00B76BDC" w:rsidRPr="00CE4561" w:rsidRDefault="009B717C" w:rsidP="000C01D0">
            <w:pPr>
              <w:rPr>
                <w:rFonts w:ascii="Garamond" w:hAnsi="Garamond"/>
                <w:b/>
                <w:bCs/>
              </w:rPr>
            </w:pPr>
            <w:r>
              <w:rPr>
                <w:rFonts w:ascii="Garamond" w:hAnsi="Garamond"/>
                <w:b/>
                <w:bCs/>
                <w:color w:val="000000"/>
              </w:rPr>
              <w:t>Landsat 8 OLI</w:t>
            </w:r>
          </w:p>
        </w:tc>
        <w:tc>
          <w:tcPr>
            <w:tcW w:w="2411" w:type="dxa"/>
          </w:tcPr>
          <w:p w14:paraId="3ED984CF" w14:textId="2DF89331" w:rsidR="00B76BDC" w:rsidRPr="00CE4561" w:rsidRDefault="009B717C" w:rsidP="009B717C">
            <w:pPr>
              <w:rPr>
                <w:rFonts w:ascii="Garamond" w:hAnsi="Garamond"/>
              </w:rPr>
            </w:pPr>
            <w:r>
              <w:rPr>
                <w:rFonts w:ascii="Garamond" w:hAnsi="Garamond"/>
                <w:color w:val="000000"/>
              </w:rPr>
              <w:t>Multispectral vegetation indices</w:t>
            </w:r>
          </w:p>
        </w:tc>
        <w:tc>
          <w:tcPr>
            <w:tcW w:w="4597" w:type="dxa"/>
          </w:tcPr>
          <w:p w14:paraId="39C8D523" w14:textId="0C7A82DE" w:rsidR="00B76BDC" w:rsidRPr="00CE4561" w:rsidRDefault="009B717C" w:rsidP="00773F14">
            <w:pPr>
              <w:rPr>
                <w:rFonts w:ascii="Garamond" w:hAnsi="Garamond"/>
              </w:rPr>
            </w:pPr>
            <w:r>
              <w:rPr>
                <w:rFonts w:ascii="Garamond" w:hAnsi="Garamond"/>
                <w:color w:val="000000"/>
              </w:rPr>
              <w:t>The team used Landsat 8 OLI data to create a new predictive model of hemlock distribution in the state of New York. Multi-temporal and multispectral measurements were used to help identify evergreen species phenology and distribution in the modeling process.</w:t>
            </w:r>
          </w:p>
        </w:tc>
      </w:tr>
      <w:tr w:rsidR="009B717C" w:rsidRPr="00CE4561" w14:paraId="3DE964B0" w14:textId="77777777" w:rsidTr="00773F14">
        <w:tc>
          <w:tcPr>
            <w:tcW w:w="2347" w:type="dxa"/>
          </w:tcPr>
          <w:p w14:paraId="2E9E2B3C" w14:textId="00AAA9E7" w:rsidR="009B717C" w:rsidRDefault="009B717C" w:rsidP="000C01D0">
            <w:pPr>
              <w:rPr>
                <w:rFonts w:ascii="Garamond" w:hAnsi="Garamond"/>
                <w:b/>
                <w:bCs/>
                <w:color w:val="000000"/>
              </w:rPr>
            </w:pPr>
            <w:r>
              <w:rPr>
                <w:rFonts w:ascii="Garamond" w:hAnsi="Garamond"/>
                <w:b/>
                <w:bCs/>
                <w:color w:val="000000"/>
              </w:rPr>
              <w:lastRenderedPageBreak/>
              <w:t>Terra ASTER</w:t>
            </w:r>
          </w:p>
        </w:tc>
        <w:tc>
          <w:tcPr>
            <w:tcW w:w="2411" w:type="dxa"/>
          </w:tcPr>
          <w:p w14:paraId="04ED6183" w14:textId="3D4C38D0" w:rsidR="009B717C" w:rsidRPr="00CE4561" w:rsidRDefault="009B717C" w:rsidP="00E3738F">
            <w:pPr>
              <w:rPr>
                <w:rFonts w:ascii="Garamond" w:hAnsi="Garamond"/>
              </w:rPr>
            </w:pPr>
            <w:r>
              <w:rPr>
                <w:rFonts w:ascii="Garamond" w:hAnsi="Garamond"/>
                <w:color w:val="000000"/>
              </w:rPr>
              <w:t>Multispectral vegetation indices</w:t>
            </w:r>
          </w:p>
        </w:tc>
        <w:tc>
          <w:tcPr>
            <w:tcW w:w="4597" w:type="dxa"/>
          </w:tcPr>
          <w:p w14:paraId="21C2815C" w14:textId="31291927" w:rsidR="009B717C" w:rsidRPr="00CE4561" w:rsidRDefault="009B717C" w:rsidP="001610F6">
            <w:pPr>
              <w:rPr>
                <w:rFonts w:ascii="Garamond" w:hAnsi="Garamond"/>
              </w:rPr>
            </w:pPr>
            <w:r>
              <w:rPr>
                <w:rFonts w:ascii="Garamond" w:hAnsi="Garamond"/>
                <w:color w:val="000000"/>
              </w:rPr>
              <w:t xml:space="preserve">The team </w:t>
            </w:r>
            <w:r w:rsidR="001610F6">
              <w:rPr>
                <w:rFonts w:ascii="Garamond" w:hAnsi="Garamond"/>
                <w:color w:val="000000"/>
              </w:rPr>
              <w:t>assessed Terra ASTER data for use creating</w:t>
            </w:r>
            <w:r>
              <w:rPr>
                <w:rFonts w:ascii="Garamond" w:hAnsi="Garamond"/>
                <w:color w:val="000000"/>
              </w:rPr>
              <w:t xml:space="preserve"> a new predictive model of hemlock distrib</w:t>
            </w:r>
            <w:r w:rsidR="001610F6">
              <w:rPr>
                <w:rFonts w:ascii="Garamond" w:hAnsi="Garamond"/>
                <w:color w:val="000000"/>
              </w:rPr>
              <w:t>ution in the state of New York.</w:t>
            </w:r>
          </w:p>
        </w:tc>
      </w:tr>
      <w:tr w:rsidR="00B76BDC" w:rsidRPr="00CE4561" w14:paraId="3D3DFEA5" w14:textId="77777777" w:rsidTr="00773F14">
        <w:tc>
          <w:tcPr>
            <w:tcW w:w="2347" w:type="dxa"/>
            <w:tcBorders>
              <w:bottom w:val="single" w:sz="4" w:space="0" w:color="auto"/>
            </w:tcBorders>
          </w:tcPr>
          <w:p w14:paraId="2E7A36AA" w14:textId="3FAA392A" w:rsidR="00B76BDC" w:rsidRPr="00CE4561" w:rsidRDefault="009B717C" w:rsidP="000C01D0">
            <w:pPr>
              <w:rPr>
                <w:rFonts w:ascii="Garamond" w:hAnsi="Garamond"/>
                <w:b/>
                <w:bCs/>
              </w:rPr>
            </w:pPr>
            <w:r>
              <w:rPr>
                <w:rFonts w:ascii="Garamond" w:hAnsi="Garamond"/>
                <w:b/>
                <w:bCs/>
                <w:color w:val="000000"/>
              </w:rPr>
              <w:t>Sentinel-2 MSI</w:t>
            </w:r>
          </w:p>
        </w:tc>
        <w:tc>
          <w:tcPr>
            <w:tcW w:w="2411" w:type="dxa"/>
            <w:tcBorders>
              <w:bottom w:val="single" w:sz="4" w:space="0" w:color="auto"/>
            </w:tcBorders>
          </w:tcPr>
          <w:p w14:paraId="218FF07A" w14:textId="1398B9BA" w:rsidR="00B76BDC" w:rsidRPr="00CE4561" w:rsidRDefault="009B717C" w:rsidP="00E3738F">
            <w:pPr>
              <w:rPr>
                <w:rFonts w:ascii="Garamond" w:hAnsi="Garamond"/>
              </w:rPr>
            </w:pPr>
            <w:r>
              <w:rPr>
                <w:rFonts w:ascii="Garamond" w:hAnsi="Garamond"/>
                <w:color w:val="000000"/>
              </w:rPr>
              <w:t>Multispectral vegetation indices</w:t>
            </w:r>
          </w:p>
        </w:tc>
        <w:tc>
          <w:tcPr>
            <w:tcW w:w="4597" w:type="dxa"/>
            <w:tcBorders>
              <w:bottom w:val="single" w:sz="4" w:space="0" w:color="auto"/>
            </w:tcBorders>
          </w:tcPr>
          <w:p w14:paraId="2A092E32" w14:textId="53541DBA" w:rsidR="00B76BDC" w:rsidRPr="00CE4561" w:rsidRDefault="009B717C" w:rsidP="00E3738F">
            <w:pPr>
              <w:rPr>
                <w:rFonts w:ascii="Garamond" w:hAnsi="Garamond"/>
              </w:rPr>
            </w:pPr>
            <w:r>
              <w:rPr>
                <w:rFonts w:ascii="Garamond" w:hAnsi="Garamond"/>
                <w:color w:val="000000"/>
              </w:rPr>
              <w:t>The team used Sentinel-2 MSI data to create a new predictive model of hemlock distribution in the state of New York. Multi-temporal and multispectral measurements were used to help identify evergreen species phenology and distribution in the modeling process.</w:t>
            </w:r>
          </w:p>
        </w:tc>
      </w:tr>
      <w:tr w:rsidR="009B717C" w:rsidRPr="00CE4561" w14:paraId="60ACA414" w14:textId="77777777" w:rsidTr="00773F14">
        <w:tc>
          <w:tcPr>
            <w:tcW w:w="2347" w:type="dxa"/>
            <w:tcBorders>
              <w:top w:val="single" w:sz="4" w:space="0" w:color="auto"/>
              <w:left w:val="single" w:sz="4" w:space="0" w:color="auto"/>
              <w:bottom w:val="single" w:sz="4" w:space="0" w:color="auto"/>
            </w:tcBorders>
          </w:tcPr>
          <w:p w14:paraId="6AD86B93" w14:textId="1F9B3E5E" w:rsidR="009B717C" w:rsidRPr="00CE4561" w:rsidRDefault="000C01D0" w:rsidP="00E3738F">
            <w:pPr>
              <w:rPr>
                <w:rFonts w:ascii="Garamond" w:hAnsi="Garamond"/>
                <w:b/>
                <w:bCs/>
              </w:rPr>
            </w:pPr>
            <w:r>
              <w:rPr>
                <w:rFonts w:ascii="Garamond" w:hAnsi="Garamond"/>
                <w:b/>
                <w:bCs/>
                <w:color w:val="000000"/>
              </w:rPr>
              <w:t>SRTM V3</w:t>
            </w:r>
          </w:p>
        </w:tc>
        <w:tc>
          <w:tcPr>
            <w:tcW w:w="2411" w:type="dxa"/>
            <w:tcBorders>
              <w:top w:val="single" w:sz="4" w:space="0" w:color="auto"/>
              <w:bottom w:val="single" w:sz="4" w:space="0" w:color="auto"/>
            </w:tcBorders>
          </w:tcPr>
          <w:p w14:paraId="0BA3D1B4" w14:textId="7C53757F" w:rsidR="009B717C" w:rsidRPr="00CE4561" w:rsidRDefault="009B717C" w:rsidP="00F54585">
            <w:pPr>
              <w:rPr>
                <w:rFonts w:ascii="Garamond" w:hAnsi="Garamond"/>
              </w:rPr>
            </w:pPr>
            <w:r>
              <w:rPr>
                <w:rFonts w:ascii="Garamond" w:hAnsi="Garamond"/>
                <w:color w:val="000000"/>
              </w:rPr>
              <w:t xml:space="preserve">Elevation, aspect, curvature, topographic position, flow accumulation, </w:t>
            </w:r>
            <w:r w:rsidR="00F54585">
              <w:rPr>
                <w:rFonts w:ascii="Garamond" w:hAnsi="Garamond"/>
                <w:color w:val="000000"/>
              </w:rPr>
              <w:t>soil moisture</w:t>
            </w:r>
          </w:p>
        </w:tc>
        <w:tc>
          <w:tcPr>
            <w:tcW w:w="4597" w:type="dxa"/>
            <w:tcBorders>
              <w:top w:val="single" w:sz="4" w:space="0" w:color="auto"/>
              <w:bottom w:val="single" w:sz="4" w:space="0" w:color="auto"/>
              <w:right w:val="single" w:sz="4" w:space="0" w:color="auto"/>
            </w:tcBorders>
          </w:tcPr>
          <w:p w14:paraId="26B09E10" w14:textId="1B54A3E7" w:rsidR="009B717C" w:rsidRPr="00CE4561" w:rsidRDefault="00F54585" w:rsidP="00C302A3">
            <w:pPr>
              <w:rPr>
                <w:rFonts w:ascii="Garamond" w:hAnsi="Garamond"/>
              </w:rPr>
            </w:pPr>
            <w:r>
              <w:rPr>
                <w:rFonts w:ascii="Garamond" w:hAnsi="Garamond"/>
                <w:color w:val="000000"/>
              </w:rPr>
              <w:t>The team used SRTM data to include each of the listed parameters in the classification model, in order to incre</w:t>
            </w:r>
            <w:r w:rsidR="00C302A3">
              <w:rPr>
                <w:rFonts w:ascii="Garamond" w:hAnsi="Garamond"/>
                <w:color w:val="000000"/>
              </w:rPr>
              <w:t>ase the complexity of the model.</w:t>
            </w:r>
          </w:p>
        </w:tc>
      </w:tr>
      <w:tr w:rsidR="00B76BDC" w:rsidRPr="00CE4561" w14:paraId="2173ADDF" w14:textId="77777777" w:rsidTr="00773F14">
        <w:tc>
          <w:tcPr>
            <w:tcW w:w="2347" w:type="dxa"/>
            <w:tcBorders>
              <w:top w:val="single" w:sz="4" w:space="0" w:color="auto"/>
              <w:left w:val="single" w:sz="4" w:space="0" w:color="auto"/>
              <w:bottom w:val="single" w:sz="4" w:space="0" w:color="auto"/>
            </w:tcBorders>
          </w:tcPr>
          <w:p w14:paraId="0E5EC88D" w14:textId="26EB071C" w:rsidR="00B76BDC" w:rsidRPr="00CE4561" w:rsidRDefault="00C302A3" w:rsidP="00C302A3">
            <w:pPr>
              <w:rPr>
                <w:rFonts w:ascii="Garamond" w:hAnsi="Garamond"/>
                <w:b/>
                <w:bCs/>
              </w:rPr>
            </w:pPr>
            <w:r>
              <w:rPr>
                <w:rFonts w:ascii="Garamond" w:hAnsi="Garamond"/>
                <w:b/>
                <w:bCs/>
                <w:color w:val="000000"/>
              </w:rPr>
              <w:t xml:space="preserve">NASA ER-2 Jet </w:t>
            </w:r>
            <w:r w:rsidR="009B717C">
              <w:rPr>
                <w:rFonts w:ascii="Garamond" w:hAnsi="Garamond"/>
                <w:b/>
                <w:bCs/>
                <w:color w:val="000000"/>
              </w:rPr>
              <w:t>AVIRIS</w:t>
            </w:r>
          </w:p>
        </w:tc>
        <w:tc>
          <w:tcPr>
            <w:tcW w:w="2411" w:type="dxa"/>
            <w:tcBorders>
              <w:top w:val="single" w:sz="4" w:space="0" w:color="auto"/>
              <w:bottom w:val="single" w:sz="4" w:space="0" w:color="auto"/>
            </w:tcBorders>
          </w:tcPr>
          <w:p w14:paraId="65407D12" w14:textId="285A6446" w:rsidR="00B76BDC" w:rsidRPr="00CE4561" w:rsidRDefault="00F54585" w:rsidP="00E3738F">
            <w:pPr>
              <w:rPr>
                <w:rFonts w:ascii="Garamond" w:hAnsi="Garamond"/>
              </w:rPr>
            </w:pPr>
            <w:r>
              <w:rPr>
                <w:rFonts w:ascii="Garamond" w:hAnsi="Garamond"/>
                <w:color w:val="000000"/>
              </w:rPr>
              <w:t>Hemlock presence/absence</w:t>
            </w:r>
          </w:p>
        </w:tc>
        <w:tc>
          <w:tcPr>
            <w:tcW w:w="4597" w:type="dxa"/>
            <w:tcBorders>
              <w:top w:val="single" w:sz="4" w:space="0" w:color="auto"/>
              <w:bottom w:val="single" w:sz="4" w:space="0" w:color="auto"/>
              <w:right w:val="single" w:sz="4" w:space="0" w:color="auto"/>
            </w:tcBorders>
          </w:tcPr>
          <w:p w14:paraId="760B100D" w14:textId="1CCCEE13" w:rsidR="00B76BDC" w:rsidRPr="00CE4561" w:rsidRDefault="00F54585" w:rsidP="00E3738F">
            <w:pPr>
              <w:rPr>
                <w:rFonts w:ascii="Garamond" w:hAnsi="Garamond"/>
              </w:rPr>
            </w:pPr>
            <w:r>
              <w:rPr>
                <w:rFonts w:ascii="Garamond" w:hAnsi="Garamond"/>
                <w:color w:val="000000"/>
              </w:rPr>
              <w:t>The team used new field survey points to evaluate the accuracy of the 2017 AVIRIS-based hemlock distribution map created by the previous New York Ecological Forecasting team.</w:t>
            </w:r>
          </w:p>
        </w:tc>
      </w:tr>
    </w:tbl>
    <w:p w14:paraId="731B4DE0" w14:textId="77777777" w:rsidR="00773F14" w:rsidRPr="00CE4561" w:rsidRDefault="00773F14" w:rsidP="007A4F2A">
      <w:pPr>
        <w:rPr>
          <w:rFonts w:ascii="Garamond" w:hAnsi="Garamond"/>
        </w:rPr>
      </w:pPr>
    </w:p>
    <w:p w14:paraId="1530166C" w14:textId="39A1222D" w:rsidR="00B9614C" w:rsidRPr="00CE4561" w:rsidRDefault="007A4F2A" w:rsidP="007A4F2A">
      <w:pPr>
        <w:rPr>
          <w:rFonts w:ascii="Garamond" w:hAnsi="Garamond"/>
          <w:i/>
        </w:rPr>
      </w:pPr>
      <w:r w:rsidRPr="00CE4561">
        <w:rPr>
          <w:rFonts w:ascii="Garamond" w:hAnsi="Garamond"/>
          <w:b/>
          <w:i/>
        </w:rPr>
        <w:t>Ancillary Datasets:</w:t>
      </w:r>
    </w:p>
    <w:p w14:paraId="00325AE7" w14:textId="77777777" w:rsidR="00F54585" w:rsidRPr="00F54585" w:rsidRDefault="00F54585" w:rsidP="00F54585">
      <w:pPr>
        <w:numPr>
          <w:ilvl w:val="0"/>
          <w:numId w:val="13"/>
        </w:numPr>
        <w:textAlignment w:val="baseline"/>
        <w:rPr>
          <w:rFonts w:ascii="Garamond" w:eastAsia="Times New Roman" w:hAnsi="Garamond"/>
          <w:color w:val="000000"/>
          <w:sz w:val="20"/>
          <w:szCs w:val="20"/>
        </w:rPr>
      </w:pPr>
      <w:proofErr w:type="spellStart"/>
      <w:r w:rsidRPr="00F54585">
        <w:rPr>
          <w:rFonts w:ascii="Garamond" w:eastAsia="Times New Roman" w:hAnsi="Garamond"/>
          <w:color w:val="000000"/>
        </w:rPr>
        <w:t>iMapinvasives</w:t>
      </w:r>
      <w:proofErr w:type="spellEnd"/>
      <w:r w:rsidRPr="00F54585">
        <w:rPr>
          <w:rFonts w:ascii="Garamond" w:eastAsia="Times New Roman" w:hAnsi="Garamond"/>
          <w:color w:val="000000"/>
        </w:rPr>
        <w:t xml:space="preserve"> Invasive Species Distribution Data – ground observations of HWA (presence and absence) were used for model inputs and cross-validation</w:t>
      </w:r>
    </w:p>
    <w:p w14:paraId="26D603B2" w14:textId="77777777" w:rsidR="00F54585" w:rsidRPr="00F54585" w:rsidRDefault="00F54585" w:rsidP="00F54585">
      <w:pPr>
        <w:numPr>
          <w:ilvl w:val="0"/>
          <w:numId w:val="13"/>
        </w:numPr>
        <w:textAlignment w:val="baseline"/>
        <w:rPr>
          <w:rFonts w:ascii="Garamond" w:eastAsia="Times New Roman" w:hAnsi="Garamond"/>
          <w:color w:val="000000"/>
          <w:sz w:val="20"/>
          <w:szCs w:val="20"/>
        </w:rPr>
      </w:pPr>
      <w:r w:rsidRPr="00F54585">
        <w:rPr>
          <w:rFonts w:ascii="Garamond" w:eastAsia="Times New Roman" w:hAnsi="Garamond"/>
          <w:color w:val="000000"/>
        </w:rPr>
        <w:t>World Wildlife Fund Hydrological Data and Maps Based on Shuttle Elevation Derivatives at Multiple Scales (</w:t>
      </w:r>
      <w:proofErr w:type="spellStart"/>
      <w:r w:rsidRPr="00F54585">
        <w:rPr>
          <w:rFonts w:ascii="Garamond" w:eastAsia="Times New Roman" w:hAnsi="Garamond"/>
          <w:color w:val="000000"/>
        </w:rPr>
        <w:t>HydroSHEDS</w:t>
      </w:r>
      <w:proofErr w:type="spellEnd"/>
      <w:r w:rsidRPr="00F54585">
        <w:rPr>
          <w:rFonts w:ascii="Garamond" w:eastAsia="Times New Roman" w:hAnsi="Garamond"/>
          <w:color w:val="000000"/>
        </w:rPr>
        <w:t>) – georeferenced hydrological data were used as model inputs</w:t>
      </w:r>
    </w:p>
    <w:p w14:paraId="7B588AD8" w14:textId="77777777" w:rsidR="00F54585" w:rsidRPr="00F54585" w:rsidRDefault="00F54585" w:rsidP="00F54585">
      <w:pPr>
        <w:numPr>
          <w:ilvl w:val="0"/>
          <w:numId w:val="13"/>
        </w:numPr>
        <w:textAlignment w:val="baseline"/>
        <w:rPr>
          <w:rFonts w:ascii="Garamond" w:eastAsia="Times New Roman" w:hAnsi="Garamond"/>
          <w:color w:val="000000"/>
          <w:sz w:val="20"/>
          <w:szCs w:val="20"/>
        </w:rPr>
      </w:pPr>
      <w:r w:rsidRPr="00F54585">
        <w:rPr>
          <w:rFonts w:ascii="Garamond" w:eastAsia="Times New Roman" w:hAnsi="Garamond"/>
          <w:color w:val="000000"/>
        </w:rPr>
        <w:t>United States Census Bureau Topologically Integrated Geographic Encoding and Referencing (TIGER) Dataset – georeferenced street data were used as model inputs</w:t>
      </w:r>
    </w:p>
    <w:p w14:paraId="0ED37E20" w14:textId="77777777" w:rsidR="00F54585" w:rsidRPr="00F54585" w:rsidRDefault="00F54585" w:rsidP="00F54585">
      <w:pPr>
        <w:numPr>
          <w:ilvl w:val="0"/>
          <w:numId w:val="13"/>
        </w:numPr>
        <w:textAlignment w:val="baseline"/>
        <w:rPr>
          <w:rFonts w:ascii="Garamond" w:eastAsia="Times New Roman" w:hAnsi="Garamond"/>
          <w:color w:val="000000"/>
          <w:sz w:val="20"/>
          <w:szCs w:val="20"/>
        </w:rPr>
      </w:pPr>
      <w:r w:rsidRPr="00F54585">
        <w:rPr>
          <w:rFonts w:ascii="Garamond" w:eastAsia="Times New Roman" w:hAnsi="Garamond"/>
          <w:color w:val="000000"/>
        </w:rPr>
        <w:t>USDA Soil Survey Geographic Database (SSURGO) – soil inputs were used for classification and regression tree analysis</w:t>
      </w:r>
    </w:p>
    <w:p w14:paraId="629A5CA0" w14:textId="77777777" w:rsidR="00F54585" w:rsidRPr="00F54585" w:rsidRDefault="00F54585" w:rsidP="00F54585">
      <w:pPr>
        <w:numPr>
          <w:ilvl w:val="0"/>
          <w:numId w:val="13"/>
        </w:numPr>
        <w:textAlignment w:val="baseline"/>
        <w:rPr>
          <w:rFonts w:ascii="Garamond" w:eastAsia="Times New Roman" w:hAnsi="Garamond"/>
          <w:color w:val="000000"/>
          <w:sz w:val="20"/>
          <w:szCs w:val="20"/>
        </w:rPr>
      </w:pPr>
      <w:r w:rsidRPr="00F54585">
        <w:rPr>
          <w:rFonts w:ascii="Garamond" w:eastAsia="Times New Roman" w:hAnsi="Garamond"/>
          <w:color w:val="000000"/>
        </w:rPr>
        <w:t>USDA Cropland Data Layer (CDL) – land cover data were used as model inputs</w:t>
      </w:r>
    </w:p>
    <w:p w14:paraId="56E05F82" w14:textId="77777777" w:rsidR="00F54585" w:rsidRPr="00F54585" w:rsidRDefault="00F54585" w:rsidP="00F54585">
      <w:pPr>
        <w:numPr>
          <w:ilvl w:val="0"/>
          <w:numId w:val="13"/>
        </w:numPr>
        <w:textAlignment w:val="baseline"/>
        <w:rPr>
          <w:rFonts w:ascii="Garamond" w:eastAsia="Times New Roman" w:hAnsi="Garamond"/>
          <w:color w:val="000000"/>
          <w:sz w:val="20"/>
          <w:szCs w:val="20"/>
        </w:rPr>
      </w:pPr>
      <w:r w:rsidRPr="00F54585">
        <w:rPr>
          <w:rFonts w:ascii="Garamond" w:eastAsia="Times New Roman" w:hAnsi="Garamond"/>
          <w:color w:val="000000"/>
        </w:rPr>
        <w:t xml:space="preserve">USDA New York State Tree Distribution Model – supplementation, verification, and comparison to models, </w:t>
      </w:r>
      <w:r w:rsidRPr="00F54585">
        <w:rPr>
          <w:rFonts w:ascii="Garamond" w:eastAsia="Times New Roman" w:hAnsi="Garamond"/>
          <w:i/>
          <w:iCs/>
          <w:color w:val="000000"/>
        </w:rPr>
        <w:t>in situ</w:t>
      </w:r>
      <w:r w:rsidRPr="00F54585">
        <w:rPr>
          <w:rFonts w:ascii="Garamond" w:eastAsia="Times New Roman" w:hAnsi="Garamond"/>
          <w:color w:val="000000"/>
        </w:rPr>
        <w:t xml:space="preserve"> data, and Earth observations</w:t>
      </w:r>
    </w:p>
    <w:p w14:paraId="78BCE1F4" w14:textId="77777777" w:rsidR="00F54585" w:rsidRPr="00F54585" w:rsidRDefault="00F54585" w:rsidP="00F54585">
      <w:pPr>
        <w:numPr>
          <w:ilvl w:val="0"/>
          <w:numId w:val="13"/>
        </w:numPr>
        <w:textAlignment w:val="baseline"/>
        <w:rPr>
          <w:rFonts w:ascii="Garamond" w:eastAsia="Times New Roman" w:hAnsi="Garamond"/>
          <w:color w:val="000000"/>
          <w:sz w:val="20"/>
          <w:szCs w:val="20"/>
        </w:rPr>
      </w:pPr>
      <w:r w:rsidRPr="00F54585">
        <w:rPr>
          <w:rFonts w:ascii="Garamond" w:eastAsia="Times New Roman" w:hAnsi="Garamond"/>
          <w:color w:val="000000"/>
        </w:rPr>
        <w:t>USGS National Land Cover Database (NLCD) Land Cover Collection – land cover data were used as model inputs</w:t>
      </w:r>
    </w:p>
    <w:p w14:paraId="013544C8" w14:textId="77777777" w:rsidR="00F54585" w:rsidRPr="00F54585" w:rsidRDefault="00F54585" w:rsidP="00F54585">
      <w:pPr>
        <w:numPr>
          <w:ilvl w:val="0"/>
          <w:numId w:val="13"/>
        </w:numPr>
        <w:textAlignment w:val="baseline"/>
        <w:rPr>
          <w:rFonts w:ascii="Garamond" w:eastAsia="Times New Roman" w:hAnsi="Garamond"/>
          <w:color w:val="000000"/>
          <w:sz w:val="20"/>
          <w:szCs w:val="20"/>
        </w:rPr>
      </w:pPr>
      <w:r w:rsidRPr="00F54585">
        <w:rPr>
          <w:rFonts w:ascii="Garamond" w:eastAsia="Times New Roman" w:hAnsi="Garamond"/>
          <w:color w:val="000000"/>
        </w:rPr>
        <w:t>NASA Earth Exchange NEX-DCP30 Downscaled Climate Model – climate scenarios were used in forecasting</w:t>
      </w:r>
    </w:p>
    <w:p w14:paraId="739C58F0" w14:textId="77777777" w:rsidR="00F54585" w:rsidRPr="00F54585" w:rsidRDefault="00F54585" w:rsidP="00F54585">
      <w:pPr>
        <w:numPr>
          <w:ilvl w:val="0"/>
          <w:numId w:val="13"/>
        </w:numPr>
        <w:textAlignment w:val="baseline"/>
        <w:rPr>
          <w:rFonts w:ascii="Garamond" w:eastAsia="Times New Roman" w:hAnsi="Garamond"/>
          <w:color w:val="000000"/>
          <w:sz w:val="20"/>
          <w:szCs w:val="20"/>
        </w:rPr>
      </w:pPr>
      <w:r w:rsidRPr="00F54585">
        <w:rPr>
          <w:rFonts w:ascii="Garamond" w:eastAsia="Times New Roman" w:hAnsi="Garamond"/>
          <w:color w:val="000000"/>
        </w:rPr>
        <w:t>New York Natural Heritage Program Stacked Distribution Models – conifer presence/absence data were used for supplementation, verification, and comparison to models </w:t>
      </w:r>
    </w:p>
    <w:p w14:paraId="500CD670" w14:textId="77777777" w:rsidR="00F54585" w:rsidRPr="00F54585" w:rsidRDefault="00F54585" w:rsidP="00F54585">
      <w:pPr>
        <w:numPr>
          <w:ilvl w:val="0"/>
          <w:numId w:val="13"/>
        </w:numPr>
        <w:textAlignment w:val="baseline"/>
        <w:rPr>
          <w:rFonts w:ascii="Garamond" w:eastAsia="Times New Roman" w:hAnsi="Garamond"/>
          <w:color w:val="000000"/>
          <w:sz w:val="20"/>
          <w:szCs w:val="20"/>
        </w:rPr>
      </w:pPr>
      <w:r w:rsidRPr="00F54585">
        <w:rPr>
          <w:rFonts w:ascii="Garamond" w:eastAsia="Times New Roman" w:hAnsi="Garamond"/>
          <w:color w:val="000000"/>
        </w:rPr>
        <w:t>Adirondack Research Hemlock Cover Class – 2018 hemlock cover class from ground observations were used as model inputs and comparisons</w:t>
      </w:r>
    </w:p>
    <w:p w14:paraId="0793DAAB" w14:textId="77900020" w:rsidR="00184652" w:rsidRPr="00F54585" w:rsidRDefault="00F54585" w:rsidP="00F54585">
      <w:pPr>
        <w:numPr>
          <w:ilvl w:val="0"/>
          <w:numId w:val="13"/>
        </w:numPr>
        <w:textAlignment w:val="baseline"/>
        <w:rPr>
          <w:rFonts w:ascii="Garamond" w:eastAsia="Times New Roman" w:hAnsi="Garamond"/>
          <w:color w:val="000000"/>
          <w:sz w:val="20"/>
          <w:szCs w:val="20"/>
        </w:rPr>
      </w:pPr>
      <w:r w:rsidRPr="00F54585">
        <w:rPr>
          <w:rFonts w:ascii="Garamond" w:eastAsia="Times New Roman" w:hAnsi="Garamond"/>
          <w:color w:val="000000"/>
        </w:rPr>
        <w:t xml:space="preserve">Parameter-elevation Regressions on Independent Slopes Model (PRISM) Climate Group 30-Year </w:t>
      </w:r>
      <w:proofErr w:type="spellStart"/>
      <w:r w:rsidRPr="00F54585">
        <w:rPr>
          <w:rFonts w:ascii="Garamond" w:eastAsia="Times New Roman" w:hAnsi="Garamond"/>
          <w:color w:val="000000"/>
        </w:rPr>
        <w:t>Normals</w:t>
      </w:r>
      <w:proofErr w:type="spellEnd"/>
      <w:r w:rsidRPr="00F54585">
        <w:rPr>
          <w:rFonts w:ascii="Garamond" w:eastAsia="Times New Roman" w:hAnsi="Garamond"/>
          <w:color w:val="000000"/>
        </w:rPr>
        <w:t xml:space="preserve"> – January average minimum temperature data from 1981 to 2010 were used as model inputs</w:t>
      </w:r>
    </w:p>
    <w:p w14:paraId="584AAA06" w14:textId="77777777" w:rsidR="00184652" w:rsidRPr="00CE4561" w:rsidRDefault="00184652" w:rsidP="00AD4617">
      <w:pPr>
        <w:rPr>
          <w:rFonts w:ascii="Garamond" w:hAnsi="Garamond"/>
        </w:rPr>
      </w:pPr>
    </w:p>
    <w:p w14:paraId="1D469BF3" w14:textId="75A8ED9D" w:rsidR="00B9614C" w:rsidRPr="00CE4561" w:rsidRDefault="0080287D" w:rsidP="00B76BDC">
      <w:pPr>
        <w:rPr>
          <w:rFonts w:ascii="Garamond" w:hAnsi="Garamond"/>
          <w:i/>
        </w:rPr>
      </w:pPr>
      <w:r w:rsidRPr="00CE4561">
        <w:rPr>
          <w:rFonts w:ascii="Garamond" w:hAnsi="Garamond"/>
          <w:b/>
          <w:i/>
        </w:rPr>
        <w:t>Model</w:t>
      </w:r>
      <w:r w:rsidR="00B82905" w:rsidRPr="00CE4561">
        <w:rPr>
          <w:rFonts w:ascii="Garamond" w:hAnsi="Garamond"/>
          <w:b/>
          <w:i/>
        </w:rPr>
        <w:t>ing</w:t>
      </w:r>
      <w:r w:rsidR="007A4F2A" w:rsidRPr="00CE4561">
        <w:rPr>
          <w:rFonts w:ascii="Garamond" w:hAnsi="Garamond"/>
          <w:b/>
          <w:i/>
        </w:rPr>
        <w:t>:</w:t>
      </w:r>
    </w:p>
    <w:p w14:paraId="0B475618" w14:textId="6A7D3273" w:rsidR="00B76BDC" w:rsidRPr="00F54585" w:rsidRDefault="00F54585" w:rsidP="00F54585">
      <w:pPr>
        <w:numPr>
          <w:ilvl w:val="0"/>
          <w:numId w:val="14"/>
        </w:numPr>
        <w:textAlignment w:val="baseline"/>
        <w:rPr>
          <w:rFonts w:ascii="Garamond" w:eastAsia="Times New Roman" w:hAnsi="Garamond"/>
          <w:color w:val="000000"/>
          <w:sz w:val="20"/>
          <w:szCs w:val="20"/>
        </w:rPr>
      </w:pPr>
      <w:r w:rsidRPr="00F54585">
        <w:rPr>
          <w:rFonts w:ascii="Garamond" w:eastAsia="Times New Roman" w:hAnsi="Garamond"/>
          <w:color w:val="000000"/>
        </w:rPr>
        <w:t xml:space="preserve">Random forest (RF) classification model in Google Earth Engine for predicting hemlock distribution (POC: Dr. David Lagomasino, </w:t>
      </w:r>
      <w:proofErr w:type="spellStart"/>
      <w:r w:rsidRPr="00F54585">
        <w:rPr>
          <w:rFonts w:ascii="Garamond" w:eastAsia="Times New Roman" w:hAnsi="Garamond"/>
          <w:color w:val="000000"/>
        </w:rPr>
        <w:t>Post Doctoral</w:t>
      </w:r>
      <w:proofErr w:type="spellEnd"/>
      <w:r w:rsidRPr="00F54585">
        <w:rPr>
          <w:rFonts w:ascii="Garamond" w:eastAsia="Times New Roman" w:hAnsi="Garamond"/>
          <w:color w:val="000000"/>
        </w:rPr>
        <w:t xml:space="preserve"> Scientist, NASA Goddard Space Flight Center)</w:t>
      </w:r>
    </w:p>
    <w:p w14:paraId="4ABE973B" w14:textId="77777777" w:rsidR="006A2A26" w:rsidRPr="00CE4561" w:rsidRDefault="006A2A26" w:rsidP="004D358F">
      <w:pPr>
        <w:ind w:left="720" w:hanging="720"/>
        <w:rPr>
          <w:rFonts w:ascii="Garamond" w:hAnsi="Garamond"/>
          <w:bCs/>
        </w:rPr>
      </w:pPr>
    </w:p>
    <w:p w14:paraId="0CBC9B56" w14:textId="77777777" w:rsidR="006A2A26" w:rsidRPr="00CE4561" w:rsidRDefault="006A2A26" w:rsidP="006A2A26">
      <w:pPr>
        <w:rPr>
          <w:rFonts w:ascii="Garamond" w:hAnsi="Garamond"/>
          <w:i/>
        </w:rPr>
      </w:pPr>
      <w:r w:rsidRPr="00CE4561">
        <w:rPr>
          <w:rFonts w:ascii="Garamond" w:hAnsi="Garamond"/>
          <w:b/>
          <w:bCs/>
          <w:i/>
        </w:rPr>
        <w:t>Software &amp; Scripting:</w:t>
      </w:r>
    </w:p>
    <w:p w14:paraId="6267E19D" w14:textId="30793690" w:rsidR="00F54585" w:rsidRPr="00F54585" w:rsidRDefault="00F54585" w:rsidP="00F54585">
      <w:pPr>
        <w:numPr>
          <w:ilvl w:val="0"/>
          <w:numId w:val="20"/>
        </w:numPr>
        <w:textAlignment w:val="baseline"/>
        <w:rPr>
          <w:rFonts w:ascii="Garamond" w:eastAsia="Times New Roman" w:hAnsi="Garamond"/>
          <w:color w:val="000000"/>
          <w:sz w:val="20"/>
          <w:szCs w:val="20"/>
        </w:rPr>
      </w:pPr>
      <w:proofErr w:type="spellStart"/>
      <w:r>
        <w:rPr>
          <w:rFonts w:ascii="Garamond" w:eastAsia="Times New Roman" w:hAnsi="Garamond"/>
          <w:color w:val="000000"/>
        </w:rPr>
        <w:t>Esri</w:t>
      </w:r>
      <w:proofErr w:type="spellEnd"/>
      <w:r>
        <w:rPr>
          <w:rFonts w:ascii="Garamond" w:eastAsia="Times New Roman" w:hAnsi="Garamond"/>
          <w:color w:val="000000"/>
        </w:rPr>
        <w:t xml:space="preserve"> ArcMap</w:t>
      </w:r>
      <w:r w:rsidRPr="00F54585">
        <w:rPr>
          <w:rFonts w:ascii="Garamond" w:eastAsia="Times New Roman" w:hAnsi="Garamond"/>
          <w:color w:val="000000"/>
        </w:rPr>
        <w:t xml:space="preserve"> – </w:t>
      </w:r>
      <w:r>
        <w:rPr>
          <w:rFonts w:ascii="Garamond" w:eastAsia="Times New Roman" w:hAnsi="Garamond"/>
          <w:color w:val="000000"/>
        </w:rPr>
        <w:t>final map creation</w:t>
      </w:r>
      <w:r w:rsidRPr="00F54585">
        <w:rPr>
          <w:rFonts w:ascii="Garamond" w:eastAsia="Times New Roman" w:hAnsi="Garamond"/>
          <w:color w:val="000000"/>
        </w:rPr>
        <w:t xml:space="preserve"> and</w:t>
      </w:r>
      <w:r>
        <w:rPr>
          <w:rFonts w:ascii="Garamond" w:eastAsia="Times New Roman" w:hAnsi="Garamond"/>
          <w:color w:val="000000"/>
        </w:rPr>
        <w:t xml:space="preserve"> formatting</w:t>
      </w:r>
      <w:r w:rsidRPr="00F54585">
        <w:rPr>
          <w:rFonts w:ascii="Garamond" w:eastAsia="Times New Roman" w:hAnsi="Garamond"/>
          <w:color w:val="000000"/>
        </w:rPr>
        <w:t xml:space="preserve"> </w:t>
      </w:r>
    </w:p>
    <w:p w14:paraId="46473A59" w14:textId="7346E080" w:rsidR="00F54585" w:rsidRPr="00F54585" w:rsidRDefault="00F54585" w:rsidP="00F54585">
      <w:pPr>
        <w:numPr>
          <w:ilvl w:val="0"/>
          <w:numId w:val="20"/>
        </w:numPr>
        <w:textAlignment w:val="baseline"/>
        <w:rPr>
          <w:rFonts w:ascii="Garamond" w:eastAsia="Times New Roman" w:hAnsi="Garamond"/>
          <w:color w:val="000000"/>
          <w:sz w:val="20"/>
          <w:szCs w:val="20"/>
        </w:rPr>
      </w:pPr>
      <w:r w:rsidRPr="00F54585">
        <w:rPr>
          <w:rFonts w:ascii="Garamond" w:eastAsia="Times New Roman" w:hAnsi="Garamond"/>
          <w:color w:val="000000"/>
        </w:rPr>
        <w:t>Google Earth Engine API – acquisition and mapping of Landsat 8 OLI, Terra ASTER, Sentinel-2 MSI</w:t>
      </w:r>
      <w:r>
        <w:rPr>
          <w:rFonts w:ascii="Garamond" w:eastAsia="Times New Roman" w:hAnsi="Garamond"/>
          <w:color w:val="000000"/>
        </w:rPr>
        <w:t>, and ancillary</w:t>
      </w:r>
      <w:r w:rsidRPr="00F54585">
        <w:rPr>
          <w:rFonts w:ascii="Garamond" w:eastAsia="Times New Roman" w:hAnsi="Garamond"/>
          <w:color w:val="000000"/>
        </w:rPr>
        <w:t xml:space="preserve"> data</w:t>
      </w:r>
    </w:p>
    <w:p w14:paraId="35963AE7" w14:textId="1E6F8034" w:rsidR="00F54585" w:rsidRPr="00F54585" w:rsidRDefault="00F54585" w:rsidP="00F54585">
      <w:pPr>
        <w:numPr>
          <w:ilvl w:val="0"/>
          <w:numId w:val="20"/>
        </w:numPr>
        <w:textAlignment w:val="baseline"/>
        <w:rPr>
          <w:rFonts w:ascii="Garamond" w:eastAsia="Times New Roman" w:hAnsi="Garamond"/>
          <w:color w:val="000000"/>
          <w:sz w:val="20"/>
          <w:szCs w:val="20"/>
        </w:rPr>
      </w:pPr>
      <w:r w:rsidRPr="00F54585">
        <w:rPr>
          <w:rFonts w:ascii="Garamond" w:eastAsia="Times New Roman" w:hAnsi="Garamond"/>
          <w:color w:val="000000"/>
        </w:rPr>
        <w:lastRenderedPageBreak/>
        <w:t xml:space="preserve">Harris Corporation ENVI – </w:t>
      </w:r>
      <w:r>
        <w:rPr>
          <w:rFonts w:ascii="Garamond" w:eastAsia="Times New Roman" w:hAnsi="Garamond"/>
          <w:color w:val="000000"/>
        </w:rPr>
        <w:t>analyzing spectral signatures of mapped classes from</w:t>
      </w:r>
      <w:r w:rsidRPr="00F54585">
        <w:rPr>
          <w:rFonts w:ascii="Garamond" w:eastAsia="Times New Roman" w:hAnsi="Garamond"/>
          <w:color w:val="000000"/>
        </w:rPr>
        <w:t xml:space="preserve"> Landsat 8 OLI, </w:t>
      </w:r>
      <w:r>
        <w:rPr>
          <w:rFonts w:ascii="Garamond" w:eastAsia="Times New Roman" w:hAnsi="Garamond"/>
          <w:color w:val="000000"/>
        </w:rPr>
        <w:t xml:space="preserve">Terra ASTER, and </w:t>
      </w:r>
      <w:r w:rsidRPr="00F54585">
        <w:rPr>
          <w:rFonts w:ascii="Garamond" w:eastAsia="Times New Roman" w:hAnsi="Garamond"/>
          <w:color w:val="000000"/>
        </w:rPr>
        <w:t>Sentinel-2 MSI</w:t>
      </w:r>
      <w:r>
        <w:rPr>
          <w:rFonts w:ascii="Garamond" w:eastAsia="Times New Roman" w:hAnsi="Garamond"/>
          <w:color w:val="000000"/>
        </w:rPr>
        <w:t xml:space="preserve"> maps</w:t>
      </w:r>
    </w:p>
    <w:p w14:paraId="5BAFB1F7" w14:textId="77777777" w:rsidR="00184652" w:rsidRPr="00CE4561" w:rsidRDefault="00184652" w:rsidP="00AD4617">
      <w:pPr>
        <w:rPr>
          <w:rFonts w:ascii="Garamond" w:hAnsi="Garamond"/>
        </w:rPr>
      </w:pPr>
    </w:p>
    <w:p w14:paraId="14CBC202" w14:textId="08227D10" w:rsidR="00073224" w:rsidRPr="00CE4561" w:rsidRDefault="001538F2" w:rsidP="00073224">
      <w:pPr>
        <w:rPr>
          <w:rFonts w:ascii="Garamond" w:hAnsi="Garamond"/>
          <w:b/>
          <w:i/>
        </w:rPr>
      </w:pPr>
      <w:r w:rsidRPr="00CE4561">
        <w:rPr>
          <w:rFonts w:ascii="Garamond" w:hAnsi="Garamond"/>
          <w:b/>
          <w:i/>
        </w:rPr>
        <w:t>End</w:t>
      </w:r>
      <w:r w:rsidR="00B9571C" w:rsidRPr="00CE4561">
        <w:rPr>
          <w:rFonts w:ascii="Garamond" w:hAnsi="Garamond"/>
          <w:b/>
          <w:i/>
        </w:rPr>
        <w:t xml:space="preserve"> </w:t>
      </w:r>
      <w:r w:rsidRPr="00CE4561">
        <w:rPr>
          <w:rFonts w:ascii="Garamond" w:hAnsi="Garamond"/>
          <w:b/>
          <w:i/>
        </w:rPr>
        <w:t>Product</w:t>
      </w:r>
      <w:r w:rsidR="00124B6A" w:rsidRPr="00CE4561">
        <w:rPr>
          <w:rFonts w:ascii="Garamond" w:hAnsi="Garamond"/>
          <w:b/>
          <w:i/>
        </w:rPr>
        <w:t>(</w:t>
      </w:r>
      <w:r w:rsidRPr="00CE4561">
        <w:rPr>
          <w:rFonts w:ascii="Garamond" w:hAnsi="Garamond"/>
          <w:b/>
          <w:i/>
        </w:rPr>
        <w:t>s</w:t>
      </w:r>
      <w:r w:rsidR="00124B6A" w:rsidRPr="00CE4561">
        <w:rPr>
          <w:rFonts w:ascii="Garamond" w:hAnsi="Garamond"/>
          <w:b/>
          <w:i/>
        </w:rPr>
        <w:t>)</w:t>
      </w:r>
      <w:r w:rsidRPr="00CE4561">
        <w:rPr>
          <w:rFonts w:ascii="Garamond" w:hAnsi="Garamond"/>
          <w:b/>
          <w:i/>
        </w:rPr>
        <w:t>:</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001538F2" w:rsidRPr="00CE4561" w14:paraId="2A0027C9" w14:textId="77777777" w:rsidTr="00222DBC">
        <w:tc>
          <w:tcPr>
            <w:tcW w:w="2160" w:type="dxa"/>
            <w:shd w:val="clear" w:color="auto" w:fill="31849B" w:themeFill="accent5" w:themeFillShade="BF"/>
            <w:vAlign w:val="center"/>
          </w:tcPr>
          <w:p w14:paraId="67DE7A20" w14:textId="77777777" w:rsidR="001538F2" w:rsidRPr="00CE4561" w:rsidRDefault="001538F2" w:rsidP="00272CD9">
            <w:pPr>
              <w:jc w:val="center"/>
              <w:rPr>
                <w:rFonts w:ascii="Garamond" w:hAnsi="Garamond"/>
                <w:b/>
                <w:bCs/>
                <w:color w:val="FFFFFF"/>
              </w:rPr>
            </w:pPr>
            <w:r w:rsidRPr="00CE4561">
              <w:rPr>
                <w:rFonts w:ascii="Garamond" w:hAnsi="Garamond"/>
                <w:b/>
                <w:bCs/>
                <w:color w:val="FFFFFF"/>
              </w:rPr>
              <w:t>E</w:t>
            </w:r>
            <w:r w:rsidR="000F76DA" w:rsidRPr="00CE4561">
              <w:rPr>
                <w:rFonts w:ascii="Garamond" w:hAnsi="Garamond"/>
                <w:b/>
                <w:bCs/>
                <w:color w:val="FFFFFF"/>
              </w:rPr>
              <w:t>nd</w:t>
            </w:r>
            <w:r w:rsidR="00B9571C" w:rsidRPr="00CE4561">
              <w:rPr>
                <w:rFonts w:ascii="Garamond" w:hAnsi="Garamond"/>
                <w:b/>
                <w:bCs/>
                <w:color w:val="FFFFFF"/>
              </w:rPr>
              <w:t xml:space="preserve"> </w:t>
            </w:r>
            <w:r w:rsidRPr="00CE4561">
              <w:rPr>
                <w:rFonts w:ascii="Garamond" w:hAnsi="Garamond"/>
                <w:b/>
                <w:bCs/>
                <w:color w:val="FFFFFF"/>
              </w:rPr>
              <w:t>Product(s)</w:t>
            </w:r>
          </w:p>
        </w:tc>
        <w:tc>
          <w:tcPr>
            <w:tcW w:w="3240" w:type="dxa"/>
            <w:shd w:val="clear" w:color="auto" w:fill="31849B" w:themeFill="accent5" w:themeFillShade="BF"/>
            <w:vAlign w:val="center"/>
          </w:tcPr>
          <w:p w14:paraId="5D000EB1" w14:textId="73C9558D" w:rsidR="001538F2" w:rsidRPr="00CE4561" w:rsidRDefault="004D358F" w:rsidP="00272CD9">
            <w:pPr>
              <w:jc w:val="center"/>
              <w:rPr>
                <w:rFonts w:ascii="Garamond" w:hAnsi="Garamond"/>
                <w:b/>
                <w:bCs/>
                <w:color w:val="FFFFFF"/>
              </w:rPr>
            </w:pPr>
            <w:r w:rsidRPr="00CE4561">
              <w:rPr>
                <w:rFonts w:ascii="Garamond" w:hAnsi="Garamond"/>
                <w:b/>
                <w:bCs/>
                <w:color w:val="FFFFFF"/>
              </w:rPr>
              <w:t xml:space="preserve">Earth Observations Used </w:t>
            </w:r>
          </w:p>
        </w:tc>
        <w:tc>
          <w:tcPr>
            <w:tcW w:w="2880" w:type="dxa"/>
            <w:shd w:val="clear" w:color="auto" w:fill="31849B" w:themeFill="accent5" w:themeFillShade="BF"/>
            <w:vAlign w:val="center"/>
          </w:tcPr>
          <w:p w14:paraId="664079CF" w14:textId="7FD35A9E" w:rsidR="001538F2" w:rsidRPr="00CE4561" w:rsidRDefault="004D358F" w:rsidP="00272CD9">
            <w:pPr>
              <w:jc w:val="center"/>
              <w:rPr>
                <w:rFonts w:ascii="Garamond" w:hAnsi="Garamond"/>
                <w:b/>
                <w:bCs/>
                <w:color w:val="FFFFFF"/>
              </w:rPr>
            </w:pPr>
            <w:r w:rsidRPr="00CE4561">
              <w:rPr>
                <w:rFonts w:ascii="Garamond" w:hAnsi="Garamond"/>
                <w:b/>
                <w:bCs/>
                <w:color w:val="FFFFFF"/>
              </w:rPr>
              <w:t>Partner Benefit &amp; Use</w:t>
            </w:r>
          </w:p>
        </w:tc>
        <w:tc>
          <w:tcPr>
            <w:tcW w:w="1080" w:type="dxa"/>
            <w:shd w:val="clear" w:color="auto" w:fill="31849B" w:themeFill="accent5" w:themeFillShade="BF"/>
          </w:tcPr>
          <w:p w14:paraId="528DEE6A" w14:textId="77777777" w:rsidR="001538F2" w:rsidRPr="00CE4561" w:rsidRDefault="001538F2" w:rsidP="00272CD9">
            <w:pPr>
              <w:jc w:val="center"/>
              <w:rPr>
                <w:rFonts w:ascii="Garamond" w:hAnsi="Garamond"/>
                <w:b/>
                <w:bCs/>
                <w:color w:val="FFFFFF"/>
              </w:rPr>
            </w:pPr>
            <w:r w:rsidRPr="00CE4561">
              <w:rPr>
                <w:rFonts w:ascii="Garamond" w:hAnsi="Garamond"/>
                <w:b/>
                <w:bCs/>
                <w:color w:val="FFFFFF"/>
              </w:rPr>
              <w:t>Software Release Category</w:t>
            </w:r>
          </w:p>
        </w:tc>
      </w:tr>
      <w:tr w:rsidR="004D358F" w:rsidRPr="00CE4561" w14:paraId="407EEF43" w14:textId="77777777" w:rsidTr="00222DBC">
        <w:tc>
          <w:tcPr>
            <w:tcW w:w="2160" w:type="dxa"/>
          </w:tcPr>
          <w:p w14:paraId="6303043D" w14:textId="3B041CE7" w:rsidR="004D358F" w:rsidRPr="00CE4561" w:rsidRDefault="00F54585" w:rsidP="00E3738F">
            <w:pPr>
              <w:rPr>
                <w:rFonts w:ascii="Garamond" w:hAnsi="Garamond"/>
                <w:b/>
                <w:bCs/>
              </w:rPr>
            </w:pPr>
            <w:r>
              <w:rPr>
                <w:rFonts w:ascii="Garamond" w:hAnsi="Garamond"/>
                <w:b/>
                <w:bCs/>
                <w:color w:val="000000"/>
              </w:rPr>
              <w:t>Hemlock Distribution Map (per sensor)</w:t>
            </w:r>
          </w:p>
        </w:tc>
        <w:tc>
          <w:tcPr>
            <w:tcW w:w="3240" w:type="dxa"/>
          </w:tcPr>
          <w:p w14:paraId="71CBEF36" w14:textId="77777777" w:rsidR="00F54585" w:rsidRDefault="00F54585" w:rsidP="00F54585">
            <w:pPr>
              <w:pStyle w:val="NormalWeb"/>
              <w:spacing w:before="0" w:beforeAutospacing="0" w:after="0" w:afterAutospacing="0"/>
            </w:pPr>
            <w:r>
              <w:rPr>
                <w:rFonts w:ascii="Garamond" w:hAnsi="Garamond"/>
                <w:color w:val="000000"/>
                <w:sz w:val="22"/>
                <w:szCs w:val="22"/>
              </w:rPr>
              <w:t>Landsat 8 OLI</w:t>
            </w:r>
          </w:p>
          <w:p w14:paraId="37A4E966" w14:textId="77777777" w:rsidR="00F54585" w:rsidRDefault="00F54585" w:rsidP="00F54585">
            <w:pPr>
              <w:pStyle w:val="NormalWeb"/>
              <w:spacing w:before="0" w:beforeAutospacing="0" w:after="0" w:afterAutospacing="0"/>
            </w:pPr>
            <w:r>
              <w:rPr>
                <w:rFonts w:ascii="Garamond" w:hAnsi="Garamond"/>
                <w:color w:val="000000"/>
                <w:sz w:val="22"/>
                <w:szCs w:val="22"/>
              </w:rPr>
              <w:t>Sentinel-2 MSI</w:t>
            </w:r>
          </w:p>
          <w:p w14:paraId="4C9AAE6B" w14:textId="77777777" w:rsidR="00F54585" w:rsidRDefault="00F54585" w:rsidP="00F54585">
            <w:pPr>
              <w:pStyle w:val="NormalWeb"/>
              <w:spacing w:before="0" w:beforeAutospacing="0" w:after="0" w:afterAutospacing="0"/>
            </w:pPr>
            <w:r>
              <w:rPr>
                <w:rFonts w:ascii="Garamond" w:hAnsi="Garamond"/>
                <w:color w:val="000000"/>
                <w:sz w:val="22"/>
                <w:szCs w:val="22"/>
              </w:rPr>
              <w:t>Terra ASTER</w:t>
            </w:r>
          </w:p>
          <w:p w14:paraId="652219D5" w14:textId="25D46E6A" w:rsidR="00F54585" w:rsidRDefault="00F54585" w:rsidP="00F54585">
            <w:pPr>
              <w:pStyle w:val="NormalWeb"/>
              <w:spacing w:before="0" w:beforeAutospacing="0" w:after="0" w:afterAutospacing="0"/>
            </w:pPr>
            <w:r>
              <w:rPr>
                <w:rFonts w:ascii="Garamond" w:hAnsi="Garamond"/>
                <w:color w:val="000000"/>
                <w:sz w:val="22"/>
                <w:szCs w:val="22"/>
              </w:rPr>
              <w:t>SRTM</w:t>
            </w:r>
            <w:r w:rsidR="000C01D0">
              <w:rPr>
                <w:rFonts w:ascii="Garamond" w:hAnsi="Garamond"/>
                <w:color w:val="000000"/>
                <w:sz w:val="22"/>
                <w:szCs w:val="22"/>
              </w:rPr>
              <w:t xml:space="preserve"> V3</w:t>
            </w:r>
          </w:p>
          <w:p w14:paraId="05C6772C" w14:textId="407208E4" w:rsidR="004D358F" w:rsidRPr="00CE4561" w:rsidRDefault="004D358F" w:rsidP="0083507B">
            <w:pPr>
              <w:rPr>
                <w:rFonts w:ascii="Garamond" w:hAnsi="Garamond"/>
              </w:rPr>
            </w:pPr>
          </w:p>
        </w:tc>
        <w:tc>
          <w:tcPr>
            <w:tcW w:w="2880" w:type="dxa"/>
          </w:tcPr>
          <w:p w14:paraId="29D692C0" w14:textId="3A8E2B3E" w:rsidR="004D358F" w:rsidRPr="00CE4561" w:rsidRDefault="000C6E74" w:rsidP="0083507B">
            <w:pPr>
              <w:rPr>
                <w:rFonts w:ascii="Garamond" w:hAnsi="Garamond"/>
              </w:rPr>
            </w:pPr>
            <w:r>
              <w:rPr>
                <w:rFonts w:ascii="Garamond" w:hAnsi="Garamond"/>
                <w:color w:val="000000"/>
              </w:rPr>
              <w:t>Partners will use this map to better focus monitoring of HWA invasions on hemlock stands. Having a species distribution map will reduce the time it takes for managers to identify and respond to invasions.</w:t>
            </w:r>
          </w:p>
        </w:tc>
        <w:tc>
          <w:tcPr>
            <w:tcW w:w="1080" w:type="dxa"/>
          </w:tcPr>
          <w:p w14:paraId="33182638" w14:textId="51F71528" w:rsidR="004D358F" w:rsidRPr="00CE4561" w:rsidRDefault="000C6E74" w:rsidP="00E3738F">
            <w:pPr>
              <w:rPr>
                <w:rFonts w:ascii="Garamond" w:hAnsi="Garamond"/>
              </w:rPr>
            </w:pPr>
            <w:r>
              <w:rPr>
                <w:rFonts w:ascii="Garamond" w:hAnsi="Garamond"/>
                <w:color w:val="000000"/>
              </w:rPr>
              <w:t>I</w:t>
            </w:r>
          </w:p>
        </w:tc>
      </w:tr>
      <w:tr w:rsidR="004D358F" w:rsidRPr="00CE4561" w14:paraId="6CADEA21" w14:textId="77777777" w:rsidTr="00222DBC">
        <w:tc>
          <w:tcPr>
            <w:tcW w:w="2160" w:type="dxa"/>
          </w:tcPr>
          <w:p w14:paraId="60ADAAAA" w14:textId="17351538" w:rsidR="004D358F" w:rsidRPr="00CE4561" w:rsidRDefault="00F54585" w:rsidP="00E3738F">
            <w:pPr>
              <w:rPr>
                <w:rFonts w:ascii="Garamond" w:hAnsi="Garamond"/>
                <w:b/>
                <w:bCs/>
              </w:rPr>
            </w:pPr>
            <w:r>
              <w:rPr>
                <w:rFonts w:ascii="Garamond" w:hAnsi="Garamond"/>
                <w:b/>
                <w:bCs/>
                <w:color w:val="000000"/>
              </w:rPr>
              <w:t>Hemlock Distribution Forecasting Map</w:t>
            </w:r>
          </w:p>
        </w:tc>
        <w:tc>
          <w:tcPr>
            <w:tcW w:w="3240" w:type="dxa"/>
          </w:tcPr>
          <w:p w14:paraId="3520963A" w14:textId="77777777" w:rsidR="000C6E74" w:rsidRDefault="000C6E74" w:rsidP="000C6E74">
            <w:pPr>
              <w:pStyle w:val="NormalWeb"/>
              <w:spacing w:before="0" w:beforeAutospacing="0" w:after="0" w:afterAutospacing="0"/>
            </w:pPr>
            <w:r>
              <w:rPr>
                <w:rFonts w:ascii="Garamond" w:hAnsi="Garamond"/>
                <w:color w:val="000000"/>
                <w:sz w:val="22"/>
                <w:szCs w:val="22"/>
              </w:rPr>
              <w:t>Landsat 8 OLI</w:t>
            </w:r>
          </w:p>
          <w:p w14:paraId="3E2FFBCC" w14:textId="77777777" w:rsidR="000C6E74" w:rsidRDefault="000C6E74" w:rsidP="000C6E74">
            <w:pPr>
              <w:pStyle w:val="NormalWeb"/>
              <w:spacing w:before="0" w:beforeAutospacing="0" w:after="0" w:afterAutospacing="0"/>
            </w:pPr>
            <w:r>
              <w:rPr>
                <w:rFonts w:ascii="Garamond" w:hAnsi="Garamond"/>
                <w:color w:val="000000"/>
                <w:sz w:val="22"/>
                <w:szCs w:val="22"/>
              </w:rPr>
              <w:t>Sentinel-2 MSI</w:t>
            </w:r>
          </w:p>
          <w:p w14:paraId="51DB9AF3" w14:textId="77777777" w:rsidR="000C6E74" w:rsidRDefault="000C6E74" w:rsidP="000C6E74">
            <w:pPr>
              <w:pStyle w:val="NormalWeb"/>
              <w:spacing w:before="0" w:beforeAutospacing="0" w:after="0" w:afterAutospacing="0"/>
            </w:pPr>
            <w:r>
              <w:rPr>
                <w:rFonts w:ascii="Garamond" w:hAnsi="Garamond"/>
                <w:color w:val="000000"/>
                <w:sz w:val="22"/>
                <w:szCs w:val="22"/>
              </w:rPr>
              <w:t>Terra ASTER</w:t>
            </w:r>
          </w:p>
          <w:p w14:paraId="70D42DF2" w14:textId="2735F882" w:rsidR="000C6E74" w:rsidRDefault="000C6E74" w:rsidP="000C6E74">
            <w:pPr>
              <w:pStyle w:val="NormalWeb"/>
              <w:spacing w:before="0" w:beforeAutospacing="0" w:after="0" w:afterAutospacing="0"/>
            </w:pPr>
            <w:r>
              <w:rPr>
                <w:rFonts w:ascii="Garamond" w:hAnsi="Garamond"/>
                <w:color w:val="000000"/>
                <w:sz w:val="22"/>
                <w:szCs w:val="22"/>
              </w:rPr>
              <w:t>SRTM</w:t>
            </w:r>
            <w:r w:rsidR="000C01D0">
              <w:rPr>
                <w:rFonts w:ascii="Garamond" w:hAnsi="Garamond"/>
                <w:color w:val="000000"/>
                <w:sz w:val="22"/>
                <w:szCs w:val="22"/>
              </w:rPr>
              <w:t xml:space="preserve"> V3</w:t>
            </w:r>
          </w:p>
          <w:p w14:paraId="017926FC" w14:textId="78D3741E" w:rsidR="004D358F" w:rsidRPr="00CE4561" w:rsidRDefault="004D358F" w:rsidP="00E3738F">
            <w:pPr>
              <w:rPr>
                <w:rFonts w:ascii="Garamond" w:hAnsi="Garamond"/>
              </w:rPr>
            </w:pPr>
          </w:p>
        </w:tc>
        <w:tc>
          <w:tcPr>
            <w:tcW w:w="2880" w:type="dxa"/>
          </w:tcPr>
          <w:p w14:paraId="1FD94241" w14:textId="0B8C85F5" w:rsidR="004D358F" w:rsidRPr="00CE4561" w:rsidRDefault="000C6E74" w:rsidP="00E3738F">
            <w:pPr>
              <w:rPr>
                <w:rFonts w:ascii="Garamond" w:hAnsi="Garamond"/>
              </w:rPr>
            </w:pPr>
            <w:r>
              <w:rPr>
                <w:rFonts w:ascii="Garamond" w:hAnsi="Garamond"/>
                <w:color w:val="000000"/>
              </w:rPr>
              <w:t>Partners will use this assessment to track projected changes in hemlock distribution over time. This will help land managers better anticipate where to focus conservation efforts and best management practices.</w:t>
            </w:r>
          </w:p>
        </w:tc>
        <w:tc>
          <w:tcPr>
            <w:tcW w:w="1080" w:type="dxa"/>
          </w:tcPr>
          <w:p w14:paraId="6CCF6DA3" w14:textId="244CD919" w:rsidR="004D358F" w:rsidRPr="00CE4561" w:rsidRDefault="000C6E74" w:rsidP="00E3738F">
            <w:pPr>
              <w:rPr>
                <w:rFonts w:ascii="Garamond" w:hAnsi="Garamond"/>
              </w:rPr>
            </w:pPr>
            <w:r>
              <w:rPr>
                <w:rFonts w:ascii="Garamond" w:hAnsi="Garamond"/>
                <w:color w:val="000000"/>
              </w:rPr>
              <w:t>I</w:t>
            </w:r>
          </w:p>
        </w:tc>
      </w:tr>
      <w:tr w:rsidR="00F54585" w:rsidRPr="00CE4561" w14:paraId="48A62D0F" w14:textId="77777777" w:rsidTr="00222DBC">
        <w:tc>
          <w:tcPr>
            <w:tcW w:w="2160" w:type="dxa"/>
          </w:tcPr>
          <w:p w14:paraId="4ED4B15F" w14:textId="66687C76" w:rsidR="00F54585" w:rsidRDefault="000C6E74" w:rsidP="00E3738F">
            <w:pPr>
              <w:rPr>
                <w:rFonts w:ascii="Garamond" w:hAnsi="Garamond"/>
                <w:b/>
                <w:bCs/>
                <w:color w:val="000000"/>
              </w:rPr>
            </w:pPr>
            <w:r>
              <w:rPr>
                <w:rFonts w:ascii="Garamond" w:hAnsi="Garamond"/>
                <w:b/>
                <w:bCs/>
                <w:color w:val="000000"/>
              </w:rPr>
              <w:t>Mapping Methodology and Tutorial</w:t>
            </w:r>
          </w:p>
        </w:tc>
        <w:tc>
          <w:tcPr>
            <w:tcW w:w="3240" w:type="dxa"/>
          </w:tcPr>
          <w:p w14:paraId="139BB72C" w14:textId="77777777" w:rsidR="000C6E74" w:rsidRDefault="000C6E74" w:rsidP="000C6E74">
            <w:pPr>
              <w:pStyle w:val="NormalWeb"/>
              <w:spacing w:before="0" w:beforeAutospacing="0" w:after="0" w:afterAutospacing="0"/>
            </w:pPr>
            <w:r>
              <w:rPr>
                <w:rFonts w:ascii="Garamond" w:hAnsi="Garamond"/>
                <w:color w:val="000000"/>
                <w:sz w:val="22"/>
                <w:szCs w:val="22"/>
              </w:rPr>
              <w:t>Landsat 8 OLI</w:t>
            </w:r>
          </w:p>
          <w:p w14:paraId="57CECEC7" w14:textId="77777777" w:rsidR="000C6E74" w:rsidRDefault="000C6E74" w:rsidP="000C6E74">
            <w:pPr>
              <w:pStyle w:val="NormalWeb"/>
              <w:spacing w:before="0" w:beforeAutospacing="0" w:after="0" w:afterAutospacing="0"/>
            </w:pPr>
            <w:r>
              <w:rPr>
                <w:rFonts w:ascii="Garamond" w:hAnsi="Garamond"/>
                <w:color w:val="000000"/>
                <w:sz w:val="22"/>
                <w:szCs w:val="22"/>
              </w:rPr>
              <w:t>Sentinel-2 MSI</w:t>
            </w:r>
          </w:p>
          <w:p w14:paraId="33DF802F" w14:textId="77777777" w:rsidR="000C6E74" w:rsidRDefault="000C6E74" w:rsidP="000C6E74">
            <w:pPr>
              <w:pStyle w:val="NormalWeb"/>
              <w:spacing w:before="0" w:beforeAutospacing="0" w:after="0" w:afterAutospacing="0"/>
            </w:pPr>
            <w:r>
              <w:rPr>
                <w:rFonts w:ascii="Garamond" w:hAnsi="Garamond"/>
                <w:color w:val="000000"/>
                <w:sz w:val="22"/>
                <w:szCs w:val="22"/>
              </w:rPr>
              <w:t>Terra ASTER</w:t>
            </w:r>
          </w:p>
          <w:p w14:paraId="20456763" w14:textId="6772DB44" w:rsidR="000C6E74" w:rsidRDefault="000C6E74" w:rsidP="000C6E74">
            <w:pPr>
              <w:pStyle w:val="NormalWeb"/>
              <w:spacing w:before="0" w:beforeAutospacing="0" w:after="0" w:afterAutospacing="0"/>
            </w:pPr>
            <w:r>
              <w:rPr>
                <w:rFonts w:ascii="Garamond" w:hAnsi="Garamond"/>
                <w:color w:val="000000"/>
                <w:sz w:val="22"/>
                <w:szCs w:val="22"/>
              </w:rPr>
              <w:t>SRTM</w:t>
            </w:r>
            <w:r w:rsidR="000C01D0">
              <w:rPr>
                <w:rFonts w:ascii="Garamond" w:hAnsi="Garamond"/>
                <w:color w:val="000000"/>
                <w:sz w:val="22"/>
                <w:szCs w:val="22"/>
              </w:rPr>
              <w:t xml:space="preserve"> V3</w:t>
            </w:r>
          </w:p>
          <w:p w14:paraId="50A5697F" w14:textId="77777777" w:rsidR="00F54585" w:rsidRPr="00CE4561" w:rsidRDefault="00F54585" w:rsidP="00E3738F">
            <w:pPr>
              <w:rPr>
                <w:rFonts w:ascii="Garamond" w:hAnsi="Garamond"/>
              </w:rPr>
            </w:pPr>
          </w:p>
        </w:tc>
        <w:tc>
          <w:tcPr>
            <w:tcW w:w="2880" w:type="dxa"/>
          </w:tcPr>
          <w:p w14:paraId="74CCFAC2" w14:textId="25C9EAD8" w:rsidR="00F54585" w:rsidRPr="00CE4561" w:rsidRDefault="000C6E74" w:rsidP="00E3738F">
            <w:pPr>
              <w:rPr>
                <w:rFonts w:ascii="Garamond" w:hAnsi="Garamond"/>
              </w:rPr>
            </w:pPr>
            <w:r>
              <w:rPr>
                <w:rFonts w:ascii="Garamond" w:hAnsi="Garamond"/>
                <w:color w:val="000000"/>
              </w:rPr>
              <w:t>Partners can apply the methodology employed in this study for continual use in their efforts to combat HWA infestation. This methodology and tutorial will cover our Hemlock Distribution Map and Hemlock Distribution Forecasting Map.</w:t>
            </w:r>
          </w:p>
        </w:tc>
        <w:tc>
          <w:tcPr>
            <w:tcW w:w="1080" w:type="dxa"/>
          </w:tcPr>
          <w:p w14:paraId="76BCEB92" w14:textId="3198FDCE" w:rsidR="00F54585" w:rsidRPr="00CE4561" w:rsidRDefault="000C6E74" w:rsidP="00E3738F">
            <w:pPr>
              <w:rPr>
                <w:rFonts w:ascii="Garamond" w:hAnsi="Garamond"/>
              </w:rPr>
            </w:pPr>
            <w:r>
              <w:rPr>
                <w:rFonts w:ascii="Garamond" w:hAnsi="Garamond"/>
                <w:color w:val="000000"/>
              </w:rPr>
              <w:t>III</w:t>
            </w:r>
          </w:p>
        </w:tc>
      </w:tr>
      <w:tr w:rsidR="00F42EBF" w:rsidRPr="00CE4561" w14:paraId="79F17924" w14:textId="77777777" w:rsidTr="00222DBC">
        <w:tc>
          <w:tcPr>
            <w:tcW w:w="2160" w:type="dxa"/>
          </w:tcPr>
          <w:p w14:paraId="504832B4" w14:textId="1884F351" w:rsidR="00F42EBF" w:rsidRDefault="00F42EBF" w:rsidP="00E3738F">
            <w:pPr>
              <w:rPr>
                <w:rFonts w:ascii="Garamond" w:hAnsi="Garamond"/>
                <w:b/>
                <w:bCs/>
                <w:color w:val="000000"/>
              </w:rPr>
            </w:pPr>
            <w:r>
              <w:rPr>
                <w:rFonts w:ascii="Garamond" w:hAnsi="Garamond"/>
                <w:b/>
                <w:bCs/>
                <w:color w:val="000000"/>
              </w:rPr>
              <w:t>2017 AVIRIS-based Hemlock Distribution Map Accuracy Assessment</w:t>
            </w:r>
          </w:p>
        </w:tc>
        <w:tc>
          <w:tcPr>
            <w:tcW w:w="3240" w:type="dxa"/>
          </w:tcPr>
          <w:p w14:paraId="7CCE162D" w14:textId="217C7DC3" w:rsidR="00F42EBF" w:rsidRDefault="00C302A3" w:rsidP="000C6E74">
            <w:pPr>
              <w:pStyle w:val="NormalWeb"/>
              <w:spacing w:before="0" w:beforeAutospacing="0" w:after="0" w:afterAutospacing="0"/>
              <w:rPr>
                <w:rFonts w:ascii="Garamond" w:hAnsi="Garamond"/>
                <w:color w:val="000000"/>
                <w:sz w:val="22"/>
                <w:szCs w:val="22"/>
              </w:rPr>
            </w:pPr>
            <w:r>
              <w:rPr>
                <w:rFonts w:ascii="Garamond" w:hAnsi="Garamond"/>
                <w:color w:val="000000"/>
                <w:sz w:val="22"/>
                <w:szCs w:val="22"/>
              </w:rPr>
              <w:t xml:space="preserve">NASA ER-2 Jet </w:t>
            </w:r>
            <w:r w:rsidR="00F42EBF">
              <w:rPr>
                <w:rFonts w:ascii="Garamond" w:hAnsi="Garamond"/>
                <w:color w:val="000000"/>
                <w:sz w:val="22"/>
                <w:szCs w:val="22"/>
              </w:rPr>
              <w:t>AVIRIS</w:t>
            </w:r>
          </w:p>
        </w:tc>
        <w:tc>
          <w:tcPr>
            <w:tcW w:w="2880" w:type="dxa"/>
          </w:tcPr>
          <w:p w14:paraId="0935C70B" w14:textId="74E97D40" w:rsidR="00F42EBF" w:rsidRDefault="00F42EBF" w:rsidP="00E3738F">
            <w:pPr>
              <w:rPr>
                <w:rFonts w:ascii="Garamond" w:hAnsi="Garamond"/>
                <w:color w:val="000000"/>
              </w:rPr>
            </w:pPr>
            <w:r>
              <w:rPr>
                <w:rFonts w:ascii="Garamond" w:hAnsi="Garamond"/>
                <w:color w:val="000000"/>
              </w:rPr>
              <w:t>Partners will use this assessment to determine the accuracy of maps created using airborne data. They will compare these results to maps created with satellite data to determine if satellites offer a cheap and reliable alternative for identifying hemlock stands.</w:t>
            </w:r>
          </w:p>
        </w:tc>
        <w:tc>
          <w:tcPr>
            <w:tcW w:w="1080" w:type="dxa"/>
          </w:tcPr>
          <w:p w14:paraId="6F21ACDC" w14:textId="3E06BEE3" w:rsidR="00F42EBF" w:rsidRDefault="00F42EBF" w:rsidP="00E3738F">
            <w:pPr>
              <w:rPr>
                <w:rFonts w:ascii="Garamond" w:hAnsi="Garamond"/>
                <w:color w:val="000000"/>
              </w:rPr>
            </w:pPr>
            <w:r>
              <w:rPr>
                <w:rFonts w:ascii="Garamond" w:hAnsi="Garamond"/>
                <w:color w:val="000000"/>
              </w:rPr>
              <w:t>N/A</w:t>
            </w:r>
          </w:p>
        </w:tc>
      </w:tr>
    </w:tbl>
    <w:p w14:paraId="0F4FA500" w14:textId="77777777" w:rsidR="00DC6974" w:rsidRPr="00CE4561" w:rsidRDefault="00DC6974" w:rsidP="007A7268">
      <w:pPr>
        <w:ind w:left="720" w:hanging="720"/>
        <w:rPr>
          <w:rFonts w:ascii="Garamond" w:hAnsi="Garamond"/>
        </w:rPr>
      </w:pPr>
    </w:p>
    <w:p w14:paraId="0C46C1EF" w14:textId="77777777" w:rsidR="004D358F" w:rsidRPr="00CE4561" w:rsidRDefault="004D358F" w:rsidP="004D358F">
      <w:pPr>
        <w:pBdr>
          <w:bottom w:val="single" w:sz="4" w:space="1" w:color="auto"/>
        </w:pBdr>
        <w:rPr>
          <w:rFonts w:ascii="Garamond" w:hAnsi="Garamond" w:cs="Arial"/>
          <w:b/>
        </w:rPr>
      </w:pPr>
      <w:r w:rsidRPr="00CE4561">
        <w:rPr>
          <w:rFonts w:ascii="Garamond" w:hAnsi="Garamond" w:cs="Arial"/>
          <w:b/>
        </w:rPr>
        <w:t>Project Handoff Package</w:t>
      </w:r>
    </w:p>
    <w:p w14:paraId="0E8E9652" w14:textId="3DFEEA69" w:rsidR="004D358F" w:rsidRPr="00CE4561" w:rsidRDefault="004D358F" w:rsidP="004D358F">
      <w:pPr>
        <w:rPr>
          <w:rFonts w:ascii="Garamond" w:hAnsi="Garamond" w:cs="Arial"/>
          <w:b/>
        </w:rPr>
      </w:pPr>
      <w:r w:rsidRPr="00CE4561">
        <w:rPr>
          <w:rFonts w:ascii="Garamond" w:hAnsi="Garamond" w:cs="Arial"/>
          <w:b/>
          <w:i/>
        </w:rPr>
        <w:t>Transition Plan:</w:t>
      </w:r>
      <w:r w:rsidR="00F86A43" w:rsidRPr="00CE4561">
        <w:rPr>
          <w:rFonts w:ascii="Garamond" w:hAnsi="Garamond" w:cs="Arial"/>
        </w:rPr>
        <w:t xml:space="preserve"> </w:t>
      </w:r>
      <w:r w:rsidR="00F42EBF">
        <w:rPr>
          <w:rFonts w:ascii="Garamond" w:hAnsi="Garamond"/>
          <w:color w:val="000000"/>
        </w:rPr>
        <w:t>Our team held a Week 10 video teleconference with all project partners attending remotely. We reviewed the team’s findings from all tested sensors and discussed validation of the 2017 AVIRIS map and the new hemlock distribution maps derived from space-based sensors with the field data collected by Dr. Ezra Schwartzberg’s team.</w:t>
      </w:r>
    </w:p>
    <w:p w14:paraId="0F297D5E" w14:textId="77777777" w:rsidR="004D358F" w:rsidRPr="00CE4561" w:rsidRDefault="004D358F" w:rsidP="004D358F">
      <w:pPr>
        <w:rPr>
          <w:rFonts w:ascii="Garamond" w:hAnsi="Garamond" w:cs="Arial"/>
        </w:rPr>
      </w:pPr>
    </w:p>
    <w:p w14:paraId="45BB2DC1" w14:textId="5C3443AB" w:rsidR="004D358F" w:rsidRPr="00CE4561" w:rsidRDefault="004D358F" w:rsidP="004D358F">
      <w:pPr>
        <w:rPr>
          <w:rFonts w:ascii="Garamond" w:hAnsi="Garamond" w:cs="Arial"/>
        </w:rPr>
      </w:pPr>
      <w:r w:rsidRPr="00CE4561">
        <w:rPr>
          <w:rFonts w:ascii="Garamond" w:hAnsi="Garamond" w:cs="Arial"/>
          <w:b/>
          <w:i/>
        </w:rPr>
        <w:t>Software Release Plan:</w:t>
      </w:r>
      <w:r w:rsidRPr="00CE4561">
        <w:rPr>
          <w:rFonts w:ascii="Garamond" w:hAnsi="Garamond" w:cs="Arial"/>
        </w:rPr>
        <w:t xml:space="preserve"> </w:t>
      </w:r>
      <w:r w:rsidR="00141F65">
        <w:rPr>
          <w:rFonts w:ascii="Garamond" w:hAnsi="Garamond"/>
          <w:color w:val="000000"/>
        </w:rPr>
        <w:t xml:space="preserve">Our team has notified all project partners that code utilized in Google Earth Engine will need to go through the NASA Software Release Process. As this process extends beyond the duration of </w:t>
      </w:r>
      <w:r w:rsidR="00141F65">
        <w:rPr>
          <w:rFonts w:ascii="Garamond" w:hAnsi="Garamond"/>
          <w:color w:val="000000"/>
        </w:rPr>
        <w:lastRenderedPageBreak/>
        <w:t xml:space="preserve">the term, Project Lead </w:t>
      </w:r>
      <w:proofErr w:type="spellStart"/>
      <w:r w:rsidR="00141F65">
        <w:rPr>
          <w:rFonts w:ascii="Garamond" w:hAnsi="Garamond"/>
          <w:color w:val="000000"/>
        </w:rPr>
        <w:t>Rya</w:t>
      </w:r>
      <w:proofErr w:type="spellEnd"/>
      <w:r w:rsidR="00141F65">
        <w:rPr>
          <w:rFonts w:ascii="Garamond" w:hAnsi="Garamond"/>
          <w:color w:val="000000"/>
        </w:rPr>
        <w:t xml:space="preserve"> Inman has been appointed as the long-term POC to maintain contact with the partners and deliver the final code.</w:t>
      </w:r>
      <w:r w:rsidR="00F86A43" w:rsidRPr="00CE4561">
        <w:rPr>
          <w:rFonts w:ascii="Garamond" w:hAnsi="Garamond" w:cs="Arial"/>
        </w:rPr>
        <w:t xml:space="preserve"> </w:t>
      </w:r>
    </w:p>
    <w:p w14:paraId="55E1DB8B" w14:textId="77777777" w:rsidR="004D358F" w:rsidRPr="00CE4561" w:rsidRDefault="004D358F" w:rsidP="00B303AB">
      <w:pPr>
        <w:rPr>
          <w:rFonts w:ascii="Garamond" w:hAnsi="Garamond" w:cs="Arial"/>
          <w:b/>
        </w:rPr>
      </w:pPr>
    </w:p>
    <w:p w14:paraId="2B6FFAFE" w14:textId="77777777" w:rsidR="00141F65" w:rsidRPr="00141F65" w:rsidRDefault="00141F65" w:rsidP="00141F65">
      <w:pPr>
        <w:rPr>
          <w:rFonts w:ascii="Times New Roman" w:eastAsia="Times New Roman" w:hAnsi="Times New Roman"/>
          <w:sz w:val="24"/>
          <w:szCs w:val="24"/>
        </w:rPr>
      </w:pPr>
      <w:r w:rsidRPr="00141F65">
        <w:rPr>
          <w:rFonts w:ascii="Garamond" w:eastAsia="Times New Roman" w:hAnsi="Garamond"/>
          <w:b/>
          <w:bCs/>
          <w:i/>
          <w:iCs/>
          <w:color w:val="000000"/>
        </w:rPr>
        <w:t>Team POC:</w:t>
      </w:r>
      <w:r w:rsidRPr="00141F65">
        <w:rPr>
          <w:rFonts w:ascii="Garamond" w:eastAsia="Times New Roman" w:hAnsi="Garamond"/>
          <w:b/>
          <w:bCs/>
          <w:color w:val="000000"/>
        </w:rPr>
        <w:t xml:space="preserve"> </w:t>
      </w:r>
      <w:proofErr w:type="spellStart"/>
      <w:r w:rsidRPr="00141F65">
        <w:rPr>
          <w:rFonts w:ascii="Garamond" w:eastAsia="Times New Roman" w:hAnsi="Garamond"/>
          <w:color w:val="000000"/>
        </w:rPr>
        <w:t>Rya</w:t>
      </w:r>
      <w:proofErr w:type="spellEnd"/>
      <w:r w:rsidRPr="00141F65">
        <w:rPr>
          <w:rFonts w:ascii="Garamond" w:eastAsia="Times New Roman" w:hAnsi="Garamond"/>
          <w:color w:val="000000"/>
        </w:rPr>
        <w:t xml:space="preserve"> Inman, ryainman16@gmail.com </w:t>
      </w:r>
    </w:p>
    <w:p w14:paraId="01FCA5CA" w14:textId="77777777" w:rsidR="00141F65" w:rsidRPr="00141F65" w:rsidRDefault="00141F65" w:rsidP="00141F65">
      <w:pPr>
        <w:rPr>
          <w:rFonts w:ascii="Times New Roman" w:eastAsia="Times New Roman" w:hAnsi="Times New Roman"/>
          <w:sz w:val="24"/>
          <w:szCs w:val="24"/>
        </w:rPr>
      </w:pPr>
      <w:r w:rsidRPr="00141F65">
        <w:rPr>
          <w:rFonts w:ascii="Garamond" w:eastAsia="Times New Roman" w:hAnsi="Garamond"/>
          <w:b/>
          <w:bCs/>
          <w:i/>
          <w:iCs/>
          <w:color w:val="000000"/>
        </w:rPr>
        <w:t>Software Release POC:</w:t>
      </w:r>
      <w:r w:rsidRPr="00141F65">
        <w:rPr>
          <w:rFonts w:ascii="Garamond" w:eastAsia="Times New Roman" w:hAnsi="Garamond"/>
          <w:color w:val="000000"/>
        </w:rPr>
        <w:t xml:space="preserve"> </w:t>
      </w:r>
      <w:proofErr w:type="spellStart"/>
      <w:r w:rsidRPr="00141F65">
        <w:rPr>
          <w:rFonts w:ascii="Garamond" w:eastAsia="Times New Roman" w:hAnsi="Garamond"/>
          <w:color w:val="000000"/>
        </w:rPr>
        <w:t>Rya</w:t>
      </w:r>
      <w:proofErr w:type="spellEnd"/>
      <w:r w:rsidRPr="00141F65">
        <w:rPr>
          <w:rFonts w:ascii="Garamond" w:eastAsia="Times New Roman" w:hAnsi="Garamond"/>
          <w:color w:val="000000"/>
        </w:rPr>
        <w:t xml:space="preserve"> Inman, ryainman16@gmail.com </w:t>
      </w:r>
    </w:p>
    <w:p w14:paraId="21182FD5" w14:textId="5470DCBF" w:rsidR="004D358F" w:rsidRPr="00CE4561" w:rsidRDefault="00141F65" w:rsidP="00141F65">
      <w:pPr>
        <w:ind w:left="360" w:hanging="360"/>
        <w:rPr>
          <w:rFonts w:ascii="Garamond" w:hAnsi="Garamond" w:cs="Arial"/>
        </w:rPr>
      </w:pPr>
      <w:r w:rsidRPr="00141F65">
        <w:rPr>
          <w:rFonts w:ascii="Garamond" w:eastAsia="Times New Roman" w:hAnsi="Garamond"/>
          <w:b/>
          <w:bCs/>
          <w:i/>
          <w:iCs/>
          <w:color w:val="000000"/>
        </w:rPr>
        <w:t>Partner POC:</w:t>
      </w:r>
      <w:r w:rsidRPr="00141F65">
        <w:rPr>
          <w:rFonts w:ascii="Garamond" w:eastAsia="Times New Roman" w:hAnsi="Garamond"/>
          <w:color w:val="000000"/>
        </w:rPr>
        <w:t xml:space="preserve"> Ezra Schwartzberg, ezra@adkres.org</w:t>
      </w:r>
    </w:p>
    <w:p w14:paraId="37EFCC88" w14:textId="77777777" w:rsidR="004D358F" w:rsidRPr="00CE4561" w:rsidRDefault="004D358F" w:rsidP="004D358F">
      <w:pPr>
        <w:rPr>
          <w:rFonts w:ascii="Garamond" w:hAnsi="Garamond" w:cs="Arial"/>
        </w:rPr>
      </w:pPr>
    </w:p>
    <w:p w14:paraId="05864232" w14:textId="37519149" w:rsidR="004D358F" w:rsidRPr="00CE4561" w:rsidRDefault="004D358F" w:rsidP="004D358F">
      <w:pPr>
        <w:rPr>
          <w:rFonts w:ascii="Garamond" w:hAnsi="Garamond" w:cs="Arial"/>
          <w:b/>
          <w:i/>
        </w:rPr>
      </w:pPr>
      <w:r w:rsidRPr="00CE4561">
        <w:rPr>
          <w:rFonts w:ascii="Garamond" w:hAnsi="Garamond" w:cs="Arial"/>
          <w:b/>
          <w:i/>
        </w:rPr>
        <w:t>Handoff Package:</w:t>
      </w:r>
    </w:p>
    <w:p w14:paraId="7F1BF3A7" w14:textId="77777777" w:rsidR="00141F65" w:rsidRPr="00141F65" w:rsidRDefault="00141F65" w:rsidP="00141F65">
      <w:pPr>
        <w:numPr>
          <w:ilvl w:val="0"/>
          <w:numId w:val="7"/>
        </w:numPr>
        <w:textAlignment w:val="baseline"/>
        <w:rPr>
          <w:rFonts w:ascii="Garamond" w:eastAsia="Times New Roman" w:hAnsi="Garamond"/>
          <w:color w:val="000000"/>
          <w:sz w:val="20"/>
          <w:szCs w:val="20"/>
        </w:rPr>
      </w:pPr>
      <w:r w:rsidRPr="00141F65">
        <w:rPr>
          <w:rFonts w:ascii="Garamond" w:eastAsia="Times New Roman" w:hAnsi="Garamond"/>
          <w:color w:val="000000"/>
        </w:rPr>
        <w:t>Project Summary</w:t>
      </w:r>
    </w:p>
    <w:p w14:paraId="6E5F49F9" w14:textId="77777777" w:rsidR="00141F65" w:rsidRPr="00141F65" w:rsidRDefault="00141F65" w:rsidP="00141F65">
      <w:pPr>
        <w:numPr>
          <w:ilvl w:val="0"/>
          <w:numId w:val="7"/>
        </w:numPr>
        <w:textAlignment w:val="baseline"/>
        <w:rPr>
          <w:rFonts w:ascii="Garamond" w:eastAsia="Times New Roman" w:hAnsi="Garamond"/>
          <w:color w:val="000000"/>
          <w:sz w:val="20"/>
          <w:szCs w:val="20"/>
        </w:rPr>
      </w:pPr>
      <w:r w:rsidRPr="00141F65">
        <w:rPr>
          <w:rFonts w:ascii="Garamond" w:eastAsia="Times New Roman" w:hAnsi="Garamond"/>
          <w:color w:val="000000"/>
        </w:rPr>
        <w:t>Technical Paper</w:t>
      </w:r>
    </w:p>
    <w:p w14:paraId="58A5BC7B" w14:textId="77777777" w:rsidR="00141F65" w:rsidRPr="00141F65" w:rsidRDefault="00141F65" w:rsidP="00141F65">
      <w:pPr>
        <w:numPr>
          <w:ilvl w:val="0"/>
          <w:numId w:val="7"/>
        </w:numPr>
        <w:textAlignment w:val="baseline"/>
        <w:rPr>
          <w:rFonts w:ascii="Garamond" w:eastAsia="Times New Roman" w:hAnsi="Garamond"/>
          <w:color w:val="000000"/>
          <w:sz w:val="20"/>
          <w:szCs w:val="20"/>
        </w:rPr>
      </w:pPr>
      <w:r w:rsidRPr="00141F65">
        <w:rPr>
          <w:rFonts w:ascii="Garamond" w:eastAsia="Times New Roman" w:hAnsi="Garamond"/>
          <w:color w:val="000000"/>
        </w:rPr>
        <w:t>Poster</w:t>
      </w:r>
    </w:p>
    <w:p w14:paraId="693CB198" w14:textId="77777777" w:rsidR="00141F65" w:rsidRPr="00141F65" w:rsidRDefault="00141F65" w:rsidP="00141F65">
      <w:pPr>
        <w:numPr>
          <w:ilvl w:val="0"/>
          <w:numId w:val="7"/>
        </w:numPr>
        <w:textAlignment w:val="baseline"/>
        <w:rPr>
          <w:rFonts w:ascii="Garamond" w:eastAsia="Times New Roman" w:hAnsi="Garamond"/>
          <w:color w:val="000000"/>
          <w:sz w:val="20"/>
          <w:szCs w:val="20"/>
        </w:rPr>
      </w:pPr>
      <w:r w:rsidRPr="00141F65">
        <w:rPr>
          <w:rFonts w:ascii="Garamond" w:eastAsia="Times New Roman" w:hAnsi="Garamond"/>
          <w:color w:val="000000"/>
        </w:rPr>
        <w:t>Presentation</w:t>
      </w:r>
    </w:p>
    <w:p w14:paraId="5875F82C" w14:textId="77777777" w:rsidR="00141F65" w:rsidRPr="00141F65" w:rsidRDefault="00141F65" w:rsidP="00141F65">
      <w:pPr>
        <w:numPr>
          <w:ilvl w:val="0"/>
          <w:numId w:val="7"/>
        </w:numPr>
        <w:textAlignment w:val="baseline"/>
        <w:rPr>
          <w:rFonts w:ascii="Garamond" w:eastAsia="Times New Roman" w:hAnsi="Garamond"/>
          <w:color w:val="000000"/>
          <w:sz w:val="20"/>
          <w:szCs w:val="20"/>
        </w:rPr>
      </w:pPr>
      <w:r w:rsidRPr="00141F65">
        <w:rPr>
          <w:rFonts w:ascii="Garamond" w:eastAsia="Times New Roman" w:hAnsi="Garamond"/>
          <w:color w:val="000000"/>
        </w:rPr>
        <w:t>Project Video</w:t>
      </w:r>
    </w:p>
    <w:p w14:paraId="40BE95AA" w14:textId="77777777" w:rsidR="00141F65" w:rsidRPr="00141F65" w:rsidRDefault="00141F65" w:rsidP="00141F65">
      <w:pPr>
        <w:numPr>
          <w:ilvl w:val="0"/>
          <w:numId w:val="7"/>
        </w:numPr>
        <w:textAlignment w:val="baseline"/>
        <w:rPr>
          <w:rFonts w:ascii="Garamond" w:eastAsia="Times New Roman" w:hAnsi="Garamond"/>
          <w:color w:val="000000"/>
          <w:sz w:val="20"/>
          <w:szCs w:val="20"/>
        </w:rPr>
      </w:pPr>
      <w:r w:rsidRPr="00141F65">
        <w:rPr>
          <w:rFonts w:ascii="Garamond" w:eastAsia="Times New Roman" w:hAnsi="Garamond"/>
          <w:color w:val="000000"/>
        </w:rPr>
        <w:t>Hemlock Distribution Map (per sensor) </w:t>
      </w:r>
    </w:p>
    <w:p w14:paraId="6A8060E3" w14:textId="77777777" w:rsidR="00141F65" w:rsidRPr="00141F65" w:rsidRDefault="00141F65" w:rsidP="00141F65">
      <w:pPr>
        <w:numPr>
          <w:ilvl w:val="0"/>
          <w:numId w:val="7"/>
        </w:numPr>
        <w:textAlignment w:val="baseline"/>
        <w:rPr>
          <w:rFonts w:ascii="Garamond" w:eastAsia="Times New Roman" w:hAnsi="Garamond"/>
          <w:color w:val="000000"/>
          <w:sz w:val="20"/>
          <w:szCs w:val="20"/>
        </w:rPr>
      </w:pPr>
      <w:r w:rsidRPr="00141F65">
        <w:rPr>
          <w:rFonts w:ascii="Garamond" w:eastAsia="Times New Roman" w:hAnsi="Garamond"/>
          <w:color w:val="000000"/>
        </w:rPr>
        <w:t>Hemlock Distribution Forecasting Map</w:t>
      </w:r>
    </w:p>
    <w:p w14:paraId="241F1EDB" w14:textId="3A60E1BC" w:rsidR="004D358F" w:rsidRPr="00141F65" w:rsidRDefault="00141F65" w:rsidP="00141F65">
      <w:pPr>
        <w:numPr>
          <w:ilvl w:val="0"/>
          <w:numId w:val="7"/>
        </w:numPr>
        <w:textAlignment w:val="baseline"/>
        <w:rPr>
          <w:rFonts w:ascii="Arial" w:eastAsia="Times New Roman" w:hAnsi="Arial" w:cs="Arial"/>
          <w:color w:val="000000"/>
          <w:sz w:val="20"/>
          <w:szCs w:val="20"/>
        </w:rPr>
      </w:pPr>
      <w:r w:rsidRPr="00141F65">
        <w:rPr>
          <w:rFonts w:ascii="Garamond" w:eastAsia="Times New Roman" w:hAnsi="Garamond" w:cs="Arial"/>
          <w:color w:val="000000"/>
        </w:rPr>
        <w:t>2017 AVIRIS-based Hemlock Distribution Map Accuracy Assessment</w:t>
      </w:r>
    </w:p>
    <w:p w14:paraId="72679EDF" w14:textId="77777777" w:rsidR="004D358F" w:rsidRPr="00CE4561" w:rsidRDefault="004D358F" w:rsidP="007A7268">
      <w:pPr>
        <w:ind w:left="720" w:hanging="720"/>
        <w:rPr>
          <w:rFonts w:ascii="Garamond" w:hAnsi="Garamond"/>
        </w:rPr>
      </w:pPr>
    </w:p>
    <w:p w14:paraId="7D79AE23" w14:textId="40126725" w:rsidR="00272CD9" w:rsidRPr="00CE4561" w:rsidRDefault="00272CD9" w:rsidP="00272CD9">
      <w:pPr>
        <w:pBdr>
          <w:bottom w:val="single" w:sz="4" w:space="1" w:color="auto"/>
        </w:pBdr>
        <w:rPr>
          <w:rFonts w:ascii="Garamond" w:hAnsi="Garamond"/>
        </w:rPr>
      </w:pPr>
      <w:r w:rsidRPr="00CE4561">
        <w:rPr>
          <w:rFonts w:ascii="Garamond" w:hAnsi="Garamond"/>
          <w:b/>
        </w:rPr>
        <w:t>References</w:t>
      </w:r>
    </w:p>
    <w:p w14:paraId="3FF03B58" w14:textId="77777777" w:rsidR="00B303AB" w:rsidRDefault="00141F65" w:rsidP="00B303AB">
      <w:pPr>
        <w:rPr>
          <w:rFonts w:ascii="Garamond" w:eastAsia="Times New Roman" w:hAnsi="Garamond"/>
          <w:i/>
          <w:iCs/>
          <w:color w:val="000000"/>
        </w:rPr>
      </w:pPr>
      <w:proofErr w:type="spellStart"/>
      <w:r w:rsidRPr="00141F65">
        <w:rPr>
          <w:rFonts w:ascii="Garamond" w:eastAsia="Times New Roman" w:hAnsi="Garamond"/>
          <w:color w:val="000000"/>
        </w:rPr>
        <w:t>DeGraaf</w:t>
      </w:r>
      <w:proofErr w:type="spellEnd"/>
      <w:r w:rsidRPr="00141F65">
        <w:rPr>
          <w:rFonts w:ascii="Garamond" w:eastAsia="Times New Roman" w:hAnsi="Garamond"/>
          <w:color w:val="000000"/>
        </w:rPr>
        <w:t xml:space="preserve">, R. M., Yamasaki, M., Leak, W. B., &amp; Lanier, J. W. (1992). </w:t>
      </w:r>
      <w:r w:rsidRPr="00141F65">
        <w:rPr>
          <w:rFonts w:ascii="Garamond" w:eastAsia="Times New Roman" w:hAnsi="Garamond"/>
          <w:i/>
          <w:iCs/>
          <w:color w:val="000000"/>
        </w:rPr>
        <w:t>New England w</w:t>
      </w:r>
      <w:r w:rsidR="00B303AB">
        <w:rPr>
          <w:rFonts w:ascii="Garamond" w:eastAsia="Times New Roman" w:hAnsi="Garamond"/>
          <w:i/>
          <w:iCs/>
          <w:color w:val="000000"/>
        </w:rPr>
        <w:t>ildlife: Management of forested</w:t>
      </w:r>
    </w:p>
    <w:p w14:paraId="775CB4BB" w14:textId="7E2169D2" w:rsidR="00141F65" w:rsidRPr="00141F65" w:rsidRDefault="00141F65" w:rsidP="00B303AB">
      <w:pPr>
        <w:ind w:left="720"/>
        <w:rPr>
          <w:rFonts w:ascii="Times New Roman" w:eastAsia="Times New Roman" w:hAnsi="Times New Roman"/>
          <w:sz w:val="24"/>
          <w:szCs w:val="24"/>
        </w:rPr>
      </w:pPr>
      <w:proofErr w:type="gramStart"/>
      <w:r w:rsidRPr="00141F65">
        <w:rPr>
          <w:rFonts w:ascii="Garamond" w:eastAsia="Times New Roman" w:hAnsi="Garamond"/>
          <w:i/>
          <w:iCs/>
          <w:color w:val="000000"/>
        </w:rPr>
        <w:t>habitats</w:t>
      </w:r>
      <w:proofErr w:type="gramEnd"/>
      <w:r w:rsidRPr="00141F65">
        <w:rPr>
          <w:rFonts w:ascii="Garamond" w:eastAsia="Times New Roman" w:hAnsi="Garamond"/>
          <w:i/>
          <w:iCs/>
          <w:color w:val="000000"/>
        </w:rPr>
        <w:t xml:space="preserve"> </w:t>
      </w:r>
      <w:r w:rsidRPr="00141F65">
        <w:rPr>
          <w:rFonts w:ascii="Garamond" w:eastAsia="Times New Roman" w:hAnsi="Garamond"/>
          <w:color w:val="000000"/>
        </w:rPr>
        <w:t>(General Technical Report NE 144, pp. 92-97). Radnor, PA: US Department of Agriculture, Forest Service, Northeastern Forest Experiment Station. Retrieved from https://www.fs.fed.us/ne/newtown_square/publications/technical_reports/ pdfs/scanned/ne_gtr144c.pdf</w:t>
      </w:r>
    </w:p>
    <w:p w14:paraId="3A8E6FC2" w14:textId="77777777" w:rsidR="00141F65" w:rsidRPr="00141F65" w:rsidRDefault="00141F65" w:rsidP="00141F65">
      <w:pPr>
        <w:rPr>
          <w:rFonts w:ascii="Times New Roman" w:eastAsia="Times New Roman" w:hAnsi="Times New Roman"/>
          <w:sz w:val="24"/>
          <w:szCs w:val="24"/>
        </w:rPr>
      </w:pPr>
    </w:p>
    <w:p w14:paraId="1ABB806C" w14:textId="77777777" w:rsidR="00B303AB" w:rsidRDefault="00141F65" w:rsidP="00B303AB">
      <w:pPr>
        <w:rPr>
          <w:rFonts w:ascii="Garamond" w:eastAsia="Times New Roman" w:hAnsi="Garamond"/>
          <w:color w:val="000000"/>
        </w:rPr>
      </w:pPr>
      <w:proofErr w:type="spellStart"/>
      <w:r w:rsidRPr="00141F65">
        <w:rPr>
          <w:rFonts w:ascii="Garamond" w:eastAsia="Times New Roman" w:hAnsi="Garamond"/>
          <w:color w:val="000000"/>
        </w:rPr>
        <w:t>Finzi</w:t>
      </w:r>
      <w:proofErr w:type="spellEnd"/>
      <w:r w:rsidRPr="00141F65">
        <w:rPr>
          <w:rFonts w:ascii="Garamond" w:eastAsia="Times New Roman" w:hAnsi="Garamond"/>
          <w:color w:val="000000"/>
        </w:rPr>
        <w:t xml:space="preserve">, A. C., Van </w:t>
      </w:r>
      <w:proofErr w:type="spellStart"/>
      <w:r w:rsidRPr="00141F65">
        <w:rPr>
          <w:rFonts w:ascii="Garamond" w:eastAsia="Times New Roman" w:hAnsi="Garamond"/>
          <w:color w:val="000000"/>
        </w:rPr>
        <w:t>Breemen</w:t>
      </w:r>
      <w:proofErr w:type="spellEnd"/>
      <w:r w:rsidRPr="00141F65">
        <w:rPr>
          <w:rFonts w:ascii="Garamond" w:eastAsia="Times New Roman" w:hAnsi="Garamond"/>
          <w:color w:val="000000"/>
        </w:rPr>
        <w:t xml:space="preserve">, N., &amp; </w:t>
      </w:r>
      <w:proofErr w:type="spellStart"/>
      <w:r w:rsidRPr="00141F65">
        <w:rPr>
          <w:rFonts w:ascii="Garamond" w:eastAsia="Times New Roman" w:hAnsi="Garamond"/>
          <w:color w:val="000000"/>
        </w:rPr>
        <w:t>Canham</w:t>
      </w:r>
      <w:proofErr w:type="spellEnd"/>
      <w:r w:rsidRPr="00141F65">
        <w:rPr>
          <w:rFonts w:ascii="Garamond" w:eastAsia="Times New Roman" w:hAnsi="Garamond"/>
          <w:color w:val="000000"/>
        </w:rPr>
        <w:t>, C. D. (1998). Canopy tree-soi</w:t>
      </w:r>
      <w:r w:rsidR="00B303AB">
        <w:rPr>
          <w:rFonts w:ascii="Garamond" w:eastAsia="Times New Roman" w:hAnsi="Garamond"/>
          <w:color w:val="000000"/>
        </w:rPr>
        <w:t>l interactions within temperate</w:t>
      </w:r>
    </w:p>
    <w:p w14:paraId="056228D7" w14:textId="263A66D5" w:rsidR="00141F65" w:rsidRPr="00141F65" w:rsidRDefault="00141F65" w:rsidP="00B303AB">
      <w:pPr>
        <w:ind w:left="720"/>
        <w:rPr>
          <w:rFonts w:ascii="Times New Roman" w:eastAsia="Times New Roman" w:hAnsi="Times New Roman"/>
          <w:sz w:val="24"/>
          <w:szCs w:val="24"/>
        </w:rPr>
      </w:pPr>
      <w:proofErr w:type="gramStart"/>
      <w:r w:rsidRPr="00141F65">
        <w:rPr>
          <w:rFonts w:ascii="Garamond" w:eastAsia="Times New Roman" w:hAnsi="Garamond"/>
          <w:color w:val="000000"/>
        </w:rPr>
        <w:t>forests</w:t>
      </w:r>
      <w:proofErr w:type="gramEnd"/>
      <w:r w:rsidRPr="00141F65">
        <w:rPr>
          <w:rFonts w:ascii="Garamond" w:eastAsia="Times New Roman" w:hAnsi="Garamond"/>
          <w:color w:val="000000"/>
        </w:rPr>
        <w:t xml:space="preserve">: Species effects on soil carbon and nitrogen. </w:t>
      </w:r>
      <w:r w:rsidRPr="00141F65">
        <w:rPr>
          <w:rFonts w:ascii="Garamond" w:eastAsia="Times New Roman" w:hAnsi="Garamond"/>
          <w:i/>
          <w:iCs/>
          <w:color w:val="000000"/>
        </w:rPr>
        <w:t>Ecological Applications</w:t>
      </w:r>
      <w:r w:rsidRPr="00141F65">
        <w:rPr>
          <w:rFonts w:ascii="Garamond" w:eastAsia="Times New Roman" w:hAnsi="Garamond"/>
          <w:color w:val="000000"/>
        </w:rPr>
        <w:t xml:space="preserve">, </w:t>
      </w:r>
      <w:r w:rsidRPr="00141F65">
        <w:rPr>
          <w:rFonts w:ascii="Garamond" w:eastAsia="Times New Roman" w:hAnsi="Garamond"/>
          <w:i/>
          <w:iCs/>
          <w:color w:val="000000"/>
        </w:rPr>
        <w:t>8</w:t>
      </w:r>
      <w:r w:rsidRPr="00141F65">
        <w:rPr>
          <w:rFonts w:ascii="Garamond" w:eastAsia="Times New Roman" w:hAnsi="Garamond"/>
          <w:color w:val="000000"/>
        </w:rPr>
        <w:t xml:space="preserve">(2), 440-446. </w:t>
      </w:r>
      <w:proofErr w:type="gramStart"/>
      <w:r w:rsidRPr="00141F65">
        <w:rPr>
          <w:rFonts w:ascii="Garamond" w:eastAsia="Times New Roman" w:hAnsi="Garamond"/>
          <w:color w:val="000000"/>
        </w:rPr>
        <w:t>doi:</w:t>
      </w:r>
      <w:proofErr w:type="gramEnd"/>
      <w:r w:rsidRPr="00141F65">
        <w:rPr>
          <w:rFonts w:ascii="Garamond" w:eastAsia="Times New Roman" w:hAnsi="Garamond"/>
          <w:color w:val="000000"/>
        </w:rPr>
        <w:t>10.1890/1051-0761(1998)008[0440:CTSIWT]2.0.CO;2</w:t>
      </w:r>
    </w:p>
    <w:p w14:paraId="21C57EE6" w14:textId="77777777" w:rsidR="00141F65" w:rsidRPr="00141F65" w:rsidRDefault="00141F65" w:rsidP="00141F65">
      <w:pPr>
        <w:rPr>
          <w:rFonts w:ascii="Times New Roman" w:eastAsia="Times New Roman" w:hAnsi="Times New Roman"/>
          <w:sz w:val="24"/>
          <w:szCs w:val="24"/>
        </w:rPr>
      </w:pPr>
    </w:p>
    <w:p w14:paraId="59772BC2" w14:textId="77777777" w:rsidR="00B303AB" w:rsidRDefault="00141F65" w:rsidP="00B303AB">
      <w:pPr>
        <w:rPr>
          <w:rFonts w:ascii="Garamond" w:eastAsia="Times New Roman" w:hAnsi="Garamond"/>
          <w:color w:val="000000"/>
        </w:rPr>
      </w:pPr>
      <w:r w:rsidRPr="00141F65">
        <w:rPr>
          <w:rFonts w:ascii="Garamond" w:eastAsia="Times New Roman" w:hAnsi="Garamond"/>
          <w:color w:val="000000"/>
        </w:rPr>
        <w:t xml:space="preserve">Krebs, J. J. (2014). </w:t>
      </w:r>
      <w:r w:rsidRPr="00141F65">
        <w:rPr>
          <w:rFonts w:ascii="Garamond" w:eastAsia="Times New Roman" w:hAnsi="Garamond"/>
          <w:i/>
          <w:iCs/>
          <w:color w:val="000000"/>
        </w:rPr>
        <w:t xml:space="preserve">Modeling the effects of the hemlock woolly </w:t>
      </w:r>
      <w:proofErr w:type="spellStart"/>
      <w:r w:rsidRPr="00141F65">
        <w:rPr>
          <w:rFonts w:ascii="Garamond" w:eastAsia="Times New Roman" w:hAnsi="Garamond"/>
          <w:i/>
          <w:iCs/>
          <w:color w:val="000000"/>
        </w:rPr>
        <w:t>adelgid</w:t>
      </w:r>
      <w:proofErr w:type="spellEnd"/>
      <w:r w:rsidRPr="00141F65">
        <w:rPr>
          <w:rFonts w:ascii="Garamond" w:eastAsia="Times New Roman" w:hAnsi="Garamond"/>
          <w:i/>
          <w:iCs/>
          <w:color w:val="000000"/>
        </w:rPr>
        <w:t xml:space="preserve"> on carbon storage in northern New England forests</w:t>
      </w:r>
    </w:p>
    <w:p w14:paraId="30A1F946" w14:textId="4BD6944E" w:rsidR="00141F65" w:rsidRPr="00141F65" w:rsidRDefault="00141F65" w:rsidP="00B303AB">
      <w:pPr>
        <w:ind w:left="720"/>
        <w:rPr>
          <w:rFonts w:ascii="Times New Roman" w:eastAsia="Times New Roman" w:hAnsi="Times New Roman"/>
          <w:sz w:val="24"/>
          <w:szCs w:val="24"/>
        </w:rPr>
      </w:pPr>
      <w:r w:rsidRPr="00141F65">
        <w:rPr>
          <w:rFonts w:ascii="Garamond" w:eastAsia="Times New Roman" w:hAnsi="Garamond"/>
          <w:color w:val="000000"/>
        </w:rPr>
        <w:t xml:space="preserve">(Master’s thesis). Retrieved from the University of Vermont </w:t>
      </w:r>
      <w:proofErr w:type="spellStart"/>
      <w:r w:rsidRPr="00141F65">
        <w:rPr>
          <w:rFonts w:ascii="Garamond" w:eastAsia="Times New Roman" w:hAnsi="Garamond"/>
          <w:color w:val="000000"/>
        </w:rPr>
        <w:t>ScholarWorks</w:t>
      </w:r>
      <w:proofErr w:type="spellEnd"/>
      <w:r w:rsidRPr="00141F65">
        <w:rPr>
          <w:rFonts w:ascii="Garamond" w:eastAsia="Times New Roman" w:hAnsi="Garamond"/>
          <w:color w:val="000000"/>
        </w:rPr>
        <w:t xml:space="preserve"> @ UVM Database at https://scholarworks.uvm.edu/cgi/viewcontent.cgi?article=1306&amp;context=graddis.</w:t>
      </w:r>
    </w:p>
    <w:p w14:paraId="50E4C35A" w14:textId="77777777" w:rsidR="00141F65" w:rsidRPr="00141F65" w:rsidRDefault="00141F65" w:rsidP="00141F65">
      <w:pPr>
        <w:rPr>
          <w:rFonts w:ascii="Times New Roman" w:eastAsia="Times New Roman" w:hAnsi="Times New Roman"/>
          <w:sz w:val="24"/>
          <w:szCs w:val="24"/>
        </w:rPr>
      </w:pPr>
    </w:p>
    <w:p w14:paraId="7D935F59" w14:textId="77777777" w:rsidR="00B303AB" w:rsidRDefault="00141F65" w:rsidP="00B303AB">
      <w:pPr>
        <w:rPr>
          <w:rFonts w:ascii="Garamond" w:eastAsia="Times New Roman" w:hAnsi="Garamond"/>
          <w:color w:val="000000"/>
        </w:rPr>
      </w:pPr>
      <w:proofErr w:type="spellStart"/>
      <w:r w:rsidRPr="00141F65">
        <w:rPr>
          <w:rFonts w:ascii="Garamond" w:eastAsia="Times New Roman" w:hAnsi="Garamond"/>
          <w:color w:val="000000"/>
        </w:rPr>
        <w:t>Orwig</w:t>
      </w:r>
      <w:proofErr w:type="spellEnd"/>
      <w:r w:rsidRPr="00141F65">
        <w:rPr>
          <w:rFonts w:ascii="Garamond" w:eastAsia="Times New Roman" w:hAnsi="Garamond"/>
          <w:color w:val="000000"/>
        </w:rPr>
        <w:t>, D. A., &amp; Foster, D. R. (1998). Forest response to the introduced hem</w:t>
      </w:r>
      <w:r w:rsidR="00B303AB">
        <w:rPr>
          <w:rFonts w:ascii="Garamond" w:eastAsia="Times New Roman" w:hAnsi="Garamond"/>
          <w:color w:val="000000"/>
        </w:rPr>
        <w:t xml:space="preserve">lock woolly </w:t>
      </w:r>
      <w:proofErr w:type="spellStart"/>
      <w:r w:rsidR="00B303AB">
        <w:rPr>
          <w:rFonts w:ascii="Garamond" w:eastAsia="Times New Roman" w:hAnsi="Garamond"/>
          <w:color w:val="000000"/>
        </w:rPr>
        <w:t>adelgid</w:t>
      </w:r>
      <w:proofErr w:type="spellEnd"/>
      <w:r w:rsidR="00B303AB">
        <w:rPr>
          <w:rFonts w:ascii="Garamond" w:eastAsia="Times New Roman" w:hAnsi="Garamond"/>
          <w:color w:val="000000"/>
        </w:rPr>
        <w:t xml:space="preserve"> in southern</w:t>
      </w:r>
    </w:p>
    <w:p w14:paraId="73273420" w14:textId="19BDD485" w:rsidR="00141F65" w:rsidRPr="00141F65" w:rsidRDefault="00141F65" w:rsidP="00B303AB">
      <w:pPr>
        <w:ind w:firstLine="720"/>
        <w:rPr>
          <w:rFonts w:ascii="Times New Roman" w:eastAsia="Times New Roman" w:hAnsi="Times New Roman"/>
          <w:sz w:val="24"/>
          <w:szCs w:val="24"/>
        </w:rPr>
      </w:pPr>
      <w:r w:rsidRPr="00141F65">
        <w:rPr>
          <w:rFonts w:ascii="Garamond" w:eastAsia="Times New Roman" w:hAnsi="Garamond"/>
          <w:color w:val="000000"/>
        </w:rPr>
        <w:t xml:space="preserve">New England, USA. </w:t>
      </w:r>
      <w:r w:rsidRPr="00141F65">
        <w:rPr>
          <w:rFonts w:ascii="Garamond" w:eastAsia="Times New Roman" w:hAnsi="Garamond"/>
          <w:i/>
          <w:iCs/>
          <w:color w:val="000000"/>
        </w:rPr>
        <w:t>Journal of the Torrey Botanical Society</w:t>
      </w:r>
      <w:r w:rsidRPr="00141F65">
        <w:rPr>
          <w:rFonts w:ascii="Garamond" w:eastAsia="Times New Roman" w:hAnsi="Garamond"/>
          <w:color w:val="000000"/>
        </w:rPr>
        <w:t xml:space="preserve">, </w:t>
      </w:r>
      <w:r w:rsidRPr="00141F65">
        <w:rPr>
          <w:rFonts w:ascii="Garamond" w:eastAsia="Times New Roman" w:hAnsi="Garamond"/>
          <w:i/>
          <w:iCs/>
          <w:color w:val="000000"/>
        </w:rPr>
        <w:t>125</w:t>
      </w:r>
      <w:r w:rsidRPr="00141F65">
        <w:rPr>
          <w:rFonts w:ascii="Garamond" w:eastAsia="Times New Roman" w:hAnsi="Garamond"/>
          <w:color w:val="000000"/>
        </w:rPr>
        <w:t xml:space="preserve">(1), 60-73. </w:t>
      </w:r>
      <w:proofErr w:type="gramStart"/>
      <w:r w:rsidRPr="00141F65">
        <w:rPr>
          <w:rFonts w:ascii="Garamond" w:eastAsia="Times New Roman" w:hAnsi="Garamond"/>
          <w:color w:val="000000"/>
        </w:rPr>
        <w:t>doi:</w:t>
      </w:r>
      <w:proofErr w:type="gramEnd"/>
      <w:r w:rsidRPr="00141F65">
        <w:rPr>
          <w:rFonts w:ascii="Garamond" w:eastAsia="Times New Roman" w:hAnsi="Garamond"/>
          <w:color w:val="000000"/>
        </w:rPr>
        <w:t>10.2307/2997232</w:t>
      </w:r>
    </w:p>
    <w:p w14:paraId="4207A710" w14:textId="77777777" w:rsidR="00141F65" w:rsidRPr="00141F65" w:rsidRDefault="00141F65" w:rsidP="00141F65">
      <w:pPr>
        <w:rPr>
          <w:rFonts w:ascii="Times New Roman" w:eastAsia="Times New Roman" w:hAnsi="Times New Roman"/>
          <w:sz w:val="24"/>
          <w:szCs w:val="24"/>
        </w:rPr>
      </w:pPr>
    </w:p>
    <w:p w14:paraId="56BD1FEF" w14:textId="77777777" w:rsidR="00B303AB" w:rsidRDefault="00141F65" w:rsidP="00B303AB">
      <w:pPr>
        <w:rPr>
          <w:rFonts w:ascii="Garamond" w:eastAsia="Times New Roman" w:hAnsi="Garamond"/>
          <w:i/>
          <w:iCs/>
          <w:color w:val="000000"/>
        </w:rPr>
      </w:pPr>
      <w:proofErr w:type="spellStart"/>
      <w:r w:rsidRPr="00141F65">
        <w:rPr>
          <w:rFonts w:ascii="Garamond" w:eastAsia="Times New Roman" w:hAnsi="Garamond"/>
          <w:color w:val="000000"/>
        </w:rPr>
        <w:t>Ruid</w:t>
      </w:r>
      <w:proofErr w:type="spellEnd"/>
      <w:r w:rsidRPr="00141F65">
        <w:rPr>
          <w:rFonts w:ascii="Garamond" w:eastAsia="Times New Roman" w:hAnsi="Garamond"/>
          <w:color w:val="000000"/>
        </w:rPr>
        <w:t xml:space="preserve">, M., </w:t>
      </w:r>
      <w:proofErr w:type="spellStart"/>
      <w:r w:rsidRPr="00141F65">
        <w:rPr>
          <w:rFonts w:ascii="Garamond" w:eastAsia="Times New Roman" w:hAnsi="Garamond"/>
          <w:color w:val="000000"/>
        </w:rPr>
        <w:t>Lubkin</w:t>
      </w:r>
      <w:proofErr w:type="spellEnd"/>
      <w:r w:rsidRPr="00141F65">
        <w:rPr>
          <w:rFonts w:ascii="Garamond" w:eastAsia="Times New Roman" w:hAnsi="Garamond"/>
          <w:color w:val="000000"/>
        </w:rPr>
        <w:t xml:space="preserve">, S., McCartney, S., </w:t>
      </w:r>
      <w:proofErr w:type="spellStart"/>
      <w:r w:rsidRPr="00141F65">
        <w:rPr>
          <w:rFonts w:ascii="Garamond" w:eastAsia="Times New Roman" w:hAnsi="Garamond"/>
          <w:color w:val="000000"/>
        </w:rPr>
        <w:t>Soobitsky</w:t>
      </w:r>
      <w:proofErr w:type="spellEnd"/>
      <w:r w:rsidRPr="00141F65">
        <w:rPr>
          <w:rFonts w:ascii="Garamond" w:eastAsia="Times New Roman" w:hAnsi="Garamond"/>
          <w:color w:val="000000"/>
        </w:rPr>
        <w:t xml:space="preserve">, R., &amp; </w:t>
      </w:r>
      <w:proofErr w:type="spellStart"/>
      <w:r w:rsidRPr="00141F65">
        <w:rPr>
          <w:rFonts w:ascii="Garamond" w:eastAsia="Times New Roman" w:hAnsi="Garamond"/>
          <w:color w:val="000000"/>
        </w:rPr>
        <w:t>Walcutt</w:t>
      </w:r>
      <w:proofErr w:type="spellEnd"/>
      <w:r w:rsidRPr="00141F65">
        <w:rPr>
          <w:rFonts w:ascii="Garamond" w:eastAsia="Times New Roman" w:hAnsi="Garamond"/>
          <w:color w:val="000000"/>
        </w:rPr>
        <w:t xml:space="preserve">, A. (2017). </w:t>
      </w:r>
      <w:r w:rsidRPr="00141F65">
        <w:rPr>
          <w:rFonts w:ascii="Garamond" w:eastAsia="Times New Roman" w:hAnsi="Garamond"/>
          <w:i/>
          <w:iCs/>
          <w:color w:val="000000"/>
        </w:rPr>
        <w:t>New York ec</w:t>
      </w:r>
      <w:r w:rsidR="00B303AB">
        <w:rPr>
          <w:rFonts w:ascii="Garamond" w:eastAsia="Times New Roman" w:hAnsi="Garamond"/>
          <w:i/>
          <w:iCs/>
          <w:color w:val="000000"/>
        </w:rPr>
        <w:t>ological forecasting: Utilizing</w:t>
      </w:r>
    </w:p>
    <w:p w14:paraId="3AA0D8F8" w14:textId="307EEC04" w:rsidR="00141F65" w:rsidRPr="00141F65" w:rsidRDefault="00141F65" w:rsidP="00B303AB">
      <w:pPr>
        <w:ind w:left="720"/>
        <w:rPr>
          <w:rFonts w:ascii="Times New Roman" w:eastAsia="Times New Roman" w:hAnsi="Times New Roman"/>
          <w:sz w:val="24"/>
          <w:szCs w:val="24"/>
        </w:rPr>
      </w:pPr>
      <w:r w:rsidRPr="00141F65">
        <w:rPr>
          <w:rFonts w:ascii="Garamond" w:eastAsia="Times New Roman" w:hAnsi="Garamond"/>
          <w:i/>
          <w:iCs/>
          <w:color w:val="000000"/>
        </w:rPr>
        <w:t xml:space="preserve">NASA Earth observations to map eastern hemlock for hemlock woolly </w:t>
      </w:r>
      <w:proofErr w:type="spellStart"/>
      <w:r w:rsidRPr="00141F65">
        <w:rPr>
          <w:rFonts w:ascii="Garamond" w:eastAsia="Times New Roman" w:hAnsi="Garamond"/>
          <w:i/>
          <w:iCs/>
          <w:color w:val="000000"/>
        </w:rPr>
        <w:t>adelgid</w:t>
      </w:r>
      <w:proofErr w:type="spellEnd"/>
      <w:r w:rsidRPr="00141F65">
        <w:rPr>
          <w:rFonts w:ascii="Garamond" w:eastAsia="Times New Roman" w:hAnsi="Garamond"/>
          <w:i/>
          <w:iCs/>
          <w:color w:val="000000"/>
        </w:rPr>
        <w:t xml:space="preserve"> management in Adirondack Park and Tug Hill State Forest, New York</w:t>
      </w:r>
      <w:r w:rsidRPr="00141F65">
        <w:rPr>
          <w:rFonts w:ascii="Garamond" w:eastAsia="Times New Roman" w:hAnsi="Garamond"/>
          <w:color w:val="000000"/>
        </w:rPr>
        <w:t xml:space="preserve"> (Technical report for the NASA DEVELOP National Program). Retrieved from http://www.devpedia.developexchange.com/dp/index.php?title=New_York_</w:t>
      </w:r>
      <w:r w:rsidRPr="00141F65">
        <w:rPr>
          <w:rFonts w:ascii="Times New Roman" w:eastAsia="Times New Roman" w:hAnsi="Times New Roman"/>
          <w:color w:val="000000"/>
          <w:sz w:val="24"/>
          <w:szCs w:val="24"/>
        </w:rPr>
        <w:t xml:space="preserve"> </w:t>
      </w:r>
      <w:r w:rsidRPr="00141F65">
        <w:rPr>
          <w:rFonts w:ascii="Garamond" w:eastAsia="Times New Roman" w:hAnsi="Garamond"/>
          <w:color w:val="000000"/>
        </w:rPr>
        <w:t>Ecological_Forecasting_GSFC_Spring_2017</w:t>
      </w:r>
    </w:p>
    <w:p w14:paraId="47B078DC" w14:textId="77777777" w:rsidR="00141F65" w:rsidRPr="00141F65" w:rsidRDefault="00141F65" w:rsidP="00141F65">
      <w:pPr>
        <w:rPr>
          <w:rFonts w:ascii="Times New Roman" w:eastAsia="Times New Roman" w:hAnsi="Times New Roman"/>
          <w:sz w:val="24"/>
          <w:szCs w:val="24"/>
        </w:rPr>
      </w:pPr>
    </w:p>
    <w:p w14:paraId="48BC8FC1" w14:textId="77777777" w:rsidR="00B303AB" w:rsidRDefault="00141F65" w:rsidP="00B303AB">
      <w:pPr>
        <w:rPr>
          <w:rFonts w:ascii="Garamond" w:eastAsia="Times New Roman" w:hAnsi="Garamond"/>
          <w:i/>
          <w:iCs/>
          <w:color w:val="000000"/>
        </w:rPr>
      </w:pPr>
      <w:r w:rsidRPr="00141F65">
        <w:rPr>
          <w:rFonts w:ascii="Garamond" w:eastAsia="Times New Roman" w:hAnsi="Garamond"/>
          <w:color w:val="000000"/>
        </w:rPr>
        <w:t xml:space="preserve">Snyder, C. D., Young, J. A., Ross, R. M., &amp; Smith, D. R. (2005). </w:t>
      </w:r>
      <w:r w:rsidRPr="00141F65">
        <w:rPr>
          <w:rFonts w:ascii="Garamond" w:eastAsia="Times New Roman" w:hAnsi="Garamond"/>
          <w:i/>
          <w:iCs/>
          <w:color w:val="000000"/>
        </w:rPr>
        <w:t>Long-term effec</w:t>
      </w:r>
      <w:r w:rsidR="00B303AB">
        <w:rPr>
          <w:rFonts w:ascii="Garamond" w:eastAsia="Times New Roman" w:hAnsi="Garamond"/>
          <w:i/>
          <w:iCs/>
          <w:color w:val="000000"/>
        </w:rPr>
        <w:t>ts of hemlock forest decline on</w:t>
      </w:r>
    </w:p>
    <w:p w14:paraId="581976CC" w14:textId="04E3CB77" w:rsidR="00141F65" w:rsidRPr="00141F65" w:rsidRDefault="00141F65" w:rsidP="00B303AB">
      <w:pPr>
        <w:ind w:left="720"/>
        <w:rPr>
          <w:rFonts w:ascii="Times New Roman" w:eastAsia="Times New Roman" w:hAnsi="Times New Roman"/>
          <w:sz w:val="24"/>
          <w:szCs w:val="24"/>
        </w:rPr>
      </w:pPr>
      <w:proofErr w:type="gramStart"/>
      <w:r w:rsidRPr="00141F65">
        <w:rPr>
          <w:rFonts w:ascii="Garamond" w:eastAsia="Times New Roman" w:hAnsi="Garamond"/>
          <w:i/>
          <w:iCs/>
          <w:color w:val="000000"/>
        </w:rPr>
        <w:t>headwater</w:t>
      </w:r>
      <w:proofErr w:type="gramEnd"/>
      <w:r w:rsidRPr="00141F65">
        <w:rPr>
          <w:rFonts w:ascii="Garamond" w:eastAsia="Times New Roman" w:hAnsi="Garamond"/>
          <w:i/>
          <w:iCs/>
          <w:color w:val="000000"/>
        </w:rPr>
        <w:t xml:space="preserve"> stream communities </w:t>
      </w:r>
      <w:r w:rsidRPr="00141F65">
        <w:rPr>
          <w:rFonts w:ascii="Garamond" w:eastAsia="Times New Roman" w:hAnsi="Garamond"/>
          <w:color w:val="000000"/>
        </w:rPr>
        <w:t xml:space="preserve">(Forest Health Technology Enterprise Team Report FHTET-2005-01, pp. 42-55). Paper presented at the Third Symposium on Hemlock Woolly </w:t>
      </w:r>
      <w:proofErr w:type="spellStart"/>
      <w:r w:rsidRPr="00141F65">
        <w:rPr>
          <w:rFonts w:ascii="Garamond" w:eastAsia="Times New Roman" w:hAnsi="Garamond"/>
          <w:color w:val="000000"/>
        </w:rPr>
        <w:t>Adelgid</w:t>
      </w:r>
      <w:proofErr w:type="spellEnd"/>
      <w:r w:rsidRPr="00141F65">
        <w:rPr>
          <w:rFonts w:ascii="Garamond" w:eastAsia="Times New Roman" w:hAnsi="Garamond"/>
          <w:color w:val="000000"/>
        </w:rPr>
        <w:t>, Morgantown, WV. Retrieved from http://citeseerx.ist.psu.edu/viewdoc/download?doi=10.1.1.365.5482&amp;rep= rep1&amp;type=pdf</w:t>
      </w:r>
    </w:p>
    <w:p w14:paraId="63EF5902" w14:textId="77777777" w:rsidR="00141F65" w:rsidRPr="00141F65" w:rsidRDefault="00141F65" w:rsidP="00141F65">
      <w:pPr>
        <w:rPr>
          <w:rFonts w:ascii="Times New Roman" w:eastAsia="Times New Roman" w:hAnsi="Times New Roman"/>
          <w:sz w:val="24"/>
          <w:szCs w:val="24"/>
        </w:rPr>
      </w:pPr>
    </w:p>
    <w:p w14:paraId="74291371" w14:textId="77777777" w:rsidR="00B303AB" w:rsidRDefault="00141F65" w:rsidP="00B303AB">
      <w:pPr>
        <w:rPr>
          <w:rFonts w:ascii="Garamond" w:eastAsia="Times New Roman" w:hAnsi="Garamond"/>
          <w:color w:val="000000"/>
        </w:rPr>
      </w:pPr>
      <w:proofErr w:type="spellStart"/>
      <w:r w:rsidRPr="00141F65">
        <w:rPr>
          <w:rFonts w:ascii="Garamond" w:eastAsia="Times New Roman" w:hAnsi="Garamond"/>
          <w:color w:val="000000"/>
        </w:rPr>
        <w:t>Tingley</w:t>
      </w:r>
      <w:proofErr w:type="spellEnd"/>
      <w:r w:rsidRPr="00141F65">
        <w:rPr>
          <w:rFonts w:ascii="Garamond" w:eastAsia="Times New Roman" w:hAnsi="Garamond"/>
          <w:color w:val="000000"/>
        </w:rPr>
        <w:t xml:space="preserve">, M. W., </w:t>
      </w:r>
      <w:proofErr w:type="spellStart"/>
      <w:r w:rsidRPr="00141F65">
        <w:rPr>
          <w:rFonts w:ascii="Garamond" w:eastAsia="Times New Roman" w:hAnsi="Garamond"/>
          <w:color w:val="000000"/>
        </w:rPr>
        <w:t>Orwig</w:t>
      </w:r>
      <w:proofErr w:type="spellEnd"/>
      <w:r w:rsidRPr="00141F65">
        <w:rPr>
          <w:rFonts w:ascii="Garamond" w:eastAsia="Times New Roman" w:hAnsi="Garamond"/>
          <w:color w:val="000000"/>
        </w:rPr>
        <w:t xml:space="preserve">, D. A., Field, R., &amp; </w:t>
      </w:r>
      <w:proofErr w:type="spellStart"/>
      <w:r w:rsidRPr="00141F65">
        <w:rPr>
          <w:rFonts w:ascii="Garamond" w:eastAsia="Times New Roman" w:hAnsi="Garamond"/>
          <w:color w:val="000000"/>
        </w:rPr>
        <w:t>Motzkin</w:t>
      </w:r>
      <w:proofErr w:type="spellEnd"/>
      <w:r w:rsidRPr="00141F65">
        <w:rPr>
          <w:rFonts w:ascii="Garamond" w:eastAsia="Times New Roman" w:hAnsi="Garamond"/>
          <w:color w:val="000000"/>
        </w:rPr>
        <w:t xml:space="preserve">, G. (2002). Avian </w:t>
      </w:r>
      <w:r w:rsidR="00B303AB">
        <w:rPr>
          <w:rFonts w:ascii="Garamond" w:eastAsia="Times New Roman" w:hAnsi="Garamond"/>
          <w:color w:val="000000"/>
        </w:rPr>
        <w:t>response to removal of a forest</w:t>
      </w:r>
    </w:p>
    <w:p w14:paraId="703686F4" w14:textId="66DBDA72" w:rsidR="00141F65" w:rsidRPr="00141F65" w:rsidRDefault="00141F65" w:rsidP="00B303AB">
      <w:pPr>
        <w:ind w:left="720"/>
        <w:rPr>
          <w:rFonts w:ascii="Times New Roman" w:eastAsia="Times New Roman" w:hAnsi="Times New Roman"/>
          <w:sz w:val="24"/>
          <w:szCs w:val="24"/>
        </w:rPr>
      </w:pPr>
      <w:proofErr w:type="gramStart"/>
      <w:r w:rsidRPr="00141F65">
        <w:rPr>
          <w:rFonts w:ascii="Garamond" w:eastAsia="Times New Roman" w:hAnsi="Garamond"/>
          <w:color w:val="000000"/>
        </w:rPr>
        <w:t>dominant</w:t>
      </w:r>
      <w:proofErr w:type="gramEnd"/>
      <w:r w:rsidRPr="00141F65">
        <w:rPr>
          <w:rFonts w:ascii="Garamond" w:eastAsia="Times New Roman" w:hAnsi="Garamond"/>
          <w:color w:val="000000"/>
        </w:rPr>
        <w:t xml:space="preserve">: Consequences of hemlock woolly </w:t>
      </w:r>
      <w:proofErr w:type="spellStart"/>
      <w:r w:rsidRPr="00141F65">
        <w:rPr>
          <w:rFonts w:ascii="Garamond" w:eastAsia="Times New Roman" w:hAnsi="Garamond"/>
          <w:color w:val="000000"/>
        </w:rPr>
        <w:t>adelgid</w:t>
      </w:r>
      <w:proofErr w:type="spellEnd"/>
      <w:r w:rsidRPr="00141F65">
        <w:rPr>
          <w:rFonts w:ascii="Garamond" w:eastAsia="Times New Roman" w:hAnsi="Garamond"/>
          <w:color w:val="000000"/>
        </w:rPr>
        <w:t xml:space="preserve"> infestations. </w:t>
      </w:r>
      <w:r w:rsidRPr="00141F65">
        <w:rPr>
          <w:rFonts w:ascii="Garamond" w:eastAsia="Times New Roman" w:hAnsi="Garamond"/>
          <w:i/>
          <w:iCs/>
          <w:color w:val="000000"/>
        </w:rPr>
        <w:t>Journal of Biogeography</w:t>
      </w:r>
      <w:r w:rsidRPr="00141F65">
        <w:rPr>
          <w:rFonts w:ascii="Garamond" w:eastAsia="Times New Roman" w:hAnsi="Garamond"/>
          <w:color w:val="000000"/>
        </w:rPr>
        <w:t xml:space="preserve">, </w:t>
      </w:r>
      <w:r w:rsidRPr="00141F65">
        <w:rPr>
          <w:rFonts w:ascii="Garamond" w:eastAsia="Times New Roman" w:hAnsi="Garamond"/>
          <w:i/>
          <w:iCs/>
          <w:color w:val="000000"/>
        </w:rPr>
        <w:t>29</w:t>
      </w:r>
      <w:r w:rsidRPr="00141F65">
        <w:rPr>
          <w:rFonts w:ascii="Garamond" w:eastAsia="Times New Roman" w:hAnsi="Garamond"/>
          <w:color w:val="000000"/>
        </w:rPr>
        <w:t xml:space="preserve">(10-11), </w:t>
      </w:r>
      <w:bookmarkStart w:id="0" w:name="_GoBack"/>
      <w:bookmarkEnd w:id="0"/>
      <w:r w:rsidRPr="00141F65">
        <w:rPr>
          <w:rFonts w:ascii="Garamond" w:eastAsia="Times New Roman" w:hAnsi="Garamond"/>
          <w:color w:val="000000"/>
        </w:rPr>
        <w:t>1505-1516. doi:10.1046/j.1365-2699.2002.00789.x</w:t>
      </w:r>
    </w:p>
    <w:p w14:paraId="784C12B9" w14:textId="30CE59ED" w:rsidR="006958CB" w:rsidRPr="00CE4561" w:rsidRDefault="006958CB" w:rsidP="00141F65">
      <w:pPr>
        <w:rPr>
          <w:rFonts w:ascii="Garamond" w:hAnsi="Garamond"/>
        </w:rPr>
      </w:pPr>
    </w:p>
    <w:sectPr w:rsidR="006958CB" w:rsidRPr="00CE4561" w:rsidSect="006958CB">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0A04D0" w16cid:durableId="1FF2B502"/>
  <w16cid:commentId w16cid:paraId="5541F81A" w16cid:durableId="1FF2B503"/>
  <w16cid:commentId w16cid:paraId="552F6876" w16cid:durableId="1FF2B504"/>
  <w16cid:commentId w16cid:paraId="4F459F94" w16cid:durableId="1FF2B505"/>
  <w16cid:commentId w16cid:paraId="67DF188D" w16cid:durableId="1FF2B506"/>
  <w16cid:commentId w16cid:paraId="7918BCD9" w16cid:durableId="1FF2B507"/>
  <w16cid:commentId w16cid:paraId="7229D8B6" w16cid:durableId="1FF2B508"/>
  <w16cid:commentId w16cid:paraId="538BFD06" w16cid:durableId="1FF2B509"/>
  <w16cid:commentId w16cid:paraId="1D9F999C" w16cid:durableId="1FF2B50A"/>
  <w16cid:commentId w16cid:paraId="2F3DFF01" w16cid:durableId="1FF2B50B"/>
  <w16cid:commentId w16cid:paraId="64624C45" w16cid:durableId="1FF2B50C"/>
  <w16cid:commentId w16cid:paraId="6DC1C856" w16cid:durableId="1FF2B50D"/>
  <w16cid:commentId w16cid:paraId="3E2F7F28" w16cid:durableId="1FF2B50E"/>
  <w16cid:commentId w16cid:paraId="1ADA44B9" w16cid:durableId="1FF2B50F"/>
  <w16cid:commentId w16cid:paraId="1CBA607C" w16cid:durableId="1FF2B510"/>
  <w16cid:commentId w16cid:paraId="5072AACD" w16cid:durableId="1FF2B511"/>
  <w16cid:commentId w16cid:paraId="4FADBD51" w16cid:durableId="1FF2B512"/>
  <w16cid:commentId w16cid:paraId="50277A10" w16cid:durableId="1FF2B513"/>
  <w16cid:commentId w16cid:paraId="3D3C6954" w16cid:durableId="1FF2B514"/>
  <w16cid:commentId w16cid:paraId="0E53859D" w16cid:durableId="1FF2B515"/>
  <w16cid:commentId w16cid:paraId="5232F3BA" w16cid:durableId="1FF2B516"/>
  <w16cid:commentId w16cid:paraId="6E9AC1BC" w16cid:durableId="1FF2B517"/>
  <w16cid:commentId w16cid:paraId="2FE089AB" w16cid:durableId="1FF2B518"/>
  <w16cid:commentId w16cid:paraId="540E355E" w16cid:durableId="1FF2B519"/>
  <w16cid:commentId w16cid:paraId="40224598" w16cid:durableId="1FF2B51A"/>
  <w16cid:commentId w16cid:paraId="4C23D676" w16cid:durableId="1FF2B51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DC6F6D" w14:textId="77777777" w:rsidR="004249B3" w:rsidRDefault="004249B3" w:rsidP="00DB5E53">
      <w:r>
        <w:separator/>
      </w:r>
    </w:p>
  </w:endnote>
  <w:endnote w:type="continuationSeparator" w:id="0">
    <w:p w14:paraId="578E9CB9" w14:textId="77777777" w:rsidR="004249B3" w:rsidRDefault="004249B3" w:rsidP="00DB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626775813"/>
      <w:docPartObj>
        <w:docPartGallery w:val="Page Numbers (Bottom of Page)"/>
        <w:docPartUnique/>
      </w:docPartObj>
    </w:sdtPr>
    <w:sdtEndPr>
      <w:rPr>
        <w:rStyle w:val="PageNumber"/>
      </w:rPr>
    </w:sdtEndPr>
    <w:sdtContent>
      <w:p w14:paraId="4EF389CB" w14:textId="69E76675" w:rsidR="006958CB" w:rsidRDefault="006958CB" w:rsidP="00BF4D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478CDB" w14:textId="77777777" w:rsidR="006958CB" w:rsidRDefault="006958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Fonts w:ascii="Garamond" w:hAnsi="Garamond"/>
      </w:rPr>
      <w:id w:val="-802389892"/>
      <w:docPartObj>
        <w:docPartGallery w:val="Page Numbers (Bottom of Page)"/>
        <w:docPartUnique/>
      </w:docPartObj>
    </w:sdtPr>
    <w:sdtEndPr>
      <w:rPr>
        <w:rStyle w:val="PageNumber"/>
      </w:rPr>
    </w:sdtEndPr>
    <w:sdtContent>
      <w:p w14:paraId="6C4937AE" w14:textId="19421726" w:rsidR="006958CB" w:rsidRPr="006958CB" w:rsidRDefault="006958CB" w:rsidP="00BF4D94">
        <w:pPr>
          <w:pStyle w:val="Footer"/>
          <w:framePr w:wrap="none" w:vAnchor="text" w:hAnchor="margin"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490227">
          <w:rPr>
            <w:rStyle w:val="PageNumber"/>
            <w:rFonts w:ascii="Garamond" w:hAnsi="Garamond"/>
            <w:noProof/>
          </w:rPr>
          <w:t>2</w:t>
        </w:r>
        <w:r w:rsidRPr="006958CB">
          <w:rPr>
            <w:rStyle w:val="PageNumber"/>
            <w:rFonts w:ascii="Garamond" w:hAnsi="Garamond"/>
          </w:rPr>
          <w:fldChar w:fldCharType="end"/>
        </w:r>
      </w:p>
    </w:sdtContent>
  </w:sdt>
  <w:p w14:paraId="4580765A" w14:textId="77777777" w:rsidR="006958CB" w:rsidRPr="006958CB" w:rsidRDefault="006958CB">
    <w:pPr>
      <w:pStyle w:val="Footer"/>
      <w:rPr>
        <w:rFonts w:ascii="Garamond" w:hAnsi="Garamond"/>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12A67" w14:textId="62A45E73" w:rsidR="006958CB" w:rsidRPr="006958CB" w:rsidRDefault="006958CB" w:rsidP="006958CB">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7C2EE6" w14:textId="77777777" w:rsidR="004249B3" w:rsidRDefault="004249B3" w:rsidP="00DB5E53">
      <w:r>
        <w:separator/>
      </w:r>
    </w:p>
  </w:footnote>
  <w:footnote w:type="continuationSeparator" w:id="0">
    <w:p w14:paraId="13640F67" w14:textId="77777777" w:rsidR="004249B3" w:rsidRDefault="004249B3" w:rsidP="00DB5E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F5250" w14:textId="77777777" w:rsidR="006958CB" w:rsidRPr="006958CB" w:rsidRDefault="006958CB" w:rsidP="006958CB">
    <w:pPr>
      <w:pStyle w:val="Header"/>
      <w:jc w:val="right"/>
      <w:rPr>
        <w:rFonts w:ascii="Garamond" w:hAnsi="Garamond"/>
        <w:i/>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DA686" w14:textId="77777777" w:rsidR="00C07A1A" w:rsidRPr="004077CB" w:rsidRDefault="00C07A1A" w:rsidP="00C07A1A">
    <w:pPr>
      <w:jc w:val="right"/>
      <w:rPr>
        <w:rFonts w:ascii="Garamond" w:hAnsi="Garamond"/>
        <w:b/>
        <w:sz w:val="24"/>
        <w:szCs w:val="24"/>
      </w:rPr>
    </w:pPr>
    <w:r w:rsidRPr="004077CB">
      <w:rPr>
        <w:rFonts w:ascii="Garamond" w:hAnsi="Garamond"/>
        <w:b/>
        <w:sz w:val="24"/>
        <w:szCs w:val="24"/>
      </w:rPr>
      <w:t>NASA DEVELOP National Program</w:t>
    </w:r>
  </w:p>
  <w:p w14:paraId="686A3C84" w14:textId="5CA3DA33" w:rsidR="00C07A1A" w:rsidRPr="004077CB" w:rsidRDefault="000D56F8" w:rsidP="00C07A1A">
    <w:pPr>
      <w:jc w:val="right"/>
      <w:rPr>
        <w:rFonts w:ascii="Garamond" w:hAnsi="Garamond"/>
        <w:b/>
        <w:sz w:val="24"/>
        <w:szCs w:val="24"/>
      </w:rPr>
    </w:pPr>
    <w:r w:rsidRPr="000D56F8">
      <w:rPr>
        <w:rFonts w:ascii="Garamond" w:hAnsi="Garamond"/>
        <w:b/>
        <w:sz w:val="24"/>
        <w:szCs w:val="24"/>
      </w:rPr>
      <w:t>Maryland</w:t>
    </w:r>
    <w:r w:rsidR="00C07A1A" w:rsidRPr="000D56F8">
      <w:rPr>
        <w:rFonts w:ascii="Garamond" w:hAnsi="Garamond"/>
        <w:b/>
        <w:sz w:val="24"/>
        <w:szCs w:val="24"/>
      </w:rPr>
      <w:t xml:space="preserve"> – </w:t>
    </w:r>
    <w:r w:rsidRPr="000D56F8">
      <w:rPr>
        <w:rFonts w:ascii="Garamond" w:hAnsi="Garamond"/>
        <w:b/>
        <w:sz w:val="24"/>
        <w:szCs w:val="24"/>
      </w:rPr>
      <w:t>Goddard</w:t>
    </w:r>
  </w:p>
  <w:p w14:paraId="4EA08BFD" w14:textId="77777777" w:rsidR="00C07A1A" w:rsidRPr="004077CB" w:rsidRDefault="00C07A1A" w:rsidP="00C07A1A">
    <w:pPr>
      <w:pStyle w:val="Header"/>
      <w:jc w:val="right"/>
      <w:rPr>
        <w:rFonts w:ascii="Garamond" w:hAnsi="Garamond"/>
        <w:b/>
        <w:sz w:val="24"/>
        <w:szCs w:val="24"/>
      </w:rPr>
    </w:pPr>
    <w:r w:rsidRPr="004077CB">
      <w:rPr>
        <w:rFonts w:cs="Arial"/>
        <w:b/>
        <w:noProof/>
        <w:sz w:val="24"/>
        <w:szCs w:val="24"/>
      </w:rPr>
      <w:drawing>
        <wp:inline distT="0" distB="0" distL="0" distR="0" wp14:anchorId="7D275232" wp14:editId="470AF66F">
          <wp:extent cx="5943600" cy="297180"/>
          <wp:effectExtent l="0" t="0" r="0" b="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9751DC8" w14:textId="313A4EC6" w:rsidR="00082DB4" w:rsidRDefault="00C07A1A" w:rsidP="00821F1D">
    <w:pPr>
      <w:pStyle w:val="Header"/>
      <w:jc w:val="right"/>
      <w:rPr>
        <w:rFonts w:ascii="Garamond" w:hAnsi="Garamond"/>
        <w:i/>
        <w:sz w:val="24"/>
        <w:szCs w:val="24"/>
      </w:rPr>
    </w:pPr>
    <w:r w:rsidRPr="004077CB">
      <w:rPr>
        <w:rFonts w:ascii="Garamond" w:hAnsi="Garamond"/>
        <w:i/>
        <w:sz w:val="24"/>
        <w:szCs w:val="24"/>
      </w:rPr>
      <w:t>S</w:t>
    </w:r>
    <w:r w:rsidR="00542D7B">
      <w:rPr>
        <w:rFonts w:ascii="Garamond" w:hAnsi="Garamond"/>
        <w:i/>
        <w:sz w:val="24"/>
        <w:szCs w:val="24"/>
      </w:rPr>
      <w:t>ummer</w:t>
    </w:r>
    <w:r w:rsidRPr="004077CB">
      <w:rPr>
        <w:rFonts w:ascii="Garamond" w:hAnsi="Garamond"/>
        <w:i/>
        <w:sz w:val="24"/>
        <w:szCs w:val="24"/>
      </w:rPr>
      <w:t xml:space="preserve"> 2019</w:t>
    </w:r>
    <w:r w:rsidR="00D71ABF">
      <w:rPr>
        <w:rFonts w:ascii="Garamond" w:hAnsi="Garamond"/>
        <w:i/>
        <w:sz w:val="24"/>
        <w:szCs w:val="24"/>
      </w:rPr>
      <w:t xml:space="preserve"> Project Summary</w:t>
    </w:r>
  </w:p>
  <w:p w14:paraId="6E440EC7" w14:textId="77777777" w:rsidR="00821F1D" w:rsidRPr="00821F1D" w:rsidRDefault="00821F1D" w:rsidP="00821F1D">
    <w:pPr>
      <w:pStyle w:val="Header"/>
      <w:jc w:val="right"/>
      <w:rPr>
        <w:rFonts w:ascii="Garamond" w:hAnsi="Garamond"/>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93E2D"/>
    <w:multiLevelType w:val="multilevel"/>
    <w:tmpl w:val="0CDE1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966FD0"/>
    <w:multiLevelType w:val="hybridMultilevel"/>
    <w:tmpl w:val="92BA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A6769C"/>
    <w:multiLevelType w:val="multilevel"/>
    <w:tmpl w:val="09F8B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5A7D1E"/>
    <w:multiLevelType w:val="multilevel"/>
    <w:tmpl w:val="5B0C5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2D775D"/>
    <w:multiLevelType w:val="hybridMultilevel"/>
    <w:tmpl w:val="0D5A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B87AA5"/>
    <w:multiLevelType w:val="multilevel"/>
    <w:tmpl w:val="C08A0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867889"/>
    <w:multiLevelType w:val="multilevel"/>
    <w:tmpl w:val="FEB2B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994FA1"/>
    <w:multiLevelType w:val="hybridMultilevel"/>
    <w:tmpl w:val="3E8E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200157"/>
    <w:multiLevelType w:val="multilevel"/>
    <w:tmpl w:val="07105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5F36A5"/>
    <w:multiLevelType w:val="hybridMultilevel"/>
    <w:tmpl w:val="861C450C"/>
    <w:lvl w:ilvl="0" w:tplc="6DFCEC34">
      <w:start w:val="1"/>
      <w:numFmt w:val="decimal"/>
      <w:lvlText w:val="%1)"/>
      <w:lvlJc w:val="left"/>
      <w:pPr>
        <w:ind w:left="360" w:hanging="360"/>
      </w:pPr>
      <w:rPr>
        <w:rFonts w:ascii="Century Gothic" w:eastAsia="Century Gothic" w:hAnsi="Century Gothic"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B2D3FB7"/>
    <w:multiLevelType w:val="multilevel"/>
    <w:tmpl w:val="3C04E4FA"/>
    <w:lvl w:ilvl="0">
      <w:start w:val="1"/>
      <w:numFmt w:val="bullet"/>
      <w:lvlText w:val=""/>
      <w:lvlJc w:val="left"/>
      <w:pPr>
        <w:ind w:left="216" w:hanging="216"/>
      </w:pPr>
      <w:rPr>
        <w:rFonts w:ascii="Symbol" w:hAnsi="Symbol" w:hint="default"/>
      </w:rPr>
    </w:lvl>
    <w:lvl w:ilvl="1">
      <w:start w:val="1"/>
      <w:numFmt w:val="bullet"/>
      <w:lvlText w:val=""/>
      <w:lvlJc w:val="left"/>
      <w:pPr>
        <w:ind w:left="432" w:hanging="216"/>
      </w:pPr>
      <w:rPr>
        <w:rFonts w:ascii="Symbol" w:hAnsi="Symbol" w:hint="default"/>
        <w:color w:val="auto"/>
      </w:rPr>
    </w:lvl>
    <w:lvl w:ilvl="2">
      <w:start w:val="1"/>
      <w:numFmt w:val="bullet"/>
      <w:lvlText w:val=""/>
      <w:lvlJc w:val="left"/>
      <w:pPr>
        <w:ind w:left="648" w:hanging="216"/>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8"/>
  </w:num>
  <w:num w:numId="2">
    <w:abstractNumId w:val="2"/>
  </w:num>
  <w:num w:numId="3">
    <w:abstractNumId w:val="11"/>
  </w:num>
  <w:num w:numId="4">
    <w:abstractNumId w:val="6"/>
  </w:num>
  <w:num w:numId="5">
    <w:abstractNumId w:val="10"/>
  </w:num>
  <w:num w:numId="6">
    <w:abstractNumId w:val="9"/>
  </w:num>
  <w:num w:numId="7">
    <w:abstractNumId w:val="15"/>
  </w:num>
  <w:num w:numId="8">
    <w:abstractNumId w:val="16"/>
  </w:num>
  <w:num w:numId="9">
    <w:abstractNumId w:val="13"/>
  </w:num>
  <w:num w:numId="10">
    <w:abstractNumId w:val="3"/>
  </w:num>
  <w:num w:numId="11">
    <w:abstractNumId w:val="19"/>
  </w:num>
  <w:num w:numId="12">
    <w:abstractNumId w:val="20"/>
  </w:num>
  <w:num w:numId="13">
    <w:abstractNumId w:val="1"/>
  </w:num>
  <w:num w:numId="14">
    <w:abstractNumId w:val="7"/>
  </w:num>
  <w:num w:numId="15">
    <w:abstractNumId w:val="17"/>
  </w:num>
  <w:num w:numId="16">
    <w:abstractNumId w:val="18"/>
  </w:num>
  <w:num w:numId="17">
    <w:abstractNumId w:val="0"/>
  </w:num>
  <w:num w:numId="18">
    <w:abstractNumId w:val="14"/>
  </w:num>
  <w:num w:numId="19">
    <w:abstractNumId w:val="4"/>
  </w:num>
  <w:num w:numId="20">
    <w:abstractNumId w:val="12"/>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SwBGFDU3MLS0tTJR2l4NTi4sz8PJACQ8taACYGAiYtAAAA"/>
  </w:docVars>
  <w:rsids>
    <w:rsidRoot w:val="007B73F9"/>
    <w:rsid w:val="0001261B"/>
    <w:rsid w:val="00014585"/>
    <w:rsid w:val="00020050"/>
    <w:rsid w:val="000221A5"/>
    <w:rsid w:val="000263DE"/>
    <w:rsid w:val="00031A6C"/>
    <w:rsid w:val="00073224"/>
    <w:rsid w:val="00075708"/>
    <w:rsid w:val="000829CD"/>
    <w:rsid w:val="00082DB4"/>
    <w:rsid w:val="0008443E"/>
    <w:rsid w:val="000865FE"/>
    <w:rsid w:val="00091B00"/>
    <w:rsid w:val="00095D93"/>
    <w:rsid w:val="000B03D6"/>
    <w:rsid w:val="000B5D46"/>
    <w:rsid w:val="000C01D0"/>
    <w:rsid w:val="000C6E74"/>
    <w:rsid w:val="000D316E"/>
    <w:rsid w:val="000D56F8"/>
    <w:rsid w:val="000D7963"/>
    <w:rsid w:val="000E12FA"/>
    <w:rsid w:val="000E2F1D"/>
    <w:rsid w:val="000E347B"/>
    <w:rsid w:val="000E3C1F"/>
    <w:rsid w:val="000E4025"/>
    <w:rsid w:val="000E45F7"/>
    <w:rsid w:val="000F487D"/>
    <w:rsid w:val="000F76DA"/>
    <w:rsid w:val="00105247"/>
    <w:rsid w:val="00106A62"/>
    <w:rsid w:val="00107706"/>
    <w:rsid w:val="00123B69"/>
    <w:rsid w:val="00124B6A"/>
    <w:rsid w:val="00134C6A"/>
    <w:rsid w:val="00141664"/>
    <w:rsid w:val="00141F65"/>
    <w:rsid w:val="001538F2"/>
    <w:rsid w:val="001610F6"/>
    <w:rsid w:val="00164AAB"/>
    <w:rsid w:val="00182C10"/>
    <w:rsid w:val="0018406F"/>
    <w:rsid w:val="00184652"/>
    <w:rsid w:val="001976DA"/>
    <w:rsid w:val="001A2CFA"/>
    <w:rsid w:val="001A2ECC"/>
    <w:rsid w:val="001A44FF"/>
    <w:rsid w:val="001D1B19"/>
    <w:rsid w:val="001E46F9"/>
    <w:rsid w:val="002046C4"/>
    <w:rsid w:val="00222DBC"/>
    <w:rsid w:val="0022612D"/>
    <w:rsid w:val="0022717A"/>
    <w:rsid w:val="00227218"/>
    <w:rsid w:val="0023408F"/>
    <w:rsid w:val="0024024B"/>
    <w:rsid w:val="00244E4A"/>
    <w:rsid w:val="00250447"/>
    <w:rsid w:val="00256107"/>
    <w:rsid w:val="00260A51"/>
    <w:rsid w:val="002665F3"/>
    <w:rsid w:val="00272CD9"/>
    <w:rsid w:val="00272EA3"/>
    <w:rsid w:val="00273BD3"/>
    <w:rsid w:val="002762DA"/>
    <w:rsid w:val="00276572"/>
    <w:rsid w:val="00285042"/>
    <w:rsid w:val="00290705"/>
    <w:rsid w:val="0029173C"/>
    <w:rsid w:val="002A1A2B"/>
    <w:rsid w:val="002A78A9"/>
    <w:rsid w:val="002B6846"/>
    <w:rsid w:val="002C501D"/>
    <w:rsid w:val="002D6CAD"/>
    <w:rsid w:val="002E2D9E"/>
    <w:rsid w:val="00302E59"/>
    <w:rsid w:val="00312703"/>
    <w:rsid w:val="00316585"/>
    <w:rsid w:val="003347A7"/>
    <w:rsid w:val="00334B0C"/>
    <w:rsid w:val="0034660B"/>
    <w:rsid w:val="00347670"/>
    <w:rsid w:val="00353F4B"/>
    <w:rsid w:val="00362915"/>
    <w:rsid w:val="003839A3"/>
    <w:rsid w:val="00384B24"/>
    <w:rsid w:val="00394D2B"/>
    <w:rsid w:val="003A272B"/>
    <w:rsid w:val="003A6AE7"/>
    <w:rsid w:val="003B46FD"/>
    <w:rsid w:val="003B54D0"/>
    <w:rsid w:val="003C28CD"/>
    <w:rsid w:val="003D2EDF"/>
    <w:rsid w:val="003D3FBE"/>
    <w:rsid w:val="003E1CFB"/>
    <w:rsid w:val="004077CB"/>
    <w:rsid w:val="0041686A"/>
    <w:rsid w:val="004174EF"/>
    <w:rsid w:val="004228B2"/>
    <w:rsid w:val="004249B3"/>
    <w:rsid w:val="00434704"/>
    <w:rsid w:val="00453F48"/>
    <w:rsid w:val="00457BCB"/>
    <w:rsid w:val="00461AA0"/>
    <w:rsid w:val="00462A5E"/>
    <w:rsid w:val="00467737"/>
    <w:rsid w:val="0047289E"/>
    <w:rsid w:val="00476B26"/>
    <w:rsid w:val="00476EA1"/>
    <w:rsid w:val="00490227"/>
    <w:rsid w:val="00494D0A"/>
    <w:rsid w:val="00496656"/>
    <w:rsid w:val="004A5C98"/>
    <w:rsid w:val="004B2697"/>
    <w:rsid w:val="004B304D"/>
    <w:rsid w:val="004C0A16"/>
    <w:rsid w:val="004D2617"/>
    <w:rsid w:val="004D358F"/>
    <w:rsid w:val="004E455B"/>
    <w:rsid w:val="004F2C5B"/>
    <w:rsid w:val="00521036"/>
    <w:rsid w:val="0052290F"/>
    <w:rsid w:val="005344D2"/>
    <w:rsid w:val="00542AAA"/>
    <w:rsid w:val="00542D7B"/>
    <w:rsid w:val="00564D66"/>
    <w:rsid w:val="00565EE1"/>
    <w:rsid w:val="00583971"/>
    <w:rsid w:val="005922FE"/>
    <w:rsid w:val="00594D0B"/>
    <w:rsid w:val="005B1A74"/>
    <w:rsid w:val="005C5954"/>
    <w:rsid w:val="005C6FC1"/>
    <w:rsid w:val="005D3F60"/>
    <w:rsid w:val="005D4602"/>
    <w:rsid w:val="005D5F26"/>
    <w:rsid w:val="005D7108"/>
    <w:rsid w:val="005E3D20"/>
    <w:rsid w:val="005F06E5"/>
    <w:rsid w:val="005F1AA6"/>
    <w:rsid w:val="005F2050"/>
    <w:rsid w:val="00602463"/>
    <w:rsid w:val="006249B4"/>
    <w:rsid w:val="00636FAE"/>
    <w:rsid w:val="0064067B"/>
    <w:rsid w:val="006452A4"/>
    <w:rsid w:val="006456B3"/>
    <w:rsid w:val="00645D15"/>
    <w:rsid w:val="006515E3"/>
    <w:rsid w:val="00676C74"/>
    <w:rsid w:val="006804AC"/>
    <w:rsid w:val="0068321C"/>
    <w:rsid w:val="006958CB"/>
    <w:rsid w:val="00695D85"/>
    <w:rsid w:val="006A12BC"/>
    <w:rsid w:val="006A2A26"/>
    <w:rsid w:val="006B39A8"/>
    <w:rsid w:val="006B7491"/>
    <w:rsid w:val="006C73C9"/>
    <w:rsid w:val="006E1C6C"/>
    <w:rsid w:val="006F181D"/>
    <w:rsid w:val="006F4615"/>
    <w:rsid w:val="007059D2"/>
    <w:rsid w:val="007072BA"/>
    <w:rsid w:val="00713BDB"/>
    <w:rsid w:val="007146ED"/>
    <w:rsid w:val="007226AE"/>
    <w:rsid w:val="00733423"/>
    <w:rsid w:val="00735F70"/>
    <w:rsid w:val="007406DE"/>
    <w:rsid w:val="00752AC5"/>
    <w:rsid w:val="00760B99"/>
    <w:rsid w:val="007715BF"/>
    <w:rsid w:val="00773F14"/>
    <w:rsid w:val="00782999"/>
    <w:rsid w:val="007836E0"/>
    <w:rsid w:val="007877E4"/>
    <w:rsid w:val="007A4F2A"/>
    <w:rsid w:val="007A7268"/>
    <w:rsid w:val="007B4525"/>
    <w:rsid w:val="007B6AF2"/>
    <w:rsid w:val="007B73F9"/>
    <w:rsid w:val="007C08E6"/>
    <w:rsid w:val="0080287D"/>
    <w:rsid w:val="008060AF"/>
    <w:rsid w:val="00806DE6"/>
    <w:rsid w:val="008219CD"/>
    <w:rsid w:val="00821F1D"/>
    <w:rsid w:val="0082674B"/>
    <w:rsid w:val="008337E3"/>
    <w:rsid w:val="00834235"/>
    <w:rsid w:val="0083507B"/>
    <w:rsid w:val="00835C04"/>
    <w:rsid w:val="008403B8"/>
    <w:rsid w:val="008423A2"/>
    <w:rsid w:val="00876657"/>
    <w:rsid w:val="00896D48"/>
    <w:rsid w:val="008A7F07"/>
    <w:rsid w:val="008B3821"/>
    <w:rsid w:val="008C2536"/>
    <w:rsid w:val="008D00CB"/>
    <w:rsid w:val="008D41B1"/>
    <w:rsid w:val="008D504D"/>
    <w:rsid w:val="008F2A72"/>
    <w:rsid w:val="008F2B53"/>
    <w:rsid w:val="00907411"/>
    <w:rsid w:val="00916099"/>
    <w:rsid w:val="00937ED2"/>
    <w:rsid w:val="00941956"/>
    <w:rsid w:val="0094514E"/>
    <w:rsid w:val="009479E5"/>
    <w:rsid w:val="0095040B"/>
    <w:rsid w:val="00975246"/>
    <w:rsid w:val="009812BB"/>
    <w:rsid w:val="009A09FD"/>
    <w:rsid w:val="009A492A"/>
    <w:rsid w:val="009B08C3"/>
    <w:rsid w:val="009B717C"/>
    <w:rsid w:val="009C4BD7"/>
    <w:rsid w:val="009D1BD1"/>
    <w:rsid w:val="009D7235"/>
    <w:rsid w:val="009E1788"/>
    <w:rsid w:val="009E4CFF"/>
    <w:rsid w:val="00A0319C"/>
    <w:rsid w:val="00A07C1D"/>
    <w:rsid w:val="00A21B7A"/>
    <w:rsid w:val="00A25849"/>
    <w:rsid w:val="00A4473F"/>
    <w:rsid w:val="00A44D25"/>
    <w:rsid w:val="00A44DD0"/>
    <w:rsid w:val="00A46F34"/>
    <w:rsid w:val="00A502A8"/>
    <w:rsid w:val="00A50CFE"/>
    <w:rsid w:val="00A5463B"/>
    <w:rsid w:val="00A55F2C"/>
    <w:rsid w:val="00A60645"/>
    <w:rsid w:val="00A638E6"/>
    <w:rsid w:val="00A65272"/>
    <w:rsid w:val="00A74DA1"/>
    <w:rsid w:val="00A80A92"/>
    <w:rsid w:val="00A8257F"/>
    <w:rsid w:val="00A83378"/>
    <w:rsid w:val="00A83D36"/>
    <w:rsid w:val="00A85C04"/>
    <w:rsid w:val="00A92E0D"/>
    <w:rsid w:val="00AB070B"/>
    <w:rsid w:val="00AB2804"/>
    <w:rsid w:val="00AB66DD"/>
    <w:rsid w:val="00AB7886"/>
    <w:rsid w:val="00AD4617"/>
    <w:rsid w:val="00AE456A"/>
    <w:rsid w:val="00AE46F5"/>
    <w:rsid w:val="00AF5F9E"/>
    <w:rsid w:val="00B13825"/>
    <w:rsid w:val="00B14F32"/>
    <w:rsid w:val="00B303AB"/>
    <w:rsid w:val="00B321BC"/>
    <w:rsid w:val="00B34780"/>
    <w:rsid w:val="00B4246D"/>
    <w:rsid w:val="00B43262"/>
    <w:rsid w:val="00B5616B"/>
    <w:rsid w:val="00B57556"/>
    <w:rsid w:val="00B73203"/>
    <w:rsid w:val="00B76BDC"/>
    <w:rsid w:val="00B81E34"/>
    <w:rsid w:val="00B82905"/>
    <w:rsid w:val="00B9571C"/>
    <w:rsid w:val="00B9614C"/>
    <w:rsid w:val="00BA5E06"/>
    <w:rsid w:val="00BB1A3F"/>
    <w:rsid w:val="00BB4188"/>
    <w:rsid w:val="00BC7437"/>
    <w:rsid w:val="00BD0255"/>
    <w:rsid w:val="00C057E9"/>
    <w:rsid w:val="00C07A1A"/>
    <w:rsid w:val="00C302A3"/>
    <w:rsid w:val="00C32A58"/>
    <w:rsid w:val="00C33A8E"/>
    <w:rsid w:val="00C46D76"/>
    <w:rsid w:val="00C53A86"/>
    <w:rsid w:val="00C55FC9"/>
    <w:rsid w:val="00C63CBC"/>
    <w:rsid w:val="00C6516B"/>
    <w:rsid w:val="00C72F1A"/>
    <w:rsid w:val="00C759BC"/>
    <w:rsid w:val="00C82473"/>
    <w:rsid w:val="00C83576"/>
    <w:rsid w:val="00CA0A4F"/>
    <w:rsid w:val="00CA0EED"/>
    <w:rsid w:val="00CA3FB4"/>
    <w:rsid w:val="00CA4793"/>
    <w:rsid w:val="00CB421A"/>
    <w:rsid w:val="00CB51DA"/>
    <w:rsid w:val="00CB6407"/>
    <w:rsid w:val="00CC7683"/>
    <w:rsid w:val="00CD0433"/>
    <w:rsid w:val="00CE2CD5"/>
    <w:rsid w:val="00CE4561"/>
    <w:rsid w:val="00CE4F6F"/>
    <w:rsid w:val="00CF5628"/>
    <w:rsid w:val="00D06516"/>
    <w:rsid w:val="00D07222"/>
    <w:rsid w:val="00D12F5B"/>
    <w:rsid w:val="00D22F4A"/>
    <w:rsid w:val="00D30A69"/>
    <w:rsid w:val="00D3189E"/>
    <w:rsid w:val="00D3192F"/>
    <w:rsid w:val="00D45AA1"/>
    <w:rsid w:val="00D46A7E"/>
    <w:rsid w:val="00D55491"/>
    <w:rsid w:val="00D63B6C"/>
    <w:rsid w:val="00D71ABF"/>
    <w:rsid w:val="00D808DE"/>
    <w:rsid w:val="00D963CE"/>
    <w:rsid w:val="00DB5124"/>
    <w:rsid w:val="00DB5E53"/>
    <w:rsid w:val="00DC6974"/>
    <w:rsid w:val="00DD32E3"/>
    <w:rsid w:val="00DE713B"/>
    <w:rsid w:val="00DF6192"/>
    <w:rsid w:val="00E24415"/>
    <w:rsid w:val="00E3738F"/>
    <w:rsid w:val="00E4021F"/>
    <w:rsid w:val="00E53CD7"/>
    <w:rsid w:val="00E55138"/>
    <w:rsid w:val="00E56A62"/>
    <w:rsid w:val="00E6035B"/>
    <w:rsid w:val="00E6039B"/>
    <w:rsid w:val="00E66F35"/>
    <w:rsid w:val="00E84574"/>
    <w:rsid w:val="00E84C2A"/>
    <w:rsid w:val="00E856A2"/>
    <w:rsid w:val="00E961F7"/>
    <w:rsid w:val="00EB4818"/>
    <w:rsid w:val="00EC3694"/>
    <w:rsid w:val="00EC62F8"/>
    <w:rsid w:val="00ED31F0"/>
    <w:rsid w:val="00ED40C4"/>
    <w:rsid w:val="00ED6555"/>
    <w:rsid w:val="00ED6B3C"/>
    <w:rsid w:val="00EE16D7"/>
    <w:rsid w:val="00EE3078"/>
    <w:rsid w:val="00EE4057"/>
    <w:rsid w:val="00EE5E74"/>
    <w:rsid w:val="00EE6DAF"/>
    <w:rsid w:val="00EE765D"/>
    <w:rsid w:val="00F038E6"/>
    <w:rsid w:val="00F1255A"/>
    <w:rsid w:val="00F20A93"/>
    <w:rsid w:val="00F2154C"/>
    <w:rsid w:val="00F24033"/>
    <w:rsid w:val="00F268BE"/>
    <w:rsid w:val="00F42EBF"/>
    <w:rsid w:val="00F52113"/>
    <w:rsid w:val="00F54585"/>
    <w:rsid w:val="00F55267"/>
    <w:rsid w:val="00F63C4B"/>
    <w:rsid w:val="00F65EB1"/>
    <w:rsid w:val="00F67EFD"/>
    <w:rsid w:val="00F83E4A"/>
    <w:rsid w:val="00F86A43"/>
    <w:rsid w:val="00FB0715"/>
    <w:rsid w:val="00FB1905"/>
    <w:rsid w:val="00FB6E87"/>
    <w:rsid w:val="00FE612A"/>
    <w:rsid w:val="00FE621A"/>
    <w:rsid w:val="00FF3824"/>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32F569"/>
  <w15:docId w15:val="{FAE98E57-89D3-4BEA-A61F-853D634DF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character" w:customStyle="1" w:styleId="UnresolvedMention">
    <w:name w:val="Unresolved Mention"/>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paragraph" w:styleId="NormalWeb">
    <w:name w:val="Normal (Web)"/>
    <w:basedOn w:val="Normal"/>
    <w:uiPriority w:val="99"/>
    <w:unhideWhenUsed/>
    <w:rsid w:val="000D56F8"/>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54550">
      <w:bodyDiv w:val="1"/>
      <w:marLeft w:val="0"/>
      <w:marRight w:val="0"/>
      <w:marTop w:val="0"/>
      <w:marBottom w:val="0"/>
      <w:divBdr>
        <w:top w:val="none" w:sz="0" w:space="0" w:color="auto"/>
        <w:left w:val="none" w:sz="0" w:space="0" w:color="auto"/>
        <w:bottom w:val="none" w:sz="0" w:space="0" w:color="auto"/>
        <w:right w:val="none" w:sz="0" w:space="0" w:color="auto"/>
      </w:divBdr>
    </w:div>
    <w:div w:id="247035652">
      <w:bodyDiv w:val="1"/>
      <w:marLeft w:val="0"/>
      <w:marRight w:val="0"/>
      <w:marTop w:val="0"/>
      <w:marBottom w:val="0"/>
      <w:divBdr>
        <w:top w:val="none" w:sz="0" w:space="0" w:color="auto"/>
        <w:left w:val="none" w:sz="0" w:space="0" w:color="auto"/>
        <w:bottom w:val="none" w:sz="0" w:space="0" w:color="auto"/>
        <w:right w:val="none" w:sz="0" w:space="0" w:color="auto"/>
      </w:divBdr>
      <w:divsChild>
        <w:div w:id="1331329310">
          <w:marLeft w:val="-48"/>
          <w:marRight w:val="0"/>
          <w:marTop w:val="0"/>
          <w:marBottom w:val="0"/>
          <w:divBdr>
            <w:top w:val="none" w:sz="0" w:space="0" w:color="auto"/>
            <w:left w:val="none" w:sz="0" w:space="0" w:color="auto"/>
            <w:bottom w:val="none" w:sz="0" w:space="0" w:color="auto"/>
            <w:right w:val="none" w:sz="0" w:space="0" w:color="auto"/>
          </w:divBdr>
        </w:div>
      </w:divsChild>
    </w:div>
    <w:div w:id="256603505">
      <w:bodyDiv w:val="1"/>
      <w:marLeft w:val="0"/>
      <w:marRight w:val="0"/>
      <w:marTop w:val="0"/>
      <w:marBottom w:val="0"/>
      <w:divBdr>
        <w:top w:val="none" w:sz="0" w:space="0" w:color="auto"/>
        <w:left w:val="none" w:sz="0" w:space="0" w:color="auto"/>
        <w:bottom w:val="none" w:sz="0" w:space="0" w:color="auto"/>
        <w:right w:val="none" w:sz="0" w:space="0" w:color="auto"/>
      </w:divBdr>
    </w:div>
    <w:div w:id="260994736">
      <w:bodyDiv w:val="1"/>
      <w:marLeft w:val="0"/>
      <w:marRight w:val="0"/>
      <w:marTop w:val="0"/>
      <w:marBottom w:val="0"/>
      <w:divBdr>
        <w:top w:val="none" w:sz="0" w:space="0" w:color="auto"/>
        <w:left w:val="none" w:sz="0" w:space="0" w:color="auto"/>
        <w:bottom w:val="none" w:sz="0" w:space="0" w:color="auto"/>
        <w:right w:val="none" w:sz="0" w:space="0" w:color="auto"/>
      </w:divBdr>
    </w:div>
    <w:div w:id="334385703">
      <w:bodyDiv w:val="1"/>
      <w:marLeft w:val="0"/>
      <w:marRight w:val="0"/>
      <w:marTop w:val="0"/>
      <w:marBottom w:val="0"/>
      <w:divBdr>
        <w:top w:val="none" w:sz="0" w:space="0" w:color="auto"/>
        <w:left w:val="none" w:sz="0" w:space="0" w:color="auto"/>
        <w:bottom w:val="none" w:sz="0" w:space="0" w:color="auto"/>
        <w:right w:val="none" w:sz="0" w:space="0" w:color="auto"/>
      </w:divBdr>
    </w:div>
    <w:div w:id="720907871">
      <w:bodyDiv w:val="1"/>
      <w:marLeft w:val="0"/>
      <w:marRight w:val="0"/>
      <w:marTop w:val="0"/>
      <w:marBottom w:val="0"/>
      <w:divBdr>
        <w:top w:val="none" w:sz="0" w:space="0" w:color="auto"/>
        <w:left w:val="none" w:sz="0" w:space="0" w:color="auto"/>
        <w:bottom w:val="none" w:sz="0" w:space="0" w:color="auto"/>
        <w:right w:val="none" w:sz="0" w:space="0" w:color="auto"/>
      </w:divBdr>
    </w:div>
    <w:div w:id="777062332">
      <w:bodyDiv w:val="1"/>
      <w:marLeft w:val="0"/>
      <w:marRight w:val="0"/>
      <w:marTop w:val="0"/>
      <w:marBottom w:val="0"/>
      <w:divBdr>
        <w:top w:val="none" w:sz="0" w:space="0" w:color="auto"/>
        <w:left w:val="none" w:sz="0" w:space="0" w:color="auto"/>
        <w:bottom w:val="none" w:sz="0" w:space="0" w:color="auto"/>
        <w:right w:val="none" w:sz="0" w:space="0" w:color="auto"/>
      </w:divBdr>
    </w:div>
    <w:div w:id="1031342697">
      <w:bodyDiv w:val="1"/>
      <w:marLeft w:val="0"/>
      <w:marRight w:val="0"/>
      <w:marTop w:val="0"/>
      <w:marBottom w:val="0"/>
      <w:divBdr>
        <w:top w:val="none" w:sz="0" w:space="0" w:color="auto"/>
        <w:left w:val="none" w:sz="0" w:space="0" w:color="auto"/>
        <w:bottom w:val="none" w:sz="0" w:space="0" w:color="auto"/>
        <w:right w:val="none" w:sz="0" w:space="0" w:color="auto"/>
      </w:divBdr>
    </w:div>
    <w:div w:id="1075860348">
      <w:bodyDiv w:val="1"/>
      <w:marLeft w:val="0"/>
      <w:marRight w:val="0"/>
      <w:marTop w:val="0"/>
      <w:marBottom w:val="0"/>
      <w:divBdr>
        <w:top w:val="none" w:sz="0" w:space="0" w:color="auto"/>
        <w:left w:val="none" w:sz="0" w:space="0" w:color="auto"/>
        <w:bottom w:val="none" w:sz="0" w:space="0" w:color="auto"/>
        <w:right w:val="none" w:sz="0" w:space="0" w:color="auto"/>
      </w:divBdr>
    </w:div>
    <w:div w:id="1129709666">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357075616">
      <w:bodyDiv w:val="1"/>
      <w:marLeft w:val="0"/>
      <w:marRight w:val="0"/>
      <w:marTop w:val="0"/>
      <w:marBottom w:val="0"/>
      <w:divBdr>
        <w:top w:val="none" w:sz="0" w:space="0" w:color="auto"/>
        <w:left w:val="none" w:sz="0" w:space="0" w:color="auto"/>
        <w:bottom w:val="none" w:sz="0" w:space="0" w:color="auto"/>
        <w:right w:val="none" w:sz="0" w:space="0" w:color="auto"/>
      </w:divBdr>
    </w:div>
    <w:div w:id="1442917095">
      <w:bodyDiv w:val="1"/>
      <w:marLeft w:val="0"/>
      <w:marRight w:val="0"/>
      <w:marTop w:val="0"/>
      <w:marBottom w:val="0"/>
      <w:divBdr>
        <w:top w:val="none" w:sz="0" w:space="0" w:color="auto"/>
        <w:left w:val="none" w:sz="0" w:space="0" w:color="auto"/>
        <w:bottom w:val="none" w:sz="0" w:space="0" w:color="auto"/>
        <w:right w:val="none" w:sz="0" w:space="0" w:color="auto"/>
      </w:divBdr>
    </w:div>
    <w:div w:id="1448087335">
      <w:bodyDiv w:val="1"/>
      <w:marLeft w:val="0"/>
      <w:marRight w:val="0"/>
      <w:marTop w:val="0"/>
      <w:marBottom w:val="0"/>
      <w:divBdr>
        <w:top w:val="none" w:sz="0" w:space="0" w:color="auto"/>
        <w:left w:val="none" w:sz="0" w:space="0" w:color="auto"/>
        <w:bottom w:val="none" w:sz="0" w:space="0" w:color="auto"/>
        <w:right w:val="none" w:sz="0" w:space="0" w:color="auto"/>
      </w:divBdr>
    </w:div>
    <w:div w:id="1475877066">
      <w:bodyDiv w:val="1"/>
      <w:marLeft w:val="0"/>
      <w:marRight w:val="0"/>
      <w:marTop w:val="0"/>
      <w:marBottom w:val="0"/>
      <w:divBdr>
        <w:top w:val="none" w:sz="0" w:space="0" w:color="auto"/>
        <w:left w:val="none" w:sz="0" w:space="0" w:color="auto"/>
        <w:bottom w:val="none" w:sz="0" w:space="0" w:color="auto"/>
        <w:right w:val="none" w:sz="0" w:space="0" w:color="auto"/>
      </w:divBdr>
    </w:div>
    <w:div w:id="1546215116">
      <w:bodyDiv w:val="1"/>
      <w:marLeft w:val="0"/>
      <w:marRight w:val="0"/>
      <w:marTop w:val="0"/>
      <w:marBottom w:val="0"/>
      <w:divBdr>
        <w:top w:val="none" w:sz="0" w:space="0" w:color="auto"/>
        <w:left w:val="none" w:sz="0" w:space="0" w:color="auto"/>
        <w:bottom w:val="none" w:sz="0" w:space="0" w:color="auto"/>
        <w:right w:val="none" w:sz="0" w:space="0" w:color="auto"/>
      </w:divBdr>
    </w:div>
    <w:div w:id="1557429880">
      <w:bodyDiv w:val="1"/>
      <w:marLeft w:val="0"/>
      <w:marRight w:val="0"/>
      <w:marTop w:val="0"/>
      <w:marBottom w:val="0"/>
      <w:divBdr>
        <w:top w:val="none" w:sz="0" w:space="0" w:color="auto"/>
        <w:left w:val="none" w:sz="0" w:space="0" w:color="auto"/>
        <w:bottom w:val="none" w:sz="0" w:space="0" w:color="auto"/>
        <w:right w:val="none" w:sz="0" w:space="0" w:color="auto"/>
      </w:divBdr>
    </w:div>
    <w:div w:id="1564217589">
      <w:bodyDiv w:val="1"/>
      <w:marLeft w:val="0"/>
      <w:marRight w:val="0"/>
      <w:marTop w:val="0"/>
      <w:marBottom w:val="0"/>
      <w:divBdr>
        <w:top w:val="none" w:sz="0" w:space="0" w:color="auto"/>
        <w:left w:val="none" w:sz="0" w:space="0" w:color="auto"/>
        <w:bottom w:val="none" w:sz="0" w:space="0" w:color="auto"/>
        <w:right w:val="none" w:sz="0" w:space="0" w:color="auto"/>
      </w:divBdr>
    </w:div>
    <w:div w:id="1656832625">
      <w:bodyDiv w:val="1"/>
      <w:marLeft w:val="0"/>
      <w:marRight w:val="0"/>
      <w:marTop w:val="0"/>
      <w:marBottom w:val="0"/>
      <w:divBdr>
        <w:top w:val="none" w:sz="0" w:space="0" w:color="auto"/>
        <w:left w:val="none" w:sz="0" w:space="0" w:color="auto"/>
        <w:bottom w:val="none" w:sz="0" w:space="0" w:color="auto"/>
        <w:right w:val="none" w:sz="0" w:space="0" w:color="auto"/>
      </w:divBdr>
      <w:divsChild>
        <w:div w:id="1985154565">
          <w:marLeft w:val="-48"/>
          <w:marRight w:val="0"/>
          <w:marTop w:val="0"/>
          <w:marBottom w:val="0"/>
          <w:divBdr>
            <w:top w:val="none" w:sz="0" w:space="0" w:color="auto"/>
            <w:left w:val="none" w:sz="0" w:space="0" w:color="auto"/>
            <w:bottom w:val="none" w:sz="0" w:space="0" w:color="auto"/>
            <w:right w:val="none" w:sz="0" w:space="0" w:color="auto"/>
          </w:divBdr>
        </w:div>
      </w:divsChild>
    </w:div>
    <w:div w:id="1927498550">
      <w:bodyDiv w:val="1"/>
      <w:marLeft w:val="0"/>
      <w:marRight w:val="0"/>
      <w:marTop w:val="0"/>
      <w:marBottom w:val="0"/>
      <w:divBdr>
        <w:top w:val="none" w:sz="0" w:space="0" w:color="auto"/>
        <w:left w:val="none" w:sz="0" w:space="0" w:color="auto"/>
        <w:bottom w:val="none" w:sz="0" w:space="0" w:color="auto"/>
        <w:right w:val="none" w:sz="0" w:space="0" w:color="auto"/>
      </w:divBdr>
    </w:div>
    <w:div w:id="210908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71263-BEED-47C4-86F5-0CEC26ED5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2461</Words>
  <Characters>14033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Clayton, Amanda L. (LARC-E3)[SSAI DEVELOP]</dc:creator>
  <cp:lastModifiedBy>Bengtsson, Zachary A. (ARC-SGE)[SSAI DEVELOP]</cp:lastModifiedBy>
  <cp:revision>3</cp:revision>
  <dcterms:created xsi:type="dcterms:W3CDTF">2019-09-16T22:20:00Z</dcterms:created>
  <dcterms:modified xsi:type="dcterms:W3CDTF">2019-09-16T22:53:00Z</dcterms:modified>
</cp:coreProperties>
</file>