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3A182BCB" w14:textId="77777777" w:rsidR="00464F04" w:rsidRDefault="00464F04">
      <w:pPr>
        <w:rPr>
          <w:b/>
          <w:sz w:val="20"/>
          <w:szCs w:val="20"/>
        </w:rPr>
      </w:pPr>
      <w:r w:rsidRPr="00464F04">
        <w:rPr>
          <w:b/>
          <w:sz w:val="20"/>
          <w:szCs w:val="20"/>
        </w:rPr>
        <w:t>NASA Goddard Space Flight Center</w:t>
      </w:r>
    </w:p>
    <w:p w14:paraId="13937996" w14:textId="4C54DD8B" w:rsidR="007B73F9" w:rsidRPr="00CD0433" w:rsidRDefault="003D34D7">
      <w:pPr>
        <w:rPr>
          <w:b/>
          <w:sz w:val="20"/>
          <w:szCs w:val="20"/>
        </w:rPr>
      </w:pPr>
      <w:r>
        <w:rPr>
          <w:b/>
          <w:sz w:val="20"/>
          <w:szCs w:val="20"/>
        </w:rPr>
        <w:t xml:space="preserve">Great Lakes Ecological Forecasting </w:t>
      </w:r>
    </w:p>
    <w:p w14:paraId="46F2B5AB" w14:textId="27AD721E" w:rsidR="00272CD9" w:rsidRDefault="00082BE2" w:rsidP="00334B0C">
      <w:pPr>
        <w:rPr>
          <w:sz w:val="20"/>
          <w:szCs w:val="20"/>
        </w:rPr>
      </w:pPr>
      <w:r>
        <w:rPr>
          <w:sz w:val="20"/>
          <w:szCs w:val="20"/>
        </w:rPr>
        <w:t xml:space="preserve">Quantifying </w:t>
      </w:r>
      <w:r w:rsidR="00514BF8">
        <w:rPr>
          <w:sz w:val="20"/>
          <w:szCs w:val="20"/>
        </w:rPr>
        <w:t xml:space="preserve">the </w:t>
      </w:r>
      <w:r w:rsidR="00721F31">
        <w:rPr>
          <w:sz w:val="20"/>
          <w:szCs w:val="20"/>
        </w:rPr>
        <w:t>C</w:t>
      </w:r>
      <w:r w:rsidR="00514BF8">
        <w:rPr>
          <w:sz w:val="20"/>
          <w:szCs w:val="20"/>
        </w:rPr>
        <w:t xml:space="preserve">urrent and </w:t>
      </w:r>
      <w:r w:rsidR="00721F31">
        <w:rPr>
          <w:sz w:val="20"/>
          <w:szCs w:val="20"/>
        </w:rPr>
        <w:t>F</w:t>
      </w:r>
      <w:r w:rsidR="00514BF8">
        <w:rPr>
          <w:sz w:val="20"/>
          <w:szCs w:val="20"/>
        </w:rPr>
        <w:t xml:space="preserve">uture </w:t>
      </w:r>
      <w:r w:rsidR="00721F31">
        <w:rPr>
          <w:sz w:val="20"/>
          <w:szCs w:val="20"/>
        </w:rPr>
        <w:t>E</w:t>
      </w:r>
      <w:r w:rsidR="00514BF8">
        <w:rPr>
          <w:sz w:val="20"/>
          <w:szCs w:val="20"/>
        </w:rPr>
        <w:t xml:space="preserve">xtent of </w:t>
      </w:r>
      <w:r w:rsidR="00514BF8" w:rsidRPr="00C67361">
        <w:rPr>
          <w:i/>
          <w:sz w:val="20"/>
          <w:szCs w:val="20"/>
        </w:rPr>
        <w:t>Phragmites australis</w:t>
      </w:r>
      <w:r w:rsidR="00514BF8">
        <w:rPr>
          <w:sz w:val="20"/>
          <w:szCs w:val="20"/>
        </w:rPr>
        <w:t xml:space="preserve"> in the Great Lakes Basin </w:t>
      </w:r>
      <w:r w:rsidR="00721F31">
        <w:rPr>
          <w:sz w:val="20"/>
          <w:szCs w:val="20"/>
        </w:rPr>
        <w:t>U</w:t>
      </w:r>
      <w:r w:rsidR="00514BF8">
        <w:rPr>
          <w:sz w:val="20"/>
          <w:szCs w:val="20"/>
        </w:rPr>
        <w:t>sing NASA Earth Observations</w:t>
      </w:r>
    </w:p>
    <w:p w14:paraId="7EEE77B6" w14:textId="77777777" w:rsidR="00514BF8" w:rsidRDefault="00514BF8"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40FB2CB2" w14:textId="77777777" w:rsidR="00514BF8" w:rsidRPr="003D34D7" w:rsidRDefault="005C5954" w:rsidP="00514BF8">
      <w:pPr>
        <w:rPr>
          <w:b/>
          <w:sz w:val="20"/>
          <w:szCs w:val="20"/>
          <w:u w:val="single"/>
        </w:rPr>
      </w:pPr>
      <w:r w:rsidRPr="00CD0433">
        <w:rPr>
          <w:b/>
          <w:i/>
          <w:sz w:val="20"/>
          <w:szCs w:val="20"/>
        </w:rPr>
        <w:t>Objective:</w:t>
      </w:r>
      <w:r w:rsidR="00CD0433">
        <w:rPr>
          <w:b/>
          <w:i/>
          <w:sz w:val="20"/>
          <w:szCs w:val="20"/>
        </w:rPr>
        <w:t xml:space="preserve"> </w:t>
      </w:r>
      <w:r w:rsidR="00514BF8" w:rsidRPr="003D34D7">
        <w:rPr>
          <w:sz w:val="20"/>
          <w:szCs w:val="20"/>
        </w:rPr>
        <w:t xml:space="preserve">To utilize NASA Earth observations to quantify the extent of </w:t>
      </w:r>
      <w:r w:rsidR="00514BF8" w:rsidRPr="003D34D7">
        <w:rPr>
          <w:i/>
          <w:sz w:val="20"/>
          <w:szCs w:val="20"/>
        </w:rPr>
        <w:t>Phragmites australis</w:t>
      </w:r>
      <w:r w:rsidR="00514BF8" w:rsidRPr="003D34D7">
        <w:rPr>
          <w:sz w:val="20"/>
          <w:szCs w:val="20"/>
        </w:rPr>
        <w:t xml:space="preserve"> invasion in the Great Lakes Basin and identify areas at high risk of invasion. </w:t>
      </w:r>
      <w:r w:rsidR="00514BF8" w:rsidRPr="003D34D7">
        <w:rPr>
          <w:b/>
          <w:sz w:val="20"/>
          <w:szCs w:val="20"/>
          <w:u w:val="single"/>
        </w:rPr>
        <w:t xml:space="preserve"> </w:t>
      </w:r>
    </w:p>
    <w:p w14:paraId="69EB25C7" w14:textId="77777777" w:rsidR="005C5954" w:rsidRPr="00CD0433" w:rsidRDefault="005C5954" w:rsidP="00334B0C">
      <w:pPr>
        <w:rPr>
          <w:b/>
          <w:sz w:val="20"/>
          <w:szCs w:val="20"/>
        </w:rPr>
      </w:pPr>
    </w:p>
    <w:p w14:paraId="2EE30953" w14:textId="08B083E4" w:rsidR="00334B0C" w:rsidRPr="00CD0433" w:rsidRDefault="00334B0C" w:rsidP="00334B0C">
      <w:pPr>
        <w:rPr>
          <w:sz w:val="20"/>
          <w:szCs w:val="20"/>
        </w:rPr>
      </w:pPr>
      <w:r w:rsidRPr="00CD0433">
        <w:rPr>
          <w:b/>
          <w:i/>
          <w:sz w:val="20"/>
          <w:szCs w:val="20"/>
        </w:rPr>
        <w:t>Community Concern:</w:t>
      </w:r>
      <w:r w:rsidRPr="00CD0433">
        <w:rPr>
          <w:sz w:val="20"/>
          <w:szCs w:val="20"/>
        </w:rPr>
        <w:t xml:space="preserve"> </w:t>
      </w:r>
      <w:r w:rsidR="003D34D7" w:rsidRPr="003D34D7">
        <w:rPr>
          <w:i/>
          <w:sz w:val="20"/>
          <w:szCs w:val="20"/>
        </w:rPr>
        <w:t>Phragmites australis</w:t>
      </w:r>
      <w:r w:rsidR="0021350E">
        <w:rPr>
          <w:sz w:val="20"/>
          <w:szCs w:val="20"/>
        </w:rPr>
        <w:t>, also known as the common reed,</w:t>
      </w:r>
      <w:r w:rsidR="003D34D7" w:rsidRPr="003D34D7">
        <w:rPr>
          <w:sz w:val="20"/>
          <w:szCs w:val="20"/>
        </w:rPr>
        <w:t xml:space="preserve"> is an aggressive invasive freshwater or brackish-tidal wetland </w:t>
      </w:r>
      <w:r w:rsidR="0021350E">
        <w:rPr>
          <w:sz w:val="20"/>
          <w:szCs w:val="20"/>
        </w:rPr>
        <w:t>perennial grass</w:t>
      </w:r>
      <w:r w:rsidR="003D34D7" w:rsidRPr="003D34D7">
        <w:rPr>
          <w:sz w:val="20"/>
          <w:szCs w:val="20"/>
        </w:rPr>
        <w:t xml:space="preserve">. </w:t>
      </w:r>
      <w:r w:rsidR="003D34D7" w:rsidRPr="00C67361">
        <w:rPr>
          <w:sz w:val="20"/>
          <w:szCs w:val="20"/>
        </w:rPr>
        <w:t>Phragmites</w:t>
      </w:r>
      <w:r w:rsidR="003D34D7" w:rsidRPr="003D34D7">
        <w:rPr>
          <w:sz w:val="20"/>
          <w:szCs w:val="20"/>
        </w:rPr>
        <w:t xml:space="preserve"> easily outcompetes native plant species due to its ability to reproduce through seed</w:t>
      </w:r>
      <w:r w:rsidR="004103DB">
        <w:rPr>
          <w:sz w:val="20"/>
          <w:szCs w:val="20"/>
        </w:rPr>
        <w:t>s</w:t>
      </w:r>
      <w:r w:rsidR="003D34D7" w:rsidRPr="003D34D7">
        <w:rPr>
          <w:sz w:val="20"/>
          <w:szCs w:val="20"/>
        </w:rPr>
        <w:t xml:space="preserve"> or underground rhizome clones. There is a native variety of Phragmites</w:t>
      </w:r>
      <w:r w:rsidR="00B05025">
        <w:rPr>
          <w:sz w:val="20"/>
          <w:szCs w:val="20"/>
        </w:rPr>
        <w:t xml:space="preserve"> in the Great Lakes watershed</w:t>
      </w:r>
      <w:r w:rsidR="003D34D7" w:rsidRPr="003D34D7">
        <w:rPr>
          <w:sz w:val="20"/>
          <w:szCs w:val="20"/>
        </w:rPr>
        <w:t xml:space="preserve">; however, native Phragmites </w:t>
      </w:r>
      <w:r w:rsidR="002C36F7">
        <w:rPr>
          <w:sz w:val="20"/>
          <w:szCs w:val="20"/>
        </w:rPr>
        <w:t>are</w:t>
      </w:r>
      <w:r w:rsidR="002C36F7" w:rsidRPr="003D34D7">
        <w:rPr>
          <w:sz w:val="20"/>
          <w:szCs w:val="20"/>
        </w:rPr>
        <w:t xml:space="preserve"> </w:t>
      </w:r>
      <w:r w:rsidR="003D34D7" w:rsidRPr="003D34D7">
        <w:rPr>
          <w:sz w:val="20"/>
          <w:szCs w:val="20"/>
        </w:rPr>
        <w:t>rare and occur in healthy</w:t>
      </w:r>
      <w:r w:rsidR="002A6A16">
        <w:rPr>
          <w:sz w:val="20"/>
          <w:szCs w:val="20"/>
        </w:rPr>
        <w:t>,</w:t>
      </w:r>
      <w:r w:rsidR="003D34D7" w:rsidRPr="003D34D7">
        <w:rPr>
          <w:sz w:val="20"/>
          <w:szCs w:val="20"/>
        </w:rPr>
        <w:t xml:space="preserve"> mixed</w:t>
      </w:r>
      <w:r w:rsidR="002A6A16">
        <w:rPr>
          <w:sz w:val="20"/>
          <w:szCs w:val="20"/>
        </w:rPr>
        <w:t>-</w:t>
      </w:r>
      <w:r w:rsidR="003D34D7" w:rsidRPr="003D34D7">
        <w:rPr>
          <w:sz w:val="20"/>
          <w:szCs w:val="20"/>
        </w:rPr>
        <w:t>wetland plant communities</w:t>
      </w:r>
      <w:r w:rsidR="002A6A16">
        <w:rPr>
          <w:sz w:val="20"/>
          <w:szCs w:val="20"/>
        </w:rPr>
        <w:t>,</w:t>
      </w:r>
      <w:r w:rsidR="003D34D7" w:rsidRPr="003D34D7">
        <w:rPr>
          <w:sz w:val="20"/>
          <w:szCs w:val="20"/>
        </w:rPr>
        <w:t xml:space="preserve"> whereas invasive Phragmites will grow in monotypic stands. Phragmites can grow up to 15 ft. tall with up to 60 stems per sq. ft., displacing native marsh vegetation. Dense monotypic stands of </w:t>
      </w:r>
      <w:r w:rsidR="003D34D7" w:rsidRPr="00C67361">
        <w:rPr>
          <w:sz w:val="20"/>
          <w:szCs w:val="20"/>
        </w:rPr>
        <w:t>Phragmites</w:t>
      </w:r>
      <w:r w:rsidR="003D34D7" w:rsidRPr="003D34D7">
        <w:rPr>
          <w:sz w:val="20"/>
          <w:szCs w:val="20"/>
        </w:rPr>
        <w:t xml:space="preserve"> create unsuitable habitat for native fish or wildlife, increase fire risk, and incr</w:t>
      </w:r>
      <w:r w:rsidR="003D34D7">
        <w:rPr>
          <w:sz w:val="20"/>
          <w:szCs w:val="20"/>
        </w:rPr>
        <w:t xml:space="preserve">ease elevation of the landscape. </w:t>
      </w:r>
      <w:r w:rsidR="003D34D7" w:rsidRPr="003D34D7">
        <w:rPr>
          <w:sz w:val="20"/>
          <w:szCs w:val="20"/>
        </w:rPr>
        <w:t xml:space="preserve">Once </w:t>
      </w:r>
      <w:r w:rsidR="003D34D7" w:rsidRPr="00C67361">
        <w:rPr>
          <w:sz w:val="20"/>
          <w:szCs w:val="20"/>
        </w:rPr>
        <w:t>Phragmites</w:t>
      </w:r>
      <w:r w:rsidR="003D34D7" w:rsidRPr="003D34D7">
        <w:rPr>
          <w:sz w:val="20"/>
          <w:szCs w:val="20"/>
        </w:rPr>
        <w:t xml:space="preserve"> </w:t>
      </w:r>
      <w:r w:rsidR="002C36F7">
        <w:rPr>
          <w:sz w:val="20"/>
          <w:szCs w:val="20"/>
        </w:rPr>
        <w:t>are</w:t>
      </w:r>
      <w:r w:rsidR="002C36F7" w:rsidRPr="003D34D7">
        <w:rPr>
          <w:sz w:val="20"/>
          <w:szCs w:val="20"/>
        </w:rPr>
        <w:t xml:space="preserve"> </w:t>
      </w:r>
      <w:r w:rsidR="003D34D7" w:rsidRPr="003D34D7">
        <w:rPr>
          <w:sz w:val="20"/>
          <w:szCs w:val="20"/>
        </w:rPr>
        <w:t xml:space="preserve">introduced in an area </w:t>
      </w:r>
      <w:r w:rsidR="00FB2A4E">
        <w:rPr>
          <w:sz w:val="20"/>
          <w:szCs w:val="20"/>
        </w:rPr>
        <w:t>they are</w:t>
      </w:r>
      <w:r w:rsidR="003D34D7" w:rsidRPr="003D34D7">
        <w:rPr>
          <w:sz w:val="20"/>
          <w:szCs w:val="20"/>
        </w:rPr>
        <w:t xml:space="preserve"> difficult to remove. Traditional methods of removal </w:t>
      </w:r>
      <w:r w:rsidR="00FB2A4E" w:rsidRPr="003D34D7">
        <w:rPr>
          <w:sz w:val="20"/>
          <w:szCs w:val="20"/>
        </w:rPr>
        <w:t>includ</w:t>
      </w:r>
      <w:r w:rsidR="00FB2A4E">
        <w:rPr>
          <w:sz w:val="20"/>
          <w:szCs w:val="20"/>
        </w:rPr>
        <w:t>e</w:t>
      </w:r>
      <w:r w:rsidR="00FB2A4E" w:rsidRPr="003D34D7">
        <w:rPr>
          <w:sz w:val="20"/>
          <w:szCs w:val="20"/>
        </w:rPr>
        <w:t xml:space="preserve"> </w:t>
      </w:r>
      <w:r w:rsidR="003D34D7" w:rsidRPr="003D34D7">
        <w:rPr>
          <w:sz w:val="20"/>
          <w:szCs w:val="20"/>
        </w:rPr>
        <w:t>mowing and burning</w:t>
      </w:r>
      <w:r w:rsidR="00FB2A4E">
        <w:rPr>
          <w:sz w:val="20"/>
          <w:szCs w:val="20"/>
        </w:rPr>
        <w:t xml:space="preserve"> and</w:t>
      </w:r>
      <w:r w:rsidR="00FB2A4E" w:rsidRPr="003D34D7">
        <w:rPr>
          <w:sz w:val="20"/>
          <w:szCs w:val="20"/>
        </w:rPr>
        <w:t xml:space="preserve"> </w:t>
      </w:r>
      <w:r w:rsidR="003D34D7" w:rsidRPr="003D34D7">
        <w:rPr>
          <w:sz w:val="20"/>
          <w:szCs w:val="20"/>
        </w:rPr>
        <w:t xml:space="preserve">do not work unless you can remove the entire plant, which requires costly, heavy machinery. Active land management is currently the best practice for preventing </w:t>
      </w:r>
      <w:r w:rsidR="003D34D7" w:rsidRPr="00C67361">
        <w:rPr>
          <w:sz w:val="20"/>
          <w:szCs w:val="20"/>
        </w:rPr>
        <w:t>Phragmites</w:t>
      </w:r>
      <w:r w:rsidR="003D34D7" w:rsidRPr="003D34D7">
        <w:rPr>
          <w:sz w:val="20"/>
          <w:szCs w:val="20"/>
        </w:rPr>
        <w:t xml:space="preserve"> from invading a region. Identifying the areas at highest risk for invasion by creating a time series of </w:t>
      </w:r>
      <w:r w:rsidR="009D708C">
        <w:rPr>
          <w:sz w:val="20"/>
          <w:szCs w:val="20"/>
        </w:rPr>
        <w:t xml:space="preserve">the proliferation of </w:t>
      </w:r>
      <w:r w:rsidR="003D34D7" w:rsidRPr="00C67361">
        <w:rPr>
          <w:sz w:val="20"/>
          <w:szCs w:val="20"/>
        </w:rPr>
        <w:t>Phragmites</w:t>
      </w:r>
      <w:r w:rsidR="003D34D7" w:rsidRPr="003D34D7">
        <w:rPr>
          <w:sz w:val="20"/>
          <w:szCs w:val="20"/>
        </w:rPr>
        <w:t xml:space="preserve"> would be helpful for land managers to ensure </w:t>
      </w:r>
      <w:r w:rsidR="003D34D7" w:rsidRPr="00C67361">
        <w:rPr>
          <w:sz w:val="20"/>
          <w:szCs w:val="20"/>
        </w:rPr>
        <w:t>Phragmites</w:t>
      </w:r>
      <w:r w:rsidR="003D34D7" w:rsidRPr="003D34D7">
        <w:rPr>
          <w:sz w:val="20"/>
          <w:szCs w:val="20"/>
        </w:rPr>
        <w:t xml:space="preserve"> do not become a problem in their region.  </w:t>
      </w:r>
    </w:p>
    <w:p w14:paraId="32E6575E" w14:textId="77777777" w:rsidR="00276572" w:rsidRDefault="00276572" w:rsidP="00276572">
      <w:pPr>
        <w:rPr>
          <w:b/>
          <w:sz w:val="20"/>
          <w:szCs w:val="20"/>
        </w:rPr>
      </w:pPr>
    </w:p>
    <w:p w14:paraId="31CBCBBE" w14:textId="09A91963" w:rsidR="00276572" w:rsidRPr="00CD0433" w:rsidRDefault="00276572" w:rsidP="00276572">
      <w:pPr>
        <w:rPr>
          <w:sz w:val="20"/>
          <w:szCs w:val="20"/>
        </w:rPr>
      </w:pPr>
      <w:r w:rsidRPr="00276572">
        <w:rPr>
          <w:b/>
          <w:i/>
          <w:sz w:val="20"/>
          <w:szCs w:val="20"/>
        </w:rPr>
        <w:t>National Application Area Addressed:</w:t>
      </w:r>
      <w:r w:rsidRPr="00CD0433">
        <w:rPr>
          <w:sz w:val="20"/>
          <w:szCs w:val="20"/>
        </w:rPr>
        <w:t xml:space="preserve"> </w:t>
      </w:r>
      <w:r w:rsidR="003D34D7">
        <w:rPr>
          <w:sz w:val="20"/>
          <w:szCs w:val="20"/>
        </w:rPr>
        <w:t xml:space="preserve">Ecological Forecasting </w:t>
      </w:r>
    </w:p>
    <w:p w14:paraId="1E8BB978" w14:textId="77777777" w:rsidR="00276572" w:rsidRPr="00CD0433" w:rsidRDefault="00276572" w:rsidP="00276572">
      <w:pPr>
        <w:rPr>
          <w:b/>
          <w:sz w:val="20"/>
          <w:szCs w:val="20"/>
        </w:rPr>
      </w:pPr>
    </w:p>
    <w:p w14:paraId="7156E783" w14:textId="7462BA25" w:rsidR="00276572" w:rsidRDefault="00276572" w:rsidP="00276572">
      <w:pPr>
        <w:rPr>
          <w:sz w:val="20"/>
          <w:szCs w:val="20"/>
        </w:rPr>
      </w:pPr>
      <w:r w:rsidRPr="00276572">
        <w:rPr>
          <w:b/>
          <w:i/>
          <w:sz w:val="20"/>
          <w:szCs w:val="20"/>
        </w:rPr>
        <w:t>Study Location:</w:t>
      </w:r>
      <w:r w:rsidRPr="00CD0433">
        <w:rPr>
          <w:sz w:val="20"/>
          <w:szCs w:val="20"/>
        </w:rPr>
        <w:t xml:space="preserve"> </w:t>
      </w:r>
      <w:r w:rsidR="003D34D7">
        <w:rPr>
          <w:sz w:val="20"/>
          <w:szCs w:val="20"/>
        </w:rPr>
        <w:t xml:space="preserve">Great Lakes Basin, United States </w:t>
      </w:r>
      <w:r w:rsidR="00957321">
        <w:rPr>
          <w:sz w:val="20"/>
          <w:szCs w:val="20"/>
        </w:rPr>
        <w:t xml:space="preserve">(MN, WI, MI, </w:t>
      </w:r>
      <w:r w:rsidR="00260D72">
        <w:rPr>
          <w:sz w:val="20"/>
          <w:szCs w:val="20"/>
        </w:rPr>
        <w:t xml:space="preserve">IL, </w:t>
      </w:r>
      <w:r w:rsidR="00957321">
        <w:rPr>
          <w:sz w:val="20"/>
          <w:szCs w:val="20"/>
        </w:rPr>
        <w:t xml:space="preserve">IN, OH, PA, NY) </w:t>
      </w:r>
      <w:r w:rsidR="003D34D7">
        <w:rPr>
          <w:sz w:val="20"/>
          <w:szCs w:val="20"/>
        </w:rPr>
        <w:t>and Canada</w:t>
      </w:r>
      <w:r w:rsidR="00957321">
        <w:rPr>
          <w:sz w:val="20"/>
          <w:szCs w:val="20"/>
        </w:rPr>
        <w:t xml:space="preserve"> (Ontario</w:t>
      </w:r>
      <w:r w:rsidR="00260D72">
        <w:rPr>
          <w:sz w:val="20"/>
          <w:szCs w:val="20"/>
        </w:rPr>
        <w:t>, Quebec</w:t>
      </w:r>
      <w:r w:rsidR="00957321">
        <w:rPr>
          <w:sz w:val="20"/>
          <w:szCs w:val="20"/>
        </w:rPr>
        <w:t>)</w:t>
      </w:r>
      <w:r w:rsidR="003D34D7">
        <w:rPr>
          <w:sz w:val="20"/>
          <w:szCs w:val="20"/>
        </w:rPr>
        <w:t xml:space="preserve"> </w:t>
      </w:r>
      <w:r>
        <w:rPr>
          <w:sz w:val="20"/>
          <w:szCs w:val="20"/>
        </w:rPr>
        <w:t xml:space="preserve"> </w:t>
      </w:r>
    </w:p>
    <w:p w14:paraId="5E438358" w14:textId="77777777" w:rsidR="00276572" w:rsidRPr="00CD0433" w:rsidRDefault="00276572" w:rsidP="00276572">
      <w:pPr>
        <w:rPr>
          <w:sz w:val="20"/>
          <w:szCs w:val="20"/>
        </w:rPr>
      </w:pPr>
    </w:p>
    <w:p w14:paraId="2DFC9243" w14:textId="70D52FB0"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957321">
        <w:rPr>
          <w:sz w:val="20"/>
          <w:szCs w:val="20"/>
        </w:rPr>
        <w:t>June 1</w:t>
      </w:r>
      <w:r w:rsidR="003D34D7">
        <w:rPr>
          <w:sz w:val="20"/>
          <w:szCs w:val="20"/>
        </w:rPr>
        <w:t>985</w:t>
      </w:r>
      <w:r w:rsidR="00957321">
        <w:rPr>
          <w:sz w:val="20"/>
          <w:szCs w:val="20"/>
        </w:rPr>
        <w:t xml:space="preserve"> – June </w:t>
      </w:r>
      <w:r w:rsidR="003D34D7">
        <w:rPr>
          <w:sz w:val="20"/>
          <w:szCs w:val="20"/>
        </w:rPr>
        <w:t>20</w:t>
      </w:r>
      <w:r w:rsidR="00957321">
        <w:rPr>
          <w:sz w:val="20"/>
          <w:szCs w:val="20"/>
        </w:rPr>
        <w:t>2</w:t>
      </w:r>
      <w:r w:rsidR="00D7016B">
        <w:rPr>
          <w:sz w:val="20"/>
          <w:szCs w:val="20"/>
        </w:rPr>
        <w:t>0</w:t>
      </w:r>
    </w:p>
    <w:p w14:paraId="4D83EFFA" w14:textId="77777777" w:rsidR="00276572" w:rsidRPr="00CD0433" w:rsidRDefault="00276572" w:rsidP="00276572">
      <w:pPr>
        <w:rPr>
          <w:b/>
          <w:sz w:val="20"/>
          <w:szCs w:val="20"/>
        </w:rPr>
      </w:pPr>
    </w:p>
    <w:p w14:paraId="599A2947" w14:textId="01D4A03B"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45624C">
        <w:rPr>
          <w:sz w:val="20"/>
          <w:szCs w:val="20"/>
        </w:rPr>
        <w:t>TBD</w:t>
      </w:r>
      <w:r w:rsidR="003D34D7">
        <w:rPr>
          <w:sz w:val="20"/>
          <w:szCs w:val="20"/>
        </w:rPr>
        <w:t xml:space="preserve"> </w:t>
      </w:r>
    </w:p>
    <w:p w14:paraId="717E57EE" w14:textId="77777777" w:rsidR="00276572" w:rsidRDefault="00276572" w:rsidP="00276572">
      <w:pPr>
        <w:rPr>
          <w:b/>
          <w:sz w:val="20"/>
          <w:szCs w:val="20"/>
        </w:rPr>
      </w:pPr>
    </w:p>
    <w:p w14:paraId="17003C26" w14:textId="1A225D0B"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3D34D7">
        <w:rPr>
          <w:sz w:val="20"/>
          <w:szCs w:val="20"/>
        </w:rPr>
        <w:t>This project idea came from continued conversations with the Great Lakes and St. Lawrence Cities Initiative, who continue to provide a strong partnership</w:t>
      </w:r>
      <w:r w:rsidR="00F85019">
        <w:rPr>
          <w:sz w:val="20"/>
          <w:szCs w:val="20"/>
        </w:rPr>
        <w:t>.</w:t>
      </w:r>
      <w:r w:rsidR="003D34D7">
        <w:rPr>
          <w:sz w:val="20"/>
          <w:szCs w:val="20"/>
        </w:rPr>
        <w:t xml:space="preserve">   </w:t>
      </w:r>
    </w:p>
    <w:p w14:paraId="5122EE0D" w14:textId="77777777" w:rsidR="00276572" w:rsidRDefault="00276572" w:rsidP="00D12F5B">
      <w:pPr>
        <w:rPr>
          <w:b/>
          <w:sz w:val="20"/>
          <w:szCs w:val="20"/>
        </w:rPr>
      </w:pP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3CCD11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p w14:paraId="01EF4806" w14:textId="2D8111B9" w:rsidR="00D12F5B" w:rsidRPr="00CD0433" w:rsidRDefault="003D34D7" w:rsidP="00A44DD0">
      <w:pPr>
        <w:ind w:left="720" w:hanging="720"/>
        <w:rPr>
          <w:sz w:val="20"/>
          <w:szCs w:val="20"/>
        </w:rPr>
      </w:pPr>
      <w:r>
        <w:rPr>
          <w:sz w:val="20"/>
          <w:szCs w:val="20"/>
        </w:rPr>
        <w:t>Great Lakes and St. Lawrence Cities Initiative</w:t>
      </w:r>
      <w:r w:rsidR="00245767">
        <w:rPr>
          <w:sz w:val="20"/>
          <w:szCs w:val="20"/>
        </w:rPr>
        <w:t xml:space="preserve"> (GLSLCI)</w:t>
      </w:r>
      <w:r w:rsidR="00D12F5B" w:rsidRPr="00CD0433">
        <w:rPr>
          <w:sz w:val="20"/>
          <w:szCs w:val="20"/>
        </w:rPr>
        <w:t xml:space="preserve"> (</w:t>
      </w:r>
      <w:r>
        <w:rPr>
          <w:sz w:val="20"/>
          <w:szCs w:val="20"/>
        </w:rPr>
        <w:t>End User and Boundary Organization</w:t>
      </w:r>
      <w:r w:rsidR="004228B2">
        <w:rPr>
          <w:sz w:val="20"/>
          <w:szCs w:val="20"/>
        </w:rPr>
        <w:t>;</w:t>
      </w:r>
      <w:r w:rsidR="00835C04" w:rsidRPr="00CD0433">
        <w:rPr>
          <w:sz w:val="20"/>
          <w:szCs w:val="20"/>
        </w:rPr>
        <w:t xml:space="preserve"> </w:t>
      </w:r>
      <w:r w:rsidR="00D12F5B" w:rsidRPr="00CD0433">
        <w:rPr>
          <w:sz w:val="20"/>
          <w:szCs w:val="20"/>
        </w:rPr>
        <w:t xml:space="preserve">POC: </w:t>
      </w:r>
      <w:r w:rsidR="00B504C7" w:rsidRPr="00B504C7">
        <w:rPr>
          <w:sz w:val="20"/>
          <w:szCs w:val="20"/>
        </w:rPr>
        <w:t>Laura Bretheim, Program Assistant</w:t>
      </w:r>
      <w:r w:rsidR="00D12F5B" w:rsidRPr="00CD0433">
        <w:rPr>
          <w:sz w:val="20"/>
          <w:szCs w:val="20"/>
        </w:rPr>
        <w:t>)</w:t>
      </w:r>
    </w:p>
    <w:p w14:paraId="53AACFAB" w14:textId="4FEF1E3C" w:rsidR="00D12F5B" w:rsidRPr="00CD0433" w:rsidRDefault="003D34D7" w:rsidP="00A44DD0">
      <w:pPr>
        <w:ind w:left="720" w:hanging="720"/>
        <w:rPr>
          <w:sz w:val="20"/>
          <w:szCs w:val="20"/>
        </w:rPr>
      </w:pPr>
      <w:r>
        <w:rPr>
          <w:sz w:val="20"/>
          <w:szCs w:val="20"/>
        </w:rPr>
        <w:t>Michigan Tech Research Institute</w:t>
      </w:r>
      <w:r w:rsidR="00D12F5B" w:rsidRPr="00CD0433">
        <w:rPr>
          <w:sz w:val="20"/>
          <w:szCs w:val="20"/>
        </w:rPr>
        <w:t xml:space="preserve"> (</w:t>
      </w:r>
      <w:r>
        <w:rPr>
          <w:sz w:val="20"/>
          <w:szCs w:val="20"/>
        </w:rPr>
        <w:t>Collaborator</w:t>
      </w:r>
      <w:r w:rsidR="004228B2">
        <w:rPr>
          <w:sz w:val="20"/>
          <w:szCs w:val="20"/>
        </w:rPr>
        <w:t>;</w:t>
      </w:r>
      <w:r w:rsidR="00835C04" w:rsidRPr="00CD0433">
        <w:rPr>
          <w:sz w:val="20"/>
          <w:szCs w:val="20"/>
        </w:rPr>
        <w:t xml:space="preserve"> </w:t>
      </w:r>
      <w:r w:rsidR="00D12F5B" w:rsidRPr="00CD0433">
        <w:rPr>
          <w:sz w:val="20"/>
          <w:szCs w:val="20"/>
        </w:rPr>
        <w:t xml:space="preserve">POC: </w:t>
      </w:r>
      <w:r>
        <w:rPr>
          <w:sz w:val="20"/>
          <w:szCs w:val="20"/>
        </w:rPr>
        <w:t>Laura Bourgeau-Chavez</w:t>
      </w:r>
      <w:r w:rsidR="002046C4" w:rsidRPr="00CD0433">
        <w:rPr>
          <w:sz w:val="20"/>
          <w:szCs w:val="20"/>
        </w:rPr>
        <w:t xml:space="preserve">, </w:t>
      </w:r>
      <w:r>
        <w:rPr>
          <w:sz w:val="20"/>
          <w:szCs w:val="20"/>
        </w:rPr>
        <w:t>Research Staff</w:t>
      </w:r>
      <w:r w:rsidR="00D12F5B" w:rsidRPr="00CD0433">
        <w:rPr>
          <w:sz w:val="20"/>
          <w:szCs w:val="20"/>
        </w:rPr>
        <w:t>)</w:t>
      </w:r>
    </w:p>
    <w:p w14:paraId="206554BE" w14:textId="77777777" w:rsidR="00CD0433" w:rsidRPr="00CD0433" w:rsidRDefault="00CD0433" w:rsidP="00CD0433">
      <w:pPr>
        <w:rPr>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680DFC1B" w14:textId="5FB42745" w:rsidR="00245767" w:rsidRDefault="00245767" w:rsidP="00CD0433">
      <w:pPr>
        <w:rPr>
          <w:sz w:val="20"/>
          <w:szCs w:val="20"/>
        </w:rPr>
      </w:pPr>
      <w:r>
        <w:rPr>
          <w:sz w:val="20"/>
          <w:szCs w:val="20"/>
        </w:rPr>
        <w:t xml:space="preserve">The GLSLCI </w:t>
      </w:r>
      <w:r w:rsidR="00A63C5F">
        <w:rPr>
          <w:sz w:val="20"/>
          <w:szCs w:val="20"/>
        </w:rPr>
        <w:t xml:space="preserve">does not currently </w:t>
      </w:r>
      <w:r w:rsidR="00081B6A">
        <w:rPr>
          <w:sz w:val="20"/>
          <w:szCs w:val="20"/>
        </w:rPr>
        <w:t xml:space="preserve">involve remote sensing in their management decisions for </w:t>
      </w:r>
      <w:r w:rsidR="00027664">
        <w:rPr>
          <w:sz w:val="20"/>
          <w:szCs w:val="20"/>
        </w:rPr>
        <w:t xml:space="preserve">the entire </w:t>
      </w:r>
      <w:r w:rsidR="00081B6A">
        <w:rPr>
          <w:sz w:val="20"/>
          <w:szCs w:val="20"/>
        </w:rPr>
        <w:t xml:space="preserve">Great Lakes Basin, nor do they </w:t>
      </w:r>
      <w:r w:rsidR="00A63C5F">
        <w:rPr>
          <w:sz w:val="20"/>
          <w:szCs w:val="20"/>
        </w:rPr>
        <w:t xml:space="preserve">have a strong understanding of the extent of </w:t>
      </w:r>
      <w:r w:rsidR="00A63C5F" w:rsidRPr="00A63C5F">
        <w:rPr>
          <w:i/>
          <w:sz w:val="20"/>
          <w:szCs w:val="20"/>
        </w:rPr>
        <w:t>Phragmites australis</w:t>
      </w:r>
      <w:r w:rsidR="00A63C5F">
        <w:rPr>
          <w:sz w:val="20"/>
          <w:szCs w:val="20"/>
        </w:rPr>
        <w:t xml:space="preserve"> for th</w:t>
      </w:r>
      <w:r w:rsidR="00081B6A">
        <w:rPr>
          <w:sz w:val="20"/>
          <w:szCs w:val="20"/>
        </w:rPr>
        <w:t>is region</w:t>
      </w:r>
      <w:r w:rsidR="00A63C5F">
        <w:rPr>
          <w:sz w:val="20"/>
          <w:szCs w:val="20"/>
        </w:rPr>
        <w:t xml:space="preserve">. </w:t>
      </w:r>
      <w:r w:rsidR="00081B6A">
        <w:rPr>
          <w:sz w:val="20"/>
          <w:szCs w:val="20"/>
        </w:rPr>
        <w:t xml:space="preserve">The Cities Initiative </w:t>
      </w:r>
      <w:r w:rsidR="00A63C5F">
        <w:rPr>
          <w:sz w:val="20"/>
          <w:szCs w:val="20"/>
        </w:rPr>
        <w:t>also lack</w:t>
      </w:r>
      <w:r w:rsidR="00081B6A">
        <w:rPr>
          <w:sz w:val="20"/>
          <w:szCs w:val="20"/>
        </w:rPr>
        <w:t>s</w:t>
      </w:r>
      <w:r w:rsidR="00A63C5F">
        <w:rPr>
          <w:sz w:val="20"/>
          <w:szCs w:val="20"/>
        </w:rPr>
        <w:t xml:space="preserve"> understanding of how </w:t>
      </w:r>
      <w:r w:rsidR="00A63C5F" w:rsidRPr="004073F6">
        <w:rPr>
          <w:sz w:val="20"/>
          <w:szCs w:val="20"/>
        </w:rPr>
        <w:t>Phragmites</w:t>
      </w:r>
      <w:r w:rsidR="00A63C5F">
        <w:rPr>
          <w:sz w:val="20"/>
          <w:szCs w:val="20"/>
        </w:rPr>
        <w:t xml:space="preserve"> extent will change in the future. They recognize the issues that </w:t>
      </w:r>
      <w:r w:rsidR="00A63C5F" w:rsidRPr="004073F6">
        <w:rPr>
          <w:sz w:val="20"/>
          <w:szCs w:val="20"/>
        </w:rPr>
        <w:t>Phragmites</w:t>
      </w:r>
      <w:r w:rsidR="00A63C5F">
        <w:rPr>
          <w:sz w:val="20"/>
          <w:szCs w:val="20"/>
        </w:rPr>
        <w:t xml:space="preserve"> pose but would like to </w:t>
      </w:r>
      <w:r w:rsidR="00A63C5F">
        <w:rPr>
          <w:sz w:val="20"/>
          <w:szCs w:val="20"/>
        </w:rPr>
        <w:lastRenderedPageBreak/>
        <w:t xml:space="preserve">understand where to focus management areas of highest priority based on current extent and future projections. </w:t>
      </w:r>
      <w:r w:rsidR="00081B6A">
        <w:rPr>
          <w:sz w:val="20"/>
          <w:szCs w:val="20"/>
        </w:rPr>
        <w:t xml:space="preserve">Current policies are carried out through an intergovernmental </w:t>
      </w:r>
      <w:r w:rsidR="00B4076C">
        <w:rPr>
          <w:sz w:val="20"/>
          <w:szCs w:val="20"/>
        </w:rPr>
        <w:t xml:space="preserve">collaborative across cities, municipalities, states, and provinces. The </w:t>
      </w:r>
      <w:r w:rsidR="00B4076C" w:rsidRPr="00B4076C">
        <w:rPr>
          <w:sz w:val="20"/>
          <w:szCs w:val="20"/>
        </w:rPr>
        <w:t>Great Lakes Phragmites Collaborative was established to facilitate communication among stakeholders across the region and serve as a resource center for information on Phragmites biology, management, and research.</w:t>
      </w:r>
      <w:r w:rsidR="00B4076C">
        <w:rPr>
          <w:sz w:val="20"/>
          <w:szCs w:val="20"/>
        </w:rPr>
        <w:t xml:space="preserve"> Current policies to eradicate </w:t>
      </w:r>
      <w:r w:rsidR="00027664" w:rsidRPr="00A63C5F">
        <w:rPr>
          <w:i/>
          <w:sz w:val="20"/>
          <w:szCs w:val="20"/>
        </w:rPr>
        <w:t>Phragmites australis</w:t>
      </w:r>
      <w:r w:rsidR="00027664" w:rsidDel="00027664">
        <w:rPr>
          <w:sz w:val="20"/>
          <w:szCs w:val="20"/>
        </w:rPr>
        <w:t xml:space="preserve"> </w:t>
      </w:r>
      <w:r w:rsidR="00B4076C">
        <w:rPr>
          <w:sz w:val="20"/>
          <w:szCs w:val="20"/>
        </w:rPr>
        <w:t xml:space="preserve">involve the use of herbicides, mowing, prescribed burning, flooding, </w:t>
      </w:r>
      <w:proofErr w:type="spellStart"/>
      <w:r w:rsidR="00B4076C">
        <w:rPr>
          <w:sz w:val="20"/>
          <w:szCs w:val="20"/>
        </w:rPr>
        <w:t>tarping</w:t>
      </w:r>
      <w:proofErr w:type="spellEnd"/>
      <w:r w:rsidR="00B4076C">
        <w:rPr>
          <w:sz w:val="20"/>
          <w:szCs w:val="20"/>
        </w:rPr>
        <w:t>, and grazing.</w:t>
      </w:r>
      <w:r w:rsidR="00081B6A">
        <w:rPr>
          <w:sz w:val="20"/>
          <w:szCs w:val="20"/>
        </w:rPr>
        <w:t xml:space="preserve"> </w:t>
      </w:r>
    </w:p>
    <w:p w14:paraId="33A6F310" w14:textId="77777777" w:rsidR="002E2D9E" w:rsidRDefault="002E2D9E" w:rsidP="00A63C5F">
      <w:pPr>
        <w:rPr>
          <w:b/>
          <w:i/>
          <w:sz w:val="20"/>
          <w:szCs w:val="20"/>
        </w:rPr>
      </w:pPr>
    </w:p>
    <w:p w14:paraId="26C78E5F" w14:textId="295A66C5"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50AD9905" w14:textId="2A3901FC" w:rsidR="002E2D9E" w:rsidRDefault="00245767" w:rsidP="002E2D9E">
      <w:pPr>
        <w:rPr>
          <w:sz w:val="20"/>
          <w:szCs w:val="20"/>
        </w:rPr>
      </w:pPr>
      <w:r>
        <w:rPr>
          <w:sz w:val="20"/>
          <w:szCs w:val="20"/>
        </w:rPr>
        <w:t>Great Lakes and St Lawrence Cities Initiative –</w:t>
      </w:r>
      <w:r w:rsidR="002E2D9E">
        <w:rPr>
          <w:sz w:val="20"/>
          <w:szCs w:val="20"/>
        </w:rPr>
        <w:t xml:space="preserve"> </w:t>
      </w:r>
      <w:r>
        <w:rPr>
          <w:sz w:val="20"/>
          <w:szCs w:val="20"/>
        </w:rPr>
        <w:t xml:space="preserve">The GLSLCI is familiar with NASA Earth observations but has not used them to address invasive </w:t>
      </w:r>
      <w:r w:rsidRPr="00245767">
        <w:rPr>
          <w:i/>
          <w:sz w:val="20"/>
          <w:szCs w:val="20"/>
        </w:rPr>
        <w:t>Phragmites australis</w:t>
      </w:r>
      <w:r>
        <w:rPr>
          <w:sz w:val="20"/>
          <w:szCs w:val="20"/>
        </w:rPr>
        <w:t xml:space="preserve">. </w:t>
      </w:r>
    </w:p>
    <w:p w14:paraId="5EFD5644" w14:textId="77777777" w:rsidR="006E1C6C" w:rsidRDefault="006E1C6C" w:rsidP="006E1C6C">
      <w:pPr>
        <w:ind w:left="720" w:hanging="720"/>
        <w:rPr>
          <w:sz w:val="20"/>
          <w:szCs w:val="20"/>
        </w:rPr>
      </w:pPr>
    </w:p>
    <w:p w14:paraId="37E3555B" w14:textId="00D4D0FE" w:rsidR="006E1C6C" w:rsidRPr="00CD0433" w:rsidRDefault="006E1C6C" w:rsidP="006E1C6C">
      <w:pPr>
        <w:ind w:left="720" w:hanging="720"/>
        <w:rPr>
          <w:b/>
          <w:i/>
          <w:sz w:val="20"/>
          <w:szCs w:val="20"/>
        </w:rPr>
      </w:pPr>
      <w:r>
        <w:rPr>
          <w:b/>
          <w:i/>
          <w:sz w:val="20"/>
          <w:szCs w:val="20"/>
        </w:rPr>
        <w:t>Collaborator &amp; Boundary Organization Support</w:t>
      </w:r>
      <w:r w:rsidRPr="00CD0433">
        <w:rPr>
          <w:b/>
          <w:i/>
          <w:sz w:val="20"/>
          <w:szCs w:val="20"/>
        </w:rPr>
        <w:t>:</w:t>
      </w:r>
    </w:p>
    <w:p w14:paraId="274E580E" w14:textId="13235113" w:rsidR="006E1C6C" w:rsidRDefault="00C7224D" w:rsidP="006E1C6C">
      <w:pPr>
        <w:rPr>
          <w:sz w:val="20"/>
          <w:szCs w:val="20"/>
        </w:rPr>
      </w:pPr>
      <w:r>
        <w:rPr>
          <w:sz w:val="20"/>
          <w:szCs w:val="20"/>
        </w:rPr>
        <w:t>Great Lakes and St. Lawrence Cities Initiative</w:t>
      </w:r>
      <w:r w:rsidR="00245767">
        <w:rPr>
          <w:sz w:val="20"/>
          <w:szCs w:val="20"/>
        </w:rPr>
        <w:t xml:space="preserve"> – The GLSLCI will distribute results to the mayors and decision makers in the areas surrounding the Great Lakes Basin</w:t>
      </w:r>
      <w:r w:rsidR="006E1C6C">
        <w:rPr>
          <w:sz w:val="20"/>
          <w:szCs w:val="20"/>
        </w:rPr>
        <w:t xml:space="preserve">. </w:t>
      </w:r>
    </w:p>
    <w:p w14:paraId="0C831CF9" w14:textId="77777777" w:rsidR="00A63C5F" w:rsidRDefault="00A63C5F" w:rsidP="006E1C6C">
      <w:pPr>
        <w:rPr>
          <w:sz w:val="20"/>
          <w:szCs w:val="20"/>
        </w:rPr>
      </w:pPr>
    </w:p>
    <w:p w14:paraId="35157D4C" w14:textId="77660947" w:rsidR="00C7224D" w:rsidRDefault="00C7224D" w:rsidP="006E1C6C">
      <w:pPr>
        <w:rPr>
          <w:sz w:val="20"/>
          <w:szCs w:val="20"/>
        </w:rPr>
      </w:pPr>
      <w:r>
        <w:rPr>
          <w:sz w:val="20"/>
          <w:szCs w:val="20"/>
        </w:rPr>
        <w:t xml:space="preserve">Michigan Tech Research Institute </w:t>
      </w:r>
      <w:r w:rsidR="00DD5D1B">
        <w:rPr>
          <w:sz w:val="20"/>
          <w:szCs w:val="20"/>
        </w:rPr>
        <w:t>–</w:t>
      </w:r>
      <w:r>
        <w:rPr>
          <w:sz w:val="20"/>
          <w:szCs w:val="20"/>
        </w:rPr>
        <w:t xml:space="preserve"> </w:t>
      </w:r>
      <w:r w:rsidR="00DD5D1B">
        <w:rPr>
          <w:sz w:val="20"/>
          <w:szCs w:val="20"/>
        </w:rPr>
        <w:t xml:space="preserve">The research institute is familiar with </w:t>
      </w:r>
      <w:r w:rsidR="00DD5D1B" w:rsidRPr="00DD5D1B">
        <w:rPr>
          <w:i/>
          <w:sz w:val="20"/>
          <w:szCs w:val="20"/>
        </w:rPr>
        <w:t>Phragmites australis</w:t>
      </w:r>
      <w:r w:rsidR="00DD5D1B">
        <w:rPr>
          <w:sz w:val="20"/>
          <w:szCs w:val="20"/>
        </w:rPr>
        <w:t xml:space="preserve"> mapping in the Great Lakes Basin and has produced some maps </w:t>
      </w:r>
      <w:r w:rsidR="00F85019">
        <w:rPr>
          <w:sz w:val="20"/>
          <w:szCs w:val="20"/>
        </w:rPr>
        <w:t xml:space="preserve">of </w:t>
      </w:r>
      <w:r w:rsidR="00DD5D1B">
        <w:rPr>
          <w:sz w:val="20"/>
          <w:szCs w:val="20"/>
        </w:rPr>
        <w:t>the region. They will provide methodolog</w:t>
      </w:r>
      <w:r w:rsidR="00F85019">
        <w:rPr>
          <w:sz w:val="20"/>
          <w:szCs w:val="20"/>
        </w:rPr>
        <w:t>ical</w:t>
      </w:r>
      <w:r w:rsidR="00DD5D1B">
        <w:rPr>
          <w:sz w:val="20"/>
          <w:szCs w:val="20"/>
        </w:rPr>
        <w:t xml:space="preserve"> assistance and ancillary data. They are familiar with the Landsat platform but </w:t>
      </w:r>
      <w:r w:rsidR="00E53FEC">
        <w:rPr>
          <w:sz w:val="20"/>
          <w:szCs w:val="20"/>
        </w:rPr>
        <w:t xml:space="preserve">no other NASA Earth observations. </w:t>
      </w:r>
      <w:r w:rsidR="003B5B65">
        <w:rPr>
          <w:sz w:val="20"/>
          <w:szCs w:val="20"/>
        </w:rPr>
        <w:t>Previously</w:t>
      </w:r>
      <w:r w:rsidR="0001033D">
        <w:rPr>
          <w:sz w:val="20"/>
          <w:szCs w:val="20"/>
        </w:rPr>
        <w:t>,</w:t>
      </w:r>
      <w:r w:rsidR="003B5B65">
        <w:rPr>
          <w:sz w:val="20"/>
          <w:szCs w:val="20"/>
        </w:rPr>
        <w:t xml:space="preserve"> they mapped Phragmites using costly </w:t>
      </w:r>
      <w:r w:rsidR="0001033D">
        <w:rPr>
          <w:sz w:val="20"/>
          <w:szCs w:val="20"/>
        </w:rPr>
        <w:t>Phased Array type-L-band Synthetic Aperture Radar</w:t>
      </w:r>
      <w:r w:rsidR="004B5299">
        <w:rPr>
          <w:sz w:val="20"/>
          <w:szCs w:val="20"/>
        </w:rPr>
        <w:t xml:space="preserve"> </w:t>
      </w:r>
      <w:r w:rsidR="0001033D">
        <w:rPr>
          <w:sz w:val="20"/>
          <w:szCs w:val="20"/>
        </w:rPr>
        <w:t>(</w:t>
      </w:r>
      <w:r w:rsidR="003B5B65" w:rsidRPr="00C67361">
        <w:rPr>
          <w:sz w:val="20"/>
          <w:szCs w:val="20"/>
        </w:rPr>
        <w:t>PALSAR</w:t>
      </w:r>
      <w:r w:rsidR="0001033D">
        <w:rPr>
          <w:sz w:val="20"/>
          <w:szCs w:val="20"/>
        </w:rPr>
        <w:t>)</w:t>
      </w:r>
      <w:r w:rsidR="003B5B65">
        <w:rPr>
          <w:sz w:val="20"/>
          <w:szCs w:val="20"/>
        </w:rPr>
        <w:t xml:space="preserve"> data and they did not complete the entire basin. Expanding the study area to include neglected areas as well as developing a methodology that would not incorporate PALSAR would be beneficial to the region. In addition, </w:t>
      </w:r>
      <w:r w:rsidR="003B5B65" w:rsidRPr="00C67361">
        <w:rPr>
          <w:sz w:val="20"/>
          <w:szCs w:val="20"/>
        </w:rPr>
        <w:t>Phragmites</w:t>
      </w:r>
      <w:r w:rsidR="003B5B65">
        <w:rPr>
          <w:sz w:val="20"/>
          <w:szCs w:val="20"/>
        </w:rPr>
        <w:t xml:space="preserve"> forecasting was only completed for the United States border with the Great Lakes. </w:t>
      </w:r>
      <w:r w:rsidR="00DD5D1B">
        <w:rPr>
          <w:sz w:val="20"/>
          <w:szCs w:val="20"/>
        </w:rPr>
        <w:t xml:space="preserve"> </w:t>
      </w:r>
    </w:p>
    <w:p w14:paraId="5AEDA385" w14:textId="77777777" w:rsidR="00D12F5B" w:rsidRDefault="00D12F5B" w:rsidP="00A44DD0">
      <w:pPr>
        <w:ind w:left="720" w:hanging="720"/>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039B3F3D" w14:textId="216226FA" w:rsidR="00A63C5F" w:rsidRDefault="00A63C5F" w:rsidP="00CD0433">
      <w:pPr>
        <w:rPr>
          <w:sz w:val="20"/>
          <w:szCs w:val="20"/>
        </w:rPr>
      </w:pPr>
      <w:r>
        <w:rPr>
          <w:sz w:val="20"/>
          <w:szCs w:val="20"/>
        </w:rPr>
        <w:t xml:space="preserve">The team will communicate with the partners during bi-weekly </w:t>
      </w:r>
      <w:proofErr w:type="spellStart"/>
      <w:r>
        <w:rPr>
          <w:sz w:val="20"/>
          <w:szCs w:val="20"/>
        </w:rPr>
        <w:t>telecons</w:t>
      </w:r>
      <w:proofErr w:type="spellEnd"/>
      <w:r>
        <w:rPr>
          <w:sz w:val="20"/>
          <w:szCs w:val="20"/>
        </w:rPr>
        <w:t xml:space="preserve"> as well as email updates as needed. The team will transition results </w:t>
      </w:r>
      <w:r w:rsidR="009F2352">
        <w:rPr>
          <w:sz w:val="20"/>
          <w:szCs w:val="20"/>
        </w:rPr>
        <w:t xml:space="preserve">to the partners through a video conference where results are shared and discussed. The results generated by the team will be used to inform decisions regarding </w:t>
      </w:r>
      <w:r w:rsidR="009F2352" w:rsidRPr="00C67361">
        <w:rPr>
          <w:sz w:val="20"/>
          <w:szCs w:val="20"/>
        </w:rPr>
        <w:t>Phragmites</w:t>
      </w:r>
      <w:r w:rsidR="009F2352">
        <w:rPr>
          <w:sz w:val="20"/>
          <w:szCs w:val="20"/>
        </w:rPr>
        <w:t xml:space="preserve"> control and removal. </w:t>
      </w:r>
      <w:r w:rsidR="00D56368">
        <w:rPr>
          <w:sz w:val="20"/>
          <w:szCs w:val="20"/>
        </w:rPr>
        <w:t>The project will be presented at the Great Lakes &amp; St. Lawrence Cities Initiative Annual Meeting &amp; Conference where decision makers from the US and Canada will have the opportunity to view the results and applications of NASA data.</w:t>
      </w:r>
      <w:r w:rsidR="009F2352">
        <w:rPr>
          <w:sz w:val="20"/>
          <w:szCs w:val="20"/>
        </w:rPr>
        <w:t xml:space="preserve"> </w:t>
      </w:r>
      <w:r>
        <w:rPr>
          <w:sz w:val="20"/>
          <w:szCs w:val="20"/>
        </w:rPr>
        <w:t xml:space="preserve"> </w:t>
      </w:r>
    </w:p>
    <w:p w14:paraId="52EEEED2" w14:textId="77777777" w:rsidR="00CD0433" w:rsidRPr="00CD0433" w:rsidRDefault="00CD0433"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12015A2E" w14:textId="5D4FB2E3" w:rsidR="009F2352" w:rsidRDefault="009F2352" w:rsidP="00E63663">
      <w:pPr>
        <w:rPr>
          <w:sz w:val="20"/>
          <w:szCs w:val="20"/>
        </w:rPr>
      </w:pPr>
      <w:r>
        <w:rPr>
          <w:sz w:val="20"/>
          <w:szCs w:val="20"/>
        </w:rPr>
        <w:t xml:space="preserve">This project will allow communities in the Great Lakes Basin to respond to and prevent further invasion of </w:t>
      </w:r>
      <w:r w:rsidRPr="00C67361">
        <w:rPr>
          <w:sz w:val="20"/>
          <w:szCs w:val="20"/>
        </w:rPr>
        <w:t>Phragmites</w:t>
      </w:r>
      <w:r w:rsidR="00E63663">
        <w:rPr>
          <w:sz w:val="20"/>
          <w:szCs w:val="20"/>
        </w:rPr>
        <w:t xml:space="preserve"> by </w:t>
      </w:r>
      <w:r w:rsidR="00566778">
        <w:rPr>
          <w:sz w:val="20"/>
          <w:szCs w:val="20"/>
        </w:rPr>
        <w:t xml:space="preserve">locating the current extent of this invasive aquatic species, </w:t>
      </w:r>
      <w:r w:rsidR="00E828F7">
        <w:rPr>
          <w:sz w:val="20"/>
          <w:szCs w:val="20"/>
        </w:rPr>
        <w:t xml:space="preserve">forecast the future extent, and guide policy makers to </w:t>
      </w:r>
      <w:r w:rsidR="00E63663">
        <w:rPr>
          <w:sz w:val="20"/>
          <w:szCs w:val="20"/>
        </w:rPr>
        <w:t>impleme</w:t>
      </w:r>
      <w:r w:rsidR="00E63663" w:rsidRPr="00E63663">
        <w:rPr>
          <w:sz w:val="20"/>
          <w:szCs w:val="20"/>
        </w:rPr>
        <w:t>nt best management practices</w:t>
      </w:r>
      <w:r w:rsidR="00E63663">
        <w:rPr>
          <w:sz w:val="20"/>
          <w:szCs w:val="20"/>
        </w:rPr>
        <w:t xml:space="preserve"> for targeted funding to support an </w:t>
      </w:r>
      <w:r w:rsidR="00E63663" w:rsidRPr="00E63663">
        <w:rPr>
          <w:sz w:val="20"/>
          <w:szCs w:val="20"/>
        </w:rPr>
        <w:t>invasive Phragmites program</w:t>
      </w:r>
      <w:r w:rsidR="00E63663">
        <w:rPr>
          <w:sz w:val="20"/>
          <w:szCs w:val="20"/>
        </w:rPr>
        <w:t>.</w:t>
      </w:r>
      <w:r>
        <w:rPr>
          <w:sz w:val="20"/>
          <w:szCs w:val="20"/>
        </w:rPr>
        <w:t xml:space="preserve">  </w:t>
      </w:r>
    </w:p>
    <w:p w14:paraId="0E199D4E" w14:textId="77777777" w:rsidR="00CD0433" w:rsidRDefault="00CD0433" w:rsidP="00782999">
      <w:pPr>
        <w:rPr>
          <w:sz w:val="20"/>
          <w:szCs w:val="20"/>
        </w:rPr>
      </w:pPr>
    </w:p>
    <w:p w14:paraId="41D11F6F" w14:textId="77777777" w:rsidR="009D708C" w:rsidRDefault="009D708C"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283"/>
        <w:gridCol w:w="2610"/>
      </w:tblGrid>
      <w:tr w:rsidR="00B76BDC" w:rsidRPr="00CD0433" w14:paraId="4A82D427" w14:textId="77777777" w:rsidTr="00AE2A13">
        <w:tc>
          <w:tcPr>
            <w:tcW w:w="2994" w:type="dxa"/>
            <w:shd w:val="clear" w:color="auto" w:fill="4F81BD"/>
            <w:vAlign w:val="center"/>
          </w:tcPr>
          <w:p w14:paraId="180B21BE" w14:textId="77777777" w:rsidR="00B76BDC" w:rsidRPr="00CD0433" w:rsidRDefault="00B76BDC" w:rsidP="006515E3">
            <w:pPr>
              <w:rPr>
                <w:b/>
                <w:bCs/>
                <w:color w:val="FFFFFF"/>
                <w:sz w:val="20"/>
                <w:szCs w:val="20"/>
              </w:rPr>
            </w:pPr>
            <w:r w:rsidRPr="00CD0433">
              <w:rPr>
                <w:b/>
                <w:bCs/>
                <w:color w:val="FFFFFF"/>
                <w:sz w:val="20"/>
                <w:szCs w:val="20"/>
              </w:rPr>
              <w:t>Platform</w:t>
            </w:r>
          </w:p>
        </w:tc>
        <w:tc>
          <w:tcPr>
            <w:tcW w:w="3283" w:type="dxa"/>
            <w:shd w:val="clear" w:color="auto" w:fill="4F81BD"/>
            <w:vAlign w:val="center"/>
          </w:tcPr>
          <w:p w14:paraId="7E1A2C92" w14:textId="77777777" w:rsidR="00B76BDC" w:rsidRPr="00CD0433" w:rsidRDefault="00B76BDC" w:rsidP="006515E3">
            <w:pPr>
              <w:rPr>
                <w:b/>
                <w:bCs/>
                <w:color w:val="FFFFFF"/>
                <w:sz w:val="20"/>
                <w:szCs w:val="20"/>
              </w:rPr>
            </w:pPr>
            <w:r w:rsidRPr="00CD0433">
              <w:rPr>
                <w:b/>
                <w:bCs/>
                <w:color w:val="FFFFFF"/>
                <w:sz w:val="20"/>
                <w:szCs w:val="20"/>
              </w:rPr>
              <w:t>Sensor</w:t>
            </w:r>
          </w:p>
        </w:tc>
        <w:tc>
          <w:tcPr>
            <w:tcW w:w="2610" w:type="dxa"/>
            <w:shd w:val="clear" w:color="auto" w:fill="4F81BD"/>
            <w:vAlign w:val="center"/>
          </w:tcPr>
          <w:p w14:paraId="4D2CCB5F"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B76BDC" w:rsidRPr="00CD0433" w14:paraId="772E3D44" w14:textId="77777777" w:rsidTr="00B5099A">
        <w:tc>
          <w:tcPr>
            <w:tcW w:w="2994" w:type="dxa"/>
            <w:vAlign w:val="center"/>
          </w:tcPr>
          <w:p w14:paraId="1811B170" w14:textId="30FC128E" w:rsidR="00B76BDC" w:rsidRPr="00CD0433" w:rsidRDefault="009F2352" w:rsidP="006515E3">
            <w:pPr>
              <w:rPr>
                <w:b/>
                <w:bCs/>
                <w:sz w:val="20"/>
                <w:szCs w:val="20"/>
              </w:rPr>
            </w:pPr>
            <w:r>
              <w:rPr>
                <w:b/>
                <w:bCs/>
                <w:sz w:val="20"/>
                <w:szCs w:val="20"/>
              </w:rPr>
              <w:t>Landsat 5,7,8</w:t>
            </w:r>
          </w:p>
        </w:tc>
        <w:tc>
          <w:tcPr>
            <w:tcW w:w="3283" w:type="dxa"/>
            <w:vAlign w:val="center"/>
          </w:tcPr>
          <w:p w14:paraId="79D0E449" w14:textId="59CD0B90" w:rsidR="00B76BDC" w:rsidRPr="00CD0433" w:rsidRDefault="0094420A" w:rsidP="00B5099A">
            <w:pPr>
              <w:rPr>
                <w:sz w:val="20"/>
                <w:szCs w:val="20"/>
              </w:rPr>
            </w:pPr>
            <w:r>
              <w:rPr>
                <w:sz w:val="20"/>
                <w:szCs w:val="20"/>
              </w:rPr>
              <w:t>Thematic Mapper</w:t>
            </w:r>
            <w:r w:rsidR="00B5099A">
              <w:rPr>
                <w:sz w:val="20"/>
                <w:szCs w:val="20"/>
              </w:rPr>
              <w:t>(TM)</w:t>
            </w:r>
            <w:r w:rsidR="009F2352">
              <w:rPr>
                <w:sz w:val="20"/>
                <w:szCs w:val="20"/>
              </w:rPr>
              <w:t xml:space="preserve">, </w:t>
            </w:r>
            <w:r>
              <w:rPr>
                <w:sz w:val="20"/>
                <w:szCs w:val="20"/>
              </w:rPr>
              <w:t>Enhanced Thematic Mapper</w:t>
            </w:r>
            <w:r w:rsidR="00B5099A">
              <w:rPr>
                <w:sz w:val="20"/>
                <w:szCs w:val="20"/>
              </w:rPr>
              <w:t xml:space="preserve"> </w:t>
            </w:r>
            <w:r>
              <w:rPr>
                <w:sz w:val="20"/>
                <w:szCs w:val="20"/>
              </w:rPr>
              <w:t>+ (</w:t>
            </w:r>
            <w:r w:rsidR="009F2352">
              <w:rPr>
                <w:sz w:val="20"/>
                <w:szCs w:val="20"/>
              </w:rPr>
              <w:t>ETM+</w:t>
            </w:r>
            <w:r>
              <w:rPr>
                <w:sz w:val="20"/>
                <w:szCs w:val="20"/>
              </w:rPr>
              <w:t>)</w:t>
            </w:r>
            <w:r w:rsidR="009F2352">
              <w:rPr>
                <w:sz w:val="20"/>
                <w:szCs w:val="20"/>
              </w:rPr>
              <w:t xml:space="preserve">, </w:t>
            </w:r>
            <w:r w:rsidR="00B5099A" w:rsidRPr="00B5099A">
              <w:rPr>
                <w:sz w:val="20"/>
                <w:szCs w:val="20"/>
              </w:rPr>
              <w:t xml:space="preserve">Operational Land Imager </w:t>
            </w:r>
            <w:r w:rsidR="00B5099A">
              <w:rPr>
                <w:sz w:val="20"/>
                <w:szCs w:val="20"/>
              </w:rPr>
              <w:t>(</w:t>
            </w:r>
            <w:r w:rsidR="009F2352">
              <w:rPr>
                <w:sz w:val="20"/>
                <w:szCs w:val="20"/>
              </w:rPr>
              <w:t>OLI</w:t>
            </w:r>
            <w:r w:rsidR="00B5099A">
              <w:rPr>
                <w:sz w:val="20"/>
                <w:szCs w:val="20"/>
              </w:rPr>
              <w:t>)</w:t>
            </w:r>
          </w:p>
        </w:tc>
        <w:tc>
          <w:tcPr>
            <w:tcW w:w="2610" w:type="dxa"/>
            <w:vAlign w:val="center"/>
          </w:tcPr>
          <w:p w14:paraId="5DD2B31D" w14:textId="2A4177DE" w:rsidR="00B76BDC" w:rsidRPr="00CD0433" w:rsidRDefault="004103DB" w:rsidP="006515E3">
            <w:pPr>
              <w:rPr>
                <w:sz w:val="20"/>
                <w:szCs w:val="20"/>
              </w:rPr>
            </w:pPr>
            <w:r>
              <w:rPr>
                <w:sz w:val="20"/>
                <w:szCs w:val="20"/>
              </w:rPr>
              <w:t xml:space="preserve">Land use/ land cover </w:t>
            </w:r>
            <w:r w:rsidR="009F2352">
              <w:rPr>
                <w:sz w:val="20"/>
                <w:szCs w:val="20"/>
              </w:rPr>
              <w:t>change</w:t>
            </w:r>
          </w:p>
        </w:tc>
      </w:tr>
      <w:tr w:rsidR="00B76BDC" w:rsidRPr="00CD0433" w14:paraId="175F590B" w14:textId="77777777" w:rsidTr="0094420A">
        <w:tc>
          <w:tcPr>
            <w:tcW w:w="2994" w:type="dxa"/>
            <w:vAlign w:val="center"/>
          </w:tcPr>
          <w:p w14:paraId="43F162D2" w14:textId="2AE0DD71" w:rsidR="00B76BDC" w:rsidRPr="00CD0433" w:rsidRDefault="0094420A" w:rsidP="0094420A">
            <w:pPr>
              <w:rPr>
                <w:b/>
                <w:bCs/>
                <w:sz w:val="20"/>
                <w:szCs w:val="20"/>
              </w:rPr>
            </w:pPr>
            <w:r>
              <w:rPr>
                <w:b/>
                <w:bCs/>
                <w:sz w:val="20"/>
                <w:szCs w:val="20"/>
              </w:rPr>
              <w:t>Shuttle Radar Topography Mission (SRTM)</w:t>
            </w:r>
          </w:p>
        </w:tc>
        <w:tc>
          <w:tcPr>
            <w:tcW w:w="3283" w:type="dxa"/>
            <w:vAlign w:val="center"/>
          </w:tcPr>
          <w:p w14:paraId="1E68FBB7" w14:textId="26A2FF9D" w:rsidR="00B76BDC" w:rsidRPr="00CD0433" w:rsidRDefault="00B76BDC" w:rsidP="006515E3">
            <w:pPr>
              <w:rPr>
                <w:sz w:val="20"/>
                <w:szCs w:val="20"/>
              </w:rPr>
            </w:pPr>
          </w:p>
        </w:tc>
        <w:tc>
          <w:tcPr>
            <w:tcW w:w="2610" w:type="dxa"/>
            <w:vAlign w:val="center"/>
          </w:tcPr>
          <w:p w14:paraId="3C8D64C3" w14:textId="4778A15D" w:rsidR="00B76BDC" w:rsidRPr="00CD0433" w:rsidRDefault="00AF7DC0" w:rsidP="006515E3">
            <w:pPr>
              <w:rPr>
                <w:sz w:val="20"/>
                <w:szCs w:val="20"/>
              </w:rPr>
            </w:pPr>
            <w:r>
              <w:rPr>
                <w:sz w:val="20"/>
                <w:szCs w:val="20"/>
              </w:rPr>
              <w:t>Digital Elevation Model</w:t>
            </w:r>
          </w:p>
        </w:tc>
      </w:tr>
      <w:tr w:rsidR="003B5B65" w:rsidRPr="00CD0433" w14:paraId="4625F521" w14:textId="77777777" w:rsidTr="0094420A">
        <w:tc>
          <w:tcPr>
            <w:tcW w:w="2994" w:type="dxa"/>
            <w:shd w:val="clear" w:color="auto" w:fill="auto"/>
            <w:vAlign w:val="center"/>
          </w:tcPr>
          <w:p w14:paraId="248A0BE6" w14:textId="6C738288" w:rsidR="003B5B65" w:rsidRDefault="0094420A" w:rsidP="006515E3">
            <w:pPr>
              <w:rPr>
                <w:b/>
                <w:bCs/>
                <w:sz w:val="20"/>
                <w:szCs w:val="20"/>
              </w:rPr>
            </w:pPr>
            <w:r>
              <w:rPr>
                <w:b/>
                <w:bCs/>
                <w:sz w:val="20"/>
                <w:szCs w:val="20"/>
              </w:rPr>
              <w:t>Earth Observing-1 (</w:t>
            </w:r>
            <w:r w:rsidR="003B5B65">
              <w:rPr>
                <w:b/>
                <w:bCs/>
                <w:sz w:val="20"/>
                <w:szCs w:val="20"/>
              </w:rPr>
              <w:t>EO-1</w:t>
            </w:r>
            <w:r>
              <w:rPr>
                <w:b/>
                <w:bCs/>
                <w:sz w:val="20"/>
                <w:szCs w:val="20"/>
              </w:rPr>
              <w:t>)</w:t>
            </w:r>
          </w:p>
        </w:tc>
        <w:tc>
          <w:tcPr>
            <w:tcW w:w="3283" w:type="dxa"/>
            <w:shd w:val="clear" w:color="auto" w:fill="auto"/>
            <w:vAlign w:val="center"/>
          </w:tcPr>
          <w:p w14:paraId="5EF73245" w14:textId="782361D1" w:rsidR="003B5B65" w:rsidRPr="00CD0433" w:rsidRDefault="003B5B65" w:rsidP="006515E3">
            <w:pPr>
              <w:rPr>
                <w:sz w:val="20"/>
                <w:szCs w:val="20"/>
              </w:rPr>
            </w:pPr>
            <w:r>
              <w:rPr>
                <w:sz w:val="20"/>
                <w:szCs w:val="20"/>
              </w:rPr>
              <w:t>Hyperion</w:t>
            </w:r>
          </w:p>
        </w:tc>
        <w:tc>
          <w:tcPr>
            <w:tcW w:w="2610" w:type="dxa"/>
            <w:shd w:val="clear" w:color="auto" w:fill="auto"/>
            <w:vAlign w:val="center"/>
          </w:tcPr>
          <w:p w14:paraId="4C50785A" w14:textId="006C7E20" w:rsidR="003B5B65" w:rsidRDefault="003B5B65" w:rsidP="006515E3">
            <w:pPr>
              <w:rPr>
                <w:sz w:val="20"/>
                <w:szCs w:val="20"/>
              </w:rPr>
            </w:pPr>
            <w:r>
              <w:rPr>
                <w:sz w:val="20"/>
                <w:szCs w:val="20"/>
              </w:rPr>
              <w:t xml:space="preserve">Vegetation indices </w:t>
            </w:r>
          </w:p>
        </w:tc>
      </w:tr>
      <w:tr w:rsidR="0094420A" w:rsidRPr="00CD0433" w14:paraId="09824716" w14:textId="77777777" w:rsidTr="0094420A">
        <w:tc>
          <w:tcPr>
            <w:tcW w:w="2994" w:type="dxa"/>
            <w:tcBorders>
              <w:bottom w:val="single" w:sz="4" w:space="0" w:color="auto"/>
            </w:tcBorders>
            <w:shd w:val="clear" w:color="auto" w:fill="auto"/>
            <w:vAlign w:val="center"/>
          </w:tcPr>
          <w:p w14:paraId="29FFFDBB" w14:textId="444E7052" w:rsidR="0094420A" w:rsidRDefault="0094420A" w:rsidP="006515E3">
            <w:pPr>
              <w:rPr>
                <w:b/>
                <w:bCs/>
                <w:sz w:val="20"/>
                <w:szCs w:val="20"/>
              </w:rPr>
            </w:pPr>
            <w:r>
              <w:rPr>
                <w:b/>
                <w:bCs/>
                <w:sz w:val="20"/>
                <w:szCs w:val="20"/>
              </w:rPr>
              <w:t>Sentinel-1</w:t>
            </w:r>
          </w:p>
        </w:tc>
        <w:tc>
          <w:tcPr>
            <w:tcW w:w="3283" w:type="dxa"/>
            <w:tcBorders>
              <w:bottom w:val="single" w:sz="4" w:space="0" w:color="auto"/>
            </w:tcBorders>
            <w:shd w:val="clear" w:color="auto" w:fill="auto"/>
            <w:vAlign w:val="center"/>
          </w:tcPr>
          <w:p w14:paraId="5CB5C2C7" w14:textId="17276977" w:rsidR="0094420A" w:rsidRDefault="0094420A" w:rsidP="006515E3">
            <w:pPr>
              <w:rPr>
                <w:sz w:val="20"/>
                <w:szCs w:val="20"/>
              </w:rPr>
            </w:pPr>
            <w:r w:rsidRPr="0094420A">
              <w:rPr>
                <w:sz w:val="20"/>
                <w:szCs w:val="20"/>
              </w:rPr>
              <w:t>Synthetic Aperture Radar</w:t>
            </w:r>
            <w:r>
              <w:rPr>
                <w:sz w:val="20"/>
                <w:szCs w:val="20"/>
              </w:rPr>
              <w:t xml:space="preserve"> (SAR)</w:t>
            </w:r>
            <w:r w:rsidR="00B5099A">
              <w:rPr>
                <w:sz w:val="20"/>
                <w:szCs w:val="20"/>
              </w:rPr>
              <w:t xml:space="preserve"> </w:t>
            </w:r>
            <w:r w:rsidR="00B5099A" w:rsidRPr="00B5099A">
              <w:rPr>
                <w:sz w:val="20"/>
                <w:szCs w:val="20"/>
              </w:rPr>
              <w:t>C-band</w:t>
            </w:r>
          </w:p>
        </w:tc>
        <w:tc>
          <w:tcPr>
            <w:tcW w:w="2610" w:type="dxa"/>
            <w:tcBorders>
              <w:bottom w:val="single" w:sz="4" w:space="0" w:color="auto"/>
            </w:tcBorders>
            <w:shd w:val="clear" w:color="auto" w:fill="auto"/>
            <w:vAlign w:val="center"/>
          </w:tcPr>
          <w:p w14:paraId="43FE2FF3" w14:textId="3A7CA529" w:rsidR="0094420A" w:rsidRDefault="00B5099A" w:rsidP="00B5099A">
            <w:pPr>
              <w:rPr>
                <w:sz w:val="20"/>
                <w:szCs w:val="20"/>
              </w:rPr>
            </w:pPr>
            <w:r>
              <w:rPr>
                <w:sz w:val="20"/>
                <w:szCs w:val="20"/>
              </w:rPr>
              <w:t xml:space="preserve">Monitoring </w:t>
            </w:r>
            <w:r w:rsidRPr="00B5099A">
              <w:rPr>
                <w:sz w:val="20"/>
                <w:szCs w:val="20"/>
              </w:rPr>
              <w:t>forested wetland</w:t>
            </w:r>
            <w:r>
              <w:rPr>
                <w:sz w:val="20"/>
                <w:szCs w:val="20"/>
              </w:rPr>
              <w:t xml:space="preserve"> hydrology </w:t>
            </w:r>
          </w:p>
        </w:tc>
      </w:tr>
    </w:tbl>
    <w:p w14:paraId="0FA63B1F" w14:textId="77777777" w:rsidR="00B76BDC" w:rsidRPr="00CD0433" w:rsidRDefault="00B76BDC" w:rsidP="00B76BDC">
      <w:pPr>
        <w:rPr>
          <w:b/>
          <w:sz w:val="20"/>
          <w:szCs w:val="20"/>
        </w:rPr>
      </w:pPr>
    </w:p>
    <w:p w14:paraId="7736D320" w14:textId="31B818B9" w:rsidR="00B9614C" w:rsidRPr="00276572"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76A2BE65" w14:textId="2E171E44" w:rsidR="00E22AFD" w:rsidRDefault="00E22AFD" w:rsidP="00782999">
      <w:pPr>
        <w:rPr>
          <w:sz w:val="20"/>
          <w:szCs w:val="20"/>
        </w:rPr>
      </w:pPr>
      <w:r>
        <w:rPr>
          <w:sz w:val="20"/>
          <w:szCs w:val="20"/>
        </w:rPr>
        <w:t xml:space="preserve">Landsat </w:t>
      </w:r>
      <w:bookmarkStart w:id="0" w:name="_GoBack"/>
      <w:bookmarkEnd w:id="0"/>
      <w:r>
        <w:rPr>
          <w:sz w:val="20"/>
          <w:szCs w:val="20"/>
        </w:rPr>
        <w:t>5</w:t>
      </w:r>
      <w:proofErr w:type="gramStart"/>
      <w:r>
        <w:rPr>
          <w:sz w:val="20"/>
          <w:szCs w:val="20"/>
        </w:rPr>
        <w:t>,7,8</w:t>
      </w:r>
      <w:proofErr w:type="gramEnd"/>
      <w:r>
        <w:rPr>
          <w:sz w:val="20"/>
          <w:szCs w:val="20"/>
        </w:rPr>
        <w:t xml:space="preserve">, TM, ETM+, OLI – used to complete land cover classifications highlighting areas of </w:t>
      </w:r>
      <w:r w:rsidR="003B5B65">
        <w:rPr>
          <w:i/>
          <w:sz w:val="20"/>
          <w:szCs w:val="20"/>
        </w:rPr>
        <w:t>Ph</w:t>
      </w:r>
      <w:r w:rsidRPr="00E22AFD">
        <w:rPr>
          <w:i/>
          <w:sz w:val="20"/>
          <w:szCs w:val="20"/>
        </w:rPr>
        <w:t>ragmites australis</w:t>
      </w:r>
      <w:r>
        <w:rPr>
          <w:sz w:val="20"/>
          <w:szCs w:val="20"/>
        </w:rPr>
        <w:t xml:space="preserve"> </w:t>
      </w:r>
    </w:p>
    <w:p w14:paraId="121FC8CD" w14:textId="77777777" w:rsidR="007A4F2A" w:rsidRDefault="007A4F2A" w:rsidP="007A4F2A">
      <w:pPr>
        <w:rPr>
          <w:sz w:val="20"/>
          <w:szCs w:val="20"/>
        </w:rPr>
      </w:pPr>
    </w:p>
    <w:p w14:paraId="56861404" w14:textId="2D1CBC0A" w:rsidR="00E22AFD" w:rsidRDefault="00AF7DC0" w:rsidP="007A4F2A">
      <w:pPr>
        <w:rPr>
          <w:sz w:val="20"/>
          <w:szCs w:val="20"/>
        </w:rPr>
      </w:pPr>
      <w:r>
        <w:rPr>
          <w:sz w:val="20"/>
          <w:szCs w:val="20"/>
        </w:rPr>
        <w:t>SRTM</w:t>
      </w:r>
      <w:r w:rsidR="00E22AFD">
        <w:rPr>
          <w:sz w:val="20"/>
          <w:szCs w:val="20"/>
        </w:rPr>
        <w:t xml:space="preserve"> </w:t>
      </w:r>
      <w:r>
        <w:rPr>
          <w:sz w:val="20"/>
          <w:szCs w:val="20"/>
        </w:rPr>
        <w:t>–</w:t>
      </w:r>
      <w:r w:rsidR="00E22AFD">
        <w:rPr>
          <w:sz w:val="20"/>
          <w:szCs w:val="20"/>
        </w:rPr>
        <w:t xml:space="preserve"> </w:t>
      </w:r>
      <w:r>
        <w:rPr>
          <w:sz w:val="20"/>
          <w:szCs w:val="20"/>
        </w:rPr>
        <w:t>used to determine the elevation of the landscape to aid in land cover classification</w:t>
      </w:r>
    </w:p>
    <w:p w14:paraId="5D2F3404" w14:textId="77777777" w:rsidR="003B5B65" w:rsidRDefault="003B5B65" w:rsidP="007A4F2A">
      <w:pPr>
        <w:rPr>
          <w:sz w:val="20"/>
          <w:szCs w:val="20"/>
        </w:rPr>
      </w:pPr>
    </w:p>
    <w:p w14:paraId="76EB659A" w14:textId="24E440F4" w:rsidR="003B5B65" w:rsidRDefault="003B5B65" w:rsidP="007A4F2A">
      <w:pPr>
        <w:rPr>
          <w:i/>
          <w:sz w:val="20"/>
          <w:szCs w:val="20"/>
        </w:rPr>
      </w:pPr>
      <w:r>
        <w:rPr>
          <w:sz w:val="20"/>
          <w:szCs w:val="20"/>
        </w:rPr>
        <w:t xml:space="preserve">EO-1, Hyperion – used to complete land cover classifications and highlight areas of </w:t>
      </w:r>
      <w:r w:rsidRPr="003B5B65">
        <w:rPr>
          <w:i/>
          <w:sz w:val="20"/>
          <w:szCs w:val="20"/>
        </w:rPr>
        <w:t>Phragmites australis</w:t>
      </w:r>
    </w:p>
    <w:p w14:paraId="1B64B46C" w14:textId="77777777" w:rsidR="00B5099A" w:rsidRDefault="00B5099A" w:rsidP="007A4F2A">
      <w:pPr>
        <w:rPr>
          <w:i/>
          <w:sz w:val="20"/>
          <w:szCs w:val="20"/>
        </w:rPr>
      </w:pPr>
    </w:p>
    <w:p w14:paraId="016A527A" w14:textId="7EF21C13" w:rsidR="00B5099A" w:rsidRPr="00B5099A" w:rsidRDefault="00B5099A" w:rsidP="007A4F2A">
      <w:pPr>
        <w:rPr>
          <w:sz w:val="20"/>
          <w:szCs w:val="20"/>
        </w:rPr>
      </w:pPr>
      <w:r w:rsidRPr="00B5099A">
        <w:rPr>
          <w:sz w:val="20"/>
          <w:szCs w:val="20"/>
        </w:rPr>
        <w:t>Sentinel-1</w:t>
      </w:r>
      <w:r>
        <w:rPr>
          <w:sz w:val="20"/>
          <w:szCs w:val="20"/>
        </w:rPr>
        <w:t xml:space="preserve">, SAR — used to monitor </w:t>
      </w:r>
      <w:r w:rsidR="00BF1608">
        <w:rPr>
          <w:sz w:val="20"/>
          <w:szCs w:val="20"/>
        </w:rPr>
        <w:t xml:space="preserve">the </w:t>
      </w:r>
      <w:r>
        <w:rPr>
          <w:sz w:val="20"/>
          <w:szCs w:val="20"/>
        </w:rPr>
        <w:t xml:space="preserve">hydrology </w:t>
      </w:r>
      <w:r w:rsidR="00BF1608">
        <w:rPr>
          <w:sz w:val="20"/>
          <w:szCs w:val="20"/>
        </w:rPr>
        <w:t xml:space="preserve">in areas impacted by </w:t>
      </w:r>
      <w:r w:rsidR="00336E34" w:rsidRPr="003B5B65">
        <w:rPr>
          <w:i/>
          <w:sz w:val="20"/>
          <w:szCs w:val="20"/>
        </w:rPr>
        <w:t>Phragmites australis</w:t>
      </w:r>
    </w:p>
    <w:p w14:paraId="3888052A" w14:textId="77777777" w:rsidR="00896D48" w:rsidRPr="00CD0433" w:rsidRDefault="00896D48" w:rsidP="00B76BDC">
      <w:pPr>
        <w:rPr>
          <w:b/>
          <w:sz w:val="20"/>
          <w:szCs w:val="20"/>
        </w:rPr>
      </w:pPr>
    </w:p>
    <w:p w14:paraId="553ADFEB" w14:textId="2FAF7BF1"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2DA8914A" w14:textId="30F5C0A7" w:rsidR="00CD0433" w:rsidRPr="00E22AFD" w:rsidRDefault="00E22AFD" w:rsidP="00073224">
      <w:pPr>
        <w:rPr>
          <w:sz w:val="20"/>
          <w:szCs w:val="20"/>
        </w:rPr>
      </w:pPr>
      <w:r w:rsidRPr="00E22AFD">
        <w:rPr>
          <w:sz w:val="20"/>
          <w:szCs w:val="20"/>
        </w:rPr>
        <w:t>TerrSet Land</w:t>
      </w:r>
      <w:r>
        <w:rPr>
          <w:sz w:val="20"/>
          <w:szCs w:val="20"/>
        </w:rPr>
        <w:t xml:space="preserve"> Change Modeler (POC: Dr. James </w:t>
      </w:r>
      <w:proofErr w:type="spellStart"/>
      <w:r>
        <w:rPr>
          <w:sz w:val="20"/>
          <w:szCs w:val="20"/>
        </w:rPr>
        <w:t>Toledano</w:t>
      </w:r>
      <w:proofErr w:type="spellEnd"/>
      <w:r>
        <w:rPr>
          <w:sz w:val="20"/>
          <w:szCs w:val="20"/>
        </w:rPr>
        <w:t xml:space="preserve">, Clark Labs) </w:t>
      </w:r>
    </w:p>
    <w:p w14:paraId="35FA9BDA" w14:textId="77777777" w:rsidR="00272CD9" w:rsidRDefault="00272CD9" w:rsidP="00073224">
      <w:pPr>
        <w:rPr>
          <w:b/>
          <w:sz w:val="20"/>
          <w:szCs w:val="20"/>
          <w:u w:val="single"/>
        </w:rPr>
      </w:pPr>
    </w:p>
    <w:p w14:paraId="0EAFB92C" w14:textId="77777777" w:rsidR="009D708C" w:rsidRDefault="009D708C"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073224" w:rsidRPr="00CD0433" w14:paraId="4C82073C" w14:textId="77777777" w:rsidTr="00A46F34">
        <w:tc>
          <w:tcPr>
            <w:tcW w:w="2994" w:type="dxa"/>
            <w:vAlign w:val="center"/>
          </w:tcPr>
          <w:p w14:paraId="0E9BA1A5" w14:textId="44B85B91" w:rsidR="00073224" w:rsidRPr="00CD0433" w:rsidRDefault="007F037C" w:rsidP="00A44DD0">
            <w:pPr>
              <w:rPr>
                <w:bCs/>
                <w:sz w:val="20"/>
                <w:szCs w:val="20"/>
              </w:rPr>
            </w:pPr>
            <w:r>
              <w:rPr>
                <w:bCs/>
                <w:sz w:val="20"/>
                <w:szCs w:val="20"/>
              </w:rPr>
              <w:t xml:space="preserve">Land Use / Cover </w:t>
            </w:r>
            <w:r w:rsidR="00C67361">
              <w:rPr>
                <w:bCs/>
                <w:sz w:val="20"/>
                <w:szCs w:val="20"/>
              </w:rPr>
              <w:t>T</w:t>
            </w:r>
            <w:r>
              <w:rPr>
                <w:bCs/>
                <w:sz w:val="20"/>
                <w:szCs w:val="20"/>
              </w:rPr>
              <w:t xml:space="preserve">ime </w:t>
            </w:r>
            <w:r w:rsidR="00C67361">
              <w:rPr>
                <w:bCs/>
                <w:sz w:val="20"/>
                <w:szCs w:val="20"/>
              </w:rPr>
              <w:t>S</w:t>
            </w:r>
            <w:r>
              <w:rPr>
                <w:bCs/>
                <w:sz w:val="20"/>
                <w:szCs w:val="20"/>
              </w:rPr>
              <w:t xml:space="preserve">eries and </w:t>
            </w:r>
            <w:r w:rsidR="003B5B65">
              <w:rPr>
                <w:bCs/>
                <w:sz w:val="20"/>
                <w:szCs w:val="20"/>
              </w:rPr>
              <w:t xml:space="preserve">Current </w:t>
            </w:r>
            <w:r w:rsidR="003B5B65" w:rsidRPr="00C67361">
              <w:rPr>
                <w:bCs/>
                <w:sz w:val="20"/>
                <w:szCs w:val="20"/>
              </w:rPr>
              <w:t>Phragmites</w:t>
            </w:r>
            <w:r w:rsidR="003B5B65">
              <w:rPr>
                <w:bCs/>
                <w:sz w:val="20"/>
                <w:szCs w:val="20"/>
              </w:rPr>
              <w:t xml:space="preserve"> Extent Maps</w:t>
            </w:r>
          </w:p>
        </w:tc>
        <w:tc>
          <w:tcPr>
            <w:tcW w:w="3192" w:type="dxa"/>
            <w:vAlign w:val="center"/>
          </w:tcPr>
          <w:p w14:paraId="0394F476" w14:textId="67D5A20F" w:rsidR="00073224" w:rsidRPr="00CD0433" w:rsidRDefault="005B6DF9" w:rsidP="005B6DF9">
            <w:pPr>
              <w:rPr>
                <w:sz w:val="20"/>
                <w:szCs w:val="20"/>
              </w:rPr>
            </w:pPr>
            <w:r>
              <w:rPr>
                <w:sz w:val="20"/>
                <w:szCs w:val="20"/>
              </w:rPr>
              <w:t xml:space="preserve">Current </w:t>
            </w:r>
            <w:r w:rsidRPr="00C67361">
              <w:rPr>
                <w:sz w:val="20"/>
                <w:szCs w:val="20"/>
              </w:rPr>
              <w:t>Phragmites</w:t>
            </w:r>
            <w:r>
              <w:rPr>
                <w:sz w:val="20"/>
                <w:szCs w:val="20"/>
              </w:rPr>
              <w:t xml:space="preserve"> mitigation areas </w:t>
            </w:r>
          </w:p>
        </w:tc>
        <w:tc>
          <w:tcPr>
            <w:tcW w:w="2904" w:type="dxa"/>
            <w:vAlign w:val="center"/>
          </w:tcPr>
          <w:p w14:paraId="04730B38" w14:textId="0D33BBEA" w:rsidR="00073224" w:rsidRPr="00CD0433" w:rsidRDefault="005B6DF9" w:rsidP="00A46F34">
            <w:pPr>
              <w:rPr>
                <w:sz w:val="20"/>
                <w:szCs w:val="20"/>
              </w:rPr>
            </w:pPr>
            <w:r>
              <w:rPr>
                <w:sz w:val="20"/>
                <w:szCs w:val="20"/>
              </w:rPr>
              <w:t xml:space="preserve">Anecdotal evidence describing the spread </w:t>
            </w:r>
          </w:p>
        </w:tc>
      </w:tr>
      <w:tr w:rsidR="00073224" w:rsidRPr="00CD0433" w14:paraId="7E487163" w14:textId="77777777" w:rsidTr="00A46F34">
        <w:tc>
          <w:tcPr>
            <w:tcW w:w="2994" w:type="dxa"/>
            <w:vAlign w:val="center"/>
          </w:tcPr>
          <w:p w14:paraId="335C62DD" w14:textId="48B2CF8E" w:rsidR="00073224" w:rsidRPr="00CD0433" w:rsidRDefault="003B5B65" w:rsidP="00A46F34">
            <w:pPr>
              <w:rPr>
                <w:bCs/>
                <w:sz w:val="20"/>
                <w:szCs w:val="20"/>
              </w:rPr>
            </w:pPr>
            <w:r>
              <w:rPr>
                <w:bCs/>
                <w:sz w:val="20"/>
                <w:szCs w:val="20"/>
              </w:rPr>
              <w:t xml:space="preserve">Forecasted </w:t>
            </w:r>
            <w:r w:rsidRPr="00C67361">
              <w:rPr>
                <w:bCs/>
                <w:sz w:val="20"/>
                <w:szCs w:val="20"/>
              </w:rPr>
              <w:t>Phragmites</w:t>
            </w:r>
            <w:r>
              <w:rPr>
                <w:bCs/>
                <w:sz w:val="20"/>
                <w:szCs w:val="20"/>
              </w:rPr>
              <w:t xml:space="preserve"> </w:t>
            </w:r>
            <w:r w:rsidR="005B6DF9">
              <w:rPr>
                <w:bCs/>
                <w:sz w:val="20"/>
                <w:szCs w:val="20"/>
              </w:rPr>
              <w:t xml:space="preserve">Extent Maps </w:t>
            </w:r>
          </w:p>
        </w:tc>
        <w:tc>
          <w:tcPr>
            <w:tcW w:w="3192" w:type="dxa"/>
            <w:vAlign w:val="center"/>
          </w:tcPr>
          <w:p w14:paraId="7A49787F" w14:textId="4E2C86B0" w:rsidR="00073224" w:rsidRPr="00CD0433" w:rsidRDefault="005B6DF9" w:rsidP="00A46F34">
            <w:pPr>
              <w:rPr>
                <w:sz w:val="20"/>
                <w:szCs w:val="20"/>
              </w:rPr>
            </w:pPr>
            <w:r>
              <w:rPr>
                <w:sz w:val="20"/>
                <w:szCs w:val="20"/>
              </w:rPr>
              <w:t xml:space="preserve">Areas to focus </w:t>
            </w:r>
            <w:r w:rsidRPr="00C67361">
              <w:rPr>
                <w:sz w:val="20"/>
                <w:szCs w:val="20"/>
              </w:rPr>
              <w:t>Phragmites</w:t>
            </w:r>
            <w:r>
              <w:rPr>
                <w:sz w:val="20"/>
                <w:szCs w:val="20"/>
              </w:rPr>
              <w:t xml:space="preserve"> prevention</w:t>
            </w:r>
          </w:p>
        </w:tc>
        <w:tc>
          <w:tcPr>
            <w:tcW w:w="2904" w:type="dxa"/>
            <w:vAlign w:val="center"/>
          </w:tcPr>
          <w:p w14:paraId="6FA09386" w14:textId="1D2AC77D" w:rsidR="00073224" w:rsidRPr="00CD0433" w:rsidRDefault="005B6DF9" w:rsidP="00A46F34">
            <w:pPr>
              <w:rPr>
                <w:sz w:val="20"/>
                <w:szCs w:val="20"/>
              </w:rPr>
            </w:pPr>
            <w:r>
              <w:rPr>
                <w:sz w:val="20"/>
                <w:szCs w:val="20"/>
              </w:rPr>
              <w:t>None</w:t>
            </w:r>
          </w:p>
        </w:tc>
      </w:tr>
    </w:tbl>
    <w:p w14:paraId="3C32F0F4" w14:textId="77777777" w:rsidR="00073224" w:rsidRPr="00CD0433" w:rsidRDefault="00073224" w:rsidP="00073224">
      <w:pPr>
        <w:rPr>
          <w:b/>
          <w:sz w:val="20"/>
          <w:szCs w:val="20"/>
        </w:rPr>
      </w:pPr>
    </w:p>
    <w:p w14:paraId="0952A293" w14:textId="396FED94" w:rsidR="00735F70" w:rsidRPr="00CD0433" w:rsidRDefault="00C67361" w:rsidP="00782999">
      <w:pPr>
        <w:rPr>
          <w:sz w:val="20"/>
          <w:szCs w:val="20"/>
        </w:rPr>
      </w:pPr>
      <w:r>
        <w:rPr>
          <w:i/>
          <w:sz w:val="20"/>
          <w:szCs w:val="20"/>
        </w:rPr>
        <w:t>T</w:t>
      </w:r>
      <w:r w:rsidR="007F037C">
        <w:rPr>
          <w:i/>
          <w:sz w:val="20"/>
          <w:szCs w:val="20"/>
        </w:rPr>
        <w:t xml:space="preserve">ime </w:t>
      </w:r>
      <w:r>
        <w:rPr>
          <w:i/>
          <w:sz w:val="20"/>
          <w:szCs w:val="20"/>
        </w:rPr>
        <w:t>S</w:t>
      </w:r>
      <w:r w:rsidR="007F037C">
        <w:rPr>
          <w:i/>
          <w:sz w:val="20"/>
          <w:szCs w:val="20"/>
        </w:rPr>
        <w:t xml:space="preserve">eries </w:t>
      </w:r>
      <w:r w:rsidR="006A6B33">
        <w:rPr>
          <w:i/>
          <w:sz w:val="20"/>
          <w:szCs w:val="20"/>
        </w:rPr>
        <w:t xml:space="preserve">of </w:t>
      </w:r>
      <w:r w:rsidR="005B6DF9">
        <w:rPr>
          <w:i/>
          <w:sz w:val="20"/>
          <w:szCs w:val="20"/>
        </w:rPr>
        <w:t xml:space="preserve">Current </w:t>
      </w:r>
      <w:r w:rsidR="005B6DF9" w:rsidRPr="000D1BB4">
        <w:rPr>
          <w:i/>
          <w:sz w:val="20"/>
          <w:szCs w:val="20"/>
        </w:rPr>
        <w:t>Phragmites</w:t>
      </w:r>
      <w:r w:rsidR="005B6DF9">
        <w:rPr>
          <w:i/>
          <w:sz w:val="20"/>
          <w:szCs w:val="20"/>
        </w:rPr>
        <w:t xml:space="preserve"> Extent Maps</w:t>
      </w:r>
      <w:r w:rsidR="00073224" w:rsidRPr="00CD0433">
        <w:rPr>
          <w:sz w:val="20"/>
          <w:szCs w:val="20"/>
        </w:rPr>
        <w:t xml:space="preserve"> </w:t>
      </w:r>
      <w:r w:rsidR="007F037C">
        <w:rPr>
          <w:sz w:val="20"/>
          <w:szCs w:val="20"/>
        </w:rPr>
        <w:t>–</w:t>
      </w:r>
      <w:r w:rsidR="00073224" w:rsidRPr="00CD0433">
        <w:rPr>
          <w:sz w:val="20"/>
          <w:szCs w:val="20"/>
        </w:rPr>
        <w:t xml:space="preserve"> </w:t>
      </w:r>
      <w:r w:rsidR="007F037C">
        <w:rPr>
          <w:sz w:val="20"/>
          <w:szCs w:val="20"/>
        </w:rPr>
        <w:t>Landsat 5, 7, 8 and EO-1 will be used to create land</w:t>
      </w:r>
      <w:r w:rsidR="006A6B33">
        <w:rPr>
          <w:sz w:val="20"/>
          <w:szCs w:val="20"/>
        </w:rPr>
        <w:t>/water</w:t>
      </w:r>
      <w:r w:rsidR="007F037C">
        <w:rPr>
          <w:sz w:val="20"/>
          <w:szCs w:val="20"/>
        </w:rPr>
        <w:t xml:space="preserve"> cover classification maps highlighting current </w:t>
      </w:r>
      <w:r w:rsidR="007F037C" w:rsidRPr="00C67361">
        <w:rPr>
          <w:sz w:val="20"/>
          <w:szCs w:val="20"/>
        </w:rPr>
        <w:t>Phragmites</w:t>
      </w:r>
      <w:r w:rsidR="007F037C">
        <w:rPr>
          <w:sz w:val="20"/>
          <w:szCs w:val="20"/>
        </w:rPr>
        <w:t xml:space="preserve"> extent</w:t>
      </w:r>
      <w:r>
        <w:rPr>
          <w:sz w:val="20"/>
          <w:szCs w:val="20"/>
        </w:rPr>
        <w:t>.</w:t>
      </w:r>
    </w:p>
    <w:p w14:paraId="4233A463" w14:textId="77777777" w:rsidR="00F20A93" w:rsidRPr="00CD0433" w:rsidRDefault="00F20A93" w:rsidP="00782999">
      <w:pPr>
        <w:rPr>
          <w:sz w:val="20"/>
          <w:szCs w:val="20"/>
        </w:rPr>
      </w:pPr>
    </w:p>
    <w:p w14:paraId="523652A4" w14:textId="03B27119" w:rsidR="00F20A93" w:rsidRPr="00CD0433" w:rsidRDefault="005B6DF9" w:rsidP="00782999">
      <w:pPr>
        <w:rPr>
          <w:sz w:val="20"/>
          <w:szCs w:val="20"/>
        </w:rPr>
      </w:pPr>
      <w:r>
        <w:rPr>
          <w:i/>
          <w:sz w:val="20"/>
          <w:szCs w:val="20"/>
        </w:rPr>
        <w:t xml:space="preserve">Forecasted </w:t>
      </w:r>
      <w:r w:rsidRPr="000D1BB4">
        <w:rPr>
          <w:i/>
          <w:sz w:val="20"/>
          <w:szCs w:val="20"/>
        </w:rPr>
        <w:t>Phragmites</w:t>
      </w:r>
      <w:r>
        <w:rPr>
          <w:i/>
          <w:sz w:val="20"/>
          <w:szCs w:val="20"/>
        </w:rPr>
        <w:t xml:space="preserve"> Extent Maps</w:t>
      </w:r>
      <w:r w:rsidR="00F20A93" w:rsidRPr="00CD0433">
        <w:rPr>
          <w:sz w:val="20"/>
          <w:szCs w:val="20"/>
        </w:rPr>
        <w:t xml:space="preserve"> </w:t>
      </w:r>
      <w:r w:rsidR="007F037C">
        <w:rPr>
          <w:sz w:val="20"/>
          <w:szCs w:val="20"/>
        </w:rPr>
        <w:t>–</w:t>
      </w:r>
      <w:r w:rsidR="00F20A93" w:rsidRPr="00CD0433">
        <w:rPr>
          <w:sz w:val="20"/>
          <w:szCs w:val="20"/>
        </w:rPr>
        <w:t xml:space="preserve"> </w:t>
      </w:r>
      <w:r w:rsidR="007F037C">
        <w:rPr>
          <w:sz w:val="20"/>
          <w:szCs w:val="20"/>
        </w:rPr>
        <w:t xml:space="preserve">the outputs from the land cover classification time series will be used to forecast </w:t>
      </w:r>
      <w:r w:rsidR="007F037C" w:rsidRPr="00C67361">
        <w:rPr>
          <w:sz w:val="20"/>
          <w:szCs w:val="20"/>
        </w:rPr>
        <w:t>Phragmites</w:t>
      </w:r>
      <w:r w:rsidR="007F037C">
        <w:rPr>
          <w:sz w:val="20"/>
          <w:szCs w:val="20"/>
        </w:rPr>
        <w:t xml:space="preserve"> extent into the future using </w:t>
      </w:r>
      <w:proofErr w:type="spellStart"/>
      <w:r w:rsidR="000D1BB4">
        <w:rPr>
          <w:sz w:val="20"/>
          <w:szCs w:val="20"/>
        </w:rPr>
        <w:t>TerrSet’s</w:t>
      </w:r>
      <w:proofErr w:type="spellEnd"/>
      <w:r w:rsidR="000D1BB4">
        <w:rPr>
          <w:sz w:val="20"/>
          <w:szCs w:val="20"/>
        </w:rPr>
        <w:t xml:space="preserve"> </w:t>
      </w:r>
      <w:r w:rsidR="007F037C">
        <w:rPr>
          <w:sz w:val="20"/>
          <w:szCs w:val="20"/>
        </w:rPr>
        <w:t xml:space="preserve">Land Change Modeler.  </w:t>
      </w:r>
    </w:p>
    <w:p w14:paraId="090D2DE8" w14:textId="77777777" w:rsidR="00782999" w:rsidRDefault="00782999">
      <w:pPr>
        <w:rPr>
          <w:sz w:val="20"/>
          <w:szCs w:val="20"/>
        </w:rPr>
      </w:pPr>
    </w:p>
    <w:p w14:paraId="7BB395F2" w14:textId="77777777" w:rsidR="00CD0433" w:rsidRDefault="00CD0433">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34BC6EC5"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E22AFD">
        <w:rPr>
          <w:sz w:val="20"/>
          <w:szCs w:val="20"/>
        </w:rPr>
        <w:t>1 Term</w:t>
      </w:r>
      <w:r w:rsidRPr="00CD0433">
        <w:rPr>
          <w:sz w:val="20"/>
          <w:szCs w:val="20"/>
        </w:rPr>
        <w:t xml:space="preserve">: </w:t>
      </w:r>
      <w:r w:rsidR="00E22AFD">
        <w:rPr>
          <w:sz w:val="20"/>
          <w:szCs w:val="20"/>
        </w:rPr>
        <w:t xml:space="preserve">Spring 2016 </w:t>
      </w:r>
    </w:p>
    <w:p w14:paraId="6E044C28" w14:textId="77777777" w:rsidR="00272CD9" w:rsidRDefault="00272CD9" w:rsidP="00272CD9">
      <w:pPr>
        <w:rPr>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25EE69E8" w14:textId="29C21A31" w:rsidR="00E22AFD" w:rsidRDefault="00E22AFD" w:rsidP="00AF7DC0">
      <w:pPr>
        <w:ind w:left="720" w:hanging="720"/>
        <w:rPr>
          <w:sz w:val="20"/>
          <w:szCs w:val="20"/>
        </w:rPr>
      </w:pPr>
      <w:r>
        <w:rPr>
          <w:sz w:val="20"/>
          <w:szCs w:val="20"/>
        </w:rPr>
        <w:t xml:space="preserve">Summer 2013 (LaRC) – Great Dismal Swamp Ecological Forecasting: </w:t>
      </w:r>
      <w:r w:rsidR="00AF7DC0" w:rsidRPr="00AF7DC0">
        <w:rPr>
          <w:sz w:val="20"/>
          <w:szCs w:val="20"/>
        </w:rPr>
        <w:t xml:space="preserve">Utilizing NASA Earth Observations and </w:t>
      </w:r>
      <w:proofErr w:type="spellStart"/>
      <w:r w:rsidR="00AF7DC0" w:rsidRPr="00AF7DC0">
        <w:rPr>
          <w:sz w:val="20"/>
          <w:szCs w:val="20"/>
        </w:rPr>
        <w:t>Orthoimagery</w:t>
      </w:r>
      <w:proofErr w:type="spellEnd"/>
      <w:r w:rsidR="00AF7DC0" w:rsidRPr="00AF7DC0">
        <w:rPr>
          <w:sz w:val="20"/>
          <w:szCs w:val="20"/>
        </w:rPr>
        <w:t xml:space="preserve"> to Locate Invasive </w:t>
      </w:r>
      <w:r w:rsidR="00AF7DC0" w:rsidRPr="00C67361">
        <w:rPr>
          <w:i/>
          <w:sz w:val="20"/>
          <w:szCs w:val="20"/>
        </w:rPr>
        <w:t>Phragmites australis</w:t>
      </w:r>
      <w:r w:rsidR="00AF7DC0" w:rsidRPr="00AF7DC0">
        <w:rPr>
          <w:sz w:val="20"/>
          <w:szCs w:val="20"/>
        </w:rPr>
        <w:t xml:space="preserve"> Reed Grass to Support U.S. Fish and Wildlife Service Invasive Species Eradication</w:t>
      </w:r>
    </w:p>
    <w:p w14:paraId="5ED53A22" w14:textId="02DD6270" w:rsidR="00272CD9" w:rsidRPr="00AF7DC0" w:rsidRDefault="00AF7DC0" w:rsidP="00AF7DC0">
      <w:pPr>
        <w:ind w:left="720" w:hanging="720"/>
        <w:rPr>
          <w:i/>
          <w:sz w:val="20"/>
          <w:szCs w:val="20"/>
        </w:rPr>
      </w:pPr>
      <w:r>
        <w:rPr>
          <w:sz w:val="20"/>
          <w:szCs w:val="20"/>
        </w:rPr>
        <w:t xml:space="preserve">Spring 2015 (MCHD) – Mississippi Water Resources I &amp; II: Mapping Extent and Modeling Land Use of Critical and Endangered Watersheds to Assist Restoration and Conservation Planning using NASA Earth Observations </w:t>
      </w:r>
    </w:p>
    <w:p w14:paraId="17F740D9" w14:textId="77777777" w:rsidR="00272CD9" w:rsidRDefault="00272CD9" w:rsidP="007A7268">
      <w:pPr>
        <w:ind w:left="720" w:hanging="720"/>
        <w:rPr>
          <w:sz w:val="20"/>
          <w:szCs w:val="20"/>
        </w:rPr>
      </w:pPr>
    </w:p>
    <w:p w14:paraId="065F8A48" w14:textId="77777777" w:rsidR="009D708C" w:rsidRPr="00CD0433" w:rsidRDefault="009D708C"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7485800B"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AF7DC0">
        <w:rPr>
          <w:sz w:val="20"/>
          <w:szCs w:val="20"/>
        </w:rPr>
        <w:t>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53912FCB" w14:textId="68E92CB6" w:rsidR="00276572" w:rsidRDefault="00AF7DC0" w:rsidP="00DB5124">
      <w:pPr>
        <w:ind w:left="720" w:hanging="720"/>
        <w:rPr>
          <w:sz w:val="20"/>
          <w:szCs w:val="20"/>
        </w:rPr>
      </w:pPr>
      <w:r>
        <w:rPr>
          <w:sz w:val="20"/>
          <w:szCs w:val="20"/>
        </w:rPr>
        <w:t>ArcGIS – land cover classification, raster manipulation/analysis, image enhancement and map creation</w:t>
      </w:r>
    </w:p>
    <w:p w14:paraId="08A4EC2D" w14:textId="4230BFB4" w:rsidR="00AF7DC0" w:rsidRDefault="00AF7DC0" w:rsidP="00DB5124">
      <w:pPr>
        <w:ind w:left="720" w:hanging="720"/>
        <w:rPr>
          <w:sz w:val="20"/>
          <w:szCs w:val="20"/>
        </w:rPr>
      </w:pPr>
      <w:r>
        <w:rPr>
          <w:sz w:val="20"/>
          <w:szCs w:val="20"/>
        </w:rPr>
        <w:t xml:space="preserve">ERDAS Imagine – raster manipulation/ analysis, land classification </w:t>
      </w:r>
    </w:p>
    <w:p w14:paraId="714D6BE2" w14:textId="3E707963" w:rsidR="00AF7DC0" w:rsidRDefault="00AF7DC0" w:rsidP="00DB5124">
      <w:pPr>
        <w:ind w:left="720" w:hanging="720"/>
        <w:rPr>
          <w:sz w:val="20"/>
          <w:szCs w:val="20"/>
        </w:rPr>
      </w:pPr>
      <w:r>
        <w:rPr>
          <w:sz w:val="20"/>
          <w:szCs w:val="20"/>
        </w:rPr>
        <w:lastRenderedPageBreak/>
        <w:t xml:space="preserve">TerrSet – forecast modeling of change </w:t>
      </w:r>
    </w:p>
    <w:p w14:paraId="546524A6" w14:textId="55A99EBD" w:rsidR="00AF7DC0" w:rsidRDefault="00AF7DC0" w:rsidP="00DB5124">
      <w:pPr>
        <w:ind w:left="720" w:hanging="720"/>
        <w:rPr>
          <w:sz w:val="20"/>
          <w:szCs w:val="20"/>
        </w:rPr>
      </w:pPr>
      <w:r>
        <w:rPr>
          <w:sz w:val="20"/>
          <w:szCs w:val="20"/>
        </w:rPr>
        <w:t xml:space="preserve">R – </w:t>
      </w:r>
      <w:r w:rsidR="003C251E">
        <w:rPr>
          <w:sz w:val="20"/>
          <w:szCs w:val="20"/>
        </w:rPr>
        <w:t>Statistical analysis</w:t>
      </w:r>
      <w:r>
        <w:rPr>
          <w:sz w:val="20"/>
          <w:szCs w:val="20"/>
        </w:rPr>
        <w:t xml:space="preserve"> </w:t>
      </w:r>
    </w:p>
    <w:p w14:paraId="1E58973A" w14:textId="77777777" w:rsidR="00276572" w:rsidRDefault="00276572" w:rsidP="00AE2A13">
      <w:pPr>
        <w:rPr>
          <w:b/>
          <w:sz w:val="20"/>
          <w:szCs w:val="20"/>
        </w:rPr>
      </w:pPr>
    </w:p>
    <w:p w14:paraId="25035602" w14:textId="77777777" w:rsidR="00272CD9" w:rsidRDefault="00272CD9" w:rsidP="000263DE">
      <w:pPr>
        <w:rPr>
          <w:b/>
          <w:sz w:val="20"/>
          <w:szCs w:val="20"/>
        </w:rPr>
      </w:pPr>
    </w:p>
    <w:p w14:paraId="781170B1" w14:textId="08AD280D"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158BD81C" w14:textId="77777777" w:rsidR="00272CD9" w:rsidRDefault="00272CD9" w:rsidP="003D2EDF">
      <w:pPr>
        <w:rPr>
          <w:sz w:val="20"/>
          <w:szCs w:val="20"/>
        </w:rPr>
      </w:pPr>
      <w:r w:rsidRPr="00272CD9">
        <w:rPr>
          <w:b/>
          <w:i/>
          <w:sz w:val="20"/>
          <w:szCs w:val="20"/>
        </w:rPr>
        <w:t>References:</w:t>
      </w:r>
      <w:r>
        <w:rPr>
          <w:sz w:val="20"/>
          <w:szCs w:val="20"/>
        </w:rPr>
        <w:t xml:space="preserve"> </w:t>
      </w:r>
    </w:p>
    <w:p w14:paraId="521EB423" w14:textId="2CC55101" w:rsidR="003B5B65" w:rsidRDefault="003B5B65">
      <w:pPr>
        <w:rPr>
          <w:sz w:val="20"/>
          <w:szCs w:val="20"/>
        </w:rPr>
      </w:pPr>
      <w:r>
        <w:rPr>
          <w:sz w:val="20"/>
          <w:szCs w:val="20"/>
        </w:rPr>
        <w:t xml:space="preserve">Bourgeau-Chavez, L., </w:t>
      </w:r>
      <w:proofErr w:type="spellStart"/>
      <w:r>
        <w:rPr>
          <w:sz w:val="20"/>
          <w:szCs w:val="20"/>
        </w:rPr>
        <w:t>Endres</w:t>
      </w:r>
      <w:proofErr w:type="spellEnd"/>
      <w:r>
        <w:rPr>
          <w:sz w:val="20"/>
          <w:szCs w:val="20"/>
        </w:rPr>
        <w:t xml:space="preserve">, S., </w:t>
      </w:r>
      <w:proofErr w:type="spellStart"/>
      <w:r>
        <w:rPr>
          <w:sz w:val="20"/>
          <w:szCs w:val="20"/>
        </w:rPr>
        <w:t>Battaglia</w:t>
      </w:r>
      <w:proofErr w:type="spellEnd"/>
      <w:r>
        <w:rPr>
          <w:sz w:val="20"/>
          <w:szCs w:val="20"/>
        </w:rPr>
        <w:t xml:space="preserve">, M., Miller ME., Banda, E., </w:t>
      </w:r>
      <w:proofErr w:type="spellStart"/>
      <w:r>
        <w:rPr>
          <w:sz w:val="20"/>
          <w:szCs w:val="20"/>
        </w:rPr>
        <w:t>Laubach</w:t>
      </w:r>
      <w:proofErr w:type="spellEnd"/>
      <w:r>
        <w:rPr>
          <w:sz w:val="20"/>
          <w:szCs w:val="20"/>
        </w:rPr>
        <w:t xml:space="preserve"> Z., </w:t>
      </w:r>
      <w:proofErr w:type="spellStart"/>
      <w:r>
        <w:rPr>
          <w:sz w:val="20"/>
          <w:szCs w:val="20"/>
        </w:rPr>
        <w:t>Higman</w:t>
      </w:r>
      <w:proofErr w:type="spellEnd"/>
      <w:r>
        <w:rPr>
          <w:sz w:val="20"/>
          <w:szCs w:val="20"/>
        </w:rPr>
        <w:t xml:space="preserve">, P., Chow-Fraser, P., and </w:t>
      </w:r>
      <w:proofErr w:type="spellStart"/>
      <w:r>
        <w:rPr>
          <w:sz w:val="20"/>
          <w:szCs w:val="20"/>
        </w:rPr>
        <w:t>Marcaccio</w:t>
      </w:r>
      <w:proofErr w:type="spellEnd"/>
      <w:r>
        <w:rPr>
          <w:sz w:val="20"/>
          <w:szCs w:val="20"/>
        </w:rPr>
        <w:t xml:space="preserve">, J. 2015. Development of a Bi-National Great Lakes Coastal </w:t>
      </w:r>
      <w:proofErr w:type="spellStart"/>
      <w:r>
        <w:rPr>
          <w:sz w:val="20"/>
          <w:szCs w:val="20"/>
        </w:rPr>
        <w:t>Weltand</w:t>
      </w:r>
      <w:proofErr w:type="spellEnd"/>
      <w:r>
        <w:rPr>
          <w:sz w:val="20"/>
          <w:szCs w:val="20"/>
        </w:rPr>
        <w:t xml:space="preserve"> and Land Use Map Using Three-Season PALSAR and Landsat Imagery. Remote Sensing 7 (7): 8655-8682, </w:t>
      </w:r>
      <w:proofErr w:type="spellStart"/>
      <w:r>
        <w:rPr>
          <w:sz w:val="20"/>
          <w:szCs w:val="20"/>
        </w:rPr>
        <w:t>doi</w:t>
      </w:r>
      <w:proofErr w:type="spellEnd"/>
      <w:r>
        <w:rPr>
          <w:sz w:val="20"/>
          <w:szCs w:val="20"/>
        </w:rPr>
        <w:t xml:space="preserve">: 10.3390/rs70708655 </w:t>
      </w:r>
    </w:p>
    <w:p w14:paraId="28C16C61" w14:textId="77777777" w:rsidR="003B5B65" w:rsidRDefault="003B5B65">
      <w:pPr>
        <w:rPr>
          <w:sz w:val="20"/>
          <w:szCs w:val="20"/>
        </w:rPr>
      </w:pPr>
    </w:p>
    <w:p w14:paraId="25D68E8D" w14:textId="77777777" w:rsidR="003B5B65" w:rsidRPr="003B5B65" w:rsidRDefault="003B5B65" w:rsidP="003B5B65">
      <w:pPr>
        <w:rPr>
          <w:sz w:val="20"/>
          <w:szCs w:val="20"/>
        </w:rPr>
      </w:pPr>
      <w:proofErr w:type="spellStart"/>
      <w:r w:rsidRPr="003B5B65">
        <w:rPr>
          <w:sz w:val="20"/>
          <w:szCs w:val="20"/>
        </w:rPr>
        <w:t>Pengra</w:t>
      </w:r>
      <w:proofErr w:type="spellEnd"/>
      <w:r w:rsidRPr="003B5B65">
        <w:rPr>
          <w:sz w:val="20"/>
          <w:szCs w:val="20"/>
        </w:rPr>
        <w:t xml:space="preserve">, </w:t>
      </w:r>
      <w:proofErr w:type="gramStart"/>
      <w:r w:rsidRPr="003B5B65">
        <w:rPr>
          <w:sz w:val="20"/>
          <w:szCs w:val="20"/>
        </w:rPr>
        <w:t>BW.,</w:t>
      </w:r>
      <w:proofErr w:type="gramEnd"/>
      <w:r w:rsidRPr="003B5B65">
        <w:rPr>
          <w:sz w:val="20"/>
          <w:szCs w:val="20"/>
        </w:rPr>
        <w:t xml:space="preserve"> Johnston, CA., and Loveland TR. 2007. Mapping an invasive plant, Phragmites australis, in coastal wetlands using the EO-1 Hyperion hyperspectral sensor. Remote Sensing of Environment 108: 74-81. </w:t>
      </w:r>
    </w:p>
    <w:p w14:paraId="1F6796FD" w14:textId="77777777" w:rsidR="003B5B65" w:rsidRDefault="003B5B65">
      <w:pPr>
        <w:rPr>
          <w:sz w:val="20"/>
          <w:szCs w:val="20"/>
        </w:rPr>
      </w:pPr>
    </w:p>
    <w:p w14:paraId="641821E7" w14:textId="77777777" w:rsidR="003B5B65" w:rsidRDefault="003B5B65">
      <w:pPr>
        <w:rPr>
          <w:sz w:val="20"/>
          <w:szCs w:val="20"/>
        </w:rPr>
      </w:pPr>
    </w:p>
    <w:p w14:paraId="2C4149FA" w14:textId="3106CF66" w:rsidR="005D7108" w:rsidRDefault="0096123D">
      <w:pPr>
        <w:rPr>
          <w:sz w:val="20"/>
          <w:szCs w:val="20"/>
        </w:rPr>
      </w:pPr>
      <w:hyperlink r:id="rId6" w:history="1">
        <w:r w:rsidR="003B5B65">
          <w:rPr>
            <w:rStyle w:val="Hyperlink"/>
          </w:rPr>
          <w:t>http://www.mtri.org/coastal_wetland_mapping.html</w:t>
        </w:r>
      </w:hyperlink>
      <w:r w:rsidR="003B5B65">
        <w:rPr>
          <w:sz w:val="20"/>
          <w:szCs w:val="20"/>
        </w:rPr>
        <w:t xml:space="preserve">  </w:t>
      </w:r>
    </w:p>
    <w:p w14:paraId="668574EA" w14:textId="77777777" w:rsidR="003B5B65" w:rsidRDefault="003B5B65">
      <w:pPr>
        <w:rPr>
          <w:sz w:val="20"/>
          <w:szCs w:val="20"/>
        </w:rPr>
      </w:pPr>
    </w:p>
    <w:p w14:paraId="28E32CD2" w14:textId="40D171DA" w:rsidR="003B5B65" w:rsidRDefault="0096123D">
      <w:hyperlink r:id="rId7" w:history="1">
        <w:r w:rsidR="003B5B65">
          <w:rPr>
            <w:rStyle w:val="Hyperlink"/>
          </w:rPr>
          <w:t>http://geodjango.mtri.org/coastal-wetlands/</w:t>
        </w:r>
      </w:hyperlink>
    </w:p>
    <w:p w14:paraId="0493DD52" w14:textId="77777777" w:rsidR="003B5B65" w:rsidRDefault="003B5B65"/>
    <w:p w14:paraId="379E3F86" w14:textId="56D0BFFD" w:rsidR="003B5B65" w:rsidRDefault="0096123D">
      <w:hyperlink r:id="rId8" w:history="1">
        <w:r w:rsidR="00D56368" w:rsidRPr="0041374C">
          <w:rPr>
            <w:rStyle w:val="Hyperlink"/>
          </w:rPr>
          <w:t>http://cida.usgs.gov/glri/phragmites</w:t>
        </w:r>
      </w:hyperlink>
      <w:r w:rsidR="00D56368">
        <w:t xml:space="preserve"> </w:t>
      </w:r>
    </w:p>
    <w:p w14:paraId="77C4C768" w14:textId="77777777" w:rsidR="00C67361" w:rsidRDefault="00C67361"/>
    <w:p w14:paraId="4E7157A0" w14:textId="684722FF" w:rsidR="00F33034" w:rsidRPr="00CD0433" w:rsidRDefault="00F33034">
      <w:pPr>
        <w:rPr>
          <w:sz w:val="20"/>
          <w:szCs w:val="20"/>
        </w:rPr>
      </w:pPr>
      <w:r>
        <w:rPr>
          <w:sz w:val="20"/>
          <w:szCs w:val="20"/>
        </w:rPr>
        <w:t xml:space="preserve"> </w:t>
      </w:r>
    </w:p>
    <w:sectPr w:rsidR="00F33034"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033D"/>
    <w:rsid w:val="0001261B"/>
    <w:rsid w:val="000263DE"/>
    <w:rsid w:val="00027664"/>
    <w:rsid w:val="00031A6C"/>
    <w:rsid w:val="00073224"/>
    <w:rsid w:val="00075708"/>
    <w:rsid w:val="00081B6A"/>
    <w:rsid w:val="00082BE2"/>
    <w:rsid w:val="00095D93"/>
    <w:rsid w:val="000D1BB4"/>
    <w:rsid w:val="000D7963"/>
    <w:rsid w:val="000E3C1F"/>
    <w:rsid w:val="000F487D"/>
    <w:rsid w:val="00123B69"/>
    <w:rsid w:val="002046C4"/>
    <w:rsid w:val="0021350E"/>
    <w:rsid w:val="00245767"/>
    <w:rsid w:val="00260D72"/>
    <w:rsid w:val="00272CD9"/>
    <w:rsid w:val="002745E9"/>
    <w:rsid w:val="00276572"/>
    <w:rsid w:val="00285042"/>
    <w:rsid w:val="00290705"/>
    <w:rsid w:val="002A3542"/>
    <w:rsid w:val="002A6A16"/>
    <w:rsid w:val="002B6846"/>
    <w:rsid w:val="002C36F7"/>
    <w:rsid w:val="002C501D"/>
    <w:rsid w:val="002E2D9E"/>
    <w:rsid w:val="00301533"/>
    <w:rsid w:val="003347A7"/>
    <w:rsid w:val="00334B0C"/>
    <w:rsid w:val="00336E34"/>
    <w:rsid w:val="00347670"/>
    <w:rsid w:val="003A4217"/>
    <w:rsid w:val="003B5B65"/>
    <w:rsid w:val="003C03ED"/>
    <w:rsid w:val="003C251E"/>
    <w:rsid w:val="003D2EDF"/>
    <w:rsid w:val="003D34D7"/>
    <w:rsid w:val="004073F6"/>
    <w:rsid w:val="004103DB"/>
    <w:rsid w:val="004228B2"/>
    <w:rsid w:val="00453F48"/>
    <w:rsid w:val="0045624C"/>
    <w:rsid w:val="00464F04"/>
    <w:rsid w:val="004B304D"/>
    <w:rsid w:val="004B5299"/>
    <w:rsid w:val="004E2C82"/>
    <w:rsid w:val="00514BF8"/>
    <w:rsid w:val="00565EE1"/>
    <w:rsid w:val="00566778"/>
    <w:rsid w:val="00583971"/>
    <w:rsid w:val="0059133A"/>
    <w:rsid w:val="005B6DF9"/>
    <w:rsid w:val="005C5954"/>
    <w:rsid w:val="005D3F60"/>
    <w:rsid w:val="005D7108"/>
    <w:rsid w:val="006515E3"/>
    <w:rsid w:val="00676C74"/>
    <w:rsid w:val="00695D85"/>
    <w:rsid w:val="006A6B33"/>
    <w:rsid w:val="006D2DCD"/>
    <w:rsid w:val="006E1C6C"/>
    <w:rsid w:val="006F37B1"/>
    <w:rsid w:val="007059D2"/>
    <w:rsid w:val="00721F31"/>
    <w:rsid w:val="00735F70"/>
    <w:rsid w:val="00760B99"/>
    <w:rsid w:val="00782999"/>
    <w:rsid w:val="007A4F2A"/>
    <w:rsid w:val="007A7268"/>
    <w:rsid w:val="007B73F9"/>
    <w:rsid w:val="007E2FB8"/>
    <w:rsid w:val="007F037C"/>
    <w:rsid w:val="0080287D"/>
    <w:rsid w:val="00835C04"/>
    <w:rsid w:val="00896D48"/>
    <w:rsid w:val="0094420A"/>
    <w:rsid w:val="00957321"/>
    <w:rsid w:val="0096123D"/>
    <w:rsid w:val="009A09FD"/>
    <w:rsid w:val="009B08C3"/>
    <w:rsid w:val="009D708C"/>
    <w:rsid w:val="009D7235"/>
    <w:rsid w:val="009E1788"/>
    <w:rsid w:val="009F2352"/>
    <w:rsid w:val="00A07C1D"/>
    <w:rsid w:val="00A44DD0"/>
    <w:rsid w:val="00A46F34"/>
    <w:rsid w:val="00A502A8"/>
    <w:rsid w:val="00A50CFE"/>
    <w:rsid w:val="00A60645"/>
    <w:rsid w:val="00A63C5F"/>
    <w:rsid w:val="00A80A92"/>
    <w:rsid w:val="00A8257F"/>
    <w:rsid w:val="00AE2A13"/>
    <w:rsid w:val="00AE46F5"/>
    <w:rsid w:val="00AF7DC0"/>
    <w:rsid w:val="00B05025"/>
    <w:rsid w:val="00B4076C"/>
    <w:rsid w:val="00B43262"/>
    <w:rsid w:val="00B504C7"/>
    <w:rsid w:val="00B5099A"/>
    <w:rsid w:val="00B73203"/>
    <w:rsid w:val="00B76BDC"/>
    <w:rsid w:val="00B81E34"/>
    <w:rsid w:val="00B9614C"/>
    <w:rsid w:val="00BF1608"/>
    <w:rsid w:val="00C053C7"/>
    <w:rsid w:val="00C22B76"/>
    <w:rsid w:val="00C33A8E"/>
    <w:rsid w:val="00C67361"/>
    <w:rsid w:val="00C7224D"/>
    <w:rsid w:val="00C82473"/>
    <w:rsid w:val="00CA0A4F"/>
    <w:rsid w:val="00CA4793"/>
    <w:rsid w:val="00CB51DA"/>
    <w:rsid w:val="00CD0433"/>
    <w:rsid w:val="00CE4F6F"/>
    <w:rsid w:val="00D12F5B"/>
    <w:rsid w:val="00D56368"/>
    <w:rsid w:val="00D7016B"/>
    <w:rsid w:val="00DB5124"/>
    <w:rsid w:val="00DD5D1B"/>
    <w:rsid w:val="00E22AFD"/>
    <w:rsid w:val="00E53FEC"/>
    <w:rsid w:val="00E55138"/>
    <w:rsid w:val="00E63663"/>
    <w:rsid w:val="00E828F7"/>
    <w:rsid w:val="00EB4818"/>
    <w:rsid w:val="00F20A93"/>
    <w:rsid w:val="00F2154C"/>
    <w:rsid w:val="00F24033"/>
    <w:rsid w:val="00F33034"/>
    <w:rsid w:val="00F85019"/>
    <w:rsid w:val="00FB1905"/>
    <w:rsid w:val="00FB287A"/>
    <w:rsid w:val="00FB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15:docId w15:val="{5EE8B437-9802-4148-8BFE-33E335D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588554">
      <w:bodyDiv w:val="1"/>
      <w:marLeft w:val="0"/>
      <w:marRight w:val="0"/>
      <w:marTop w:val="0"/>
      <w:marBottom w:val="0"/>
      <w:divBdr>
        <w:top w:val="none" w:sz="0" w:space="0" w:color="auto"/>
        <w:left w:val="none" w:sz="0" w:space="0" w:color="auto"/>
        <w:bottom w:val="none" w:sz="0" w:space="0" w:color="auto"/>
        <w:right w:val="none" w:sz="0" w:space="0" w:color="auto"/>
      </w:divBdr>
      <w:divsChild>
        <w:div w:id="105470231">
          <w:marLeft w:val="0"/>
          <w:marRight w:val="0"/>
          <w:marTop w:val="0"/>
          <w:marBottom w:val="0"/>
          <w:divBdr>
            <w:top w:val="none" w:sz="0" w:space="0" w:color="auto"/>
            <w:left w:val="none" w:sz="0" w:space="0" w:color="auto"/>
            <w:bottom w:val="none" w:sz="0" w:space="0" w:color="auto"/>
            <w:right w:val="none" w:sz="0" w:space="0" w:color="auto"/>
          </w:divBdr>
        </w:div>
        <w:div w:id="1950892758">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95573059">
      <w:bodyDiv w:val="1"/>
      <w:marLeft w:val="0"/>
      <w:marRight w:val="0"/>
      <w:marTop w:val="0"/>
      <w:marBottom w:val="0"/>
      <w:divBdr>
        <w:top w:val="none" w:sz="0" w:space="0" w:color="auto"/>
        <w:left w:val="none" w:sz="0" w:space="0" w:color="auto"/>
        <w:bottom w:val="none" w:sz="0" w:space="0" w:color="auto"/>
        <w:right w:val="none" w:sz="0" w:space="0" w:color="auto"/>
      </w:divBdr>
      <w:divsChild>
        <w:div w:id="1549141689">
          <w:marLeft w:val="0"/>
          <w:marRight w:val="0"/>
          <w:marTop w:val="0"/>
          <w:marBottom w:val="0"/>
          <w:divBdr>
            <w:top w:val="none" w:sz="0" w:space="0" w:color="auto"/>
            <w:left w:val="none" w:sz="0" w:space="0" w:color="auto"/>
            <w:bottom w:val="none" w:sz="0" w:space="0" w:color="auto"/>
            <w:right w:val="none" w:sz="0" w:space="0" w:color="auto"/>
          </w:divBdr>
        </w:div>
        <w:div w:id="200226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da.usgs.gov/glri/phragmites" TargetMode="External"/><Relationship Id="rId3" Type="http://schemas.openxmlformats.org/officeDocument/2006/relationships/styles" Target="styles.xml"/><Relationship Id="rId7" Type="http://schemas.openxmlformats.org/officeDocument/2006/relationships/hyperlink" Target="http://geodjango.mtri.org/coastal-wetlan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tri.org/coastal_wetland_mapping.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D3E31-0BDE-4BA0-B0DA-EB307ABD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McCartney, Sean (GSFC-6104)[DEVELOP]</cp:lastModifiedBy>
  <cp:revision>17</cp:revision>
  <dcterms:created xsi:type="dcterms:W3CDTF">2015-11-12T15:13:00Z</dcterms:created>
  <dcterms:modified xsi:type="dcterms:W3CDTF">2015-11-20T22:01:00Z</dcterms:modified>
</cp:coreProperties>
</file>