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253CD" w14:textId="77777777" w:rsidR="009830D6" w:rsidRPr="005A5711" w:rsidRDefault="009830D6" w:rsidP="0041150E">
      <w:pPr>
        <w:spacing w:after="0" w:line="240" w:lineRule="auto"/>
        <w:rPr>
          <w:rFonts w:ascii="Garamond" w:hAnsi="Garamond" w:cs="Arial"/>
          <w:b/>
          <w:sz w:val="32"/>
        </w:rPr>
      </w:pPr>
    </w:p>
    <w:p w14:paraId="11358EC1"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4EB24D31"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lang w:bidi="ar-SA"/>
        </w:rPr>
        <w:drawing>
          <wp:inline distT="0" distB="0" distL="0" distR="0" wp14:anchorId="7F4A1FC1" wp14:editId="59B122A7">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94841CB" w14:textId="77777777" w:rsidR="006E2A1C" w:rsidRPr="005A5711" w:rsidRDefault="009428EF" w:rsidP="00195D23">
      <w:pPr>
        <w:spacing w:after="0" w:line="240" w:lineRule="auto"/>
        <w:jc w:val="right"/>
        <w:rPr>
          <w:rFonts w:ascii="Garamond" w:hAnsi="Garamond" w:cs="Arial"/>
          <w:sz w:val="32"/>
        </w:rPr>
      </w:pPr>
      <w:r>
        <w:rPr>
          <w:rFonts w:ascii="Garamond" w:hAnsi="Garamond" w:cs="Arial"/>
          <w:sz w:val="32"/>
        </w:rPr>
        <w:t>NASA Marshall Space Flight Center</w:t>
      </w:r>
    </w:p>
    <w:p w14:paraId="5410DF4A" w14:textId="77777777" w:rsidR="00B265D9" w:rsidRPr="005A5711" w:rsidRDefault="009428EF" w:rsidP="00195D23">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w:t>
      </w:r>
      <w:r w:rsidR="00194FE1">
        <w:rPr>
          <w:rFonts w:ascii="Garamond" w:hAnsi="Garamond" w:cs="Arial"/>
          <w:i/>
          <w:sz w:val="28"/>
        </w:rPr>
        <w:t>7</w:t>
      </w:r>
    </w:p>
    <w:p w14:paraId="2652EBDB" w14:textId="77777777" w:rsidR="00B265D9" w:rsidRPr="005A5711" w:rsidRDefault="00B265D9" w:rsidP="00B265D9">
      <w:pPr>
        <w:spacing w:after="0" w:line="240" w:lineRule="auto"/>
        <w:jc w:val="center"/>
        <w:rPr>
          <w:rFonts w:ascii="Garamond" w:hAnsi="Garamond" w:cs="Arial"/>
          <w:sz w:val="36"/>
        </w:rPr>
      </w:pPr>
    </w:p>
    <w:p w14:paraId="562EFF75" w14:textId="77777777" w:rsidR="009830D6" w:rsidRPr="005A5711" w:rsidRDefault="009428EF" w:rsidP="00E578D6">
      <w:pPr>
        <w:spacing w:after="0" w:line="240" w:lineRule="auto"/>
        <w:jc w:val="right"/>
        <w:rPr>
          <w:rFonts w:ascii="Garamond" w:hAnsi="Garamond" w:cs="Arial"/>
          <w:sz w:val="40"/>
        </w:rPr>
      </w:pPr>
      <w:r>
        <w:rPr>
          <w:rFonts w:ascii="Garamond" w:hAnsi="Garamond" w:cs="Arial"/>
          <w:sz w:val="40"/>
        </w:rPr>
        <w:t>Thailand Cross-Cutting</w:t>
      </w:r>
    </w:p>
    <w:p w14:paraId="640B0F9B" w14:textId="77777777" w:rsidR="009830D6" w:rsidRPr="005A5711" w:rsidRDefault="009428EF" w:rsidP="00E578D6">
      <w:pPr>
        <w:spacing w:after="0" w:line="240" w:lineRule="auto"/>
        <w:jc w:val="right"/>
        <w:rPr>
          <w:rFonts w:ascii="Garamond" w:hAnsi="Garamond" w:cs="Arial"/>
          <w:sz w:val="28"/>
        </w:rPr>
      </w:pPr>
      <w:r>
        <w:rPr>
          <w:rFonts w:ascii="Garamond" w:hAnsi="Garamond" w:cs="Arial"/>
          <w:sz w:val="28"/>
        </w:rPr>
        <w:t xml:space="preserve">Utilizing Suomi NPP’s Day-Night Band to Assess Energy Consumption </w:t>
      </w:r>
      <w:r w:rsidR="00B71687">
        <w:rPr>
          <w:rFonts w:ascii="Garamond" w:hAnsi="Garamond" w:cs="Arial"/>
          <w:sz w:val="28"/>
        </w:rPr>
        <w:t xml:space="preserve">and Assess Its Suitability as a Proxy for Poverty </w:t>
      </w:r>
      <w:r>
        <w:rPr>
          <w:rFonts w:ascii="Garamond" w:hAnsi="Garamond" w:cs="Arial"/>
          <w:sz w:val="28"/>
        </w:rPr>
        <w:t xml:space="preserve">in </w:t>
      </w:r>
      <w:r w:rsidR="00B71687">
        <w:rPr>
          <w:rFonts w:ascii="Garamond" w:hAnsi="Garamond" w:cs="Arial"/>
          <w:sz w:val="28"/>
        </w:rPr>
        <w:t>Thailand</w:t>
      </w:r>
    </w:p>
    <w:p w14:paraId="1762A0ED" w14:textId="77777777" w:rsidR="009830D6" w:rsidRPr="005A5711" w:rsidRDefault="009830D6" w:rsidP="00916AAB">
      <w:pPr>
        <w:spacing w:after="0" w:line="240" w:lineRule="auto"/>
        <w:rPr>
          <w:rFonts w:ascii="Garamond" w:hAnsi="Garamond" w:cs="Arial"/>
          <w:sz w:val="32"/>
        </w:rPr>
      </w:pPr>
    </w:p>
    <w:p w14:paraId="3DC461FD" w14:textId="77777777" w:rsidR="00E578D6" w:rsidRPr="005A5711" w:rsidRDefault="00E578D6" w:rsidP="00916AAB">
      <w:pPr>
        <w:spacing w:after="0" w:line="240" w:lineRule="auto"/>
        <w:rPr>
          <w:rFonts w:ascii="Garamond" w:hAnsi="Garamond" w:cs="Arial"/>
          <w:sz w:val="32"/>
        </w:rPr>
      </w:pPr>
    </w:p>
    <w:p w14:paraId="31F00219" w14:textId="77777777" w:rsidR="00E578D6" w:rsidRPr="005A5711" w:rsidRDefault="00E578D6" w:rsidP="00916AAB">
      <w:pPr>
        <w:spacing w:after="0" w:line="240" w:lineRule="auto"/>
        <w:rPr>
          <w:rFonts w:ascii="Garamond" w:hAnsi="Garamond" w:cs="Arial"/>
          <w:sz w:val="32"/>
        </w:rPr>
      </w:pPr>
    </w:p>
    <w:p w14:paraId="5F8D5518" w14:textId="77777777" w:rsidR="00E578D6" w:rsidRPr="005A5711" w:rsidRDefault="00E578D6" w:rsidP="00916AAB">
      <w:pPr>
        <w:spacing w:after="0" w:line="240" w:lineRule="auto"/>
        <w:rPr>
          <w:rFonts w:ascii="Garamond" w:hAnsi="Garamond" w:cs="Arial"/>
          <w:sz w:val="32"/>
        </w:rPr>
      </w:pPr>
    </w:p>
    <w:p w14:paraId="4C0655A8" w14:textId="77777777" w:rsidR="00FC670A" w:rsidRPr="005A5711" w:rsidRDefault="00FC670A" w:rsidP="00E578D6">
      <w:pPr>
        <w:spacing w:after="0" w:line="240" w:lineRule="auto"/>
        <w:jc w:val="center"/>
        <w:rPr>
          <w:rFonts w:ascii="Garamond" w:hAnsi="Garamond" w:cs="Arial"/>
          <w:b/>
          <w:sz w:val="32"/>
        </w:rPr>
      </w:pPr>
    </w:p>
    <w:p w14:paraId="2A10E300" w14:textId="77777777" w:rsidR="00FC670A" w:rsidRPr="005A5711" w:rsidRDefault="00FC670A" w:rsidP="00E578D6">
      <w:pPr>
        <w:spacing w:after="0" w:line="240" w:lineRule="auto"/>
        <w:jc w:val="center"/>
        <w:rPr>
          <w:rFonts w:ascii="Garamond" w:hAnsi="Garamond" w:cs="Arial"/>
          <w:b/>
          <w:sz w:val="32"/>
        </w:rPr>
      </w:pPr>
    </w:p>
    <w:p w14:paraId="64E15016"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lang w:bidi="ar-SA"/>
        </w:rPr>
        <w:drawing>
          <wp:anchor distT="0" distB="0" distL="114300" distR="114300" simplePos="0" relativeHeight="251654144" behindDoc="0" locked="0" layoutInCell="1" allowOverlap="1" wp14:anchorId="7B8B3E1A" wp14:editId="27DA58B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32CA5B12" w14:textId="77777777" w:rsidR="00916AAB" w:rsidRPr="005A5711" w:rsidRDefault="00B71687"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August 10</w:t>
      </w:r>
      <w:r w:rsidR="00A2773A" w:rsidRPr="005A5711">
        <w:rPr>
          <w:rFonts w:ascii="Garamond" w:hAnsi="Garamond" w:cs="Arial"/>
          <w:sz w:val="28"/>
        </w:rPr>
        <w:t>, 201</w:t>
      </w:r>
      <w:r w:rsidR="00194FE1">
        <w:rPr>
          <w:rFonts w:ascii="Garamond" w:hAnsi="Garamond" w:cs="Arial"/>
          <w:sz w:val="28"/>
        </w:rPr>
        <w:t>7</w:t>
      </w:r>
    </w:p>
    <w:p w14:paraId="18149DC7" w14:textId="77777777" w:rsidR="00916AAB" w:rsidRPr="005A5711" w:rsidRDefault="00916AAB" w:rsidP="00E578D6">
      <w:pPr>
        <w:spacing w:after="0" w:line="240" w:lineRule="auto"/>
        <w:jc w:val="center"/>
        <w:rPr>
          <w:rFonts w:ascii="Garamond" w:hAnsi="Garamond" w:cs="Arial"/>
          <w:sz w:val="24"/>
          <w:szCs w:val="24"/>
        </w:rPr>
      </w:pPr>
    </w:p>
    <w:p w14:paraId="69F5A5C5" w14:textId="77777777" w:rsidR="0041150E" w:rsidRPr="005A5711" w:rsidRDefault="009428EF" w:rsidP="00E578D6">
      <w:pPr>
        <w:spacing w:after="0" w:line="240" w:lineRule="auto"/>
        <w:jc w:val="center"/>
        <w:rPr>
          <w:rFonts w:ascii="Garamond" w:hAnsi="Garamond" w:cs="Arial"/>
          <w:sz w:val="20"/>
          <w:szCs w:val="20"/>
        </w:rPr>
      </w:pPr>
      <w:r>
        <w:rPr>
          <w:rFonts w:ascii="Garamond" w:hAnsi="Garamond" w:cs="Arial"/>
          <w:sz w:val="20"/>
          <w:szCs w:val="20"/>
        </w:rPr>
        <w:t>Helen Baldwin</w:t>
      </w:r>
      <w:r w:rsidR="00FC670A" w:rsidRPr="005A5711">
        <w:rPr>
          <w:rFonts w:ascii="Garamond" w:hAnsi="Garamond" w:cs="Arial"/>
          <w:sz w:val="20"/>
          <w:szCs w:val="20"/>
        </w:rPr>
        <w:t xml:space="preserve"> </w:t>
      </w:r>
      <w:r w:rsidR="00BA41F7" w:rsidRPr="005A5711">
        <w:rPr>
          <w:rFonts w:ascii="Garamond" w:hAnsi="Garamond" w:cs="Arial"/>
          <w:sz w:val="20"/>
          <w:szCs w:val="20"/>
        </w:rPr>
        <w:t xml:space="preserve">(Project </w:t>
      </w:r>
      <w:r w:rsidR="007A1C74">
        <w:rPr>
          <w:rFonts w:ascii="Garamond" w:hAnsi="Garamond" w:cs="Arial"/>
          <w:sz w:val="20"/>
          <w:szCs w:val="20"/>
        </w:rPr>
        <w:t>Co-</w:t>
      </w:r>
      <w:r w:rsidR="00BA41F7" w:rsidRPr="005A5711">
        <w:rPr>
          <w:rFonts w:ascii="Garamond" w:hAnsi="Garamond" w:cs="Arial"/>
          <w:sz w:val="20"/>
          <w:szCs w:val="20"/>
        </w:rPr>
        <w:t>L</w:t>
      </w:r>
      <w:r w:rsidR="00B265D9" w:rsidRPr="005A5711">
        <w:rPr>
          <w:rFonts w:ascii="Garamond" w:hAnsi="Garamond" w:cs="Arial"/>
          <w:sz w:val="20"/>
          <w:szCs w:val="20"/>
        </w:rPr>
        <w:t>ead)</w:t>
      </w:r>
    </w:p>
    <w:p w14:paraId="0FE5658A" w14:textId="77777777" w:rsidR="00B265D9" w:rsidRPr="005A5711" w:rsidRDefault="009428EF" w:rsidP="00FC670A">
      <w:pPr>
        <w:spacing w:after="0" w:line="240" w:lineRule="auto"/>
        <w:jc w:val="center"/>
        <w:rPr>
          <w:rFonts w:ascii="Garamond" w:hAnsi="Garamond" w:cs="Arial"/>
          <w:sz w:val="20"/>
          <w:szCs w:val="20"/>
        </w:rPr>
      </w:pPr>
      <w:r>
        <w:rPr>
          <w:rFonts w:ascii="Garamond" w:hAnsi="Garamond" w:cs="Arial"/>
          <w:sz w:val="20"/>
          <w:szCs w:val="20"/>
        </w:rPr>
        <w:t xml:space="preserve">Maggi Klug (Project </w:t>
      </w:r>
      <w:r w:rsidR="007A1C74">
        <w:rPr>
          <w:rFonts w:ascii="Garamond" w:hAnsi="Garamond" w:cs="Arial"/>
          <w:sz w:val="20"/>
          <w:szCs w:val="20"/>
        </w:rPr>
        <w:t>Co-</w:t>
      </w:r>
      <w:r>
        <w:rPr>
          <w:rFonts w:ascii="Garamond" w:hAnsi="Garamond" w:cs="Arial"/>
          <w:sz w:val="20"/>
          <w:szCs w:val="20"/>
        </w:rPr>
        <w:t>Lead)</w:t>
      </w:r>
    </w:p>
    <w:p w14:paraId="6E7512FB" w14:textId="77777777" w:rsidR="00FC670A" w:rsidRPr="005A5711" w:rsidRDefault="009428EF" w:rsidP="00FC670A">
      <w:pPr>
        <w:spacing w:after="0" w:line="240" w:lineRule="auto"/>
        <w:jc w:val="center"/>
        <w:rPr>
          <w:rFonts w:ascii="Garamond" w:hAnsi="Garamond" w:cs="Arial"/>
          <w:sz w:val="20"/>
          <w:szCs w:val="20"/>
        </w:rPr>
      </w:pPr>
      <w:proofErr w:type="spellStart"/>
      <w:r>
        <w:rPr>
          <w:rFonts w:ascii="Garamond" w:hAnsi="Garamond" w:cs="Arial"/>
          <w:sz w:val="20"/>
          <w:szCs w:val="20"/>
        </w:rPr>
        <w:t>Krisda</w:t>
      </w:r>
      <w:proofErr w:type="spellEnd"/>
      <w:r>
        <w:rPr>
          <w:rFonts w:ascii="Garamond" w:hAnsi="Garamond" w:cs="Arial"/>
          <w:sz w:val="20"/>
          <w:szCs w:val="20"/>
        </w:rPr>
        <w:t xml:space="preserve"> </w:t>
      </w:r>
      <w:proofErr w:type="spellStart"/>
      <w:r>
        <w:rPr>
          <w:rFonts w:ascii="Garamond" w:hAnsi="Garamond" w:cs="Arial"/>
          <w:sz w:val="20"/>
          <w:szCs w:val="20"/>
        </w:rPr>
        <w:t>Tapracharoen</w:t>
      </w:r>
      <w:proofErr w:type="spellEnd"/>
    </w:p>
    <w:p w14:paraId="1C661BB3" w14:textId="77777777" w:rsidR="00FC670A" w:rsidRPr="005A5711" w:rsidRDefault="009428EF" w:rsidP="00FC670A">
      <w:pPr>
        <w:spacing w:after="0" w:line="240" w:lineRule="auto"/>
        <w:jc w:val="center"/>
        <w:rPr>
          <w:rFonts w:ascii="Garamond" w:hAnsi="Garamond" w:cs="Arial"/>
          <w:sz w:val="20"/>
          <w:szCs w:val="20"/>
        </w:rPr>
      </w:pPr>
      <w:proofErr w:type="spellStart"/>
      <w:r>
        <w:rPr>
          <w:rFonts w:ascii="Garamond" w:hAnsi="Garamond" w:cs="Arial"/>
          <w:sz w:val="20"/>
          <w:szCs w:val="20"/>
        </w:rPr>
        <w:t>Chayanan</w:t>
      </w:r>
      <w:proofErr w:type="spellEnd"/>
      <w:r>
        <w:rPr>
          <w:rFonts w:ascii="Garamond" w:hAnsi="Garamond" w:cs="Arial"/>
          <w:sz w:val="20"/>
          <w:szCs w:val="20"/>
        </w:rPr>
        <w:t xml:space="preserve"> Nan </w:t>
      </w:r>
      <w:proofErr w:type="spellStart"/>
      <w:r>
        <w:rPr>
          <w:rFonts w:ascii="Garamond" w:hAnsi="Garamond" w:cs="Arial"/>
          <w:sz w:val="20"/>
          <w:szCs w:val="20"/>
        </w:rPr>
        <w:t>Visudchindaporn</w:t>
      </w:r>
      <w:proofErr w:type="spellEnd"/>
    </w:p>
    <w:p w14:paraId="144166E4" w14:textId="77777777" w:rsidR="00FC670A" w:rsidRPr="005A5711" w:rsidRDefault="00FC670A" w:rsidP="00FC670A">
      <w:pPr>
        <w:spacing w:after="0" w:line="240" w:lineRule="auto"/>
        <w:jc w:val="center"/>
        <w:rPr>
          <w:rFonts w:ascii="Garamond" w:hAnsi="Garamond" w:cs="Arial"/>
          <w:sz w:val="20"/>
          <w:szCs w:val="20"/>
        </w:rPr>
      </w:pPr>
    </w:p>
    <w:p w14:paraId="2C14E988" w14:textId="77777777" w:rsidR="00916AAB" w:rsidRPr="005A5711" w:rsidRDefault="009428EF" w:rsidP="00E578D6">
      <w:pPr>
        <w:spacing w:after="0" w:line="240" w:lineRule="auto"/>
        <w:jc w:val="center"/>
        <w:rPr>
          <w:rFonts w:ascii="Garamond" w:hAnsi="Garamond" w:cs="Arial"/>
          <w:sz w:val="20"/>
          <w:szCs w:val="20"/>
        </w:rPr>
      </w:pPr>
      <w:r>
        <w:rPr>
          <w:rFonts w:ascii="Garamond" w:hAnsi="Garamond" w:cs="Arial"/>
          <w:sz w:val="20"/>
          <w:szCs w:val="20"/>
        </w:rPr>
        <w:t xml:space="preserve">Dr. Jeffrey </w:t>
      </w:r>
      <w:proofErr w:type="spellStart"/>
      <w:r>
        <w:rPr>
          <w:rFonts w:ascii="Garamond" w:hAnsi="Garamond" w:cs="Arial"/>
          <w:sz w:val="20"/>
          <w:szCs w:val="20"/>
        </w:rPr>
        <w:t>Luvall</w:t>
      </w:r>
      <w:proofErr w:type="spellEnd"/>
      <w:r w:rsidR="00916AAB" w:rsidRPr="005A5711">
        <w:rPr>
          <w:rFonts w:ascii="Garamond" w:hAnsi="Garamond" w:cs="Arial"/>
          <w:sz w:val="20"/>
          <w:szCs w:val="20"/>
        </w:rPr>
        <w:t xml:space="preserve">, </w:t>
      </w:r>
      <w:r w:rsidR="006042AF">
        <w:rPr>
          <w:rFonts w:ascii="Garamond" w:hAnsi="Garamond" w:cs="Arial"/>
          <w:sz w:val="20"/>
          <w:szCs w:val="20"/>
        </w:rPr>
        <w:t>NASA Marshall Space Flight Center</w:t>
      </w:r>
      <w:r w:rsidR="00323095">
        <w:rPr>
          <w:rFonts w:ascii="Garamond" w:hAnsi="Garamond" w:cs="Arial"/>
          <w:sz w:val="20"/>
          <w:szCs w:val="20"/>
        </w:rPr>
        <w:t xml:space="preserve"> at NSSTC</w:t>
      </w:r>
      <w:r w:rsidR="00916AAB" w:rsidRPr="005A5711">
        <w:rPr>
          <w:rFonts w:ascii="Garamond" w:hAnsi="Garamond" w:cs="Arial"/>
          <w:sz w:val="20"/>
          <w:szCs w:val="20"/>
        </w:rPr>
        <w:t xml:space="preserve"> (Science Advisor)</w:t>
      </w:r>
    </w:p>
    <w:p w14:paraId="394FE2CB" w14:textId="77777777" w:rsidR="006E2A1C" w:rsidRDefault="009428EF" w:rsidP="00E578D6">
      <w:pPr>
        <w:spacing w:after="0" w:line="240" w:lineRule="auto"/>
        <w:jc w:val="center"/>
        <w:rPr>
          <w:rFonts w:ascii="Garamond" w:hAnsi="Garamond" w:cs="Arial"/>
          <w:sz w:val="20"/>
          <w:szCs w:val="20"/>
        </w:rPr>
      </w:pPr>
      <w:r>
        <w:rPr>
          <w:rFonts w:ascii="Garamond" w:hAnsi="Garamond" w:cs="Arial"/>
          <w:sz w:val="20"/>
          <w:szCs w:val="20"/>
        </w:rPr>
        <w:t>Dr. Robert Griffin</w:t>
      </w:r>
      <w:r w:rsidR="00916AAB" w:rsidRPr="005A5711">
        <w:rPr>
          <w:rFonts w:ascii="Garamond" w:hAnsi="Garamond" w:cs="Arial"/>
          <w:sz w:val="20"/>
          <w:szCs w:val="20"/>
        </w:rPr>
        <w:t xml:space="preserve">, </w:t>
      </w:r>
      <w:r>
        <w:rPr>
          <w:rFonts w:ascii="Garamond" w:hAnsi="Garamond" w:cs="Arial"/>
          <w:sz w:val="20"/>
          <w:szCs w:val="20"/>
        </w:rPr>
        <w:t>University of Alabama in Huntsville</w:t>
      </w:r>
      <w:r w:rsidR="00916AAB" w:rsidRPr="005A5711">
        <w:rPr>
          <w:rFonts w:ascii="Garamond" w:hAnsi="Garamond" w:cs="Arial"/>
          <w:sz w:val="20"/>
          <w:szCs w:val="20"/>
        </w:rPr>
        <w:t xml:space="preserve"> (Science Advisor)</w:t>
      </w:r>
    </w:p>
    <w:p w14:paraId="48BC5E29" w14:textId="77777777" w:rsidR="009428EF" w:rsidRDefault="009428EF" w:rsidP="009428EF">
      <w:pPr>
        <w:spacing w:after="0" w:line="240" w:lineRule="auto"/>
        <w:jc w:val="center"/>
        <w:rPr>
          <w:rFonts w:ascii="Garamond" w:hAnsi="Garamond" w:cs="Arial"/>
          <w:sz w:val="20"/>
          <w:szCs w:val="20"/>
        </w:rPr>
      </w:pPr>
      <w:r>
        <w:rPr>
          <w:rFonts w:ascii="Garamond" w:hAnsi="Garamond" w:cs="Arial"/>
          <w:sz w:val="20"/>
          <w:szCs w:val="20"/>
        </w:rPr>
        <w:t>Eric Anderson, NASA SERVIR Coordination Office (</w:t>
      </w:r>
      <w:r w:rsidR="00BD5D1E">
        <w:rPr>
          <w:rFonts w:ascii="Garamond" w:hAnsi="Garamond" w:cs="Arial"/>
          <w:sz w:val="20"/>
          <w:szCs w:val="20"/>
        </w:rPr>
        <w:t>Science Advisor</w:t>
      </w:r>
      <w:r>
        <w:rPr>
          <w:rFonts w:ascii="Garamond" w:hAnsi="Garamond" w:cs="Arial"/>
          <w:sz w:val="20"/>
          <w:szCs w:val="20"/>
        </w:rPr>
        <w:t>)</w:t>
      </w:r>
    </w:p>
    <w:p w14:paraId="7D75319E" w14:textId="77777777" w:rsidR="009428EF" w:rsidRPr="005A5711" w:rsidRDefault="006042AF" w:rsidP="009428EF">
      <w:pPr>
        <w:spacing w:after="0" w:line="240" w:lineRule="auto"/>
        <w:jc w:val="center"/>
        <w:rPr>
          <w:rFonts w:ascii="Garamond" w:hAnsi="Garamond" w:cs="Arial"/>
          <w:sz w:val="20"/>
          <w:szCs w:val="20"/>
        </w:rPr>
      </w:pPr>
      <w:r>
        <w:rPr>
          <w:rFonts w:ascii="Garamond" w:hAnsi="Garamond" w:cs="Arial"/>
          <w:sz w:val="20"/>
          <w:szCs w:val="20"/>
        </w:rPr>
        <w:t>Leigh Sinclair, University of Alabama in Huntsville</w:t>
      </w:r>
      <w:r w:rsidR="00BD5D1E">
        <w:rPr>
          <w:rFonts w:ascii="Garamond" w:hAnsi="Garamond" w:cs="Arial"/>
          <w:sz w:val="20"/>
          <w:szCs w:val="20"/>
        </w:rPr>
        <w:t>/</w:t>
      </w:r>
      <w:r>
        <w:rPr>
          <w:rFonts w:ascii="Garamond" w:hAnsi="Garamond" w:cs="Arial"/>
          <w:sz w:val="20"/>
          <w:szCs w:val="20"/>
        </w:rPr>
        <w:t>Information Technology and Systems Center (Mentor)</w:t>
      </w:r>
    </w:p>
    <w:p w14:paraId="13FD7BBA" w14:textId="77777777" w:rsidR="00FC670A" w:rsidRPr="005A5711" w:rsidRDefault="00FC670A" w:rsidP="00E578D6">
      <w:pPr>
        <w:spacing w:after="0" w:line="240" w:lineRule="auto"/>
        <w:jc w:val="center"/>
        <w:rPr>
          <w:rFonts w:ascii="Garamond" w:hAnsi="Garamond" w:cs="Arial"/>
          <w:sz w:val="20"/>
          <w:szCs w:val="20"/>
        </w:rPr>
      </w:pPr>
    </w:p>
    <w:p w14:paraId="7E8055D3"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1C6975E4" w14:textId="77777777"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14DC7795" w14:textId="77777777" w:rsidR="00B71687" w:rsidRDefault="00B71687" w:rsidP="00B71687">
      <w:pPr>
        <w:pBdr>
          <w:left w:val="nil"/>
        </w:pBdr>
        <w:spacing w:after="0" w:line="240" w:lineRule="auto"/>
        <w:rPr>
          <w:rFonts w:ascii="Garamond" w:eastAsia="Garamond" w:hAnsi="Garamond" w:cs="Garamond"/>
        </w:rPr>
      </w:pPr>
      <w:r>
        <w:rPr>
          <w:rFonts w:ascii="Garamond" w:eastAsia="Garamond" w:hAnsi="Garamond" w:cs="Garamond"/>
        </w:rPr>
        <w:t>While poverty in Thailand has decreased from 67% in 1986 to 13% in 2012, 6.7 million people were still living within 20% of the poverty line in 2014. Economic uncertainty caused by recurring droughts and decreasing agricultural prices puts this vulnerable part of the population at risk of dropping below the national poverty line in the future. In order to address this issue, the DEVELOP team worked with the Office of Science and Technology (OSTC) at the Royal Thai Embassy, Asian Disaster Preparedness Center (ADPC), and the NASA SERVIR Coordination Office to formulate a new method of analyzing poverty within Thailand. This project utilized the monthly composite product for 2012-2015 produced by the Earth Observations Group (EOG) at National Oceanic and Atmospheric Administration (NOAA) and National Geophysical Data Center (NGDC). Additionally, this project incorporated socio-economic data from Thailand’s Ministry of Information and Communication Technology’s National Statistical Office and Ministry of Education’s National Education Information System to create an enhanced poverty index. This new poverty index will provide the Thai government a cost-effective way to analyze changes of poverty within the nation and inform policy making.</w:t>
      </w:r>
    </w:p>
    <w:p w14:paraId="68E45B1B" w14:textId="77777777" w:rsidR="00D3013B" w:rsidRPr="005A5711" w:rsidRDefault="00D3013B" w:rsidP="006E2A1C">
      <w:pPr>
        <w:spacing w:after="0" w:line="240" w:lineRule="auto"/>
        <w:rPr>
          <w:rFonts w:ascii="Garamond" w:hAnsi="Garamond" w:cs="Arial"/>
          <w:szCs w:val="24"/>
        </w:rPr>
      </w:pPr>
    </w:p>
    <w:p w14:paraId="1B87FBB2"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4ACF89D2" w14:textId="77777777" w:rsidR="002C4C2E" w:rsidRPr="00106FD6" w:rsidRDefault="00023CB7" w:rsidP="008975BD">
      <w:pPr>
        <w:spacing w:after="0" w:line="240" w:lineRule="auto"/>
        <w:rPr>
          <w:rFonts w:ascii="Garamond" w:hAnsi="Garamond" w:cs="Arial"/>
        </w:rPr>
      </w:pPr>
      <w:r>
        <w:rPr>
          <w:rFonts w:ascii="Garamond" w:eastAsia="Garamond" w:hAnsi="Garamond" w:cs="Garamond"/>
        </w:rPr>
        <w:t>Night-time Lights, Poverty, Suomi, Remote Sensing, Visible Infrared Imaging Radiometer Suite (VIIRS), Energy Consumption, Light Emission, Thailand</w:t>
      </w:r>
    </w:p>
    <w:p w14:paraId="16E712EF" w14:textId="77777777" w:rsidR="00FB5846" w:rsidRPr="005A5711" w:rsidRDefault="00C15E9C" w:rsidP="00D3013B">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39CE25E7" w14:textId="77777777"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3490E8E8" w14:textId="77777777" w:rsidR="00C15E9C" w:rsidRDefault="0071309A" w:rsidP="0071309A">
      <w:pPr>
        <w:spacing w:after="0" w:line="240" w:lineRule="auto"/>
        <w:rPr>
          <w:rFonts w:ascii="Garamond" w:hAnsi="Garamond"/>
        </w:rPr>
      </w:pPr>
      <w:r w:rsidRPr="0071309A">
        <w:rPr>
          <w:rFonts w:ascii="Garamond" w:hAnsi="Garamond"/>
        </w:rPr>
        <w:t>In Thailand, 6.7 million people live within 20% above the national poverty line and are at risk of becoming impoverished if the economy slows (The World Bank). According to Thailand 4.0, the latest economic model promoted by the Royal Thai Government, Thailand is trapped as a middle income nation. This means Thailand must overcome several economic challenges</w:t>
      </w:r>
      <w:r w:rsidR="00323095">
        <w:rPr>
          <w:rFonts w:ascii="Garamond" w:hAnsi="Garamond"/>
        </w:rPr>
        <w:t>,</w:t>
      </w:r>
      <w:r w:rsidRPr="0071309A">
        <w:rPr>
          <w:rFonts w:ascii="Garamond" w:hAnsi="Garamond"/>
        </w:rPr>
        <w:t xml:space="preserve"> such as the decrease of the economic growth rate and economic inequality (</w:t>
      </w:r>
      <w:proofErr w:type="spellStart"/>
      <w:r w:rsidRPr="0071309A">
        <w:rPr>
          <w:rFonts w:ascii="Garamond" w:hAnsi="Garamond"/>
        </w:rPr>
        <w:t>Languepin</w:t>
      </w:r>
      <w:proofErr w:type="spellEnd"/>
      <w:r w:rsidRPr="0071309A">
        <w:rPr>
          <w:rFonts w:ascii="Garamond" w:hAnsi="Garamond"/>
        </w:rPr>
        <w:t xml:space="preserve">, 2017). To have sustainable growth and development, it is key that the Royal Thai Government identifies poverty levels in order to create effective strategies and prevention plans during policy making. Previously, most studies of poverty in Thailand were conducted by deriving poverty indicators from statistical data and surveys. These </w:t>
      </w:r>
      <w:r w:rsidR="00C334FD">
        <w:rPr>
          <w:rFonts w:ascii="Garamond" w:hAnsi="Garamond"/>
        </w:rPr>
        <w:t xml:space="preserve">have inaccuracies </w:t>
      </w:r>
      <w:r w:rsidRPr="0071309A">
        <w:rPr>
          <w:rFonts w:ascii="Garamond" w:hAnsi="Garamond"/>
        </w:rPr>
        <w:t>and</w:t>
      </w:r>
      <w:r w:rsidR="00C334FD">
        <w:rPr>
          <w:rFonts w:ascii="Garamond" w:hAnsi="Garamond"/>
        </w:rPr>
        <w:t xml:space="preserve"> are</w:t>
      </w:r>
      <w:r w:rsidRPr="0071309A">
        <w:rPr>
          <w:rFonts w:ascii="Garamond" w:hAnsi="Garamond"/>
        </w:rPr>
        <w:t xml:space="preserve"> costly in terms of time and budget</w:t>
      </w:r>
      <w:r w:rsidR="00C334FD">
        <w:rPr>
          <w:rFonts w:ascii="Garamond" w:hAnsi="Garamond"/>
        </w:rPr>
        <w:t xml:space="preserve"> due to the nature of door-to-door surveys</w:t>
      </w:r>
      <w:r w:rsidRPr="0071309A">
        <w:rPr>
          <w:rFonts w:ascii="Garamond" w:hAnsi="Garamond"/>
        </w:rPr>
        <w:t xml:space="preserve">. This project introduced </w:t>
      </w:r>
      <w:r w:rsidR="00323095">
        <w:rPr>
          <w:rFonts w:ascii="Garamond" w:hAnsi="Garamond"/>
        </w:rPr>
        <w:t xml:space="preserve">the </w:t>
      </w:r>
      <w:r w:rsidRPr="0071309A">
        <w:rPr>
          <w:rFonts w:ascii="Garamond" w:hAnsi="Garamond"/>
        </w:rPr>
        <w:t>use of night-time light</w:t>
      </w:r>
      <w:r w:rsidR="00C334FD">
        <w:rPr>
          <w:rFonts w:ascii="Garamond" w:hAnsi="Garamond"/>
        </w:rPr>
        <w:t>s (NTL)</w:t>
      </w:r>
      <w:r w:rsidRPr="0071309A">
        <w:rPr>
          <w:rFonts w:ascii="Garamond" w:hAnsi="Garamond"/>
        </w:rPr>
        <w:t xml:space="preserve"> from Suomi National Polar-Orbiting Visible Infrared Imaging Radiometer Suite’s Day Night Band (Suomi NPP VIIRS DNB) over the 2012 to 2015</w:t>
      </w:r>
      <w:r w:rsidR="00323095">
        <w:rPr>
          <w:rFonts w:ascii="Garamond" w:hAnsi="Garamond"/>
        </w:rPr>
        <w:t xml:space="preserve"> study</w:t>
      </w:r>
      <w:r w:rsidRPr="0071309A">
        <w:rPr>
          <w:rFonts w:ascii="Garamond" w:hAnsi="Garamond"/>
        </w:rPr>
        <w:t xml:space="preserve"> period </w:t>
      </w:r>
      <w:r w:rsidR="00C334FD">
        <w:rPr>
          <w:rFonts w:ascii="Garamond" w:hAnsi="Garamond"/>
        </w:rPr>
        <w:t xml:space="preserve">in order </w:t>
      </w:r>
      <w:r w:rsidRPr="0071309A">
        <w:rPr>
          <w:rFonts w:ascii="Garamond" w:hAnsi="Garamond"/>
        </w:rPr>
        <w:t>to analyze poverty. Studies measuring light emissions at night to use as a proxy for poverty indicators have been conducted in Africa (Noor, 2008) and China (Wang, 2012)</w:t>
      </w:r>
      <w:r w:rsidR="000E6D90">
        <w:rPr>
          <w:rFonts w:ascii="Garamond" w:hAnsi="Garamond"/>
        </w:rPr>
        <w:t>;</w:t>
      </w:r>
      <w:r w:rsidR="000E6D90" w:rsidRPr="0071309A">
        <w:rPr>
          <w:rFonts w:ascii="Garamond" w:hAnsi="Garamond"/>
        </w:rPr>
        <w:t xml:space="preserve"> </w:t>
      </w:r>
      <w:r w:rsidR="000E6D90">
        <w:rPr>
          <w:rFonts w:ascii="Garamond" w:eastAsia="Garamond" w:hAnsi="Garamond" w:cs="Garamond"/>
        </w:rPr>
        <w:t>however</w:t>
      </w:r>
      <w:r w:rsidRPr="0071309A">
        <w:rPr>
          <w:rFonts w:ascii="Garamond" w:hAnsi="Garamond"/>
        </w:rPr>
        <w:t>, it has never been done in Thailand. The analyses</w:t>
      </w:r>
      <w:r w:rsidR="007A4870">
        <w:rPr>
          <w:rFonts w:ascii="Garamond" w:hAnsi="Garamond"/>
        </w:rPr>
        <w:t xml:space="preserve"> performed during</w:t>
      </w:r>
      <w:r w:rsidR="00416587">
        <w:rPr>
          <w:rFonts w:ascii="Garamond" w:hAnsi="Garamond"/>
        </w:rPr>
        <w:t xml:space="preserve"> this project</w:t>
      </w:r>
      <w:r w:rsidRPr="0071309A">
        <w:rPr>
          <w:rFonts w:ascii="Garamond" w:hAnsi="Garamond"/>
        </w:rPr>
        <w:t xml:space="preserve"> include</w:t>
      </w:r>
      <w:r w:rsidR="00416587">
        <w:rPr>
          <w:rFonts w:ascii="Garamond" w:hAnsi="Garamond"/>
        </w:rPr>
        <w:t>d</w:t>
      </w:r>
      <w:r w:rsidRPr="0071309A">
        <w:rPr>
          <w:rFonts w:ascii="Garamond" w:hAnsi="Garamond"/>
        </w:rPr>
        <w:t xml:space="preserve"> an exploration of </w:t>
      </w:r>
      <w:r w:rsidR="007A4870">
        <w:rPr>
          <w:rFonts w:ascii="Garamond" w:hAnsi="Garamond"/>
        </w:rPr>
        <w:t xml:space="preserve">how </w:t>
      </w:r>
      <w:r w:rsidRPr="0071309A">
        <w:rPr>
          <w:rFonts w:ascii="Garamond" w:hAnsi="Garamond"/>
        </w:rPr>
        <w:t xml:space="preserve">distance from a city or major highway </w:t>
      </w:r>
      <w:r w:rsidR="007A4870">
        <w:rPr>
          <w:rFonts w:ascii="Garamond" w:hAnsi="Garamond"/>
        </w:rPr>
        <w:t xml:space="preserve">and </w:t>
      </w:r>
      <w:r w:rsidRPr="0071309A">
        <w:rPr>
          <w:rFonts w:ascii="Garamond" w:hAnsi="Garamond"/>
        </w:rPr>
        <w:t xml:space="preserve">seasonality affect </w:t>
      </w:r>
      <w:r w:rsidR="00416587">
        <w:rPr>
          <w:rFonts w:ascii="Garamond" w:hAnsi="Garamond"/>
        </w:rPr>
        <w:t>NTL</w:t>
      </w:r>
      <w:r w:rsidRPr="0071309A">
        <w:rPr>
          <w:rFonts w:ascii="Garamond" w:hAnsi="Garamond"/>
        </w:rPr>
        <w:t>.</w:t>
      </w:r>
    </w:p>
    <w:p w14:paraId="3643EBE4" w14:textId="77777777" w:rsidR="0071309A" w:rsidRPr="0071309A" w:rsidRDefault="0071309A" w:rsidP="0071309A">
      <w:pPr>
        <w:spacing w:after="0" w:line="240" w:lineRule="auto"/>
        <w:rPr>
          <w:rFonts w:ascii="Garamond" w:hAnsi="Garamond"/>
        </w:rPr>
      </w:pPr>
    </w:p>
    <w:p w14:paraId="66BD5AF9" w14:textId="77777777"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0957F7CC" w14:textId="77777777" w:rsidR="00C15E9C" w:rsidRPr="00106FD6" w:rsidRDefault="0071309A" w:rsidP="00B468A3">
      <w:pPr>
        <w:spacing w:after="0" w:line="240" w:lineRule="auto"/>
        <w:rPr>
          <w:rFonts w:ascii="Garamond" w:hAnsi="Garamond"/>
        </w:rPr>
      </w:pPr>
      <w:r w:rsidRPr="0071309A">
        <w:rPr>
          <w:rFonts w:ascii="Garamond" w:hAnsi="Garamond" w:cs="Arial"/>
        </w:rPr>
        <w:t>The Thailand Cross-Cutting team worked with the Office of Science and Technology (OSTC) at the Royal Thai Embassy, Asian Disaster Preparedness Center (ADPC), and NASA SERVIR Coordination Office to formulate a new method of analyzing poverty within Thailand. With this method, th</w:t>
      </w:r>
      <w:r w:rsidR="00323095">
        <w:rPr>
          <w:rFonts w:ascii="Garamond" w:hAnsi="Garamond" w:cs="Arial"/>
        </w:rPr>
        <w:t>is</w:t>
      </w:r>
      <w:r w:rsidRPr="0071309A">
        <w:rPr>
          <w:rFonts w:ascii="Garamond" w:hAnsi="Garamond" w:cs="Arial"/>
        </w:rPr>
        <w:t xml:space="preserve"> project aims to identify where poverty is occurring and what groups of the population are at risk. Additionally, the project explores how </w:t>
      </w:r>
      <w:r w:rsidR="009158BB">
        <w:rPr>
          <w:rFonts w:ascii="Garamond" w:hAnsi="Garamond" w:cs="Arial"/>
        </w:rPr>
        <w:t>NTL</w:t>
      </w:r>
      <w:r w:rsidRPr="0071309A">
        <w:rPr>
          <w:rFonts w:ascii="Garamond" w:hAnsi="Garamond" w:cs="Arial"/>
        </w:rPr>
        <w:t xml:space="preserve"> intensity varies depending on factors</w:t>
      </w:r>
      <w:r w:rsidR="00323095">
        <w:rPr>
          <w:rFonts w:ascii="Garamond" w:hAnsi="Garamond" w:cs="Arial"/>
        </w:rPr>
        <w:t>,</w:t>
      </w:r>
      <w:r w:rsidRPr="0071309A">
        <w:rPr>
          <w:rFonts w:ascii="Garamond" w:hAnsi="Garamond" w:cs="Arial"/>
        </w:rPr>
        <w:t xml:space="preserve"> such as seasons, distance from roads, distance from cities</w:t>
      </w:r>
      <w:r w:rsidR="009158BB">
        <w:rPr>
          <w:rFonts w:ascii="Garamond" w:hAnsi="Garamond" w:cs="Arial"/>
        </w:rPr>
        <w:t>,</w:t>
      </w:r>
      <w:r w:rsidRPr="0071309A">
        <w:rPr>
          <w:rFonts w:ascii="Garamond" w:hAnsi="Garamond" w:cs="Arial"/>
        </w:rPr>
        <w:t xml:space="preserve"> and type of land cover. This project utilize</w:t>
      </w:r>
      <w:r w:rsidR="003A368D">
        <w:rPr>
          <w:rFonts w:ascii="Garamond" w:hAnsi="Garamond" w:cs="Arial"/>
        </w:rPr>
        <w:t>d</w:t>
      </w:r>
      <w:r w:rsidRPr="0071309A">
        <w:rPr>
          <w:rFonts w:ascii="Garamond" w:hAnsi="Garamond" w:cs="Arial"/>
        </w:rPr>
        <w:t xml:space="preserve"> statistics from Thailand’s Ministry of Information and Communication Technolog</w:t>
      </w:r>
      <w:r w:rsidR="003A368D">
        <w:rPr>
          <w:rFonts w:ascii="Garamond" w:hAnsi="Garamond" w:cs="Arial"/>
        </w:rPr>
        <w:t>y’s National Statistical Office and</w:t>
      </w:r>
      <w:r w:rsidRPr="0071309A">
        <w:rPr>
          <w:rFonts w:ascii="Garamond" w:hAnsi="Garamond" w:cs="Arial"/>
        </w:rPr>
        <w:t xml:space="preserve"> Ministry of Education’s National Education Information System</w:t>
      </w:r>
      <w:r w:rsidR="003A368D">
        <w:rPr>
          <w:rFonts w:ascii="Garamond" w:hAnsi="Garamond" w:cs="Arial"/>
        </w:rPr>
        <w:t>. In addition, a</w:t>
      </w:r>
      <w:r w:rsidRPr="0071309A">
        <w:rPr>
          <w:rFonts w:ascii="Garamond" w:hAnsi="Garamond" w:cs="Arial"/>
        </w:rPr>
        <w:t xml:space="preserve"> monthly composite product for 2012 to 2015 produced by the Earth Observations Group (EOG) at National Oceanic and Atmospheric Administration (NOAA) and </w:t>
      </w:r>
      <w:r w:rsidR="00A11D78">
        <w:rPr>
          <w:rFonts w:ascii="Garamond" w:hAnsi="Garamond" w:cs="Arial"/>
        </w:rPr>
        <w:t>National Centers for Environmental Information</w:t>
      </w:r>
      <w:r w:rsidRPr="0071309A">
        <w:rPr>
          <w:rFonts w:ascii="Garamond" w:hAnsi="Garamond" w:cs="Arial"/>
        </w:rPr>
        <w:t xml:space="preserve"> (N</w:t>
      </w:r>
      <w:r w:rsidR="00A11D78">
        <w:rPr>
          <w:rFonts w:ascii="Garamond" w:hAnsi="Garamond" w:cs="Arial"/>
        </w:rPr>
        <w:t>CEI</w:t>
      </w:r>
      <w:r w:rsidRPr="0071309A">
        <w:rPr>
          <w:rFonts w:ascii="Garamond" w:hAnsi="Garamond" w:cs="Arial"/>
        </w:rPr>
        <w:t>) created from satellite imagery from Suomi NPP VIIRS DNB</w:t>
      </w:r>
      <w:r w:rsidR="003A368D">
        <w:rPr>
          <w:rFonts w:ascii="Garamond" w:hAnsi="Garamond" w:cs="Arial"/>
        </w:rPr>
        <w:t xml:space="preserve"> was used. Together these data</w:t>
      </w:r>
      <w:r w:rsidRPr="0071309A">
        <w:rPr>
          <w:rFonts w:ascii="Garamond" w:hAnsi="Garamond" w:cs="Arial"/>
        </w:rPr>
        <w:t xml:space="preserve"> </w:t>
      </w:r>
      <w:r w:rsidR="003A368D">
        <w:rPr>
          <w:rFonts w:ascii="Garamond" w:hAnsi="Garamond" w:cs="Arial"/>
        </w:rPr>
        <w:t xml:space="preserve">were used to </w:t>
      </w:r>
      <w:r w:rsidRPr="0071309A">
        <w:rPr>
          <w:rFonts w:ascii="Garamond" w:hAnsi="Garamond" w:cs="Arial"/>
        </w:rPr>
        <w:t>create an enhanced poverty index. The final products of this project can serve as a basis for the future research of poverty analysis throughout surrounding Asian countries in addition to helping to inform and support poverty reduction and aid efforts.</w:t>
      </w:r>
    </w:p>
    <w:p w14:paraId="0ECA11D2" w14:textId="77777777" w:rsidR="009A20ED" w:rsidRPr="000C1135" w:rsidRDefault="00A43059" w:rsidP="000C1135">
      <w:pPr>
        <w:pStyle w:val="Heading1"/>
        <w:rPr>
          <w:rFonts w:ascii="Garamond" w:hAnsi="Garamond"/>
        </w:rPr>
      </w:pPr>
      <w:bookmarkStart w:id="2" w:name="_Toc334198726"/>
      <w:r w:rsidRPr="005A5711">
        <w:rPr>
          <w:rFonts w:ascii="Garamond" w:hAnsi="Garamond"/>
        </w:rPr>
        <w:lastRenderedPageBreak/>
        <w:t>3</w:t>
      </w:r>
      <w:r w:rsidR="008B7071" w:rsidRPr="005A5711">
        <w:rPr>
          <w:rFonts w:ascii="Garamond" w:hAnsi="Garamond"/>
        </w:rPr>
        <w:t xml:space="preserve">. </w:t>
      </w:r>
      <w:r w:rsidR="00E41324" w:rsidRPr="005A5711">
        <w:rPr>
          <w:rFonts w:ascii="Garamond" w:hAnsi="Garamond"/>
        </w:rPr>
        <w:t>Methodology</w:t>
      </w:r>
      <w:bookmarkEnd w:id="2"/>
    </w:p>
    <w:p w14:paraId="791A6E6A"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060AE381" w14:textId="77777777" w:rsidR="00272B9B" w:rsidRPr="005710CE" w:rsidRDefault="007C71A8" w:rsidP="004B5182">
      <w:pPr>
        <w:spacing w:after="0" w:line="240" w:lineRule="auto"/>
        <w:rPr>
          <w:rFonts w:ascii="Garamond" w:hAnsi="Garamond" w:cs="Arial"/>
        </w:rPr>
      </w:pPr>
      <w:r w:rsidRPr="00F63EF5">
        <w:rPr>
          <w:rFonts w:ascii="Garamond" w:hAnsi="Garamond" w:cs="Arial"/>
        </w:rPr>
        <w:t>The EOG at NOAA</w:t>
      </w:r>
      <w:r w:rsidR="000B5BCD" w:rsidRPr="00F63EF5">
        <w:rPr>
          <w:rFonts w:ascii="Garamond" w:hAnsi="Garamond" w:cs="Arial"/>
        </w:rPr>
        <w:t>/</w:t>
      </w:r>
      <w:r w:rsidRPr="00F63EF5">
        <w:rPr>
          <w:rFonts w:ascii="Garamond" w:hAnsi="Garamond" w:cs="Arial"/>
        </w:rPr>
        <w:t>NC</w:t>
      </w:r>
      <w:r w:rsidR="00A11D78">
        <w:rPr>
          <w:rFonts w:ascii="Garamond" w:hAnsi="Garamond" w:cs="Arial"/>
        </w:rPr>
        <w:t>EI</w:t>
      </w:r>
      <w:r w:rsidRPr="00F63EF5">
        <w:rPr>
          <w:rFonts w:ascii="Garamond" w:hAnsi="Garamond" w:cs="Arial"/>
        </w:rPr>
        <w:t xml:space="preserve"> generate</w:t>
      </w:r>
      <w:r w:rsidR="00272B9B" w:rsidRPr="00F63EF5">
        <w:rPr>
          <w:rFonts w:ascii="Garamond" w:hAnsi="Garamond" w:cs="Arial"/>
        </w:rPr>
        <w:t>d</w:t>
      </w:r>
      <w:r w:rsidRPr="00F63EF5">
        <w:rPr>
          <w:rFonts w:ascii="Garamond" w:hAnsi="Garamond" w:cs="Arial"/>
        </w:rPr>
        <w:t xml:space="preserve"> </w:t>
      </w:r>
      <w:r w:rsidR="009158BB">
        <w:rPr>
          <w:rFonts w:ascii="Garamond" w:hAnsi="Garamond" w:cs="Arial"/>
        </w:rPr>
        <w:t>c</w:t>
      </w:r>
      <w:r w:rsidR="00EB5D76" w:rsidRPr="00F63EF5">
        <w:rPr>
          <w:rFonts w:ascii="Garamond" w:hAnsi="Garamond" w:cs="Arial"/>
        </w:rPr>
        <w:t xml:space="preserve">loud </w:t>
      </w:r>
      <w:r w:rsidR="009158BB">
        <w:rPr>
          <w:rFonts w:ascii="Garamond" w:hAnsi="Garamond" w:cs="Arial"/>
        </w:rPr>
        <w:t>f</w:t>
      </w:r>
      <w:r w:rsidR="00EB5D76" w:rsidRPr="00F63EF5">
        <w:rPr>
          <w:rFonts w:ascii="Garamond" w:hAnsi="Garamond" w:cs="Arial"/>
        </w:rPr>
        <w:t xml:space="preserve">ree </w:t>
      </w:r>
      <w:r w:rsidR="009158BB">
        <w:rPr>
          <w:rFonts w:ascii="Garamond" w:hAnsi="Garamond" w:cs="Arial"/>
        </w:rPr>
        <w:t>c</w:t>
      </w:r>
      <w:r w:rsidR="00EB5D76" w:rsidRPr="00F63EF5">
        <w:rPr>
          <w:rFonts w:ascii="Garamond" w:hAnsi="Garamond" w:cs="Arial"/>
        </w:rPr>
        <w:t>omposites</w:t>
      </w:r>
      <w:r w:rsidR="009158BB">
        <w:rPr>
          <w:rFonts w:ascii="Garamond" w:hAnsi="Garamond" w:cs="Arial"/>
        </w:rPr>
        <w:t xml:space="preserve"> of</w:t>
      </w:r>
      <w:r w:rsidR="00EB5D76" w:rsidRPr="00F63EF5">
        <w:rPr>
          <w:rFonts w:ascii="Garamond" w:hAnsi="Garamond" w:cs="Arial"/>
        </w:rPr>
        <w:t xml:space="preserve"> </w:t>
      </w:r>
      <w:r w:rsidRPr="00F63EF5">
        <w:rPr>
          <w:rFonts w:ascii="Garamond" w:hAnsi="Garamond" w:cs="Arial"/>
        </w:rPr>
        <w:t>m</w:t>
      </w:r>
      <w:r w:rsidR="008F2344" w:rsidRPr="00F63EF5">
        <w:rPr>
          <w:rFonts w:ascii="Garamond" w:hAnsi="Garamond" w:cs="Arial"/>
        </w:rPr>
        <w:t>onthly a</w:t>
      </w:r>
      <w:r w:rsidR="004B5182" w:rsidRPr="00F63EF5">
        <w:rPr>
          <w:rFonts w:ascii="Garamond" w:hAnsi="Garamond" w:cs="Arial"/>
        </w:rPr>
        <w:t xml:space="preserve">verage radiance </w:t>
      </w:r>
      <w:r w:rsidR="00EB5D76" w:rsidRPr="00F63EF5">
        <w:rPr>
          <w:rFonts w:ascii="Garamond" w:hAnsi="Garamond" w:cs="Arial"/>
        </w:rPr>
        <w:t>product</w:t>
      </w:r>
      <w:r w:rsidR="009158BB">
        <w:rPr>
          <w:rFonts w:ascii="Garamond" w:hAnsi="Garamond" w:cs="Arial"/>
        </w:rPr>
        <w:t>s</w:t>
      </w:r>
      <w:r w:rsidR="004B5182" w:rsidRPr="00F63EF5">
        <w:rPr>
          <w:rFonts w:ascii="Garamond" w:hAnsi="Garamond" w:cs="Arial"/>
        </w:rPr>
        <w:t xml:space="preserve"> </w:t>
      </w:r>
      <w:r w:rsidR="009A0738" w:rsidRPr="00F63EF5">
        <w:rPr>
          <w:rFonts w:ascii="Garamond" w:hAnsi="Garamond" w:cs="Arial"/>
        </w:rPr>
        <w:t>from Suomi NPP</w:t>
      </w:r>
      <w:r w:rsidR="00D86E29">
        <w:rPr>
          <w:rFonts w:ascii="Garamond" w:hAnsi="Garamond" w:cs="Arial"/>
        </w:rPr>
        <w:t xml:space="preserve"> </w:t>
      </w:r>
      <w:r w:rsidR="004B5182" w:rsidRPr="00F63EF5">
        <w:rPr>
          <w:rFonts w:ascii="Garamond" w:hAnsi="Garamond" w:cs="Arial"/>
        </w:rPr>
        <w:t>VIIRS</w:t>
      </w:r>
      <w:r w:rsidR="00D86E29">
        <w:rPr>
          <w:rFonts w:ascii="Garamond" w:hAnsi="Garamond" w:cs="Arial"/>
        </w:rPr>
        <w:t xml:space="preserve"> </w:t>
      </w:r>
      <w:r w:rsidR="004B5182" w:rsidRPr="00F63EF5">
        <w:rPr>
          <w:rFonts w:ascii="Garamond" w:hAnsi="Garamond" w:cs="Arial"/>
        </w:rPr>
        <w:t>DNB</w:t>
      </w:r>
      <w:r w:rsidR="00272B9B" w:rsidRPr="00F63EF5">
        <w:rPr>
          <w:rFonts w:ascii="Garamond" w:hAnsi="Garamond" w:cs="Arial"/>
        </w:rPr>
        <w:t xml:space="preserve"> data</w:t>
      </w:r>
      <w:r w:rsidRPr="00F63EF5">
        <w:rPr>
          <w:rFonts w:ascii="Garamond" w:hAnsi="Garamond" w:cs="Arial"/>
        </w:rPr>
        <w:t xml:space="preserve">. These monthly composites </w:t>
      </w:r>
      <w:r w:rsidR="009A0738" w:rsidRPr="00F63EF5">
        <w:rPr>
          <w:rFonts w:ascii="Garamond" w:hAnsi="Garamond" w:cs="Arial"/>
        </w:rPr>
        <w:t>consist</w:t>
      </w:r>
      <w:r w:rsidR="00272B9B" w:rsidRPr="00F63EF5">
        <w:rPr>
          <w:rFonts w:ascii="Garamond" w:hAnsi="Garamond" w:cs="Arial"/>
        </w:rPr>
        <w:t>ed</w:t>
      </w:r>
      <w:r w:rsidR="009A0738" w:rsidRPr="00F63EF5">
        <w:rPr>
          <w:rFonts w:ascii="Garamond" w:hAnsi="Garamond" w:cs="Arial"/>
        </w:rPr>
        <w:t xml:space="preserve"> of the average of NTL</w:t>
      </w:r>
      <w:r w:rsidR="00624356" w:rsidRPr="00F63EF5">
        <w:rPr>
          <w:rFonts w:ascii="Garamond" w:hAnsi="Garamond" w:cs="Arial"/>
        </w:rPr>
        <w:t xml:space="preserve">, which </w:t>
      </w:r>
      <w:r w:rsidR="009A0738" w:rsidRPr="00F63EF5">
        <w:rPr>
          <w:rFonts w:ascii="Garamond" w:hAnsi="Garamond" w:cs="Arial"/>
        </w:rPr>
        <w:t xml:space="preserve">Suomi NPP VIIRS DNB </w:t>
      </w:r>
      <w:r w:rsidR="00624356" w:rsidRPr="00F63EF5">
        <w:rPr>
          <w:rFonts w:ascii="Garamond" w:hAnsi="Garamond" w:cs="Arial"/>
        </w:rPr>
        <w:t>record</w:t>
      </w:r>
      <w:r w:rsidR="00EB5D76" w:rsidRPr="00F63EF5">
        <w:rPr>
          <w:rFonts w:ascii="Garamond" w:hAnsi="Garamond" w:cs="Arial"/>
        </w:rPr>
        <w:t>ed</w:t>
      </w:r>
      <w:r w:rsidR="00624356" w:rsidRPr="00F63EF5">
        <w:rPr>
          <w:rFonts w:ascii="Garamond" w:hAnsi="Garamond" w:cs="Arial"/>
        </w:rPr>
        <w:t xml:space="preserve"> </w:t>
      </w:r>
      <w:r w:rsidR="009A0738" w:rsidRPr="00F63EF5">
        <w:rPr>
          <w:rFonts w:ascii="Garamond" w:hAnsi="Garamond" w:cs="Arial"/>
        </w:rPr>
        <w:t xml:space="preserve">between </w:t>
      </w:r>
      <w:r w:rsidR="00EB5D76" w:rsidRPr="00F63EF5">
        <w:rPr>
          <w:rFonts w:ascii="Garamond" w:hAnsi="Garamond" w:cs="Arial"/>
        </w:rPr>
        <w:t>wavelength</w:t>
      </w:r>
      <w:r w:rsidR="0026210E" w:rsidRPr="00F63EF5">
        <w:rPr>
          <w:rFonts w:ascii="Garamond" w:hAnsi="Garamond" w:cs="Arial"/>
        </w:rPr>
        <w:t xml:space="preserve">s </w:t>
      </w:r>
      <w:r w:rsidR="009A0738" w:rsidRPr="00F63EF5">
        <w:rPr>
          <w:rFonts w:ascii="Garamond" w:hAnsi="Garamond" w:cs="Arial"/>
        </w:rPr>
        <w:t xml:space="preserve">0.5 </w:t>
      </w:r>
      <w:r w:rsidR="0026210E" w:rsidRPr="00F63EF5">
        <w:rPr>
          <w:rFonts w:ascii="Garamond" w:hAnsi="Garamond" w:cs="Arial"/>
        </w:rPr>
        <w:t xml:space="preserve">to </w:t>
      </w:r>
      <w:r w:rsidR="009A0738" w:rsidRPr="00F63EF5">
        <w:rPr>
          <w:rFonts w:ascii="Garamond" w:hAnsi="Garamond" w:cs="Arial"/>
        </w:rPr>
        <w:t xml:space="preserve">0.9 </w:t>
      </w:r>
      <w:proofErr w:type="spellStart"/>
      <w:r w:rsidR="009A0738" w:rsidRPr="00F63EF5">
        <w:rPr>
          <w:rFonts w:ascii="Garamond" w:hAnsi="Garamond" w:cs="Arial"/>
        </w:rPr>
        <w:t>μm</w:t>
      </w:r>
      <w:proofErr w:type="spellEnd"/>
      <w:r w:rsidR="009A0738" w:rsidRPr="00F63EF5">
        <w:rPr>
          <w:rFonts w:ascii="Garamond" w:hAnsi="Garamond" w:cs="Arial"/>
        </w:rPr>
        <w:t xml:space="preserve"> at a spatial resolution of 750</w:t>
      </w:r>
      <w:r w:rsidR="00323095">
        <w:rPr>
          <w:rFonts w:ascii="Garamond" w:hAnsi="Garamond" w:cs="Arial"/>
        </w:rPr>
        <w:t xml:space="preserve"> </w:t>
      </w:r>
      <w:r w:rsidR="009A0738" w:rsidRPr="00F63EF5">
        <w:rPr>
          <w:rFonts w:ascii="Garamond" w:hAnsi="Garamond" w:cs="Arial"/>
        </w:rPr>
        <w:t>m</w:t>
      </w:r>
      <w:r w:rsidR="00624356" w:rsidRPr="00F63EF5">
        <w:rPr>
          <w:rFonts w:ascii="Garamond" w:hAnsi="Garamond" w:cs="Arial"/>
        </w:rPr>
        <w:t xml:space="preserve"> and </w:t>
      </w:r>
      <w:r w:rsidR="00272B9B" w:rsidRPr="00F63EF5">
        <w:rPr>
          <w:rFonts w:ascii="Garamond" w:hAnsi="Garamond" w:cs="Arial"/>
        </w:rPr>
        <w:t xml:space="preserve">daily </w:t>
      </w:r>
      <w:r w:rsidR="00624356" w:rsidRPr="00F63EF5">
        <w:rPr>
          <w:rFonts w:ascii="Garamond" w:hAnsi="Garamond" w:cs="Arial"/>
        </w:rPr>
        <w:t>temporal re</w:t>
      </w:r>
      <w:r w:rsidR="00272B9B" w:rsidRPr="00F63EF5">
        <w:rPr>
          <w:rFonts w:ascii="Garamond" w:hAnsi="Garamond" w:cs="Arial"/>
        </w:rPr>
        <w:t>solution. C</w:t>
      </w:r>
      <w:r w:rsidR="009A0738" w:rsidRPr="00F63EF5">
        <w:rPr>
          <w:rFonts w:ascii="Garamond" w:hAnsi="Garamond" w:cs="Arial"/>
        </w:rPr>
        <w:t>loud cover, lightning</w:t>
      </w:r>
      <w:r w:rsidR="00624356" w:rsidRPr="00F63EF5">
        <w:rPr>
          <w:rFonts w:ascii="Garamond" w:hAnsi="Garamond" w:cs="Arial"/>
        </w:rPr>
        <w:t>,</w:t>
      </w:r>
      <w:r w:rsidR="009A0738" w:rsidRPr="00F63EF5">
        <w:rPr>
          <w:rFonts w:ascii="Garamond" w:hAnsi="Garamond" w:cs="Arial"/>
        </w:rPr>
        <w:t xml:space="preserve"> and lunar illumination</w:t>
      </w:r>
      <w:r w:rsidR="00272B9B" w:rsidRPr="00F63EF5">
        <w:rPr>
          <w:rFonts w:ascii="Garamond" w:hAnsi="Garamond" w:cs="Arial"/>
        </w:rPr>
        <w:t xml:space="preserve"> were excluded from the composites</w:t>
      </w:r>
      <w:r w:rsidR="009A0738" w:rsidRPr="00F63EF5">
        <w:rPr>
          <w:rFonts w:ascii="Garamond" w:hAnsi="Garamond" w:cs="Arial"/>
        </w:rPr>
        <w:t xml:space="preserve">. </w:t>
      </w:r>
      <w:r w:rsidRPr="00F63EF5">
        <w:rPr>
          <w:rFonts w:ascii="Garamond" w:hAnsi="Garamond" w:cs="Arial"/>
        </w:rPr>
        <w:t>This project utilized</w:t>
      </w:r>
      <w:r w:rsidR="0026210E" w:rsidRPr="00F63EF5">
        <w:rPr>
          <w:rFonts w:ascii="Garamond" w:hAnsi="Garamond" w:cs="Arial"/>
        </w:rPr>
        <w:t xml:space="preserve"> </w:t>
      </w:r>
      <w:r w:rsidR="00EB5D76" w:rsidRPr="00F63EF5">
        <w:rPr>
          <w:rFonts w:ascii="Garamond" w:hAnsi="Garamond" w:cs="Arial"/>
        </w:rPr>
        <w:t>75N/060E tile</w:t>
      </w:r>
      <w:r w:rsidR="0026210E" w:rsidRPr="00F63EF5">
        <w:rPr>
          <w:rFonts w:ascii="Garamond" w:hAnsi="Garamond" w:cs="Arial"/>
        </w:rPr>
        <w:t xml:space="preserve">s </w:t>
      </w:r>
      <w:r w:rsidRPr="00F63EF5">
        <w:rPr>
          <w:rFonts w:ascii="Garamond" w:hAnsi="Garamond" w:cs="Arial"/>
        </w:rPr>
        <w:t xml:space="preserve">from </w:t>
      </w:r>
      <w:r w:rsidR="00C0772E">
        <w:rPr>
          <w:rFonts w:ascii="Garamond" w:hAnsi="Garamond" w:cs="Arial"/>
        </w:rPr>
        <w:t>January 2013</w:t>
      </w:r>
      <w:r w:rsidR="007D0199" w:rsidRPr="00F63EF5">
        <w:rPr>
          <w:rFonts w:ascii="Garamond" w:hAnsi="Garamond" w:cs="Arial"/>
        </w:rPr>
        <w:t xml:space="preserve"> through December 201</w:t>
      </w:r>
      <w:r w:rsidR="00C0772E">
        <w:rPr>
          <w:rFonts w:ascii="Garamond" w:hAnsi="Garamond" w:cs="Arial"/>
        </w:rPr>
        <w:t xml:space="preserve">5 </w:t>
      </w:r>
      <w:r w:rsidR="0026210E" w:rsidRPr="00F63EF5">
        <w:rPr>
          <w:rFonts w:ascii="Garamond" w:hAnsi="Garamond" w:cs="Arial"/>
        </w:rPr>
        <w:t>downloaded through EOG’s website</w:t>
      </w:r>
      <w:r w:rsidRPr="00F63EF5">
        <w:rPr>
          <w:rFonts w:ascii="Garamond" w:hAnsi="Garamond" w:cs="Arial"/>
        </w:rPr>
        <w:t xml:space="preserve">. </w:t>
      </w:r>
    </w:p>
    <w:p w14:paraId="6AC67D3D" w14:textId="77777777" w:rsidR="003F2EA8" w:rsidRDefault="003F2EA8" w:rsidP="004B5182">
      <w:pPr>
        <w:spacing w:after="0" w:line="240" w:lineRule="auto"/>
        <w:rPr>
          <w:rFonts w:ascii="Garamond" w:hAnsi="Garamond" w:cs="Arial"/>
          <w:highlight w:val="cyan"/>
        </w:rPr>
      </w:pPr>
    </w:p>
    <w:p w14:paraId="5BBF81E6" w14:textId="3F645E56" w:rsidR="000F045A" w:rsidRDefault="00162D14" w:rsidP="004B5182">
      <w:pPr>
        <w:spacing w:after="0" w:line="240" w:lineRule="auto"/>
        <w:rPr>
          <w:rFonts w:ascii="Garamond" w:hAnsi="Garamond" w:cs="Arial"/>
        </w:rPr>
      </w:pPr>
      <w:r w:rsidRPr="00162D14">
        <w:rPr>
          <w:rFonts w:ascii="Garamond" w:hAnsi="Garamond" w:cs="Arial"/>
        </w:rPr>
        <w:t xml:space="preserve">In this project, socio-economic data relating to poverty in Thailand were collected at the provincial level from various organizations. </w:t>
      </w:r>
      <w:r w:rsidR="005D2276">
        <w:rPr>
          <w:rFonts w:ascii="Garamond" w:hAnsi="Garamond" w:cs="Arial"/>
        </w:rPr>
        <w:t xml:space="preserve">These </w:t>
      </w:r>
      <w:r w:rsidRPr="00162D14">
        <w:rPr>
          <w:rFonts w:ascii="Garamond" w:hAnsi="Garamond" w:cs="Arial"/>
        </w:rPr>
        <w:t>datasets</w:t>
      </w:r>
      <w:r w:rsidR="005D2276">
        <w:rPr>
          <w:rFonts w:ascii="Garamond" w:hAnsi="Garamond" w:cs="Arial"/>
        </w:rPr>
        <w:t xml:space="preserve"> and</w:t>
      </w:r>
      <w:r w:rsidRPr="00162D14">
        <w:rPr>
          <w:rFonts w:ascii="Garamond" w:hAnsi="Garamond" w:cs="Arial"/>
        </w:rPr>
        <w:t xml:space="preserve"> </w:t>
      </w:r>
      <w:r w:rsidR="005D2276">
        <w:rPr>
          <w:rFonts w:ascii="Garamond" w:hAnsi="Garamond" w:cs="Arial"/>
        </w:rPr>
        <w:t>their so</w:t>
      </w:r>
      <w:r w:rsidR="009E7826">
        <w:rPr>
          <w:rFonts w:ascii="Garamond" w:hAnsi="Garamond" w:cs="Arial"/>
        </w:rPr>
        <w:t>urces can be found in Appendix A</w:t>
      </w:r>
      <w:r w:rsidR="005D2276">
        <w:rPr>
          <w:rFonts w:ascii="Garamond" w:hAnsi="Garamond" w:cs="Arial"/>
        </w:rPr>
        <w:t>.</w:t>
      </w:r>
      <w:r w:rsidRPr="00162D14">
        <w:rPr>
          <w:rFonts w:ascii="Garamond" w:hAnsi="Garamond" w:cs="Arial"/>
        </w:rPr>
        <w:t xml:space="preserve"> These data were downloaded in their respective file formats and provincial datasets were combined together following a data merging script (de Bruin, 2008).</w:t>
      </w:r>
    </w:p>
    <w:p w14:paraId="5CE72E64" w14:textId="77777777" w:rsidR="00162D14" w:rsidRDefault="00162D14" w:rsidP="004B5182">
      <w:pPr>
        <w:spacing w:after="0" w:line="240" w:lineRule="auto"/>
        <w:rPr>
          <w:rFonts w:ascii="Garamond" w:hAnsi="Garamond" w:cs="Arial"/>
          <w:highlight w:val="cyan"/>
        </w:rPr>
      </w:pPr>
    </w:p>
    <w:p w14:paraId="2BEBAA5D" w14:textId="77777777" w:rsidR="00DE214A" w:rsidRPr="007D53B8" w:rsidRDefault="00DE214A" w:rsidP="004B5182">
      <w:pPr>
        <w:spacing w:after="0" w:line="240" w:lineRule="auto"/>
        <w:rPr>
          <w:rFonts w:ascii="Garamond" w:hAnsi="Garamond" w:cs="Arial"/>
        </w:rPr>
      </w:pPr>
      <w:proofErr w:type="spellStart"/>
      <w:r w:rsidRPr="007D53B8">
        <w:rPr>
          <w:rFonts w:ascii="Garamond" w:hAnsi="Garamond" w:cs="Arial"/>
        </w:rPr>
        <w:t>Shapefiles</w:t>
      </w:r>
      <w:proofErr w:type="spellEnd"/>
      <w:r w:rsidRPr="007D53B8">
        <w:rPr>
          <w:rFonts w:ascii="Garamond" w:hAnsi="Garamond" w:cs="Arial"/>
        </w:rPr>
        <w:t xml:space="preserve"> detailing the road and railroad systems in Thailand were procured from </w:t>
      </w:r>
      <w:r w:rsidR="00867038" w:rsidRPr="007D53B8">
        <w:rPr>
          <w:rFonts w:ascii="Garamond" w:hAnsi="Garamond" w:cs="Arial"/>
        </w:rPr>
        <w:t>DIVA-</w:t>
      </w:r>
      <w:r w:rsidRPr="007D53B8">
        <w:rPr>
          <w:rFonts w:ascii="Garamond" w:hAnsi="Garamond" w:cs="Arial"/>
        </w:rPr>
        <w:t>G</w:t>
      </w:r>
      <w:r w:rsidR="00EC0EF4">
        <w:rPr>
          <w:rFonts w:ascii="Garamond" w:hAnsi="Garamond" w:cs="Arial"/>
        </w:rPr>
        <w:t xml:space="preserve">eographic </w:t>
      </w:r>
      <w:r w:rsidRPr="007D53B8">
        <w:rPr>
          <w:rFonts w:ascii="Garamond" w:hAnsi="Garamond" w:cs="Arial"/>
        </w:rPr>
        <w:t>I</w:t>
      </w:r>
      <w:r w:rsidR="00EC0EF4">
        <w:rPr>
          <w:rFonts w:ascii="Garamond" w:hAnsi="Garamond" w:cs="Arial"/>
        </w:rPr>
        <w:t xml:space="preserve">nformation </w:t>
      </w:r>
      <w:r w:rsidRPr="007D53B8">
        <w:rPr>
          <w:rFonts w:ascii="Garamond" w:hAnsi="Garamond" w:cs="Arial"/>
        </w:rPr>
        <w:t>S</w:t>
      </w:r>
      <w:r w:rsidR="00EC0EF4">
        <w:rPr>
          <w:rFonts w:ascii="Garamond" w:hAnsi="Garamond" w:cs="Arial"/>
        </w:rPr>
        <w:t>ystem (GIS)</w:t>
      </w:r>
      <w:r w:rsidR="00867038" w:rsidRPr="007D53B8">
        <w:rPr>
          <w:rFonts w:ascii="Garamond" w:hAnsi="Garamond" w:cs="Arial"/>
        </w:rPr>
        <w:t>, based on the 1992</w:t>
      </w:r>
      <w:r w:rsidRPr="007D53B8">
        <w:rPr>
          <w:rFonts w:ascii="Garamond" w:hAnsi="Garamond" w:cs="Arial"/>
        </w:rPr>
        <w:t xml:space="preserve"> Digital Chart of the World</w:t>
      </w:r>
      <w:r w:rsidR="000B5BCD" w:rsidRPr="007D53B8">
        <w:rPr>
          <w:rFonts w:ascii="Garamond" w:hAnsi="Garamond" w:cs="Arial"/>
        </w:rPr>
        <w:t>,</w:t>
      </w:r>
      <w:r w:rsidR="00C73759" w:rsidRPr="007D53B8">
        <w:rPr>
          <w:rFonts w:ascii="Garamond" w:hAnsi="Garamond" w:cs="Arial"/>
        </w:rPr>
        <w:t xml:space="preserve"> as well as from the Humanitarian Data Exchange (HDX) as provided by the U</w:t>
      </w:r>
      <w:r w:rsidR="007C71A8" w:rsidRPr="007D53B8">
        <w:rPr>
          <w:rFonts w:ascii="Garamond" w:hAnsi="Garamond" w:cs="Arial"/>
        </w:rPr>
        <w:t xml:space="preserve">nited </w:t>
      </w:r>
      <w:r w:rsidR="00C73759" w:rsidRPr="007D53B8">
        <w:rPr>
          <w:rFonts w:ascii="Garamond" w:hAnsi="Garamond" w:cs="Arial"/>
        </w:rPr>
        <w:t>N</w:t>
      </w:r>
      <w:r w:rsidR="007C71A8" w:rsidRPr="007D53B8">
        <w:rPr>
          <w:rFonts w:ascii="Garamond" w:hAnsi="Garamond" w:cs="Arial"/>
        </w:rPr>
        <w:t>ations</w:t>
      </w:r>
      <w:r w:rsidR="00C73759" w:rsidRPr="007D53B8">
        <w:rPr>
          <w:rFonts w:ascii="Garamond" w:hAnsi="Garamond" w:cs="Arial"/>
        </w:rPr>
        <w:t xml:space="preserve"> Office for the Coordination of Humanitarian Affairs (OCHA), based on 2005 data from </w:t>
      </w:r>
      <w:r w:rsidR="000B5BCD" w:rsidRPr="007D53B8">
        <w:rPr>
          <w:rFonts w:ascii="Garamond" w:hAnsi="Garamond" w:cs="Arial"/>
        </w:rPr>
        <w:t>Thailand’s</w:t>
      </w:r>
      <w:r w:rsidR="00A14BD6">
        <w:rPr>
          <w:rFonts w:ascii="Garamond" w:hAnsi="Garamond" w:cs="Arial"/>
        </w:rPr>
        <w:t xml:space="preserve"> Geo-I</w:t>
      </w:r>
      <w:r w:rsidR="00C73759" w:rsidRPr="007D53B8">
        <w:rPr>
          <w:rFonts w:ascii="Garamond" w:hAnsi="Garamond" w:cs="Arial"/>
        </w:rPr>
        <w:t xml:space="preserve">nformatics and Space Technology Development Agency (GISTDA). </w:t>
      </w:r>
      <w:r w:rsidR="00A02F02" w:rsidRPr="007D53B8">
        <w:rPr>
          <w:rFonts w:ascii="Garamond" w:hAnsi="Garamond" w:cs="Arial"/>
        </w:rPr>
        <w:t>A</w:t>
      </w:r>
      <w:r w:rsidR="00867038" w:rsidRPr="007D53B8">
        <w:rPr>
          <w:rFonts w:ascii="Garamond" w:hAnsi="Garamond" w:cs="Arial"/>
        </w:rPr>
        <w:t>dministrative areas of Thailand</w:t>
      </w:r>
      <w:r w:rsidR="00A02F02" w:rsidRPr="007D53B8">
        <w:rPr>
          <w:rFonts w:ascii="Garamond" w:hAnsi="Garamond" w:cs="Arial"/>
        </w:rPr>
        <w:t xml:space="preserve">, including </w:t>
      </w:r>
      <w:r w:rsidR="00867038" w:rsidRPr="007D53B8">
        <w:rPr>
          <w:rFonts w:ascii="Garamond" w:hAnsi="Garamond" w:cs="Arial"/>
        </w:rPr>
        <w:t>national, provincial</w:t>
      </w:r>
      <w:r w:rsidR="00323095">
        <w:rPr>
          <w:rFonts w:ascii="Garamond" w:hAnsi="Garamond" w:cs="Arial"/>
        </w:rPr>
        <w:t>,</w:t>
      </w:r>
      <w:r w:rsidR="00A02F02" w:rsidRPr="007D53B8">
        <w:rPr>
          <w:rFonts w:ascii="Garamond" w:hAnsi="Garamond" w:cs="Arial"/>
        </w:rPr>
        <w:t xml:space="preserve"> and district levels</w:t>
      </w:r>
      <w:r w:rsidR="000B5BCD" w:rsidRPr="007D53B8">
        <w:rPr>
          <w:rFonts w:ascii="Garamond" w:hAnsi="Garamond" w:cs="Arial"/>
        </w:rPr>
        <w:t>,</w:t>
      </w:r>
      <w:r w:rsidR="00867038" w:rsidRPr="007D53B8">
        <w:rPr>
          <w:rFonts w:ascii="Garamond" w:hAnsi="Garamond" w:cs="Arial"/>
        </w:rPr>
        <w:t xml:space="preserve"> </w:t>
      </w:r>
      <w:r w:rsidR="000B5BCD" w:rsidRPr="007D53B8">
        <w:rPr>
          <w:rFonts w:ascii="Garamond" w:hAnsi="Garamond" w:cs="Arial"/>
        </w:rPr>
        <w:t xml:space="preserve">were also retrieved from the DIVA-GIS website. These were </w:t>
      </w:r>
      <w:r w:rsidR="00867038" w:rsidRPr="007D53B8">
        <w:rPr>
          <w:rFonts w:ascii="Garamond" w:hAnsi="Garamond" w:cs="Arial"/>
        </w:rPr>
        <w:t xml:space="preserve">based on the </w:t>
      </w:r>
      <w:r w:rsidR="00E44273" w:rsidRPr="007D53B8">
        <w:rPr>
          <w:rFonts w:ascii="Garamond" w:hAnsi="Garamond" w:cs="Arial"/>
        </w:rPr>
        <w:t>November 2015</w:t>
      </w:r>
      <w:r w:rsidR="00E44273">
        <w:rPr>
          <w:rFonts w:ascii="Garamond" w:hAnsi="Garamond" w:cs="Arial"/>
        </w:rPr>
        <w:t xml:space="preserve"> version of the </w:t>
      </w:r>
      <w:r w:rsidR="00867038" w:rsidRPr="007D53B8">
        <w:rPr>
          <w:rFonts w:ascii="Garamond" w:hAnsi="Garamond" w:cs="Arial"/>
        </w:rPr>
        <w:t xml:space="preserve">GADM </w:t>
      </w:r>
      <w:r w:rsidR="00F86BED">
        <w:rPr>
          <w:rFonts w:ascii="Garamond" w:hAnsi="Garamond" w:cs="Arial"/>
        </w:rPr>
        <w:t>(Global Administrative Areas)</w:t>
      </w:r>
      <w:r w:rsidR="00F86BED" w:rsidRPr="007D53B8">
        <w:rPr>
          <w:rFonts w:ascii="Garamond" w:hAnsi="Garamond" w:cs="Arial"/>
        </w:rPr>
        <w:t xml:space="preserve"> </w:t>
      </w:r>
      <w:r w:rsidR="00867038" w:rsidRPr="007D53B8">
        <w:rPr>
          <w:rFonts w:ascii="Garamond" w:hAnsi="Garamond" w:cs="Arial"/>
        </w:rPr>
        <w:t xml:space="preserve">database. </w:t>
      </w:r>
      <w:r w:rsidR="00A14BD6">
        <w:rPr>
          <w:rFonts w:ascii="Garamond" w:hAnsi="Garamond" w:cs="Arial"/>
        </w:rPr>
        <w:t xml:space="preserve">The </w:t>
      </w:r>
      <w:r w:rsidR="00A02F02" w:rsidRPr="007D53B8">
        <w:rPr>
          <w:rFonts w:ascii="Garamond" w:hAnsi="Garamond" w:cs="Arial"/>
        </w:rPr>
        <w:t xml:space="preserve">MCD12Q1 </w:t>
      </w:r>
      <w:r w:rsidR="00867038" w:rsidRPr="007D53B8">
        <w:rPr>
          <w:rFonts w:ascii="Garamond" w:hAnsi="Garamond" w:cs="Arial"/>
        </w:rPr>
        <w:t xml:space="preserve">Global Land Cover Facility (GLCF) </w:t>
      </w:r>
      <w:r w:rsidR="00A14BD6">
        <w:rPr>
          <w:rFonts w:ascii="Garamond" w:hAnsi="Garamond" w:cs="Arial"/>
        </w:rPr>
        <w:t xml:space="preserve">based on data from </w:t>
      </w:r>
      <w:proofErr w:type="spellStart"/>
      <w:r w:rsidR="00A14BD6" w:rsidRPr="00A14BD6">
        <w:rPr>
          <w:rFonts w:ascii="Garamond" w:hAnsi="Garamond" w:cs="Arial"/>
        </w:rPr>
        <w:t>MODerate</w:t>
      </w:r>
      <w:proofErr w:type="spellEnd"/>
      <w:r w:rsidR="00A14BD6" w:rsidRPr="00A14BD6">
        <w:rPr>
          <w:rFonts w:ascii="Garamond" w:hAnsi="Garamond" w:cs="Arial"/>
        </w:rPr>
        <w:t xml:space="preserve"> resolution Imaging </w:t>
      </w:r>
      <w:proofErr w:type="spellStart"/>
      <w:r w:rsidR="00A14BD6" w:rsidRPr="00A14BD6">
        <w:rPr>
          <w:rFonts w:ascii="Garamond" w:hAnsi="Garamond" w:cs="Arial"/>
        </w:rPr>
        <w:t>Spectroradiometer</w:t>
      </w:r>
      <w:proofErr w:type="spellEnd"/>
      <w:r w:rsidR="00A14BD6">
        <w:rPr>
          <w:rFonts w:ascii="Garamond" w:hAnsi="Garamond" w:cs="Arial"/>
        </w:rPr>
        <w:t xml:space="preserve"> (MODIS) in 2012 was retrieved from the Global Land Cover Facility website</w:t>
      </w:r>
      <w:r w:rsidR="00867038" w:rsidRPr="007D53B8">
        <w:rPr>
          <w:rFonts w:ascii="Garamond" w:hAnsi="Garamond" w:cs="Arial"/>
        </w:rPr>
        <w:t xml:space="preserve">. </w:t>
      </w:r>
    </w:p>
    <w:p w14:paraId="0AF38B2E" w14:textId="77777777" w:rsidR="0046106C" w:rsidRDefault="009D12F2" w:rsidP="0046106C">
      <w:pPr>
        <w:spacing w:after="0" w:line="240" w:lineRule="auto"/>
        <w:jc w:val="center"/>
        <w:rPr>
          <w:rFonts w:ascii="Garamond" w:eastAsia="Times New Roman" w:hAnsi="Garamond" w:cs="Arial"/>
          <w:bCs/>
        </w:rPr>
      </w:pPr>
      <w:r>
        <w:rPr>
          <w:rFonts w:ascii="Garamond" w:eastAsia="Times New Roman" w:hAnsi="Garamond" w:cs="Arial"/>
          <w:bCs/>
          <w:noProof/>
          <w:lang w:bidi="ar-SA"/>
        </w:rPr>
        <mc:AlternateContent>
          <mc:Choice Requires="wps">
            <w:drawing>
              <wp:anchor distT="0" distB="0" distL="114300" distR="114300" simplePos="0" relativeHeight="251683840" behindDoc="0" locked="0" layoutInCell="1" allowOverlap="1" wp14:anchorId="7E8951D8" wp14:editId="7515B99C">
                <wp:simplePos x="0" y="0"/>
                <wp:positionH relativeFrom="column">
                  <wp:posOffset>4930775</wp:posOffset>
                </wp:positionH>
                <wp:positionV relativeFrom="paragraph">
                  <wp:posOffset>2302510</wp:posOffset>
                </wp:positionV>
                <wp:extent cx="1044575" cy="504190"/>
                <wp:effectExtent l="0" t="0" r="317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04190"/>
                        </a:xfrm>
                        <a:prstGeom prst="rect">
                          <a:avLst/>
                        </a:prstGeom>
                        <a:solidFill>
                          <a:srgbClr val="FFFFFF"/>
                        </a:solidFill>
                        <a:ln w="9525">
                          <a:noFill/>
                          <a:miter lim="800000"/>
                          <a:headEnd/>
                          <a:tailEnd/>
                        </a:ln>
                      </wps:spPr>
                      <wps:txbx>
                        <w:txbxContent>
                          <w:p w14:paraId="5F33A8F9" w14:textId="77777777" w:rsidR="00D4169F" w:rsidRPr="006D3231" w:rsidRDefault="00D4169F" w:rsidP="00994D51">
                            <w:pPr>
                              <w:spacing w:line="240" w:lineRule="auto"/>
                              <w:rPr>
                                <w:rFonts w:ascii="Garamond" w:hAnsi="Garamond"/>
                                <w:sz w:val="18"/>
                                <w:szCs w:val="30"/>
                              </w:rPr>
                            </w:pPr>
                            <w:r w:rsidRPr="006D3231">
                              <w:rPr>
                                <w:rFonts w:ascii="Garamond" w:hAnsi="Garamond"/>
                                <w:sz w:val="18"/>
                                <w:szCs w:val="30"/>
                              </w:rPr>
                              <w:t>High: 565.334</w:t>
                            </w:r>
                          </w:p>
                          <w:p w14:paraId="5BE65104" w14:textId="77777777" w:rsidR="00D4169F" w:rsidRPr="006D3231" w:rsidRDefault="00D4169F" w:rsidP="00994D51">
                            <w:pPr>
                              <w:spacing w:line="240" w:lineRule="auto"/>
                              <w:rPr>
                                <w:rFonts w:ascii="Garamond" w:hAnsi="Garamond"/>
                                <w:sz w:val="18"/>
                                <w:szCs w:val="30"/>
                              </w:rPr>
                            </w:pPr>
                            <w:r w:rsidRPr="006D3231">
                              <w:rPr>
                                <w:rFonts w:ascii="Garamond" w:hAnsi="Garamond"/>
                                <w:sz w:val="18"/>
                                <w:szCs w:val="30"/>
                              </w:rPr>
                              <w:t>Low: 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E8951D8" id="_x0000_t202" coordsize="21600,21600" o:spt="202" path="m,l,21600r21600,l21600,xe">
                <v:stroke joinstyle="miter"/>
                <v:path gradientshapeok="t" o:connecttype="rect"/>
              </v:shapetype>
              <v:shape id="Text Box 2" o:spid="_x0000_s1026" type="#_x0000_t202" style="position:absolute;left:0;text-align:left;margin-left:388.25pt;margin-top:181.3pt;width:82.25pt;height:3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" stroked="f">
                <v:textbox>
                  <w:txbxContent>
                    <w:p w14:paraId="5F33A8F9" w14:textId="77777777" w:rsidR="00D4169F" w:rsidRPr="006D3231" w:rsidRDefault="00D4169F" w:rsidP="00994D51">
                      <w:pPr>
                        <w:spacing w:line="240" w:lineRule="auto"/>
                        <w:rPr>
                          <w:rFonts w:ascii="Garamond" w:hAnsi="Garamond"/>
                          <w:sz w:val="18"/>
                          <w:szCs w:val="30"/>
                        </w:rPr>
                      </w:pPr>
                      <w:r w:rsidRPr="006D3231">
                        <w:rPr>
                          <w:rFonts w:ascii="Garamond" w:hAnsi="Garamond"/>
                          <w:sz w:val="18"/>
                          <w:szCs w:val="30"/>
                        </w:rPr>
                        <w:t>High: 565.334</w:t>
                      </w:r>
                    </w:p>
                    <w:p w14:paraId="5BE65104" w14:textId="77777777" w:rsidR="00D4169F" w:rsidRPr="006D3231" w:rsidRDefault="00D4169F" w:rsidP="00994D51">
                      <w:pPr>
                        <w:spacing w:line="240" w:lineRule="auto"/>
                        <w:rPr>
                          <w:rFonts w:ascii="Garamond" w:hAnsi="Garamond"/>
                          <w:sz w:val="18"/>
                          <w:szCs w:val="30"/>
                        </w:rPr>
                      </w:pPr>
                      <w:r w:rsidRPr="006D3231">
                        <w:rPr>
                          <w:rFonts w:ascii="Garamond" w:hAnsi="Garamond"/>
                          <w:sz w:val="18"/>
                          <w:szCs w:val="30"/>
                        </w:rPr>
                        <w:t>Low: 0</w:t>
                      </w:r>
                    </w:p>
                  </w:txbxContent>
                </v:textbox>
              </v:shape>
            </w:pict>
          </mc:Fallback>
        </mc:AlternateContent>
      </w:r>
      <w:r>
        <w:rPr>
          <w:rFonts w:ascii="Garamond" w:eastAsia="Times New Roman" w:hAnsi="Garamond" w:cs="Arial"/>
          <w:bCs/>
          <w:noProof/>
          <w:lang w:bidi="ar-SA"/>
        </w:rPr>
        <mc:AlternateContent>
          <mc:Choice Requires="wpg">
            <w:drawing>
              <wp:anchor distT="0" distB="0" distL="114300" distR="114300" simplePos="0" relativeHeight="251682816" behindDoc="0" locked="0" layoutInCell="1" allowOverlap="1" wp14:anchorId="5D7E9679" wp14:editId="5C5F8316">
                <wp:simplePos x="0" y="0"/>
                <wp:positionH relativeFrom="column">
                  <wp:posOffset>4498340</wp:posOffset>
                </wp:positionH>
                <wp:positionV relativeFrom="paragraph">
                  <wp:posOffset>2040255</wp:posOffset>
                </wp:positionV>
                <wp:extent cx="2398395" cy="824230"/>
                <wp:effectExtent l="0" t="0" r="1905" b="0"/>
                <wp:wrapNone/>
                <wp:docPr id="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824230"/>
                          <a:chOff x="87056" y="1009752"/>
                          <a:chExt cx="3590857" cy="1450132"/>
                        </a:xfrm>
                      </wpg:grpSpPr>
                      <wps:wsp>
                        <wps:cNvPr id="30" name="Text Box 2"/>
                        <wps:cNvSpPr txBox="1">
                          <a:spLocks noChangeArrowheads="1"/>
                        </wps:cNvSpPr>
                        <wps:spPr bwMode="auto">
                          <a:xfrm>
                            <a:off x="131439" y="1009752"/>
                            <a:ext cx="3546474" cy="554299"/>
                          </a:xfrm>
                          <a:prstGeom prst="rect">
                            <a:avLst/>
                          </a:prstGeom>
                          <a:solidFill>
                            <a:srgbClr val="FFFFFF"/>
                          </a:solidFill>
                          <a:ln w="9525">
                            <a:noFill/>
                            <a:miter lim="800000"/>
                            <a:headEnd/>
                            <a:tailEnd/>
                          </a:ln>
                        </wps:spPr>
                        <wps:txbx>
                          <w:txbxContent>
                            <w:p w14:paraId="102DBDB9" w14:textId="77777777" w:rsidR="00D4169F" w:rsidRPr="006D3231" w:rsidRDefault="00D4169F" w:rsidP="00994D51">
                              <w:pPr>
                                <w:rPr>
                                  <w:rFonts w:ascii="Garamond" w:hAnsi="Garamond"/>
                                  <w:sz w:val="18"/>
                                  <w:szCs w:val="40"/>
                                </w:rPr>
                              </w:pPr>
                              <w:r>
                                <w:rPr>
                                  <w:rFonts w:ascii="Garamond" w:hAnsi="Garamond"/>
                                  <w:sz w:val="18"/>
                                  <w:szCs w:val="40"/>
                                </w:rPr>
                                <w:t>Night-</w:t>
                              </w:r>
                              <w:r w:rsidRPr="006D3231">
                                <w:rPr>
                                  <w:rFonts w:ascii="Garamond" w:hAnsi="Garamond"/>
                                  <w:sz w:val="18"/>
                                  <w:szCs w:val="40"/>
                                </w:rPr>
                                <w:t>time light intensity</w:t>
                              </w:r>
                            </w:p>
                          </w:txbxContent>
                        </wps:txbx>
                        <wps:bodyPr rot="0" vert="horz" wrap="square" lIns="91440" tIns="45720" rIns="91440" bIns="45720" anchor="t" anchorCtr="0">
                          <a:noAutofit/>
                        </wps:bodyPr>
                      </wps:wsp>
                      <pic:pic xmlns:pic="http://schemas.openxmlformats.org/drawingml/2006/picture">
                        <pic:nvPicPr>
                          <pic:cNvPr id="32" name="Picture 13" descr="ntl legend.jpg"/>
                          <pic:cNvPicPr>
                            <a:picLocks noChangeAspect="1"/>
                          </pic:cNvPicPr>
                        </pic:nvPicPr>
                        <pic:blipFill rotWithShape="1">
                          <a:blip r:embed="rId10">
                            <a:extLst>
                              <a:ext uri="{28A0092B-C50C-407E-A947-70E740481C1C}">
                                <a14:useLocalDpi xmlns:a14="http://schemas.microsoft.com/office/drawing/2010/main" val="0"/>
                              </a:ext>
                            </a:extLst>
                          </a:blip>
                          <a:srcRect l="-1" t="55096" r="78343"/>
                          <a:stretch/>
                        </pic:blipFill>
                        <pic:spPr bwMode="auto">
                          <a:xfrm>
                            <a:off x="87056" y="1564051"/>
                            <a:ext cx="713095" cy="89583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5D7E9679" id="Group 11" o:spid="_x0000_s1027" style="position:absolute;left:0;text-align:left;margin-left:354.2pt;margin-top:160.65pt;width:188.85pt;height:64.9pt;z-index:251682816;mso-width-relative:margin;mso-height-relative:margin" coordorigin="870,10097" coordsize="35908,14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">
                <v:shape id="_x0000_s1028" type="#_x0000_t202" style="position:absolute;left:1314;top:10097;width:35465;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02DBDB9" w14:textId="77777777" w:rsidR="00D4169F" w:rsidRPr="006D3231" w:rsidRDefault="00D4169F" w:rsidP="00994D51">
                        <w:pPr>
                          <w:rPr>
                            <w:rFonts w:ascii="Garamond" w:hAnsi="Garamond"/>
                            <w:sz w:val="18"/>
                            <w:szCs w:val="40"/>
                          </w:rPr>
                        </w:pPr>
                        <w:r>
                          <w:rPr>
                            <w:rFonts w:ascii="Garamond" w:hAnsi="Garamond"/>
                            <w:sz w:val="18"/>
                            <w:szCs w:val="40"/>
                          </w:rPr>
                          <w:t>Night-</w:t>
                        </w:r>
                        <w:r w:rsidRPr="006D3231">
                          <w:rPr>
                            <w:rFonts w:ascii="Garamond" w:hAnsi="Garamond"/>
                            <w:sz w:val="18"/>
                            <w:szCs w:val="40"/>
                          </w:rPr>
                          <w:t>time light intensity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ntl legend.jpg" style="position:absolute;left:870;top:15640;width:7131;height: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">
                  <v:imagedata r:id="rId11" o:title="ntl legend" croptop="36108f" cropleft="-1f" cropright="51343f"/>
                  <v:path arrowok="t"/>
                </v:shape>
              </v:group>
            </w:pict>
          </mc:Fallback>
        </mc:AlternateContent>
      </w:r>
      <w:r w:rsidR="00E6797D">
        <w:rPr>
          <w:noProof/>
          <w:lang w:bidi="ar-SA"/>
        </w:rPr>
        <w:drawing>
          <wp:inline distT="0" distB="0" distL="0" distR="0" wp14:anchorId="5734C8BE" wp14:editId="1F06147E">
            <wp:extent cx="3087391" cy="3998479"/>
            <wp:effectExtent l="0" t="0" r="0" b="2540"/>
            <wp:docPr id="2" name="Picture 2" descr="C:\Users\ktaprach\Documents\ArcGIS\analyze_2013-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aprach\Documents\ArcGIS\analyze_2013-201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3826" cy="4006812"/>
                    </a:xfrm>
                    <a:prstGeom prst="rect">
                      <a:avLst/>
                    </a:prstGeom>
                    <a:noFill/>
                    <a:ln>
                      <a:noFill/>
                    </a:ln>
                  </pic:spPr>
                </pic:pic>
              </a:graphicData>
            </a:graphic>
          </wp:inline>
        </w:drawing>
      </w:r>
    </w:p>
    <w:p w14:paraId="3C2F0B93" w14:textId="77777777" w:rsidR="009158BB" w:rsidRDefault="009158BB" w:rsidP="009158BB">
      <w:pPr>
        <w:spacing w:after="0" w:line="240" w:lineRule="auto"/>
        <w:jc w:val="center"/>
        <w:rPr>
          <w:rFonts w:ascii="Garamond" w:eastAsia="Arial" w:hAnsi="Garamond" w:cs="Arial"/>
          <w:color w:val="000000"/>
        </w:rPr>
      </w:pPr>
      <w:r>
        <w:rPr>
          <w:rFonts w:ascii="Garamond" w:eastAsia="Arial" w:hAnsi="Garamond" w:cs="Arial"/>
          <w:i/>
          <w:color w:val="000000"/>
        </w:rPr>
        <w:t xml:space="preserve">Figure 1. </w:t>
      </w:r>
      <w:r>
        <w:rPr>
          <w:rFonts w:ascii="Garamond" w:eastAsia="Arial" w:hAnsi="Garamond" w:cs="Arial"/>
          <w:color w:val="000000"/>
        </w:rPr>
        <w:t>Night-time light</w:t>
      </w:r>
      <w:r w:rsidRPr="00A212CE">
        <w:rPr>
          <w:rFonts w:ascii="Garamond" w:eastAsia="Arial" w:hAnsi="Garamond" w:cs="Arial"/>
          <w:color w:val="000000"/>
        </w:rPr>
        <w:t xml:space="preserve"> </w:t>
      </w:r>
      <w:r>
        <w:rPr>
          <w:rFonts w:ascii="Garamond" w:eastAsia="Arial" w:hAnsi="Garamond" w:cs="Arial"/>
          <w:color w:val="000000"/>
        </w:rPr>
        <w:t>image clipped to the</w:t>
      </w:r>
      <w:r w:rsidRPr="00A212CE">
        <w:rPr>
          <w:rFonts w:ascii="Garamond" w:eastAsia="Arial" w:hAnsi="Garamond" w:cs="Arial"/>
          <w:color w:val="000000"/>
        </w:rPr>
        <w:t xml:space="preserve"> study boundary</w:t>
      </w:r>
      <w:r>
        <w:rPr>
          <w:rFonts w:ascii="Garamond" w:eastAsia="Arial" w:hAnsi="Garamond" w:cs="Arial"/>
          <w:color w:val="000000"/>
        </w:rPr>
        <w:t xml:space="preserve"> of Thailand</w:t>
      </w:r>
      <w:r w:rsidRPr="00A212CE">
        <w:rPr>
          <w:rFonts w:ascii="Garamond" w:eastAsia="Arial" w:hAnsi="Garamond" w:cs="Arial"/>
          <w:color w:val="000000"/>
        </w:rPr>
        <w:t xml:space="preserve"> (from </w:t>
      </w:r>
      <w:r w:rsidRPr="00F525BF">
        <w:rPr>
          <w:rFonts w:ascii="Garamond" w:eastAsia="Arial" w:hAnsi="Garamond" w:cs="Arial"/>
          <w:color w:val="000000"/>
        </w:rPr>
        <w:t xml:space="preserve">Suomi NPP VIIRS </w:t>
      </w:r>
      <w:r>
        <w:rPr>
          <w:rFonts w:ascii="Garamond" w:eastAsia="Arial" w:hAnsi="Garamond" w:cs="Arial"/>
          <w:color w:val="000000"/>
        </w:rPr>
        <w:t>DNB</w:t>
      </w:r>
      <w:r w:rsidRPr="00A212CE">
        <w:rPr>
          <w:rFonts w:ascii="Garamond" w:eastAsia="Arial" w:hAnsi="Garamond" w:cs="Arial"/>
          <w:color w:val="000000"/>
        </w:rPr>
        <w:t>, 20</w:t>
      </w:r>
      <w:r>
        <w:rPr>
          <w:rFonts w:ascii="Garamond" w:eastAsia="Arial" w:hAnsi="Garamond" w:cs="Arial"/>
          <w:color w:val="000000"/>
        </w:rPr>
        <w:t>1</w:t>
      </w:r>
      <w:r w:rsidRPr="00A212CE">
        <w:rPr>
          <w:rFonts w:ascii="Garamond" w:eastAsia="Arial" w:hAnsi="Garamond" w:cs="Arial"/>
          <w:color w:val="000000"/>
        </w:rPr>
        <w:t>5).</w:t>
      </w:r>
    </w:p>
    <w:p w14:paraId="73DBD227" w14:textId="77777777" w:rsidR="00A43059" w:rsidRDefault="00A43059" w:rsidP="00310496">
      <w:pPr>
        <w:spacing w:after="0" w:line="240" w:lineRule="auto"/>
        <w:jc w:val="center"/>
        <w:rPr>
          <w:rFonts w:ascii="Garamond" w:hAnsi="Garamond" w:cs="Arial"/>
        </w:rPr>
      </w:pPr>
    </w:p>
    <w:p w14:paraId="531A1482" w14:textId="77777777"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lastRenderedPageBreak/>
        <w:t>3.2 Data Processing</w:t>
      </w:r>
    </w:p>
    <w:p w14:paraId="2A91A043" w14:textId="77777777" w:rsidR="00C81988" w:rsidRDefault="005A3C4A" w:rsidP="00C81988">
      <w:pPr>
        <w:spacing w:after="0" w:line="240" w:lineRule="auto"/>
        <w:rPr>
          <w:rFonts w:ascii="Garamond" w:eastAsia="Garamond" w:hAnsi="Garamond" w:cs="Garamond"/>
        </w:rPr>
      </w:pPr>
      <w:r>
        <w:rPr>
          <w:rFonts w:ascii="Garamond" w:eastAsia="Garamond" w:hAnsi="Garamond" w:cs="Garamond"/>
        </w:rPr>
        <w:t xml:space="preserve">In order to investigate NTL as a proxy for indicating poverty, </w:t>
      </w:r>
      <w:r w:rsidR="002B2584">
        <w:rPr>
          <w:rFonts w:ascii="Garamond" w:eastAsia="Garamond" w:hAnsi="Garamond" w:cs="Garamond"/>
        </w:rPr>
        <w:t xml:space="preserve">NTL images had to be </w:t>
      </w:r>
      <w:r w:rsidR="00FA55F2">
        <w:rPr>
          <w:rFonts w:ascii="Garamond" w:eastAsia="Garamond" w:hAnsi="Garamond" w:cs="Garamond"/>
        </w:rPr>
        <w:t>processed</w:t>
      </w:r>
      <w:r w:rsidR="0077114D">
        <w:rPr>
          <w:rFonts w:ascii="Garamond" w:eastAsia="Garamond" w:hAnsi="Garamond" w:cs="Garamond"/>
        </w:rPr>
        <w:t>.</w:t>
      </w:r>
      <w:r w:rsidR="00577293">
        <w:rPr>
          <w:rFonts w:ascii="Garamond" w:eastAsia="Times New Roman" w:hAnsi="Garamond" w:cs="Arial"/>
          <w:bCs/>
        </w:rPr>
        <w:t xml:space="preserve"> </w:t>
      </w:r>
      <w:r w:rsidR="009555A0" w:rsidRPr="00D52C32">
        <w:rPr>
          <w:rFonts w:ascii="Garamond" w:hAnsi="Garamond" w:cs="Arial"/>
        </w:rPr>
        <w:t>The m</w:t>
      </w:r>
      <w:r w:rsidR="005746DE" w:rsidRPr="00D52C32">
        <w:rPr>
          <w:rFonts w:ascii="Garamond" w:hAnsi="Garamond" w:cs="Arial"/>
        </w:rPr>
        <w:t>onthly average radiance composite images generated by EOG at NOAA/N</w:t>
      </w:r>
      <w:r w:rsidR="008C2DBE">
        <w:rPr>
          <w:rFonts w:ascii="Garamond" w:hAnsi="Garamond" w:cs="Arial"/>
        </w:rPr>
        <w:t xml:space="preserve">CEI </w:t>
      </w:r>
      <w:r w:rsidR="00E00435">
        <w:rPr>
          <w:rFonts w:ascii="Garamond" w:hAnsi="Garamond" w:cs="Arial"/>
        </w:rPr>
        <w:t>were pre-</w:t>
      </w:r>
      <w:r w:rsidR="005746DE" w:rsidRPr="00D52C32">
        <w:rPr>
          <w:rFonts w:ascii="Garamond" w:hAnsi="Garamond" w:cs="Arial"/>
        </w:rPr>
        <w:t>processed to remove data impacted by clouds, stray light, lunar illumination</w:t>
      </w:r>
      <w:r w:rsidR="009158BB">
        <w:rPr>
          <w:rFonts w:ascii="Garamond" w:hAnsi="Garamond" w:cs="Arial"/>
        </w:rPr>
        <w:t>,</w:t>
      </w:r>
      <w:r w:rsidR="009555A0" w:rsidRPr="00D52C32">
        <w:rPr>
          <w:rFonts w:ascii="Garamond" w:hAnsi="Garamond" w:cs="Arial"/>
        </w:rPr>
        <w:t xml:space="preserve"> and lightning</w:t>
      </w:r>
      <w:r w:rsidR="005746DE" w:rsidRPr="00D52C32">
        <w:rPr>
          <w:rFonts w:ascii="Garamond" w:hAnsi="Garamond" w:cs="Arial"/>
        </w:rPr>
        <w:t>.</w:t>
      </w:r>
      <w:r w:rsidR="005E2864" w:rsidRPr="00D52C32">
        <w:rPr>
          <w:rFonts w:ascii="Garamond" w:hAnsi="Garamond" w:cs="Arial"/>
        </w:rPr>
        <w:t xml:space="preserve"> The pixel value of this product represents radiance in</w:t>
      </w:r>
      <w:r w:rsidR="009A12BB">
        <w:rPr>
          <w:rFonts w:ascii="Garamond" w:hAnsi="Garamond" w:cs="Arial"/>
        </w:rPr>
        <w:t xml:space="preserve"> </w:t>
      </w:r>
      <w:proofErr w:type="spellStart"/>
      <w:r w:rsidR="009A12BB">
        <w:rPr>
          <w:rFonts w:ascii="Garamond" w:hAnsi="Garamond" w:cs="Arial"/>
        </w:rPr>
        <w:t>nW</w:t>
      </w:r>
      <w:proofErr w:type="spellEnd"/>
      <w:r w:rsidR="009A12BB">
        <w:rPr>
          <w:rFonts w:ascii="Garamond" w:hAnsi="Garamond" w:cs="Arial"/>
        </w:rPr>
        <w:t>/cm</w:t>
      </w:r>
      <w:r w:rsidR="009A12BB">
        <w:rPr>
          <w:rFonts w:ascii="Garamond" w:hAnsi="Garamond" w:cs="Arial"/>
          <w:vertAlign w:val="superscript"/>
        </w:rPr>
        <w:t>2</w:t>
      </w:r>
      <w:r w:rsidR="009A12BB">
        <w:rPr>
          <w:rFonts w:ascii="Garamond" w:hAnsi="Garamond" w:cs="Arial"/>
        </w:rPr>
        <w:t>/</w:t>
      </w:r>
      <w:proofErr w:type="spellStart"/>
      <w:r w:rsidR="009A12BB">
        <w:rPr>
          <w:rFonts w:ascii="Garamond" w:hAnsi="Garamond" w:cs="Arial"/>
        </w:rPr>
        <w:t>sr</w:t>
      </w:r>
      <w:proofErr w:type="spellEnd"/>
      <w:r w:rsidR="009A12BB">
        <w:rPr>
          <w:rFonts w:ascii="Garamond" w:hAnsi="Garamond" w:cs="Arial"/>
        </w:rPr>
        <w:t xml:space="preserve"> </w:t>
      </w:r>
      <w:r w:rsidR="004D4079" w:rsidRPr="001A7E94">
        <w:rPr>
          <w:rFonts w:ascii="Garamond" w:hAnsi="Garamond" w:cs="Arial"/>
        </w:rPr>
        <w:t>(</w:t>
      </w:r>
      <w:r w:rsidR="001A7E94" w:rsidRPr="001A7E94">
        <w:rPr>
          <w:rFonts w:ascii="Garamond" w:hAnsi="Garamond" w:cs="Arial"/>
        </w:rPr>
        <w:t>Earth Observation Group, 2017</w:t>
      </w:r>
      <w:r w:rsidR="004D4079" w:rsidRPr="001A7E94">
        <w:rPr>
          <w:rFonts w:ascii="Garamond" w:hAnsi="Garamond" w:cs="Arial"/>
        </w:rPr>
        <w:t>)</w:t>
      </w:r>
      <w:r w:rsidR="005E2864" w:rsidRPr="001A7E94">
        <w:rPr>
          <w:rFonts w:ascii="Garamond" w:hAnsi="Garamond" w:cs="Arial"/>
        </w:rPr>
        <w:t>.</w:t>
      </w:r>
      <w:r w:rsidR="005746DE" w:rsidRPr="00D52C32">
        <w:rPr>
          <w:rFonts w:ascii="Garamond" w:hAnsi="Garamond" w:cs="Arial"/>
        </w:rPr>
        <w:t xml:space="preserve"> </w:t>
      </w:r>
      <w:r w:rsidR="009555A0" w:rsidRPr="00D52C32">
        <w:rPr>
          <w:rFonts w:ascii="Garamond" w:hAnsi="Garamond" w:cs="Arial"/>
        </w:rPr>
        <w:t>First</w:t>
      </w:r>
      <w:r w:rsidR="001A7E94">
        <w:rPr>
          <w:rFonts w:ascii="Garamond" w:hAnsi="Garamond" w:cs="Arial"/>
        </w:rPr>
        <w:t xml:space="preserve">, </w:t>
      </w:r>
      <w:r w:rsidR="003B7411">
        <w:rPr>
          <w:rFonts w:ascii="Garamond" w:hAnsi="Garamond" w:cs="Arial"/>
        </w:rPr>
        <w:t>the radiance tiles</w:t>
      </w:r>
      <w:r w:rsidR="009555A0" w:rsidRPr="00D52C32">
        <w:rPr>
          <w:rFonts w:ascii="Garamond" w:hAnsi="Garamond" w:cs="Arial"/>
        </w:rPr>
        <w:t xml:space="preserve"> for each month</w:t>
      </w:r>
      <w:r w:rsidR="003B7411">
        <w:rPr>
          <w:rFonts w:ascii="Garamond" w:hAnsi="Garamond" w:cs="Arial"/>
        </w:rPr>
        <w:t>,</w:t>
      </w:r>
      <w:r w:rsidR="009555A0" w:rsidRPr="00D52C32">
        <w:rPr>
          <w:rFonts w:ascii="Garamond" w:hAnsi="Garamond" w:cs="Arial"/>
        </w:rPr>
        <w:t xml:space="preserve"> </w:t>
      </w:r>
      <w:r w:rsidR="003B7411">
        <w:rPr>
          <w:rFonts w:ascii="Garamond" w:hAnsi="Garamond" w:cs="Arial"/>
        </w:rPr>
        <w:t xml:space="preserve">January 2013 through December 2015, </w:t>
      </w:r>
      <w:r w:rsidR="009555A0" w:rsidRPr="00D52C32">
        <w:rPr>
          <w:rFonts w:ascii="Garamond" w:hAnsi="Garamond" w:cs="Arial"/>
        </w:rPr>
        <w:t>were clipped to the study area. Then, the clipped tiles were projected to Asia South Lambert Conformal Conic</w:t>
      </w:r>
      <w:r w:rsidR="00BE5AC8">
        <w:rPr>
          <w:rFonts w:ascii="Garamond" w:hAnsi="Garamond" w:cs="Arial"/>
        </w:rPr>
        <w:t xml:space="preserve">. </w:t>
      </w:r>
      <w:r w:rsidR="003B7411" w:rsidRPr="003B7411">
        <w:rPr>
          <w:rFonts w:ascii="Garamond" w:hAnsi="Garamond" w:cs="Arial"/>
        </w:rPr>
        <w:t>In addition, the</w:t>
      </w:r>
      <w:r w:rsidR="009158BB">
        <w:rPr>
          <w:rFonts w:ascii="Garamond" w:hAnsi="Garamond" w:cs="Arial"/>
        </w:rPr>
        <w:t xml:space="preserve"> ancillary</w:t>
      </w:r>
      <w:r w:rsidR="003B7411" w:rsidRPr="003B7411">
        <w:rPr>
          <w:rFonts w:ascii="Garamond" w:hAnsi="Garamond" w:cs="Arial"/>
        </w:rPr>
        <w:t xml:space="preserve"> tiles representing the number of observations included in the average for each pixel </w:t>
      </w:r>
      <w:r w:rsidR="00BE5AC8">
        <w:rPr>
          <w:rFonts w:ascii="Garamond" w:hAnsi="Garamond" w:cs="Arial"/>
        </w:rPr>
        <w:t xml:space="preserve">in the monthly composite </w:t>
      </w:r>
      <w:r w:rsidR="003B7411" w:rsidRPr="003B7411">
        <w:rPr>
          <w:rFonts w:ascii="Garamond" w:hAnsi="Garamond" w:cs="Arial"/>
        </w:rPr>
        <w:t>were also clipped to the study area and projecte</w:t>
      </w:r>
      <w:r w:rsidR="003B7411" w:rsidRPr="00C81988">
        <w:rPr>
          <w:rFonts w:ascii="Garamond" w:hAnsi="Garamond" w:cs="Arial"/>
        </w:rPr>
        <w:t>d.</w:t>
      </w:r>
      <w:r w:rsidR="00C81988" w:rsidRPr="00C81988">
        <w:rPr>
          <w:rFonts w:ascii="Garamond" w:eastAsia="Garamond" w:hAnsi="Garamond" w:cs="Garamond"/>
        </w:rPr>
        <w:t xml:space="preserve"> Additionally, the GLCF raster was clipped to the study area and converted from a raster to a </w:t>
      </w:r>
      <w:proofErr w:type="spellStart"/>
      <w:r w:rsidR="00C81988" w:rsidRPr="00C81988">
        <w:rPr>
          <w:rFonts w:ascii="Garamond" w:eastAsia="Garamond" w:hAnsi="Garamond" w:cs="Garamond"/>
        </w:rPr>
        <w:t>shapefile</w:t>
      </w:r>
      <w:proofErr w:type="spellEnd"/>
      <w:r w:rsidR="00C81988" w:rsidRPr="00C81988">
        <w:rPr>
          <w:rFonts w:ascii="Garamond" w:eastAsia="Garamond" w:hAnsi="Garamond" w:cs="Garamond"/>
        </w:rPr>
        <w:t xml:space="preserve">. The roads and railroad </w:t>
      </w:r>
      <w:proofErr w:type="spellStart"/>
      <w:r w:rsidR="00C81988" w:rsidRPr="00C81988">
        <w:rPr>
          <w:rFonts w:ascii="Garamond" w:eastAsia="Garamond" w:hAnsi="Garamond" w:cs="Garamond"/>
        </w:rPr>
        <w:t>shapefiles</w:t>
      </w:r>
      <w:proofErr w:type="spellEnd"/>
      <w:r w:rsidR="00C81988" w:rsidRPr="00C81988">
        <w:rPr>
          <w:rFonts w:ascii="Garamond" w:eastAsia="Garamond" w:hAnsi="Garamond" w:cs="Garamond"/>
        </w:rPr>
        <w:t xml:space="preserve"> were also projected using the </w:t>
      </w:r>
      <w:r w:rsidR="009158BB">
        <w:rPr>
          <w:rFonts w:ascii="Garamond" w:eastAsia="Garamond" w:hAnsi="Garamond" w:cs="Garamond"/>
        </w:rPr>
        <w:t xml:space="preserve">same </w:t>
      </w:r>
      <w:r w:rsidR="00C81988" w:rsidRPr="00C81988">
        <w:rPr>
          <w:rFonts w:ascii="Garamond" w:eastAsia="Garamond" w:hAnsi="Garamond" w:cs="Garamond"/>
        </w:rPr>
        <w:t>projection.</w:t>
      </w:r>
    </w:p>
    <w:p w14:paraId="2FBDE66F" w14:textId="77777777" w:rsidR="008C2DBE" w:rsidRPr="0046106C" w:rsidRDefault="008C2DBE" w:rsidP="00C81988">
      <w:pPr>
        <w:spacing w:after="0" w:line="240" w:lineRule="auto"/>
        <w:rPr>
          <w:rFonts w:ascii="Garamond" w:eastAsia="Garamond" w:hAnsi="Garamond" w:cs="Garamond"/>
        </w:rPr>
      </w:pPr>
    </w:p>
    <w:p w14:paraId="233DFDBA" w14:textId="77777777" w:rsidR="00B05985" w:rsidRPr="002F3E21" w:rsidRDefault="00926861" w:rsidP="00B365F0">
      <w:pPr>
        <w:spacing w:after="0" w:line="240" w:lineRule="auto"/>
        <w:rPr>
          <w:rFonts w:ascii="Garamond" w:hAnsi="Garamond" w:cs="Arial"/>
        </w:rPr>
      </w:pPr>
      <w:r w:rsidRPr="00B344C1">
        <w:rPr>
          <w:rFonts w:ascii="Garamond" w:hAnsi="Garamond" w:cs="Arial"/>
        </w:rPr>
        <w:t xml:space="preserve">Although the images from </w:t>
      </w:r>
      <w:r w:rsidR="00B13EAF" w:rsidRPr="00B344C1">
        <w:rPr>
          <w:rFonts w:ascii="Garamond" w:hAnsi="Garamond" w:cs="Arial"/>
        </w:rPr>
        <w:t>Suomi NPP VIIRS DNB were</w:t>
      </w:r>
      <w:r w:rsidRPr="00B344C1">
        <w:rPr>
          <w:rFonts w:ascii="Garamond" w:hAnsi="Garamond" w:cs="Arial"/>
        </w:rPr>
        <w:t xml:space="preserve"> pre</w:t>
      </w:r>
      <w:r w:rsidR="00B13EAF" w:rsidRPr="00B344C1">
        <w:rPr>
          <w:rFonts w:ascii="Garamond" w:hAnsi="Garamond" w:cs="Arial"/>
        </w:rPr>
        <w:t>-</w:t>
      </w:r>
      <w:r w:rsidR="00E00435">
        <w:rPr>
          <w:rFonts w:ascii="Garamond" w:hAnsi="Garamond" w:cs="Arial"/>
        </w:rPr>
        <w:t>processed</w:t>
      </w:r>
      <w:r w:rsidR="00B13EAF" w:rsidRPr="00B344C1">
        <w:rPr>
          <w:rFonts w:ascii="Garamond" w:hAnsi="Garamond" w:cs="Arial"/>
        </w:rPr>
        <w:t>,</w:t>
      </w:r>
      <w:r w:rsidRPr="00B344C1">
        <w:rPr>
          <w:rFonts w:ascii="Garamond" w:hAnsi="Garamond" w:cs="Arial"/>
        </w:rPr>
        <w:t xml:space="preserve"> </w:t>
      </w:r>
      <w:r w:rsidR="00884F5F" w:rsidRPr="00B344C1">
        <w:rPr>
          <w:rFonts w:ascii="Garamond" w:hAnsi="Garamond" w:cs="Arial"/>
        </w:rPr>
        <w:t>t</w:t>
      </w:r>
      <w:r w:rsidR="008C7983" w:rsidRPr="00B344C1">
        <w:rPr>
          <w:rFonts w:ascii="Garamond" w:hAnsi="Garamond" w:cs="Arial"/>
        </w:rPr>
        <w:t xml:space="preserve">he </w:t>
      </w:r>
      <w:r w:rsidR="003F087E" w:rsidRPr="00B344C1">
        <w:rPr>
          <w:rFonts w:ascii="Garamond" w:hAnsi="Garamond" w:cs="Arial"/>
        </w:rPr>
        <w:t>range</w:t>
      </w:r>
      <w:r w:rsidR="00E00435">
        <w:rPr>
          <w:rFonts w:ascii="Garamond" w:hAnsi="Garamond" w:cs="Arial"/>
        </w:rPr>
        <w:t>s</w:t>
      </w:r>
      <w:r w:rsidR="003F087E" w:rsidRPr="00B344C1">
        <w:rPr>
          <w:rFonts w:ascii="Garamond" w:hAnsi="Garamond" w:cs="Arial"/>
        </w:rPr>
        <w:t xml:space="preserve"> of intensity value from each satellite images </w:t>
      </w:r>
      <w:r w:rsidR="00E00435">
        <w:rPr>
          <w:rFonts w:ascii="Garamond" w:hAnsi="Garamond" w:cs="Arial"/>
        </w:rPr>
        <w:t>were</w:t>
      </w:r>
      <w:r w:rsidR="008C7983" w:rsidRPr="00B344C1">
        <w:rPr>
          <w:rFonts w:ascii="Garamond" w:hAnsi="Garamond" w:cs="Arial"/>
        </w:rPr>
        <w:t xml:space="preserve"> </w:t>
      </w:r>
      <w:r w:rsidR="00E00435">
        <w:rPr>
          <w:rFonts w:ascii="Garamond" w:hAnsi="Garamond" w:cs="Arial"/>
        </w:rPr>
        <w:t>in</w:t>
      </w:r>
      <w:r w:rsidR="00884F5F" w:rsidRPr="00B344C1">
        <w:rPr>
          <w:rFonts w:ascii="Garamond" w:hAnsi="Garamond" w:cs="Arial"/>
        </w:rPr>
        <w:t>consistent</w:t>
      </w:r>
      <w:r w:rsidR="008C7983" w:rsidRPr="00B344C1">
        <w:rPr>
          <w:rFonts w:ascii="Garamond" w:hAnsi="Garamond" w:cs="Arial"/>
        </w:rPr>
        <w:t>.</w:t>
      </w:r>
      <w:r w:rsidR="00E00435">
        <w:rPr>
          <w:rFonts w:ascii="Garamond" w:hAnsi="Garamond" w:cs="Arial"/>
        </w:rPr>
        <w:t xml:space="preserve"> The ranges</w:t>
      </w:r>
      <w:r w:rsidR="00CA7D5E" w:rsidRPr="00B344C1">
        <w:rPr>
          <w:rFonts w:ascii="Garamond" w:hAnsi="Garamond" w:cs="Arial"/>
        </w:rPr>
        <w:t xml:space="preserve"> varied</w:t>
      </w:r>
      <w:r w:rsidR="004055BB" w:rsidRPr="00B344C1">
        <w:rPr>
          <w:rFonts w:ascii="Garamond" w:hAnsi="Garamond" w:cs="Arial"/>
        </w:rPr>
        <w:t xml:space="preserve"> for </w:t>
      </w:r>
      <w:r w:rsidR="00E00435">
        <w:rPr>
          <w:rFonts w:ascii="Garamond" w:hAnsi="Garamond" w:cs="Arial"/>
        </w:rPr>
        <w:t>each</w:t>
      </w:r>
      <w:r w:rsidR="004055BB" w:rsidRPr="00B344C1">
        <w:rPr>
          <w:rFonts w:ascii="Garamond" w:hAnsi="Garamond" w:cs="Arial"/>
        </w:rPr>
        <w:t xml:space="preserve"> </w:t>
      </w:r>
      <w:r w:rsidR="00B74CF9" w:rsidRPr="00B344C1">
        <w:rPr>
          <w:rFonts w:ascii="Garamond" w:hAnsi="Garamond" w:cs="Arial"/>
        </w:rPr>
        <w:t>image</w:t>
      </w:r>
      <w:r w:rsidR="00B155AE" w:rsidRPr="00B344C1">
        <w:rPr>
          <w:rFonts w:ascii="Garamond" w:hAnsi="Garamond" w:cs="Arial"/>
        </w:rPr>
        <w:t xml:space="preserve"> that </w:t>
      </w:r>
      <w:r w:rsidR="00664934" w:rsidRPr="00B344C1">
        <w:rPr>
          <w:rFonts w:ascii="Garamond" w:hAnsi="Garamond" w:cs="Arial"/>
        </w:rPr>
        <w:t>was</w:t>
      </w:r>
      <w:r w:rsidR="00B155AE" w:rsidRPr="00B344C1">
        <w:rPr>
          <w:rFonts w:ascii="Garamond" w:hAnsi="Garamond" w:cs="Arial"/>
        </w:rPr>
        <w:t xml:space="preserve"> analyzed</w:t>
      </w:r>
      <w:r w:rsidR="00884F5F" w:rsidRPr="00B344C1">
        <w:rPr>
          <w:rFonts w:ascii="Garamond" w:hAnsi="Garamond" w:cs="Arial"/>
        </w:rPr>
        <w:t xml:space="preserve"> due to </w:t>
      </w:r>
      <w:r w:rsidR="00FA55F2" w:rsidRPr="00B344C1">
        <w:rPr>
          <w:rFonts w:ascii="Garamond" w:hAnsi="Garamond" w:cs="Arial"/>
        </w:rPr>
        <w:t>other factors,</w:t>
      </w:r>
      <w:r w:rsidR="00884F5F" w:rsidRPr="00B344C1">
        <w:rPr>
          <w:rFonts w:ascii="Garamond" w:hAnsi="Garamond" w:cs="Arial"/>
        </w:rPr>
        <w:t xml:space="preserve"> such as noise from the effect of lunar phase cycle (Miller, 2009</w:t>
      </w:r>
      <w:r w:rsidR="00E00435">
        <w:rPr>
          <w:rFonts w:ascii="Garamond" w:hAnsi="Garamond" w:cs="Arial"/>
        </w:rPr>
        <w:t>; Roman, 2015</w:t>
      </w:r>
      <w:r w:rsidR="00884F5F" w:rsidRPr="00B344C1">
        <w:rPr>
          <w:rFonts w:ascii="Garamond" w:hAnsi="Garamond" w:cs="Arial"/>
        </w:rPr>
        <w:t>).</w:t>
      </w:r>
      <w:r w:rsidR="003E13A9" w:rsidRPr="00B344C1">
        <w:rPr>
          <w:rFonts w:ascii="Garamond" w:hAnsi="Garamond" w:cs="Arial"/>
        </w:rPr>
        <w:t xml:space="preserve"> The </w:t>
      </w:r>
      <w:r w:rsidR="00227DBC" w:rsidRPr="00B344C1">
        <w:rPr>
          <w:rFonts w:ascii="Garamond" w:hAnsi="Garamond" w:cs="Arial"/>
        </w:rPr>
        <w:t>goal</w:t>
      </w:r>
      <w:r w:rsidR="00FA55F2" w:rsidRPr="00B344C1">
        <w:rPr>
          <w:rFonts w:ascii="Garamond" w:hAnsi="Garamond" w:cs="Arial"/>
        </w:rPr>
        <w:t xml:space="preserve"> of this project wa</w:t>
      </w:r>
      <w:r w:rsidR="003E13A9" w:rsidRPr="00B344C1">
        <w:rPr>
          <w:rFonts w:ascii="Garamond" w:hAnsi="Garamond" w:cs="Arial"/>
        </w:rPr>
        <w:t>s</w:t>
      </w:r>
      <w:r w:rsidR="00227DBC" w:rsidRPr="00B344C1">
        <w:rPr>
          <w:rFonts w:ascii="Garamond" w:hAnsi="Garamond" w:cs="Arial"/>
        </w:rPr>
        <w:t xml:space="preserve"> to</w:t>
      </w:r>
      <w:r w:rsidR="003E13A9" w:rsidRPr="00B344C1">
        <w:rPr>
          <w:rFonts w:ascii="Garamond" w:hAnsi="Garamond" w:cs="Arial"/>
        </w:rPr>
        <w:t xml:space="preserve"> </w:t>
      </w:r>
      <w:r w:rsidR="00227DBC" w:rsidRPr="00B344C1">
        <w:rPr>
          <w:rFonts w:ascii="Garamond" w:hAnsi="Garamond" w:cs="Arial"/>
        </w:rPr>
        <w:t>develop</w:t>
      </w:r>
      <w:r w:rsidR="00FA55F2" w:rsidRPr="00B344C1">
        <w:rPr>
          <w:rFonts w:ascii="Garamond" w:hAnsi="Garamond" w:cs="Arial"/>
        </w:rPr>
        <w:t xml:space="preserve"> a</w:t>
      </w:r>
      <w:r w:rsidR="00227DBC" w:rsidRPr="00B344C1">
        <w:rPr>
          <w:rFonts w:ascii="Garamond" w:hAnsi="Garamond" w:cs="Arial"/>
        </w:rPr>
        <w:t xml:space="preserve"> poverty index based on </w:t>
      </w:r>
      <w:r w:rsidR="00FA55F2" w:rsidRPr="00B344C1">
        <w:rPr>
          <w:rFonts w:ascii="Garamond" w:hAnsi="Garamond" w:cs="Arial"/>
        </w:rPr>
        <w:t>night-time light</w:t>
      </w:r>
      <w:r w:rsidR="004055BB" w:rsidRPr="00B344C1">
        <w:rPr>
          <w:rFonts w:ascii="Garamond" w:hAnsi="Garamond" w:cs="Arial"/>
        </w:rPr>
        <w:t>. Therefore, i</w:t>
      </w:r>
      <w:r w:rsidR="00227DBC" w:rsidRPr="00B344C1">
        <w:rPr>
          <w:rFonts w:ascii="Garamond" w:hAnsi="Garamond" w:cs="Arial"/>
        </w:rPr>
        <w:t>t is important to make images consistent and comparable.</w:t>
      </w:r>
      <w:r w:rsidR="008473FD" w:rsidRPr="00B344C1">
        <w:rPr>
          <w:rFonts w:ascii="Garamond" w:hAnsi="Garamond" w:cs="Arial"/>
        </w:rPr>
        <w:t xml:space="preserve"> </w:t>
      </w:r>
      <w:r w:rsidR="008C7983" w:rsidRPr="00B344C1">
        <w:rPr>
          <w:rFonts w:ascii="Garamond" w:hAnsi="Garamond" w:cs="Arial"/>
        </w:rPr>
        <w:t xml:space="preserve"> </w:t>
      </w:r>
      <w:r w:rsidR="003F087E" w:rsidRPr="00B344C1">
        <w:rPr>
          <w:rFonts w:ascii="Garamond" w:hAnsi="Garamond" w:cs="Arial"/>
        </w:rPr>
        <w:t xml:space="preserve">To make each image comparable, </w:t>
      </w:r>
      <w:r w:rsidR="00AC3AE8" w:rsidRPr="00B344C1">
        <w:rPr>
          <w:rFonts w:ascii="Garamond" w:hAnsi="Garamond" w:cs="Arial"/>
        </w:rPr>
        <w:t>t</w:t>
      </w:r>
      <w:r w:rsidR="003F087E" w:rsidRPr="00B344C1">
        <w:rPr>
          <w:rFonts w:ascii="Garamond" w:hAnsi="Garamond" w:cs="Arial"/>
        </w:rPr>
        <w:t xml:space="preserve">he intensity distribution must be statistically the same. </w:t>
      </w:r>
      <w:r w:rsidR="00B155AE" w:rsidRPr="00B344C1">
        <w:rPr>
          <w:rFonts w:ascii="Garamond" w:hAnsi="Garamond" w:cs="Arial"/>
        </w:rPr>
        <w:t>Z-</w:t>
      </w:r>
      <w:r w:rsidR="00E34468" w:rsidRPr="00B344C1">
        <w:rPr>
          <w:rFonts w:ascii="Garamond" w:hAnsi="Garamond" w:cs="Arial"/>
        </w:rPr>
        <w:t>sc</w:t>
      </w:r>
      <w:r w:rsidR="00AC3AE8" w:rsidRPr="00B344C1">
        <w:rPr>
          <w:rFonts w:ascii="Garamond" w:hAnsi="Garamond" w:cs="Arial"/>
        </w:rPr>
        <w:t>ore</w:t>
      </w:r>
      <w:r w:rsidR="00E34468" w:rsidRPr="00B344C1">
        <w:rPr>
          <w:rFonts w:ascii="Garamond" w:hAnsi="Garamond" w:cs="Arial"/>
        </w:rPr>
        <w:t xml:space="preserve"> </w:t>
      </w:r>
      <w:r w:rsidR="00B155AE" w:rsidRPr="00B344C1">
        <w:rPr>
          <w:rFonts w:ascii="Garamond" w:hAnsi="Garamond" w:cs="Arial"/>
        </w:rPr>
        <w:t xml:space="preserve">was </w:t>
      </w:r>
      <w:r w:rsidR="00B155AE" w:rsidRPr="002F3E21">
        <w:rPr>
          <w:rFonts w:ascii="Garamond" w:hAnsi="Garamond" w:cs="Arial"/>
        </w:rPr>
        <w:t xml:space="preserve">introduced to solve this problem. Z-score </w:t>
      </w:r>
      <w:r w:rsidR="00FA55F2" w:rsidRPr="002F3E21">
        <w:rPr>
          <w:rFonts w:ascii="Garamond" w:hAnsi="Garamond" w:cs="Arial"/>
        </w:rPr>
        <w:t>is a</w:t>
      </w:r>
      <w:r w:rsidR="00B05985" w:rsidRPr="002F3E21">
        <w:rPr>
          <w:rFonts w:ascii="Garamond" w:hAnsi="Garamond" w:cs="Arial"/>
        </w:rPr>
        <w:t xml:space="preserve"> statistic</w:t>
      </w:r>
      <w:r w:rsidR="00C96F0F" w:rsidRPr="002F3E21">
        <w:rPr>
          <w:rFonts w:ascii="Garamond" w:hAnsi="Garamond" w:cs="Arial"/>
        </w:rPr>
        <w:t>al</w:t>
      </w:r>
      <w:r w:rsidR="00B05985" w:rsidRPr="002F3E21">
        <w:rPr>
          <w:rFonts w:ascii="Garamond" w:hAnsi="Garamond" w:cs="Arial"/>
        </w:rPr>
        <w:t xml:space="preserve"> tool </w:t>
      </w:r>
      <w:r w:rsidR="00FA55F2" w:rsidRPr="002F3E21">
        <w:rPr>
          <w:rFonts w:ascii="Garamond" w:hAnsi="Garamond" w:cs="Arial"/>
        </w:rPr>
        <w:t>for</w:t>
      </w:r>
      <w:r w:rsidR="00B05985" w:rsidRPr="002F3E21">
        <w:rPr>
          <w:rFonts w:ascii="Garamond" w:hAnsi="Garamond" w:cs="Arial"/>
        </w:rPr>
        <w:t xml:space="preserve"> analyz</w:t>
      </w:r>
      <w:r w:rsidR="00FA55F2" w:rsidRPr="002F3E21">
        <w:rPr>
          <w:rFonts w:ascii="Garamond" w:hAnsi="Garamond" w:cs="Arial"/>
        </w:rPr>
        <w:t>ing</w:t>
      </w:r>
      <w:r w:rsidR="00B05985" w:rsidRPr="002F3E21">
        <w:rPr>
          <w:rFonts w:ascii="Garamond" w:hAnsi="Garamond" w:cs="Arial"/>
        </w:rPr>
        <w:t xml:space="preserve"> data from different sample space</w:t>
      </w:r>
      <w:r w:rsidR="00FA55F2" w:rsidRPr="002F3E21">
        <w:rPr>
          <w:rFonts w:ascii="Garamond" w:hAnsi="Garamond" w:cs="Arial"/>
        </w:rPr>
        <w:t>s</w:t>
      </w:r>
      <w:r w:rsidR="00B05985" w:rsidRPr="002F3E21">
        <w:rPr>
          <w:rFonts w:ascii="Garamond" w:hAnsi="Garamond" w:cs="Arial"/>
        </w:rPr>
        <w:t>.</w:t>
      </w:r>
      <w:r w:rsidR="003E735B" w:rsidRPr="002F3E21">
        <w:rPr>
          <w:rFonts w:ascii="Garamond" w:hAnsi="Garamond" w:cs="Arial"/>
        </w:rPr>
        <w:t xml:space="preserve"> Z-score technique can</w:t>
      </w:r>
      <w:r w:rsidR="00E00435" w:rsidRPr="002F3E21">
        <w:rPr>
          <w:rFonts w:ascii="Garamond" w:hAnsi="Garamond" w:cs="Arial"/>
        </w:rPr>
        <w:t xml:space="preserve"> only</w:t>
      </w:r>
      <w:r w:rsidR="003E735B" w:rsidRPr="002F3E21">
        <w:rPr>
          <w:rFonts w:ascii="Garamond" w:hAnsi="Garamond" w:cs="Arial"/>
        </w:rPr>
        <w:t xml:space="preserve"> be used for normal</w:t>
      </w:r>
      <w:r w:rsidR="00E00435" w:rsidRPr="002F3E21">
        <w:rPr>
          <w:rFonts w:ascii="Garamond" w:hAnsi="Garamond" w:cs="Arial"/>
        </w:rPr>
        <w:t>ly</w:t>
      </w:r>
      <w:r w:rsidR="003E735B" w:rsidRPr="002F3E21">
        <w:rPr>
          <w:rFonts w:ascii="Garamond" w:hAnsi="Garamond" w:cs="Arial"/>
        </w:rPr>
        <w:t xml:space="preserve"> distributed data. As shown in</w:t>
      </w:r>
      <w:r w:rsidR="00E00435" w:rsidRPr="002F3E21">
        <w:rPr>
          <w:rFonts w:ascii="Garamond" w:hAnsi="Garamond" w:cs="Arial"/>
        </w:rPr>
        <w:t xml:space="preserve"> figure 2, the</w:t>
      </w:r>
      <w:r w:rsidR="003E735B" w:rsidRPr="002F3E21">
        <w:rPr>
          <w:rFonts w:ascii="Garamond" w:hAnsi="Garamond" w:cs="Arial"/>
        </w:rPr>
        <w:t xml:space="preserve"> </w:t>
      </w:r>
      <w:r w:rsidR="00E00435" w:rsidRPr="002F3E21">
        <w:rPr>
          <w:rFonts w:ascii="Garamond" w:hAnsi="Garamond" w:cs="Arial"/>
        </w:rPr>
        <w:t xml:space="preserve">left-hand image shows that </w:t>
      </w:r>
      <w:r w:rsidR="003E735B" w:rsidRPr="002F3E21">
        <w:rPr>
          <w:rFonts w:ascii="Garamond" w:hAnsi="Garamond" w:cs="Arial"/>
        </w:rPr>
        <w:t>the intensity distribution of the satellite image</w:t>
      </w:r>
      <w:r w:rsidR="00E00435" w:rsidRPr="002F3E21">
        <w:rPr>
          <w:rFonts w:ascii="Garamond" w:hAnsi="Garamond" w:cs="Arial"/>
        </w:rPr>
        <w:t xml:space="preserve"> was</w:t>
      </w:r>
      <w:r w:rsidR="002E1EE5" w:rsidRPr="002F3E21">
        <w:rPr>
          <w:rFonts w:ascii="Garamond" w:hAnsi="Garamond" w:cs="Arial"/>
        </w:rPr>
        <w:t xml:space="preserve"> not normally distributed</w:t>
      </w:r>
      <w:r w:rsidR="00174F3E" w:rsidRPr="002F3E21">
        <w:rPr>
          <w:rFonts w:ascii="Garamond" w:hAnsi="Garamond" w:cs="Arial"/>
        </w:rPr>
        <w:t xml:space="preserve"> and </w:t>
      </w:r>
      <w:r w:rsidR="00E00435" w:rsidRPr="002F3E21">
        <w:rPr>
          <w:rFonts w:ascii="Garamond" w:hAnsi="Garamond" w:cs="Arial"/>
        </w:rPr>
        <w:t xml:space="preserve">was </w:t>
      </w:r>
      <w:r w:rsidR="00174F3E" w:rsidRPr="002F3E21">
        <w:rPr>
          <w:rFonts w:ascii="Garamond" w:hAnsi="Garamond" w:cs="Arial"/>
        </w:rPr>
        <w:t>also highly ske</w:t>
      </w:r>
      <w:r w:rsidR="00E00435" w:rsidRPr="002F3E21">
        <w:rPr>
          <w:rFonts w:ascii="Garamond" w:hAnsi="Garamond" w:cs="Arial"/>
        </w:rPr>
        <w:t>wed. Hence, transformation played</w:t>
      </w:r>
      <w:r w:rsidR="00174F3E" w:rsidRPr="002F3E21">
        <w:rPr>
          <w:rFonts w:ascii="Garamond" w:hAnsi="Garamond" w:cs="Arial"/>
        </w:rPr>
        <w:t xml:space="preserve"> a role in this process. </w:t>
      </w:r>
      <w:r w:rsidR="00174F3E" w:rsidRPr="002F3E21">
        <w:rPr>
          <w:rFonts w:ascii="Garamond" w:eastAsia="Garamond" w:hAnsi="Garamond" w:cs="Garamond"/>
        </w:rPr>
        <w:t>The log transformation was appropriate for a highly skewed distribution</w:t>
      </w:r>
      <w:r w:rsidR="009D12F2" w:rsidRPr="002F3E21">
        <w:rPr>
          <w:rFonts w:ascii="Garamond" w:eastAsia="Garamond" w:hAnsi="Garamond" w:cs="Garamond"/>
        </w:rPr>
        <w:t xml:space="preserve"> (Feng, 2014)</w:t>
      </w:r>
      <w:r w:rsidR="00174F3E" w:rsidRPr="002F3E21">
        <w:rPr>
          <w:rFonts w:ascii="Garamond" w:eastAsia="Garamond" w:hAnsi="Garamond" w:cs="Garamond"/>
        </w:rPr>
        <w:t xml:space="preserve"> as it can make the pattern in the data more interpretable</w:t>
      </w:r>
      <w:r w:rsidR="00174F3E" w:rsidRPr="002F3E21">
        <w:rPr>
          <w:rFonts w:ascii="Garamond" w:hAnsi="Garamond" w:cs="Arial"/>
        </w:rPr>
        <w:t>. After transformation, a</w:t>
      </w:r>
      <w:r w:rsidR="00B05985" w:rsidRPr="002F3E21">
        <w:rPr>
          <w:rFonts w:ascii="Garamond" w:hAnsi="Garamond" w:cs="Arial"/>
        </w:rPr>
        <w:t xml:space="preserve"> Z-score can be calculated from the following formula. </w:t>
      </w:r>
    </w:p>
    <w:p w14:paraId="1C3B9466" w14:textId="77777777" w:rsidR="0023277F" w:rsidRPr="002F3E21" w:rsidRDefault="0023277F" w:rsidP="0023277F">
      <w:pPr>
        <w:spacing w:after="0" w:line="240" w:lineRule="auto"/>
        <w:ind w:left="2880" w:firstLine="720"/>
        <w:jc w:val="center"/>
        <w:rPr>
          <w:rFonts w:ascii="Garamond" w:eastAsia="Garamond" w:hAnsi="Garamond" w:cs="Garamond"/>
        </w:rPr>
      </w:pPr>
      <m:oMath>
        <m:r>
          <w:rPr>
            <w:rFonts w:ascii="Cambria Math" w:hAnsi="Cambria Math" w:cs="Arial"/>
          </w:rPr>
          <m:t>Z</m:t>
        </m:r>
        <m:r>
          <w:rPr>
            <w:rFonts w:ascii="Cambria Math" w:eastAsia="Garamond" w:hAnsi="Cambria Math" w:cs="Garamond"/>
          </w:rPr>
          <m:t>=</m:t>
        </m:r>
        <m:f>
          <m:fPr>
            <m:ctrlPr>
              <w:rPr>
                <w:rFonts w:ascii="Cambria Math" w:eastAsia="Garamond" w:hAnsi="Cambria Math" w:cs="Garamond"/>
                <w:i/>
              </w:rPr>
            </m:ctrlPr>
          </m:fPr>
          <m:num>
            <m:r>
              <w:rPr>
                <w:rFonts w:ascii="Cambria Math" w:hAnsi="Cambria Math" w:cs="Arial"/>
              </w:rPr>
              <m:t>(X-μ)</m:t>
            </m:r>
          </m:num>
          <m:den>
            <m:r>
              <w:rPr>
                <w:rFonts w:ascii="Cambria Math" w:hAnsi="Cambria Math" w:cs="Arial"/>
              </w:rPr>
              <m:t>σ</m:t>
            </m:r>
          </m:den>
        </m:f>
      </m:oMath>
      <w:r w:rsidRPr="002F3E21">
        <w:rPr>
          <w:rFonts w:ascii="Garamond" w:eastAsia="Garamond" w:hAnsi="Garamond" w:cs="Garamond"/>
        </w:rPr>
        <w:tab/>
      </w:r>
      <w:r w:rsidRPr="002F3E21">
        <w:rPr>
          <w:rFonts w:ascii="Garamond" w:eastAsia="Garamond" w:hAnsi="Garamond" w:cs="Garamond"/>
        </w:rPr>
        <w:tab/>
      </w:r>
      <w:r w:rsidRPr="002F3E21">
        <w:rPr>
          <w:rFonts w:ascii="Garamond" w:eastAsia="Garamond" w:hAnsi="Garamond" w:cs="Garamond"/>
        </w:rPr>
        <w:tab/>
      </w:r>
      <w:r w:rsidRPr="002F3E21">
        <w:rPr>
          <w:rFonts w:ascii="Garamond" w:eastAsia="Garamond" w:hAnsi="Garamond" w:cs="Garamond"/>
        </w:rPr>
        <w:tab/>
      </w:r>
      <w:r w:rsidRPr="002F3E21">
        <w:rPr>
          <w:rFonts w:ascii="Garamond" w:eastAsia="Garamond" w:hAnsi="Garamond" w:cs="Garamond"/>
        </w:rPr>
        <w:tab/>
      </w:r>
      <w:r w:rsidRPr="002F3E21">
        <w:rPr>
          <w:rFonts w:ascii="Garamond" w:eastAsia="Garamond" w:hAnsi="Garamond" w:cs="Garamond"/>
        </w:rPr>
        <w:tab/>
        <w:t>(1)</w:t>
      </w:r>
    </w:p>
    <w:p w14:paraId="34B8E000" w14:textId="77777777" w:rsidR="0023277F" w:rsidRPr="002F3E21" w:rsidRDefault="0023277F" w:rsidP="00B365F0">
      <w:pPr>
        <w:spacing w:after="0" w:line="240" w:lineRule="auto"/>
        <w:rPr>
          <w:rFonts w:ascii="Garamond" w:hAnsi="Garamond" w:cs="Arial"/>
        </w:rPr>
      </w:pPr>
    </w:p>
    <w:p w14:paraId="33763CC3" w14:textId="61E84A2A" w:rsidR="00B05985" w:rsidRPr="00B344C1" w:rsidRDefault="00B05985" w:rsidP="00B05985">
      <w:pPr>
        <w:spacing w:after="0" w:line="240" w:lineRule="auto"/>
        <w:rPr>
          <w:rFonts w:ascii="Garamond" w:hAnsi="Garamond" w:cs="Arial"/>
        </w:rPr>
      </w:pPr>
      <w:r w:rsidRPr="002F3E21">
        <w:rPr>
          <w:rFonts w:ascii="Garamond" w:hAnsi="Garamond" w:cs="Arial"/>
        </w:rPr>
        <w:t xml:space="preserve">Where Z is the z-score, X is data, </w:t>
      </w:r>
      <m:oMath>
        <m:r>
          <w:rPr>
            <w:rFonts w:ascii="Cambria Math" w:hAnsi="Cambria Math" w:cs="Arial"/>
          </w:rPr>
          <m:t>μ</m:t>
        </m:r>
      </m:oMath>
      <w:r w:rsidRPr="002F3E21">
        <w:rPr>
          <w:rFonts w:ascii="Garamond" w:hAnsi="Garamond" w:cs="Arial"/>
        </w:rPr>
        <w:t xml:space="preserve"> is the mean</w:t>
      </w:r>
      <w:r w:rsidR="00FA55F2" w:rsidRPr="002F3E21">
        <w:rPr>
          <w:rFonts w:ascii="Garamond" w:hAnsi="Garamond" w:cs="Arial"/>
        </w:rPr>
        <w:t>,</w:t>
      </w:r>
      <w:r w:rsidRPr="002F3E21">
        <w:rPr>
          <w:rFonts w:ascii="Garamond" w:hAnsi="Garamond" w:cs="Arial"/>
        </w:rPr>
        <w:t xml:space="preserve"> and </w:t>
      </w:r>
      <m:oMath>
        <m:r>
          <w:rPr>
            <w:rFonts w:ascii="Cambria Math" w:hAnsi="Cambria Math" w:cs="Arial"/>
          </w:rPr>
          <m:t>σ</m:t>
        </m:r>
      </m:oMath>
      <w:r w:rsidRPr="002F3E21">
        <w:rPr>
          <w:rFonts w:ascii="Garamond" w:hAnsi="Garamond" w:cs="Arial"/>
        </w:rPr>
        <w:t xml:space="preserve"> is the standard deviation.</w:t>
      </w:r>
      <w:r w:rsidR="00C96F0F" w:rsidRPr="002F3E21">
        <w:rPr>
          <w:rFonts w:ascii="Garamond" w:hAnsi="Garamond" w:cs="Arial"/>
        </w:rPr>
        <w:t xml:space="preserve"> Z-score works </w:t>
      </w:r>
      <w:r w:rsidR="00FA55F2" w:rsidRPr="002F3E21">
        <w:rPr>
          <w:rFonts w:ascii="Garamond" w:hAnsi="Garamond" w:cs="Arial"/>
        </w:rPr>
        <w:t xml:space="preserve">only </w:t>
      </w:r>
      <w:r w:rsidR="00C96F0F" w:rsidRPr="002F3E21">
        <w:rPr>
          <w:rFonts w:ascii="Garamond" w:hAnsi="Garamond" w:cs="Arial"/>
        </w:rPr>
        <w:t xml:space="preserve">with </w:t>
      </w:r>
      <w:r w:rsidR="00FA55F2" w:rsidRPr="002F3E21">
        <w:rPr>
          <w:rFonts w:ascii="Garamond" w:hAnsi="Garamond" w:cs="Arial"/>
        </w:rPr>
        <w:t xml:space="preserve">normally distributed </w:t>
      </w:r>
      <w:r w:rsidR="00C96F0F" w:rsidRPr="002F3E21">
        <w:rPr>
          <w:rFonts w:ascii="Garamond" w:hAnsi="Garamond" w:cs="Arial"/>
        </w:rPr>
        <w:t>data.</w:t>
      </w:r>
      <w:r w:rsidR="004055BB" w:rsidRPr="002F3E21">
        <w:rPr>
          <w:rFonts w:ascii="Garamond" w:hAnsi="Garamond" w:cs="Arial"/>
        </w:rPr>
        <w:t xml:space="preserve"> The distribution plots before and after using z-score </w:t>
      </w:r>
      <w:r w:rsidR="00FA55F2" w:rsidRPr="002F3E21">
        <w:rPr>
          <w:rFonts w:ascii="Garamond" w:hAnsi="Garamond" w:cs="Arial"/>
        </w:rPr>
        <w:t>are</w:t>
      </w:r>
      <w:r w:rsidR="004055BB" w:rsidRPr="002F3E21">
        <w:rPr>
          <w:rFonts w:ascii="Garamond" w:hAnsi="Garamond" w:cs="Arial"/>
        </w:rPr>
        <w:t xml:space="preserve"> shown </w:t>
      </w:r>
      <w:r w:rsidR="00E00435" w:rsidRPr="002F3E21">
        <w:rPr>
          <w:rFonts w:ascii="Garamond" w:hAnsi="Garamond" w:cs="Arial"/>
        </w:rPr>
        <w:t>in F</w:t>
      </w:r>
      <w:r w:rsidR="009D12F2" w:rsidRPr="002F3E21">
        <w:rPr>
          <w:rFonts w:ascii="Garamond" w:hAnsi="Garamond" w:cs="Arial"/>
        </w:rPr>
        <w:t>igure 2 and the satellite image before and after z-score</w:t>
      </w:r>
      <w:r w:rsidR="002553B7" w:rsidRPr="002F3E21">
        <w:rPr>
          <w:rFonts w:ascii="Garamond" w:hAnsi="Garamond" w:cs="Arial"/>
        </w:rPr>
        <w:t xml:space="preserve"> transformation</w:t>
      </w:r>
      <w:r w:rsidR="009D12F2" w:rsidRPr="002F3E21">
        <w:rPr>
          <w:rFonts w:ascii="Garamond" w:hAnsi="Garamond" w:cs="Arial"/>
        </w:rPr>
        <w:t xml:space="preserve"> can be </w:t>
      </w:r>
      <w:r w:rsidR="002F3E21" w:rsidRPr="002F3E21">
        <w:rPr>
          <w:rFonts w:ascii="Garamond" w:hAnsi="Garamond" w:cs="Arial"/>
        </w:rPr>
        <w:t>seen</w:t>
      </w:r>
      <w:r w:rsidR="009D12F2" w:rsidRPr="002F3E21">
        <w:rPr>
          <w:rFonts w:ascii="Garamond" w:hAnsi="Garamond" w:cs="Arial"/>
        </w:rPr>
        <w:t xml:space="preserve"> in </w:t>
      </w:r>
      <w:r w:rsidR="00E00435" w:rsidRPr="002F3E21">
        <w:rPr>
          <w:rFonts w:ascii="Garamond" w:hAnsi="Garamond" w:cs="Arial"/>
        </w:rPr>
        <w:t>Appendi</w:t>
      </w:r>
      <w:r w:rsidR="002F3E21" w:rsidRPr="002F3E21">
        <w:rPr>
          <w:rFonts w:ascii="Garamond" w:hAnsi="Garamond" w:cs="Arial"/>
        </w:rPr>
        <w:t>x</w:t>
      </w:r>
      <w:r w:rsidR="00E00435" w:rsidRPr="002F3E21">
        <w:rPr>
          <w:rFonts w:ascii="Garamond" w:hAnsi="Garamond" w:cs="Arial"/>
        </w:rPr>
        <w:t xml:space="preserve"> B</w:t>
      </w:r>
      <w:r w:rsidR="009D12F2" w:rsidRPr="002F3E21">
        <w:rPr>
          <w:rFonts w:ascii="Garamond" w:hAnsi="Garamond" w:cs="Arial"/>
        </w:rPr>
        <w:t>.</w:t>
      </w:r>
    </w:p>
    <w:p w14:paraId="5A05D9BB" w14:textId="77777777" w:rsidR="00C96F0F" w:rsidRPr="00B344C1" w:rsidRDefault="00C96F0F" w:rsidP="00B365F0">
      <w:pPr>
        <w:spacing w:after="0" w:line="240" w:lineRule="auto"/>
        <w:rPr>
          <w:rFonts w:ascii="Garamond" w:hAnsi="Garamond" w:cs="Arial"/>
        </w:rPr>
      </w:pPr>
    </w:p>
    <w:p w14:paraId="2D7ED36B" w14:textId="77777777" w:rsidR="00CA7D5E" w:rsidRPr="00B344C1" w:rsidRDefault="004336CE" w:rsidP="00B365F0">
      <w:pPr>
        <w:spacing w:after="0" w:line="240" w:lineRule="auto"/>
        <w:rPr>
          <w:rFonts w:ascii="Garamond" w:hAnsi="Garamond" w:cs="Arial"/>
        </w:rPr>
      </w:pPr>
      <w:r w:rsidRPr="00B344C1">
        <w:rPr>
          <w:rFonts w:ascii="Garamond" w:hAnsi="Garamond" w:cs="Arial"/>
          <w:noProof/>
          <w:lang w:bidi="ar-SA"/>
        </w:rPr>
        <w:drawing>
          <wp:inline distT="0" distB="0" distL="0" distR="0" wp14:anchorId="474CD5BA" wp14:editId="1DB980D6">
            <wp:extent cx="2676495" cy="1802372"/>
            <wp:effectExtent l="0" t="0" r="0" b="762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4" t="3107" r="1156" b="284"/>
                    <a:stretch/>
                  </pic:blipFill>
                  <pic:spPr bwMode="auto">
                    <a:xfrm>
                      <a:off x="0" y="0"/>
                      <a:ext cx="2682601" cy="1806484"/>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B344C1">
        <w:rPr>
          <w:rFonts w:ascii="Garamond" w:hAnsi="Garamond" w:cs="Arial"/>
          <w:noProof/>
          <w:lang w:bidi="ar-SA"/>
        </w:rPr>
        <w:drawing>
          <wp:inline distT="0" distB="0" distL="0" distR="0" wp14:anchorId="2561EF44" wp14:editId="6B78C2D8">
            <wp:extent cx="2663917" cy="1802372"/>
            <wp:effectExtent l="0" t="0" r="3175" b="762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51" t="1701" r="1351" b="1608"/>
                    <a:stretch/>
                  </pic:blipFill>
                  <pic:spPr bwMode="auto">
                    <a:xfrm>
                      <a:off x="0" y="0"/>
                      <a:ext cx="2669724" cy="180630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5818CB4" w14:textId="77777777" w:rsidR="004336CE" w:rsidRPr="00B344C1" w:rsidRDefault="004336CE" w:rsidP="00B365F0">
      <w:pPr>
        <w:spacing w:after="0" w:line="240" w:lineRule="auto"/>
        <w:rPr>
          <w:rFonts w:ascii="Garamond" w:hAnsi="Garamond" w:cs="Arial"/>
        </w:rPr>
      </w:pPr>
    </w:p>
    <w:p w14:paraId="05FFD79F" w14:textId="77777777" w:rsidR="004055BB" w:rsidRPr="00B344C1" w:rsidRDefault="004055BB" w:rsidP="004055BB">
      <w:pPr>
        <w:spacing w:after="0" w:line="240" w:lineRule="auto"/>
        <w:jc w:val="center"/>
        <w:rPr>
          <w:rFonts w:ascii="Garamond" w:eastAsia="Arial" w:hAnsi="Garamond" w:cs="Arial"/>
          <w:color w:val="000000"/>
        </w:rPr>
      </w:pPr>
      <w:r w:rsidRPr="00B344C1">
        <w:rPr>
          <w:rFonts w:ascii="Garamond" w:eastAsia="Arial" w:hAnsi="Garamond" w:cs="Arial"/>
          <w:i/>
          <w:color w:val="000000"/>
        </w:rPr>
        <w:t xml:space="preserve">Figure 2. </w:t>
      </w:r>
      <w:r w:rsidR="0023277F" w:rsidRPr="00B344C1">
        <w:rPr>
          <w:rFonts w:ascii="Garamond" w:eastAsia="Arial" w:hAnsi="Garamond" w:cs="Arial"/>
          <w:color w:val="000000"/>
        </w:rPr>
        <w:t>Inten</w:t>
      </w:r>
      <w:r w:rsidR="00EE3691" w:rsidRPr="00B344C1">
        <w:rPr>
          <w:rFonts w:ascii="Garamond" w:eastAsia="Arial" w:hAnsi="Garamond" w:cs="Arial"/>
          <w:color w:val="000000"/>
        </w:rPr>
        <w:t xml:space="preserve">sity distribution of satellite image without processing on the left and intensity distribution of satellite image after transformation using z-score on the right (from Suomi NPP VIIRS DNB, January 2013).   </w:t>
      </w:r>
    </w:p>
    <w:p w14:paraId="42FF968C" w14:textId="77777777" w:rsidR="004055BB" w:rsidRPr="00127F93" w:rsidRDefault="004055BB" w:rsidP="004055BB">
      <w:pPr>
        <w:spacing w:after="0" w:line="240" w:lineRule="auto"/>
        <w:jc w:val="center"/>
        <w:rPr>
          <w:rFonts w:ascii="Garamond" w:eastAsia="Arial" w:hAnsi="Garamond" w:cs="Arial"/>
          <w:color w:val="000000"/>
          <w:highlight w:val="cyan"/>
        </w:rPr>
      </w:pPr>
    </w:p>
    <w:p w14:paraId="623F6401" w14:textId="77777777" w:rsidR="002A3639" w:rsidRPr="00127F93" w:rsidRDefault="002A3639" w:rsidP="00B365F0">
      <w:pPr>
        <w:spacing w:after="0" w:line="240" w:lineRule="auto"/>
        <w:rPr>
          <w:rFonts w:ascii="Garamond" w:hAnsi="Garamond" w:cs="Arial"/>
          <w:highlight w:val="cyan"/>
        </w:rPr>
      </w:pPr>
    </w:p>
    <w:p w14:paraId="34EC70D3" w14:textId="77777777" w:rsidR="002A3639" w:rsidRPr="00127F93" w:rsidRDefault="002A3639" w:rsidP="00B365F0">
      <w:pPr>
        <w:spacing w:after="0" w:line="240" w:lineRule="auto"/>
        <w:rPr>
          <w:rFonts w:ascii="Garamond" w:hAnsi="Garamond" w:cs="Arial"/>
          <w:highlight w:val="cyan"/>
        </w:rPr>
      </w:pPr>
    </w:p>
    <w:p w14:paraId="6DB12F28" w14:textId="77777777" w:rsidR="004336CE" w:rsidRPr="005A3C4A" w:rsidRDefault="003E735B" w:rsidP="00B365F0">
      <w:pPr>
        <w:spacing w:after="0" w:line="240" w:lineRule="auto"/>
        <w:rPr>
          <w:rFonts w:ascii="Garamond" w:hAnsi="Garamond" w:cs="Arial"/>
        </w:rPr>
      </w:pPr>
      <w:r>
        <w:rPr>
          <w:noProof/>
          <w:lang w:bidi="ar-SA"/>
        </w:rPr>
        <w:drawing>
          <wp:anchor distT="0" distB="0" distL="114300" distR="114300" simplePos="0" relativeHeight="251657728" behindDoc="0" locked="0" layoutInCell="1" allowOverlap="1" wp14:anchorId="51F2E19B" wp14:editId="6DC5CCA6">
            <wp:simplePos x="0" y="0"/>
            <wp:positionH relativeFrom="column">
              <wp:posOffset>3105150</wp:posOffset>
            </wp:positionH>
            <wp:positionV relativeFrom="paragraph">
              <wp:posOffset>1993900</wp:posOffset>
            </wp:positionV>
            <wp:extent cx="2120900" cy="1631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20900" cy="1631950"/>
                    </a:xfrm>
                    <a:prstGeom prst="rect">
                      <a:avLst/>
                    </a:prstGeom>
                  </pic:spPr>
                </pic:pic>
              </a:graphicData>
            </a:graphic>
            <wp14:sizeRelH relativeFrom="page">
              <wp14:pctWidth>0</wp14:pctWidth>
            </wp14:sizeRelH>
            <wp14:sizeRelV relativeFrom="page">
              <wp14:pctHeight>0</wp14:pctHeight>
            </wp14:sizeRelV>
          </wp:anchor>
        </w:drawing>
      </w:r>
    </w:p>
    <w:p w14:paraId="416B0FEF" w14:textId="77777777" w:rsidR="004055BB" w:rsidRPr="005A3C4A" w:rsidRDefault="004055BB" w:rsidP="00B365F0">
      <w:pPr>
        <w:spacing w:after="0" w:line="240" w:lineRule="auto"/>
        <w:rPr>
          <w:rFonts w:ascii="Garamond" w:hAnsi="Garamond" w:cs="Arial"/>
        </w:rPr>
      </w:pPr>
    </w:p>
    <w:p w14:paraId="434F2E26" w14:textId="77777777" w:rsidR="004336CE" w:rsidRPr="005A3C4A" w:rsidRDefault="003E735B" w:rsidP="00B365F0">
      <w:pPr>
        <w:spacing w:after="0" w:line="240" w:lineRule="auto"/>
        <w:rPr>
          <w:rFonts w:ascii="Garamond" w:hAnsi="Garamond" w:cs="Arial"/>
        </w:rPr>
      </w:pPr>
      <w:r>
        <w:rPr>
          <w:noProof/>
          <w:lang w:bidi="ar-SA"/>
        </w:rPr>
        <w:drawing>
          <wp:anchor distT="0" distB="0" distL="114300" distR="114300" simplePos="0" relativeHeight="251687936" behindDoc="0" locked="0" layoutInCell="1" allowOverlap="1" wp14:anchorId="5848F83C" wp14:editId="0268006D">
            <wp:simplePos x="0" y="0"/>
            <wp:positionH relativeFrom="column">
              <wp:posOffset>2838450</wp:posOffset>
            </wp:positionH>
            <wp:positionV relativeFrom="paragraph">
              <wp:posOffset>1482725</wp:posOffset>
            </wp:positionV>
            <wp:extent cx="2146300" cy="17214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46300" cy="1721485"/>
                    </a:xfrm>
                    <a:prstGeom prst="rect">
                      <a:avLst/>
                    </a:prstGeom>
                  </pic:spPr>
                </pic:pic>
              </a:graphicData>
            </a:graphic>
            <wp14:sizeRelH relativeFrom="page">
              <wp14:pctWidth>0</wp14:pctWidth>
            </wp14:sizeRelH>
            <wp14:sizeRelV relativeFrom="page">
              <wp14:pctHeight>0</wp14:pctHeight>
            </wp14:sizeRelV>
          </wp:anchor>
        </w:drawing>
      </w:r>
    </w:p>
    <w:p w14:paraId="4FAA37FA" w14:textId="77777777" w:rsidR="004055BB" w:rsidRDefault="004055BB" w:rsidP="00B365F0">
      <w:pPr>
        <w:spacing w:after="0" w:line="240" w:lineRule="auto"/>
        <w:rPr>
          <w:rFonts w:ascii="Garamond" w:hAnsi="Garamond" w:cs="Arial"/>
          <w:highlight w:val="cyan"/>
        </w:rPr>
      </w:pPr>
    </w:p>
    <w:p w14:paraId="5032594C" w14:textId="77777777" w:rsidR="00D152AD" w:rsidRDefault="00D152AD" w:rsidP="00BE5AC8">
      <w:pPr>
        <w:spacing w:after="0" w:line="240" w:lineRule="auto"/>
        <w:rPr>
          <w:rFonts w:ascii="Garamond" w:hAnsi="Garamond" w:cs="Arial"/>
        </w:rPr>
      </w:pPr>
    </w:p>
    <w:p w14:paraId="36988C88" w14:textId="77777777" w:rsidR="008C2DBE" w:rsidRDefault="008C2DBE" w:rsidP="008C2DBE">
      <w:pPr>
        <w:spacing w:after="0" w:line="240" w:lineRule="auto"/>
        <w:rPr>
          <w:rFonts w:ascii="Garamond" w:eastAsia="Garamond" w:hAnsi="Garamond" w:cs="Garamond"/>
        </w:rPr>
      </w:pPr>
      <w:r w:rsidRPr="00CC2CF8">
        <w:rPr>
          <w:rFonts w:ascii="Garamond" w:hAnsi="Garamond" w:cs="Arial"/>
        </w:rPr>
        <w:lastRenderedPageBreak/>
        <w:t>Annual averages for 2013, 2014</w:t>
      </w:r>
      <w:r>
        <w:rPr>
          <w:rFonts w:ascii="Garamond" w:hAnsi="Garamond" w:cs="Arial"/>
        </w:rPr>
        <w:t>,</w:t>
      </w:r>
      <w:r w:rsidRPr="00CC2CF8">
        <w:rPr>
          <w:rFonts w:ascii="Garamond" w:hAnsi="Garamond" w:cs="Arial"/>
        </w:rPr>
        <w:t xml:space="preserve"> and 2015 were made </w:t>
      </w:r>
      <w:r>
        <w:rPr>
          <w:rFonts w:ascii="Garamond" w:hAnsi="Garamond" w:cs="Arial"/>
        </w:rPr>
        <w:t xml:space="preserve">from the monthly composites </w:t>
      </w:r>
      <w:r w:rsidRPr="00CC2CF8">
        <w:rPr>
          <w:rFonts w:ascii="Garamond" w:hAnsi="Garamond" w:cs="Arial"/>
        </w:rPr>
        <w:t xml:space="preserve">with the </w:t>
      </w:r>
      <w:r>
        <w:rPr>
          <w:rFonts w:ascii="Garamond" w:hAnsi="Garamond" w:cs="Arial"/>
        </w:rPr>
        <w:t>R</w:t>
      </w:r>
      <w:r w:rsidRPr="00CC2CF8">
        <w:rPr>
          <w:rFonts w:ascii="Garamond" w:hAnsi="Garamond" w:cs="Arial"/>
        </w:rPr>
        <w:t xml:space="preserve">aster </w:t>
      </w:r>
      <w:r>
        <w:rPr>
          <w:rFonts w:ascii="Garamond" w:hAnsi="Garamond" w:cs="Arial"/>
        </w:rPr>
        <w:t>C</w:t>
      </w:r>
      <w:r w:rsidRPr="00CC2CF8">
        <w:rPr>
          <w:rFonts w:ascii="Garamond" w:hAnsi="Garamond" w:cs="Arial"/>
        </w:rPr>
        <w:t xml:space="preserve">alculator tool in </w:t>
      </w:r>
      <w:proofErr w:type="spellStart"/>
      <w:r>
        <w:rPr>
          <w:rFonts w:ascii="Garamond" w:hAnsi="Garamond" w:cs="Arial"/>
        </w:rPr>
        <w:t>Esri’s</w:t>
      </w:r>
      <w:proofErr w:type="spellEnd"/>
      <w:r>
        <w:rPr>
          <w:rFonts w:ascii="Garamond" w:hAnsi="Garamond" w:cs="Arial"/>
        </w:rPr>
        <w:t xml:space="preserve"> </w:t>
      </w:r>
      <w:r w:rsidRPr="00CC2CF8">
        <w:rPr>
          <w:rFonts w:ascii="Garamond" w:hAnsi="Garamond" w:cs="Arial"/>
        </w:rPr>
        <w:t xml:space="preserve">ArcMap </w:t>
      </w:r>
      <w:r>
        <w:rPr>
          <w:rFonts w:ascii="Garamond" w:hAnsi="Garamond" w:cs="Arial"/>
        </w:rPr>
        <w:t xml:space="preserve">10.4.1 </w:t>
      </w:r>
      <w:r w:rsidRPr="00CC2CF8">
        <w:rPr>
          <w:rFonts w:ascii="Garamond" w:hAnsi="Garamond" w:cs="Arial"/>
        </w:rPr>
        <w:t>in order to compare the NTL data with the socioeconomic data</w:t>
      </w:r>
      <w:r w:rsidR="00006B72">
        <w:rPr>
          <w:rFonts w:ascii="Garamond" w:hAnsi="Garamond" w:cs="Arial"/>
        </w:rPr>
        <w:t>, which is available annually</w:t>
      </w:r>
      <w:r w:rsidRPr="00CC2CF8">
        <w:rPr>
          <w:rFonts w:ascii="Garamond" w:hAnsi="Garamond" w:cs="Arial"/>
        </w:rPr>
        <w:t>.</w:t>
      </w:r>
      <w:r>
        <w:rPr>
          <w:rFonts w:ascii="Garamond" w:eastAsia="Garamond" w:hAnsi="Garamond" w:cs="Garamond"/>
        </w:rPr>
        <w:t xml:space="preserve"> These two sets of data covered roughly the same period; therefore, a weighted arithmetic mean was performed to average the intensity value of every pixel from each month. In this case, the weight is the number of observations with good quality data in each month. Good quality data means that there was no cloud-cover, lunar illumination, or stray light affecting the data. The weighted arithmetic mean for the annual composite was determined following Equation (2):</w:t>
      </w:r>
    </w:p>
    <w:p w14:paraId="155401AB" w14:textId="77777777" w:rsidR="00BE5AC8" w:rsidRPr="009158BB" w:rsidRDefault="006938D2" w:rsidP="007B316D">
      <w:pPr>
        <w:spacing w:after="0" w:line="240" w:lineRule="auto"/>
        <w:ind w:left="2880" w:firstLine="720"/>
        <w:jc w:val="center"/>
        <w:rPr>
          <w:rFonts w:ascii="Garamond" w:eastAsia="Garamond" w:hAnsi="Garamond" w:cs="Garamond"/>
        </w:rPr>
      </w:pPr>
      <m:oMath>
        <m:sSub>
          <m:sSubPr>
            <m:ctrlPr>
              <w:rPr>
                <w:rFonts w:ascii="Cambria Math" w:eastAsia="Garamond" w:hAnsi="Cambria Math" w:cs="Garamond"/>
                <w:i/>
              </w:rPr>
            </m:ctrlPr>
          </m:sSubPr>
          <m:e>
            <m:r>
              <w:rPr>
                <w:rFonts w:ascii="Cambria Math" w:eastAsia="Garamond" w:hAnsi="Cambria Math" w:cs="Garamond"/>
              </w:rPr>
              <m:t>I</m:t>
            </m:r>
          </m:e>
          <m:sub>
            <m:r>
              <w:rPr>
                <w:rFonts w:ascii="Cambria Math" w:eastAsia="Garamond" w:hAnsi="Cambria Math" w:cs="Garamond"/>
              </w:rPr>
              <m:t>A</m:t>
            </m:r>
          </m:sub>
        </m:sSub>
        <m:r>
          <w:rPr>
            <w:rFonts w:ascii="Cambria Math" w:eastAsia="Garamond" w:hAnsi="Cambria Math" w:cs="Garamond"/>
          </w:rPr>
          <m:t>=</m:t>
        </m:r>
        <m:f>
          <m:fPr>
            <m:ctrlPr>
              <w:rPr>
                <w:rFonts w:ascii="Cambria Math" w:eastAsia="Garamond" w:hAnsi="Cambria Math" w:cs="Garamond"/>
                <w:i/>
              </w:rPr>
            </m:ctrlPr>
          </m:fPr>
          <m:num>
            <m:nary>
              <m:naryPr>
                <m:chr m:val="∑"/>
                <m:limLoc m:val="undOvr"/>
                <m:ctrlPr>
                  <w:rPr>
                    <w:rFonts w:ascii="Cambria Math" w:eastAsia="Garamond" w:hAnsi="Cambria Math" w:cs="Garamond"/>
                    <w:i/>
                  </w:rPr>
                </m:ctrlPr>
              </m:naryPr>
              <m:sub>
                <m:r>
                  <w:rPr>
                    <w:rFonts w:ascii="Cambria Math" w:eastAsia="Garamond" w:hAnsi="Cambria Math" w:cs="Garamond"/>
                  </w:rPr>
                  <m:t>n=1</m:t>
                </m:r>
              </m:sub>
              <m:sup>
                <m:r>
                  <w:rPr>
                    <w:rFonts w:ascii="Cambria Math" w:eastAsia="Garamond" w:hAnsi="Cambria Math" w:cs="Garamond"/>
                  </w:rPr>
                  <m:t>k</m:t>
                </m:r>
              </m:sup>
              <m:e>
                <m:sSub>
                  <m:sSubPr>
                    <m:ctrlPr>
                      <w:rPr>
                        <w:rFonts w:ascii="Cambria Math" w:eastAsia="Garamond" w:hAnsi="Cambria Math" w:cs="Garamond"/>
                        <w:i/>
                      </w:rPr>
                    </m:ctrlPr>
                  </m:sSubPr>
                  <m:e>
                    <m:r>
                      <w:rPr>
                        <w:rFonts w:ascii="Cambria Math" w:eastAsia="Garamond" w:hAnsi="Cambria Math" w:cs="Garamond"/>
                      </w:rPr>
                      <m:t>I</m:t>
                    </m:r>
                  </m:e>
                  <m:sub>
                    <m:r>
                      <w:rPr>
                        <w:rFonts w:ascii="Cambria Math" w:eastAsia="Garamond" w:hAnsi="Cambria Math" w:cs="Garamond"/>
                      </w:rPr>
                      <m:t>n</m:t>
                    </m:r>
                  </m:sub>
                </m:sSub>
                <m:sSub>
                  <m:sSubPr>
                    <m:ctrlPr>
                      <w:rPr>
                        <w:rFonts w:ascii="Cambria Math" w:eastAsia="Garamond" w:hAnsi="Cambria Math" w:cs="Garamond"/>
                        <w:i/>
                      </w:rPr>
                    </m:ctrlPr>
                  </m:sSubPr>
                  <m:e>
                    <m:r>
                      <w:rPr>
                        <w:rFonts w:ascii="Cambria Math" w:eastAsia="Garamond" w:hAnsi="Cambria Math" w:cs="Garamond"/>
                      </w:rPr>
                      <m:t>N</m:t>
                    </m:r>
                  </m:e>
                  <m:sub>
                    <m:r>
                      <w:rPr>
                        <w:rFonts w:ascii="Cambria Math" w:eastAsia="Garamond" w:hAnsi="Cambria Math" w:cs="Garamond"/>
                      </w:rPr>
                      <m:t>n</m:t>
                    </m:r>
                  </m:sub>
                </m:sSub>
              </m:e>
            </m:nary>
          </m:num>
          <m:den>
            <m:nary>
              <m:naryPr>
                <m:chr m:val="∑"/>
                <m:limLoc m:val="undOvr"/>
                <m:ctrlPr>
                  <w:rPr>
                    <w:rFonts w:ascii="Cambria Math" w:eastAsia="Garamond" w:hAnsi="Cambria Math" w:cs="Garamond"/>
                    <w:i/>
                  </w:rPr>
                </m:ctrlPr>
              </m:naryPr>
              <m:sub>
                <m:r>
                  <w:rPr>
                    <w:rFonts w:ascii="Cambria Math" w:eastAsia="Garamond" w:hAnsi="Cambria Math" w:cs="Garamond"/>
                  </w:rPr>
                  <m:t>n=1</m:t>
                </m:r>
              </m:sub>
              <m:sup>
                <m:r>
                  <w:rPr>
                    <w:rFonts w:ascii="Cambria Math" w:eastAsia="Garamond" w:hAnsi="Cambria Math" w:cs="Garamond"/>
                  </w:rPr>
                  <m:t>k</m:t>
                </m:r>
              </m:sup>
              <m:e>
                <m:sSub>
                  <m:sSubPr>
                    <m:ctrlPr>
                      <w:rPr>
                        <w:rFonts w:ascii="Cambria Math" w:eastAsia="Garamond" w:hAnsi="Cambria Math" w:cs="Garamond"/>
                        <w:i/>
                      </w:rPr>
                    </m:ctrlPr>
                  </m:sSubPr>
                  <m:e>
                    <m:r>
                      <w:rPr>
                        <w:rFonts w:ascii="Cambria Math" w:eastAsia="Garamond" w:hAnsi="Cambria Math" w:cs="Garamond"/>
                      </w:rPr>
                      <m:t>N</m:t>
                    </m:r>
                  </m:e>
                  <m:sub>
                    <m:r>
                      <w:rPr>
                        <w:rFonts w:ascii="Cambria Math" w:eastAsia="Garamond" w:hAnsi="Cambria Math" w:cs="Garamond"/>
                      </w:rPr>
                      <m:t>n</m:t>
                    </m:r>
                  </m:sub>
                </m:sSub>
              </m:e>
            </m:nary>
          </m:den>
        </m:f>
      </m:oMath>
      <w:r w:rsidR="007B316D" w:rsidRPr="007B316D">
        <w:rPr>
          <w:rFonts w:ascii="Garamond" w:eastAsia="Garamond" w:hAnsi="Garamond" w:cs="Garamond"/>
        </w:rPr>
        <w:tab/>
      </w:r>
      <w:r w:rsidR="007B316D">
        <w:rPr>
          <w:rFonts w:ascii="Garamond" w:eastAsia="Garamond" w:hAnsi="Garamond" w:cs="Garamond"/>
        </w:rPr>
        <w:tab/>
      </w:r>
      <w:r w:rsidR="007B316D">
        <w:rPr>
          <w:rFonts w:ascii="Garamond" w:eastAsia="Garamond" w:hAnsi="Garamond" w:cs="Garamond"/>
        </w:rPr>
        <w:tab/>
      </w:r>
      <w:r w:rsidR="007B316D">
        <w:rPr>
          <w:rFonts w:ascii="Garamond" w:eastAsia="Garamond" w:hAnsi="Garamond" w:cs="Garamond"/>
        </w:rPr>
        <w:tab/>
      </w:r>
      <w:r w:rsidR="007B316D">
        <w:rPr>
          <w:rFonts w:ascii="Garamond" w:eastAsia="Garamond" w:hAnsi="Garamond" w:cs="Garamond"/>
        </w:rPr>
        <w:tab/>
      </w:r>
      <w:r w:rsidR="007B316D">
        <w:rPr>
          <w:rFonts w:ascii="Garamond" w:eastAsia="Garamond" w:hAnsi="Garamond" w:cs="Garamond"/>
        </w:rPr>
        <w:tab/>
        <w:t>(</w:t>
      </w:r>
      <w:r w:rsidR="0023277F">
        <w:rPr>
          <w:rFonts w:ascii="Garamond" w:eastAsia="Garamond" w:hAnsi="Garamond" w:cs="Garamond"/>
        </w:rPr>
        <w:t>2</w:t>
      </w:r>
      <w:r w:rsidR="007B316D">
        <w:rPr>
          <w:rFonts w:ascii="Garamond" w:eastAsia="Garamond" w:hAnsi="Garamond" w:cs="Garamond"/>
        </w:rPr>
        <w:t>)</w:t>
      </w:r>
    </w:p>
    <w:p w14:paraId="52D0C2CE" w14:textId="77777777" w:rsidR="00EF6BC0" w:rsidRDefault="00EF6BC0" w:rsidP="00B365F0">
      <w:pPr>
        <w:spacing w:after="0" w:line="240" w:lineRule="auto"/>
        <w:rPr>
          <w:rFonts w:ascii="Garamond" w:eastAsia="Garamond" w:hAnsi="Garamond" w:cs="Garamond"/>
        </w:rPr>
      </w:pPr>
    </w:p>
    <w:p w14:paraId="2DCE2FD4" w14:textId="77777777" w:rsidR="009555A0" w:rsidRPr="00411FE0" w:rsidRDefault="00EF6BC0" w:rsidP="00B365F0">
      <w:pPr>
        <w:spacing w:after="0" w:line="240" w:lineRule="auto"/>
        <w:rPr>
          <w:rFonts w:ascii="Garamond" w:eastAsia="Garamond" w:hAnsi="Garamond" w:cs="Garamond"/>
        </w:rPr>
      </w:pPr>
      <w:r w:rsidRPr="00411FE0">
        <w:rPr>
          <w:rFonts w:ascii="Garamond" w:eastAsia="Garamond" w:hAnsi="Garamond" w:cs="Garamond"/>
        </w:rPr>
        <w:t xml:space="preserve">Where </w:t>
      </w:r>
      <m:oMath>
        <m:sSub>
          <m:sSubPr>
            <m:ctrlPr>
              <w:rPr>
                <w:rFonts w:ascii="Cambria Math" w:eastAsia="Garamond" w:hAnsi="Cambria Math" w:cs="Garamond"/>
                <w:i/>
              </w:rPr>
            </m:ctrlPr>
          </m:sSubPr>
          <m:e>
            <m:r>
              <w:rPr>
                <w:rFonts w:ascii="Cambria Math" w:eastAsia="Garamond" w:hAnsi="Cambria Math" w:cs="Garamond"/>
              </w:rPr>
              <m:t>I</m:t>
            </m:r>
          </m:e>
          <m:sub>
            <m:r>
              <w:rPr>
                <w:rFonts w:ascii="Cambria Math" w:eastAsia="Garamond" w:hAnsi="Cambria Math" w:cs="Garamond"/>
              </w:rPr>
              <m:t>A</m:t>
            </m:r>
          </m:sub>
        </m:sSub>
      </m:oMath>
      <w:r w:rsidRPr="00411FE0">
        <w:rPr>
          <w:rFonts w:ascii="Garamond" w:eastAsia="Garamond" w:hAnsi="Garamond" w:cs="Garamond"/>
        </w:rPr>
        <w:t xml:space="preserve"> is the average intensity value, </w:t>
      </w:r>
      <m:oMath>
        <m:sSub>
          <m:sSubPr>
            <m:ctrlPr>
              <w:rPr>
                <w:rFonts w:ascii="Cambria Math" w:eastAsia="Garamond" w:hAnsi="Cambria Math" w:cs="Garamond"/>
                <w:i/>
              </w:rPr>
            </m:ctrlPr>
          </m:sSubPr>
          <m:e>
            <m:r>
              <w:rPr>
                <w:rFonts w:ascii="Cambria Math" w:eastAsia="Garamond" w:hAnsi="Cambria Math" w:cs="Garamond"/>
              </w:rPr>
              <m:t>I</m:t>
            </m:r>
          </m:e>
          <m:sub>
            <m:r>
              <w:rPr>
                <w:rFonts w:ascii="Cambria Math" w:eastAsia="Garamond" w:hAnsi="Cambria Math" w:cs="Garamond"/>
              </w:rPr>
              <m:t>n</m:t>
            </m:r>
          </m:sub>
        </m:sSub>
      </m:oMath>
      <w:r w:rsidRPr="00411FE0">
        <w:rPr>
          <w:rFonts w:ascii="Garamond" w:eastAsia="Garamond" w:hAnsi="Garamond" w:cs="Garamond"/>
        </w:rPr>
        <w:t xml:space="preserve"> is the monthly intensity value, k is the number of </w:t>
      </w:r>
      <w:r w:rsidR="000747AF" w:rsidRPr="00411FE0">
        <w:rPr>
          <w:rFonts w:ascii="Garamond" w:eastAsia="Garamond" w:hAnsi="Garamond" w:cs="Garamond"/>
        </w:rPr>
        <w:t>images being averaged</w:t>
      </w:r>
      <w:r w:rsidR="007B316D">
        <w:rPr>
          <w:rFonts w:ascii="Garamond" w:eastAsia="Garamond" w:hAnsi="Garamond" w:cs="Garamond"/>
        </w:rPr>
        <w:t>,</w:t>
      </w:r>
      <w:r w:rsidR="000747AF" w:rsidRPr="00411FE0">
        <w:rPr>
          <w:rFonts w:ascii="Garamond" w:eastAsia="Garamond" w:hAnsi="Garamond" w:cs="Garamond"/>
        </w:rPr>
        <w:t xml:space="preserve"> which was </w:t>
      </w:r>
      <w:r w:rsidRPr="00411FE0">
        <w:rPr>
          <w:rFonts w:ascii="Garamond" w:eastAsia="Garamond" w:hAnsi="Garamond" w:cs="Garamond"/>
        </w:rPr>
        <w:t xml:space="preserve">twelve in the case of annual intensity, and </w:t>
      </w:r>
      <m:oMath>
        <m:sSub>
          <m:sSubPr>
            <m:ctrlPr>
              <w:rPr>
                <w:rFonts w:ascii="Cambria Math" w:eastAsia="Garamond" w:hAnsi="Cambria Math" w:cs="Garamond"/>
                <w:i/>
              </w:rPr>
            </m:ctrlPr>
          </m:sSubPr>
          <m:e>
            <m:r>
              <w:rPr>
                <w:rFonts w:ascii="Cambria Math" w:eastAsia="Garamond" w:hAnsi="Cambria Math" w:cs="Garamond"/>
              </w:rPr>
              <m:t>N</m:t>
            </m:r>
          </m:e>
          <m:sub>
            <m:r>
              <w:rPr>
                <w:rFonts w:ascii="Cambria Math" w:eastAsia="Garamond" w:hAnsi="Cambria Math" w:cs="Garamond"/>
              </w:rPr>
              <m:t>n</m:t>
            </m:r>
          </m:sub>
        </m:sSub>
      </m:oMath>
      <w:r w:rsidRPr="00411FE0">
        <w:rPr>
          <w:rFonts w:ascii="Garamond" w:eastAsia="Garamond" w:hAnsi="Garamond" w:cs="Garamond"/>
        </w:rPr>
        <w:t xml:space="preserve"> is the number of good quality observations.</w:t>
      </w:r>
      <w:r w:rsidR="00BE5AC8" w:rsidRPr="00411FE0">
        <w:rPr>
          <w:rFonts w:ascii="Garamond" w:eastAsia="Garamond" w:hAnsi="Garamond" w:cs="Garamond"/>
        </w:rPr>
        <w:t xml:space="preserve">  </w:t>
      </w:r>
    </w:p>
    <w:p w14:paraId="5A0DAD6F" w14:textId="77777777" w:rsidR="009555A0" w:rsidRPr="00411FE0" w:rsidRDefault="009555A0" w:rsidP="00B365F0">
      <w:pPr>
        <w:spacing w:after="0" w:line="240" w:lineRule="auto"/>
        <w:rPr>
          <w:rFonts w:ascii="Garamond" w:hAnsi="Garamond" w:cs="Arial"/>
        </w:rPr>
      </w:pPr>
    </w:p>
    <w:p w14:paraId="2EF48823" w14:textId="77777777" w:rsidR="000A4BC0" w:rsidRDefault="000A4BC0" w:rsidP="000A4BC0">
      <w:pPr>
        <w:spacing w:after="0" w:line="240" w:lineRule="auto"/>
        <w:rPr>
          <w:rFonts w:ascii="Garamond" w:hAnsi="Garamond" w:cs="Arial"/>
        </w:rPr>
      </w:pPr>
      <w:r w:rsidRPr="000A4BC0">
        <w:rPr>
          <w:rFonts w:ascii="Garamond" w:eastAsia="Garamond" w:hAnsi="Garamond" w:cs="Garamond"/>
        </w:rPr>
        <w:t>Furthermore, the NTL in Thailand were assessed in terms of seasonality, land cover type, distance to city centers, and distance to city centers. I</w:t>
      </w:r>
      <w:r w:rsidRPr="000A4BC0">
        <w:rPr>
          <w:rFonts w:ascii="Garamond" w:hAnsi="Garamond" w:cs="Arial"/>
        </w:rPr>
        <w:t xml:space="preserve">n order to conduct a seasonality analysis on NTL in Thailand, a time series was created. To accomplish this, the months for each year 2013, 2014, and 2015 were averaged using the weighted average technique described above for making the annual average. In this case, the value of </w:t>
      </w:r>
      <w:r w:rsidRPr="000A4BC0">
        <w:rPr>
          <w:rFonts w:ascii="Garamond" w:hAnsi="Garamond" w:cs="Arial"/>
          <w:i/>
        </w:rPr>
        <w:t>k</w:t>
      </w:r>
      <w:r w:rsidRPr="000A4BC0">
        <w:rPr>
          <w:rFonts w:ascii="Garamond" w:hAnsi="Garamond" w:cs="Arial"/>
        </w:rPr>
        <w:t xml:space="preserve"> was three as each composite was being created from the three monthly average images. This resulted in a weighted average tile for each month that included 2013, 2014, and 2015 data. Then averages were made for each season: winter, fall, spring, and summer. Seasons were defined as meteorological seasons where spring included April, May, and June; summer included July, August, and September; fall included October, November, and December; and winter included January, February, and March.</w:t>
      </w:r>
    </w:p>
    <w:p w14:paraId="51DFFCB8" w14:textId="4CE0676A" w:rsidR="002B2584" w:rsidRPr="007B316D" w:rsidRDefault="002B2584" w:rsidP="002B2584">
      <w:pPr>
        <w:spacing w:after="0" w:line="240" w:lineRule="auto"/>
        <w:rPr>
          <w:rFonts w:ascii="Garamond" w:eastAsia="Garamond" w:hAnsi="Garamond" w:cs="Garamond"/>
        </w:rPr>
      </w:pPr>
    </w:p>
    <w:p w14:paraId="18EF0546" w14:textId="77777777" w:rsidR="002B2584" w:rsidRDefault="002B2584" w:rsidP="002B2584">
      <w:pPr>
        <w:spacing w:after="0" w:line="240" w:lineRule="auto"/>
        <w:rPr>
          <w:rFonts w:ascii="Garamond" w:eastAsia="Garamond" w:hAnsi="Garamond" w:cs="Garamond"/>
        </w:rPr>
      </w:pPr>
      <w:r w:rsidRPr="007B316D">
        <w:rPr>
          <w:rFonts w:ascii="Garamond" w:eastAsia="Garamond" w:hAnsi="Garamond" w:cs="Garamond"/>
        </w:rPr>
        <w:t xml:space="preserve">Land cover </w:t>
      </w:r>
      <w:r>
        <w:rPr>
          <w:rFonts w:ascii="Garamond" w:eastAsia="Garamond" w:hAnsi="Garamond" w:cs="Garamond"/>
        </w:rPr>
        <w:t>data were</w:t>
      </w:r>
      <w:r w:rsidRPr="007B316D">
        <w:rPr>
          <w:rFonts w:ascii="Garamond" w:eastAsia="Garamond" w:hAnsi="Garamond" w:cs="Garamond"/>
        </w:rPr>
        <w:t xml:space="preserve"> conver</w:t>
      </w:r>
      <w:r>
        <w:rPr>
          <w:rFonts w:ascii="Garamond" w:eastAsia="Garamond" w:hAnsi="Garamond" w:cs="Garamond"/>
        </w:rPr>
        <w:t xml:space="preserve">ted to a vector file using the </w:t>
      </w:r>
      <w:r w:rsidRPr="007B316D">
        <w:rPr>
          <w:rFonts w:ascii="Garamond" w:eastAsia="Garamond" w:hAnsi="Garamond" w:cs="Garamond"/>
        </w:rPr>
        <w:t xml:space="preserve">Raster to Polygon Conversion tool in order to clip the </w:t>
      </w:r>
      <w:r>
        <w:rPr>
          <w:rFonts w:ascii="Garamond" w:eastAsia="Garamond" w:hAnsi="Garamond" w:cs="Garamond"/>
        </w:rPr>
        <w:t xml:space="preserve">NTL data to the new land cover class polygons </w:t>
      </w:r>
      <w:r w:rsidRPr="007B316D">
        <w:rPr>
          <w:rFonts w:ascii="Garamond" w:eastAsia="Garamond" w:hAnsi="Garamond" w:cs="Garamond"/>
        </w:rPr>
        <w:t>using the Clip Data Management tool.  The average pixel value was calculated for all land cover classes to determine wh</w:t>
      </w:r>
      <w:r>
        <w:rPr>
          <w:rFonts w:ascii="Garamond" w:eastAsia="Garamond" w:hAnsi="Garamond" w:cs="Garamond"/>
        </w:rPr>
        <w:t>ich</w:t>
      </w:r>
      <w:r w:rsidRPr="007B316D">
        <w:rPr>
          <w:rFonts w:ascii="Garamond" w:eastAsia="Garamond" w:hAnsi="Garamond" w:cs="Garamond"/>
        </w:rPr>
        <w:t xml:space="preserve"> classes experience the </w:t>
      </w:r>
      <w:r>
        <w:rPr>
          <w:rFonts w:ascii="Garamond" w:eastAsia="Garamond" w:hAnsi="Garamond" w:cs="Garamond"/>
        </w:rPr>
        <w:t>highest</w:t>
      </w:r>
      <w:r w:rsidRPr="007B316D">
        <w:rPr>
          <w:rFonts w:ascii="Garamond" w:eastAsia="Garamond" w:hAnsi="Garamond" w:cs="Garamond"/>
        </w:rPr>
        <w:t xml:space="preserve"> </w:t>
      </w:r>
      <w:r>
        <w:rPr>
          <w:rFonts w:ascii="Garamond" w:eastAsia="Garamond" w:hAnsi="Garamond" w:cs="Garamond"/>
        </w:rPr>
        <w:t>NTL</w:t>
      </w:r>
      <w:r w:rsidRPr="007B316D">
        <w:rPr>
          <w:rFonts w:ascii="Garamond" w:eastAsia="Garamond" w:hAnsi="Garamond" w:cs="Garamond"/>
        </w:rPr>
        <w:t xml:space="preserve"> emissions.</w:t>
      </w:r>
      <w:r>
        <w:rPr>
          <w:rFonts w:ascii="Garamond" w:eastAsia="Garamond" w:hAnsi="Garamond" w:cs="Garamond"/>
        </w:rPr>
        <w:t xml:space="preserve"> </w:t>
      </w:r>
    </w:p>
    <w:p w14:paraId="24AA0D85" w14:textId="77777777" w:rsidR="002B2584" w:rsidRDefault="002B2584" w:rsidP="002B2584">
      <w:pPr>
        <w:spacing w:after="0" w:line="240" w:lineRule="auto"/>
        <w:rPr>
          <w:rFonts w:ascii="Garamond" w:eastAsia="Garamond" w:hAnsi="Garamond" w:cs="Garamond"/>
        </w:rPr>
      </w:pPr>
    </w:p>
    <w:p w14:paraId="010EC57F" w14:textId="4135A3F3" w:rsidR="000A4BC0" w:rsidRDefault="000A4BC0" w:rsidP="000A4BC0">
      <w:pPr>
        <w:spacing w:after="0" w:line="240" w:lineRule="auto"/>
        <w:rPr>
          <w:rFonts w:ascii="Garamond" w:eastAsia="Garamond" w:hAnsi="Garamond" w:cs="Garamond"/>
        </w:rPr>
      </w:pPr>
      <w:r w:rsidRPr="000A4BC0">
        <w:rPr>
          <w:rFonts w:ascii="Garamond" w:eastAsia="Garamond" w:hAnsi="Garamond" w:cs="Garamond"/>
        </w:rPr>
        <w:t>In order to understand energy consumption patterns in populated areas, the average light emissions at certain distances from city centers were calculated. To provide representative sampling of cities in Thailand, two sets of 20 cities were chosen according to the highest population and highest population density in 2014. The city center was defined as the pixel with the highest intensity within each city’s boundary. This was found using the Zonal Statistics and Raster Calculator Spatial Analyst tools. This definition was used with the assumption that the brightest point is where the greatest human activity is occurring and is therefore the center of the city. Then, 15 one-mile buffers were created around both sets of city center points using the Multiple Ring Buffer Analysis tool. The average light emission values for each buffer were calculated using the Zonal Statistics tool and the weighted annual composite created for 2014. Thus, the average decrease in light emissions as one moves away from city centers was analyzed.</w:t>
      </w:r>
      <w:r w:rsidR="0041025D">
        <w:rPr>
          <w:rFonts w:ascii="Garamond" w:eastAsia="Garamond" w:hAnsi="Garamond" w:cs="Garamond"/>
        </w:rPr>
        <w:t xml:space="preserve"> </w:t>
      </w:r>
    </w:p>
    <w:p w14:paraId="5B727115" w14:textId="77777777" w:rsidR="002B2584" w:rsidRDefault="002B2584" w:rsidP="002B2584">
      <w:pPr>
        <w:spacing w:after="0" w:line="240" w:lineRule="auto"/>
        <w:rPr>
          <w:rFonts w:ascii="Garamond" w:eastAsia="Garamond" w:hAnsi="Garamond" w:cs="Garamond"/>
        </w:rPr>
      </w:pPr>
    </w:p>
    <w:p w14:paraId="5069148F" w14:textId="0610F1FD" w:rsidR="002553B7" w:rsidRDefault="002B2584" w:rsidP="002B2584">
      <w:pPr>
        <w:spacing w:after="0" w:line="240" w:lineRule="auto"/>
        <w:rPr>
          <w:rFonts w:ascii="Garamond" w:eastAsia="Garamond" w:hAnsi="Garamond" w:cs="Garamond"/>
        </w:rPr>
      </w:pPr>
      <w:r>
        <w:rPr>
          <w:rFonts w:ascii="Garamond" w:eastAsia="Garamond" w:hAnsi="Garamond" w:cs="Garamond"/>
        </w:rPr>
        <w:t>In addition,</w:t>
      </w:r>
      <w:r w:rsidR="002553B7">
        <w:rPr>
          <w:rFonts w:ascii="Garamond" w:eastAsia="Garamond" w:hAnsi="Garamond" w:cs="Garamond"/>
        </w:rPr>
        <w:t xml:space="preserve"> the change of N</w:t>
      </w:r>
      <w:r w:rsidR="00D244D8">
        <w:rPr>
          <w:rFonts w:ascii="Garamond" w:eastAsia="Garamond" w:hAnsi="Garamond" w:cs="Garamond"/>
        </w:rPr>
        <w:t>TL as one moves away from roads wa</w:t>
      </w:r>
      <w:r w:rsidR="000A4BC0">
        <w:rPr>
          <w:rFonts w:ascii="Garamond" w:eastAsia="Garamond" w:hAnsi="Garamond" w:cs="Garamond"/>
        </w:rPr>
        <w:t>s studied</w:t>
      </w:r>
      <w:r w:rsidR="004C2D59">
        <w:rPr>
          <w:rFonts w:ascii="Garamond" w:eastAsia="Garamond" w:hAnsi="Garamond" w:cs="Garamond"/>
        </w:rPr>
        <w:t xml:space="preserve">. </w:t>
      </w:r>
      <w:r w:rsidR="00D244D8">
        <w:rPr>
          <w:rFonts w:ascii="Garamond" w:eastAsia="Garamond" w:hAnsi="Garamond" w:cs="Garamond"/>
        </w:rPr>
        <w:t>A shape file covering 0.5 miles from roads</w:t>
      </w:r>
      <w:r w:rsidR="002553B7">
        <w:rPr>
          <w:rFonts w:ascii="Garamond" w:eastAsia="Garamond" w:hAnsi="Garamond" w:cs="Garamond"/>
        </w:rPr>
        <w:t xml:space="preserve"> with 0.1 mile increment</w:t>
      </w:r>
      <w:r w:rsidR="00D244D8">
        <w:rPr>
          <w:rFonts w:ascii="Garamond" w:eastAsia="Garamond" w:hAnsi="Garamond" w:cs="Garamond"/>
        </w:rPr>
        <w:t>s</w:t>
      </w:r>
      <w:r w:rsidR="002553B7">
        <w:rPr>
          <w:rFonts w:ascii="Garamond" w:eastAsia="Garamond" w:hAnsi="Garamond" w:cs="Garamond"/>
        </w:rPr>
        <w:t xml:space="preserve"> </w:t>
      </w:r>
      <w:r w:rsidR="00D244D8">
        <w:rPr>
          <w:rFonts w:ascii="Garamond" w:eastAsia="Garamond" w:hAnsi="Garamond" w:cs="Garamond"/>
        </w:rPr>
        <w:t>were</w:t>
      </w:r>
      <w:r w:rsidR="002553B7">
        <w:rPr>
          <w:rFonts w:ascii="Garamond" w:eastAsia="Garamond" w:hAnsi="Garamond" w:cs="Garamond"/>
        </w:rPr>
        <w:t xml:space="preserve"> created by using </w:t>
      </w:r>
      <w:r w:rsidR="00D244D8">
        <w:rPr>
          <w:rFonts w:ascii="Garamond" w:eastAsia="Garamond" w:hAnsi="Garamond" w:cs="Garamond"/>
        </w:rPr>
        <w:t>the Multiple Ring B</w:t>
      </w:r>
      <w:r w:rsidR="002553B7">
        <w:rPr>
          <w:rFonts w:ascii="Garamond" w:eastAsia="Garamond" w:hAnsi="Garamond" w:cs="Garamond"/>
        </w:rPr>
        <w:t>uffer tool.</w:t>
      </w:r>
      <w:r w:rsidR="00B200EC">
        <w:rPr>
          <w:rFonts w:ascii="Garamond" w:eastAsia="Garamond" w:hAnsi="Garamond" w:cs="Garamond"/>
        </w:rPr>
        <w:t xml:space="preserve"> The Zonal Statistics as Table tool was used to calculate the sum of NTL in each buffer.</w:t>
      </w:r>
    </w:p>
    <w:p w14:paraId="6A469B4C" w14:textId="77777777" w:rsidR="002B2584" w:rsidRPr="00716A02" w:rsidRDefault="002B2584" w:rsidP="00930389">
      <w:pPr>
        <w:spacing w:after="0" w:line="240" w:lineRule="auto"/>
        <w:rPr>
          <w:rFonts w:ascii="Garamond" w:eastAsia="Garamond" w:hAnsi="Garamond" w:cs="Garamond"/>
          <w:u w:val="words"/>
        </w:rPr>
      </w:pPr>
    </w:p>
    <w:p w14:paraId="5C8CF750" w14:textId="2B0B1125" w:rsidR="00C70DCC" w:rsidRPr="00E62583" w:rsidRDefault="00A43059" w:rsidP="00D601F2">
      <w:pPr>
        <w:spacing w:after="0" w:line="240" w:lineRule="auto"/>
        <w:rPr>
          <w:rFonts w:ascii="Garamond" w:hAnsi="Garamond" w:cs="Arial"/>
          <w:b/>
          <w:i/>
          <w:szCs w:val="24"/>
        </w:rPr>
      </w:pPr>
      <w:r w:rsidRPr="00E62583">
        <w:rPr>
          <w:rFonts w:ascii="Garamond" w:hAnsi="Garamond" w:cs="Arial"/>
          <w:b/>
          <w:i/>
          <w:szCs w:val="24"/>
        </w:rPr>
        <w:t>3.3 Data Analysis</w:t>
      </w:r>
    </w:p>
    <w:p w14:paraId="45120FD8" w14:textId="2CD6E2FA" w:rsidR="00D601F2" w:rsidRPr="00E62583" w:rsidRDefault="00CA09E7" w:rsidP="00D601F2">
      <w:pPr>
        <w:spacing w:after="0" w:line="240" w:lineRule="auto"/>
        <w:rPr>
          <w:rFonts w:ascii="Garamond" w:hAnsi="Garamond" w:cs="Arial"/>
          <w:b/>
          <w:i/>
          <w:szCs w:val="24"/>
        </w:rPr>
      </w:pPr>
      <w:r w:rsidRPr="00E62583">
        <w:rPr>
          <w:rFonts w:ascii="Garamond" w:eastAsia="Garamond" w:hAnsi="Garamond" w:cs="Garamond"/>
          <w:color w:val="000000" w:themeColor="text1"/>
        </w:rPr>
        <w:t xml:space="preserve">The assumption behind using NTL is that </w:t>
      </w:r>
      <w:r w:rsidR="00EA025B" w:rsidRPr="00E62583">
        <w:rPr>
          <w:rFonts w:ascii="Garamond" w:eastAsia="Garamond" w:hAnsi="Garamond" w:cs="Garamond"/>
          <w:color w:val="000000" w:themeColor="text1"/>
        </w:rPr>
        <w:t>t</w:t>
      </w:r>
      <w:r w:rsidRPr="00E62583">
        <w:rPr>
          <w:rFonts w:ascii="Garamond" w:eastAsia="Garamond" w:hAnsi="Garamond" w:cs="Garamond"/>
          <w:color w:val="000000" w:themeColor="text1"/>
        </w:rPr>
        <w:t>he bright</w:t>
      </w:r>
      <w:r w:rsidR="00183307" w:rsidRPr="00E62583">
        <w:rPr>
          <w:rFonts w:ascii="Garamond" w:eastAsia="Garamond" w:hAnsi="Garamond" w:cs="Garamond"/>
          <w:color w:val="000000" w:themeColor="text1"/>
        </w:rPr>
        <w:t>er the light, the less poverty.</w:t>
      </w:r>
      <w:r w:rsidRPr="00E62583">
        <w:rPr>
          <w:rFonts w:ascii="Garamond" w:eastAsia="Garamond" w:hAnsi="Garamond" w:cs="Garamond"/>
          <w:color w:val="000000" w:themeColor="text1"/>
        </w:rPr>
        <w:t xml:space="preserve"> </w:t>
      </w:r>
      <w:r w:rsidR="000878CA" w:rsidRPr="00E62583">
        <w:rPr>
          <w:rFonts w:ascii="Garamond" w:eastAsia="Garamond" w:hAnsi="Garamond" w:cs="Garamond"/>
          <w:color w:val="000000" w:themeColor="text1"/>
        </w:rPr>
        <w:t>T</w:t>
      </w:r>
      <w:r w:rsidRPr="00E62583">
        <w:rPr>
          <w:rFonts w:ascii="Garamond" w:eastAsia="Garamond" w:hAnsi="Garamond" w:cs="Garamond"/>
          <w:color w:val="000000" w:themeColor="text1"/>
        </w:rPr>
        <w:t>wo NTL indicator</w:t>
      </w:r>
      <w:r w:rsidR="00CB62BC" w:rsidRPr="00E62583">
        <w:rPr>
          <w:rFonts w:ascii="Garamond" w:eastAsia="Garamond" w:hAnsi="Garamond" w:cs="Garamond"/>
          <w:color w:val="000000" w:themeColor="text1"/>
        </w:rPr>
        <w:t>s</w:t>
      </w:r>
      <w:r w:rsidRPr="00E62583">
        <w:rPr>
          <w:rFonts w:ascii="Garamond" w:eastAsia="Garamond" w:hAnsi="Garamond" w:cs="Garamond"/>
          <w:color w:val="000000" w:themeColor="text1"/>
        </w:rPr>
        <w:t xml:space="preserve"> </w:t>
      </w:r>
      <w:r w:rsidR="0083790C" w:rsidRPr="00E62583">
        <w:rPr>
          <w:rFonts w:ascii="Garamond" w:eastAsia="Garamond" w:hAnsi="Garamond" w:cs="Garamond"/>
          <w:color w:val="000000" w:themeColor="text1"/>
        </w:rPr>
        <w:t>were</w:t>
      </w:r>
      <w:r w:rsidRPr="00E62583">
        <w:rPr>
          <w:rFonts w:ascii="Garamond" w:eastAsia="Garamond" w:hAnsi="Garamond" w:cs="Garamond"/>
          <w:color w:val="000000" w:themeColor="text1"/>
        </w:rPr>
        <w:t xml:space="preserve"> used throughout </w:t>
      </w:r>
      <w:r w:rsidR="00CE595D" w:rsidRPr="00E62583">
        <w:rPr>
          <w:rFonts w:ascii="Garamond" w:eastAsia="Garamond" w:hAnsi="Garamond" w:cs="Garamond"/>
          <w:color w:val="000000" w:themeColor="text1"/>
        </w:rPr>
        <w:t xml:space="preserve">this project: </w:t>
      </w:r>
      <w:r w:rsidR="000878CA" w:rsidRPr="00E62583">
        <w:rPr>
          <w:rFonts w:ascii="Garamond" w:eastAsia="Garamond" w:hAnsi="Garamond" w:cs="Garamond"/>
          <w:color w:val="000000" w:themeColor="text1"/>
        </w:rPr>
        <w:t>T</w:t>
      </w:r>
      <w:r w:rsidRPr="00E62583">
        <w:rPr>
          <w:rFonts w:ascii="Garamond" w:eastAsia="Garamond" w:hAnsi="Garamond" w:cs="Garamond"/>
          <w:color w:val="000000" w:themeColor="text1"/>
        </w:rPr>
        <w:t xml:space="preserve">otal </w:t>
      </w:r>
      <w:r w:rsidR="000878CA" w:rsidRPr="00E62583">
        <w:rPr>
          <w:rFonts w:ascii="Garamond" w:eastAsia="Garamond" w:hAnsi="Garamond" w:cs="Garamond"/>
          <w:color w:val="000000" w:themeColor="text1"/>
        </w:rPr>
        <w:t>N</w:t>
      </w:r>
      <w:r w:rsidR="00EE6E91" w:rsidRPr="00E62583">
        <w:rPr>
          <w:rFonts w:ascii="Garamond" w:eastAsia="Garamond" w:hAnsi="Garamond" w:cs="Garamond"/>
          <w:color w:val="000000" w:themeColor="text1"/>
        </w:rPr>
        <w:t>ight</w:t>
      </w:r>
      <w:r w:rsidR="00183307" w:rsidRPr="00E62583">
        <w:rPr>
          <w:rFonts w:ascii="Garamond" w:eastAsia="Garamond" w:hAnsi="Garamond" w:cs="Garamond"/>
          <w:color w:val="000000" w:themeColor="text1"/>
        </w:rPr>
        <w:t>-</w:t>
      </w:r>
      <w:r w:rsidR="00EE6E91" w:rsidRPr="00E62583">
        <w:rPr>
          <w:rFonts w:ascii="Garamond" w:eastAsia="Garamond" w:hAnsi="Garamond" w:cs="Garamond"/>
          <w:color w:val="000000" w:themeColor="text1"/>
        </w:rPr>
        <w:t>time light</w:t>
      </w:r>
      <w:r w:rsidR="00CE595D" w:rsidRPr="00E62583">
        <w:rPr>
          <w:rFonts w:ascii="Garamond" w:eastAsia="Garamond" w:hAnsi="Garamond" w:cs="Garamond"/>
          <w:color w:val="000000" w:themeColor="text1"/>
        </w:rPr>
        <w:t xml:space="preserve"> (TN) and </w:t>
      </w:r>
      <w:r w:rsidR="00E62583" w:rsidRPr="00E62583">
        <w:rPr>
          <w:rFonts w:ascii="Garamond" w:eastAsia="Garamond" w:hAnsi="Garamond" w:cs="Garamond"/>
          <w:color w:val="000000" w:themeColor="text1"/>
        </w:rPr>
        <w:t>Night-time light index</w:t>
      </w:r>
      <w:r w:rsidRPr="00E62583">
        <w:rPr>
          <w:rFonts w:ascii="Garamond" w:eastAsia="Garamond" w:hAnsi="Garamond" w:cs="Garamond"/>
          <w:color w:val="000000" w:themeColor="text1"/>
        </w:rPr>
        <w:t xml:space="preserve"> (</w:t>
      </w:r>
      <w:r w:rsidR="00E62583" w:rsidRPr="00E62583">
        <w:rPr>
          <w:rFonts w:ascii="Garamond" w:eastAsia="Garamond" w:hAnsi="Garamond" w:cs="Garamond"/>
          <w:color w:val="000000" w:themeColor="text1"/>
        </w:rPr>
        <w:t>NLI</w:t>
      </w:r>
      <w:r w:rsidRPr="00E62583">
        <w:rPr>
          <w:rFonts w:ascii="Garamond" w:eastAsia="Garamond" w:hAnsi="Garamond" w:cs="Garamond"/>
          <w:color w:val="000000" w:themeColor="text1"/>
        </w:rPr>
        <w:t xml:space="preserve">). TN </w:t>
      </w:r>
      <w:r w:rsidR="00D601F2" w:rsidRPr="00E62583">
        <w:rPr>
          <w:rFonts w:ascii="Garamond" w:eastAsia="Garamond" w:hAnsi="Garamond" w:cs="Garamond"/>
          <w:color w:val="000000" w:themeColor="text1"/>
        </w:rPr>
        <w:t xml:space="preserve">is calculated by </w:t>
      </w:r>
      <w:r w:rsidR="000878CA" w:rsidRPr="00E62583">
        <w:rPr>
          <w:rFonts w:ascii="Garamond" w:eastAsia="Garamond" w:hAnsi="Garamond" w:cs="Garamond"/>
          <w:color w:val="000000" w:themeColor="text1"/>
        </w:rPr>
        <w:t xml:space="preserve">the </w:t>
      </w:r>
      <w:r w:rsidR="00D601F2" w:rsidRPr="00E62583">
        <w:rPr>
          <w:rFonts w:ascii="Garamond" w:eastAsia="Garamond" w:hAnsi="Garamond" w:cs="Garamond"/>
          <w:color w:val="000000" w:themeColor="text1"/>
        </w:rPr>
        <w:t xml:space="preserve">summation of the intensity value of each pixel in each </w:t>
      </w:r>
      <w:r w:rsidRPr="00E62583">
        <w:rPr>
          <w:rFonts w:ascii="Garamond" w:eastAsia="Garamond" w:hAnsi="Garamond" w:cs="Garamond"/>
          <w:color w:val="000000" w:themeColor="text1"/>
        </w:rPr>
        <w:t>area of interest</w:t>
      </w:r>
      <w:r w:rsidR="00CE595D" w:rsidRPr="00E62583">
        <w:rPr>
          <w:rFonts w:ascii="Garamond" w:eastAsia="Garamond" w:hAnsi="Garamond" w:cs="Garamond"/>
          <w:color w:val="000000" w:themeColor="text1"/>
        </w:rPr>
        <w:t xml:space="preserve">. In this case, each area of interest is a </w:t>
      </w:r>
      <w:r w:rsidRPr="00E62583">
        <w:rPr>
          <w:rFonts w:ascii="Garamond" w:eastAsia="Garamond" w:hAnsi="Garamond" w:cs="Garamond"/>
          <w:color w:val="000000" w:themeColor="text1"/>
        </w:rPr>
        <w:t>provinc</w:t>
      </w:r>
      <w:r w:rsidR="00CE595D" w:rsidRPr="00E62583">
        <w:rPr>
          <w:rFonts w:ascii="Garamond" w:eastAsia="Garamond" w:hAnsi="Garamond" w:cs="Garamond"/>
          <w:color w:val="000000" w:themeColor="text1"/>
        </w:rPr>
        <w:t>e</w:t>
      </w:r>
      <w:r w:rsidR="00D601F2" w:rsidRPr="00E62583">
        <w:rPr>
          <w:rFonts w:ascii="Garamond" w:eastAsia="Garamond" w:hAnsi="Garamond" w:cs="Garamond"/>
          <w:color w:val="000000" w:themeColor="text1"/>
        </w:rPr>
        <w:t xml:space="preserve">. </w:t>
      </w:r>
      <w:r w:rsidR="00E62583" w:rsidRPr="00E62583">
        <w:rPr>
          <w:rFonts w:ascii="Garamond" w:eastAsia="Garamond" w:hAnsi="Garamond" w:cs="Garamond"/>
        </w:rPr>
        <w:t xml:space="preserve">NLI </w:t>
      </w:r>
      <w:r w:rsidR="00CB62BC" w:rsidRPr="00E62583">
        <w:rPr>
          <w:rFonts w:ascii="Garamond" w:eastAsia="Garamond" w:hAnsi="Garamond" w:cs="Garamond"/>
        </w:rPr>
        <w:t xml:space="preserve">is the ratio between TN and the number of </w:t>
      </w:r>
      <w:r w:rsidR="002E1EE5" w:rsidRPr="00E62583">
        <w:rPr>
          <w:rFonts w:ascii="Garamond" w:eastAsia="Garamond" w:hAnsi="Garamond" w:cs="Garamond"/>
        </w:rPr>
        <w:t>population</w:t>
      </w:r>
      <w:r w:rsidR="00CB62BC" w:rsidRPr="00E62583">
        <w:rPr>
          <w:rFonts w:ascii="Garamond" w:eastAsia="Garamond" w:hAnsi="Garamond" w:cs="Garamond"/>
        </w:rPr>
        <w:t xml:space="preserve"> (</w:t>
      </w:r>
      <m:oMath>
        <m:sSub>
          <m:sSubPr>
            <m:ctrlPr>
              <w:rPr>
                <w:rFonts w:ascii="Cambria Math" w:eastAsia="Garamond" w:hAnsi="Cambria Math" w:cs="Garamond"/>
                <w:i/>
              </w:rPr>
            </m:ctrlPr>
          </m:sSubPr>
          <m:e>
            <m:r>
              <w:rPr>
                <w:rFonts w:ascii="Cambria Math" w:eastAsia="Garamond" w:hAnsi="Cambria Math" w:cs="Garamond"/>
              </w:rPr>
              <m:t>N</m:t>
            </m:r>
          </m:e>
          <m:sub>
            <m:r>
              <w:rPr>
                <w:rFonts w:ascii="Cambria Math" w:eastAsia="Garamond" w:hAnsi="Cambria Math" w:cs="Garamond"/>
              </w:rPr>
              <m:t>p</m:t>
            </m:r>
          </m:sub>
        </m:sSub>
      </m:oMath>
      <w:r w:rsidR="00CB62BC" w:rsidRPr="00E62583">
        <w:rPr>
          <w:rFonts w:ascii="Garamond" w:eastAsia="Garamond" w:hAnsi="Garamond" w:cs="Garamond"/>
        </w:rPr>
        <w:t xml:space="preserve">). </w:t>
      </w:r>
      <w:r w:rsidR="00EE6E91" w:rsidRPr="00E62583">
        <w:rPr>
          <w:rFonts w:ascii="Garamond" w:eastAsia="Garamond" w:hAnsi="Garamond" w:cs="Garamond"/>
        </w:rPr>
        <w:t>These indicators</w:t>
      </w:r>
      <w:r w:rsidR="00CB62BC" w:rsidRPr="00E62583">
        <w:rPr>
          <w:rFonts w:ascii="Garamond" w:eastAsia="Garamond" w:hAnsi="Garamond" w:cs="Garamond"/>
        </w:rPr>
        <w:t xml:space="preserve"> can be written in the equation form:</w:t>
      </w:r>
    </w:p>
    <w:p w14:paraId="60F6A084" w14:textId="77777777" w:rsidR="001405AE" w:rsidRPr="00E62583" w:rsidRDefault="001405AE" w:rsidP="00D601F2">
      <w:pPr>
        <w:spacing w:after="0" w:line="240" w:lineRule="auto"/>
        <w:rPr>
          <w:rFonts w:ascii="Garamond" w:eastAsia="Garamond" w:hAnsi="Garamond" w:cs="Garamond"/>
        </w:rPr>
      </w:pPr>
    </w:p>
    <w:p w14:paraId="7078D9FE" w14:textId="77777777" w:rsidR="00CA09E7" w:rsidRPr="00E62583" w:rsidRDefault="00CB62BC" w:rsidP="007B316D">
      <w:pPr>
        <w:spacing w:after="0" w:line="240" w:lineRule="auto"/>
        <w:ind w:left="2880" w:firstLine="720"/>
        <w:rPr>
          <w:rFonts w:ascii="Garamond" w:eastAsia="Garamond" w:hAnsi="Garamond" w:cs="Garamond"/>
        </w:rPr>
      </w:pPr>
      <m:oMath>
        <m:r>
          <w:rPr>
            <w:rFonts w:ascii="Cambria Math" w:eastAsia="Garamond" w:hAnsi="Cambria Math" w:cs="Garamond"/>
          </w:rPr>
          <m:t>TN=</m:t>
        </m:r>
        <m:nary>
          <m:naryPr>
            <m:chr m:val="∑"/>
            <m:limLoc m:val="undOvr"/>
            <m:ctrlPr>
              <w:rPr>
                <w:rFonts w:ascii="Cambria Math" w:eastAsia="Garamond" w:hAnsi="Cambria Math" w:cs="Garamond"/>
                <w:i/>
              </w:rPr>
            </m:ctrlPr>
          </m:naryPr>
          <m:sub>
            <m:r>
              <w:rPr>
                <w:rFonts w:ascii="Cambria Math" w:eastAsia="Garamond" w:hAnsi="Cambria Math" w:cs="Garamond"/>
              </w:rPr>
              <m:t>i=1</m:t>
            </m:r>
          </m:sub>
          <m:sup>
            <m:r>
              <w:rPr>
                <w:rFonts w:ascii="Cambria Math" w:eastAsia="Garamond" w:hAnsi="Cambria Math" w:cs="Garamond"/>
              </w:rPr>
              <m:t>n</m:t>
            </m:r>
          </m:sup>
          <m:e>
            <m:sSub>
              <m:sSubPr>
                <m:ctrlPr>
                  <w:rPr>
                    <w:rFonts w:ascii="Cambria Math" w:eastAsia="Garamond" w:hAnsi="Cambria Math" w:cs="Garamond"/>
                    <w:i/>
                  </w:rPr>
                </m:ctrlPr>
              </m:sSubPr>
              <m:e>
                <m:r>
                  <w:rPr>
                    <w:rFonts w:ascii="Cambria Math" w:eastAsia="Garamond" w:hAnsi="Cambria Math" w:cs="Garamond"/>
                  </w:rPr>
                  <m:t>I</m:t>
                </m:r>
              </m:e>
              <m:sub>
                <m:r>
                  <w:rPr>
                    <w:rFonts w:ascii="Cambria Math" w:eastAsia="Garamond" w:hAnsi="Cambria Math" w:cs="Garamond"/>
                  </w:rPr>
                  <m:t>i</m:t>
                </m:r>
              </m:sub>
            </m:sSub>
          </m:e>
        </m:nary>
      </m:oMath>
      <w:r w:rsidR="007B316D" w:rsidRPr="00E62583">
        <w:rPr>
          <w:rFonts w:ascii="Garamond" w:eastAsia="Garamond" w:hAnsi="Garamond" w:cs="Garamond"/>
        </w:rPr>
        <w:tab/>
      </w:r>
      <w:r w:rsidR="007B316D" w:rsidRPr="00E62583">
        <w:rPr>
          <w:rFonts w:ascii="Garamond" w:eastAsia="Garamond" w:hAnsi="Garamond" w:cs="Garamond"/>
        </w:rPr>
        <w:tab/>
      </w:r>
      <w:r w:rsidR="007B316D" w:rsidRPr="00E62583">
        <w:rPr>
          <w:rFonts w:ascii="Garamond" w:eastAsia="Garamond" w:hAnsi="Garamond" w:cs="Garamond"/>
        </w:rPr>
        <w:tab/>
      </w:r>
      <w:r w:rsidR="007B316D" w:rsidRPr="00E62583">
        <w:rPr>
          <w:rFonts w:ascii="Garamond" w:eastAsia="Garamond" w:hAnsi="Garamond" w:cs="Garamond"/>
        </w:rPr>
        <w:tab/>
      </w:r>
      <w:r w:rsidR="007B316D" w:rsidRPr="00E62583">
        <w:rPr>
          <w:rFonts w:ascii="Garamond" w:eastAsia="Garamond" w:hAnsi="Garamond" w:cs="Garamond"/>
        </w:rPr>
        <w:tab/>
      </w:r>
      <w:r w:rsidR="007B316D" w:rsidRPr="00E62583">
        <w:rPr>
          <w:rFonts w:ascii="Garamond" w:eastAsia="Garamond" w:hAnsi="Garamond" w:cs="Garamond"/>
        </w:rPr>
        <w:tab/>
        <w:t>(</w:t>
      </w:r>
      <w:r w:rsidR="0023277F" w:rsidRPr="00E62583">
        <w:rPr>
          <w:rFonts w:ascii="Garamond" w:eastAsia="Garamond" w:hAnsi="Garamond" w:cs="Garamond"/>
        </w:rPr>
        <w:t>3</w:t>
      </w:r>
      <w:r w:rsidR="007B316D" w:rsidRPr="00E62583">
        <w:rPr>
          <w:rFonts w:ascii="Garamond" w:eastAsia="Garamond" w:hAnsi="Garamond" w:cs="Garamond"/>
        </w:rPr>
        <w:t>)</w:t>
      </w:r>
    </w:p>
    <w:p w14:paraId="674FD0A5" w14:textId="77777777" w:rsidR="001405AE" w:rsidRPr="00E62583" w:rsidRDefault="001405AE" w:rsidP="00D601F2">
      <w:pPr>
        <w:spacing w:after="0" w:line="240" w:lineRule="auto"/>
        <w:rPr>
          <w:rFonts w:ascii="Garamond" w:eastAsia="Garamond" w:hAnsi="Garamond" w:cs="Garamond"/>
        </w:rPr>
      </w:pPr>
    </w:p>
    <w:p w14:paraId="7C042F04" w14:textId="77777777" w:rsidR="00CB62BC" w:rsidRPr="00E62583" w:rsidRDefault="002E1EE5" w:rsidP="007B316D">
      <w:pPr>
        <w:spacing w:after="0" w:line="240" w:lineRule="auto"/>
        <w:ind w:left="2880" w:firstLine="720"/>
        <w:rPr>
          <w:rFonts w:ascii="Garamond" w:eastAsia="Garamond" w:hAnsi="Garamond" w:cs="Garamond"/>
        </w:rPr>
      </w:pPr>
      <m:oMath>
        <m:r>
          <w:rPr>
            <w:rFonts w:ascii="Cambria Math" w:eastAsia="Garamond" w:hAnsi="Cambria Math" w:cs="Garamond"/>
          </w:rPr>
          <m:t>NLI=</m:t>
        </m:r>
        <m:f>
          <m:fPr>
            <m:ctrlPr>
              <w:rPr>
                <w:rFonts w:ascii="Cambria Math" w:eastAsia="Garamond" w:hAnsi="Cambria Math" w:cs="Garamond"/>
                <w:i/>
              </w:rPr>
            </m:ctrlPr>
          </m:fPr>
          <m:num>
            <m:r>
              <w:rPr>
                <w:rFonts w:ascii="Cambria Math" w:eastAsia="Garamond" w:hAnsi="Cambria Math" w:cs="Garamond"/>
              </w:rPr>
              <m:t>TN</m:t>
            </m:r>
          </m:num>
          <m:den>
            <m:sSub>
              <m:sSubPr>
                <m:ctrlPr>
                  <w:rPr>
                    <w:rFonts w:ascii="Cambria Math" w:eastAsia="Garamond" w:hAnsi="Cambria Math" w:cs="Garamond"/>
                    <w:i/>
                  </w:rPr>
                </m:ctrlPr>
              </m:sSubPr>
              <m:e>
                <m:r>
                  <w:rPr>
                    <w:rFonts w:ascii="Cambria Math" w:eastAsia="Garamond" w:hAnsi="Cambria Math" w:cs="Garamond"/>
                  </w:rPr>
                  <m:t>N</m:t>
                </m:r>
              </m:e>
              <m:sub>
                <m:r>
                  <w:rPr>
                    <w:rFonts w:ascii="Cambria Math" w:eastAsia="Garamond" w:hAnsi="Cambria Math" w:cs="Garamond"/>
                  </w:rPr>
                  <m:t>p</m:t>
                </m:r>
              </m:sub>
            </m:sSub>
          </m:den>
        </m:f>
      </m:oMath>
      <w:r w:rsidR="007B316D" w:rsidRPr="00E62583">
        <w:rPr>
          <w:rFonts w:ascii="Garamond" w:eastAsia="Garamond" w:hAnsi="Garamond" w:cs="Garamond"/>
        </w:rPr>
        <w:tab/>
      </w:r>
      <w:r w:rsidR="007B316D" w:rsidRPr="00E62583">
        <w:rPr>
          <w:rFonts w:ascii="Garamond" w:eastAsia="Garamond" w:hAnsi="Garamond" w:cs="Garamond"/>
        </w:rPr>
        <w:tab/>
      </w:r>
      <w:r w:rsidR="007B316D" w:rsidRPr="00E62583">
        <w:rPr>
          <w:rFonts w:ascii="Garamond" w:eastAsia="Garamond" w:hAnsi="Garamond" w:cs="Garamond"/>
        </w:rPr>
        <w:tab/>
      </w:r>
      <w:r w:rsidR="007B316D" w:rsidRPr="00E62583">
        <w:rPr>
          <w:rFonts w:ascii="Garamond" w:eastAsia="Garamond" w:hAnsi="Garamond" w:cs="Garamond"/>
        </w:rPr>
        <w:tab/>
      </w:r>
      <w:r w:rsidR="007B316D" w:rsidRPr="00E62583">
        <w:rPr>
          <w:rFonts w:ascii="Garamond" w:eastAsia="Garamond" w:hAnsi="Garamond" w:cs="Garamond"/>
        </w:rPr>
        <w:tab/>
      </w:r>
      <w:r w:rsidR="007B316D" w:rsidRPr="00E62583">
        <w:rPr>
          <w:rFonts w:ascii="Garamond" w:eastAsia="Garamond" w:hAnsi="Garamond" w:cs="Garamond"/>
        </w:rPr>
        <w:tab/>
        <w:t>(</w:t>
      </w:r>
      <w:r w:rsidR="0023277F" w:rsidRPr="00E62583">
        <w:rPr>
          <w:rFonts w:ascii="Garamond" w:eastAsia="Garamond" w:hAnsi="Garamond" w:cs="Garamond"/>
        </w:rPr>
        <w:t>4</w:t>
      </w:r>
      <w:r w:rsidR="007B316D" w:rsidRPr="00E62583">
        <w:rPr>
          <w:rFonts w:ascii="Garamond" w:eastAsia="Garamond" w:hAnsi="Garamond" w:cs="Garamond"/>
        </w:rPr>
        <w:t>)</w:t>
      </w:r>
    </w:p>
    <w:p w14:paraId="478CADEE" w14:textId="77777777" w:rsidR="001405AE" w:rsidRPr="00E62583" w:rsidRDefault="001405AE" w:rsidP="00D601F2">
      <w:pPr>
        <w:spacing w:after="0" w:line="240" w:lineRule="auto"/>
        <w:rPr>
          <w:rFonts w:ascii="Garamond" w:eastAsia="Garamond" w:hAnsi="Garamond" w:cs="Garamond"/>
        </w:rPr>
      </w:pPr>
    </w:p>
    <w:p w14:paraId="7AF95880" w14:textId="77777777" w:rsidR="00F434CC" w:rsidRDefault="00CB62BC" w:rsidP="00D601F2">
      <w:pPr>
        <w:spacing w:after="0" w:line="240" w:lineRule="auto"/>
        <w:rPr>
          <w:rFonts w:ascii="Garamond" w:eastAsia="Garamond" w:hAnsi="Garamond" w:cs="Garamond"/>
        </w:rPr>
      </w:pPr>
      <w:r w:rsidRPr="00E62583">
        <w:rPr>
          <w:rFonts w:ascii="Garamond" w:eastAsia="Garamond" w:hAnsi="Garamond" w:cs="Garamond"/>
        </w:rPr>
        <w:t>Where</w:t>
      </w:r>
      <w:r w:rsidR="00D601F2" w:rsidRPr="00E62583">
        <w:rPr>
          <w:rFonts w:ascii="Garamond" w:eastAsia="Garamond" w:hAnsi="Garamond" w:cs="Garamond"/>
        </w:rPr>
        <w:t xml:space="preserve"> </w:t>
      </w:r>
      <m:oMath>
        <m:sSub>
          <m:sSubPr>
            <m:ctrlPr>
              <w:rPr>
                <w:rFonts w:ascii="Cambria Math" w:eastAsia="Garamond" w:hAnsi="Cambria Math" w:cs="Garamond"/>
                <w:i/>
              </w:rPr>
            </m:ctrlPr>
          </m:sSubPr>
          <m:e>
            <m:r>
              <w:rPr>
                <w:rFonts w:ascii="Cambria Math" w:eastAsia="Garamond" w:hAnsi="Cambria Math" w:cs="Garamond"/>
              </w:rPr>
              <m:t>I</m:t>
            </m:r>
          </m:e>
          <m:sub>
            <m:r>
              <w:rPr>
                <w:rFonts w:ascii="Cambria Math" w:eastAsia="Garamond" w:hAnsi="Cambria Math" w:cs="Garamond"/>
              </w:rPr>
              <m:t>i</m:t>
            </m:r>
          </m:sub>
        </m:sSub>
      </m:oMath>
      <w:proofErr w:type="gramStart"/>
      <w:r w:rsidRPr="00E62583">
        <w:rPr>
          <w:rFonts w:ascii="Garamond" w:eastAsia="Garamond" w:hAnsi="Garamond" w:cs="Garamond"/>
        </w:rPr>
        <w:t xml:space="preserve"> </w:t>
      </w:r>
      <w:r w:rsidR="00D601F2" w:rsidRPr="00E62583">
        <w:rPr>
          <w:rFonts w:ascii="Garamond" w:eastAsia="Garamond" w:hAnsi="Garamond" w:cs="Garamond"/>
        </w:rPr>
        <w:t>is the intensity</w:t>
      </w:r>
      <w:proofErr w:type="gramEnd"/>
      <w:r w:rsidR="00D601F2" w:rsidRPr="00E62583">
        <w:rPr>
          <w:rFonts w:ascii="Garamond" w:eastAsia="Garamond" w:hAnsi="Garamond" w:cs="Garamond"/>
        </w:rPr>
        <w:t xml:space="preserve"> value of pixel number </w:t>
      </w:r>
      <w:r w:rsidR="007B316D" w:rsidRPr="00E62583">
        <w:rPr>
          <w:rFonts w:ascii="Garamond" w:eastAsia="Garamond" w:hAnsi="Garamond" w:cs="Garamond"/>
        </w:rPr>
        <w:t>I</w:t>
      </w:r>
      <w:r w:rsidR="00D601F2" w:rsidRPr="00E62583">
        <w:rPr>
          <w:rFonts w:ascii="Garamond" w:eastAsia="Garamond" w:hAnsi="Garamond" w:cs="Garamond"/>
        </w:rPr>
        <w:t>; n is the number of pixel</w:t>
      </w:r>
      <w:r w:rsidR="00CE595D" w:rsidRPr="00E62583">
        <w:rPr>
          <w:rFonts w:ascii="Garamond" w:eastAsia="Garamond" w:hAnsi="Garamond" w:cs="Garamond"/>
        </w:rPr>
        <w:t>s</w:t>
      </w:r>
      <w:r w:rsidR="00EE6E91" w:rsidRPr="00E62583">
        <w:rPr>
          <w:rFonts w:ascii="Garamond" w:eastAsia="Garamond" w:hAnsi="Garamond" w:cs="Garamond"/>
        </w:rPr>
        <w:t xml:space="preserve"> in each province</w:t>
      </w:r>
      <w:r w:rsidR="00D601F2" w:rsidRPr="00E62583">
        <w:rPr>
          <w:rFonts w:ascii="Garamond" w:eastAsia="Garamond" w:hAnsi="Garamond" w:cs="Garamond"/>
        </w:rPr>
        <w:t xml:space="preserve">. </w:t>
      </w:r>
      <w:r w:rsidR="00CE595D" w:rsidRPr="00E62583">
        <w:rPr>
          <w:rFonts w:ascii="Garamond" w:eastAsia="Garamond" w:hAnsi="Garamond" w:cs="Garamond"/>
          <w:i/>
        </w:rPr>
        <w:t>TN</w:t>
      </w:r>
      <w:r w:rsidR="00CE595D" w:rsidRPr="00E62583">
        <w:rPr>
          <w:rFonts w:ascii="Garamond" w:eastAsia="Garamond" w:hAnsi="Garamond" w:cs="Garamond"/>
        </w:rPr>
        <w:t xml:space="preserve"> and </w:t>
      </w:r>
      <m:oMath>
        <m:r>
          <w:rPr>
            <w:rFonts w:ascii="Cambria Math" w:eastAsia="Garamond" w:hAnsi="Cambria Math" w:cs="Garamond"/>
          </w:rPr>
          <m:t>NLI</m:t>
        </m:r>
      </m:oMath>
      <w:r w:rsidR="00174F3E" w:rsidRPr="00E62583">
        <w:rPr>
          <w:rFonts w:ascii="Garamond" w:eastAsia="Garamond" w:hAnsi="Garamond" w:cs="Garamond"/>
        </w:rPr>
        <w:t xml:space="preserve"> </w:t>
      </w:r>
      <w:r w:rsidR="00CE595D" w:rsidRPr="00E62583">
        <w:rPr>
          <w:rFonts w:ascii="Garamond" w:eastAsia="Garamond" w:hAnsi="Garamond" w:cs="Garamond"/>
        </w:rPr>
        <w:t>were</w:t>
      </w:r>
      <w:r w:rsidR="00922D41" w:rsidRPr="00E62583">
        <w:rPr>
          <w:rFonts w:ascii="Garamond" w:eastAsia="Garamond" w:hAnsi="Garamond" w:cs="Garamond"/>
        </w:rPr>
        <w:t xml:space="preserve"> calculated for each province.</w:t>
      </w:r>
      <w:r w:rsidR="00EA025B">
        <w:rPr>
          <w:rFonts w:ascii="Garamond" w:eastAsia="Garamond" w:hAnsi="Garamond" w:cs="Garamond"/>
        </w:rPr>
        <w:t xml:space="preserve"> </w:t>
      </w:r>
    </w:p>
    <w:p w14:paraId="4AC52CEC" w14:textId="77777777" w:rsidR="006D3231" w:rsidRDefault="006D3231" w:rsidP="00D601F2">
      <w:pPr>
        <w:spacing w:after="0" w:line="240" w:lineRule="auto"/>
        <w:rPr>
          <w:rFonts w:ascii="Garamond" w:eastAsia="Garamond" w:hAnsi="Garamond" w:cs="Garamond"/>
        </w:rPr>
      </w:pPr>
    </w:p>
    <w:p w14:paraId="09592E7B" w14:textId="3ECABE5C" w:rsidR="00C43E9C" w:rsidRDefault="007040B0" w:rsidP="00D601F2">
      <w:pPr>
        <w:spacing w:after="0" w:line="240" w:lineRule="auto"/>
        <w:rPr>
          <w:rFonts w:ascii="Garamond" w:eastAsia="Garamond" w:hAnsi="Garamond" w:cs="Garamond"/>
        </w:rPr>
      </w:pPr>
      <w:r>
        <w:rPr>
          <w:rFonts w:ascii="Garamond" w:eastAsia="Garamond" w:hAnsi="Garamond" w:cs="Garamond"/>
        </w:rPr>
        <w:t>The second</w:t>
      </w:r>
      <w:r w:rsidR="00E41793">
        <w:rPr>
          <w:rFonts w:ascii="Garamond" w:eastAsia="Garamond" w:hAnsi="Garamond" w:cs="Garamond"/>
        </w:rPr>
        <w:t xml:space="preserve"> analysis </w:t>
      </w:r>
      <w:r w:rsidR="009F7811">
        <w:rPr>
          <w:rFonts w:ascii="Garamond" w:eastAsia="Garamond" w:hAnsi="Garamond" w:cs="Garamond"/>
        </w:rPr>
        <w:t xml:space="preserve">involved the various </w:t>
      </w:r>
      <w:r>
        <w:rPr>
          <w:rFonts w:ascii="Garamond" w:eastAsia="Garamond" w:hAnsi="Garamond" w:cs="Garamond"/>
        </w:rPr>
        <w:t>socio</w:t>
      </w:r>
      <w:r w:rsidR="00D601F2">
        <w:rPr>
          <w:rFonts w:ascii="Garamond" w:eastAsia="Garamond" w:hAnsi="Garamond" w:cs="Garamond"/>
        </w:rPr>
        <w:t>economic data</w:t>
      </w:r>
      <w:r w:rsidR="009F7811">
        <w:rPr>
          <w:rFonts w:ascii="Garamond" w:eastAsia="Garamond" w:hAnsi="Garamond" w:cs="Garamond"/>
        </w:rPr>
        <w:t>sets regarding poverty in Thailand</w:t>
      </w:r>
      <w:r>
        <w:rPr>
          <w:rFonts w:ascii="Garamond" w:eastAsia="Garamond" w:hAnsi="Garamond" w:cs="Garamond"/>
        </w:rPr>
        <w:t>. Socioeconomic data can be specified</w:t>
      </w:r>
      <w:r w:rsidR="00EE6E91">
        <w:rPr>
          <w:rFonts w:ascii="Garamond" w:eastAsia="Garamond" w:hAnsi="Garamond" w:cs="Garamond"/>
        </w:rPr>
        <w:t xml:space="preserve"> in many ways </w:t>
      </w:r>
      <w:r w:rsidR="007F175B">
        <w:rPr>
          <w:rFonts w:ascii="Garamond" w:eastAsia="Garamond" w:hAnsi="Garamond" w:cs="Garamond"/>
        </w:rPr>
        <w:t>(</w:t>
      </w:r>
      <w:proofErr w:type="spellStart"/>
      <w:r w:rsidR="007F175B">
        <w:rPr>
          <w:rFonts w:ascii="Garamond" w:eastAsia="Garamond" w:hAnsi="Garamond" w:cs="Garamond"/>
        </w:rPr>
        <w:t>Cavatassi</w:t>
      </w:r>
      <w:proofErr w:type="spellEnd"/>
      <w:r w:rsidR="007F175B">
        <w:rPr>
          <w:rFonts w:ascii="Garamond" w:eastAsia="Garamond" w:hAnsi="Garamond" w:cs="Garamond"/>
        </w:rPr>
        <w:t xml:space="preserve">, 2004; Yu, 2015; </w:t>
      </w:r>
      <w:r w:rsidR="00EE6E91" w:rsidRPr="007F175B">
        <w:rPr>
          <w:rFonts w:ascii="Garamond" w:eastAsia="Garamond" w:hAnsi="Garamond" w:cs="Garamond"/>
        </w:rPr>
        <w:t>Wang, 2012)</w:t>
      </w:r>
      <w:r w:rsidR="00EE6E91">
        <w:rPr>
          <w:rFonts w:ascii="Garamond" w:eastAsia="Garamond" w:hAnsi="Garamond" w:cs="Garamond"/>
        </w:rPr>
        <w:t xml:space="preserve"> based on the </w:t>
      </w:r>
      <w:r w:rsidR="00EE6E91" w:rsidRPr="00EE6E91">
        <w:rPr>
          <w:rFonts w:ascii="Garamond" w:eastAsia="Garamond" w:hAnsi="Garamond" w:cs="Garamond"/>
        </w:rPr>
        <w:t xml:space="preserve">availability </w:t>
      </w:r>
      <w:r w:rsidR="00EE6E91">
        <w:rPr>
          <w:rFonts w:ascii="Garamond" w:eastAsia="Garamond" w:hAnsi="Garamond" w:cs="Garamond"/>
        </w:rPr>
        <w:t>of</w:t>
      </w:r>
      <w:r w:rsidR="002C3EC9">
        <w:rPr>
          <w:rFonts w:ascii="Garamond" w:eastAsia="Garamond" w:hAnsi="Garamond" w:cs="Garamond"/>
        </w:rPr>
        <w:t xml:space="preserve"> the</w:t>
      </w:r>
      <w:r w:rsidR="00EE6E91">
        <w:rPr>
          <w:rFonts w:ascii="Garamond" w:eastAsia="Garamond" w:hAnsi="Garamond" w:cs="Garamond"/>
        </w:rPr>
        <w:t xml:space="preserve"> data.</w:t>
      </w:r>
      <w:r>
        <w:rPr>
          <w:rFonts w:ascii="Garamond" w:eastAsia="Garamond" w:hAnsi="Garamond" w:cs="Garamond"/>
        </w:rPr>
        <w:t xml:space="preserve"> </w:t>
      </w:r>
      <w:r w:rsidR="005A10DF">
        <w:rPr>
          <w:rFonts w:ascii="Garamond" w:eastAsia="Garamond" w:hAnsi="Garamond" w:cs="Garamond"/>
        </w:rPr>
        <w:t xml:space="preserve">These data can be </w:t>
      </w:r>
      <w:r w:rsidR="005A10DF" w:rsidRPr="005A10DF">
        <w:rPr>
          <w:rFonts w:ascii="Garamond" w:eastAsia="Garamond" w:hAnsi="Garamond" w:cs="Garamond"/>
        </w:rPr>
        <w:t>categorize</w:t>
      </w:r>
      <w:r w:rsidR="005A10DF">
        <w:rPr>
          <w:rFonts w:ascii="Garamond" w:eastAsia="Garamond" w:hAnsi="Garamond" w:cs="Garamond"/>
        </w:rPr>
        <w:t>d</w:t>
      </w:r>
      <w:r w:rsidR="005A10DF" w:rsidRPr="005A10DF">
        <w:rPr>
          <w:rFonts w:ascii="Garamond" w:eastAsia="Garamond" w:hAnsi="Garamond" w:cs="Garamond"/>
        </w:rPr>
        <w:t xml:space="preserve"> </w:t>
      </w:r>
      <w:r w:rsidR="00C553C7">
        <w:rPr>
          <w:rFonts w:ascii="Garamond" w:eastAsia="Garamond" w:hAnsi="Garamond" w:cs="Garamond"/>
        </w:rPr>
        <w:t>into four main aspects: education, health &amp; welfare, e</w:t>
      </w:r>
      <w:r w:rsidR="005A10DF">
        <w:rPr>
          <w:rFonts w:ascii="Garamond" w:eastAsia="Garamond" w:hAnsi="Garamond" w:cs="Garamond"/>
        </w:rPr>
        <w:t>conomi</w:t>
      </w:r>
      <w:r w:rsidR="00183307">
        <w:rPr>
          <w:rFonts w:ascii="Garamond" w:eastAsia="Garamond" w:hAnsi="Garamond" w:cs="Garamond"/>
        </w:rPr>
        <w:t>cs</w:t>
      </w:r>
      <w:r w:rsidR="00E41793">
        <w:rPr>
          <w:rFonts w:ascii="Garamond" w:eastAsia="Garamond" w:hAnsi="Garamond" w:cs="Garamond"/>
        </w:rPr>
        <w:t>,</w:t>
      </w:r>
      <w:r w:rsidR="00183307">
        <w:rPr>
          <w:rFonts w:ascii="Garamond" w:eastAsia="Garamond" w:hAnsi="Garamond" w:cs="Garamond"/>
        </w:rPr>
        <w:t xml:space="preserve"> and living necessities. The s</w:t>
      </w:r>
      <w:r w:rsidR="005A10DF">
        <w:rPr>
          <w:rFonts w:ascii="Garamond" w:eastAsia="Garamond" w:hAnsi="Garamond" w:cs="Garamond"/>
        </w:rPr>
        <w:t>ocioeconomic variables for Thailand</w:t>
      </w:r>
      <w:r w:rsidR="002C3EC9">
        <w:rPr>
          <w:rFonts w:ascii="Garamond" w:eastAsia="Garamond" w:hAnsi="Garamond" w:cs="Garamond"/>
        </w:rPr>
        <w:t xml:space="preserve"> according to these four aspects and availability of the data</w:t>
      </w:r>
      <w:r w:rsidR="005A10DF">
        <w:rPr>
          <w:rFonts w:ascii="Garamond" w:eastAsia="Garamond" w:hAnsi="Garamond" w:cs="Garamond"/>
        </w:rPr>
        <w:t xml:space="preserve"> are shown</w:t>
      </w:r>
      <w:r w:rsidR="00C553C7">
        <w:rPr>
          <w:rFonts w:ascii="Garamond" w:eastAsia="Garamond" w:hAnsi="Garamond" w:cs="Garamond"/>
        </w:rPr>
        <w:t xml:space="preserve"> in </w:t>
      </w:r>
      <w:r w:rsidR="005A10DF">
        <w:rPr>
          <w:rFonts w:ascii="Garamond" w:eastAsia="Garamond" w:hAnsi="Garamond" w:cs="Garamond"/>
        </w:rPr>
        <w:t>Table 1.</w:t>
      </w:r>
      <w:r w:rsidR="0047069C">
        <w:rPr>
          <w:rFonts w:ascii="Garamond" w:eastAsia="Garamond" w:hAnsi="Garamond" w:cs="Garamond"/>
        </w:rPr>
        <w:t xml:space="preserve"> Sources for each variable can be found in Appendix A.</w:t>
      </w:r>
    </w:p>
    <w:p w14:paraId="3D58E8DE" w14:textId="77777777" w:rsidR="005A10DF" w:rsidRDefault="005A10DF" w:rsidP="00D601F2">
      <w:pPr>
        <w:spacing w:after="0" w:line="240" w:lineRule="auto"/>
        <w:rPr>
          <w:rFonts w:ascii="Garamond" w:eastAsia="Garamond" w:hAnsi="Garamond" w:cs="Garamond"/>
          <w:i/>
          <w:iCs/>
        </w:rPr>
      </w:pPr>
    </w:p>
    <w:p w14:paraId="16EA71BB" w14:textId="77777777" w:rsidR="005A10DF" w:rsidRDefault="008942D3" w:rsidP="00D601F2">
      <w:pPr>
        <w:spacing w:after="0" w:line="240" w:lineRule="auto"/>
        <w:rPr>
          <w:rFonts w:ascii="Garamond" w:eastAsia="Garamond" w:hAnsi="Garamond" w:cs="Garamond"/>
          <w:i/>
          <w:iCs/>
        </w:rPr>
      </w:pPr>
      <w:r>
        <w:rPr>
          <w:rFonts w:ascii="Garamond" w:eastAsia="Garamond" w:hAnsi="Garamond" w:cs="Garamond"/>
          <w:i/>
          <w:iCs/>
        </w:rPr>
        <w:t xml:space="preserve">Table 1: </w:t>
      </w:r>
      <w:r w:rsidRPr="0031344E">
        <w:rPr>
          <w:rFonts w:ascii="Garamond" w:eastAsia="Garamond" w:hAnsi="Garamond" w:cs="Garamond"/>
          <w:iCs/>
        </w:rPr>
        <w:t>S</w:t>
      </w:r>
      <w:r w:rsidR="005A10DF" w:rsidRPr="0031344E">
        <w:rPr>
          <w:rFonts w:ascii="Garamond" w:eastAsia="Garamond" w:hAnsi="Garamond" w:cs="Garamond"/>
          <w:iCs/>
        </w:rPr>
        <w:t xml:space="preserve">ocioeconomic </w:t>
      </w:r>
      <w:r w:rsidRPr="0031344E">
        <w:rPr>
          <w:rFonts w:ascii="Garamond" w:eastAsia="Garamond" w:hAnsi="Garamond" w:cs="Garamond"/>
          <w:iCs/>
        </w:rPr>
        <w:t>Variables Used for Thailand’s Poverty I</w:t>
      </w:r>
      <w:r w:rsidR="005A10DF" w:rsidRPr="0031344E">
        <w:rPr>
          <w:rFonts w:ascii="Garamond" w:eastAsia="Garamond" w:hAnsi="Garamond" w:cs="Garamond"/>
          <w:iCs/>
        </w:rPr>
        <w:t>ndex</w:t>
      </w:r>
    </w:p>
    <w:tbl>
      <w:tblPr>
        <w:tblStyle w:val="TableGrid"/>
        <w:tblW w:w="0" w:type="auto"/>
        <w:tblLook w:val="04A0" w:firstRow="1" w:lastRow="0" w:firstColumn="1" w:lastColumn="0" w:noHBand="0" w:noVBand="1"/>
      </w:tblPr>
      <w:tblGrid>
        <w:gridCol w:w="4669"/>
        <w:gridCol w:w="4681"/>
      </w:tblGrid>
      <w:tr w:rsidR="00082599" w14:paraId="2C90E275" w14:textId="77777777" w:rsidTr="00082599">
        <w:tc>
          <w:tcPr>
            <w:tcW w:w="4788" w:type="dxa"/>
          </w:tcPr>
          <w:p w14:paraId="3B19C7AF" w14:textId="77777777" w:rsidR="00082599" w:rsidRPr="008942D3" w:rsidRDefault="00082599" w:rsidP="00082599">
            <w:pPr>
              <w:jc w:val="center"/>
              <w:rPr>
                <w:rFonts w:ascii="Garamond" w:eastAsia="Garamond" w:hAnsi="Garamond" w:cs="Garamond"/>
                <w:b/>
                <w:bCs/>
                <w:sz w:val="24"/>
                <w:szCs w:val="24"/>
              </w:rPr>
            </w:pPr>
            <w:r w:rsidRPr="008942D3">
              <w:rPr>
                <w:rFonts w:ascii="Garamond" w:eastAsia="Garamond" w:hAnsi="Garamond" w:cs="Garamond"/>
                <w:b/>
                <w:bCs/>
                <w:sz w:val="24"/>
                <w:szCs w:val="24"/>
              </w:rPr>
              <w:t>Aspect</w:t>
            </w:r>
          </w:p>
        </w:tc>
        <w:tc>
          <w:tcPr>
            <w:tcW w:w="4788" w:type="dxa"/>
          </w:tcPr>
          <w:p w14:paraId="670E599E" w14:textId="77777777" w:rsidR="00082599" w:rsidRPr="00082599" w:rsidRDefault="00082599" w:rsidP="00082599">
            <w:pPr>
              <w:jc w:val="center"/>
              <w:rPr>
                <w:rFonts w:ascii="Garamond" w:eastAsia="Garamond" w:hAnsi="Garamond" w:cs="Garamond"/>
                <w:b/>
                <w:bCs/>
              </w:rPr>
            </w:pPr>
            <w:r w:rsidRPr="00082599">
              <w:rPr>
                <w:rFonts w:ascii="Garamond" w:eastAsia="Garamond" w:hAnsi="Garamond" w:cs="Garamond"/>
                <w:b/>
                <w:bCs/>
              </w:rPr>
              <w:t>Variables</w:t>
            </w:r>
          </w:p>
        </w:tc>
      </w:tr>
      <w:tr w:rsidR="00082599" w14:paraId="5516319F" w14:textId="77777777" w:rsidTr="00082599">
        <w:tc>
          <w:tcPr>
            <w:tcW w:w="4788" w:type="dxa"/>
            <w:vAlign w:val="center"/>
          </w:tcPr>
          <w:p w14:paraId="4D4C7719" w14:textId="77777777" w:rsidR="00082599" w:rsidRPr="008942D3" w:rsidRDefault="00082599" w:rsidP="00082599">
            <w:pPr>
              <w:jc w:val="center"/>
              <w:rPr>
                <w:rFonts w:ascii="Garamond" w:eastAsia="Garamond" w:hAnsi="Garamond" w:cs="Garamond"/>
              </w:rPr>
            </w:pPr>
            <w:r w:rsidRPr="008942D3">
              <w:rPr>
                <w:rFonts w:ascii="Garamond" w:eastAsia="Garamond" w:hAnsi="Garamond" w:cs="Garamond"/>
              </w:rPr>
              <w:t>Education</w:t>
            </w:r>
          </w:p>
        </w:tc>
        <w:tc>
          <w:tcPr>
            <w:tcW w:w="4788" w:type="dxa"/>
          </w:tcPr>
          <w:p w14:paraId="0981D6B2" w14:textId="77777777" w:rsidR="006C202D" w:rsidRPr="008942D3" w:rsidRDefault="00082599" w:rsidP="00C04B1F">
            <w:pPr>
              <w:jc w:val="center"/>
              <w:rPr>
                <w:rFonts w:ascii="Garamond" w:eastAsia="Garamond" w:hAnsi="Garamond" w:cs="Garamond"/>
              </w:rPr>
            </w:pPr>
            <w:r w:rsidRPr="008942D3">
              <w:rPr>
                <w:rFonts w:ascii="Garamond" w:eastAsia="Garamond" w:hAnsi="Garamond" w:cs="Garamond"/>
              </w:rPr>
              <w:t>Number of students</w:t>
            </w:r>
          </w:p>
        </w:tc>
      </w:tr>
      <w:tr w:rsidR="00082599" w14:paraId="094C4003" w14:textId="77777777" w:rsidTr="00082599">
        <w:tc>
          <w:tcPr>
            <w:tcW w:w="4788" w:type="dxa"/>
            <w:vAlign w:val="center"/>
          </w:tcPr>
          <w:p w14:paraId="4F7A7B20" w14:textId="77777777" w:rsidR="00082599" w:rsidRPr="008942D3" w:rsidRDefault="00082599" w:rsidP="00082599">
            <w:pPr>
              <w:jc w:val="center"/>
              <w:rPr>
                <w:rFonts w:ascii="Garamond" w:eastAsia="Garamond" w:hAnsi="Garamond" w:cs="Garamond"/>
              </w:rPr>
            </w:pPr>
            <w:r w:rsidRPr="008942D3">
              <w:rPr>
                <w:rFonts w:ascii="Garamond" w:eastAsia="Garamond" w:hAnsi="Garamond" w:cs="Garamond"/>
              </w:rPr>
              <w:t>Health &amp; Welfare</w:t>
            </w:r>
          </w:p>
        </w:tc>
        <w:tc>
          <w:tcPr>
            <w:tcW w:w="4788" w:type="dxa"/>
          </w:tcPr>
          <w:p w14:paraId="28D256B7" w14:textId="77777777" w:rsidR="00082599" w:rsidRPr="008942D3" w:rsidRDefault="00082599" w:rsidP="00082599">
            <w:pPr>
              <w:jc w:val="center"/>
              <w:rPr>
                <w:rFonts w:ascii="Garamond" w:eastAsia="Garamond" w:hAnsi="Garamond" w:cs="Garamond"/>
              </w:rPr>
            </w:pPr>
            <w:r w:rsidRPr="008942D3">
              <w:rPr>
                <w:rFonts w:ascii="Garamond" w:eastAsia="Garamond" w:hAnsi="Garamond" w:cs="Garamond"/>
              </w:rPr>
              <w:t>Daily minimum wage in Thailand</w:t>
            </w:r>
          </w:p>
          <w:p w14:paraId="28556706" w14:textId="77777777" w:rsidR="00082599" w:rsidRPr="008942D3" w:rsidRDefault="00082599" w:rsidP="00082599">
            <w:pPr>
              <w:jc w:val="center"/>
              <w:rPr>
                <w:rFonts w:ascii="Garamond" w:eastAsia="Garamond" w:hAnsi="Garamond" w:cs="Garamond"/>
              </w:rPr>
            </w:pPr>
            <w:r w:rsidRPr="008942D3">
              <w:rPr>
                <w:rFonts w:ascii="Garamond" w:eastAsia="Garamond" w:hAnsi="Garamond" w:cs="Garamond"/>
              </w:rPr>
              <w:t>Unemployment rate</w:t>
            </w:r>
          </w:p>
          <w:p w14:paraId="6F5E2206" w14:textId="70906489" w:rsidR="006C202D" w:rsidRPr="008942D3" w:rsidRDefault="006C202D" w:rsidP="00C04B1F">
            <w:pPr>
              <w:jc w:val="center"/>
              <w:rPr>
                <w:rFonts w:ascii="Garamond" w:eastAsia="Garamond" w:hAnsi="Garamond" w:cs="Garamond"/>
              </w:rPr>
            </w:pPr>
            <w:r w:rsidRPr="008942D3">
              <w:rPr>
                <w:rFonts w:ascii="Garamond" w:eastAsia="Garamond" w:hAnsi="Garamond" w:cs="Garamond"/>
              </w:rPr>
              <w:t>Number of patient</w:t>
            </w:r>
            <w:r w:rsidR="00D41043">
              <w:rPr>
                <w:rFonts w:ascii="Garamond" w:eastAsia="Garamond" w:hAnsi="Garamond" w:cs="Garamond"/>
              </w:rPr>
              <w:t>s</w:t>
            </w:r>
          </w:p>
        </w:tc>
      </w:tr>
      <w:tr w:rsidR="00082599" w14:paraId="4019E7F0" w14:textId="77777777" w:rsidTr="00082599">
        <w:tc>
          <w:tcPr>
            <w:tcW w:w="4788" w:type="dxa"/>
            <w:vAlign w:val="center"/>
          </w:tcPr>
          <w:p w14:paraId="4D406212" w14:textId="77777777" w:rsidR="00082599" w:rsidRPr="008942D3" w:rsidRDefault="00082599" w:rsidP="00082599">
            <w:pPr>
              <w:jc w:val="center"/>
              <w:rPr>
                <w:rFonts w:ascii="Garamond" w:eastAsia="Garamond" w:hAnsi="Garamond" w:cs="Garamond"/>
              </w:rPr>
            </w:pPr>
            <w:r w:rsidRPr="008942D3">
              <w:rPr>
                <w:rFonts w:ascii="Garamond" w:eastAsia="Garamond" w:hAnsi="Garamond" w:cs="Garamond"/>
              </w:rPr>
              <w:t>Economics</w:t>
            </w:r>
          </w:p>
        </w:tc>
        <w:tc>
          <w:tcPr>
            <w:tcW w:w="4788" w:type="dxa"/>
          </w:tcPr>
          <w:p w14:paraId="39FF221C" w14:textId="77777777" w:rsidR="00082599" w:rsidRPr="008942D3" w:rsidRDefault="00082599" w:rsidP="00082599">
            <w:pPr>
              <w:jc w:val="center"/>
              <w:rPr>
                <w:rFonts w:ascii="Garamond" w:eastAsia="Times New Roman" w:hAnsi="Garamond" w:cs="Arial"/>
              </w:rPr>
            </w:pPr>
            <w:r w:rsidRPr="008942D3">
              <w:rPr>
                <w:rFonts w:ascii="Garamond" w:eastAsia="Times New Roman" w:hAnsi="Garamond" w:cs="Arial"/>
              </w:rPr>
              <w:t>Average Monthly Expenditure Per Household</w:t>
            </w:r>
          </w:p>
          <w:p w14:paraId="0BCC5049" w14:textId="77777777" w:rsidR="00082599" w:rsidRPr="008942D3" w:rsidRDefault="00082599" w:rsidP="00082599">
            <w:pPr>
              <w:jc w:val="center"/>
              <w:rPr>
                <w:rFonts w:ascii="Garamond" w:eastAsia="Times New Roman" w:hAnsi="Garamond" w:cs="Arial"/>
              </w:rPr>
            </w:pPr>
            <w:r w:rsidRPr="008942D3">
              <w:rPr>
                <w:rFonts w:ascii="Garamond" w:eastAsia="Times New Roman" w:hAnsi="Garamond" w:cs="Arial"/>
              </w:rPr>
              <w:t>Average Monthly Income Per Household</w:t>
            </w:r>
          </w:p>
          <w:p w14:paraId="3830B844" w14:textId="77777777" w:rsidR="00082599" w:rsidRPr="008942D3" w:rsidRDefault="00082599" w:rsidP="00082599">
            <w:pPr>
              <w:jc w:val="center"/>
              <w:rPr>
                <w:rFonts w:ascii="Garamond" w:eastAsia="Garamond" w:hAnsi="Garamond" w:cs="Garamond"/>
              </w:rPr>
            </w:pPr>
            <w:r w:rsidRPr="008942D3">
              <w:rPr>
                <w:rFonts w:ascii="Garamond" w:eastAsia="Times New Roman" w:hAnsi="Garamond" w:cs="Arial"/>
              </w:rPr>
              <w:t>Gross provincial product (GPP)</w:t>
            </w:r>
          </w:p>
        </w:tc>
      </w:tr>
      <w:tr w:rsidR="00082599" w14:paraId="59ED9507" w14:textId="77777777" w:rsidTr="00082599">
        <w:tc>
          <w:tcPr>
            <w:tcW w:w="4788" w:type="dxa"/>
            <w:vAlign w:val="center"/>
          </w:tcPr>
          <w:p w14:paraId="3CE3B6DB" w14:textId="77777777" w:rsidR="00082599" w:rsidRPr="008942D3" w:rsidRDefault="00082599" w:rsidP="00082599">
            <w:pPr>
              <w:jc w:val="center"/>
              <w:rPr>
                <w:rFonts w:ascii="Garamond" w:eastAsia="Garamond" w:hAnsi="Garamond" w:cs="Garamond"/>
              </w:rPr>
            </w:pPr>
            <w:r w:rsidRPr="008942D3">
              <w:rPr>
                <w:rFonts w:ascii="Garamond" w:eastAsia="Garamond" w:hAnsi="Garamond" w:cs="Garamond"/>
              </w:rPr>
              <w:t>Living necessities</w:t>
            </w:r>
          </w:p>
        </w:tc>
        <w:tc>
          <w:tcPr>
            <w:tcW w:w="4788" w:type="dxa"/>
          </w:tcPr>
          <w:p w14:paraId="06EAD324" w14:textId="77777777" w:rsidR="00082599" w:rsidRPr="008942D3" w:rsidRDefault="00082599" w:rsidP="00082599">
            <w:pPr>
              <w:jc w:val="center"/>
              <w:rPr>
                <w:rFonts w:ascii="Garamond" w:eastAsia="Times New Roman" w:hAnsi="Garamond" w:cs="Arial"/>
              </w:rPr>
            </w:pPr>
            <w:r w:rsidRPr="008942D3">
              <w:rPr>
                <w:rFonts w:ascii="Garamond" w:eastAsia="Times New Roman" w:hAnsi="Garamond" w:cs="Arial"/>
              </w:rPr>
              <w:t>Electricity usage</w:t>
            </w:r>
          </w:p>
          <w:p w14:paraId="79B2CEE9" w14:textId="77777777" w:rsidR="006C202D" w:rsidRPr="008942D3" w:rsidRDefault="006C202D" w:rsidP="00082599">
            <w:pPr>
              <w:jc w:val="center"/>
              <w:rPr>
                <w:rFonts w:ascii="Garamond" w:eastAsia="Times New Roman" w:hAnsi="Garamond" w:cs="Arial"/>
              </w:rPr>
            </w:pPr>
            <w:r w:rsidRPr="008942D3">
              <w:rPr>
                <w:rFonts w:ascii="Garamond" w:eastAsia="Garamond" w:hAnsi="Garamond" w:cs="Garamond"/>
              </w:rPr>
              <w:t>Water usage</w:t>
            </w:r>
          </w:p>
          <w:p w14:paraId="5BB8C1BF" w14:textId="77777777" w:rsidR="006C202D" w:rsidRPr="008942D3" w:rsidRDefault="006C202D" w:rsidP="006C202D">
            <w:pPr>
              <w:jc w:val="center"/>
              <w:rPr>
                <w:rFonts w:ascii="Garamond" w:eastAsia="Garamond" w:hAnsi="Garamond" w:cs="Garamond"/>
              </w:rPr>
            </w:pPr>
            <w:r w:rsidRPr="008942D3">
              <w:rPr>
                <w:rFonts w:ascii="Garamond" w:eastAsia="Garamond" w:hAnsi="Garamond" w:cs="Garamond"/>
              </w:rPr>
              <w:t>Minimum level of income needed to secure the necessities of life (Poverty line)</w:t>
            </w:r>
          </w:p>
        </w:tc>
      </w:tr>
    </w:tbl>
    <w:p w14:paraId="0A7B02D1" w14:textId="77777777" w:rsidR="00082599" w:rsidRPr="00082599" w:rsidRDefault="00082599" w:rsidP="00D601F2">
      <w:pPr>
        <w:spacing w:after="0" w:line="240" w:lineRule="auto"/>
        <w:rPr>
          <w:rFonts w:ascii="Garamond" w:eastAsia="Garamond" w:hAnsi="Garamond" w:cs="Garamond"/>
        </w:rPr>
      </w:pPr>
    </w:p>
    <w:p w14:paraId="759D11A3" w14:textId="77777777" w:rsidR="004E260C" w:rsidRPr="004E260C" w:rsidRDefault="004E260C" w:rsidP="004E260C">
      <w:pPr>
        <w:spacing w:after="0" w:line="240" w:lineRule="auto"/>
        <w:rPr>
          <w:rFonts w:ascii="Garamond" w:eastAsia="Garamond" w:hAnsi="Garamond" w:cs="Garamond"/>
        </w:rPr>
      </w:pPr>
      <w:r w:rsidRPr="004E260C">
        <w:rPr>
          <w:rFonts w:ascii="Garamond" w:eastAsia="Garamond" w:hAnsi="Garamond" w:cs="Garamond"/>
        </w:rPr>
        <w:t>The current poverty index from the National Statistical Office in Thailand is from survey data. It is calculated from incomes and expenditures of a group of people to represent the whole province. These survey data accessed only the economic aspect (</w:t>
      </w:r>
      <w:proofErr w:type="spellStart"/>
      <w:r w:rsidRPr="004E260C">
        <w:rPr>
          <w:rFonts w:ascii="Garamond" w:eastAsia="Garamond" w:hAnsi="Garamond" w:cs="Garamond"/>
          <w:iCs/>
        </w:rPr>
        <w:t>Jitsuchon</w:t>
      </w:r>
      <w:proofErr w:type="spellEnd"/>
      <w:r w:rsidRPr="004E260C">
        <w:rPr>
          <w:rFonts w:ascii="Garamond" w:eastAsia="Garamond" w:hAnsi="Garamond" w:cs="Garamond"/>
          <w:iCs/>
        </w:rPr>
        <w:t>, 2007</w:t>
      </w:r>
      <w:r w:rsidRPr="004E260C">
        <w:rPr>
          <w:rFonts w:ascii="Garamond" w:eastAsia="Garamond" w:hAnsi="Garamond" w:cs="Garamond"/>
        </w:rPr>
        <w:t xml:space="preserve">). Therefore, this project defined a comprehensive poverty index (CPI) in order to take into account all four aspects that affect poverty. </w:t>
      </w:r>
    </w:p>
    <w:p w14:paraId="25BA93FA" w14:textId="77777777" w:rsidR="004E260C" w:rsidRPr="004E260C" w:rsidRDefault="004E260C" w:rsidP="004E260C">
      <w:pPr>
        <w:spacing w:after="0" w:line="240" w:lineRule="auto"/>
        <w:rPr>
          <w:rFonts w:ascii="Garamond" w:eastAsia="Garamond" w:hAnsi="Garamond" w:cs="Garamond"/>
        </w:rPr>
      </w:pPr>
    </w:p>
    <w:p w14:paraId="01CB97BE" w14:textId="77777777" w:rsidR="004E260C" w:rsidRPr="004E260C" w:rsidRDefault="004E260C" w:rsidP="004E260C">
      <w:pPr>
        <w:spacing w:after="0" w:line="240" w:lineRule="auto"/>
        <w:rPr>
          <w:rFonts w:ascii="Garamond" w:hAnsi="Garamond"/>
          <w:szCs w:val="24"/>
        </w:rPr>
      </w:pPr>
      <w:r w:rsidRPr="004E260C">
        <w:rPr>
          <w:rFonts w:ascii="Garamond" w:hAnsi="Garamond"/>
          <w:szCs w:val="24"/>
        </w:rPr>
        <w:t>Principal components analysis (PCA)</w:t>
      </w:r>
      <w:r w:rsidRPr="004E260C">
        <w:rPr>
          <w:rFonts w:ascii="Garamond" w:eastAsia="Garamond" w:hAnsi="Garamond" w:cs="Garamond"/>
        </w:rPr>
        <w:t xml:space="preserve"> is a factor analysis that reduces the dimensionality of large data sets based on statistics (</w:t>
      </w:r>
      <w:proofErr w:type="spellStart"/>
      <w:r w:rsidRPr="004E260C">
        <w:rPr>
          <w:rFonts w:ascii="Garamond" w:eastAsia="Garamond" w:hAnsi="Garamond" w:cs="Garamond"/>
        </w:rPr>
        <w:t>Jolliffe</w:t>
      </w:r>
      <w:proofErr w:type="spellEnd"/>
      <w:r w:rsidRPr="004E260C">
        <w:rPr>
          <w:rFonts w:ascii="Garamond" w:eastAsia="Garamond" w:hAnsi="Garamond" w:cs="Garamond"/>
        </w:rPr>
        <w:t>, 2002).</w:t>
      </w:r>
      <w:r w:rsidRPr="004E260C">
        <w:rPr>
          <w:rFonts w:ascii="Garamond" w:hAnsi="Garamond"/>
          <w:szCs w:val="24"/>
        </w:rPr>
        <w:t xml:space="preserve"> PCA transforms a number of variables to a set of uncorrelated variables, called principal components (PCs), each of which contains a linear combination of variables. </w:t>
      </w:r>
    </w:p>
    <w:p w14:paraId="7A891728" w14:textId="77777777" w:rsidR="004E260C" w:rsidRPr="004E260C" w:rsidRDefault="004E260C" w:rsidP="004E260C">
      <w:pPr>
        <w:spacing w:after="0" w:line="240" w:lineRule="auto"/>
        <w:rPr>
          <w:rFonts w:ascii="Garamond" w:hAnsi="Garamond"/>
          <w:szCs w:val="24"/>
        </w:rPr>
      </w:pPr>
    </w:p>
    <w:p w14:paraId="784A5024" w14:textId="6F10D2A1" w:rsidR="004E260C" w:rsidRDefault="004E260C" w:rsidP="004E260C">
      <w:pPr>
        <w:spacing w:after="0" w:line="240" w:lineRule="auto"/>
        <w:rPr>
          <w:rFonts w:ascii="Garamond" w:hAnsi="Garamond"/>
          <w:szCs w:val="24"/>
        </w:rPr>
      </w:pPr>
      <w:r w:rsidRPr="004E260C">
        <w:rPr>
          <w:rFonts w:ascii="Garamond" w:hAnsi="Garamond"/>
          <w:szCs w:val="24"/>
        </w:rPr>
        <w:t>According to Table 2, the first 3 PCs accounted for most o</w:t>
      </w:r>
      <w:r w:rsidR="00D41043">
        <w:rPr>
          <w:rFonts w:ascii="Garamond" w:hAnsi="Garamond"/>
          <w:szCs w:val="24"/>
        </w:rPr>
        <w:t xml:space="preserve">f the variance of the variables; approximately </w:t>
      </w:r>
      <w:r w:rsidRPr="004E260C">
        <w:rPr>
          <w:rFonts w:ascii="Garamond" w:hAnsi="Garamond"/>
          <w:szCs w:val="24"/>
        </w:rPr>
        <w:t>75%. Poverty levels were determined by a number of socio-economic variables (</w:t>
      </w:r>
      <w:proofErr w:type="spellStart"/>
      <w:r w:rsidRPr="004E260C">
        <w:rPr>
          <w:rFonts w:ascii="Garamond" w:hAnsi="Garamond"/>
          <w:szCs w:val="24"/>
        </w:rPr>
        <w:t>Cavatassi</w:t>
      </w:r>
      <w:proofErr w:type="spellEnd"/>
      <w:r w:rsidRPr="004E260C">
        <w:rPr>
          <w:rFonts w:ascii="Garamond" w:hAnsi="Garamond"/>
          <w:szCs w:val="24"/>
        </w:rPr>
        <w:t xml:space="preserve">, 2004) revealed that the first PC, a linear combination of socioeconomic variables combined the largest variation amongst the other PCs. In this study we used the following 11 socio-economic variables to extract a comprehensive poverty index (CPI). </w:t>
      </w:r>
    </w:p>
    <w:p w14:paraId="736D5B7A" w14:textId="77777777" w:rsidR="00D41043" w:rsidRPr="004E260C" w:rsidRDefault="00D41043" w:rsidP="004E260C">
      <w:pPr>
        <w:spacing w:after="0" w:line="240" w:lineRule="auto"/>
        <w:rPr>
          <w:rFonts w:ascii="Garamond" w:hAnsi="Garamond"/>
          <w:szCs w:val="24"/>
        </w:rPr>
      </w:pPr>
    </w:p>
    <w:p w14:paraId="41CE9765" w14:textId="16627020" w:rsidR="00324439" w:rsidRDefault="004E260C" w:rsidP="004E260C">
      <w:pPr>
        <w:spacing w:after="0" w:line="240" w:lineRule="auto"/>
        <w:rPr>
          <w:rFonts w:ascii="Garamond" w:hAnsi="Garamond"/>
          <w:szCs w:val="24"/>
        </w:rPr>
      </w:pPr>
      <w:r w:rsidRPr="004E260C">
        <w:rPr>
          <w:rFonts w:ascii="Garamond" w:hAnsi="Garamond"/>
          <w:szCs w:val="24"/>
        </w:rPr>
        <w:t>The KMO and Bartlett’s test results show that the P value was approximately 0, indicating strong relationships amongst the variables. The KMO sampling adequacy was 0.786, showing that the PCA method was suitable for this study.</w:t>
      </w:r>
    </w:p>
    <w:p w14:paraId="3C8F93E9" w14:textId="77777777" w:rsidR="001C6555" w:rsidRDefault="001C6555" w:rsidP="004E260C">
      <w:pPr>
        <w:spacing w:after="0" w:line="240" w:lineRule="auto"/>
        <w:rPr>
          <w:rFonts w:ascii="Garamond" w:hAnsi="Garamond"/>
          <w:szCs w:val="24"/>
        </w:rPr>
      </w:pPr>
    </w:p>
    <w:p w14:paraId="6B2A33CC" w14:textId="77777777" w:rsidR="001C6555" w:rsidRDefault="001C6555" w:rsidP="004E260C">
      <w:pPr>
        <w:spacing w:after="0" w:line="240" w:lineRule="auto"/>
        <w:rPr>
          <w:rFonts w:ascii="Garamond" w:hAnsi="Garamond"/>
          <w:szCs w:val="24"/>
        </w:rPr>
      </w:pPr>
    </w:p>
    <w:p w14:paraId="4D12175D" w14:textId="77777777" w:rsidR="001C6555" w:rsidRDefault="001C6555" w:rsidP="004E260C">
      <w:pPr>
        <w:spacing w:after="0" w:line="240" w:lineRule="auto"/>
        <w:rPr>
          <w:rFonts w:ascii="Garamond" w:hAnsi="Garamond"/>
          <w:szCs w:val="24"/>
        </w:rPr>
      </w:pPr>
    </w:p>
    <w:p w14:paraId="4A17272C" w14:textId="77777777" w:rsidR="001C6555" w:rsidRDefault="001C6555" w:rsidP="004E260C">
      <w:pPr>
        <w:spacing w:after="0" w:line="240" w:lineRule="auto"/>
        <w:rPr>
          <w:rFonts w:ascii="Garamond" w:hAnsi="Garamond"/>
          <w:szCs w:val="24"/>
        </w:rPr>
      </w:pPr>
    </w:p>
    <w:p w14:paraId="75469B66" w14:textId="77777777" w:rsidR="001C6555" w:rsidRDefault="001C6555" w:rsidP="004E260C">
      <w:pPr>
        <w:spacing w:after="0" w:line="240" w:lineRule="auto"/>
        <w:rPr>
          <w:rFonts w:ascii="Garamond" w:hAnsi="Garamond"/>
          <w:szCs w:val="24"/>
        </w:rPr>
      </w:pPr>
    </w:p>
    <w:p w14:paraId="30C47EC8" w14:textId="77777777" w:rsidR="001C6555" w:rsidRDefault="001C6555" w:rsidP="004E260C">
      <w:pPr>
        <w:spacing w:after="0" w:line="240" w:lineRule="auto"/>
        <w:rPr>
          <w:rFonts w:ascii="Garamond" w:hAnsi="Garamond"/>
          <w:szCs w:val="24"/>
        </w:rPr>
      </w:pPr>
    </w:p>
    <w:p w14:paraId="59742C41" w14:textId="77777777" w:rsidR="004E260C" w:rsidRDefault="004E260C" w:rsidP="004E260C">
      <w:pPr>
        <w:spacing w:after="0" w:line="240" w:lineRule="auto"/>
        <w:rPr>
          <w:rFonts w:ascii="Garamond" w:hAnsi="Garamond"/>
          <w:b/>
          <w:i/>
          <w:szCs w:val="24"/>
        </w:rPr>
      </w:pPr>
    </w:p>
    <w:p w14:paraId="2D92D223" w14:textId="77777777" w:rsidR="00324439" w:rsidRPr="00FC1209" w:rsidRDefault="00324439" w:rsidP="00324439">
      <w:pPr>
        <w:spacing w:after="0" w:line="240" w:lineRule="auto"/>
        <w:rPr>
          <w:rFonts w:ascii="Garamond" w:eastAsia="Garamond" w:hAnsi="Garamond" w:cs="Garamond"/>
          <w:iCs/>
        </w:rPr>
      </w:pPr>
      <w:r w:rsidRPr="00FC1209">
        <w:rPr>
          <w:rFonts w:ascii="Garamond" w:eastAsia="Garamond" w:hAnsi="Garamond" w:cs="Garamond"/>
          <w:i/>
          <w:iCs/>
        </w:rPr>
        <w:lastRenderedPageBreak/>
        <w:t xml:space="preserve">Table 2: </w:t>
      </w:r>
      <w:r w:rsidRPr="004D679B">
        <w:rPr>
          <w:rFonts w:ascii="Garamond" w:hAnsi="Garamond" w:cs="Arial"/>
          <w:color w:val="010205"/>
        </w:rPr>
        <w:t>Total Variance of 11 socio-economic</w:t>
      </w:r>
      <w:r>
        <w:rPr>
          <w:rFonts w:ascii="Garamond" w:hAnsi="Garamond" w:cs="Arial"/>
          <w:color w:val="010205"/>
        </w:rPr>
        <w:t xml:space="preserve"> v</w:t>
      </w:r>
      <w:r w:rsidRPr="004D679B">
        <w:rPr>
          <w:rFonts w:ascii="Garamond" w:hAnsi="Garamond" w:cs="Arial"/>
          <w:color w:val="010205"/>
        </w:rPr>
        <w:t>ariables</w:t>
      </w:r>
      <w:r>
        <w:rPr>
          <w:rFonts w:ascii="Garamond" w:hAnsi="Garamond" w:cs="Arial"/>
          <w:color w:val="010205"/>
        </w:rPr>
        <w:t xml:space="preserve"> explained by the first 3 components</w:t>
      </w:r>
    </w:p>
    <w:tbl>
      <w:tblPr>
        <w:tblStyle w:val="TableGrid"/>
        <w:tblW w:w="9108" w:type="dxa"/>
        <w:jc w:val="center"/>
        <w:tblLook w:val="04A0" w:firstRow="1" w:lastRow="0" w:firstColumn="1" w:lastColumn="0" w:noHBand="0" w:noVBand="1"/>
      </w:tblPr>
      <w:tblGrid>
        <w:gridCol w:w="2038"/>
        <w:gridCol w:w="359"/>
        <w:gridCol w:w="1943"/>
        <w:gridCol w:w="2202"/>
        <w:gridCol w:w="2207"/>
        <w:gridCol w:w="359"/>
      </w:tblGrid>
      <w:tr w:rsidR="00324439" w:rsidRPr="00FC1209" w14:paraId="7C8BD668" w14:textId="77777777" w:rsidTr="00006B72">
        <w:trPr>
          <w:trHeight w:val="384"/>
          <w:jc w:val="center"/>
        </w:trPr>
        <w:tc>
          <w:tcPr>
            <w:tcW w:w="2038" w:type="dxa"/>
            <w:vMerge w:val="restart"/>
            <w:tcBorders>
              <w:top w:val="single" w:sz="8" w:space="0" w:color="auto"/>
              <w:left w:val="single" w:sz="8" w:space="0" w:color="FFFFFF" w:themeColor="background1"/>
              <w:right w:val="single" w:sz="8" w:space="0" w:color="FFFFFF" w:themeColor="background1"/>
            </w:tcBorders>
            <w:vAlign w:val="center"/>
          </w:tcPr>
          <w:p w14:paraId="74945763" w14:textId="77777777" w:rsidR="00324439" w:rsidRPr="00FC1209" w:rsidRDefault="00324439" w:rsidP="00006B72">
            <w:pPr>
              <w:jc w:val="center"/>
            </w:pPr>
            <w:r w:rsidRPr="00FC1209">
              <w:rPr>
                <w:rFonts w:ascii="Garamond" w:hAnsi="Garamond"/>
              </w:rPr>
              <w:t>Components</w:t>
            </w:r>
          </w:p>
        </w:tc>
        <w:tc>
          <w:tcPr>
            <w:tcW w:w="359" w:type="dxa"/>
            <w:tcBorders>
              <w:top w:val="single" w:sz="8" w:space="0" w:color="auto"/>
              <w:left w:val="single" w:sz="8" w:space="0" w:color="FFFFFF" w:themeColor="background1"/>
              <w:bottom w:val="single" w:sz="8" w:space="0" w:color="FFFFFF" w:themeColor="background1"/>
              <w:right w:val="single" w:sz="8" w:space="0" w:color="FFFFFF" w:themeColor="background1"/>
            </w:tcBorders>
            <w:vAlign w:val="center"/>
          </w:tcPr>
          <w:p w14:paraId="79E96686" w14:textId="77777777" w:rsidR="00324439" w:rsidRPr="00FC1209" w:rsidRDefault="00324439" w:rsidP="00006B72">
            <w:pPr>
              <w:jc w:val="center"/>
              <w:rPr>
                <w:rFonts w:ascii="Garamond" w:hAnsi="Garamond"/>
              </w:rPr>
            </w:pPr>
          </w:p>
        </w:tc>
        <w:tc>
          <w:tcPr>
            <w:tcW w:w="6352" w:type="dxa"/>
            <w:gridSpan w:val="3"/>
            <w:tcBorders>
              <w:top w:val="single" w:sz="8" w:space="0" w:color="auto"/>
              <w:left w:val="single" w:sz="8" w:space="0" w:color="FFFFFF" w:themeColor="background1"/>
              <w:right w:val="single" w:sz="8" w:space="0" w:color="FFFFFF" w:themeColor="background1"/>
            </w:tcBorders>
            <w:vAlign w:val="center"/>
          </w:tcPr>
          <w:p w14:paraId="0A0F22BC" w14:textId="77777777" w:rsidR="00324439" w:rsidRPr="00FC1209" w:rsidRDefault="00324439" w:rsidP="00006B72">
            <w:pPr>
              <w:jc w:val="center"/>
              <w:rPr>
                <w:rFonts w:ascii="Garamond" w:hAnsi="Garamond"/>
              </w:rPr>
            </w:pPr>
            <w:r w:rsidRPr="00FC1209">
              <w:rPr>
                <w:rFonts w:ascii="Garamond" w:hAnsi="Garamond" w:cs="Arial"/>
              </w:rPr>
              <w:t>Extraction Sums of Squared Loadings</w:t>
            </w:r>
          </w:p>
        </w:tc>
        <w:tc>
          <w:tcPr>
            <w:tcW w:w="359" w:type="dxa"/>
            <w:tcBorders>
              <w:top w:val="single" w:sz="8" w:space="0" w:color="auto"/>
              <w:left w:val="single" w:sz="8" w:space="0" w:color="FFFFFF" w:themeColor="background1"/>
              <w:bottom w:val="single" w:sz="8" w:space="0" w:color="FFFFFF" w:themeColor="background1"/>
              <w:right w:val="single" w:sz="8" w:space="0" w:color="FFFFFF" w:themeColor="background1"/>
            </w:tcBorders>
            <w:vAlign w:val="center"/>
          </w:tcPr>
          <w:p w14:paraId="01B44A1C" w14:textId="77777777" w:rsidR="00324439" w:rsidRPr="00FC1209" w:rsidRDefault="00324439" w:rsidP="00006B72">
            <w:pPr>
              <w:jc w:val="center"/>
              <w:rPr>
                <w:rFonts w:ascii="Garamond" w:hAnsi="Garamond"/>
              </w:rPr>
            </w:pPr>
          </w:p>
        </w:tc>
      </w:tr>
      <w:tr w:rsidR="00324439" w:rsidRPr="00FC1209" w14:paraId="32B61627" w14:textId="77777777" w:rsidTr="00006B72">
        <w:trPr>
          <w:trHeight w:val="368"/>
          <w:jc w:val="center"/>
        </w:trPr>
        <w:tc>
          <w:tcPr>
            <w:tcW w:w="2038" w:type="dxa"/>
            <w:vMerge/>
            <w:tcBorders>
              <w:left w:val="single" w:sz="8" w:space="0" w:color="FFFFFF" w:themeColor="background1"/>
              <w:bottom w:val="single" w:sz="8" w:space="0" w:color="auto"/>
              <w:right w:val="single" w:sz="8" w:space="0" w:color="FFFFFF" w:themeColor="background1"/>
            </w:tcBorders>
            <w:vAlign w:val="bottom"/>
          </w:tcPr>
          <w:p w14:paraId="1BAD4381" w14:textId="77777777" w:rsidR="00324439" w:rsidRPr="00FC1209" w:rsidRDefault="00324439" w:rsidP="00006B72">
            <w:pPr>
              <w:jc w:val="center"/>
              <w:rPr>
                <w:rFonts w:ascii="Garamond" w:hAnsi="Garamond"/>
              </w:rPr>
            </w:pPr>
          </w:p>
        </w:tc>
        <w:tc>
          <w:tcPr>
            <w:tcW w:w="3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61036FAC" w14:textId="77777777" w:rsidR="00324439" w:rsidRPr="00FC1209" w:rsidRDefault="00324439" w:rsidP="00006B72">
            <w:pPr>
              <w:jc w:val="center"/>
              <w:rPr>
                <w:rFonts w:ascii="Garamond" w:hAnsi="Garamond"/>
              </w:rPr>
            </w:pPr>
          </w:p>
        </w:tc>
        <w:tc>
          <w:tcPr>
            <w:tcW w:w="1943" w:type="dxa"/>
            <w:tcBorders>
              <w:top w:val="single" w:sz="8" w:space="0" w:color="auto"/>
              <w:left w:val="single" w:sz="8" w:space="0" w:color="FFFFFF" w:themeColor="background1"/>
              <w:bottom w:val="single" w:sz="8" w:space="0" w:color="auto"/>
              <w:right w:val="single" w:sz="8" w:space="0" w:color="F2F2F2" w:themeColor="background1" w:themeShade="F2"/>
            </w:tcBorders>
            <w:vAlign w:val="bottom"/>
          </w:tcPr>
          <w:p w14:paraId="5BE00215" w14:textId="77777777" w:rsidR="00324439" w:rsidRPr="00FC1209" w:rsidRDefault="00324439" w:rsidP="00006B72">
            <w:pPr>
              <w:jc w:val="center"/>
              <w:rPr>
                <w:rFonts w:ascii="Garamond" w:hAnsi="Garamond"/>
              </w:rPr>
            </w:pPr>
            <w:r w:rsidRPr="00FC1209">
              <w:rPr>
                <w:rFonts w:ascii="Garamond" w:hAnsi="Garamond" w:cs="Arial"/>
              </w:rPr>
              <w:t>Total</w:t>
            </w:r>
          </w:p>
        </w:tc>
        <w:tc>
          <w:tcPr>
            <w:tcW w:w="2202" w:type="dxa"/>
            <w:tcBorders>
              <w:top w:val="single" w:sz="8" w:space="0" w:color="auto"/>
              <w:left w:val="single" w:sz="8" w:space="0" w:color="F2F2F2" w:themeColor="background1" w:themeShade="F2"/>
              <w:bottom w:val="single" w:sz="8" w:space="0" w:color="auto"/>
              <w:right w:val="single" w:sz="8" w:space="0" w:color="F2F2F2" w:themeColor="background1" w:themeShade="F2"/>
            </w:tcBorders>
            <w:vAlign w:val="bottom"/>
          </w:tcPr>
          <w:p w14:paraId="3BBCCF59" w14:textId="77777777" w:rsidR="00324439" w:rsidRPr="00FC1209" w:rsidRDefault="00324439" w:rsidP="00006B72">
            <w:pPr>
              <w:jc w:val="center"/>
              <w:rPr>
                <w:rFonts w:ascii="Garamond" w:hAnsi="Garamond"/>
              </w:rPr>
            </w:pPr>
            <w:r w:rsidRPr="00FC1209">
              <w:rPr>
                <w:rFonts w:ascii="Garamond" w:hAnsi="Garamond" w:cs="Arial"/>
              </w:rPr>
              <w:t>% of Variance</w:t>
            </w:r>
          </w:p>
        </w:tc>
        <w:tc>
          <w:tcPr>
            <w:tcW w:w="2207" w:type="dxa"/>
            <w:tcBorders>
              <w:top w:val="single" w:sz="8" w:space="0" w:color="auto"/>
              <w:left w:val="single" w:sz="8" w:space="0" w:color="F2F2F2" w:themeColor="background1" w:themeShade="F2"/>
              <w:bottom w:val="single" w:sz="8" w:space="0" w:color="auto"/>
              <w:right w:val="single" w:sz="8" w:space="0" w:color="FFFFFF" w:themeColor="background1"/>
            </w:tcBorders>
            <w:vAlign w:val="bottom"/>
          </w:tcPr>
          <w:p w14:paraId="556B5C80" w14:textId="77777777" w:rsidR="00324439" w:rsidRPr="00FC1209" w:rsidRDefault="00324439" w:rsidP="00006B72">
            <w:pPr>
              <w:jc w:val="center"/>
              <w:rPr>
                <w:rFonts w:ascii="Garamond" w:hAnsi="Garamond"/>
              </w:rPr>
            </w:pPr>
            <w:r w:rsidRPr="00FC1209">
              <w:rPr>
                <w:rFonts w:ascii="Garamond" w:hAnsi="Garamond" w:cs="Arial"/>
              </w:rPr>
              <w:t>Cumulative %</w:t>
            </w:r>
          </w:p>
        </w:tc>
        <w:tc>
          <w:tcPr>
            <w:tcW w:w="3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12C88C2B" w14:textId="77777777" w:rsidR="00324439" w:rsidRPr="00FC1209" w:rsidRDefault="00324439" w:rsidP="00006B72">
            <w:pPr>
              <w:jc w:val="center"/>
              <w:rPr>
                <w:rFonts w:ascii="Garamond" w:hAnsi="Garamond"/>
              </w:rPr>
            </w:pPr>
          </w:p>
        </w:tc>
      </w:tr>
      <w:tr w:rsidR="00324439" w:rsidRPr="00FC1209" w14:paraId="1EE9CADA" w14:textId="77777777" w:rsidTr="00006B72">
        <w:trPr>
          <w:trHeight w:val="384"/>
          <w:jc w:val="center"/>
        </w:trPr>
        <w:tc>
          <w:tcPr>
            <w:tcW w:w="2038" w:type="dxa"/>
            <w:tcBorders>
              <w:top w:val="single" w:sz="8" w:space="0" w:color="auto"/>
              <w:left w:val="single" w:sz="8" w:space="0" w:color="FFFFFF" w:themeColor="background1"/>
              <w:bottom w:val="single" w:sz="4" w:space="0" w:color="FFFFFF" w:themeColor="background1"/>
              <w:right w:val="single" w:sz="8" w:space="0" w:color="FFFFFF" w:themeColor="background1"/>
            </w:tcBorders>
            <w:shd w:val="clear" w:color="auto" w:fill="auto"/>
            <w:vAlign w:val="bottom"/>
          </w:tcPr>
          <w:p w14:paraId="0E7CA96B" w14:textId="77777777" w:rsidR="00324439" w:rsidRPr="00FC1209" w:rsidRDefault="00324439" w:rsidP="00006B72">
            <w:pPr>
              <w:jc w:val="center"/>
              <w:rPr>
                <w:rFonts w:ascii="Garamond" w:hAnsi="Garamond"/>
              </w:rPr>
            </w:pPr>
            <w:r w:rsidRPr="00FC1209">
              <w:rPr>
                <w:rFonts w:ascii="Garamond" w:hAnsi="Garamond"/>
              </w:rPr>
              <w:t>1</w:t>
            </w:r>
          </w:p>
        </w:tc>
        <w:tc>
          <w:tcPr>
            <w:tcW w:w="3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5F7C19C7" w14:textId="77777777" w:rsidR="00324439" w:rsidRPr="00FC1209" w:rsidRDefault="00324439" w:rsidP="00006B72">
            <w:pPr>
              <w:jc w:val="center"/>
              <w:rPr>
                <w:rFonts w:ascii="Garamond" w:hAnsi="Garamond"/>
              </w:rPr>
            </w:pPr>
          </w:p>
        </w:tc>
        <w:tc>
          <w:tcPr>
            <w:tcW w:w="1943" w:type="dxa"/>
            <w:tcBorders>
              <w:top w:val="single" w:sz="8" w:space="0" w:color="auto"/>
              <w:left w:val="single" w:sz="8" w:space="0" w:color="FFFFFF" w:themeColor="background1"/>
              <w:bottom w:val="single" w:sz="4" w:space="0" w:color="FFFFFF" w:themeColor="background1"/>
              <w:right w:val="single" w:sz="8" w:space="0" w:color="F2F2F2" w:themeColor="background1" w:themeShade="F2"/>
            </w:tcBorders>
            <w:vAlign w:val="bottom"/>
          </w:tcPr>
          <w:p w14:paraId="36F5D211"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5.552</w:t>
            </w:r>
          </w:p>
        </w:tc>
        <w:tc>
          <w:tcPr>
            <w:tcW w:w="2202" w:type="dxa"/>
            <w:tcBorders>
              <w:top w:val="single" w:sz="8" w:space="0" w:color="auto"/>
              <w:left w:val="single" w:sz="8" w:space="0" w:color="F2F2F2" w:themeColor="background1" w:themeShade="F2"/>
              <w:bottom w:val="single" w:sz="4" w:space="0" w:color="FFFFFF" w:themeColor="background1"/>
              <w:right w:val="single" w:sz="8" w:space="0" w:color="F2F2F2" w:themeColor="background1" w:themeShade="F2"/>
            </w:tcBorders>
            <w:vAlign w:val="bottom"/>
          </w:tcPr>
          <w:p w14:paraId="0F88A9CD"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50.473</w:t>
            </w:r>
          </w:p>
        </w:tc>
        <w:tc>
          <w:tcPr>
            <w:tcW w:w="2207" w:type="dxa"/>
            <w:tcBorders>
              <w:top w:val="single" w:sz="8" w:space="0" w:color="auto"/>
              <w:left w:val="single" w:sz="8" w:space="0" w:color="F2F2F2" w:themeColor="background1" w:themeShade="F2"/>
              <w:bottom w:val="single" w:sz="4" w:space="0" w:color="FFFFFF" w:themeColor="background1"/>
              <w:right w:val="single" w:sz="8" w:space="0" w:color="FFFFFF" w:themeColor="background1"/>
            </w:tcBorders>
            <w:vAlign w:val="bottom"/>
          </w:tcPr>
          <w:p w14:paraId="08E6C5DD"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50.473</w:t>
            </w:r>
          </w:p>
        </w:tc>
        <w:tc>
          <w:tcPr>
            <w:tcW w:w="3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18415F18" w14:textId="77777777" w:rsidR="00324439" w:rsidRPr="00FC1209" w:rsidRDefault="00324439" w:rsidP="00006B72">
            <w:pPr>
              <w:spacing w:line="320" w:lineRule="atLeast"/>
              <w:ind w:right="60"/>
              <w:jc w:val="center"/>
              <w:rPr>
                <w:rFonts w:ascii="Garamond" w:hAnsi="Garamond" w:cs="Arial"/>
                <w:color w:val="010205"/>
              </w:rPr>
            </w:pPr>
          </w:p>
        </w:tc>
      </w:tr>
      <w:tr w:rsidR="00324439" w:rsidRPr="00FC1209" w14:paraId="11C7D6DC" w14:textId="77777777" w:rsidTr="00006B72">
        <w:trPr>
          <w:trHeight w:val="384"/>
          <w:jc w:val="center"/>
        </w:trPr>
        <w:tc>
          <w:tcPr>
            <w:tcW w:w="2038"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auto"/>
            <w:vAlign w:val="bottom"/>
          </w:tcPr>
          <w:p w14:paraId="0A17CA57" w14:textId="77777777" w:rsidR="00324439" w:rsidRPr="00FC1209" w:rsidRDefault="00324439" w:rsidP="00006B72">
            <w:pPr>
              <w:jc w:val="center"/>
              <w:rPr>
                <w:rFonts w:ascii="Garamond" w:hAnsi="Garamond"/>
              </w:rPr>
            </w:pPr>
            <w:r w:rsidRPr="00FC1209">
              <w:rPr>
                <w:rFonts w:ascii="Garamond" w:hAnsi="Garamond"/>
              </w:rPr>
              <w:t>2</w:t>
            </w:r>
          </w:p>
        </w:tc>
        <w:tc>
          <w:tcPr>
            <w:tcW w:w="3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4DBA2779" w14:textId="77777777" w:rsidR="00324439" w:rsidRPr="00FC1209" w:rsidRDefault="00324439" w:rsidP="00006B72">
            <w:pPr>
              <w:jc w:val="center"/>
              <w:rPr>
                <w:rFonts w:ascii="Garamond" w:hAnsi="Garamond"/>
              </w:rPr>
            </w:pPr>
          </w:p>
        </w:tc>
        <w:tc>
          <w:tcPr>
            <w:tcW w:w="1943" w:type="dxa"/>
            <w:tcBorders>
              <w:top w:val="single" w:sz="4" w:space="0" w:color="FFFFFF" w:themeColor="background1"/>
              <w:left w:val="single" w:sz="8" w:space="0" w:color="FFFFFF" w:themeColor="background1"/>
              <w:bottom w:val="single" w:sz="4" w:space="0" w:color="FFFFFF" w:themeColor="background1"/>
              <w:right w:val="single" w:sz="8" w:space="0" w:color="F2F2F2" w:themeColor="background1" w:themeShade="F2"/>
            </w:tcBorders>
            <w:vAlign w:val="bottom"/>
          </w:tcPr>
          <w:p w14:paraId="79892BD0"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1.717</w:t>
            </w:r>
          </w:p>
        </w:tc>
        <w:tc>
          <w:tcPr>
            <w:tcW w:w="2202" w:type="dxa"/>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1E62C91E"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15.613</w:t>
            </w:r>
          </w:p>
        </w:tc>
        <w:tc>
          <w:tcPr>
            <w:tcW w:w="2207" w:type="dxa"/>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4ECA55CB"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66.086</w:t>
            </w:r>
          </w:p>
        </w:tc>
        <w:tc>
          <w:tcPr>
            <w:tcW w:w="3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434A3B0A" w14:textId="77777777" w:rsidR="00324439" w:rsidRPr="00FC1209" w:rsidRDefault="00324439" w:rsidP="00006B72">
            <w:pPr>
              <w:spacing w:line="320" w:lineRule="atLeast"/>
              <w:ind w:right="60"/>
              <w:jc w:val="center"/>
              <w:rPr>
                <w:rFonts w:ascii="Garamond" w:hAnsi="Garamond" w:cs="Arial"/>
                <w:color w:val="010205"/>
              </w:rPr>
            </w:pPr>
          </w:p>
        </w:tc>
      </w:tr>
      <w:tr w:rsidR="00324439" w:rsidRPr="00FC1209" w14:paraId="5F72A791" w14:textId="77777777" w:rsidTr="00006B72">
        <w:trPr>
          <w:trHeight w:val="368"/>
          <w:jc w:val="center"/>
        </w:trPr>
        <w:tc>
          <w:tcPr>
            <w:tcW w:w="2038" w:type="dxa"/>
            <w:tcBorders>
              <w:top w:val="single" w:sz="4" w:space="0" w:color="FFFFFF" w:themeColor="background1"/>
              <w:left w:val="single" w:sz="4" w:space="0" w:color="FFFFFF" w:themeColor="background1"/>
              <w:bottom w:val="single" w:sz="8" w:space="0" w:color="auto"/>
              <w:right w:val="single" w:sz="8" w:space="0" w:color="FFFFFF" w:themeColor="background1"/>
            </w:tcBorders>
            <w:shd w:val="clear" w:color="auto" w:fill="auto"/>
            <w:vAlign w:val="bottom"/>
          </w:tcPr>
          <w:p w14:paraId="3A8A82CD" w14:textId="77777777" w:rsidR="00324439" w:rsidRPr="00FC1209" w:rsidRDefault="00324439" w:rsidP="00006B72">
            <w:pPr>
              <w:jc w:val="center"/>
              <w:rPr>
                <w:rFonts w:ascii="Garamond" w:hAnsi="Garamond"/>
              </w:rPr>
            </w:pPr>
            <w:r w:rsidRPr="00FC1209">
              <w:rPr>
                <w:rFonts w:ascii="Garamond" w:hAnsi="Garamond"/>
              </w:rPr>
              <w:t>3</w:t>
            </w:r>
          </w:p>
        </w:tc>
        <w:tc>
          <w:tcPr>
            <w:tcW w:w="359" w:type="dxa"/>
            <w:tcBorders>
              <w:top w:val="single" w:sz="8" w:space="0" w:color="FFFFFF" w:themeColor="background1"/>
              <w:left w:val="single" w:sz="8" w:space="0" w:color="FFFFFF" w:themeColor="background1"/>
              <w:bottom w:val="single" w:sz="8" w:space="0" w:color="auto"/>
              <w:right w:val="single" w:sz="8" w:space="0" w:color="FFFFFF" w:themeColor="background1"/>
            </w:tcBorders>
            <w:vAlign w:val="bottom"/>
          </w:tcPr>
          <w:p w14:paraId="6EC8B3E2" w14:textId="77777777" w:rsidR="00324439" w:rsidRPr="00FC1209" w:rsidRDefault="00324439" w:rsidP="00006B72">
            <w:pPr>
              <w:jc w:val="center"/>
              <w:rPr>
                <w:rFonts w:ascii="Garamond" w:hAnsi="Garamond"/>
              </w:rPr>
            </w:pPr>
          </w:p>
        </w:tc>
        <w:tc>
          <w:tcPr>
            <w:tcW w:w="1943" w:type="dxa"/>
            <w:tcBorders>
              <w:top w:val="single" w:sz="4" w:space="0" w:color="FFFFFF" w:themeColor="background1"/>
              <w:left w:val="single" w:sz="8" w:space="0" w:color="FFFFFF" w:themeColor="background1"/>
              <w:bottom w:val="single" w:sz="8" w:space="0" w:color="auto"/>
              <w:right w:val="single" w:sz="8" w:space="0" w:color="F2F2F2" w:themeColor="background1" w:themeShade="F2"/>
            </w:tcBorders>
            <w:vAlign w:val="bottom"/>
          </w:tcPr>
          <w:p w14:paraId="24A9D4E6"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1.026</w:t>
            </w:r>
          </w:p>
        </w:tc>
        <w:tc>
          <w:tcPr>
            <w:tcW w:w="2202" w:type="dxa"/>
            <w:tcBorders>
              <w:top w:val="single" w:sz="4" w:space="0" w:color="FFFFFF" w:themeColor="background1"/>
              <w:left w:val="single" w:sz="8" w:space="0" w:color="F2F2F2" w:themeColor="background1" w:themeShade="F2"/>
              <w:bottom w:val="single" w:sz="8" w:space="0" w:color="auto"/>
              <w:right w:val="single" w:sz="8" w:space="0" w:color="F2F2F2" w:themeColor="background1" w:themeShade="F2"/>
            </w:tcBorders>
            <w:vAlign w:val="bottom"/>
          </w:tcPr>
          <w:p w14:paraId="22592F55"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9.328</w:t>
            </w:r>
          </w:p>
        </w:tc>
        <w:tc>
          <w:tcPr>
            <w:tcW w:w="2207" w:type="dxa"/>
            <w:tcBorders>
              <w:top w:val="single" w:sz="4" w:space="0" w:color="FFFFFF" w:themeColor="background1"/>
              <w:left w:val="single" w:sz="8" w:space="0" w:color="F2F2F2" w:themeColor="background1" w:themeShade="F2"/>
              <w:bottom w:val="single" w:sz="8" w:space="0" w:color="auto"/>
              <w:right w:val="single" w:sz="8" w:space="0" w:color="FFFFFF" w:themeColor="background1"/>
            </w:tcBorders>
            <w:vAlign w:val="bottom"/>
          </w:tcPr>
          <w:p w14:paraId="5279970F"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75.414</w:t>
            </w:r>
          </w:p>
        </w:tc>
        <w:tc>
          <w:tcPr>
            <w:tcW w:w="359" w:type="dxa"/>
            <w:tcBorders>
              <w:top w:val="single" w:sz="8" w:space="0" w:color="FFFFFF" w:themeColor="background1"/>
              <w:left w:val="single" w:sz="8" w:space="0" w:color="FFFFFF" w:themeColor="background1"/>
              <w:bottom w:val="single" w:sz="8" w:space="0" w:color="auto"/>
              <w:right w:val="single" w:sz="8" w:space="0" w:color="FFFFFF" w:themeColor="background1"/>
            </w:tcBorders>
            <w:vAlign w:val="bottom"/>
          </w:tcPr>
          <w:p w14:paraId="1DA509B8" w14:textId="77777777" w:rsidR="00324439" w:rsidRPr="00FC1209" w:rsidRDefault="00324439" w:rsidP="00006B72">
            <w:pPr>
              <w:spacing w:line="320" w:lineRule="atLeast"/>
              <w:ind w:right="60"/>
              <w:jc w:val="center"/>
              <w:rPr>
                <w:rFonts w:ascii="Garamond" w:hAnsi="Garamond" w:cs="Arial"/>
                <w:color w:val="010205"/>
              </w:rPr>
            </w:pPr>
          </w:p>
        </w:tc>
      </w:tr>
    </w:tbl>
    <w:p w14:paraId="4C9349B4" w14:textId="77777777" w:rsidR="00324439" w:rsidRDefault="00324439" w:rsidP="00324439">
      <w:pPr>
        <w:spacing w:after="0" w:line="240" w:lineRule="auto"/>
        <w:rPr>
          <w:rFonts w:ascii="Garamond" w:hAnsi="Garamond"/>
          <w:b/>
          <w:i/>
          <w:szCs w:val="24"/>
        </w:rPr>
      </w:pPr>
    </w:p>
    <w:p w14:paraId="497F6B09" w14:textId="70775249" w:rsidR="00324439" w:rsidRPr="000C40F5" w:rsidRDefault="00C6332D" w:rsidP="00324439">
      <w:pPr>
        <w:spacing w:after="0" w:line="240" w:lineRule="auto"/>
        <w:rPr>
          <w:rFonts w:ascii="Garamond" w:hAnsi="Garamond"/>
          <w:szCs w:val="24"/>
        </w:rPr>
      </w:pPr>
      <w:r w:rsidRPr="00C6332D">
        <w:rPr>
          <w:rFonts w:ascii="Garamond" w:hAnsi="Garamond"/>
          <w:szCs w:val="24"/>
        </w:rPr>
        <w:t>The component score coefficient matrix of the PCA results are given in Table 3. The eigenvectors of the 11 variables in the matrix can be used to express each of the components.</w:t>
      </w:r>
      <w:r w:rsidR="0041025D">
        <w:rPr>
          <w:rFonts w:ascii="Garamond" w:hAnsi="Garamond"/>
          <w:szCs w:val="24"/>
        </w:rPr>
        <w:t xml:space="preserve"> Eigenvectors are the new lines of axis from which the eigenvalues are determined. Eigenvalues are the </w:t>
      </w:r>
      <w:proofErr w:type="spellStart"/>
      <w:r w:rsidR="0041025D">
        <w:rPr>
          <w:rFonts w:ascii="Garamond" w:hAnsi="Garamond"/>
          <w:szCs w:val="24"/>
        </w:rPr>
        <w:t>variences</w:t>
      </w:r>
      <w:proofErr w:type="spellEnd"/>
      <w:r w:rsidR="0041025D">
        <w:rPr>
          <w:rFonts w:ascii="Garamond" w:hAnsi="Garamond"/>
          <w:szCs w:val="24"/>
        </w:rPr>
        <w:t xml:space="preserve"> of the PCs.</w:t>
      </w:r>
      <w:r w:rsidRPr="00C6332D">
        <w:rPr>
          <w:rFonts w:ascii="Garamond" w:hAnsi="Garamond"/>
          <w:szCs w:val="24"/>
        </w:rPr>
        <w:t xml:space="preserve"> The PCs can be expressed by the following:</w:t>
      </w:r>
      <w:r w:rsidR="00324439">
        <w:rPr>
          <w:rFonts w:ascii="Garamond" w:hAnsi="Garamond"/>
          <w:szCs w:val="24"/>
        </w:rPr>
        <w:br/>
      </w:r>
    </w:p>
    <w:p w14:paraId="383A20A5" w14:textId="77777777" w:rsidR="00324439" w:rsidRPr="001B45DF" w:rsidRDefault="006938D2" w:rsidP="00F93A30">
      <w:pPr>
        <w:spacing w:after="0"/>
        <w:jc w:val="center"/>
        <w:rPr>
          <w:rFonts w:ascii="Century Gothic" w:hAnsi="Century Gothic"/>
          <w:sz w:val="19"/>
          <w:szCs w:val="19"/>
        </w:rPr>
      </w:pPr>
      <m:oMath>
        <m:sSub>
          <m:sSubPr>
            <m:ctrlPr>
              <w:rPr>
                <w:rFonts w:ascii="Cambria Math" w:eastAsia="Garamond" w:hAnsi="Cambria Math" w:cs="Garamond"/>
                <w:i/>
                <w:sz w:val="19"/>
                <w:szCs w:val="19"/>
              </w:rPr>
            </m:ctrlPr>
          </m:sSubPr>
          <m:e>
            <m:r>
              <w:rPr>
                <w:rFonts w:ascii="Cambria Math" w:eastAsia="Garamond" w:hAnsi="Cambria Math" w:cs="Garamond"/>
                <w:sz w:val="19"/>
                <w:szCs w:val="19"/>
              </w:rPr>
              <m:t>Z</m:t>
            </m:r>
          </m:e>
          <m:sub>
            <m:r>
              <w:rPr>
                <w:rFonts w:ascii="Cambria Math" w:eastAsia="Garamond" w:hAnsi="Cambria Math" w:cs="Garamond"/>
                <w:sz w:val="19"/>
                <w:szCs w:val="19"/>
              </w:rPr>
              <m:t>1</m:t>
            </m:r>
          </m:sub>
        </m:sSub>
      </m:oMath>
      <w:r w:rsidR="00324439" w:rsidRPr="001B45DF">
        <w:rPr>
          <w:rFonts w:ascii="Century Gothic" w:hAnsi="Century Gothic"/>
          <w:sz w:val="19"/>
          <w:szCs w:val="19"/>
        </w:rPr>
        <w:t xml:space="preserve">= </w:t>
      </w:r>
      <m:oMath>
        <m:r>
          <w:rPr>
            <w:rFonts w:ascii="Cambria Math" w:hAnsi="Cambria Math"/>
            <w:sz w:val="19"/>
            <w:szCs w:val="19"/>
          </w:rPr>
          <m:t>0.322</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1</m:t>
            </m:r>
          </m:sub>
        </m:sSub>
        <m:r>
          <w:rPr>
            <w:rFonts w:ascii="Cambria Math" w:eastAsia="Garamond" w:hAnsi="Cambria Math" w:cs="Garamond"/>
            <w:sz w:val="19"/>
            <w:szCs w:val="19"/>
          </w:rPr>
          <m:t>-0.244</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2</m:t>
            </m:r>
          </m:sub>
        </m:sSub>
        <m:r>
          <w:rPr>
            <w:rFonts w:ascii="Cambria Math" w:eastAsia="Garamond" w:hAnsi="Cambria Math" w:cs="Garamond"/>
            <w:sz w:val="19"/>
            <w:szCs w:val="19"/>
          </w:rPr>
          <m:t>+0.041</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3</m:t>
            </m:r>
          </m:sub>
        </m:sSub>
        <m:r>
          <w:rPr>
            <w:rFonts w:ascii="Cambria Math" w:eastAsia="Garamond" w:hAnsi="Cambria Math" w:cs="Garamond"/>
            <w:sz w:val="19"/>
            <w:szCs w:val="19"/>
          </w:rPr>
          <m:t>+0.218</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4</m:t>
            </m:r>
          </m:sub>
        </m:sSub>
        <m:r>
          <w:rPr>
            <w:rFonts w:ascii="Cambria Math" w:eastAsia="Garamond" w:hAnsi="Cambria Math" w:cs="Garamond"/>
            <w:sz w:val="19"/>
            <w:szCs w:val="19"/>
          </w:rPr>
          <m:t>-0.070</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5</m:t>
            </m:r>
          </m:sub>
        </m:sSub>
        <m:r>
          <w:rPr>
            <w:rFonts w:ascii="Cambria Math" w:eastAsia="Garamond" w:hAnsi="Cambria Math" w:cs="Garamond"/>
            <w:sz w:val="19"/>
            <w:szCs w:val="19"/>
          </w:rPr>
          <m:t>-0.021</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6</m:t>
            </m:r>
          </m:sub>
        </m:sSub>
        <m:r>
          <w:rPr>
            <w:rFonts w:ascii="Cambria Math" w:eastAsia="Garamond" w:hAnsi="Cambria Math" w:cs="Garamond"/>
            <w:sz w:val="19"/>
            <w:szCs w:val="19"/>
          </w:rPr>
          <m:t>-0.008</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7</m:t>
            </m:r>
          </m:sub>
        </m:sSub>
        <m:r>
          <w:rPr>
            <w:rFonts w:ascii="Cambria Math" w:eastAsia="Garamond" w:hAnsi="Cambria Math" w:cs="Garamond"/>
            <w:sz w:val="19"/>
            <w:szCs w:val="19"/>
          </w:rPr>
          <m:t>+</m:t>
        </m:r>
        <m:sSub>
          <m:sSubPr>
            <m:ctrlPr>
              <w:rPr>
                <w:rFonts w:ascii="Cambria Math" w:eastAsia="Garamond" w:hAnsi="Cambria Math" w:cs="Garamond"/>
                <w:i/>
                <w:sz w:val="19"/>
                <w:szCs w:val="19"/>
              </w:rPr>
            </m:ctrlPr>
          </m:sSubPr>
          <m:e>
            <m:r>
              <w:rPr>
                <w:rFonts w:ascii="Cambria Math" w:eastAsia="Garamond" w:hAnsi="Cambria Math" w:cs="Garamond"/>
                <w:sz w:val="19"/>
                <w:szCs w:val="19"/>
              </w:rPr>
              <m:t>0.273x</m:t>
            </m:r>
          </m:e>
          <m:sub>
            <m:r>
              <w:rPr>
                <w:rFonts w:ascii="Cambria Math" w:eastAsia="Garamond" w:hAnsi="Cambria Math" w:cs="Garamond"/>
                <w:sz w:val="19"/>
                <w:szCs w:val="19"/>
              </w:rPr>
              <m:t>8</m:t>
            </m:r>
          </m:sub>
        </m:sSub>
        <m:r>
          <w:rPr>
            <w:rFonts w:ascii="Cambria Math" w:eastAsia="Garamond" w:hAnsi="Cambria Math" w:cs="Garamond"/>
            <w:sz w:val="19"/>
            <w:szCs w:val="19"/>
          </w:rPr>
          <m:t>+0.239</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9</m:t>
            </m:r>
          </m:sub>
        </m:sSub>
        <m:r>
          <w:rPr>
            <w:rFonts w:ascii="Cambria Math" w:eastAsia="Garamond" w:hAnsi="Cambria Math" w:cs="Garamond"/>
            <w:sz w:val="19"/>
            <w:szCs w:val="19"/>
          </w:rPr>
          <m:t xml:space="preserve">                           </m:t>
        </m:r>
      </m:oMath>
      <w:r w:rsidR="00324439">
        <w:rPr>
          <w:rFonts w:ascii="Garamond" w:eastAsia="Garamond" w:hAnsi="Garamond" w:cs="Garamond"/>
        </w:rPr>
        <w:t>(5</w:t>
      </w:r>
      <w:r w:rsidR="00324439" w:rsidRPr="001B45DF">
        <w:rPr>
          <w:rFonts w:ascii="Garamond" w:eastAsia="Garamond" w:hAnsi="Garamond" w:cs="Garamond"/>
        </w:rPr>
        <w:t>)</w:t>
      </w:r>
    </w:p>
    <w:p w14:paraId="290334C2" w14:textId="77777777" w:rsidR="00324439" w:rsidRPr="00F120A0" w:rsidRDefault="00324439" w:rsidP="00F93A30">
      <w:pPr>
        <w:spacing w:after="0" w:line="240" w:lineRule="auto"/>
        <w:jc w:val="center"/>
        <w:rPr>
          <w:rFonts w:ascii="Garamond" w:hAnsi="Garamond"/>
          <w:szCs w:val="19"/>
        </w:rPr>
      </w:pPr>
      <m:oMathPara>
        <m:oMathParaPr>
          <m:jc m:val="left"/>
        </m:oMathParaPr>
        <m:oMath>
          <m:r>
            <w:rPr>
              <w:rFonts w:ascii="Cambria Math" w:eastAsia="Garamond" w:hAnsi="Cambria Math" w:cs="Garamond"/>
              <w:sz w:val="19"/>
              <w:szCs w:val="19"/>
            </w:rPr>
            <m:t>+0.004</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10</m:t>
              </m:r>
            </m:sub>
          </m:sSub>
          <m:r>
            <w:rPr>
              <w:rFonts w:ascii="Cambria Math" w:eastAsia="Garamond" w:hAnsi="Cambria Math" w:cs="Garamond"/>
              <w:sz w:val="19"/>
              <w:szCs w:val="19"/>
            </w:rPr>
            <m:t>-0.095</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11</m:t>
              </m:r>
            </m:sub>
          </m:sSub>
          <m:r>
            <m:rPr>
              <m:sty m:val="p"/>
            </m:rPr>
            <w:rPr>
              <w:rFonts w:ascii="Cambria Math" w:eastAsia="Garamond" w:hAnsi="Cambria Math" w:cs="Garamond"/>
              <w:sz w:val="19"/>
              <w:szCs w:val="19"/>
            </w:rPr>
            <w:br/>
          </m:r>
        </m:oMath>
      </m:oMathPara>
    </w:p>
    <w:p w14:paraId="7B0BAFA5" w14:textId="77777777" w:rsidR="00324439" w:rsidRPr="001B45DF" w:rsidRDefault="006938D2" w:rsidP="00F93A30">
      <w:pPr>
        <w:spacing w:after="0"/>
        <w:jc w:val="center"/>
        <w:rPr>
          <w:rFonts w:ascii="Century Gothic" w:hAnsi="Century Gothic"/>
          <w:sz w:val="19"/>
          <w:szCs w:val="19"/>
        </w:rPr>
      </w:pPr>
      <m:oMath>
        <m:sSub>
          <m:sSubPr>
            <m:ctrlPr>
              <w:rPr>
                <w:rFonts w:ascii="Cambria Math" w:eastAsia="Garamond" w:hAnsi="Cambria Math" w:cs="Garamond"/>
                <w:i/>
                <w:sz w:val="19"/>
                <w:szCs w:val="19"/>
              </w:rPr>
            </m:ctrlPr>
          </m:sSubPr>
          <m:e>
            <m:r>
              <w:rPr>
                <w:rFonts w:ascii="Cambria Math" w:eastAsia="Garamond" w:hAnsi="Cambria Math" w:cs="Garamond"/>
                <w:sz w:val="19"/>
                <w:szCs w:val="19"/>
              </w:rPr>
              <m:t>Z</m:t>
            </m:r>
          </m:e>
          <m:sub>
            <m:r>
              <w:rPr>
                <w:rFonts w:ascii="Cambria Math" w:eastAsia="Garamond" w:hAnsi="Cambria Math" w:cs="Garamond"/>
                <w:sz w:val="19"/>
                <w:szCs w:val="19"/>
              </w:rPr>
              <m:t xml:space="preserve">2 </m:t>
            </m:r>
          </m:sub>
        </m:sSub>
      </m:oMath>
      <w:r w:rsidR="00324439" w:rsidRPr="001B45DF">
        <w:rPr>
          <w:rFonts w:ascii="Century Gothic" w:hAnsi="Century Gothic"/>
          <w:sz w:val="19"/>
          <w:szCs w:val="19"/>
        </w:rPr>
        <w:t xml:space="preserve">= </w:t>
      </w:r>
      <m:oMath>
        <m:r>
          <w:rPr>
            <w:rFonts w:ascii="Cambria Math" w:hAnsi="Cambria Math"/>
            <w:sz w:val="19"/>
            <w:szCs w:val="19"/>
          </w:rPr>
          <m:t>0.181</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1</m:t>
            </m:r>
          </m:sub>
        </m:sSub>
        <m:r>
          <w:rPr>
            <w:rFonts w:ascii="Cambria Math" w:eastAsia="Garamond" w:hAnsi="Cambria Math" w:cs="Garamond"/>
            <w:sz w:val="19"/>
            <w:szCs w:val="19"/>
          </w:rPr>
          <m:t>+0.326</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2</m:t>
            </m:r>
          </m:sub>
        </m:sSub>
        <m:r>
          <w:rPr>
            <w:rFonts w:ascii="Cambria Math" w:eastAsia="Garamond" w:hAnsi="Cambria Math" w:cs="Garamond"/>
            <w:sz w:val="19"/>
            <w:szCs w:val="19"/>
          </w:rPr>
          <m:t>+0.079</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3</m:t>
            </m:r>
          </m:sub>
        </m:sSub>
        <m:r>
          <w:rPr>
            <w:rFonts w:ascii="Cambria Math" w:eastAsia="Garamond" w:hAnsi="Cambria Math" w:cs="Garamond"/>
            <w:sz w:val="19"/>
            <w:szCs w:val="19"/>
          </w:rPr>
          <m:t>-0.016</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4</m:t>
            </m:r>
          </m:sub>
        </m:sSub>
        <m:r>
          <w:rPr>
            <w:rFonts w:ascii="Cambria Math" w:eastAsia="Garamond" w:hAnsi="Cambria Math" w:cs="Garamond"/>
            <w:sz w:val="19"/>
            <w:szCs w:val="19"/>
          </w:rPr>
          <m:t>+0.144</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5</m:t>
            </m:r>
          </m:sub>
        </m:sSub>
        <m:r>
          <w:rPr>
            <w:rFonts w:ascii="Cambria Math" w:eastAsia="Garamond" w:hAnsi="Cambria Math" w:cs="Garamond"/>
            <w:sz w:val="19"/>
            <w:szCs w:val="19"/>
          </w:rPr>
          <m:t>+0.274</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6</m:t>
            </m:r>
          </m:sub>
        </m:sSub>
        <m:r>
          <w:rPr>
            <w:rFonts w:ascii="Cambria Math" w:eastAsia="Garamond" w:hAnsi="Cambria Math" w:cs="Garamond"/>
            <w:sz w:val="19"/>
            <w:szCs w:val="19"/>
          </w:rPr>
          <m:t>+0.264</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7</m:t>
            </m:r>
          </m:sub>
        </m:sSub>
        <m:r>
          <w:rPr>
            <w:rFonts w:ascii="Cambria Math" w:eastAsia="Garamond" w:hAnsi="Cambria Math" w:cs="Garamond"/>
            <w:sz w:val="19"/>
            <w:szCs w:val="19"/>
          </w:rPr>
          <m:t>-0.092</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8</m:t>
            </m:r>
          </m:sub>
        </m:sSub>
        <m:r>
          <w:rPr>
            <w:rFonts w:ascii="Cambria Math" w:eastAsia="Garamond" w:hAnsi="Cambria Math" w:cs="Garamond"/>
            <w:sz w:val="19"/>
            <w:szCs w:val="19"/>
          </w:rPr>
          <m:t>+0.035</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9</m:t>
            </m:r>
          </m:sub>
        </m:sSub>
      </m:oMath>
      <w:r w:rsidR="00324439">
        <w:rPr>
          <w:rFonts w:ascii="Century Gothic" w:hAnsi="Century Gothic"/>
          <w:sz w:val="19"/>
          <w:szCs w:val="19"/>
        </w:rPr>
        <w:tab/>
        <w:t xml:space="preserve">        </w:t>
      </w:r>
      <w:r w:rsidR="00324439">
        <w:rPr>
          <w:rFonts w:ascii="Garamond" w:eastAsia="Garamond" w:hAnsi="Garamond" w:cs="Garamond"/>
        </w:rPr>
        <w:t>(6</w:t>
      </w:r>
      <w:r w:rsidR="00324439" w:rsidRPr="001B45DF">
        <w:rPr>
          <w:rFonts w:ascii="Garamond" w:eastAsia="Garamond" w:hAnsi="Garamond" w:cs="Garamond"/>
        </w:rPr>
        <w:t>)</w:t>
      </w:r>
    </w:p>
    <w:p w14:paraId="0A5E3D7D" w14:textId="77777777" w:rsidR="00F93A30" w:rsidRPr="00F93A30" w:rsidRDefault="00324439" w:rsidP="00F93A30">
      <w:pPr>
        <w:spacing w:after="0" w:line="240" w:lineRule="auto"/>
        <w:jc w:val="center"/>
        <w:rPr>
          <w:rFonts w:ascii="Century Gothic" w:hAnsi="Century Gothic"/>
          <w:sz w:val="19"/>
          <w:szCs w:val="19"/>
        </w:rPr>
      </w:pPr>
      <m:oMathPara>
        <m:oMathParaPr>
          <m:jc m:val="left"/>
        </m:oMathParaPr>
        <m:oMath>
          <m:r>
            <w:rPr>
              <w:rFonts w:ascii="Cambria Math" w:eastAsia="Garamond" w:hAnsi="Cambria Math" w:cs="Garamond"/>
              <w:sz w:val="19"/>
              <w:szCs w:val="19"/>
            </w:rPr>
            <m:t>+0.189</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10</m:t>
              </m:r>
            </m:sub>
          </m:sSub>
          <m:r>
            <w:rPr>
              <w:rFonts w:ascii="Cambria Math" w:eastAsia="Garamond" w:hAnsi="Cambria Math" w:cs="Garamond"/>
              <w:sz w:val="19"/>
              <w:szCs w:val="19"/>
            </w:rPr>
            <m:t>+0.317</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11</m:t>
              </m:r>
            </m:sub>
          </m:sSub>
        </m:oMath>
      </m:oMathPara>
    </w:p>
    <w:p w14:paraId="5C69914A" w14:textId="77777777" w:rsidR="00324439" w:rsidRPr="001B45DF" w:rsidRDefault="00324439" w:rsidP="00F93A30">
      <w:pPr>
        <w:spacing w:after="0" w:line="240" w:lineRule="auto"/>
        <w:jc w:val="center"/>
        <w:rPr>
          <w:rFonts w:ascii="Century Gothic" w:hAnsi="Century Gothic"/>
          <w:sz w:val="19"/>
          <w:szCs w:val="19"/>
        </w:rPr>
      </w:pPr>
      <w:r>
        <w:rPr>
          <w:rFonts w:ascii="Cambria Math" w:hAnsi="Cambria Math"/>
          <w:sz w:val="19"/>
          <w:szCs w:val="19"/>
        </w:rPr>
        <w:br/>
      </w:r>
      <m:oMath>
        <m:sSub>
          <m:sSubPr>
            <m:ctrlPr>
              <w:rPr>
                <w:rFonts w:ascii="Cambria Math" w:eastAsia="Garamond" w:hAnsi="Cambria Math" w:cs="Garamond"/>
                <w:i/>
                <w:sz w:val="19"/>
                <w:szCs w:val="19"/>
              </w:rPr>
            </m:ctrlPr>
          </m:sSubPr>
          <m:e>
            <m:r>
              <w:rPr>
                <w:rFonts w:ascii="Cambria Math" w:eastAsia="Garamond" w:hAnsi="Cambria Math" w:cs="Garamond"/>
                <w:sz w:val="19"/>
                <w:szCs w:val="19"/>
              </w:rPr>
              <m:t>Z</m:t>
            </m:r>
          </m:e>
          <m:sub>
            <m:r>
              <w:rPr>
                <w:rFonts w:ascii="Cambria Math" w:eastAsia="Garamond" w:hAnsi="Cambria Math" w:cs="Garamond"/>
                <w:sz w:val="19"/>
                <w:szCs w:val="19"/>
              </w:rPr>
              <m:t xml:space="preserve">3 </m:t>
            </m:r>
          </m:sub>
        </m:sSub>
      </m:oMath>
      <w:r w:rsidRPr="001B45DF">
        <w:rPr>
          <w:rFonts w:ascii="Century Gothic" w:hAnsi="Century Gothic"/>
          <w:sz w:val="19"/>
          <w:szCs w:val="19"/>
        </w:rPr>
        <w:t xml:space="preserve">= </w:t>
      </w:r>
      <m:oMath>
        <m:r>
          <w:rPr>
            <w:rFonts w:ascii="Cambria Math" w:hAnsi="Cambria Math"/>
            <w:sz w:val="19"/>
            <w:szCs w:val="19"/>
          </w:rPr>
          <m:t>-0.069</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1</m:t>
            </m:r>
          </m:sub>
        </m:sSub>
        <m:r>
          <w:rPr>
            <w:rFonts w:ascii="Cambria Math" w:eastAsia="Garamond" w:hAnsi="Cambria Math" w:cs="Garamond"/>
            <w:sz w:val="19"/>
            <w:szCs w:val="19"/>
          </w:rPr>
          <m:t>+0.030</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2</m:t>
            </m:r>
          </m:sub>
        </m:sSub>
        <m:r>
          <w:rPr>
            <w:rFonts w:ascii="Cambria Math" w:eastAsia="Garamond" w:hAnsi="Cambria Math" w:cs="Garamond"/>
            <w:sz w:val="19"/>
            <w:szCs w:val="19"/>
          </w:rPr>
          <m:t>-0.663</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3</m:t>
            </m:r>
          </m:sub>
        </m:sSub>
        <m:r>
          <w:rPr>
            <w:rFonts w:ascii="Cambria Math" w:eastAsia="Garamond" w:hAnsi="Cambria Math" w:cs="Garamond"/>
            <w:sz w:val="19"/>
            <w:szCs w:val="19"/>
          </w:rPr>
          <m:t>-0.053</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4</m:t>
            </m:r>
          </m:sub>
        </m:sSub>
        <m:r>
          <w:rPr>
            <w:rFonts w:ascii="Cambria Math" w:eastAsia="Garamond" w:hAnsi="Cambria Math" w:cs="Garamond"/>
            <w:sz w:val="19"/>
            <w:szCs w:val="19"/>
          </w:rPr>
          <m:t>+0.644</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5</m:t>
            </m:r>
          </m:sub>
        </m:sSub>
        <m:r>
          <w:rPr>
            <w:rFonts w:ascii="Cambria Math" w:eastAsia="Garamond" w:hAnsi="Cambria Math" w:cs="Garamond"/>
            <w:sz w:val="19"/>
            <w:szCs w:val="19"/>
          </w:rPr>
          <m:t>-0.104</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6</m:t>
            </m:r>
          </m:sub>
        </m:sSub>
        <m:r>
          <w:rPr>
            <w:rFonts w:ascii="Cambria Math" w:eastAsia="Garamond" w:hAnsi="Cambria Math" w:cs="Garamond"/>
            <w:sz w:val="19"/>
            <w:szCs w:val="19"/>
          </w:rPr>
          <m:t>-0.098</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7</m:t>
            </m:r>
          </m:sub>
        </m:sSub>
        <m:r>
          <w:rPr>
            <w:rFonts w:ascii="Cambria Math" w:eastAsia="Garamond" w:hAnsi="Cambria Math" w:cs="Garamond"/>
            <w:sz w:val="19"/>
            <w:szCs w:val="19"/>
          </w:rPr>
          <m:t>-</m:t>
        </m:r>
        <m:sSub>
          <m:sSubPr>
            <m:ctrlPr>
              <w:rPr>
                <w:rFonts w:ascii="Cambria Math" w:eastAsia="Garamond" w:hAnsi="Cambria Math" w:cs="Garamond"/>
                <w:i/>
                <w:sz w:val="19"/>
                <w:szCs w:val="19"/>
              </w:rPr>
            </m:ctrlPr>
          </m:sSubPr>
          <m:e>
            <m:r>
              <w:rPr>
                <w:rFonts w:ascii="Cambria Math" w:eastAsia="Garamond" w:hAnsi="Cambria Math" w:cs="Garamond"/>
                <w:sz w:val="19"/>
                <w:szCs w:val="19"/>
              </w:rPr>
              <m:t>0.002x</m:t>
            </m:r>
          </m:e>
          <m:sub>
            <m:r>
              <w:rPr>
                <w:rFonts w:ascii="Cambria Math" w:eastAsia="Garamond" w:hAnsi="Cambria Math" w:cs="Garamond"/>
                <w:sz w:val="19"/>
                <w:szCs w:val="19"/>
              </w:rPr>
              <m:t>8</m:t>
            </m:r>
          </m:sub>
        </m:sSub>
      </m:oMath>
      <w:r>
        <w:rPr>
          <w:rFonts w:ascii="Century Gothic" w:hAnsi="Century Gothic"/>
          <w:sz w:val="19"/>
          <w:szCs w:val="19"/>
        </w:rPr>
        <w:tab/>
      </w:r>
      <w:r>
        <w:rPr>
          <w:rFonts w:ascii="Century Gothic" w:hAnsi="Century Gothic"/>
          <w:sz w:val="19"/>
          <w:szCs w:val="19"/>
        </w:rPr>
        <w:tab/>
        <w:t xml:space="preserve">        </w:t>
      </w:r>
      <w:r>
        <w:rPr>
          <w:rFonts w:ascii="Garamond" w:eastAsia="Garamond" w:hAnsi="Garamond" w:cs="Garamond"/>
        </w:rPr>
        <w:t>(7</w:t>
      </w:r>
      <w:r w:rsidRPr="001B45DF">
        <w:rPr>
          <w:rFonts w:ascii="Garamond" w:eastAsia="Garamond" w:hAnsi="Garamond" w:cs="Garamond"/>
        </w:rPr>
        <w:t>)</w:t>
      </w:r>
    </w:p>
    <w:p w14:paraId="58F7BC84" w14:textId="77777777" w:rsidR="00324439" w:rsidRPr="00F93A30" w:rsidRDefault="00324439" w:rsidP="00F93A30">
      <w:pPr>
        <w:spacing w:after="0"/>
        <w:jc w:val="center"/>
        <w:rPr>
          <w:rFonts w:ascii="Century Gothic" w:hAnsi="Century Gothic"/>
          <w:sz w:val="19"/>
          <w:szCs w:val="19"/>
        </w:rPr>
      </w:pPr>
      <m:oMathPara>
        <m:oMathParaPr>
          <m:jc m:val="left"/>
        </m:oMathParaPr>
        <m:oMath>
          <m:r>
            <w:rPr>
              <w:rFonts w:ascii="Cambria Math" w:eastAsia="Garamond" w:hAnsi="Cambria Math" w:cs="Garamond"/>
              <w:sz w:val="19"/>
              <w:szCs w:val="19"/>
            </w:rPr>
            <m:t>+0.159</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10</m:t>
              </m:r>
            </m:sub>
          </m:sSub>
          <m:r>
            <w:rPr>
              <w:rFonts w:ascii="Cambria Math" w:eastAsia="Garamond" w:hAnsi="Cambria Math" w:cs="Garamond"/>
              <w:sz w:val="19"/>
              <w:szCs w:val="19"/>
            </w:rPr>
            <m:t>+0.104</m:t>
          </m:r>
          <m:sSub>
            <m:sSubPr>
              <m:ctrlPr>
                <w:rPr>
                  <w:rFonts w:ascii="Cambria Math" w:eastAsia="Garamond" w:hAnsi="Cambria Math" w:cs="Garamond"/>
                  <w:i/>
                  <w:sz w:val="19"/>
                  <w:szCs w:val="19"/>
                </w:rPr>
              </m:ctrlPr>
            </m:sSubPr>
            <m:e>
              <m:r>
                <w:rPr>
                  <w:rFonts w:ascii="Cambria Math" w:eastAsia="Garamond" w:hAnsi="Cambria Math" w:cs="Garamond"/>
                  <w:sz w:val="19"/>
                  <w:szCs w:val="19"/>
                </w:rPr>
                <m:t>x</m:t>
              </m:r>
            </m:e>
            <m:sub>
              <m:r>
                <w:rPr>
                  <w:rFonts w:ascii="Cambria Math" w:eastAsia="Garamond" w:hAnsi="Cambria Math" w:cs="Garamond"/>
                  <w:sz w:val="19"/>
                  <w:szCs w:val="19"/>
                </w:rPr>
                <m:t>11</m:t>
              </m:r>
            </m:sub>
          </m:sSub>
        </m:oMath>
      </m:oMathPara>
    </w:p>
    <w:p w14:paraId="3307FEBA" w14:textId="77777777" w:rsidR="00F93A30" w:rsidRPr="001B45DF" w:rsidRDefault="00F93A30" w:rsidP="00F93A30">
      <w:pPr>
        <w:spacing w:after="0"/>
        <w:jc w:val="center"/>
        <w:rPr>
          <w:rFonts w:ascii="Century Gothic" w:hAnsi="Century Gothic"/>
          <w:sz w:val="19"/>
          <w:szCs w:val="19"/>
        </w:rPr>
      </w:pPr>
    </w:p>
    <w:p w14:paraId="54C3F930" w14:textId="7278AB7D" w:rsidR="00324439" w:rsidRPr="00F93A30" w:rsidRDefault="00AA4B6D" w:rsidP="00F93A30">
      <w:pPr>
        <w:spacing w:line="240" w:lineRule="auto"/>
        <w:rPr>
          <w:rFonts w:ascii="Garamond" w:hAnsi="Garamond"/>
          <w:szCs w:val="19"/>
        </w:rPr>
      </w:pPr>
      <w:proofErr w:type="gramStart"/>
      <w:r w:rsidRPr="00AA4B6D">
        <w:rPr>
          <w:rFonts w:ascii="Garamond" w:hAnsi="Garamond"/>
          <w:szCs w:val="19"/>
        </w:rPr>
        <w:t>where</w:t>
      </w:r>
      <w:proofErr w:type="gramEnd"/>
      <w:r w:rsidRPr="00AA4B6D">
        <w:rPr>
          <w:rFonts w:ascii="Garamond" w:hAnsi="Garamond"/>
          <w:szCs w:val="19"/>
        </w:rPr>
        <w:t xml:space="preserve"> </w:t>
      </w:r>
      <m:oMath>
        <m:sSub>
          <m:sSubPr>
            <m:ctrlPr>
              <w:rPr>
                <w:rFonts w:ascii="Cambria Math" w:eastAsia="Garamond" w:hAnsi="Cambria Math" w:cs="Garamond"/>
                <w:i/>
              </w:rPr>
            </m:ctrlPr>
          </m:sSubPr>
          <m:e>
            <m:r>
              <w:rPr>
                <w:rFonts w:ascii="Cambria Math" w:eastAsia="Garamond" w:hAnsi="Cambria Math" w:cs="Garamond"/>
              </w:rPr>
              <m:t>x</m:t>
            </m:r>
          </m:e>
          <m:sub>
            <m:r>
              <w:rPr>
                <w:rFonts w:ascii="Cambria Math" w:eastAsia="Garamond" w:hAnsi="Cambria Math" w:cs="Garamond"/>
              </w:rPr>
              <m:t>i</m:t>
            </m:r>
          </m:sub>
        </m:sSub>
      </m:oMath>
      <w:r w:rsidRPr="00AA4B6D">
        <w:rPr>
          <w:rFonts w:ascii="Garamond" w:hAnsi="Garamond"/>
          <w:szCs w:val="19"/>
        </w:rPr>
        <w:t xml:space="preserve"> are the 3 year averages of socioeconomic variables between 2013 and 2015 used in this study and the weights of each variable are the eigenvectors of the PCA result.</w:t>
      </w:r>
      <w:r w:rsidR="00F93A30">
        <w:rPr>
          <w:rFonts w:ascii="Garamond" w:hAnsi="Garamond"/>
          <w:szCs w:val="19"/>
        </w:rPr>
        <w:br/>
      </w:r>
    </w:p>
    <w:p w14:paraId="7D3B9B8C" w14:textId="77777777" w:rsidR="00324439" w:rsidRDefault="00324439" w:rsidP="00324439">
      <w:pPr>
        <w:spacing w:after="0" w:line="240" w:lineRule="auto"/>
        <w:rPr>
          <w:rFonts w:ascii="Garamond" w:hAnsi="Garamond"/>
          <w:b/>
          <w:i/>
          <w:szCs w:val="24"/>
        </w:rPr>
      </w:pPr>
      <w:r>
        <w:rPr>
          <w:rFonts w:ascii="Garamond" w:eastAsia="Garamond" w:hAnsi="Garamond" w:cs="Garamond"/>
          <w:i/>
          <w:iCs/>
        </w:rPr>
        <w:t xml:space="preserve">Table 3: </w:t>
      </w:r>
      <w:r>
        <w:rPr>
          <w:rFonts w:ascii="Garamond" w:eastAsia="Garamond" w:hAnsi="Garamond" w:cs="Garamond"/>
          <w:iCs/>
        </w:rPr>
        <w:t>Components Score Coefficient Matrix</w:t>
      </w:r>
    </w:p>
    <w:tbl>
      <w:tblPr>
        <w:tblStyle w:val="TableGrid"/>
        <w:tblW w:w="8823" w:type="dxa"/>
        <w:jc w:val="center"/>
        <w:tblLook w:val="04A0" w:firstRow="1" w:lastRow="0" w:firstColumn="1" w:lastColumn="0" w:noHBand="0" w:noVBand="1"/>
      </w:tblPr>
      <w:tblGrid>
        <w:gridCol w:w="1036"/>
        <w:gridCol w:w="265"/>
        <w:gridCol w:w="4533"/>
        <w:gridCol w:w="997"/>
        <w:gridCol w:w="996"/>
        <w:gridCol w:w="996"/>
      </w:tblGrid>
      <w:tr w:rsidR="00324439" w14:paraId="1D30E6D9" w14:textId="77777777" w:rsidTr="00006B72">
        <w:trPr>
          <w:trHeight w:val="325"/>
          <w:jc w:val="center"/>
        </w:trPr>
        <w:tc>
          <w:tcPr>
            <w:tcW w:w="1036" w:type="dxa"/>
            <w:vMerge w:val="restart"/>
            <w:tcBorders>
              <w:top w:val="single" w:sz="8" w:space="0" w:color="auto"/>
              <w:left w:val="single" w:sz="8" w:space="0" w:color="FFFFFF" w:themeColor="background1"/>
              <w:right w:val="single" w:sz="8" w:space="0" w:color="FFFFFF" w:themeColor="background1"/>
            </w:tcBorders>
            <w:vAlign w:val="center"/>
          </w:tcPr>
          <w:p w14:paraId="72CB4663" w14:textId="77777777" w:rsidR="00324439" w:rsidRPr="00FC1209" w:rsidRDefault="00324439" w:rsidP="00006B72">
            <w:pPr>
              <w:rPr>
                <w:rFonts w:ascii="Garamond" w:hAnsi="Garamond"/>
              </w:rPr>
            </w:pPr>
            <w:r w:rsidRPr="00FC1209">
              <w:rPr>
                <w:rFonts w:ascii="Garamond" w:hAnsi="Garamond"/>
              </w:rPr>
              <w:t>Variable</w:t>
            </w:r>
          </w:p>
        </w:tc>
        <w:tc>
          <w:tcPr>
            <w:tcW w:w="265" w:type="dxa"/>
            <w:vMerge w:val="restart"/>
            <w:tcBorders>
              <w:top w:val="single" w:sz="8" w:space="0" w:color="auto"/>
              <w:left w:val="single" w:sz="8" w:space="0" w:color="FFFFFF" w:themeColor="background1"/>
              <w:right w:val="single" w:sz="8" w:space="0" w:color="FFFFFF" w:themeColor="background1"/>
            </w:tcBorders>
          </w:tcPr>
          <w:p w14:paraId="7B583FF8" w14:textId="77777777" w:rsidR="00324439" w:rsidRPr="00FC1209" w:rsidRDefault="00324439" w:rsidP="00006B72">
            <w:pPr>
              <w:rPr>
                <w:rFonts w:ascii="Garamond" w:hAnsi="Garamond"/>
              </w:rPr>
            </w:pPr>
          </w:p>
        </w:tc>
        <w:tc>
          <w:tcPr>
            <w:tcW w:w="0" w:type="auto"/>
            <w:vMerge w:val="restart"/>
            <w:tcBorders>
              <w:top w:val="single" w:sz="8" w:space="0" w:color="auto"/>
              <w:left w:val="single" w:sz="8" w:space="0" w:color="FFFFFF" w:themeColor="background1"/>
              <w:right w:val="single" w:sz="8" w:space="0" w:color="FFFFFF" w:themeColor="background1"/>
            </w:tcBorders>
            <w:vAlign w:val="center"/>
          </w:tcPr>
          <w:p w14:paraId="039AFE9D" w14:textId="77777777" w:rsidR="00324439" w:rsidRPr="00FC1209" w:rsidRDefault="00324439" w:rsidP="00006B72">
            <w:pPr>
              <w:rPr>
                <w:rFonts w:ascii="Garamond" w:hAnsi="Garamond"/>
              </w:rPr>
            </w:pPr>
            <w:r w:rsidRPr="00FC1209">
              <w:rPr>
                <w:rFonts w:ascii="Garamond" w:hAnsi="Garamond"/>
              </w:rPr>
              <w:t>Variable name</w:t>
            </w:r>
          </w:p>
        </w:tc>
        <w:tc>
          <w:tcPr>
            <w:tcW w:w="0" w:type="auto"/>
            <w:gridSpan w:val="3"/>
            <w:tcBorders>
              <w:top w:val="single" w:sz="8" w:space="0" w:color="auto"/>
              <w:left w:val="single" w:sz="8" w:space="0" w:color="FFFFFF" w:themeColor="background1"/>
              <w:right w:val="single" w:sz="8" w:space="0" w:color="FFFFFF" w:themeColor="background1"/>
            </w:tcBorders>
            <w:vAlign w:val="center"/>
          </w:tcPr>
          <w:p w14:paraId="6C2687B4" w14:textId="77777777" w:rsidR="00324439" w:rsidRPr="00FC1209" w:rsidRDefault="00324439" w:rsidP="00006B72">
            <w:pPr>
              <w:jc w:val="center"/>
              <w:rPr>
                <w:rFonts w:ascii="Garamond" w:hAnsi="Garamond"/>
              </w:rPr>
            </w:pPr>
            <w:r w:rsidRPr="00FC1209">
              <w:rPr>
                <w:rFonts w:ascii="Garamond" w:hAnsi="Garamond"/>
              </w:rPr>
              <w:t>Principal Components (PCs)</w:t>
            </w:r>
          </w:p>
        </w:tc>
      </w:tr>
      <w:tr w:rsidR="00324439" w14:paraId="1F7C7A74" w14:textId="77777777" w:rsidTr="00006B72">
        <w:trPr>
          <w:trHeight w:val="295"/>
          <w:jc w:val="center"/>
        </w:trPr>
        <w:tc>
          <w:tcPr>
            <w:tcW w:w="1036" w:type="dxa"/>
            <w:vMerge/>
            <w:tcBorders>
              <w:left w:val="single" w:sz="8" w:space="0" w:color="FFFFFF" w:themeColor="background1"/>
              <w:bottom w:val="single" w:sz="8" w:space="0" w:color="auto"/>
              <w:right w:val="single" w:sz="8" w:space="0" w:color="FFFFFF" w:themeColor="background1"/>
            </w:tcBorders>
          </w:tcPr>
          <w:p w14:paraId="7814E061" w14:textId="77777777" w:rsidR="00324439" w:rsidRPr="00FC1209" w:rsidRDefault="00324439" w:rsidP="00006B72">
            <w:pPr>
              <w:rPr>
                <w:rFonts w:ascii="Garamond" w:hAnsi="Garamond"/>
              </w:rPr>
            </w:pPr>
          </w:p>
        </w:tc>
        <w:tc>
          <w:tcPr>
            <w:tcW w:w="265" w:type="dxa"/>
            <w:vMerge/>
            <w:tcBorders>
              <w:left w:val="single" w:sz="8" w:space="0" w:color="FFFFFF" w:themeColor="background1"/>
              <w:bottom w:val="single" w:sz="8" w:space="0" w:color="FFFFFF" w:themeColor="background1"/>
              <w:right w:val="single" w:sz="8" w:space="0" w:color="FFFFFF" w:themeColor="background1"/>
            </w:tcBorders>
          </w:tcPr>
          <w:p w14:paraId="53F0E95D" w14:textId="77777777" w:rsidR="00324439" w:rsidRPr="00FC1209" w:rsidRDefault="00324439" w:rsidP="00006B72">
            <w:pPr>
              <w:rPr>
                <w:rFonts w:ascii="Garamond" w:hAnsi="Garamond"/>
              </w:rPr>
            </w:pPr>
          </w:p>
        </w:tc>
        <w:tc>
          <w:tcPr>
            <w:tcW w:w="0" w:type="auto"/>
            <w:vMerge/>
            <w:tcBorders>
              <w:left w:val="single" w:sz="8" w:space="0" w:color="FFFFFF" w:themeColor="background1"/>
              <w:bottom w:val="single" w:sz="8" w:space="0" w:color="auto"/>
              <w:right w:val="single" w:sz="8" w:space="0" w:color="FFFFFF" w:themeColor="background1"/>
            </w:tcBorders>
          </w:tcPr>
          <w:p w14:paraId="5C358600" w14:textId="77777777" w:rsidR="00324439" w:rsidRPr="00FC1209" w:rsidRDefault="00324439" w:rsidP="00006B72">
            <w:pPr>
              <w:rPr>
                <w:rFonts w:ascii="Garamond" w:hAnsi="Garamond"/>
              </w:rPr>
            </w:pPr>
          </w:p>
        </w:tc>
        <w:tc>
          <w:tcPr>
            <w:tcW w:w="0" w:type="auto"/>
            <w:tcBorders>
              <w:top w:val="single" w:sz="8" w:space="0" w:color="auto"/>
              <w:left w:val="single" w:sz="8" w:space="0" w:color="FFFFFF" w:themeColor="background1"/>
              <w:bottom w:val="single" w:sz="8" w:space="0" w:color="auto"/>
              <w:right w:val="single" w:sz="8" w:space="0" w:color="F2F2F2" w:themeColor="background1" w:themeShade="F2"/>
            </w:tcBorders>
            <w:vAlign w:val="bottom"/>
          </w:tcPr>
          <w:p w14:paraId="0C629973" w14:textId="77777777" w:rsidR="00324439" w:rsidRPr="00FC1209" w:rsidRDefault="00324439" w:rsidP="00006B72">
            <w:pPr>
              <w:jc w:val="center"/>
              <w:rPr>
                <w:rFonts w:ascii="Garamond" w:hAnsi="Garamond"/>
              </w:rPr>
            </w:pPr>
            <w:r w:rsidRPr="00FC1209">
              <w:rPr>
                <w:rFonts w:ascii="Garamond" w:hAnsi="Garamond"/>
              </w:rPr>
              <w:t>1</w:t>
            </w:r>
          </w:p>
        </w:tc>
        <w:tc>
          <w:tcPr>
            <w:tcW w:w="0" w:type="auto"/>
            <w:tcBorders>
              <w:top w:val="single" w:sz="8" w:space="0" w:color="auto"/>
              <w:left w:val="single" w:sz="8" w:space="0" w:color="F2F2F2" w:themeColor="background1" w:themeShade="F2"/>
              <w:bottom w:val="single" w:sz="8" w:space="0" w:color="auto"/>
              <w:right w:val="single" w:sz="8" w:space="0" w:color="F2F2F2" w:themeColor="background1" w:themeShade="F2"/>
            </w:tcBorders>
            <w:vAlign w:val="bottom"/>
          </w:tcPr>
          <w:p w14:paraId="3DA59663" w14:textId="77777777" w:rsidR="00324439" w:rsidRPr="00FC1209" w:rsidRDefault="00324439" w:rsidP="00006B72">
            <w:pPr>
              <w:jc w:val="center"/>
              <w:rPr>
                <w:rFonts w:ascii="Garamond" w:hAnsi="Garamond"/>
              </w:rPr>
            </w:pPr>
            <w:r w:rsidRPr="00FC1209">
              <w:rPr>
                <w:rFonts w:ascii="Garamond" w:hAnsi="Garamond"/>
              </w:rPr>
              <w:t>2</w:t>
            </w:r>
          </w:p>
        </w:tc>
        <w:tc>
          <w:tcPr>
            <w:tcW w:w="0" w:type="auto"/>
            <w:tcBorders>
              <w:top w:val="single" w:sz="8" w:space="0" w:color="auto"/>
              <w:left w:val="single" w:sz="8" w:space="0" w:color="F2F2F2" w:themeColor="background1" w:themeShade="F2"/>
              <w:bottom w:val="single" w:sz="8" w:space="0" w:color="auto"/>
              <w:right w:val="single" w:sz="8" w:space="0" w:color="FFFFFF" w:themeColor="background1"/>
            </w:tcBorders>
            <w:vAlign w:val="bottom"/>
          </w:tcPr>
          <w:p w14:paraId="148723FE" w14:textId="77777777" w:rsidR="00324439" w:rsidRPr="00FC1209" w:rsidRDefault="00324439" w:rsidP="00006B72">
            <w:pPr>
              <w:jc w:val="center"/>
              <w:rPr>
                <w:rFonts w:ascii="Garamond" w:hAnsi="Garamond"/>
              </w:rPr>
            </w:pPr>
            <w:r w:rsidRPr="00FC1209">
              <w:rPr>
                <w:rFonts w:ascii="Garamond" w:hAnsi="Garamond"/>
              </w:rPr>
              <w:t>3</w:t>
            </w:r>
          </w:p>
        </w:tc>
      </w:tr>
      <w:tr w:rsidR="00324439" w14:paraId="4CC8CB8A" w14:textId="77777777" w:rsidTr="00006B72">
        <w:trPr>
          <w:trHeight w:val="362"/>
          <w:jc w:val="center"/>
        </w:trPr>
        <w:tc>
          <w:tcPr>
            <w:tcW w:w="1036" w:type="dxa"/>
            <w:tcBorders>
              <w:top w:val="single" w:sz="8" w:space="0" w:color="auto"/>
              <w:left w:val="single" w:sz="8" w:space="0" w:color="FFFFFF" w:themeColor="background1"/>
              <w:bottom w:val="single" w:sz="4" w:space="0" w:color="FFFFFF" w:themeColor="background1"/>
              <w:right w:val="single" w:sz="8" w:space="0" w:color="FFFFFF" w:themeColor="background1"/>
            </w:tcBorders>
            <w:vAlign w:val="center"/>
          </w:tcPr>
          <w:p w14:paraId="057269F1" w14:textId="77777777" w:rsidR="00324439" w:rsidRPr="00FC1209" w:rsidRDefault="00324439" w:rsidP="00006B72">
            <w:pPr>
              <w:rPr>
                <w:rFonts w:ascii="Garamond" w:hAnsi="Garamond"/>
              </w:rPr>
            </w:pPr>
            <w:r w:rsidRPr="00FC1209">
              <w:rPr>
                <w:rFonts w:ascii="Garamond" w:hAnsi="Garamond"/>
              </w:rPr>
              <w:t>X1</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1570610" w14:textId="77777777" w:rsidR="00324439" w:rsidRPr="00FC1209" w:rsidRDefault="00324439" w:rsidP="00006B72">
            <w:pPr>
              <w:rPr>
                <w:rFonts w:ascii="Garamond" w:hAnsi="Garamond"/>
              </w:rPr>
            </w:pPr>
          </w:p>
        </w:tc>
        <w:tc>
          <w:tcPr>
            <w:tcW w:w="0" w:type="auto"/>
            <w:tcBorders>
              <w:top w:val="single" w:sz="8" w:space="0" w:color="auto"/>
              <w:left w:val="single" w:sz="8" w:space="0" w:color="FFFFFF" w:themeColor="background1"/>
              <w:bottom w:val="single" w:sz="4" w:space="0" w:color="FFFFFF" w:themeColor="background1"/>
              <w:right w:val="single" w:sz="8" w:space="0" w:color="FFFFFF" w:themeColor="background1"/>
            </w:tcBorders>
            <w:vAlign w:val="bottom"/>
          </w:tcPr>
          <w:p w14:paraId="5290608A" w14:textId="77777777" w:rsidR="00324439" w:rsidRPr="00FC1209" w:rsidRDefault="00324439" w:rsidP="00006B72">
            <w:pPr>
              <w:rPr>
                <w:rFonts w:ascii="Garamond" w:hAnsi="Garamond"/>
              </w:rPr>
            </w:pPr>
            <w:r w:rsidRPr="00FC1209">
              <w:rPr>
                <w:rFonts w:ascii="Garamond" w:hAnsi="Garamond" w:cs="Arial"/>
              </w:rPr>
              <w:t>Number of students</w:t>
            </w:r>
          </w:p>
        </w:tc>
        <w:tc>
          <w:tcPr>
            <w:tcW w:w="0" w:type="auto"/>
            <w:tcBorders>
              <w:top w:val="single" w:sz="8" w:space="0" w:color="auto"/>
              <w:left w:val="single" w:sz="8" w:space="0" w:color="FFFFFF" w:themeColor="background1"/>
              <w:bottom w:val="single" w:sz="4" w:space="0" w:color="FFFFFF" w:themeColor="background1"/>
              <w:right w:val="single" w:sz="8" w:space="0" w:color="F2F2F2" w:themeColor="background1" w:themeShade="F2"/>
            </w:tcBorders>
            <w:vAlign w:val="bottom"/>
          </w:tcPr>
          <w:p w14:paraId="07D467FA"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0.322</w:t>
            </w:r>
          </w:p>
        </w:tc>
        <w:tc>
          <w:tcPr>
            <w:tcW w:w="0" w:type="auto"/>
            <w:tcBorders>
              <w:top w:val="single" w:sz="8" w:space="0" w:color="auto"/>
              <w:left w:val="single" w:sz="8" w:space="0" w:color="F2F2F2" w:themeColor="background1" w:themeShade="F2"/>
              <w:bottom w:val="single" w:sz="4" w:space="0" w:color="FFFFFF" w:themeColor="background1"/>
              <w:right w:val="single" w:sz="8" w:space="0" w:color="F2F2F2" w:themeColor="background1" w:themeShade="F2"/>
            </w:tcBorders>
            <w:vAlign w:val="bottom"/>
          </w:tcPr>
          <w:p w14:paraId="7AA58D20"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0.181</w:t>
            </w:r>
          </w:p>
        </w:tc>
        <w:tc>
          <w:tcPr>
            <w:tcW w:w="0" w:type="auto"/>
            <w:tcBorders>
              <w:top w:val="single" w:sz="8" w:space="0" w:color="auto"/>
              <w:left w:val="single" w:sz="8" w:space="0" w:color="F2F2F2" w:themeColor="background1" w:themeShade="F2"/>
              <w:bottom w:val="single" w:sz="4" w:space="0" w:color="FFFFFF" w:themeColor="background1"/>
              <w:right w:val="single" w:sz="8" w:space="0" w:color="FFFFFF" w:themeColor="background1"/>
            </w:tcBorders>
            <w:vAlign w:val="bottom"/>
          </w:tcPr>
          <w:p w14:paraId="3C240461"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-0.069</w:t>
            </w:r>
          </w:p>
        </w:tc>
      </w:tr>
      <w:tr w:rsidR="00324439" w14:paraId="2C3CE20F" w14:textId="77777777" w:rsidTr="00006B72">
        <w:trPr>
          <w:trHeight w:val="362"/>
          <w:jc w:val="center"/>
        </w:trPr>
        <w:tc>
          <w:tcPr>
            <w:tcW w:w="103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4E353FDA" w14:textId="77777777" w:rsidR="00324439" w:rsidRPr="00FC1209" w:rsidRDefault="00324439" w:rsidP="00006B72">
            <w:pPr>
              <w:rPr>
                <w:rFonts w:ascii="Garamond" w:hAnsi="Garamond"/>
              </w:rPr>
            </w:pPr>
            <w:r w:rsidRPr="00FC1209">
              <w:rPr>
                <w:rFonts w:ascii="Garamond" w:hAnsi="Garamond"/>
              </w:rPr>
              <w:t>X2</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BDF7C6A"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bottom"/>
          </w:tcPr>
          <w:p w14:paraId="77B4CFC3" w14:textId="77777777" w:rsidR="00324439" w:rsidRPr="00FC1209" w:rsidRDefault="00324439" w:rsidP="00006B72">
            <w:pPr>
              <w:rPr>
                <w:rFonts w:ascii="Garamond" w:hAnsi="Garamond"/>
              </w:rPr>
            </w:pPr>
            <w:r w:rsidRPr="00FC1209">
              <w:rPr>
                <w:rFonts w:ascii="Garamond" w:hAnsi="Garamond" w:cs="Arial"/>
              </w:rPr>
              <w:t>Fatal Occupational Injuries Rate</w:t>
            </w: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2F2F2" w:themeColor="background1" w:themeShade="F2"/>
            </w:tcBorders>
            <w:vAlign w:val="bottom"/>
          </w:tcPr>
          <w:p w14:paraId="6E936359"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-0.244</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275742BF"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0.326</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59A86523"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0.030</w:t>
            </w:r>
          </w:p>
        </w:tc>
      </w:tr>
      <w:tr w:rsidR="00324439" w14:paraId="267779EE" w14:textId="77777777" w:rsidTr="00006B72">
        <w:trPr>
          <w:trHeight w:val="346"/>
          <w:jc w:val="center"/>
        </w:trPr>
        <w:tc>
          <w:tcPr>
            <w:tcW w:w="103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36B913F8" w14:textId="77777777" w:rsidR="00324439" w:rsidRPr="00FC1209" w:rsidRDefault="00324439" w:rsidP="00006B72">
            <w:pPr>
              <w:rPr>
                <w:rFonts w:ascii="Garamond" w:hAnsi="Garamond"/>
              </w:rPr>
            </w:pPr>
            <w:r w:rsidRPr="00FC1209">
              <w:rPr>
                <w:rFonts w:ascii="Garamond" w:hAnsi="Garamond"/>
              </w:rPr>
              <w:t>X3</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53FE59C"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vAlign w:val="bottom"/>
          </w:tcPr>
          <w:p w14:paraId="2F588DAE" w14:textId="77777777" w:rsidR="00324439" w:rsidRPr="00FC1209" w:rsidRDefault="00324439" w:rsidP="00006B72">
            <w:pPr>
              <w:rPr>
                <w:rFonts w:ascii="Garamond" w:hAnsi="Garamond"/>
              </w:rPr>
            </w:pPr>
            <w:r w:rsidRPr="00FC1209">
              <w:rPr>
                <w:rFonts w:ascii="Garamond" w:hAnsi="Garamond" w:cs="Arial"/>
              </w:rPr>
              <w:t>Unemployment rate</w:t>
            </w:r>
          </w:p>
        </w:tc>
        <w:tc>
          <w:tcPr>
            <w:tcW w:w="0" w:type="auto"/>
            <w:tcBorders>
              <w:top w:val="single" w:sz="4" w:space="0" w:color="FFFFFF" w:themeColor="background1"/>
              <w:left w:val="single" w:sz="4" w:space="0" w:color="FFFFFF" w:themeColor="background1"/>
              <w:bottom w:val="single" w:sz="4" w:space="0" w:color="FFFFFF" w:themeColor="background1"/>
              <w:right w:val="single" w:sz="8" w:space="0" w:color="F2F2F2" w:themeColor="background1" w:themeShade="F2"/>
            </w:tcBorders>
            <w:vAlign w:val="bottom"/>
          </w:tcPr>
          <w:p w14:paraId="7340175C"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0.041</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7CCD2BBD"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0.079</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6613F3A9"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-0.663</w:t>
            </w:r>
          </w:p>
        </w:tc>
      </w:tr>
      <w:tr w:rsidR="00324439" w14:paraId="62FA5CD8" w14:textId="77777777" w:rsidTr="00006B72">
        <w:trPr>
          <w:trHeight w:val="362"/>
          <w:jc w:val="center"/>
        </w:trPr>
        <w:tc>
          <w:tcPr>
            <w:tcW w:w="103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508D69A4" w14:textId="77777777" w:rsidR="00324439" w:rsidRPr="00FC1209" w:rsidRDefault="00324439" w:rsidP="00006B72">
            <w:pPr>
              <w:rPr>
                <w:rFonts w:ascii="Garamond" w:hAnsi="Garamond"/>
              </w:rPr>
            </w:pPr>
            <w:r w:rsidRPr="00FC1209">
              <w:rPr>
                <w:rFonts w:ascii="Garamond" w:hAnsi="Garamond"/>
              </w:rPr>
              <w:t>X4</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C1A8BAC"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bottom"/>
          </w:tcPr>
          <w:p w14:paraId="016D3030" w14:textId="77777777" w:rsidR="00324439" w:rsidRPr="00FC1209" w:rsidRDefault="00324439" w:rsidP="00006B72">
            <w:pPr>
              <w:rPr>
                <w:rFonts w:ascii="Garamond" w:hAnsi="Garamond"/>
              </w:rPr>
            </w:pPr>
            <w:r w:rsidRPr="00FC1209">
              <w:rPr>
                <w:rFonts w:ascii="Garamond" w:hAnsi="Garamond" w:cs="Arial"/>
              </w:rPr>
              <w:t>Population density</w:t>
            </w: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2F2F2" w:themeColor="background1" w:themeShade="F2"/>
            </w:tcBorders>
            <w:vAlign w:val="bottom"/>
          </w:tcPr>
          <w:p w14:paraId="54DE47BA"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0.218</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6E727D71"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-0.016</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3943394F"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-0.053</w:t>
            </w:r>
          </w:p>
        </w:tc>
      </w:tr>
      <w:tr w:rsidR="00324439" w14:paraId="19B5BCA6" w14:textId="77777777" w:rsidTr="00006B72">
        <w:trPr>
          <w:trHeight w:val="362"/>
          <w:jc w:val="center"/>
        </w:trPr>
        <w:tc>
          <w:tcPr>
            <w:tcW w:w="103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39C8BFCF" w14:textId="77777777" w:rsidR="00324439" w:rsidRPr="00FC1209" w:rsidRDefault="00324439" w:rsidP="00006B72">
            <w:pPr>
              <w:rPr>
                <w:rFonts w:ascii="Garamond" w:hAnsi="Garamond"/>
              </w:rPr>
            </w:pPr>
            <w:r w:rsidRPr="00FC1209">
              <w:rPr>
                <w:rFonts w:ascii="Garamond" w:hAnsi="Garamond"/>
              </w:rPr>
              <w:t>X5</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5732CE8"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bottom"/>
          </w:tcPr>
          <w:p w14:paraId="0E8EAFC7" w14:textId="77777777" w:rsidR="00324439" w:rsidRPr="00FC1209" w:rsidRDefault="00324439" w:rsidP="00006B72">
            <w:pPr>
              <w:rPr>
                <w:rFonts w:ascii="Garamond" w:hAnsi="Garamond"/>
              </w:rPr>
            </w:pPr>
            <w:r w:rsidRPr="00FC1209">
              <w:rPr>
                <w:rFonts w:ascii="Garamond" w:hAnsi="Garamond" w:cs="Arial"/>
              </w:rPr>
              <w:t>Medical service rate</w:t>
            </w: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2F2F2" w:themeColor="background1" w:themeShade="F2"/>
            </w:tcBorders>
            <w:vAlign w:val="bottom"/>
          </w:tcPr>
          <w:p w14:paraId="12FA2390"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-0.070</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2132FC9E"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0.144</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3C1200CE"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0.644</w:t>
            </w:r>
          </w:p>
        </w:tc>
      </w:tr>
      <w:tr w:rsidR="00324439" w14:paraId="2CD63243" w14:textId="77777777" w:rsidTr="00006B72">
        <w:trPr>
          <w:trHeight w:val="346"/>
          <w:jc w:val="center"/>
        </w:trPr>
        <w:tc>
          <w:tcPr>
            <w:tcW w:w="103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6C12EFAA" w14:textId="77777777" w:rsidR="00324439" w:rsidRPr="00FC1209" w:rsidRDefault="00324439" w:rsidP="00006B72">
            <w:pPr>
              <w:rPr>
                <w:rFonts w:ascii="Garamond" w:hAnsi="Garamond"/>
              </w:rPr>
            </w:pPr>
            <w:r w:rsidRPr="00FC1209">
              <w:rPr>
                <w:rFonts w:ascii="Garamond" w:hAnsi="Garamond"/>
              </w:rPr>
              <w:t>X6</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D8131EA"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vAlign w:val="bottom"/>
          </w:tcPr>
          <w:p w14:paraId="506499E0" w14:textId="77777777" w:rsidR="00324439" w:rsidRPr="00FC1209" w:rsidRDefault="00324439" w:rsidP="00006B72">
            <w:pPr>
              <w:rPr>
                <w:rFonts w:ascii="Garamond" w:hAnsi="Garamond"/>
              </w:rPr>
            </w:pPr>
            <w:r w:rsidRPr="00FC1209">
              <w:rPr>
                <w:rFonts w:ascii="Garamond" w:hAnsi="Garamond" w:cs="Arial"/>
              </w:rPr>
              <w:t>Average Monthly expenditure per household</w:t>
            </w:r>
          </w:p>
        </w:tc>
        <w:tc>
          <w:tcPr>
            <w:tcW w:w="0" w:type="auto"/>
            <w:tcBorders>
              <w:top w:val="single" w:sz="4" w:space="0" w:color="FFFFFF" w:themeColor="background1"/>
              <w:left w:val="single" w:sz="4" w:space="0" w:color="FFFFFF" w:themeColor="background1"/>
              <w:bottom w:val="single" w:sz="4" w:space="0" w:color="FFFFFF" w:themeColor="background1"/>
              <w:right w:val="single" w:sz="8" w:space="0" w:color="F2F2F2" w:themeColor="background1" w:themeShade="F2"/>
            </w:tcBorders>
            <w:vAlign w:val="bottom"/>
          </w:tcPr>
          <w:p w14:paraId="3E70053C"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-0.021</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6A85A6FC"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0.274</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246409BC"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-0.104</w:t>
            </w:r>
          </w:p>
        </w:tc>
      </w:tr>
      <w:tr w:rsidR="00324439" w14:paraId="6B264BB2" w14:textId="77777777" w:rsidTr="00006B72">
        <w:trPr>
          <w:trHeight w:val="362"/>
          <w:jc w:val="center"/>
        </w:trPr>
        <w:tc>
          <w:tcPr>
            <w:tcW w:w="103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3052FA53" w14:textId="77777777" w:rsidR="00324439" w:rsidRPr="00FC1209" w:rsidRDefault="00324439" w:rsidP="00006B72">
            <w:pPr>
              <w:rPr>
                <w:rFonts w:ascii="Garamond" w:hAnsi="Garamond"/>
              </w:rPr>
            </w:pPr>
            <w:r w:rsidRPr="00FC1209">
              <w:rPr>
                <w:rFonts w:ascii="Garamond" w:hAnsi="Garamond"/>
              </w:rPr>
              <w:t>X7</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A5A0EA7"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bottom"/>
          </w:tcPr>
          <w:p w14:paraId="6BF107F7" w14:textId="77777777" w:rsidR="00324439" w:rsidRPr="00FC1209" w:rsidRDefault="00324439" w:rsidP="00006B72">
            <w:pPr>
              <w:rPr>
                <w:rFonts w:ascii="Garamond" w:hAnsi="Garamond"/>
              </w:rPr>
            </w:pPr>
            <w:r w:rsidRPr="00FC1209">
              <w:rPr>
                <w:rFonts w:ascii="Garamond" w:hAnsi="Garamond" w:cs="Arial"/>
              </w:rPr>
              <w:t>Average Monthly income per household</w:t>
            </w: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2F2F2" w:themeColor="background1" w:themeShade="F2"/>
            </w:tcBorders>
            <w:vAlign w:val="bottom"/>
          </w:tcPr>
          <w:p w14:paraId="18CB6CC5"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-0.008</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4F18738B"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0.264</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78157B40"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-0.098</w:t>
            </w:r>
          </w:p>
        </w:tc>
      </w:tr>
      <w:tr w:rsidR="00324439" w14:paraId="0B960C9A" w14:textId="77777777" w:rsidTr="00006B72">
        <w:trPr>
          <w:trHeight w:val="362"/>
          <w:jc w:val="center"/>
        </w:trPr>
        <w:tc>
          <w:tcPr>
            <w:tcW w:w="103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3732D8D6" w14:textId="77777777" w:rsidR="00324439" w:rsidRPr="00FC1209" w:rsidRDefault="00324439" w:rsidP="00006B72">
            <w:pPr>
              <w:rPr>
                <w:rFonts w:ascii="Garamond" w:hAnsi="Garamond"/>
              </w:rPr>
            </w:pPr>
            <w:r w:rsidRPr="00FC1209">
              <w:rPr>
                <w:rFonts w:ascii="Garamond" w:hAnsi="Garamond"/>
              </w:rPr>
              <w:t>X8</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4B5563F"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bottom"/>
          </w:tcPr>
          <w:p w14:paraId="2BBA73D3" w14:textId="77777777" w:rsidR="00324439" w:rsidRPr="00FC1209" w:rsidRDefault="00324439" w:rsidP="00006B72">
            <w:pPr>
              <w:rPr>
                <w:rFonts w:ascii="Garamond" w:hAnsi="Garamond"/>
              </w:rPr>
            </w:pPr>
            <w:r w:rsidRPr="00FC1209">
              <w:rPr>
                <w:rFonts w:ascii="Garamond" w:hAnsi="Garamond" w:cs="Arial"/>
              </w:rPr>
              <w:t>Gross provincial product (GPP)</w:t>
            </w: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2F2F2" w:themeColor="background1" w:themeShade="F2"/>
            </w:tcBorders>
            <w:vAlign w:val="bottom"/>
          </w:tcPr>
          <w:p w14:paraId="2AFA1D53"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0.273</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5843D16B"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-0.092</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3CC5CEA9"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-0.002</w:t>
            </w:r>
          </w:p>
        </w:tc>
      </w:tr>
      <w:tr w:rsidR="00324439" w14:paraId="78E564B6" w14:textId="77777777" w:rsidTr="00006B72">
        <w:trPr>
          <w:trHeight w:val="346"/>
          <w:jc w:val="center"/>
        </w:trPr>
        <w:tc>
          <w:tcPr>
            <w:tcW w:w="103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166E364E" w14:textId="77777777" w:rsidR="00324439" w:rsidRPr="00FC1209" w:rsidRDefault="00324439" w:rsidP="00006B72">
            <w:pPr>
              <w:rPr>
                <w:rFonts w:ascii="Garamond" w:hAnsi="Garamond"/>
              </w:rPr>
            </w:pPr>
            <w:r w:rsidRPr="00FC1209">
              <w:rPr>
                <w:rFonts w:ascii="Garamond" w:hAnsi="Garamond"/>
              </w:rPr>
              <w:t>X9</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D261752"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bottom"/>
          </w:tcPr>
          <w:p w14:paraId="5959551E" w14:textId="77777777" w:rsidR="00324439" w:rsidRPr="00FC1209" w:rsidRDefault="00324439" w:rsidP="00006B72">
            <w:pPr>
              <w:rPr>
                <w:rFonts w:ascii="Garamond" w:hAnsi="Garamond"/>
              </w:rPr>
            </w:pPr>
            <w:r w:rsidRPr="00FC1209">
              <w:rPr>
                <w:rFonts w:ascii="Garamond" w:hAnsi="Garamond" w:cs="Arial"/>
              </w:rPr>
              <w:t>Energy sales Kilowatt-hours (kWh)</w:t>
            </w: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2F2F2" w:themeColor="background1" w:themeShade="F2"/>
            </w:tcBorders>
            <w:vAlign w:val="bottom"/>
          </w:tcPr>
          <w:p w14:paraId="53233FCE"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0.239</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0A53AEDC"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0.035</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4767EC69"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0.000</w:t>
            </w:r>
          </w:p>
        </w:tc>
      </w:tr>
      <w:tr w:rsidR="00324439" w14:paraId="1EA4D39E" w14:textId="77777777" w:rsidTr="00006B72">
        <w:trPr>
          <w:trHeight w:val="362"/>
          <w:jc w:val="center"/>
        </w:trPr>
        <w:tc>
          <w:tcPr>
            <w:tcW w:w="103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1355A1E4" w14:textId="77777777" w:rsidR="00324439" w:rsidRPr="00FC1209" w:rsidRDefault="00324439" w:rsidP="00006B72">
            <w:pPr>
              <w:rPr>
                <w:rFonts w:ascii="Garamond" w:hAnsi="Garamond"/>
              </w:rPr>
            </w:pPr>
            <w:r w:rsidRPr="00FC1209">
              <w:rPr>
                <w:rFonts w:ascii="Garamond" w:hAnsi="Garamond"/>
              </w:rPr>
              <w:t>X10</w:t>
            </w:r>
          </w:p>
        </w:tc>
        <w:tc>
          <w:tcPr>
            <w:tcW w:w="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7306066"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vAlign w:val="bottom"/>
          </w:tcPr>
          <w:p w14:paraId="75EF0836" w14:textId="77777777" w:rsidR="00324439" w:rsidRPr="00FC1209" w:rsidRDefault="00324439" w:rsidP="00006B72">
            <w:pPr>
              <w:rPr>
                <w:rFonts w:ascii="Garamond" w:hAnsi="Garamond"/>
              </w:rPr>
            </w:pPr>
            <w:r w:rsidRPr="00FC1209">
              <w:rPr>
                <w:rFonts w:ascii="Garamond" w:hAnsi="Garamond" w:cs="Arial"/>
              </w:rPr>
              <w:t>Water usage</w:t>
            </w:r>
          </w:p>
        </w:tc>
        <w:tc>
          <w:tcPr>
            <w:tcW w:w="0" w:type="auto"/>
            <w:tcBorders>
              <w:top w:val="single" w:sz="4" w:space="0" w:color="FFFFFF" w:themeColor="background1"/>
              <w:left w:val="single" w:sz="8" w:space="0" w:color="FFFFFF" w:themeColor="background1"/>
              <w:bottom w:val="single" w:sz="4" w:space="0" w:color="FFFFFF" w:themeColor="background1"/>
              <w:right w:val="single" w:sz="8" w:space="0" w:color="F2F2F2" w:themeColor="background1" w:themeShade="F2"/>
            </w:tcBorders>
            <w:vAlign w:val="bottom"/>
          </w:tcPr>
          <w:p w14:paraId="6E1AF3AE"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0.004</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2F2F2" w:themeColor="background1" w:themeShade="F2"/>
            </w:tcBorders>
            <w:vAlign w:val="bottom"/>
          </w:tcPr>
          <w:p w14:paraId="1B0341FD"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0.189</w:t>
            </w:r>
          </w:p>
        </w:tc>
        <w:tc>
          <w:tcPr>
            <w:tcW w:w="0" w:type="auto"/>
            <w:tcBorders>
              <w:top w:val="single" w:sz="4" w:space="0" w:color="FFFFFF" w:themeColor="background1"/>
              <w:left w:val="single" w:sz="8" w:space="0" w:color="F2F2F2" w:themeColor="background1" w:themeShade="F2"/>
              <w:bottom w:val="single" w:sz="4" w:space="0" w:color="FFFFFF" w:themeColor="background1"/>
              <w:right w:val="single" w:sz="8" w:space="0" w:color="FFFFFF" w:themeColor="background1"/>
            </w:tcBorders>
            <w:vAlign w:val="bottom"/>
          </w:tcPr>
          <w:p w14:paraId="6707506A"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0.159</w:t>
            </w:r>
          </w:p>
        </w:tc>
      </w:tr>
      <w:tr w:rsidR="00324439" w14:paraId="16F4ED40" w14:textId="77777777" w:rsidTr="00006B72">
        <w:trPr>
          <w:trHeight w:val="362"/>
          <w:jc w:val="center"/>
        </w:trPr>
        <w:tc>
          <w:tcPr>
            <w:tcW w:w="1036" w:type="dxa"/>
            <w:tcBorders>
              <w:top w:val="single" w:sz="4" w:space="0" w:color="FFFFFF" w:themeColor="background1"/>
              <w:left w:val="single" w:sz="8" w:space="0" w:color="FFFFFF" w:themeColor="background1"/>
              <w:bottom w:val="single" w:sz="8" w:space="0" w:color="auto"/>
              <w:right w:val="single" w:sz="8" w:space="0" w:color="FFFFFF" w:themeColor="background1"/>
            </w:tcBorders>
            <w:vAlign w:val="center"/>
          </w:tcPr>
          <w:p w14:paraId="34571776" w14:textId="77777777" w:rsidR="00324439" w:rsidRPr="00FC1209" w:rsidRDefault="00324439" w:rsidP="00006B72">
            <w:pPr>
              <w:rPr>
                <w:rFonts w:ascii="Garamond" w:hAnsi="Garamond"/>
              </w:rPr>
            </w:pPr>
            <w:r w:rsidRPr="00FC1209">
              <w:rPr>
                <w:rFonts w:ascii="Garamond" w:hAnsi="Garamond"/>
              </w:rPr>
              <w:t>X11</w:t>
            </w:r>
          </w:p>
        </w:tc>
        <w:tc>
          <w:tcPr>
            <w:tcW w:w="265" w:type="dxa"/>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tcPr>
          <w:p w14:paraId="0C2BD327" w14:textId="77777777" w:rsidR="00324439" w:rsidRPr="00FC1209" w:rsidRDefault="00324439" w:rsidP="00006B72">
            <w:pPr>
              <w:rPr>
                <w:rFonts w:ascii="Garamond" w:hAnsi="Garamond"/>
              </w:rPr>
            </w:pPr>
          </w:p>
        </w:tc>
        <w:tc>
          <w:tcPr>
            <w:tcW w:w="0" w:type="auto"/>
            <w:tcBorders>
              <w:top w:val="single" w:sz="4" w:space="0" w:color="FFFFFF" w:themeColor="background1"/>
              <w:left w:val="single" w:sz="8" w:space="0" w:color="FFFFFF" w:themeColor="background1"/>
              <w:bottom w:val="single" w:sz="8" w:space="0" w:color="auto"/>
              <w:right w:val="single" w:sz="8" w:space="0" w:color="FFFFFF" w:themeColor="background1"/>
            </w:tcBorders>
            <w:vAlign w:val="bottom"/>
          </w:tcPr>
          <w:p w14:paraId="08502503" w14:textId="77777777" w:rsidR="00324439" w:rsidRPr="00FC1209" w:rsidRDefault="00324439" w:rsidP="00006B72">
            <w:pPr>
              <w:rPr>
                <w:rFonts w:ascii="Garamond" w:hAnsi="Garamond"/>
              </w:rPr>
            </w:pPr>
            <w:r w:rsidRPr="00FC1209">
              <w:rPr>
                <w:rFonts w:ascii="Garamond" w:hAnsi="Garamond" w:cs="Arial"/>
              </w:rPr>
              <w:t>Poverty line</w:t>
            </w:r>
          </w:p>
        </w:tc>
        <w:tc>
          <w:tcPr>
            <w:tcW w:w="0" w:type="auto"/>
            <w:tcBorders>
              <w:top w:val="single" w:sz="4" w:space="0" w:color="FFFFFF" w:themeColor="background1"/>
              <w:left w:val="single" w:sz="8" w:space="0" w:color="FFFFFF" w:themeColor="background1"/>
              <w:bottom w:val="single" w:sz="8" w:space="0" w:color="auto"/>
              <w:right w:val="single" w:sz="8" w:space="0" w:color="F2F2F2" w:themeColor="background1" w:themeShade="F2"/>
            </w:tcBorders>
            <w:vAlign w:val="bottom"/>
          </w:tcPr>
          <w:p w14:paraId="05A88D28"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-0.095</w:t>
            </w:r>
          </w:p>
        </w:tc>
        <w:tc>
          <w:tcPr>
            <w:tcW w:w="0" w:type="auto"/>
            <w:tcBorders>
              <w:top w:val="single" w:sz="4" w:space="0" w:color="FFFFFF" w:themeColor="background1"/>
              <w:left w:val="single" w:sz="8" w:space="0" w:color="F2F2F2" w:themeColor="background1" w:themeShade="F2"/>
              <w:bottom w:val="single" w:sz="8" w:space="0" w:color="auto"/>
              <w:right w:val="single" w:sz="8" w:space="0" w:color="F2F2F2" w:themeColor="background1" w:themeShade="F2"/>
            </w:tcBorders>
            <w:vAlign w:val="bottom"/>
          </w:tcPr>
          <w:p w14:paraId="2E3BD953"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0.317</w:t>
            </w:r>
          </w:p>
        </w:tc>
        <w:tc>
          <w:tcPr>
            <w:tcW w:w="0" w:type="auto"/>
            <w:tcBorders>
              <w:top w:val="single" w:sz="4" w:space="0" w:color="FFFFFF" w:themeColor="background1"/>
              <w:left w:val="single" w:sz="8" w:space="0" w:color="F2F2F2" w:themeColor="background1" w:themeShade="F2"/>
              <w:bottom w:val="single" w:sz="8" w:space="0" w:color="auto"/>
              <w:right w:val="single" w:sz="8" w:space="0" w:color="FFFFFF" w:themeColor="background1"/>
            </w:tcBorders>
            <w:vAlign w:val="bottom"/>
          </w:tcPr>
          <w:p w14:paraId="490D1BEB" w14:textId="77777777" w:rsidR="00324439" w:rsidRPr="00FC1209" w:rsidRDefault="00324439" w:rsidP="00006B72">
            <w:pPr>
              <w:spacing w:line="320" w:lineRule="atLeast"/>
              <w:ind w:left="60" w:right="60"/>
              <w:jc w:val="center"/>
              <w:rPr>
                <w:rFonts w:ascii="Garamond" w:hAnsi="Garamond" w:cs="Arial"/>
                <w:color w:val="010205"/>
              </w:rPr>
            </w:pPr>
            <w:r w:rsidRPr="00FC1209">
              <w:rPr>
                <w:rFonts w:ascii="Garamond" w:hAnsi="Garamond" w:cs="Arial"/>
                <w:color w:val="010205"/>
              </w:rPr>
              <w:t>0.104</w:t>
            </w:r>
          </w:p>
        </w:tc>
      </w:tr>
    </w:tbl>
    <w:p w14:paraId="4D3E72C9" w14:textId="77777777" w:rsidR="00324439" w:rsidRDefault="00324439" w:rsidP="00324439">
      <w:pPr>
        <w:spacing w:after="0" w:line="240" w:lineRule="auto"/>
        <w:rPr>
          <w:rFonts w:ascii="Garamond" w:hAnsi="Garamond"/>
          <w:b/>
          <w:i/>
          <w:szCs w:val="24"/>
        </w:rPr>
      </w:pPr>
    </w:p>
    <w:p w14:paraId="7A846200" w14:textId="77777777" w:rsidR="00AA4B6D" w:rsidRPr="00560FB4" w:rsidRDefault="00AA4B6D" w:rsidP="00AA4B6D">
      <w:pPr>
        <w:spacing w:after="0" w:line="240" w:lineRule="auto"/>
        <w:rPr>
          <w:rFonts w:ascii="Garamond" w:hAnsi="Garamond"/>
          <w:szCs w:val="24"/>
        </w:rPr>
      </w:pPr>
      <w:r w:rsidRPr="00AA4B6D">
        <w:rPr>
          <w:rFonts w:ascii="Garamond" w:hAnsi="Garamond"/>
          <w:szCs w:val="24"/>
        </w:rPr>
        <w:lastRenderedPageBreak/>
        <w:t xml:space="preserve">By combining the above 3 PCs and the eigenvectors </w:t>
      </w:r>
      <w:proofErr w:type="gramStart"/>
      <w:r w:rsidRPr="00AA4B6D">
        <w:rPr>
          <w:rFonts w:ascii="Garamond" w:hAnsi="Garamond"/>
          <w:szCs w:val="24"/>
        </w:rPr>
        <w:t xml:space="preserve">( </w:t>
      </w:r>
      <m:oMath>
        <m:sSub>
          <m:sSubPr>
            <m:ctrlPr>
              <w:rPr>
                <w:rFonts w:ascii="Cambria Math" w:hAnsi="Cambria Math"/>
                <w:szCs w:val="24"/>
              </w:rPr>
            </m:ctrlPr>
          </m:sSubPr>
          <m:e>
            <w:proofErr w:type="gramEnd"/>
            <m:r>
              <m:rPr>
                <m:sty m:val="p"/>
              </m:rPr>
              <w:rPr>
                <w:rFonts w:ascii="Cambria Math" w:hAnsi="Cambria Math"/>
                <w:szCs w:val="24"/>
              </w:rPr>
              <m:t>λ</m:t>
            </m:r>
          </m:e>
          <m:sub>
            <m:r>
              <m:rPr>
                <m:sty m:val="p"/>
              </m:rPr>
              <w:rPr>
                <w:rFonts w:ascii="Cambria Math" w:hAnsi="Cambria Math"/>
                <w:szCs w:val="24"/>
              </w:rPr>
              <m:t>1</m:t>
            </m:r>
          </m:sub>
        </m:sSub>
      </m:oMath>
      <w:r w:rsidRPr="00AA4B6D">
        <w:rPr>
          <w:rFonts w:ascii="Garamond" w:hAnsi="Garamond"/>
          <w:szCs w:val="24"/>
        </w:rPr>
        <w:t xml:space="preserve"> = 5.552, </w:t>
      </w:r>
      <m:oMath>
        <m:sSub>
          <m:sSubPr>
            <m:ctrlPr>
              <w:rPr>
                <w:rFonts w:ascii="Cambria Math" w:hAnsi="Cambria Math"/>
                <w:szCs w:val="24"/>
              </w:rPr>
            </m:ctrlPr>
          </m:sSubPr>
          <m:e>
            <m:r>
              <m:rPr>
                <m:sty m:val="p"/>
              </m:rPr>
              <w:rPr>
                <w:rFonts w:ascii="Cambria Math" w:hAnsi="Cambria Math"/>
                <w:szCs w:val="24"/>
              </w:rPr>
              <m:t>λ</m:t>
            </m:r>
          </m:e>
          <m:sub>
            <m:r>
              <m:rPr>
                <m:sty m:val="p"/>
              </m:rPr>
              <w:rPr>
                <w:rFonts w:ascii="Cambria Math" w:hAnsi="Cambria Math"/>
                <w:szCs w:val="24"/>
              </w:rPr>
              <m:t>2</m:t>
            </m:r>
          </m:sub>
        </m:sSub>
      </m:oMath>
      <w:r w:rsidRPr="00AA4B6D">
        <w:rPr>
          <w:rFonts w:ascii="Garamond" w:hAnsi="Garamond"/>
          <w:szCs w:val="24"/>
        </w:rPr>
        <w:t xml:space="preserve"> = 1.717 and </w:t>
      </w:r>
      <m:oMath>
        <m:sSub>
          <m:sSubPr>
            <m:ctrlPr>
              <w:rPr>
                <w:rFonts w:ascii="Cambria Math" w:hAnsi="Cambria Math"/>
                <w:szCs w:val="24"/>
              </w:rPr>
            </m:ctrlPr>
          </m:sSubPr>
          <m:e>
            <m:r>
              <m:rPr>
                <m:sty m:val="p"/>
              </m:rPr>
              <w:rPr>
                <w:rFonts w:ascii="Cambria Math" w:hAnsi="Cambria Math"/>
                <w:szCs w:val="24"/>
              </w:rPr>
              <m:t>λ</m:t>
            </m:r>
          </m:e>
          <m:sub>
            <m:r>
              <m:rPr>
                <m:sty m:val="p"/>
              </m:rPr>
              <w:rPr>
                <w:rFonts w:ascii="Cambria Math" w:hAnsi="Cambria Math"/>
                <w:szCs w:val="24"/>
              </w:rPr>
              <m:t>3</m:t>
            </m:r>
          </m:sub>
        </m:sSub>
      </m:oMath>
      <w:r w:rsidRPr="00AA4B6D">
        <w:rPr>
          <w:rFonts w:ascii="Garamond" w:hAnsi="Garamond"/>
          <w:szCs w:val="24"/>
        </w:rPr>
        <w:t xml:space="preserve"> =1.026) from Table 1, an</w:t>
      </w:r>
      <w:r w:rsidRPr="00AA4B6D">
        <w:rPr>
          <w:rFonts w:ascii="Garamond" w:hAnsi="Garamond"/>
          <w:bCs/>
          <w:iCs/>
          <w:szCs w:val="24"/>
        </w:rPr>
        <w:t xml:space="preserve"> comprehensive</w:t>
      </w:r>
      <w:r w:rsidRPr="00AA4B6D">
        <w:rPr>
          <w:rFonts w:ascii="Garamond" w:hAnsi="Garamond"/>
          <w:szCs w:val="24"/>
        </w:rPr>
        <w:t xml:space="preserve"> poverty index (CPI) that best represents the 11 socio-economic variables can be defined as:</w:t>
      </w:r>
    </w:p>
    <w:p w14:paraId="2A804FF0" w14:textId="77777777" w:rsidR="00324439" w:rsidRDefault="00324439" w:rsidP="00324439">
      <w:pPr>
        <w:spacing w:after="0" w:line="240" w:lineRule="auto"/>
        <w:rPr>
          <w:rFonts w:ascii="Garamond" w:hAnsi="Garamond"/>
          <w:b/>
          <w:i/>
          <w:szCs w:val="24"/>
        </w:rPr>
      </w:pPr>
    </w:p>
    <w:p w14:paraId="17877724" w14:textId="77777777" w:rsidR="001405AE" w:rsidRDefault="00324439" w:rsidP="00DD18AD">
      <w:pPr>
        <w:spacing w:after="0" w:line="240" w:lineRule="auto"/>
        <w:jc w:val="right"/>
        <w:rPr>
          <w:rFonts w:ascii="Garamond" w:eastAsia="Garamond" w:hAnsi="Garamond" w:cs="Garamond"/>
        </w:rPr>
      </w:pPr>
      <m:oMath>
        <m:r>
          <w:rPr>
            <w:rFonts w:ascii="Cambria Math" w:eastAsia="Arial" w:hAnsi="Cambria Math" w:cs="Arial"/>
            <w:color w:val="404040" w:themeColor="text1" w:themeTint="BF"/>
            <w:sz w:val="20"/>
            <w:szCs w:val="40"/>
          </w:rPr>
          <m:t>IPI=0.6693</m:t>
        </m:r>
        <m:sSub>
          <m:sSubPr>
            <m:ctrlPr>
              <w:rPr>
                <w:rFonts w:ascii="Cambria Math" w:eastAsia="Arial" w:hAnsi="Cambria Math" w:cs="Arial"/>
                <w:i/>
                <w:iCs/>
                <w:color w:val="404040" w:themeColor="text1" w:themeTint="BF"/>
                <w:sz w:val="20"/>
                <w:szCs w:val="40"/>
              </w:rPr>
            </m:ctrlPr>
          </m:sSubPr>
          <m:e>
            <m:r>
              <w:rPr>
                <w:rFonts w:ascii="Cambria Math" w:eastAsia="Arial" w:hAnsi="Cambria Math" w:cs="Arial"/>
                <w:color w:val="404040" w:themeColor="text1" w:themeTint="BF"/>
                <w:sz w:val="20"/>
                <w:szCs w:val="40"/>
              </w:rPr>
              <m:t>Z</m:t>
            </m:r>
          </m:e>
          <m:sub>
            <m:r>
              <w:rPr>
                <w:rFonts w:ascii="Cambria Math" w:eastAsia="Arial" w:hAnsi="Cambria Math" w:cs="Arial"/>
                <w:color w:val="404040" w:themeColor="text1" w:themeTint="BF"/>
                <w:sz w:val="20"/>
                <w:szCs w:val="40"/>
              </w:rPr>
              <m:t>1</m:t>
            </m:r>
          </m:sub>
        </m:sSub>
        <m:r>
          <w:rPr>
            <w:rFonts w:ascii="Cambria Math" w:eastAsia="Arial" w:hAnsi="Cambria Math" w:cs="Arial"/>
            <w:color w:val="404040" w:themeColor="text1" w:themeTint="BF"/>
            <w:sz w:val="20"/>
            <w:szCs w:val="40"/>
          </w:rPr>
          <m:t>+0.2070</m:t>
        </m:r>
        <m:sSub>
          <m:sSubPr>
            <m:ctrlPr>
              <w:rPr>
                <w:rFonts w:ascii="Cambria Math" w:eastAsia="Arial" w:hAnsi="Cambria Math" w:cs="Arial"/>
                <w:i/>
                <w:iCs/>
                <w:color w:val="404040" w:themeColor="text1" w:themeTint="BF"/>
                <w:sz w:val="20"/>
                <w:szCs w:val="40"/>
              </w:rPr>
            </m:ctrlPr>
          </m:sSubPr>
          <m:e>
            <m:r>
              <w:rPr>
                <w:rFonts w:ascii="Cambria Math" w:eastAsia="Arial" w:hAnsi="Cambria Math" w:cs="Arial"/>
                <w:color w:val="404040" w:themeColor="text1" w:themeTint="BF"/>
                <w:sz w:val="20"/>
                <w:szCs w:val="40"/>
              </w:rPr>
              <m:t>Z</m:t>
            </m:r>
          </m:e>
          <m:sub>
            <m:r>
              <w:rPr>
                <w:rFonts w:ascii="Cambria Math" w:eastAsia="Arial" w:hAnsi="Cambria Math" w:cs="Arial"/>
                <w:color w:val="404040" w:themeColor="text1" w:themeTint="BF"/>
                <w:sz w:val="20"/>
                <w:szCs w:val="40"/>
              </w:rPr>
              <m:t>2</m:t>
            </m:r>
          </m:sub>
        </m:sSub>
        <m:r>
          <w:rPr>
            <w:rFonts w:ascii="Cambria Math" w:eastAsia="Arial" w:hAnsi="Cambria Math" w:cs="Arial"/>
            <w:color w:val="404040" w:themeColor="text1" w:themeTint="BF"/>
            <w:sz w:val="20"/>
            <w:szCs w:val="40"/>
          </w:rPr>
          <m:t>+0.1237</m:t>
        </m:r>
        <m:sSub>
          <m:sSubPr>
            <m:ctrlPr>
              <w:rPr>
                <w:rFonts w:ascii="Cambria Math" w:eastAsia="Arial" w:hAnsi="Cambria Math" w:cs="Arial"/>
                <w:i/>
                <w:iCs/>
                <w:color w:val="404040" w:themeColor="text1" w:themeTint="BF"/>
                <w:sz w:val="20"/>
                <w:szCs w:val="40"/>
              </w:rPr>
            </m:ctrlPr>
          </m:sSubPr>
          <m:e>
            <m:r>
              <w:rPr>
                <w:rFonts w:ascii="Cambria Math" w:eastAsia="Arial" w:hAnsi="Cambria Math" w:cs="Arial"/>
                <w:color w:val="404040" w:themeColor="text1" w:themeTint="BF"/>
                <w:sz w:val="20"/>
                <w:szCs w:val="40"/>
              </w:rPr>
              <m:t>Z</m:t>
            </m:r>
          </m:e>
          <m:sub>
            <m:r>
              <w:rPr>
                <w:rFonts w:ascii="Cambria Math" w:eastAsia="Arial" w:hAnsi="Cambria Math" w:cs="Arial"/>
                <w:color w:val="404040" w:themeColor="text1" w:themeTint="BF"/>
                <w:sz w:val="20"/>
                <w:szCs w:val="40"/>
              </w:rPr>
              <m:t>3</m:t>
            </m:r>
          </m:sub>
        </m:sSub>
      </m:oMath>
      <w:r>
        <w:rPr>
          <w:iCs/>
          <w:color w:val="404040" w:themeColor="text1" w:themeTint="BF"/>
          <w:sz w:val="20"/>
          <w:szCs w:val="40"/>
        </w:rPr>
        <w:t xml:space="preserve">             </w:t>
      </w:r>
      <w:r>
        <w:rPr>
          <w:iCs/>
          <w:color w:val="404040" w:themeColor="text1" w:themeTint="BF"/>
          <w:sz w:val="20"/>
          <w:szCs w:val="40"/>
        </w:rPr>
        <w:tab/>
      </w:r>
      <w:r>
        <w:rPr>
          <w:iCs/>
          <w:color w:val="404040" w:themeColor="text1" w:themeTint="BF"/>
          <w:sz w:val="20"/>
          <w:szCs w:val="40"/>
        </w:rPr>
        <w:tab/>
      </w:r>
      <w:r>
        <w:rPr>
          <w:iCs/>
          <w:color w:val="404040" w:themeColor="text1" w:themeTint="BF"/>
          <w:sz w:val="20"/>
          <w:szCs w:val="40"/>
        </w:rPr>
        <w:tab/>
        <w:t xml:space="preserve">   </w:t>
      </w:r>
      <w:r w:rsidRPr="001B45DF">
        <w:rPr>
          <w:rFonts w:ascii="Garamond" w:eastAsia="Garamond" w:hAnsi="Garamond" w:cs="Garamond"/>
        </w:rPr>
        <w:t>(</w:t>
      </w:r>
      <w:r w:rsidR="00F93A30">
        <w:rPr>
          <w:rFonts w:ascii="Garamond" w:eastAsia="Garamond" w:hAnsi="Garamond" w:cs="Garamond"/>
        </w:rPr>
        <w:t>8</w:t>
      </w:r>
      <w:r w:rsidRPr="001B45DF">
        <w:rPr>
          <w:rFonts w:ascii="Garamond" w:eastAsia="Garamond" w:hAnsi="Garamond" w:cs="Garamond"/>
        </w:rPr>
        <w:t>)</w:t>
      </w:r>
      <w:r>
        <w:rPr>
          <w:rFonts w:ascii="Cambria Math" w:eastAsia="Arial" w:hAnsi="Cambria Math" w:cs="Arial"/>
          <w:color w:val="404040" w:themeColor="text1" w:themeTint="BF"/>
          <w:sz w:val="40"/>
          <w:szCs w:val="40"/>
        </w:rPr>
        <w:br/>
      </w:r>
    </w:p>
    <w:p w14:paraId="689E3C2C" w14:textId="7FD15786" w:rsidR="001405AE" w:rsidRDefault="009858C6" w:rsidP="00D601F2">
      <w:pPr>
        <w:spacing w:after="0" w:line="240" w:lineRule="auto"/>
        <w:rPr>
          <w:rFonts w:ascii="Garamond" w:eastAsia="Garamond" w:hAnsi="Garamond" w:cs="Garamond"/>
        </w:rPr>
      </w:pPr>
      <w:r w:rsidRPr="009858C6">
        <w:rPr>
          <w:rFonts w:ascii="Garamond" w:eastAsia="Garamond" w:hAnsi="Garamond" w:cs="Garamond"/>
        </w:rPr>
        <w:t>The ultimate goal for this research was to utilize the data from NLI to access the poverty indicator. Once the CPIs were calculated, an equation was formed using linear regression. In other words, the Enhanced Poverty Index (EPI) was a function of NLI which can represent the poverty based on ANI:</w:t>
      </w:r>
    </w:p>
    <w:p w14:paraId="1D179B0E" w14:textId="77777777" w:rsidR="009858C6" w:rsidRDefault="009858C6" w:rsidP="00D601F2">
      <w:pPr>
        <w:spacing w:after="0" w:line="240" w:lineRule="auto"/>
        <w:rPr>
          <w:rFonts w:ascii="Garamond" w:eastAsia="Garamond" w:hAnsi="Garamond" w:cs="Garamond"/>
        </w:rPr>
      </w:pPr>
    </w:p>
    <w:p w14:paraId="197764DD" w14:textId="77777777" w:rsidR="00444E86" w:rsidRDefault="00444E86" w:rsidP="00DD18AD">
      <w:pPr>
        <w:spacing w:after="0" w:line="240" w:lineRule="auto"/>
        <w:ind w:left="2880" w:firstLine="720"/>
        <w:jc w:val="right"/>
        <w:rPr>
          <w:rFonts w:ascii="Garamond" w:eastAsia="Garamond" w:hAnsi="Garamond" w:cs="Garamond"/>
        </w:rPr>
      </w:pPr>
      <m:oMath>
        <m:r>
          <w:rPr>
            <w:rFonts w:ascii="Cambria Math" w:eastAsia="Garamond" w:hAnsi="Cambria Math" w:cs="Garamond"/>
          </w:rPr>
          <m:t>EPI=f(ANI)</m:t>
        </m:r>
      </m:oMath>
      <w:r w:rsidR="00E018DC">
        <w:rPr>
          <w:rFonts w:ascii="Garamond" w:eastAsia="Garamond" w:hAnsi="Garamond" w:cs="Garamond"/>
        </w:rPr>
        <w:tab/>
      </w:r>
      <w:r w:rsidR="00E018DC">
        <w:rPr>
          <w:rFonts w:ascii="Garamond" w:eastAsia="Garamond" w:hAnsi="Garamond" w:cs="Garamond"/>
        </w:rPr>
        <w:tab/>
      </w:r>
      <w:r w:rsidR="00E018DC">
        <w:rPr>
          <w:rFonts w:ascii="Garamond" w:eastAsia="Garamond" w:hAnsi="Garamond" w:cs="Garamond"/>
        </w:rPr>
        <w:tab/>
      </w:r>
      <w:r w:rsidR="00E018DC">
        <w:rPr>
          <w:rFonts w:ascii="Garamond" w:eastAsia="Garamond" w:hAnsi="Garamond" w:cs="Garamond"/>
        </w:rPr>
        <w:tab/>
      </w:r>
      <w:r w:rsidR="00E018DC">
        <w:rPr>
          <w:rFonts w:ascii="Garamond" w:eastAsia="Garamond" w:hAnsi="Garamond" w:cs="Garamond"/>
        </w:rPr>
        <w:tab/>
      </w:r>
      <w:r w:rsidR="00E018DC">
        <w:rPr>
          <w:rFonts w:ascii="Garamond" w:eastAsia="Garamond" w:hAnsi="Garamond" w:cs="Garamond"/>
        </w:rPr>
        <w:tab/>
        <w:t>(</w:t>
      </w:r>
      <w:r w:rsidR="00DD18AD">
        <w:rPr>
          <w:rFonts w:ascii="Garamond" w:eastAsia="Garamond" w:hAnsi="Garamond" w:cs="Garamond"/>
        </w:rPr>
        <w:t>9</w:t>
      </w:r>
      <w:r w:rsidR="00E018DC">
        <w:rPr>
          <w:rFonts w:ascii="Garamond" w:eastAsia="Garamond" w:hAnsi="Garamond" w:cs="Garamond"/>
        </w:rPr>
        <w:t>)</w:t>
      </w:r>
    </w:p>
    <w:p w14:paraId="146535F3" w14:textId="77777777" w:rsidR="007040B0" w:rsidRDefault="007040B0" w:rsidP="00D601F2">
      <w:pPr>
        <w:spacing w:after="0" w:line="240" w:lineRule="auto"/>
        <w:rPr>
          <w:rFonts w:ascii="Garamond" w:eastAsia="Garamond" w:hAnsi="Garamond" w:cs="Garamond"/>
        </w:rPr>
      </w:pPr>
    </w:p>
    <w:p w14:paraId="0D06825E" w14:textId="455B543A" w:rsidR="005A3C4A" w:rsidRDefault="00131F7A" w:rsidP="00B365F0">
      <w:pPr>
        <w:spacing w:after="0" w:line="240" w:lineRule="auto"/>
        <w:rPr>
          <w:rFonts w:ascii="Garamond" w:eastAsia="Garamond" w:hAnsi="Garamond" w:cs="Garamond"/>
        </w:rPr>
      </w:pPr>
      <w:r w:rsidRPr="00131F7A">
        <w:rPr>
          <w:rFonts w:ascii="Garamond" w:eastAsia="Garamond" w:hAnsi="Garamond" w:cs="Garamond"/>
        </w:rPr>
        <w:t>In summary, CPI was calculated by PCA using socioeconomic variables and then CPI was used to form the regression equation between EPI and NLI. In order to calculate EPI in the future, the user must input NLI to get the poverty index of the specific area</w:t>
      </w:r>
      <w:r w:rsidR="00D41043">
        <w:rPr>
          <w:rFonts w:ascii="Garamond" w:eastAsia="Garamond" w:hAnsi="Garamond" w:cs="Garamond"/>
        </w:rPr>
        <w:t>.</w:t>
      </w:r>
    </w:p>
    <w:p w14:paraId="4DC3FC35" w14:textId="77777777" w:rsidR="00E41324" w:rsidRPr="005A5711" w:rsidRDefault="00621AB9" w:rsidP="00D3013B">
      <w:pPr>
        <w:pStyle w:val="Heading1"/>
        <w:rPr>
          <w:rFonts w:ascii="Garamond" w:hAnsi="Garamond"/>
        </w:rPr>
      </w:pPr>
      <w:bookmarkStart w:id="3"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72AF4F99" w14:textId="77777777" w:rsidR="00A772C8" w:rsidRPr="005A5711" w:rsidRDefault="00A772C8" w:rsidP="008975BD">
      <w:pPr>
        <w:spacing w:after="0" w:line="240" w:lineRule="auto"/>
        <w:rPr>
          <w:rFonts w:ascii="Garamond" w:hAnsi="Garamond"/>
          <w:szCs w:val="24"/>
        </w:rPr>
      </w:pPr>
    </w:p>
    <w:p w14:paraId="4A8D9253" w14:textId="77777777" w:rsidR="00635865" w:rsidRPr="00A8198A" w:rsidRDefault="00621AB9" w:rsidP="00A8198A">
      <w:pPr>
        <w:spacing w:after="0" w:line="240" w:lineRule="auto"/>
        <w:rPr>
          <w:rFonts w:ascii="Garamond" w:hAnsi="Garamond"/>
          <w:b/>
          <w:i/>
          <w:szCs w:val="24"/>
        </w:rPr>
      </w:pPr>
      <w:r w:rsidRPr="006C6154">
        <w:rPr>
          <w:rFonts w:ascii="Garamond" w:hAnsi="Garamond"/>
          <w:b/>
          <w:i/>
          <w:szCs w:val="24"/>
        </w:rPr>
        <w:t>4.1 Analysis of Results</w:t>
      </w:r>
      <w:bookmarkStart w:id="4" w:name="_Toc334198734"/>
    </w:p>
    <w:p w14:paraId="343349CD" w14:textId="77777777" w:rsidR="006A5E34" w:rsidRDefault="006A5E34" w:rsidP="006A5E34">
      <w:pPr>
        <w:spacing w:after="0" w:line="240" w:lineRule="auto"/>
        <w:rPr>
          <w:rFonts w:ascii="Garamond" w:hAnsi="Garamond"/>
          <w:b/>
          <w:i/>
          <w:szCs w:val="24"/>
        </w:rPr>
      </w:pPr>
    </w:p>
    <w:p w14:paraId="623239AC" w14:textId="0A4EB072" w:rsidR="00131F7A" w:rsidRPr="003B4E26" w:rsidRDefault="00131F7A" w:rsidP="00131F7A">
      <w:pPr>
        <w:spacing w:after="0" w:line="240" w:lineRule="auto"/>
        <w:rPr>
          <w:rFonts w:ascii="Garamond" w:hAnsi="Garamond"/>
          <w:b/>
          <w:i/>
          <w:szCs w:val="24"/>
        </w:rPr>
      </w:pPr>
      <w:r w:rsidRPr="00131F7A">
        <w:rPr>
          <w:rFonts w:ascii="Garamond" w:hAnsi="Garamond"/>
          <w:bCs/>
          <w:iCs/>
          <w:szCs w:val="24"/>
        </w:rPr>
        <w:t xml:space="preserve">This section includes the results of </w:t>
      </w:r>
      <w:r w:rsidR="00D41043">
        <w:rPr>
          <w:rFonts w:ascii="Garamond" w:hAnsi="Garamond"/>
          <w:bCs/>
          <w:iCs/>
          <w:szCs w:val="24"/>
        </w:rPr>
        <w:t>CPIs</w:t>
      </w:r>
      <w:r w:rsidRPr="00131F7A">
        <w:rPr>
          <w:rFonts w:ascii="Garamond" w:hAnsi="Garamond"/>
          <w:bCs/>
          <w:iCs/>
          <w:szCs w:val="24"/>
        </w:rPr>
        <w:t xml:space="preserve"> of 77 provinces in Thailand, the </w:t>
      </w:r>
      <w:r w:rsidR="00D41043">
        <w:rPr>
          <w:rFonts w:ascii="Garamond" w:hAnsi="Garamond"/>
          <w:bCs/>
          <w:iCs/>
          <w:szCs w:val="24"/>
        </w:rPr>
        <w:t>EPI</w:t>
      </w:r>
      <w:r w:rsidRPr="00131F7A">
        <w:rPr>
          <w:rFonts w:ascii="Garamond" w:hAnsi="Garamond"/>
          <w:bCs/>
          <w:iCs/>
          <w:szCs w:val="24"/>
        </w:rPr>
        <w:t xml:space="preserve"> showed the relationship between NLI and CPI, and a comparison between NLI and CPI.</w:t>
      </w:r>
    </w:p>
    <w:p w14:paraId="1CAC8A3E" w14:textId="5DCBA276" w:rsidR="00F01626" w:rsidRPr="00A8198A" w:rsidRDefault="00F01626" w:rsidP="00F01626">
      <w:pPr>
        <w:spacing w:after="0" w:line="240" w:lineRule="auto"/>
        <w:rPr>
          <w:rFonts w:ascii="Garamond" w:hAnsi="Garamond"/>
          <w:b/>
          <w:i/>
          <w:szCs w:val="24"/>
        </w:rPr>
      </w:pPr>
    </w:p>
    <w:p w14:paraId="15AA5D0A" w14:textId="409FE481" w:rsidR="00F01626" w:rsidRPr="00F01626" w:rsidRDefault="00F01626" w:rsidP="00F01626">
      <w:pPr>
        <w:pStyle w:val="NoSpacing"/>
        <w:rPr>
          <w:rFonts w:ascii="Garamond" w:hAnsi="Garamond"/>
          <w:b/>
          <w:i/>
          <w:szCs w:val="24"/>
        </w:rPr>
      </w:pPr>
      <w:r w:rsidRPr="00F01626">
        <w:rPr>
          <w:rFonts w:ascii="Garamond" w:eastAsia="Times New Roman" w:hAnsi="Garamond" w:cs="Arial"/>
          <w:b/>
          <w:i/>
          <w:iCs/>
        </w:rPr>
        <w:t xml:space="preserve">4.1.1 </w:t>
      </w:r>
      <w:r w:rsidRPr="00F01626">
        <w:rPr>
          <w:rFonts w:ascii="Garamond" w:hAnsi="Garamond"/>
          <w:b/>
          <w:i/>
          <w:szCs w:val="24"/>
        </w:rPr>
        <w:t>Comprehensive poverty indices (CPIs) of 77 provinces in Thailand</w:t>
      </w:r>
    </w:p>
    <w:p w14:paraId="43C00660" w14:textId="77777777" w:rsidR="00F01626" w:rsidRDefault="00F01626" w:rsidP="00F01626">
      <w:pPr>
        <w:pStyle w:val="NormalWeb"/>
        <w:spacing w:before="0" w:beforeAutospacing="0" w:after="0" w:afterAutospacing="0"/>
        <w:rPr>
          <w:rFonts w:ascii="Garamond" w:hAnsi="Garamond"/>
          <w:b/>
          <w:i/>
        </w:rPr>
      </w:pPr>
      <w:r w:rsidRPr="00F01626">
        <w:rPr>
          <w:rFonts w:ascii="Garamond" w:hAnsi="Garamond"/>
          <w:sz w:val="22"/>
          <w:szCs w:val="22"/>
        </w:rPr>
        <w:t xml:space="preserve">The CPIs calculated from </w:t>
      </w:r>
      <w:r w:rsidRPr="00F01626">
        <w:rPr>
          <w:rFonts w:ascii="Garamond" w:eastAsia="Garamond" w:hAnsi="Garamond" w:cs="Garamond"/>
        </w:rPr>
        <w:t>Equation 8</w:t>
      </w:r>
      <w:r w:rsidRPr="00F01626">
        <w:rPr>
          <w:rFonts w:ascii="Garamond" w:hAnsi="Garamond"/>
          <w:sz w:val="22"/>
          <w:szCs w:val="22"/>
        </w:rPr>
        <w:t xml:space="preserve"> were classified into five classes by K-means clustering, as shown in Table 4. The range of CPIs in each class 1, 2, 3, 4, and 5 represented most poverty, more poverty, poverty, less poverty, and least poverty respectively.</w:t>
      </w:r>
      <w:r w:rsidRPr="00AF5E3E">
        <w:rPr>
          <w:rFonts w:ascii="Garamond" w:hAnsi="Garamond"/>
          <w:sz w:val="22"/>
          <w:szCs w:val="22"/>
        </w:rPr>
        <w:t xml:space="preserve"> </w:t>
      </w:r>
    </w:p>
    <w:p w14:paraId="2104870C" w14:textId="77777777" w:rsidR="006A5E34" w:rsidRDefault="006A5E34" w:rsidP="006A5E34">
      <w:pPr>
        <w:spacing w:after="0" w:line="240" w:lineRule="auto"/>
        <w:rPr>
          <w:rFonts w:ascii="Garamond" w:hAnsi="Garamond"/>
          <w:b/>
          <w:i/>
          <w:szCs w:val="24"/>
        </w:rPr>
      </w:pPr>
    </w:p>
    <w:p w14:paraId="45BD95B3" w14:textId="67A43C9B" w:rsidR="006A5E34" w:rsidRPr="00FC1209" w:rsidRDefault="006A5E34" w:rsidP="006A5E34">
      <w:pPr>
        <w:spacing w:after="0" w:line="240" w:lineRule="auto"/>
        <w:rPr>
          <w:rFonts w:ascii="Garamond" w:eastAsia="Garamond" w:hAnsi="Garamond" w:cs="Garamond"/>
          <w:i/>
          <w:iCs/>
        </w:rPr>
      </w:pPr>
      <w:r>
        <w:rPr>
          <w:rFonts w:ascii="Garamond" w:eastAsia="Garamond" w:hAnsi="Garamond" w:cs="Garamond"/>
          <w:i/>
          <w:iCs/>
        </w:rPr>
        <w:t xml:space="preserve">Table 4: </w:t>
      </w:r>
      <w:r w:rsidRPr="00FC1209">
        <w:rPr>
          <w:rFonts w:ascii="Garamond" w:eastAsia="Garamond" w:hAnsi="Garamond" w:cs="Garamond"/>
          <w:iCs/>
        </w:rPr>
        <w:t>The Range</w:t>
      </w:r>
      <w:r w:rsidR="00F01626">
        <w:rPr>
          <w:rFonts w:ascii="Garamond" w:eastAsia="Garamond" w:hAnsi="Garamond" w:cs="Garamond"/>
          <w:iCs/>
        </w:rPr>
        <w:t xml:space="preserve"> of C</w:t>
      </w:r>
      <w:r>
        <w:rPr>
          <w:rFonts w:ascii="Garamond" w:eastAsia="Garamond" w:hAnsi="Garamond" w:cs="Garamond"/>
          <w:iCs/>
        </w:rPr>
        <w:t>PIs in five classes</w:t>
      </w:r>
    </w:p>
    <w:tbl>
      <w:tblPr>
        <w:tblStyle w:val="TableGrid"/>
        <w:tblW w:w="88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2486"/>
        <w:gridCol w:w="403"/>
        <w:gridCol w:w="5001"/>
      </w:tblGrid>
      <w:tr w:rsidR="006A5E34" w14:paraId="1041D5CD" w14:textId="77777777" w:rsidTr="00006B72">
        <w:trPr>
          <w:trHeight w:val="543"/>
          <w:jc w:val="center"/>
        </w:trPr>
        <w:tc>
          <w:tcPr>
            <w:tcW w:w="0" w:type="auto"/>
            <w:tcBorders>
              <w:top w:val="single" w:sz="6" w:space="0" w:color="auto"/>
              <w:left w:val="single" w:sz="6" w:space="0" w:color="FFFFFF" w:themeColor="background1"/>
              <w:bottom w:val="single" w:sz="6" w:space="0" w:color="auto"/>
              <w:right w:val="single" w:sz="6" w:space="0" w:color="FFFFFF" w:themeColor="background1"/>
            </w:tcBorders>
            <w:vAlign w:val="center"/>
          </w:tcPr>
          <w:p w14:paraId="1524DE2B" w14:textId="77777777" w:rsidR="006A5E34" w:rsidRDefault="006A5E34" w:rsidP="00006B72">
            <w:pPr>
              <w:pStyle w:val="ListParagraph"/>
              <w:ind w:left="0"/>
              <w:jc w:val="center"/>
              <w:rPr>
                <w:rFonts w:ascii="Garamond" w:hAnsi="Garamond"/>
              </w:rPr>
            </w:pPr>
            <w:r>
              <w:rPr>
                <w:rFonts w:ascii="Garamond" w:hAnsi="Garamond"/>
              </w:rPr>
              <w:t>No.</w:t>
            </w:r>
          </w:p>
        </w:tc>
        <w:tc>
          <w:tcPr>
            <w:tcW w:w="0" w:type="auto"/>
            <w:tcBorders>
              <w:top w:val="single" w:sz="6" w:space="0" w:color="auto"/>
              <w:left w:val="single" w:sz="6" w:space="0" w:color="FFFFFF" w:themeColor="background1"/>
              <w:bottom w:val="single" w:sz="6" w:space="0" w:color="auto"/>
              <w:right w:val="single" w:sz="6" w:space="0" w:color="FFFFFF" w:themeColor="background1"/>
            </w:tcBorders>
            <w:vAlign w:val="center"/>
          </w:tcPr>
          <w:p w14:paraId="426BC33B" w14:textId="0826F4F3" w:rsidR="006A5E34" w:rsidRDefault="00F01626" w:rsidP="00006B72">
            <w:pPr>
              <w:pStyle w:val="ListParagraph"/>
              <w:ind w:left="0"/>
              <w:jc w:val="center"/>
              <w:rPr>
                <w:rFonts w:ascii="Garamond" w:hAnsi="Garamond"/>
              </w:rPr>
            </w:pPr>
            <w:r>
              <w:rPr>
                <w:rFonts w:ascii="Garamond" w:hAnsi="Garamond"/>
              </w:rPr>
              <w:t>Class of C</w:t>
            </w:r>
            <w:r w:rsidR="006A5E34">
              <w:rPr>
                <w:rFonts w:ascii="Garamond" w:hAnsi="Garamond"/>
              </w:rPr>
              <w:t>PIs</w:t>
            </w:r>
          </w:p>
        </w:tc>
        <w:tc>
          <w:tcPr>
            <w:tcW w:w="0" w:type="auto"/>
            <w:tcBorders>
              <w:top w:val="single" w:sz="6" w:space="0" w:color="auto"/>
              <w:left w:val="single" w:sz="6" w:space="0" w:color="FFFFFF" w:themeColor="background1"/>
              <w:bottom w:val="single" w:sz="6" w:space="0" w:color="auto"/>
              <w:right w:val="single" w:sz="6" w:space="0" w:color="FFFFFF" w:themeColor="background1"/>
            </w:tcBorders>
          </w:tcPr>
          <w:p w14:paraId="3B2D7D55" w14:textId="77777777" w:rsidR="006A5E34" w:rsidRDefault="006A5E34" w:rsidP="00006B72">
            <w:pPr>
              <w:pStyle w:val="ListParagraph"/>
              <w:ind w:left="0"/>
              <w:jc w:val="center"/>
              <w:rPr>
                <w:rFonts w:ascii="Garamond" w:hAnsi="Garamond"/>
              </w:rPr>
            </w:pPr>
          </w:p>
        </w:tc>
        <w:tc>
          <w:tcPr>
            <w:tcW w:w="0" w:type="auto"/>
            <w:tcBorders>
              <w:top w:val="single" w:sz="6" w:space="0" w:color="auto"/>
              <w:left w:val="single" w:sz="6" w:space="0" w:color="FFFFFF" w:themeColor="background1"/>
              <w:bottom w:val="single" w:sz="6" w:space="0" w:color="auto"/>
              <w:right w:val="single" w:sz="6" w:space="0" w:color="FFFFFF" w:themeColor="background1"/>
            </w:tcBorders>
            <w:vAlign w:val="center"/>
          </w:tcPr>
          <w:p w14:paraId="5B2E09FB" w14:textId="28CBB96B" w:rsidR="006A5E34" w:rsidRDefault="00F01626" w:rsidP="00006B72">
            <w:pPr>
              <w:pStyle w:val="ListParagraph"/>
              <w:ind w:left="0"/>
              <w:jc w:val="center"/>
              <w:rPr>
                <w:rFonts w:ascii="Garamond" w:hAnsi="Garamond"/>
              </w:rPr>
            </w:pPr>
            <w:r>
              <w:rPr>
                <w:rFonts w:ascii="Garamond" w:hAnsi="Garamond"/>
              </w:rPr>
              <w:t>Range of C</w:t>
            </w:r>
            <w:r w:rsidR="006A5E34">
              <w:rPr>
                <w:rFonts w:ascii="Garamond" w:hAnsi="Garamond"/>
              </w:rPr>
              <w:t>PIs</w:t>
            </w:r>
          </w:p>
        </w:tc>
      </w:tr>
      <w:tr w:rsidR="006A5E34" w14:paraId="4BC95660" w14:textId="77777777" w:rsidTr="00006B72">
        <w:trPr>
          <w:trHeight w:val="361"/>
          <w:jc w:val="center"/>
        </w:trPr>
        <w:tc>
          <w:tcPr>
            <w:tcW w:w="0" w:type="auto"/>
            <w:tcBorders>
              <w:top w:val="single" w:sz="6" w:space="0" w:color="auto"/>
              <w:left w:val="single" w:sz="6" w:space="0" w:color="FFFFFF" w:themeColor="background1"/>
              <w:right w:val="single" w:sz="6" w:space="0" w:color="FFFFFF" w:themeColor="background1"/>
            </w:tcBorders>
            <w:vAlign w:val="center"/>
          </w:tcPr>
          <w:p w14:paraId="48B3D75D" w14:textId="77777777" w:rsidR="006A5E34" w:rsidRDefault="006A5E34" w:rsidP="00006B72">
            <w:pPr>
              <w:pStyle w:val="ListParagraph"/>
              <w:ind w:left="0"/>
              <w:jc w:val="center"/>
              <w:rPr>
                <w:rFonts w:ascii="Garamond" w:hAnsi="Garamond"/>
              </w:rPr>
            </w:pPr>
            <w:r>
              <w:rPr>
                <w:rFonts w:ascii="Garamond" w:hAnsi="Garamond"/>
              </w:rPr>
              <w:t>1</w:t>
            </w:r>
          </w:p>
        </w:tc>
        <w:tc>
          <w:tcPr>
            <w:tcW w:w="0" w:type="auto"/>
            <w:tcBorders>
              <w:top w:val="single" w:sz="6" w:space="0" w:color="auto"/>
              <w:left w:val="single" w:sz="6" w:space="0" w:color="FFFFFF" w:themeColor="background1"/>
              <w:right w:val="single" w:sz="6" w:space="0" w:color="FFFFFF" w:themeColor="background1"/>
            </w:tcBorders>
            <w:vAlign w:val="center"/>
          </w:tcPr>
          <w:p w14:paraId="3659E5F9" w14:textId="77777777" w:rsidR="006A5E34" w:rsidRDefault="006A5E34" w:rsidP="00006B72">
            <w:pPr>
              <w:pStyle w:val="ListParagraph"/>
              <w:ind w:left="0"/>
              <w:rPr>
                <w:rFonts w:ascii="Garamond" w:hAnsi="Garamond"/>
              </w:rPr>
            </w:pPr>
            <w:r>
              <w:rPr>
                <w:rFonts w:ascii="Garamond" w:hAnsi="Garamond"/>
              </w:rPr>
              <w:t>Very Low</w:t>
            </w:r>
          </w:p>
        </w:tc>
        <w:tc>
          <w:tcPr>
            <w:tcW w:w="0" w:type="auto"/>
            <w:tcBorders>
              <w:top w:val="single" w:sz="6" w:space="0" w:color="auto"/>
              <w:left w:val="single" w:sz="6" w:space="0" w:color="FFFFFF" w:themeColor="background1"/>
              <w:right w:val="single" w:sz="6" w:space="0" w:color="FFFFFF" w:themeColor="background1"/>
            </w:tcBorders>
          </w:tcPr>
          <w:p w14:paraId="31D85D78" w14:textId="77777777" w:rsidR="006A5E34" w:rsidRDefault="006A5E34" w:rsidP="00006B72">
            <w:pPr>
              <w:pStyle w:val="ListParagraph"/>
              <w:ind w:left="0"/>
              <w:jc w:val="center"/>
              <w:rPr>
                <w:rFonts w:ascii="Garamond" w:hAnsi="Garamond"/>
              </w:rPr>
            </w:pPr>
          </w:p>
        </w:tc>
        <w:tc>
          <w:tcPr>
            <w:tcW w:w="0" w:type="auto"/>
            <w:tcBorders>
              <w:top w:val="single" w:sz="6" w:space="0" w:color="auto"/>
              <w:left w:val="single" w:sz="6" w:space="0" w:color="FFFFFF" w:themeColor="background1"/>
              <w:right w:val="single" w:sz="6" w:space="0" w:color="FFFFFF" w:themeColor="background1"/>
            </w:tcBorders>
            <w:vAlign w:val="center"/>
          </w:tcPr>
          <w:p w14:paraId="5486A088" w14:textId="77777777" w:rsidR="006A5E34" w:rsidRDefault="006A5E34" w:rsidP="00006B72">
            <w:pPr>
              <w:pStyle w:val="ListParagraph"/>
              <w:ind w:left="0"/>
              <w:jc w:val="center"/>
              <w:rPr>
                <w:rFonts w:ascii="Garamond" w:hAnsi="Garamond"/>
              </w:rPr>
            </w:pPr>
            <w:r>
              <w:rPr>
                <w:rFonts w:ascii="Garamond" w:hAnsi="Garamond"/>
              </w:rPr>
              <w:t>-0.6 ≤ Most Poverty &lt; -0.46</w:t>
            </w:r>
          </w:p>
        </w:tc>
      </w:tr>
      <w:tr w:rsidR="006A5E34" w14:paraId="07A2B590" w14:textId="77777777" w:rsidTr="00006B72">
        <w:trPr>
          <w:trHeight w:val="361"/>
          <w:jc w:val="center"/>
        </w:trPr>
        <w:tc>
          <w:tcPr>
            <w:tcW w:w="0" w:type="auto"/>
            <w:tcBorders>
              <w:left w:val="single" w:sz="6" w:space="0" w:color="FFFFFF" w:themeColor="background1"/>
              <w:right w:val="single" w:sz="6" w:space="0" w:color="FFFFFF" w:themeColor="background1"/>
            </w:tcBorders>
            <w:vAlign w:val="center"/>
          </w:tcPr>
          <w:p w14:paraId="060379F8" w14:textId="77777777" w:rsidR="006A5E34" w:rsidRDefault="006A5E34" w:rsidP="00006B72">
            <w:pPr>
              <w:pStyle w:val="ListParagraph"/>
              <w:ind w:left="0"/>
              <w:jc w:val="center"/>
              <w:rPr>
                <w:rFonts w:ascii="Garamond" w:hAnsi="Garamond"/>
              </w:rPr>
            </w:pPr>
            <w:r>
              <w:rPr>
                <w:rFonts w:ascii="Garamond" w:hAnsi="Garamond"/>
              </w:rPr>
              <w:t>2</w:t>
            </w:r>
          </w:p>
        </w:tc>
        <w:tc>
          <w:tcPr>
            <w:tcW w:w="0" w:type="auto"/>
            <w:tcBorders>
              <w:left w:val="single" w:sz="6" w:space="0" w:color="FFFFFF" w:themeColor="background1"/>
              <w:right w:val="single" w:sz="6" w:space="0" w:color="FFFFFF" w:themeColor="background1"/>
            </w:tcBorders>
            <w:vAlign w:val="center"/>
          </w:tcPr>
          <w:p w14:paraId="4E6AD172" w14:textId="77777777" w:rsidR="006A5E34" w:rsidRDefault="006A5E34" w:rsidP="00006B72">
            <w:pPr>
              <w:pStyle w:val="ListParagraph"/>
              <w:ind w:left="0"/>
              <w:rPr>
                <w:rFonts w:ascii="Garamond" w:hAnsi="Garamond"/>
              </w:rPr>
            </w:pPr>
            <w:r>
              <w:rPr>
                <w:rFonts w:ascii="Garamond" w:hAnsi="Garamond"/>
              </w:rPr>
              <w:t>Low</w:t>
            </w:r>
          </w:p>
        </w:tc>
        <w:tc>
          <w:tcPr>
            <w:tcW w:w="0" w:type="auto"/>
            <w:tcBorders>
              <w:left w:val="single" w:sz="6" w:space="0" w:color="FFFFFF" w:themeColor="background1"/>
              <w:right w:val="single" w:sz="6" w:space="0" w:color="FFFFFF" w:themeColor="background1"/>
            </w:tcBorders>
          </w:tcPr>
          <w:p w14:paraId="72F1DEA6" w14:textId="77777777" w:rsidR="006A5E34" w:rsidRDefault="006A5E34" w:rsidP="00006B72">
            <w:pPr>
              <w:pStyle w:val="ListParagraph"/>
              <w:ind w:left="0"/>
              <w:jc w:val="center"/>
              <w:rPr>
                <w:rFonts w:ascii="Garamond" w:hAnsi="Garamond"/>
              </w:rPr>
            </w:pPr>
          </w:p>
        </w:tc>
        <w:tc>
          <w:tcPr>
            <w:tcW w:w="0" w:type="auto"/>
            <w:tcBorders>
              <w:left w:val="single" w:sz="6" w:space="0" w:color="FFFFFF" w:themeColor="background1"/>
              <w:right w:val="single" w:sz="6" w:space="0" w:color="FFFFFF" w:themeColor="background1"/>
            </w:tcBorders>
            <w:vAlign w:val="center"/>
          </w:tcPr>
          <w:p w14:paraId="43F77726" w14:textId="2308139A" w:rsidR="006A5E34" w:rsidRDefault="006A5E34" w:rsidP="00006B72">
            <w:pPr>
              <w:pStyle w:val="ListParagraph"/>
              <w:ind w:left="0"/>
              <w:jc w:val="center"/>
              <w:rPr>
                <w:rFonts w:ascii="Garamond" w:hAnsi="Garamond"/>
              </w:rPr>
            </w:pPr>
            <w:r>
              <w:rPr>
                <w:rFonts w:ascii="Garamond" w:hAnsi="Garamond"/>
              </w:rPr>
              <w:t>-0.46 ≤ More Poverty ≤ -0.11</w:t>
            </w:r>
          </w:p>
        </w:tc>
      </w:tr>
      <w:tr w:rsidR="006A5E34" w14:paraId="67017117" w14:textId="77777777" w:rsidTr="00006B72">
        <w:trPr>
          <w:trHeight w:val="361"/>
          <w:jc w:val="center"/>
        </w:trPr>
        <w:tc>
          <w:tcPr>
            <w:tcW w:w="0" w:type="auto"/>
            <w:tcBorders>
              <w:left w:val="single" w:sz="6" w:space="0" w:color="FFFFFF" w:themeColor="background1"/>
              <w:right w:val="single" w:sz="6" w:space="0" w:color="FFFFFF" w:themeColor="background1"/>
            </w:tcBorders>
            <w:vAlign w:val="center"/>
          </w:tcPr>
          <w:p w14:paraId="081C171A" w14:textId="77777777" w:rsidR="006A5E34" w:rsidRDefault="006A5E34" w:rsidP="00006B72">
            <w:pPr>
              <w:pStyle w:val="ListParagraph"/>
              <w:ind w:left="0"/>
              <w:jc w:val="center"/>
              <w:rPr>
                <w:rFonts w:ascii="Garamond" w:hAnsi="Garamond"/>
              </w:rPr>
            </w:pPr>
            <w:r>
              <w:rPr>
                <w:rFonts w:ascii="Garamond" w:hAnsi="Garamond"/>
              </w:rPr>
              <w:t>3</w:t>
            </w:r>
          </w:p>
        </w:tc>
        <w:tc>
          <w:tcPr>
            <w:tcW w:w="0" w:type="auto"/>
            <w:tcBorders>
              <w:left w:val="single" w:sz="6" w:space="0" w:color="FFFFFF" w:themeColor="background1"/>
              <w:right w:val="single" w:sz="6" w:space="0" w:color="FFFFFF" w:themeColor="background1"/>
            </w:tcBorders>
            <w:vAlign w:val="center"/>
          </w:tcPr>
          <w:p w14:paraId="38AF065B" w14:textId="77777777" w:rsidR="006A5E34" w:rsidRDefault="006A5E34" w:rsidP="00006B72">
            <w:pPr>
              <w:pStyle w:val="ListParagraph"/>
              <w:ind w:left="0"/>
              <w:rPr>
                <w:rFonts w:ascii="Garamond" w:hAnsi="Garamond"/>
              </w:rPr>
            </w:pPr>
            <w:r>
              <w:rPr>
                <w:rFonts w:ascii="Garamond" w:hAnsi="Garamond"/>
              </w:rPr>
              <w:t>Medium</w:t>
            </w:r>
          </w:p>
        </w:tc>
        <w:tc>
          <w:tcPr>
            <w:tcW w:w="0" w:type="auto"/>
            <w:tcBorders>
              <w:left w:val="single" w:sz="6" w:space="0" w:color="FFFFFF" w:themeColor="background1"/>
              <w:right w:val="single" w:sz="6" w:space="0" w:color="FFFFFF" w:themeColor="background1"/>
            </w:tcBorders>
          </w:tcPr>
          <w:p w14:paraId="2D939698" w14:textId="0A92EE57" w:rsidR="006A5E34" w:rsidRDefault="006A5E34" w:rsidP="00006B72">
            <w:pPr>
              <w:pStyle w:val="ListParagraph"/>
              <w:ind w:left="0"/>
              <w:jc w:val="center"/>
              <w:rPr>
                <w:rFonts w:ascii="Garamond" w:hAnsi="Garamond"/>
              </w:rPr>
            </w:pPr>
          </w:p>
        </w:tc>
        <w:tc>
          <w:tcPr>
            <w:tcW w:w="0" w:type="auto"/>
            <w:tcBorders>
              <w:left w:val="single" w:sz="6" w:space="0" w:color="FFFFFF" w:themeColor="background1"/>
              <w:right w:val="single" w:sz="6" w:space="0" w:color="FFFFFF" w:themeColor="background1"/>
            </w:tcBorders>
            <w:vAlign w:val="center"/>
          </w:tcPr>
          <w:p w14:paraId="12050E47" w14:textId="4538C927" w:rsidR="006A5E34" w:rsidRDefault="006A5E34" w:rsidP="00006B72">
            <w:pPr>
              <w:pStyle w:val="ListParagraph"/>
              <w:ind w:left="0"/>
              <w:jc w:val="center"/>
              <w:rPr>
                <w:rFonts w:ascii="Garamond" w:hAnsi="Garamond"/>
              </w:rPr>
            </w:pPr>
            <w:r>
              <w:rPr>
                <w:rFonts w:ascii="Garamond" w:hAnsi="Garamond"/>
              </w:rPr>
              <w:t>-0.11 ≤ Poverty &lt; 0.15</w:t>
            </w:r>
          </w:p>
        </w:tc>
      </w:tr>
      <w:tr w:rsidR="006A5E34" w14:paraId="7C321E1C" w14:textId="77777777" w:rsidTr="00006B72">
        <w:trPr>
          <w:trHeight w:val="361"/>
          <w:jc w:val="center"/>
        </w:trPr>
        <w:tc>
          <w:tcPr>
            <w:tcW w:w="0" w:type="auto"/>
            <w:tcBorders>
              <w:left w:val="single" w:sz="6" w:space="0" w:color="FFFFFF" w:themeColor="background1"/>
              <w:right w:val="single" w:sz="6" w:space="0" w:color="FFFFFF" w:themeColor="background1"/>
            </w:tcBorders>
            <w:vAlign w:val="center"/>
          </w:tcPr>
          <w:p w14:paraId="3D5C5B25" w14:textId="77777777" w:rsidR="006A5E34" w:rsidRDefault="006A5E34" w:rsidP="00006B72">
            <w:pPr>
              <w:pStyle w:val="ListParagraph"/>
              <w:ind w:left="0"/>
              <w:jc w:val="center"/>
              <w:rPr>
                <w:rFonts w:ascii="Garamond" w:hAnsi="Garamond"/>
              </w:rPr>
            </w:pPr>
            <w:r>
              <w:rPr>
                <w:rFonts w:ascii="Garamond" w:hAnsi="Garamond"/>
              </w:rPr>
              <w:t>4</w:t>
            </w:r>
          </w:p>
        </w:tc>
        <w:tc>
          <w:tcPr>
            <w:tcW w:w="0" w:type="auto"/>
            <w:tcBorders>
              <w:left w:val="single" w:sz="6" w:space="0" w:color="FFFFFF" w:themeColor="background1"/>
              <w:right w:val="single" w:sz="6" w:space="0" w:color="FFFFFF" w:themeColor="background1"/>
            </w:tcBorders>
            <w:vAlign w:val="center"/>
          </w:tcPr>
          <w:p w14:paraId="1B21617A" w14:textId="77777777" w:rsidR="006A5E34" w:rsidRDefault="006A5E34" w:rsidP="00006B72">
            <w:pPr>
              <w:pStyle w:val="ListParagraph"/>
              <w:ind w:left="0"/>
              <w:rPr>
                <w:rFonts w:ascii="Garamond" w:hAnsi="Garamond"/>
              </w:rPr>
            </w:pPr>
            <w:r>
              <w:rPr>
                <w:rFonts w:ascii="Garamond" w:hAnsi="Garamond"/>
              </w:rPr>
              <w:t>High</w:t>
            </w:r>
          </w:p>
        </w:tc>
        <w:tc>
          <w:tcPr>
            <w:tcW w:w="0" w:type="auto"/>
            <w:tcBorders>
              <w:left w:val="single" w:sz="6" w:space="0" w:color="FFFFFF" w:themeColor="background1"/>
              <w:right w:val="single" w:sz="6" w:space="0" w:color="FFFFFF" w:themeColor="background1"/>
            </w:tcBorders>
          </w:tcPr>
          <w:p w14:paraId="6AA54049" w14:textId="5A56B4D9" w:rsidR="006A5E34" w:rsidRDefault="006A5E34" w:rsidP="00006B72">
            <w:pPr>
              <w:pStyle w:val="ListParagraph"/>
              <w:ind w:left="0"/>
              <w:jc w:val="center"/>
              <w:rPr>
                <w:rFonts w:ascii="Garamond" w:hAnsi="Garamond"/>
              </w:rPr>
            </w:pPr>
          </w:p>
        </w:tc>
        <w:tc>
          <w:tcPr>
            <w:tcW w:w="0" w:type="auto"/>
            <w:tcBorders>
              <w:left w:val="single" w:sz="6" w:space="0" w:color="FFFFFF" w:themeColor="background1"/>
              <w:right w:val="single" w:sz="6" w:space="0" w:color="FFFFFF" w:themeColor="background1"/>
            </w:tcBorders>
            <w:vAlign w:val="center"/>
          </w:tcPr>
          <w:p w14:paraId="60A02ED9" w14:textId="5ED451A2" w:rsidR="006A5E34" w:rsidRDefault="006A5E34" w:rsidP="00006B72">
            <w:pPr>
              <w:pStyle w:val="ListParagraph"/>
              <w:ind w:left="0"/>
              <w:jc w:val="center"/>
              <w:rPr>
                <w:rFonts w:ascii="Garamond" w:hAnsi="Garamond"/>
              </w:rPr>
            </w:pPr>
            <w:r>
              <w:rPr>
                <w:rFonts w:ascii="Garamond" w:hAnsi="Garamond"/>
              </w:rPr>
              <w:t>0.15 ≤ Less Poverty ≤ 1</w:t>
            </w:r>
          </w:p>
        </w:tc>
      </w:tr>
      <w:tr w:rsidR="006A5E34" w14:paraId="7A245673" w14:textId="77777777" w:rsidTr="00006B72">
        <w:trPr>
          <w:trHeight w:val="361"/>
          <w:jc w:val="center"/>
        </w:trPr>
        <w:tc>
          <w:tcPr>
            <w:tcW w:w="0" w:type="auto"/>
            <w:tcBorders>
              <w:left w:val="single" w:sz="6" w:space="0" w:color="FFFFFF" w:themeColor="background1"/>
              <w:bottom w:val="single" w:sz="6" w:space="0" w:color="auto"/>
              <w:right w:val="single" w:sz="6" w:space="0" w:color="FFFFFF" w:themeColor="background1"/>
            </w:tcBorders>
            <w:vAlign w:val="center"/>
          </w:tcPr>
          <w:p w14:paraId="29BA0BDD" w14:textId="77777777" w:rsidR="006A5E34" w:rsidRDefault="006A5E34" w:rsidP="00006B72">
            <w:pPr>
              <w:pStyle w:val="ListParagraph"/>
              <w:ind w:left="0"/>
              <w:jc w:val="center"/>
              <w:rPr>
                <w:rFonts w:ascii="Garamond" w:hAnsi="Garamond"/>
              </w:rPr>
            </w:pPr>
            <w:r>
              <w:rPr>
                <w:rFonts w:ascii="Garamond" w:hAnsi="Garamond"/>
              </w:rPr>
              <w:t>5</w:t>
            </w:r>
          </w:p>
        </w:tc>
        <w:tc>
          <w:tcPr>
            <w:tcW w:w="0" w:type="auto"/>
            <w:tcBorders>
              <w:left w:val="single" w:sz="6" w:space="0" w:color="FFFFFF" w:themeColor="background1"/>
              <w:bottom w:val="single" w:sz="6" w:space="0" w:color="auto"/>
              <w:right w:val="single" w:sz="6" w:space="0" w:color="FFFFFF" w:themeColor="background1"/>
            </w:tcBorders>
            <w:vAlign w:val="center"/>
          </w:tcPr>
          <w:p w14:paraId="6165E224" w14:textId="77777777" w:rsidR="006A5E34" w:rsidRDefault="006A5E34" w:rsidP="00006B72">
            <w:pPr>
              <w:pStyle w:val="ListParagraph"/>
              <w:ind w:left="0"/>
              <w:rPr>
                <w:rFonts w:ascii="Garamond" w:hAnsi="Garamond"/>
              </w:rPr>
            </w:pPr>
            <w:r>
              <w:rPr>
                <w:rFonts w:ascii="Garamond" w:hAnsi="Garamond"/>
              </w:rPr>
              <w:t>Very High</w:t>
            </w:r>
          </w:p>
        </w:tc>
        <w:tc>
          <w:tcPr>
            <w:tcW w:w="0" w:type="auto"/>
            <w:tcBorders>
              <w:left w:val="single" w:sz="6" w:space="0" w:color="FFFFFF" w:themeColor="background1"/>
              <w:bottom w:val="single" w:sz="6" w:space="0" w:color="auto"/>
              <w:right w:val="single" w:sz="6" w:space="0" w:color="FFFFFF" w:themeColor="background1"/>
            </w:tcBorders>
          </w:tcPr>
          <w:p w14:paraId="1CA17C83" w14:textId="3180130C" w:rsidR="006A5E34" w:rsidRDefault="006A5E34" w:rsidP="00006B72">
            <w:pPr>
              <w:pStyle w:val="ListParagraph"/>
              <w:ind w:left="0"/>
              <w:jc w:val="center"/>
              <w:rPr>
                <w:rFonts w:ascii="Garamond" w:hAnsi="Garamond"/>
              </w:rPr>
            </w:pPr>
          </w:p>
        </w:tc>
        <w:tc>
          <w:tcPr>
            <w:tcW w:w="0" w:type="auto"/>
            <w:tcBorders>
              <w:left w:val="single" w:sz="6" w:space="0" w:color="FFFFFF" w:themeColor="background1"/>
              <w:bottom w:val="single" w:sz="6" w:space="0" w:color="auto"/>
              <w:right w:val="single" w:sz="6" w:space="0" w:color="FFFFFF" w:themeColor="background1"/>
            </w:tcBorders>
            <w:vAlign w:val="center"/>
          </w:tcPr>
          <w:p w14:paraId="7A32639C" w14:textId="781B3CD2" w:rsidR="006A5E34" w:rsidRDefault="006A5E34" w:rsidP="00006B72">
            <w:pPr>
              <w:pStyle w:val="ListParagraph"/>
              <w:ind w:left="0"/>
              <w:jc w:val="center"/>
              <w:rPr>
                <w:rFonts w:ascii="Garamond" w:hAnsi="Garamond"/>
              </w:rPr>
            </w:pPr>
            <w:r>
              <w:rPr>
                <w:rFonts w:ascii="Garamond" w:hAnsi="Garamond"/>
              </w:rPr>
              <w:t>1 &lt; Least Poverty ≤ 5.6</w:t>
            </w:r>
          </w:p>
        </w:tc>
      </w:tr>
    </w:tbl>
    <w:p w14:paraId="5F156081" w14:textId="3B4372CB" w:rsidR="006A5E34" w:rsidRDefault="006A5E34" w:rsidP="006A5E34">
      <w:pPr>
        <w:spacing w:after="0" w:line="240" w:lineRule="auto"/>
        <w:jc w:val="center"/>
        <w:rPr>
          <w:rFonts w:ascii="Garamond" w:eastAsia="Arial" w:hAnsi="Garamond" w:cs="Arial"/>
          <w:i/>
          <w:color w:val="000000"/>
        </w:rPr>
      </w:pPr>
    </w:p>
    <w:p w14:paraId="4711E162" w14:textId="786B1C0A" w:rsidR="006A5E34" w:rsidRDefault="00D848CA" w:rsidP="00600604">
      <w:pPr>
        <w:pStyle w:val="NormalWeb"/>
        <w:spacing w:before="0" w:beforeAutospacing="0" w:after="0" w:afterAutospacing="0"/>
        <w:rPr>
          <w:rFonts w:ascii="Garamond" w:hAnsi="Garamond"/>
          <w:sz w:val="22"/>
          <w:szCs w:val="22"/>
        </w:rPr>
      </w:pPr>
      <w:r w:rsidRPr="00D848CA">
        <w:rPr>
          <w:rFonts w:ascii="Garamond" w:hAnsi="Garamond"/>
          <w:sz w:val="22"/>
          <w:szCs w:val="22"/>
        </w:rPr>
        <w:t xml:space="preserve">To illustrate, the poverty map using </w:t>
      </w:r>
      <w:r w:rsidRPr="00D848CA">
        <w:rPr>
          <w:rFonts w:ascii="Garamond" w:hAnsi="Garamond"/>
          <w:bCs/>
          <w:iCs/>
          <w:sz w:val="22"/>
          <w:szCs w:val="22"/>
        </w:rPr>
        <w:t>comprehensive</w:t>
      </w:r>
      <w:r w:rsidRPr="00D848CA">
        <w:rPr>
          <w:rFonts w:ascii="Garamond" w:hAnsi="Garamond"/>
          <w:sz w:val="22"/>
          <w:szCs w:val="22"/>
        </w:rPr>
        <w:t xml:space="preserve"> po</w:t>
      </w:r>
      <w:r>
        <w:rPr>
          <w:rFonts w:ascii="Garamond" w:hAnsi="Garamond"/>
          <w:sz w:val="22"/>
          <w:szCs w:val="22"/>
        </w:rPr>
        <w:t>ve</w:t>
      </w:r>
      <w:r w:rsidR="00E64778">
        <w:rPr>
          <w:rFonts w:ascii="Garamond" w:hAnsi="Garamond"/>
          <w:sz w:val="22"/>
          <w:szCs w:val="22"/>
        </w:rPr>
        <w:t>rty index is shown in Figure 3</w:t>
      </w:r>
      <w:r w:rsidRPr="00D848CA">
        <w:rPr>
          <w:rFonts w:ascii="Garamond" w:hAnsi="Garamond"/>
          <w:sz w:val="22"/>
          <w:szCs w:val="22"/>
        </w:rPr>
        <w:t xml:space="preserve">, Bangkok, the capital city of Thailand, is the only province in the least impoverished class. Bangkok has much higher values than other provinces because it is the center of finance, commerce, fashion, technology, and culture (“Bangkok Population”, 2017). Due to these advantages, population density is very high. </w:t>
      </w:r>
      <w:r w:rsidRPr="00D848CA">
        <w:t xml:space="preserve"> </w:t>
      </w:r>
      <w:r w:rsidRPr="00D848CA">
        <w:rPr>
          <w:rFonts w:ascii="Garamond" w:hAnsi="Garamond"/>
          <w:sz w:val="22"/>
          <w:szCs w:val="22"/>
        </w:rPr>
        <w:t>Most other provinces with high CPIs are in the eastern part of Thailand where people earn income from industrial section. Most of the provinces with medium CPIs are in the southern part of Thailand, and the ones with lower CPIs are mainly in the western region.</w:t>
      </w:r>
      <w:r>
        <w:rPr>
          <w:rFonts w:ascii="Garamond" w:hAnsi="Garamond"/>
          <w:sz w:val="22"/>
          <w:szCs w:val="22"/>
        </w:rPr>
        <w:t xml:space="preserve"> </w:t>
      </w:r>
    </w:p>
    <w:p w14:paraId="693032CE" w14:textId="51D54FBF" w:rsidR="00E64778" w:rsidRPr="00600604" w:rsidRDefault="00E64778" w:rsidP="00600604">
      <w:pPr>
        <w:pStyle w:val="NormalWeb"/>
        <w:spacing w:before="0" w:beforeAutospacing="0" w:after="0" w:afterAutospacing="0"/>
        <w:rPr>
          <w:rFonts w:ascii="Garamond" w:eastAsia="Arial" w:hAnsi="Garamond" w:cs="Arial"/>
          <w:i/>
          <w:color w:val="000000"/>
        </w:rPr>
      </w:pPr>
    </w:p>
    <w:p w14:paraId="14004039" w14:textId="274D1E0B" w:rsidR="006A5E34" w:rsidRDefault="006A5E34" w:rsidP="006A5E34">
      <w:pPr>
        <w:spacing w:after="0" w:line="240" w:lineRule="auto"/>
        <w:jc w:val="center"/>
        <w:rPr>
          <w:rFonts w:ascii="Garamond" w:hAnsi="Garamond"/>
          <w:b/>
          <w:i/>
          <w:szCs w:val="24"/>
        </w:rPr>
      </w:pPr>
    </w:p>
    <w:p w14:paraId="1A56E87E" w14:textId="4E327378" w:rsidR="00E64778" w:rsidRDefault="00E64778" w:rsidP="006A5E34">
      <w:pPr>
        <w:spacing w:after="0" w:line="240" w:lineRule="auto"/>
        <w:rPr>
          <w:rFonts w:ascii="Garamond" w:hAnsi="Garamond"/>
          <w:b/>
          <w:i/>
          <w:szCs w:val="24"/>
        </w:rPr>
      </w:pPr>
    </w:p>
    <w:p w14:paraId="740682EE" w14:textId="20A20B4C" w:rsidR="00E64778" w:rsidRDefault="00E64778" w:rsidP="006A5E34">
      <w:pPr>
        <w:spacing w:after="0" w:line="240" w:lineRule="auto"/>
        <w:rPr>
          <w:rFonts w:ascii="Garamond" w:hAnsi="Garamond"/>
          <w:b/>
          <w:i/>
          <w:szCs w:val="24"/>
        </w:rPr>
      </w:pPr>
    </w:p>
    <w:p w14:paraId="0E34FD5D" w14:textId="49AE922B" w:rsidR="00E64778" w:rsidRDefault="00E64778" w:rsidP="006A5E34">
      <w:pPr>
        <w:spacing w:after="0" w:line="240" w:lineRule="auto"/>
        <w:rPr>
          <w:rFonts w:ascii="Garamond" w:hAnsi="Garamond"/>
          <w:b/>
          <w:i/>
          <w:szCs w:val="24"/>
        </w:rPr>
      </w:pPr>
    </w:p>
    <w:p w14:paraId="177A6ED7" w14:textId="022589EA" w:rsidR="00E64778" w:rsidRDefault="00E64778" w:rsidP="006A5E34">
      <w:pPr>
        <w:spacing w:after="0" w:line="240" w:lineRule="auto"/>
        <w:rPr>
          <w:rFonts w:ascii="Garamond" w:hAnsi="Garamond"/>
          <w:b/>
          <w:i/>
          <w:szCs w:val="24"/>
        </w:rPr>
      </w:pPr>
    </w:p>
    <w:p w14:paraId="5CB66969" w14:textId="2320A3EE" w:rsidR="00E64778" w:rsidRDefault="00E64778" w:rsidP="006A5E34">
      <w:pPr>
        <w:spacing w:after="0" w:line="240" w:lineRule="auto"/>
        <w:rPr>
          <w:rFonts w:ascii="Garamond" w:hAnsi="Garamond"/>
          <w:b/>
          <w:i/>
          <w:szCs w:val="24"/>
        </w:rPr>
      </w:pPr>
    </w:p>
    <w:p w14:paraId="7E65C143" w14:textId="5FFFD826" w:rsidR="00E64778" w:rsidRDefault="00E64778" w:rsidP="006A5E34">
      <w:pPr>
        <w:spacing w:after="0" w:line="240" w:lineRule="auto"/>
        <w:rPr>
          <w:rFonts w:ascii="Garamond" w:hAnsi="Garamond"/>
          <w:b/>
          <w:i/>
          <w:szCs w:val="24"/>
        </w:rPr>
      </w:pPr>
    </w:p>
    <w:p w14:paraId="6CD7884C" w14:textId="3C2EF601" w:rsidR="00E64778" w:rsidRDefault="00E64778" w:rsidP="006A5E34">
      <w:pPr>
        <w:spacing w:after="0" w:line="240" w:lineRule="auto"/>
        <w:rPr>
          <w:rFonts w:ascii="Garamond" w:hAnsi="Garamond"/>
          <w:b/>
          <w:i/>
          <w:szCs w:val="24"/>
        </w:rPr>
      </w:pPr>
    </w:p>
    <w:p w14:paraId="06D541D4" w14:textId="5630AF00" w:rsidR="00E64778" w:rsidRDefault="00E64778" w:rsidP="006A5E34">
      <w:pPr>
        <w:spacing w:after="0" w:line="240" w:lineRule="auto"/>
        <w:rPr>
          <w:rFonts w:ascii="Garamond" w:hAnsi="Garamond"/>
          <w:b/>
          <w:i/>
          <w:szCs w:val="24"/>
        </w:rPr>
      </w:pPr>
    </w:p>
    <w:p w14:paraId="7FFD631E" w14:textId="0EDCE687" w:rsidR="00E64778" w:rsidRDefault="00E64778" w:rsidP="006A5E34">
      <w:pPr>
        <w:spacing w:after="0" w:line="240" w:lineRule="auto"/>
        <w:rPr>
          <w:rFonts w:ascii="Garamond" w:hAnsi="Garamond"/>
          <w:b/>
          <w:i/>
          <w:szCs w:val="24"/>
        </w:rPr>
      </w:pPr>
    </w:p>
    <w:p w14:paraId="1F1ADC3E" w14:textId="77777777" w:rsidR="00E64778" w:rsidRDefault="00E64778" w:rsidP="006A5E34">
      <w:pPr>
        <w:spacing w:after="0" w:line="240" w:lineRule="auto"/>
        <w:rPr>
          <w:rFonts w:ascii="Garamond" w:hAnsi="Garamond"/>
          <w:b/>
          <w:i/>
          <w:szCs w:val="24"/>
        </w:rPr>
      </w:pPr>
    </w:p>
    <w:p w14:paraId="48D3D6C6" w14:textId="7F613DD5" w:rsidR="00E64778" w:rsidRDefault="00E64778" w:rsidP="006A5E34">
      <w:pPr>
        <w:spacing w:after="0" w:line="240" w:lineRule="auto"/>
        <w:rPr>
          <w:rFonts w:ascii="Garamond" w:hAnsi="Garamond"/>
          <w:b/>
          <w:i/>
          <w:szCs w:val="24"/>
        </w:rPr>
      </w:pPr>
      <w:r>
        <w:rPr>
          <w:noProof/>
          <w:lang w:bidi="ar-SA"/>
        </w:rPr>
        <w:drawing>
          <wp:anchor distT="0" distB="0" distL="114300" distR="114300" simplePos="0" relativeHeight="251711488" behindDoc="0" locked="0" layoutInCell="1" allowOverlap="1" wp14:anchorId="1B0E7B0E" wp14:editId="73D58BF0">
            <wp:simplePos x="0" y="0"/>
            <wp:positionH relativeFrom="column">
              <wp:posOffset>1129665</wp:posOffset>
            </wp:positionH>
            <wp:positionV relativeFrom="paragraph">
              <wp:posOffset>-486410</wp:posOffset>
            </wp:positionV>
            <wp:extent cx="3561976" cy="457200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rotWithShape="1">
                    <a:blip r:embed="rId17" cstate="print">
                      <a:extLst>
                        <a:ext uri="{28A0092B-C50C-407E-A947-70E740481C1C}">
                          <a14:useLocalDpi xmlns:a14="http://schemas.microsoft.com/office/drawing/2010/main" val="0"/>
                        </a:ext>
                      </a:extLst>
                    </a:blip>
                    <a:srcRect b="833"/>
                    <a:stretch/>
                  </pic:blipFill>
                  <pic:spPr>
                    <a:xfrm>
                      <a:off x="0" y="0"/>
                      <a:ext cx="3561976" cy="4572000"/>
                    </a:xfrm>
                    <a:prstGeom prst="rect">
                      <a:avLst/>
                    </a:prstGeom>
                  </pic:spPr>
                </pic:pic>
              </a:graphicData>
            </a:graphic>
            <wp14:sizeRelH relativeFrom="margin">
              <wp14:pctWidth>0</wp14:pctWidth>
            </wp14:sizeRelH>
            <wp14:sizeRelV relativeFrom="margin">
              <wp14:pctHeight>0</wp14:pctHeight>
            </wp14:sizeRelV>
          </wp:anchor>
        </w:drawing>
      </w:r>
    </w:p>
    <w:p w14:paraId="47950ACB" w14:textId="77777777" w:rsidR="00E64778" w:rsidRDefault="00E64778" w:rsidP="006A5E34">
      <w:pPr>
        <w:spacing w:after="0" w:line="240" w:lineRule="auto"/>
        <w:rPr>
          <w:rFonts w:ascii="Garamond" w:hAnsi="Garamond"/>
          <w:b/>
          <w:i/>
          <w:szCs w:val="24"/>
        </w:rPr>
      </w:pPr>
    </w:p>
    <w:p w14:paraId="7BAA9808" w14:textId="77777777" w:rsidR="00E64778" w:rsidRDefault="00E64778" w:rsidP="006A5E34">
      <w:pPr>
        <w:spacing w:after="0" w:line="240" w:lineRule="auto"/>
        <w:rPr>
          <w:rFonts w:ascii="Garamond" w:hAnsi="Garamond"/>
          <w:b/>
          <w:i/>
          <w:szCs w:val="24"/>
        </w:rPr>
      </w:pPr>
    </w:p>
    <w:p w14:paraId="392F8CEF" w14:textId="77777777" w:rsidR="00E64778" w:rsidRDefault="00E64778" w:rsidP="006A5E34">
      <w:pPr>
        <w:spacing w:after="0" w:line="240" w:lineRule="auto"/>
        <w:rPr>
          <w:rFonts w:ascii="Garamond" w:hAnsi="Garamond"/>
          <w:b/>
          <w:i/>
          <w:szCs w:val="24"/>
        </w:rPr>
      </w:pPr>
    </w:p>
    <w:p w14:paraId="79F720FC" w14:textId="77777777" w:rsidR="00E64778" w:rsidRDefault="00E64778" w:rsidP="006A5E34">
      <w:pPr>
        <w:spacing w:after="0" w:line="240" w:lineRule="auto"/>
        <w:rPr>
          <w:rFonts w:ascii="Garamond" w:hAnsi="Garamond"/>
          <w:b/>
          <w:i/>
          <w:szCs w:val="24"/>
        </w:rPr>
      </w:pPr>
    </w:p>
    <w:p w14:paraId="40D04AA2" w14:textId="77777777" w:rsidR="00E64778" w:rsidRDefault="00E64778" w:rsidP="006A5E34">
      <w:pPr>
        <w:spacing w:after="0" w:line="240" w:lineRule="auto"/>
        <w:rPr>
          <w:rFonts w:ascii="Garamond" w:hAnsi="Garamond"/>
          <w:b/>
          <w:i/>
          <w:szCs w:val="24"/>
        </w:rPr>
      </w:pPr>
    </w:p>
    <w:p w14:paraId="08AFAC5B" w14:textId="77777777" w:rsidR="00E64778" w:rsidRDefault="00E64778" w:rsidP="006A5E34">
      <w:pPr>
        <w:spacing w:after="0" w:line="240" w:lineRule="auto"/>
        <w:rPr>
          <w:rFonts w:ascii="Garamond" w:hAnsi="Garamond"/>
          <w:b/>
          <w:i/>
          <w:szCs w:val="24"/>
        </w:rPr>
      </w:pPr>
    </w:p>
    <w:p w14:paraId="2C9B9958" w14:textId="77777777" w:rsidR="00E64778" w:rsidRDefault="00E64778" w:rsidP="006A5E34">
      <w:pPr>
        <w:spacing w:after="0" w:line="240" w:lineRule="auto"/>
        <w:rPr>
          <w:rFonts w:ascii="Garamond" w:hAnsi="Garamond"/>
          <w:b/>
          <w:i/>
          <w:szCs w:val="24"/>
        </w:rPr>
      </w:pPr>
    </w:p>
    <w:p w14:paraId="6CBE556D" w14:textId="36A65541" w:rsidR="00E64778" w:rsidRDefault="00E64778" w:rsidP="006A5E34">
      <w:pPr>
        <w:spacing w:after="0" w:line="240" w:lineRule="auto"/>
        <w:rPr>
          <w:rFonts w:ascii="Garamond" w:hAnsi="Garamond"/>
          <w:b/>
          <w:i/>
          <w:szCs w:val="24"/>
        </w:rPr>
      </w:pPr>
    </w:p>
    <w:p w14:paraId="092CE6B0" w14:textId="19C9F9C9" w:rsidR="00E64778" w:rsidRDefault="00E64778" w:rsidP="006A5E34">
      <w:pPr>
        <w:spacing w:after="0" w:line="240" w:lineRule="auto"/>
        <w:rPr>
          <w:rFonts w:ascii="Garamond" w:hAnsi="Garamond"/>
          <w:b/>
          <w:i/>
          <w:szCs w:val="24"/>
        </w:rPr>
      </w:pPr>
    </w:p>
    <w:p w14:paraId="4BBB2641" w14:textId="483216D4" w:rsidR="00E64778" w:rsidRDefault="00E64778" w:rsidP="006A5E34">
      <w:pPr>
        <w:spacing w:after="0" w:line="240" w:lineRule="auto"/>
        <w:rPr>
          <w:rFonts w:ascii="Garamond" w:hAnsi="Garamond"/>
          <w:b/>
          <w:i/>
          <w:szCs w:val="24"/>
        </w:rPr>
      </w:pPr>
    </w:p>
    <w:p w14:paraId="33076830" w14:textId="1006BD39" w:rsidR="00E64778" w:rsidRDefault="00E64778" w:rsidP="006A5E34">
      <w:pPr>
        <w:spacing w:after="0" w:line="240" w:lineRule="auto"/>
        <w:rPr>
          <w:rFonts w:ascii="Garamond" w:hAnsi="Garamond"/>
          <w:b/>
          <w:i/>
          <w:szCs w:val="24"/>
        </w:rPr>
      </w:pPr>
    </w:p>
    <w:p w14:paraId="06BDB5C3" w14:textId="7880DC02" w:rsidR="00E64778" w:rsidRDefault="00E64778" w:rsidP="006A5E34">
      <w:pPr>
        <w:spacing w:after="0" w:line="240" w:lineRule="auto"/>
        <w:rPr>
          <w:rFonts w:ascii="Garamond" w:hAnsi="Garamond"/>
          <w:b/>
          <w:i/>
          <w:szCs w:val="24"/>
        </w:rPr>
      </w:pPr>
    </w:p>
    <w:p w14:paraId="2EE37D35" w14:textId="64152775" w:rsidR="00E64778" w:rsidRDefault="00F427E0" w:rsidP="006A5E34">
      <w:pPr>
        <w:spacing w:after="0" w:line="240" w:lineRule="auto"/>
        <w:rPr>
          <w:rFonts w:ascii="Garamond" w:hAnsi="Garamond"/>
          <w:b/>
          <w:i/>
          <w:szCs w:val="24"/>
        </w:rPr>
      </w:pPr>
      <w:r w:rsidRPr="00600604">
        <w:rPr>
          <w:rFonts w:ascii="Garamond" w:hAnsi="Garamond"/>
          <w:noProof/>
          <w:szCs w:val="24"/>
          <w:lang w:bidi="ar-SA"/>
        </w:rPr>
        <mc:AlternateContent>
          <mc:Choice Requires="wpg">
            <w:drawing>
              <wp:anchor distT="0" distB="0" distL="114300" distR="114300" simplePos="0" relativeHeight="251713536" behindDoc="0" locked="0" layoutInCell="1" allowOverlap="1" wp14:anchorId="41F6C86D" wp14:editId="2477AD3E">
                <wp:simplePos x="0" y="0"/>
                <wp:positionH relativeFrom="column">
                  <wp:posOffset>3048000</wp:posOffset>
                </wp:positionH>
                <wp:positionV relativeFrom="paragraph">
                  <wp:posOffset>152400</wp:posOffset>
                </wp:positionV>
                <wp:extent cx="1752601" cy="1552575"/>
                <wp:effectExtent l="0" t="0" r="0" b="9525"/>
                <wp:wrapNone/>
                <wp:docPr id="42" name="Group 2"/>
                <wp:cNvGraphicFramePr/>
                <a:graphic xmlns:a="http://schemas.openxmlformats.org/drawingml/2006/main">
                  <a:graphicData uri="http://schemas.microsoft.com/office/word/2010/wordprocessingGroup">
                    <wpg:wgp>
                      <wpg:cNvGrpSpPr/>
                      <wpg:grpSpPr>
                        <a:xfrm>
                          <a:off x="0" y="0"/>
                          <a:ext cx="1752601" cy="1552575"/>
                          <a:chOff x="2734956" y="3919098"/>
                          <a:chExt cx="1800584" cy="1831786"/>
                        </a:xfrm>
                      </wpg:grpSpPr>
                      <wps:wsp>
                        <wps:cNvPr id="44" name="TextBox 9"/>
                        <wps:cNvSpPr txBox="1"/>
                        <wps:spPr>
                          <a:xfrm>
                            <a:off x="3222801" y="5440333"/>
                            <a:ext cx="1312739" cy="310551"/>
                          </a:xfrm>
                          <a:prstGeom prst="rect">
                            <a:avLst/>
                          </a:prstGeom>
                          <a:noFill/>
                        </wps:spPr>
                        <wps:txbx>
                          <w:txbxContent>
                            <w:p w14:paraId="7AD3B030"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5 – Most Poverty</w:t>
                              </w:r>
                            </w:p>
                          </w:txbxContent>
                        </wps:txbx>
                        <wps:bodyPr wrap="square" rtlCol="0">
                          <a:noAutofit/>
                        </wps:bodyPr>
                      </wps:wsp>
                      <wps:wsp>
                        <wps:cNvPr id="45" name="TextBox 10"/>
                        <wps:cNvSpPr txBox="1"/>
                        <wps:spPr>
                          <a:xfrm>
                            <a:off x="2734956" y="3919098"/>
                            <a:ext cx="1281937" cy="324848"/>
                          </a:xfrm>
                          <a:prstGeom prst="rect">
                            <a:avLst/>
                          </a:prstGeom>
                          <a:noFill/>
                        </wps:spPr>
                        <wps:txbx>
                          <w:txbxContent>
                            <w:p w14:paraId="261B0DA3" w14:textId="35243303" w:rsidR="00D4169F" w:rsidRPr="00D3597D" w:rsidRDefault="00F427E0" w:rsidP="00D3597D">
                              <w:pPr>
                                <w:pStyle w:val="NormalWeb"/>
                                <w:spacing w:before="0" w:beforeAutospacing="0" w:after="0" w:afterAutospacing="0"/>
                                <w:rPr>
                                  <w:rFonts w:ascii="Garamond" w:hAnsi="Garamond"/>
                                </w:rPr>
                              </w:pPr>
                              <w:r>
                                <w:rPr>
                                  <w:rFonts w:ascii="Garamond" w:eastAsia="Arial" w:hAnsi="Garamond" w:cs="Arial"/>
                                  <w:b/>
                                  <w:bCs/>
                                  <w:color w:val="FFFFFF"/>
                                </w:rPr>
                                <w:t>Poverty</w:t>
                              </w:r>
                              <w:r w:rsidR="00D4169F" w:rsidRPr="00D3597D">
                                <w:rPr>
                                  <w:rFonts w:ascii="Garamond" w:eastAsia="Arial" w:hAnsi="Garamond" w:cs="Arial"/>
                                  <w:b/>
                                  <w:bCs/>
                                  <w:color w:val="FFFFFF"/>
                                </w:rPr>
                                <w:t xml:space="preserve"> Rank</w:t>
                              </w:r>
                            </w:p>
                          </w:txbxContent>
                        </wps:txbx>
                        <wps:bodyPr wrap="square" rtlCol="0">
                          <a:noAutofit/>
                        </wps:bodyPr>
                      </wps:wsp>
                      <wps:wsp>
                        <wps:cNvPr id="46" name="TextBox 11"/>
                        <wps:cNvSpPr txBox="1"/>
                        <wps:spPr>
                          <a:xfrm>
                            <a:off x="3222797" y="4305631"/>
                            <a:ext cx="1207056" cy="286058"/>
                          </a:xfrm>
                          <a:prstGeom prst="rect">
                            <a:avLst/>
                          </a:prstGeom>
                          <a:noFill/>
                        </wps:spPr>
                        <wps:txbx>
                          <w:txbxContent>
                            <w:p w14:paraId="76E6E4C7"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1- Least Poverty</w:t>
                              </w:r>
                            </w:p>
                          </w:txbxContent>
                        </wps:txbx>
                        <wps:bodyPr wrap="square" rtlCol="0">
                          <a:noAutofit/>
                        </wps:bodyPr>
                      </wps:wsp>
                      <wps:wsp>
                        <wps:cNvPr id="47" name="TextBox 12"/>
                        <wps:cNvSpPr txBox="1"/>
                        <wps:spPr>
                          <a:xfrm>
                            <a:off x="3223131" y="4591689"/>
                            <a:ext cx="254669" cy="295582"/>
                          </a:xfrm>
                          <a:prstGeom prst="rect">
                            <a:avLst/>
                          </a:prstGeom>
                          <a:noFill/>
                        </wps:spPr>
                        <wps:txbx>
                          <w:txbxContent>
                            <w:p w14:paraId="12E399D6"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2</w:t>
                              </w:r>
                            </w:p>
                          </w:txbxContent>
                        </wps:txbx>
                        <wps:bodyPr wrap="square" rtlCol="0">
                          <a:noAutofit/>
                        </wps:bodyPr>
                      </wps:wsp>
                      <wps:wsp>
                        <wps:cNvPr id="48" name="TextBox 13"/>
                        <wps:cNvSpPr txBox="1"/>
                        <wps:spPr>
                          <a:xfrm>
                            <a:off x="3223131" y="4887271"/>
                            <a:ext cx="254669" cy="262907"/>
                          </a:xfrm>
                          <a:prstGeom prst="rect">
                            <a:avLst/>
                          </a:prstGeom>
                          <a:noFill/>
                        </wps:spPr>
                        <wps:txbx>
                          <w:txbxContent>
                            <w:p w14:paraId="40915DD1"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3</w:t>
                              </w:r>
                            </w:p>
                          </w:txbxContent>
                        </wps:txbx>
                        <wps:bodyPr wrap="square" rtlCol="0">
                          <a:noAutofit/>
                        </wps:bodyPr>
                      </wps:wsp>
                      <wps:wsp>
                        <wps:cNvPr id="49" name="TextBox 14"/>
                        <wps:cNvSpPr txBox="1"/>
                        <wps:spPr>
                          <a:xfrm>
                            <a:off x="3223131" y="5182854"/>
                            <a:ext cx="254669" cy="262907"/>
                          </a:xfrm>
                          <a:prstGeom prst="rect">
                            <a:avLst/>
                          </a:prstGeom>
                          <a:noFill/>
                        </wps:spPr>
                        <wps:txbx>
                          <w:txbxContent>
                            <w:p w14:paraId="23C8E1CF"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4</w:t>
                              </w:r>
                            </w:p>
                          </w:txbxContent>
                        </wps:txbx>
                        <wps:bodyPr wrap="square" rtlCol="0">
                          <a:noAutofit/>
                        </wps:bodyPr>
                      </wps:wsp>
                      <pic:pic xmlns:pic="http://schemas.openxmlformats.org/drawingml/2006/picture">
                        <pic:nvPicPr>
                          <pic:cNvPr id="50" name="Picture 50"/>
                          <pic:cNvPicPr>
                            <a:picLocks noChangeAspect="1"/>
                          </pic:cNvPicPr>
                        </pic:nvPicPr>
                        <pic:blipFill>
                          <a:blip r:embed="rId18"/>
                          <a:stretch>
                            <a:fillRect/>
                          </a:stretch>
                        </pic:blipFill>
                        <pic:spPr>
                          <a:xfrm flipV="1">
                            <a:off x="2779717" y="4243946"/>
                            <a:ext cx="538133" cy="1506938"/>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41F6C86D" id="Group 2" o:spid="_x0000_s1030" style="position:absolute;margin-left:240pt;margin-top:12pt;width:138pt;height:122.25pt;z-index:251713536;mso-width-relative:margin;mso-height-relative:margin" coordorigin="27349,39190" coordsize="18005,18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">
                <v:shape id="TextBox 9" o:spid="_x0000_s1031" type="#_x0000_t202" style="position:absolute;left:32228;top:54403;width:1312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AD3B030"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5 – Most Poverty</w:t>
                        </w:r>
                      </w:p>
                    </w:txbxContent>
                  </v:textbox>
                </v:shape>
                <v:shape id="_x0000_s1032" type="#_x0000_t202" style="position:absolute;left:27349;top:39190;width:12819;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61B0DA3" w14:textId="35243303" w:rsidR="00D4169F" w:rsidRPr="00D3597D" w:rsidRDefault="00F427E0" w:rsidP="00D3597D">
                        <w:pPr>
                          <w:pStyle w:val="NormalWeb"/>
                          <w:spacing w:before="0" w:beforeAutospacing="0" w:after="0" w:afterAutospacing="0"/>
                          <w:rPr>
                            <w:rFonts w:ascii="Garamond" w:hAnsi="Garamond"/>
                          </w:rPr>
                        </w:pPr>
                        <w:r>
                          <w:rPr>
                            <w:rFonts w:ascii="Garamond" w:eastAsia="Arial" w:hAnsi="Garamond" w:cs="Arial"/>
                            <w:b/>
                            <w:bCs/>
                            <w:color w:val="FFFFFF"/>
                          </w:rPr>
                          <w:t>Poverty</w:t>
                        </w:r>
                        <w:r w:rsidR="00D4169F" w:rsidRPr="00D3597D">
                          <w:rPr>
                            <w:rFonts w:ascii="Garamond" w:eastAsia="Arial" w:hAnsi="Garamond" w:cs="Arial"/>
                            <w:b/>
                            <w:bCs/>
                            <w:color w:val="FFFFFF"/>
                          </w:rPr>
                          <w:t xml:space="preserve"> Rank</w:t>
                        </w:r>
                      </w:p>
                    </w:txbxContent>
                  </v:textbox>
                </v:shape>
                <v:shape id="TextBox 11" o:spid="_x0000_s1033" type="#_x0000_t202" style="position:absolute;left:32227;top:43056;width:12071;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E6E4C7"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1- Least Poverty</w:t>
                        </w:r>
                      </w:p>
                    </w:txbxContent>
                  </v:textbox>
                </v:shape>
                <v:shape id="TextBox 12" o:spid="_x0000_s1034" type="#_x0000_t202" style="position:absolute;left:32231;top:45916;width:2547;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2E399D6"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2</w:t>
                        </w:r>
                      </w:p>
                    </w:txbxContent>
                  </v:textbox>
                </v:shape>
                <v:shape id="TextBox 13" o:spid="_x0000_s1035" type="#_x0000_t202" style="position:absolute;left:32231;top:48872;width:254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40915DD1"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3</w:t>
                        </w:r>
                      </w:p>
                    </w:txbxContent>
                  </v:textbox>
                </v:shape>
                <v:shape id="TextBox 14" o:spid="_x0000_s1036" type="#_x0000_t202" style="position:absolute;left:32231;top:51828;width:254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3C8E1CF" w14:textId="77777777" w:rsidR="00D4169F" w:rsidRPr="00D3597D" w:rsidRDefault="00D4169F" w:rsidP="00D3597D">
                        <w:pPr>
                          <w:pStyle w:val="NormalWeb"/>
                          <w:spacing w:before="0" w:beforeAutospacing="0" w:after="0" w:afterAutospacing="0"/>
                          <w:rPr>
                            <w:rFonts w:ascii="Garamond" w:hAnsi="Garamond"/>
                          </w:rPr>
                        </w:pPr>
                        <w:r w:rsidRPr="00D3597D">
                          <w:rPr>
                            <w:rFonts w:ascii="Garamond" w:eastAsia="Arial" w:hAnsi="Garamond" w:cs="Arial"/>
                            <w:color w:val="FFFFFF"/>
                          </w:rPr>
                          <w:t>4</w:t>
                        </w:r>
                      </w:p>
                    </w:txbxContent>
                  </v:textbox>
                </v:shape>
                <v:shape id="Picture 50" o:spid="_x0000_s1037" type="#_x0000_t75" style="position:absolute;left:27797;top:42439;width:5381;height:150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">
                  <v:imagedata r:id="rId19" o:title=""/>
                  <v:path arrowok="t"/>
                </v:shape>
              </v:group>
            </w:pict>
          </mc:Fallback>
        </mc:AlternateContent>
      </w:r>
    </w:p>
    <w:p w14:paraId="608B226D" w14:textId="5B7CF6CE" w:rsidR="00E64778" w:rsidRDefault="00E64778" w:rsidP="006A5E34">
      <w:pPr>
        <w:spacing w:after="0" w:line="240" w:lineRule="auto"/>
        <w:rPr>
          <w:rFonts w:ascii="Garamond" w:hAnsi="Garamond"/>
          <w:b/>
          <w:i/>
          <w:szCs w:val="24"/>
        </w:rPr>
      </w:pPr>
    </w:p>
    <w:p w14:paraId="3631808D" w14:textId="1EAE4C1D" w:rsidR="00E64778" w:rsidRDefault="00E64778" w:rsidP="006A5E34">
      <w:pPr>
        <w:spacing w:after="0" w:line="240" w:lineRule="auto"/>
        <w:rPr>
          <w:rFonts w:ascii="Garamond" w:hAnsi="Garamond"/>
          <w:b/>
          <w:i/>
          <w:szCs w:val="24"/>
        </w:rPr>
      </w:pPr>
    </w:p>
    <w:p w14:paraId="4C9B6B4F" w14:textId="73472708" w:rsidR="00E64778" w:rsidRDefault="00E64778" w:rsidP="006A5E34">
      <w:pPr>
        <w:spacing w:after="0" w:line="240" w:lineRule="auto"/>
        <w:rPr>
          <w:rFonts w:ascii="Garamond" w:hAnsi="Garamond"/>
          <w:b/>
          <w:i/>
          <w:szCs w:val="24"/>
        </w:rPr>
      </w:pPr>
    </w:p>
    <w:p w14:paraId="113C8007" w14:textId="6C618DEE" w:rsidR="00E64778" w:rsidRDefault="00E64778" w:rsidP="006A5E34">
      <w:pPr>
        <w:spacing w:after="0" w:line="240" w:lineRule="auto"/>
        <w:rPr>
          <w:rFonts w:ascii="Garamond" w:hAnsi="Garamond"/>
          <w:b/>
          <w:i/>
          <w:szCs w:val="24"/>
        </w:rPr>
      </w:pPr>
    </w:p>
    <w:p w14:paraId="489CFC07" w14:textId="77777777" w:rsidR="00E64778" w:rsidRDefault="00E64778" w:rsidP="006A5E34">
      <w:pPr>
        <w:spacing w:after="0" w:line="240" w:lineRule="auto"/>
        <w:rPr>
          <w:rFonts w:ascii="Garamond" w:hAnsi="Garamond"/>
          <w:b/>
          <w:i/>
          <w:szCs w:val="24"/>
        </w:rPr>
      </w:pPr>
    </w:p>
    <w:p w14:paraId="4096CF21" w14:textId="77777777" w:rsidR="00E64778" w:rsidRDefault="00E64778" w:rsidP="006A5E34">
      <w:pPr>
        <w:spacing w:after="0" w:line="240" w:lineRule="auto"/>
        <w:rPr>
          <w:rFonts w:ascii="Garamond" w:hAnsi="Garamond"/>
          <w:b/>
          <w:i/>
          <w:szCs w:val="24"/>
        </w:rPr>
      </w:pPr>
    </w:p>
    <w:p w14:paraId="7BC1FB50" w14:textId="77777777" w:rsidR="00E64778" w:rsidRDefault="00E64778" w:rsidP="006A5E34">
      <w:pPr>
        <w:spacing w:after="0" w:line="240" w:lineRule="auto"/>
        <w:rPr>
          <w:rFonts w:ascii="Garamond" w:hAnsi="Garamond"/>
          <w:b/>
          <w:i/>
          <w:szCs w:val="24"/>
        </w:rPr>
      </w:pPr>
    </w:p>
    <w:p w14:paraId="10FBEC35" w14:textId="77777777" w:rsidR="00E64778" w:rsidRDefault="00E64778" w:rsidP="006A5E34">
      <w:pPr>
        <w:spacing w:after="0" w:line="240" w:lineRule="auto"/>
        <w:rPr>
          <w:rFonts w:ascii="Garamond" w:hAnsi="Garamond"/>
          <w:b/>
          <w:i/>
          <w:szCs w:val="24"/>
        </w:rPr>
      </w:pPr>
    </w:p>
    <w:p w14:paraId="5223CEC0" w14:textId="77777777" w:rsidR="00E64778" w:rsidRDefault="00E64778" w:rsidP="006A5E34">
      <w:pPr>
        <w:spacing w:after="0" w:line="240" w:lineRule="auto"/>
        <w:rPr>
          <w:rFonts w:ascii="Garamond" w:hAnsi="Garamond"/>
          <w:b/>
          <w:i/>
          <w:szCs w:val="24"/>
        </w:rPr>
      </w:pPr>
    </w:p>
    <w:p w14:paraId="421C2AAD" w14:textId="77777777" w:rsidR="00E64778" w:rsidRDefault="00E64778" w:rsidP="006A5E34">
      <w:pPr>
        <w:spacing w:after="0" w:line="240" w:lineRule="auto"/>
        <w:rPr>
          <w:rFonts w:ascii="Garamond" w:hAnsi="Garamond"/>
          <w:b/>
          <w:i/>
          <w:szCs w:val="24"/>
        </w:rPr>
      </w:pPr>
    </w:p>
    <w:p w14:paraId="4079C172" w14:textId="77777777" w:rsidR="00E64778" w:rsidRDefault="00E64778" w:rsidP="006A5E34">
      <w:pPr>
        <w:spacing w:after="0" w:line="240" w:lineRule="auto"/>
        <w:rPr>
          <w:rFonts w:ascii="Garamond" w:hAnsi="Garamond"/>
          <w:b/>
          <w:i/>
          <w:szCs w:val="24"/>
        </w:rPr>
      </w:pPr>
    </w:p>
    <w:p w14:paraId="5BA78388" w14:textId="77777777" w:rsidR="00E64778" w:rsidRDefault="00E64778" w:rsidP="006A5E34">
      <w:pPr>
        <w:spacing w:after="0" w:line="240" w:lineRule="auto"/>
        <w:rPr>
          <w:rFonts w:ascii="Garamond" w:hAnsi="Garamond"/>
          <w:b/>
          <w:i/>
          <w:szCs w:val="24"/>
        </w:rPr>
      </w:pPr>
    </w:p>
    <w:p w14:paraId="49F5EFA1" w14:textId="77777777" w:rsidR="00970A66" w:rsidRDefault="00970A66" w:rsidP="00E64778">
      <w:pPr>
        <w:spacing w:after="0" w:line="240" w:lineRule="auto"/>
        <w:jc w:val="center"/>
        <w:rPr>
          <w:rFonts w:ascii="Garamond" w:eastAsia="Arial" w:hAnsi="Garamond" w:cs="Arial"/>
          <w:i/>
          <w:color w:val="000000"/>
        </w:rPr>
      </w:pPr>
    </w:p>
    <w:p w14:paraId="1D9615DE" w14:textId="797649B0" w:rsidR="00E64778" w:rsidRPr="00E64778" w:rsidRDefault="00E64778" w:rsidP="00E64778">
      <w:pPr>
        <w:spacing w:after="0" w:line="240" w:lineRule="auto"/>
        <w:jc w:val="center"/>
        <w:rPr>
          <w:rFonts w:ascii="Garamond" w:eastAsia="Arial" w:hAnsi="Garamond" w:cs="Arial"/>
          <w:color w:val="000000"/>
        </w:rPr>
      </w:pPr>
      <w:r>
        <w:rPr>
          <w:rFonts w:ascii="Garamond" w:eastAsia="Arial" w:hAnsi="Garamond" w:cs="Arial"/>
          <w:i/>
          <w:color w:val="000000"/>
        </w:rPr>
        <w:t>Figure 3</w:t>
      </w:r>
      <w:r w:rsidRPr="00B344C1">
        <w:rPr>
          <w:rFonts w:ascii="Garamond" w:eastAsia="Arial" w:hAnsi="Garamond" w:cs="Arial"/>
          <w:i/>
          <w:color w:val="000000"/>
        </w:rPr>
        <w:t>.</w:t>
      </w:r>
      <w:r w:rsidRPr="00B344C1">
        <w:rPr>
          <w:rFonts w:ascii="Garamond" w:eastAsia="Arial" w:hAnsi="Garamond" w:cs="Arial"/>
          <w:color w:val="000000"/>
        </w:rPr>
        <w:t xml:space="preserve">   </w:t>
      </w:r>
      <w:r>
        <w:rPr>
          <w:rFonts w:ascii="Garamond" w:eastAsia="Arial" w:hAnsi="Garamond" w:cs="Arial"/>
          <w:color w:val="000000"/>
        </w:rPr>
        <w:t>Poverty Map Using Comprehensive Poverty Index</w:t>
      </w:r>
      <w:r w:rsidRPr="00A212CE">
        <w:rPr>
          <w:rFonts w:ascii="Garamond" w:eastAsia="Arial" w:hAnsi="Garamond" w:cs="Arial"/>
          <w:color w:val="000000"/>
        </w:rPr>
        <w:t xml:space="preserve"> (from </w:t>
      </w:r>
      <w:r w:rsidRPr="00F525BF">
        <w:rPr>
          <w:rFonts w:ascii="Garamond" w:eastAsia="Arial" w:hAnsi="Garamond" w:cs="Arial"/>
          <w:color w:val="000000"/>
        </w:rPr>
        <w:t xml:space="preserve">Suomi NPP VIIRS </w:t>
      </w:r>
      <w:r>
        <w:rPr>
          <w:rFonts w:ascii="Garamond" w:eastAsia="Arial" w:hAnsi="Garamond" w:cs="Arial"/>
          <w:color w:val="000000"/>
        </w:rPr>
        <w:t>DNB</w:t>
      </w:r>
      <w:r w:rsidRPr="00A212CE">
        <w:rPr>
          <w:rFonts w:ascii="Garamond" w:eastAsia="Arial" w:hAnsi="Garamond" w:cs="Arial"/>
          <w:color w:val="000000"/>
        </w:rPr>
        <w:t xml:space="preserve">, </w:t>
      </w:r>
      <w:r>
        <w:rPr>
          <w:rFonts w:ascii="Garamond" w:eastAsia="Arial" w:hAnsi="Garamond" w:cs="Arial"/>
          <w:color w:val="000000"/>
        </w:rPr>
        <w:t>2013-</w:t>
      </w:r>
      <w:r w:rsidRPr="00A212CE">
        <w:rPr>
          <w:rFonts w:ascii="Garamond" w:eastAsia="Arial" w:hAnsi="Garamond" w:cs="Arial"/>
          <w:color w:val="000000"/>
        </w:rPr>
        <w:t>20</w:t>
      </w:r>
      <w:r>
        <w:rPr>
          <w:rFonts w:ascii="Garamond" w:eastAsia="Arial" w:hAnsi="Garamond" w:cs="Arial"/>
          <w:color w:val="000000"/>
        </w:rPr>
        <w:t>1</w:t>
      </w:r>
      <w:r w:rsidRPr="00A212CE">
        <w:rPr>
          <w:rFonts w:ascii="Garamond" w:eastAsia="Arial" w:hAnsi="Garamond" w:cs="Arial"/>
          <w:color w:val="000000"/>
        </w:rPr>
        <w:t>5).</w:t>
      </w:r>
    </w:p>
    <w:p w14:paraId="4DFF22B4" w14:textId="77777777" w:rsidR="00E64778" w:rsidRDefault="00E64778" w:rsidP="006A5E34">
      <w:pPr>
        <w:spacing w:after="0" w:line="240" w:lineRule="auto"/>
        <w:rPr>
          <w:rFonts w:ascii="Garamond" w:hAnsi="Garamond"/>
          <w:b/>
          <w:i/>
          <w:szCs w:val="24"/>
        </w:rPr>
      </w:pPr>
    </w:p>
    <w:p w14:paraId="4087F3AC" w14:textId="07F3C2E8" w:rsidR="006A5E34" w:rsidRDefault="006A5E34" w:rsidP="006A5E34">
      <w:pPr>
        <w:spacing w:after="0" w:line="240" w:lineRule="auto"/>
        <w:rPr>
          <w:rFonts w:ascii="Garamond" w:hAnsi="Garamond"/>
          <w:b/>
          <w:i/>
          <w:szCs w:val="24"/>
        </w:rPr>
      </w:pPr>
      <w:r>
        <w:rPr>
          <w:rFonts w:ascii="Garamond" w:hAnsi="Garamond"/>
          <w:b/>
          <w:i/>
          <w:szCs w:val="24"/>
        </w:rPr>
        <w:t>4.1.2 Relationship between NTL and IPI</w:t>
      </w:r>
    </w:p>
    <w:p w14:paraId="3A9BE2FA" w14:textId="12747481" w:rsidR="006A5E34" w:rsidRDefault="006A5E34" w:rsidP="006A5E34">
      <w:pPr>
        <w:spacing w:after="0" w:line="240" w:lineRule="auto"/>
        <w:rPr>
          <w:rFonts w:ascii="Garamond" w:eastAsia="Arial" w:hAnsi="Garamond" w:cs="Arial"/>
          <w:color w:val="000000"/>
        </w:rPr>
      </w:pPr>
      <w:r>
        <w:rPr>
          <w:rFonts w:ascii="Garamond" w:eastAsia="Garamond" w:hAnsi="Garamond" w:cs="Garamond"/>
        </w:rPr>
        <w:t>To exp</w:t>
      </w:r>
      <w:r w:rsidR="00F01626">
        <w:rPr>
          <w:rFonts w:ascii="Garamond" w:eastAsia="Garamond" w:hAnsi="Garamond" w:cs="Garamond"/>
        </w:rPr>
        <w:t>lore the relationship between N</w:t>
      </w:r>
      <w:r>
        <w:rPr>
          <w:rFonts w:ascii="Garamond" w:eastAsia="Garamond" w:hAnsi="Garamond" w:cs="Garamond"/>
        </w:rPr>
        <w:t>L</w:t>
      </w:r>
      <w:r w:rsidR="00F01626">
        <w:rPr>
          <w:rFonts w:ascii="Garamond" w:eastAsia="Garamond" w:hAnsi="Garamond" w:cs="Garamond"/>
        </w:rPr>
        <w:t>I</w:t>
      </w:r>
      <w:r>
        <w:rPr>
          <w:rFonts w:ascii="Garamond" w:eastAsia="Garamond" w:hAnsi="Garamond" w:cs="Garamond"/>
        </w:rPr>
        <w:t xml:space="preserve"> and IPI, a regression analysis was applied. As shown in Figure 3, a positive linear relationship </w:t>
      </w:r>
      <w:r>
        <w:rPr>
          <w:rFonts w:ascii="Garamond" w:eastAsia="Arial" w:hAnsi="Garamond" w:cs="Arial"/>
          <w:color w:val="000000"/>
        </w:rPr>
        <w:t xml:space="preserve">between the inverse of average night-time light index and integrated poverty index was found with the coefficient of determination </w:t>
      </w:r>
      <m:oMath>
        <m:sSup>
          <m:sSupPr>
            <m:ctrlPr>
              <w:rPr>
                <w:rFonts w:ascii="Cambria Math" w:eastAsia="Arial" w:hAnsi="Cambria Math" w:cs="Arial"/>
                <w:i/>
                <w:color w:val="000000"/>
              </w:rPr>
            </m:ctrlPr>
          </m:sSupPr>
          <m:e>
            <m:r>
              <w:rPr>
                <w:rFonts w:ascii="Cambria Math" w:eastAsia="Arial" w:hAnsi="Cambria Math" w:cs="Arial"/>
                <w:color w:val="000000"/>
              </w:rPr>
              <m:t>R</m:t>
            </m:r>
          </m:e>
          <m:sup>
            <m:r>
              <w:rPr>
                <w:rFonts w:ascii="Cambria Math" w:eastAsia="Arial" w:hAnsi="Cambria Math" w:cs="Arial"/>
                <w:color w:val="000000"/>
              </w:rPr>
              <m:t>2</m:t>
            </m:r>
          </m:sup>
        </m:sSup>
      </m:oMath>
      <w:r w:rsidRPr="00AD4313">
        <w:rPr>
          <w:rFonts w:ascii="Garamond" w:eastAsia="Arial" w:hAnsi="Garamond" w:cs="Arial"/>
          <w:i/>
          <w:color w:val="000000"/>
        </w:rPr>
        <w:t>=</w:t>
      </w:r>
      <w:r>
        <w:rPr>
          <w:rFonts w:ascii="Garamond" w:eastAsia="Arial" w:hAnsi="Garamond" w:cs="Arial"/>
          <w:i/>
          <w:color w:val="000000"/>
        </w:rPr>
        <w:t xml:space="preserve"> </w:t>
      </w:r>
      <w:r>
        <w:rPr>
          <w:rFonts w:ascii="Garamond" w:eastAsia="Arial" w:hAnsi="Garamond" w:cs="Arial"/>
          <w:color w:val="000000"/>
        </w:rPr>
        <w:t>0.8277. The linear regression can be expressed as:</w:t>
      </w:r>
    </w:p>
    <w:p w14:paraId="095F7454" w14:textId="0406A894" w:rsidR="006A5E34" w:rsidRDefault="006A5E34" w:rsidP="006A5E34">
      <w:pPr>
        <w:spacing w:after="0" w:line="240" w:lineRule="auto"/>
        <w:rPr>
          <w:rFonts w:ascii="Garamond" w:eastAsia="Garamond" w:hAnsi="Garamond" w:cs="Garamond"/>
        </w:rPr>
      </w:pPr>
    </w:p>
    <w:p w14:paraId="2DFE7662" w14:textId="77777777" w:rsidR="006A5E34" w:rsidRDefault="006A5E34" w:rsidP="006A5E34">
      <w:pPr>
        <w:spacing w:after="0" w:line="240" w:lineRule="auto"/>
        <w:ind w:left="2880" w:firstLine="720"/>
        <w:rPr>
          <w:rFonts w:ascii="Garamond" w:eastAsia="Garamond" w:hAnsi="Garamond" w:cs="Garamond"/>
        </w:rPr>
      </w:pPr>
      <m:oMath>
        <m:r>
          <w:rPr>
            <w:rFonts w:ascii="Cambria Math" w:eastAsia="Garamond" w:hAnsi="Cambria Math" w:cs="Garamond"/>
          </w:rPr>
          <m:t>Y=0.0265X-0.389</m:t>
        </m:r>
      </m:oMath>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(10)</w:t>
      </w:r>
    </w:p>
    <w:p w14:paraId="16106C77" w14:textId="3D4E373B" w:rsidR="006A5E34" w:rsidRPr="00AD4313" w:rsidRDefault="006A5E34" w:rsidP="006A5E34">
      <w:pPr>
        <w:spacing w:after="0" w:line="240" w:lineRule="auto"/>
        <w:rPr>
          <w:rFonts w:ascii="Garamond" w:eastAsia="Garamond" w:hAnsi="Garamond" w:cs="Garamond"/>
        </w:rPr>
      </w:pPr>
    </w:p>
    <w:p w14:paraId="03D0E846" w14:textId="5515F513" w:rsidR="006A5E34" w:rsidRDefault="00F01626" w:rsidP="006A5E34">
      <w:pPr>
        <w:spacing w:after="0" w:line="240" w:lineRule="auto"/>
        <w:rPr>
          <w:rFonts w:ascii="Garamond" w:hAnsi="Garamond"/>
          <w:szCs w:val="24"/>
        </w:rPr>
      </w:pPr>
      <w:r w:rsidRPr="00F01626">
        <w:rPr>
          <w:rFonts w:ascii="Garamond" w:hAnsi="Garamond"/>
          <w:szCs w:val="24"/>
        </w:rPr>
        <w:t>When X is the inverse of the</w:t>
      </w:r>
      <w:r w:rsidRPr="00F01626">
        <w:rPr>
          <w:rFonts w:ascii="Garamond" w:eastAsia="Arial" w:hAnsi="Garamond" w:cs="Arial"/>
          <w:color w:val="000000"/>
        </w:rPr>
        <w:t xml:space="preserve"> average NLI for 2013-2015 and Y is </w:t>
      </w:r>
      <w:r w:rsidRPr="00F01626">
        <w:rPr>
          <w:rFonts w:ascii="Garamond" w:hAnsi="Garamond"/>
          <w:bCs/>
          <w:iCs/>
          <w:szCs w:val="24"/>
        </w:rPr>
        <w:t>comprehensive</w:t>
      </w:r>
      <w:r w:rsidRPr="00F01626">
        <w:rPr>
          <w:rFonts w:ascii="Garamond" w:eastAsia="Arial" w:hAnsi="Garamond" w:cs="Arial"/>
          <w:color w:val="000000"/>
        </w:rPr>
        <w:t xml:space="preserve"> poverty index for 2013-2015. This indicates that NLI can provide a good estimate of the economic situation and poverty levels which is very efficient when compared to costly and time-consuming socio-economic statistic data.</w:t>
      </w:r>
    </w:p>
    <w:p w14:paraId="589D0598" w14:textId="1549C26A" w:rsidR="00395CFB" w:rsidRPr="004C6273" w:rsidRDefault="00395CFB" w:rsidP="00395CFB">
      <w:pPr>
        <w:spacing w:after="0" w:line="240" w:lineRule="auto"/>
        <w:jc w:val="center"/>
        <w:rPr>
          <w:rFonts w:ascii="Garamond" w:hAnsi="Garamond"/>
          <w:b/>
          <w:iCs/>
          <w:szCs w:val="24"/>
        </w:rPr>
      </w:pPr>
      <w:r>
        <w:rPr>
          <w:rFonts w:ascii="Garamond" w:hAnsi="Garamond"/>
          <w:b/>
          <w:i/>
          <w:noProof/>
          <w:szCs w:val="24"/>
          <w:lang w:bidi="ar-SA"/>
        </w:rPr>
        <w:lastRenderedPageBreak/>
        <mc:AlternateContent>
          <mc:Choice Requires="wps">
            <w:drawing>
              <wp:anchor distT="0" distB="0" distL="114300" distR="114300" simplePos="0" relativeHeight="251696128" behindDoc="0" locked="0" layoutInCell="1" allowOverlap="1" wp14:anchorId="58E66131" wp14:editId="7ACE8C99">
                <wp:simplePos x="0" y="0"/>
                <wp:positionH relativeFrom="column">
                  <wp:posOffset>262255</wp:posOffset>
                </wp:positionH>
                <wp:positionV relativeFrom="paragraph">
                  <wp:posOffset>158115</wp:posOffset>
                </wp:positionV>
                <wp:extent cx="351155" cy="2406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0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A06D8" w14:textId="77777777" w:rsidR="00D4169F" w:rsidRPr="004C6273" w:rsidRDefault="00D4169F" w:rsidP="00395CFB">
                            <w:pPr>
                              <w:jc w:val="center"/>
                              <w:rPr>
                                <w:rFonts w:ascii="Garamond" w:hAnsi="Garamond"/>
                              </w:rPr>
                            </w:pPr>
                            <w:r w:rsidRPr="00395CFB">
                              <w:rPr>
                                <w:rFonts w:ascii="Garamond" w:hAnsi="Garamond"/>
                              </w:rPr>
                              <w:t>Average CPI for 2013-2015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8E66131" id="Text Box 52" o:spid="_x0000_s1038" type="#_x0000_t202" style="position:absolute;left:0;text-align:left;margin-left:20.65pt;margin-top:12.45pt;width:27.65pt;height:1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" stroked="f">
                <v:textbox style="layout-flow:vertical;mso-layout-flow-alt:bottom-to-top">
                  <w:txbxContent>
                    <w:p w14:paraId="337A06D8" w14:textId="77777777" w:rsidR="00D4169F" w:rsidRPr="004C6273" w:rsidRDefault="00D4169F" w:rsidP="00395CFB">
                      <w:pPr>
                        <w:jc w:val="center"/>
                        <w:rPr>
                          <w:rFonts w:ascii="Garamond" w:hAnsi="Garamond"/>
                        </w:rPr>
                      </w:pPr>
                      <w:r w:rsidRPr="00395CFB">
                        <w:rPr>
                          <w:rFonts w:ascii="Garamond" w:hAnsi="Garamond"/>
                        </w:rPr>
                        <w:t>Average CPI for 2013-2015</w:t>
                      </w:r>
                    </w:p>
                  </w:txbxContent>
                </v:textbox>
              </v:shape>
            </w:pict>
          </mc:Fallback>
        </mc:AlternateContent>
      </w:r>
      <w:r w:rsidRPr="004C6273">
        <w:rPr>
          <w:iCs/>
          <w:noProof/>
          <w:lang w:bidi="ar-SA"/>
        </w:rPr>
        <w:drawing>
          <wp:inline distT="0" distB="0" distL="0" distR="0" wp14:anchorId="73817F00" wp14:editId="49F207EE">
            <wp:extent cx="4388485" cy="244327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8398" b="10618"/>
                    <a:stretch/>
                  </pic:blipFill>
                  <pic:spPr bwMode="auto">
                    <a:xfrm>
                      <a:off x="0" y="0"/>
                      <a:ext cx="4388739" cy="2443417"/>
                    </a:xfrm>
                    <a:prstGeom prst="rect">
                      <a:avLst/>
                    </a:prstGeom>
                    <a:ln>
                      <a:noFill/>
                    </a:ln>
                    <a:extLst>
                      <a:ext uri="{53640926-AAD7-44D8-BBD7-CCE9431645EC}">
                        <a14:shadowObscured xmlns:a14="http://schemas.microsoft.com/office/drawing/2010/main"/>
                      </a:ext>
                    </a:extLst>
                  </pic:spPr>
                </pic:pic>
              </a:graphicData>
            </a:graphic>
          </wp:inline>
        </w:drawing>
      </w:r>
    </w:p>
    <w:p w14:paraId="1AEC9008" w14:textId="58DDD3EA" w:rsidR="00395CFB" w:rsidRPr="00395CFB" w:rsidRDefault="00395CFB" w:rsidP="00395CFB">
      <w:pPr>
        <w:spacing w:after="0" w:line="240" w:lineRule="auto"/>
        <w:jc w:val="center"/>
        <w:rPr>
          <w:rFonts w:ascii="Garamond" w:eastAsia="Arial" w:hAnsi="Garamond" w:cs="Arial"/>
          <w:iCs/>
          <w:color w:val="000000"/>
        </w:rPr>
      </w:pPr>
      <w:r w:rsidRPr="00395CFB">
        <w:rPr>
          <w:rFonts w:ascii="Garamond" w:eastAsia="Arial" w:hAnsi="Garamond" w:cs="Arial"/>
          <w:iCs/>
          <w:color w:val="000000"/>
        </w:rPr>
        <w:t>1/average NLI</w:t>
      </w:r>
    </w:p>
    <w:p w14:paraId="005E4765" w14:textId="3F94717D" w:rsidR="00395CFB" w:rsidRPr="00395CFB" w:rsidRDefault="00395CFB" w:rsidP="00395CFB">
      <w:pPr>
        <w:spacing w:after="0" w:line="240" w:lineRule="auto"/>
        <w:jc w:val="center"/>
        <w:rPr>
          <w:rFonts w:ascii="Garamond" w:eastAsia="Arial" w:hAnsi="Garamond" w:cs="Arial"/>
          <w:i/>
          <w:color w:val="000000"/>
        </w:rPr>
      </w:pPr>
    </w:p>
    <w:p w14:paraId="3BE5A1EB" w14:textId="77777777" w:rsidR="00395CFB" w:rsidRPr="00E130FA" w:rsidRDefault="00395CFB" w:rsidP="00395CFB">
      <w:pPr>
        <w:spacing w:after="0" w:line="240" w:lineRule="auto"/>
        <w:jc w:val="center"/>
        <w:rPr>
          <w:rFonts w:ascii="Garamond" w:eastAsia="Arial" w:hAnsi="Garamond" w:cs="Arial"/>
          <w:color w:val="000000"/>
        </w:rPr>
      </w:pPr>
      <w:r w:rsidRPr="00395CFB">
        <w:rPr>
          <w:rFonts w:ascii="Garamond" w:eastAsia="Arial" w:hAnsi="Garamond" w:cs="Arial"/>
          <w:i/>
          <w:color w:val="000000"/>
        </w:rPr>
        <w:t xml:space="preserve">Figure 3. </w:t>
      </w:r>
      <w:r w:rsidRPr="00395CFB">
        <w:rPr>
          <w:rFonts w:ascii="Garamond" w:eastAsia="Arial" w:hAnsi="Garamond" w:cs="Arial"/>
          <w:color w:val="000000"/>
        </w:rPr>
        <w:t>Relationship between the inverse of average NLIs and CPIs</w:t>
      </w:r>
      <w:r>
        <w:rPr>
          <w:rFonts w:ascii="Garamond" w:eastAsia="Arial" w:hAnsi="Garamond" w:cs="Arial"/>
          <w:color w:val="000000"/>
        </w:rPr>
        <w:t xml:space="preserve"> </w:t>
      </w:r>
    </w:p>
    <w:p w14:paraId="4914375A" w14:textId="77777777" w:rsidR="006A5E34" w:rsidRDefault="006A5E34" w:rsidP="00621AB9">
      <w:pPr>
        <w:pStyle w:val="NoSpacing"/>
        <w:rPr>
          <w:rFonts w:ascii="Garamond" w:eastAsia="Times New Roman" w:hAnsi="Garamond" w:cs="Arial"/>
          <w:bCs/>
        </w:rPr>
      </w:pPr>
    </w:p>
    <w:p w14:paraId="318696BD" w14:textId="7C90231C" w:rsidR="006A5E34" w:rsidRDefault="00395CFB" w:rsidP="006A5E34">
      <w:pPr>
        <w:spacing w:after="0" w:line="240" w:lineRule="auto"/>
        <w:rPr>
          <w:rFonts w:ascii="Garamond" w:hAnsi="Garamond"/>
          <w:b/>
          <w:i/>
          <w:szCs w:val="24"/>
        </w:rPr>
      </w:pPr>
      <w:r>
        <w:rPr>
          <w:rFonts w:ascii="Garamond" w:hAnsi="Garamond"/>
          <w:b/>
          <w:i/>
          <w:szCs w:val="24"/>
        </w:rPr>
        <w:t>4.1.3 Comparison between N</w:t>
      </w:r>
      <w:r w:rsidR="006A5E34">
        <w:rPr>
          <w:rFonts w:ascii="Garamond" w:hAnsi="Garamond"/>
          <w:b/>
          <w:i/>
          <w:szCs w:val="24"/>
        </w:rPr>
        <w:t>L</w:t>
      </w:r>
      <w:r>
        <w:rPr>
          <w:rFonts w:ascii="Garamond" w:hAnsi="Garamond"/>
          <w:b/>
          <w:i/>
          <w:szCs w:val="24"/>
        </w:rPr>
        <w:t>I</w:t>
      </w:r>
      <w:r w:rsidR="006A5E34">
        <w:rPr>
          <w:rFonts w:ascii="Garamond" w:hAnsi="Garamond"/>
          <w:b/>
          <w:i/>
          <w:szCs w:val="24"/>
        </w:rPr>
        <w:t xml:space="preserve"> and </w:t>
      </w:r>
      <w:r>
        <w:rPr>
          <w:rFonts w:ascii="Garamond" w:hAnsi="Garamond"/>
          <w:b/>
          <w:i/>
          <w:szCs w:val="24"/>
        </w:rPr>
        <w:t>C</w:t>
      </w:r>
      <w:r w:rsidR="006A5E34">
        <w:rPr>
          <w:rFonts w:ascii="Garamond" w:hAnsi="Garamond"/>
          <w:b/>
          <w:i/>
          <w:szCs w:val="24"/>
        </w:rPr>
        <w:t>PI</w:t>
      </w:r>
    </w:p>
    <w:p w14:paraId="3AEA109E" w14:textId="07FF6AEB" w:rsidR="00395CFB" w:rsidRPr="00CF11E7" w:rsidRDefault="00395CFB" w:rsidP="0023541F">
      <w:pPr>
        <w:spacing w:line="240" w:lineRule="auto"/>
        <w:rPr>
          <w:rFonts w:ascii="Garamond" w:hAnsi="Garamond"/>
        </w:rPr>
      </w:pPr>
      <w:r w:rsidRPr="00395CFB">
        <w:rPr>
          <w:rFonts w:ascii="Garamond" w:hAnsi="Garamond"/>
        </w:rPr>
        <w:t xml:space="preserve">The NLIs were grouped into the following five classes by K-means clustering, as shown in Table 5. </w:t>
      </w:r>
      <w:r w:rsidRPr="00395CFB">
        <w:rPr>
          <w:rFonts w:ascii="Garamond" w:hAnsi="Garamond"/>
          <w:bCs/>
        </w:rPr>
        <w:t xml:space="preserve">The Poverty Map Using Night-Time Light in Figure 4, </w:t>
      </w:r>
      <w:r w:rsidRPr="00395CFB">
        <w:rPr>
          <w:rFonts w:ascii="Garamond" w:hAnsi="Garamond"/>
        </w:rPr>
        <w:t>illustrates the predicted poverty on the provincial level. The rank of most impoverished to least impoverished was determined using the intensity of night-time light emissions and population within each province. The night-time light analyzed in this map is a weighted average covering all months in the study period.</w:t>
      </w:r>
    </w:p>
    <w:p w14:paraId="3C4961BA" w14:textId="77777777" w:rsidR="006A5E34" w:rsidRPr="004E5599" w:rsidRDefault="006A5E34" w:rsidP="006A5E34">
      <w:pPr>
        <w:spacing w:after="0" w:line="240" w:lineRule="auto"/>
        <w:rPr>
          <w:rFonts w:ascii="Garamond" w:eastAsia="Garamond" w:hAnsi="Garamond" w:cs="Garamond"/>
          <w:i/>
          <w:iCs/>
        </w:rPr>
      </w:pPr>
      <w:r>
        <w:rPr>
          <w:rFonts w:ascii="Garamond" w:eastAsia="Garamond" w:hAnsi="Garamond" w:cs="Garamond"/>
          <w:i/>
          <w:iCs/>
        </w:rPr>
        <w:t xml:space="preserve">Table 5: </w:t>
      </w:r>
      <w:r w:rsidRPr="00FC1209">
        <w:rPr>
          <w:rFonts w:ascii="Garamond" w:eastAsia="Garamond" w:hAnsi="Garamond" w:cs="Garamond"/>
          <w:iCs/>
        </w:rPr>
        <w:t>The Range</w:t>
      </w:r>
      <w:r>
        <w:rPr>
          <w:rFonts w:ascii="Garamond" w:eastAsia="Garamond" w:hAnsi="Garamond" w:cs="Garamond"/>
          <w:iCs/>
        </w:rPr>
        <w:t xml:space="preserve"> of NTLs in five classes</w:t>
      </w:r>
    </w:p>
    <w:tbl>
      <w:tblPr>
        <w:tblStyle w:val="TableGrid"/>
        <w:tblW w:w="88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2616"/>
        <w:gridCol w:w="414"/>
        <w:gridCol w:w="4832"/>
      </w:tblGrid>
      <w:tr w:rsidR="006A5E34" w14:paraId="2E0D8910" w14:textId="77777777" w:rsidTr="00006B72">
        <w:trPr>
          <w:trHeight w:val="543"/>
          <w:jc w:val="center"/>
        </w:trPr>
        <w:tc>
          <w:tcPr>
            <w:tcW w:w="0" w:type="auto"/>
            <w:tcBorders>
              <w:top w:val="single" w:sz="6" w:space="0" w:color="auto"/>
              <w:left w:val="single" w:sz="6" w:space="0" w:color="FFFFFF" w:themeColor="background1"/>
              <w:bottom w:val="single" w:sz="6" w:space="0" w:color="auto"/>
              <w:right w:val="single" w:sz="6" w:space="0" w:color="FFFFFF" w:themeColor="background1"/>
            </w:tcBorders>
            <w:vAlign w:val="center"/>
          </w:tcPr>
          <w:p w14:paraId="6636FE0D" w14:textId="77777777" w:rsidR="006A5E34" w:rsidRDefault="006A5E34" w:rsidP="00006B72">
            <w:pPr>
              <w:pStyle w:val="ListParagraph"/>
              <w:ind w:left="0"/>
              <w:jc w:val="center"/>
              <w:rPr>
                <w:rFonts w:ascii="Garamond" w:hAnsi="Garamond"/>
              </w:rPr>
            </w:pPr>
            <w:r>
              <w:rPr>
                <w:rFonts w:ascii="Garamond" w:hAnsi="Garamond"/>
              </w:rPr>
              <w:t>No.</w:t>
            </w:r>
          </w:p>
        </w:tc>
        <w:tc>
          <w:tcPr>
            <w:tcW w:w="0" w:type="auto"/>
            <w:tcBorders>
              <w:top w:val="single" w:sz="6" w:space="0" w:color="auto"/>
              <w:left w:val="single" w:sz="6" w:space="0" w:color="FFFFFF" w:themeColor="background1"/>
              <w:bottom w:val="single" w:sz="6" w:space="0" w:color="auto"/>
              <w:right w:val="single" w:sz="6" w:space="0" w:color="FFFFFF" w:themeColor="background1"/>
            </w:tcBorders>
            <w:vAlign w:val="center"/>
          </w:tcPr>
          <w:p w14:paraId="66BD1EA0" w14:textId="63515D7F" w:rsidR="006A5E34" w:rsidRDefault="00395CFB" w:rsidP="00006B72">
            <w:pPr>
              <w:pStyle w:val="ListParagraph"/>
              <w:ind w:left="0"/>
              <w:jc w:val="center"/>
              <w:rPr>
                <w:rFonts w:ascii="Garamond" w:hAnsi="Garamond"/>
              </w:rPr>
            </w:pPr>
            <w:r>
              <w:rPr>
                <w:rFonts w:ascii="Garamond" w:hAnsi="Garamond"/>
              </w:rPr>
              <w:t>Class of N</w:t>
            </w:r>
            <w:r w:rsidR="006A5E34">
              <w:rPr>
                <w:rFonts w:ascii="Garamond" w:hAnsi="Garamond"/>
              </w:rPr>
              <w:t>L</w:t>
            </w:r>
            <w:r>
              <w:rPr>
                <w:rFonts w:ascii="Garamond" w:hAnsi="Garamond"/>
              </w:rPr>
              <w:t>I</w:t>
            </w:r>
            <w:r w:rsidR="006A5E34">
              <w:rPr>
                <w:rFonts w:ascii="Garamond" w:hAnsi="Garamond"/>
              </w:rPr>
              <w:t>s</w:t>
            </w:r>
          </w:p>
        </w:tc>
        <w:tc>
          <w:tcPr>
            <w:tcW w:w="0" w:type="auto"/>
            <w:tcBorders>
              <w:top w:val="single" w:sz="6" w:space="0" w:color="auto"/>
              <w:left w:val="single" w:sz="6" w:space="0" w:color="FFFFFF" w:themeColor="background1"/>
              <w:bottom w:val="single" w:sz="6" w:space="0" w:color="auto"/>
              <w:right w:val="single" w:sz="6" w:space="0" w:color="FFFFFF" w:themeColor="background1"/>
            </w:tcBorders>
          </w:tcPr>
          <w:p w14:paraId="004CBB2B" w14:textId="77777777" w:rsidR="006A5E34" w:rsidRDefault="006A5E34" w:rsidP="00006B72">
            <w:pPr>
              <w:pStyle w:val="ListParagraph"/>
              <w:ind w:left="0"/>
              <w:jc w:val="center"/>
              <w:rPr>
                <w:rFonts w:ascii="Garamond" w:hAnsi="Garamond"/>
              </w:rPr>
            </w:pPr>
          </w:p>
        </w:tc>
        <w:tc>
          <w:tcPr>
            <w:tcW w:w="0" w:type="auto"/>
            <w:tcBorders>
              <w:top w:val="single" w:sz="6" w:space="0" w:color="auto"/>
              <w:left w:val="single" w:sz="6" w:space="0" w:color="FFFFFF" w:themeColor="background1"/>
              <w:bottom w:val="single" w:sz="6" w:space="0" w:color="auto"/>
              <w:right w:val="single" w:sz="6" w:space="0" w:color="FFFFFF" w:themeColor="background1"/>
            </w:tcBorders>
            <w:vAlign w:val="center"/>
          </w:tcPr>
          <w:p w14:paraId="1AB50856" w14:textId="1CBF331A" w:rsidR="006A5E34" w:rsidRDefault="00395CFB" w:rsidP="00006B72">
            <w:pPr>
              <w:pStyle w:val="ListParagraph"/>
              <w:ind w:left="0"/>
              <w:jc w:val="center"/>
              <w:rPr>
                <w:rFonts w:ascii="Garamond" w:hAnsi="Garamond"/>
              </w:rPr>
            </w:pPr>
            <w:r>
              <w:rPr>
                <w:rFonts w:ascii="Garamond" w:hAnsi="Garamond"/>
              </w:rPr>
              <w:t>Range of N</w:t>
            </w:r>
            <w:r w:rsidR="006A5E34">
              <w:rPr>
                <w:rFonts w:ascii="Garamond" w:hAnsi="Garamond"/>
              </w:rPr>
              <w:t>L</w:t>
            </w:r>
            <w:r>
              <w:rPr>
                <w:rFonts w:ascii="Garamond" w:hAnsi="Garamond"/>
              </w:rPr>
              <w:t>I</w:t>
            </w:r>
            <w:r w:rsidR="006A5E34">
              <w:rPr>
                <w:rFonts w:ascii="Garamond" w:hAnsi="Garamond"/>
              </w:rPr>
              <w:t>s</w:t>
            </w:r>
          </w:p>
        </w:tc>
      </w:tr>
      <w:tr w:rsidR="006A5E34" w14:paraId="41BAFD49" w14:textId="77777777" w:rsidTr="00006B72">
        <w:trPr>
          <w:trHeight w:val="361"/>
          <w:jc w:val="center"/>
        </w:trPr>
        <w:tc>
          <w:tcPr>
            <w:tcW w:w="0" w:type="auto"/>
            <w:tcBorders>
              <w:top w:val="single" w:sz="6" w:space="0" w:color="auto"/>
              <w:left w:val="single" w:sz="6" w:space="0" w:color="FFFFFF" w:themeColor="background1"/>
              <w:right w:val="single" w:sz="6" w:space="0" w:color="FFFFFF" w:themeColor="background1"/>
            </w:tcBorders>
            <w:vAlign w:val="center"/>
          </w:tcPr>
          <w:p w14:paraId="584FE70E" w14:textId="77777777" w:rsidR="006A5E34" w:rsidRDefault="006A5E34" w:rsidP="00006B72">
            <w:pPr>
              <w:pStyle w:val="ListParagraph"/>
              <w:ind w:left="0"/>
              <w:jc w:val="center"/>
              <w:rPr>
                <w:rFonts w:ascii="Garamond" w:hAnsi="Garamond"/>
              </w:rPr>
            </w:pPr>
            <w:r>
              <w:rPr>
                <w:rFonts w:ascii="Garamond" w:hAnsi="Garamond"/>
              </w:rPr>
              <w:t>1</w:t>
            </w:r>
          </w:p>
        </w:tc>
        <w:tc>
          <w:tcPr>
            <w:tcW w:w="0" w:type="auto"/>
            <w:tcBorders>
              <w:top w:val="single" w:sz="6" w:space="0" w:color="auto"/>
              <w:left w:val="single" w:sz="6" w:space="0" w:color="FFFFFF" w:themeColor="background1"/>
              <w:right w:val="single" w:sz="6" w:space="0" w:color="FFFFFF" w:themeColor="background1"/>
            </w:tcBorders>
          </w:tcPr>
          <w:p w14:paraId="0C5FDF6D" w14:textId="77777777" w:rsidR="006A5E34" w:rsidRDefault="006A5E34" w:rsidP="00006B72">
            <w:pPr>
              <w:pStyle w:val="ListParagraph"/>
              <w:ind w:left="0"/>
              <w:rPr>
                <w:rFonts w:ascii="Garamond" w:hAnsi="Garamond"/>
              </w:rPr>
            </w:pPr>
            <w:r>
              <w:rPr>
                <w:rFonts w:ascii="Garamond" w:hAnsi="Garamond"/>
              </w:rPr>
              <w:t>Very Low</w:t>
            </w:r>
          </w:p>
        </w:tc>
        <w:tc>
          <w:tcPr>
            <w:tcW w:w="0" w:type="auto"/>
            <w:tcBorders>
              <w:top w:val="single" w:sz="6" w:space="0" w:color="auto"/>
              <w:left w:val="single" w:sz="6" w:space="0" w:color="FFFFFF" w:themeColor="background1"/>
              <w:right w:val="single" w:sz="6" w:space="0" w:color="FFFFFF" w:themeColor="background1"/>
            </w:tcBorders>
          </w:tcPr>
          <w:p w14:paraId="550B1C2F" w14:textId="77777777" w:rsidR="006A5E34" w:rsidRDefault="006A5E34" w:rsidP="00006B72">
            <w:pPr>
              <w:pStyle w:val="ListParagraph"/>
              <w:ind w:left="0"/>
              <w:jc w:val="center"/>
              <w:rPr>
                <w:rFonts w:ascii="Garamond" w:hAnsi="Garamond"/>
              </w:rPr>
            </w:pPr>
          </w:p>
        </w:tc>
        <w:tc>
          <w:tcPr>
            <w:tcW w:w="0" w:type="auto"/>
            <w:tcBorders>
              <w:top w:val="single" w:sz="6" w:space="0" w:color="auto"/>
              <w:left w:val="single" w:sz="6" w:space="0" w:color="FFFFFF" w:themeColor="background1"/>
              <w:right w:val="single" w:sz="6" w:space="0" w:color="FFFFFF" w:themeColor="background1"/>
            </w:tcBorders>
            <w:vAlign w:val="center"/>
          </w:tcPr>
          <w:p w14:paraId="26450AC5" w14:textId="77777777" w:rsidR="006A5E34" w:rsidRDefault="006A5E34" w:rsidP="00006B72">
            <w:pPr>
              <w:pStyle w:val="ListParagraph"/>
              <w:ind w:left="0"/>
              <w:jc w:val="center"/>
              <w:rPr>
                <w:rFonts w:ascii="Garamond" w:hAnsi="Garamond"/>
              </w:rPr>
            </w:pPr>
            <w:r>
              <w:rPr>
                <w:rFonts w:ascii="Garamond" w:hAnsi="Garamond"/>
              </w:rPr>
              <w:t>1.5 &lt; Most Poverty &lt;5.5</w:t>
            </w:r>
          </w:p>
        </w:tc>
      </w:tr>
      <w:tr w:rsidR="006A5E34" w14:paraId="5B3C426E" w14:textId="77777777" w:rsidTr="00006B72">
        <w:trPr>
          <w:trHeight w:val="361"/>
          <w:jc w:val="center"/>
        </w:trPr>
        <w:tc>
          <w:tcPr>
            <w:tcW w:w="0" w:type="auto"/>
            <w:tcBorders>
              <w:left w:val="single" w:sz="6" w:space="0" w:color="FFFFFF" w:themeColor="background1"/>
              <w:right w:val="single" w:sz="6" w:space="0" w:color="FFFFFF" w:themeColor="background1"/>
            </w:tcBorders>
            <w:vAlign w:val="center"/>
          </w:tcPr>
          <w:p w14:paraId="3D93AB91" w14:textId="77777777" w:rsidR="006A5E34" w:rsidRDefault="006A5E34" w:rsidP="00006B72">
            <w:pPr>
              <w:pStyle w:val="ListParagraph"/>
              <w:ind w:left="0"/>
              <w:jc w:val="center"/>
              <w:rPr>
                <w:rFonts w:ascii="Garamond" w:hAnsi="Garamond"/>
              </w:rPr>
            </w:pPr>
            <w:r>
              <w:rPr>
                <w:rFonts w:ascii="Garamond" w:hAnsi="Garamond"/>
              </w:rPr>
              <w:t>2</w:t>
            </w:r>
          </w:p>
        </w:tc>
        <w:tc>
          <w:tcPr>
            <w:tcW w:w="0" w:type="auto"/>
            <w:tcBorders>
              <w:left w:val="single" w:sz="6" w:space="0" w:color="FFFFFF" w:themeColor="background1"/>
              <w:right w:val="single" w:sz="6" w:space="0" w:color="FFFFFF" w:themeColor="background1"/>
            </w:tcBorders>
          </w:tcPr>
          <w:p w14:paraId="6529AF8B" w14:textId="77777777" w:rsidR="006A5E34" w:rsidRDefault="006A5E34" w:rsidP="00006B72">
            <w:pPr>
              <w:pStyle w:val="ListParagraph"/>
              <w:ind w:left="0"/>
              <w:rPr>
                <w:rFonts w:ascii="Garamond" w:hAnsi="Garamond"/>
              </w:rPr>
            </w:pPr>
            <w:r>
              <w:rPr>
                <w:rFonts w:ascii="Garamond" w:hAnsi="Garamond"/>
              </w:rPr>
              <w:t>Low</w:t>
            </w:r>
          </w:p>
        </w:tc>
        <w:tc>
          <w:tcPr>
            <w:tcW w:w="0" w:type="auto"/>
            <w:tcBorders>
              <w:left w:val="single" w:sz="6" w:space="0" w:color="FFFFFF" w:themeColor="background1"/>
              <w:right w:val="single" w:sz="6" w:space="0" w:color="FFFFFF" w:themeColor="background1"/>
            </w:tcBorders>
          </w:tcPr>
          <w:p w14:paraId="0B40477C" w14:textId="77777777" w:rsidR="006A5E34" w:rsidRDefault="006A5E34" w:rsidP="00006B72">
            <w:pPr>
              <w:pStyle w:val="ListParagraph"/>
              <w:ind w:left="0"/>
              <w:jc w:val="center"/>
              <w:rPr>
                <w:rFonts w:ascii="Garamond" w:hAnsi="Garamond"/>
              </w:rPr>
            </w:pPr>
          </w:p>
        </w:tc>
        <w:tc>
          <w:tcPr>
            <w:tcW w:w="0" w:type="auto"/>
            <w:tcBorders>
              <w:left w:val="single" w:sz="6" w:space="0" w:color="FFFFFF" w:themeColor="background1"/>
              <w:right w:val="single" w:sz="6" w:space="0" w:color="FFFFFF" w:themeColor="background1"/>
            </w:tcBorders>
            <w:vAlign w:val="center"/>
          </w:tcPr>
          <w:p w14:paraId="3C03074F" w14:textId="77777777" w:rsidR="006A5E34" w:rsidRDefault="006A5E34" w:rsidP="00006B72">
            <w:pPr>
              <w:pStyle w:val="ListParagraph"/>
              <w:ind w:left="0"/>
              <w:jc w:val="center"/>
              <w:rPr>
                <w:rFonts w:ascii="Garamond" w:hAnsi="Garamond"/>
              </w:rPr>
            </w:pPr>
            <w:r>
              <w:rPr>
                <w:rFonts w:ascii="Garamond" w:hAnsi="Garamond"/>
              </w:rPr>
              <w:t>5.5 ≤ More Poverty ≤ 9.26</w:t>
            </w:r>
          </w:p>
        </w:tc>
      </w:tr>
      <w:tr w:rsidR="006A5E34" w14:paraId="16647728" w14:textId="77777777" w:rsidTr="00006B72">
        <w:trPr>
          <w:trHeight w:val="361"/>
          <w:jc w:val="center"/>
        </w:trPr>
        <w:tc>
          <w:tcPr>
            <w:tcW w:w="0" w:type="auto"/>
            <w:tcBorders>
              <w:left w:val="single" w:sz="6" w:space="0" w:color="FFFFFF" w:themeColor="background1"/>
              <w:right w:val="single" w:sz="6" w:space="0" w:color="FFFFFF" w:themeColor="background1"/>
            </w:tcBorders>
            <w:vAlign w:val="center"/>
          </w:tcPr>
          <w:p w14:paraId="31CD62E8" w14:textId="77777777" w:rsidR="006A5E34" w:rsidRDefault="006A5E34" w:rsidP="00006B72">
            <w:pPr>
              <w:pStyle w:val="ListParagraph"/>
              <w:ind w:left="0"/>
              <w:jc w:val="center"/>
              <w:rPr>
                <w:rFonts w:ascii="Garamond" w:hAnsi="Garamond"/>
              </w:rPr>
            </w:pPr>
            <w:r>
              <w:rPr>
                <w:rFonts w:ascii="Garamond" w:hAnsi="Garamond"/>
              </w:rPr>
              <w:t>3</w:t>
            </w:r>
          </w:p>
        </w:tc>
        <w:tc>
          <w:tcPr>
            <w:tcW w:w="0" w:type="auto"/>
            <w:tcBorders>
              <w:left w:val="single" w:sz="6" w:space="0" w:color="FFFFFF" w:themeColor="background1"/>
              <w:right w:val="single" w:sz="6" w:space="0" w:color="FFFFFF" w:themeColor="background1"/>
            </w:tcBorders>
          </w:tcPr>
          <w:p w14:paraId="2F583C2B" w14:textId="77777777" w:rsidR="006A5E34" w:rsidRDefault="006A5E34" w:rsidP="00006B72">
            <w:pPr>
              <w:pStyle w:val="ListParagraph"/>
              <w:ind w:left="0"/>
              <w:rPr>
                <w:rFonts w:ascii="Garamond" w:hAnsi="Garamond"/>
              </w:rPr>
            </w:pPr>
            <w:r>
              <w:rPr>
                <w:rFonts w:ascii="Garamond" w:hAnsi="Garamond"/>
              </w:rPr>
              <w:t>Medium</w:t>
            </w:r>
          </w:p>
        </w:tc>
        <w:tc>
          <w:tcPr>
            <w:tcW w:w="0" w:type="auto"/>
            <w:tcBorders>
              <w:left w:val="single" w:sz="6" w:space="0" w:color="FFFFFF" w:themeColor="background1"/>
              <w:right w:val="single" w:sz="6" w:space="0" w:color="FFFFFF" w:themeColor="background1"/>
            </w:tcBorders>
          </w:tcPr>
          <w:p w14:paraId="670907F3" w14:textId="77777777" w:rsidR="006A5E34" w:rsidRDefault="006A5E34" w:rsidP="00006B72">
            <w:pPr>
              <w:pStyle w:val="ListParagraph"/>
              <w:ind w:left="0"/>
              <w:jc w:val="center"/>
              <w:rPr>
                <w:rFonts w:ascii="Garamond" w:hAnsi="Garamond"/>
              </w:rPr>
            </w:pPr>
          </w:p>
        </w:tc>
        <w:tc>
          <w:tcPr>
            <w:tcW w:w="0" w:type="auto"/>
            <w:tcBorders>
              <w:left w:val="single" w:sz="6" w:space="0" w:color="FFFFFF" w:themeColor="background1"/>
              <w:right w:val="single" w:sz="6" w:space="0" w:color="FFFFFF" w:themeColor="background1"/>
            </w:tcBorders>
          </w:tcPr>
          <w:p w14:paraId="6082D64F" w14:textId="77777777" w:rsidR="006A5E34" w:rsidRDefault="006A5E34" w:rsidP="00006B72">
            <w:pPr>
              <w:pStyle w:val="ListParagraph"/>
              <w:ind w:left="0"/>
              <w:jc w:val="center"/>
              <w:rPr>
                <w:rFonts w:ascii="Garamond" w:hAnsi="Garamond"/>
              </w:rPr>
            </w:pPr>
            <w:r>
              <w:rPr>
                <w:rFonts w:ascii="Garamond" w:hAnsi="Garamond"/>
              </w:rPr>
              <w:t>9.26 &lt; Poverty ≤ 15.15</w:t>
            </w:r>
          </w:p>
        </w:tc>
      </w:tr>
      <w:tr w:rsidR="006A5E34" w14:paraId="0B3FB102" w14:textId="77777777" w:rsidTr="00006B72">
        <w:trPr>
          <w:trHeight w:val="361"/>
          <w:jc w:val="center"/>
        </w:trPr>
        <w:tc>
          <w:tcPr>
            <w:tcW w:w="0" w:type="auto"/>
            <w:tcBorders>
              <w:left w:val="single" w:sz="6" w:space="0" w:color="FFFFFF" w:themeColor="background1"/>
              <w:right w:val="single" w:sz="6" w:space="0" w:color="FFFFFF" w:themeColor="background1"/>
            </w:tcBorders>
            <w:vAlign w:val="center"/>
          </w:tcPr>
          <w:p w14:paraId="273C06EF" w14:textId="77777777" w:rsidR="006A5E34" w:rsidRDefault="006A5E34" w:rsidP="00006B72">
            <w:pPr>
              <w:pStyle w:val="ListParagraph"/>
              <w:ind w:left="0"/>
              <w:jc w:val="center"/>
              <w:rPr>
                <w:rFonts w:ascii="Garamond" w:hAnsi="Garamond"/>
              </w:rPr>
            </w:pPr>
            <w:r>
              <w:rPr>
                <w:rFonts w:ascii="Garamond" w:hAnsi="Garamond"/>
              </w:rPr>
              <w:t>4</w:t>
            </w:r>
          </w:p>
        </w:tc>
        <w:tc>
          <w:tcPr>
            <w:tcW w:w="0" w:type="auto"/>
            <w:tcBorders>
              <w:left w:val="single" w:sz="6" w:space="0" w:color="FFFFFF" w:themeColor="background1"/>
              <w:right w:val="single" w:sz="6" w:space="0" w:color="FFFFFF" w:themeColor="background1"/>
            </w:tcBorders>
          </w:tcPr>
          <w:p w14:paraId="44E2CAA7" w14:textId="77777777" w:rsidR="006A5E34" w:rsidRDefault="006A5E34" w:rsidP="00006B72">
            <w:pPr>
              <w:pStyle w:val="ListParagraph"/>
              <w:ind w:left="0"/>
              <w:rPr>
                <w:rFonts w:ascii="Garamond" w:hAnsi="Garamond"/>
              </w:rPr>
            </w:pPr>
            <w:r>
              <w:rPr>
                <w:rFonts w:ascii="Garamond" w:hAnsi="Garamond"/>
              </w:rPr>
              <w:t>High</w:t>
            </w:r>
          </w:p>
        </w:tc>
        <w:tc>
          <w:tcPr>
            <w:tcW w:w="0" w:type="auto"/>
            <w:tcBorders>
              <w:left w:val="single" w:sz="6" w:space="0" w:color="FFFFFF" w:themeColor="background1"/>
              <w:right w:val="single" w:sz="6" w:space="0" w:color="FFFFFF" w:themeColor="background1"/>
            </w:tcBorders>
          </w:tcPr>
          <w:p w14:paraId="4B853B9D" w14:textId="77777777" w:rsidR="006A5E34" w:rsidRDefault="006A5E34" w:rsidP="00006B72">
            <w:pPr>
              <w:pStyle w:val="ListParagraph"/>
              <w:ind w:left="0"/>
              <w:jc w:val="center"/>
              <w:rPr>
                <w:rFonts w:ascii="Garamond" w:hAnsi="Garamond"/>
              </w:rPr>
            </w:pPr>
          </w:p>
        </w:tc>
        <w:tc>
          <w:tcPr>
            <w:tcW w:w="0" w:type="auto"/>
            <w:tcBorders>
              <w:left w:val="single" w:sz="6" w:space="0" w:color="FFFFFF" w:themeColor="background1"/>
              <w:right w:val="single" w:sz="6" w:space="0" w:color="FFFFFF" w:themeColor="background1"/>
            </w:tcBorders>
            <w:vAlign w:val="center"/>
          </w:tcPr>
          <w:p w14:paraId="514CD2CC" w14:textId="77777777" w:rsidR="006A5E34" w:rsidRDefault="006A5E34" w:rsidP="00006B72">
            <w:pPr>
              <w:pStyle w:val="ListParagraph"/>
              <w:ind w:left="0"/>
              <w:jc w:val="center"/>
              <w:rPr>
                <w:rFonts w:ascii="Garamond" w:hAnsi="Garamond"/>
              </w:rPr>
            </w:pPr>
            <w:r>
              <w:rPr>
                <w:rFonts w:ascii="Garamond" w:hAnsi="Garamond"/>
              </w:rPr>
              <w:t>15.15 &lt; Less Poverty &lt; 120</w:t>
            </w:r>
          </w:p>
        </w:tc>
      </w:tr>
      <w:tr w:rsidR="006A5E34" w14:paraId="44C29B25" w14:textId="77777777" w:rsidTr="00006B72">
        <w:trPr>
          <w:trHeight w:val="361"/>
          <w:jc w:val="center"/>
        </w:trPr>
        <w:tc>
          <w:tcPr>
            <w:tcW w:w="0" w:type="auto"/>
            <w:tcBorders>
              <w:left w:val="single" w:sz="6" w:space="0" w:color="FFFFFF" w:themeColor="background1"/>
              <w:bottom w:val="single" w:sz="6" w:space="0" w:color="auto"/>
              <w:right w:val="single" w:sz="6" w:space="0" w:color="FFFFFF" w:themeColor="background1"/>
            </w:tcBorders>
            <w:vAlign w:val="center"/>
          </w:tcPr>
          <w:p w14:paraId="2576457D" w14:textId="77777777" w:rsidR="006A5E34" w:rsidRDefault="006A5E34" w:rsidP="00006B72">
            <w:pPr>
              <w:pStyle w:val="ListParagraph"/>
              <w:ind w:left="0"/>
              <w:jc w:val="center"/>
              <w:rPr>
                <w:rFonts w:ascii="Garamond" w:hAnsi="Garamond"/>
              </w:rPr>
            </w:pPr>
            <w:r>
              <w:rPr>
                <w:rFonts w:ascii="Garamond" w:hAnsi="Garamond"/>
              </w:rPr>
              <w:t>5</w:t>
            </w:r>
          </w:p>
        </w:tc>
        <w:tc>
          <w:tcPr>
            <w:tcW w:w="0" w:type="auto"/>
            <w:tcBorders>
              <w:left w:val="single" w:sz="6" w:space="0" w:color="FFFFFF" w:themeColor="background1"/>
              <w:bottom w:val="single" w:sz="6" w:space="0" w:color="auto"/>
              <w:right w:val="single" w:sz="6" w:space="0" w:color="FFFFFF" w:themeColor="background1"/>
            </w:tcBorders>
          </w:tcPr>
          <w:p w14:paraId="455482E2" w14:textId="77777777" w:rsidR="006A5E34" w:rsidRDefault="006A5E34" w:rsidP="00006B72">
            <w:pPr>
              <w:pStyle w:val="ListParagraph"/>
              <w:ind w:left="0"/>
              <w:rPr>
                <w:rFonts w:ascii="Garamond" w:hAnsi="Garamond"/>
              </w:rPr>
            </w:pPr>
            <w:r>
              <w:rPr>
                <w:rFonts w:ascii="Garamond" w:hAnsi="Garamond"/>
              </w:rPr>
              <w:t>Very High</w:t>
            </w:r>
          </w:p>
        </w:tc>
        <w:tc>
          <w:tcPr>
            <w:tcW w:w="0" w:type="auto"/>
            <w:tcBorders>
              <w:left w:val="single" w:sz="6" w:space="0" w:color="FFFFFF" w:themeColor="background1"/>
              <w:bottom w:val="single" w:sz="6" w:space="0" w:color="auto"/>
              <w:right w:val="single" w:sz="6" w:space="0" w:color="FFFFFF" w:themeColor="background1"/>
            </w:tcBorders>
          </w:tcPr>
          <w:p w14:paraId="562DF3F6" w14:textId="77777777" w:rsidR="006A5E34" w:rsidRDefault="006A5E34" w:rsidP="00006B72">
            <w:pPr>
              <w:pStyle w:val="ListParagraph"/>
              <w:ind w:left="0"/>
              <w:jc w:val="center"/>
              <w:rPr>
                <w:rFonts w:ascii="Garamond" w:hAnsi="Garamond"/>
              </w:rPr>
            </w:pPr>
          </w:p>
        </w:tc>
        <w:tc>
          <w:tcPr>
            <w:tcW w:w="0" w:type="auto"/>
            <w:tcBorders>
              <w:left w:val="single" w:sz="6" w:space="0" w:color="FFFFFF" w:themeColor="background1"/>
              <w:bottom w:val="single" w:sz="6" w:space="0" w:color="auto"/>
              <w:right w:val="single" w:sz="6" w:space="0" w:color="FFFFFF" w:themeColor="background1"/>
            </w:tcBorders>
            <w:vAlign w:val="center"/>
          </w:tcPr>
          <w:p w14:paraId="3BF518BB" w14:textId="77777777" w:rsidR="006A5E34" w:rsidRDefault="006A5E34" w:rsidP="00006B72">
            <w:pPr>
              <w:pStyle w:val="ListParagraph"/>
              <w:ind w:left="0"/>
              <w:jc w:val="center"/>
              <w:rPr>
                <w:rFonts w:ascii="Garamond" w:hAnsi="Garamond"/>
              </w:rPr>
            </w:pPr>
            <w:r>
              <w:rPr>
                <w:rFonts w:ascii="Garamond" w:hAnsi="Garamond"/>
              </w:rPr>
              <w:t>Least Poverty ≥ 120</w:t>
            </w:r>
          </w:p>
        </w:tc>
      </w:tr>
    </w:tbl>
    <w:p w14:paraId="244E7CC5" w14:textId="77777777" w:rsidR="006A5E34" w:rsidRDefault="006A5E34" w:rsidP="006A5E34">
      <w:pPr>
        <w:spacing w:after="0" w:line="240" w:lineRule="auto"/>
        <w:rPr>
          <w:rFonts w:ascii="Garamond" w:hAnsi="Garamond"/>
          <w:b/>
          <w:i/>
          <w:szCs w:val="24"/>
        </w:rPr>
      </w:pPr>
    </w:p>
    <w:p w14:paraId="669B8C9A" w14:textId="76C3C290" w:rsidR="00FA32F5" w:rsidRDefault="00395CFB" w:rsidP="00D41043">
      <w:pPr>
        <w:spacing w:after="0" w:line="240" w:lineRule="auto"/>
        <w:rPr>
          <w:rFonts w:ascii="Garamond" w:hAnsi="Garamond"/>
          <w:szCs w:val="24"/>
        </w:rPr>
      </w:pPr>
      <w:r w:rsidRPr="00395CFB">
        <w:rPr>
          <w:rFonts w:ascii="Garamond" w:hAnsi="Garamond"/>
          <w:bCs/>
          <w:szCs w:val="24"/>
        </w:rPr>
        <w:t xml:space="preserve">The comparison map shown in </w:t>
      </w:r>
      <w:r w:rsidR="00E64778">
        <w:rPr>
          <w:rFonts w:ascii="Garamond" w:hAnsi="Garamond"/>
          <w:bCs/>
          <w:szCs w:val="24"/>
        </w:rPr>
        <w:t>Figure 4</w:t>
      </w:r>
      <w:r w:rsidRPr="00395CFB">
        <w:rPr>
          <w:rFonts w:ascii="Garamond" w:hAnsi="Garamond"/>
          <w:b/>
          <w:bCs/>
          <w:szCs w:val="24"/>
        </w:rPr>
        <w:t xml:space="preserve"> </w:t>
      </w:r>
      <w:r w:rsidRPr="00395CFB">
        <w:rPr>
          <w:rFonts w:ascii="Garamond" w:hAnsi="Garamond"/>
          <w:szCs w:val="24"/>
        </w:rPr>
        <w:t>explores the difference of using night-time light as a proxy for poverty on the provincial level. It illustrates the absolute difference between the poverty rank as defined by socio-economic factors and the poverty rank as predicted by night-time light emissions during the study period. The class ranks of the two indices show si</w:t>
      </w:r>
      <w:r w:rsidR="00E64778">
        <w:rPr>
          <w:rFonts w:ascii="Garamond" w:hAnsi="Garamond"/>
          <w:szCs w:val="24"/>
        </w:rPr>
        <w:t>milar trends</w:t>
      </w:r>
      <w:r>
        <w:rPr>
          <w:rFonts w:ascii="Garamond" w:hAnsi="Garamond"/>
          <w:szCs w:val="24"/>
        </w:rPr>
        <w:t>. They we</w:t>
      </w:r>
      <w:r w:rsidRPr="00395CFB">
        <w:rPr>
          <w:rFonts w:ascii="Garamond" w:hAnsi="Garamond"/>
          <w:szCs w:val="24"/>
        </w:rPr>
        <w:t>re identical in the majority of the regions (39 provinces</w:t>
      </w:r>
      <w:r w:rsidR="006379FE">
        <w:rPr>
          <w:rFonts w:ascii="Garamond" w:hAnsi="Garamond"/>
          <w:szCs w:val="24"/>
        </w:rPr>
        <w:t>, or 50%). I</w:t>
      </w:r>
      <w:r w:rsidRPr="00395CFB">
        <w:rPr>
          <w:rFonts w:ascii="Garamond" w:hAnsi="Garamond"/>
          <w:szCs w:val="24"/>
        </w:rPr>
        <w:t xml:space="preserve">n other words, different night-time average light index levels can well reflect different poverty levels of these regions. </w:t>
      </w:r>
      <w:r w:rsidR="006379FE">
        <w:rPr>
          <w:rFonts w:ascii="Garamond" w:hAnsi="Garamond"/>
          <w:szCs w:val="24"/>
        </w:rPr>
        <w:t xml:space="preserve">33 provinces had a difference of </w:t>
      </w:r>
      <w:r w:rsidR="006379FE" w:rsidRPr="00C608F0">
        <w:rPr>
          <w:rFonts w:ascii="Garamond" w:hAnsi="Garamond"/>
          <w:szCs w:val="24"/>
        </w:rPr>
        <w:t>±1 rank (42%)</w:t>
      </w:r>
      <w:r w:rsidR="006379FE">
        <w:rPr>
          <w:rFonts w:ascii="Garamond" w:hAnsi="Garamond"/>
          <w:szCs w:val="24"/>
        </w:rPr>
        <w:t xml:space="preserve">. </w:t>
      </w:r>
      <w:r w:rsidRPr="00395CFB">
        <w:rPr>
          <w:rFonts w:ascii="Garamond" w:hAnsi="Garamond"/>
          <w:szCs w:val="24"/>
        </w:rPr>
        <w:t>Only 5 provinces display</w:t>
      </w:r>
      <w:r>
        <w:rPr>
          <w:rFonts w:ascii="Garamond" w:hAnsi="Garamond"/>
          <w:szCs w:val="24"/>
        </w:rPr>
        <w:t>ed</w:t>
      </w:r>
      <w:r w:rsidRPr="00395CFB">
        <w:rPr>
          <w:rFonts w:ascii="Garamond" w:hAnsi="Garamond"/>
          <w:szCs w:val="24"/>
        </w:rPr>
        <w:t xml:space="preserve"> differences larger than 1. They are </w:t>
      </w:r>
      <w:proofErr w:type="spellStart"/>
      <w:r w:rsidRPr="00395CFB">
        <w:rPr>
          <w:rFonts w:ascii="Garamond" w:hAnsi="Garamond"/>
          <w:szCs w:val="24"/>
        </w:rPr>
        <w:t>Ang</w:t>
      </w:r>
      <w:proofErr w:type="spellEnd"/>
      <w:r w:rsidRPr="00395CFB">
        <w:rPr>
          <w:rFonts w:ascii="Garamond" w:hAnsi="Garamond"/>
          <w:szCs w:val="24"/>
        </w:rPr>
        <w:t xml:space="preserve"> Thong, </w:t>
      </w:r>
      <w:proofErr w:type="spellStart"/>
      <w:r w:rsidRPr="00395CFB">
        <w:rPr>
          <w:rFonts w:ascii="Garamond" w:hAnsi="Garamond"/>
          <w:szCs w:val="24"/>
        </w:rPr>
        <w:t>Pattani</w:t>
      </w:r>
      <w:proofErr w:type="spellEnd"/>
      <w:r w:rsidRPr="00395CFB">
        <w:rPr>
          <w:rFonts w:ascii="Garamond" w:hAnsi="Garamond"/>
          <w:szCs w:val="24"/>
        </w:rPr>
        <w:t xml:space="preserve">, </w:t>
      </w:r>
      <w:proofErr w:type="spellStart"/>
      <w:r w:rsidRPr="00395CFB">
        <w:rPr>
          <w:rFonts w:ascii="Garamond" w:hAnsi="Garamond"/>
          <w:szCs w:val="24"/>
        </w:rPr>
        <w:t>Ranong</w:t>
      </w:r>
      <w:proofErr w:type="spellEnd"/>
      <w:r w:rsidRPr="00395CFB">
        <w:rPr>
          <w:rFonts w:ascii="Garamond" w:hAnsi="Garamond"/>
          <w:szCs w:val="24"/>
        </w:rPr>
        <w:t xml:space="preserve">, Sing </w:t>
      </w:r>
      <w:proofErr w:type="spellStart"/>
      <w:r w:rsidRPr="00395CFB">
        <w:rPr>
          <w:rFonts w:ascii="Garamond" w:hAnsi="Garamond"/>
          <w:szCs w:val="24"/>
        </w:rPr>
        <w:t>Buri</w:t>
      </w:r>
      <w:proofErr w:type="spellEnd"/>
      <w:r w:rsidRPr="00395CFB">
        <w:rPr>
          <w:rFonts w:ascii="Garamond" w:hAnsi="Garamond"/>
          <w:szCs w:val="24"/>
        </w:rPr>
        <w:t xml:space="preserve">, and </w:t>
      </w:r>
      <w:proofErr w:type="spellStart"/>
      <w:r w:rsidRPr="00395CFB">
        <w:rPr>
          <w:rFonts w:ascii="Garamond" w:hAnsi="Garamond"/>
          <w:szCs w:val="24"/>
        </w:rPr>
        <w:t>Surat</w:t>
      </w:r>
      <w:proofErr w:type="spellEnd"/>
      <w:r w:rsidRPr="00395CFB">
        <w:rPr>
          <w:rFonts w:ascii="Garamond" w:hAnsi="Garamond"/>
          <w:szCs w:val="24"/>
        </w:rPr>
        <w:t xml:space="preserve"> </w:t>
      </w:r>
      <w:proofErr w:type="spellStart"/>
      <w:r w:rsidRPr="00395CFB">
        <w:rPr>
          <w:rFonts w:ascii="Garamond" w:hAnsi="Garamond"/>
          <w:szCs w:val="24"/>
        </w:rPr>
        <w:t>Thani</w:t>
      </w:r>
      <w:proofErr w:type="spellEnd"/>
      <w:r w:rsidRPr="00395CFB">
        <w:rPr>
          <w:rFonts w:ascii="Garamond" w:hAnsi="Garamond"/>
          <w:szCs w:val="24"/>
        </w:rPr>
        <w:t xml:space="preserve">. Amongst them, 2 provinces, namely </w:t>
      </w:r>
      <w:proofErr w:type="spellStart"/>
      <w:r w:rsidRPr="00395CFB">
        <w:rPr>
          <w:rFonts w:ascii="Garamond" w:hAnsi="Garamond"/>
          <w:szCs w:val="24"/>
        </w:rPr>
        <w:t>Ang</w:t>
      </w:r>
      <w:proofErr w:type="spellEnd"/>
      <w:r w:rsidRPr="00395CFB">
        <w:rPr>
          <w:rFonts w:ascii="Garamond" w:hAnsi="Garamond"/>
          <w:szCs w:val="24"/>
        </w:rPr>
        <w:t xml:space="preserve"> </w:t>
      </w:r>
      <w:r>
        <w:rPr>
          <w:rFonts w:ascii="Garamond" w:hAnsi="Garamond"/>
          <w:szCs w:val="24"/>
        </w:rPr>
        <w:t xml:space="preserve">Thong and Sing </w:t>
      </w:r>
      <w:proofErr w:type="spellStart"/>
      <w:r>
        <w:rPr>
          <w:rFonts w:ascii="Garamond" w:hAnsi="Garamond"/>
          <w:szCs w:val="24"/>
        </w:rPr>
        <w:t>Buri</w:t>
      </w:r>
      <w:proofErr w:type="spellEnd"/>
      <w:r>
        <w:rPr>
          <w:rFonts w:ascii="Garamond" w:hAnsi="Garamond"/>
          <w:szCs w:val="24"/>
        </w:rPr>
        <w:t xml:space="preserve">, have </w:t>
      </w:r>
      <w:r w:rsidRPr="00395CFB">
        <w:rPr>
          <w:rFonts w:ascii="Garamond" w:hAnsi="Garamond"/>
          <w:szCs w:val="24"/>
        </w:rPr>
        <w:t>secondary industries</w:t>
      </w:r>
      <w:r>
        <w:rPr>
          <w:rFonts w:ascii="Garamond" w:hAnsi="Garamond"/>
          <w:szCs w:val="24"/>
        </w:rPr>
        <w:t xml:space="preserve"> that</w:t>
      </w:r>
      <w:r w:rsidRPr="00395CFB">
        <w:rPr>
          <w:rFonts w:ascii="Garamond" w:hAnsi="Garamond"/>
          <w:szCs w:val="24"/>
        </w:rPr>
        <w:t xml:space="preserve"> account for 20</w:t>
      </w:r>
      <w:r>
        <w:rPr>
          <w:rFonts w:ascii="Garamond" w:hAnsi="Garamond"/>
          <w:szCs w:val="24"/>
        </w:rPr>
        <w:t>% and 31% of their</w:t>
      </w:r>
      <w:r w:rsidRPr="00395CFB">
        <w:rPr>
          <w:rFonts w:ascii="Garamond" w:hAnsi="Garamond"/>
          <w:szCs w:val="24"/>
        </w:rPr>
        <w:t xml:space="preserve"> regional GPP in 2015 (Gross Provincial Product Chain Volume Measures, 2017), however, their tertiary industries are not very active wh</w:t>
      </w:r>
      <w:r>
        <w:rPr>
          <w:rFonts w:ascii="Garamond" w:hAnsi="Garamond"/>
          <w:szCs w:val="24"/>
        </w:rPr>
        <w:t>ich results in relatively low N</w:t>
      </w:r>
      <w:r w:rsidRPr="00395CFB">
        <w:rPr>
          <w:rFonts w:ascii="Garamond" w:hAnsi="Garamond"/>
          <w:szCs w:val="24"/>
        </w:rPr>
        <w:t>L</w:t>
      </w:r>
      <w:r>
        <w:rPr>
          <w:rFonts w:ascii="Garamond" w:hAnsi="Garamond"/>
          <w:szCs w:val="24"/>
        </w:rPr>
        <w:t>I</w:t>
      </w:r>
      <w:r w:rsidRPr="00395CFB">
        <w:rPr>
          <w:rFonts w:ascii="Garamond" w:hAnsi="Garamond"/>
          <w:szCs w:val="24"/>
        </w:rPr>
        <w:t xml:space="preserve"> class ranks in these regions. Minor class rank differences (equal to 1 or -1) between CPIs and NLIs are seen in 33 provinces.</w:t>
      </w:r>
    </w:p>
    <w:p w14:paraId="4F0C0A3E" w14:textId="0288A1BF" w:rsidR="00D3597D" w:rsidRDefault="0065518D" w:rsidP="00C31D7D">
      <w:pPr>
        <w:spacing w:after="0" w:line="240" w:lineRule="auto"/>
        <w:jc w:val="center"/>
        <w:rPr>
          <w:rFonts w:ascii="Garamond" w:hAnsi="Garamond"/>
          <w:szCs w:val="24"/>
        </w:rPr>
      </w:pPr>
      <w:r>
        <w:rPr>
          <w:rFonts w:ascii="Garamond" w:hAnsi="Garamond"/>
          <w:b/>
          <w:i/>
          <w:noProof/>
          <w:szCs w:val="24"/>
          <w:lang w:bidi="ar-SA"/>
        </w:rPr>
        <w:lastRenderedPageBreak/>
        <mc:AlternateContent>
          <mc:Choice Requires="wpg">
            <w:drawing>
              <wp:anchor distT="0" distB="0" distL="114300" distR="114300" simplePos="0" relativeHeight="251715584" behindDoc="0" locked="0" layoutInCell="1" allowOverlap="1" wp14:anchorId="72B298F4" wp14:editId="64000CE8">
                <wp:simplePos x="0" y="0"/>
                <wp:positionH relativeFrom="column">
                  <wp:posOffset>3524303</wp:posOffset>
                </wp:positionH>
                <wp:positionV relativeFrom="paragraph">
                  <wp:posOffset>3019425</wp:posOffset>
                </wp:positionV>
                <wp:extent cx="1269947" cy="1066165"/>
                <wp:effectExtent l="0" t="0" r="0" b="635"/>
                <wp:wrapNone/>
                <wp:docPr id="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9947" cy="1066165"/>
                          <a:chOff x="-485" y="0"/>
                          <a:chExt cx="9245" cy="15177"/>
                        </a:xfrm>
                      </wpg:grpSpPr>
                      <pic:pic xmlns:pic="http://schemas.openxmlformats.org/drawingml/2006/picture">
                        <pic:nvPicPr>
                          <pic:cNvPr id="12" name="Picture 2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954"/>
                            <a:ext cx="3066" cy="11223"/>
                          </a:xfrm>
                          <a:prstGeom prst="rect">
                            <a:avLst/>
                          </a:prstGeom>
                          <a:noFill/>
                          <a:extLst>
                            <a:ext uri="{909E8E84-426E-40DD-AFC4-6F175D3DCCD1}">
                              <a14:hiddenFill xmlns:a14="http://schemas.microsoft.com/office/drawing/2010/main">
                                <a:solidFill>
                                  <a:srgbClr val="FFFFFF"/>
                                </a:solidFill>
                              </a14:hiddenFill>
                            </a:ext>
                          </a:extLst>
                        </pic:spPr>
                      </pic:pic>
                      <wps:wsp>
                        <wps:cNvPr id="13" name="TextBox 7"/>
                        <wps:cNvSpPr txBox="1">
                          <a:spLocks noChangeArrowheads="1"/>
                        </wps:cNvSpPr>
                        <wps:spPr bwMode="auto">
                          <a:xfrm>
                            <a:off x="3744" y="3945"/>
                            <a:ext cx="5016"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6B239" w14:textId="77777777" w:rsidR="00D4169F" w:rsidRPr="00F427E0" w:rsidRDefault="00D4169F" w:rsidP="0065518D">
                              <w:pPr>
                                <w:pStyle w:val="NormalWeb"/>
                                <w:spacing w:before="0" w:beforeAutospacing="0" w:after="0" w:afterAutospacing="0"/>
                                <w:rPr>
                                  <w:rFonts w:ascii="Garamond" w:hAnsi="Garamond"/>
                                  <w:sz w:val="22"/>
                                  <w:szCs w:val="22"/>
                                </w:rPr>
                              </w:pPr>
                              <w:r w:rsidRPr="00F427E0">
                                <w:rPr>
                                  <w:rFonts w:ascii="Garamond" w:eastAsia="Arial" w:hAnsi="Garamond" w:cs="Arial"/>
                                  <w:color w:val="FFFFFF" w:themeColor="background1"/>
                                  <w:sz w:val="22"/>
                                  <w:szCs w:val="22"/>
                                </w:rPr>
                                <w:t xml:space="preserve">0 </w:t>
                              </w:r>
                            </w:p>
                          </w:txbxContent>
                        </wps:txbx>
                        <wps:bodyPr rot="0" vert="horz" wrap="square" lIns="91440" tIns="45720" rIns="91440" bIns="45720" anchor="t" anchorCtr="0" upright="1">
                          <a:noAutofit/>
                        </wps:bodyPr>
                      </wps:wsp>
                      <wps:wsp>
                        <wps:cNvPr id="14" name="TextBox 8"/>
                        <wps:cNvSpPr txBox="1">
                          <a:spLocks noChangeArrowheads="1"/>
                        </wps:cNvSpPr>
                        <wps:spPr bwMode="auto">
                          <a:xfrm>
                            <a:off x="3744" y="7582"/>
                            <a:ext cx="5016" cy="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FE03D" w14:textId="77777777" w:rsidR="00D4169F" w:rsidRPr="00F427E0" w:rsidRDefault="00D4169F" w:rsidP="0065518D">
                              <w:pPr>
                                <w:pStyle w:val="NormalWeb"/>
                                <w:spacing w:before="0" w:beforeAutospacing="0" w:after="0" w:afterAutospacing="0"/>
                                <w:rPr>
                                  <w:rFonts w:ascii="Garamond" w:hAnsi="Garamond"/>
                                  <w:sz w:val="22"/>
                                  <w:szCs w:val="22"/>
                                </w:rPr>
                              </w:pPr>
                              <w:r w:rsidRPr="00F427E0">
                                <w:rPr>
                                  <w:rFonts w:ascii="Garamond" w:eastAsia="Arial" w:hAnsi="Garamond" w:cs="Arial"/>
                                  <w:color w:val="FFFFFF" w:themeColor="background1"/>
                                  <w:sz w:val="22"/>
                                  <w:szCs w:val="22"/>
                                </w:rPr>
                                <w:t>1</w:t>
                              </w:r>
                            </w:p>
                          </w:txbxContent>
                        </wps:txbx>
                        <wps:bodyPr rot="0" vert="horz" wrap="square" lIns="91440" tIns="45720" rIns="91440" bIns="45720" anchor="t" anchorCtr="0" upright="1">
                          <a:noAutofit/>
                        </wps:bodyPr>
                      </wps:wsp>
                      <wps:wsp>
                        <wps:cNvPr id="15" name="TextBox 9"/>
                        <wps:cNvSpPr txBox="1">
                          <a:spLocks noChangeArrowheads="1"/>
                        </wps:cNvSpPr>
                        <wps:spPr bwMode="auto">
                          <a:xfrm>
                            <a:off x="3744" y="11225"/>
                            <a:ext cx="5016" cy="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7275" w14:textId="77777777" w:rsidR="00D4169F" w:rsidRPr="00F427E0" w:rsidRDefault="00D4169F" w:rsidP="0065518D">
                              <w:pPr>
                                <w:pStyle w:val="NormalWeb"/>
                                <w:spacing w:before="0" w:beforeAutospacing="0" w:after="0" w:afterAutospacing="0"/>
                                <w:rPr>
                                  <w:rFonts w:ascii="Garamond" w:hAnsi="Garamond"/>
                                  <w:sz w:val="22"/>
                                  <w:szCs w:val="22"/>
                                </w:rPr>
                              </w:pPr>
                              <w:r w:rsidRPr="00F427E0">
                                <w:rPr>
                                  <w:rFonts w:ascii="Garamond" w:eastAsia="Arial" w:hAnsi="Garamond" w:cs="Arial"/>
                                  <w:color w:val="FFFFFF" w:themeColor="background1"/>
                                  <w:sz w:val="22"/>
                                  <w:szCs w:val="22"/>
                                </w:rPr>
                                <w:t>2</w:t>
                              </w:r>
                            </w:p>
                          </w:txbxContent>
                        </wps:txbx>
                        <wps:bodyPr rot="0" vert="horz" wrap="square" lIns="91440" tIns="45720" rIns="91440" bIns="45720" anchor="t" anchorCtr="0" upright="1">
                          <a:noAutofit/>
                        </wps:bodyPr>
                      </wps:wsp>
                      <wps:wsp>
                        <wps:cNvPr id="17" name="TextBox 10"/>
                        <wps:cNvSpPr txBox="1">
                          <a:spLocks noChangeArrowheads="1"/>
                        </wps:cNvSpPr>
                        <wps:spPr bwMode="auto">
                          <a:xfrm>
                            <a:off x="-485" y="0"/>
                            <a:ext cx="6991" cy="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B45E" w14:textId="77777777" w:rsidR="00D4169F" w:rsidRPr="00F427E0" w:rsidRDefault="00D4169F" w:rsidP="0065518D">
                              <w:pPr>
                                <w:pStyle w:val="NormalWeb"/>
                                <w:spacing w:before="0" w:beforeAutospacing="0" w:after="0" w:afterAutospacing="0"/>
                                <w:rPr>
                                  <w:sz w:val="22"/>
                                  <w:szCs w:val="22"/>
                                </w:rPr>
                              </w:pPr>
                              <w:r w:rsidRPr="00F427E0">
                                <w:rPr>
                                  <w:rFonts w:ascii="Garamond" w:eastAsia="Arial" w:hAnsi="Garamond" w:cs="Arial"/>
                                  <w:color w:val="FFFFFF" w:themeColor="background1"/>
                                  <w:sz w:val="22"/>
                                  <w:szCs w:val="22"/>
                                </w:rPr>
                                <w:t>Difference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72B298F4" id="Group 15" o:spid="_x0000_s1039" style="position:absolute;left:0;text-align:left;margin-left:277.5pt;margin-top:237.75pt;width:100pt;height:83.95pt;z-index:251715584;mso-width-relative:margin;mso-height-relative:margin" coordorigin="-485" coordsize="9245,1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">
                <v:shape id="Picture 28" o:spid="_x0000_s1040" type="#_x0000_t75" style="position:absolute;top:3954;width:3066;height:1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">
                  <v:imagedata r:id="rId22" o:title=""/>
                  <v:path arrowok="t"/>
                </v:shape>
                <v:shape id="TextBox 7" o:spid="_x0000_s1041" type="#_x0000_t202" style="position:absolute;left:3744;top:3945;width:5016;height:3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596B239" w14:textId="77777777" w:rsidR="00D4169F" w:rsidRPr="00F427E0" w:rsidRDefault="00D4169F" w:rsidP="0065518D">
                        <w:pPr>
                          <w:pStyle w:val="NormalWeb"/>
                          <w:spacing w:before="0" w:beforeAutospacing="0" w:after="0" w:afterAutospacing="0"/>
                          <w:rPr>
                            <w:rFonts w:ascii="Garamond" w:hAnsi="Garamond"/>
                            <w:sz w:val="22"/>
                            <w:szCs w:val="22"/>
                          </w:rPr>
                        </w:pPr>
                        <w:r w:rsidRPr="00F427E0">
                          <w:rPr>
                            <w:rFonts w:ascii="Garamond" w:eastAsia="Arial" w:hAnsi="Garamond" w:cs="Arial"/>
                            <w:color w:val="FFFFFF" w:themeColor="background1"/>
                            <w:sz w:val="22"/>
                            <w:szCs w:val="22"/>
                          </w:rPr>
                          <w:t xml:space="preserve">0 </w:t>
                        </w:r>
                      </w:p>
                    </w:txbxContent>
                  </v:textbox>
                </v:shape>
                <v:shape id="TextBox 8" o:spid="_x0000_s1042" type="#_x0000_t202" style="position:absolute;left:3744;top:7582;width:5016;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13FE03D" w14:textId="77777777" w:rsidR="00D4169F" w:rsidRPr="00F427E0" w:rsidRDefault="00D4169F" w:rsidP="0065518D">
                        <w:pPr>
                          <w:pStyle w:val="NormalWeb"/>
                          <w:spacing w:before="0" w:beforeAutospacing="0" w:after="0" w:afterAutospacing="0"/>
                          <w:rPr>
                            <w:rFonts w:ascii="Garamond" w:hAnsi="Garamond"/>
                            <w:sz w:val="22"/>
                            <w:szCs w:val="22"/>
                          </w:rPr>
                        </w:pPr>
                        <w:r w:rsidRPr="00F427E0">
                          <w:rPr>
                            <w:rFonts w:ascii="Garamond" w:eastAsia="Arial" w:hAnsi="Garamond" w:cs="Arial"/>
                            <w:color w:val="FFFFFF" w:themeColor="background1"/>
                            <w:sz w:val="22"/>
                            <w:szCs w:val="22"/>
                          </w:rPr>
                          <w:t>1</w:t>
                        </w:r>
                      </w:p>
                    </w:txbxContent>
                  </v:textbox>
                </v:shape>
                <v:shape id="TextBox 9" o:spid="_x0000_s1043" type="#_x0000_t202" style="position:absolute;left:3744;top:11225;width:5016;height: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A8A7275" w14:textId="77777777" w:rsidR="00D4169F" w:rsidRPr="00F427E0" w:rsidRDefault="00D4169F" w:rsidP="0065518D">
                        <w:pPr>
                          <w:pStyle w:val="NormalWeb"/>
                          <w:spacing w:before="0" w:beforeAutospacing="0" w:after="0" w:afterAutospacing="0"/>
                          <w:rPr>
                            <w:rFonts w:ascii="Garamond" w:hAnsi="Garamond"/>
                            <w:sz w:val="22"/>
                            <w:szCs w:val="22"/>
                          </w:rPr>
                        </w:pPr>
                        <w:r w:rsidRPr="00F427E0">
                          <w:rPr>
                            <w:rFonts w:ascii="Garamond" w:eastAsia="Arial" w:hAnsi="Garamond" w:cs="Arial"/>
                            <w:color w:val="FFFFFF" w:themeColor="background1"/>
                            <w:sz w:val="22"/>
                            <w:szCs w:val="22"/>
                          </w:rPr>
                          <w:t>2</w:t>
                        </w:r>
                      </w:p>
                    </w:txbxContent>
                  </v:textbox>
                </v:shape>
                <v:shape id="_x0000_s1044" type="#_x0000_t202" style="position:absolute;left:-485;width:6991;height:6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C55B45E" w14:textId="77777777" w:rsidR="00D4169F" w:rsidRPr="00F427E0" w:rsidRDefault="00D4169F" w:rsidP="0065518D">
                        <w:pPr>
                          <w:pStyle w:val="NormalWeb"/>
                          <w:spacing w:before="0" w:beforeAutospacing="0" w:after="0" w:afterAutospacing="0"/>
                          <w:rPr>
                            <w:sz w:val="22"/>
                            <w:szCs w:val="22"/>
                          </w:rPr>
                        </w:pPr>
                        <w:r w:rsidRPr="00F427E0">
                          <w:rPr>
                            <w:rFonts w:ascii="Garamond" w:eastAsia="Arial" w:hAnsi="Garamond" w:cs="Arial"/>
                            <w:color w:val="FFFFFF" w:themeColor="background1"/>
                            <w:sz w:val="22"/>
                            <w:szCs w:val="22"/>
                          </w:rPr>
                          <w:t>Difference</w:t>
                        </w:r>
                      </w:p>
                    </w:txbxContent>
                  </v:textbox>
                </v:shape>
              </v:group>
            </w:pict>
          </mc:Fallback>
        </mc:AlternateContent>
      </w:r>
      <w:r w:rsidR="00D3597D" w:rsidRPr="0075292F">
        <w:rPr>
          <w:rFonts w:ascii="Garamond" w:eastAsia="Times New Roman" w:hAnsi="Garamond" w:cs="Arial"/>
          <w:bCs/>
          <w:noProof/>
          <w:highlight w:val="yellow"/>
          <w:lang w:bidi="ar-SA"/>
        </w:rPr>
        <w:drawing>
          <wp:inline distT="0" distB="0" distL="0" distR="0" wp14:anchorId="4D9459EB" wp14:editId="2368B326">
            <wp:extent cx="3565631" cy="457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3" cstate="print">
                      <a:extLst>
                        <a:ext uri="{28A0092B-C50C-407E-A947-70E740481C1C}">
                          <a14:useLocalDpi xmlns:a14="http://schemas.microsoft.com/office/drawing/2010/main" val="0"/>
                        </a:ext>
                      </a:extLst>
                    </a:blip>
                    <a:srcRect t="1" b="926"/>
                    <a:stretch/>
                  </pic:blipFill>
                  <pic:spPr>
                    <a:xfrm>
                      <a:off x="0" y="0"/>
                      <a:ext cx="3565631" cy="4572000"/>
                    </a:xfrm>
                    <a:prstGeom prst="rect">
                      <a:avLst/>
                    </a:prstGeom>
                  </pic:spPr>
                </pic:pic>
              </a:graphicData>
            </a:graphic>
          </wp:inline>
        </w:drawing>
      </w:r>
      <w:r w:rsidRPr="0065518D">
        <w:rPr>
          <w:rFonts w:ascii="Garamond" w:hAnsi="Garamond"/>
          <w:b/>
          <w:i/>
          <w:noProof/>
          <w:szCs w:val="24"/>
          <w:lang w:bidi="ar-SA"/>
        </w:rPr>
        <w:t xml:space="preserve"> </w:t>
      </w:r>
    </w:p>
    <w:p w14:paraId="65EE83FD" w14:textId="7001301B" w:rsidR="00D3597D" w:rsidRPr="00D41043" w:rsidRDefault="00C31D7D" w:rsidP="00C31D7D">
      <w:pPr>
        <w:spacing w:after="0" w:line="240" w:lineRule="auto"/>
        <w:jc w:val="center"/>
        <w:rPr>
          <w:rFonts w:ascii="Garamond" w:hAnsi="Garamond"/>
          <w:szCs w:val="24"/>
        </w:rPr>
      </w:pPr>
      <w:r>
        <w:rPr>
          <w:rFonts w:ascii="Garamond" w:eastAsia="Arial" w:hAnsi="Garamond" w:cs="Arial"/>
          <w:i/>
          <w:color w:val="000000"/>
        </w:rPr>
        <w:t>Figure 4</w:t>
      </w:r>
      <w:r w:rsidRPr="00395CFB">
        <w:rPr>
          <w:rFonts w:ascii="Garamond" w:eastAsia="Arial" w:hAnsi="Garamond" w:cs="Arial"/>
          <w:i/>
          <w:color w:val="000000"/>
        </w:rPr>
        <w:t xml:space="preserve">. </w:t>
      </w:r>
      <w:r w:rsidRPr="00B5668E">
        <w:rPr>
          <w:rFonts w:ascii="Garamond" w:eastAsia="Arial" w:hAnsi="Garamond" w:cs="Arial"/>
          <w:color w:val="000000"/>
        </w:rPr>
        <w:t>Compa</w:t>
      </w:r>
      <w:r>
        <w:rPr>
          <w:rFonts w:ascii="Garamond" w:eastAsia="Arial" w:hAnsi="Garamond" w:cs="Arial"/>
          <w:color w:val="000000"/>
        </w:rPr>
        <w:t>rison map between the average N</w:t>
      </w:r>
      <w:r w:rsidRPr="00B5668E">
        <w:rPr>
          <w:rFonts w:ascii="Garamond" w:eastAsia="Arial" w:hAnsi="Garamond" w:cs="Arial"/>
          <w:color w:val="000000"/>
        </w:rPr>
        <w:t>L</w:t>
      </w:r>
      <w:r>
        <w:rPr>
          <w:rFonts w:ascii="Garamond" w:eastAsia="Arial" w:hAnsi="Garamond" w:cs="Arial"/>
          <w:color w:val="000000"/>
        </w:rPr>
        <w:t>I</w:t>
      </w:r>
      <w:r w:rsidRPr="00B5668E">
        <w:rPr>
          <w:rFonts w:ascii="Garamond" w:eastAsia="Arial" w:hAnsi="Garamond" w:cs="Arial"/>
          <w:color w:val="000000"/>
        </w:rPr>
        <w:t xml:space="preserve"> </w:t>
      </w:r>
      <w:r>
        <w:rPr>
          <w:rFonts w:ascii="Garamond" w:eastAsia="Arial" w:hAnsi="Garamond" w:cs="Arial"/>
          <w:color w:val="000000"/>
        </w:rPr>
        <w:t>and CPI</w:t>
      </w:r>
    </w:p>
    <w:p w14:paraId="27D18AF6" w14:textId="67AAABE0" w:rsidR="006A5E34" w:rsidRDefault="006A5E34" w:rsidP="006379FE">
      <w:pPr>
        <w:pStyle w:val="NoSpacing"/>
        <w:rPr>
          <w:rFonts w:ascii="Garamond" w:eastAsia="Times New Roman" w:hAnsi="Garamond" w:cs="Arial"/>
          <w:bCs/>
        </w:rPr>
      </w:pPr>
    </w:p>
    <w:p w14:paraId="651D1060" w14:textId="77777777" w:rsidR="009A3DFD" w:rsidRDefault="00FE2499" w:rsidP="00621AB9">
      <w:pPr>
        <w:pStyle w:val="NoSpacing"/>
        <w:rPr>
          <w:rFonts w:ascii="Garamond" w:eastAsia="Times New Roman" w:hAnsi="Garamond" w:cs="Arial"/>
          <w:b/>
          <w:bCs/>
          <w:i/>
        </w:rPr>
      </w:pPr>
      <w:r w:rsidRPr="00B5668E">
        <w:rPr>
          <w:rFonts w:ascii="Garamond" w:eastAsia="Times New Roman" w:hAnsi="Garamond" w:cs="Arial"/>
          <w:b/>
          <w:bCs/>
          <w:i/>
        </w:rPr>
        <w:t>4.1.</w:t>
      </w:r>
      <w:r w:rsidR="00B5668E" w:rsidRPr="00B5668E">
        <w:rPr>
          <w:rFonts w:ascii="Garamond" w:eastAsia="Times New Roman" w:hAnsi="Garamond" w:cs="Arial"/>
          <w:b/>
          <w:bCs/>
          <w:i/>
        </w:rPr>
        <w:t>4</w:t>
      </w:r>
      <w:r w:rsidR="001A5691">
        <w:rPr>
          <w:rFonts w:ascii="Garamond" w:eastAsia="Times New Roman" w:hAnsi="Garamond" w:cs="Arial"/>
          <w:b/>
          <w:bCs/>
          <w:i/>
        </w:rPr>
        <w:t xml:space="preserve"> Results from Explorations</w:t>
      </w:r>
    </w:p>
    <w:p w14:paraId="48AC41B1" w14:textId="6662517C" w:rsidR="009A3DFD" w:rsidRDefault="009A3DFD" w:rsidP="00621AB9">
      <w:pPr>
        <w:pStyle w:val="NoSpacing"/>
        <w:rPr>
          <w:rFonts w:ascii="Garamond" w:eastAsia="Times New Roman" w:hAnsi="Garamond" w:cs="Arial"/>
          <w:b/>
          <w:bCs/>
          <w:i/>
        </w:rPr>
      </w:pPr>
      <w:r>
        <w:rPr>
          <w:rFonts w:ascii="Garamond" w:eastAsia="Times New Roman" w:hAnsi="Garamond" w:cs="Arial"/>
          <w:bCs/>
        </w:rPr>
        <w:t>For the seasonality component of the explorations, summer was determined to have the highest average NTL intensity while winter had the lowest. This can aid in the understanding of limitations using NTL. Average NTL intensity throughout the four seasons over the three-year study period can be observed in Figure 5.</w:t>
      </w:r>
    </w:p>
    <w:p w14:paraId="4BF41492" w14:textId="6C47E11A" w:rsidR="001C4459" w:rsidRDefault="00DC34AB" w:rsidP="00621AB9">
      <w:pPr>
        <w:pStyle w:val="NoSpacing"/>
        <w:rPr>
          <w:rFonts w:ascii="Garamond" w:eastAsia="Times New Roman" w:hAnsi="Garamond" w:cs="Arial"/>
          <w:bCs/>
        </w:rPr>
      </w:pPr>
      <w:r>
        <w:rPr>
          <w:rFonts w:ascii="Garamond" w:eastAsia="Times New Roman" w:hAnsi="Garamond" w:cs="Arial"/>
          <w:bCs/>
        </w:rPr>
        <w:t>.</w:t>
      </w:r>
    </w:p>
    <w:p w14:paraId="5CF53490" w14:textId="77777777" w:rsidR="009A3DFD" w:rsidRPr="009A3DFD" w:rsidRDefault="009A3DFD" w:rsidP="00621AB9">
      <w:pPr>
        <w:pStyle w:val="NoSpacing"/>
        <w:rPr>
          <w:rFonts w:ascii="Garamond" w:eastAsia="Times New Roman" w:hAnsi="Garamond" w:cs="Arial"/>
          <w:b/>
          <w:bCs/>
          <w:i/>
        </w:rPr>
      </w:pPr>
    </w:p>
    <w:p w14:paraId="1C26AB90" w14:textId="1A92EE64" w:rsidR="001C4459" w:rsidRDefault="00122383" w:rsidP="00621AB9">
      <w:pPr>
        <w:pStyle w:val="NoSpacing"/>
        <w:rPr>
          <w:rFonts w:ascii="Garamond" w:eastAsia="Times New Roman" w:hAnsi="Garamond" w:cs="Arial"/>
          <w:bCs/>
        </w:rPr>
      </w:pPr>
      <w:r w:rsidRPr="001C4459">
        <w:rPr>
          <w:rFonts w:ascii="Garamond" w:eastAsia="Times New Roman" w:hAnsi="Garamond" w:cs="Arial"/>
          <w:bCs/>
          <w:noProof/>
          <w:lang w:bidi="ar-SA"/>
        </w:rPr>
        <w:lastRenderedPageBreak/>
        <mc:AlternateContent>
          <mc:Choice Requires="wps">
            <w:drawing>
              <wp:anchor distT="45720" distB="45720" distL="114300" distR="114300" simplePos="0" relativeHeight="251706368" behindDoc="0" locked="0" layoutInCell="1" allowOverlap="1" wp14:anchorId="3E68E3A9" wp14:editId="043BFE00">
                <wp:simplePos x="0" y="0"/>
                <wp:positionH relativeFrom="margin">
                  <wp:posOffset>-667385</wp:posOffset>
                </wp:positionH>
                <wp:positionV relativeFrom="paragraph">
                  <wp:posOffset>1619250</wp:posOffset>
                </wp:positionV>
                <wp:extent cx="2360930" cy="265430"/>
                <wp:effectExtent l="0" t="0" r="127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65430"/>
                        </a:xfrm>
                        <a:prstGeom prst="rect">
                          <a:avLst/>
                        </a:prstGeom>
                        <a:solidFill>
                          <a:srgbClr val="FFFFFF"/>
                        </a:solidFill>
                        <a:ln w="9525">
                          <a:noFill/>
                          <a:miter lim="800000"/>
                          <a:headEnd/>
                          <a:tailEnd/>
                        </a:ln>
                      </wps:spPr>
                      <wps:txbx>
                        <w:txbxContent>
                          <w:p w14:paraId="18887A11" w14:textId="7F9322FC" w:rsidR="00D4169F" w:rsidRDefault="00D4169F">
                            <w:r>
                              <w:t>Average Night-Time Light 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E68E3A9" id="_x0000_s1045" type="#_x0000_t202" style="position:absolute;margin-left:-52.55pt;margin-top:127.5pt;width:185.9pt;height:20.9pt;rotation:-90;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" stroked="f">
                <v:textbox>
                  <w:txbxContent>
                    <w:p w14:paraId="18887A11" w14:textId="7F9322FC" w:rsidR="00D4169F" w:rsidRDefault="00D4169F">
                      <w:r>
                        <w:t>Average Night-Time Light Intensity</w:t>
                      </w:r>
                    </w:p>
                  </w:txbxContent>
                </v:textbox>
                <w10:wrap type="square" anchorx="margin"/>
              </v:shape>
            </w:pict>
          </mc:Fallback>
        </mc:AlternateContent>
      </w:r>
      <w:r w:rsidRPr="001C4459">
        <w:rPr>
          <w:rFonts w:ascii="Garamond" w:eastAsia="Times New Roman" w:hAnsi="Garamond" w:cs="Arial"/>
          <w:bCs/>
          <w:noProof/>
          <w:lang w:bidi="ar-SA"/>
        </w:rPr>
        <mc:AlternateContent>
          <mc:Choice Requires="wps">
            <w:drawing>
              <wp:anchor distT="45720" distB="45720" distL="114300" distR="114300" simplePos="0" relativeHeight="251709440" behindDoc="0" locked="0" layoutInCell="1" allowOverlap="1" wp14:anchorId="4B094F55" wp14:editId="63A426FF">
                <wp:simplePos x="0" y="0"/>
                <wp:positionH relativeFrom="margin">
                  <wp:align>center</wp:align>
                </wp:positionH>
                <wp:positionV relativeFrom="paragraph">
                  <wp:posOffset>3409950</wp:posOffset>
                </wp:positionV>
                <wp:extent cx="1714500" cy="3048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4800"/>
                        </a:xfrm>
                        <a:prstGeom prst="rect">
                          <a:avLst/>
                        </a:prstGeom>
                        <a:solidFill>
                          <a:srgbClr val="FFFFFF"/>
                        </a:solidFill>
                        <a:ln w="9525">
                          <a:noFill/>
                          <a:miter lim="800000"/>
                          <a:headEnd/>
                          <a:tailEnd/>
                        </a:ln>
                      </wps:spPr>
                      <wps:txbx>
                        <w:txbxContent>
                          <w:p w14:paraId="7726A441" w14:textId="39867332" w:rsidR="00D4169F" w:rsidRDefault="00D4169F" w:rsidP="001C4459">
                            <w:r>
                              <w:t>Meteorological Seasons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B094F55" id="_x0000_s1046" type="#_x0000_t202" style="position:absolute;margin-left:0;margin-top:268.5pt;width:135pt;height:24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" stroked="f">
                <v:textbox>
                  <w:txbxContent>
                    <w:p w14:paraId="7726A441" w14:textId="39867332" w:rsidR="00D4169F" w:rsidRDefault="00D4169F" w:rsidP="001C4459">
                      <w:r>
                        <w:t>Meteorological Seasons</w:t>
                      </w:r>
                    </w:p>
                  </w:txbxContent>
                </v:textbox>
                <w10:wrap type="square" anchorx="margin"/>
              </v:shape>
            </w:pict>
          </mc:Fallback>
        </mc:AlternateContent>
      </w:r>
      <w:r w:rsidR="009A3DFD" w:rsidRPr="001C4459">
        <w:rPr>
          <w:rFonts w:ascii="Garamond" w:eastAsia="Times New Roman" w:hAnsi="Garamond" w:cs="Arial"/>
          <w:bCs/>
          <w:noProof/>
          <w:lang w:bidi="ar-SA"/>
        </w:rPr>
        <w:drawing>
          <wp:anchor distT="0" distB="0" distL="114300" distR="114300" simplePos="0" relativeHeight="251651069" behindDoc="0" locked="0" layoutInCell="1" allowOverlap="1" wp14:anchorId="5A126317" wp14:editId="0467D408">
            <wp:simplePos x="0" y="0"/>
            <wp:positionH relativeFrom="margin">
              <wp:align>center</wp:align>
            </wp:positionH>
            <wp:positionV relativeFrom="paragraph">
              <wp:posOffset>0</wp:posOffset>
            </wp:positionV>
            <wp:extent cx="5258435" cy="3752850"/>
            <wp:effectExtent l="0" t="0" r="18415" b="0"/>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30BC795" w14:textId="4802A149" w:rsidR="001C4459" w:rsidRPr="009A3DFD" w:rsidRDefault="009A3DFD" w:rsidP="009A3DFD">
      <w:pPr>
        <w:spacing w:after="0" w:line="240" w:lineRule="auto"/>
        <w:jc w:val="center"/>
        <w:rPr>
          <w:rFonts w:ascii="Garamond" w:eastAsia="Arial" w:hAnsi="Garamond" w:cs="Arial"/>
          <w:color w:val="000000"/>
        </w:rPr>
      </w:pPr>
      <w:r>
        <w:rPr>
          <w:rFonts w:ascii="Garamond" w:eastAsia="Arial" w:hAnsi="Garamond" w:cs="Arial"/>
          <w:i/>
          <w:color w:val="000000"/>
        </w:rPr>
        <w:t>Figure 5</w:t>
      </w:r>
      <w:r w:rsidR="001C4459" w:rsidRPr="00395CFB">
        <w:rPr>
          <w:rFonts w:ascii="Garamond" w:eastAsia="Arial" w:hAnsi="Garamond" w:cs="Arial"/>
          <w:i/>
          <w:color w:val="000000"/>
        </w:rPr>
        <w:t xml:space="preserve">. </w:t>
      </w:r>
      <w:r w:rsidR="001C4459">
        <w:rPr>
          <w:rFonts w:ascii="Garamond" w:eastAsia="Arial" w:hAnsi="Garamond" w:cs="Arial"/>
          <w:color w:val="000000"/>
        </w:rPr>
        <w:t>Average NTL intensity based on land cover class as identified by GLCF.</w:t>
      </w:r>
    </w:p>
    <w:p w14:paraId="5D3F888F" w14:textId="11351EE0" w:rsidR="001C4459" w:rsidRDefault="001C4459" w:rsidP="00621AB9">
      <w:pPr>
        <w:pStyle w:val="NoSpacing"/>
        <w:rPr>
          <w:rFonts w:ascii="Garamond" w:eastAsia="Times New Roman" w:hAnsi="Garamond" w:cs="Arial"/>
          <w:bCs/>
        </w:rPr>
      </w:pPr>
    </w:p>
    <w:p w14:paraId="323C0E97" w14:textId="0785E701" w:rsidR="00D41043" w:rsidRDefault="00D41043" w:rsidP="00621AB9">
      <w:pPr>
        <w:pStyle w:val="NoSpacing"/>
        <w:rPr>
          <w:rFonts w:ascii="Garamond" w:eastAsia="Times New Roman" w:hAnsi="Garamond" w:cs="Arial"/>
          <w:bCs/>
        </w:rPr>
      </w:pPr>
      <w:r>
        <w:rPr>
          <w:rFonts w:ascii="Garamond" w:eastAsia="Times New Roman" w:hAnsi="Garamond" w:cs="Arial"/>
          <w:bCs/>
        </w:rPr>
        <w:t xml:space="preserve">Furthermore, a land cover analysis was completed to show the variation of NTL over different land types. It was determined that urban areas experience the highest light emissions and forest experiences the least. </w:t>
      </w:r>
    </w:p>
    <w:p w14:paraId="5F7823AF" w14:textId="46C17A5E" w:rsidR="00EF7935" w:rsidRDefault="00EF7935" w:rsidP="00621AB9">
      <w:pPr>
        <w:pStyle w:val="NoSpacing"/>
        <w:rPr>
          <w:rFonts w:ascii="Garamond" w:eastAsia="Times New Roman" w:hAnsi="Garamond" w:cs="Arial"/>
          <w:bCs/>
        </w:rPr>
      </w:pPr>
    </w:p>
    <w:p w14:paraId="2951096C" w14:textId="1CA1F89E" w:rsidR="00EF7935" w:rsidRDefault="009A3DFD" w:rsidP="00621AB9">
      <w:pPr>
        <w:pStyle w:val="NoSpacing"/>
        <w:rPr>
          <w:rFonts w:ascii="Garamond" w:eastAsia="Times New Roman" w:hAnsi="Garamond" w:cs="Arial"/>
          <w:bCs/>
        </w:rPr>
      </w:pPr>
      <w:r w:rsidRPr="00EF7935">
        <w:rPr>
          <w:rFonts w:ascii="Garamond" w:eastAsia="Times New Roman" w:hAnsi="Garamond" w:cs="Arial"/>
          <w:bCs/>
          <w:noProof/>
          <w:lang w:bidi="ar-SA"/>
        </w:rPr>
        <w:drawing>
          <wp:anchor distT="0" distB="0" distL="114300" distR="114300" simplePos="0" relativeHeight="251652094" behindDoc="0" locked="0" layoutInCell="1" allowOverlap="1" wp14:anchorId="4EEBD346" wp14:editId="3F1F75A2">
            <wp:simplePos x="0" y="0"/>
            <wp:positionH relativeFrom="margin">
              <wp:align>center</wp:align>
            </wp:positionH>
            <wp:positionV relativeFrom="paragraph">
              <wp:posOffset>9525</wp:posOffset>
            </wp:positionV>
            <wp:extent cx="5281058" cy="330517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1058" cy="33051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4C8556B" w14:textId="09CA641B" w:rsidR="00EF7935" w:rsidRDefault="00EF7935" w:rsidP="00621AB9">
      <w:pPr>
        <w:pStyle w:val="NoSpacing"/>
        <w:rPr>
          <w:rFonts w:ascii="Garamond" w:eastAsia="Times New Roman" w:hAnsi="Garamond" w:cs="Arial"/>
          <w:bCs/>
        </w:rPr>
      </w:pPr>
    </w:p>
    <w:p w14:paraId="68F06EFD" w14:textId="0D28A1C3" w:rsidR="00EF7935" w:rsidRDefault="00EF7935" w:rsidP="00621AB9">
      <w:pPr>
        <w:pStyle w:val="NoSpacing"/>
        <w:rPr>
          <w:rFonts w:ascii="Garamond" w:eastAsia="Times New Roman" w:hAnsi="Garamond" w:cs="Arial"/>
          <w:bCs/>
        </w:rPr>
      </w:pPr>
    </w:p>
    <w:p w14:paraId="197F258A" w14:textId="707B9755" w:rsidR="00EF7935" w:rsidRDefault="00EF7935" w:rsidP="00621AB9">
      <w:pPr>
        <w:pStyle w:val="NoSpacing"/>
        <w:rPr>
          <w:rFonts w:ascii="Garamond" w:eastAsia="Times New Roman" w:hAnsi="Garamond" w:cs="Arial"/>
          <w:bCs/>
        </w:rPr>
      </w:pPr>
    </w:p>
    <w:p w14:paraId="6CCB34BB" w14:textId="6C3A074C" w:rsidR="00EF7935" w:rsidRDefault="00EF7935" w:rsidP="00621AB9">
      <w:pPr>
        <w:pStyle w:val="NoSpacing"/>
        <w:rPr>
          <w:rFonts w:ascii="Garamond" w:eastAsia="Times New Roman" w:hAnsi="Garamond" w:cs="Arial"/>
          <w:bCs/>
        </w:rPr>
      </w:pPr>
    </w:p>
    <w:p w14:paraId="77EF2BDD" w14:textId="0F6C0AFB" w:rsidR="00EF7935" w:rsidRDefault="00EF7935" w:rsidP="00621AB9">
      <w:pPr>
        <w:pStyle w:val="NoSpacing"/>
        <w:rPr>
          <w:rFonts w:ascii="Garamond" w:eastAsia="Times New Roman" w:hAnsi="Garamond" w:cs="Arial"/>
          <w:bCs/>
        </w:rPr>
      </w:pPr>
    </w:p>
    <w:p w14:paraId="4D01E182" w14:textId="70BEEFB4" w:rsidR="00EF7935" w:rsidRDefault="00EF7935" w:rsidP="00621AB9">
      <w:pPr>
        <w:pStyle w:val="NoSpacing"/>
        <w:rPr>
          <w:rFonts w:ascii="Garamond" w:eastAsia="Times New Roman" w:hAnsi="Garamond" w:cs="Arial"/>
          <w:bCs/>
        </w:rPr>
      </w:pPr>
    </w:p>
    <w:p w14:paraId="4AB97E1D" w14:textId="490F99E8" w:rsidR="00EF7935" w:rsidRDefault="00EF7935" w:rsidP="00621AB9">
      <w:pPr>
        <w:pStyle w:val="NoSpacing"/>
        <w:rPr>
          <w:rFonts w:ascii="Garamond" w:eastAsia="Times New Roman" w:hAnsi="Garamond" w:cs="Arial"/>
          <w:bCs/>
        </w:rPr>
      </w:pPr>
    </w:p>
    <w:p w14:paraId="51A519BF" w14:textId="44E5EE93" w:rsidR="00EF7935" w:rsidRDefault="00EF7935" w:rsidP="00621AB9">
      <w:pPr>
        <w:pStyle w:val="NoSpacing"/>
        <w:rPr>
          <w:rFonts w:ascii="Garamond" w:eastAsia="Times New Roman" w:hAnsi="Garamond" w:cs="Arial"/>
          <w:bCs/>
        </w:rPr>
      </w:pPr>
    </w:p>
    <w:p w14:paraId="35B669E7" w14:textId="512362F3" w:rsidR="00EF7935" w:rsidRDefault="00EF7935" w:rsidP="00621AB9">
      <w:pPr>
        <w:pStyle w:val="NoSpacing"/>
        <w:rPr>
          <w:rFonts w:ascii="Garamond" w:eastAsia="Times New Roman" w:hAnsi="Garamond" w:cs="Arial"/>
          <w:bCs/>
        </w:rPr>
      </w:pPr>
      <w:r w:rsidRPr="00EF7935">
        <w:rPr>
          <w:rFonts w:ascii="Garamond" w:eastAsia="Times New Roman" w:hAnsi="Garamond" w:cs="Arial"/>
          <w:bCs/>
          <w:noProof/>
          <w:lang w:bidi="ar-SA"/>
        </w:rPr>
        <mc:AlternateContent>
          <mc:Choice Requires="wps">
            <w:drawing>
              <wp:anchor distT="0" distB="0" distL="114300" distR="114300" simplePos="0" relativeHeight="251701248" behindDoc="0" locked="0" layoutInCell="1" allowOverlap="1" wp14:anchorId="67CA75FA" wp14:editId="5B82A9A0">
                <wp:simplePos x="0" y="0"/>
                <wp:positionH relativeFrom="column">
                  <wp:posOffset>-510223</wp:posOffset>
                </wp:positionH>
                <wp:positionV relativeFrom="paragraph">
                  <wp:posOffset>194628</wp:posOffset>
                </wp:positionV>
                <wp:extent cx="1378585" cy="307340"/>
                <wp:effectExtent l="0" t="0" r="0" b="0"/>
                <wp:wrapNone/>
                <wp:docPr id="5" name="TextBox 4"/>
                <wp:cNvGraphicFramePr/>
                <a:graphic xmlns:a="http://schemas.openxmlformats.org/drawingml/2006/main">
                  <a:graphicData uri="http://schemas.microsoft.com/office/word/2010/wordprocessingShape">
                    <wps:wsp>
                      <wps:cNvSpPr txBox="1"/>
                      <wps:spPr>
                        <a:xfrm rot="16200000">
                          <a:off x="0" y="0"/>
                          <a:ext cx="1378585" cy="307340"/>
                        </a:xfrm>
                        <a:prstGeom prst="rect">
                          <a:avLst/>
                        </a:prstGeom>
                        <a:noFill/>
                      </wps:spPr>
                      <wps:txbx>
                        <w:txbxContent>
                          <w:p w14:paraId="4D1BC1F5" w14:textId="77777777" w:rsidR="00D4169F" w:rsidRDefault="00D4169F" w:rsidP="00EF7935">
                            <w:pPr>
                              <w:pStyle w:val="NormalWeb"/>
                              <w:spacing w:before="0" w:beforeAutospacing="0" w:after="0" w:afterAutospacing="0"/>
                            </w:pPr>
                            <w:r>
                              <w:rPr>
                                <w:rFonts w:ascii="Arial" w:eastAsia="Arial" w:hAnsi="Arial" w:cs="Arial"/>
                                <w:b/>
                                <w:bCs/>
                                <w:color w:val="000000"/>
                                <w:sz w:val="28"/>
                                <w:szCs w:val="28"/>
                              </w:rPr>
                              <w:t>NTL Emission</w:t>
                            </w:r>
                          </w:p>
                        </w:txbxContent>
                      </wps:txbx>
                      <wps:bodyPr wrap="none" rtlCol="0">
                        <a:spAutoFit/>
                      </wps:bodyPr>
                    </wps:wsp>
                  </a:graphicData>
                </a:graphic>
              </wp:anchor>
            </w:drawing>
          </mc:Choice>
          <mc:Fallback xmlns:cx="http://schemas.microsoft.com/office/drawing/2014/chartex" xmlns:w16se="http://schemas.microsoft.com/office/word/2015/wordml/symex">
            <w:pict>
              <v:shape w14:anchorId="67CA75FA" id="TextBox 4" o:spid="_x0000_s1047" type="#_x0000_t202" style="position:absolute;margin-left:-40.2pt;margin-top:15.35pt;width:108.55pt;height:24.2pt;rotation:-90;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" filled="f" stroked="f">
                <v:textbox style="mso-fit-shape-to-text:t">
                  <w:txbxContent>
                    <w:p w14:paraId="4D1BC1F5" w14:textId="77777777" w:rsidR="00D4169F" w:rsidRDefault="00D4169F" w:rsidP="00EF7935">
                      <w:pPr>
                        <w:pStyle w:val="NormalWeb"/>
                        <w:spacing w:before="0" w:beforeAutospacing="0" w:after="0" w:afterAutospacing="0"/>
                      </w:pPr>
                      <w:r>
                        <w:rPr>
                          <w:rFonts w:ascii="Arial" w:eastAsia="Arial" w:hAnsi="Arial" w:cs="Arial"/>
                          <w:b/>
                          <w:bCs/>
                          <w:color w:val="000000"/>
                          <w:sz w:val="28"/>
                          <w:szCs w:val="28"/>
                        </w:rPr>
                        <w:t>NTL Emission</w:t>
                      </w:r>
                    </w:p>
                  </w:txbxContent>
                </v:textbox>
              </v:shape>
            </w:pict>
          </mc:Fallback>
        </mc:AlternateContent>
      </w:r>
    </w:p>
    <w:p w14:paraId="00309C83" w14:textId="41BF59BC" w:rsidR="00EF7935" w:rsidRDefault="00EF7935" w:rsidP="00621AB9">
      <w:pPr>
        <w:pStyle w:val="NoSpacing"/>
        <w:rPr>
          <w:rFonts w:ascii="Garamond" w:eastAsia="Times New Roman" w:hAnsi="Garamond" w:cs="Arial"/>
          <w:bCs/>
        </w:rPr>
      </w:pPr>
    </w:p>
    <w:p w14:paraId="72A24269" w14:textId="72BA36FE" w:rsidR="00EF7935" w:rsidRDefault="00EF7935" w:rsidP="00621AB9">
      <w:pPr>
        <w:pStyle w:val="NoSpacing"/>
        <w:rPr>
          <w:rFonts w:ascii="Garamond" w:eastAsia="Times New Roman" w:hAnsi="Garamond" w:cs="Arial"/>
          <w:bCs/>
        </w:rPr>
      </w:pPr>
    </w:p>
    <w:p w14:paraId="6D586832" w14:textId="0BAD82C1" w:rsidR="00EF7935" w:rsidRDefault="00EF7935" w:rsidP="00621AB9">
      <w:pPr>
        <w:pStyle w:val="NoSpacing"/>
        <w:rPr>
          <w:rFonts w:ascii="Garamond" w:eastAsia="Times New Roman" w:hAnsi="Garamond" w:cs="Arial"/>
          <w:bCs/>
        </w:rPr>
      </w:pPr>
    </w:p>
    <w:p w14:paraId="61F7F1CC" w14:textId="6A338012" w:rsidR="00EF7935" w:rsidRDefault="00EF7935" w:rsidP="00621AB9">
      <w:pPr>
        <w:pStyle w:val="NoSpacing"/>
        <w:rPr>
          <w:rFonts w:ascii="Garamond" w:eastAsia="Times New Roman" w:hAnsi="Garamond" w:cs="Arial"/>
          <w:bCs/>
        </w:rPr>
      </w:pPr>
    </w:p>
    <w:p w14:paraId="5AED122D" w14:textId="207BDF0E" w:rsidR="00EF7935" w:rsidRDefault="00EF7935" w:rsidP="00621AB9">
      <w:pPr>
        <w:pStyle w:val="NoSpacing"/>
        <w:rPr>
          <w:rFonts w:ascii="Garamond" w:eastAsia="Times New Roman" w:hAnsi="Garamond" w:cs="Arial"/>
          <w:bCs/>
        </w:rPr>
      </w:pPr>
    </w:p>
    <w:p w14:paraId="274E8A65" w14:textId="0597EDFC" w:rsidR="00EF7935" w:rsidRDefault="00EF7935" w:rsidP="00621AB9">
      <w:pPr>
        <w:pStyle w:val="NoSpacing"/>
        <w:rPr>
          <w:rFonts w:ascii="Garamond" w:eastAsia="Times New Roman" w:hAnsi="Garamond" w:cs="Arial"/>
          <w:bCs/>
        </w:rPr>
      </w:pPr>
    </w:p>
    <w:p w14:paraId="6E8C37EE" w14:textId="5C4D2B3E" w:rsidR="00EF7935" w:rsidRDefault="00EF7935" w:rsidP="00621AB9">
      <w:pPr>
        <w:pStyle w:val="NoSpacing"/>
        <w:rPr>
          <w:rFonts w:ascii="Garamond" w:eastAsia="Times New Roman" w:hAnsi="Garamond" w:cs="Arial"/>
          <w:bCs/>
        </w:rPr>
      </w:pPr>
    </w:p>
    <w:p w14:paraId="1DB534D5" w14:textId="5005D379" w:rsidR="00EF7935" w:rsidRDefault="00EF7935" w:rsidP="00621AB9">
      <w:pPr>
        <w:pStyle w:val="NoSpacing"/>
        <w:rPr>
          <w:rFonts w:ascii="Garamond" w:eastAsia="Times New Roman" w:hAnsi="Garamond" w:cs="Arial"/>
          <w:bCs/>
        </w:rPr>
      </w:pPr>
    </w:p>
    <w:p w14:paraId="35901F12" w14:textId="161268AA" w:rsidR="00EF7935" w:rsidRDefault="00EF7935" w:rsidP="00621AB9">
      <w:pPr>
        <w:pStyle w:val="NoSpacing"/>
        <w:rPr>
          <w:rFonts w:ascii="Garamond" w:eastAsia="Times New Roman" w:hAnsi="Garamond" w:cs="Arial"/>
          <w:bCs/>
        </w:rPr>
      </w:pPr>
    </w:p>
    <w:p w14:paraId="0799355A" w14:textId="51FA39B6" w:rsidR="00EF7935" w:rsidRDefault="009A3DFD" w:rsidP="00621AB9">
      <w:pPr>
        <w:pStyle w:val="NoSpacing"/>
        <w:rPr>
          <w:rFonts w:ascii="Garamond" w:eastAsia="Times New Roman" w:hAnsi="Garamond" w:cs="Arial"/>
          <w:bCs/>
        </w:rPr>
      </w:pPr>
      <w:r w:rsidRPr="00EF7935">
        <w:rPr>
          <w:rFonts w:ascii="Garamond" w:hAnsi="Garamond"/>
          <w:noProof/>
          <w:lang w:bidi="ar-SA"/>
        </w:rPr>
        <mc:AlternateContent>
          <mc:Choice Requires="wps">
            <w:drawing>
              <wp:anchor distT="0" distB="0" distL="114300" distR="114300" simplePos="0" relativeHeight="251704320" behindDoc="0" locked="0" layoutInCell="1" allowOverlap="1" wp14:anchorId="4568EB58" wp14:editId="525781E8">
                <wp:simplePos x="0" y="0"/>
                <wp:positionH relativeFrom="margin">
                  <wp:posOffset>2339975</wp:posOffset>
                </wp:positionH>
                <wp:positionV relativeFrom="paragraph">
                  <wp:posOffset>14605</wp:posOffset>
                </wp:positionV>
                <wp:extent cx="1635384" cy="307777"/>
                <wp:effectExtent l="0" t="0" r="0" b="0"/>
                <wp:wrapNone/>
                <wp:docPr id="18" name="TextBox 5"/>
                <wp:cNvGraphicFramePr/>
                <a:graphic xmlns:a="http://schemas.openxmlformats.org/drawingml/2006/main">
                  <a:graphicData uri="http://schemas.microsoft.com/office/word/2010/wordprocessingShape">
                    <wps:wsp>
                      <wps:cNvSpPr txBox="1"/>
                      <wps:spPr>
                        <a:xfrm>
                          <a:off x="0" y="0"/>
                          <a:ext cx="1635384" cy="307777"/>
                        </a:xfrm>
                        <a:prstGeom prst="rect">
                          <a:avLst/>
                        </a:prstGeom>
                        <a:noFill/>
                      </wps:spPr>
                      <wps:txbx>
                        <w:txbxContent>
                          <w:p w14:paraId="6A5B4F72" w14:textId="77777777" w:rsidR="00D4169F" w:rsidRDefault="00D4169F" w:rsidP="00EF7935">
                            <w:pPr>
                              <w:pStyle w:val="NormalWeb"/>
                              <w:spacing w:before="0" w:beforeAutospacing="0" w:after="0" w:afterAutospacing="0"/>
                            </w:pPr>
                            <w:r>
                              <w:rPr>
                                <w:rFonts w:ascii="Arial" w:eastAsia="Arial" w:hAnsi="Arial" w:cs="Arial"/>
                                <w:b/>
                                <w:bCs/>
                                <w:color w:val="000000"/>
                                <w:sz w:val="28"/>
                                <w:szCs w:val="28"/>
                              </w:rPr>
                              <w:t>Land Cover Type</w:t>
                            </w:r>
                          </w:p>
                        </w:txbxContent>
                      </wps:txbx>
                      <wps:bodyPr wrap="none" rtlCol="0">
                        <a:spAutoFit/>
                      </wps:bodyPr>
                    </wps:wsp>
                  </a:graphicData>
                </a:graphic>
              </wp:anchor>
            </w:drawing>
          </mc:Choice>
          <mc:Fallback xmlns:cx="http://schemas.microsoft.com/office/drawing/2014/chartex" xmlns:w16se="http://schemas.microsoft.com/office/word/2015/wordml/symex">
            <w:pict>
              <v:shape w14:anchorId="4568EB58" id="TextBox 5" o:spid="_x0000_s1048" type="#_x0000_t202" style="position:absolute;margin-left:184.25pt;margin-top:1.15pt;width:128.75pt;height:24.25pt;z-index:251704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" filled="f" stroked="f">
                <v:textbox style="mso-fit-shape-to-text:t">
                  <w:txbxContent>
                    <w:p w14:paraId="6A5B4F72" w14:textId="77777777" w:rsidR="00D4169F" w:rsidRDefault="00D4169F" w:rsidP="00EF7935">
                      <w:pPr>
                        <w:pStyle w:val="NormalWeb"/>
                        <w:spacing w:before="0" w:beforeAutospacing="0" w:after="0" w:afterAutospacing="0"/>
                      </w:pPr>
                      <w:r>
                        <w:rPr>
                          <w:rFonts w:ascii="Arial" w:eastAsia="Arial" w:hAnsi="Arial" w:cs="Arial"/>
                          <w:b/>
                          <w:bCs/>
                          <w:color w:val="000000"/>
                          <w:sz w:val="28"/>
                          <w:szCs w:val="28"/>
                        </w:rPr>
                        <w:t>Land Cover Type</w:t>
                      </w:r>
                    </w:p>
                  </w:txbxContent>
                </v:textbox>
                <w10:wrap anchorx="margin"/>
              </v:shape>
            </w:pict>
          </mc:Fallback>
        </mc:AlternateContent>
      </w:r>
    </w:p>
    <w:p w14:paraId="70BA71FA" w14:textId="4425A1B3" w:rsidR="00EF7935" w:rsidRDefault="00EF7935" w:rsidP="00621AB9">
      <w:pPr>
        <w:pStyle w:val="NoSpacing"/>
        <w:rPr>
          <w:rFonts w:ascii="Garamond" w:eastAsia="Times New Roman" w:hAnsi="Garamond" w:cs="Arial"/>
          <w:bCs/>
        </w:rPr>
      </w:pPr>
    </w:p>
    <w:p w14:paraId="03F9472B" w14:textId="6FB6EBA4" w:rsidR="00EF7935" w:rsidRPr="00E130FA" w:rsidRDefault="001C4459" w:rsidP="00EF7935">
      <w:pPr>
        <w:spacing w:after="0" w:line="240" w:lineRule="auto"/>
        <w:jc w:val="center"/>
        <w:rPr>
          <w:rFonts w:ascii="Garamond" w:eastAsia="Arial" w:hAnsi="Garamond" w:cs="Arial"/>
          <w:color w:val="000000"/>
        </w:rPr>
      </w:pPr>
      <w:r>
        <w:rPr>
          <w:rFonts w:ascii="Garamond" w:eastAsia="Arial" w:hAnsi="Garamond" w:cs="Arial"/>
          <w:i/>
          <w:color w:val="000000"/>
        </w:rPr>
        <w:t xml:space="preserve">Figure </w:t>
      </w:r>
      <w:r w:rsidR="009A3DFD">
        <w:rPr>
          <w:rFonts w:ascii="Garamond" w:eastAsia="Arial" w:hAnsi="Garamond" w:cs="Arial"/>
          <w:i/>
          <w:color w:val="000000"/>
        </w:rPr>
        <w:t>6</w:t>
      </w:r>
      <w:r w:rsidR="00EF7935" w:rsidRPr="00395CFB">
        <w:rPr>
          <w:rFonts w:ascii="Garamond" w:eastAsia="Arial" w:hAnsi="Garamond" w:cs="Arial"/>
          <w:i/>
          <w:color w:val="000000"/>
        </w:rPr>
        <w:t xml:space="preserve">. </w:t>
      </w:r>
      <w:r w:rsidR="00EF7935">
        <w:rPr>
          <w:rFonts w:ascii="Garamond" w:eastAsia="Arial" w:hAnsi="Garamond" w:cs="Arial"/>
          <w:color w:val="000000"/>
        </w:rPr>
        <w:t>Average NTL intensity based on land cover class as identified by GLCF.</w:t>
      </w:r>
    </w:p>
    <w:p w14:paraId="3D36BCD7" w14:textId="3998FAF3" w:rsidR="001A5691" w:rsidRDefault="001A5691" w:rsidP="00621AB9">
      <w:pPr>
        <w:pStyle w:val="NoSpacing"/>
        <w:rPr>
          <w:rFonts w:ascii="Garamond" w:eastAsia="Times New Roman" w:hAnsi="Garamond" w:cs="Arial"/>
          <w:bCs/>
        </w:rPr>
      </w:pPr>
    </w:p>
    <w:p w14:paraId="27416187" w14:textId="7574DDE5" w:rsidR="00B5668E" w:rsidRDefault="00B5668E" w:rsidP="00621AB9">
      <w:pPr>
        <w:pStyle w:val="NoSpacing"/>
        <w:rPr>
          <w:rFonts w:ascii="Garamond" w:eastAsia="Times New Roman" w:hAnsi="Garamond" w:cs="Arial"/>
          <w:bCs/>
        </w:rPr>
      </w:pPr>
      <w:r>
        <w:rPr>
          <w:rFonts w:ascii="Garamond" w:eastAsia="Times New Roman" w:hAnsi="Garamond" w:cs="Arial"/>
          <w:bCs/>
        </w:rPr>
        <w:t xml:space="preserve">Both sets of 20 cities chosen by total population and population density had a high correlation between distance from the city center and decrease of </w:t>
      </w:r>
      <w:r w:rsidR="002A7981">
        <w:rPr>
          <w:rFonts w:ascii="Garamond" w:eastAsia="Times New Roman" w:hAnsi="Garamond" w:cs="Arial"/>
          <w:bCs/>
        </w:rPr>
        <w:t>NTL intensity. Cities chosen by density had a slightly higher correlation with an r</w:t>
      </w:r>
      <w:r w:rsidR="002A7981">
        <w:rPr>
          <w:rFonts w:ascii="Garamond" w:eastAsia="Times New Roman" w:hAnsi="Garamond" w:cs="Arial"/>
          <w:bCs/>
          <w:vertAlign w:val="superscript"/>
        </w:rPr>
        <w:t>2</w:t>
      </w:r>
      <w:r w:rsidR="002A7981">
        <w:rPr>
          <w:rFonts w:ascii="Garamond" w:eastAsia="Times New Roman" w:hAnsi="Garamond" w:cs="Arial"/>
          <w:bCs/>
        </w:rPr>
        <w:t xml:space="preserve"> of </w:t>
      </w:r>
      <w:r w:rsidR="0099626D">
        <w:rPr>
          <w:rFonts w:ascii="Garamond" w:eastAsia="Times New Roman" w:hAnsi="Garamond" w:cs="Arial"/>
          <w:bCs/>
        </w:rPr>
        <w:t>0.9152. Cities chosen by total population had an r</w:t>
      </w:r>
      <w:r w:rsidR="0099626D">
        <w:rPr>
          <w:rFonts w:ascii="Garamond" w:eastAsia="Times New Roman" w:hAnsi="Garamond" w:cs="Arial"/>
          <w:bCs/>
          <w:vertAlign w:val="superscript"/>
        </w:rPr>
        <w:t>2</w:t>
      </w:r>
      <w:r w:rsidR="002A7981">
        <w:rPr>
          <w:rFonts w:ascii="Garamond" w:eastAsia="Times New Roman" w:hAnsi="Garamond" w:cs="Arial"/>
          <w:bCs/>
        </w:rPr>
        <w:t xml:space="preserve"> </w:t>
      </w:r>
      <w:r w:rsidR="0099626D">
        <w:rPr>
          <w:rFonts w:ascii="Garamond" w:eastAsia="Times New Roman" w:hAnsi="Garamond" w:cs="Arial"/>
          <w:bCs/>
        </w:rPr>
        <w:t>of 0.8869.</w:t>
      </w:r>
      <w:r w:rsidR="001A5691">
        <w:rPr>
          <w:rFonts w:ascii="Garamond" w:eastAsia="Times New Roman" w:hAnsi="Garamond" w:cs="Arial"/>
          <w:bCs/>
        </w:rPr>
        <w:t xml:space="preserve"> Similarly, in the roads exploration, as distance from roads increased, the NTL decreased.</w:t>
      </w:r>
    </w:p>
    <w:p w14:paraId="12473111" w14:textId="132221B2" w:rsidR="0099626D" w:rsidRPr="00B5668E" w:rsidRDefault="0099626D" w:rsidP="00621AB9">
      <w:pPr>
        <w:pStyle w:val="NoSpacing"/>
        <w:rPr>
          <w:rFonts w:ascii="Garamond" w:eastAsia="Times New Roman" w:hAnsi="Garamond" w:cs="Arial"/>
          <w:bCs/>
        </w:rPr>
      </w:pPr>
    </w:p>
    <w:p w14:paraId="5032156B" w14:textId="24F1093C" w:rsidR="00621AB9" w:rsidRDefault="00621AB9" w:rsidP="00621AB9">
      <w:pPr>
        <w:pStyle w:val="NoSpacing"/>
        <w:rPr>
          <w:rFonts w:ascii="Garamond" w:hAnsi="Garamond"/>
          <w:b/>
          <w:i/>
          <w:szCs w:val="24"/>
        </w:rPr>
      </w:pPr>
      <w:r w:rsidRPr="006C6154">
        <w:rPr>
          <w:rFonts w:ascii="Garamond" w:hAnsi="Garamond"/>
          <w:b/>
          <w:i/>
          <w:szCs w:val="24"/>
        </w:rPr>
        <w:t>4.2 Future Work</w:t>
      </w:r>
    </w:p>
    <w:p w14:paraId="2C6C8536" w14:textId="1A4E886D" w:rsidR="00FA32F5" w:rsidRDefault="00FA32F5" w:rsidP="00FA32F5">
      <w:pPr>
        <w:spacing w:after="0" w:line="240" w:lineRule="auto"/>
        <w:rPr>
          <w:rFonts w:ascii="Garamond" w:hAnsi="Garamond"/>
        </w:rPr>
      </w:pPr>
      <w:r w:rsidRPr="00C23C0D">
        <w:rPr>
          <w:rFonts w:ascii="Garamond" w:hAnsi="Garamond"/>
        </w:rPr>
        <w:t>Due to differences in average light intensity between provincial and district levels, future work could include analysis using socioeconomic data at a higher resolution.</w:t>
      </w:r>
      <w:r w:rsidR="0099626D">
        <w:rPr>
          <w:rFonts w:ascii="Garamond" w:hAnsi="Garamond"/>
        </w:rPr>
        <w:t xml:space="preserve"> This may also increase the NTL index’s sensitivity to year to year change. </w:t>
      </w:r>
      <w:r w:rsidR="00973B94">
        <w:rPr>
          <w:rFonts w:ascii="Garamond" w:hAnsi="Garamond"/>
        </w:rPr>
        <w:t>Specifically, looking at a particular district or sub-district that has socio-economic data available on a higher resolution would increase the usefulness of this project. In addition, adding additional socio-economic variables would improve the IPI.</w:t>
      </w:r>
    </w:p>
    <w:p w14:paraId="5A3F2C34" w14:textId="181DCFBC" w:rsidR="00973B94" w:rsidRDefault="00973B94" w:rsidP="00FA32F5">
      <w:pPr>
        <w:spacing w:after="0" w:line="240" w:lineRule="auto"/>
        <w:rPr>
          <w:rFonts w:ascii="Garamond" w:hAnsi="Garamond"/>
        </w:rPr>
      </w:pPr>
    </w:p>
    <w:p w14:paraId="743AE3A9" w14:textId="21738619" w:rsidR="009149A4" w:rsidRPr="00FA32F5" w:rsidRDefault="00973B94" w:rsidP="00FA32F5">
      <w:pPr>
        <w:spacing w:after="0" w:line="240" w:lineRule="auto"/>
        <w:rPr>
          <w:rFonts w:ascii="Garamond" w:hAnsi="Garamond"/>
        </w:rPr>
      </w:pPr>
      <w:r>
        <w:rPr>
          <w:rFonts w:ascii="Garamond" w:hAnsi="Garamond"/>
        </w:rPr>
        <w:t>The explorations conducted on seasonality, land cover class, and distance from city centers and roads could be a basis for future works using NTL.</w:t>
      </w:r>
      <w:r w:rsidR="0023541F">
        <w:rPr>
          <w:rFonts w:ascii="Garamond" w:hAnsi="Garamond"/>
        </w:rPr>
        <w:t xml:space="preserve"> </w:t>
      </w:r>
      <w:r w:rsidR="001C4459">
        <w:rPr>
          <w:rFonts w:ascii="Garamond" w:hAnsi="Garamond"/>
        </w:rPr>
        <w:t>Validation of the C</w:t>
      </w:r>
      <w:r w:rsidR="009149A4">
        <w:rPr>
          <w:rFonts w:ascii="Garamond" w:hAnsi="Garamond"/>
        </w:rPr>
        <w:t xml:space="preserve">PI can be conducted as socio-economic data becomes available for 2016. This would allow for a comparison between the poverty level predicted by NTL and the IPI as determined by socio-economic factors. </w:t>
      </w:r>
    </w:p>
    <w:p w14:paraId="123CC6A1" w14:textId="41BBED27" w:rsidR="00E41324" w:rsidRPr="005A5711" w:rsidRDefault="00621AB9" w:rsidP="00D3013B">
      <w:pPr>
        <w:pStyle w:val="Heading1"/>
        <w:rPr>
          <w:rFonts w:ascii="Garamond" w:hAnsi="Garamond"/>
        </w:rPr>
      </w:pPr>
      <w:bookmarkStart w:id="5" w:name="_Toc334198735"/>
      <w:bookmarkEnd w:id="4"/>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00E13D2F" w14:textId="52353E7B" w:rsidR="00C70DCC" w:rsidRDefault="00C70DCC" w:rsidP="00C70DCC">
      <w:pPr>
        <w:spacing w:after="0" w:line="240" w:lineRule="auto"/>
        <w:rPr>
          <w:rFonts w:ascii="Garamond" w:hAnsi="Garamond"/>
        </w:rPr>
      </w:pPr>
      <w:bookmarkStart w:id="6" w:name="_Toc334198736"/>
      <w:r w:rsidRPr="00C70DCC">
        <w:rPr>
          <w:rFonts w:ascii="Garamond" w:hAnsi="Garamond"/>
        </w:rPr>
        <w:t>Night-time light is suitable as a proxy indicat</w:t>
      </w:r>
      <w:bookmarkStart w:id="7" w:name="_GoBack"/>
      <w:bookmarkEnd w:id="7"/>
      <w:r w:rsidRPr="00C70DCC">
        <w:rPr>
          <w:rFonts w:ascii="Garamond" w:hAnsi="Garamond"/>
        </w:rPr>
        <w:t>or for poverty. The correlation coefficient between the poverty index and the night-time light index is 0.8277. The NLI can be used to identify different levels of wealth within provinces in Thailand. The methodology used in this project to create a NTL index as a proxy indicator for poverty can be repeated for other countries or for different administrative levels within Thailand. Some caution should be exercised when using the equation created by this project when looking at year to year change as the equation has been shown to be less sensitive to change in poverty levels then the socio-economic factors describing poverty.</w:t>
      </w:r>
    </w:p>
    <w:p w14:paraId="59BB678A" w14:textId="77777777" w:rsidR="00973B94" w:rsidRDefault="00973B94" w:rsidP="00C23C0D">
      <w:pPr>
        <w:spacing w:after="0" w:line="240" w:lineRule="auto"/>
        <w:rPr>
          <w:rFonts w:ascii="Garamond" w:hAnsi="Garamond"/>
        </w:rPr>
      </w:pPr>
    </w:p>
    <w:p w14:paraId="057FF1A1" w14:textId="7368D888" w:rsidR="00C23C0D" w:rsidRPr="00C23C0D" w:rsidRDefault="00370BB4" w:rsidP="00C23C0D">
      <w:pPr>
        <w:spacing w:after="0" w:line="240" w:lineRule="auto"/>
        <w:rPr>
          <w:rFonts w:ascii="Garamond" w:hAnsi="Garamond"/>
        </w:rPr>
      </w:pPr>
      <w:r>
        <w:rPr>
          <w:rFonts w:ascii="Garamond" w:hAnsi="Garamond"/>
        </w:rPr>
        <w:t>Explorations can be used as a basis for further work as well as looking at limitations of our project. As for seasonality, s</w:t>
      </w:r>
      <w:r w:rsidR="00C23C0D" w:rsidRPr="00C23C0D">
        <w:rPr>
          <w:rFonts w:ascii="Garamond" w:hAnsi="Garamond"/>
        </w:rPr>
        <w:t xml:space="preserve">ummer has the highest </w:t>
      </w:r>
      <w:r>
        <w:rPr>
          <w:rFonts w:ascii="Garamond" w:hAnsi="Garamond"/>
        </w:rPr>
        <w:t xml:space="preserve">average </w:t>
      </w:r>
      <w:r w:rsidR="00C23C0D" w:rsidRPr="00C23C0D">
        <w:rPr>
          <w:rFonts w:ascii="Garamond" w:hAnsi="Garamond"/>
        </w:rPr>
        <w:t>night-time light intensity</w:t>
      </w:r>
      <w:r>
        <w:rPr>
          <w:rFonts w:ascii="Garamond" w:hAnsi="Garamond"/>
        </w:rPr>
        <w:t xml:space="preserve">, </w:t>
      </w:r>
      <w:r w:rsidR="00C23C0D" w:rsidRPr="00C23C0D">
        <w:rPr>
          <w:rFonts w:ascii="Garamond" w:hAnsi="Garamond"/>
        </w:rPr>
        <w:t>while winter has the lowest.</w:t>
      </w:r>
      <w:r>
        <w:rPr>
          <w:rFonts w:ascii="Garamond" w:hAnsi="Garamond"/>
        </w:rPr>
        <w:t xml:space="preserve"> Urban is the land cover class with the highest average NTL intensity. Average NTL intensity also decreases as distance from a city cen</w:t>
      </w:r>
      <w:r w:rsidR="00C70DCC">
        <w:rPr>
          <w:rFonts w:ascii="Garamond" w:hAnsi="Garamond"/>
        </w:rPr>
        <w:t>ter or road increases.</w:t>
      </w:r>
    </w:p>
    <w:p w14:paraId="18654E76" w14:textId="498892DD" w:rsidR="00E41324" w:rsidRPr="005A5711" w:rsidRDefault="00621AB9" w:rsidP="00D3013B">
      <w:pPr>
        <w:pStyle w:val="Heading1"/>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017FB55A" w14:textId="6BF67A99" w:rsidR="0015019B" w:rsidRDefault="004B5182" w:rsidP="008975BD">
      <w:pPr>
        <w:spacing w:after="0" w:line="240" w:lineRule="auto"/>
        <w:rPr>
          <w:rFonts w:ascii="Garamond" w:hAnsi="Garamond"/>
        </w:rPr>
      </w:pPr>
      <w:r>
        <w:rPr>
          <w:rFonts w:ascii="Garamond" w:hAnsi="Garamond"/>
        </w:rPr>
        <w:t>The Thailand Cross-Cutting team would like to thank the following mentors and project partners without whom this project would not have been possible:</w:t>
      </w:r>
    </w:p>
    <w:p w14:paraId="1B5CDED1" w14:textId="4684F818" w:rsidR="004B5182" w:rsidRPr="00106FD6" w:rsidRDefault="004B5182" w:rsidP="008975BD">
      <w:pPr>
        <w:spacing w:after="0" w:line="240" w:lineRule="auto"/>
        <w:rPr>
          <w:rFonts w:ascii="Garamond" w:hAnsi="Garamond"/>
        </w:rPr>
      </w:pPr>
    </w:p>
    <w:p w14:paraId="54DCB657" w14:textId="79E622BF" w:rsidR="000169DB" w:rsidRPr="000169DB" w:rsidRDefault="000169DB" w:rsidP="000169DB">
      <w:pPr>
        <w:pStyle w:val="ListParagraph"/>
        <w:numPr>
          <w:ilvl w:val="0"/>
          <w:numId w:val="12"/>
        </w:numPr>
        <w:spacing w:after="0" w:line="240" w:lineRule="auto"/>
        <w:rPr>
          <w:rFonts w:ascii="Garamond" w:hAnsi="Garamond"/>
        </w:rPr>
      </w:pPr>
      <w:r w:rsidRPr="000169DB">
        <w:rPr>
          <w:rFonts w:ascii="Garamond" w:hAnsi="Garamond"/>
        </w:rPr>
        <w:t xml:space="preserve">Dr. Jeffrey </w:t>
      </w:r>
      <w:proofErr w:type="spellStart"/>
      <w:r w:rsidRPr="000169DB">
        <w:rPr>
          <w:rFonts w:ascii="Garamond" w:hAnsi="Garamond"/>
        </w:rPr>
        <w:t>Luvall</w:t>
      </w:r>
      <w:proofErr w:type="spellEnd"/>
      <w:r w:rsidRPr="000169DB">
        <w:rPr>
          <w:rFonts w:ascii="Garamond" w:hAnsi="Garamond"/>
        </w:rPr>
        <w:t xml:space="preserve"> (NASA at NSSTC)</w:t>
      </w:r>
    </w:p>
    <w:p w14:paraId="324C18B6" w14:textId="47C15B3C" w:rsidR="000169DB" w:rsidRPr="000169DB" w:rsidRDefault="000169DB" w:rsidP="000169DB">
      <w:pPr>
        <w:pStyle w:val="ListParagraph"/>
        <w:numPr>
          <w:ilvl w:val="0"/>
          <w:numId w:val="12"/>
        </w:numPr>
        <w:spacing w:after="0" w:line="240" w:lineRule="auto"/>
        <w:rPr>
          <w:rFonts w:ascii="Garamond" w:hAnsi="Garamond"/>
        </w:rPr>
      </w:pPr>
      <w:r w:rsidRPr="000169DB">
        <w:rPr>
          <w:rFonts w:ascii="Garamond" w:hAnsi="Garamond"/>
        </w:rPr>
        <w:t>Dr. Robert Griffin (University of Alabama Huntsville)</w:t>
      </w:r>
    </w:p>
    <w:p w14:paraId="2C5CCBE5" w14:textId="7D337892" w:rsidR="000169DB" w:rsidRPr="000169DB" w:rsidRDefault="000169DB" w:rsidP="000169DB">
      <w:pPr>
        <w:pStyle w:val="ListParagraph"/>
        <w:numPr>
          <w:ilvl w:val="0"/>
          <w:numId w:val="12"/>
        </w:numPr>
        <w:spacing w:after="0" w:line="240" w:lineRule="auto"/>
        <w:rPr>
          <w:rFonts w:ascii="Garamond" w:hAnsi="Garamond"/>
        </w:rPr>
      </w:pPr>
      <w:r w:rsidRPr="000169DB">
        <w:rPr>
          <w:rFonts w:ascii="Garamond" w:hAnsi="Garamond"/>
        </w:rPr>
        <w:t>Eric Anderson (NASA SERVIR Coordination Office)</w:t>
      </w:r>
    </w:p>
    <w:p w14:paraId="7F06D87E" w14:textId="0FACFB8F" w:rsidR="000169DB" w:rsidRPr="000169DB" w:rsidRDefault="000169DB" w:rsidP="000169DB">
      <w:pPr>
        <w:pStyle w:val="ListParagraph"/>
        <w:numPr>
          <w:ilvl w:val="0"/>
          <w:numId w:val="12"/>
        </w:numPr>
        <w:spacing w:after="0" w:line="240" w:lineRule="auto"/>
        <w:rPr>
          <w:rFonts w:ascii="Garamond" w:hAnsi="Garamond"/>
        </w:rPr>
      </w:pPr>
      <w:r w:rsidRPr="000169DB">
        <w:rPr>
          <w:rFonts w:ascii="Garamond" w:hAnsi="Garamond"/>
        </w:rPr>
        <w:t>Leigh Sinclair (University of Alabama Huntsville/Information Technology &amp; Systems Center</w:t>
      </w:r>
      <w:r w:rsidR="00635865">
        <w:rPr>
          <w:rFonts w:ascii="Garamond" w:hAnsi="Garamond"/>
        </w:rPr>
        <w:t>)</w:t>
      </w:r>
    </w:p>
    <w:p w14:paraId="44AC64D7" w14:textId="651D05ED" w:rsidR="000169DB" w:rsidRPr="000169DB" w:rsidRDefault="000169DB" w:rsidP="000169DB">
      <w:pPr>
        <w:pStyle w:val="ListParagraph"/>
        <w:numPr>
          <w:ilvl w:val="0"/>
          <w:numId w:val="12"/>
        </w:numPr>
        <w:spacing w:after="0" w:line="240" w:lineRule="auto"/>
        <w:rPr>
          <w:rFonts w:ascii="Garamond" w:hAnsi="Garamond"/>
        </w:rPr>
      </w:pPr>
      <w:proofErr w:type="spellStart"/>
      <w:r w:rsidRPr="000169DB">
        <w:rPr>
          <w:rFonts w:ascii="Garamond" w:hAnsi="Garamond"/>
        </w:rPr>
        <w:t>Kel</w:t>
      </w:r>
      <w:proofErr w:type="spellEnd"/>
      <w:r w:rsidRPr="000169DB">
        <w:rPr>
          <w:rFonts w:ascii="Garamond" w:hAnsi="Garamond"/>
        </w:rPr>
        <w:t xml:space="preserve"> </w:t>
      </w:r>
      <w:proofErr w:type="spellStart"/>
      <w:r w:rsidRPr="000169DB">
        <w:rPr>
          <w:rFonts w:ascii="Garamond" w:hAnsi="Garamond"/>
        </w:rPr>
        <w:t>Markert</w:t>
      </w:r>
      <w:proofErr w:type="spellEnd"/>
      <w:r w:rsidRPr="000169DB">
        <w:rPr>
          <w:rFonts w:ascii="Garamond" w:hAnsi="Garamond"/>
        </w:rPr>
        <w:t xml:space="preserve"> (NASA SERVIR Coordination Office)</w:t>
      </w:r>
    </w:p>
    <w:p w14:paraId="24A56ABE" w14:textId="2E2C2DC5" w:rsidR="000169DB" w:rsidRPr="000169DB" w:rsidRDefault="000169DB" w:rsidP="000169DB">
      <w:pPr>
        <w:pStyle w:val="ListParagraph"/>
        <w:numPr>
          <w:ilvl w:val="0"/>
          <w:numId w:val="12"/>
        </w:numPr>
        <w:spacing w:after="0" w:line="240" w:lineRule="auto"/>
        <w:rPr>
          <w:rFonts w:ascii="Garamond" w:hAnsi="Garamond"/>
        </w:rPr>
      </w:pPr>
      <w:proofErr w:type="spellStart"/>
      <w:r w:rsidRPr="000169DB">
        <w:rPr>
          <w:rFonts w:ascii="Garamond" w:hAnsi="Garamond"/>
        </w:rPr>
        <w:t>Petter</w:t>
      </w:r>
      <w:proofErr w:type="spellEnd"/>
      <w:r w:rsidRPr="000169DB">
        <w:rPr>
          <w:rFonts w:ascii="Garamond" w:hAnsi="Garamond"/>
        </w:rPr>
        <w:t xml:space="preserve"> Cutter (Asian Disaster Preparedness Center)</w:t>
      </w:r>
    </w:p>
    <w:p w14:paraId="78FCBE4E" w14:textId="673E112B" w:rsidR="000169DB" w:rsidRPr="000169DB" w:rsidRDefault="000169DB" w:rsidP="000169DB">
      <w:pPr>
        <w:pStyle w:val="ListParagraph"/>
        <w:numPr>
          <w:ilvl w:val="0"/>
          <w:numId w:val="12"/>
        </w:numPr>
        <w:spacing w:after="0" w:line="240" w:lineRule="auto"/>
        <w:rPr>
          <w:rFonts w:ascii="Garamond" w:hAnsi="Garamond"/>
        </w:rPr>
      </w:pPr>
      <w:proofErr w:type="spellStart"/>
      <w:r w:rsidRPr="000169DB">
        <w:rPr>
          <w:rFonts w:ascii="Garamond" w:hAnsi="Garamond"/>
        </w:rPr>
        <w:t>Peeranan</w:t>
      </w:r>
      <w:proofErr w:type="spellEnd"/>
      <w:r w:rsidRPr="000169DB">
        <w:rPr>
          <w:rFonts w:ascii="Garamond" w:hAnsi="Garamond"/>
        </w:rPr>
        <w:t xml:space="preserve"> </w:t>
      </w:r>
      <w:proofErr w:type="spellStart"/>
      <w:r w:rsidRPr="000169DB">
        <w:rPr>
          <w:rFonts w:ascii="Garamond" w:hAnsi="Garamond"/>
        </w:rPr>
        <w:t>Towashiraporn</w:t>
      </w:r>
      <w:proofErr w:type="spellEnd"/>
      <w:r w:rsidRPr="000169DB">
        <w:rPr>
          <w:rFonts w:ascii="Garamond" w:hAnsi="Garamond"/>
        </w:rPr>
        <w:t xml:space="preserve"> (Asian Disaster Preparedness Center)</w:t>
      </w:r>
    </w:p>
    <w:p w14:paraId="131DBAE3" w14:textId="77777777" w:rsidR="00FC670A" w:rsidRDefault="000169DB" w:rsidP="000169DB">
      <w:pPr>
        <w:pStyle w:val="ListParagraph"/>
        <w:numPr>
          <w:ilvl w:val="0"/>
          <w:numId w:val="12"/>
        </w:numPr>
        <w:spacing w:after="0" w:line="240" w:lineRule="auto"/>
        <w:rPr>
          <w:rFonts w:ascii="Garamond" w:hAnsi="Garamond"/>
        </w:rPr>
      </w:pPr>
      <w:r w:rsidRPr="000169DB">
        <w:rPr>
          <w:rFonts w:ascii="Garamond" w:hAnsi="Garamond"/>
        </w:rPr>
        <w:t xml:space="preserve">Gam </w:t>
      </w:r>
      <w:proofErr w:type="spellStart"/>
      <w:r w:rsidRPr="000169DB">
        <w:rPr>
          <w:rFonts w:ascii="Garamond" w:hAnsi="Garamond"/>
        </w:rPr>
        <w:t>Bunyakiat</w:t>
      </w:r>
      <w:proofErr w:type="spellEnd"/>
      <w:r w:rsidRPr="000169DB">
        <w:rPr>
          <w:rFonts w:ascii="Garamond" w:hAnsi="Garamond"/>
        </w:rPr>
        <w:t xml:space="preserve"> (Royal Thai Embassy)</w:t>
      </w:r>
    </w:p>
    <w:p w14:paraId="76975660" w14:textId="77777777" w:rsidR="00635865" w:rsidRDefault="00635865" w:rsidP="000169DB">
      <w:pPr>
        <w:pStyle w:val="ListParagraph"/>
        <w:numPr>
          <w:ilvl w:val="0"/>
          <w:numId w:val="12"/>
        </w:numPr>
        <w:spacing w:after="0" w:line="240" w:lineRule="auto"/>
        <w:rPr>
          <w:rFonts w:ascii="Garamond" w:hAnsi="Garamond"/>
        </w:rPr>
      </w:pPr>
      <w:r>
        <w:rPr>
          <w:rFonts w:ascii="Garamond" w:hAnsi="Garamond"/>
        </w:rPr>
        <w:t>Dashiell Cruz (NASA DEVELOP at MSFC)</w:t>
      </w:r>
    </w:p>
    <w:p w14:paraId="26D99EC2" w14:textId="0C893362" w:rsidR="0099626D" w:rsidRDefault="0099626D" w:rsidP="000169DB">
      <w:pPr>
        <w:pStyle w:val="ListParagraph"/>
        <w:numPr>
          <w:ilvl w:val="0"/>
          <w:numId w:val="12"/>
        </w:numPr>
        <w:spacing w:after="0" w:line="240" w:lineRule="auto"/>
        <w:rPr>
          <w:rFonts w:ascii="Garamond" w:hAnsi="Garamond"/>
        </w:rPr>
      </w:pPr>
      <w:r>
        <w:rPr>
          <w:rFonts w:ascii="Garamond" w:hAnsi="Garamond"/>
        </w:rPr>
        <w:t>Dan Irwin (NASA SERVIR)</w:t>
      </w:r>
    </w:p>
    <w:p w14:paraId="05AC31F3" w14:textId="785B6E43" w:rsidR="000169DB" w:rsidRPr="000169DB" w:rsidRDefault="000169DB" w:rsidP="000169DB">
      <w:pPr>
        <w:pStyle w:val="ListParagraph"/>
        <w:spacing w:after="0" w:line="240" w:lineRule="auto"/>
        <w:rPr>
          <w:rFonts w:ascii="Garamond" w:hAnsi="Garamond"/>
        </w:rPr>
      </w:pPr>
    </w:p>
    <w:p w14:paraId="3A04F6F8" w14:textId="101351BE"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lastRenderedPageBreak/>
        <w:t>Any opinions, findings, and conclusions or recommendations expressed in this material are those of the author(s) and do not necessarily reflect the views of the National Aeronautics and Space Administration.</w:t>
      </w:r>
    </w:p>
    <w:p w14:paraId="6B834AB4" w14:textId="5E50CEE1" w:rsidR="000057A6" w:rsidRPr="00106FD6" w:rsidRDefault="000057A6" w:rsidP="008975BD">
      <w:pPr>
        <w:spacing w:after="0" w:line="240" w:lineRule="auto"/>
        <w:rPr>
          <w:rFonts w:ascii="Garamond" w:hAnsi="Garamond"/>
        </w:rPr>
      </w:pPr>
    </w:p>
    <w:p w14:paraId="26D5C797" w14:textId="3CA7C7FB"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7256AA6B" w14:textId="191C5CDC" w:rsidR="008F2344" w:rsidRDefault="00621AB9" w:rsidP="0031344E">
      <w:pPr>
        <w:pStyle w:val="Heading1"/>
        <w:spacing w:line="240" w:lineRule="auto"/>
        <w:rPr>
          <w:rFonts w:ascii="Garamond" w:hAnsi="Garamond"/>
        </w:rPr>
      </w:pPr>
      <w:bookmarkStart w:id="8"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01D4BE6A" w14:textId="51CB5E5C" w:rsidR="008F2344" w:rsidRDefault="008F2344" w:rsidP="00872A13">
      <w:pPr>
        <w:spacing w:after="0" w:line="240" w:lineRule="auto"/>
        <w:rPr>
          <w:rFonts w:ascii="Garamond" w:hAnsi="Garamond"/>
        </w:rPr>
      </w:pPr>
      <w:r w:rsidRPr="00E864A0">
        <w:rPr>
          <w:rFonts w:ascii="Garamond" w:hAnsi="Garamond"/>
          <w:b/>
        </w:rPr>
        <w:t xml:space="preserve">ADPC </w:t>
      </w:r>
      <w:r w:rsidRPr="00E864A0">
        <w:rPr>
          <w:rFonts w:ascii="Garamond" w:hAnsi="Garamond"/>
        </w:rPr>
        <w:t xml:space="preserve">– Asia </w:t>
      </w:r>
      <w:r w:rsidR="007153F1" w:rsidRPr="00E864A0">
        <w:rPr>
          <w:rFonts w:ascii="Garamond" w:hAnsi="Garamond"/>
        </w:rPr>
        <w:t>Disaster Preparedness Center:</w:t>
      </w:r>
      <w:r w:rsidR="00E864A0" w:rsidRPr="00E864A0">
        <w:rPr>
          <w:rFonts w:ascii="Garamond" w:hAnsi="Garamond"/>
        </w:rPr>
        <w:t xml:space="preserve"> organization that works to improve disaster</w:t>
      </w:r>
      <w:r w:rsidR="00EA3088">
        <w:rPr>
          <w:rFonts w:ascii="Garamond" w:hAnsi="Garamond"/>
        </w:rPr>
        <w:t xml:space="preserve"> resilience in the Asia-Pacific</w:t>
      </w:r>
      <w:r w:rsidR="00E864A0" w:rsidRPr="00E864A0">
        <w:rPr>
          <w:rFonts w:ascii="Garamond" w:hAnsi="Garamond"/>
        </w:rPr>
        <w:t xml:space="preserve"> Region</w:t>
      </w:r>
    </w:p>
    <w:p w14:paraId="01EFBE7A" w14:textId="64A8CCF0" w:rsidR="00A757E1" w:rsidRPr="00E864A0" w:rsidRDefault="00A757E1" w:rsidP="00872A13">
      <w:pPr>
        <w:spacing w:after="0" w:line="240" w:lineRule="auto"/>
        <w:rPr>
          <w:rFonts w:ascii="Garamond" w:hAnsi="Garamond"/>
          <w:b/>
        </w:rPr>
      </w:pPr>
      <w:r>
        <w:rPr>
          <w:rFonts w:ascii="Garamond" w:hAnsi="Garamond"/>
          <w:b/>
        </w:rPr>
        <w:t>C</w:t>
      </w:r>
      <w:r w:rsidRPr="006379FE">
        <w:rPr>
          <w:rFonts w:ascii="Garamond" w:hAnsi="Garamond"/>
          <w:b/>
        </w:rPr>
        <w:t xml:space="preserve">PI </w:t>
      </w:r>
      <w:r w:rsidRPr="006379FE">
        <w:rPr>
          <w:rFonts w:ascii="Garamond" w:hAnsi="Garamond"/>
        </w:rPr>
        <w:t xml:space="preserve">– </w:t>
      </w:r>
      <w:r>
        <w:rPr>
          <w:rFonts w:ascii="Garamond" w:hAnsi="Garamond"/>
        </w:rPr>
        <w:t>Comprehensive</w:t>
      </w:r>
      <w:r w:rsidRPr="006379FE">
        <w:rPr>
          <w:rFonts w:ascii="Garamond" w:hAnsi="Garamond"/>
        </w:rPr>
        <w:t xml:space="preserve"> Poverty Index: poverty index that includes economic, health &amp; wellness, education and living necessities aspects  </w:t>
      </w:r>
    </w:p>
    <w:p w14:paraId="59999F94" w14:textId="0075E35C" w:rsidR="006C69E7" w:rsidRPr="007153F1" w:rsidRDefault="006C69E7" w:rsidP="00FC76EF">
      <w:pPr>
        <w:spacing w:after="0" w:line="240" w:lineRule="auto"/>
        <w:rPr>
          <w:rFonts w:ascii="Garamond" w:hAnsi="Garamond"/>
          <w:b/>
        </w:rPr>
      </w:pPr>
      <w:r w:rsidRPr="007153F1">
        <w:rPr>
          <w:rFonts w:ascii="Garamond" w:hAnsi="Garamond"/>
          <w:b/>
        </w:rPr>
        <w:t>EPI</w:t>
      </w:r>
      <w:r w:rsidR="00FC76EF" w:rsidRPr="007153F1">
        <w:rPr>
          <w:rFonts w:ascii="Garamond" w:hAnsi="Garamond"/>
          <w:b/>
        </w:rPr>
        <w:t xml:space="preserve"> </w:t>
      </w:r>
      <w:r w:rsidR="00FC76EF" w:rsidRPr="007153F1">
        <w:rPr>
          <w:rFonts w:ascii="Garamond" w:hAnsi="Garamond"/>
        </w:rPr>
        <w:t>–</w:t>
      </w:r>
      <w:r w:rsidR="00FE024F" w:rsidRPr="007153F1">
        <w:rPr>
          <w:rFonts w:ascii="Garamond" w:hAnsi="Garamond"/>
        </w:rPr>
        <w:t xml:space="preserve"> Enhanced poverty index</w:t>
      </w:r>
      <w:r w:rsidR="0016066F" w:rsidRPr="007153F1">
        <w:rPr>
          <w:rFonts w:ascii="Garamond" w:hAnsi="Garamond"/>
        </w:rPr>
        <w:t>:</w:t>
      </w:r>
      <w:r w:rsidR="00E62589" w:rsidRPr="007153F1">
        <w:rPr>
          <w:rFonts w:ascii="Garamond" w:hAnsi="Garamond"/>
        </w:rPr>
        <w:t xml:space="preserve"> </w:t>
      </w:r>
      <w:r w:rsidR="007153F1" w:rsidRPr="007153F1">
        <w:rPr>
          <w:rFonts w:ascii="Garamond" w:hAnsi="Garamond"/>
        </w:rPr>
        <w:t>p</w:t>
      </w:r>
      <w:r w:rsidR="00E62589" w:rsidRPr="007153F1">
        <w:rPr>
          <w:rFonts w:ascii="Garamond" w:hAnsi="Garamond"/>
        </w:rPr>
        <w:t xml:space="preserve">overty index </w:t>
      </w:r>
      <w:r w:rsidR="007153F1" w:rsidRPr="007153F1">
        <w:rPr>
          <w:rFonts w:ascii="Garamond" w:hAnsi="Garamond"/>
        </w:rPr>
        <w:t xml:space="preserve">formed </w:t>
      </w:r>
      <w:r w:rsidR="00E62589" w:rsidRPr="007153F1">
        <w:rPr>
          <w:rFonts w:ascii="Garamond" w:hAnsi="Garamond"/>
        </w:rPr>
        <w:t>from regression between integrated poverty inde</w:t>
      </w:r>
      <w:r w:rsidR="007153F1" w:rsidRPr="007153F1">
        <w:rPr>
          <w:rFonts w:ascii="Garamond" w:hAnsi="Garamond"/>
        </w:rPr>
        <w:t>x and night-time light indicator</w:t>
      </w:r>
      <w:r w:rsidR="00E62589" w:rsidRPr="007153F1">
        <w:rPr>
          <w:rFonts w:ascii="Garamond" w:hAnsi="Garamond"/>
        </w:rPr>
        <w:t>.</w:t>
      </w:r>
    </w:p>
    <w:p w14:paraId="11D1037E" w14:textId="63CDFC95" w:rsidR="0031344E" w:rsidRPr="006379FE" w:rsidRDefault="0031344E" w:rsidP="00872A13">
      <w:pPr>
        <w:spacing w:after="0" w:line="240" w:lineRule="auto"/>
        <w:rPr>
          <w:rFonts w:ascii="Garamond" w:hAnsi="Garamond"/>
        </w:rPr>
      </w:pPr>
      <w:r w:rsidRPr="006379FE">
        <w:rPr>
          <w:rFonts w:ascii="Garamond" w:hAnsi="Garamond"/>
          <w:b/>
        </w:rPr>
        <w:t>MODIS</w:t>
      </w:r>
      <w:r w:rsidRPr="006379FE">
        <w:rPr>
          <w:rFonts w:ascii="Garamond" w:hAnsi="Garamond"/>
        </w:rPr>
        <w:t xml:space="preserve"> – </w:t>
      </w:r>
      <w:proofErr w:type="spellStart"/>
      <w:r w:rsidRPr="006379FE">
        <w:rPr>
          <w:rFonts w:ascii="Garamond" w:hAnsi="Garamond"/>
        </w:rPr>
        <w:t>MODerate</w:t>
      </w:r>
      <w:proofErr w:type="spellEnd"/>
      <w:r w:rsidRPr="006379FE">
        <w:rPr>
          <w:rFonts w:ascii="Garamond" w:hAnsi="Garamond"/>
        </w:rPr>
        <w:t xml:space="preserve"> resolution Imaging </w:t>
      </w:r>
      <w:proofErr w:type="spellStart"/>
      <w:r w:rsidRPr="006379FE">
        <w:rPr>
          <w:rFonts w:ascii="Garamond" w:hAnsi="Garamond"/>
        </w:rPr>
        <w:t>Spectroradiometer</w:t>
      </w:r>
      <w:proofErr w:type="spellEnd"/>
    </w:p>
    <w:p w14:paraId="1A7FA98E" w14:textId="77777777" w:rsidR="00174F3E" w:rsidRPr="006379FE" w:rsidRDefault="00174F3E" w:rsidP="00872A13">
      <w:pPr>
        <w:spacing w:after="0" w:line="240" w:lineRule="auto"/>
        <w:rPr>
          <w:rFonts w:ascii="Garamond" w:hAnsi="Garamond"/>
          <w:b/>
        </w:rPr>
      </w:pPr>
      <w:r w:rsidRPr="006379FE">
        <w:rPr>
          <w:rFonts w:ascii="Garamond" w:hAnsi="Garamond"/>
          <w:b/>
        </w:rPr>
        <w:t xml:space="preserve">NLI </w:t>
      </w:r>
      <w:r w:rsidRPr="006379FE">
        <w:rPr>
          <w:rFonts w:ascii="Garamond" w:hAnsi="Garamond"/>
        </w:rPr>
        <w:t xml:space="preserve">– Night-time light index: </w:t>
      </w:r>
      <w:r w:rsidRPr="006379FE">
        <w:rPr>
          <w:rFonts w:ascii="Garamond" w:eastAsia="Garamond" w:hAnsi="Garamond" w:cs="Garamond"/>
        </w:rPr>
        <w:t>the ratio between TN and the number of population</w:t>
      </w:r>
      <w:r w:rsidRPr="006379FE">
        <w:rPr>
          <w:rFonts w:ascii="Garamond" w:hAnsi="Garamond"/>
          <w:b/>
        </w:rPr>
        <w:t xml:space="preserve"> </w:t>
      </w:r>
    </w:p>
    <w:p w14:paraId="2E986994" w14:textId="45123A68" w:rsidR="008F2344" w:rsidRPr="006379FE" w:rsidRDefault="008F2344" w:rsidP="00872A13">
      <w:pPr>
        <w:spacing w:after="0" w:line="240" w:lineRule="auto"/>
        <w:rPr>
          <w:rFonts w:ascii="Garamond" w:hAnsi="Garamond"/>
        </w:rPr>
      </w:pPr>
      <w:r w:rsidRPr="006379FE">
        <w:rPr>
          <w:rFonts w:ascii="Garamond" w:hAnsi="Garamond"/>
          <w:b/>
        </w:rPr>
        <w:t xml:space="preserve">NTL </w:t>
      </w:r>
      <w:r w:rsidRPr="006379FE">
        <w:rPr>
          <w:rFonts w:ascii="Garamond" w:hAnsi="Garamond"/>
        </w:rPr>
        <w:t>– Night-time Light</w:t>
      </w:r>
      <w:r w:rsidR="0016066F" w:rsidRPr="006379FE">
        <w:rPr>
          <w:rFonts w:ascii="Garamond" w:hAnsi="Garamond"/>
        </w:rPr>
        <w:t>:</w:t>
      </w:r>
      <w:r w:rsidR="00E62589" w:rsidRPr="006379FE">
        <w:rPr>
          <w:rFonts w:ascii="Garamond" w:hAnsi="Garamond"/>
        </w:rPr>
        <w:t xml:space="preserve"> </w:t>
      </w:r>
      <w:r w:rsidR="007153F1" w:rsidRPr="006379FE">
        <w:rPr>
          <w:rFonts w:ascii="Garamond" w:hAnsi="Garamond"/>
        </w:rPr>
        <w:t>l</w:t>
      </w:r>
      <w:r w:rsidR="006F4E98" w:rsidRPr="006379FE">
        <w:rPr>
          <w:rFonts w:ascii="Garamond" w:hAnsi="Garamond"/>
        </w:rPr>
        <w:t xml:space="preserve">ight </w:t>
      </w:r>
      <w:r w:rsidR="007153F1" w:rsidRPr="006379FE">
        <w:rPr>
          <w:rFonts w:ascii="Garamond" w:hAnsi="Garamond"/>
        </w:rPr>
        <w:t>emissions at night recorded by satellites</w:t>
      </w:r>
      <w:r w:rsidR="006F4E98" w:rsidRPr="006379FE">
        <w:rPr>
          <w:rFonts w:ascii="Garamond" w:hAnsi="Garamond"/>
        </w:rPr>
        <w:t xml:space="preserve"> </w:t>
      </w:r>
    </w:p>
    <w:p w14:paraId="28172710" w14:textId="1320BF7D" w:rsidR="00F63EF5" w:rsidRPr="006379FE" w:rsidRDefault="00F63EF5" w:rsidP="00E864A0">
      <w:pPr>
        <w:spacing w:after="0" w:line="240" w:lineRule="auto"/>
        <w:rPr>
          <w:rFonts w:ascii="Garamond" w:eastAsia="Garamond" w:hAnsi="Garamond" w:cs="Garamond"/>
          <w:b/>
        </w:rPr>
      </w:pPr>
      <w:r w:rsidRPr="006379FE">
        <w:rPr>
          <w:rFonts w:ascii="Garamond" w:eastAsia="Garamond" w:hAnsi="Garamond" w:cs="Garamond"/>
          <w:b/>
        </w:rPr>
        <w:t xml:space="preserve">PCA </w:t>
      </w:r>
      <w:r w:rsidRPr="006379FE">
        <w:rPr>
          <w:rFonts w:ascii="Garamond" w:hAnsi="Garamond"/>
        </w:rPr>
        <w:t>–</w:t>
      </w:r>
      <w:r w:rsidR="00FE024F" w:rsidRPr="006379FE">
        <w:rPr>
          <w:rFonts w:ascii="Garamond" w:hAnsi="Garamond"/>
        </w:rPr>
        <w:t xml:space="preserve"> Principal component analysis</w:t>
      </w:r>
      <w:r w:rsidR="0016066F" w:rsidRPr="006379FE">
        <w:rPr>
          <w:rFonts w:ascii="Garamond" w:hAnsi="Garamond"/>
        </w:rPr>
        <w:t>:</w:t>
      </w:r>
      <w:r w:rsidR="00E864A0" w:rsidRPr="006379FE">
        <w:rPr>
          <w:rFonts w:ascii="Garamond" w:eastAsia="Garamond" w:hAnsi="Garamond" w:cs="Garamond"/>
        </w:rPr>
        <w:t xml:space="preserve"> factor analysis that reduces the dimensionality of </w:t>
      </w:r>
      <w:r w:rsidR="004E7505" w:rsidRPr="006379FE">
        <w:rPr>
          <w:rFonts w:ascii="Garamond" w:eastAsia="Garamond" w:hAnsi="Garamond" w:cs="Garamond"/>
        </w:rPr>
        <w:t xml:space="preserve">a </w:t>
      </w:r>
      <w:r w:rsidR="00E864A0" w:rsidRPr="006379FE">
        <w:rPr>
          <w:rFonts w:ascii="Garamond" w:eastAsia="Garamond" w:hAnsi="Garamond" w:cs="Garamond"/>
        </w:rPr>
        <w:t>large data set based on statistics</w:t>
      </w:r>
    </w:p>
    <w:p w14:paraId="1B42518E" w14:textId="494670EB" w:rsidR="008F2344" w:rsidRPr="006379FE" w:rsidRDefault="008F2344" w:rsidP="00872A13">
      <w:pPr>
        <w:spacing w:after="0" w:line="240" w:lineRule="auto"/>
        <w:rPr>
          <w:rFonts w:ascii="Garamond" w:hAnsi="Garamond"/>
        </w:rPr>
      </w:pPr>
      <w:r w:rsidRPr="006379FE">
        <w:rPr>
          <w:rFonts w:ascii="Garamond" w:hAnsi="Garamond"/>
          <w:b/>
        </w:rPr>
        <w:t>Suomi NPP VIIRS DNB</w:t>
      </w:r>
      <w:r w:rsidRPr="006379FE">
        <w:rPr>
          <w:rFonts w:ascii="Garamond" w:hAnsi="Garamond"/>
        </w:rPr>
        <w:t xml:space="preserve"> – Suomi National Polar-orbiting Partnership Visible Infrared Imaging </w:t>
      </w:r>
      <w:r w:rsidR="007153F1" w:rsidRPr="006379FE">
        <w:rPr>
          <w:rFonts w:ascii="Garamond" w:hAnsi="Garamond"/>
        </w:rPr>
        <w:t>Radiometer Suite Day/Night Band</w:t>
      </w:r>
    </w:p>
    <w:p w14:paraId="5A3F65AA" w14:textId="202BF8AF" w:rsidR="00183307" w:rsidRPr="006379FE" w:rsidRDefault="00183307" w:rsidP="00872A13">
      <w:pPr>
        <w:spacing w:after="0" w:line="240" w:lineRule="auto"/>
        <w:rPr>
          <w:rFonts w:ascii="Garamond" w:hAnsi="Garamond"/>
          <w:b/>
        </w:rPr>
      </w:pPr>
      <w:r w:rsidRPr="006379FE">
        <w:rPr>
          <w:rFonts w:ascii="Garamond" w:eastAsia="Garamond" w:hAnsi="Garamond" w:cs="Garamond"/>
          <w:b/>
        </w:rPr>
        <w:t xml:space="preserve">TN </w:t>
      </w:r>
      <w:r w:rsidRPr="006379FE">
        <w:rPr>
          <w:rFonts w:ascii="Garamond" w:hAnsi="Garamond"/>
        </w:rPr>
        <w:t xml:space="preserve">– </w:t>
      </w:r>
      <w:r w:rsidR="00FE024F" w:rsidRPr="006379FE">
        <w:rPr>
          <w:rFonts w:ascii="Garamond" w:hAnsi="Garamond"/>
        </w:rPr>
        <w:t>Total night</w:t>
      </w:r>
      <w:r w:rsidR="0016066F" w:rsidRPr="006379FE">
        <w:rPr>
          <w:rFonts w:ascii="Garamond" w:hAnsi="Garamond"/>
        </w:rPr>
        <w:t>-light:</w:t>
      </w:r>
      <w:r w:rsidR="007153F1" w:rsidRPr="006379FE">
        <w:rPr>
          <w:rFonts w:ascii="Garamond" w:hAnsi="Garamond"/>
        </w:rPr>
        <w:t xml:space="preserve"> s</w:t>
      </w:r>
      <w:r w:rsidR="006F4E98" w:rsidRPr="006379FE">
        <w:rPr>
          <w:rFonts w:ascii="Garamond" w:hAnsi="Garamond"/>
        </w:rPr>
        <w:t>ummation of intensity value of each pixel in the area of interest</w:t>
      </w:r>
    </w:p>
    <w:p w14:paraId="4D2C039F" w14:textId="5049E617" w:rsidR="00E41324" w:rsidRPr="006379FE" w:rsidRDefault="001A67C2" w:rsidP="00872A13">
      <w:pPr>
        <w:pStyle w:val="Heading1"/>
        <w:spacing w:line="240" w:lineRule="auto"/>
        <w:rPr>
          <w:rFonts w:ascii="Garamond" w:hAnsi="Garamond"/>
        </w:rPr>
      </w:pPr>
      <w:r w:rsidRPr="006379FE">
        <w:rPr>
          <w:rFonts w:ascii="Garamond" w:hAnsi="Garamond"/>
        </w:rPr>
        <w:t xml:space="preserve">8. </w:t>
      </w:r>
      <w:r w:rsidR="00E41324" w:rsidRPr="006379FE">
        <w:rPr>
          <w:rFonts w:ascii="Garamond" w:hAnsi="Garamond"/>
        </w:rPr>
        <w:t>References</w:t>
      </w:r>
      <w:bookmarkEnd w:id="8"/>
    </w:p>
    <w:p w14:paraId="2C93D4F0" w14:textId="6A6B74EE" w:rsidR="001E531E" w:rsidRPr="006379FE" w:rsidRDefault="001E531E" w:rsidP="001E531E">
      <w:pPr>
        <w:spacing w:after="0" w:line="240" w:lineRule="auto"/>
        <w:ind w:left="720" w:hanging="720"/>
        <w:rPr>
          <w:rFonts w:ascii="Garamond" w:eastAsia="Garamond" w:hAnsi="Garamond" w:cs="Garamond"/>
          <w:i/>
        </w:rPr>
      </w:pPr>
      <w:proofErr w:type="spellStart"/>
      <w:r w:rsidRPr="006379FE">
        <w:rPr>
          <w:rFonts w:ascii="Garamond" w:eastAsia="Garamond" w:hAnsi="Garamond" w:cs="Garamond"/>
        </w:rPr>
        <w:t>Cavatassi</w:t>
      </w:r>
      <w:proofErr w:type="spellEnd"/>
      <w:r w:rsidRPr="006379FE">
        <w:rPr>
          <w:rFonts w:ascii="Garamond" w:eastAsia="Garamond" w:hAnsi="Garamond" w:cs="Garamond"/>
        </w:rPr>
        <w:t>, R., Davis, B., &amp; Lipper, L. (2004, November). Estimating poverty over time and space:</w:t>
      </w:r>
      <w:r w:rsidR="002B09DD" w:rsidRPr="006379FE">
        <w:rPr>
          <w:rFonts w:ascii="Garamond" w:eastAsia="Garamond" w:hAnsi="Garamond" w:cs="Garamond"/>
        </w:rPr>
        <w:t xml:space="preserve"> </w:t>
      </w:r>
      <w:r w:rsidRPr="006379FE">
        <w:rPr>
          <w:rFonts w:ascii="Garamond" w:eastAsia="Garamond" w:hAnsi="Garamond" w:cs="Garamond"/>
        </w:rPr>
        <w:t xml:space="preserve">construction of time-variant poverty index for Costa-Rica. </w:t>
      </w:r>
      <w:r w:rsidRPr="006379FE">
        <w:rPr>
          <w:rFonts w:ascii="Garamond" w:eastAsia="Garamond" w:hAnsi="Garamond" w:cs="Garamond"/>
          <w:i/>
        </w:rPr>
        <w:t>ESA Working paper no. 04-24.</w:t>
      </w:r>
    </w:p>
    <w:p w14:paraId="3E5CBD6D" w14:textId="77777777" w:rsidR="002E41F5" w:rsidRPr="006379FE" w:rsidRDefault="002E41F5" w:rsidP="001E531E">
      <w:pPr>
        <w:spacing w:after="0" w:line="240" w:lineRule="auto"/>
        <w:ind w:left="720" w:hanging="720"/>
        <w:rPr>
          <w:rFonts w:ascii="Garamond" w:eastAsia="Garamond" w:hAnsi="Garamond" w:cs="Garamond"/>
        </w:rPr>
      </w:pPr>
    </w:p>
    <w:p w14:paraId="06DBC7F5" w14:textId="2A8F6565" w:rsidR="001A7E94" w:rsidRPr="006379FE" w:rsidRDefault="000E31D0" w:rsidP="001E531E">
      <w:pPr>
        <w:spacing w:after="0" w:line="240" w:lineRule="auto"/>
        <w:ind w:left="720" w:hanging="720"/>
        <w:rPr>
          <w:rFonts w:ascii="Garamond" w:eastAsia="Garamond" w:hAnsi="Garamond" w:cs="Garamond"/>
        </w:rPr>
      </w:pPr>
      <w:r>
        <w:rPr>
          <w:rFonts w:ascii="Garamond" w:eastAsia="Garamond" w:hAnsi="Garamond" w:cs="Garamond"/>
        </w:rPr>
        <w:t>D</w:t>
      </w:r>
      <w:r w:rsidR="002E41F5" w:rsidRPr="006379FE">
        <w:rPr>
          <w:rFonts w:ascii="Garamond" w:eastAsia="Garamond" w:hAnsi="Garamond" w:cs="Garamond"/>
        </w:rPr>
        <w:t>e Bruin, Ron, Rice, F. (2008). Merging Data from Multiple Workbooks into a Summary Workbook in Excel. Retrieved June 29, 2017 from https://msdn.microsoft.com/en-us/library/</w:t>
      </w:r>
      <w:proofErr w:type="gramStart"/>
      <w:r w:rsidR="002E41F5" w:rsidRPr="006379FE">
        <w:rPr>
          <w:rFonts w:ascii="Garamond" w:eastAsia="Garamond" w:hAnsi="Garamond" w:cs="Garamond"/>
        </w:rPr>
        <w:t>cc837974(</w:t>
      </w:r>
      <w:proofErr w:type="gramEnd"/>
      <w:r w:rsidR="002E41F5" w:rsidRPr="006379FE">
        <w:rPr>
          <w:rFonts w:ascii="Garamond" w:eastAsia="Garamond" w:hAnsi="Garamond" w:cs="Garamond"/>
        </w:rPr>
        <w:t>v=office.12).aspx</w:t>
      </w:r>
    </w:p>
    <w:p w14:paraId="3892AED0" w14:textId="106D414D" w:rsidR="002E41F5" w:rsidRPr="006379FE" w:rsidRDefault="002E41F5" w:rsidP="001E531E">
      <w:pPr>
        <w:spacing w:after="0" w:line="240" w:lineRule="auto"/>
        <w:ind w:left="720" w:hanging="720"/>
        <w:rPr>
          <w:rFonts w:ascii="Garamond" w:eastAsia="Garamond" w:hAnsi="Garamond" w:cs="Garamond"/>
          <w:i/>
        </w:rPr>
      </w:pPr>
    </w:p>
    <w:p w14:paraId="6E492CDD" w14:textId="5E2935BE" w:rsidR="001A7E94" w:rsidRPr="006379FE" w:rsidRDefault="001A7E94" w:rsidP="001E531E">
      <w:pPr>
        <w:spacing w:after="0" w:line="240" w:lineRule="auto"/>
        <w:ind w:left="720" w:hanging="720"/>
        <w:rPr>
          <w:rFonts w:ascii="Garamond" w:eastAsia="Garamond" w:hAnsi="Garamond" w:cs="Garamond"/>
        </w:rPr>
      </w:pPr>
      <w:r w:rsidRPr="006379FE">
        <w:rPr>
          <w:rFonts w:ascii="Garamond" w:eastAsia="Garamond" w:hAnsi="Garamond" w:cs="Garamond"/>
        </w:rPr>
        <w:t>Earth Observations Group (2017</w:t>
      </w:r>
      <w:r w:rsidR="002B09DD" w:rsidRPr="006379FE">
        <w:rPr>
          <w:rFonts w:ascii="Garamond" w:eastAsia="Garamond" w:hAnsi="Garamond" w:cs="Garamond"/>
        </w:rPr>
        <w:t>, May</w:t>
      </w:r>
      <w:r w:rsidRPr="006379FE">
        <w:rPr>
          <w:rFonts w:ascii="Garamond" w:eastAsia="Garamond" w:hAnsi="Garamond" w:cs="Garamond"/>
        </w:rPr>
        <w:t>)</w:t>
      </w:r>
      <w:r w:rsidR="002B09DD" w:rsidRPr="006379FE">
        <w:rPr>
          <w:rFonts w:ascii="Garamond" w:eastAsia="Garamond" w:hAnsi="Garamond" w:cs="Garamond"/>
        </w:rPr>
        <w:t>. Retrieved June 26, 2017 from https://www.ngdc.noaa.gov/eog/viirs/download_dnb_composites.html</w:t>
      </w:r>
    </w:p>
    <w:p w14:paraId="084B092F" w14:textId="188EFD09" w:rsidR="001E531E" w:rsidRPr="006379FE" w:rsidRDefault="001E531E" w:rsidP="001E531E">
      <w:pPr>
        <w:spacing w:after="0" w:line="240" w:lineRule="auto"/>
        <w:ind w:left="720" w:hanging="720"/>
        <w:rPr>
          <w:rFonts w:ascii="Garamond" w:eastAsia="Garamond" w:hAnsi="Garamond" w:cs="Garamond"/>
        </w:rPr>
      </w:pPr>
    </w:p>
    <w:p w14:paraId="41ABFCF5" w14:textId="1E7B72D1" w:rsidR="001E531E" w:rsidRPr="006379FE" w:rsidRDefault="001E531E" w:rsidP="001E531E">
      <w:pPr>
        <w:spacing w:after="0" w:line="240" w:lineRule="auto"/>
        <w:ind w:left="720" w:hanging="720"/>
        <w:rPr>
          <w:rFonts w:ascii="Garamond" w:eastAsia="Garamond" w:hAnsi="Garamond" w:cs="Garamond"/>
        </w:rPr>
      </w:pPr>
      <w:proofErr w:type="spellStart"/>
      <w:r w:rsidRPr="006379FE">
        <w:rPr>
          <w:rFonts w:ascii="Garamond" w:eastAsia="Garamond" w:hAnsi="Garamond" w:cs="Garamond"/>
        </w:rPr>
        <w:t>Elividge</w:t>
      </w:r>
      <w:proofErr w:type="spellEnd"/>
      <w:r w:rsidRPr="006379FE">
        <w:rPr>
          <w:rFonts w:ascii="Garamond" w:eastAsia="Garamond" w:hAnsi="Garamond" w:cs="Garamond"/>
        </w:rPr>
        <w:t xml:space="preserve">, D. C., Sutton, C. P., Ghosh, T., Tuttle, T. B., Baugh, E. K., </w:t>
      </w:r>
      <w:proofErr w:type="spellStart"/>
      <w:r w:rsidRPr="006379FE">
        <w:rPr>
          <w:rFonts w:ascii="Garamond" w:eastAsia="Garamond" w:hAnsi="Garamond" w:cs="Garamond"/>
        </w:rPr>
        <w:t>Bhaduri</w:t>
      </w:r>
      <w:proofErr w:type="spellEnd"/>
      <w:r w:rsidRPr="006379FE">
        <w:rPr>
          <w:rFonts w:ascii="Garamond" w:eastAsia="Garamond" w:hAnsi="Garamond" w:cs="Garamond"/>
        </w:rPr>
        <w:t xml:space="preserve">, B., &amp; Bright, E. (2009, January). A global poverty map derived from satellite data. </w:t>
      </w:r>
      <w:r w:rsidRPr="006379FE">
        <w:rPr>
          <w:rFonts w:ascii="Garamond" w:eastAsia="Garamond" w:hAnsi="Garamond" w:cs="Garamond"/>
          <w:i/>
        </w:rPr>
        <w:t xml:space="preserve">Computers &amp; Geosciences, </w:t>
      </w:r>
      <w:r w:rsidRPr="006379FE">
        <w:rPr>
          <w:rFonts w:ascii="Garamond" w:eastAsia="Garamond" w:hAnsi="Garamond" w:cs="Garamond"/>
        </w:rPr>
        <w:t>35, 1652-1660.</w:t>
      </w:r>
    </w:p>
    <w:p w14:paraId="7E141546" w14:textId="480FC202" w:rsidR="00A618F2" w:rsidRPr="006379FE" w:rsidRDefault="00A618F2" w:rsidP="00310496">
      <w:pPr>
        <w:spacing w:after="0" w:line="240" w:lineRule="auto"/>
        <w:rPr>
          <w:rFonts w:ascii="Garamond" w:eastAsia="Garamond" w:hAnsi="Garamond" w:cs="Garamond"/>
        </w:rPr>
      </w:pPr>
    </w:p>
    <w:p w14:paraId="63810933" w14:textId="5B7C8CC6" w:rsidR="00A618F2" w:rsidRPr="006379FE" w:rsidRDefault="00A618F2" w:rsidP="001E531E">
      <w:pPr>
        <w:spacing w:after="0" w:line="240" w:lineRule="auto"/>
        <w:ind w:left="720" w:hanging="720"/>
        <w:rPr>
          <w:rFonts w:ascii="Garamond" w:eastAsia="Garamond" w:hAnsi="Garamond" w:cs="Garamond"/>
        </w:rPr>
      </w:pPr>
      <w:proofErr w:type="spellStart"/>
      <w:r w:rsidRPr="006379FE">
        <w:rPr>
          <w:rFonts w:ascii="Garamond" w:eastAsia="Garamond" w:hAnsi="Garamond" w:cs="Garamond"/>
        </w:rPr>
        <w:t>Esri</w:t>
      </w:r>
      <w:proofErr w:type="spellEnd"/>
      <w:r w:rsidRPr="006379FE">
        <w:rPr>
          <w:rFonts w:ascii="Garamond" w:eastAsia="Garamond" w:hAnsi="Garamond" w:cs="Garamond"/>
        </w:rPr>
        <w:t xml:space="preserve"> (2017)</w:t>
      </w:r>
      <w:r w:rsidR="0047649E" w:rsidRPr="006379FE">
        <w:rPr>
          <w:rFonts w:ascii="Garamond" w:eastAsia="Garamond" w:hAnsi="Garamond" w:cs="Garamond"/>
        </w:rPr>
        <w:t>.</w:t>
      </w:r>
      <w:r w:rsidRPr="006379FE">
        <w:rPr>
          <w:rFonts w:ascii="Garamond" w:eastAsia="Garamond" w:hAnsi="Garamond" w:cs="Garamond"/>
        </w:rPr>
        <w:t xml:space="preserve"> Data classification methods. Retrieved June 26, 2017 from: http://pro.arcgis.com/en/pro-app/help/mapping/symbols-and-styles/data-classification-methods.htm</w:t>
      </w:r>
    </w:p>
    <w:p w14:paraId="684AE395" w14:textId="489EF63B" w:rsidR="009D12F2" w:rsidRPr="006379FE" w:rsidRDefault="009D12F2" w:rsidP="009D12F2">
      <w:pPr>
        <w:spacing w:after="0" w:line="240" w:lineRule="auto"/>
        <w:ind w:left="720" w:hanging="720"/>
        <w:rPr>
          <w:rFonts w:ascii="Garamond" w:eastAsia="Garamond" w:hAnsi="Garamond" w:cs="Garamond"/>
        </w:rPr>
      </w:pPr>
    </w:p>
    <w:p w14:paraId="1C09C736" w14:textId="190564B9" w:rsidR="009D12F2" w:rsidRPr="001E531E" w:rsidRDefault="009D12F2" w:rsidP="009D12F2">
      <w:pPr>
        <w:spacing w:after="0" w:line="240" w:lineRule="auto"/>
        <w:ind w:left="720" w:hanging="720"/>
        <w:rPr>
          <w:rFonts w:ascii="Garamond" w:eastAsia="Garamond" w:hAnsi="Garamond" w:cs="Garamond"/>
        </w:rPr>
      </w:pPr>
      <w:r w:rsidRPr="006379FE">
        <w:rPr>
          <w:rFonts w:ascii="Garamond" w:eastAsia="Garamond" w:hAnsi="Garamond" w:cs="Garamond"/>
        </w:rPr>
        <w:t xml:space="preserve">Feng, C., Wang, H., Lu, N., Chen, T., He, H., Lu, Y., </w:t>
      </w:r>
      <w:proofErr w:type="spellStart"/>
      <w:r w:rsidRPr="006379FE">
        <w:rPr>
          <w:rFonts w:ascii="Garamond" w:eastAsia="Garamond" w:hAnsi="Garamond" w:cs="Garamond"/>
        </w:rPr>
        <w:t>Tu</w:t>
      </w:r>
      <w:proofErr w:type="spellEnd"/>
      <w:r w:rsidRPr="006379FE">
        <w:rPr>
          <w:rFonts w:ascii="Garamond" w:eastAsia="Garamond" w:hAnsi="Garamond" w:cs="Garamond"/>
        </w:rPr>
        <w:t xml:space="preserve">, M. X. (2014, April). Log-transformation and its implication for data analysis. </w:t>
      </w:r>
      <w:r w:rsidRPr="006379FE">
        <w:rPr>
          <w:rFonts w:ascii="Garamond" w:eastAsia="Garamond" w:hAnsi="Garamond" w:cs="Garamond"/>
          <w:i/>
        </w:rPr>
        <w:t xml:space="preserve">Shanghai Arch Psychiatry, </w:t>
      </w:r>
      <w:r w:rsidRPr="006379FE">
        <w:rPr>
          <w:rFonts w:ascii="Garamond" w:eastAsia="Garamond" w:hAnsi="Garamond" w:cs="Garamond"/>
        </w:rPr>
        <w:t>26(2), 105-109.</w:t>
      </w:r>
    </w:p>
    <w:p w14:paraId="3E2C34AA" w14:textId="24A72C28" w:rsidR="001E531E" w:rsidRPr="001E531E" w:rsidRDefault="001E531E" w:rsidP="000E6D90">
      <w:pPr>
        <w:spacing w:after="0" w:line="240" w:lineRule="auto"/>
        <w:rPr>
          <w:rFonts w:ascii="Garamond" w:eastAsia="Garamond" w:hAnsi="Garamond" w:cs="Garamond"/>
        </w:rPr>
      </w:pPr>
    </w:p>
    <w:p w14:paraId="40ED33A0" w14:textId="10516514" w:rsidR="001E531E" w:rsidRDefault="001E531E" w:rsidP="001E531E">
      <w:pPr>
        <w:spacing w:after="0" w:line="240" w:lineRule="auto"/>
        <w:ind w:left="720" w:hanging="720"/>
        <w:rPr>
          <w:rFonts w:ascii="Garamond" w:eastAsia="Garamond" w:hAnsi="Garamond" w:cs="Garamond"/>
        </w:rPr>
      </w:pPr>
      <w:proofErr w:type="spellStart"/>
      <w:r w:rsidRPr="001E531E">
        <w:rPr>
          <w:rFonts w:ascii="Garamond" w:eastAsia="Garamond" w:hAnsi="Garamond" w:cs="Garamond"/>
        </w:rPr>
        <w:t>Jitsuchon</w:t>
      </w:r>
      <w:proofErr w:type="spellEnd"/>
      <w:r w:rsidRPr="001E531E">
        <w:rPr>
          <w:rFonts w:ascii="Garamond" w:eastAsia="Garamond" w:hAnsi="Garamond" w:cs="Garamond"/>
        </w:rPr>
        <w:t>, S., &amp; Richter, K. (2007). Thailand’s Poverty Maps from Construction to Application. World Bank Institute.</w:t>
      </w:r>
    </w:p>
    <w:p w14:paraId="66E2611B" w14:textId="1F28C428" w:rsidR="00E62589" w:rsidRDefault="00E62589" w:rsidP="001E531E">
      <w:pPr>
        <w:spacing w:after="0" w:line="240" w:lineRule="auto"/>
        <w:ind w:left="720" w:hanging="720"/>
        <w:rPr>
          <w:rFonts w:ascii="Garamond" w:eastAsia="Garamond" w:hAnsi="Garamond" w:cs="Garamond"/>
        </w:rPr>
      </w:pPr>
    </w:p>
    <w:p w14:paraId="15B43CCD" w14:textId="77777777" w:rsidR="00E62589" w:rsidRPr="001E531E" w:rsidRDefault="00E62589" w:rsidP="00E62589">
      <w:pPr>
        <w:spacing w:after="0" w:line="240" w:lineRule="auto"/>
        <w:ind w:left="720" w:hanging="720"/>
        <w:rPr>
          <w:rFonts w:ascii="Garamond" w:eastAsia="Garamond" w:hAnsi="Garamond" w:cs="Garamond"/>
        </w:rPr>
      </w:pPr>
      <w:proofErr w:type="spellStart"/>
      <w:r w:rsidRPr="009E2517">
        <w:rPr>
          <w:rFonts w:ascii="Garamond" w:eastAsia="Garamond" w:hAnsi="Garamond" w:cs="Garamond"/>
        </w:rPr>
        <w:t>Jolliffe</w:t>
      </w:r>
      <w:proofErr w:type="spellEnd"/>
      <w:r w:rsidR="0047649E">
        <w:rPr>
          <w:rFonts w:ascii="Garamond" w:eastAsia="Garamond" w:hAnsi="Garamond" w:cs="Garamond"/>
        </w:rPr>
        <w:t>,</w:t>
      </w:r>
      <w:r w:rsidRPr="009E2517">
        <w:rPr>
          <w:rFonts w:ascii="Garamond" w:eastAsia="Garamond" w:hAnsi="Garamond" w:cs="Garamond"/>
        </w:rPr>
        <w:t xml:space="preserve"> I.T. (2002). </w:t>
      </w:r>
      <w:r w:rsidRPr="0047649E">
        <w:rPr>
          <w:rFonts w:ascii="Garamond" w:eastAsia="Garamond" w:hAnsi="Garamond" w:cs="Garamond"/>
          <w:i/>
        </w:rPr>
        <w:t>Principal Component Analysis</w:t>
      </w:r>
      <w:r w:rsidRPr="009E2517">
        <w:rPr>
          <w:rFonts w:ascii="Garamond" w:eastAsia="Garamond" w:hAnsi="Garamond" w:cs="Garamond"/>
        </w:rPr>
        <w:t>.</w:t>
      </w:r>
      <w:r w:rsidR="009E2517" w:rsidRPr="009E2517">
        <w:rPr>
          <w:rFonts w:ascii="Garamond" w:eastAsia="Garamond" w:hAnsi="Garamond" w:cs="Garamond"/>
        </w:rPr>
        <w:t xml:space="preserve"> Aberdeen,</w:t>
      </w:r>
      <w:r w:rsidRPr="009E2517">
        <w:rPr>
          <w:rFonts w:ascii="Garamond" w:eastAsia="Garamond" w:hAnsi="Garamond" w:cs="Garamond"/>
        </w:rPr>
        <w:t xml:space="preserve"> </w:t>
      </w:r>
      <w:r w:rsidR="009E2517" w:rsidRPr="009E2517">
        <w:rPr>
          <w:rFonts w:ascii="Garamond" w:eastAsia="Garamond" w:hAnsi="Garamond" w:cs="Garamond"/>
        </w:rPr>
        <w:t xml:space="preserve">NY: </w:t>
      </w:r>
      <w:r w:rsidRPr="009E2517">
        <w:rPr>
          <w:rFonts w:ascii="Garamond" w:eastAsia="Garamond" w:hAnsi="Garamond" w:cs="Garamond"/>
        </w:rPr>
        <w:t>Springer</w:t>
      </w:r>
      <w:r w:rsidR="0047649E">
        <w:rPr>
          <w:rFonts w:ascii="Garamond" w:eastAsia="Garamond" w:hAnsi="Garamond" w:cs="Garamond"/>
        </w:rPr>
        <w:t>.</w:t>
      </w:r>
    </w:p>
    <w:p w14:paraId="3E8D3ED8" w14:textId="77777777" w:rsidR="001E531E" w:rsidRPr="001E531E" w:rsidRDefault="001E531E" w:rsidP="009E2517">
      <w:pPr>
        <w:spacing w:after="0" w:line="240" w:lineRule="auto"/>
        <w:rPr>
          <w:rFonts w:ascii="Garamond" w:eastAsia="Garamond" w:hAnsi="Garamond" w:cs="Garamond"/>
        </w:rPr>
      </w:pPr>
    </w:p>
    <w:p w14:paraId="4BB0AB0D" w14:textId="68BA6283" w:rsidR="001E531E" w:rsidRPr="0047649E" w:rsidRDefault="001E531E" w:rsidP="001E531E">
      <w:pPr>
        <w:spacing w:after="0" w:line="240" w:lineRule="auto"/>
        <w:ind w:left="720" w:hanging="720"/>
        <w:rPr>
          <w:rFonts w:ascii="Garamond" w:eastAsia="Garamond" w:hAnsi="Garamond" w:cs="Garamond"/>
        </w:rPr>
      </w:pPr>
      <w:proofErr w:type="spellStart"/>
      <w:r w:rsidRPr="001E531E">
        <w:rPr>
          <w:rFonts w:ascii="Garamond" w:eastAsia="Garamond" w:hAnsi="Garamond" w:cs="Garamond"/>
        </w:rPr>
        <w:t>Khandker</w:t>
      </w:r>
      <w:proofErr w:type="spellEnd"/>
      <w:r w:rsidRPr="001E531E">
        <w:rPr>
          <w:rFonts w:ascii="Garamond" w:eastAsia="Garamond" w:hAnsi="Garamond" w:cs="Garamond"/>
        </w:rPr>
        <w:t xml:space="preserve">, S. (2005, August). Introduction to poverty analysis. </w:t>
      </w:r>
      <w:r w:rsidRPr="001E531E">
        <w:rPr>
          <w:rFonts w:ascii="Garamond" w:eastAsia="Garamond" w:hAnsi="Garamond" w:cs="Garamond"/>
          <w:i/>
        </w:rPr>
        <w:t>World Bank Institute.</w:t>
      </w:r>
      <w:r w:rsidR="0047649E">
        <w:rPr>
          <w:rFonts w:ascii="Garamond" w:eastAsia="Garamond" w:hAnsi="Garamond" w:cs="Garamond"/>
          <w:i/>
        </w:rPr>
        <w:t xml:space="preserve"> </w:t>
      </w:r>
      <w:r w:rsidR="0047649E">
        <w:rPr>
          <w:rFonts w:ascii="Garamond" w:eastAsia="Garamond" w:hAnsi="Garamond" w:cs="Garamond"/>
        </w:rPr>
        <w:t xml:space="preserve">Retrieved June 28, 2017 from: </w:t>
      </w:r>
      <w:r w:rsidR="0047649E" w:rsidRPr="0047649E">
        <w:rPr>
          <w:rFonts w:ascii="Garamond" w:eastAsia="Garamond" w:hAnsi="Garamond" w:cs="Garamond"/>
        </w:rPr>
        <w:t>http://siteresources.worldbank.org/PGLP/Resources/PovertyManual.pdf</w:t>
      </w:r>
    </w:p>
    <w:p w14:paraId="539EEF9B" w14:textId="2C3549BB" w:rsidR="001E531E" w:rsidRPr="001E531E" w:rsidRDefault="001E531E" w:rsidP="001E531E">
      <w:pPr>
        <w:spacing w:after="0" w:line="240" w:lineRule="auto"/>
        <w:ind w:left="720" w:hanging="720"/>
        <w:rPr>
          <w:rFonts w:ascii="Garamond" w:eastAsia="Garamond" w:hAnsi="Garamond" w:cs="Garamond"/>
          <w:i/>
        </w:rPr>
      </w:pPr>
    </w:p>
    <w:p w14:paraId="135AFE01" w14:textId="6ACD97B1" w:rsidR="001E531E" w:rsidRPr="001E531E" w:rsidRDefault="001E531E" w:rsidP="001E531E">
      <w:pPr>
        <w:spacing w:after="0" w:line="240" w:lineRule="auto"/>
        <w:ind w:left="720" w:hanging="720"/>
        <w:rPr>
          <w:rFonts w:ascii="Garamond" w:hAnsi="Garamond"/>
          <w:szCs w:val="24"/>
        </w:rPr>
      </w:pPr>
      <w:proofErr w:type="spellStart"/>
      <w:r w:rsidRPr="001E531E">
        <w:rPr>
          <w:rFonts w:ascii="Garamond" w:hAnsi="Garamond"/>
          <w:szCs w:val="24"/>
        </w:rPr>
        <w:t>Languepin</w:t>
      </w:r>
      <w:proofErr w:type="spellEnd"/>
      <w:r w:rsidRPr="001E531E">
        <w:rPr>
          <w:rFonts w:ascii="Garamond" w:hAnsi="Garamond"/>
          <w:szCs w:val="24"/>
        </w:rPr>
        <w:t>, O. (2017, April 25). Thailand 4.0, what does it mean and what you need to know? Retrieved June 26, 2017, from https://www.thailand-business-news.com/economics/54286-thailand-4-0-need-know.html</w:t>
      </w:r>
    </w:p>
    <w:p w14:paraId="24CF2709" w14:textId="57F70FE3" w:rsidR="00B014CF" w:rsidRPr="001E531E" w:rsidRDefault="00B014CF" w:rsidP="001E531E">
      <w:pPr>
        <w:spacing w:after="0" w:line="240" w:lineRule="auto"/>
        <w:ind w:left="720" w:hanging="720"/>
        <w:rPr>
          <w:rFonts w:ascii="Garamond" w:hAnsi="Garamond"/>
          <w:szCs w:val="24"/>
        </w:rPr>
      </w:pPr>
    </w:p>
    <w:p w14:paraId="3A19405D" w14:textId="09698DDE" w:rsidR="001E531E" w:rsidRDefault="001E531E" w:rsidP="001E531E">
      <w:pPr>
        <w:spacing w:after="0" w:line="240" w:lineRule="auto"/>
        <w:ind w:left="720" w:hanging="720"/>
        <w:rPr>
          <w:rFonts w:ascii="Garamond" w:hAnsi="Garamond"/>
          <w:szCs w:val="24"/>
        </w:rPr>
      </w:pPr>
      <w:r w:rsidRPr="001E531E">
        <w:rPr>
          <w:rFonts w:ascii="Garamond" w:hAnsi="Garamond"/>
          <w:szCs w:val="24"/>
        </w:rPr>
        <w:t xml:space="preserve">Noor, M. A., </w:t>
      </w:r>
      <w:proofErr w:type="spellStart"/>
      <w:r w:rsidRPr="001E531E">
        <w:rPr>
          <w:rFonts w:ascii="Garamond" w:hAnsi="Garamond"/>
          <w:szCs w:val="24"/>
        </w:rPr>
        <w:t>Alegana</w:t>
      </w:r>
      <w:proofErr w:type="spellEnd"/>
      <w:r w:rsidRPr="001E531E">
        <w:rPr>
          <w:rFonts w:ascii="Garamond" w:hAnsi="Garamond"/>
          <w:szCs w:val="24"/>
        </w:rPr>
        <w:t xml:space="preserve">, A. V., </w:t>
      </w:r>
      <w:proofErr w:type="spellStart"/>
      <w:r w:rsidRPr="001E531E">
        <w:rPr>
          <w:rFonts w:ascii="Garamond" w:hAnsi="Garamond"/>
          <w:szCs w:val="24"/>
        </w:rPr>
        <w:t>Gething</w:t>
      </w:r>
      <w:proofErr w:type="spellEnd"/>
      <w:r w:rsidRPr="001E531E">
        <w:rPr>
          <w:rFonts w:ascii="Garamond" w:hAnsi="Garamond"/>
          <w:szCs w:val="24"/>
        </w:rPr>
        <w:t xml:space="preserve">, W. P., </w:t>
      </w:r>
      <w:proofErr w:type="spellStart"/>
      <w:r w:rsidRPr="001E531E">
        <w:rPr>
          <w:rFonts w:ascii="Garamond" w:hAnsi="Garamond"/>
          <w:szCs w:val="24"/>
        </w:rPr>
        <w:t>Tatem</w:t>
      </w:r>
      <w:proofErr w:type="spellEnd"/>
      <w:r w:rsidRPr="001E531E">
        <w:rPr>
          <w:rFonts w:ascii="Garamond" w:hAnsi="Garamond"/>
          <w:szCs w:val="24"/>
        </w:rPr>
        <w:t>, J. A., &amp; Snow, W. R. (2008, October). Using remotely sensed night-time light as a proxy for poverty in Africa. Population Health Metrics. 6:5.</w:t>
      </w:r>
    </w:p>
    <w:p w14:paraId="75C6FD2F" w14:textId="5FD39DFF" w:rsidR="00A9369A" w:rsidRDefault="00A9369A" w:rsidP="001E531E">
      <w:pPr>
        <w:spacing w:after="0" w:line="240" w:lineRule="auto"/>
        <w:ind w:left="720" w:hanging="720"/>
        <w:rPr>
          <w:rFonts w:ascii="Garamond" w:hAnsi="Garamond"/>
          <w:szCs w:val="24"/>
        </w:rPr>
      </w:pPr>
    </w:p>
    <w:p w14:paraId="6DEBE643" w14:textId="0AC24A8C" w:rsidR="00884F5F" w:rsidRPr="0002646A" w:rsidRDefault="00884F5F" w:rsidP="00884F5F">
      <w:pPr>
        <w:spacing w:line="240" w:lineRule="auto"/>
        <w:ind w:left="720" w:hanging="720"/>
        <w:rPr>
          <w:rFonts w:ascii="Garamond" w:hAnsi="Garamond"/>
          <w:b/>
          <w:bCs/>
          <w:szCs w:val="24"/>
        </w:rPr>
      </w:pPr>
      <w:r w:rsidRPr="0002646A">
        <w:rPr>
          <w:rFonts w:ascii="Garamond" w:hAnsi="Garamond"/>
          <w:szCs w:val="24"/>
        </w:rPr>
        <w:t>Miller, D. S., Turner, E. R. (2009, July). A Dynamic Lunar Spectral Irradiance Data Set for NPOESS/VIIRS Day/Night Band Nighttime Environmental Applications</w:t>
      </w:r>
      <w:r w:rsidR="00F54F4A" w:rsidRPr="0002646A">
        <w:rPr>
          <w:rFonts w:ascii="Garamond" w:hAnsi="Garamond"/>
          <w:szCs w:val="24"/>
        </w:rPr>
        <w:t xml:space="preserve">. </w:t>
      </w:r>
      <w:hyperlink r:id="rId26" w:history="1">
        <w:r w:rsidR="00F54F4A" w:rsidRPr="0002646A">
          <w:rPr>
            <w:rStyle w:val="Hyperlink"/>
            <w:rFonts w:ascii="Garamond" w:hAnsi="Garamond"/>
            <w:i/>
            <w:iCs/>
            <w:color w:val="auto"/>
            <w:szCs w:val="24"/>
            <w:u w:val="none"/>
          </w:rPr>
          <w:t>IEEE Transactions on Geoscience and Remote Sensing</w:t>
        </w:r>
      </w:hyperlink>
      <w:r w:rsidR="00F54F4A" w:rsidRPr="0002646A">
        <w:rPr>
          <w:rFonts w:ascii="Garamond" w:hAnsi="Garamond"/>
          <w:i/>
          <w:iCs/>
          <w:szCs w:val="24"/>
        </w:rPr>
        <w:t xml:space="preserve">, </w:t>
      </w:r>
      <w:r w:rsidR="00F54F4A" w:rsidRPr="0002646A">
        <w:rPr>
          <w:rFonts w:ascii="Garamond" w:hAnsi="Garamond"/>
          <w:szCs w:val="24"/>
        </w:rPr>
        <w:t>Volume. 47, Issue 7, 2316-2329</w:t>
      </w:r>
    </w:p>
    <w:p w14:paraId="0DED91A7" w14:textId="346D1BB0" w:rsidR="00A9369A" w:rsidRPr="00F54F4A" w:rsidRDefault="00A9369A" w:rsidP="001E531E">
      <w:pPr>
        <w:spacing w:after="0" w:line="240" w:lineRule="auto"/>
        <w:ind w:left="720" w:hanging="720"/>
        <w:rPr>
          <w:rFonts w:ascii="Garamond" w:hAnsi="Garamond"/>
          <w:szCs w:val="24"/>
        </w:rPr>
      </w:pPr>
      <w:r w:rsidRPr="0002646A">
        <w:rPr>
          <w:rFonts w:ascii="Garamond" w:hAnsi="Garamond"/>
          <w:szCs w:val="24"/>
        </w:rPr>
        <w:t>Roman, O. M., Stokes, C. E.</w:t>
      </w:r>
      <w:r w:rsidR="00926861" w:rsidRPr="0002646A">
        <w:rPr>
          <w:rFonts w:ascii="Garamond" w:hAnsi="Garamond"/>
          <w:szCs w:val="24"/>
        </w:rPr>
        <w:t xml:space="preserve"> (2015, June)</w:t>
      </w:r>
      <w:r w:rsidR="00884F5F" w:rsidRPr="0002646A">
        <w:rPr>
          <w:rFonts w:ascii="Garamond" w:hAnsi="Garamond"/>
          <w:szCs w:val="24"/>
        </w:rPr>
        <w:t>.</w:t>
      </w:r>
      <w:r w:rsidRPr="0002646A">
        <w:rPr>
          <w:rFonts w:ascii="Garamond" w:hAnsi="Garamond"/>
          <w:szCs w:val="24"/>
        </w:rPr>
        <w:t xml:space="preserve"> Holidays in lights: Tracking cultural patterns in demand for energy services. </w:t>
      </w:r>
      <w:r w:rsidRPr="0002646A">
        <w:rPr>
          <w:rFonts w:ascii="Garamond" w:hAnsi="Garamond"/>
          <w:i/>
          <w:iCs/>
          <w:szCs w:val="24"/>
        </w:rPr>
        <w:t xml:space="preserve">Earth’s Future, </w:t>
      </w:r>
      <w:r w:rsidR="00F54F4A" w:rsidRPr="0002646A">
        <w:rPr>
          <w:rFonts w:ascii="Garamond" w:hAnsi="Garamond"/>
          <w:szCs w:val="24"/>
        </w:rPr>
        <w:t>V</w:t>
      </w:r>
      <w:r w:rsidRPr="0002646A">
        <w:rPr>
          <w:rFonts w:ascii="Garamond" w:hAnsi="Garamond"/>
          <w:szCs w:val="24"/>
        </w:rPr>
        <w:t>ol</w:t>
      </w:r>
      <w:r w:rsidR="00F54F4A" w:rsidRPr="0002646A">
        <w:rPr>
          <w:rFonts w:ascii="Garamond" w:hAnsi="Garamond"/>
          <w:szCs w:val="24"/>
        </w:rPr>
        <w:t>ume</w:t>
      </w:r>
      <w:r w:rsidRPr="0002646A">
        <w:rPr>
          <w:rFonts w:ascii="Garamond" w:hAnsi="Garamond"/>
          <w:szCs w:val="24"/>
        </w:rPr>
        <w:t>. 3, issue 6, 182-205</w:t>
      </w:r>
    </w:p>
    <w:p w14:paraId="6DF96A23" w14:textId="566B6821" w:rsidR="001E531E" w:rsidRPr="001E531E" w:rsidRDefault="001E531E" w:rsidP="001E531E">
      <w:pPr>
        <w:spacing w:after="0" w:line="240" w:lineRule="auto"/>
        <w:ind w:left="720" w:hanging="720"/>
        <w:rPr>
          <w:rFonts w:ascii="Garamond" w:hAnsi="Garamond"/>
          <w:szCs w:val="24"/>
        </w:rPr>
      </w:pPr>
    </w:p>
    <w:p w14:paraId="1469C2F1" w14:textId="3479CEF2" w:rsidR="001E531E" w:rsidRPr="001E531E" w:rsidRDefault="001E531E" w:rsidP="001E531E">
      <w:pPr>
        <w:spacing w:after="0" w:line="240" w:lineRule="auto"/>
        <w:ind w:left="720" w:hanging="720"/>
        <w:rPr>
          <w:rFonts w:ascii="Garamond" w:hAnsi="Garamond"/>
          <w:szCs w:val="24"/>
        </w:rPr>
      </w:pPr>
      <w:r w:rsidRPr="001E531E">
        <w:rPr>
          <w:rFonts w:ascii="Garamond" w:hAnsi="Garamond"/>
          <w:szCs w:val="24"/>
        </w:rPr>
        <w:t>The World Bank (</w:t>
      </w:r>
      <w:proofErr w:type="spellStart"/>
      <w:r w:rsidRPr="001E531E">
        <w:rPr>
          <w:rFonts w:ascii="Garamond" w:hAnsi="Garamond"/>
          <w:szCs w:val="24"/>
        </w:rPr>
        <w:t>n.d.</w:t>
      </w:r>
      <w:proofErr w:type="spellEnd"/>
      <w:r w:rsidRPr="001E531E">
        <w:rPr>
          <w:rFonts w:ascii="Garamond" w:hAnsi="Garamond"/>
          <w:szCs w:val="24"/>
        </w:rPr>
        <w:t>). Thailand Overview. Countries- Thailand.  Retrieved June 26, 2017 from http://www.worldbank.org/en/country/thailand/overview</w:t>
      </w:r>
    </w:p>
    <w:p w14:paraId="386865B4" w14:textId="6E58D747" w:rsidR="001E531E" w:rsidRPr="001E531E" w:rsidRDefault="001E531E" w:rsidP="001E531E">
      <w:pPr>
        <w:spacing w:after="0" w:line="240" w:lineRule="auto"/>
        <w:ind w:left="720" w:hanging="720"/>
        <w:rPr>
          <w:rFonts w:ascii="Garamond" w:eastAsia="Garamond" w:hAnsi="Garamond" w:cs="Garamond"/>
        </w:rPr>
      </w:pPr>
    </w:p>
    <w:p w14:paraId="18126F2D" w14:textId="64FF14BC" w:rsidR="001E531E" w:rsidRPr="001E531E" w:rsidRDefault="001E531E" w:rsidP="001E531E">
      <w:pPr>
        <w:spacing w:after="0" w:line="240" w:lineRule="auto"/>
        <w:ind w:left="720" w:hanging="720"/>
        <w:rPr>
          <w:rFonts w:ascii="Garamond" w:eastAsia="Garamond" w:hAnsi="Garamond" w:cs="Garamond"/>
        </w:rPr>
      </w:pPr>
      <w:r w:rsidRPr="001E531E">
        <w:rPr>
          <w:rFonts w:ascii="Garamond" w:eastAsia="Garamond" w:hAnsi="Garamond" w:cs="Garamond"/>
        </w:rPr>
        <w:t xml:space="preserve">Wang, W., Cheng, H., &amp; Zhang, Li. (2012, February). Poverty assessment using DMSP/OLS night-time light satellite imagery at a provincial scale in China. </w:t>
      </w:r>
      <w:r w:rsidRPr="001E531E">
        <w:rPr>
          <w:rFonts w:ascii="Garamond" w:eastAsia="Garamond" w:hAnsi="Garamond" w:cs="Garamond"/>
          <w:i/>
        </w:rPr>
        <w:t>Advances in Space Research</w:t>
      </w:r>
      <w:r w:rsidRPr="001E531E">
        <w:rPr>
          <w:rFonts w:ascii="Garamond" w:eastAsia="Garamond" w:hAnsi="Garamond" w:cs="Garamond"/>
        </w:rPr>
        <w:t>. Volume 49, Issue 8, Pages 1253-1264.</w:t>
      </w:r>
    </w:p>
    <w:p w14:paraId="163FE173" w14:textId="1D797619" w:rsidR="001E531E" w:rsidRPr="001E531E" w:rsidRDefault="001E531E" w:rsidP="001E531E">
      <w:pPr>
        <w:spacing w:after="0" w:line="240" w:lineRule="auto"/>
        <w:ind w:left="720" w:hanging="720"/>
        <w:rPr>
          <w:rFonts w:ascii="Garamond" w:hAnsi="Garamond"/>
          <w:szCs w:val="24"/>
        </w:rPr>
      </w:pPr>
    </w:p>
    <w:p w14:paraId="2BB8B2EC" w14:textId="3635689F" w:rsidR="009A20ED" w:rsidRPr="00635865" w:rsidRDefault="001E531E" w:rsidP="00635865">
      <w:pPr>
        <w:spacing w:after="0" w:line="240" w:lineRule="auto"/>
        <w:ind w:left="720" w:hanging="720"/>
        <w:rPr>
          <w:rFonts w:ascii="Garamond" w:eastAsia="Garamond" w:hAnsi="Garamond" w:cs="Garamond"/>
          <w:i/>
        </w:rPr>
      </w:pPr>
      <w:r w:rsidRPr="001E531E">
        <w:rPr>
          <w:rFonts w:ascii="Garamond" w:eastAsia="Garamond" w:hAnsi="Garamond" w:cs="Garamond"/>
        </w:rPr>
        <w:t xml:space="preserve">Yu, B., Shi, </w:t>
      </w:r>
      <w:proofErr w:type="spellStart"/>
      <w:r w:rsidRPr="001E531E">
        <w:rPr>
          <w:rFonts w:ascii="Garamond" w:eastAsia="Garamond" w:hAnsi="Garamond" w:cs="Garamond"/>
        </w:rPr>
        <w:t>K.</w:t>
      </w:r>
      <w:proofErr w:type="gramStart"/>
      <w:r w:rsidRPr="001E531E">
        <w:rPr>
          <w:rFonts w:ascii="Garamond" w:eastAsia="Garamond" w:hAnsi="Garamond" w:cs="Garamond"/>
        </w:rPr>
        <w:t>,Huang</w:t>
      </w:r>
      <w:proofErr w:type="spellEnd"/>
      <w:proofErr w:type="gramEnd"/>
      <w:r w:rsidRPr="001E531E">
        <w:rPr>
          <w:rFonts w:ascii="Garamond" w:eastAsia="Garamond" w:hAnsi="Garamond" w:cs="Garamond"/>
        </w:rPr>
        <w:t xml:space="preserve">, C., Chen, Z., &amp; Wu, J. (2015, March). Poverty evaluation using NPP-VIIRS nighttime light composite data at the country level in China. </w:t>
      </w:r>
      <w:r w:rsidRPr="001E531E">
        <w:rPr>
          <w:rFonts w:ascii="Garamond" w:eastAsia="Garamond" w:hAnsi="Garamond" w:cs="Garamond"/>
          <w:i/>
        </w:rPr>
        <w:t>Journal of selected topics in applied earth observation and</w:t>
      </w:r>
      <w:r w:rsidR="00635865">
        <w:rPr>
          <w:rFonts w:ascii="Garamond" w:eastAsia="Garamond" w:hAnsi="Garamond" w:cs="Garamond"/>
          <w:i/>
        </w:rPr>
        <w:t xml:space="preserve"> remote sensing, vol. 8, No. 3.</w:t>
      </w:r>
    </w:p>
    <w:p w14:paraId="67B4DFC6" w14:textId="6A3AC796" w:rsidR="00615E3A" w:rsidRDefault="00824CC4" w:rsidP="00615E3A">
      <w:pPr>
        <w:pStyle w:val="Heading1"/>
        <w:rPr>
          <w:rFonts w:ascii="Garamond" w:hAnsi="Garamond"/>
        </w:rPr>
      </w:pPr>
      <w:r>
        <w:rPr>
          <w:rFonts w:ascii="Garamond" w:hAnsi="Garamond"/>
        </w:rPr>
        <w:t>9</w:t>
      </w:r>
      <w:r w:rsidR="00615E3A" w:rsidRPr="005A5711">
        <w:rPr>
          <w:rFonts w:ascii="Garamond" w:hAnsi="Garamond"/>
        </w:rPr>
        <w:t>. Appendices</w:t>
      </w:r>
    </w:p>
    <w:p w14:paraId="20F9992E" w14:textId="5ED8BF44" w:rsidR="00E00435" w:rsidRPr="00E00435" w:rsidRDefault="00E00435" w:rsidP="00E00435">
      <w:pPr>
        <w:jc w:val="center"/>
        <w:rPr>
          <w:rFonts w:ascii="Garamond" w:hAnsi="Garamond"/>
          <w:b/>
        </w:rPr>
      </w:pPr>
      <w:r w:rsidRPr="00E00435">
        <w:rPr>
          <w:rFonts w:ascii="Garamond" w:hAnsi="Garamond"/>
          <w:b/>
        </w:rPr>
        <w:t>Appendix A.</w:t>
      </w:r>
    </w:p>
    <w:p w14:paraId="227642EB" w14:textId="5FB13D1F" w:rsidR="00E00435" w:rsidRPr="00E00435" w:rsidRDefault="00E00435" w:rsidP="00E00435">
      <w:pPr>
        <w:jc w:val="center"/>
        <w:rPr>
          <w:rFonts w:ascii="Garamond" w:hAnsi="Garamond"/>
        </w:rPr>
      </w:pPr>
      <w:r w:rsidRPr="00E00435">
        <w:rPr>
          <w:rFonts w:ascii="Garamond" w:hAnsi="Garamond"/>
        </w:rPr>
        <w:t>List of socio-economic factors incorporated into the poverty index and their sources.</w:t>
      </w:r>
    </w:p>
    <w:tbl>
      <w:tblPr>
        <w:tblStyle w:val="TableGrid"/>
        <w:tblW w:w="0" w:type="auto"/>
        <w:tblLook w:val="04A0" w:firstRow="1" w:lastRow="0" w:firstColumn="1" w:lastColumn="0" w:noHBand="0" w:noVBand="1"/>
      </w:tblPr>
      <w:tblGrid>
        <w:gridCol w:w="2605"/>
        <w:gridCol w:w="3459"/>
        <w:gridCol w:w="3286"/>
      </w:tblGrid>
      <w:tr w:rsidR="007C16A6" w14:paraId="0F317BE6" w14:textId="77777777" w:rsidTr="00006B72">
        <w:tc>
          <w:tcPr>
            <w:tcW w:w="2605" w:type="dxa"/>
          </w:tcPr>
          <w:p w14:paraId="2DF1F69B" w14:textId="77777777" w:rsidR="007C16A6" w:rsidRDefault="007C16A6" w:rsidP="00006B72">
            <w:pPr>
              <w:rPr>
                <w:rFonts w:ascii="Garamond" w:hAnsi="Garamond"/>
                <w:szCs w:val="24"/>
              </w:rPr>
            </w:pPr>
            <w:r>
              <w:rPr>
                <w:rFonts w:ascii="Garamond" w:hAnsi="Garamond"/>
                <w:szCs w:val="24"/>
              </w:rPr>
              <w:t>Socio-economic Variable</w:t>
            </w:r>
          </w:p>
        </w:tc>
        <w:tc>
          <w:tcPr>
            <w:tcW w:w="3459" w:type="dxa"/>
          </w:tcPr>
          <w:p w14:paraId="368E6BDB" w14:textId="77777777" w:rsidR="007C16A6" w:rsidRDefault="007C16A6" w:rsidP="00006B72">
            <w:pPr>
              <w:rPr>
                <w:rFonts w:ascii="Garamond" w:hAnsi="Garamond"/>
                <w:szCs w:val="24"/>
              </w:rPr>
            </w:pPr>
            <w:r>
              <w:rPr>
                <w:rFonts w:ascii="Garamond" w:hAnsi="Garamond"/>
                <w:szCs w:val="24"/>
              </w:rPr>
              <w:t>Description</w:t>
            </w:r>
          </w:p>
        </w:tc>
        <w:tc>
          <w:tcPr>
            <w:tcW w:w="3286" w:type="dxa"/>
          </w:tcPr>
          <w:p w14:paraId="10CC7858" w14:textId="77777777" w:rsidR="007C16A6" w:rsidRDefault="007C16A6" w:rsidP="00006B72">
            <w:pPr>
              <w:rPr>
                <w:rFonts w:ascii="Garamond" w:hAnsi="Garamond"/>
                <w:szCs w:val="24"/>
              </w:rPr>
            </w:pPr>
            <w:r>
              <w:rPr>
                <w:rFonts w:ascii="Garamond" w:hAnsi="Garamond"/>
                <w:szCs w:val="24"/>
              </w:rPr>
              <w:t>Source</w:t>
            </w:r>
          </w:p>
        </w:tc>
      </w:tr>
      <w:tr w:rsidR="007C16A6" w14:paraId="6F6CE0DA" w14:textId="77777777" w:rsidTr="00006B72">
        <w:tc>
          <w:tcPr>
            <w:tcW w:w="2605" w:type="dxa"/>
          </w:tcPr>
          <w:p w14:paraId="786AD54F" w14:textId="77777777" w:rsidR="007C16A6" w:rsidRDefault="007C16A6" w:rsidP="00006B72">
            <w:pPr>
              <w:rPr>
                <w:rFonts w:ascii="Garamond" w:hAnsi="Garamond"/>
                <w:szCs w:val="24"/>
              </w:rPr>
            </w:pPr>
            <w:r>
              <w:rPr>
                <w:rFonts w:ascii="Garamond" w:eastAsia="Garamond" w:hAnsi="Garamond" w:cs="Garamond"/>
              </w:rPr>
              <w:t>Number of Students</w:t>
            </w:r>
          </w:p>
        </w:tc>
        <w:tc>
          <w:tcPr>
            <w:tcW w:w="3459" w:type="dxa"/>
          </w:tcPr>
          <w:p w14:paraId="35861EBA" w14:textId="77777777" w:rsidR="007C16A6" w:rsidRDefault="007C16A6" w:rsidP="00006B72">
            <w:pPr>
              <w:rPr>
                <w:rFonts w:ascii="Garamond" w:eastAsia="Garamond" w:hAnsi="Garamond" w:cs="Garamond"/>
              </w:rPr>
            </w:pPr>
            <w:r>
              <w:rPr>
                <w:rFonts w:ascii="Garamond" w:eastAsia="Garamond" w:hAnsi="Garamond" w:cs="Garamond"/>
              </w:rPr>
              <w:t xml:space="preserve">Number of </w:t>
            </w:r>
            <w:r w:rsidRPr="00760CC5">
              <w:rPr>
                <w:rFonts w:ascii="Garamond" w:eastAsia="Garamond" w:hAnsi="Garamond" w:cs="Garamond"/>
              </w:rPr>
              <w:t xml:space="preserve">students per educational level </w:t>
            </w:r>
            <w:r>
              <w:rPr>
                <w:rFonts w:ascii="Garamond" w:eastAsia="Garamond" w:hAnsi="Garamond" w:cs="Garamond"/>
              </w:rPr>
              <w:t xml:space="preserve">on the provincial level </w:t>
            </w:r>
            <w:r w:rsidRPr="00760CC5">
              <w:rPr>
                <w:rFonts w:ascii="Garamond" w:eastAsia="Garamond" w:hAnsi="Garamond" w:cs="Garamond"/>
              </w:rPr>
              <w:t>in 2013 and 2015</w:t>
            </w:r>
            <w:r>
              <w:rPr>
                <w:rFonts w:ascii="Garamond" w:eastAsia="Garamond" w:hAnsi="Garamond" w:cs="Garamond"/>
              </w:rPr>
              <w:t>.</w:t>
            </w:r>
          </w:p>
        </w:tc>
        <w:tc>
          <w:tcPr>
            <w:tcW w:w="3286" w:type="dxa"/>
          </w:tcPr>
          <w:p w14:paraId="7555961E" w14:textId="77777777" w:rsidR="007C16A6" w:rsidRDefault="007C16A6" w:rsidP="00006B72">
            <w:pPr>
              <w:rPr>
                <w:rFonts w:ascii="Garamond" w:hAnsi="Garamond"/>
                <w:szCs w:val="24"/>
              </w:rPr>
            </w:pPr>
            <w:r>
              <w:rPr>
                <w:rFonts w:ascii="Garamond" w:eastAsia="Garamond" w:hAnsi="Garamond" w:cs="Garamond"/>
              </w:rPr>
              <w:t>Ministry of Education’s National Education Information System</w:t>
            </w:r>
          </w:p>
        </w:tc>
      </w:tr>
      <w:tr w:rsidR="007C16A6" w14:paraId="4466471C" w14:textId="77777777" w:rsidTr="00006B72">
        <w:tc>
          <w:tcPr>
            <w:tcW w:w="2605" w:type="dxa"/>
          </w:tcPr>
          <w:p w14:paraId="3EFAF106" w14:textId="77777777" w:rsidR="007C16A6" w:rsidRDefault="007C16A6" w:rsidP="00006B72">
            <w:pPr>
              <w:rPr>
                <w:rFonts w:ascii="Garamond" w:hAnsi="Garamond"/>
                <w:szCs w:val="24"/>
              </w:rPr>
            </w:pPr>
            <w:r w:rsidRPr="00760CC5">
              <w:rPr>
                <w:rFonts w:ascii="Garamond" w:hAnsi="Garamond"/>
              </w:rPr>
              <w:t>Fatal Occupational Injuries</w:t>
            </w:r>
          </w:p>
        </w:tc>
        <w:tc>
          <w:tcPr>
            <w:tcW w:w="3459" w:type="dxa"/>
          </w:tcPr>
          <w:p w14:paraId="3BFD4753" w14:textId="77777777" w:rsidR="007C16A6" w:rsidRDefault="007C16A6" w:rsidP="00006B72">
            <w:pPr>
              <w:rPr>
                <w:rFonts w:ascii="Garamond" w:hAnsi="Garamond"/>
                <w:szCs w:val="24"/>
              </w:rPr>
            </w:pPr>
            <w:r>
              <w:rPr>
                <w:rFonts w:ascii="Garamond" w:hAnsi="Garamond"/>
              </w:rPr>
              <w:t>Number of occupational injuries on the provincial level from 2013 to 2015.</w:t>
            </w:r>
          </w:p>
        </w:tc>
        <w:tc>
          <w:tcPr>
            <w:tcW w:w="3286" w:type="dxa"/>
          </w:tcPr>
          <w:p w14:paraId="7EA61450" w14:textId="77777777" w:rsidR="007C16A6" w:rsidRDefault="007C16A6" w:rsidP="00006B72">
            <w:pPr>
              <w:rPr>
                <w:rFonts w:ascii="Garamond" w:hAnsi="Garamond"/>
                <w:szCs w:val="24"/>
              </w:rPr>
            </w:pPr>
            <w:r>
              <w:rPr>
                <w:rFonts w:ascii="Garamond" w:hAnsi="Garamond"/>
              </w:rPr>
              <w:t xml:space="preserve">Ministry of </w:t>
            </w:r>
            <w:proofErr w:type="spellStart"/>
            <w:r>
              <w:rPr>
                <w:rFonts w:ascii="Garamond" w:hAnsi="Garamond"/>
              </w:rPr>
              <w:t>Labour’s</w:t>
            </w:r>
            <w:proofErr w:type="spellEnd"/>
            <w:r>
              <w:rPr>
                <w:rFonts w:ascii="Garamond" w:hAnsi="Garamond"/>
              </w:rPr>
              <w:t xml:space="preserve"> </w:t>
            </w:r>
            <w:proofErr w:type="spellStart"/>
            <w:r>
              <w:rPr>
                <w:rFonts w:ascii="Garamond" w:hAnsi="Garamond"/>
              </w:rPr>
              <w:t>Labour</w:t>
            </w:r>
            <w:proofErr w:type="spellEnd"/>
            <w:r>
              <w:rPr>
                <w:rFonts w:ascii="Garamond" w:hAnsi="Garamond"/>
              </w:rPr>
              <w:t xml:space="preserve"> Welfare Fund Office</w:t>
            </w:r>
          </w:p>
        </w:tc>
      </w:tr>
      <w:tr w:rsidR="007C16A6" w14:paraId="4EDFE233" w14:textId="77777777" w:rsidTr="00006B72">
        <w:tc>
          <w:tcPr>
            <w:tcW w:w="2605" w:type="dxa"/>
          </w:tcPr>
          <w:p w14:paraId="22C2D55D" w14:textId="77777777" w:rsidR="007C16A6" w:rsidRDefault="007C16A6" w:rsidP="00006B72">
            <w:pPr>
              <w:rPr>
                <w:rFonts w:ascii="Garamond" w:hAnsi="Garamond"/>
                <w:szCs w:val="24"/>
              </w:rPr>
            </w:pPr>
            <w:r w:rsidRPr="00D57938">
              <w:rPr>
                <w:rFonts w:ascii="Garamond" w:hAnsi="Garamond"/>
              </w:rPr>
              <w:t>Unemployment Rate</w:t>
            </w:r>
          </w:p>
        </w:tc>
        <w:tc>
          <w:tcPr>
            <w:tcW w:w="3459" w:type="dxa"/>
          </w:tcPr>
          <w:p w14:paraId="2780229C" w14:textId="77777777" w:rsidR="007C16A6" w:rsidRDefault="007C16A6" w:rsidP="00006B72">
            <w:pPr>
              <w:rPr>
                <w:rFonts w:ascii="Garamond" w:hAnsi="Garamond"/>
                <w:szCs w:val="24"/>
              </w:rPr>
            </w:pPr>
            <w:r w:rsidRPr="00D57938">
              <w:rPr>
                <w:rFonts w:ascii="Garamond" w:hAnsi="Garamond"/>
              </w:rPr>
              <w:t xml:space="preserve">Unemployment rate for 2007 through 2016 on the provincial level, </w:t>
            </w:r>
            <w:proofErr w:type="spellStart"/>
            <w:r w:rsidRPr="00D57938">
              <w:rPr>
                <w:rFonts w:ascii="Garamond" w:hAnsi="Garamond"/>
              </w:rPr>
              <w:t>Bueng</w:t>
            </w:r>
            <w:proofErr w:type="spellEnd"/>
            <w:r w:rsidRPr="00D57938">
              <w:rPr>
                <w:rFonts w:ascii="Garamond" w:hAnsi="Garamond"/>
              </w:rPr>
              <w:t xml:space="preserve"> </w:t>
            </w:r>
            <w:proofErr w:type="spellStart"/>
            <w:r w:rsidRPr="00D57938">
              <w:rPr>
                <w:rFonts w:ascii="Garamond" w:hAnsi="Garamond"/>
              </w:rPr>
              <w:t>Kan</w:t>
            </w:r>
            <w:proofErr w:type="spellEnd"/>
            <w:r w:rsidRPr="00D57938">
              <w:rPr>
                <w:rFonts w:ascii="Garamond" w:hAnsi="Garamond"/>
              </w:rPr>
              <w:t xml:space="preserve"> Province</w:t>
            </w:r>
            <w:r>
              <w:rPr>
                <w:rFonts w:ascii="Garamond" w:hAnsi="Garamond"/>
              </w:rPr>
              <w:t xml:space="preserve"> is excluded before March 23, 2011</w:t>
            </w:r>
            <w:r w:rsidRPr="00D57938">
              <w:rPr>
                <w:rFonts w:ascii="Garamond" w:hAnsi="Garamond"/>
              </w:rPr>
              <w:t>.</w:t>
            </w:r>
          </w:p>
        </w:tc>
        <w:tc>
          <w:tcPr>
            <w:tcW w:w="3286" w:type="dxa"/>
          </w:tcPr>
          <w:p w14:paraId="79BC7BA2" w14:textId="77777777" w:rsidR="007C16A6" w:rsidRDefault="007C16A6" w:rsidP="00006B72">
            <w:pPr>
              <w:rPr>
                <w:rFonts w:ascii="Garamond" w:hAnsi="Garamond"/>
                <w:szCs w:val="24"/>
              </w:rPr>
            </w:pPr>
            <w:r w:rsidRPr="00D57938">
              <w:rPr>
                <w:rFonts w:ascii="Garamond" w:hAnsi="Garamond"/>
              </w:rPr>
              <w:t>Ministry of Information and Communication Technology’s National Statistical Office’s Labor Force Survey</w:t>
            </w:r>
          </w:p>
        </w:tc>
      </w:tr>
      <w:tr w:rsidR="007C16A6" w14:paraId="640B417D" w14:textId="77777777" w:rsidTr="00006B72">
        <w:tc>
          <w:tcPr>
            <w:tcW w:w="2605" w:type="dxa"/>
          </w:tcPr>
          <w:p w14:paraId="7DF58B2D" w14:textId="77777777" w:rsidR="007C16A6" w:rsidRDefault="007C16A6" w:rsidP="00006B72">
            <w:pPr>
              <w:rPr>
                <w:rFonts w:ascii="Garamond" w:hAnsi="Garamond"/>
                <w:szCs w:val="24"/>
              </w:rPr>
            </w:pPr>
            <w:r w:rsidRPr="00D57938">
              <w:rPr>
                <w:rFonts w:ascii="Garamond" w:hAnsi="Garamond"/>
              </w:rPr>
              <w:t>Population Density</w:t>
            </w:r>
          </w:p>
        </w:tc>
        <w:tc>
          <w:tcPr>
            <w:tcW w:w="3459" w:type="dxa"/>
          </w:tcPr>
          <w:p w14:paraId="4FE93695" w14:textId="77777777" w:rsidR="007C16A6" w:rsidRPr="002948C2" w:rsidRDefault="007C16A6" w:rsidP="00006B72">
            <w:pPr>
              <w:widowControl w:val="0"/>
              <w:pBdr>
                <w:top w:val="nil"/>
                <w:left w:val="nil"/>
                <w:bottom w:val="nil"/>
                <w:right w:val="nil"/>
                <w:between w:val="nil"/>
              </w:pBdr>
              <w:contextualSpacing/>
              <w:rPr>
                <w:rFonts w:ascii="Garamond" w:hAnsi="Garamond"/>
              </w:rPr>
            </w:pPr>
            <w:r w:rsidRPr="00D57938">
              <w:rPr>
                <w:rFonts w:ascii="Garamond" w:hAnsi="Garamond"/>
              </w:rPr>
              <w:t>Population density on the provincial level for 2006 to 2015.</w:t>
            </w:r>
          </w:p>
        </w:tc>
        <w:tc>
          <w:tcPr>
            <w:tcW w:w="3286" w:type="dxa"/>
          </w:tcPr>
          <w:p w14:paraId="40DFC812" w14:textId="77777777" w:rsidR="007C16A6" w:rsidRDefault="007C16A6" w:rsidP="00006B72">
            <w:pPr>
              <w:rPr>
                <w:rFonts w:ascii="Garamond" w:hAnsi="Garamond"/>
                <w:szCs w:val="24"/>
              </w:rPr>
            </w:pPr>
            <w:r w:rsidRPr="00D57938">
              <w:rPr>
                <w:rFonts w:ascii="Garamond" w:hAnsi="Garamond"/>
              </w:rPr>
              <w:t>Ministry of Interior’s Department of Provincial Administration</w:t>
            </w:r>
          </w:p>
        </w:tc>
      </w:tr>
      <w:tr w:rsidR="007C16A6" w14:paraId="2C205277" w14:textId="77777777" w:rsidTr="00006B72">
        <w:tc>
          <w:tcPr>
            <w:tcW w:w="2605" w:type="dxa"/>
          </w:tcPr>
          <w:p w14:paraId="1EDC4848" w14:textId="77777777" w:rsidR="007C16A6" w:rsidRDefault="007C16A6" w:rsidP="00006B72">
            <w:pPr>
              <w:rPr>
                <w:rFonts w:ascii="Garamond" w:hAnsi="Garamond"/>
                <w:szCs w:val="24"/>
              </w:rPr>
            </w:pPr>
            <w:r w:rsidRPr="00D57938">
              <w:rPr>
                <w:rFonts w:ascii="Garamond" w:hAnsi="Garamond"/>
              </w:rPr>
              <w:t>Medical Service Rate</w:t>
            </w:r>
          </w:p>
        </w:tc>
        <w:tc>
          <w:tcPr>
            <w:tcW w:w="3459" w:type="dxa"/>
          </w:tcPr>
          <w:p w14:paraId="03CDACE7" w14:textId="77777777" w:rsidR="007C16A6" w:rsidRDefault="007C16A6" w:rsidP="00006B72">
            <w:pPr>
              <w:tabs>
                <w:tab w:val="left" w:pos="945"/>
              </w:tabs>
              <w:rPr>
                <w:rFonts w:ascii="Garamond" w:hAnsi="Garamond"/>
                <w:szCs w:val="24"/>
              </w:rPr>
            </w:pPr>
            <w:r>
              <w:rPr>
                <w:rFonts w:ascii="Garamond" w:hAnsi="Garamond"/>
              </w:rPr>
              <w:t xml:space="preserve">Number of </w:t>
            </w:r>
            <w:r w:rsidRPr="00D57938">
              <w:rPr>
                <w:rFonts w:ascii="Garamond" w:hAnsi="Garamond"/>
              </w:rPr>
              <w:t xml:space="preserve">times each person visits a doctor each year </w:t>
            </w:r>
            <w:r>
              <w:rPr>
                <w:rFonts w:ascii="Garamond" w:hAnsi="Garamond"/>
              </w:rPr>
              <w:t xml:space="preserve">through the social security system </w:t>
            </w:r>
            <w:r w:rsidRPr="00D57938">
              <w:rPr>
                <w:rFonts w:ascii="Garamond" w:hAnsi="Garamond"/>
              </w:rPr>
              <w:t>on the provincial level</w:t>
            </w:r>
            <w:r>
              <w:rPr>
                <w:rFonts w:ascii="Garamond" w:hAnsi="Garamond"/>
              </w:rPr>
              <w:t xml:space="preserve"> from 2013 to 2015.</w:t>
            </w:r>
          </w:p>
        </w:tc>
        <w:tc>
          <w:tcPr>
            <w:tcW w:w="3286" w:type="dxa"/>
          </w:tcPr>
          <w:p w14:paraId="046EDCFC" w14:textId="77777777" w:rsidR="007C16A6" w:rsidRDefault="007C16A6" w:rsidP="00006B72">
            <w:pPr>
              <w:rPr>
                <w:rFonts w:ascii="Garamond" w:hAnsi="Garamond"/>
                <w:szCs w:val="24"/>
              </w:rPr>
            </w:pPr>
            <w:r w:rsidRPr="00D57938">
              <w:rPr>
                <w:rFonts w:ascii="Garamond" w:hAnsi="Garamond"/>
              </w:rPr>
              <w:t>Ministry of Information and Communication Technology’s National Statistical Office’s Economic Survey</w:t>
            </w:r>
          </w:p>
        </w:tc>
      </w:tr>
      <w:tr w:rsidR="007C16A6" w14:paraId="6982A40C" w14:textId="77777777" w:rsidTr="00006B72">
        <w:tc>
          <w:tcPr>
            <w:tcW w:w="2605" w:type="dxa"/>
          </w:tcPr>
          <w:p w14:paraId="6F086B6E" w14:textId="77777777" w:rsidR="007C16A6" w:rsidRDefault="007C16A6" w:rsidP="00006B72">
            <w:pPr>
              <w:rPr>
                <w:rFonts w:ascii="Garamond" w:hAnsi="Garamond"/>
                <w:szCs w:val="24"/>
              </w:rPr>
            </w:pPr>
            <w:r>
              <w:rPr>
                <w:rFonts w:ascii="Garamond" w:hAnsi="Garamond"/>
              </w:rPr>
              <w:lastRenderedPageBreak/>
              <w:t>Average Monthly Expenditure</w:t>
            </w:r>
          </w:p>
        </w:tc>
        <w:tc>
          <w:tcPr>
            <w:tcW w:w="3459" w:type="dxa"/>
          </w:tcPr>
          <w:p w14:paraId="310E50C0" w14:textId="77777777" w:rsidR="007C16A6" w:rsidRDefault="007C16A6" w:rsidP="00006B72">
            <w:pPr>
              <w:rPr>
                <w:rFonts w:ascii="Garamond" w:hAnsi="Garamond"/>
                <w:szCs w:val="24"/>
              </w:rPr>
            </w:pPr>
            <w:r>
              <w:rPr>
                <w:rFonts w:ascii="Garamond" w:hAnsi="Garamond"/>
              </w:rPr>
              <w:t>Average monthly expenditure per household on the provincial level for alternate years from 1998 to 2015.</w:t>
            </w:r>
          </w:p>
        </w:tc>
        <w:tc>
          <w:tcPr>
            <w:tcW w:w="3286" w:type="dxa"/>
          </w:tcPr>
          <w:p w14:paraId="0D3C9DE9" w14:textId="77777777" w:rsidR="007C16A6" w:rsidRDefault="007C16A6" w:rsidP="00006B72">
            <w:pPr>
              <w:rPr>
                <w:rFonts w:ascii="Garamond" w:hAnsi="Garamond"/>
                <w:szCs w:val="24"/>
              </w:rPr>
            </w:pPr>
            <w:r>
              <w:rPr>
                <w:rFonts w:ascii="Garamond" w:hAnsi="Garamond"/>
              </w:rPr>
              <w:t>Ministry of Information and Communication Technology’s National Statistical Office’s Socio-Economic Survey</w:t>
            </w:r>
          </w:p>
        </w:tc>
      </w:tr>
      <w:tr w:rsidR="007C16A6" w14:paraId="20D9B9E1" w14:textId="77777777" w:rsidTr="00006B72">
        <w:tc>
          <w:tcPr>
            <w:tcW w:w="2605" w:type="dxa"/>
          </w:tcPr>
          <w:p w14:paraId="53DC473C" w14:textId="77777777" w:rsidR="007C16A6" w:rsidRDefault="007C16A6" w:rsidP="00006B72">
            <w:pPr>
              <w:rPr>
                <w:rFonts w:ascii="Garamond" w:hAnsi="Garamond"/>
                <w:szCs w:val="24"/>
              </w:rPr>
            </w:pPr>
            <w:r>
              <w:rPr>
                <w:rFonts w:ascii="Garamond" w:hAnsi="Garamond"/>
              </w:rPr>
              <w:t>Average Monthly Income</w:t>
            </w:r>
          </w:p>
        </w:tc>
        <w:tc>
          <w:tcPr>
            <w:tcW w:w="3459" w:type="dxa"/>
          </w:tcPr>
          <w:p w14:paraId="44A5B1B2" w14:textId="77777777" w:rsidR="007C16A6" w:rsidRDefault="007C16A6" w:rsidP="00006B72">
            <w:pPr>
              <w:rPr>
                <w:rFonts w:ascii="Garamond" w:hAnsi="Garamond"/>
                <w:szCs w:val="24"/>
              </w:rPr>
            </w:pPr>
            <w:r>
              <w:rPr>
                <w:rFonts w:ascii="Garamond" w:hAnsi="Garamond"/>
              </w:rPr>
              <w:t>Average monthly income per household on the provincial level fro</w:t>
            </w:r>
            <w:r w:rsidRPr="00D57938">
              <w:rPr>
                <w:rFonts w:ascii="Garamond" w:hAnsi="Garamond"/>
              </w:rPr>
              <w:t>m 2006 to</w:t>
            </w:r>
            <w:r>
              <w:rPr>
                <w:rFonts w:ascii="Garamond" w:hAnsi="Garamond"/>
              </w:rPr>
              <w:t xml:space="preserve"> 2015. </w:t>
            </w:r>
            <w:proofErr w:type="spellStart"/>
            <w:r w:rsidRPr="00D57938">
              <w:rPr>
                <w:rFonts w:ascii="Garamond" w:hAnsi="Garamond"/>
              </w:rPr>
              <w:t>Bueng</w:t>
            </w:r>
            <w:proofErr w:type="spellEnd"/>
            <w:r w:rsidRPr="00D57938">
              <w:rPr>
                <w:rFonts w:ascii="Garamond" w:hAnsi="Garamond"/>
              </w:rPr>
              <w:t xml:space="preserve"> </w:t>
            </w:r>
            <w:proofErr w:type="spellStart"/>
            <w:r w:rsidRPr="00D57938">
              <w:rPr>
                <w:rFonts w:ascii="Garamond" w:hAnsi="Garamond"/>
              </w:rPr>
              <w:t>Kan</w:t>
            </w:r>
            <w:proofErr w:type="spellEnd"/>
            <w:r w:rsidRPr="00D57938">
              <w:rPr>
                <w:rFonts w:ascii="Garamond" w:hAnsi="Garamond"/>
              </w:rPr>
              <w:t xml:space="preserve"> Province</w:t>
            </w:r>
            <w:r>
              <w:rPr>
                <w:rFonts w:ascii="Garamond" w:hAnsi="Garamond"/>
              </w:rPr>
              <w:t xml:space="preserve"> is excluded before March 23, 2011.</w:t>
            </w:r>
          </w:p>
        </w:tc>
        <w:tc>
          <w:tcPr>
            <w:tcW w:w="3286" w:type="dxa"/>
          </w:tcPr>
          <w:p w14:paraId="239EDEE5" w14:textId="77777777" w:rsidR="007C16A6" w:rsidRDefault="007C16A6" w:rsidP="00006B72">
            <w:pPr>
              <w:rPr>
                <w:rFonts w:ascii="Garamond" w:hAnsi="Garamond"/>
                <w:szCs w:val="24"/>
              </w:rPr>
            </w:pPr>
            <w:r>
              <w:rPr>
                <w:rFonts w:ascii="Garamond" w:hAnsi="Garamond"/>
              </w:rPr>
              <w:t>Ministry of Information and Communication Technology’s National Statistical Office’s Socio-Economic Survey</w:t>
            </w:r>
          </w:p>
        </w:tc>
      </w:tr>
      <w:tr w:rsidR="007C16A6" w14:paraId="7A1E3948" w14:textId="77777777" w:rsidTr="00006B72">
        <w:tc>
          <w:tcPr>
            <w:tcW w:w="2605" w:type="dxa"/>
          </w:tcPr>
          <w:p w14:paraId="5BBCB98A" w14:textId="77777777" w:rsidR="007C16A6" w:rsidRDefault="007C16A6" w:rsidP="00006B72">
            <w:pPr>
              <w:rPr>
                <w:rFonts w:ascii="Garamond" w:hAnsi="Garamond"/>
                <w:szCs w:val="24"/>
              </w:rPr>
            </w:pPr>
            <w:r>
              <w:rPr>
                <w:rFonts w:ascii="Garamond" w:hAnsi="Garamond"/>
              </w:rPr>
              <w:t>Gross Provincial Product (GPP</w:t>
            </w:r>
            <w:r w:rsidRPr="00D57938">
              <w:rPr>
                <w:rFonts w:ascii="Garamond" w:hAnsi="Garamond"/>
              </w:rPr>
              <w:t>)</w:t>
            </w:r>
          </w:p>
        </w:tc>
        <w:tc>
          <w:tcPr>
            <w:tcW w:w="3459" w:type="dxa"/>
          </w:tcPr>
          <w:p w14:paraId="7226C3F0" w14:textId="77777777" w:rsidR="007C16A6" w:rsidRPr="002948C2" w:rsidRDefault="007C16A6" w:rsidP="00006B72">
            <w:pPr>
              <w:widowControl w:val="0"/>
              <w:pBdr>
                <w:top w:val="nil"/>
                <w:left w:val="nil"/>
                <w:bottom w:val="nil"/>
                <w:right w:val="nil"/>
                <w:between w:val="nil"/>
              </w:pBdr>
              <w:contextualSpacing/>
              <w:rPr>
                <w:rFonts w:ascii="Garamond" w:hAnsi="Garamond"/>
              </w:rPr>
            </w:pPr>
            <w:r>
              <w:rPr>
                <w:rFonts w:ascii="Garamond" w:hAnsi="Garamond"/>
              </w:rPr>
              <w:t xml:space="preserve">Gross provincial product on the provincial level from 2005 to 2015. </w:t>
            </w:r>
            <w:proofErr w:type="spellStart"/>
            <w:r w:rsidRPr="00D57938">
              <w:rPr>
                <w:rFonts w:ascii="Garamond" w:hAnsi="Garamond"/>
              </w:rPr>
              <w:t>Bueng</w:t>
            </w:r>
            <w:proofErr w:type="spellEnd"/>
            <w:r w:rsidRPr="00D57938">
              <w:rPr>
                <w:rFonts w:ascii="Garamond" w:hAnsi="Garamond"/>
              </w:rPr>
              <w:t xml:space="preserve"> </w:t>
            </w:r>
            <w:proofErr w:type="spellStart"/>
            <w:r w:rsidRPr="00D57938">
              <w:rPr>
                <w:rFonts w:ascii="Garamond" w:hAnsi="Garamond"/>
              </w:rPr>
              <w:t>Kan</w:t>
            </w:r>
            <w:proofErr w:type="spellEnd"/>
            <w:r w:rsidRPr="00D57938">
              <w:rPr>
                <w:rFonts w:ascii="Garamond" w:hAnsi="Garamond"/>
              </w:rPr>
              <w:t xml:space="preserve"> Province</w:t>
            </w:r>
            <w:r>
              <w:rPr>
                <w:rFonts w:ascii="Garamond" w:hAnsi="Garamond"/>
              </w:rPr>
              <w:t xml:space="preserve"> is excluded before March 23, 2011.</w:t>
            </w:r>
          </w:p>
        </w:tc>
        <w:tc>
          <w:tcPr>
            <w:tcW w:w="3286" w:type="dxa"/>
          </w:tcPr>
          <w:p w14:paraId="5437C21A" w14:textId="77777777" w:rsidR="007C16A6" w:rsidRDefault="007C16A6" w:rsidP="00006B72">
            <w:pPr>
              <w:rPr>
                <w:rFonts w:ascii="Garamond" w:hAnsi="Garamond"/>
                <w:szCs w:val="24"/>
              </w:rPr>
            </w:pPr>
            <w:r w:rsidRPr="00D57938">
              <w:rPr>
                <w:rFonts w:ascii="Garamond" w:hAnsi="Garamond"/>
              </w:rPr>
              <w:t>Office of the Prime Minister’s Office of the National Economic and Social Development Board</w:t>
            </w:r>
          </w:p>
        </w:tc>
      </w:tr>
      <w:tr w:rsidR="007C16A6" w14:paraId="7E3D25F2" w14:textId="77777777" w:rsidTr="00006B72">
        <w:tc>
          <w:tcPr>
            <w:tcW w:w="2605" w:type="dxa"/>
          </w:tcPr>
          <w:p w14:paraId="74887730" w14:textId="77777777" w:rsidR="007C16A6" w:rsidRDefault="007C16A6" w:rsidP="00006B72">
            <w:pPr>
              <w:rPr>
                <w:rFonts w:ascii="Garamond" w:hAnsi="Garamond"/>
                <w:szCs w:val="24"/>
              </w:rPr>
            </w:pPr>
            <w:r>
              <w:rPr>
                <w:rFonts w:ascii="Garamond" w:hAnsi="Garamond"/>
              </w:rPr>
              <w:t>Electricity Usage</w:t>
            </w:r>
          </w:p>
        </w:tc>
        <w:tc>
          <w:tcPr>
            <w:tcW w:w="3459" w:type="dxa"/>
          </w:tcPr>
          <w:p w14:paraId="32516C57" w14:textId="77777777" w:rsidR="007C16A6" w:rsidRDefault="007C16A6" w:rsidP="00006B72">
            <w:pPr>
              <w:rPr>
                <w:rFonts w:ascii="Garamond" w:hAnsi="Garamond"/>
                <w:szCs w:val="24"/>
              </w:rPr>
            </w:pPr>
            <w:r>
              <w:rPr>
                <w:rFonts w:ascii="Garamond" w:hAnsi="Garamond"/>
              </w:rPr>
              <w:t xml:space="preserve">Electricity usage on the provincial level from 2006 to 2015. MEA provides electricity usage data for Bangkok, while PEA provides data for all other provinces. </w:t>
            </w:r>
            <w:proofErr w:type="spellStart"/>
            <w:r w:rsidRPr="00D57938">
              <w:rPr>
                <w:rFonts w:ascii="Garamond" w:hAnsi="Garamond"/>
              </w:rPr>
              <w:t>Bueng</w:t>
            </w:r>
            <w:proofErr w:type="spellEnd"/>
            <w:r w:rsidRPr="00D57938">
              <w:rPr>
                <w:rFonts w:ascii="Garamond" w:hAnsi="Garamond"/>
              </w:rPr>
              <w:t xml:space="preserve"> </w:t>
            </w:r>
            <w:proofErr w:type="spellStart"/>
            <w:r w:rsidRPr="00D57938">
              <w:rPr>
                <w:rFonts w:ascii="Garamond" w:hAnsi="Garamond"/>
              </w:rPr>
              <w:t>Kan</w:t>
            </w:r>
            <w:proofErr w:type="spellEnd"/>
            <w:r w:rsidRPr="00D57938">
              <w:rPr>
                <w:rFonts w:ascii="Garamond" w:hAnsi="Garamond"/>
              </w:rPr>
              <w:t xml:space="preserve"> Province</w:t>
            </w:r>
            <w:r>
              <w:rPr>
                <w:rFonts w:ascii="Garamond" w:hAnsi="Garamond"/>
              </w:rPr>
              <w:t xml:space="preserve"> is excluded before March 23, 2011.</w:t>
            </w:r>
          </w:p>
        </w:tc>
        <w:tc>
          <w:tcPr>
            <w:tcW w:w="3286" w:type="dxa"/>
          </w:tcPr>
          <w:p w14:paraId="78B621D7" w14:textId="77777777" w:rsidR="007C16A6" w:rsidRDefault="007C16A6" w:rsidP="00006B72">
            <w:pPr>
              <w:rPr>
                <w:rFonts w:ascii="Garamond" w:hAnsi="Garamond"/>
                <w:szCs w:val="24"/>
              </w:rPr>
            </w:pPr>
            <w:r>
              <w:rPr>
                <w:rFonts w:ascii="Garamond" w:hAnsi="Garamond"/>
              </w:rPr>
              <w:t>Metropolitan Electricity Authority (MEA) &amp; Provincial Electricity Authority (PEA)for all other provinces</w:t>
            </w:r>
          </w:p>
        </w:tc>
      </w:tr>
      <w:tr w:rsidR="007C16A6" w14:paraId="303230D9" w14:textId="77777777" w:rsidTr="00006B72">
        <w:tc>
          <w:tcPr>
            <w:tcW w:w="2605" w:type="dxa"/>
          </w:tcPr>
          <w:p w14:paraId="0AE5A409" w14:textId="77777777" w:rsidR="007C16A6" w:rsidRDefault="007C16A6" w:rsidP="00006B72">
            <w:pPr>
              <w:rPr>
                <w:rFonts w:ascii="Garamond" w:hAnsi="Garamond"/>
                <w:szCs w:val="24"/>
              </w:rPr>
            </w:pPr>
            <w:r>
              <w:rPr>
                <w:rFonts w:ascii="Garamond" w:hAnsi="Garamond"/>
              </w:rPr>
              <w:t>Water Usage</w:t>
            </w:r>
          </w:p>
        </w:tc>
        <w:tc>
          <w:tcPr>
            <w:tcW w:w="3459" w:type="dxa"/>
          </w:tcPr>
          <w:p w14:paraId="26D2AF22" w14:textId="77777777" w:rsidR="007C16A6" w:rsidRDefault="007C16A6" w:rsidP="00006B72">
            <w:pPr>
              <w:rPr>
                <w:rFonts w:ascii="Garamond" w:hAnsi="Garamond"/>
                <w:szCs w:val="24"/>
              </w:rPr>
            </w:pPr>
            <w:r>
              <w:rPr>
                <w:rFonts w:ascii="Garamond" w:hAnsi="Garamond"/>
              </w:rPr>
              <w:t>Metropolitan Waterworks Authority &amp; Provincial Waterworks Authority</w:t>
            </w:r>
          </w:p>
        </w:tc>
        <w:tc>
          <w:tcPr>
            <w:tcW w:w="3286" w:type="dxa"/>
          </w:tcPr>
          <w:p w14:paraId="7B95783A" w14:textId="77777777" w:rsidR="007C16A6" w:rsidRDefault="007C16A6" w:rsidP="00006B72">
            <w:pPr>
              <w:rPr>
                <w:rFonts w:ascii="Garamond" w:hAnsi="Garamond"/>
                <w:szCs w:val="24"/>
              </w:rPr>
            </w:pPr>
            <w:r>
              <w:rPr>
                <w:rFonts w:ascii="Garamond" w:hAnsi="Garamond"/>
              </w:rPr>
              <w:t xml:space="preserve">Water usage on the provincial level from 2006 to 2015. The Metropolitan Waterworks Authority provides water usage data for Bangkok, </w:t>
            </w:r>
            <w:proofErr w:type="spellStart"/>
            <w:r>
              <w:rPr>
                <w:rFonts w:ascii="Garamond" w:hAnsi="Garamond"/>
              </w:rPr>
              <w:t>Samut</w:t>
            </w:r>
            <w:proofErr w:type="spellEnd"/>
            <w:r>
              <w:rPr>
                <w:rFonts w:ascii="Garamond" w:hAnsi="Garamond"/>
              </w:rPr>
              <w:t xml:space="preserve"> </w:t>
            </w:r>
            <w:proofErr w:type="spellStart"/>
            <w:r>
              <w:rPr>
                <w:rFonts w:ascii="Garamond" w:hAnsi="Garamond"/>
              </w:rPr>
              <w:t>Prakan</w:t>
            </w:r>
            <w:proofErr w:type="spellEnd"/>
            <w:r>
              <w:rPr>
                <w:rFonts w:ascii="Garamond" w:hAnsi="Garamond"/>
              </w:rPr>
              <w:t xml:space="preserve"> and </w:t>
            </w:r>
            <w:proofErr w:type="spellStart"/>
            <w:r>
              <w:rPr>
                <w:rFonts w:ascii="Garamond" w:hAnsi="Garamond"/>
              </w:rPr>
              <w:t>Nonthaburi</w:t>
            </w:r>
            <w:proofErr w:type="spellEnd"/>
            <w:r>
              <w:rPr>
                <w:rFonts w:ascii="Garamond" w:hAnsi="Garamond"/>
              </w:rPr>
              <w:t xml:space="preserve">, while the Provincial Waterworks Authority provides data for all other provinces. </w:t>
            </w:r>
            <w:proofErr w:type="spellStart"/>
            <w:r w:rsidRPr="00D57938">
              <w:rPr>
                <w:rFonts w:ascii="Garamond" w:hAnsi="Garamond"/>
              </w:rPr>
              <w:t>Bueng</w:t>
            </w:r>
            <w:proofErr w:type="spellEnd"/>
            <w:r w:rsidRPr="00D57938">
              <w:rPr>
                <w:rFonts w:ascii="Garamond" w:hAnsi="Garamond"/>
              </w:rPr>
              <w:t xml:space="preserve"> </w:t>
            </w:r>
            <w:proofErr w:type="spellStart"/>
            <w:r w:rsidRPr="00D57938">
              <w:rPr>
                <w:rFonts w:ascii="Garamond" w:hAnsi="Garamond"/>
              </w:rPr>
              <w:t>Kan</w:t>
            </w:r>
            <w:proofErr w:type="spellEnd"/>
            <w:r w:rsidRPr="00D57938">
              <w:rPr>
                <w:rFonts w:ascii="Garamond" w:hAnsi="Garamond"/>
              </w:rPr>
              <w:t xml:space="preserve"> Province</w:t>
            </w:r>
            <w:r>
              <w:rPr>
                <w:rFonts w:ascii="Garamond" w:hAnsi="Garamond"/>
              </w:rPr>
              <w:t xml:space="preserve"> is excluded before March 23, 2011.</w:t>
            </w:r>
          </w:p>
        </w:tc>
      </w:tr>
      <w:tr w:rsidR="007C16A6" w14:paraId="231758C2" w14:textId="77777777" w:rsidTr="00006B72">
        <w:tc>
          <w:tcPr>
            <w:tcW w:w="2605" w:type="dxa"/>
          </w:tcPr>
          <w:p w14:paraId="1088BE57" w14:textId="77777777" w:rsidR="007C16A6" w:rsidRDefault="007C16A6" w:rsidP="00006B72">
            <w:pPr>
              <w:rPr>
                <w:rFonts w:ascii="Garamond" w:hAnsi="Garamond"/>
                <w:szCs w:val="24"/>
              </w:rPr>
            </w:pPr>
            <w:r>
              <w:rPr>
                <w:rFonts w:ascii="Garamond" w:hAnsi="Garamond"/>
              </w:rPr>
              <w:t>Poverty Line</w:t>
            </w:r>
          </w:p>
        </w:tc>
        <w:tc>
          <w:tcPr>
            <w:tcW w:w="3459" w:type="dxa"/>
          </w:tcPr>
          <w:p w14:paraId="68FACA59" w14:textId="77777777" w:rsidR="007C16A6" w:rsidRDefault="007C16A6" w:rsidP="00006B72">
            <w:pPr>
              <w:tabs>
                <w:tab w:val="left" w:pos="930"/>
              </w:tabs>
              <w:rPr>
                <w:rFonts w:ascii="Garamond" w:hAnsi="Garamond"/>
                <w:szCs w:val="24"/>
              </w:rPr>
            </w:pPr>
            <w:r>
              <w:rPr>
                <w:rFonts w:ascii="Garamond" w:hAnsi="Garamond"/>
              </w:rPr>
              <w:t xml:space="preserve">Minimum level of income determined necessary to secure the necessities of life on the provincial level from 2000 to 2015. </w:t>
            </w:r>
            <w:proofErr w:type="spellStart"/>
            <w:r w:rsidRPr="00D57938">
              <w:rPr>
                <w:rFonts w:ascii="Garamond" w:hAnsi="Garamond"/>
              </w:rPr>
              <w:t>Bueng</w:t>
            </w:r>
            <w:proofErr w:type="spellEnd"/>
            <w:r w:rsidRPr="00D57938">
              <w:rPr>
                <w:rFonts w:ascii="Garamond" w:hAnsi="Garamond"/>
              </w:rPr>
              <w:t xml:space="preserve"> </w:t>
            </w:r>
            <w:proofErr w:type="spellStart"/>
            <w:r w:rsidRPr="00D57938">
              <w:rPr>
                <w:rFonts w:ascii="Garamond" w:hAnsi="Garamond"/>
              </w:rPr>
              <w:t>Kan</w:t>
            </w:r>
            <w:proofErr w:type="spellEnd"/>
            <w:r w:rsidRPr="00D57938">
              <w:rPr>
                <w:rFonts w:ascii="Garamond" w:hAnsi="Garamond"/>
              </w:rPr>
              <w:t xml:space="preserve"> Province</w:t>
            </w:r>
            <w:r>
              <w:rPr>
                <w:rFonts w:ascii="Garamond" w:hAnsi="Garamond"/>
              </w:rPr>
              <w:t xml:space="preserve"> is excluded before March 23, 2011.</w:t>
            </w:r>
          </w:p>
        </w:tc>
        <w:tc>
          <w:tcPr>
            <w:tcW w:w="3286" w:type="dxa"/>
          </w:tcPr>
          <w:p w14:paraId="7831A1C1" w14:textId="77777777" w:rsidR="007C16A6" w:rsidRDefault="007C16A6" w:rsidP="00006B72">
            <w:pPr>
              <w:rPr>
                <w:rFonts w:ascii="Garamond" w:hAnsi="Garamond"/>
                <w:szCs w:val="24"/>
              </w:rPr>
            </w:pPr>
            <w:r>
              <w:rPr>
                <w:rFonts w:ascii="Garamond" w:hAnsi="Garamond"/>
              </w:rPr>
              <w:t>Office of the Prime Minister’s Office of the National Economic and Social Development Board</w:t>
            </w:r>
          </w:p>
        </w:tc>
      </w:tr>
    </w:tbl>
    <w:p w14:paraId="51B4D6D4" w14:textId="4DCE6B0B" w:rsidR="00E41324" w:rsidRDefault="00E41324" w:rsidP="008975BD">
      <w:pPr>
        <w:spacing w:after="0" w:line="240" w:lineRule="auto"/>
        <w:rPr>
          <w:rFonts w:ascii="Garamond" w:hAnsi="Garamond"/>
          <w:szCs w:val="24"/>
        </w:rPr>
      </w:pPr>
    </w:p>
    <w:p w14:paraId="21A26061" w14:textId="77777777" w:rsidR="00E00435" w:rsidRDefault="00E00435" w:rsidP="008975BD">
      <w:pPr>
        <w:spacing w:after="0" w:line="240" w:lineRule="auto"/>
        <w:rPr>
          <w:rFonts w:ascii="Garamond" w:hAnsi="Garamond"/>
          <w:szCs w:val="24"/>
        </w:rPr>
      </w:pPr>
    </w:p>
    <w:p w14:paraId="36E0BB6D" w14:textId="77777777" w:rsidR="00D4169F" w:rsidRDefault="00D4169F">
      <w:pPr>
        <w:rPr>
          <w:rFonts w:ascii="Garamond" w:hAnsi="Garamond"/>
          <w:b/>
        </w:rPr>
      </w:pPr>
      <w:r>
        <w:rPr>
          <w:rFonts w:ascii="Garamond" w:hAnsi="Garamond"/>
          <w:b/>
        </w:rPr>
        <w:br w:type="page"/>
      </w:r>
    </w:p>
    <w:p w14:paraId="6D582926" w14:textId="279915A9" w:rsidR="00E00435" w:rsidRPr="00E00435" w:rsidRDefault="00E00435" w:rsidP="00E00435">
      <w:pPr>
        <w:jc w:val="center"/>
        <w:rPr>
          <w:rFonts w:ascii="Garamond" w:hAnsi="Garamond"/>
          <w:b/>
        </w:rPr>
      </w:pPr>
      <w:r>
        <w:rPr>
          <w:rFonts w:ascii="Garamond" w:hAnsi="Garamond"/>
          <w:b/>
        </w:rPr>
        <w:lastRenderedPageBreak/>
        <w:t>Appendix B</w:t>
      </w:r>
      <w:r w:rsidRPr="00E00435">
        <w:rPr>
          <w:rFonts w:ascii="Garamond" w:hAnsi="Garamond"/>
          <w:b/>
        </w:rPr>
        <w:t>.</w:t>
      </w:r>
    </w:p>
    <w:p w14:paraId="5CD0E6ED" w14:textId="77777777" w:rsidR="00D4169F" w:rsidRDefault="00E00435" w:rsidP="0065518D">
      <w:pPr>
        <w:spacing w:after="0" w:line="240" w:lineRule="auto"/>
        <w:rPr>
          <w:rFonts w:ascii="Garamond" w:hAnsi="Garamond" w:cs="Arial"/>
          <w:noProof/>
          <w:highlight w:val="cyan"/>
          <w:lang w:bidi="ar-SA"/>
        </w:rPr>
      </w:pPr>
      <w:r>
        <w:rPr>
          <w:rFonts w:ascii="Garamond" w:eastAsia="Arial" w:hAnsi="Garamond" w:cs="Arial"/>
          <w:color w:val="000000"/>
        </w:rPr>
        <w:t xml:space="preserve">Top: </w:t>
      </w:r>
      <w:r w:rsidRPr="005A3C4A">
        <w:rPr>
          <w:rFonts w:ascii="Garamond" w:eastAsia="Arial" w:hAnsi="Garamond" w:cs="Arial"/>
          <w:color w:val="000000"/>
        </w:rPr>
        <w:t>Satellite image without processing (from Suomi NPP VIIRS DNB, January 2013).</w:t>
      </w:r>
      <w:r>
        <w:rPr>
          <w:rFonts w:ascii="Garamond" w:eastAsia="Arial" w:hAnsi="Garamond" w:cs="Arial"/>
          <w:color w:val="000000"/>
        </w:rPr>
        <w:t xml:space="preserve"> Bottom: </w:t>
      </w:r>
      <w:r w:rsidRPr="005A3C4A">
        <w:rPr>
          <w:rFonts w:ascii="Garamond" w:eastAsia="Arial" w:hAnsi="Garamond" w:cs="Arial"/>
          <w:color w:val="000000"/>
        </w:rPr>
        <w:t>Satellite image after transformation using z-score (from Suomi NPP VIIRS DNB, January 2013).</w:t>
      </w:r>
    </w:p>
    <w:p w14:paraId="241D357E" w14:textId="0897C54A" w:rsidR="006379FE" w:rsidRPr="00D4169F" w:rsidRDefault="00992FB6" w:rsidP="0065518D">
      <w:pPr>
        <w:spacing w:after="0" w:line="240" w:lineRule="auto"/>
        <w:rPr>
          <w:rFonts w:ascii="Garamond" w:hAnsi="Garamond"/>
        </w:rPr>
      </w:pPr>
      <w:r>
        <w:rPr>
          <w:noProof/>
          <w:lang w:bidi="ar-SA"/>
        </w:rPr>
        <w:drawing>
          <wp:anchor distT="0" distB="0" distL="114300" distR="114300" simplePos="0" relativeHeight="251718656" behindDoc="0" locked="0" layoutInCell="1" allowOverlap="1" wp14:anchorId="5E68EF9C" wp14:editId="7AEB6BDC">
            <wp:simplePos x="0" y="0"/>
            <wp:positionH relativeFrom="column">
              <wp:posOffset>3856990</wp:posOffset>
            </wp:positionH>
            <wp:positionV relativeFrom="paragraph">
              <wp:posOffset>6010275</wp:posOffset>
            </wp:positionV>
            <wp:extent cx="1481455" cy="1188720"/>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81455" cy="118872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92032" behindDoc="0" locked="0" layoutInCell="1" allowOverlap="1" wp14:anchorId="0ADB333A" wp14:editId="077F005D">
            <wp:simplePos x="0" y="0"/>
            <wp:positionH relativeFrom="column">
              <wp:posOffset>3854450</wp:posOffset>
            </wp:positionH>
            <wp:positionV relativeFrom="paragraph">
              <wp:posOffset>2472690</wp:posOffset>
            </wp:positionV>
            <wp:extent cx="1544320" cy="1188720"/>
            <wp:effectExtent l="0" t="0" r="0" b="0"/>
            <wp:wrapThrough wrapText="bothSides">
              <wp:wrapPolygon edited="0">
                <wp:start x="0" y="0"/>
                <wp:lineTo x="0" y="21115"/>
                <wp:lineTo x="21316" y="21115"/>
                <wp:lineTo x="2131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44320" cy="1188720"/>
                    </a:xfrm>
                    <a:prstGeom prst="rect">
                      <a:avLst/>
                    </a:prstGeom>
                  </pic:spPr>
                </pic:pic>
              </a:graphicData>
            </a:graphic>
            <wp14:sizeRelH relativeFrom="page">
              <wp14:pctWidth>0</wp14:pctWidth>
            </wp14:sizeRelH>
            <wp14:sizeRelV relativeFrom="page">
              <wp14:pctHeight>0</wp14:pctHeight>
            </wp14:sizeRelV>
          </wp:anchor>
        </w:drawing>
      </w:r>
      <w:r w:rsidR="00D4169F" w:rsidRPr="00127F93">
        <w:rPr>
          <w:rFonts w:ascii="Garamond" w:hAnsi="Garamond" w:cs="Arial"/>
          <w:noProof/>
          <w:highlight w:val="cyan"/>
          <w:lang w:bidi="ar-SA"/>
        </w:rPr>
        <w:drawing>
          <wp:anchor distT="0" distB="0" distL="114300" distR="114300" simplePos="0" relativeHeight="251716608" behindDoc="0" locked="0" layoutInCell="1" allowOverlap="1" wp14:anchorId="17A36960" wp14:editId="016D2BE8">
            <wp:simplePos x="0" y="0"/>
            <wp:positionH relativeFrom="column">
              <wp:posOffset>1180465</wp:posOffset>
            </wp:positionH>
            <wp:positionV relativeFrom="paragraph">
              <wp:posOffset>238125</wp:posOffset>
            </wp:positionV>
            <wp:extent cx="2619375" cy="3476625"/>
            <wp:effectExtent l="0" t="0" r="9525" b="9525"/>
            <wp:wrapThrough wrapText="bothSides">
              <wp:wrapPolygon edited="0">
                <wp:start x="0" y="0"/>
                <wp:lineTo x="0" y="21541"/>
                <wp:lineTo x="21521" y="21541"/>
                <wp:lineTo x="215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013 base.png"/>
                    <pic:cNvPicPr/>
                  </pic:nvPicPr>
                  <pic:blipFill rotWithShape="1">
                    <a:blip r:embed="rId27" cstate="print">
                      <a:extLst>
                        <a:ext uri="{28A0092B-C50C-407E-A947-70E740481C1C}">
                          <a14:useLocalDpi xmlns:a14="http://schemas.microsoft.com/office/drawing/2010/main" val="0"/>
                        </a:ext>
                      </a:extLst>
                    </a:blip>
                    <a:srcRect l="7213" t="6058" r="6544" b="5494"/>
                    <a:stretch/>
                  </pic:blipFill>
                  <pic:spPr bwMode="auto">
                    <a:xfrm>
                      <a:off x="0" y="0"/>
                      <a:ext cx="2619375"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69F" w:rsidRPr="005A3C4A">
        <w:rPr>
          <w:rFonts w:ascii="Garamond" w:hAnsi="Garamond" w:cs="Arial"/>
          <w:noProof/>
          <w:lang w:bidi="ar-SA"/>
        </w:rPr>
        <w:drawing>
          <wp:anchor distT="0" distB="0" distL="114300" distR="114300" simplePos="0" relativeHeight="251717632" behindDoc="0" locked="0" layoutInCell="1" allowOverlap="1" wp14:anchorId="5D54656B" wp14:editId="15E967D0">
            <wp:simplePos x="0" y="0"/>
            <wp:positionH relativeFrom="column">
              <wp:posOffset>1133475</wp:posOffset>
            </wp:positionH>
            <wp:positionV relativeFrom="paragraph">
              <wp:posOffset>3663950</wp:posOffset>
            </wp:positionV>
            <wp:extent cx="2705100" cy="3716020"/>
            <wp:effectExtent l="0" t="0" r="0" b="0"/>
            <wp:wrapThrough wrapText="bothSides">
              <wp:wrapPolygon edited="0">
                <wp:start x="0" y="0"/>
                <wp:lineTo x="0" y="21482"/>
                <wp:lineTo x="21448" y="21482"/>
                <wp:lineTo x="214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core 01-2013 base.png"/>
                    <pic:cNvPicPr/>
                  </pic:nvPicPr>
                  <pic:blipFill rotWithShape="1">
                    <a:blip r:embed="rId28" cstate="print">
                      <a:extLst>
                        <a:ext uri="{28A0092B-C50C-407E-A947-70E740481C1C}">
                          <a14:useLocalDpi xmlns:a14="http://schemas.microsoft.com/office/drawing/2010/main" val="0"/>
                        </a:ext>
                      </a:extLst>
                    </a:blip>
                    <a:srcRect l="5680" t="4876" r="4707"/>
                    <a:stretch/>
                  </pic:blipFill>
                  <pic:spPr bwMode="auto">
                    <a:xfrm>
                      <a:off x="0" y="0"/>
                      <a:ext cx="2705100" cy="371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604" w:rsidRPr="00600604">
        <w:rPr>
          <w:rFonts w:ascii="Garamond" w:eastAsia="Arial" w:hAnsi="Garamond" w:cs="Arial"/>
          <w:i/>
          <w:noProof/>
          <w:color w:val="000000"/>
          <w:lang w:bidi="ar-SA"/>
        </w:rPr>
        <mc:AlternateContent>
          <mc:Choice Requires="wps">
            <w:drawing>
              <wp:anchor distT="0" distB="0" distL="114300" distR="114300" simplePos="0" relativeHeight="251695104" behindDoc="0" locked="0" layoutInCell="1" allowOverlap="1" wp14:anchorId="4FA968F2" wp14:editId="70506A5E">
                <wp:simplePos x="0" y="0"/>
                <wp:positionH relativeFrom="column">
                  <wp:posOffset>-914400</wp:posOffset>
                </wp:positionH>
                <wp:positionV relativeFrom="paragraph">
                  <wp:posOffset>-1071880</wp:posOffset>
                </wp:positionV>
                <wp:extent cx="1640193" cy="369332"/>
                <wp:effectExtent l="0" t="0" r="0" b="0"/>
                <wp:wrapNone/>
                <wp:docPr id="6" name="TextBox 10"/>
                <wp:cNvGraphicFramePr/>
                <a:graphic xmlns:a="http://schemas.openxmlformats.org/drawingml/2006/main">
                  <a:graphicData uri="http://schemas.microsoft.com/office/word/2010/wordprocessingShape">
                    <wps:wsp>
                      <wps:cNvSpPr txBox="1"/>
                      <wps:spPr>
                        <a:xfrm>
                          <a:off x="0" y="0"/>
                          <a:ext cx="1640193" cy="369332"/>
                        </a:xfrm>
                        <a:prstGeom prst="rect">
                          <a:avLst/>
                        </a:prstGeom>
                        <a:noFill/>
                      </wps:spPr>
                      <wps:txbx>
                        <w:txbxContent>
                          <w:p w14:paraId="74DABD4A" w14:textId="77777777" w:rsidR="00D4169F" w:rsidRDefault="00D4169F" w:rsidP="00600604">
                            <w:pPr>
                              <w:pStyle w:val="NormalWeb"/>
                              <w:spacing w:before="0" w:beforeAutospacing="0" w:after="0" w:afterAutospacing="0"/>
                            </w:pPr>
                            <w:r>
                              <w:rPr>
                                <w:rFonts w:ascii="Century Gothic" w:eastAsia="Arial" w:hAnsi="Century Gothic" w:cs="Arial"/>
                                <w:b/>
                                <w:bCs/>
                                <w:color w:val="FFFFFF"/>
                                <w:sz w:val="36"/>
                                <w:szCs w:val="36"/>
                              </w:rPr>
                              <w:t>Poverty Rank</w:t>
                            </w:r>
                          </w:p>
                        </w:txbxContent>
                      </wps:txbx>
                      <wps:bodyPr wrap="none" rtlCol="0">
                        <a:spAutoFit/>
                      </wps:bodyPr>
                    </wps:wsp>
                  </a:graphicData>
                </a:graphic>
              </wp:anchor>
            </w:drawing>
          </mc:Choice>
          <mc:Fallback xmlns:cx="http://schemas.microsoft.com/office/drawing/2014/chartex" xmlns:w16se="http://schemas.microsoft.com/office/word/2015/wordml/symex">
            <w:pict>
              <v:shape w14:anchorId="4FA968F2" id="TextBox 10" o:spid="_x0000_s1049" type="#_x0000_t202" style="position:absolute;margin-left:-1in;margin-top:-84.4pt;width:129.15pt;height:29.1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" filled="f" stroked="f">
                <v:textbox style="mso-fit-shape-to-text:t">
                  <w:txbxContent>
                    <w:p w14:paraId="74DABD4A" w14:textId="77777777" w:rsidR="00D4169F" w:rsidRDefault="00D4169F" w:rsidP="00600604">
                      <w:pPr>
                        <w:pStyle w:val="NormalWeb"/>
                        <w:spacing w:before="0" w:beforeAutospacing="0" w:after="0" w:afterAutospacing="0"/>
                      </w:pPr>
                      <w:r>
                        <w:rPr>
                          <w:rFonts w:ascii="Century Gothic" w:eastAsia="Arial" w:hAnsi="Century Gothic" w:cs="Arial"/>
                          <w:b/>
                          <w:bCs/>
                          <w:color w:val="FFFFFF"/>
                          <w:sz w:val="36"/>
                          <w:szCs w:val="36"/>
                        </w:rPr>
                        <w:t>Poverty Rank</w:t>
                      </w:r>
                    </w:p>
                  </w:txbxContent>
                </v:textbox>
              </v:shape>
            </w:pict>
          </mc:Fallback>
        </mc:AlternateContent>
      </w:r>
    </w:p>
    <w:sectPr w:rsidR="006379FE" w:rsidRPr="00D4169F" w:rsidSect="0064280B">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A0FE2" w14:textId="77777777" w:rsidR="006938D2" w:rsidRDefault="006938D2" w:rsidP="00242822">
      <w:pPr>
        <w:spacing w:after="0" w:line="240" w:lineRule="auto"/>
      </w:pPr>
      <w:r>
        <w:separator/>
      </w:r>
    </w:p>
  </w:endnote>
  <w:endnote w:type="continuationSeparator" w:id="0">
    <w:p w14:paraId="07CAC67E" w14:textId="77777777" w:rsidR="006938D2" w:rsidRDefault="006938D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9AD90F9" w14:textId="48AE40F4" w:rsidR="00D4169F" w:rsidRDefault="00D4169F">
        <w:pPr>
          <w:pStyle w:val="Footer"/>
          <w:jc w:val="center"/>
        </w:pPr>
        <w:r>
          <w:fldChar w:fldCharType="begin"/>
        </w:r>
        <w:r>
          <w:instrText xml:space="preserve"> PAGE   \* MERGEFORMAT </w:instrText>
        </w:r>
        <w:r>
          <w:fldChar w:fldCharType="separate"/>
        </w:r>
        <w:r w:rsidR="00D62749">
          <w:rPr>
            <w:noProof/>
          </w:rPr>
          <w:t>16</w:t>
        </w:r>
        <w:r>
          <w:rPr>
            <w:noProof/>
          </w:rPr>
          <w:fldChar w:fldCharType="end"/>
        </w:r>
      </w:p>
    </w:sdtContent>
  </w:sdt>
  <w:p w14:paraId="429F8982" w14:textId="77777777" w:rsidR="00D4169F" w:rsidRDefault="00D416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682A6" w14:textId="77777777" w:rsidR="00D4169F" w:rsidRDefault="00D4169F"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E957F" w14:textId="77777777" w:rsidR="006938D2" w:rsidRDefault="006938D2" w:rsidP="00242822">
      <w:pPr>
        <w:spacing w:after="0" w:line="240" w:lineRule="auto"/>
      </w:pPr>
      <w:r>
        <w:separator/>
      </w:r>
    </w:p>
  </w:footnote>
  <w:footnote w:type="continuationSeparator" w:id="0">
    <w:p w14:paraId="126247DF" w14:textId="77777777" w:rsidR="006938D2" w:rsidRDefault="006938D2"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FA65B" w14:textId="77777777" w:rsidR="00D4169F" w:rsidRDefault="00D4169F"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7E126C"/>
    <w:multiLevelType w:val="hybridMultilevel"/>
    <w:tmpl w:val="B71C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1F30E7"/>
    <w:multiLevelType w:val="hybridMultilevel"/>
    <w:tmpl w:val="E2404A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79115AB"/>
    <w:multiLevelType w:val="hybridMultilevel"/>
    <w:tmpl w:val="0DA2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2"/>
  </w:num>
  <w:num w:numId="4">
    <w:abstractNumId w:val="4"/>
  </w:num>
  <w:num w:numId="5">
    <w:abstractNumId w:val="6"/>
  </w:num>
  <w:num w:numId="6">
    <w:abstractNumId w:val="3"/>
  </w:num>
  <w:num w:numId="7">
    <w:abstractNumId w:val="12"/>
  </w:num>
  <w:num w:numId="8">
    <w:abstractNumId w:val="9"/>
  </w:num>
  <w:num w:numId="9">
    <w:abstractNumId w:val="11"/>
  </w:num>
  <w:num w:numId="10">
    <w:abstractNumId w:val="0"/>
  </w:num>
  <w:num w:numId="11">
    <w:abstractNumId w:val="13"/>
  </w:num>
  <w:num w:numId="12">
    <w:abstractNumId w:val="5"/>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06B72"/>
    <w:rsid w:val="00010077"/>
    <w:rsid w:val="0001397D"/>
    <w:rsid w:val="00014DAF"/>
    <w:rsid w:val="000169DB"/>
    <w:rsid w:val="00023CB7"/>
    <w:rsid w:val="0002646A"/>
    <w:rsid w:val="00030B13"/>
    <w:rsid w:val="00030DA2"/>
    <w:rsid w:val="00041569"/>
    <w:rsid w:val="000456D3"/>
    <w:rsid w:val="000501ED"/>
    <w:rsid w:val="000511A6"/>
    <w:rsid w:val="00054474"/>
    <w:rsid w:val="0005515B"/>
    <w:rsid w:val="00064038"/>
    <w:rsid w:val="00066A64"/>
    <w:rsid w:val="000747AF"/>
    <w:rsid w:val="000806FB"/>
    <w:rsid w:val="00082599"/>
    <w:rsid w:val="000878CA"/>
    <w:rsid w:val="000A2121"/>
    <w:rsid w:val="000A4BC0"/>
    <w:rsid w:val="000B5BCD"/>
    <w:rsid w:val="000C1135"/>
    <w:rsid w:val="000C58B8"/>
    <w:rsid w:val="000D79AC"/>
    <w:rsid w:val="000E31D0"/>
    <w:rsid w:val="000E57D9"/>
    <w:rsid w:val="000E6D90"/>
    <w:rsid w:val="000F045A"/>
    <w:rsid w:val="000F1545"/>
    <w:rsid w:val="000F2ADA"/>
    <w:rsid w:val="00106FD6"/>
    <w:rsid w:val="00117C27"/>
    <w:rsid w:val="00120019"/>
    <w:rsid w:val="00122383"/>
    <w:rsid w:val="001277EC"/>
    <w:rsid w:val="00127F93"/>
    <w:rsid w:val="00130CA6"/>
    <w:rsid w:val="00131F7A"/>
    <w:rsid w:val="0014039E"/>
    <w:rsid w:val="001405AE"/>
    <w:rsid w:val="0014286F"/>
    <w:rsid w:val="001468C3"/>
    <w:rsid w:val="0015019B"/>
    <w:rsid w:val="00153C8E"/>
    <w:rsid w:val="001556CC"/>
    <w:rsid w:val="00156515"/>
    <w:rsid w:val="0016066F"/>
    <w:rsid w:val="00162D14"/>
    <w:rsid w:val="00163111"/>
    <w:rsid w:val="00170991"/>
    <w:rsid w:val="00172FBC"/>
    <w:rsid w:val="00174F3E"/>
    <w:rsid w:val="00176466"/>
    <w:rsid w:val="00176E92"/>
    <w:rsid w:val="00177E32"/>
    <w:rsid w:val="001821EB"/>
    <w:rsid w:val="00183307"/>
    <w:rsid w:val="00194FE1"/>
    <w:rsid w:val="00195D23"/>
    <w:rsid w:val="001A12E3"/>
    <w:rsid w:val="001A4031"/>
    <w:rsid w:val="001A5691"/>
    <w:rsid w:val="001A67C2"/>
    <w:rsid w:val="001A7E94"/>
    <w:rsid w:val="001C4459"/>
    <w:rsid w:val="001C6555"/>
    <w:rsid w:val="001D076B"/>
    <w:rsid w:val="001D25D9"/>
    <w:rsid w:val="001E531E"/>
    <w:rsid w:val="001F1328"/>
    <w:rsid w:val="001F1DEE"/>
    <w:rsid w:val="001F2623"/>
    <w:rsid w:val="002106BB"/>
    <w:rsid w:val="00221CE5"/>
    <w:rsid w:val="002253AA"/>
    <w:rsid w:val="00227DBC"/>
    <w:rsid w:val="0023277F"/>
    <w:rsid w:val="0023541F"/>
    <w:rsid w:val="0023574D"/>
    <w:rsid w:val="0023596C"/>
    <w:rsid w:val="00242822"/>
    <w:rsid w:val="00243D08"/>
    <w:rsid w:val="002553B7"/>
    <w:rsid w:val="0026210E"/>
    <w:rsid w:val="00270C09"/>
    <w:rsid w:val="00272B9B"/>
    <w:rsid w:val="002735A2"/>
    <w:rsid w:val="0027388A"/>
    <w:rsid w:val="0029214C"/>
    <w:rsid w:val="00293F47"/>
    <w:rsid w:val="002965C9"/>
    <w:rsid w:val="002A1D20"/>
    <w:rsid w:val="002A2D97"/>
    <w:rsid w:val="002A3639"/>
    <w:rsid w:val="002A37F8"/>
    <w:rsid w:val="002A7373"/>
    <w:rsid w:val="002A7981"/>
    <w:rsid w:val="002B09DD"/>
    <w:rsid w:val="002B2584"/>
    <w:rsid w:val="002B2BE4"/>
    <w:rsid w:val="002B34A5"/>
    <w:rsid w:val="002C28E6"/>
    <w:rsid w:val="002C3EC9"/>
    <w:rsid w:val="002C4C2E"/>
    <w:rsid w:val="002D5F9B"/>
    <w:rsid w:val="002E1EE5"/>
    <w:rsid w:val="002E41F5"/>
    <w:rsid w:val="002F3E21"/>
    <w:rsid w:val="00302887"/>
    <w:rsid w:val="00310496"/>
    <w:rsid w:val="0031344E"/>
    <w:rsid w:val="00323095"/>
    <w:rsid w:val="00324439"/>
    <w:rsid w:val="0033291A"/>
    <w:rsid w:val="0034463A"/>
    <w:rsid w:val="00366BA2"/>
    <w:rsid w:val="00370BB4"/>
    <w:rsid w:val="0037363B"/>
    <w:rsid w:val="00377934"/>
    <w:rsid w:val="00395CFB"/>
    <w:rsid w:val="003965D7"/>
    <w:rsid w:val="003A368D"/>
    <w:rsid w:val="003A7931"/>
    <w:rsid w:val="003B3CF5"/>
    <w:rsid w:val="003B7411"/>
    <w:rsid w:val="003C34AE"/>
    <w:rsid w:val="003E13A9"/>
    <w:rsid w:val="003E181E"/>
    <w:rsid w:val="003E735B"/>
    <w:rsid w:val="003E7D3C"/>
    <w:rsid w:val="003F087E"/>
    <w:rsid w:val="003F2EA8"/>
    <w:rsid w:val="003F39BF"/>
    <w:rsid w:val="004055BB"/>
    <w:rsid w:val="00407D1D"/>
    <w:rsid w:val="0041025D"/>
    <w:rsid w:val="0041150E"/>
    <w:rsid w:val="00411FE0"/>
    <w:rsid w:val="004149AD"/>
    <w:rsid w:val="00416587"/>
    <w:rsid w:val="0043112E"/>
    <w:rsid w:val="004336CE"/>
    <w:rsid w:val="00436E69"/>
    <w:rsid w:val="00444E86"/>
    <w:rsid w:val="00451695"/>
    <w:rsid w:val="0046106C"/>
    <w:rsid w:val="004629FF"/>
    <w:rsid w:val="00465F18"/>
    <w:rsid w:val="0047069C"/>
    <w:rsid w:val="0047649E"/>
    <w:rsid w:val="00482519"/>
    <w:rsid w:val="00494746"/>
    <w:rsid w:val="004951A9"/>
    <w:rsid w:val="004A2010"/>
    <w:rsid w:val="004A6B8B"/>
    <w:rsid w:val="004B0FE1"/>
    <w:rsid w:val="004B5182"/>
    <w:rsid w:val="004C2D59"/>
    <w:rsid w:val="004D19D3"/>
    <w:rsid w:val="004D4079"/>
    <w:rsid w:val="004D7212"/>
    <w:rsid w:val="004E260C"/>
    <w:rsid w:val="004E726C"/>
    <w:rsid w:val="004E730A"/>
    <w:rsid w:val="004E7505"/>
    <w:rsid w:val="00520141"/>
    <w:rsid w:val="00520C36"/>
    <w:rsid w:val="00524715"/>
    <w:rsid w:val="00532252"/>
    <w:rsid w:val="005405C6"/>
    <w:rsid w:val="005418C9"/>
    <w:rsid w:val="005710CE"/>
    <w:rsid w:val="00571F90"/>
    <w:rsid w:val="005746DE"/>
    <w:rsid w:val="00577293"/>
    <w:rsid w:val="0058299A"/>
    <w:rsid w:val="0058384E"/>
    <w:rsid w:val="00583B86"/>
    <w:rsid w:val="00592963"/>
    <w:rsid w:val="005974B9"/>
    <w:rsid w:val="005A10DF"/>
    <w:rsid w:val="005A3742"/>
    <w:rsid w:val="005A3C4A"/>
    <w:rsid w:val="005A457F"/>
    <w:rsid w:val="005A5711"/>
    <w:rsid w:val="005A6BE9"/>
    <w:rsid w:val="005B39FF"/>
    <w:rsid w:val="005B6AE3"/>
    <w:rsid w:val="005C723F"/>
    <w:rsid w:val="005D2276"/>
    <w:rsid w:val="005D7D01"/>
    <w:rsid w:val="005E2864"/>
    <w:rsid w:val="005F3CDD"/>
    <w:rsid w:val="005F5E6A"/>
    <w:rsid w:val="005F6AD4"/>
    <w:rsid w:val="00600604"/>
    <w:rsid w:val="006042AF"/>
    <w:rsid w:val="006043FF"/>
    <w:rsid w:val="00604B1F"/>
    <w:rsid w:val="0061234D"/>
    <w:rsid w:val="006123B5"/>
    <w:rsid w:val="00615E3A"/>
    <w:rsid w:val="00621AB9"/>
    <w:rsid w:val="00623335"/>
    <w:rsid w:val="00624356"/>
    <w:rsid w:val="00624E1E"/>
    <w:rsid w:val="00635865"/>
    <w:rsid w:val="00635BE6"/>
    <w:rsid w:val="00637185"/>
    <w:rsid w:val="006379FE"/>
    <w:rsid w:val="0064280B"/>
    <w:rsid w:val="00642ED6"/>
    <w:rsid w:val="006528A0"/>
    <w:rsid w:val="0065518D"/>
    <w:rsid w:val="0066075C"/>
    <w:rsid w:val="00664934"/>
    <w:rsid w:val="0066727D"/>
    <w:rsid w:val="00673881"/>
    <w:rsid w:val="00683B46"/>
    <w:rsid w:val="00684FE5"/>
    <w:rsid w:val="006938D2"/>
    <w:rsid w:val="00695331"/>
    <w:rsid w:val="006A440C"/>
    <w:rsid w:val="006A5E34"/>
    <w:rsid w:val="006A64A1"/>
    <w:rsid w:val="006B6FAA"/>
    <w:rsid w:val="006C0110"/>
    <w:rsid w:val="006C202D"/>
    <w:rsid w:val="006C346F"/>
    <w:rsid w:val="006C6154"/>
    <w:rsid w:val="006C69E7"/>
    <w:rsid w:val="006C7B8F"/>
    <w:rsid w:val="006D1A28"/>
    <w:rsid w:val="006D3231"/>
    <w:rsid w:val="006E1497"/>
    <w:rsid w:val="006E2A1C"/>
    <w:rsid w:val="006E2B65"/>
    <w:rsid w:val="006E4D24"/>
    <w:rsid w:val="006F0FAB"/>
    <w:rsid w:val="006F4E98"/>
    <w:rsid w:val="007040B0"/>
    <w:rsid w:val="00711FA2"/>
    <w:rsid w:val="0071309A"/>
    <w:rsid w:val="007153F1"/>
    <w:rsid w:val="00716586"/>
    <w:rsid w:val="00716A02"/>
    <w:rsid w:val="007223D4"/>
    <w:rsid w:val="00732B10"/>
    <w:rsid w:val="00736BE5"/>
    <w:rsid w:val="00737272"/>
    <w:rsid w:val="0074041A"/>
    <w:rsid w:val="0074170B"/>
    <w:rsid w:val="007442EF"/>
    <w:rsid w:val="00747F19"/>
    <w:rsid w:val="00753036"/>
    <w:rsid w:val="00753B16"/>
    <w:rsid w:val="007566D3"/>
    <w:rsid w:val="00756C0F"/>
    <w:rsid w:val="0075716B"/>
    <w:rsid w:val="00770650"/>
    <w:rsid w:val="0077114D"/>
    <w:rsid w:val="00771691"/>
    <w:rsid w:val="007775D4"/>
    <w:rsid w:val="00781908"/>
    <w:rsid w:val="00787F28"/>
    <w:rsid w:val="00793FBF"/>
    <w:rsid w:val="007A1C74"/>
    <w:rsid w:val="007A4870"/>
    <w:rsid w:val="007B316D"/>
    <w:rsid w:val="007C11B0"/>
    <w:rsid w:val="007C16A6"/>
    <w:rsid w:val="007C63D1"/>
    <w:rsid w:val="007C6A08"/>
    <w:rsid w:val="007C71A8"/>
    <w:rsid w:val="007D0199"/>
    <w:rsid w:val="007D1ECA"/>
    <w:rsid w:val="007D53B8"/>
    <w:rsid w:val="007D6086"/>
    <w:rsid w:val="007E508C"/>
    <w:rsid w:val="007E68B5"/>
    <w:rsid w:val="007E7544"/>
    <w:rsid w:val="007F0BD6"/>
    <w:rsid w:val="007F175B"/>
    <w:rsid w:val="007F5769"/>
    <w:rsid w:val="007F6093"/>
    <w:rsid w:val="0081261B"/>
    <w:rsid w:val="00814FDB"/>
    <w:rsid w:val="0081679B"/>
    <w:rsid w:val="00824CC4"/>
    <w:rsid w:val="0083391E"/>
    <w:rsid w:val="00836C85"/>
    <w:rsid w:val="0083790C"/>
    <w:rsid w:val="008473FD"/>
    <w:rsid w:val="008474C9"/>
    <w:rsid w:val="0085211E"/>
    <w:rsid w:val="008534DF"/>
    <w:rsid w:val="00855532"/>
    <w:rsid w:val="00865A53"/>
    <w:rsid w:val="00866384"/>
    <w:rsid w:val="00867038"/>
    <w:rsid w:val="00870E95"/>
    <w:rsid w:val="00872A13"/>
    <w:rsid w:val="00874080"/>
    <w:rsid w:val="008741CE"/>
    <w:rsid w:val="00877EA7"/>
    <w:rsid w:val="00884F5F"/>
    <w:rsid w:val="00890907"/>
    <w:rsid w:val="008942D3"/>
    <w:rsid w:val="008975BD"/>
    <w:rsid w:val="008B2848"/>
    <w:rsid w:val="008B7071"/>
    <w:rsid w:val="008C0234"/>
    <w:rsid w:val="008C2DBE"/>
    <w:rsid w:val="008C7380"/>
    <w:rsid w:val="008C7983"/>
    <w:rsid w:val="008F1CBD"/>
    <w:rsid w:val="008F2344"/>
    <w:rsid w:val="0091072F"/>
    <w:rsid w:val="009149A4"/>
    <w:rsid w:val="009158BB"/>
    <w:rsid w:val="00916AAB"/>
    <w:rsid w:val="009228EC"/>
    <w:rsid w:val="00922D30"/>
    <w:rsid w:val="00922D41"/>
    <w:rsid w:val="00926861"/>
    <w:rsid w:val="00930389"/>
    <w:rsid w:val="00933965"/>
    <w:rsid w:val="00935394"/>
    <w:rsid w:val="00940D8A"/>
    <w:rsid w:val="009428EF"/>
    <w:rsid w:val="009555A0"/>
    <w:rsid w:val="00970A66"/>
    <w:rsid w:val="00973B94"/>
    <w:rsid w:val="009773E5"/>
    <w:rsid w:val="009830D6"/>
    <w:rsid w:val="00984D45"/>
    <w:rsid w:val="009858C6"/>
    <w:rsid w:val="00992FB6"/>
    <w:rsid w:val="00994D51"/>
    <w:rsid w:val="0099626D"/>
    <w:rsid w:val="009969B1"/>
    <w:rsid w:val="009A0738"/>
    <w:rsid w:val="009A12BB"/>
    <w:rsid w:val="009A19B3"/>
    <w:rsid w:val="009A20ED"/>
    <w:rsid w:val="009A3DFD"/>
    <w:rsid w:val="009A4203"/>
    <w:rsid w:val="009A5F2A"/>
    <w:rsid w:val="009B0301"/>
    <w:rsid w:val="009B06C2"/>
    <w:rsid w:val="009D12F2"/>
    <w:rsid w:val="009E2517"/>
    <w:rsid w:val="009E7826"/>
    <w:rsid w:val="009F5966"/>
    <w:rsid w:val="009F5B6F"/>
    <w:rsid w:val="009F60A9"/>
    <w:rsid w:val="009F7811"/>
    <w:rsid w:val="00A02F02"/>
    <w:rsid w:val="00A04B79"/>
    <w:rsid w:val="00A06752"/>
    <w:rsid w:val="00A11D78"/>
    <w:rsid w:val="00A11DB7"/>
    <w:rsid w:val="00A14BD6"/>
    <w:rsid w:val="00A212CE"/>
    <w:rsid w:val="00A23958"/>
    <w:rsid w:val="00A2773A"/>
    <w:rsid w:val="00A32A96"/>
    <w:rsid w:val="00A402E2"/>
    <w:rsid w:val="00A43059"/>
    <w:rsid w:val="00A44FFF"/>
    <w:rsid w:val="00A452FD"/>
    <w:rsid w:val="00A55B68"/>
    <w:rsid w:val="00A60645"/>
    <w:rsid w:val="00A618F2"/>
    <w:rsid w:val="00A63834"/>
    <w:rsid w:val="00A73E7D"/>
    <w:rsid w:val="00A757E1"/>
    <w:rsid w:val="00A772C8"/>
    <w:rsid w:val="00A8198A"/>
    <w:rsid w:val="00A92D37"/>
    <w:rsid w:val="00A9369A"/>
    <w:rsid w:val="00AA07E9"/>
    <w:rsid w:val="00AA4B6D"/>
    <w:rsid w:val="00AB12D0"/>
    <w:rsid w:val="00AC2EB8"/>
    <w:rsid w:val="00AC3AE8"/>
    <w:rsid w:val="00AD0DF8"/>
    <w:rsid w:val="00AD5D0D"/>
    <w:rsid w:val="00AE301F"/>
    <w:rsid w:val="00AF4C24"/>
    <w:rsid w:val="00AF5B3E"/>
    <w:rsid w:val="00B014CF"/>
    <w:rsid w:val="00B0380D"/>
    <w:rsid w:val="00B05985"/>
    <w:rsid w:val="00B06984"/>
    <w:rsid w:val="00B13EAF"/>
    <w:rsid w:val="00B155AE"/>
    <w:rsid w:val="00B1778F"/>
    <w:rsid w:val="00B200EC"/>
    <w:rsid w:val="00B2307C"/>
    <w:rsid w:val="00B24E61"/>
    <w:rsid w:val="00B265D9"/>
    <w:rsid w:val="00B3322E"/>
    <w:rsid w:val="00B344C1"/>
    <w:rsid w:val="00B365F0"/>
    <w:rsid w:val="00B41D13"/>
    <w:rsid w:val="00B42231"/>
    <w:rsid w:val="00B4557F"/>
    <w:rsid w:val="00B468A3"/>
    <w:rsid w:val="00B51157"/>
    <w:rsid w:val="00B53A44"/>
    <w:rsid w:val="00B55852"/>
    <w:rsid w:val="00B5668E"/>
    <w:rsid w:val="00B64CCF"/>
    <w:rsid w:val="00B65EBD"/>
    <w:rsid w:val="00B71687"/>
    <w:rsid w:val="00B74CF9"/>
    <w:rsid w:val="00B80932"/>
    <w:rsid w:val="00BA41F7"/>
    <w:rsid w:val="00BB78A4"/>
    <w:rsid w:val="00BC113C"/>
    <w:rsid w:val="00BD1A87"/>
    <w:rsid w:val="00BD5D1E"/>
    <w:rsid w:val="00BD7C54"/>
    <w:rsid w:val="00BE5AC8"/>
    <w:rsid w:val="00BF2AC7"/>
    <w:rsid w:val="00C00625"/>
    <w:rsid w:val="00C04B1F"/>
    <w:rsid w:val="00C0772E"/>
    <w:rsid w:val="00C15E9C"/>
    <w:rsid w:val="00C23C0D"/>
    <w:rsid w:val="00C3045C"/>
    <w:rsid w:val="00C31D7D"/>
    <w:rsid w:val="00C334FD"/>
    <w:rsid w:val="00C43E9C"/>
    <w:rsid w:val="00C46DF0"/>
    <w:rsid w:val="00C553C7"/>
    <w:rsid w:val="00C60F7D"/>
    <w:rsid w:val="00C6332D"/>
    <w:rsid w:val="00C63DD9"/>
    <w:rsid w:val="00C6679A"/>
    <w:rsid w:val="00C70DCC"/>
    <w:rsid w:val="00C72B77"/>
    <w:rsid w:val="00C73759"/>
    <w:rsid w:val="00C76B80"/>
    <w:rsid w:val="00C81988"/>
    <w:rsid w:val="00C82473"/>
    <w:rsid w:val="00C86E0B"/>
    <w:rsid w:val="00C96094"/>
    <w:rsid w:val="00C96F0F"/>
    <w:rsid w:val="00CA09E7"/>
    <w:rsid w:val="00CA7D5E"/>
    <w:rsid w:val="00CB061B"/>
    <w:rsid w:val="00CB1C0F"/>
    <w:rsid w:val="00CB3D9A"/>
    <w:rsid w:val="00CB452A"/>
    <w:rsid w:val="00CB62BC"/>
    <w:rsid w:val="00CB7AFE"/>
    <w:rsid w:val="00CC2349"/>
    <w:rsid w:val="00CC2CF8"/>
    <w:rsid w:val="00CD092A"/>
    <w:rsid w:val="00CD2A75"/>
    <w:rsid w:val="00CD30DE"/>
    <w:rsid w:val="00CD5494"/>
    <w:rsid w:val="00CE595D"/>
    <w:rsid w:val="00CE7909"/>
    <w:rsid w:val="00CF11E7"/>
    <w:rsid w:val="00CF17F8"/>
    <w:rsid w:val="00CF6083"/>
    <w:rsid w:val="00D0580C"/>
    <w:rsid w:val="00D1374C"/>
    <w:rsid w:val="00D152AD"/>
    <w:rsid w:val="00D244D8"/>
    <w:rsid w:val="00D3013B"/>
    <w:rsid w:val="00D3597D"/>
    <w:rsid w:val="00D41043"/>
    <w:rsid w:val="00D41203"/>
    <w:rsid w:val="00D4169F"/>
    <w:rsid w:val="00D523CD"/>
    <w:rsid w:val="00D52C32"/>
    <w:rsid w:val="00D53705"/>
    <w:rsid w:val="00D601F2"/>
    <w:rsid w:val="00D62749"/>
    <w:rsid w:val="00D6302C"/>
    <w:rsid w:val="00D7644D"/>
    <w:rsid w:val="00D80EB6"/>
    <w:rsid w:val="00D848CA"/>
    <w:rsid w:val="00D86E29"/>
    <w:rsid w:val="00D904CF"/>
    <w:rsid w:val="00DA7B77"/>
    <w:rsid w:val="00DA7F96"/>
    <w:rsid w:val="00DB7F73"/>
    <w:rsid w:val="00DC1284"/>
    <w:rsid w:val="00DC34AB"/>
    <w:rsid w:val="00DD18AD"/>
    <w:rsid w:val="00DD4542"/>
    <w:rsid w:val="00DE214A"/>
    <w:rsid w:val="00DE55CF"/>
    <w:rsid w:val="00E00435"/>
    <w:rsid w:val="00E00E6B"/>
    <w:rsid w:val="00E018DC"/>
    <w:rsid w:val="00E03B8E"/>
    <w:rsid w:val="00E34468"/>
    <w:rsid w:val="00E35234"/>
    <w:rsid w:val="00E40B9D"/>
    <w:rsid w:val="00E41324"/>
    <w:rsid w:val="00E41793"/>
    <w:rsid w:val="00E43BB7"/>
    <w:rsid w:val="00E44273"/>
    <w:rsid w:val="00E46988"/>
    <w:rsid w:val="00E512E1"/>
    <w:rsid w:val="00E541E9"/>
    <w:rsid w:val="00E578D6"/>
    <w:rsid w:val="00E6105B"/>
    <w:rsid w:val="00E613A1"/>
    <w:rsid w:val="00E62583"/>
    <w:rsid w:val="00E62589"/>
    <w:rsid w:val="00E64778"/>
    <w:rsid w:val="00E64FEA"/>
    <w:rsid w:val="00E6797D"/>
    <w:rsid w:val="00E74845"/>
    <w:rsid w:val="00E74892"/>
    <w:rsid w:val="00E75D54"/>
    <w:rsid w:val="00E7707E"/>
    <w:rsid w:val="00E864A0"/>
    <w:rsid w:val="00E91B1A"/>
    <w:rsid w:val="00EA025B"/>
    <w:rsid w:val="00EA3088"/>
    <w:rsid w:val="00EB11D6"/>
    <w:rsid w:val="00EB1428"/>
    <w:rsid w:val="00EB5D76"/>
    <w:rsid w:val="00EC0EF4"/>
    <w:rsid w:val="00EE3691"/>
    <w:rsid w:val="00EE39E8"/>
    <w:rsid w:val="00EE6E91"/>
    <w:rsid w:val="00EF6BC0"/>
    <w:rsid w:val="00EF7935"/>
    <w:rsid w:val="00F01626"/>
    <w:rsid w:val="00F0676C"/>
    <w:rsid w:val="00F07878"/>
    <w:rsid w:val="00F11F85"/>
    <w:rsid w:val="00F24FCE"/>
    <w:rsid w:val="00F34217"/>
    <w:rsid w:val="00F427E0"/>
    <w:rsid w:val="00F434CC"/>
    <w:rsid w:val="00F44BE8"/>
    <w:rsid w:val="00F525BF"/>
    <w:rsid w:val="00F54C5E"/>
    <w:rsid w:val="00F54F4A"/>
    <w:rsid w:val="00F63EF5"/>
    <w:rsid w:val="00F85D9B"/>
    <w:rsid w:val="00F86BED"/>
    <w:rsid w:val="00F8722E"/>
    <w:rsid w:val="00F9237A"/>
    <w:rsid w:val="00F93A30"/>
    <w:rsid w:val="00FA32F5"/>
    <w:rsid w:val="00FA55F2"/>
    <w:rsid w:val="00FB1A3C"/>
    <w:rsid w:val="00FB2F9A"/>
    <w:rsid w:val="00FB5846"/>
    <w:rsid w:val="00FC3667"/>
    <w:rsid w:val="00FC670A"/>
    <w:rsid w:val="00FC76EF"/>
    <w:rsid w:val="00FD2E28"/>
    <w:rsid w:val="00FE024F"/>
    <w:rsid w:val="00FE08DD"/>
    <w:rsid w:val="00FE2499"/>
    <w:rsid w:val="00FE545E"/>
    <w:rsid w:val="00FF05B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5F14700"/>
  <w15:docId w15:val="{0412C00B-8B20-41C4-A49C-EC628E152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A09E7"/>
    <w:rPr>
      <w:color w:val="808080"/>
    </w:rPr>
  </w:style>
  <w:style w:type="paragraph" w:styleId="Caption">
    <w:name w:val="caption"/>
    <w:basedOn w:val="Normal"/>
    <w:next w:val="Normal"/>
    <w:uiPriority w:val="35"/>
    <w:unhideWhenUsed/>
    <w:qFormat/>
    <w:rsid w:val="007B316D"/>
    <w:pPr>
      <w:spacing w:line="240" w:lineRule="auto"/>
    </w:pPr>
    <w:rPr>
      <w:b/>
      <w:bCs/>
      <w:color w:val="4F81BD" w:themeColor="accent1"/>
      <w:sz w:val="18"/>
      <w:szCs w:val="18"/>
    </w:rPr>
  </w:style>
  <w:style w:type="paragraph" w:styleId="Revision">
    <w:name w:val="Revision"/>
    <w:hidden/>
    <w:uiPriority w:val="99"/>
    <w:semiHidden/>
    <w:rsid w:val="00D86E29"/>
    <w:pPr>
      <w:spacing w:after="0" w:line="240" w:lineRule="auto"/>
    </w:pPr>
  </w:style>
  <w:style w:type="paragraph" w:styleId="NormalWeb">
    <w:name w:val="Normal (Web)"/>
    <w:basedOn w:val="Normal"/>
    <w:uiPriority w:val="99"/>
    <w:unhideWhenUsed/>
    <w:rsid w:val="006A5E34"/>
    <w:pPr>
      <w:spacing w:before="100" w:beforeAutospacing="1" w:after="100" w:afterAutospacing="1" w:line="240" w:lineRule="auto"/>
    </w:pPr>
    <w:rPr>
      <w:rFonts w:ascii="Times New Roman" w:hAnsi="Times New Roman" w:cs="Times New Roman"/>
      <w:sz w:val="24"/>
      <w:szCs w:val="24"/>
    </w:rPr>
  </w:style>
  <w:style w:type="paragraph" w:styleId="Date">
    <w:name w:val="Date"/>
    <w:basedOn w:val="Normal"/>
    <w:next w:val="Normal"/>
    <w:link w:val="DateChar"/>
    <w:uiPriority w:val="99"/>
    <w:semiHidden/>
    <w:unhideWhenUsed/>
    <w:rsid w:val="00B5668E"/>
  </w:style>
  <w:style w:type="character" w:customStyle="1" w:styleId="DateChar">
    <w:name w:val="Date Char"/>
    <w:basedOn w:val="DefaultParagraphFont"/>
    <w:link w:val="Date"/>
    <w:uiPriority w:val="99"/>
    <w:semiHidden/>
    <w:rsid w:val="00B56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97185">
      <w:bodyDiv w:val="1"/>
      <w:marLeft w:val="0"/>
      <w:marRight w:val="0"/>
      <w:marTop w:val="0"/>
      <w:marBottom w:val="0"/>
      <w:divBdr>
        <w:top w:val="none" w:sz="0" w:space="0" w:color="auto"/>
        <w:left w:val="none" w:sz="0" w:space="0" w:color="auto"/>
        <w:bottom w:val="none" w:sz="0" w:space="0" w:color="auto"/>
        <w:right w:val="none" w:sz="0" w:space="0" w:color="auto"/>
      </w:divBdr>
    </w:div>
    <w:div w:id="531115549">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3931549">
      <w:bodyDiv w:val="1"/>
      <w:marLeft w:val="0"/>
      <w:marRight w:val="0"/>
      <w:marTop w:val="0"/>
      <w:marBottom w:val="0"/>
      <w:divBdr>
        <w:top w:val="none" w:sz="0" w:space="0" w:color="auto"/>
        <w:left w:val="none" w:sz="0" w:space="0" w:color="auto"/>
        <w:bottom w:val="none" w:sz="0" w:space="0" w:color="auto"/>
        <w:right w:val="none" w:sz="0" w:space="0" w:color="auto"/>
      </w:divBdr>
    </w:div>
    <w:div w:id="924802262">
      <w:bodyDiv w:val="1"/>
      <w:marLeft w:val="0"/>
      <w:marRight w:val="0"/>
      <w:marTop w:val="0"/>
      <w:marBottom w:val="0"/>
      <w:divBdr>
        <w:top w:val="none" w:sz="0" w:space="0" w:color="auto"/>
        <w:left w:val="none" w:sz="0" w:space="0" w:color="auto"/>
        <w:bottom w:val="none" w:sz="0" w:space="0" w:color="auto"/>
        <w:right w:val="none" w:sz="0" w:space="0" w:color="auto"/>
      </w:divBdr>
    </w:div>
    <w:div w:id="151043989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ieeexplore.ieee.org/xpl/RecentIssue.jsp?punumber=36"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Old%20Computer\Thailand%20cross-cutting\Seasona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31027426522"/>
          <c:y val="0.13879051990507751"/>
          <c:w val="0.85389046942646218"/>
          <c:h val="0.69489434674220163"/>
        </c:manualLayout>
      </c:layout>
      <c:scatterChart>
        <c:scatterStyle val="smoothMarker"/>
        <c:varyColors val="0"/>
        <c:ser>
          <c:idx val="0"/>
          <c:order val="0"/>
          <c:dLbls>
            <c:dLbl>
              <c:idx val="0"/>
              <c:layout>
                <c:manualLayout>
                  <c:x val="-6.5921909227173725E-2"/>
                  <c:y val="6.5165596348994104E-2"/>
                </c:manualLayout>
              </c:layout>
              <c:tx>
                <c:rich>
                  <a:bodyPr/>
                  <a:lstStyle/>
                  <a:p>
                    <a:r>
                      <a:rPr lang="en-US" sz="2000" dirty="0"/>
                      <a:t>Winter </a:t>
                    </a:r>
                  </a:p>
                </c:rich>
              </c:tx>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0-2505-4B6F-A235-2F025DC0BCA4}"/>
                </c:ext>
                <c:ext xmlns:c15="http://schemas.microsoft.com/office/drawing/2012/chart" uri="{CE6537A1-D6FC-4f65-9D91-7224C49458BB}"/>
              </c:extLst>
            </c:dLbl>
            <c:dLbl>
              <c:idx val="1"/>
              <c:layout>
                <c:manualLayout>
                  <c:x val="-6.6209680582415886E-2"/>
                  <c:y val="0.31047937008950049"/>
                </c:manualLayout>
              </c:layout>
              <c:tx>
                <c:rich>
                  <a:bodyPr/>
                  <a:lstStyle/>
                  <a:p>
                    <a:r>
                      <a:rPr lang="en-US" sz="2000" dirty="0"/>
                      <a:t>Spring </a:t>
                    </a:r>
                  </a:p>
                </c:rich>
              </c:tx>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2505-4B6F-A235-2F025DC0BCA4}"/>
                </c:ext>
                <c:ext xmlns:c15="http://schemas.microsoft.com/office/drawing/2012/chart" uri="{CE6537A1-D6FC-4f65-9D91-7224C49458BB}"/>
              </c:extLst>
            </c:dLbl>
            <c:dLbl>
              <c:idx val="2"/>
              <c:layout>
                <c:manualLayout>
                  <c:x val="-7.973795135241761E-2"/>
                  <c:y val="0.62120794847291116"/>
                </c:manualLayout>
              </c:layout>
              <c:tx>
                <c:rich>
                  <a:bodyPr/>
                  <a:lstStyle/>
                  <a:p>
                    <a:r>
                      <a:rPr lang="en-US" sz="2000" dirty="0"/>
                      <a:t>Summer </a:t>
                    </a:r>
                  </a:p>
                </c:rich>
              </c:tx>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2505-4B6F-A235-2F025DC0BCA4}"/>
                </c:ext>
                <c:ext xmlns:c15="http://schemas.microsoft.com/office/drawing/2012/chart" uri="{CE6537A1-D6FC-4f65-9D91-7224C49458BB}"/>
              </c:extLst>
            </c:dLbl>
            <c:dLbl>
              <c:idx val="3"/>
              <c:layout>
                <c:manualLayout>
                  <c:x val="-5.0835391767727861E-2"/>
                  <c:y val="0.19405847948776592"/>
                </c:manualLayout>
              </c:layout>
              <c:tx>
                <c:rich>
                  <a:bodyPr/>
                  <a:lstStyle/>
                  <a:p>
                    <a:r>
                      <a:rPr lang="en-US" sz="2000" dirty="0"/>
                      <a:t>Fall </a:t>
                    </a:r>
                  </a:p>
                </c:rich>
              </c:tx>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2505-4B6F-A235-2F025DC0BCA4}"/>
                </c:ext>
                <c:ext xmlns:c15="http://schemas.microsoft.com/office/drawing/2012/chart" uri="{CE6537A1-D6FC-4f65-9D91-7224C49458BB}"/>
              </c:extLst>
            </c:dLbl>
            <c:spPr>
              <a:noFill/>
              <a:ln>
                <a:noFill/>
              </a:ln>
              <a:effectLst/>
            </c:spPr>
            <c:dLblPos val="b"/>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strRef>
              <c:f>(Sheet1!$E$1,Sheet1!$G$1,Sheet1!$I$1,Sheet1!$K$1)</c:f>
              <c:strCache>
                <c:ptCount val="4"/>
                <c:pt idx="0">
                  <c:v>Winter avg</c:v>
                </c:pt>
                <c:pt idx="1">
                  <c:v>Spring avg</c:v>
                </c:pt>
                <c:pt idx="2">
                  <c:v>Summer avg</c:v>
                </c:pt>
                <c:pt idx="3">
                  <c:v>Fall avg</c:v>
                </c:pt>
              </c:strCache>
            </c:strRef>
          </c:xVal>
          <c:yVal>
            <c:numRef>
              <c:f>(Sheet1!$E$79,Sheet1!$G$79,Sheet1!$I$79,Sheet1!$K$79)</c:f>
              <c:numCache>
                <c:formatCode>General</c:formatCode>
                <c:ptCount val="4"/>
                <c:pt idx="0">
                  <c:v>3.2300831617722383</c:v>
                </c:pt>
                <c:pt idx="1">
                  <c:v>3.4440089822688145</c:v>
                </c:pt>
                <c:pt idx="2">
                  <c:v>3.7119184149152091</c:v>
                </c:pt>
                <c:pt idx="3">
                  <c:v>3.3450024820447752</c:v>
                </c:pt>
              </c:numCache>
            </c:numRef>
          </c:yVal>
          <c:smooth val="1"/>
          <c:extLst xmlns:c16r2="http://schemas.microsoft.com/office/drawing/2015/06/chart">
            <c:ext xmlns:c16="http://schemas.microsoft.com/office/drawing/2014/chart" uri="{C3380CC4-5D6E-409C-BE32-E72D297353CC}">
              <c16:uniqueId val="{00000004-2505-4B6F-A235-2F025DC0BCA4}"/>
            </c:ext>
          </c:extLst>
        </c:ser>
        <c:dLbls>
          <c:showLegendKey val="0"/>
          <c:showVal val="0"/>
          <c:showCatName val="0"/>
          <c:showSerName val="0"/>
          <c:showPercent val="0"/>
          <c:showBubbleSize val="0"/>
        </c:dLbls>
        <c:axId val="155717824"/>
        <c:axId val="155718216"/>
      </c:scatterChart>
      <c:valAx>
        <c:axId val="155717824"/>
        <c:scaling>
          <c:orientation val="minMax"/>
        </c:scaling>
        <c:delete val="1"/>
        <c:axPos val="b"/>
        <c:majorGridlines/>
        <c:numFmt formatCode="@" sourceLinked="0"/>
        <c:majorTickMark val="none"/>
        <c:minorTickMark val="none"/>
        <c:tickLblPos val="nextTo"/>
        <c:crossAx val="155718216"/>
        <c:crosses val="autoZero"/>
        <c:crossBetween val="midCat"/>
      </c:valAx>
      <c:valAx>
        <c:axId val="155718216"/>
        <c:scaling>
          <c:orientation val="minMax"/>
        </c:scaling>
        <c:delete val="0"/>
        <c:axPos val="l"/>
        <c:majorGridlines/>
        <c:numFmt formatCode="General" sourceLinked="1"/>
        <c:majorTickMark val="none"/>
        <c:minorTickMark val="none"/>
        <c:tickLblPos val="nextTo"/>
        <c:crossAx val="15571782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36848-9B87-43A4-84F3-E19705B6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17</Pages>
  <Words>5135</Words>
  <Characters>29270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Miller, Tiffani N. (LARC-E3)[SSAI DEVELOP]</cp:lastModifiedBy>
  <cp:revision>24</cp:revision>
  <cp:lastPrinted>2017-01-19T21:17:00Z</cp:lastPrinted>
  <dcterms:created xsi:type="dcterms:W3CDTF">2017-08-10T20:30:00Z</dcterms:created>
  <dcterms:modified xsi:type="dcterms:W3CDTF">2017-08-30T15:51:00Z</dcterms:modified>
</cp:coreProperties>
</file>