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1CE2B97" w:rsidR="006E2A1C" w:rsidRPr="007E68B5" w:rsidRDefault="00027040"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121A5D7" w:rsidR="009830D6" w:rsidRPr="00E578D6" w:rsidRDefault="00027040" w:rsidP="00E578D6">
      <w:pPr>
        <w:spacing w:after="0" w:line="240" w:lineRule="auto"/>
        <w:jc w:val="right"/>
        <w:rPr>
          <w:rFonts w:ascii="Century Gothic" w:hAnsi="Century Gothic" w:cs="Arial"/>
          <w:sz w:val="40"/>
        </w:rPr>
      </w:pPr>
      <w:r>
        <w:rPr>
          <w:rFonts w:ascii="Century Gothic" w:hAnsi="Century Gothic" w:cs="Arial"/>
          <w:sz w:val="40"/>
        </w:rPr>
        <w:t>North Carolina Ecological Forecasting</w:t>
      </w:r>
    </w:p>
    <w:p w14:paraId="6F1F3E78" w14:textId="4F0A233E" w:rsidR="00027040" w:rsidRPr="00027040" w:rsidRDefault="00027040" w:rsidP="00027040">
      <w:pPr>
        <w:jc w:val="right"/>
        <w:rPr>
          <w:rFonts w:ascii="Century Gothic" w:hAnsi="Century Gothic"/>
          <w:sz w:val="28"/>
          <w:szCs w:val="28"/>
        </w:rPr>
      </w:pPr>
      <w:r>
        <w:rPr>
          <w:rFonts w:ascii="Century Gothic" w:eastAsia="Questrial" w:hAnsi="Century Gothic" w:cs="Questrial"/>
          <w:color w:val="000000"/>
          <w:sz w:val="28"/>
          <w:szCs w:val="28"/>
        </w:rPr>
        <w:t>Update</w:t>
      </w:r>
      <w:r w:rsidRPr="00027040">
        <w:rPr>
          <w:rFonts w:ascii="Century Gothic" w:eastAsia="Questrial" w:hAnsi="Century Gothic" w:cs="Questrial"/>
          <w:color w:val="000000"/>
          <w:sz w:val="28"/>
          <w:szCs w:val="28"/>
        </w:rPr>
        <w:t xml:space="preserve"> of NOAA C-CAP Wetland Delineation and Further Disaggregation of Land Use Classes using Remote Sensing</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8139482" w:rsidR="0041150E" w:rsidRPr="00FC670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Ben Roberts-Pierel</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1AF164A3" w:rsidR="00B265D9" w:rsidRPr="00FC670A" w:rsidRDefault="00643C1A" w:rsidP="00FC670A">
      <w:pPr>
        <w:spacing w:after="0" w:line="240" w:lineRule="auto"/>
        <w:jc w:val="center"/>
        <w:rPr>
          <w:rFonts w:ascii="Century Gothic" w:hAnsi="Century Gothic" w:cs="Arial"/>
          <w:sz w:val="20"/>
          <w:szCs w:val="20"/>
        </w:rPr>
      </w:pPr>
      <w:r>
        <w:rPr>
          <w:rFonts w:ascii="Century Gothic" w:hAnsi="Century Gothic" w:cs="Arial"/>
          <w:sz w:val="20"/>
          <w:szCs w:val="20"/>
        </w:rPr>
        <w:t>Brett Buzzanga</w:t>
      </w:r>
    </w:p>
    <w:p w14:paraId="28B20EB9" w14:textId="745520C1" w:rsidR="00FC670A" w:rsidRPr="00FC670A" w:rsidRDefault="00643C1A" w:rsidP="00FC670A">
      <w:pPr>
        <w:spacing w:after="0" w:line="240" w:lineRule="auto"/>
        <w:jc w:val="center"/>
        <w:rPr>
          <w:rFonts w:ascii="Century Gothic" w:hAnsi="Century Gothic" w:cs="Arial"/>
          <w:sz w:val="20"/>
          <w:szCs w:val="20"/>
        </w:rPr>
      </w:pPr>
      <w:r>
        <w:rPr>
          <w:rFonts w:ascii="Century Gothic" w:hAnsi="Century Gothic" w:cs="Arial"/>
          <w:sz w:val="20"/>
          <w:szCs w:val="20"/>
        </w:rPr>
        <w:t>Michelle Pasco</w:t>
      </w:r>
    </w:p>
    <w:p w14:paraId="51EBA91F" w14:textId="419B338E" w:rsidR="00FC670A" w:rsidRPr="00FC670A" w:rsidRDefault="00643C1A" w:rsidP="00FC670A">
      <w:pPr>
        <w:spacing w:after="0" w:line="240" w:lineRule="auto"/>
        <w:jc w:val="center"/>
        <w:rPr>
          <w:rFonts w:ascii="Century Gothic" w:hAnsi="Century Gothic" w:cs="Arial"/>
          <w:sz w:val="20"/>
          <w:szCs w:val="20"/>
        </w:rPr>
      </w:pPr>
      <w:r>
        <w:rPr>
          <w:rFonts w:ascii="Century Gothic" w:hAnsi="Century Gothic" w:cs="Arial"/>
          <w:sz w:val="20"/>
          <w:szCs w:val="20"/>
        </w:rPr>
        <w:t>Jake Patrick</w:t>
      </w:r>
    </w:p>
    <w:p w14:paraId="58C3E2E7" w14:textId="2C1658CC" w:rsidR="00FC670A" w:rsidRDefault="00643C1A" w:rsidP="00FC670A">
      <w:pPr>
        <w:spacing w:after="0" w:line="240" w:lineRule="auto"/>
        <w:jc w:val="center"/>
        <w:rPr>
          <w:rFonts w:ascii="Century Gothic" w:hAnsi="Century Gothic" w:cs="Arial"/>
          <w:sz w:val="20"/>
          <w:szCs w:val="20"/>
        </w:rPr>
      </w:pPr>
      <w:r>
        <w:rPr>
          <w:rFonts w:ascii="Century Gothic" w:hAnsi="Century Gothic" w:cs="Arial"/>
          <w:sz w:val="20"/>
          <w:szCs w:val="20"/>
        </w:rPr>
        <w:t>Benjamin Charlem</w:t>
      </w:r>
    </w:p>
    <w:p w14:paraId="7A15A98C" w14:textId="2B9969C9" w:rsidR="00643C1A" w:rsidRDefault="00643C1A" w:rsidP="00FC670A">
      <w:pPr>
        <w:spacing w:after="0" w:line="240" w:lineRule="auto"/>
        <w:jc w:val="center"/>
        <w:rPr>
          <w:rFonts w:ascii="Century Gothic" w:hAnsi="Century Gothic" w:cs="Arial"/>
          <w:sz w:val="20"/>
          <w:szCs w:val="20"/>
        </w:rPr>
      </w:pPr>
      <w:r>
        <w:rPr>
          <w:rFonts w:ascii="Century Gothic" w:hAnsi="Century Gothic" w:cs="Arial"/>
          <w:sz w:val="20"/>
          <w:szCs w:val="20"/>
        </w:rPr>
        <w:t>Taylor Sage (USAF)</w:t>
      </w:r>
    </w:p>
    <w:p w14:paraId="7059442D" w14:textId="77777777" w:rsidR="00643C1A" w:rsidRPr="00FC670A" w:rsidRDefault="00643C1A" w:rsidP="00FC670A">
      <w:pPr>
        <w:spacing w:after="0" w:line="240" w:lineRule="auto"/>
        <w:jc w:val="center"/>
        <w:rPr>
          <w:rFonts w:ascii="Century Gothic" w:hAnsi="Century Gothic" w:cs="Arial"/>
          <w:sz w:val="20"/>
          <w:szCs w:val="20"/>
        </w:rPr>
      </w:pPr>
    </w:p>
    <w:p w14:paraId="6DE48D2F" w14:textId="4B5F8E47" w:rsidR="00916AAB" w:rsidRPr="00FC670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916AAB" w:rsidRPr="00FC670A">
        <w:rPr>
          <w:rFonts w:ascii="Century Gothic" w:hAnsi="Century Gothic" w:cs="Arial"/>
          <w:sz w:val="20"/>
          <w:szCs w:val="20"/>
        </w:rPr>
        <w:t xml:space="preserve">, </w:t>
      </w:r>
      <w:r>
        <w:rPr>
          <w:rFonts w:ascii="Century Gothic" w:hAnsi="Century Gothic" w:cs="Arial"/>
          <w:sz w:val="20"/>
          <w:szCs w:val="20"/>
        </w:rPr>
        <w:t>NASA DEVELOP (Center Lead</w:t>
      </w:r>
      <w:r w:rsidR="00916AAB" w:rsidRPr="00FC670A">
        <w:rPr>
          <w:rFonts w:ascii="Century Gothic" w:hAnsi="Century Gothic" w:cs="Arial"/>
          <w:sz w:val="20"/>
          <w:szCs w:val="20"/>
        </w:rPr>
        <w:t>)</w:t>
      </w:r>
    </w:p>
    <w:p w14:paraId="74093909" w14:textId="268E616F" w:rsidR="006E2A1C"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Rebekke Muench</w:t>
      </w:r>
      <w:r w:rsidR="00916AAB" w:rsidRPr="00FC670A">
        <w:rPr>
          <w:rFonts w:ascii="Century Gothic" w:hAnsi="Century Gothic" w:cs="Arial"/>
          <w:sz w:val="20"/>
          <w:szCs w:val="20"/>
        </w:rPr>
        <w:t xml:space="preserve">, </w:t>
      </w:r>
      <w:r>
        <w:rPr>
          <w:rFonts w:ascii="Century Gothic" w:hAnsi="Century Gothic" w:cs="Arial"/>
          <w:sz w:val="20"/>
          <w:szCs w:val="20"/>
        </w:rPr>
        <w:t>NASA DEVELOP (Assistant Center Lead</w:t>
      </w:r>
      <w:r w:rsidR="00916AAB" w:rsidRPr="00FC670A">
        <w:rPr>
          <w:rFonts w:ascii="Century Gothic" w:hAnsi="Century Gothic" w:cs="Arial"/>
          <w:sz w:val="20"/>
          <w:szCs w:val="20"/>
        </w:rPr>
        <w:t>)</w:t>
      </w:r>
    </w:p>
    <w:p w14:paraId="3F3C998B" w14:textId="12DB4882" w:rsidR="00643C1A" w:rsidRPr="00FC670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54081A88" w14:textId="422E07E7" w:rsidR="00643C1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Zand Bakhtiari (Team Lead)</w:t>
      </w:r>
    </w:p>
    <w:p w14:paraId="55EEB8A2" w14:textId="2F6C74A7" w:rsidR="00643C1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Stephen Zimmerman</w:t>
      </w:r>
    </w:p>
    <w:p w14:paraId="7AF1F5B7" w14:textId="6EC3F837" w:rsidR="00643C1A" w:rsidRDefault="00643C1A" w:rsidP="00E578D6">
      <w:pPr>
        <w:spacing w:after="0" w:line="240" w:lineRule="auto"/>
        <w:jc w:val="center"/>
        <w:rPr>
          <w:rFonts w:ascii="Century Gothic" w:hAnsi="Century Gothic" w:cs="Arial"/>
          <w:sz w:val="20"/>
          <w:szCs w:val="20"/>
        </w:rPr>
      </w:pPr>
      <w:r>
        <w:rPr>
          <w:rFonts w:ascii="Century Gothic" w:hAnsi="Century Gothic" w:cs="Arial"/>
          <w:sz w:val="20"/>
          <w:szCs w:val="20"/>
        </w:rPr>
        <w:t>Kayla Patel</w:t>
      </w:r>
    </w:p>
    <w:p w14:paraId="39CA8D02" w14:textId="6F16561B" w:rsidR="00643C1A" w:rsidRPr="00643C1A" w:rsidRDefault="00643C1A" w:rsidP="00643C1A">
      <w:pPr>
        <w:spacing w:line="240" w:lineRule="auto"/>
        <w:jc w:val="center"/>
        <w:rPr>
          <w:rFonts w:ascii="Century Gothic" w:hAnsi="Century Gothic"/>
          <w:sz w:val="20"/>
          <w:szCs w:val="20"/>
        </w:rPr>
      </w:pPr>
      <w:r w:rsidRPr="00643C1A">
        <w:rPr>
          <w:rFonts w:ascii="Century Gothic" w:eastAsia="Questrial" w:hAnsi="Century Gothic" w:cs="Questrial"/>
          <w:color w:val="000000"/>
          <w:sz w:val="20"/>
          <w:szCs w:val="20"/>
        </w:rPr>
        <w:t>Brad Gregory (USAF)</w:t>
      </w:r>
    </w:p>
    <w:p w14:paraId="7789B859" w14:textId="77777777" w:rsidR="00643C1A" w:rsidRPr="00FC670A" w:rsidRDefault="00643C1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6F23B06" w14:textId="77777777" w:rsidR="00643C1A" w:rsidRDefault="00643C1A" w:rsidP="008975BD">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0AF205F9" w14:textId="77777777" w:rsidR="00643C1A" w:rsidRPr="00B55E08" w:rsidRDefault="00643C1A" w:rsidP="00643C1A">
      <w:pPr>
        <w:rPr>
          <w:rFonts w:ascii="Century Gothic" w:hAnsi="Century Gothic"/>
        </w:rPr>
      </w:pPr>
      <w:bookmarkStart w:id="0" w:name="_Toc334198720"/>
      <w:r w:rsidRPr="00B55E08">
        <w:rPr>
          <w:rFonts w:ascii="Century Gothic" w:eastAsia="Questrial" w:hAnsi="Century Gothic" w:cs="Questrial"/>
          <w:color w:val="000000"/>
        </w:rPr>
        <w:t xml:space="preserve">Remote Sensing, Wetland, Albemarle-Pamlico, North Carolina, Land Use, Landsat 8, Satellite </w:t>
      </w:r>
    </w:p>
    <w:p w14:paraId="6AD73A32" w14:textId="5DE0758A" w:rsidR="00643C1A" w:rsidRDefault="008B7071" w:rsidP="00643C1A">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5C9EAE3" w14:textId="77777777" w:rsidR="00643C1A" w:rsidRPr="00B55E08" w:rsidRDefault="00643C1A" w:rsidP="00643C1A">
      <w:pPr>
        <w:rPr>
          <w:rFonts w:ascii="Century Gothic" w:hAnsi="Century Gothic"/>
        </w:rPr>
      </w:pPr>
      <w:r w:rsidRPr="00B55E08">
        <w:rPr>
          <w:rFonts w:ascii="Century Gothic" w:eastAsia="Questrial" w:hAnsi="Century Gothic" w:cs="Questrial"/>
          <w:b/>
          <w:color w:val="000000"/>
        </w:rPr>
        <w:t>Background Information:</w:t>
      </w:r>
      <w:r w:rsidRPr="00B55E08">
        <w:rPr>
          <w:rFonts w:ascii="Century Gothic" w:eastAsia="Questrial" w:hAnsi="Century Gothic" w:cs="Questrial"/>
          <w:color w:val="000000"/>
        </w:rPr>
        <w:t xml:space="preserve"> The Albemarle-Pamlico region is the ‘largest lagoonal estuarine system </w:t>
      </w:r>
      <w:r>
        <w:rPr>
          <w:rFonts w:ascii="Century Gothic" w:eastAsia="Questrial" w:hAnsi="Century Gothic" w:cs="Questrial"/>
        </w:rPr>
        <w:t xml:space="preserve">in the United States’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"URL" : "http://water.epa.gov/type/oceb/nep/upload/2007_05_09_oceans_nepccr_pdf_nepccr_nepccr_se_partb.pdf", "accessed" : { "date-parts" : [ [ "2015", "10", "7" ] ] }, "author" : [ { "dropping-particle" : "", "family" : "Environmental Protection Agency", "given" : "", "non-dropping-particle" : "", "parse-names" : false, "suffix" : "" } ], "container-title" : "EPA", "id" : "ITEM-1", "issued" : { "date-parts" : [ [ "2007" ] ] }, "title" : "National Estuary Program Coastal Condition Report", "type" : "webpage" }, "uris" : [ "http://www.mendeley.com/documents/?uuid=43ecc5c2-3b95-4c11-9630-b29cc2db8891" ] } ], "mendeley" : { "formattedCitation" : "(Environmental Protection Agency 2007)", "manualFormatting" : "(EPA, 2007)", "plainTextFormattedCitation" : "(Environmental Protection Agency 2007)", "previouslyFormattedCitation" : "[1]" }, "properties" : { "noteIndex" : 0 }, "schema" : "https://github.com/citation-style-language/schema/raw/master/csl-citation.json" }</w:instrText>
      </w:r>
      <w:r>
        <w:rPr>
          <w:rFonts w:ascii="Century Gothic" w:eastAsia="Questrial" w:hAnsi="Century Gothic" w:cs="Questrial"/>
        </w:rPr>
        <w:fldChar w:fldCharType="separate"/>
      </w:r>
      <w:r w:rsidRPr="00B55E08">
        <w:rPr>
          <w:rFonts w:ascii="Century Gothic" w:eastAsia="Questrial" w:hAnsi="Century Gothic" w:cs="Questrial"/>
          <w:noProof/>
        </w:rPr>
        <w:t>(E</w:t>
      </w:r>
      <w:r>
        <w:rPr>
          <w:rFonts w:ascii="Century Gothic" w:eastAsia="Questrial" w:hAnsi="Century Gothic" w:cs="Questrial"/>
          <w:noProof/>
        </w:rPr>
        <w:t>PA, 2007)</w:t>
      </w:r>
      <w:r>
        <w:rPr>
          <w:rFonts w:ascii="Century Gothic" w:eastAsia="Questrial" w:hAnsi="Century Gothic" w:cs="Questrial"/>
        </w:rPr>
        <w:fldChar w:fldCharType="end"/>
      </w:r>
      <w:r w:rsidRPr="00B55E08">
        <w:rPr>
          <w:rFonts w:ascii="Century Gothic" w:eastAsia="Questrial" w:hAnsi="Century Gothic" w:cs="Questrial"/>
          <w:color w:val="000000"/>
        </w:rPr>
        <w:t xml:space="preserve">. It consists of </w:t>
      </w:r>
      <w:r w:rsidRPr="00B55E08">
        <w:rPr>
          <w:rFonts w:ascii="Century Gothic" w:eastAsia="Questrial" w:hAnsi="Century Gothic" w:cs="Questrial"/>
        </w:rPr>
        <w:t xml:space="preserve">six </w:t>
      </w:r>
      <w:r>
        <w:rPr>
          <w:rFonts w:ascii="Century Gothic" w:eastAsia="Questrial" w:hAnsi="Century Gothic" w:cs="Questrial"/>
        </w:rPr>
        <w:t>river basins (F</w:t>
      </w:r>
      <w:r w:rsidRPr="00B55E08">
        <w:rPr>
          <w:rFonts w:ascii="Century Gothic" w:eastAsia="Questrial" w:hAnsi="Century Gothic" w:cs="Questrial"/>
          <w:color w:val="000000"/>
        </w:rPr>
        <w:t>ig</w:t>
      </w:r>
      <w:r>
        <w:rPr>
          <w:rFonts w:ascii="Century Gothic" w:eastAsia="Questrial" w:hAnsi="Century Gothic" w:cs="Questrial"/>
        </w:rPr>
        <w:t xml:space="preserve"> 1</w:t>
      </w:r>
      <w:r w:rsidRPr="00B55E08">
        <w:rPr>
          <w:rFonts w:ascii="Century Gothic" w:eastAsia="Questrial" w:hAnsi="Century Gothic" w:cs="Questrial"/>
          <w:color w:val="000000"/>
        </w:rPr>
        <w:t xml:space="preserve">) as well as the Albemarle and Pamlico Sounds. The water bodies generally, and the wetlands specifically, provide enormous value to the southeastern United States through numerous ecosystem services. Wetlands absorb storm surges and strong winds; they minimize eutrophication by retaining and filtering agricultural and urban runoff; and they provide protection for developing fish and amphibian species thereby continuing the </w:t>
      </w:r>
      <w:r>
        <w:rPr>
          <w:rFonts w:ascii="Century Gothic" w:eastAsia="Questrial" w:hAnsi="Century Gothic" w:cs="Questrial"/>
        </w:rPr>
        <w:t xml:space="preserve">existence and </w:t>
      </w:r>
      <w:r w:rsidRPr="00B55E08">
        <w:rPr>
          <w:rFonts w:ascii="Century Gothic" w:eastAsia="Questrial" w:hAnsi="Century Gothic" w:cs="Questrial"/>
          <w:color w:val="000000"/>
        </w:rPr>
        <w:t xml:space="preserve">proliferation of terrestrial and oceanic biodiversity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"URL" : "http://portal.ncdenr.org/c/document_library/get_file?uuid=e6600731-daed-4c5f-9136-253f23c9bbcf&amp;groupId=61563", "accessed" : { "date-parts" : [ [ "2015", "10", "7" ] ] }, "author" : [ { "dropping-particle" : "", "family" : "Albemarle-Pamlico National Estuary Partnership", "given" : "", "non-dropping-particle" : "", "parse-names" : false, "suffix" : "" } ], "container-title" : "APNEP", "id" : "ITEM-1", "issued" : { "date-parts" : [ [ "2012" ] ] }, "title" : "Comprehensive Conservation and Management Plan 2012-2022", "type" : "webpage" }, "uris" : [ "http://www.mendeley.com/documents/?uuid=9244af9a-6c72-4bd4-b772-82f8ed3e2290" ] } ], "mendeley" : { "formattedCitation" : "(Albemarle-Pamlico National Estuary Partnership 2012)", "manualFormatting" : "(APNEP, 2012)", "plainTextFormattedCitation" : "(Albemarle-Pamlico National Estuary Partnership 2012)", "previouslyFormattedCitation" : "[2]" }, "properties" : { "noteIndex" : 0 }, "schema" : "https://github.com/citation-style-language/schema/raw/master/csl-citation.json" }</w:instrText>
      </w:r>
      <w:r>
        <w:rPr>
          <w:rFonts w:ascii="Century Gothic" w:eastAsia="Questrial" w:hAnsi="Century Gothic" w:cs="Questrial"/>
        </w:rPr>
        <w:fldChar w:fldCharType="separate"/>
      </w:r>
      <w:r>
        <w:rPr>
          <w:rFonts w:ascii="Century Gothic" w:eastAsia="Questrial" w:hAnsi="Century Gothic" w:cs="Questrial"/>
          <w:noProof/>
        </w:rPr>
        <w:t>(APNEP</w:t>
      </w:r>
      <w:r w:rsidRPr="00B55E08">
        <w:rPr>
          <w:rFonts w:ascii="Century Gothic" w:eastAsia="Questrial" w:hAnsi="Century Gothic" w:cs="Questrial"/>
          <w:noProof/>
        </w:rPr>
        <w:t>, 2012)</w:t>
      </w:r>
      <w:r>
        <w:rPr>
          <w:rFonts w:ascii="Century Gothic" w:eastAsia="Questrial" w:hAnsi="Century Gothic" w:cs="Questrial"/>
        </w:rPr>
        <w:fldChar w:fldCharType="end"/>
      </w:r>
      <w:r w:rsidRPr="00B55E08">
        <w:rPr>
          <w:rFonts w:ascii="Century Gothic" w:eastAsia="Questrial" w:hAnsi="Century Gothic" w:cs="Questrial"/>
          <w:color w:val="000000"/>
        </w:rPr>
        <w:t xml:space="preserve">.  </w:t>
      </w:r>
    </w:p>
    <w:p w14:paraId="5E450D09" w14:textId="77777777" w:rsidR="00643C1A" w:rsidRPr="00B55E08" w:rsidRDefault="00643C1A" w:rsidP="00643C1A">
      <w:pPr>
        <w:rPr>
          <w:rFonts w:ascii="Century Gothic" w:hAnsi="Century Gothic"/>
        </w:rPr>
      </w:pPr>
      <w:r w:rsidRPr="00B55E08">
        <w:rPr>
          <w:rFonts w:ascii="Century Gothic" w:eastAsia="Questrial" w:hAnsi="Century Gothic" w:cs="Questrial"/>
          <w:color w:val="000000"/>
        </w:rPr>
        <w:t>However, the complex and dynamic nature of the Albemarle-Pamlico estuary network makes it a delicate system. Climate change induced sea level rise</w:t>
      </w:r>
      <w:r>
        <w:rPr>
          <w:rFonts w:ascii="Century Gothic" w:eastAsia="Questrial" w:hAnsi="Century Gothic" w:cs="Questrial"/>
        </w:rPr>
        <w:t xml:space="preserve"> and</w:t>
      </w:r>
      <w:r w:rsidRPr="00B55E08">
        <w:rPr>
          <w:rFonts w:ascii="Century Gothic" w:eastAsia="Questrial" w:hAnsi="Century Gothic" w:cs="Questrial"/>
          <w:color w:val="000000"/>
        </w:rPr>
        <w:t xml:space="preserve"> land use change </w:t>
      </w:r>
      <w:r>
        <w:rPr>
          <w:rFonts w:ascii="Century Gothic" w:eastAsia="Questrial" w:hAnsi="Century Gothic" w:cs="Questrial"/>
        </w:rPr>
        <w:t xml:space="preserve">secondary to population growth </w:t>
      </w:r>
      <w:r w:rsidRPr="00B55E08">
        <w:rPr>
          <w:rFonts w:ascii="Century Gothic" w:eastAsia="Questrial" w:hAnsi="Century Gothic" w:cs="Questrial"/>
          <w:color w:val="000000"/>
        </w:rPr>
        <w:t xml:space="preserve">are two </w:t>
      </w:r>
      <w:r w:rsidRPr="00B55E08">
        <w:rPr>
          <w:rFonts w:ascii="Century Gothic" w:eastAsia="Questrial" w:hAnsi="Century Gothic" w:cs="Questrial"/>
        </w:rPr>
        <w:t xml:space="preserve">significant </w:t>
      </w:r>
      <w:r w:rsidRPr="00B55E08">
        <w:rPr>
          <w:rFonts w:ascii="Century Gothic" w:eastAsia="Questrial" w:hAnsi="Century Gothic" w:cs="Questrial"/>
          <w:color w:val="000000"/>
        </w:rPr>
        <w:t>threats to the Albemarle - Pamlico region</w:t>
      </w:r>
      <w:r>
        <w:rPr>
          <w:rFonts w:ascii="Century Gothic" w:eastAsia="Questrial" w:hAnsi="Century Gothic" w:cs="Questrial"/>
        </w:rPr>
        <w:t xml:space="preserve">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"author" : [ { "dropping-particle" : "", "family" : "Carpenter", "given" : "Dean", "non-dropping-particle" : "", "parse-names" : false, "suffix" : "" } ], "id" : "ITEM-1", "issued" : { "date-parts" : [ [ "2012" ] ] }, "publisher-place" : "Raleigh", "title" : "Albemarle-Pamlico Ecosystem Assessment 2012", "type" : "report" }, "uris" : [ "http://www.mendeley.com/documents/?uuid=e2330b0f-c121-4e76-aba8-c5bc8d4c7bf9" ] } ], "mendeley" : { "formattedCitation" : "(Carpenter 2012)", "plainTextFormattedCitation" : "(Carpenter 2012)", "previouslyFormattedCitation" : "[3]" }, "properties" : { "noteIndex" : 0 }, "schema" : "https://github.com/citation-style-language/schema/raw/master/csl-citation.json" }</w:instrText>
      </w:r>
      <w:r>
        <w:rPr>
          <w:rFonts w:ascii="Century Gothic" w:eastAsia="Questrial" w:hAnsi="Century Gothic" w:cs="Questrial"/>
        </w:rPr>
        <w:fldChar w:fldCharType="separate"/>
      </w:r>
      <w:r w:rsidRPr="00265D81">
        <w:rPr>
          <w:rFonts w:ascii="Century Gothic" w:eastAsia="Questrial" w:hAnsi="Century Gothic" w:cs="Questrial"/>
          <w:noProof/>
        </w:rPr>
        <w:t>(Carpenter 2012)</w:t>
      </w:r>
      <w:r>
        <w:rPr>
          <w:rFonts w:ascii="Century Gothic" w:eastAsia="Questrial" w:hAnsi="Century Gothic" w:cs="Questrial"/>
        </w:rPr>
        <w:fldChar w:fldCharType="end"/>
      </w:r>
      <w:r w:rsidRPr="00B55E08">
        <w:rPr>
          <w:rFonts w:ascii="Century Gothic" w:eastAsia="Questrial" w:hAnsi="Century Gothic" w:cs="Questrial"/>
          <w:color w:val="000000"/>
        </w:rPr>
        <w:t>. Sea level is currently rising at a faster rate than wetland vegetation can keep pace with, which leads to inundation and erosion (-3.3 feet/year) (</w:t>
      </w:r>
      <w:r w:rsidRPr="00AD66F1">
        <w:rPr>
          <w:rFonts w:ascii="Century Gothic" w:eastAsia="Questrial" w:hAnsi="Century Gothic" w:cs="Questrial"/>
          <w:color w:val="000000"/>
        </w:rPr>
        <w:t>i</w:t>
      </w:r>
      <w:r w:rsidRPr="00AD66F1">
        <w:rPr>
          <w:rFonts w:ascii="Century Gothic" w:eastAsia="Questrial" w:hAnsi="Century Gothic" w:cs="Questrial"/>
        </w:rPr>
        <w:t>bid</w:t>
      </w:r>
      <w:r w:rsidRPr="00B55E08">
        <w:rPr>
          <w:rFonts w:ascii="Century Gothic" w:eastAsia="Questrial" w:hAnsi="Century Gothic" w:cs="Questrial"/>
          <w:color w:val="000000"/>
        </w:rPr>
        <w:t xml:space="preserve">). In the twenty years between 1990 and 2010, </w:t>
      </w:r>
      <w:r w:rsidRPr="00B55E08">
        <w:rPr>
          <w:rFonts w:ascii="Century Gothic" w:eastAsia="Questrial" w:hAnsi="Century Gothic" w:cs="Questrial"/>
        </w:rPr>
        <w:t xml:space="preserve">the Albermarle - Pamlico region’s </w:t>
      </w:r>
      <w:r w:rsidRPr="00B55E08">
        <w:rPr>
          <w:rFonts w:ascii="Century Gothic" w:eastAsia="Questrial" w:hAnsi="Century Gothic" w:cs="Questrial"/>
          <w:color w:val="000000"/>
        </w:rPr>
        <w:t xml:space="preserve">population grew </w:t>
      </w:r>
      <w:r w:rsidRPr="00B55E08">
        <w:rPr>
          <w:rFonts w:ascii="Century Gothic" w:eastAsia="Questrial" w:hAnsi="Century Gothic" w:cs="Questrial"/>
        </w:rPr>
        <w:t>by 36%</w:t>
      </w:r>
      <w:r w:rsidRPr="00B55E08">
        <w:rPr>
          <w:rFonts w:ascii="Century Gothic" w:eastAsia="Questrial" w:hAnsi="Century Gothic" w:cs="Questrial"/>
          <w:color w:val="000000"/>
        </w:rPr>
        <w:t xml:space="preserve">, from </w:t>
      </w:r>
      <w:r w:rsidRPr="00B55E08">
        <w:rPr>
          <w:rFonts w:ascii="Century Gothic" w:eastAsia="Questrial" w:hAnsi="Century Gothic" w:cs="Questrial"/>
        </w:rPr>
        <w:t>2,762,409</w:t>
      </w:r>
      <w:r w:rsidRPr="00B55E08">
        <w:rPr>
          <w:rFonts w:ascii="Century Gothic" w:eastAsia="Questrial" w:hAnsi="Century Gothic" w:cs="Questrial"/>
          <w:color w:val="000000"/>
        </w:rPr>
        <w:t xml:space="preserve"> to 3,756,019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"URL" : "http://portal.ncdenr.org/c/document_library/get_file?uuid=e6600731-daed-4c5f-9136-253f23c9bbcf&amp;groupId=61563", "accessed" : { "date-parts" : [ [ "2015", "10", "7" ] ] }, "author" : [ { "dropping-particle" : "", "family" : "Albemarle-Pamlico National Estuary Partnership", "given" : "", "non-dropping-particle" : "", "parse-names" : false, "suffix" : "" } ], "container-title" : "APNEP", "id" : "ITEM-1", "issued" : { "date-parts" : [ [ "2012" ] ] }, "title" : "Comprehensive Conservation and Management Plan 2012-2022", "type" : "webpage" }, "uris" : [ "http://www.mendeley.com/documents/?uuid=9244af9a-6c72-4bd4-b772-82f8ed3e2290" ] } ], "mendeley" : { "formattedCitation" : "(Albemarle-Pamlico National Estuary Partnership 2012)", "manualFormatting" : "(APNEP, 2012)", "plainTextFormattedCitation" : "(Albemarle-Pamlico National Estuary Partnership 2012)", "previouslyFormattedCitation" : "[2]" }, "properties" : { "noteIndex" : 0 }, "schema" : "https://github.com/citation-style-language/schema/raw/master/csl-citation.json" }</w:instrText>
      </w:r>
      <w:r>
        <w:rPr>
          <w:rFonts w:ascii="Century Gothic" w:eastAsia="Questrial" w:hAnsi="Century Gothic" w:cs="Questrial"/>
        </w:rPr>
        <w:fldChar w:fldCharType="separate"/>
      </w:r>
      <w:r>
        <w:rPr>
          <w:rFonts w:ascii="Century Gothic" w:eastAsia="Questrial" w:hAnsi="Century Gothic" w:cs="Questrial"/>
          <w:noProof/>
        </w:rPr>
        <w:t>(APNEP</w:t>
      </w:r>
      <w:r w:rsidRPr="00AD66F1">
        <w:rPr>
          <w:rFonts w:ascii="Century Gothic" w:eastAsia="Questrial" w:hAnsi="Century Gothic" w:cs="Questrial"/>
          <w:noProof/>
        </w:rPr>
        <w:t>, 2012)</w:t>
      </w:r>
      <w:r>
        <w:rPr>
          <w:rFonts w:ascii="Century Gothic" w:eastAsia="Questrial" w:hAnsi="Century Gothic" w:cs="Questrial"/>
        </w:rPr>
        <w:fldChar w:fldCharType="end"/>
      </w:r>
      <w:r w:rsidRPr="00B55E08">
        <w:rPr>
          <w:rFonts w:ascii="Century Gothic" w:eastAsia="Questrial" w:hAnsi="Century Gothic" w:cs="Questrial"/>
          <w:color w:val="000000"/>
        </w:rPr>
        <w:t xml:space="preserve">. This population increase necessitates land change in the form of urban development and agricultural </w:t>
      </w:r>
      <w:r>
        <w:rPr>
          <w:rFonts w:ascii="Century Gothic" w:eastAsia="Questrial" w:hAnsi="Century Gothic" w:cs="Questrial"/>
        </w:rPr>
        <w:t>expansion</w:t>
      </w:r>
      <w:r w:rsidRPr="00B55E08">
        <w:rPr>
          <w:rFonts w:ascii="Century Gothic" w:eastAsia="Questrial" w:hAnsi="Century Gothic" w:cs="Questrial"/>
          <w:color w:val="000000"/>
        </w:rPr>
        <w:t>. Even when wetlands are not specifically drained and converted to these purposes, mismanagement of natural resources, waste production, and nutrient runoff have reduced the water quality and human health in the Albemarle-Pam</w:t>
      </w:r>
      <w:r>
        <w:rPr>
          <w:rFonts w:ascii="Century Gothic" w:eastAsia="Questrial" w:hAnsi="Century Gothic" w:cs="Questrial"/>
        </w:rPr>
        <w:t xml:space="preserve">lico watershed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"author" : [ { "dropping-particle" : "", "family" : "Carpenter", "given" : "Dean", "non-dropping-particle" : "", "parse-names" : false, "suffix" : "" } ], "id" : "ITEM-1", "issued" : { "date-parts" : [ [ "2012" ] ] }, "publisher-place" : "Raleigh", "title" : "Albemarle-Pamlico Ecosystem Assessment 2012", "type" : "report" }, "uris" : [ "http://www.mendeley.com/documents/?uuid=e2330b0f-c121-4e76-aba8-c5bc8d4c7bf9" ] } ], "mendeley" : { "formattedCitation" : "(Carpenter 2012)", "plainTextFormattedCitation" : "(Carpenter 2012)", "previouslyFormattedCitation" : "[3]" }, "properties" : { "noteIndex" : 0 }, "schema" : "https://github.com/citation-style-language/schema/raw/master/csl-citation.json" }</w:instrText>
      </w:r>
      <w:r>
        <w:rPr>
          <w:rFonts w:ascii="Century Gothic" w:eastAsia="Questrial" w:hAnsi="Century Gothic" w:cs="Questrial"/>
        </w:rPr>
        <w:fldChar w:fldCharType="separate"/>
      </w:r>
      <w:r w:rsidRPr="00265D81">
        <w:rPr>
          <w:rFonts w:ascii="Century Gothic" w:eastAsia="Questrial" w:hAnsi="Century Gothic" w:cs="Questrial"/>
          <w:noProof/>
        </w:rPr>
        <w:t>(Carpenter 2012)</w:t>
      </w:r>
      <w:r>
        <w:rPr>
          <w:rFonts w:ascii="Century Gothic" w:eastAsia="Questrial" w:hAnsi="Century Gothic" w:cs="Questrial"/>
        </w:rPr>
        <w:fldChar w:fldCharType="end"/>
      </w:r>
      <w:r w:rsidRPr="00B55E08">
        <w:rPr>
          <w:rFonts w:ascii="Century Gothic" w:eastAsia="Questrial" w:hAnsi="Century Gothic" w:cs="Questrial"/>
          <w:color w:val="000000"/>
        </w:rPr>
        <w:t>.</w:t>
      </w:r>
    </w:p>
    <w:p w14:paraId="1A11F4CE" w14:textId="77777777" w:rsidR="00643C1A" w:rsidRPr="00B55E08" w:rsidRDefault="00643C1A" w:rsidP="00643C1A">
      <w:pPr>
        <w:rPr>
          <w:rFonts w:ascii="Century Gothic" w:hAnsi="Century Gothic"/>
        </w:rPr>
      </w:pPr>
      <w:r w:rsidRPr="00B55E08">
        <w:rPr>
          <w:rFonts w:ascii="Century Gothic" w:eastAsia="Questrial" w:hAnsi="Century Gothic" w:cs="Questrial"/>
          <w:color w:val="000000"/>
        </w:rPr>
        <w:t xml:space="preserve">In order to protect this region, the dynamics and characteristics of the estuary system must be better understood. A previous stage of this investigation, utilizing remote sensing data and indices that measured the extent and health of wetlands, concluded that wetland health </w:t>
      </w:r>
      <w:r>
        <w:rPr>
          <w:rFonts w:ascii="Century Gothic" w:eastAsia="Questrial" w:hAnsi="Century Gothic" w:cs="Questrial"/>
        </w:rPr>
        <w:t>has been deteriorating over time</w:t>
      </w:r>
      <w:r w:rsidRPr="00B55E08">
        <w:rPr>
          <w:rFonts w:ascii="Century Gothic" w:eastAsia="Questrial" w:hAnsi="Century Gothic" w:cs="Questrial"/>
        </w:rPr>
        <w:t>.  H</w:t>
      </w:r>
      <w:r w:rsidRPr="00B55E08">
        <w:rPr>
          <w:rFonts w:ascii="Century Gothic" w:eastAsia="Questrial" w:hAnsi="Century Gothic" w:cs="Questrial"/>
          <w:color w:val="000000"/>
        </w:rPr>
        <w:t xml:space="preserve">owever, to fully </w:t>
      </w:r>
      <w:r w:rsidRPr="00B55E08">
        <w:rPr>
          <w:rFonts w:ascii="Century Gothic" w:eastAsia="Questrial" w:hAnsi="Century Gothic" w:cs="Questrial"/>
        </w:rPr>
        <w:t xml:space="preserve">grasp </w:t>
      </w:r>
      <w:r w:rsidRPr="00B55E08">
        <w:rPr>
          <w:rFonts w:ascii="Century Gothic" w:eastAsia="Questrial" w:hAnsi="Century Gothic" w:cs="Questrial"/>
          <w:color w:val="000000"/>
        </w:rPr>
        <w:t xml:space="preserve">the implications of this deterioration we must have clear </w:t>
      </w:r>
      <w:r w:rsidRPr="00B55E08">
        <w:rPr>
          <w:rFonts w:ascii="Century Gothic" w:eastAsia="Questrial" w:hAnsi="Century Gothic" w:cs="Questrial"/>
        </w:rPr>
        <w:t xml:space="preserve">delineations </w:t>
      </w:r>
      <w:r w:rsidRPr="00B55E08">
        <w:rPr>
          <w:rFonts w:ascii="Century Gothic" w:eastAsia="Questrial" w:hAnsi="Century Gothic" w:cs="Questrial"/>
          <w:color w:val="000000"/>
        </w:rPr>
        <w:t>of the types of wetlands that currently exist, which types are deteriorating, and how this will affect the region as a whole.</w:t>
      </w:r>
    </w:p>
    <w:p w14:paraId="3DE930D8" w14:textId="35930D75" w:rsidR="00643C1A" w:rsidRPr="00B55E08" w:rsidRDefault="00643C1A" w:rsidP="00643C1A">
      <w:pPr>
        <w:rPr>
          <w:rFonts w:ascii="Century Gothic" w:hAnsi="Century Gothic"/>
        </w:rPr>
      </w:pPr>
      <w:r w:rsidRPr="00B55E08">
        <w:rPr>
          <w:rFonts w:ascii="Century Gothic" w:eastAsia="Questrial" w:hAnsi="Century Gothic" w:cs="Questrial"/>
          <w:b/>
          <w:color w:val="000000"/>
        </w:rPr>
        <w:t>Project Objectives:</w:t>
      </w:r>
      <w:r w:rsidRPr="00B55E08">
        <w:rPr>
          <w:rFonts w:ascii="Century Gothic" w:eastAsia="Questrial" w:hAnsi="Century Gothic" w:cs="Questrial"/>
          <w:color w:val="000000"/>
        </w:rPr>
        <w:t xml:space="preserve"> The Albemarle-Pamlico National Estuary Partnership (APNEP) currently relies on land use and land cover (LULC) data from NOAA’s Coastal Change Analysis Program (C-CAP) to understand land use designations and wetland types. This information </w:t>
      </w:r>
      <w:r>
        <w:rPr>
          <w:rFonts w:ascii="Century Gothic" w:eastAsia="Questrial" w:hAnsi="Century Gothic" w:cs="Questrial"/>
        </w:rPr>
        <w:t>helps to inform</w:t>
      </w:r>
      <w:r w:rsidRPr="00B55E08">
        <w:rPr>
          <w:rFonts w:ascii="Century Gothic" w:eastAsia="Questrial" w:hAnsi="Century Gothic" w:cs="Questrial"/>
          <w:color w:val="000000"/>
        </w:rPr>
        <w:t xml:space="preserve"> their management decisions by enabling them to decide </w:t>
      </w:r>
      <w:r w:rsidRPr="00B55E08">
        <w:rPr>
          <w:rFonts w:ascii="Century Gothic" w:eastAsia="Questrial" w:hAnsi="Century Gothic" w:cs="Questrial"/>
          <w:color w:val="000000"/>
        </w:rPr>
        <w:lastRenderedPageBreak/>
        <w:t>where to allocate resources</w:t>
      </w:r>
      <w:r>
        <w:rPr>
          <w:rFonts w:ascii="Century Gothic" w:eastAsia="Questrial" w:hAnsi="Century Gothic" w:cs="Questrial"/>
        </w:rPr>
        <w:t xml:space="preserve"> and </w:t>
      </w:r>
      <w:r w:rsidR="006E1CBA">
        <w:rPr>
          <w:rFonts w:ascii="Century Gothic" w:eastAsia="Questrial" w:hAnsi="Century Gothic" w:cs="Questrial"/>
        </w:rPr>
        <w:t xml:space="preserve">to </w:t>
      </w:r>
      <w:bookmarkStart w:id="1" w:name="_GoBack"/>
      <w:bookmarkEnd w:id="1"/>
      <w:r>
        <w:rPr>
          <w:rFonts w:ascii="Century Gothic" w:eastAsia="Questrial" w:hAnsi="Century Gothic" w:cs="Questrial"/>
        </w:rPr>
        <w:t>understand temporal trends</w:t>
      </w:r>
      <w:r w:rsidRPr="00B55E08">
        <w:rPr>
          <w:rFonts w:ascii="Century Gothic" w:eastAsia="Questrial" w:hAnsi="Century Gothic" w:cs="Questrial"/>
          <w:color w:val="000000"/>
        </w:rPr>
        <w:t>. However, C-CAP is only updated every five years and is designed for regional coastline classifications. The team aimed to produce an updated classification that was tailored to the Albemarle-Pamlico estuary by providing additional land classification types. Building on the previous portion of this study, the team looked for a correlation between wetland deterioration and type. The objective was not only to provide APNEP with a</w:t>
      </w:r>
      <w:r>
        <w:rPr>
          <w:rFonts w:ascii="Century Gothic" w:eastAsia="Questrial" w:hAnsi="Century Gothic" w:cs="Questrial"/>
        </w:rPr>
        <w:t>n updated</w:t>
      </w:r>
      <w:r w:rsidRPr="00B55E08">
        <w:rPr>
          <w:rFonts w:ascii="Century Gothic" w:eastAsia="Questrial" w:hAnsi="Century Gothic" w:cs="Questrial"/>
          <w:color w:val="000000"/>
        </w:rPr>
        <w:t xml:space="preserve"> set of images based on most recent available Landsat 8 imagery, but also to create a method of replicability so it would be possible for APNEP to update these classifications on a more regular basis than what C-CAP offers. </w:t>
      </w:r>
    </w:p>
    <w:p w14:paraId="3603962D" w14:textId="118D4219" w:rsidR="00643C1A" w:rsidRPr="00B55E08" w:rsidRDefault="00643C1A" w:rsidP="00643C1A">
      <w:pPr>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61B9DFF1" wp14:editId="16DD742B">
            <wp:simplePos x="0" y="0"/>
            <wp:positionH relativeFrom="margin">
              <wp:align>center</wp:align>
            </wp:positionH>
            <wp:positionV relativeFrom="paragraph">
              <wp:posOffset>1371600</wp:posOffset>
            </wp:positionV>
            <wp:extent cx="3362325" cy="3176905"/>
            <wp:effectExtent l="0" t="0" r="9525"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eaMapRD.png"/>
                    <pic:cNvPicPr/>
                  </pic:nvPicPr>
                  <pic:blipFill>
                    <a:blip r:embed="rId10">
                      <a:extLst>
                        <a:ext uri="{28A0092B-C50C-407E-A947-70E740481C1C}">
                          <a14:useLocalDpi xmlns:a14="http://schemas.microsoft.com/office/drawing/2010/main" val="0"/>
                        </a:ext>
                      </a:extLst>
                    </a:blip>
                    <a:stretch>
                      <a:fillRect/>
                    </a:stretch>
                  </pic:blipFill>
                  <pic:spPr>
                    <a:xfrm>
                      <a:off x="0" y="0"/>
                      <a:ext cx="3362325" cy="3176905"/>
                    </a:xfrm>
                    <a:prstGeom prst="rect">
                      <a:avLst/>
                    </a:prstGeom>
                  </pic:spPr>
                </pic:pic>
              </a:graphicData>
            </a:graphic>
            <wp14:sizeRelH relativeFrom="margin">
              <wp14:pctWidth>0</wp14:pctWidth>
            </wp14:sizeRelH>
            <wp14:sizeRelV relativeFrom="margin">
              <wp14:pctHeight>0</wp14:pctHeight>
            </wp14:sizeRelV>
          </wp:anchor>
        </w:drawing>
      </w:r>
      <w:r w:rsidRPr="00B55E08">
        <w:rPr>
          <w:rFonts w:ascii="Century Gothic" w:eastAsia="Questrial" w:hAnsi="Century Gothic" w:cs="Questrial"/>
          <w:b/>
          <w:color w:val="000000"/>
        </w:rPr>
        <w:t>Study Area</w:t>
      </w:r>
      <w:r w:rsidRPr="00B55E08">
        <w:rPr>
          <w:rFonts w:ascii="Century Gothic" w:eastAsia="Questrial" w:hAnsi="Century Gothic" w:cs="Questrial"/>
          <w:color w:val="000000"/>
        </w:rPr>
        <w:t xml:space="preserve">: The Albemarle-Pamlico region is located on the coast of northeastern North Carolina and southeastern Virginia. The basin consists of 31,000 square miles of land and water, including two major sounds, Albermarle and Pamlico, and seven </w:t>
      </w:r>
      <w:r>
        <w:rPr>
          <w:rFonts w:ascii="Century Gothic" w:eastAsia="Questrial" w:hAnsi="Century Gothic" w:cs="Questrial"/>
        </w:rPr>
        <w:t xml:space="preserve">major </w:t>
      </w:r>
      <w:r w:rsidRPr="00B55E08">
        <w:rPr>
          <w:rFonts w:ascii="Century Gothic" w:eastAsia="Questrial" w:hAnsi="Century Gothic" w:cs="Questrial"/>
          <w:color w:val="000000"/>
        </w:rPr>
        <w:t>rive</w:t>
      </w:r>
      <w:r>
        <w:rPr>
          <w:rFonts w:ascii="Century Gothic" w:eastAsia="Questrial" w:hAnsi="Century Gothic" w:cs="Questrial"/>
        </w:rPr>
        <w:t>r basins (F</w:t>
      </w:r>
      <w:r w:rsidRPr="00B55E08">
        <w:rPr>
          <w:rFonts w:ascii="Century Gothic" w:eastAsia="Questrial" w:hAnsi="Century Gothic" w:cs="Questrial"/>
          <w:color w:val="000000"/>
        </w:rPr>
        <w:t xml:space="preserve">ig 1), six of which APNEP monitors. Three </w:t>
      </w:r>
      <w:r>
        <w:rPr>
          <w:rFonts w:ascii="Century Gothic" w:eastAsia="Questrial" w:hAnsi="Century Gothic" w:cs="Questrial"/>
        </w:rPr>
        <w:t>major land cover classes</w:t>
      </w:r>
      <w:r w:rsidRPr="00B55E08">
        <w:rPr>
          <w:rFonts w:ascii="Century Gothic" w:eastAsia="Questrial" w:hAnsi="Century Gothic" w:cs="Questrial"/>
          <w:color w:val="000000"/>
        </w:rPr>
        <w:t xml:space="preserve">: forests (40.1%), croplands (25.3%) and wetlands (15.8%) account for most of the LULC in the basin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"URL" : "http://portal.ncdenr.org/c/document_library/get_file?uuid=e6600731-daed-4c5f-9136-253f23c9bbcf&amp;groupId=61563", "accessed" : { "date-parts" : [ [ "2015", "10", "7" ] ] }, "author" : [ { "dropping-particle" : "", "family" : "Albemarle-Pamlico National Estuary Partnership", "given" : "", "non-dropping-particle" : "", "parse-names" : false, "suffix" : "" } ], "container-title" : "APNEP", "id" : "ITEM-1", "issued" : { "date-parts" : [ [ "2012" ] ] }, "title" : "Comprehensive Conservation and Management Plan 2012-2022", "type" : "webpage" }, "uris" : [ "http://www.mendeley.com/documents/?uuid=9244af9a-6c72-4bd4-b772-82f8ed3e2290" ] }, { "id" : "ITEM-2", "itemData" : { "author" : [ { "dropping-particle" : "", "family" : "Carpenter", "given" : "Dean", "non-dropping-particle" : "", "parse-names" : false, "suffix" : "" } ], "id" : "ITEM-2", "issued" : { "date-parts" : [ [ "2012" ] ] }, "publisher-place" : "Raleigh", "title" : "Albemarle-Pamlico Ecosystem Assessment 2012", "type" : "report" }, "uris" : [ "http://www.mendeley.com/documents/?uuid=e2330b0f-c121-4e76-aba8-c5bc8d4c7bf9" ] } ], "mendeley" : { "formattedCitation" : "(Albemarle-Pamlico National Estuary Partnership 2012; Carpenter 2012)", "manualFormatting" : "(APNEP, 2012; Carpenter, 2012)", "plainTextFormattedCitation" : "(Albemarle-Pamlico National Estuary Partnership 2012; Carpenter 2012)", "previouslyFormattedCitation" : "[2], [3]" }, "properties" : { "noteIndex" : 0 }, "schema" : "https://github.com/citation-style-language/schema/raw/master/csl-citation.json" }</w:instrText>
      </w:r>
      <w:r>
        <w:rPr>
          <w:rFonts w:ascii="Century Gothic" w:eastAsia="Questrial" w:hAnsi="Century Gothic" w:cs="Questrial"/>
        </w:rPr>
        <w:fldChar w:fldCharType="separate"/>
      </w:r>
      <w:r>
        <w:rPr>
          <w:rFonts w:ascii="Century Gothic" w:eastAsia="Questrial" w:hAnsi="Century Gothic" w:cs="Questrial"/>
          <w:noProof/>
        </w:rPr>
        <w:t>(APNEP</w:t>
      </w:r>
      <w:r w:rsidRPr="007068DC">
        <w:rPr>
          <w:rFonts w:ascii="Century Gothic" w:eastAsia="Questrial" w:hAnsi="Century Gothic" w:cs="Questrial"/>
          <w:noProof/>
        </w:rPr>
        <w:t>, 2012; Carpenter, 2012)</w:t>
      </w:r>
      <w:r>
        <w:rPr>
          <w:rFonts w:ascii="Century Gothic" w:eastAsia="Questrial" w:hAnsi="Century Gothic" w:cs="Questrial"/>
        </w:rPr>
        <w:fldChar w:fldCharType="end"/>
      </w:r>
      <w:r>
        <w:rPr>
          <w:rFonts w:ascii="Century Gothic" w:eastAsia="Questrial" w:hAnsi="Century Gothic" w:cs="Questrial"/>
        </w:rPr>
        <w:t xml:space="preserve">. </w:t>
      </w:r>
    </w:p>
    <w:p w14:paraId="42A50FAB" w14:textId="00993B86" w:rsidR="00643C1A" w:rsidRPr="00B55E08" w:rsidRDefault="00643C1A" w:rsidP="00643C1A">
      <w:pPr>
        <w:rPr>
          <w:rFonts w:ascii="Century Gothic" w:hAnsi="Century Gothic"/>
        </w:rPr>
      </w:pPr>
    </w:p>
    <w:p w14:paraId="0EB66C14" w14:textId="1BEEE46D" w:rsidR="00643C1A" w:rsidRPr="00B55E08" w:rsidRDefault="00643C1A" w:rsidP="00643C1A">
      <w:pPr>
        <w:rPr>
          <w:rFonts w:ascii="Century Gothic" w:hAnsi="Century Gothic"/>
        </w:rPr>
      </w:pPr>
      <w:r>
        <w:rPr>
          <w:rFonts w:ascii="Century Gothic" w:eastAsia="Questrial" w:hAnsi="Century Gothic" w:cs="Questrial"/>
        </w:rPr>
        <w:t>Figure 1</w:t>
      </w:r>
      <w:r w:rsidRPr="00B55E08">
        <w:rPr>
          <w:rFonts w:ascii="Century Gothic" w:eastAsia="Questrial" w:hAnsi="Century Gothic" w:cs="Questrial"/>
          <w:color w:val="000000"/>
        </w:rPr>
        <w:t>: Map of the Albemarle-Pamlico study area:</w:t>
      </w:r>
      <w:r>
        <w:rPr>
          <w:rFonts w:ascii="Century Gothic" w:eastAsia="Questrial" w:hAnsi="Century Gothic" w:cs="Questrial"/>
        </w:rPr>
        <w:t xml:space="preserve"> river basins and major sounds (Original work). </w:t>
      </w:r>
    </w:p>
    <w:p w14:paraId="075CE8E7" w14:textId="77777777" w:rsidR="00643C1A" w:rsidRPr="00B55E08" w:rsidRDefault="00643C1A" w:rsidP="00643C1A">
      <w:pPr>
        <w:rPr>
          <w:rFonts w:ascii="Century Gothic" w:hAnsi="Century Gothic"/>
        </w:rPr>
      </w:pPr>
      <w:r w:rsidRPr="00B55E08">
        <w:rPr>
          <w:rFonts w:ascii="Century Gothic" w:eastAsia="Questrial" w:hAnsi="Century Gothic" w:cs="Questrial"/>
          <w:b/>
          <w:color w:val="000000"/>
        </w:rPr>
        <w:t>Study Period:</w:t>
      </w:r>
      <w:r>
        <w:rPr>
          <w:rFonts w:ascii="Century Gothic" w:eastAsia="Questrial" w:hAnsi="Century Gothic" w:cs="Questrial"/>
        </w:rPr>
        <w:t xml:space="preserve"> The Develop collaboration with APNEP began in the spring of 2015 and will end with this project in the fall of 2015</w:t>
      </w:r>
      <w:r w:rsidRPr="00B55E08">
        <w:rPr>
          <w:rFonts w:ascii="Century Gothic" w:eastAsia="Questrial" w:hAnsi="Century Gothic" w:cs="Questrial"/>
          <w:color w:val="000000"/>
        </w:rPr>
        <w:t>.</w:t>
      </w:r>
    </w:p>
    <w:p w14:paraId="42DBE57F" w14:textId="170E5566" w:rsidR="00643C1A" w:rsidRDefault="00643C1A" w:rsidP="00643C1A">
      <w:pPr>
        <w:rPr>
          <w:rFonts w:ascii="Century Gothic" w:eastAsia="Questrial" w:hAnsi="Century Gothic" w:cs="Questrial"/>
          <w:u w:val="single"/>
        </w:rPr>
      </w:pPr>
      <w:r w:rsidRPr="00B55E08">
        <w:rPr>
          <w:rFonts w:ascii="Century Gothic" w:eastAsia="Questrial" w:hAnsi="Century Gothic" w:cs="Questrial"/>
          <w:b/>
          <w:color w:val="000000"/>
        </w:rPr>
        <w:t>National Application Area:</w:t>
      </w:r>
      <w:r w:rsidRPr="00B55E08">
        <w:rPr>
          <w:rFonts w:ascii="Century Gothic" w:eastAsia="Questrial" w:hAnsi="Century Gothic" w:cs="Questrial"/>
          <w:color w:val="000000"/>
        </w:rPr>
        <w:t xml:space="preserve"> This project focuses on and contributes to the NASA Applied Sciences Application Area of Ecological Forecasting</w:t>
      </w:r>
      <w:r w:rsidRPr="00B55E08">
        <w:rPr>
          <w:rFonts w:ascii="Century Gothic" w:eastAsia="Questrial" w:hAnsi="Century Gothic" w:cs="Questrial"/>
        </w:rPr>
        <w:t xml:space="preserve"> t</w:t>
      </w:r>
      <w:r w:rsidRPr="00B55E08">
        <w:rPr>
          <w:rFonts w:ascii="Century Gothic" w:eastAsia="Questrial" w:hAnsi="Century Gothic" w:cs="Questrial"/>
          <w:color w:val="000000"/>
        </w:rPr>
        <w:t xml:space="preserve">hrough the delineation of current </w:t>
      </w:r>
      <w:r w:rsidRPr="00B55E08">
        <w:rPr>
          <w:rFonts w:ascii="Century Gothic" w:eastAsia="Questrial" w:hAnsi="Century Gothic" w:cs="Questrial"/>
          <w:color w:val="000000"/>
        </w:rPr>
        <w:lastRenderedPageBreak/>
        <w:t xml:space="preserve">wetland extent using remote sensing data, and software such as ArcGIS an ERDAS IMAGINE. Although use of Landsat data for LULC is fairly common, this study provided </w:t>
      </w:r>
      <w:r>
        <w:rPr>
          <w:rFonts w:ascii="Century Gothic" w:eastAsia="Questrial" w:hAnsi="Century Gothic" w:cs="Questrial"/>
        </w:rPr>
        <w:t xml:space="preserve">the partner organization with </w:t>
      </w:r>
      <w:r w:rsidRPr="00B55E08">
        <w:rPr>
          <w:rFonts w:ascii="Century Gothic" w:eastAsia="Questrial" w:hAnsi="Century Gothic" w:cs="Questrial"/>
          <w:color w:val="000000"/>
        </w:rPr>
        <w:t xml:space="preserve">a useful tool for the specific region of focus and ideally a methodology that will be useful not just to APNEP but potentially other areas of the Applied Sciences program at NASA or to the public. The integration of other data from USGS and NOAA as well as comparisons with the results from the previous portion of the project represent other processes which could lay groundwork for future projects.  This methodology could contribute to the Application Area by increasing uptake and utilization amongst groups outside NASA by showcasing datasets, their uses and the accessibility of the data NASA produces. </w:t>
      </w:r>
    </w:p>
    <w:p w14:paraId="67DF1F8A" w14:textId="49ECB463" w:rsidR="00643C1A" w:rsidRPr="00643C1A" w:rsidRDefault="00643C1A" w:rsidP="00643C1A">
      <w:pPr>
        <w:rPr>
          <w:rFonts w:ascii="Century Gothic" w:hAnsi="Century Gothic"/>
        </w:rPr>
      </w:pPr>
      <w:r w:rsidRPr="00B55E08">
        <w:rPr>
          <w:rFonts w:ascii="Century Gothic" w:eastAsia="Questrial" w:hAnsi="Century Gothic" w:cs="Questrial"/>
          <w:b/>
          <w:color w:val="000000"/>
        </w:rPr>
        <w:t>Project Partner:</w:t>
      </w:r>
      <w:r w:rsidRPr="00B55E08">
        <w:rPr>
          <w:rFonts w:ascii="Century Gothic" w:eastAsia="Questrial" w:hAnsi="Century Gothic" w:cs="Questrial"/>
          <w:color w:val="000000"/>
        </w:rPr>
        <w:t xml:space="preserve"> Partnership with APNEP started in the spring of 2015. The primary goal of APNEP is to manage, conserve and protect the resources of the Albemarle-Pamlico estuary system.  In order to do this they require a better understan</w:t>
      </w:r>
      <w:r>
        <w:rPr>
          <w:rFonts w:ascii="Century Gothic" w:eastAsia="Questrial" w:hAnsi="Century Gothic" w:cs="Questrial"/>
        </w:rPr>
        <w:t>ding of how the discrete components</w:t>
      </w:r>
      <w:r w:rsidRPr="00B55E08">
        <w:rPr>
          <w:rFonts w:ascii="Century Gothic" w:eastAsia="Questrial" w:hAnsi="Century Gothic" w:cs="Questrial"/>
          <w:color w:val="000000"/>
        </w:rPr>
        <w:t xml:space="preserve"> of the ecosystem function together as a whole and what stres</w:t>
      </w:r>
      <w:r>
        <w:rPr>
          <w:rFonts w:ascii="Century Gothic" w:eastAsia="Questrial" w:hAnsi="Century Gothic" w:cs="Questrial"/>
        </w:rPr>
        <w:t>sors are adversely impacting this resource</w:t>
      </w:r>
      <w:r w:rsidRPr="00B55E08">
        <w:rPr>
          <w:rFonts w:ascii="Century Gothic" w:eastAsia="Questrial" w:hAnsi="Century Gothic" w:cs="Questrial"/>
          <w:color w:val="000000"/>
        </w:rPr>
        <w:t>. They are focused on analyzing both short and long term trends and utilizing citizen’s groups, researchers and federal agencies as well as governments from the local to federal leve</w:t>
      </w:r>
      <w:r>
        <w:rPr>
          <w:rFonts w:ascii="Century Gothic" w:eastAsia="Questrial" w:hAnsi="Century Gothic" w:cs="Questrial"/>
        </w:rPr>
        <w:t>l to accomplish their objectives</w:t>
      </w:r>
      <w:r w:rsidRPr="00B55E08">
        <w:rPr>
          <w:rFonts w:ascii="Century Gothic" w:eastAsia="Questrial" w:hAnsi="Century Gothic" w:cs="Questrial"/>
          <w:color w:val="000000"/>
        </w:rPr>
        <w:t xml:space="preserve"> (APNEP, 2012).</w:t>
      </w:r>
    </w:p>
    <w:p w14:paraId="4EAB8422" w14:textId="77777777" w:rsidR="00E41324"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43E31310" w14:textId="77777777" w:rsidR="00643C1A" w:rsidRPr="00B55E08" w:rsidRDefault="00643C1A" w:rsidP="00643C1A">
      <w:pPr>
        <w:rPr>
          <w:rFonts w:ascii="Century Gothic" w:hAnsi="Century Gothic"/>
        </w:rPr>
      </w:pPr>
      <w:r w:rsidRPr="00B55E08">
        <w:rPr>
          <w:rFonts w:ascii="Century Gothic" w:eastAsia="Questrial" w:hAnsi="Century Gothic" w:cs="Questrial"/>
          <w:color w:val="000000"/>
        </w:rPr>
        <w:t>This study conducted a supervised land classification by using elevation, hydrography, soil</w:t>
      </w:r>
      <w:r w:rsidRPr="00B55E08">
        <w:rPr>
          <w:rFonts w:ascii="Century Gothic" w:eastAsia="Questrial" w:hAnsi="Century Gothic" w:cs="Questrial"/>
        </w:rPr>
        <w:t xml:space="preserve">, and crop </w:t>
      </w:r>
      <w:r w:rsidRPr="00B55E08">
        <w:rPr>
          <w:rFonts w:ascii="Century Gothic" w:eastAsia="Questrial" w:hAnsi="Century Gothic" w:cs="Questrial"/>
          <w:color w:val="000000"/>
        </w:rPr>
        <w:t>data to select calibration points for a Random Fo</w:t>
      </w:r>
      <w:r>
        <w:rPr>
          <w:rFonts w:ascii="Century Gothic" w:eastAsia="Questrial" w:hAnsi="Century Gothic" w:cs="Questrial"/>
        </w:rPr>
        <w:t xml:space="preserve">rest Land Classification Model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"author" : [ { "dropping-particle" : "", "family" : "Norning", "given" : "Ned", "non-dropping-particle" : "", "parse-names" : false, "suffix" : "" }, { "dropping-particle" : "", "family" : "Wegman", "given" : "Martin", "non-dropping-particle" : "", "parse-names" : false, "suffix" : "" } ], "id" : "ITEM-1", "issued" : { "date-parts" : [ [ "2013" ] ] }, "publisher" : "Remote Sensing for Biodiversity and Conservation", "title" : "Script for Classification of Satellite data [in R]", "type" : "article" }, "uris" : [ "http://www.mendeley.com/documents/?uuid=fa8557bf-5fc8-4609-8fe3-ec0c1e85dbba" ] } ], "mendeley" : { "formattedCitation" : "(Norning &amp; Wegman 2013)", "plainTextFormattedCitation" : "(Norning &amp; Wegman 2013)", "previouslyFormattedCitation" : "[4]" }, "properties" : { "noteIndex" : 0 }, "schema" : "https://github.com/citation-style-language/schema/raw/master/csl-citation.json" }</w:instrText>
      </w:r>
      <w:r>
        <w:rPr>
          <w:rFonts w:ascii="Century Gothic" w:eastAsia="Questrial" w:hAnsi="Century Gothic" w:cs="Questrial"/>
        </w:rPr>
        <w:fldChar w:fldCharType="separate"/>
      </w:r>
      <w:r w:rsidRPr="00265D81">
        <w:rPr>
          <w:rFonts w:ascii="Century Gothic" w:eastAsia="Questrial" w:hAnsi="Century Gothic" w:cs="Questrial"/>
          <w:noProof/>
        </w:rPr>
        <w:t>(Norning &amp; Wegman 2013)</w:t>
      </w:r>
      <w:r>
        <w:rPr>
          <w:rFonts w:ascii="Century Gothic" w:eastAsia="Questrial" w:hAnsi="Century Gothic" w:cs="Questrial"/>
        </w:rPr>
        <w:fldChar w:fldCharType="end"/>
      </w:r>
      <w:r w:rsidRPr="00B55E08">
        <w:rPr>
          <w:rFonts w:ascii="Century Gothic" w:eastAsia="Questrial" w:hAnsi="Century Gothic" w:cs="Questrial"/>
          <w:color w:val="000000"/>
        </w:rPr>
        <w:t xml:space="preserve">. The model runs in the open-source statistical analysis program, R, and converts spectral radiance values as recorded in Landsat </w:t>
      </w:r>
      <w:r>
        <w:rPr>
          <w:rFonts w:ascii="Century Gothic" w:eastAsia="Questrial" w:hAnsi="Century Gothic" w:cs="Questrial"/>
        </w:rPr>
        <w:t xml:space="preserve">8 </w:t>
      </w:r>
      <w:r w:rsidRPr="00B55E08">
        <w:rPr>
          <w:rFonts w:ascii="Century Gothic" w:eastAsia="Questrial" w:hAnsi="Century Gothic" w:cs="Questrial"/>
          <w:color w:val="000000"/>
        </w:rPr>
        <w:t>images to user - specified land cover types (</w:t>
      </w:r>
      <w:r>
        <w:rPr>
          <w:rFonts w:ascii="Century Gothic" w:eastAsia="Questrial" w:hAnsi="Century Gothic" w:cs="Questrial"/>
        </w:rPr>
        <w:t>ibid</w:t>
      </w:r>
      <w:r w:rsidRPr="00B55E08">
        <w:rPr>
          <w:rFonts w:ascii="Century Gothic" w:eastAsia="Questrial" w:hAnsi="Century Gothic" w:cs="Questrial"/>
          <w:i/>
        </w:rPr>
        <w:t>)</w:t>
      </w:r>
      <w:r w:rsidRPr="00B55E08">
        <w:rPr>
          <w:rFonts w:ascii="Century Gothic" w:eastAsia="Questrial" w:hAnsi="Century Gothic" w:cs="Questrial"/>
          <w:color w:val="000000"/>
        </w:rPr>
        <w:t>.  The data</w:t>
      </w:r>
      <w:r>
        <w:rPr>
          <w:rFonts w:ascii="Century Gothic" w:eastAsia="Questrial" w:hAnsi="Century Gothic" w:cs="Questrial"/>
        </w:rPr>
        <w:t xml:space="preserve"> used is summarized in Table 1</w:t>
      </w:r>
      <w:r w:rsidRPr="00B55E08">
        <w:rPr>
          <w:rFonts w:ascii="Century Gothic" w:eastAsia="Questrial" w:hAnsi="Century Gothic" w:cs="Questrial"/>
          <w:color w:val="000000"/>
        </w:rPr>
        <w:t xml:space="preserve"> below. </w:t>
      </w:r>
    </w:p>
    <w:p w14:paraId="795F34CF" w14:textId="77777777" w:rsidR="00643C1A" w:rsidRPr="00B55E08" w:rsidRDefault="00643C1A" w:rsidP="00643C1A">
      <w:pPr>
        <w:rPr>
          <w:rFonts w:ascii="Century Gothic" w:hAnsi="Century Gothic"/>
        </w:rPr>
      </w:pPr>
    </w:p>
    <w:tbl>
      <w:tblPr>
        <w:tblW w:w="10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1350"/>
        <w:gridCol w:w="3780"/>
      </w:tblGrid>
      <w:tr w:rsidR="00643C1A" w:rsidRPr="00B55E08" w14:paraId="22F578AC" w14:textId="77777777" w:rsidTr="00B96D87">
        <w:tc>
          <w:tcPr>
            <w:tcW w:w="5508" w:type="dxa"/>
          </w:tcPr>
          <w:p w14:paraId="5479EDE5" w14:textId="77777777" w:rsidR="00643C1A" w:rsidRPr="00B55E08" w:rsidRDefault="00643C1A" w:rsidP="00B96D87">
            <w:pPr>
              <w:jc w:val="center"/>
              <w:rPr>
                <w:rFonts w:ascii="Century Gothic" w:hAnsi="Century Gothic"/>
              </w:rPr>
            </w:pPr>
            <w:r w:rsidRPr="00B55E08">
              <w:rPr>
                <w:rFonts w:ascii="Century Gothic" w:eastAsia="Questrial" w:hAnsi="Century Gothic" w:cs="Questrial"/>
                <w:b/>
                <w:color w:val="000000"/>
              </w:rPr>
              <w:t>Dataset</w:t>
            </w:r>
          </w:p>
        </w:tc>
        <w:tc>
          <w:tcPr>
            <w:tcW w:w="1350" w:type="dxa"/>
          </w:tcPr>
          <w:p w14:paraId="64A85E67" w14:textId="77777777" w:rsidR="00643C1A" w:rsidRPr="00B55E08" w:rsidRDefault="00643C1A" w:rsidP="00B96D87">
            <w:pPr>
              <w:jc w:val="center"/>
              <w:rPr>
                <w:rFonts w:ascii="Century Gothic" w:hAnsi="Century Gothic"/>
              </w:rPr>
            </w:pPr>
            <w:r w:rsidRPr="00B55E08">
              <w:rPr>
                <w:rFonts w:ascii="Century Gothic" w:eastAsia="Questrial" w:hAnsi="Century Gothic" w:cs="Questrial"/>
                <w:b/>
                <w:color w:val="000000"/>
              </w:rPr>
              <w:t>Source</w:t>
            </w:r>
          </w:p>
        </w:tc>
        <w:tc>
          <w:tcPr>
            <w:tcW w:w="3780" w:type="dxa"/>
          </w:tcPr>
          <w:p w14:paraId="2A3A8B0F" w14:textId="77777777" w:rsidR="00643C1A" w:rsidRPr="00B55E08" w:rsidRDefault="00643C1A" w:rsidP="00B96D87">
            <w:pPr>
              <w:jc w:val="center"/>
              <w:rPr>
                <w:rFonts w:ascii="Century Gothic" w:hAnsi="Century Gothic"/>
              </w:rPr>
            </w:pPr>
            <w:r w:rsidRPr="00B55E08">
              <w:rPr>
                <w:rFonts w:ascii="Century Gothic" w:eastAsia="Questrial" w:hAnsi="Century Gothic" w:cs="Questrial"/>
                <w:b/>
                <w:color w:val="000000"/>
              </w:rPr>
              <w:t>Type/Specific Item</w:t>
            </w:r>
          </w:p>
        </w:tc>
      </w:tr>
      <w:tr w:rsidR="00643C1A" w:rsidRPr="00B55E08" w14:paraId="0A49FF13" w14:textId="77777777" w:rsidTr="00B96D87">
        <w:tc>
          <w:tcPr>
            <w:tcW w:w="5508" w:type="dxa"/>
          </w:tcPr>
          <w:p w14:paraId="3E231721"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Landsat 8 Operational Land Imager (OLI)</w:t>
            </w:r>
          </w:p>
        </w:tc>
        <w:tc>
          <w:tcPr>
            <w:tcW w:w="1350" w:type="dxa"/>
          </w:tcPr>
          <w:p w14:paraId="633B331D"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NASA EOS/USGS</w:t>
            </w:r>
          </w:p>
        </w:tc>
        <w:tc>
          <w:tcPr>
            <w:tcW w:w="3780" w:type="dxa"/>
          </w:tcPr>
          <w:p w14:paraId="7124CF7A"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Path 14, Row 35</w:t>
            </w:r>
          </w:p>
          <w:p w14:paraId="2C386366"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Path 14, Row 36</w:t>
            </w:r>
          </w:p>
        </w:tc>
      </w:tr>
      <w:tr w:rsidR="00643C1A" w:rsidRPr="00B55E08" w14:paraId="4E9E8981" w14:textId="77777777" w:rsidTr="00B96D87">
        <w:tc>
          <w:tcPr>
            <w:tcW w:w="5508" w:type="dxa"/>
          </w:tcPr>
          <w:p w14:paraId="53CB2629"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Landsat 8 Climate Data Record (CDR)</w:t>
            </w:r>
          </w:p>
        </w:tc>
        <w:tc>
          <w:tcPr>
            <w:tcW w:w="1350" w:type="dxa"/>
          </w:tcPr>
          <w:p w14:paraId="3383DDD1"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NASA EOS/USGS</w:t>
            </w:r>
          </w:p>
        </w:tc>
        <w:tc>
          <w:tcPr>
            <w:tcW w:w="3780" w:type="dxa"/>
          </w:tcPr>
          <w:p w14:paraId="64E17C7B"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Path 14, Row 35</w:t>
            </w:r>
          </w:p>
          <w:p w14:paraId="3971678E"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Path 14, Row 36</w:t>
            </w:r>
          </w:p>
        </w:tc>
      </w:tr>
      <w:tr w:rsidR="00643C1A" w:rsidRPr="00B55E08" w14:paraId="13E3FF4C" w14:textId="77777777" w:rsidTr="00B96D87">
        <w:tc>
          <w:tcPr>
            <w:tcW w:w="5508" w:type="dxa"/>
          </w:tcPr>
          <w:p w14:paraId="330DE850"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National Hydrography Dataset (NHD)</w:t>
            </w:r>
          </w:p>
        </w:tc>
        <w:tc>
          <w:tcPr>
            <w:tcW w:w="1350" w:type="dxa"/>
          </w:tcPr>
          <w:p w14:paraId="379625B9"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USGS</w:t>
            </w:r>
          </w:p>
        </w:tc>
        <w:tc>
          <w:tcPr>
            <w:tcW w:w="3780" w:type="dxa"/>
          </w:tcPr>
          <w:p w14:paraId="1631E9D3" w14:textId="77777777" w:rsidR="00643C1A" w:rsidRPr="00B55E08" w:rsidRDefault="00643C1A" w:rsidP="00B96D87">
            <w:pPr>
              <w:rPr>
                <w:rFonts w:ascii="Century Gothic" w:hAnsi="Century Gothic"/>
              </w:rPr>
            </w:pPr>
            <w:r w:rsidRPr="00B55E08">
              <w:rPr>
                <w:rFonts w:ascii="Century Gothic" w:eastAsia="Questrial" w:hAnsi="Century Gothic" w:cs="Questrial"/>
              </w:rPr>
              <w:t>Waterbodies</w:t>
            </w:r>
          </w:p>
        </w:tc>
      </w:tr>
      <w:tr w:rsidR="00643C1A" w:rsidRPr="00B55E08" w14:paraId="74FB0ADB" w14:textId="77777777" w:rsidTr="00B96D87">
        <w:tc>
          <w:tcPr>
            <w:tcW w:w="5508" w:type="dxa"/>
          </w:tcPr>
          <w:p w14:paraId="2CC5D091"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Coastal Change and Analysis Program (C-CAP)</w:t>
            </w:r>
          </w:p>
        </w:tc>
        <w:tc>
          <w:tcPr>
            <w:tcW w:w="1350" w:type="dxa"/>
          </w:tcPr>
          <w:p w14:paraId="3BDF08DE"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NOAA</w:t>
            </w:r>
          </w:p>
        </w:tc>
        <w:tc>
          <w:tcPr>
            <w:tcW w:w="3780" w:type="dxa"/>
          </w:tcPr>
          <w:p w14:paraId="7663FD58"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 xml:space="preserve">2010 iteration </w:t>
            </w:r>
          </w:p>
        </w:tc>
      </w:tr>
      <w:tr w:rsidR="00643C1A" w:rsidRPr="00B55E08" w14:paraId="003A4A30" w14:textId="77777777" w:rsidTr="00B96D87">
        <w:tc>
          <w:tcPr>
            <w:tcW w:w="5508" w:type="dxa"/>
          </w:tcPr>
          <w:p w14:paraId="5DDC775B"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lastRenderedPageBreak/>
              <w:t>Soil Survey and Geographic Database (SSURGO)</w:t>
            </w:r>
          </w:p>
        </w:tc>
        <w:tc>
          <w:tcPr>
            <w:tcW w:w="1350" w:type="dxa"/>
          </w:tcPr>
          <w:p w14:paraId="6DDBCB60"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USDA</w:t>
            </w:r>
          </w:p>
        </w:tc>
        <w:tc>
          <w:tcPr>
            <w:tcW w:w="3780" w:type="dxa"/>
          </w:tcPr>
          <w:p w14:paraId="2416229B" w14:textId="77777777" w:rsidR="00643C1A" w:rsidRPr="00B55E08" w:rsidRDefault="00643C1A" w:rsidP="00B96D87">
            <w:pPr>
              <w:rPr>
                <w:rFonts w:ascii="Century Gothic" w:hAnsi="Century Gothic"/>
              </w:rPr>
            </w:pPr>
          </w:p>
        </w:tc>
      </w:tr>
      <w:tr w:rsidR="00643C1A" w:rsidRPr="00B55E08" w14:paraId="4EAD9BC6" w14:textId="77777777" w:rsidTr="00B96D87">
        <w:tc>
          <w:tcPr>
            <w:tcW w:w="5508" w:type="dxa"/>
          </w:tcPr>
          <w:p w14:paraId="573CB78D"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Digital Elevation Models (DEMs)</w:t>
            </w:r>
          </w:p>
        </w:tc>
        <w:tc>
          <w:tcPr>
            <w:tcW w:w="1350" w:type="dxa"/>
          </w:tcPr>
          <w:p w14:paraId="4F5A8B31"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USGS</w:t>
            </w:r>
          </w:p>
        </w:tc>
        <w:tc>
          <w:tcPr>
            <w:tcW w:w="3780" w:type="dxa"/>
          </w:tcPr>
          <w:p w14:paraId="5F9ABF66"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 xml:space="preserve">1/3 arc-second and 1 arc second </w:t>
            </w:r>
          </w:p>
        </w:tc>
      </w:tr>
      <w:tr w:rsidR="00643C1A" w:rsidRPr="00B55E08" w14:paraId="63764945" w14:textId="77777777" w:rsidTr="00B96D87">
        <w:trPr>
          <w:trHeight w:val="320"/>
        </w:trPr>
        <w:tc>
          <w:tcPr>
            <w:tcW w:w="5508" w:type="dxa"/>
          </w:tcPr>
          <w:p w14:paraId="753DCE19"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Lidar</w:t>
            </w:r>
          </w:p>
        </w:tc>
        <w:tc>
          <w:tcPr>
            <w:tcW w:w="1350" w:type="dxa"/>
          </w:tcPr>
          <w:p w14:paraId="5F1886BF" w14:textId="77777777" w:rsidR="00643C1A" w:rsidRPr="00B55E08" w:rsidRDefault="00643C1A" w:rsidP="00B96D87">
            <w:pPr>
              <w:rPr>
                <w:rFonts w:ascii="Century Gothic" w:hAnsi="Century Gothic"/>
              </w:rPr>
            </w:pPr>
            <w:r w:rsidRPr="00B55E08">
              <w:rPr>
                <w:rFonts w:ascii="Century Gothic" w:eastAsia="Questrial" w:hAnsi="Century Gothic" w:cs="Questrial"/>
              </w:rPr>
              <w:t>NOAA</w:t>
            </w:r>
          </w:p>
        </w:tc>
        <w:tc>
          <w:tcPr>
            <w:tcW w:w="3780" w:type="dxa"/>
          </w:tcPr>
          <w:p w14:paraId="4AF63C5B" w14:textId="77777777" w:rsidR="00643C1A" w:rsidRPr="00B55E08" w:rsidRDefault="00643C1A" w:rsidP="00B96D87">
            <w:pPr>
              <w:rPr>
                <w:rFonts w:ascii="Century Gothic" w:hAnsi="Century Gothic"/>
              </w:rPr>
            </w:pPr>
            <w:r w:rsidRPr="00B55E08">
              <w:rPr>
                <w:rFonts w:ascii="Century Gothic" w:eastAsia="Questrial" w:hAnsi="Century Gothic" w:cs="Questrial"/>
              </w:rPr>
              <w:t>2001 NC Phase I</w:t>
            </w:r>
          </w:p>
        </w:tc>
      </w:tr>
      <w:tr w:rsidR="00643C1A" w:rsidRPr="00B55E08" w14:paraId="2C1E9151" w14:textId="77777777" w:rsidTr="00B96D87">
        <w:trPr>
          <w:trHeight w:val="320"/>
        </w:trPr>
        <w:tc>
          <w:tcPr>
            <w:tcW w:w="5508" w:type="dxa"/>
          </w:tcPr>
          <w:p w14:paraId="4BE5D094"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 xml:space="preserve">Cropscape Annual Crop Data </w:t>
            </w:r>
          </w:p>
        </w:tc>
        <w:tc>
          <w:tcPr>
            <w:tcW w:w="1350" w:type="dxa"/>
          </w:tcPr>
          <w:p w14:paraId="4A7FA8EA"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USDA</w:t>
            </w:r>
          </w:p>
        </w:tc>
        <w:tc>
          <w:tcPr>
            <w:tcW w:w="3780" w:type="dxa"/>
          </w:tcPr>
          <w:p w14:paraId="1E7FE91C" w14:textId="77777777" w:rsidR="00643C1A" w:rsidRPr="00B55E08" w:rsidRDefault="00643C1A" w:rsidP="00B96D87">
            <w:pPr>
              <w:rPr>
                <w:rFonts w:ascii="Century Gothic" w:hAnsi="Century Gothic"/>
              </w:rPr>
            </w:pPr>
            <w:r w:rsidRPr="00B55E08">
              <w:rPr>
                <w:rFonts w:ascii="Century Gothic" w:eastAsia="Questrial" w:hAnsi="Century Gothic" w:cs="Questrial"/>
                <w:color w:val="000000"/>
              </w:rPr>
              <w:t xml:space="preserve">2010-2014 growing seasons for area constrained by the Landsat scenes </w:t>
            </w:r>
          </w:p>
        </w:tc>
      </w:tr>
    </w:tbl>
    <w:p w14:paraId="2BB9A878" w14:textId="77777777" w:rsidR="00643C1A" w:rsidRDefault="00643C1A" w:rsidP="00643C1A">
      <w:pPr>
        <w:textDirection w:val="btLr"/>
        <w:rPr>
          <w:rFonts w:ascii="Century Gothic" w:eastAsia="Questrial" w:hAnsi="Century Gothic" w:cs="Questrial"/>
        </w:rPr>
      </w:pPr>
    </w:p>
    <w:p w14:paraId="0C80C77B" w14:textId="77777777" w:rsidR="00643C1A" w:rsidRPr="008246C5" w:rsidRDefault="00643C1A" w:rsidP="00643C1A">
      <w:pPr>
        <w:textDirection w:val="btLr"/>
        <w:rPr>
          <w:rFonts w:ascii="Century Gothic" w:hAnsi="Century Gothic"/>
        </w:rPr>
      </w:pPr>
      <w:r>
        <w:rPr>
          <w:rFonts w:ascii="Century Gothic" w:eastAsia="Questrial" w:hAnsi="Century Gothic" w:cs="Questrial"/>
        </w:rPr>
        <w:t>Table 1</w:t>
      </w:r>
      <w:r w:rsidRPr="008246C5">
        <w:rPr>
          <w:rFonts w:ascii="Century Gothic" w:eastAsia="Questrial" w:hAnsi="Century Gothic" w:cs="Questrial"/>
          <w:color w:val="000000"/>
        </w:rPr>
        <w:t>: This table provides a brief overview of the data utilized in the completion of this project. Federal agency titles have been abbreviated for the purposes of space. Please consult Appendix I for a list of acronyms</w:t>
      </w:r>
      <w:r w:rsidRPr="008246C5">
        <w:rPr>
          <w:rFonts w:ascii="Century Gothic" w:eastAsia="Times New Roman" w:hAnsi="Century Gothic" w:cs="Times New Roman"/>
          <w:color w:val="000000"/>
        </w:rPr>
        <w:t xml:space="preserve">. </w:t>
      </w:r>
    </w:p>
    <w:p w14:paraId="65EA4047" w14:textId="502D91BF" w:rsidR="00643C1A" w:rsidRPr="00B55E08" w:rsidRDefault="00643C1A" w:rsidP="00643C1A">
      <w:pPr>
        <w:rPr>
          <w:rFonts w:ascii="Century Gothic" w:hAnsi="Century Gothic"/>
        </w:rPr>
      </w:pPr>
      <w:r w:rsidRPr="00B55E08">
        <w:rPr>
          <w:rFonts w:ascii="Century Gothic" w:eastAsia="Questrial" w:hAnsi="Century Gothic" w:cs="Questrial"/>
          <w:color w:val="000000"/>
        </w:rPr>
        <w:t>Some of these data required preprocessing. Landsat 8 OLI scenes were preprocessed by the USGS to correct for surface reflectance as well as atmospheric interference in the Provisional Landsat 8 Surface Reflectance data product, part of the Landsat 8 Climate Data Record (CD</w:t>
      </w:r>
      <w:r>
        <w:rPr>
          <w:rFonts w:ascii="Century Gothic" w:eastAsia="Questrial" w:hAnsi="Century Gothic" w:cs="Questrial"/>
        </w:rPr>
        <w:t xml:space="preserve">R) dataset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"author" : [ { "dropping-particle" : "", "family" : "United States Geographical Survey", "given" : "", "non-dropping-particle" : "", "parse-names" : false, "suffix" : "" } ], "container-title" : "USGS", "id" : "ITEM-1", "issued" : { "date-parts" : [ [ "2015" ] ] }, "publisher" : "USGS", "title" : "Product Guide: Provisional Landsat 8 Surface Reflectance Product", "type" : "article" }, "uris" : [ "http://www.mendeley.com/documents/?uuid=fc55c778-e7ab-4e4a-b350-3f007b010c60" ] } ], "mendeley" : { "formattedCitation" : "(United States Geographical Survey 2015)", "manualFormatting" : "(USGS, 2015)", "plainTextFormattedCitation" : "(United States Geographical Survey 2015)", "previouslyFormattedCitation" : "[5]" }, "properties" : { "noteIndex" : 0 }, "schema" : "https://github.com/citation-style-language/schema/raw/master/csl-citation.json" }</w:instrText>
      </w:r>
      <w:r>
        <w:rPr>
          <w:rFonts w:ascii="Century Gothic" w:eastAsia="Questrial" w:hAnsi="Century Gothic" w:cs="Questrial"/>
        </w:rPr>
        <w:fldChar w:fldCharType="separate"/>
      </w:r>
      <w:r w:rsidRPr="008246C5">
        <w:rPr>
          <w:rFonts w:ascii="Century Gothic" w:eastAsia="Questrial" w:hAnsi="Century Gothic" w:cs="Questrial"/>
          <w:noProof/>
        </w:rPr>
        <w:t>(U</w:t>
      </w:r>
      <w:r>
        <w:rPr>
          <w:rFonts w:ascii="Century Gothic" w:eastAsia="Questrial" w:hAnsi="Century Gothic" w:cs="Questrial"/>
          <w:noProof/>
        </w:rPr>
        <w:t>SGS</w:t>
      </w:r>
      <w:r w:rsidRPr="008246C5">
        <w:rPr>
          <w:rFonts w:ascii="Century Gothic" w:eastAsia="Questrial" w:hAnsi="Century Gothic" w:cs="Questrial"/>
          <w:noProof/>
        </w:rPr>
        <w:t>, 2015)</w:t>
      </w:r>
      <w:r>
        <w:rPr>
          <w:rFonts w:ascii="Century Gothic" w:eastAsia="Questrial" w:hAnsi="Century Gothic" w:cs="Questrial"/>
        </w:rPr>
        <w:fldChar w:fldCharType="end"/>
      </w:r>
      <w:r>
        <w:rPr>
          <w:rFonts w:ascii="Century Gothic" w:eastAsia="Questrial" w:hAnsi="Century Gothic" w:cs="Questrial"/>
        </w:rPr>
        <w:t>. Images</w:t>
      </w:r>
      <w:r w:rsidRPr="00B55E08">
        <w:rPr>
          <w:rFonts w:ascii="Century Gothic" w:eastAsia="Questrial" w:hAnsi="Century Gothic" w:cs="Questrial"/>
          <w:color w:val="000000"/>
        </w:rPr>
        <w:t xml:space="preserve"> from path 14 row 35</w:t>
      </w:r>
      <w:r>
        <w:rPr>
          <w:rFonts w:ascii="Century Gothic" w:eastAsia="Questrial" w:hAnsi="Century Gothic" w:cs="Questrial"/>
        </w:rPr>
        <w:t xml:space="preserve"> were obtained for three dates, (June 23</w:t>
      </w:r>
      <w:r w:rsidRPr="00B55E08">
        <w:rPr>
          <w:rFonts w:ascii="Century Gothic" w:eastAsia="Questrial" w:hAnsi="Century Gothic" w:cs="Questrial"/>
          <w:color w:val="000000"/>
        </w:rPr>
        <w:t>, 2015, July 2</w:t>
      </w:r>
      <w:r w:rsidRPr="00B55E08">
        <w:rPr>
          <w:rFonts w:ascii="Century Gothic" w:eastAsia="Questrial" w:hAnsi="Century Gothic" w:cs="Questrial"/>
        </w:rPr>
        <w:t>5</w:t>
      </w:r>
      <w:r>
        <w:rPr>
          <w:rFonts w:ascii="Century Gothic" w:eastAsia="Questrial" w:hAnsi="Century Gothic" w:cs="Questrial"/>
        </w:rPr>
        <w:t>, 2015) and three images</w:t>
      </w:r>
      <w:r w:rsidRPr="00B55E08">
        <w:rPr>
          <w:rFonts w:ascii="Century Gothic" w:eastAsia="Questrial" w:hAnsi="Century Gothic" w:cs="Questrial"/>
          <w:color w:val="000000"/>
        </w:rPr>
        <w:t xml:space="preserve"> for path 14 row 36 </w:t>
      </w:r>
      <w:r w:rsidRPr="00B55E08">
        <w:rPr>
          <w:rFonts w:ascii="Century Gothic" w:eastAsia="Questrial" w:hAnsi="Century Gothic" w:cs="Questrial"/>
        </w:rPr>
        <w:t>(</w:t>
      </w:r>
      <w:r>
        <w:rPr>
          <w:rFonts w:ascii="Century Gothic" w:eastAsia="Questrial" w:hAnsi="Century Gothic" w:cs="Questrial"/>
        </w:rPr>
        <w:t>June 23</w:t>
      </w:r>
      <w:r w:rsidRPr="00B55E08">
        <w:rPr>
          <w:rFonts w:ascii="Century Gothic" w:eastAsia="Questrial" w:hAnsi="Century Gothic" w:cs="Questrial"/>
          <w:color w:val="000000"/>
        </w:rPr>
        <w:t>, 2015, July 2</w:t>
      </w:r>
      <w:r w:rsidRPr="00B55E08">
        <w:rPr>
          <w:rFonts w:ascii="Century Gothic" w:eastAsia="Questrial" w:hAnsi="Century Gothic" w:cs="Questrial"/>
        </w:rPr>
        <w:t>5</w:t>
      </w:r>
      <w:r w:rsidRPr="00B55E08">
        <w:rPr>
          <w:rFonts w:ascii="Century Gothic" w:eastAsia="Questrial" w:hAnsi="Century Gothic" w:cs="Questrial"/>
          <w:color w:val="000000"/>
        </w:rPr>
        <w:t xml:space="preserve">, 2015, August </w:t>
      </w:r>
      <w:r w:rsidRPr="00B55E08">
        <w:rPr>
          <w:rFonts w:ascii="Century Gothic" w:eastAsia="Questrial" w:hAnsi="Century Gothic" w:cs="Questrial"/>
        </w:rPr>
        <w:t>10</w:t>
      </w:r>
      <w:r w:rsidRPr="00B55E08">
        <w:rPr>
          <w:rFonts w:ascii="Century Gothic" w:eastAsia="Questrial" w:hAnsi="Century Gothic" w:cs="Questrial"/>
          <w:color w:val="000000"/>
        </w:rPr>
        <w:t>, 2015) were obt</w:t>
      </w:r>
      <w:r w:rsidRPr="00B55E08">
        <w:rPr>
          <w:rFonts w:ascii="Century Gothic" w:eastAsia="Questrial" w:hAnsi="Century Gothic" w:cs="Questrial"/>
        </w:rPr>
        <w:t>ained</w:t>
      </w:r>
      <w:r w:rsidRPr="00B55E08">
        <w:rPr>
          <w:rFonts w:ascii="Century Gothic" w:eastAsia="Questrial" w:hAnsi="Century Gothic" w:cs="Questrial"/>
          <w:color w:val="000000"/>
        </w:rPr>
        <w:t>, for a total of five Landsat scenes. The scenes were chosen due to the relatively high quality of the images: little cloud cover and most recent peak vegetation.</w:t>
      </w:r>
    </w:p>
    <w:p w14:paraId="268454B9" w14:textId="6B3A8AD9" w:rsidR="00643C1A" w:rsidRPr="00B55E08" w:rsidRDefault="00643C1A" w:rsidP="00643C1A">
      <w:pPr>
        <w:rPr>
          <w:rFonts w:ascii="Century Gothic" w:hAnsi="Century Gothic"/>
        </w:rPr>
      </w:pPr>
      <w:r w:rsidRPr="00B55E08">
        <w:rPr>
          <w:rFonts w:ascii="Century Gothic" w:eastAsia="Questrial" w:hAnsi="Century Gothic" w:cs="Questrial"/>
          <w:color w:val="000000"/>
        </w:rPr>
        <w:t>Processing and analysis proceeded by aggregation of these datasets in ESRI’s ArcGIS software. Eight 1/3 arc-second DEMs were mosaicked to create one representative raster of the area covered by the Landsat scenes. The ‘swamp/marsh’ type of the NHD Waterbody feature class was clipped to the study area. The “Ecological Site” and “Hydric Rating” SSURGO attributes were similarly merged for analysis within ArcGIS. The former attribute described an area’s characteristic soils, hydrology, and vegetation; the latter demarcated the percentage of an area’s soil that qualifies as hydric, defined as:</w:t>
      </w:r>
    </w:p>
    <w:p w14:paraId="16D083D7" w14:textId="7F3D3C2D" w:rsidR="00643C1A" w:rsidRPr="00B55E08" w:rsidRDefault="00643C1A" w:rsidP="006D29D7">
      <w:pPr>
        <w:ind w:left="720"/>
        <w:rPr>
          <w:rFonts w:ascii="Century Gothic" w:hAnsi="Century Gothic"/>
        </w:rPr>
      </w:pPr>
      <w:r w:rsidRPr="00B55E08">
        <w:rPr>
          <w:rFonts w:ascii="Century Gothic" w:eastAsia="Questrial" w:hAnsi="Century Gothic" w:cs="Questrial"/>
          <w:color w:val="000000"/>
        </w:rPr>
        <w:t>“Soil that is formed under conditions of saturation, flooding or ponding long enough during the growing season to develop anaerobic conditions</w:t>
      </w:r>
      <w:r>
        <w:rPr>
          <w:rFonts w:ascii="Century Gothic" w:eastAsia="Questrial" w:hAnsi="Century Gothic" w:cs="Questrial"/>
        </w:rPr>
        <w:t xml:space="preserve"> in the upper part” </w:t>
      </w:r>
      <w:r>
        <w:rPr>
          <w:rFonts w:ascii="Century Gothic" w:eastAsia="Questrial" w:hAnsi="Century Gothic" w:cs="Questrial"/>
        </w:rPr>
        <w:fldChar w:fldCharType="begin" w:fldLock="1"/>
      </w:r>
      <w:r>
        <w:rPr>
          <w:rFonts w:ascii="Century Gothic" w:eastAsia="Questrial" w:hAnsi="Century Gothic" w:cs="Questrial"/>
        </w:rPr>
        <w:instrText>ADDIN CSL_CITATION { "citationItems" : [ { "id" : "ITEM-1", "itemData" : { "URL" : "http://www.nrcs.usda.gov/wps/portal/nrcs/detail/soils/use/hydric/?cid=nrcs142p2_053961", "accessed" : { "date-parts" : [ [ "2015", "10", "7" ] ] }, "author" : [ { "dropping-particle" : "", "family" : "United States Department of Agriculture", "given" : "", "non-dropping-particle" : "", "parse-names" : false, "suffix" : "" } ], "container-title" : "USDA", "id" : "ITEM-1", "issued" : { "date-parts" : [ [ "0" ] ] }, "title" : "Hydric Soils - Introduction", "type" : "webpage" }, "uris" : [ "http://www.mendeley.com/documents/?uuid=9a6238eb-0119-4271-bdd4-217cb4bb3d19" ] } ], "mendeley" : { "formattedCitation" : "(United States Department of Agriculture n.d.)", "manualFormatting" : "(USDA, n.d.)", "plainTextFormattedCitation" : "(United States Department of Agriculture n.d.)", "previouslyFormattedCitation" : "[6]" }, "properties" : { "noteIndex" : 0 }, "schema" : "https://github.com/citation-style-language/schema/raw/master/csl-citation.json" }</w:instrText>
      </w:r>
      <w:r>
        <w:rPr>
          <w:rFonts w:ascii="Century Gothic" w:eastAsia="Questrial" w:hAnsi="Century Gothic" w:cs="Questrial"/>
        </w:rPr>
        <w:fldChar w:fldCharType="separate"/>
      </w:r>
      <w:r>
        <w:rPr>
          <w:rFonts w:ascii="Century Gothic" w:eastAsia="Questrial" w:hAnsi="Century Gothic" w:cs="Questrial"/>
          <w:noProof/>
        </w:rPr>
        <w:t>(USDA</w:t>
      </w:r>
      <w:r w:rsidRPr="004D624A">
        <w:rPr>
          <w:rFonts w:ascii="Century Gothic" w:eastAsia="Questrial" w:hAnsi="Century Gothic" w:cs="Questrial"/>
          <w:noProof/>
        </w:rPr>
        <w:t>, n.d.)</w:t>
      </w:r>
      <w:r>
        <w:rPr>
          <w:rFonts w:ascii="Century Gothic" w:eastAsia="Questrial" w:hAnsi="Century Gothic" w:cs="Questrial"/>
        </w:rPr>
        <w:fldChar w:fldCharType="end"/>
      </w:r>
      <w:r w:rsidRPr="00B55E08">
        <w:rPr>
          <w:rFonts w:ascii="Century Gothic" w:eastAsia="Questrial" w:hAnsi="Century Gothic" w:cs="Questrial"/>
          <w:color w:val="000000"/>
        </w:rPr>
        <w:t>.</w:t>
      </w:r>
    </w:p>
    <w:p w14:paraId="585E977C" w14:textId="77777777" w:rsidR="00643C1A" w:rsidRPr="00B55E08" w:rsidRDefault="00643C1A" w:rsidP="00643C1A">
      <w:pPr>
        <w:rPr>
          <w:rFonts w:ascii="Century Gothic" w:hAnsi="Century Gothic"/>
        </w:rPr>
      </w:pPr>
      <w:r w:rsidRPr="00B55E08">
        <w:rPr>
          <w:rFonts w:ascii="Century Gothic" w:eastAsia="Questrial" w:hAnsi="Century Gothic" w:cs="Questrial"/>
          <w:color w:val="000000"/>
        </w:rPr>
        <w:t xml:space="preserve">These datasets were contrasted in order to select polygons, the training sites, which would best serve as calibration points for the Random Forest Model. Using ArcGIS and ESRI Imagine, training sites were chosen that clearly delineated a specific landcover type. The C-CAP classifications (Appendix II) guided the choices in land cover types, but some regionally inappropriate classes were ignored (such as tundra), while others of local concern such as crop types and invasive species were added (Appendix III). </w:t>
      </w:r>
    </w:p>
    <w:p w14:paraId="3FE65BB8" w14:textId="77777777" w:rsidR="00643C1A" w:rsidRPr="00B55E08" w:rsidRDefault="00643C1A" w:rsidP="00643C1A">
      <w:pPr>
        <w:rPr>
          <w:rFonts w:ascii="Century Gothic" w:hAnsi="Century Gothic"/>
        </w:rPr>
      </w:pPr>
    </w:p>
    <w:p w14:paraId="39566EBD" w14:textId="1B049916" w:rsidR="00643C1A" w:rsidRPr="00643C1A" w:rsidRDefault="00643C1A" w:rsidP="00643C1A">
      <w:pPr>
        <w:rPr>
          <w:rFonts w:ascii="Century Gothic" w:hAnsi="Century Gothic"/>
        </w:rPr>
      </w:pPr>
      <w:r w:rsidRPr="00B55E08">
        <w:rPr>
          <w:rFonts w:ascii="Century Gothic" w:eastAsia="Questrial" w:hAnsi="Century Gothic" w:cs="Questrial"/>
          <w:color w:val="000000"/>
        </w:rPr>
        <w:t>The training sites encapsulated a minimum of 30-40 pixels</w:t>
      </w:r>
      <w:r w:rsidRPr="00B55E08">
        <w:rPr>
          <w:rFonts w:ascii="Century Gothic" w:eastAsia="Questrial" w:hAnsi="Century Gothic" w:cs="Questrial"/>
          <w:color w:val="000000"/>
          <w:vertAlign w:val="superscript"/>
        </w:rPr>
        <w:t xml:space="preserve"> </w:t>
      </w:r>
      <w:r>
        <w:rPr>
          <w:rFonts w:ascii="Century Gothic" w:eastAsia="Questrial" w:hAnsi="Century Gothic" w:cs="Questrial"/>
        </w:rPr>
        <w:t>to allow for a margin of pixel</w:t>
      </w:r>
      <w:r w:rsidRPr="00B55E08">
        <w:rPr>
          <w:rFonts w:ascii="Century Gothic" w:eastAsia="Questrial" w:hAnsi="Century Gothic" w:cs="Questrial"/>
          <w:color w:val="000000"/>
        </w:rPr>
        <w:t xml:space="preserve">  </w:t>
      </w:r>
      <w:r>
        <w:rPr>
          <w:rFonts w:ascii="Century Gothic" w:eastAsia="Questrial" w:hAnsi="Century Gothic" w:cs="Questrial"/>
        </w:rPr>
        <w:t>overlap in</w:t>
      </w:r>
      <w:r w:rsidRPr="00B55E08">
        <w:rPr>
          <w:rFonts w:ascii="Century Gothic" w:eastAsia="Questrial" w:hAnsi="Century Gothic" w:cs="Questrial"/>
          <w:color w:val="000000"/>
        </w:rPr>
        <w:t xml:space="preserve"> the Landsat images (30 m</w:t>
      </w:r>
      <w:r w:rsidRPr="00B55E08">
        <w:rPr>
          <w:rFonts w:ascii="Century Gothic" w:eastAsia="Questrial" w:hAnsi="Century Gothic" w:cs="Questrial"/>
          <w:color w:val="000000"/>
          <w:vertAlign w:val="superscript"/>
        </w:rPr>
        <w:t>2</w:t>
      </w:r>
      <w:r w:rsidRPr="00B55E08">
        <w:rPr>
          <w:rFonts w:ascii="Century Gothic" w:eastAsia="Questrial" w:hAnsi="Century Gothic" w:cs="Questrial"/>
          <w:color w:val="000000"/>
        </w:rPr>
        <w:t xml:space="preserve"> resolution). 50-70 training sites were selected for each land cover classification type (Appendix IV). The sites and chosen land use classes were then input to the Random Forest Model which extrapolated the classification of the training sites to the entire spectral area (2 Landsat scenes), generating an image of land classification for the whole study area. The classifications produced by the model were compared against the specific case study areas utilized in the previous North Carolina Ecological Forecasting project, to determine if there was a correlation between wetland type and health.</w:t>
      </w:r>
    </w:p>
    <w:p w14:paraId="1F53876F" w14:textId="77777777" w:rsidR="00E41324"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3992542D" w14:textId="505C8C2F" w:rsidR="00643C1A" w:rsidRPr="002928D9" w:rsidRDefault="002928D9" w:rsidP="00643C1A">
      <w:pPr>
        <w:rPr>
          <w:rFonts w:ascii="Century Gothic" w:hAnsi="Century Gothic"/>
        </w:rPr>
      </w:pPr>
      <w:r>
        <w:rPr>
          <w:rFonts w:ascii="Century Gothic" w:hAnsi="Century Gothic"/>
        </w:rPr>
        <w:t>[Forthcoming]</w:t>
      </w:r>
    </w:p>
    <w:p w14:paraId="2177AADA" w14:textId="77777777" w:rsidR="00E41324"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7636205" w14:textId="0FB1215B" w:rsidR="002928D9" w:rsidRPr="002928D9" w:rsidRDefault="002928D9" w:rsidP="002928D9">
      <w:pPr>
        <w:rPr>
          <w:rFonts w:ascii="Century Gothic" w:hAnsi="Century Gothic"/>
        </w:rPr>
      </w:pPr>
      <w:r>
        <w:rPr>
          <w:rFonts w:ascii="Century Gothic" w:hAnsi="Century Gothic"/>
        </w:rPr>
        <w:t>[Forthcoming]</w:t>
      </w:r>
    </w:p>
    <w:p w14:paraId="0AEE6038" w14:textId="459B3501" w:rsidR="002928D9" w:rsidRDefault="008B7071" w:rsidP="002928D9">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w:t>
      </w:r>
      <w:bookmarkEnd w:id="5"/>
      <w:r w:rsidR="002928D9">
        <w:rPr>
          <w:rFonts w:ascii="Century Gothic" w:hAnsi="Century Gothic"/>
        </w:rPr>
        <w:t>s</w:t>
      </w:r>
    </w:p>
    <w:p w14:paraId="73AA6FAC" w14:textId="77777777" w:rsidR="002928D9" w:rsidRPr="00B55E08" w:rsidRDefault="002928D9" w:rsidP="00626079">
      <w:pPr>
        <w:spacing w:after="0" w:line="240" w:lineRule="auto"/>
        <w:rPr>
          <w:rFonts w:ascii="Century Gothic" w:hAnsi="Century Gothic"/>
        </w:rPr>
      </w:pPr>
      <w:r w:rsidRPr="00B55E08">
        <w:rPr>
          <w:rFonts w:ascii="Century Gothic" w:eastAsia="Questrial" w:hAnsi="Century Gothic" w:cs="Questrial"/>
          <w:color w:val="000000"/>
        </w:rPr>
        <w:t>Dr. Kenton Ross – National Science Advisor, NASA DEVELOP National Program</w:t>
      </w:r>
    </w:p>
    <w:p w14:paraId="6C8B0D9F" w14:textId="77777777" w:rsidR="002928D9" w:rsidRPr="00B55E08" w:rsidRDefault="002928D9" w:rsidP="00626079">
      <w:pPr>
        <w:spacing w:after="0" w:line="240" w:lineRule="auto"/>
        <w:rPr>
          <w:rFonts w:ascii="Century Gothic" w:hAnsi="Century Gothic"/>
        </w:rPr>
      </w:pPr>
      <w:r w:rsidRPr="00B55E08">
        <w:rPr>
          <w:rFonts w:ascii="Century Gothic" w:eastAsia="Questrial" w:hAnsi="Century Gothic" w:cs="Questrial"/>
          <w:color w:val="000000"/>
        </w:rPr>
        <w:t>Emily Adams – Center Lead LaRC, NASA DEVELOP National Program</w:t>
      </w:r>
    </w:p>
    <w:p w14:paraId="2D967B95" w14:textId="77777777" w:rsidR="002928D9" w:rsidRPr="00B55E08" w:rsidRDefault="002928D9" w:rsidP="00626079">
      <w:pPr>
        <w:spacing w:after="0" w:line="240" w:lineRule="auto"/>
        <w:rPr>
          <w:rFonts w:ascii="Century Gothic" w:hAnsi="Century Gothic"/>
        </w:rPr>
      </w:pPr>
      <w:r w:rsidRPr="00B55E08">
        <w:rPr>
          <w:rFonts w:ascii="Century Gothic" w:eastAsia="Questrial" w:hAnsi="Century Gothic" w:cs="Questrial"/>
          <w:color w:val="000000"/>
        </w:rPr>
        <w:t>Rebekke Muench – Assistant Center Lead LaRC, NASA DEVELOP National Program</w:t>
      </w:r>
    </w:p>
    <w:p w14:paraId="010FCF7C" w14:textId="77777777" w:rsidR="002928D9" w:rsidRPr="00B55E08" w:rsidRDefault="002928D9" w:rsidP="00626079">
      <w:pPr>
        <w:spacing w:after="0" w:line="240" w:lineRule="auto"/>
        <w:rPr>
          <w:rFonts w:ascii="Century Gothic" w:hAnsi="Century Gothic"/>
        </w:rPr>
      </w:pPr>
      <w:r w:rsidRPr="00B55E08">
        <w:rPr>
          <w:rFonts w:ascii="Century Gothic" w:eastAsia="Questrial" w:hAnsi="Century Gothic" w:cs="Questrial"/>
          <w:color w:val="000000"/>
        </w:rPr>
        <w:t>Bill Crowell – Ablemarle-Pamlico National Estuary Partnership</w:t>
      </w:r>
    </w:p>
    <w:p w14:paraId="6E4D415A" w14:textId="0D14C206" w:rsidR="002928D9" w:rsidRPr="002928D9" w:rsidRDefault="002928D9" w:rsidP="002928D9"/>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4EA63793" w14:textId="77777777" w:rsidR="00626079" w:rsidRPr="00265D81" w:rsidRDefault="00626079" w:rsidP="00626079">
      <w:pPr>
        <w:pStyle w:val="NormalWeb"/>
        <w:ind w:left="480" w:hanging="480"/>
        <w:rPr>
          <w:rFonts w:ascii="Century Gothic" w:hAnsi="Century Gothic"/>
          <w:noProof/>
          <w:sz w:val="22"/>
        </w:rPr>
      </w:pPr>
      <w:r>
        <w:rPr>
          <w:rFonts w:ascii="Century Gothic" w:hAnsi="Century Gothic"/>
          <w:sz w:val="22"/>
          <w:szCs w:val="22"/>
        </w:rPr>
        <w:fldChar w:fldCharType="begin" w:fldLock="1"/>
      </w:r>
      <w:r>
        <w:rPr>
          <w:rFonts w:ascii="Century Gothic" w:hAnsi="Century Gothic"/>
          <w:sz w:val="22"/>
          <w:szCs w:val="22"/>
        </w:rPr>
        <w:instrText xml:space="preserve">ADDIN Mendeley Bibliography CSL_BIBLIOGRAPHY </w:instrText>
      </w:r>
      <w:r>
        <w:rPr>
          <w:rFonts w:ascii="Century Gothic" w:hAnsi="Century Gothic"/>
          <w:sz w:val="22"/>
          <w:szCs w:val="22"/>
        </w:rPr>
        <w:fldChar w:fldCharType="separate"/>
      </w:r>
      <w:r w:rsidRPr="00265D81">
        <w:rPr>
          <w:rFonts w:ascii="Century Gothic" w:hAnsi="Century Gothic"/>
          <w:noProof/>
          <w:sz w:val="22"/>
        </w:rPr>
        <w:t xml:space="preserve">Albemarle-Pamlico National Estuary Partnership, 2012. Comprehensive Conservation and Management Plan 2012-2022. </w:t>
      </w:r>
      <w:r w:rsidRPr="00265D81">
        <w:rPr>
          <w:rFonts w:ascii="Century Gothic" w:hAnsi="Century Gothic"/>
          <w:i/>
          <w:iCs/>
          <w:noProof/>
          <w:sz w:val="22"/>
        </w:rPr>
        <w:t>APNEP</w:t>
      </w:r>
      <w:r w:rsidRPr="00265D81">
        <w:rPr>
          <w:rFonts w:ascii="Century Gothic" w:hAnsi="Century Gothic"/>
          <w:noProof/>
          <w:sz w:val="22"/>
        </w:rPr>
        <w:t>. Available at: http://portal.ncdenr.org/c/document_library/get_file?uuid=e6600731-daed-4c5f-9136-253f23c9bbcf&amp;groupId=61563 [Accessed October 7, 2015].</w:t>
      </w:r>
    </w:p>
    <w:p w14:paraId="59AED605" w14:textId="77777777" w:rsidR="00626079" w:rsidRPr="00265D81" w:rsidRDefault="00626079" w:rsidP="00626079">
      <w:pPr>
        <w:pStyle w:val="NormalWeb"/>
        <w:ind w:left="480" w:hanging="480"/>
        <w:rPr>
          <w:rFonts w:ascii="Century Gothic" w:hAnsi="Century Gothic"/>
          <w:noProof/>
          <w:sz w:val="22"/>
        </w:rPr>
      </w:pPr>
      <w:r w:rsidRPr="00265D81">
        <w:rPr>
          <w:rFonts w:ascii="Century Gothic" w:hAnsi="Century Gothic"/>
          <w:noProof/>
          <w:sz w:val="22"/>
        </w:rPr>
        <w:t xml:space="preserve">Carpenter, D., 2012. </w:t>
      </w:r>
      <w:r w:rsidRPr="00265D81">
        <w:rPr>
          <w:rFonts w:ascii="Century Gothic" w:hAnsi="Century Gothic"/>
          <w:i/>
          <w:iCs/>
          <w:noProof/>
          <w:sz w:val="22"/>
        </w:rPr>
        <w:t>Albemarle-Pamlico Ecosystem Assessment 2012</w:t>
      </w:r>
      <w:r w:rsidRPr="00265D81">
        <w:rPr>
          <w:rFonts w:ascii="Century Gothic" w:hAnsi="Century Gothic"/>
          <w:noProof/>
          <w:sz w:val="22"/>
        </w:rPr>
        <w:t>, Raleigh.</w:t>
      </w:r>
    </w:p>
    <w:p w14:paraId="235572EE" w14:textId="77777777" w:rsidR="00626079" w:rsidRPr="00265D81" w:rsidRDefault="00626079" w:rsidP="00626079">
      <w:pPr>
        <w:pStyle w:val="NormalWeb"/>
        <w:ind w:left="480" w:hanging="480"/>
        <w:rPr>
          <w:rFonts w:ascii="Century Gothic" w:hAnsi="Century Gothic"/>
          <w:noProof/>
          <w:sz w:val="22"/>
        </w:rPr>
      </w:pPr>
      <w:r w:rsidRPr="00265D81">
        <w:rPr>
          <w:rFonts w:ascii="Century Gothic" w:hAnsi="Century Gothic"/>
          <w:noProof/>
          <w:sz w:val="22"/>
        </w:rPr>
        <w:lastRenderedPageBreak/>
        <w:t xml:space="preserve">Environmental Protection Agency, 2007. National Estuary Program Coastal Condition Report. </w:t>
      </w:r>
      <w:r w:rsidRPr="00265D81">
        <w:rPr>
          <w:rFonts w:ascii="Century Gothic" w:hAnsi="Century Gothic"/>
          <w:i/>
          <w:iCs/>
          <w:noProof/>
          <w:sz w:val="22"/>
        </w:rPr>
        <w:t>EPA</w:t>
      </w:r>
      <w:r w:rsidRPr="00265D81">
        <w:rPr>
          <w:rFonts w:ascii="Century Gothic" w:hAnsi="Century Gothic"/>
          <w:noProof/>
          <w:sz w:val="22"/>
        </w:rPr>
        <w:t>. Available at: http://water.epa.gov/type/oceb/nep/upload/2007_05_09_oceans_nepccr_pdf_nepccr_nepccr_se_partb.pdf [Accessed October 7, 2015].</w:t>
      </w:r>
    </w:p>
    <w:p w14:paraId="2026EAA1" w14:textId="77777777" w:rsidR="00626079" w:rsidRPr="00265D81" w:rsidRDefault="00626079" w:rsidP="00626079">
      <w:pPr>
        <w:pStyle w:val="NormalWeb"/>
        <w:ind w:left="480" w:hanging="480"/>
        <w:rPr>
          <w:rFonts w:ascii="Century Gothic" w:hAnsi="Century Gothic"/>
          <w:noProof/>
          <w:sz w:val="22"/>
        </w:rPr>
      </w:pPr>
      <w:r w:rsidRPr="00265D81">
        <w:rPr>
          <w:rFonts w:ascii="Century Gothic" w:hAnsi="Century Gothic"/>
          <w:noProof/>
          <w:sz w:val="22"/>
        </w:rPr>
        <w:t>Norning, N. &amp; Wegman, M., 2013. Script for Classification of Satellite data [in R].</w:t>
      </w:r>
    </w:p>
    <w:p w14:paraId="1003F7FC" w14:textId="77777777" w:rsidR="00626079" w:rsidRPr="00265D81" w:rsidRDefault="00626079" w:rsidP="00626079">
      <w:pPr>
        <w:pStyle w:val="NormalWeb"/>
        <w:ind w:left="480" w:hanging="480"/>
        <w:rPr>
          <w:rFonts w:ascii="Century Gothic" w:hAnsi="Century Gothic"/>
          <w:noProof/>
          <w:sz w:val="22"/>
        </w:rPr>
      </w:pPr>
      <w:r w:rsidRPr="00265D81">
        <w:rPr>
          <w:rFonts w:ascii="Century Gothic" w:hAnsi="Century Gothic"/>
          <w:noProof/>
          <w:sz w:val="22"/>
        </w:rPr>
        <w:t xml:space="preserve">United States Department of Agriculture, Hydric Soils - Introduction. </w:t>
      </w:r>
      <w:r w:rsidRPr="00265D81">
        <w:rPr>
          <w:rFonts w:ascii="Century Gothic" w:hAnsi="Century Gothic"/>
          <w:i/>
          <w:iCs/>
          <w:noProof/>
          <w:sz w:val="22"/>
        </w:rPr>
        <w:t>USDA</w:t>
      </w:r>
      <w:r w:rsidRPr="00265D81">
        <w:rPr>
          <w:rFonts w:ascii="Century Gothic" w:hAnsi="Century Gothic"/>
          <w:noProof/>
          <w:sz w:val="22"/>
        </w:rPr>
        <w:t>. Available at: http://www.nrcs.usda.gov/wps/portal/nrcs/detail/soils/use/hydric/?cid=nrcs142p2_053961 [Accessed October 7, 2015].</w:t>
      </w:r>
    </w:p>
    <w:p w14:paraId="034D3BB1" w14:textId="77777777" w:rsidR="00626079" w:rsidRPr="00265D81" w:rsidRDefault="00626079" w:rsidP="00626079">
      <w:pPr>
        <w:pStyle w:val="NormalWeb"/>
        <w:ind w:left="480" w:hanging="480"/>
        <w:rPr>
          <w:rFonts w:ascii="Century Gothic" w:hAnsi="Century Gothic"/>
          <w:noProof/>
          <w:sz w:val="22"/>
        </w:rPr>
      </w:pPr>
      <w:r w:rsidRPr="00265D81">
        <w:rPr>
          <w:rFonts w:ascii="Century Gothic" w:hAnsi="Century Gothic"/>
          <w:noProof/>
          <w:sz w:val="22"/>
        </w:rPr>
        <w:t xml:space="preserve">United States Geographical Survey, 2015. Product Guide: Provisional Landsat 8 Surface Reflectance Product. </w:t>
      </w:r>
      <w:r w:rsidRPr="00265D81">
        <w:rPr>
          <w:rFonts w:ascii="Century Gothic" w:hAnsi="Century Gothic"/>
          <w:i/>
          <w:iCs/>
          <w:noProof/>
          <w:sz w:val="22"/>
        </w:rPr>
        <w:t>USGS</w:t>
      </w:r>
      <w:r w:rsidRPr="00265D81">
        <w:rPr>
          <w:rFonts w:ascii="Century Gothic" w:hAnsi="Century Gothic"/>
          <w:noProof/>
          <w:sz w:val="22"/>
        </w:rPr>
        <w:t>. Available at: http://landsat.usgs.gov/documents/provisional_l8sr_product_guide.pdf [Accessed October 8, 2015].</w:t>
      </w:r>
    </w:p>
    <w:p w14:paraId="30307932" w14:textId="6D549D7B" w:rsidR="00626079" w:rsidRPr="00626079" w:rsidRDefault="00626079" w:rsidP="00626079">
      <w:pPr>
        <w:rPr>
          <w:rFonts w:ascii="Century Gothic" w:hAnsi="Century Gothic"/>
        </w:rPr>
      </w:pPr>
      <w:r>
        <w:rPr>
          <w:rFonts w:ascii="Century Gothic" w:hAnsi="Century Gothic"/>
        </w:rPr>
        <w:fldChar w:fldCharType="end"/>
      </w:r>
    </w:p>
    <w:p w14:paraId="646F2E87" w14:textId="54152A40" w:rsidR="00E41324"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1072EE15" w14:textId="77777777" w:rsidR="00626079" w:rsidRPr="00626079" w:rsidRDefault="00626079" w:rsidP="00626079">
      <w:pPr>
        <w:pStyle w:val="ListParagraph"/>
        <w:numPr>
          <w:ilvl w:val="0"/>
          <w:numId w:val="6"/>
        </w:numPr>
        <w:spacing w:after="0" w:line="240" w:lineRule="auto"/>
        <w:rPr>
          <w:rFonts w:ascii="Century Gothic" w:hAnsi="Century Gothic"/>
        </w:rPr>
      </w:pPr>
      <w:r w:rsidRPr="00626079">
        <w:rPr>
          <w:rFonts w:ascii="Century Gothic" w:hAnsi="Century Gothic"/>
        </w:rPr>
        <w:t xml:space="preserve">R Land Classification Updater (In development) </w:t>
      </w:r>
    </w:p>
    <w:p w14:paraId="24245699" w14:textId="77777777" w:rsidR="00626079" w:rsidRPr="00626079" w:rsidRDefault="00626079" w:rsidP="00626079">
      <w:pPr>
        <w:pStyle w:val="ListParagraph"/>
        <w:numPr>
          <w:ilvl w:val="0"/>
          <w:numId w:val="6"/>
        </w:numPr>
        <w:spacing w:after="0" w:line="240" w:lineRule="auto"/>
        <w:rPr>
          <w:rFonts w:ascii="Century Gothic" w:hAnsi="Century Gothic"/>
        </w:rPr>
      </w:pPr>
      <w:r w:rsidRPr="00626079">
        <w:rPr>
          <w:rFonts w:ascii="Century Gothic" w:hAnsi="Century Gothic"/>
        </w:rPr>
        <w:t>Albemarle-Pamlico Interactive KML (In development)</w:t>
      </w:r>
    </w:p>
    <w:p w14:paraId="307D8B43" w14:textId="37F38BEF" w:rsidR="00626079" w:rsidRPr="00626079" w:rsidRDefault="00626079" w:rsidP="00626079">
      <w:pPr>
        <w:pStyle w:val="ListParagraph"/>
        <w:numPr>
          <w:ilvl w:val="0"/>
          <w:numId w:val="6"/>
        </w:numPr>
        <w:spacing w:after="0" w:line="240" w:lineRule="auto"/>
        <w:rPr>
          <w:rFonts w:ascii="Century Gothic" w:hAnsi="Century Gothic"/>
        </w:rPr>
      </w:pPr>
      <w:r w:rsidRPr="00626079">
        <w:rPr>
          <w:rFonts w:ascii="Century Gothic" w:hAnsi="Century Gothic"/>
        </w:rPr>
        <w:t xml:space="preserve">Interactive Wetland Health Map (In development)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539F2EA2" w14:textId="5F850F8A" w:rsidR="00626079" w:rsidRPr="00B55E08" w:rsidRDefault="00626079" w:rsidP="00626079">
      <w:pPr>
        <w:rPr>
          <w:rFonts w:ascii="Century Gothic" w:hAnsi="Century Gothic"/>
        </w:rPr>
      </w:pPr>
      <w:r w:rsidRPr="00B55E08">
        <w:rPr>
          <w:rFonts w:ascii="Century Gothic" w:eastAsia="Questrial" w:hAnsi="Century Gothic" w:cs="Questrial"/>
          <w:b/>
        </w:rPr>
        <w:t xml:space="preserve">Appendix I </w:t>
      </w:r>
    </w:p>
    <w:tbl>
      <w:tblPr>
        <w:tblW w:w="9314" w:type="dxa"/>
        <w:tblInd w:w="-4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27"/>
        <w:gridCol w:w="8287"/>
      </w:tblGrid>
      <w:tr w:rsidR="00626079" w:rsidRPr="00B55E08" w14:paraId="380FD9E8"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CCCEBE6" w14:textId="77777777" w:rsidR="00626079" w:rsidRPr="00B55E08" w:rsidRDefault="00626079" w:rsidP="00B96D87">
            <w:pPr>
              <w:rPr>
                <w:rFonts w:ascii="Century Gothic" w:hAnsi="Century Gothic"/>
              </w:rPr>
            </w:pPr>
            <w:r w:rsidRPr="00B55E08">
              <w:rPr>
                <w:rFonts w:ascii="Century Gothic" w:eastAsia="Arial" w:hAnsi="Century Gothic" w:cs="Arial"/>
              </w:rPr>
              <w:t>TOA</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C82915F" w14:textId="77777777" w:rsidR="00626079" w:rsidRPr="00B55E08" w:rsidRDefault="00626079" w:rsidP="00B96D87">
            <w:pPr>
              <w:rPr>
                <w:rFonts w:ascii="Century Gothic" w:hAnsi="Century Gothic"/>
              </w:rPr>
            </w:pPr>
            <w:r w:rsidRPr="00B55E08">
              <w:rPr>
                <w:rFonts w:ascii="Century Gothic" w:eastAsia="Arial" w:hAnsi="Century Gothic" w:cs="Arial"/>
              </w:rPr>
              <w:t>Operational Land Imager</w:t>
            </w:r>
          </w:p>
        </w:tc>
      </w:tr>
      <w:tr w:rsidR="00626079" w:rsidRPr="00B55E08" w14:paraId="5B02A964"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3275E70" w14:textId="77777777" w:rsidR="00626079" w:rsidRPr="00B55E08" w:rsidRDefault="00626079" w:rsidP="00B96D87">
            <w:pPr>
              <w:rPr>
                <w:rFonts w:ascii="Century Gothic" w:hAnsi="Century Gothic"/>
              </w:rPr>
            </w:pPr>
            <w:r w:rsidRPr="00B55E08">
              <w:rPr>
                <w:rFonts w:ascii="Century Gothic" w:eastAsia="Arial" w:hAnsi="Century Gothic" w:cs="Arial"/>
              </w:rPr>
              <w:t>APNEP</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85EE1A1" w14:textId="77777777" w:rsidR="00626079" w:rsidRPr="00B55E08" w:rsidRDefault="00626079" w:rsidP="00B96D87">
            <w:pPr>
              <w:rPr>
                <w:rFonts w:ascii="Century Gothic" w:hAnsi="Century Gothic"/>
              </w:rPr>
            </w:pPr>
            <w:r w:rsidRPr="00B55E08">
              <w:rPr>
                <w:rFonts w:ascii="Century Gothic" w:eastAsia="Arial" w:hAnsi="Century Gothic" w:cs="Arial"/>
              </w:rPr>
              <w:t>Top of Atmosphere</w:t>
            </w:r>
          </w:p>
        </w:tc>
      </w:tr>
      <w:tr w:rsidR="00626079" w:rsidRPr="00B55E08" w14:paraId="613E2A86"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0293B3F" w14:textId="77777777" w:rsidR="00626079" w:rsidRPr="00B55E08" w:rsidRDefault="00626079" w:rsidP="00B96D87">
            <w:pPr>
              <w:rPr>
                <w:rFonts w:ascii="Century Gothic" w:hAnsi="Century Gothic"/>
              </w:rPr>
            </w:pPr>
            <w:r w:rsidRPr="00B55E08">
              <w:rPr>
                <w:rFonts w:ascii="Century Gothic" w:eastAsia="Arial" w:hAnsi="Century Gothic" w:cs="Arial"/>
              </w:rPr>
              <w:t>SWIR</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8D2922B" w14:textId="77777777" w:rsidR="00626079" w:rsidRPr="00B55E08" w:rsidRDefault="00626079" w:rsidP="00B96D87">
            <w:pPr>
              <w:rPr>
                <w:rFonts w:ascii="Century Gothic" w:hAnsi="Century Gothic"/>
              </w:rPr>
            </w:pPr>
            <w:r w:rsidRPr="00B55E08">
              <w:rPr>
                <w:rFonts w:ascii="Century Gothic" w:eastAsia="Arial" w:hAnsi="Century Gothic" w:cs="Arial"/>
              </w:rPr>
              <w:t>Albemarle-Pamlico National Estuary Partnership</w:t>
            </w:r>
          </w:p>
        </w:tc>
      </w:tr>
      <w:tr w:rsidR="00626079" w:rsidRPr="00B55E08" w14:paraId="059B92B9"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8F24BA5" w14:textId="77777777" w:rsidR="00626079" w:rsidRPr="00B55E08" w:rsidRDefault="00626079" w:rsidP="00B96D87">
            <w:pPr>
              <w:rPr>
                <w:rFonts w:ascii="Century Gothic" w:hAnsi="Century Gothic"/>
              </w:rPr>
            </w:pPr>
            <w:r w:rsidRPr="00B55E08">
              <w:rPr>
                <w:rFonts w:ascii="Century Gothic" w:eastAsia="Arial" w:hAnsi="Century Gothic" w:cs="Arial"/>
              </w:rPr>
              <w:t>NPO</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24CC12B" w14:textId="77777777" w:rsidR="00626079" w:rsidRPr="00B55E08" w:rsidRDefault="00626079" w:rsidP="00B96D87">
            <w:pPr>
              <w:rPr>
                <w:rFonts w:ascii="Century Gothic" w:hAnsi="Century Gothic"/>
              </w:rPr>
            </w:pPr>
            <w:r w:rsidRPr="00B55E08">
              <w:rPr>
                <w:rFonts w:ascii="Century Gothic" w:eastAsia="Arial" w:hAnsi="Century Gothic" w:cs="Arial"/>
              </w:rPr>
              <w:t>Short-Wave Infrared</w:t>
            </w:r>
          </w:p>
        </w:tc>
      </w:tr>
      <w:tr w:rsidR="00626079" w:rsidRPr="00B55E08" w14:paraId="2F7B9228"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587FAD" w14:textId="77777777" w:rsidR="00626079" w:rsidRPr="00B55E08" w:rsidRDefault="00626079" w:rsidP="00B96D87">
            <w:pPr>
              <w:rPr>
                <w:rFonts w:ascii="Century Gothic" w:hAnsi="Century Gothic"/>
              </w:rPr>
            </w:pPr>
            <w:r w:rsidRPr="00B55E08">
              <w:rPr>
                <w:rFonts w:ascii="Century Gothic" w:eastAsia="Arial" w:hAnsi="Century Gothic" w:cs="Arial"/>
              </w:rPr>
              <w:t>C-CAP</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A26D9BB" w14:textId="77777777" w:rsidR="00626079" w:rsidRPr="00B55E08" w:rsidRDefault="00626079" w:rsidP="00B96D87">
            <w:pPr>
              <w:rPr>
                <w:rFonts w:ascii="Century Gothic" w:hAnsi="Century Gothic"/>
              </w:rPr>
            </w:pPr>
            <w:r w:rsidRPr="00B55E08">
              <w:rPr>
                <w:rFonts w:ascii="Century Gothic" w:eastAsia="Arial" w:hAnsi="Century Gothic" w:cs="Arial"/>
              </w:rPr>
              <w:t>National Project Office</w:t>
            </w:r>
          </w:p>
        </w:tc>
      </w:tr>
      <w:tr w:rsidR="00626079" w:rsidRPr="00B55E08" w14:paraId="3C4BB5CA"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2A2DD5A" w14:textId="77777777" w:rsidR="00626079" w:rsidRPr="00B55E08" w:rsidRDefault="00626079" w:rsidP="00B96D87">
            <w:pPr>
              <w:rPr>
                <w:rFonts w:ascii="Century Gothic" w:hAnsi="Century Gothic"/>
              </w:rPr>
            </w:pPr>
            <w:r w:rsidRPr="00B55E08">
              <w:rPr>
                <w:rFonts w:ascii="Century Gothic" w:eastAsia="Arial" w:hAnsi="Century Gothic" w:cs="Arial"/>
              </w:rPr>
              <w:t>NOAA</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D1290DA" w14:textId="77777777" w:rsidR="00626079" w:rsidRPr="00B55E08" w:rsidRDefault="00626079" w:rsidP="00B96D87">
            <w:pPr>
              <w:rPr>
                <w:rFonts w:ascii="Century Gothic" w:hAnsi="Century Gothic"/>
              </w:rPr>
            </w:pPr>
            <w:r w:rsidRPr="00B55E08">
              <w:rPr>
                <w:rFonts w:ascii="Century Gothic" w:eastAsia="Arial" w:hAnsi="Century Gothic" w:cs="Arial"/>
              </w:rPr>
              <w:t>Coastal Change Analysis Program/ describes an amino acid in a particular position within a protein or polypeptide</w:t>
            </w:r>
          </w:p>
        </w:tc>
      </w:tr>
      <w:tr w:rsidR="00626079" w:rsidRPr="00B55E08" w14:paraId="6533C838"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F89E1DF" w14:textId="77777777" w:rsidR="00626079" w:rsidRPr="00B55E08" w:rsidRDefault="00626079" w:rsidP="00B96D87">
            <w:pPr>
              <w:rPr>
                <w:rFonts w:ascii="Century Gothic" w:hAnsi="Century Gothic"/>
              </w:rPr>
            </w:pPr>
            <w:r w:rsidRPr="00B55E08">
              <w:rPr>
                <w:rFonts w:ascii="Century Gothic" w:eastAsia="Arial" w:hAnsi="Century Gothic" w:cs="Arial"/>
              </w:rPr>
              <w:t>DEM</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7AAF989" w14:textId="77777777" w:rsidR="00626079" w:rsidRPr="00B55E08" w:rsidRDefault="00626079" w:rsidP="00B96D87">
            <w:pPr>
              <w:rPr>
                <w:rFonts w:ascii="Century Gothic" w:hAnsi="Century Gothic"/>
              </w:rPr>
            </w:pPr>
            <w:r w:rsidRPr="00B55E08">
              <w:rPr>
                <w:rFonts w:ascii="Century Gothic" w:eastAsia="Arial" w:hAnsi="Century Gothic" w:cs="Arial"/>
              </w:rPr>
              <w:t>National Oceanic and Atmospheric Administration</w:t>
            </w:r>
          </w:p>
        </w:tc>
      </w:tr>
      <w:tr w:rsidR="00626079" w:rsidRPr="00B55E08" w14:paraId="093225B8"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95092D" w14:textId="77777777" w:rsidR="00626079" w:rsidRPr="00B55E08" w:rsidRDefault="00626079" w:rsidP="00B96D87">
            <w:pPr>
              <w:rPr>
                <w:rFonts w:ascii="Century Gothic" w:hAnsi="Century Gothic"/>
              </w:rPr>
            </w:pPr>
            <w:r w:rsidRPr="00B55E08">
              <w:rPr>
                <w:rFonts w:ascii="Century Gothic" w:eastAsia="Arial" w:hAnsi="Century Gothic" w:cs="Arial"/>
              </w:rPr>
              <w:t>NHD</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68DCE5B" w14:textId="77777777" w:rsidR="00626079" w:rsidRPr="00B55E08" w:rsidRDefault="00626079" w:rsidP="00B96D87">
            <w:pPr>
              <w:rPr>
                <w:rFonts w:ascii="Century Gothic" w:hAnsi="Century Gothic"/>
              </w:rPr>
            </w:pPr>
            <w:r w:rsidRPr="00B55E08">
              <w:rPr>
                <w:rFonts w:ascii="Century Gothic" w:eastAsia="Arial" w:hAnsi="Century Gothic" w:cs="Arial"/>
              </w:rPr>
              <w:t>Digital Elevation Model</w:t>
            </w:r>
          </w:p>
        </w:tc>
      </w:tr>
      <w:tr w:rsidR="00626079" w:rsidRPr="00B55E08" w14:paraId="2BBD9FD3"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DDC135" w14:textId="77777777" w:rsidR="00626079" w:rsidRPr="00B55E08" w:rsidRDefault="00626079" w:rsidP="00B96D87">
            <w:pPr>
              <w:rPr>
                <w:rFonts w:ascii="Century Gothic" w:hAnsi="Century Gothic"/>
              </w:rPr>
            </w:pPr>
            <w:r w:rsidRPr="00B55E08">
              <w:rPr>
                <w:rFonts w:ascii="Century Gothic" w:eastAsia="Arial" w:hAnsi="Century Gothic" w:cs="Arial"/>
              </w:rPr>
              <w:lastRenderedPageBreak/>
              <w:t xml:space="preserve">USGS </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4A0564" w14:textId="77777777" w:rsidR="00626079" w:rsidRPr="00B55E08" w:rsidRDefault="00626079" w:rsidP="00B96D87">
            <w:pPr>
              <w:rPr>
                <w:rFonts w:ascii="Century Gothic" w:hAnsi="Century Gothic"/>
              </w:rPr>
            </w:pPr>
            <w:r w:rsidRPr="00B55E08">
              <w:rPr>
                <w:rFonts w:ascii="Century Gothic" w:eastAsia="Arial" w:hAnsi="Century Gothic" w:cs="Arial"/>
              </w:rPr>
              <w:t>National Hydrological Dataset</w:t>
            </w:r>
          </w:p>
        </w:tc>
      </w:tr>
      <w:tr w:rsidR="00626079" w:rsidRPr="00B55E08" w14:paraId="64B56391"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4A93AF8" w14:textId="77777777" w:rsidR="00626079" w:rsidRPr="00B55E08" w:rsidRDefault="00626079" w:rsidP="00B96D87">
            <w:pPr>
              <w:rPr>
                <w:rFonts w:ascii="Century Gothic" w:hAnsi="Century Gothic"/>
              </w:rPr>
            </w:pPr>
            <w:r w:rsidRPr="00B55E08">
              <w:rPr>
                <w:rFonts w:ascii="Century Gothic" w:eastAsia="Arial" w:hAnsi="Century Gothic" w:cs="Arial"/>
              </w:rPr>
              <w:t xml:space="preserve">USDA </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B48035B" w14:textId="77777777" w:rsidR="00626079" w:rsidRPr="00B55E08" w:rsidRDefault="00626079" w:rsidP="00B96D87">
            <w:pPr>
              <w:rPr>
                <w:rFonts w:ascii="Century Gothic" w:hAnsi="Century Gothic"/>
              </w:rPr>
            </w:pPr>
            <w:r w:rsidRPr="00B55E08">
              <w:rPr>
                <w:rFonts w:ascii="Century Gothic" w:eastAsia="Arial" w:hAnsi="Century Gothic" w:cs="Arial"/>
              </w:rPr>
              <w:t xml:space="preserve">United States Geological Survey </w:t>
            </w:r>
          </w:p>
        </w:tc>
      </w:tr>
      <w:tr w:rsidR="00626079" w:rsidRPr="00B55E08" w14:paraId="0890BC50"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DB9A3A5" w14:textId="77777777" w:rsidR="00626079" w:rsidRPr="00B55E08" w:rsidRDefault="00626079" w:rsidP="00B96D87">
            <w:pPr>
              <w:rPr>
                <w:rFonts w:ascii="Century Gothic" w:hAnsi="Century Gothic"/>
              </w:rPr>
            </w:pPr>
            <w:r w:rsidRPr="00B55E08">
              <w:rPr>
                <w:rFonts w:ascii="Century Gothic" w:eastAsia="Arial" w:hAnsi="Century Gothic" w:cs="Arial"/>
              </w:rPr>
              <w:t>NOAA</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C7AEFB" w14:textId="77777777" w:rsidR="00626079" w:rsidRPr="00B55E08" w:rsidRDefault="00626079" w:rsidP="00B96D87">
            <w:pPr>
              <w:rPr>
                <w:rFonts w:ascii="Century Gothic" w:hAnsi="Century Gothic"/>
              </w:rPr>
            </w:pPr>
            <w:r w:rsidRPr="00B55E08">
              <w:rPr>
                <w:rFonts w:ascii="Century Gothic" w:eastAsia="Arial" w:hAnsi="Century Gothic" w:cs="Arial"/>
              </w:rPr>
              <w:t xml:space="preserve">United States Department of Agriculture </w:t>
            </w:r>
          </w:p>
        </w:tc>
      </w:tr>
      <w:tr w:rsidR="00626079" w:rsidRPr="00B55E08" w14:paraId="7B359FF8"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94F68C" w14:textId="77777777" w:rsidR="00626079" w:rsidRPr="00B55E08" w:rsidRDefault="00626079" w:rsidP="00B96D87">
            <w:pPr>
              <w:rPr>
                <w:rFonts w:ascii="Century Gothic" w:hAnsi="Century Gothic"/>
              </w:rPr>
            </w:pPr>
            <w:r w:rsidRPr="00B55E08">
              <w:rPr>
                <w:rFonts w:ascii="Century Gothic" w:eastAsia="Arial" w:hAnsi="Century Gothic" w:cs="Arial"/>
              </w:rPr>
              <w:t>LULC</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4C31626" w14:textId="77777777" w:rsidR="00626079" w:rsidRPr="00B55E08" w:rsidRDefault="00626079" w:rsidP="00B96D87">
            <w:pPr>
              <w:rPr>
                <w:rFonts w:ascii="Century Gothic" w:hAnsi="Century Gothic"/>
              </w:rPr>
            </w:pPr>
            <w:r w:rsidRPr="00B55E08">
              <w:rPr>
                <w:rFonts w:ascii="Century Gothic" w:eastAsia="Arial" w:hAnsi="Century Gothic" w:cs="Arial"/>
              </w:rPr>
              <w:t xml:space="preserve">National Oceanic and Atmospheric Administration </w:t>
            </w:r>
          </w:p>
        </w:tc>
      </w:tr>
      <w:tr w:rsidR="00626079" w:rsidRPr="00B55E08" w14:paraId="05DF7A03" w14:textId="77777777" w:rsidTr="00626079">
        <w:trPr>
          <w:trHeight w:val="300"/>
        </w:trPr>
        <w:tc>
          <w:tcPr>
            <w:tcW w:w="10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346EA26" w14:textId="77777777" w:rsidR="00626079" w:rsidRPr="00B55E08" w:rsidRDefault="00626079" w:rsidP="00B96D87">
            <w:pPr>
              <w:rPr>
                <w:rFonts w:ascii="Century Gothic" w:hAnsi="Century Gothic"/>
              </w:rPr>
            </w:pPr>
            <w:r w:rsidRPr="00B55E08">
              <w:rPr>
                <w:rFonts w:ascii="Century Gothic" w:eastAsia="Arial" w:hAnsi="Century Gothic" w:cs="Arial"/>
              </w:rPr>
              <w:t>SSURGO</w:t>
            </w:r>
          </w:p>
        </w:tc>
        <w:tc>
          <w:tcPr>
            <w:tcW w:w="828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29193C9" w14:textId="77777777" w:rsidR="00626079" w:rsidRPr="00B55E08" w:rsidRDefault="00626079" w:rsidP="00B96D87">
            <w:pPr>
              <w:rPr>
                <w:rFonts w:ascii="Century Gothic" w:hAnsi="Century Gothic"/>
              </w:rPr>
            </w:pPr>
            <w:r w:rsidRPr="00B55E08">
              <w:rPr>
                <w:rFonts w:ascii="Century Gothic" w:eastAsia="Arial" w:hAnsi="Century Gothic" w:cs="Arial"/>
              </w:rPr>
              <w:t>Soil Survey and Geographic Database</w:t>
            </w:r>
          </w:p>
        </w:tc>
      </w:tr>
    </w:tbl>
    <w:p w14:paraId="69587F75" w14:textId="77777777" w:rsidR="00626079" w:rsidRPr="00B55E08" w:rsidRDefault="00626079" w:rsidP="00626079">
      <w:pPr>
        <w:rPr>
          <w:rFonts w:ascii="Century Gothic" w:hAnsi="Century Gothic"/>
        </w:rPr>
      </w:pPr>
    </w:p>
    <w:p w14:paraId="031E9874" w14:textId="77777777" w:rsidR="00626079" w:rsidRPr="00B55E08" w:rsidRDefault="00626079" w:rsidP="00626079">
      <w:pPr>
        <w:rPr>
          <w:rFonts w:ascii="Century Gothic" w:hAnsi="Century Gothic"/>
        </w:rPr>
      </w:pPr>
    </w:p>
    <w:p w14:paraId="0E7E9108" w14:textId="6C1AA7D4" w:rsidR="00626079" w:rsidRPr="00B55E08" w:rsidRDefault="00626079" w:rsidP="00626079">
      <w:pPr>
        <w:rPr>
          <w:rFonts w:ascii="Century Gothic" w:hAnsi="Century Gothic"/>
        </w:rPr>
      </w:pPr>
      <w:r w:rsidRPr="00B55E08">
        <w:rPr>
          <w:rFonts w:ascii="Century Gothic" w:eastAsia="Questrial" w:hAnsi="Century Gothic" w:cs="Questrial"/>
          <w:b/>
        </w:rPr>
        <w:t>Appendix II</w:t>
      </w:r>
    </w:p>
    <w:p w14:paraId="288E92EF"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C-Cap Attributes:</w:t>
      </w:r>
    </w:p>
    <w:p w14:paraId="00A7A90E"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0 Background,</w:t>
      </w:r>
    </w:p>
    <w:p w14:paraId="3B0D237A"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 Unclassified (Cloud, Shadow, etc),</w:t>
      </w:r>
    </w:p>
    <w:p w14:paraId="0216CB4E"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 High Intensity Developed,</w:t>
      </w:r>
    </w:p>
    <w:p w14:paraId="3F820EF5"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3 Medium Intensity Developed,</w:t>
      </w:r>
    </w:p>
    <w:p w14:paraId="7B849981"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4 Low Intensity Developed,</w:t>
      </w:r>
    </w:p>
    <w:p w14:paraId="2901EC2A"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5 Developed Open Space,</w:t>
      </w:r>
    </w:p>
    <w:p w14:paraId="49CDDC4D"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6 Cultivated Land,</w:t>
      </w:r>
    </w:p>
    <w:p w14:paraId="79895607"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7 Pasture/Hay,</w:t>
      </w:r>
    </w:p>
    <w:p w14:paraId="24B64581"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8 Grassland,</w:t>
      </w:r>
    </w:p>
    <w:p w14:paraId="7F951C2F"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9 Deciduous Forest,</w:t>
      </w:r>
    </w:p>
    <w:p w14:paraId="16672B5E"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10 Evergreen Forest,</w:t>
      </w:r>
    </w:p>
    <w:p w14:paraId="0EF76508"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11 Mixed Forest,</w:t>
      </w:r>
    </w:p>
    <w:p w14:paraId="43EB9A01"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12 Scrub/Shrub,</w:t>
      </w:r>
    </w:p>
    <w:p w14:paraId="407FF7BF"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13 Palustrine Forested Wetland,</w:t>
      </w:r>
    </w:p>
    <w:p w14:paraId="08503CFF"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14 Palustrine Scrub/Shrub Wetland,</w:t>
      </w:r>
    </w:p>
    <w:p w14:paraId="0940B79D"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15 Palustrine Emergent Wetland,</w:t>
      </w:r>
    </w:p>
    <w:p w14:paraId="12D0C5A0"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16 Estuarine Forested Wetland,</w:t>
      </w:r>
    </w:p>
    <w:p w14:paraId="6E3A3874"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17 Estuarine Scrub/Shrub Wetland,</w:t>
      </w:r>
    </w:p>
    <w:p w14:paraId="4A94B639"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18 Estuarine Emergent Wetland,</w:t>
      </w:r>
    </w:p>
    <w:p w14:paraId="461F7AC1"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19 Unconsolidated Shore,</w:t>
      </w:r>
    </w:p>
    <w:p w14:paraId="40B513FB"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20 Bare Land,</w:t>
      </w:r>
    </w:p>
    <w:p w14:paraId="7DCC642A"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21 Open Water,</w:t>
      </w:r>
    </w:p>
    <w:p w14:paraId="252B9340"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22 Palustrine Aquatic Bed,</w:t>
      </w:r>
    </w:p>
    <w:p w14:paraId="13BCB89F"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23 Estuarine Aquatic Bed,</w:t>
      </w:r>
    </w:p>
    <w:p w14:paraId="4A037258"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24 Tundra,</w:t>
      </w:r>
    </w:p>
    <w:p w14:paraId="014677DC" w14:textId="77777777" w:rsidR="00626079" w:rsidRPr="00B55E08" w:rsidRDefault="00626079" w:rsidP="00626079">
      <w:pPr>
        <w:spacing w:after="0"/>
        <w:rPr>
          <w:rFonts w:ascii="Century Gothic" w:hAnsi="Century Gothic"/>
        </w:rPr>
      </w:pPr>
      <w:r w:rsidRPr="00B55E08">
        <w:rPr>
          <w:rFonts w:ascii="Century Gothic" w:eastAsia="Questrial" w:hAnsi="Century Gothic" w:cs="Questrial"/>
          <w:color w:val="000000"/>
        </w:rPr>
        <w:t>25 Snow/Ice,</w:t>
      </w:r>
    </w:p>
    <w:p w14:paraId="3477CDC5" w14:textId="77777777" w:rsidR="00626079" w:rsidRPr="00B55E08" w:rsidRDefault="00626079" w:rsidP="00626079">
      <w:pPr>
        <w:rPr>
          <w:rFonts w:ascii="Century Gothic" w:hAnsi="Century Gothic"/>
        </w:rPr>
      </w:pPr>
    </w:p>
    <w:p w14:paraId="58FB96DC" w14:textId="36145162" w:rsidR="00626079" w:rsidRPr="00B55E08" w:rsidRDefault="00626079" w:rsidP="00626079">
      <w:pPr>
        <w:rPr>
          <w:rFonts w:ascii="Century Gothic" w:hAnsi="Century Gothic"/>
        </w:rPr>
      </w:pPr>
      <w:r>
        <w:rPr>
          <w:rFonts w:ascii="Century Gothic" w:eastAsia="Questrial" w:hAnsi="Century Gothic" w:cs="Questrial"/>
          <w:b/>
        </w:rPr>
        <w:t>Appendix III</w:t>
      </w:r>
    </w:p>
    <w:p w14:paraId="5D51F7B4" w14:textId="4482E415" w:rsidR="00626079" w:rsidRPr="00B55E08" w:rsidRDefault="00626079" w:rsidP="00626079">
      <w:pPr>
        <w:rPr>
          <w:rFonts w:ascii="Century Gothic" w:hAnsi="Century Gothic"/>
        </w:rPr>
      </w:pPr>
      <w:r w:rsidRPr="00B55E08">
        <w:rPr>
          <w:rFonts w:ascii="Century Gothic" w:eastAsia="Questrial" w:hAnsi="Century Gothic" w:cs="Questrial"/>
        </w:rPr>
        <w:t xml:space="preserve">[Forthcoming] </w:t>
      </w:r>
    </w:p>
    <w:p w14:paraId="788EA5D0" w14:textId="6C74DE68" w:rsidR="00626079" w:rsidRPr="00B55E08" w:rsidRDefault="00626079" w:rsidP="00626079">
      <w:pPr>
        <w:rPr>
          <w:rFonts w:ascii="Century Gothic" w:hAnsi="Century Gothic"/>
        </w:rPr>
      </w:pPr>
      <w:r w:rsidRPr="00B55E08">
        <w:rPr>
          <w:rFonts w:ascii="Century Gothic" w:eastAsia="Questrial" w:hAnsi="Century Gothic" w:cs="Questrial"/>
          <w:b/>
        </w:rPr>
        <w:t>Appendix IV</w:t>
      </w:r>
    </w:p>
    <w:p w14:paraId="137C05C4" w14:textId="77777777" w:rsidR="00626079" w:rsidRPr="00B55E08" w:rsidRDefault="00626079" w:rsidP="00626079">
      <w:pPr>
        <w:rPr>
          <w:rFonts w:ascii="Century Gothic" w:hAnsi="Century Gothic"/>
        </w:rPr>
      </w:pPr>
      <w:r w:rsidRPr="00B55E08">
        <w:rPr>
          <w:rFonts w:ascii="Century Gothic" w:eastAsia="Questrial" w:hAnsi="Century Gothic" w:cs="Questrial"/>
        </w:rPr>
        <w:t>[Forthcoming]</w:t>
      </w:r>
    </w:p>
    <w:p w14:paraId="17F5E495" w14:textId="77777777" w:rsidR="00626079" w:rsidRPr="00B55E08" w:rsidRDefault="00626079" w:rsidP="00626079">
      <w:pPr>
        <w:rPr>
          <w:rFonts w:ascii="Century Gothic" w:hAnsi="Century Gothic"/>
        </w:rPr>
      </w:pPr>
    </w:p>
    <w:p w14:paraId="4F4EDA55" w14:textId="77777777" w:rsidR="00626079" w:rsidRPr="00B55E08" w:rsidRDefault="00626079" w:rsidP="00626079">
      <w:pPr>
        <w:rPr>
          <w:rFonts w:ascii="Century Gothic" w:hAnsi="Century Gothic"/>
        </w:rPr>
      </w:pPr>
    </w:p>
    <w:p w14:paraId="1F1ABD2E" w14:textId="77777777" w:rsidR="00626079" w:rsidRPr="00B55E08" w:rsidRDefault="00626079" w:rsidP="00626079">
      <w:pPr>
        <w:rPr>
          <w:rFonts w:ascii="Century Gothic" w:hAnsi="Century Gothic"/>
        </w:rPr>
      </w:pPr>
    </w:p>
    <w:p w14:paraId="5FD8606E" w14:textId="77777777" w:rsidR="00626079" w:rsidRPr="00B55E08" w:rsidRDefault="00626079" w:rsidP="00626079">
      <w:pPr>
        <w:rPr>
          <w:rFonts w:ascii="Century Gothic" w:hAnsi="Century Gothic"/>
        </w:rPr>
      </w:pPr>
    </w:p>
    <w:p w14:paraId="0AF84A2F" w14:textId="77777777" w:rsidR="00626079" w:rsidRPr="00B55E08" w:rsidRDefault="00626079" w:rsidP="00626079">
      <w:pPr>
        <w:rPr>
          <w:rFonts w:ascii="Century Gothic" w:hAnsi="Century Gothic"/>
        </w:rPr>
      </w:pPr>
    </w:p>
    <w:p w14:paraId="7242A7F7" w14:textId="77777777" w:rsidR="00626079" w:rsidRPr="00B55E08" w:rsidRDefault="00626079" w:rsidP="00626079">
      <w:pPr>
        <w:rPr>
          <w:rFonts w:ascii="Century Gothic" w:hAnsi="Century Gothic"/>
        </w:rPr>
      </w:pPr>
    </w:p>
    <w:p w14:paraId="0232A618" w14:textId="77777777" w:rsidR="00626079" w:rsidRPr="00B55E08" w:rsidRDefault="00626079" w:rsidP="00626079">
      <w:pPr>
        <w:ind w:left="720" w:hanging="720"/>
        <w:rPr>
          <w:rFonts w:ascii="Century Gothic" w:hAnsi="Century Gothic"/>
        </w:rPr>
      </w:pPr>
      <w:r w:rsidRPr="00B55E08">
        <w:rPr>
          <w:rFonts w:ascii="Century Gothic" w:eastAsia="Questrial" w:hAnsi="Century Gothic" w:cs="Questrial"/>
          <w:color w:val="000000"/>
        </w:rPr>
        <w:tab/>
      </w:r>
    </w:p>
    <w:p w14:paraId="12C538AD" w14:textId="154C1031" w:rsidR="00615E3A" w:rsidRPr="00494746" w:rsidRDefault="00615E3A" w:rsidP="00615E3A">
      <w:pPr>
        <w:spacing w:after="0" w:line="240" w:lineRule="auto"/>
        <w:rPr>
          <w:rFonts w:ascii="Century Gothic" w:hAnsi="Century Gothic"/>
          <w:szCs w:val="24"/>
        </w:rPr>
      </w:pP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4A78" w14:textId="77777777" w:rsidR="00D9205F" w:rsidRDefault="00D9205F" w:rsidP="00242822">
      <w:pPr>
        <w:spacing w:after="0" w:line="240" w:lineRule="auto"/>
      </w:pPr>
      <w:r>
        <w:separator/>
      </w:r>
    </w:p>
  </w:endnote>
  <w:endnote w:type="continuationSeparator" w:id="0">
    <w:p w14:paraId="0C53F21A" w14:textId="77777777" w:rsidR="00D9205F" w:rsidRDefault="00D9205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E1CBA">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28F15" w14:textId="77777777" w:rsidR="00D9205F" w:rsidRDefault="00D9205F" w:rsidP="00242822">
      <w:pPr>
        <w:spacing w:after="0" w:line="240" w:lineRule="auto"/>
      </w:pPr>
      <w:r>
        <w:separator/>
      </w:r>
    </w:p>
  </w:footnote>
  <w:footnote w:type="continuationSeparator" w:id="0">
    <w:p w14:paraId="18E092E3" w14:textId="77777777" w:rsidR="00D9205F" w:rsidRDefault="00D9205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3EEE"/>
    <w:multiLevelType w:val="hybridMultilevel"/>
    <w:tmpl w:val="F6F4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7040"/>
    <w:rsid w:val="00030B13"/>
    <w:rsid w:val="000F1545"/>
    <w:rsid w:val="0014039E"/>
    <w:rsid w:val="0014286F"/>
    <w:rsid w:val="0015019B"/>
    <w:rsid w:val="001556CC"/>
    <w:rsid w:val="00163111"/>
    <w:rsid w:val="001821EB"/>
    <w:rsid w:val="00195D23"/>
    <w:rsid w:val="001F1328"/>
    <w:rsid w:val="00242822"/>
    <w:rsid w:val="002928D9"/>
    <w:rsid w:val="00293F47"/>
    <w:rsid w:val="002A37F8"/>
    <w:rsid w:val="002B2BE4"/>
    <w:rsid w:val="002B5569"/>
    <w:rsid w:val="002C4C2E"/>
    <w:rsid w:val="00366BA2"/>
    <w:rsid w:val="003F39BF"/>
    <w:rsid w:val="0041150E"/>
    <w:rsid w:val="0043112E"/>
    <w:rsid w:val="00482519"/>
    <w:rsid w:val="00494746"/>
    <w:rsid w:val="004951A9"/>
    <w:rsid w:val="004D19D3"/>
    <w:rsid w:val="005C723F"/>
    <w:rsid w:val="005F6AD4"/>
    <w:rsid w:val="00615E3A"/>
    <w:rsid w:val="00626079"/>
    <w:rsid w:val="0064280B"/>
    <w:rsid w:val="00643C1A"/>
    <w:rsid w:val="006528A0"/>
    <w:rsid w:val="00684FE5"/>
    <w:rsid w:val="00695331"/>
    <w:rsid w:val="006C7B8F"/>
    <w:rsid w:val="006D1A28"/>
    <w:rsid w:val="006D29D7"/>
    <w:rsid w:val="006E1497"/>
    <w:rsid w:val="006E1CBA"/>
    <w:rsid w:val="006E2A1C"/>
    <w:rsid w:val="00716586"/>
    <w:rsid w:val="00732B10"/>
    <w:rsid w:val="00770650"/>
    <w:rsid w:val="00771691"/>
    <w:rsid w:val="007775D4"/>
    <w:rsid w:val="007C6EDB"/>
    <w:rsid w:val="007E508C"/>
    <w:rsid w:val="007E68B5"/>
    <w:rsid w:val="007F6093"/>
    <w:rsid w:val="007F60A5"/>
    <w:rsid w:val="0081261B"/>
    <w:rsid w:val="00855532"/>
    <w:rsid w:val="00870E95"/>
    <w:rsid w:val="008741CE"/>
    <w:rsid w:val="008975BD"/>
    <w:rsid w:val="008B7071"/>
    <w:rsid w:val="009017A6"/>
    <w:rsid w:val="00916AAB"/>
    <w:rsid w:val="00933965"/>
    <w:rsid w:val="009830D6"/>
    <w:rsid w:val="009A20ED"/>
    <w:rsid w:val="009F5966"/>
    <w:rsid w:val="00A11DB7"/>
    <w:rsid w:val="00A44FFF"/>
    <w:rsid w:val="00A60645"/>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9205F"/>
    <w:rsid w:val="00DA7F96"/>
    <w:rsid w:val="00E00E6B"/>
    <w:rsid w:val="00E03B8E"/>
    <w:rsid w:val="00E27DE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62607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3D45-A9A9-4EE5-A150-7CBD0017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Roberts-Pierel, Benjamin M. (LARC-E3)[SSAI DEVELOP]</cp:lastModifiedBy>
  <cp:revision>5</cp:revision>
  <dcterms:created xsi:type="dcterms:W3CDTF">2015-10-08T18:15:00Z</dcterms:created>
  <dcterms:modified xsi:type="dcterms:W3CDTF">2015-10-08T18:48:00Z</dcterms:modified>
</cp:coreProperties>
</file>