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C270EE" w14:textId="77777777" w:rsidR="005654BF" w:rsidRPr="00DD15C3" w:rsidRDefault="003F3FFD">
      <w:pPr>
        <w:spacing w:after="0" w:line="240" w:lineRule="auto"/>
        <w:jc w:val="right"/>
        <w:rPr>
          <w:rFonts w:ascii="Century Gothic" w:hAnsi="Century Gothic"/>
        </w:rPr>
      </w:pPr>
      <w:r w:rsidRPr="00DD15C3">
        <w:rPr>
          <w:rFonts w:ascii="Century Gothic" w:eastAsia="Questrial" w:hAnsi="Century Gothic" w:cs="Questrial"/>
          <w:b/>
          <w:sz w:val="28"/>
          <w:szCs w:val="28"/>
        </w:rPr>
        <w:t>NASA DEVELOP National Program</w:t>
      </w:r>
    </w:p>
    <w:p w14:paraId="7A735950" w14:textId="77777777" w:rsidR="005654BF" w:rsidRPr="00DD15C3" w:rsidRDefault="003F3FFD">
      <w:pPr>
        <w:spacing w:after="0" w:line="240" w:lineRule="auto"/>
        <w:jc w:val="right"/>
        <w:rPr>
          <w:rFonts w:ascii="Century Gothic" w:hAnsi="Century Gothic"/>
        </w:rPr>
      </w:pPr>
      <w:r w:rsidRPr="00DD15C3">
        <w:rPr>
          <w:rFonts w:ascii="Century Gothic" w:hAnsi="Century Gothic"/>
          <w:noProof/>
        </w:rPr>
        <w:drawing>
          <wp:inline distT="0" distB="0" distL="0" distR="0" wp14:anchorId="79651168" wp14:editId="3559B74C">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cstate="print"/>
                    <a:srcRect/>
                    <a:stretch>
                      <a:fillRect/>
                    </a:stretch>
                  </pic:blipFill>
                  <pic:spPr>
                    <a:xfrm>
                      <a:off x="0" y="0"/>
                      <a:ext cx="5943600" cy="297180"/>
                    </a:xfrm>
                    <a:prstGeom prst="rect">
                      <a:avLst/>
                    </a:prstGeom>
                    <a:ln/>
                  </pic:spPr>
                </pic:pic>
              </a:graphicData>
            </a:graphic>
          </wp:inline>
        </w:drawing>
      </w:r>
      <w:r w:rsidRPr="00DD15C3">
        <w:rPr>
          <w:rFonts w:ascii="Century Gothic" w:eastAsia="Questrial" w:hAnsi="Century Gothic" w:cs="Questrial"/>
          <w:sz w:val="24"/>
          <w:szCs w:val="24"/>
        </w:rPr>
        <w:t>Patrick Henry Building</w:t>
      </w:r>
    </w:p>
    <w:p w14:paraId="36363FD5" w14:textId="77777777" w:rsidR="005654BF" w:rsidRPr="00DD15C3" w:rsidRDefault="003F3FFD">
      <w:pPr>
        <w:spacing w:after="0" w:line="240" w:lineRule="auto"/>
        <w:jc w:val="right"/>
        <w:rPr>
          <w:rFonts w:ascii="Century Gothic" w:hAnsi="Century Gothic"/>
        </w:rPr>
      </w:pPr>
      <w:r w:rsidRPr="00DD15C3">
        <w:rPr>
          <w:rFonts w:ascii="Century Gothic" w:eastAsia="Questrial" w:hAnsi="Century Gothic" w:cs="Questrial"/>
          <w:b/>
        </w:rPr>
        <w:t>Summer 2015</w:t>
      </w:r>
    </w:p>
    <w:p w14:paraId="5A3BAC43" w14:textId="77777777" w:rsidR="005654BF" w:rsidRPr="00DD15C3" w:rsidRDefault="005654BF">
      <w:pPr>
        <w:spacing w:after="0" w:line="240" w:lineRule="auto"/>
        <w:rPr>
          <w:rFonts w:ascii="Century Gothic" w:hAnsi="Century Gothic"/>
        </w:rPr>
      </w:pPr>
    </w:p>
    <w:p w14:paraId="3E4C7708" w14:textId="77777777" w:rsidR="005654BF" w:rsidRPr="00DD15C3" w:rsidRDefault="003F3FFD">
      <w:pPr>
        <w:spacing w:after="120" w:line="240" w:lineRule="auto"/>
        <w:rPr>
          <w:rFonts w:ascii="Century Gothic" w:hAnsi="Century Gothic"/>
        </w:rPr>
      </w:pPr>
      <w:r w:rsidRPr="00DD15C3">
        <w:rPr>
          <w:rFonts w:ascii="Century Gothic" w:eastAsia="Questrial" w:hAnsi="Century Gothic" w:cs="Questrial"/>
          <w:b/>
          <w:sz w:val="24"/>
          <w:szCs w:val="24"/>
        </w:rPr>
        <w:t>Short Title: Virginia Water Resources</w:t>
      </w:r>
    </w:p>
    <w:p w14:paraId="167F4EF1" w14:textId="77777777" w:rsidR="005654BF" w:rsidRPr="00DD15C3" w:rsidRDefault="003F3FFD">
      <w:pPr>
        <w:spacing w:after="120" w:line="240" w:lineRule="auto"/>
        <w:rPr>
          <w:rFonts w:ascii="Century Gothic" w:hAnsi="Century Gothic"/>
        </w:rPr>
      </w:pPr>
      <w:r w:rsidRPr="00DD15C3">
        <w:rPr>
          <w:rFonts w:ascii="Century Gothic" w:eastAsia="Questrial" w:hAnsi="Century Gothic" w:cs="Questrial"/>
          <w:b/>
        </w:rPr>
        <w:t>Subtitle:</w:t>
      </w:r>
      <w:r w:rsidRPr="00DD15C3">
        <w:rPr>
          <w:rFonts w:ascii="Century Gothic" w:eastAsia="Questrial" w:hAnsi="Century Gothic" w:cs="Questrial"/>
        </w:rPr>
        <w:t xml:space="preserve"> </w:t>
      </w:r>
      <w:r w:rsidRPr="00DD15C3">
        <w:rPr>
          <w:rFonts w:ascii="Century Gothic" w:eastAsia="Questrial" w:hAnsi="Century Gothic" w:cs="Questrial"/>
          <w:sz w:val="20"/>
          <w:szCs w:val="20"/>
        </w:rPr>
        <w:t>Utilizing NASA Earth Observations to Monitor the Extent of Harmful Algal Blooms in Chesapeake Bay Watershed</w:t>
      </w:r>
      <w:r w:rsidR="00DD15C3">
        <w:rPr>
          <w:rFonts w:ascii="Century Gothic" w:eastAsia="Questrial" w:hAnsi="Century Gothic" w:cs="Questrial"/>
          <w:sz w:val="20"/>
          <w:szCs w:val="20"/>
        </w:rPr>
        <w:t>.</w:t>
      </w:r>
    </w:p>
    <w:p w14:paraId="2D042FA5" w14:textId="3B48E725" w:rsidR="005654BF" w:rsidRPr="00440580" w:rsidRDefault="003F3FFD">
      <w:pPr>
        <w:spacing w:after="120" w:line="240" w:lineRule="auto"/>
        <w:rPr>
          <w:rFonts w:ascii="Century Gothic" w:hAnsi="Century Gothic"/>
          <w:b/>
        </w:rPr>
      </w:pPr>
      <w:r w:rsidRPr="00DD15C3">
        <w:rPr>
          <w:rFonts w:ascii="Century Gothic" w:eastAsia="Questrial" w:hAnsi="Century Gothic" w:cs="Questrial"/>
          <w:b/>
        </w:rPr>
        <w:t>VPS Title:</w:t>
      </w:r>
      <w:r w:rsidRPr="00DD15C3">
        <w:rPr>
          <w:rFonts w:ascii="Century Gothic" w:eastAsia="Questrial" w:hAnsi="Century Gothic" w:cs="Questrial"/>
        </w:rPr>
        <w:t xml:space="preserve"> </w:t>
      </w:r>
      <w:r w:rsidR="009F27F9">
        <w:rPr>
          <w:rFonts w:ascii="Century Gothic" w:eastAsia="Questrial" w:hAnsi="Century Gothic" w:cs="Questrial"/>
          <w:sz w:val="20"/>
          <w:szCs w:val="20"/>
        </w:rPr>
        <w:t>Tracking</w:t>
      </w:r>
      <w:r w:rsidR="00DD15C3" w:rsidRPr="00DD15C3">
        <w:rPr>
          <w:rFonts w:ascii="Century Gothic" w:eastAsia="Questrial" w:hAnsi="Century Gothic" w:cs="Questrial"/>
          <w:sz w:val="20"/>
          <w:szCs w:val="20"/>
        </w:rPr>
        <w:t xml:space="preserve"> Virginia’s Green</w:t>
      </w:r>
      <w:r w:rsidR="00440580">
        <w:rPr>
          <w:rFonts w:ascii="Century Gothic" w:eastAsia="Questrial" w:hAnsi="Century Gothic" w:cs="Questrial"/>
          <w:sz w:val="20"/>
          <w:szCs w:val="20"/>
        </w:rPr>
        <w:t xml:space="preserve"> Algal</w:t>
      </w:r>
      <w:r w:rsidR="00DD15C3" w:rsidRPr="00DD15C3">
        <w:rPr>
          <w:rFonts w:ascii="Century Gothic" w:eastAsia="Questrial" w:hAnsi="Century Gothic" w:cs="Questrial"/>
          <w:sz w:val="20"/>
          <w:szCs w:val="20"/>
        </w:rPr>
        <w:t xml:space="preserve"> Monster</w:t>
      </w:r>
      <w:r w:rsidR="00440580">
        <w:rPr>
          <w:rFonts w:ascii="Century Gothic" w:eastAsia="Questrial" w:hAnsi="Century Gothic" w:cs="Questrial"/>
          <w:color w:val="434343"/>
          <w:sz w:val="20"/>
          <w:szCs w:val="20"/>
        </w:rPr>
        <w:t xml:space="preserve"> </w:t>
      </w:r>
      <w:r w:rsidR="001C0C72">
        <w:rPr>
          <w:rFonts w:ascii="Century Gothic" w:eastAsia="Questrial" w:hAnsi="Century Gothic" w:cs="Questrial"/>
          <w:color w:val="auto"/>
          <w:sz w:val="20"/>
          <w:szCs w:val="20"/>
        </w:rPr>
        <w:t>with Remote Sensing</w:t>
      </w:r>
    </w:p>
    <w:p w14:paraId="14A49A58" w14:textId="77777777" w:rsidR="005654BF" w:rsidRPr="00DD15C3" w:rsidRDefault="005654BF">
      <w:pPr>
        <w:spacing w:after="0" w:line="240" w:lineRule="auto"/>
        <w:rPr>
          <w:rFonts w:ascii="Century Gothic" w:hAnsi="Century Gothic"/>
        </w:rPr>
      </w:pPr>
    </w:p>
    <w:p w14:paraId="09C1EDCD" w14:textId="77777777" w:rsidR="005654BF" w:rsidRPr="00DD15C3" w:rsidRDefault="003F3FFD">
      <w:pPr>
        <w:spacing w:after="0" w:line="240" w:lineRule="auto"/>
        <w:rPr>
          <w:rFonts w:ascii="Century Gothic" w:hAnsi="Century Gothic"/>
        </w:rPr>
      </w:pPr>
      <w:r w:rsidRPr="00DD15C3">
        <w:rPr>
          <w:rFonts w:ascii="Century Gothic" w:eastAsia="Questrial" w:hAnsi="Century Gothic" w:cs="Questrial"/>
          <w:b/>
        </w:rPr>
        <w:t>Project Team &amp; Partners</w:t>
      </w:r>
    </w:p>
    <w:p w14:paraId="6FCC7E0D"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Project Team:</w:t>
      </w:r>
    </w:p>
    <w:p w14:paraId="130CBBDA"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Cassandra Morgan (Project Lead), morganc3@vcu.edu</w:t>
      </w:r>
    </w:p>
    <w:p w14:paraId="6A8F48E0"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Sara Lubkin</w:t>
      </w:r>
    </w:p>
    <w:p w14:paraId="15EB9970" w14:textId="77777777" w:rsidR="005654BF" w:rsidRPr="00DD15C3" w:rsidRDefault="005654BF">
      <w:pPr>
        <w:spacing w:after="0" w:line="240" w:lineRule="auto"/>
        <w:rPr>
          <w:rFonts w:ascii="Century Gothic" w:hAnsi="Century Gothic"/>
          <w:sz w:val="20"/>
          <w:szCs w:val="20"/>
        </w:rPr>
      </w:pPr>
    </w:p>
    <w:p w14:paraId="0A6A0BE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Advisors &amp; Mentors:</w:t>
      </w:r>
    </w:p>
    <w:p w14:paraId="215812F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Dr. Kenton Ross (DEVELOP National Program)</w:t>
      </w:r>
    </w:p>
    <w:p w14:paraId="4ADD1481" w14:textId="77777777" w:rsidR="005654BF" w:rsidRPr="00DD15C3" w:rsidRDefault="005654BF">
      <w:pPr>
        <w:spacing w:after="0" w:line="240" w:lineRule="auto"/>
        <w:rPr>
          <w:rFonts w:ascii="Century Gothic" w:hAnsi="Century Gothic"/>
          <w:sz w:val="20"/>
          <w:szCs w:val="20"/>
        </w:rPr>
      </w:pPr>
    </w:p>
    <w:p w14:paraId="1E68733B"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Partner Organizations</w:t>
      </w:r>
    </w:p>
    <w:p w14:paraId="28195429"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Virginia Institute of Marine Science (VIMS), End-User, POC: Dr. Kim Reece</w:t>
      </w:r>
    </w:p>
    <w:p w14:paraId="6EBE656F"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Virginia Department of Environmental Quality (DEQ), End-User, POC: Anne Schlegal, Dr. Tish Robertson</w:t>
      </w:r>
    </w:p>
    <w:p w14:paraId="19464A8A"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Old Dominion University (ODU) Department of Biological Sciences, Collaborator, POC: Dr. Todd Egerton)</w:t>
      </w:r>
    </w:p>
    <w:p w14:paraId="38A6434F" w14:textId="77777777" w:rsidR="005654BF" w:rsidRPr="00DD15C3" w:rsidRDefault="003F3FFD" w:rsidP="00440580">
      <w:pPr>
        <w:spacing w:after="0" w:line="240" w:lineRule="auto"/>
        <w:ind w:left="360" w:hanging="360"/>
        <w:rPr>
          <w:rFonts w:ascii="Century Gothic" w:hAnsi="Century Gothic"/>
          <w:sz w:val="20"/>
          <w:szCs w:val="20"/>
        </w:rPr>
      </w:pPr>
      <w:r w:rsidRPr="00DD15C3">
        <w:rPr>
          <w:rFonts w:ascii="Century Gothic" w:eastAsia="Questrial" w:hAnsi="Century Gothic" w:cs="Questrial"/>
          <w:sz w:val="20"/>
          <w:szCs w:val="20"/>
        </w:rPr>
        <w:t>Virginia Governor’s Office Deputy Secretary of Natural Resources for the Chesapeake Bay, Collaborator, POC: Russ Baxter)</w:t>
      </w:r>
    </w:p>
    <w:p w14:paraId="5D7109DC" w14:textId="77777777" w:rsidR="005654BF" w:rsidRPr="00DD15C3" w:rsidRDefault="005654BF">
      <w:pPr>
        <w:spacing w:after="0" w:line="240" w:lineRule="auto"/>
        <w:rPr>
          <w:rFonts w:ascii="Century Gothic" w:hAnsi="Century Gothic"/>
        </w:rPr>
      </w:pPr>
    </w:p>
    <w:p w14:paraId="549426CB" w14:textId="77777777" w:rsidR="005654BF" w:rsidRPr="00DD15C3" w:rsidRDefault="003F3FFD">
      <w:pPr>
        <w:spacing w:after="0" w:line="240" w:lineRule="auto"/>
        <w:rPr>
          <w:rFonts w:ascii="Century Gothic" w:hAnsi="Century Gothic"/>
        </w:rPr>
      </w:pPr>
      <w:r w:rsidRPr="00DD15C3">
        <w:rPr>
          <w:rFonts w:ascii="Century Gothic" w:eastAsia="Questrial" w:hAnsi="Century Gothic" w:cs="Questrial"/>
          <w:b/>
        </w:rPr>
        <w:t>Project Details</w:t>
      </w:r>
    </w:p>
    <w:p w14:paraId="52A12CD6"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Applied Sciences National Applications Addressed:</w:t>
      </w:r>
    </w:p>
    <w:p w14:paraId="0C41E796"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Water Resources</w:t>
      </w:r>
    </w:p>
    <w:p w14:paraId="575E10CD" w14:textId="77777777" w:rsidR="005654BF" w:rsidRPr="00DD15C3" w:rsidRDefault="005654BF">
      <w:pPr>
        <w:spacing w:after="0" w:line="240" w:lineRule="auto"/>
        <w:rPr>
          <w:rFonts w:ascii="Century Gothic" w:hAnsi="Century Gothic"/>
          <w:sz w:val="20"/>
          <w:szCs w:val="20"/>
        </w:rPr>
      </w:pPr>
    </w:p>
    <w:p w14:paraId="4EB761DD"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Study Area:</w:t>
      </w:r>
      <w:r w:rsidRPr="00DD15C3">
        <w:rPr>
          <w:rFonts w:ascii="Century Gothic" w:eastAsia="Questrial" w:hAnsi="Century Gothic" w:cs="Questrial"/>
          <w:sz w:val="20"/>
          <w:szCs w:val="20"/>
        </w:rPr>
        <w:t xml:space="preserve"> Virginia (VA) - Lower James River, Lower York River, Elizabeth River, Mobjack Bay, Chesapeake Bay</w:t>
      </w:r>
    </w:p>
    <w:p w14:paraId="6C322982" w14:textId="77777777" w:rsidR="005654BF" w:rsidRPr="00DD15C3" w:rsidRDefault="005654BF">
      <w:pPr>
        <w:spacing w:after="0" w:line="240" w:lineRule="auto"/>
        <w:rPr>
          <w:rFonts w:ascii="Century Gothic" w:hAnsi="Century Gothic"/>
          <w:sz w:val="20"/>
          <w:szCs w:val="20"/>
        </w:rPr>
      </w:pPr>
    </w:p>
    <w:p w14:paraId="5B6F5257"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Study Period:</w:t>
      </w:r>
      <w:r w:rsidRPr="00DD15C3">
        <w:rPr>
          <w:rFonts w:ascii="Century Gothic" w:eastAsia="Questrial" w:hAnsi="Century Gothic" w:cs="Questrial"/>
          <w:sz w:val="20"/>
          <w:szCs w:val="20"/>
        </w:rPr>
        <w:t xml:space="preserve"> May - October; 2011 - 2015</w:t>
      </w:r>
    </w:p>
    <w:p w14:paraId="58B6C605" w14:textId="77777777" w:rsidR="005654BF" w:rsidRPr="00DD15C3" w:rsidRDefault="005654BF">
      <w:pPr>
        <w:spacing w:after="0" w:line="240" w:lineRule="auto"/>
        <w:rPr>
          <w:rFonts w:ascii="Century Gothic" w:hAnsi="Century Gothic"/>
          <w:sz w:val="20"/>
          <w:szCs w:val="20"/>
        </w:rPr>
      </w:pPr>
    </w:p>
    <w:p w14:paraId="76D795AA"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Earth Observations &amp; Parameters</w:t>
      </w:r>
    </w:p>
    <w:p w14:paraId="4795918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Aqua, MODIS - Multispectral reflectance</w:t>
      </w:r>
    </w:p>
    <w:p w14:paraId="4FFC7169"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Landsat 8, OLI - Multispectral reflectance</w:t>
      </w:r>
    </w:p>
    <w:p w14:paraId="229797AC"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Landsat 7, ETM+ - Multispectral reflectance</w:t>
      </w:r>
    </w:p>
    <w:p w14:paraId="2CA262C0" w14:textId="77777777" w:rsidR="005654BF" w:rsidRPr="00DD15C3" w:rsidRDefault="005654BF">
      <w:pPr>
        <w:spacing w:after="0" w:line="240" w:lineRule="auto"/>
        <w:rPr>
          <w:rFonts w:ascii="Century Gothic" w:hAnsi="Century Gothic"/>
          <w:sz w:val="20"/>
          <w:szCs w:val="20"/>
        </w:rPr>
      </w:pPr>
    </w:p>
    <w:p w14:paraId="6CB31B3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Ancillary Datasets Utilized</w:t>
      </w:r>
    </w:p>
    <w:p w14:paraId="2E28FBE8" w14:textId="77777777" w:rsidR="005654BF" w:rsidRPr="00DD15C3" w:rsidRDefault="003F3FFD">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 xml:space="preserve">Virginia Institute of Marine Science - </w:t>
      </w:r>
      <w:r w:rsidRPr="00DD15C3">
        <w:rPr>
          <w:rFonts w:ascii="Century Gothic" w:eastAsia="Questrial" w:hAnsi="Century Gothic" w:cs="Questrial"/>
          <w:i/>
          <w:sz w:val="20"/>
          <w:szCs w:val="20"/>
        </w:rPr>
        <w:t xml:space="preserve">in situ </w:t>
      </w:r>
      <w:r w:rsidRPr="00DD15C3">
        <w:rPr>
          <w:rFonts w:ascii="Century Gothic" w:eastAsia="Questrial" w:hAnsi="Century Gothic" w:cs="Questrial"/>
          <w:sz w:val="20"/>
          <w:szCs w:val="20"/>
        </w:rPr>
        <w:t>water sample data</w:t>
      </w:r>
    </w:p>
    <w:p w14:paraId="7554B9C9" w14:textId="77777777" w:rsidR="005654BF" w:rsidRPr="00DD15C3" w:rsidRDefault="003F3FFD">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 xml:space="preserve">Old Dominion University - </w:t>
      </w:r>
      <w:r w:rsidRPr="00DD15C3">
        <w:rPr>
          <w:rFonts w:ascii="Century Gothic" w:eastAsia="Questrial" w:hAnsi="Century Gothic" w:cs="Questrial"/>
          <w:i/>
          <w:sz w:val="20"/>
          <w:szCs w:val="20"/>
        </w:rPr>
        <w:t>in situ</w:t>
      </w:r>
      <w:r w:rsidRPr="00DD15C3">
        <w:rPr>
          <w:rFonts w:ascii="Century Gothic" w:eastAsia="Questrial" w:hAnsi="Century Gothic" w:cs="Questrial"/>
          <w:sz w:val="20"/>
          <w:szCs w:val="20"/>
        </w:rPr>
        <w:t xml:space="preserve"> water sample data</w:t>
      </w:r>
    </w:p>
    <w:p w14:paraId="4E68514D" w14:textId="77777777" w:rsidR="008A3D62" w:rsidRPr="00DD15C3" w:rsidRDefault="008A3D62">
      <w:pPr>
        <w:numPr>
          <w:ilvl w:val="0"/>
          <w:numId w:val="3"/>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National Oceanic and Atmospheric Administration –</w:t>
      </w:r>
      <w:r w:rsidR="00DD15C3" w:rsidRPr="00DD15C3">
        <w:rPr>
          <w:rFonts w:ascii="Century Gothic" w:eastAsia="Questrial" w:hAnsi="Century Gothic" w:cs="Questrial"/>
          <w:sz w:val="20"/>
          <w:szCs w:val="20"/>
        </w:rPr>
        <w:t xml:space="preserve"> CoastWatch</w:t>
      </w:r>
      <w:r w:rsidRPr="00DD15C3">
        <w:rPr>
          <w:rFonts w:ascii="Century Gothic" w:eastAsia="Questrial" w:hAnsi="Century Gothic" w:cs="Questrial"/>
          <w:sz w:val="20"/>
          <w:szCs w:val="20"/>
        </w:rPr>
        <w:t xml:space="preserve"> MODIS Ch</w:t>
      </w:r>
      <w:r w:rsidR="00DD15C3" w:rsidRPr="00DD15C3">
        <w:rPr>
          <w:rFonts w:ascii="Century Gothic" w:eastAsia="Questrial" w:hAnsi="Century Gothic" w:cs="Questrial"/>
          <w:sz w:val="20"/>
          <w:szCs w:val="20"/>
        </w:rPr>
        <w:t>lorophyl-a product</w:t>
      </w:r>
    </w:p>
    <w:p w14:paraId="1303C56D" w14:textId="77777777" w:rsidR="005654BF" w:rsidRPr="00DD15C3" w:rsidRDefault="005654BF">
      <w:pPr>
        <w:spacing w:after="0" w:line="240" w:lineRule="auto"/>
        <w:rPr>
          <w:rFonts w:ascii="Century Gothic" w:hAnsi="Century Gothic"/>
          <w:sz w:val="20"/>
          <w:szCs w:val="20"/>
        </w:rPr>
      </w:pPr>
    </w:p>
    <w:p w14:paraId="12B9A0E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Models Utilized</w:t>
      </w:r>
    </w:p>
    <w:p w14:paraId="765E30CD" w14:textId="77777777" w:rsidR="005654BF" w:rsidRPr="00DD15C3" w:rsidRDefault="003F3FFD">
      <w:pPr>
        <w:numPr>
          <w:ilvl w:val="0"/>
          <w:numId w:val="1"/>
        </w:numPr>
        <w:spacing w:after="0" w:line="240" w:lineRule="auto"/>
        <w:ind w:hanging="360"/>
        <w:contextualSpacing/>
        <w:rPr>
          <w:rFonts w:ascii="Century Gothic" w:hAnsi="Century Gothic"/>
          <w:sz w:val="20"/>
          <w:szCs w:val="20"/>
        </w:rPr>
      </w:pPr>
      <w:r w:rsidRPr="00DD15C3">
        <w:rPr>
          <w:rFonts w:ascii="Century Gothic" w:eastAsia="Questrial" w:hAnsi="Century Gothic" w:cs="Questrial"/>
          <w:sz w:val="20"/>
          <w:szCs w:val="20"/>
        </w:rPr>
        <w:t>Lim, J &amp; Choi, M (2015) - Multiple regression models of spectral reflectance and water quality parameters</w:t>
      </w:r>
    </w:p>
    <w:p w14:paraId="168330D8" w14:textId="77777777" w:rsidR="00DD15C3" w:rsidRPr="00DD15C3" w:rsidRDefault="00DD15C3" w:rsidP="00DD15C3">
      <w:pPr>
        <w:spacing w:after="0" w:line="240" w:lineRule="auto"/>
        <w:ind w:left="720"/>
        <w:contextualSpacing/>
        <w:rPr>
          <w:rFonts w:ascii="Century Gothic" w:hAnsi="Century Gothic"/>
          <w:sz w:val="20"/>
          <w:szCs w:val="20"/>
        </w:rPr>
      </w:pPr>
    </w:p>
    <w:p w14:paraId="41F5986C" w14:textId="77777777" w:rsidR="005654BF" w:rsidRPr="00DD15C3" w:rsidRDefault="005654BF">
      <w:pPr>
        <w:spacing w:after="0" w:line="240" w:lineRule="auto"/>
        <w:rPr>
          <w:rFonts w:ascii="Century Gothic" w:hAnsi="Century Gothic"/>
        </w:rPr>
      </w:pPr>
    </w:p>
    <w:p w14:paraId="05E54BCB"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Software Utilized</w:t>
      </w:r>
    </w:p>
    <w:p w14:paraId="48995515"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ArcGIS - Raster manipulation/analysis, image enhancement &amp; mapping of Landsat data</w:t>
      </w:r>
    </w:p>
    <w:p w14:paraId="3D61D228"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R - Statistical analysis, calculation and testing of chlorophyll estimation formula</w:t>
      </w:r>
    </w:p>
    <w:p w14:paraId="6CC825F7" w14:textId="77777777" w:rsidR="005654BF" w:rsidRPr="00DD15C3" w:rsidRDefault="005654BF">
      <w:pPr>
        <w:spacing w:after="0" w:line="240" w:lineRule="auto"/>
        <w:rPr>
          <w:rFonts w:ascii="Century Gothic" w:hAnsi="Century Gothic"/>
        </w:rPr>
      </w:pPr>
    </w:p>
    <w:p w14:paraId="556561FA" w14:textId="77777777" w:rsidR="005654BF" w:rsidRPr="00DD15C3" w:rsidRDefault="003F3FFD">
      <w:pPr>
        <w:spacing w:after="0" w:line="240" w:lineRule="auto"/>
        <w:rPr>
          <w:rFonts w:ascii="Century Gothic" w:hAnsi="Century Gothic"/>
        </w:rPr>
      </w:pPr>
      <w:r w:rsidRPr="00DD15C3">
        <w:rPr>
          <w:rFonts w:ascii="Century Gothic" w:eastAsia="Questrial" w:hAnsi="Century Gothic" w:cs="Questrial"/>
          <w:b/>
        </w:rPr>
        <w:t>Project Overview</w:t>
      </w:r>
    </w:p>
    <w:p w14:paraId="2D6C875E" w14:textId="77777777" w:rsidR="00DD15C3" w:rsidRPr="00DD15C3" w:rsidRDefault="003F3FFD">
      <w:pPr>
        <w:spacing w:after="0" w:line="240" w:lineRule="auto"/>
        <w:rPr>
          <w:rFonts w:ascii="Century Gothic" w:eastAsia="Questrial" w:hAnsi="Century Gothic" w:cs="Questrial"/>
          <w:b/>
          <w:sz w:val="20"/>
          <w:szCs w:val="20"/>
        </w:rPr>
      </w:pPr>
      <w:r w:rsidRPr="00DD15C3">
        <w:rPr>
          <w:rFonts w:ascii="Century Gothic" w:eastAsia="Questrial" w:hAnsi="Century Gothic" w:cs="Questrial"/>
          <w:b/>
          <w:sz w:val="20"/>
          <w:szCs w:val="20"/>
        </w:rPr>
        <w:t>80-100 Word Objectives Overview</w:t>
      </w:r>
    </w:p>
    <w:p w14:paraId="3791E8E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The objective of this project was to provide tools that allow</w:t>
      </w:r>
      <w:r w:rsidR="00DD15C3" w:rsidRPr="00DD15C3">
        <w:rPr>
          <w:rFonts w:ascii="Century Gothic" w:eastAsia="Questrial" w:hAnsi="Century Gothic" w:cs="Questrial"/>
          <w:sz w:val="20"/>
          <w:szCs w:val="20"/>
        </w:rPr>
        <w:t>ed</w:t>
      </w:r>
      <w:r w:rsidRPr="00DD15C3">
        <w:rPr>
          <w:rFonts w:ascii="Century Gothic" w:eastAsia="Questrial" w:hAnsi="Century Gothic" w:cs="Questrial"/>
          <w:sz w:val="20"/>
          <w:szCs w:val="20"/>
        </w:rPr>
        <w:t xml:space="preserve"> our partners to determine probable locations of harmful algal blooms (HABs) in Virginia rivers (James, York, Elizabeth), the Mobjack Bay (in Mathews, Virginia), and the Chesapeake Bay. The ability to combine historical in</w:t>
      </w:r>
      <w:r w:rsidRPr="00DD15C3">
        <w:rPr>
          <w:rFonts w:ascii="Century Gothic" w:eastAsia="Questrial" w:hAnsi="Century Gothic" w:cs="Questrial"/>
          <w:i/>
          <w:sz w:val="20"/>
          <w:szCs w:val="20"/>
        </w:rPr>
        <w:t>-</w:t>
      </w:r>
      <w:r w:rsidRPr="00DD15C3">
        <w:rPr>
          <w:rFonts w:ascii="Century Gothic" w:eastAsia="Questrial" w:hAnsi="Century Gothic" w:cs="Questrial"/>
          <w:sz w:val="20"/>
          <w:szCs w:val="20"/>
        </w:rPr>
        <w:t>situ data, collected by VIMS and ODU, with MODIS composites and Landsat satellite data provided a more complete overview of HAB activity that benefitted our partner organizations both in terms of immediate tracking and monitoring of HABs and in the long term protection of water quality in the Chesapeake Bay watershed.</w:t>
      </w:r>
    </w:p>
    <w:p w14:paraId="73A1CCBF" w14:textId="77777777" w:rsidR="005654BF" w:rsidRPr="00DD15C3" w:rsidRDefault="005654BF">
      <w:pPr>
        <w:spacing w:after="0" w:line="240" w:lineRule="auto"/>
        <w:rPr>
          <w:rFonts w:ascii="Century Gothic" w:hAnsi="Century Gothic"/>
          <w:sz w:val="20"/>
          <w:szCs w:val="20"/>
        </w:rPr>
      </w:pPr>
    </w:p>
    <w:p w14:paraId="2138B6DF" w14:textId="77777777" w:rsidR="00AD7634"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Abstract</w:t>
      </w:r>
    </w:p>
    <w:p w14:paraId="17CC49AD" w14:textId="77777777" w:rsidR="00AD7634" w:rsidRPr="00DC3E96" w:rsidRDefault="00AD7634" w:rsidP="00AD7634">
      <w:pPr>
        <w:spacing w:after="0" w:line="240" w:lineRule="auto"/>
      </w:pPr>
      <w:r w:rsidRPr="00BD02E5">
        <w:rPr>
          <w:rFonts w:ascii="Century Gothic" w:hAnsi="Century Gothic"/>
          <w:sz w:val="20"/>
          <w:szCs w:val="20"/>
        </w:rPr>
        <w:t>Harmful algal bloom</w:t>
      </w:r>
      <w:r>
        <w:rPr>
          <w:rFonts w:ascii="Century Gothic" w:hAnsi="Century Gothic"/>
          <w:sz w:val="20"/>
          <w:szCs w:val="20"/>
        </w:rPr>
        <w:t xml:space="preserve"> (HAB)</w:t>
      </w:r>
      <w:r w:rsidRPr="00BD02E5">
        <w:rPr>
          <w:rFonts w:ascii="Century Gothic" w:hAnsi="Century Gothic"/>
          <w:sz w:val="20"/>
          <w:szCs w:val="20"/>
        </w:rPr>
        <w:t xml:space="preserve"> species</w:t>
      </w:r>
      <w:r>
        <w:rPr>
          <w:rFonts w:ascii="Century Gothic" w:hAnsi="Century Gothic"/>
          <w:sz w:val="20"/>
          <w:szCs w:val="20"/>
        </w:rPr>
        <w:t xml:space="preserve"> such as </w:t>
      </w:r>
      <w:r w:rsidRPr="009F27F9">
        <w:rPr>
          <w:rFonts w:ascii="Century Gothic" w:hAnsi="Century Gothic"/>
          <w:i/>
          <w:sz w:val="20"/>
          <w:szCs w:val="20"/>
        </w:rPr>
        <w:t>Alexandrium monilatum</w:t>
      </w:r>
      <w:r>
        <w:rPr>
          <w:rFonts w:ascii="Century Gothic" w:hAnsi="Century Gothic"/>
          <w:sz w:val="20"/>
          <w:szCs w:val="20"/>
        </w:rPr>
        <w:t xml:space="preserve"> and </w:t>
      </w:r>
      <w:r w:rsidRPr="009F27F9">
        <w:rPr>
          <w:rFonts w:ascii="Century Gothic" w:hAnsi="Century Gothic"/>
          <w:i/>
          <w:sz w:val="20"/>
          <w:szCs w:val="20"/>
        </w:rPr>
        <w:t>Cochlodinium polykroides</w:t>
      </w:r>
      <w:r w:rsidRPr="00BD02E5">
        <w:rPr>
          <w:rFonts w:ascii="Century Gothic" w:hAnsi="Century Gothic"/>
          <w:sz w:val="20"/>
          <w:szCs w:val="20"/>
        </w:rPr>
        <w:t xml:space="preserve"> have had an increasing ecological impact on the Chesapeake Bay Watershed where they disrupt water chemistry, kill fish</w:t>
      </w:r>
      <w:r>
        <w:rPr>
          <w:rFonts w:ascii="Century Gothic" w:hAnsi="Century Gothic"/>
          <w:sz w:val="20"/>
          <w:szCs w:val="20"/>
        </w:rPr>
        <w:t>,</w:t>
      </w:r>
      <w:r w:rsidRPr="00BD02E5">
        <w:rPr>
          <w:rFonts w:ascii="Century Gothic" w:hAnsi="Century Gothic"/>
          <w:sz w:val="20"/>
          <w:szCs w:val="20"/>
        </w:rPr>
        <w:t xml:space="preserve"> and cause human illness. In Virginia, scientists from Virginia Institute of Marine Science</w:t>
      </w:r>
      <w:r>
        <w:rPr>
          <w:rFonts w:ascii="Century Gothic" w:hAnsi="Century Gothic"/>
          <w:sz w:val="20"/>
          <w:szCs w:val="20"/>
        </w:rPr>
        <w:t xml:space="preserve"> (VIMS)</w:t>
      </w:r>
      <w:r w:rsidRPr="00BD02E5">
        <w:rPr>
          <w:rFonts w:ascii="Century Gothic" w:hAnsi="Century Gothic"/>
          <w:sz w:val="20"/>
          <w:szCs w:val="20"/>
        </w:rPr>
        <w:t xml:space="preserve"> and Old Dominion University</w:t>
      </w:r>
      <w:r>
        <w:rPr>
          <w:rFonts w:ascii="Century Gothic" w:hAnsi="Century Gothic"/>
          <w:sz w:val="20"/>
          <w:szCs w:val="20"/>
        </w:rPr>
        <w:t xml:space="preserve"> (ODU)</w:t>
      </w:r>
      <w:r w:rsidRPr="00BD02E5">
        <w:rPr>
          <w:rFonts w:ascii="Century Gothic" w:hAnsi="Century Gothic"/>
          <w:sz w:val="20"/>
          <w:szCs w:val="20"/>
        </w:rPr>
        <w:t xml:space="preserve"> monitor HABs and their effect on water quality; however, these groups lack a method to monitor HABs in real time. This limits the ability to document associated water quality conditions and predict future blooms. Band reflectance values from Landsat 8 Surface Reflectance data </w:t>
      </w:r>
      <w:r>
        <w:rPr>
          <w:rFonts w:ascii="Century Gothic" w:hAnsi="Century Gothic"/>
          <w:sz w:val="20"/>
          <w:szCs w:val="20"/>
        </w:rPr>
        <w:t xml:space="preserve">obtained from </w:t>
      </w:r>
      <w:r w:rsidRPr="00BD02E5">
        <w:rPr>
          <w:rFonts w:ascii="Century Gothic" w:hAnsi="Century Gothic"/>
          <w:sz w:val="20"/>
          <w:szCs w:val="20"/>
        </w:rPr>
        <w:t xml:space="preserve">USGS Earth Explorer and MODIS Chlorophyll imagery </w:t>
      </w:r>
      <w:r>
        <w:rPr>
          <w:rFonts w:ascii="Century Gothic" w:hAnsi="Century Gothic"/>
          <w:sz w:val="20"/>
          <w:szCs w:val="20"/>
        </w:rPr>
        <w:t xml:space="preserve">collected from </w:t>
      </w:r>
      <w:r w:rsidRPr="00BD02E5">
        <w:rPr>
          <w:rFonts w:ascii="Century Gothic" w:hAnsi="Century Gothic"/>
          <w:sz w:val="20"/>
          <w:szCs w:val="20"/>
        </w:rPr>
        <w:t>NOAA CoastWatch were cross</w:t>
      </w:r>
      <w:r>
        <w:rPr>
          <w:rFonts w:ascii="Century Gothic" w:hAnsi="Century Gothic"/>
          <w:sz w:val="20"/>
          <w:szCs w:val="20"/>
        </w:rPr>
        <w:t>-</w:t>
      </w:r>
      <w:r w:rsidRPr="00BD02E5">
        <w:rPr>
          <w:rFonts w:ascii="Century Gothic" w:hAnsi="Century Gothic"/>
          <w:sz w:val="20"/>
          <w:szCs w:val="20"/>
        </w:rPr>
        <w:t xml:space="preserve">calibrated to create a regression model that calculated concentrations of chlorophyll. Calculations were verified with </w:t>
      </w:r>
      <w:r w:rsidRPr="003041FF">
        <w:rPr>
          <w:rFonts w:ascii="Century Gothic" w:hAnsi="Century Gothic"/>
          <w:i/>
          <w:sz w:val="20"/>
          <w:szCs w:val="20"/>
        </w:rPr>
        <w:t>in situ</w:t>
      </w:r>
      <w:r w:rsidRPr="00BD02E5">
        <w:rPr>
          <w:rFonts w:ascii="Century Gothic" w:hAnsi="Century Gothic"/>
          <w:sz w:val="20"/>
          <w:szCs w:val="20"/>
        </w:rPr>
        <w:t xml:space="preserve"> measurements from the Virginia Estuarine and Coastal Observing System. Imagery produced with the Chlorophyll-</w:t>
      </w:r>
      <w:r>
        <w:rPr>
          <w:rFonts w:ascii="Century Gothic" w:hAnsi="Century Gothic"/>
          <w:sz w:val="20"/>
          <w:szCs w:val="20"/>
        </w:rPr>
        <w:t>a</w:t>
      </w:r>
      <w:r w:rsidRPr="00BD02E5">
        <w:rPr>
          <w:rFonts w:ascii="Century Gothic" w:hAnsi="Century Gothic"/>
          <w:sz w:val="20"/>
          <w:szCs w:val="20"/>
        </w:rPr>
        <w:t xml:space="preserve"> calculation model will allow VIMS and ODU scientists to assess the timing, magnitude, duration and frequency of HABs in Virginia’s Chesapeake watershed and to predict the environmental and water quality conditions that favor bloom development</w:t>
      </w:r>
      <w:r w:rsidRPr="00DC3E96">
        <w:t xml:space="preserve">. </w:t>
      </w:r>
    </w:p>
    <w:p w14:paraId="13334253" w14:textId="77777777" w:rsidR="00AD7634" w:rsidRPr="00DD15C3" w:rsidRDefault="00AD7634">
      <w:pPr>
        <w:spacing w:after="0" w:line="240" w:lineRule="auto"/>
        <w:rPr>
          <w:rFonts w:ascii="Century Gothic" w:hAnsi="Century Gothic"/>
          <w:sz w:val="20"/>
          <w:szCs w:val="20"/>
        </w:rPr>
      </w:pPr>
    </w:p>
    <w:p w14:paraId="308420C7" w14:textId="77777777" w:rsidR="00DD15C3" w:rsidRPr="00DD15C3" w:rsidRDefault="00DD15C3">
      <w:pPr>
        <w:spacing w:after="0" w:line="240" w:lineRule="auto"/>
        <w:rPr>
          <w:rFonts w:ascii="Century Gothic" w:hAnsi="Century Gothic"/>
        </w:rPr>
      </w:pPr>
    </w:p>
    <w:p w14:paraId="57EA35BA"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Community Concerns</w:t>
      </w:r>
    </w:p>
    <w:p w14:paraId="4F1C0CB1"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r w:rsidRPr="00DD15C3">
        <w:rPr>
          <w:rFonts w:ascii="Century Gothic" w:eastAsia="Questrial" w:hAnsi="Century Gothic" w:cs="Questrial"/>
          <w:sz w:val="20"/>
          <w:szCs w:val="20"/>
        </w:rPr>
        <w:t xml:space="preserve">HABs are becoming increasingly common in Virginia Rivers. Blooms of native species </w:t>
      </w:r>
      <w:r w:rsidR="009F27F9">
        <w:rPr>
          <w:rFonts w:ascii="Century Gothic" w:eastAsia="Questrial" w:hAnsi="Century Gothic" w:cs="Questrial"/>
          <w:sz w:val="20"/>
          <w:szCs w:val="20"/>
        </w:rPr>
        <w:t xml:space="preserve">like </w:t>
      </w:r>
      <w:r w:rsidRPr="009F27F9">
        <w:rPr>
          <w:rFonts w:ascii="Century Gothic" w:eastAsia="Questrial" w:hAnsi="Century Gothic" w:cs="Questrial"/>
          <w:i/>
          <w:sz w:val="20"/>
          <w:szCs w:val="20"/>
        </w:rPr>
        <w:t>Cochlodinium polykrikoides are becoming more common and more widespread.</w:t>
      </w:r>
      <w:r w:rsidRPr="00DD15C3">
        <w:rPr>
          <w:rFonts w:ascii="Century Gothic" w:eastAsia="Questrial" w:hAnsi="Century Gothic" w:cs="Questrial"/>
          <w:sz w:val="20"/>
          <w:szCs w:val="20"/>
        </w:rPr>
        <w:t xml:space="preserve">Blooms of </w:t>
      </w:r>
      <w:r w:rsidRPr="00DD15C3">
        <w:rPr>
          <w:rFonts w:ascii="Century Gothic" w:eastAsia="Questrial" w:hAnsi="Century Gothic" w:cs="Questrial"/>
          <w:i/>
          <w:sz w:val="20"/>
          <w:szCs w:val="20"/>
        </w:rPr>
        <w:t>Alexandrium monilatum</w:t>
      </w:r>
      <w:r w:rsidRPr="00DD15C3">
        <w:rPr>
          <w:rFonts w:ascii="Century Gothic" w:eastAsia="Questrial" w:hAnsi="Century Gothic" w:cs="Questrial"/>
          <w:sz w:val="20"/>
          <w:szCs w:val="20"/>
        </w:rPr>
        <w:t xml:space="preserve">, a dinoflagellate not found north of Florida in the past, are now a regular occurrence in the York and James Rivers. </w:t>
      </w:r>
    </w:p>
    <w:p w14:paraId="021FC044"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r w:rsidRPr="009F27F9">
        <w:rPr>
          <w:rFonts w:ascii="Century Gothic" w:eastAsia="Questrial" w:hAnsi="Century Gothic" w:cs="Questrial"/>
          <w:i/>
          <w:sz w:val="20"/>
          <w:szCs w:val="20"/>
        </w:rPr>
        <w:t xml:space="preserve">Cochlodinium polykrikoides </w:t>
      </w:r>
      <w:r w:rsidRPr="009F27F9">
        <w:rPr>
          <w:rFonts w:ascii="Century Gothic" w:eastAsia="Questrial" w:hAnsi="Century Gothic" w:cs="Questrial"/>
          <w:sz w:val="20"/>
          <w:szCs w:val="20"/>
        </w:rPr>
        <w:t xml:space="preserve">and </w:t>
      </w:r>
      <w:r w:rsidRPr="00DD15C3">
        <w:rPr>
          <w:rFonts w:ascii="Century Gothic" w:eastAsia="Questrial" w:hAnsi="Century Gothic" w:cs="Questrial"/>
          <w:i/>
          <w:sz w:val="20"/>
          <w:szCs w:val="20"/>
        </w:rPr>
        <w:t xml:space="preserve">Alexandrium monilatum </w:t>
      </w:r>
      <w:r w:rsidRPr="00DD15C3">
        <w:rPr>
          <w:rFonts w:ascii="Century Gothic" w:eastAsia="Questrial" w:hAnsi="Century Gothic" w:cs="Questrial"/>
          <w:sz w:val="20"/>
          <w:szCs w:val="20"/>
        </w:rPr>
        <w:t>reduce oxygen in water and produce toxins, which kill fish, impair shellfish development and may cause human illness.</w:t>
      </w:r>
    </w:p>
    <w:p w14:paraId="171F9BA4" w14:textId="77777777" w:rsidR="005654BF" w:rsidRPr="00DD15C3" w:rsidRDefault="003F3FFD">
      <w:pPr>
        <w:numPr>
          <w:ilvl w:val="0"/>
          <w:numId w:val="2"/>
        </w:numPr>
        <w:spacing w:after="0" w:line="240" w:lineRule="auto"/>
        <w:ind w:hanging="358"/>
        <w:contextualSpacing/>
        <w:rPr>
          <w:rFonts w:ascii="Century Gothic" w:hAnsi="Century Gothic"/>
          <w:sz w:val="20"/>
          <w:szCs w:val="20"/>
        </w:rPr>
      </w:pPr>
      <w:r w:rsidRPr="00DD15C3">
        <w:rPr>
          <w:rFonts w:ascii="Century Gothic" w:eastAsia="Questrial" w:hAnsi="Century Gothic" w:cs="Questrial"/>
          <w:sz w:val="20"/>
          <w:szCs w:val="20"/>
        </w:rPr>
        <w:t>HABs have a negative economic impact on Virginia fisheries and the tourism industry.</w:t>
      </w:r>
    </w:p>
    <w:p w14:paraId="32A29921" w14:textId="77777777" w:rsidR="005654BF" w:rsidRPr="00DD15C3" w:rsidRDefault="005654BF">
      <w:pPr>
        <w:spacing w:after="0" w:line="240" w:lineRule="auto"/>
        <w:rPr>
          <w:rFonts w:ascii="Century Gothic" w:hAnsi="Century Gothic"/>
          <w:sz w:val="20"/>
          <w:szCs w:val="20"/>
        </w:rPr>
      </w:pPr>
    </w:p>
    <w:p w14:paraId="22D95A76" w14:textId="77777777" w:rsidR="00AD7634" w:rsidRDefault="00AD7634">
      <w:pPr>
        <w:spacing w:after="0" w:line="240" w:lineRule="auto"/>
        <w:rPr>
          <w:rFonts w:ascii="Century Gothic" w:eastAsia="Questrial" w:hAnsi="Century Gothic" w:cs="Questrial"/>
          <w:b/>
          <w:sz w:val="20"/>
          <w:szCs w:val="20"/>
        </w:rPr>
      </w:pPr>
    </w:p>
    <w:p w14:paraId="76D83CB9" w14:textId="77777777" w:rsidR="001C0C72" w:rsidRDefault="001C0C72">
      <w:pPr>
        <w:spacing w:after="0" w:line="240" w:lineRule="auto"/>
        <w:rPr>
          <w:rFonts w:ascii="Century Gothic" w:eastAsia="Questrial" w:hAnsi="Century Gothic" w:cs="Questrial"/>
          <w:b/>
          <w:sz w:val="20"/>
          <w:szCs w:val="20"/>
        </w:rPr>
      </w:pPr>
    </w:p>
    <w:p w14:paraId="609E6D95" w14:textId="77777777" w:rsidR="001C0C72" w:rsidRDefault="001C0C72">
      <w:pPr>
        <w:spacing w:after="0" w:line="240" w:lineRule="auto"/>
        <w:rPr>
          <w:rFonts w:ascii="Century Gothic" w:eastAsia="Questrial" w:hAnsi="Century Gothic" w:cs="Questrial"/>
          <w:b/>
          <w:sz w:val="20"/>
          <w:szCs w:val="20"/>
        </w:rPr>
      </w:pPr>
    </w:p>
    <w:p w14:paraId="077021AF"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lastRenderedPageBreak/>
        <w:t>Current Management Practices &amp; Policies</w:t>
      </w:r>
    </w:p>
    <w:p w14:paraId="73C8EE9E" w14:textId="77777777"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sz w:val="20"/>
          <w:szCs w:val="20"/>
        </w:rPr>
        <w:t>Currently, monitoring of HABs in the Chesapeake Bay watershed occurs as a result of collaborations between the Virginia Department of Health (VDH), Virginia Institute of Marine Science (VIMS), Virginia Department of Environmental Quality (DEQ), and Old Dominion University (ODU). Real time monitoring of algal blooms is not currently readily available as it requires a complex arrangement of DNA tests to identify specific algal species from a massive amount of benign microorganisms within the water. ODU collects weekly water samples from seven fixed stations on the James River. In addition, ODU uses a boat on a fixed track to constantly sample chlorophyll levels in the Lower James River; water samples are collected when chlorophyll is above 15 mg/L. VIMS collects water sample data from the western Chesapeake Bay, as well as from fixed stations in the York River. However, data from these samples are not available until the end of the season. This limits the ability to predict HAB occurrence and document associated environmental and water quality conditions. The Virginia Pollutant Discharge Elimination System (VPDES) Permit limits industrial discharge of nitrogen and phosphorus into the Chesapeake Bay watershed in Virginia. The permits were modified in 2012 to require a four year reduction of industrial discharge in order to improve water quality in the James River and York River. The V</w:t>
      </w:r>
      <w:r w:rsidR="00DD15C3" w:rsidRPr="00DD15C3">
        <w:rPr>
          <w:rFonts w:ascii="Century Gothic" w:eastAsia="Questrial" w:hAnsi="Century Gothic" w:cs="Questrial"/>
          <w:sz w:val="20"/>
          <w:szCs w:val="20"/>
        </w:rPr>
        <w:t>irginia Department of Environmental Quality i</w:t>
      </w:r>
      <w:r w:rsidRPr="00DD15C3">
        <w:rPr>
          <w:rFonts w:ascii="Century Gothic" w:eastAsia="Questrial" w:hAnsi="Century Gothic" w:cs="Questrial"/>
          <w:sz w:val="20"/>
          <w:szCs w:val="20"/>
        </w:rPr>
        <w:t>s interested in using the information obtained in this study to influence decision-making regarding immediate and long-term response to harmful algal blooms in the Chesapeake Bay watershed.</w:t>
      </w:r>
    </w:p>
    <w:p w14:paraId="7E771E81" w14:textId="77777777" w:rsidR="005654BF" w:rsidRPr="00DD15C3" w:rsidRDefault="005654BF">
      <w:pPr>
        <w:spacing w:after="0" w:line="240" w:lineRule="auto"/>
        <w:rPr>
          <w:rFonts w:ascii="Century Gothic" w:hAnsi="Century Gothic"/>
        </w:rPr>
      </w:pPr>
    </w:p>
    <w:p w14:paraId="3ADA257D" w14:textId="38DEC805" w:rsidR="005654BF" w:rsidRPr="00DD15C3" w:rsidRDefault="003F3FFD">
      <w:pPr>
        <w:spacing w:after="0" w:line="240" w:lineRule="auto"/>
        <w:rPr>
          <w:rFonts w:ascii="Century Gothic" w:hAnsi="Century Gothic"/>
          <w:sz w:val="20"/>
          <w:szCs w:val="20"/>
        </w:rPr>
      </w:pPr>
      <w:r w:rsidRPr="00DD15C3">
        <w:rPr>
          <w:rFonts w:ascii="Century Gothic" w:eastAsia="Questrial" w:hAnsi="Century Gothic" w:cs="Questrial"/>
          <w:b/>
          <w:sz w:val="20"/>
          <w:szCs w:val="20"/>
        </w:rPr>
        <w:t>Decision Support Tools &amp; Benefits</w:t>
      </w:r>
      <w:r w:rsidR="00440580" w:rsidRPr="00440580">
        <w:rPr>
          <w:rFonts w:ascii="Century Gothic" w:eastAsia="Questrial" w:hAnsi="Century Gothic" w:cs="Questrial"/>
          <w:b/>
          <w:color w:val="FF0000"/>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817"/>
        <w:gridCol w:w="3702"/>
      </w:tblGrid>
      <w:tr w:rsidR="005654BF" w:rsidRPr="00DD15C3" w14:paraId="0B3C6484" w14:textId="77777777" w:rsidTr="00DD15C3">
        <w:tc>
          <w:tcPr>
            <w:tcW w:w="2723" w:type="dxa"/>
            <w:shd w:val="clear" w:color="auto" w:fill="0070C0"/>
          </w:tcPr>
          <w:p w14:paraId="5DDCF22B"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End-Product</w:t>
            </w:r>
          </w:p>
        </w:tc>
        <w:tc>
          <w:tcPr>
            <w:tcW w:w="2817" w:type="dxa"/>
            <w:shd w:val="clear" w:color="auto" w:fill="0070C0"/>
          </w:tcPr>
          <w:p w14:paraId="00433996"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Earth Observations Used</w:t>
            </w:r>
          </w:p>
        </w:tc>
        <w:tc>
          <w:tcPr>
            <w:tcW w:w="3702" w:type="dxa"/>
            <w:shd w:val="clear" w:color="auto" w:fill="0070C0"/>
          </w:tcPr>
          <w:p w14:paraId="2E04DA6D" w14:textId="77777777" w:rsidR="005654BF" w:rsidRPr="00DD15C3" w:rsidRDefault="003F3FFD">
            <w:pPr>
              <w:spacing w:after="0" w:line="240" w:lineRule="auto"/>
              <w:contextualSpacing w:val="0"/>
              <w:jc w:val="center"/>
              <w:rPr>
                <w:rFonts w:ascii="Century Gothic" w:hAnsi="Century Gothic"/>
                <w:sz w:val="20"/>
                <w:szCs w:val="20"/>
              </w:rPr>
            </w:pPr>
            <w:r w:rsidRPr="00DD15C3">
              <w:rPr>
                <w:rFonts w:ascii="Century Gothic" w:eastAsia="Questrial" w:hAnsi="Century Gothic" w:cs="Questrial"/>
                <w:b/>
                <w:sz w:val="20"/>
                <w:szCs w:val="20"/>
              </w:rPr>
              <w:t>Benefit &amp; Impact</w:t>
            </w:r>
          </w:p>
        </w:tc>
      </w:tr>
      <w:tr w:rsidR="005654BF" w:rsidRPr="00DD15C3" w14:paraId="56F2A7B4" w14:textId="77777777">
        <w:tc>
          <w:tcPr>
            <w:tcW w:w="2723" w:type="dxa"/>
            <w:vAlign w:val="center"/>
          </w:tcPr>
          <w:p w14:paraId="26E8C072"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HAB Sampling Guidance Maps</w:t>
            </w:r>
          </w:p>
        </w:tc>
        <w:tc>
          <w:tcPr>
            <w:tcW w:w="2817" w:type="dxa"/>
            <w:vAlign w:val="center"/>
          </w:tcPr>
          <w:p w14:paraId="4A2B9A7F"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Landsat 8 OLI/TIRS</w:t>
            </w:r>
          </w:p>
          <w:p w14:paraId="05D2E61D"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Landsat 7 ETM+</w:t>
            </w:r>
          </w:p>
        </w:tc>
        <w:tc>
          <w:tcPr>
            <w:tcW w:w="3702" w:type="dxa"/>
            <w:vAlign w:val="center"/>
          </w:tcPr>
          <w:p w14:paraId="06D29033"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be used to identify potential sampling sites through higher resolution imagery; imagery will be available every 8 days at 30 meter resolution, available within a day of acquisition</w:t>
            </w:r>
          </w:p>
        </w:tc>
      </w:tr>
      <w:tr w:rsidR="005654BF" w:rsidRPr="00DD15C3" w14:paraId="3C24810A" w14:textId="77777777">
        <w:tc>
          <w:tcPr>
            <w:tcW w:w="2723" w:type="dxa"/>
            <w:vAlign w:val="center"/>
          </w:tcPr>
          <w:p w14:paraId="3618808E"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Chlorophyll A Estimates at Weekly Time Step</w:t>
            </w:r>
          </w:p>
        </w:tc>
        <w:tc>
          <w:tcPr>
            <w:tcW w:w="2817" w:type="dxa"/>
            <w:vAlign w:val="center"/>
          </w:tcPr>
          <w:p w14:paraId="65088B18"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MODIS Aqua</w:t>
            </w:r>
          </w:p>
        </w:tc>
        <w:tc>
          <w:tcPr>
            <w:tcW w:w="3702" w:type="dxa"/>
            <w:vAlign w:val="center"/>
          </w:tcPr>
          <w:p w14:paraId="13CD0AD0"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estimate chlorophyll concentrations at 1 kilometer resolution and weekly time step (potentially rolling weekly); this will be available within hours of final composite data acquisition; will assist VIMS and ODU to characterize the environmental conditions that favor bloom development</w:t>
            </w:r>
          </w:p>
        </w:tc>
      </w:tr>
      <w:tr w:rsidR="005654BF" w:rsidRPr="00DD15C3" w14:paraId="004CADDE" w14:textId="77777777">
        <w:tc>
          <w:tcPr>
            <w:tcW w:w="2723" w:type="dxa"/>
            <w:vAlign w:val="center"/>
          </w:tcPr>
          <w:p w14:paraId="5F772E4E"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Maps of In-situ Data</w:t>
            </w:r>
          </w:p>
        </w:tc>
        <w:tc>
          <w:tcPr>
            <w:tcW w:w="2817" w:type="dxa"/>
            <w:vAlign w:val="center"/>
          </w:tcPr>
          <w:p w14:paraId="7A383FB9"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N/a</w:t>
            </w:r>
          </w:p>
        </w:tc>
        <w:tc>
          <w:tcPr>
            <w:tcW w:w="3702" w:type="dxa"/>
            <w:vAlign w:val="center"/>
          </w:tcPr>
          <w:p w14:paraId="5AF190CB" w14:textId="77777777" w:rsidR="005654BF" w:rsidRPr="00DD15C3" w:rsidRDefault="003F3FFD">
            <w:pPr>
              <w:spacing w:after="0" w:line="240" w:lineRule="auto"/>
              <w:contextualSpacing w:val="0"/>
              <w:rPr>
                <w:rFonts w:ascii="Century Gothic" w:hAnsi="Century Gothic"/>
                <w:sz w:val="20"/>
                <w:szCs w:val="20"/>
              </w:rPr>
            </w:pPr>
            <w:r w:rsidRPr="00DD15C3">
              <w:rPr>
                <w:rFonts w:ascii="Century Gothic" w:eastAsia="Questrial" w:hAnsi="Century Gothic" w:cs="Questrial"/>
                <w:sz w:val="20"/>
                <w:szCs w:val="20"/>
              </w:rPr>
              <w:t>Will illustrate trends in in-situ data collected by Old Dominion University from 2011 to 2014; will correlate in-situ data with satellite data</w:t>
            </w:r>
          </w:p>
        </w:tc>
      </w:tr>
    </w:tbl>
    <w:p w14:paraId="18B6C344" w14:textId="77777777" w:rsidR="005654BF" w:rsidRPr="00DD15C3" w:rsidRDefault="005654BF">
      <w:pPr>
        <w:spacing w:after="0" w:line="240" w:lineRule="auto"/>
        <w:rPr>
          <w:rFonts w:ascii="Century Gothic" w:hAnsi="Century Gothic"/>
        </w:rPr>
      </w:pPr>
    </w:p>
    <w:p w14:paraId="366DC239" w14:textId="77777777" w:rsidR="005654BF" w:rsidRPr="00DD15C3" w:rsidRDefault="005654BF">
      <w:pPr>
        <w:spacing w:after="0" w:line="240" w:lineRule="auto"/>
        <w:rPr>
          <w:rFonts w:ascii="Century Gothic" w:hAnsi="Century Gothic"/>
        </w:rPr>
      </w:pPr>
    </w:p>
    <w:p w14:paraId="2BC0E798" w14:textId="77777777" w:rsidR="005654BF" w:rsidRPr="00DD15C3" w:rsidRDefault="003F3FFD">
      <w:pPr>
        <w:spacing w:after="0" w:line="240" w:lineRule="auto"/>
        <w:rPr>
          <w:rFonts w:ascii="Century Gothic" w:hAnsi="Century Gothic"/>
        </w:rPr>
      </w:pPr>
      <w:r w:rsidRPr="00DD15C3">
        <w:rPr>
          <w:rFonts w:ascii="Century Gothic" w:eastAsia="Questrial" w:hAnsi="Century Gothic" w:cs="Questrial"/>
          <w:b/>
        </w:rPr>
        <w:t>Project Imagery</w:t>
      </w:r>
    </w:p>
    <w:p w14:paraId="22818AF0" w14:textId="280E4E56" w:rsidR="005654BF" w:rsidRPr="00DD15C3" w:rsidRDefault="001C0C72">
      <w:pPr>
        <w:spacing w:after="0" w:line="240" w:lineRule="auto"/>
        <w:ind w:left="720" w:hanging="720"/>
        <w:rPr>
          <w:rFonts w:ascii="Century Gothic" w:hAnsi="Century Gothic"/>
        </w:rPr>
      </w:pPr>
      <w:bookmarkStart w:id="0" w:name="_GoBack"/>
      <w:bookmarkEnd w:id="0"/>
      <w:r w:rsidRPr="001C0C72">
        <w:rPr>
          <w:rFonts w:ascii="Century Gothic" w:eastAsia="Questrial" w:hAnsi="Century Gothic" w:cs="Questrial"/>
          <w:b/>
          <w:sz w:val="20"/>
          <w:szCs w:val="20"/>
          <w:highlight w:val="yellow"/>
        </w:rPr>
        <w:t>We currently are running analysis and do not have imagery.. We will send as soon as we get a viable image.</w:t>
      </w:r>
      <w:r>
        <w:rPr>
          <w:rFonts w:ascii="Century Gothic" w:eastAsia="Questrial" w:hAnsi="Century Gothic" w:cs="Questrial"/>
          <w:b/>
          <w:sz w:val="20"/>
          <w:szCs w:val="20"/>
        </w:rPr>
        <w:t xml:space="preserve"> </w:t>
      </w:r>
    </w:p>
    <w:p w14:paraId="5EBBCF0F" w14:textId="77777777" w:rsidR="005654BF" w:rsidRPr="00DD15C3" w:rsidRDefault="005654BF">
      <w:pPr>
        <w:spacing w:after="0" w:line="240" w:lineRule="auto"/>
        <w:ind w:left="720" w:hanging="720"/>
        <w:rPr>
          <w:rFonts w:ascii="Century Gothic" w:hAnsi="Century Gothic"/>
        </w:rPr>
      </w:pPr>
    </w:p>
    <w:p w14:paraId="6603634A" w14:textId="77777777" w:rsidR="005654BF" w:rsidRPr="00DD15C3" w:rsidRDefault="003F3FFD">
      <w:pPr>
        <w:spacing w:after="0" w:line="240" w:lineRule="auto"/>
        <w:ind w:left="720" w:hanging="720"/>
        <w:rPr>
          <w:rFonts w:ascii="Century Gothic" w:hAnsi="Century Gothic"/>
        </w:rPr>
      </w:pPr>
      <w:r w:rsidRPr="00DD15C3">
        <w:rPr>
          <w:rFonts w:ascii="Century Gothic" w:eastAsia="Questrial" w:hAnsi="Century Gothic" w:cs="Questrial"/>
          <w:b/>
          <w:sz w:val="20"/>
          <w:szCs w:val="20"/>
        </w:rPr>
        <w:t>Caption:</w:t>
      </w:r>
      <w:r w:rsidRPr="00DD15C3">
        <w:rPr>
          <w:rFonts w:ascii="Century Gothic" w:eastAsia="Questrial" w:hAnsi="Century Gothic" w:cs="Questrial"/>
          <w:sz w:val="20"/>
          <w:szCs w:val="20"/>
        </w:rPr>
        <w:t xml:space="preserve"> [Insert Caption Here. Max of 25 words.] Image Credit: [Insert project short title] Team.</w:t>
      </w:r>
    </w:p>
    <w:p w14:paraId="2B04FCDA" w14:textId="77777777" w:rsidR="005654BF" w:rsidRPr="00DD15C3" w:rsidRDefault="003F3FFD">
      <w:pPr>
        <w:spacing w:after="0" w:line="240" w:lineRule="auto"/>
        <w:ind w:left="720" w:hanging="720"/>
        <w:rPr>
          <w:rFonts w:ascii="Century Gothic" w:hAnsi="Century Gothic"/>
        </w:rPr>
      </w:pPr>
      <w:r w:rsidRPr="00DD15C3">
        <w:rPr>
          <w:rFonts w:ascii="Century Gothic" w:eastAsia="Questrial" w:hAnsi="Century Gothic" w:cs="Questrial"/>
          <w:b/>
          <w:sz w:val="20"/>
          <w:szCs w:val="20"/>
        </w:rPr>
        <w:lastRenderedPageBreak/>
        <w:t>Image:</w:t>
      </w:r>
      <w:r w:rsidRPr="00DD15C3">
        <w:rPr>
          <w:rFonts w:ascii="Century Gothic" w:eastAsia="Questrial" w:hAnsi="Century Gothic" w:cs="Questrial"/>
          <w:sz w:val="20"/>
          <w:szCs w:val="20"/>
        </w:rPr>
        <w:t xml:space="preserve"> File Name (Please submit your image as a separate .jpeg as well as inserting it in this document)</w:t>
      </w:r>
    </w:p>
    <w:sectPr w:rsidR="005654BF" w:rsidRPr="00DD15C3" w:rsidSect="00A6509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7080" w14:textId="77777777" w:rsidR="008D560F" w:rsidRDefault="008D560F">
      <w:pPr>
        <w:spacing w:after="0" w:line="240" w:lineRule="auto"/>
      </w:pPr>
      <w:r>
        <w:separator/>
      </w:r>
    </w:p>
  </w:endnote>
  <w:endnote w:type="continuationSeparator" w:id="0">
    <w:p w14:paraId="0ECCEA49" w14:textId="77777777" w:rsidR="008D560F" w:rsidRDefault="008D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C162" w14:textId="77777777" w:rsidR="005654BF" w:rsidRDefault="003F3FFD">
    <w:pPr>
      <w:tabs>
        <w:tab w:val="center" w:pos="4680"/>
        <w:tab w:val="right" w:pos="9360"/>
      </w:tabs>
      <w:spacing w:after="720"/>
      <w:jc w:val="center"/>
    </w:pPr>
    <w:r>
      <w:rPr>
        <w:noProof/>
      </w:rPr>
      <w:drawing>
        <wp:inline distT="0" distB="0" distL="0" distR="0" wp14:anchorId="17855714" wp14:editId="716A5A8D">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95D8" w14:textId="77777777" w:rsidR="008D560F" w:rsidRDefault="008D560F">
      <w:pPr>
        <w:spacing w:after="0" w:line="240" w:lineRule="auto"/>
      </w:pPr>
      <w:r>
        <w:separator/>
      </w:r>
    </w:p>
  </w:footnote>
  <w:footnote w:type="continuationSeparator" w:id="0">
    <w:p w14:paraId="225BE8A0" w14:textId="77777777" w:rsidR="008D560F" w:rsidRDefault="008D56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47F6"/>
    <w:multiLevelType w:val="multilevel"/>
    <w:tmpl w:val="EF3ECE4A"/>
    <w:lvl w:ilvl="0">
      <w:start w:val="1"/>
      <w:numFmt w:val="bullet"/>
      <w:lvlText w:val="●"/>
      <w:lvlJc w:val="left"/>
      <w:pPr>
        <w:ind w:left="776" w:firstLine="2744"/>
      </w:pPr>
      <w:rPr>
        <w:rFonts w:ascii="Arial" w:eastAsia="Arial" w:hAnsi="Arial" w:cs="Arial"/>
        <w:sz w:val="20"/>
        <w:szCs w:val="20"/>
      </w:rPr>
    </w:lvl>
    <w:lvl w:ilvl="1">
      <w:start w:val="1"/>
      <w:numFmt w:val="bullet"/>
      <w:lvlText w:val="○"/>
      <w:lvlJc w:val="left"/>
      <w:pPr>
        <w:ind w:left="1496" w:firstLine="5624"/>
      </w:pPr>
      <w:rPr>
        <w:rFonts w:ascii="Arial" w:eastAsia="Arial" w:hAnsi="Arial" w:cs="Arial"/>
      </w:rPr>
    </w:lvl>
    <w:lvl w:ilvl="2">
      <w:start w:val="1"/>
      <w:numFmt w:val="bullet"/>
      <w:lvlText w:val="■"/>
      <w:lvlJc w:val="left"/>
      <w:pPr>
        <w:ind w:left="2216" w:firstLine="8504"/>
      </w:pPr>
      <w:rPr>
        <w:rFonts w:ascii="Arial" w:eastAsia="Arial" w:hAnsi="Arial" w:cs="Arial"/>
      </w:rPr>
    </w:lvl>
    <w:lvl w:ilvl="3">
      <w:start w:val="1"/>
      <w:numFmt w:val="bullet"/>
      <w:lvlText w:val="●"/>
      <w:lvlJc w:val="left"/>
      <w:pPr>
        <w:ind w:left="2936" w:firstLine="11384"/>
      </w:pPr>
      <w:rPr>
        <w:rFonts w:ascii="Arial" w:eastAsia="Arial" w:hAnsi="Arial" w:cs="Arial"/>
      </w:rPr>
    </w:lvl>
    <w:lvl w:ilvl="4">
      <w:start w:val="1"/>
      <w:numFmt w:val="bullet"/>
      <w:lvlText w:val="○"/>
      <w:lvlJc w:val="left"/>
      <w:pPr>
        <w:ind w:left="3656" w:firstLine="14264"/>
      </w:pPr>
      <w:rPr>
        <w:rFonts w:ascii="Arial" w:eastAsia="Arial" w:hAnsi="Arial" w:cs="Arial"/>
      </w:rPr>
    </w:lvl>
    <w:lvl w:ilvl="5">
      <w:start w:val="1"/>
      <w:numFmt w:val="bullet"/>
      <w:lvlText w:val="■"/>
      <w:lvlJc w:val="left"/>
      <w:pPr>
        <w:ind w:left="4376" w:firstLine="17144"/>
      </w:pPr>
      <w:rPr>
        <w:rFonts w:ascii="Arial" w:eastAsia="Arial" w:hAnsi="Arial" w:cs="Arial"/>
      </w:rPr>
    </w:lvl>
    <w:lvl w:ilvl="6">
      <w:start w:val="1"/>
      <w:numFmt w:val="bullet"/>
      <w:lvlText w:val="●"/>
      <w:lvlJc w:val="left"/>
      <w:pPr>
        <w:ind w:left="5096" w:firstLine="20024"/>
      </w:pPr>
      <w:rPr>
        <w:rFonts w:ascii="Arial" w:eastAsia="Arial" w:hAnsi="Arial" w:cs="Arial"/>
      </w:rPr>
    </w:lvl>
    <w:lvl w:ilvl="7">
      <w:start w:val="1"/>
      <w:numFmt w:val="bullet"/>
      <w:lvlText w:val="○"/>
      <w:lvlJc w:val="left"/>
      <w:pPr>
        <w:ind w:left="5816" w:firstLine="22904"/>
      </w:pPr>
      <w:rPr>
        <w:rFonts w:ascii="Arial" w:eastAsia="Arial" w:hAnsi="Arial" w:cs="Arial"/>
      </w:rPr>
    </w:lvl>
    <w:lvl w:ilvl="8">
      <w:start w:val="1"/>
      <w:numFmt w:val="bullet"/>
      <w:lvlText w:val="■"/>
      <w:lvlJc w:val="left"/>
      <w:pPr>
        <w:ind w:left="6536" w:firstLine="25784"/>
      </w:pPr>
      <w:rPr>
        <w:rFonts w:ascii="Arial" w:eastAsia="Arial" w:hAnsi="Arial" w:cs="Arial"/>
      </w:rPr>
    </w:lvl>
  </w:abstractNum>
  <w:abstractNum w:abstractNumId="1" w15:restartNumberingAfterBreak="0">
    <w:nsid w:val="42796923"/>
    <w:multiLevelType w:val="multilevel"/>
    <w:tmpl w:val="65443A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2785F9C"/>
    <w:multiLevelType w:val="multilevel"/>
    <w:tmpl w:val="816EF8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65D55C47"/>
    <w:multiLevelType w:val="multilevel"/>
    <w:tmpl w:val="BDDE93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F"/>
    <w:rsid w:val="001C0C72"/>
    <w:rsid w:val="003F3FFD"/>
    <w:rsid w:val="00440580"/>
    <w:rsid w:val="004C6CDB"/>
    <w:rsid w:val="005654BF"/>
    <w:rsid w:val="008110B9"/>
    <w:rsid w:val="008A3D62"/>
    <w:rsid w:val="008D560F"/>
    <w:rsid w:val="00946E80"/>
    <w:rsid w:val="009F27F9"/>
    <w:rsid w:val="00A65099"/>
    <w:rsid w:val="00AD7634"/>
    <w:rsid w:val="00DD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771B"/>
  <w15:docId w15:val="{094B71BF-2766-46ED-9943-CB881D84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5099"/>
  </w:style>
  <w:style w:type="paragraph" w:styleId="Heading1">
    <w:name w:val="heading 1"/>
    <w:basedOn w:val="Normal"/>
    <w:next w:val="Normal"/>
    <w:rsid w:val="00A65099"/>
    <w:pPr>
      <w:keepNext/>
      <w:keepLines/>
      <w:spacing w:before="480" w:after="120"/>
      <w:contextualSpacing/>
      <w:outlineLvl w:val="0"/>
    </w:pPr>
    <w:rPr>
      <w:b/>
      <w:sz w:val="48"/>
      <w:szCs w:val="48"/>
    </w:rPr>
  </w:style>
  <w:style w:type="paragraph" w:styleId="Heading2">
    <w:name w:val="heading 2"/>
    <w:basedOn w:val="Normal"/>
    <w:next w:val="Normal"/>
    <w:rsid w:val="00A65099"/>
    <w:pPr>
      <w:keepNext/>
      <w:keepLines/>
      <w:spacing w:before="360" w:after="80"/>
      <w:contextualSpacing/>
      <w:outlineLvl w:val="1"/>
    </w:pPr>
    <w:rPr>
      <w:b/>
      <w:sz w:val="36"/>
      <w:szCs w:val="36"/>
    </w:rPr>
  </w:style>
  <w:style w:type="paragraph" w:styleId="Heading3">
    <w:name w:val="heading 3"/>
    <w:basedOn w:val="Normal"/>
    <w:next w:val="Normal"/>
    <w:rsid w:val="00A65099"/>
    <w:pPr>
      <w:keepNext/>
      <w:keepLines/>
      <w:spacing w:before="280" w:after="80"/>
      <w:contextualSpacing/>
      <w:outlineLvl w:val="2"/>
    </w:pPr>
    <w:rPr>
      <w:b/>
      <w:sz w:val="28"/>
      <w:szCs w:val="28"/>
    </w:rPr>
  </w:style>
  <w:style w:type="paragraph" w:styleId="Heading4">
    <w:name w:val="heading 4"/>
    <w:basedOn w:val="Normal"/>
    <w:next w:val="Normal"/>
    <w:rsid w:val="00A65099"/>
    <w:pPr>
      <w:keepNext/>
      <w:keepLines/>
      <w:spacing w:before="240" w:after="40"/>
      <w:contextualSpacing/>
      <w:outlineLvl w:val="3"/>
    </w:pPr>
    <w:rPr>
      <w:b/>
      <w:sz w:val="24"/>
      <w:szCs w:val="24"/>
    </w:rPr>
  </w:style>
  <w:style w:type="paragraph" w:styleId="Heading5">
    <w:name w:val="heading 5"/>
    <w:basedOn w:val="Normal"/>
    <w:next w:val="Normal"/>
    <w:rsid w:val="00A65099"/>
    <w:pPr>
      <w:keepNext/>
      <w:keepLines/>
      <w:spacing w:before="220" w:after="40"/>
      <w:contextualSpacing/>
      <w:outlineLvl w:val="4"/>
    </w:pPr>
    <w:rPr>
      <w:b/>
    </w:rPr>
  </w:style>
  <w:style w:type="paragraph" w:styleId="Heading6">
    <w:name w:val="heading 6"/>
    <w:basedOn w:val="Normal"/>
    <w:next w:val="Normal"/>
    <w:rsid w:val="00A6509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5099"/>
    <w:pPr>
      <w:keepNext/>
      <w:keepLines/>
      <w:spacing w:before="480" w:after="120"/>
      <w:contextualSpacing/>
    </w:pPr>
    <w:rPr>
      <w:b/>
      <w:sz w:val="72"/>
      <w:szCs w:val="72"/>
    </w:rPr>
  </w:style>
  <w:style w:type="paragraph" w:styleId="Subtitle">
    <w:name w:val="Subtitle"/>
    <w:basedOn w:val="Normal"/>
    <w:next w:val="Normal"/>
    <w:rsid w:val="00A6509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A65099"/>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A65099"/>
    <w:pPr>
      <w:spacing w:line="240" w:lineRule="auto"/>
    </w:pPr>
    <w:rPr>
      <w:sz w:val="20"/>
      <w:szCs w:val="20"/>
    </w:rPr>
  </w:style>
  <w:style w:type="character" w:customStyle="1" w:styleId="CommentTextChar">
    <w:name w:val="Comment Text Char"/>
    <w:basedOn w:val="DefaultParagraphFont"/>
    <w:link w:val="CommentText"/>
    <w:uiPriority w:val="99"/>
    <w:semiHidden/>
    <w:rsid w:val="00A65099"/>
    <w:rPr>
      <w:sz w:val="20"/>
      <w:szCs w:val="20"/>
    </w:rPr>
  </w:style>
  <w:style w:type="character" w:styleId="CommentReference">
    <w:name w:val="annotation reference"/>
    <w:basedOn w:val="DefaultParagraphFont"/>
    <w:uiPriority w:val="99"/>
    <w:semiHidden/>
    <w:unhideWhenUsed/>
    <w:rsid w:val="00A65099"/>
    <w:rPr>
      <w:sz w:val="16"/>
      <w:szCs w:val="16"/>
    </w:rPr>
  </w:style>
  <w:style w:type="paragraph" w:styleId="BalloonText">
    <w:name w:val="Balloon Text"/>
    <w:basedOn w:val="Normal"/>
    <w:link w:val="BalloonTextChar"/>
    <w:uiPriority w:val="99"/>
    <w:semiHidden/>
    <w:unhideWhenUsed/>
    <w:rsid w:val="008A3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develop.admin</dc:creator>
  <cp:lastModifiedBy>DEVELOP PHB 2</cp:lastModifiedBy>
  <cp:revision>4</cp:revision>
  <dcterms:created xsi:type="dcterms:W3CDTF">2015-07-09T15:30:00Z</dcterms:created>
  <dcterms:modified xsi:type="dcterms:W3CDTF">2015-07-09T17:54:00Z</dcterms:modified>
</cp:coreProperties>
</file>