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E9374" w14:textId="77777777" w:rsidR="00C82473" w:rsidRDefault="007B73F9">
      <w:pPr>
        <w:rPr>
          <w:b/>
          <w:sz w:val="28"/>
        </w:rPr>
      </w:pPr>
      <w:r>
        <w:rPr>
          <w:b/>
          <w:sz w:val="28"/>
        </w:rPr>
        <w:t>NASA DEVELOP National Program</w:t>
      </w:r>
    </w:p>
    <w:p w14:paraId="772B90FE" w14:textId="77777777" w:rsidR="007B73F9" w:rsidRPr="00A44DD0" w:rsidRDefault="003D083C">
      <w:pPr>
        <w:rPr>
          <w:b/>
          <w:sz w:val="24"/>
        </w:rPr>
      </w:pPr>
      <w:r>
        <w:rPr>
          <w:b/>
          <w:sz w:val="24"/>
        </w:rPr>
        <w:t>Fall</w:t>
      </w:r>
      <w:r w:rsidR="00CD0433">
        <w:rPr>
          <w:b/>
          <w:sz w:val="24"/>
        </w:rPr>
        <w:t xml:space="preserve"> 2016</w:t>
      </w:r>
      <w:r w:rsidR="007B73F9" w:rsidRPr="00A44DD0">
        <w:rPr>
          <w:b/>
          <w:sz w:val="24"/>
        </w:rPr>
        <w:t xml:space="preserve"> Project Proposal</w:t>
      </w:r>
    </w:p>
    <w:p w14:paraId="5D6667E4" w14:textId="77777777" w:rsidR="00A44DD0" w:rsidRDefault="00A44DD0" w:rsidP="00A44DD0">
      <w:pPr>
        <w:rPr>
          <w:b/>
          <w:sz w:val="24"/>
        </w:rPr>
      </w:pPr>
    </w:p>
    <w:p w14:paraId="3CAC8D57" w14:textId="51E5A55F" w:rsidR="00341D36" w:rsidRDefault="00E73E0C">
      <w:pPr>
        <w:rPr>
          <w:b/>
          <w:sz w:val="20"/>
          <w:szCs w:val="20"/>
        </w:rPr>
      </w:pPr>
      <w:r>
        <w:rPr>
          <w:b/>
          <w:sz w:val="20"/>
          <w:szCs w:val="20"/>
        </w:rPr>
        <w:t>NOAA N</w:t>
      </w:r>
      <w:r w:rsidR="00FC357D">
        <w:rPr>
          <w:b/>
          <w:sz w:val="20"/>
          <w:szCs w:val="20"/>
        </w:rPr>
        <w:t xml:space="preserve">ational Centers for Environmental Information </w:t>
      </w:r>
    </w:p>
    <w:p w14:paraId="42B71194" w14:textId="72060DF1" w:rsidR="007B73F9" w:rsidRPr="00CD0433" w:rsidRDefault="002E3C75">
      <w:pPr>
        <w:rPr>
          <w:b/>
          <w:sz w:val="20"/>
          <w:szCs w:val="20"/>
        </w:rPr>
      </w:pPr>
      <w:r>
        <w:rPr>
          <w:b/>
          <w:sz w:val="20"/>
          <w:szCs w:val="20"/>
        </w:rPr>
        <w:t>Levant &amp; Central America Climate</w:t>
      </w:r>
      <w:r w:rsidR="00514F61">
        <w:rPr>
          <w:b/>
          <w:sz w:val="20"/>
          <w:szCs w:val="20"/>
        </w:rPr>
        <w:t xml:space="preserve"> I</w:t>
      </w:r>
      <w:r w:rsidR="005924A5">
        <w:rPr>
          <w:b/>
          <w:sz w:val="20"/>
          <w:szCs w:val="20"/>
        </w:rPr>
        <w:t>I</w:t>
      </w:r>
    </w:p>
    <w:p w14:paraId="042A45D8" w14:textId="2F6F0911" w:rsidR="007B73F9" w:rsidRPr="00CD0433" w:rsidRDefault="005924A5">
      <w:pPr>
        <w:rPr>
          <w:sz w:val="20"/>
          <w:szCs w:val="20"/>
        </w:rPr>
      </w:pPr>
      <w:r>
        <w:rPr>
          <w:sz w:val="20"/>
          <w:szCs w:val="20"/>
        </w:rPr>
        <w:t xml:space="preserve">Enhancing </w:t>
      </w:r>
      <w:r w:rsidR="005B52EE">
        <w:rPr>
          <w:sz w:val="20"/>
          <w:szCs w:val="20"/>
        </w:rPr>
        <w:t xml:space="preserve">Drought Monitoring and Prediction Capabilities by the </w:t>
      </w:r>
      <w:r>
        <w:rPr>
          <w:sz w:val="20"/>
          <w:szCs w:val="20"/>
        </w:rPr>
        <w:t>US Air Force, 14</w:t>
      </w:r>
      <w:r w:rsidRPr="005924A5">
        <w:rPr>
          <w:sz w:val="20"/>
          <w:szCs w:val="20"/>
          <w:vertAlign w:val="superscript"/>
        </w:rPr>
        <w:t>th</w:t>
      </w:r>
      <w:r>
        <w:rPr>
          <w:sz w:val="20"/>
          <w:szCs w:val="20"/>
        </w:rPr>
        <w:t xml:space="preserve"> Weather Squadron </w:t>
      </w:r>
      <w:r w:rsidR="002E3C75">
        <w:rPr>
          <w:sz w:val="20"/>
          <w:szCs w:val="20"/>
        </w:rPr>
        <w:t>in Levant and Central America</w:t>
      </w:r>
    </w:p>
    <w:p w14:paraId="64C6123C" w14:textId="77777777" w:rsidR="00272CD9" w:rsidRDefault="00272CD9" w:rsidP="00334B0C">
      <w:pPr>
        <w:rPr>
          <w:b/>
          <w:sz w:val="20"/>
        </w:rPr>
      </w:pPr>
    </w:p>
    <w:p w14:paraId="1DB66C6E" w14:textId="77777777" w:rsidR="00CD0433" w:rsidRPr="00C33A8E" w:rsidRDefault="00CD0433" w:rsidP="00CD0433">
      <w:pPr>
        <w:pBdr>
          <w:bottom w:val="single" w:sz="4" w:space="1" w:color="auto"/>
        </w:pBdr>
        <w:rPr>
          <w:b/>
        </w:rPr>
      </w:pPr>
      <w:r w:rsidRPr="00C33A8E">
        <w:rPr>
          <w:b/>
        </w:rPr>
        <w:t>Project Overview</w:t>
      </w:r>
    </w:p>
    <w:p w14:paraId="7A6A6943" w14:textId="5521638E" w:rsidR="005F39A2" w:rsidRPr="00990946" w:rsidRDefault="005C5954" w:rsidP="005F39A2">
      <w:pPr>
        <w:rPr>
          <w:i/>
          <w:sz w:val="20"/>
        </w:rPr>
      </w:pPr>
      <w:r w:rsidRPr="00CD0433">
        <w:rPr>
          <w:b/>
          <w:i/>
          <w:sz w:val="20"/>
          <w:szCs w:val="20"/>
        </w:rPr>
        <w:t>Objective:</w:t>
      </w:r>
      <w:r w:rsidR="00CD0433">
        <w:rPr>
          <w:b/>
          <w:i/>
          <w:sz w:val="20"/>
          <w:szCs w:val="20"/>
        </w:rPr>
        <w:t xml:space="preserve"> </w:t>
      </w:r>
      <w:r w:rsidR="001E39E2" w:rsidRPr="00061B79">
        <w:rPr>
          <w:sz w:val="20"/>
          <w:szCs w:val="20"/>
        </w:rPr>
        <w:t>Optimize</w:t>
      </w:r>
      <w:r w:rsidR="005F39A2" w:rsidRPr="00061B79">
        <w:rPr>
          <w:sz w:val="20"/>
        </w:rPr>
        <w:t xml:space="preserve"> the </w:t>
      </w:r>
      <w:r w:rsidR="005537CF">
        <w:rPr>
          <w:sz w:val="20"/>
        </w:rPr>
        <w:t>US</w:t>
      </w:r>
      <w:r w:rsidR="000E2079" w:rsidRPr="00061B79">
        <w:rPr>
          <w:sz w:val="20"/>
        </w:rPr>
        <w:t xml:space="preserve"> Air Force</w:t>
      </w:r>
      <w:r w:rsidR="005537CF">
        <w:rPr>
          <w:sz w:val="20"/>
        </w:rPr>
        <w:t>,</w:t>
      </w:r>
      <w:r w:rsidR="000E2079" w:rsidRPr="00061B79">
        <w:rPr>
          <w:sz w:val="20"/>
        </w:rPr>
        <w:t xml:space="preserve"> </w:t>
      </w:r>
      <w:r w:rsidR="005F39A2" w:rsidRPr="00061B79">
        <w:rPr>
          <w:sz w:val="20"/>
        </w:rPr>
        <w:t>14</w:t>
      </w:r>
      <w:r w:rsidR="005F39A2" w:rsidRPr="00061B79">
        <w:rPr>
          <w:sz w:val="20"/>
          <w:vertAlign w:val="superscript"/>
        </w:rPr>
        <w:t>th</w:t>
      </w:r>
      <w:r w:rsidR="005F39A2" w:rsidRPr="00061B79">
        <w:rPr>
          <w:sz w:val="20"/>
        </w:rPr>
        <w:t xml:space="preserve"> Weather Squadron</w:t>
      </w:r>
      <w:r w:rsidR="001E39E2" w:rsidRPr="00061B79">
        <w:rPr>
          <w:sz w:val="20"/>
        </w:rPr>
        <w:t>’s Drought Monitor/Forecast</w:t>
      </w:r>
      <w:r w:rsidR="005F39A2" w:rsidRPr="00061B79">
        <w:rPr>
          <w:sz w:val="20"/>
        </w:rPr>
        <w:t xml:space="preserve"> </w:t>
      </w:r>
      <w:r w:rsidR="001E39E2" w:rsidRPr="00061B79">
        <w:rPr>
          <w:sz w:val="20"/>
        </w:rPr>
        <w:t xml:space="preserve">for </w:t>
      </w:r>
      <w:r w:rsidR="001A634A">
        <w:rPr>
          <w:sz w:val="20"/>
        </w:rPr>
        <w:t xml:space="preserve">the </w:t>
      </w:r>
      <w:r w:rsidR="005F39A2" w:rsidRPr="00061B79">
        <w:rPr>
          <w:sz w:val="20"/>
        </w:rPr>
        <w:t xml:space="preserve">Department of Defense. </w:t>
      </w:r>
    </w:p>
    <w:p w14:paraId="5F551D1C" w14:textId="77777777" w:rsidR="005C5954" w:rsidRPr="00CD0433" w:rsidRDefault="005C5954" w:rsidP="00334B0C">
      <w:pPr>
        <w:rPr>
          <w:b/>
          <w:i/>
          <w:sz w:val="20"/>
          <w:szCs w:val="20"/>
        </w:rPr>
      </w:pPr>
    </w:p>
    <w:p w14:paraId="58A912BD" w14:textId="2B5E9A4A" w:rsidR="00E36CD4" w:rsidRDefault="00334B0C" w:rsidP="00E36CD4">
      <w:pPr>
        <w:rPr>
          <w:sz w:val="20"/>
          <w:szCs w:val="20"/>
        </w:rPr>
      </w:pPr>
      <w:r w:rsidRPr="00CD0433">
        <w:rPr>
          <w:b/>
          <w:i/>
          <w:sz w:val="20"/>
          <w:szCs w:val="20"/>
        </w:rPr>
        <w:t>Community Concern:</w:t>
      </w:r>
      <w:r w:rsidRPr="00CD0433">
        <w:rPr>
          <w:sz w:val="20"/>
          <w:szCs w:val="20"/>
        </w:rPr>
        <w:t xml:space="preserve"> </w:t>
      </w:r>
      <w:r w:rsidR="0083414F">
        <w:rPr>
          <w:sz w:val="20"/>
          <w:szCs w:val="20"/>
        </w:rPr>
        <w:t xml:space="preserve">Drought and heavy precipitation </w:t>
      </w:r>
      <w:r w:rsidR="000E2079">
        <w:rPr>
          <w:sz w:val="20"/>
          <w:szCs w:val="20"/>
        </w:rPr>
        <w:t>are</w:t>
      </w:r>
      <w:r w:rsidR="0083414F">
        <w:rPr>
          <w:sz w:val="20"/>
          <w:szCs w:val="20"/>
        </w:rPr>
        <w:t xml:space="preserve"> major concern</w:t>
      </w:r>
      <w:r w:rsidR="000E2079">
        <w:rPr>
          <w:sz w:val="20"/>
          <w:szCs w:val="20"/>
        </w:rPr>
        <w:t>s</w:t>
      </w:r>
      <w:r w:rsidR="0083414F">
        <w:rPr>
          <w:sz w:val="20"/>
          <w:szCs w:val="20"/>
        </w:rPr>
        <w:t xml:space="preserve"> for many areas </w:t>
      </w:r>
      <w:r w:rsidR="00511363">
        <w:rPr>
          <w:sz w:val="20"/>
          <w:szCs w:val="20"/>
        </w:rPr>
        <w:t xml:space="preserve">around the globe, including </w:t>
      </w:r>
      <w:r w:rsidR="00E36CD4">
        <w:rPr>
          <w:sz w:val="20"/>
          <w:szCs w:val="20"/>
        </w:rPr>
        <w:t xml:space="preserve">the </w:t>
      </w:r>
      <w:r w:rsidR="00511363">
        <w:rPr>
          <w:sz w:val="20"/>
          <w:szCs w:val="20"/>
        </w:rPr>
        <w:t xml:space="preserve">Levant </w:t>
      </w:r>
      <w:r w:rsidR="00E36CD4">
        <w:rPr>
          <w:sz w:val="20"/>
          <w:szCs w:val="20"/>
        </w:rPr>
        <w:t>region</w:t>
      </w:r>
      <w:r w:rsidR="00511363">
        <w:rPr>
          <w:sz w:val="20"/>
          <w:szCs w:val="20"/>
        </w:rPr>
        <w:t xml:space="preserve"> and Central America</w:t>
      </w:r>
      <w:r w:rsidR="0083414F">
        <w:rPr>
          <w:sz w:val="20"/>
          <w:szCs w:val="20"/>
        </w:rPr>
        <w:t xml:space="preserve">. </w:t>
      </w:r>
      <w:r w:rsidR="008A251B">
        <w:rPr>
          <w:sz w:val="20"/>
          <w:szCs w:val="20"/>
        </w:rPr>
        <w:t>Drought exacerbates water supply</w:t>
      </w:r>
      <w:r w:rsidR="00190C3E">
        <w:rPr>
          <w:sz w:val="20"/>
          <w:szCs w:val="20"/>
        </w:rPr>
        <w:t>,</w:t>
      </w:r>
      <w:r w:rsidR="008A251B">
        <w:rPr>
          <w:sz w:val="20"/>
          <w:szCs w:val="20"/>
        </w:rPr>
        <w:t xml:space="preserve"> agricultural insecurity</w:t>
      </w:r>
      <w:r w:rsidR="00190C3E">
        <w:rPr>
          <w:sz w:val="20"/>
          <w:szCs w:val="20"/>
        </w:rPr>
        <w:t>,</w:t>
      </w:r>
      <w:r w:rsidR="008A251B">
        <w:rPr>
          <w:sz w:val="20"/>
          <w:szCs w:val="20"/>
        </w:rPr>
        <w:t xml:space="preserve"> a</w:t>
      </w:r>
      <w:r w:rsidR="00536FEC">
        <w:rPr>
          <w:sz w:val="20"/>
          <w:szCs w:val="20"/>
        </w:rPr>
        <w:t>s well as</w:t>
      </w:r>
      <w:r w:rsidR="008A251B">
        <w:rPr>
          <w:sz w:val="20"/>
          <w:szCs w:val="20"/>
        </w:rPr>
        <w:t xml:space="preserve"> causes livestock mortality and the migration of people. </w:t>
      </w:r>
      <w:r w:rsidR="00E36CD4" w:rsidRPr="00511363">
        <w:rPr>
          <w:sz w:val="20"/>
          <w:szCs w:val="20"/>
        </w:rPr>
        <w:t xml:space="preserve">The Levant region, including Syria, Lebanon, Jordan, Israel, and Iraq, are </w:t>
      </w:r>
      <w:r w:rsidR="00E36CD4">
        <w:rPr>
          <w:sz w:val="20"/>
          <w:szCs w:val="20"/>
        </w:rPr>
        <w:t>suffering from increased drought episodes. At the same time, a so-called</w:t>
      </w:r>
      <w:r w:rsidR="00E36CD4" w:rsidRPr="00511363">
        <w:rPr>
          <w:sz w:val="20"/>
          <w:szCs w:val="20"/>
        </w:rPr>
        <w:t xml:space="preserve"> Dry Corridor </w:t>
      </w:r>
      <w:r w:rsidR="00E36CD4">
        <w:rPr>
          <w:sz w:val="20"/>
          <w:szCs w:val="20"/>
        </w:rPr>
        <w:t>in Central America has experienced a similar increase in extreme weather events, and</w:t>
      </w:r>
      <w:r w:rsidR="00E36CD4" w:rsidRPr="00511363">
        <w:rPr>
          <w:sz w:val="20"/>
          <w:szCs w:val="20"/>
        </w:rPr>
        <w:t xml:space="preserve"> stretches across Guatemala, El Salvado</w:t>
      </w:r>
      <w:r w:rsidR="00E36CD4">
        <w:rPr>
          <w:sz w:val="20"/>
          <w:szCs w:val="20"/>
        </w:rPr>
        <w:t>r, Honduras, and Nicaragua. This region of Central America is heavily influenced by El Ni</w:t>
      </w:r>
      <w:r w:rsidR="00E36CD4" w:rsidRPr="00CA2BF7">
        <w:rPr>
          <w:sz w:val="20"/>
          <w:szCs w:val="20"/>
        </w:rPr>
        <w:t>ñ</w:t>
      </w:r>
      <w:r w:rsidR="00E36CD4">
        <w:rPr>
          <w:sz w:val="20"/>
          <w:szCs w:val="20"/>
        </w:rPr>
        <w:t xml:space="preserve">o Southern Oscillation (ENSO) events that cause either extreme drought, such as the drought of 2014, or heavy precipitation and flooding events. </w:t>
      </w:r>
    </w:p>
    <w:p w14:paraId="367E1953" w14:textId="628DD70B" w:rsidR="00EE646B" w:rsidRDefault="005F39A2" w:rsidP="00511363">
      <w:pPr>
        <w:rPr>
          <w:sz w:val="20"/>
          <w:szCs w:val="20"/>
        </w:rPr>
      </w:pPr>
      <w:r>
        <w:rPr>
          <w:sz w:val="20"/>
          <w:szCs w:val="20"/>
        </w:rPr>
        <w:t xml:space="preserve">Many recent events </w:t>
      </w:r>
      <w:r w:rsidR="00EE646B">
        <w:rPr>
          <w:sz w:val="20"/>
          <w:szCs w:val="20"/>
        </w:rPr>
        <w:t xml:space="preserve">within the Middle East </w:t>
      </w:r>
      <w:r>
        <w:rPr>
          <w:sz w:val="20"/>
          <w:szCs w:val="20"/>
        </w:rPr>
        <w:t>have further highlighted the influence that drought ha</w:t>
      </w:r>
      <w:r w:rsidR="00573EF0">
        <w:rPr>
          <w:sz w:val="20"/>
          <w:szCs w:val="20"/>
        </w:rPr>
        <w:t>s</w:t>
      </w:r>
      <w:r>
        <w:rPr>
          <w:sz w:val="20"/>
          <w:szCs w:val="20"/>
        </w:rPr>
        <w:t xml:space="preserve"> on communities within </w:t>
      </w:r>
      <w:r w:rsidR="00573EF0">
        <w:rPr>
          <w:sz w:val="20"/>
          <w:szCs w:val="20"/>
        </w:rPr>
        <w:t>vulnerable countries</w:t>
      </w:r>
      <w:r w:rsidR="00190F81">
        <w:rPr>
          <w:sz w:val="20"/>
          <w:szCs w:val="20"/>
        </w:rPr>
        <w:t xml:space="preserve">. </w:t>
      </w:r>
      <w:r w:rsidR="00573EF0">
        <w:rPr>
          <w:sz w:val="20"/>
          <w:szCs w:val="20"/>
        </w:rPr>
        <w:t xml:space="preserve">For example, the drought beginning in 2006 in Syria has been linked to civil unrest because of agricultural failures. </w:t>
      </w:r>
      <w:r w:rsidR="00190F81">
        <w:rPr>
          <w:sz w:val="20"/>
          <w:szCs w:val="20"/>
        </w:rPr>
        <w:t xml:space="preserve"> </w:t>
      </w:r>
      <w:r w:rsidR="00573EF0">
        <w:rPr>
          <w:sz w:val="20"/>
          <w:szCs w:val="20"/>
        </w:rPr>
        <w:t>As many as 1.5 million people migrated from rural farming communities to urban areas</w:t>
      </w:r>
      <w:r w:rsidR="00EE646B">
        <w:rPr>
          <w:sz w:val="20"/>
          <w:szCs w:val="20"/>
        </w:rPr>
        <w:t xml:space="preserve"> following agricultural collapse</w:t>
      </w:r>
      <w:r w:rsidR="00573EF0">
        <w:rPr>
          <w:sz w:val="20"/>
          <w:szCs w:val="20"/>
        </w:rPr>
        <w:t xml:space="preserve">. </w:t>
      </w:r>
      <w:r w:rsidR="00EE646B">
        <w:rPr>
          <w:sz w:val="20"/>
          <w:szCs w:val="20"/>
        </w:rPr>
        <w:t xml:space="preserve">The </w:t>
      </w:r>
      <w:r w:rsidR="005537CF">
        <w:rPr>
          <w:sz w:val="20"/>
          <w:szCs w:val="20"/>
        </w:rPr>
        <w:t>US</w:t>
      </w:r>
      <w:r w:rsidR="00EE646B">
        <w:rPr>
          <w:sz w:val="20"/>
          <w:szCs w:val="20"/>
        </w:rPr>
        <w:t xml:space="preserve"> Department of Defense </w:t>
      </w:r>
      <w:r w:rsidR="00CE3ED7">
        <w:rPr>
          <w:sz w:val="20"/>
          <w:szCs w:val="20"/>
        </w:rPr>
        <w:t>(</w:t>
      </w:r>
      <w:proofErr w:type="gramStart"/>
      <w:r w:rsidR="00CE3ED7">
        <w:rPr>
          <w:sz w:val="20"/>
          <w:szCs w:val="20"/>
        </w:rPr>
        <w:t>DoD</w:t>
      </w:r>
      <w:proofErr w:type="gramEnd"/>
      <w:r w:rsidR="00CE3ED7">
        <w:rPr>
          <w:sz w:val="20"/>
          <w:szCs w:val="20"/>
        </w:rPr>
        <w:t xml:space="preserve">) </w:t>
      </w:r>
      <w:r w:rsidR="00EE646B">
        <w:rPr>
          <w:sz w:val="20"/>
          <w:szCs w:val="20"/>
        </w:rPr>
        <w:t xml:space="preserve">and </w:t>
      </w:r>
      <w:r w:rsidR="001A634A">
        <w:rPr>
          <w:sz w:val="20"/>
          <w:szCs w:val="20"/>
        </w:rPr>
        <w:t xml:space="preserve">the </w:t>
      </w:r>
      <w:r w:rsidR="00EE646B">
        <w:rPr>
          <w:sz w:val="20"/>
          <w:szCs w:val="20"/>
        </w:rPr>
        <w:t xml:space="preserve">Intelligence </w:t>
      </w:r>
      <w:r w:rsidR="001E39E2">
        <w:rPr>
          <w:sz w:val="20"/>
          <w:szCs w:val="20"/>
        </w:rPr>
        <w:t xml:space="preserve">Community </w:t>
      </w:r>
      <w:r w:rsidR="00EE646B">
        <w:rPr>
          <w:sz w:val="20"/>
          <w:szCs w:val="20"/>
        </w:rPr>
        <w:t xml:space="preserve">understand the relationship between </w:t>
      </w:r>
      <w:r w:rsidR="00A11B0E">
        <w:rPr>
          <w:sz w:val="20"/>
          <w:szCs w:val="20"/>
        </w:rPr>
        <w:t xml:space="preserve">conflict and </w:t>
      </w:r>
      <w:r w:rsidR="00EE646B">
        <w:rPr>
          <w:sz w:val="20"/>
          <w:szCs w:val="20"/>
        </w:rPr>
        <w:t xml:space="preserve">extreme precipitation </w:t>
      </w:r>
      <w:r w:rsidR="001E39E2">
        <w:rPr>
          <w:sz w:val="20"/>
          <w:szCs w:val="20"/>
        </w:rPr>
        <w:t xml:space="preserve">or drought </w:t>
      </w:r>
      <w:r w:rsidR="00EE646B">
        <w:rPr>
          <w:sz w:val="20"/>
          <w:szCs w:val="20"/>
        </w:rPr>
        <w:t xml:space="preserve">events. Understanding the spatial and temporal variations in precipitation is of </w:t>
      </w:r>
      <w:r w:rsidR="001A634A">
        <w:rPr>
          <w:sz w:val="20"/>
          <w:szCs w:val="20"/>
        </w:rPr>
        <w:t xml:space="preserve">the </w:t>
      </w:r>
      <w:r w:rsidR="00EE646B">
        <w:rPr>
          <w:sz w:val="20"/>
          <w:szCs w:val="20"/>
        </w:rPr>
        <w:t>utmost importance in being able to understand</w:t>
      </w:r>
      <w:r w:rsidR="00676363">
        <w:rPr>
          <w:sz w:val="20"/>
          <w:szCs w:val="20"/>
        </w:rPr>
        <w:t>,</w:t>
      </w:r>
      <w:r w:rsidR="00EE646B">
        <w:rPr>
          <w:sz w:val="20"/>
          <w:szCs w:val="20"/>
        </w:rPr>
        <w:t xml:space="preserve"> and even </w:t>
      </w:r>
      <w:r w:rsidR="001E39E2">
        <w:rPr>
          <w:sz w:val="20"/>
          <w:szCs w:val="20"/>
        </w:rPr>
        <w:t xml:space="preserve">help </w:t>
      </w:r>
      <w:r w:rsidR="00EE646B">
        <w:rPr>
          <w:sz w:val="20"/>
          <w:szCs w:val="20"/>
        </w:rPr>
        <w:t>predict</w:t>
      </w:r>
      <w:r w:rsidR="00676363">
        <w:rPr>
          <w:sz w:val="20"/>
          <w:szCs w:val="20"/>
        </w:rPr>
        <w:t>,</w:t>
      </w:r>
      <w:r w:rsidR="00EE646B">
        <w:rPr>
          <w:sz w:val="20"/>
          <w:szCs w:val="20"/>
        </w:rPr>
        <w:t xml:space="preserve"> conflict and civil unrest in these vulnerable areas. </w:t>
      </w:r>
    </w:p>
    <w:p w14:paraId="1E9E679C" w14:textId="77777777" w:rsidR="00276572" w:rsidRDefault="00AF709E" w:rsidP="00276572">
      <w:pPr>
        <w:rPr>
          <w:b/>
          <w:sz w:val="20"/>
          <w:szCs w:val="20"/>
        </w:rPr>
      </w:pPr>
      <w:r>
        <w:rPr>
          <w:sz w:val="20"/>
          <w:szCs w:val="20"/>
        </w:rPr>
        <w:t xml:space="preserve"> </w:t>
      </w:r>
    </w:p>
    <w:p w14:paraId="3DF99913" w14:textId="76E01B33" w:rsidR="00276572" w:rsidRDefault="00276572" w:rsidP="00276572">
      <w:pPr>
        <w:rPr>
          <w:sz w:val="20"/>
          <w:szCs w:val="20"/>
        </w:rPr>
      </w:pPr>
      <w:r w:rsidRPr="00276572">
        <w:rPr>
          <w:b/>
          <w:i/>
          <w:sz w:val="20"/>
          <w:szCs w:val="20"/>
        </w:rPr>
        <w:t>National Application Areas Addressed:</w:t>
      </w:r>
      <w:r w:rsidRPr="00CD0433">
        <w:rPr>
          <w:sz w:val="20"/>
          <w:szCs w:val="20"/>
        </w:rPr>
        <w:t xml:space="preserve"> </w:t>
      </w:r>
      <w:r w:rsidR="00E73E0C">
        <w:rPr>
          <w:sz w:val="20"/>
          <w:szCs w:val="20"/>
        </w:rPr>
        <w:t>Climate</w:t>
      </w:r>
      <w:r w:rsidR="00676363">
        <w:rPr>
          <w:sz w:val="20"/>
          <w:szCs w:val="20"/>
        </w:rPr>
        <w:t xml:space="preserve">, </w:t>
      </w:r>
      <w:r w:rsidR="00E73E0C">
        <w:rPr>
          <w:sz w:val="20"/>
          <w:szCs w:val="20"/>
        </w:rPr>
        <w:t>Water</w:t>
      </w:r>
      <w:r w:rsidR="00676363">
        <w:rPr>
          <w:sz w:val="20"/>
          <w:szCs w:val="20"/>
        </w:rPr>
        <w:t xml:space="preserve"> Resources,</w:t>
      </w:r>
      <w:r w:rsidR="00341D36">
        <w:rPr>
          <w:sz w:val="20"/>
          <w:szCs w:val="20"/>
        </w:rPr>
        <w:t xml:space="preserve"> Agriculture</w:t>
      </w:r>
      <w:r w:rsidR="00E36CD4">
        <w:rPr>
          <w:sz w:val="20"/>
          <w:szCs w:val="20"/>
        </w:rPr>
        <w:t>, and Disasters</w:t>
      </w:r>
    </w:p>
    <w:p w14:paraId="2B7239BB" w14:textId="77777777" w:rsidR="00276572" w:rsidRPr="00CD0433" w:rsidRDefault="00276572" w:rsidP="00276572">
      <w:pPr>
        <w:rPr>
          <w:b/>
          <w:sz w:val="20"/>
          <w:szCs w:val="20"/>
        </w:rPr>
      </w:pPr>
    </w:p>
    <w:p w14:paraId="581D8DE1" w14:textId="21D78CB6" w:rsidR="00276572" w:rsidRDefault="00276572" w:rsidP="00A11B0E">
      <w:pPr>
        <w:rPr>
          <w:sz w:val="20"/>
          <w:szCs w:val="20"/>
        </w:rPr>
      </w:pPr>
      <w:r w:rsidRPr="00276572">
        <w:rPr>
          <w:b/>
          <w:i/>
          <w:sz w:val="20"/>
          <w:szCs w:val="20"/>
        </w:rPr>
        <w:t>Study Location:</w:t>
      </w:r>
      <w:r w:rsidRPr="00CD0433">
        <w:rPr>
          <w:sz w:val="20"/>
          <w:szCs w:val="20"/>
        </w:rPr>
        <w:t xml:space="preserve"> </w:t>
      </w:r>
      <w:r w:rsidR="00F90B93">
        <w:rPr>
          <w:sz w:val="20"/>
          <w:szCs w:val="20"/>
        </w:rPr>
        <w:t>Syria, Lebanon, Israel,</w:t>
      </w:r>
      <w:r w:rsidR="000A3204">
        <w:rPr>
          <w:sz w:val="20"/>
          <w:szCs w:val="20"/>
        </w:rPr>
        <w:t xml:space="preserve"> Iraq,</w:t>
      </w:r>
      <w:r w:rsidR="00F90B93">
        <w:rPr>
          <w:sz w:val="20"/>
          <w:szCs w:val="20"/>
        </w:rPr>
        <w:t xml:space="preserve"> and </w:t>
      </w:r>
      <w:r w:rsidR="00A11B0E">
        <w:rPr>
          <w:sz w:val="20"/>
          <w:szCs w:val="20"/>
        </w:rPr>
        <w:t>Jordan</w:t>
      </w:r>
      <w:r w:rsidR="00E27C24">
        <w:rPr>
          <w:sz w:val="20"/>
          <w:szCs w:val="20"/>
        </w:rPr>
        <w:t xml:space="preserve">, </w:t>
      </w:r>
      <w:r w:rsidR="00F90B93">
        <w:rPr>
          <w:sz w:val="20"/>
          <w:szCs w:val="20"/>
        </w:rPr>
        <w:t xml:space="preserve"> </w:t>
      </w:r>
    </w:p>
    <w:p w14:paraId="00D8CD81" w14:textId="6FE7A443" w:rsidR="00F90B93" w:rsidRDefault="008A251B" w:rsidP="00A11B0E">
      <w:pPr>
        <w:rPr>
          <w:sz w:val="20"/>
          <w:szCs w:val="20"/>
        </w:rPr>
      </w:pPr>
      <w:proofErr w:type="gramStart"/>
      <w:r>
        <w:rPr>
          <w:sz w:val="20"/>
          <w:szCs w:val="20"/>
        </w:rPr>
        <w:t>Honduras, El Salvador,</w:t>
      </w:r>
      <w:r w:rsidR="000A3204">
        <w:rPr>
          <w:sz w:val="20"/>
          <w:szCs w:val="20"/>
        </w:rPr>
        <w:t xml:space="preserve"> </w:t>
      </w:r>
      <w:r w:rsidR="001E39E2">
        <w:rPr>
          <w:sz w:val="20"/>
          <w:szCs w:val="20"/>
        </w:rPr>
        <w:t>Guatemala</w:t>
      </w:r>
      <w:r w:rsidR="000220C6">
        <w:rPr>
          <w:sz w:val="20"/>
          <w:szCs w:val="20"/>
        </w:rPr>
        <w:t>, Nicaragua, Costa Rica,</w:t>
      </w:r>
      <w:r>
        <w:rPr>
          <w:sz w:val="20"/>
          <w:szCs w:val="20"/>
        </w:rPr>
        <w:t xml:space="preserve"> Panama</w:t>
      </w:r>
      <w:r w:rsidR="000220C6">
        <w:rPr>
          <w:sz w:val="20"/>
          <w:szCs w:val="20"/>
        </w:rPr>
        <w:t>, Colombia, and Venezuela</w:t>
      </w:r>
      <w:r w:rsidR="00676363">
        <w:rPr>
          <w:sz w:val="20"/>
          <w:szCs w:val="20"/>
        </w:rPr>
        <w:t>.</w:t>
      </w:r>
      <w:proofErr w:type="gramEnd"/>
    </w:p>
    <w:p w14:paraId="18507C66" w14:textId="77777777" w:rsidR="00276572" w:rsidRPr="00CD0433" w:rsidRDefault="00276572" w:rsidP="00276572">
      <w:pPr>
        <w:rPr>
          <w:sz w:val="20"/>
          <w:szCs w:val="20"/>
        </w:rPr>
      </w:pPr>
    </w:p>
    <w:p w14:paraId="62C100D0" w14:textId="4DD71226" w:rsidR="00276572" w:rsidRPr="003D77BB" w:rsidRDefault="00276572" w:rsidP="00276572">
      <w:pPr>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E73E0C">
        <w:rPr>
          <w:sz w:val="20"/>
          <w:szCs w:val="20"/>
        </w:rPr>
        <w:t>January 198</w:t>
      </w:r>
      <w:r w:rsidR="00CE3ED7">
        <w:rPr>
          <w:sz w:val="20"/>
          <w:szCs w:val="20"/>
        </w:rPr>
        <w:t>1</w:t>
      </w:r>
      <w:r w:rsidR="00E73E0C">
        <w:rPr>
          <w:sz w:val="20"/>
          <w:szCs w:val="20"/>
        </w:rPr>
        <w:t xml:space="preserve"> –</w:t>
      </w:r>
      <w:r w:rsidR="00E36CD4">
        <w:rPr>
          <w:sz w:val="20"/>
          <w:szCs w:val="20"/>
        </w:rPr>
        <w:t xml:space="preserve"> March</w:t>
      </w:r>
      <w:r w:rsidR="003D083C">
        <w:rPr>
          <w:sz w:val="20"/>
          <w:szCs w:val="20"/>
        </w:rPr>
        <w:t xml:space="preserve"> </w:t>
      </w:r>
      <w:r w:rsidR="00E73E0C">
        <w:rPr>
          <w:sz w:val="20"/>
          <w:szCs w:val="20"/>
        </w:rPr>
        <w:t>201</w:t>
      </w:r>
      <w:r w:rsidR="003D083C">
        <w:rPr>
          <w:sz w:val="20"/>
          <w:szCs w:val="20"/>
        </w:rPr>
        <w:t>6</w:t>
      </w:r>
      <w:r w:rsidR="00F90B93">
        <w:rPr>
          <w:sz w:val="20"/>
          <w:szCs w:val="20"/>
        </w:rPr>
        <w:t xml:space="preserve"> </w:t>
      </w:r>
    </w:p>
    <w:p w14:paraId="214913E7" w14:textId="77777777" w:rsidR="00276572" w:rsidRPr="00CD0433" w:rsidRDefault="00276572" w:rsidP="00276572">
      <w:pPr>
        <w:rPr>
          <w:b/>
          <w:sz w:val="20"/>
          <w:szCs w:val="20"/>
        </w:rPr>
      </w:pPr>
    </w:p>
    <w:p w14:paraId="0B8D491B" w14:textId="77777777" w:rsidR="00276572" w:rsidRPr="00CD0433" w:rsidRDefault="00276572" w:rsidP="00276572">
      <w:pPr>
        <w:rPr>
          <w:sz w:val="20"/>
          <w:szCs w:val="20"/>
        </w:rPr>
      </w:pPr>
      <w:r w:rsidRPr="00276572">
        <w:rPr>
          <w:b/>
          <w:i/>
          <w:sz w:val="20"/>
          <w:szCs w:val="20"/>
        </w:rPr>
        <w:t>Advisors:</w:t>
      </w:r>
      <w:r w:rsidR="00F90B93">
        <w:rPr>
          <w:sz w:val="20"/>
          <w:szCs w:val="20"/>
        </w:rPr>
        <w:t xml:space="preserve"> </w:t>
      </w:r>
      <w:r w:rsidR="001E39E2">
        <w:rPr>
          <w:sz w:val="20"/>
          <w:szCs w:val="20"/>
        </w:rPr>
        <w:t xml:space="preserve">Raymond </w:t>
      </w:r>
      <w:proofErr w:type="spellStart"/>
      <w:r w:rsidR="001E39E2">
        <w:rPr>
          <w:sz w:val="20"/>
          <w:szCs w:val="20"/>
        </w:rPr>
        <w:t>Kiess</w:t>
      </w:r>
      <w:proofErr w:type="spellEnd"/>
      <w:r w:rsidR="001E39E2">
        <w:rPr>
          <w:sz w:val="20"/>
          <w:szCs w:val="20"/>
        </w:rPr>
        <w:t xml:space="preserve"> (14</w:t>
      </w:r>
      <w:r w:rsidR="001E39E2" w:rsidRPr="00F90B93">
        <w:rPr>
          <w:sz w:val="20"/>
          <w:szCs w:val="20"/>
          <w:vertAlign w:val="superscript"/>
        </w:rPr>
        <w:t>th</w:t>
      </w:r>
      <w:r w:rsidR="001E39E2">
        <w:rPr>
          <w:sz w:val="20"/>
          <w:szCs w:val="20"/>
        </w:rPr>
        <w:t xml:space="preserve"> Weather Squadron), </w:t>
      </w:r>
      <w:r w:rsidR="008A251B">
        <w:rPr>
          <w:sz w:val="20"/>
          <w:szCs w:val="20"/>
        </w:rPr>
        <w:t xml:space="preserve">Major Jason </w:t>
      </w:r>
      <w:proofErr w:type="spellStart"/>
      <w:r w:rsidR="008A251B">
        <w:rPr>
          <w:sz w:val="20"/>
          <w:szCs w:val="20"/>
        </w:rPr>
        <w:t>Scalzitti</w:t>
      </w:r>
      <w:proofErr w:type="spellEnd"/>
      <w:r w:rsidR="008A251B">
        <w:rPr>
          <w:sz w:val="20"/>
          <w:szCs w:val="20"/>
        </w:rPr>
        <w:t xml:space="preserve"> (14</w:t>
      </w:r>
      <w:r w:rsidR="008A251B" w:rsidRPr="00F90B93">
        <w:rPr>
          <w:sz w:val="20"/>
          <w:szCs w:val="20"/>
          <w:vertAlign w:val="superscript"/>
        </w:rPr>
        <w:t>th</w:t>
      </w:r>
      <w:r w:rsidR="008A251B">
        <w:rPr>
          <w:sz w:val="20"/>
          <w:szCs w:val="20"/>
        </w:rPr>
        <w:t xml:space="preserve"> Weather Squadron), Dr. L. </w:t>
      </w:r>
      <w:r w:rsidR="00F90B93">
        <w:rPr>
          <w:sz w:val="20"/>
          <w:szCs w:val="20"/>
        </w:rPr>
        <w:t>DeWayne Cecil</w:t>
      </w:r>
      <w:r w:rsidRPr="00CD0433">
        <w:rPr>
          <w:sz w:val="20"/>
          <w:szCs w:val="20"/>
        </w:rPr>
        <w:t xml:space="preserve"> (</w:t>
      </w:r>
      <w:r w:rsidR="004076F6">
        <w:rPr>
          <w:sz w:val="20"/>
          <w:szCs w:val="20"/>
        </w:rPr>
        <w:t>Global Science &amp; Technology, Inc</w:t>
      </w:r>
      <w:r w:rsidR="008A251B">
        <w:rPr>
          <w:sz w:val="20"/>
          <w:szCs w:val="20"/>
        </w:rPr>
        <w:t>.)</w:t>
      </w:r>
    </w:p>
    <w:p w14:paraId="463A4F86" w14:textId="77777777" w:rsidR="00276572" w:rsidRDefault="00276572" w:rsidP="00276572">
      <w:pPr>
        <w:rPr>
          <w:b/>
          <w:sz w:val="20"/>
          <w:szCs w:val="20"/>
        </w:rPr>
      </w:pPr>
    </w:p>
    <w:p w14:paraId="7AB71AC9" w14:textId="7CF51E7E" w:rsidR="00272CD9" w:rsidRDefault="00276572" w:rsidP="00D12F5B">
      <w:pPr>
        <w:rPr>
          <w:b/>
          <w:sz w:val="20"/>
          <w:szCs w:val="20"/>
        </w:rPr>
      </w:pPr>
      <w:r w:rsidRPr="00276572">
        <w:rPr>
          <w:b/>
          <w:i/>
          <w:sz w:val="20"/>
          <w:szCs w:val="20"/>
        </w:rPr>
        <w:t>Source of Project Idea:</w:t>
      </w:r>
      <w:r w:rsidRPr="00CD0433">
        <w:rPr>
          <w:sz w:val="20"/>
          <w:szCs w:val="20"/>
        </w:rPr>
        <w:t xml:space="preserve"> </w:t>
      </w:r>
      <w:r w:rsidR="00F90B93" w:rsidRPr="00F90B93">
        <w:rPr>
          <w:sz w:val="20"/>
          <w:szCs w:val="20"/>
        </w:rPr>
        <w:t xml:space="preserve">The communication about this project first began with Lance Watkins </w:t>
      </w:r>
      <w:r w:rsidR="0076410A">
        <w:rPr>
          <w:sz w:val="20"/>
          <w:szCs w:val="20"/>
        </w:rPr>
        <w:t xml:space="preserve">(NASA DEVELOP) </w:t>
      </w:r>
      <w:r w:rsidR="00F90B93" w:rsidRPr="00F90B93">
        <w:rPr>
          <w:sz w:val="20"/>
          <w:szCs w:val="20"/>
        </w:rPr>
        <w:t xml:space="preserve">and Major Ryan Harris of the </w:t>
      </w:r>
      <w:r w:rsidR="005537CF">
        <w:rPr>
          <w:sz w:val="20"/>
          <w:szCs w:val="20"/>
        </w:rPr>
        <w:t>US</w:t>
      </w:r>
      <w:r w:rsidR="000E2079">
        <w:rPr>
          <w:sz w:val="20"/>
          <w:szCs w:val="20"/>
        </w:rPr>
        <w:t xml:space="preserve"> Air Force</w:t>
      </w:r>
      <w:r w:rsidR="005537CF">
        <w:rPr>
          <w:sz w:val="20"/>
          <w:szCs w:val="20"/>
        </w:rPr>
        <w:t>,</w:t>
      </w:r>
      <w:r w:rsidR="000E2079">
        <w:rPr>
          <w:sz w:val="20"/>
          <w:szCs w:val="20"/>
        </w:rPr>
        <w:t xml:space="preserve"> </w:t>
      </w:r>
      <w:r w:rsidR="00CE3ED7">
        <w:rPr>
          <w:sz w:val="20"/>
          <w:szCs w:val="20"/>
        </w:rPr>
        <w:t xml:space="preserve">14th Weather Squadron housed in the same building </w:t>
      </w:r>
      <w:r w:rsidR="0076410A">
        <w:rPr>
          <w:sz w:val="20"/>
          <w:szCs w:val="20"/>
        </w:rPr>
        <w:t>a</w:t>
      </w:r>
      <w:r w:rsidR="00E36CD4">
        <w:rPr>
          <w:sz w:val="20"/>
          <w:szCs w:val="20"/>
        </w:rPr>
        <w:t>s</w:t>
      </w:r>
      <w:r w:rsidR="0076410A" w:rsidRPr="00F90B93">
        <w:rPr>
          <w:sz w:val="20"/>
          <w:szCs w:val="20"/>
        </w:rPr>
        <w:t xml:space="preserve"> </w:t>
      </w:r>
      <w:r w:rsidR="00F90B93" w:rsidRPr="00F90B93">
        <w:rPr>
          <w:sz w:val="20"/>
          <w:szCs w:val="20"/>
        </w:rPr>
        <w:t>NOAA</w:t>
      </w:r>
      <w:r w:rsidR="00E36CD4">
        <w:rPr>
          <w:sz w:val="20"/>
          <w:szCs w:val="20"/>
        </w:rPr>
        <w:t>’s</w:t>
      </w:r>
      <w:r w:rsidR="00F90B93" w:rsidRPr="00F90B93">
        <w:rPr>
          <w:sz w:val="20"/>
          <w:szCs w:val="20"/>
        </w:rPr>
        <w:t xml:space="preserve"> </w:t>
      </w:r>
      <w:r w:rsidR="0076410A">
        <w:rPr>
          <w:sz w:val="20"/>
          <w:szCs w:val="20"/>
        </w:rPr>
        <w:t>National Centers for Environmental Information</w:t>
      </w:r>
      <w:r w:rsidR="0076410A" w:rsidRPr="00F90B93">
        <w:rPr>
          <w:sz w:val="20"/>
          <w:szCs w:val="20"/>
        </w:rPr>
        <w:t xml:space="preserve"> </w:t>
      </w:r>
      <w:r w:rsidR="006724BE">
        <w:rPr>
          <w:sz w:val="20"/>
          <w:szCs w:val="20"/>
        </w:rPr>
        <w:t xml:space="preserve">in </w:t>
      </w:r>
      <w:r w:rsidR="00F90B93" w:rsidRPr="00F90B93">
        <w:rPr>
          <w:sz w:val="20"/>
          <w:szCs w:val="20"/>
        </w:rPr>
        <w:t>Asheville</w:t>
      </w:r>
      <w:r w:rsidR="00676363">
        <w:rPr>
          <w:sz w:val="20"/>
          <w:szCs w:val="20"/>
        </w:rPr>
        <w:t>, NC</w:t>
      </w:r>
      <w:r w:rsidR="00F90B93" w:rsidRPr="00F90B93">
        <w:rPr>
          <w:sz w:val="20"/>
          <w:szCs w:val="20"/>
        </w:rPr>
        <w:t>. Lance told Major Harris about the type of projects DEVELOP conducts and offered collaboration. Since Major Harris works with the Department of Defense to monitor areas around the world, he had many projects in mind that could be made into DEVELOP projects</w:t>
      </w:r>
      <w:r w:rsidR="00E27C24">
        <w:rPr>
          <w:sz w:val="20"/>
          <w:szCs w:val="20"/>
        </w:rPr>
        <w:t>,</w:t>
      </w:r>
      <w:r w:rsidR="00676363">
        <w:rPr>
          <w:sz w:val="20"/>
          <w:szCs w:val="20"/>
        </w:rPr>
        <w:t xml:space="preserve"> including this one</w:t>
      </w:r>
      <w:r w:rsidR="00F90B93" w:rsidRPr="00F90B93">
        <w:rPr>
          <w:sz w:val="20"/>
          <w:szCs w:val="20"/>
        </w:rPr>
        <w:t>.</w:t>
      </w:r>
    </w:p>
    <w:p w14:paraId="5D8B9770" w14:textId="77777777" w:rsidR="006724BE" w:rsidRDefault="006724BE" w:rsidP="00D12F5B">
      <w:pPr>
        <w:rPr>
          <w:b/>
          <w:sz w:val="20"/>
          <w:szCs w:val="20"/>
        </w:rPr>
      </w:pPr>
    </w:p>
    <w:p w14:paraId="3F651AE8" w14:textId="77777777" w:rsidR="00B668CB" w:rsidRDefault="00B668CB">
      <w:pPr>
        <w:rPr>
          <w:b/>
        </w:rPr>
      </w:pPr>
      <w:r>
        <w:rPr>
          <w:b/>
        </w:rPr>
        <w:br w:type="page"/>
      </w:r>
    </w:p>
    <w:p w14:paraId="4F3D9ECB" w14:textId="603A809E" w:rsidR="00CD0433" w:rsidRPr="00C33A8E" w:rsidRDefault="00CD0433" w:rsidP="00CD0433">
      <w:pPr>
        <w:pBdr>
          <w:bottom w:val="single" w:sz="4" w:space="1" w:color="auto"/>
        </w:pBdr>
        <w:rPr>
          <w:b/>
        </w:rPr>
      </w:pPr>
      <w:r w:rsidRPr="00C33A8E">
        <w:rPr>
          <w:b/>
        </w:rPr>
        <w:lastRenderedPageBreak/>
        <w:t>Partner Overview</w:t>
      </w:r>
    </w:p>
    <w:p w14:paraId="0A01BC4C" w14:textId="5D346921" w:rsidR="00D12F5B" w:rsidRDefault="00A44DD0" w:rsidP="00D12F5B">
      <w:pPr>
        <w:rPr>
          <w:b/>
          <w:i/>
          <w:sz w:val="20"/>
          <w:szCs w:val="20"/>
        </w:rPr>
      </w:pPr>
      <w:r w:rsidRPr="00CD0433">
        <w:rPr>
          <w:b/>
          <w:i/>
          <w:sz w:val="20"/>
          <w:szCs w:val="20"/>
        </w:rPr>
        <w:t>Partner</w:t>
      </w:r>
      <w:r w:rsidR="00835C04" w:rsidRPr="00CD0433">
        <w:rPr>
          <w:b/>
          <w:i/>
          <w:sz w:val="20"/>
          <w:szCs w:val="20"/>
        </w:rPr>
        <w:t xml:space="preserve"> Organization</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1A634A" w14:paraId="21F51EE2" w14:textId="77777777" w:rsidTr="00AF1888">
        <w:tc>
          <w:tcPr>
            <w:tcW w:w="3060" w:type="dxa"/>
            <w:shd w:val="clear" w:color="auto" w:fill="31849B" w:themeFill="accent5" w:themeFillShade="BF"/>
            <w:vAlign w:val="center"/>
          </w:tcPr>
          <w:p w14:paraId="7FA16E52" w14:textId="77777777" w:rsidR="001A634A" w:rsidRPr="001A634A" w:rsidRDefault="001A634A" w:rsidP="00AF1888">
            <w:pPr>
              <w:rPr>
                <w:b/>
                <w:color w:val="FFFFFF" w:themeColor="background1"/>
                <w:szCs w:val="20"/>
              </w:rPr>
            </w:pPr>
            <w:r w:rsidRPr="001A634A">
              <w:rPr>
                <w:b/>
                <w:color w:val="FFFFFF" w:themeColor="background1"/>
                <w:szCs w:val="20"/>
              </w:rPr>
              <w:t>Organization</w:t>
            </w:r>
          </w:p>
        </w:tc>
        <w:tc>
          <w:tcPr>
            <w:tcW w:w="3510" w:type="dxa"/>
            <w:shd w:val="clear" w:color="auto" w:fill="31849B" w:themeFill="accent5" w:themeFillShade="BF"/>
            <w:vAlign w:val="center"/>
          </w:tcPr>
          <w:p w14:paraId="6F124143" w14:textId="77777777" w:rsidR="001A634A" w:rsidRPr="002B709F" w:rsidRDefault="001A634A" w:rsidP="00AF1888">
            <w:pPr>
              <w:rPr>
                <w:b/>
                <w:color w:val="FFFFFF" w:themeColor="background1"/>
                <w:szCs w:val="20"/>
              </w:rPr>
            </w:pPr>
            <w:r w:rsidRPr="002B709F">
              <w:rPr>
                <w:b/>
                <w:color w:val="FFFFFF" w:themeColor="background1"/>
                <w:szCs w:val="20"/>
              </w:rPr>
              <w:t>POC (Name, Position/Title)</w:t>
            </w:r>
          </w:p>
        </w:tc>
        <w:tc>
          <w:tcPr>
            <w:tcW w:w="1620" w:type="dxa"/>
            <w:shd w:val="clear" w:color="auto" w:fill="31849B" w:themeFill="accent5" w:themeFillShade="BF"/>
            <w:vAlign w:val="center"/>
          </w:tcPr>
          <w:p w14:paraId="2A5EA2C0" w14:textId="77777777" w:rsidR="001A634A" w:rsidRPr="001A634A" w:rsidRDefault="001A634A" w:rsidP="00AF1888">
            <w:pPr>
              <w:rPr>
                <w:b/>
                <w:color w:val="FFFFFF" w:themeColor="background1"/>
                <w:szCs w:val="20"/>
              </w:rPr>
            </w:pPr>
            <w:r w:rsidRPr="001A634A">
              <w:rPr>
                <w:b/>
                <w:color w:val="FFFFFF" w:themeColor="background1"/>
                <w:szCs w:val="20"/>
              </w:rPr>
              <w:t>Partner Type</w:t>
            </w:r>
          </w:p>
        </w:tc>
        <w:tc>
          <w:tcPr>
            <w:tcW w:w="1080" w:type="dxa"/>
            <w:shd w:val="clear" w:color="auto" w:fill="31849B" w:themeFill="accent5" w:themeFillShade="BF"/>
          </w:tcPr>
          <w:p w14:paraId="0B965986" w14:textId="77777777" w:rsidR="001A634A" w:rsidRPr="001A634A" w:rsidRDefault="001A634A" w:rsidP="00AF1888">
            <w:pPr>
              <w:jc w:val="center"/>
              <w:rPr>
                <w:b/>
                <w:color w:val="FFFFFF" w:themeColor="background1"/>
                <w:sz w:val="20"/>
                <w:szCs w:val="20"/>
              </w:rPr>
            </w:pPr>
            <w:r w:rsidRPr="001A634A">
              <w:rPr>
                <w:b/>
                <w:color w:val="FFFFFF" w:themeColor="background1"/>
                <w:sz w:val="18"/>
                <w:szCs w:val="20"/>
              </w:rPr>
              <w:t>Boundary Org?</w:t>
            </w:r>
          </w:p>
        </w:tc>
      </w:tr>
      <w:tr w:rsidR="001A634A" w14:paraId="491155E2" w14:textId="77777777" w:rsidTr="00AF1888">
        <w:tc>
          <w:tcPr>
            <w:tcW w:w="3060" w:type="dxa"/>
          </w:tcPr>
          <w:p w14:paraId="53AE763A" w14:textId="77777777" w:rsidR="001A634A" w:rsidRDefault="001A634A" w:rsidP="00AF1888">
            <w:pPr>
              <w:rPr>
                <w:sz w:val="20"/>
                <w:szCs w:val="20"/>
              </w:rPr>
            </w:pPr>
            <w:r>
              <w:rPr>
                <w:sz w:val="20"/>
                <w:szCs w:val="20"/>
              </w:rPr>
              <w:t>14</w:t>
            </w:r>
            <w:r w:rsidRPr="00610FAB">
              <w:rPr>
                <w:sz w:val="20"/>
                <w:szCs w:val="20"/>
                <w:vertAlign w:val="superscript"/>
              </w:rPr>
              <w:t>th</w:t>
            </w:r>
            <w:r>
              <w:rPr>
                <w:sz w:val="20"/>
                <w:szCs w:val="20"/>
              </w:rPr>
              <w:t xml:space="preserve"> Weather Squadron</w:t>
            </w:r>
          </w:p>
        </w:tc>
        <w:tc>
          <w:tcPr>
            <w:tcW w:w="3510" w:type="dxa"/>
          </w:tcPr>
          <w:p w14:paraId="66FA7CC3" w14:textId="77777777" w:rsidR="001A634A" w:rsidRDefault="001A634A" w:rsidP="00AF1888">
            <w:pPr>
              <w:rPr>
                <w:sz w:val="20"/>
                <w:szCs w:val="20"/>
              </w:rPr>
            </w:pPr>
            <w:r>
              <w:rPr>
                <w:sz w:val="20"/>
                <w:szCs w:val="20"/>
              </w:rPr>
              <w:t xml:space="preserve">Major Jason </w:t>
            </w:r>
            <w:proofErr w:type="spellStart"/>
            <w:r>
              <w:rPr>
                <w:sz w:val="20"/>
                <w:szCs w:val="20"/>
              </w:rPr>
              <w:t>Scalzitti</w:t>
            </w:r>
            <w:proofErr w:type="spellEnd"/>
            <w:r w:rsidRPr="00CD0433">
              <w:rPr>
                <w:sz w:val="20"/>
                <w:szCs w:val="20"/>
              </w:rPr>
              <w:t xml:space="preserve">, </w:t>
            </w:r>
            <w:r>
              <w:rPr>
                <w:sz w:val="20"/>
                <w:szCs w:val="20"/>
              </w:rPr>
              <w:t>Operations Officer</w:t>
            </w:r>
          </w:p>
        </w:tc>
        <w:tc>
          <w:tcPr>
            <w:tcW w:w="1620" w:type="dxa"/>
          </w:tcPr>
          <w:p w14:paraId="3291420C" w14:textId="77777777" w:rsidR="001A634A" w:rsidRDefault="001A634A" w:rsidP="00AF1888">
            <w:pPr>
              <w:rPr>
                <w:sz w:val="20"/>
                <w:szCs w:val="20"/>
              </w:rPr>
            </w:pPr>
            <w:r>
              <w:rPr>
                <w:sz w:val="20"/>
                <w:szCs w:val="20"/>
              </w:rPr>
              <w:t>End-User</w:t>
            </w:r>
          </w:p>
        </w:tc>
        <w:tc>
          <w:tcPr>
            <w:tcW w:w="1080" w:type="dxa"/>
          </w:tcPr>
          <w:p w14:paraId="099F8DD8" w14:textId="77777777" w:rsidR="001A634A" w:rsidRDefault="001A634A" w:rsidP="00AF1888">
            <w:pPr>
              <w:jc w:val="center"/>
              <w:rPr>
                <w:sz w:val="20"/>
                <w:szCs w:val="20"/>
              </w:rPr>
            </w:pPr>
            <w:r>
              <w:rPr>
                <w:sz w:val="20"/>
                <w:szCs w:val="20"/>
              </w:rPr>
              <w:t>Yes</w:t>
            </w:r>
          </w:p>
        </w:tc>
      </w:tr>
    </w:tbl>
    <w:p w14:paraId="017372EC" w14:textId="4AC094B8" w:rsidR="00CD0433" w:rsidRDefault="00CD0433" w:rsidP="00610FAB">
      <w:pPr>
        <w:ind w:left="720" w:hanging="720"/>
        <w:rPr>
          <w:sz w:val="20"/>
          <w:szCs w:val="20"/>
        </w:rPr>
      </w:pPr>
    </w:p>
    <w:p w14:paraId="0B94B025" w14:textId="77777777" w:rsidR="00CD0433" w:rsidRPr="00CD0433" w:rsidRDefault="007A7268" w:rsidP="00CD0433">
      <w:pPr>
        <w:rPr>
          <w:i/>
          <w:sz w:val="20"/>
          <w:szCs w:val="20"/>
        </w:rPr>
      </w:pPr>
      <w:r>
        <w:rPr>
          <w:b/>
          <w:i/>
          <w:sz w:val="20"/>
          <w:szCs w:val="20"/>
        </w:rPr>
        <w:t xml:space="preserve">End-User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623642D9" w14:textId="40475C4A" w:rsidR="001E39E2" w:rsidRDefault="00CE3ED7" w:rsidP="00CD0433">
      <w:pPr>
        <w:rPr>
          <w:sz w:val="20"/>
          <w:szCs w:val="20"/>
        </w:rPr>
      </w:pPr>
      <w:r>
        <w:rPr>
          <w:sz w:val="20"/>
          <w:szCs w:val="20"/>
        </w:rPr>
        <w:t xml:space="preserve">The </w:t>
      </w:r>
      <w:r w:rsidR="005537CF">
        <w:rPr>
          <w:sz w:val="20"/>
          <w:szCs w:val="20"/>
        </w:rPr>
        <w:t>US</w:t>
      </w:r>
      <w:r>
        <w:rPr>
          <w:sz w:val="20"/>
          <w:szCs w:val="20"/>
        </w:rPr>
        <w:t xml:space="preserve"> Air </w:t>
      </w:r>
      <w:r w:rsidR="0076410A">
        <w:rPr>
          <w:sz w:val="20"/>
          <w:szCs w:val="20"/>
        </w:rPr>
        <w:t>F</w:t>
      </w:r>
      <w:r>
        <w:rPr>
          <w:sz w:val="20"/>
          <w:szCs w:val="20"/>
        </w:rPr>
        <w:t xml:space="preserve">orce, </w:t>
      </w:r>
      <w:r w:rsidR="001E39E2">
        <w:rPr>
          <w:sz w:val="20"/>
          <w:szCs w:val="20"/>
        </w:rPr>
        <w:t>14</w:t>
      </w:r>
      <w:r w:rsidR="001E39E2" w:rsidRPr="000A3204">
        <w:rPr>
          <w:sz w:val="20"/>
          <w:szCs w:val="20"/>
          <w:vertAlign w:val="superscript"/>
        </w:rPr>
        <w:t>th</w:t>
      </w:r>
      <w:r w:rsidR="001E39E2">
        <w:rPr>
          <w:sz w:val="20"/>
          <w:szCs w:val="20"/>
        </w:rPr>
        <w:t xml:space="preserve"> Weather Squadron collects, protects, and exploits authoritative climate data in order to optimize military and intelligence operations and planning. The </w:t>
      </w:r>
      <w:r w:rsidR="001A634A">
        <w:rPr>
          <w:sz w:val="20"/>
          <w:szCs w:val="20"/>
        </w:rPr>
        <w:t>s</w:t>
      </w:r>
      <w:r w:rsidR="001E39E2">
        <w:rPr>
          <w:sz w:val="20"/>
          <w:szCs w:val="20"/>
        </w:rPr>
        <w:t>quadron currently ingests</w:t>
      </w:r>
      <w:r w:rsidR="00681C56">
        <w:rPr>
          <w:sz w:val="20"/>
          <w:szCs w:val="20"/>
        </w:rPr>
        <w:t xml:space="preserve"> 4</w:t>
      </w:r>
      <w:r w:rsidR="001A634A">
        <w:rPr>
          <w:sz w:val="20"/>
          <w:szCs w:val="20"/>
        </w:rPr>
        <w:t xml:space="preserve"> </w:t>
      </w:r>
      <w:r w:rsidR="00681C56">
        <w:rPr>
          <w:sz w:val="20"/>
          <w:szCs w:val="20"/>
        </w:rPr>
        <w:t xml:space="preserve">TB of weather and climate data each year to feed various tailored statistical and geospatial climate summaries. Each year, 600 custom products </w:t>
      </w:r>
      <w:r w:rsidR="00676363">
        <w:rPr>
          <w:sz w:val="20"/>
          <w:szCs w:val="20"/>
        </w:rPr>
        <w:t xml:space="preserve">are </w:t>
      </w:r>
      <w:r w:rsidR="00681C56">
        <w:rPr>
          <w:sz w:val="20"/>
          <w:szCs w:val="20"/>
        </w:rPr>
        <w:t>generated and 500K web hits help to inform acquisition of multi-billion dollar Defense programs, tactical and operational military planning, strategic basing decisions around the world</w:t>
      </w:r>
      <w:r w:rsidR="0018465F">
        <w:rPr>
          <w:sz w:val="20"/>
          <w:szCs w:val="20"/>
        </w:rPr>
        <w:t>,</w:t>
      </w:r>
      <w:r w:rsidR="00681C56">
        <w:rPr>
          <w:sz w:val="20"/>
          <w:szCs w:val="20"/>
        </w:rPr>
        <w:t xml:space="preserve"> and more. Many recent supports have helped to inform </w:t>
      </w:r>
      <w:r w:rsidR="00BC3F8D">
        <w:rPr>
          <w:sz w:val="20"/>
          <w:szCs w:val="20"/>
        </w:rPr>
        <w:t xml:space="preserve">the </w:t>
      </w:r>
      <w:r w:rsidR="00681C56">
        <w:rPr>
          <w:sz w:val="20"/>
          <w:szCs w:val="20"/>
        </w:rPr>
        <w:t>Intelligence Community</w:t>
      </w:r>
      <w:r w:rsidR="00BC3F8D">
        <w:rPr>
          <w:sz w:val="20"/>
          <w:szCs w:val="20"/>
        </w:rPr>
        <w:t>’s</w:t>
      </w:r>
      <w:r w:rsidR="00681C56">
        <w:rPr>
          <w:sz w:val="20"/>
          <w:szCs w:val="20"/>
        </w:rPr>
        <w:t xml:space="preserve"> human geography analys</w:t>
      </w:r>
      <w:r w:rsidR="00CA5A0D">
        <w:rPr>
          <w:sz w:val="20"/>
          <w:szCs w:val="20"/>
        </w:rPr>
        <w:t>e</w:t>
      </w:r>
      <w:r w:rsidR="00681C56">
        <w:rPr>
          <w:sz w:val="20"/>
          <w:szCs w:val="20"/>
        </w:rPr>
        <w:t>s</w:t>
      </w:r>
      <w:r w:rsidR="00BC3F8D">
        <w:rPr>
          <w:sz w:val="20"/>
          <w:szCs w:val="20"/>
        </w:rPr>
        <w:t>,</w:t>
      </w:r>
      <w:r w:rsidR="00681C56">
        <w:rPr>
          <w:sz w:val="20"/>
          <w:szCs w:val="20"/>
        </w:rPr>
        <w:t xml:space="preserve"> as climate variability is seen by the </w:t>
      </w:r>
      <w:proofErr w:type="gramStart"/>
      <w:r w:rsidR="00681C56">
        <w:rPr>
          <w:sz w:val="20"/>
          <w:szCs w:val="20"/>
        </w:rPr>
        <w:t>DoD</w:t>
      </w:r>
      <w:proofErr w:type="gramEnd"/>
      <w:r w:rsidR="00681C56">
        <w:rPr>
          <w:sz w:val="20"/>
          <w:szCs w:val="20"/>
        </w:rPr>
        <w:t xml:space="preserve"> as a threat multiplier to </w:t>
      </w:r>
      <w:r w:rsidR="001A634A">
        <w:rPr>
          <w:sz w:val="20"/>
          <w:szCs w:val="20"/>
        </w:rPr>
        <w:t>n</w:t>
      </w:r>
      <w:r w:rsidR="00681C56">
        <w:rPr>
          <w:sz w:val="20"/>
          <w:szCs w:val="20"/>
        </w:rPr>
        <w:t xml:space="preserve">ational </w:t>
      </w:r>
      <w:r w:rsidR="001A634A">
        <w:rPr>
          <w:sz w:val="20"/>
          <w:szCs w:val="20"/>
        </w:rPr>
        <w:t>s</w:t>
      </w:r>
      <w:r w:rsidR="00681C56">
        <w:rPr>
          <w:sz w:val="20"/>
          <w:szCs w:val="20"/>
        </w:rPr>
        <w:t>ecurity.  While some remote sensing data are incorporated into some 14</w:t>
      </w:r>
      <w:r w:rsidR="00681C56" w:rsidRPr="000A3204">
        <w:rPr>
          <w:sz w:val="20"/>
          <w:szCs w:val="20"/>
          <w:vertAlign w:val="superscript"/>
        </w:rPr>
        <w:t>th</w:t>
      </w:r>
      <w:r w:rsidR="00681C56">
        <w:rPr>
          <w:sz w:val="20"/>
          <w:szCs w:val="20"/>
        </w:rPr>
        <w:t xml:space="preserve"> Weather Squadron datasets, the unit is looking to leverage more robust datasets for some products to support the </w:t>
      </w:r>
      <w:proofErr w:type="gramStart"/>
      <w:r w:rsidR="00681C56">
        <w:rPr>
          <w:sz w:val="20"/>
          <w:szCs w:val="20"/>
        </w:rPr>
        <w:t>DoD</w:t>
      </w:r>
      <w:proofErr w:type="gramEnd"/>
      <w:r w:rsidR="00681C56">
        <w:rPr>
          <w:sz w:val="20"/>
          <w:szCs w:val="20"/>
        </w:rPr>
        <w:t xml:space="preserve"> and Intelligence Community.</w:t>
      </w:r>
      <w:r w:rsidR="008A251B">
        <w:rPr>
          <w:sz w:val="20"/>
          <w:szCs w:val="20"/>
        </w:rPr>
        <w:t xml:space="preserve"> </w:t>
      </w:r>
      <w:r w:rsidR="00BD1AD4">
        <w:rPr>
          <w:sz w:val="20"/>
          <w:szCs w:val="20"/>
        </w:rPr>
        <w:t>Recently, the 14</w:t>
      </w:r>
      <w:r w:rsidR="00BD1AD4" w:rsidRPr="00BD1AD4">
        <w:rPr>
          <w:sz w:val="20"/>
          <w:szCs w:val="20"/>
          <w:vertAlign w:val="superscript"/>
        </w:rPr>
        <w:t>th</w:t>
      </w:r>
      <w:r w:rsidR="00BD1AD4">
        <w:rPr>
          <w:sz w:val="20"/>
          <w:szCs w:val="20"/>
        </w:rPr>
        <w:t xml:space="preserve"> Weather Squadron started using a Standardized Precipitation Index (SPI) to monitor drought conditions. </w:t>
      </w:r>
      <w:r w:rsidR="008A251B">
        <w:rPr>
          <w:sz w:val="20"/>
          <w:szCs w:val="20"/>
        </w:rPr>
        <w:t>The 14</w:t>
      </w:r>
      <w:r w:rsidR="008A251B" w:rsidRPr="008A251B">
        <w:rPr>
          <w:sz w:val="20"/>
          <w:szCs w:val="20"/>
          <w:vertAlign w:val="superscript"/>
        </w:rPr>
        <w:t>th</w:t>
      </w:r>
      <w:r w:rsidR="008A251B">
        <w:rPr>
          <w:sz w:val="20"/>
          <w:szCs w:val="20"/>
        </w:rPr>
        <w:t xml:space="preserve"> Weather Squadron is currently </w:t>
      </w:r>
      <w:r w:rsidR="00536FEC">
        <w:rPr>
          <w:sz w:val="20"/>
          <w:szCs w:val="20"/>
        </w:rPr>
        <w:t xml:space="preserve">working on </w:t>
      </w:r>
      <w:r w:rsidR="008A251B">
        <w:rPr>
          <w:sz w:val="20"/>
          <w:szCs w:val="20"/>
        </w:rPr>
        <w:t xml:space="preserve">incorporating Normalized Difference Vegetation Index (NDVI) </w:t>
      </w:r>
      <w:proofErr w:type="spellStart"/>
      <w:r w:rsidR="008A251B">
        <w:rPr>
          <w:sz w:val="20"/>
          <w:szCs w:val="20"/>
        </w:rPr>
        <w:t>climatologies</w:t>
      </w:r>
      <w:proofErr w:type="spellEnd"/>
      <w:r w:rsidR="008A251B">
        <w:rPr>
          <w:sz w:val="20"/>
          <w:szCs w:val="20"/>
        </w:rPr>
        <w:t xml:space="preserve"> and 30-year trends from the first term of this project into their drought and heavy precipitation monitor.</w:t>
      </w:r>
    </w:p>
    <w:p w14:paraId="56AF5CA4" w14:textId="77777777" w:rsidR="002E2D9E" w:rsidRDefault="002E2D9E" w:rsidP="002E2D9E">
      <w:pPr>
        <w:ind w:left="720" w:hanging="720"/>
        <w:rPr>
          <w:b/>
          <w:i/>
          <w:sz w:val="20"/>
          <w:szCs w:val="20"/>
        </w:rPr>
      </w:pPr>
    </w:p>
    <w:p w14:paraId="2081E94E" w14:textId="77777777" w:rsidR="002E2D9E" w:rsidRPr="00CD0433" w:rsidRDefault="002E2D9E" w:rsidP="002E2D9E">
      <w:pPr>
        <w:ind w:left="720" w:hanging="720"/>
        <w:rPr>
          <w:b/>
          <w:i/>
          <w:sz w:val="20"/>
          <w:szCs w:val="20"/>
        </w:rPr>
      </w:pPr>
      <w:r w:rsidRPr="00CD0433">
        <w:rPr>
          <w:b/>
          <w:i/>
          <w:sz w:val="20"/>
          <w:szCs w:val="20"/>
        </w:rPr>
        <w:t>NASA Earth Observation</w:t>
      </w:r>
      <w:r w:rsidR="00276572">
        <w:rPr>
          <w:b/>
          <w:i/>
          <w:sz w:val="20"/>
          <w:szCs w:val="20"/>
        </w:rPr>
        <w:t>s</w:t>
      </w:r>
      <w:r>
        <w:rPr>
          <w:b/>
          <w:i/>
          <w:sz w:val="20"/>
          <w:szCs w:val="20"/>
        </w:rPr>
        <w:t xml:space="preserve"> Capacity</w:t>
      </w:r>
      <w:r w:rsidRPr="00CD0433">
        <w:rPr>
          <w:b/>
          <w:i/>
          <w:sz w:val="20"/>
          <w:szCs w:val="20"/>
        </w:rPr>
        <w:t>:</w:t>
      </w:r>
    </w:p>
    <w:p w14:paraId="32E01421" w14:textId="418BD17D" w:rsidR="00572A66" w:rsidRDefault="00572A66" w:rsidP="002E2D9E">
      <w:pPr>
        <w:rPr>
          <w:sz w:val="20"/>
          <w:szCs w:val="20"/>
        </w:rPr>
      </w:pPr>
      <w:r>
        <w:rPr>
          <w:sz w:val="20"/>
          <w:szCs w:val="20"/>
        </w:rPr>
        <w:t>14</w:t>
      </w:r>
      <w:r w:rsidRPr="00DE1F4A">
        <w:rPr>
          <w:sz w:val="20"/>
          <w:szCs w:val="20"/>
          <w:vertAlign w:val="superscript"/>
        </w:rPr>
        <w:t>th</w:t>
      </w:r>
      <w:r>
        <w:rPr>
          <w:sz w:val="20"/>
          <w:szCs w:val="20"/>
        </w:rPr>
        <w:t xml:space="preserve"> Weather Squadron is familiar with both remote sensing fed</w:t>
      </w:r>
      <w:r w:rsidR="00CA71B2">
        <w:rPr>
          <w:sz w:val="20"/>
          <w:szCs w:val="20"/>
        </w:rPr>
        <w:t>eral</w:t>
      </w:r>
      <w:r>
        <w:rPr>
          <w:sz w:val="20"/>
          <w:szCs w:val="20"/>
        </w:rPr>
        <w:t xml:space="preserve"> Climate Data Records (CDRs) as well as NASA Earth </w:t>
      </w:r>
      <w:r w:rsidR="00E71E69">
        <w:rPr>
          <w:sz w:val="20"/>
          <w:szCs w:val="20"/>
        </w:rPr>
        <w:t>o</w:t>
      </w:r>
      <w:r>
        <w:rPr>
          <w:sz w:val="20"/>
          <w:szCs w:val="20"/>
        </w:rPr>
        <w:t>bservations. While many personnel have used these datasets on an ad hoc basis, the organization does not currentl</w:t>
      </w:r>
      <w:r w:rsidR="00341D36">
        <w:rPr>
          <w:sz w:val="20"/>
          <w:szCs w:val="20"/>
        </w:rPr>
        <w:t>y take advantage of data created from NASA Earth observations.</w:t>
      </w:r>
    </w:p>
    <w:p w14:paraId="5970F1B4" w14:textId="77777777" w:rsidR="006E1C6C" w:rsidRDefault="006E1C6C" w:rsidP="006E1C6C">
      <w:pPr>
        <w:ind w:left="720" w:hanging="720"/>
        <w:rPr>
          <w:sz w:val="20"/>
          <w:szCs w:val="20"/>
        </w:rPr>
      </w:pPr>
    </w:p>
    <w:p w14:paraId="5CF57DAD" w14:textId="77777777" w:rsidR="002B709F" w:rsidRPr="00C057E9" w:rsidRDefault="002B709F" w:rsidP="002B709F">
      <w:pPr>
        <w:ind w:left="720" w:hanging="720"/>
        <w:rPr>
          <w:b/>
          <w:i/>
          <w:sz w:val="20"/>
          <w:szCs w:val="20"/>
          <w:u w:val="single"/>
        </w:rPr>
      </w:pPr>
      <w:r w:rsidRPr="00C057E9">
        <w:rPr>
          <w:b/>
          <w:i/>
          <w:sz w:val="20"/>
          <w:szCs w:val="20"/>
          <w:u w:val="single"/>
        </w:rPr>
        <w:t>Collaborator &amp; Boundary Organization Overview</w:t>
      </w:r>
    </w:p>
    <w:p w14:paraId="50E33648" w14:textId="77777777" w:rsidR="002B709F" w:rsidRPr="00CA0EED" w:rsidRDefault="002B709F" w:rsidP="002B709F">
      <w:pPr>
        <w:rPr>
          <w:b/>
          <w:i/>
          <w:sz w:val="20"/>
          <w:szCs w:val="20"/>
        </w:rPr>
      </w:pPr>
      <w:r w:rsidRPr="00CA0EED">
        <w:rPr>
          <w:b/>
          <w:i/>
          <w:sz w:val="20"/>
          <w:szCs w:val="20"/>
        </w:rPr>
        <w:t>Boundary Organization Dissemination:</w:t>
      </w:r>
    </w:p>
    <w:p w14:paraId="7EEE5470" w14:textId="5E33365F" w:rsidR="002B709F" w:rsidRDefault="00A5647D" w:rsidP="002B709F">
      <w:pPr>
        <w:rPr>
          <w:sz w:val="20"/>
          <w:szCs w:val="20"/>
        </w:rPr>
      </w:pPr>
      <w:r w:rsidRPr="00A5647D">
        <w:rPr>
          <w:sz w:val="20"/>
          <w:szCs w:val="20"/>
        </w:rPr>
        <w:t>14</w:t>
      </w:r>
      <w:r w:rsidRPr="00A5647D">
        <w:rPr>
          <w:sz w:val="20"/>
          <w:szCs w:val="20"/>
          <w:vertAlign w:val="superscript"/>
        </w:rPr>
        <w:t>th</w:t>
      </w:r>
      <w:r w:rsidRPr="00A5647D">
        <w:rPr>
          <w:sz w:val="20"/>
          <w:szCs w:val="20"/>
        </w:rPr>
        <w:t xml:space="preserve"> Weather Squadron</w:t>
      </w:r>
      <w:r>
        <w:rPr>
          <w:sz w:val="20"/>
          <w:szCs w:val="20"/>
        </w:rPr>
        <w:t xml:space="preserve"> – The 14</w:t>
      </w:r>
      <w:r w:rsidRPr="00A5647D">
        <w:rPr>
          <w:sz w:val="20"/>
          <w:szCs w:val="20"/>
          <w:vertAlign w:val="superscript"/>
        </w:rPr>
        <w:t>th</w:t>
      </w:r>
      <w:r>
        <w:rPr>
          <w:sz w:val="20"/>
          <w:szCs w:val="20"/>
        </w:rPr>
        <w:t xml:space="preserve"> Weather Squadron </w:t>
      </w:r>
      <w:r w:rsidR="002B709F">
        <w:rPr>
          <w:sz w:val="20"/>
          <w:szCs w:val="20"/>
        </w:rPr>
        <w:t xml:space="preserve">will </w:t>
      </w:r>
      <w:r w:rsidR="00FA7413">
        <w:rPr>
          <w:sz w:val="20"/>
          <w:szCs w:val="20"/>
        </w:rPr>
        <w:t>act primarily as an end-user. They will also</w:t>
      </w:r>
      <w:r w:rsidR="002B709F">
        <w:rPr>
          <w:sz w:val="20"/>
          <w:szCs w:val="20"/>
        </w:rPr>
        <w:t xml:space="preserve"> share the results with other personnel in the </w:t>
      </w:r>
      <w:proofErr w:type="gramStart"/>
      <w:r w:rsidR="002B709F">
        <w:rPr>
          <w:sz w:val="20"/>
          <w:szCs w:val="20"/>
        </w:rPr>
        <w:t>DoD</w:t>
      </w:r>
      <w:proofErr w:type="gramEnd"/>
      <w:r w:rsidR="002B709F">
        <w:rPr>
          <w:sz w:val="20"/>
          <w:szCs w:val="20"/>
        </w:rPr>
        <w:t xml:space="preserve"> and Intelligence Community as needed. Currently, they plan on integrating the final products into their current operational procedures. </w:t>
      </w:r>
    </w:p>
    <w:p w14:paraId="274815DC" w14:textId="77777777" w:rsidR="00D12F5B" w:rsidRDefault="00D12F5B" w:rsidP="002B709F">
      <w:pPr>
        <w:rPr>
          <w:sz w:val="20"/>
          <w:szCs w:val="20"/>
        </w:rPr>
      </w:pPr>
    </w:p>
    <w:p w14:paraId="137B5AB6" w14:textId="4887AB03" w:rsidR="00CD0433" w:rsidRPr="00CD0433" w:rsidRDefault="002B709F" w:rsidP="00A44DD0">
      <w:pPr>
        <w:ind w:left="720" w:hanging="720"/>
        <w:rPr>
          <w:b/>
          <w:i/>
          <w:sz w:val="20"/>
          <w:szCs w:val="20"/>
        </w:rPr>
      </w:pPr>
      <w:r>
        <w:rPr>
          <w:b/>
          <w:i/>
          <w:sz w:val="20"/>
          <w:szCs w:val="20"/>
        </w:rPr>
        <w:t xml:space="preserve">In-Term </w:t>
      </w:r>
      <w:r w:rsidR="00FA7413">
        <w:rPr>
          <w:b/>
          <w:i/>
          <w:sz w:val="20"/>
          <w:szCs w:val="20"/>
        </w:rPr>
        <w:t xml:space="preserve">Communication </w:t>
      </w:r>
      <w:r w:rsidR="007A7268">
        <w:rPr>
          <w:b/>
          <w:i/>
          <w:sz w:val="20"/>
          <w:szCs w:val="20"/>
        </w:rPr>
        <w:t>Plan</w:t>
      </w:r>
      <w:r>
        <w:rPr>
          <w:b/>
          <w:i/>
          <w:sz w:val="20"/>
          <w:szCs w:val="20"/>
        </w:rPr>
        <w:t>:</w:t>
      </w:r>
    </w:p>
    <w:p w14:paraId="7E53BE06" w14:textId="77777777" w:rsidR="005C38C6" w:rsidRDefault="00A5647D" w:rsidP="00FA7413">
      <w:pPr>
        <w:rPr>
          <w:sz w:val="20"/>
          <w:szCs w:val="20"/>
        </w:rPr>
      </w:pPr>
      <w:r>
        <w:rPr>
          <w:sz w:val="20"/>
          <w:szCs w:val="20"/>
        </w:rPr>
        <w:t>The team will have in</w:t>
      </w:r>
      <w:r w:rsidR="00D97339">
        <w:rPr>
          <w:sz w:val="20"/>
          <w:szCs w:val="20"/>
        </w:rPr>
        <w:t>-</w:t>
      </w:r>
      <w:r>
        <w:rPr>
          <w:sz w:val="20"/>
          <w:szCs w:val="20"/>
        </w:rPr>
        <w:t xml:space="preserve">person meetings with </w:t>
      </w:r>
      <w:r w:rsidR="00150854">
        <w:rPr>
          <w:sz w:val="20"/>
          <w:szCs w:val="20"/>
        </w:rPr>
        <w:t xml:space="preserve">Mr. </w:t>
      </w:r>
      <w:proofErr w:type="spellStart"/>
      <w:r w:rsidR="00150854">
        <w:rPr>
          <w:sz w:val="20"/>
          <w:szCs w:val="20"/>
        </w:rPr>
        <w:t>Kiess</w:t>
      </w:r>
      <w:proofErr w:type="spellEnd"/>
      <w:r w:rsidR="00150854">
        <w:rPr>
          <w:sz w:val="20"/>
          <w:szCs w:val="20"/>
        </w:rPr>
        <w:t xml:space="preserve"> and members of his team weekly</w:t>
      </w:r>
      <w:r>
        <w:rPr>
          <w:sz w:val="20"/>
          <w:szCs w:val="20"/>
        </w:rPr>
        <w:t xml:space="preserve"> to discuss progress. The team will also set up meetings with scientists within the building that are developing</w:t>
      </w:r>
      <w:r w:rsidR="002F6189">
        <w:rPr>
          <w:sz w:val="20"/>
          <w:szCs w:val="20"/>
        </w:rPr>
        <w:t xml:space="preserve"> the satellite products.</w:t>
      </w:r>
    </w:p>
    <w:p w14:paraId="4A3F626F" w14:textId="77777777" w:rsidR="005C38C6" w:rsidRDefault="005C38C6" w:rsidP="00FA7413">
      <w:pPr>
        <w:rPr>
          <w:sz w:val="20"/>
          <w:szCs w:val="20"/>
        </w:rPr>
      </w:pPr>
    </w:p>
    <w:p w14:paraId="7CB02598" w14:textId="77777777" w:rsidR="002B709F" w:rsidRDefault="002B709F" w:rsidP="00CD0433">
      <w:pPr>
        <w:ind w:left="720" w:hanging="720"/>
        <w:rPr>
          <w:sz w:val="20"/>
          <w:szCs w:val="20"/>
        </w:rPr>
      </w:pPr>
      <w:r w:rsidRPr="00CD0433">
        <w:rPr>
          <w:b/>
          <w:i/>
          <w:sz w:val="20"/>
          <w:szCs w:val="20"/>
        </w:rPr>
        <w:t>Transition Approach:</w:t>
      </w:r>
    </w:p>
    <w:p w14:paraId="0C9F404B" w14:textId="27413C04" w:rsidR="002B709F" w:rsidRDefault="002B709F" w:rsidP="002B709F">
      <w:pPr>
        <w:rPr>
          <w:sz w:val="20"/>
          <w:szCs w:val="20"/>
        </w:rPr>
      </w:pPr>
      <w:r>
        <w:rPr>
          <w:sz w:val="20"/>
          <w:szCs w:val="20"/>
        </w:rPr>
        <w:t>The transition approach to the end-user will be in person because the 14</w:t>
      </w:r>
      <w:r w:rsidRPr="002F6189">
        <w:rPr>
          <w:sz w:val="20"/>
          <w:szCs w:val="20"/>
          <w:vertAlign w:val="superscript"/>
        </w:rPr>
        <w:t>th</w:t>
      </w:r>
      <w:r>
        <w:rPr>
          <w:sz w:val="20"/>
          <w:szCs w:val="20"/>
        </w:rPr>
        <w:t xml:space="preserve"> Weather Squadron is located within the </w:t>
      </w:r>
      <w:r w:rsidR="007A299C">
        <w:rPr>
          <w:sz w:val="20"/>
          <w:szCs w:val="20"/>
        </w:rPr>
        <w:t xml:space="preserve">same </w:t>
      </w:r>
      <w:r>
        <w:rPr>
          <w:sz w:val="20"/>
          <w:szCs w:val="20"/>
        </w:rPr>
        <w:t>building</w:t>
      </w:r>
      <w:r w:rsidR="007A299C">
        <w:rPr>
          <w:sz w:val="20"/>
          <w:szCs w:val="20"/>
        </w:rPr>
        <w:t xml:space="preserve"> as NCEI DEVELOP</w:t>
      </w:r>
      <w:r>
        <w:rPr>
          <w:sz w:val="20"/>
          <w:szCs w:val="20"/>
        </w:rPr>
        <w:t xml:space="preserve">. </w:t>
      </w:r>
      <w:r w:rsidR="00FA7413">
        <w:rPr>
          <w:sz w:val="20"/>
          <w:szCs w:val="20"/>
        </w:rPr>
        <w:t xml:space="preserve">Processed data and results will be transferred over google drive and the </w:t>
      </w:r>
      <w:proofErr w:type="gramStart"/>
      <w:r w:rsidR="00FA7413">
        <w:rPr>
          <w:sz w:val="20"/>
          <w:szCs w:val="20"/>
        </w:rPr>
        <w:t>DoD’</w:t>
      </w:r>
      <w:r w:rsidR="003323C2">
        <w:rPr>
          <w:sz w:val="20"/>
          <w:szCs w:val="20"/>
        </w:rPr>
        <w:t>s</w:t>
      </w:r>
      <w:proofErr w:type="gramEnd"/>
      <w:r w:rsidR="00FA7413">
        <w:rPr>
          <w:sz w:val="20"/>
          <w:szCs w:val="20"/>
        </w:rPr>
        <w:t xml:space="preserve"> large file transfer system.</w:t>
      </w:r>
    </w:p>
    <w:p w14:paraId="20D61B03" w14:textId="77777777" w:rsidR="003D083C" w:rsidRDefault="003D083C" w:rsidP="00782999">
      <w:pPr>
        <w:rPr>
          <w:sz w:val="20"/>
          <w:szCs w:val="20"/>
        </w:rPr>
      </w:pPr>
    </w:p>
    <w:p w14:paraId="6825E513" w14:textId="77777777" w:rsidR="003323C2" w:rsidRDefault="003323C2">
      <w:pPr>
        <w:rPr>
          <w:b/>
          <w:szCs w:val="20"/>
        </w:rPr>
      </w:pPr>
      <w:r>
        <w:rPr>
          <w:b/>
          <w:szCs w:val="20"/>
        </w:rPr>
        <w:br w:type="page"/>
      </w:r>
    </w:p>
    <w:p w14:paraId="50D70F57" w14:textId="1D4B2DB9" w:rsidR="00CD0433" w:rsidRPr="00276572" w:rsidRDefault="002E2D9E" w:rsidP="002E2D9E">
      <w:pPr>
        <w:pBdr>
          <w:bottom w:val="single" w:sz="4" w:space="1" w:color="auto"/>
        </w:pBdr>
        <w:rPr>
          <w:b/>
          <w:szCs w:val="20"/>
        </w:rPr>
      </w:pPr>
      <w:r w:rsidRPr="00276572">
        <w:rPr>
          <w:b/>
          <w:szCs w:val="20"/>
        </w:rPr>
        <w:lastRenderedPageBreak/>
        <w:t>Earth Observation</w:t>
      </w:r>
      <w:r w:rsidR="00276572">
        <w:rPr>
          <w:b/>
          <w:szCs w:val="20"/>
        </w:rPr>
        <w:t>s</w:t>
      </w:r>
      <w:r w:rsidRPr="00276572">
        <w:rPr>
          <w:b/>
          <w:szCs w:val="20"/>
        </w:rPr>
        <w:t xml:space="preserve"> Overview</w:t>
      </w:r>
    </w:p>
    <w:p w14:paraId="657460DC"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904"/>
        <w:gridCol w:w="2904"/>
      </w:tblGrid>
      <w:tr w:rsidR="002B709F" w:rsidRPr="00CD0433" w14:paraId="13ABB023" w14:textId="77777777" w:rsidTr="00F44D28">
        <w:tc>
          <w:tcPr>
            <w:tcW w:w="3150" w:type="dxa"/>
            <w:shd w:val="clear" w:color="auto" w:fill="31849B" w:themeFill="accent5" w:themeFillShade="BF"/>
            <w:vAlign w:val="center"/>
          </w:tcPr>
          <w:p w14:paraId="3CB4B31C" w14:textId="77777777" w:rsidR="005C38C6" w:rsidRPr="00FA7413" w:rsidRDefault="00C53A29" w:rsidP="00FA7413">
            <w:pPr>
              <w:jc w:val="center"/>
              <w:rPr>
                <w:b/>
                <w:bCs/>
                <w:color w:val="FFFFFF"/>
                <w:szCs w:val="20"/>
              </w:rPr>
            </w:pPr>
            <w:r w:rsidRPr="00FA7413">
              <w:rPr>
                <w:b/>
                <w:bCs/>
                <w:color w:val="FFFFFF"/>
                <w:szCs w:val="20"/>
              </w:rPr>
              <w:t>Platform &amp; Sensor</w:t>
            </w:r>
          </w:p>
        </w:tc>
        <w:tc>
          <w:tcPr>
            <w:tcW w:w="2904" w:type="dxa"/>
            <w:shd w:val="clear" w:color="auto" w:fill="31849B" w:themeFill="accent5" w:themeFillShade="BF"/>
            <w:vAlign w:val="center"/>
          </w:tcPr>
          <w:p w14:paraId="7B48152E" w14:textId="0249AD38" w:rsidR="005C38C6" w:rsidRPr="00FA7413" w:rsidRDefault="00C53A29" w:rsidP="00FA7413">
            <w:pPr>
              <w:jc w:val="center"/>
              <w:rPr>
                <w:b/>
                <w:bCs/>
                <w:color w:val="FFFFFF"/>
                <w:szCs w:val="20"/>
              </w:rPr>
            </w:pPr>
            <w:r w:rsidRPr="00FA7413">
              <w:rPr>
                <w:b/>
                <w:bCs/>
                <w:color w:val="FFFFFF"/>
                <w:szCs w:val="20"/>
              </w:rPr>
              <w:t>Parameters</w:t>
            </w:r>
          </w:p>
        </w:tc>
        <w:tc>
          <w:tcPr>
            <w:tcW w:w="2904" w:type="dxa"/>
            <w:shd w:val="clear" w:color="auto" w:fill="31849B" w:themeFill="accent5" w:themeFillShade="BF"/>
          </w:tcPr>
          <w:p w14:paraId="17618804" w14:textId="77777777" w:rsidR="005C38C6" w:rsidRPr="00FA7413" w:rsidRDefault="00C53A29" w:rsidP="00FA7413">
            <w:pPr>
              <w:jc w:val="center"/>
              <w:rPr>
                <w:b/>
                <w:bCs/>
                <w:color w:val="FFFFFF"/>
                <w:szCs w:val="20"/>
              </w:rPr>
            </w:pPr>
            <w:r w:rsidRPr="00FA7413">
              <w:rPr>
                <w:b/>
                <w:bCs/>
                <w:color w:val="FFFFFF"/>
                <w:szCs w:val="20"/>
              </w:rPr>
              <w:t>Use</w:t>
            </w:r>
          </w:p>
        </w:tc>
      </w:tr>
      <w:tr w:rsidR="002B709F" w:rsidRPr="00CD0433" w14:paraId="52A7636A" w14:textId="77777777" w:rsidTr="00F44D28">
        <w:tc>
          <w:tcPr>
            <w:tcW w:w="3150" w:type="dxa"/>
            <w:tcBorders>
              <w:top w:val="single" w:sz="4" w:space="0" w:color="auto"/>
              <w:left w:val="single" w:sz="4" w:space="0" w:color="auto"/>
              <w:bottom w:val="single" w:sz="4" w:space="0" w:color="auto"/>
            </w:tcBorders>
            <w:vAlign w:val="center"/>
          </w:tcPr>
          <w:p w14:paraId="7A648353" w14:textId="2DEFEB3B" w:rsidR="002B709F" w:rsidRDefault="002B709F" w:rsidP="006515E3">
            <w:pPr>
              <w:rPr>
                <w:b/>
                <w:bCs/>
                <w:sz w:val="20"/>
                <w:szCs w:val="20"/>
              </w:rPr>
            </w:pPr>
            <w:r>
              <w:rPr>
                <w:b/>
                <w:bCs/>
                <w:sz w:val="20"/>
                <w:szCs w:val="20"/>
              </w:rPr>
              <w:t>Terra</w:t>
            </w:r>
            <w:r w:rsidR="00D4011B">
              <w:rPr>
                <w:b/>
                <w:bCs/>
                <w:sz w:val="20"/>
                <w:szCs w:val="20"/>
              </w:rPr>
              <w:t xml:space="preserve"> &amp; Aqua</w:t>
            </w:r>
            <w:r>
              <w:rPr>
                <w:b/>
                <w:bCs/>
                <w:sz w:val="20"/>
                <w:szCs w:val="20"/>
              </w:rPr>
              <w:t xml:space="preserve"> </w:t>
            </w:r>
            <w:r>
              <w:rPr>
                <w:sz w:val="20"/>
                <w:szCs w:val="20"/>
              </w:rPr>
              <w:t>MODIS</w:t>
            </w:r>
          </w:p>
        </w:tc>
        <w:tc>
          <w:tcPr>
            <w:tcW w:w="2904" w:type="dxa"/>
            <w:tcBorders>
              <w:top w:val="single" w:sz="4" w:space="0" w:color="auto"/>
              <w:bottom w:val="single" w:sz="4" w:space="0" w:color="auto"/>
              <w:right w:val="single" w:sz="4" w:space="0" w:color="auto"/>
            </w:tcBorders>
            <w:vAlign w:val="center"/>
          </w:tcPr>
          <w:p w14:paraId="7D0F099A" w14:textId="385D9C05" w:rsidR="002B709F" w:rsidRDefault="00D4011B" w:rsidP="006515E3">
            <w:pPr>
              <w:rPr>
                <w:sz w:val="20"/>
                <w:szCs w:val="20"/>
              </w:rPr>
            </w:pPr>
            <w:r>
              <w:rPr>
                <w:sz w:val="20"/>
                <w:szCs w:val="20"/>
              </w:rPr>
              <w:t>NDVI, EVI</w:t>
            </w:r>
          </w:p>
        </w:tc>
        <w:tc>
          <w:tcPr>
            <w:tcW w:w="2904" w:type="dxa"/>
            <w:tcBorders>
              <w:top w:val="single" w:sz="4" w:space="0" w:color="auto"/>
              <w:bottom w:val="single" w:sz="4" w:space="0" w:color="auto"/>
              <w:right w:val="single" w:sz="4" w:space="0" w:color="auto"/>
            </w:tcBorders>
          </w:tcPr>
          <w:p w14:paraId="44F052DB" w14:textId="27BCC018" w:rsidR="002B709F" w:rsidRDefault="002B709F" w:rsidP="006515E3">
            <w:pPr>
              <w:rPr>
                <w:sz w:val="20"/>
                <w:szCs w:val="20"/>
              </w:rPr>
            </w:pPr>
            <w:r>
              <w:rPr>
                <w:sz w:val="20"/>
                <w:szCs w:val="20"/>
              </w:rPr>
              <w:t>Provide high resolution NDVI</w:t>
            </w:r>
            <w:r w:rsidR="00B668CB">
              <w:rPr>
                <w:sz w:val="20"/>
                <w:szCs w:val="20"/>
              </w:rPr>
              <w:t xml:space="preserve"> and</w:t>
            </w:r>
            <w:r w:rsidR="00D4011B">
              <w:rPr>
                <w:sz w:val="20"/>
                <w:szCs w:val="20"/>
              </w:rPr>
              <w:t xml:space="preserve"> EVI</w:t>
            </w:r>
            <w:r>
              <w:rPr>
                <w:sz w:val="20"/>
                <w:szCs w:val="20"/>
              </w:rPr>
              <w:t xml:space="preserve"> from 2000 to 2016</w:t>
            </w:r>
          </w:p>
        </w:tc>
      </w:tr>
      <w:tr w:rsidR="002B709F" w:rsidRPr="00CD0433" w14:paraId="34402849" w14:textId="77777777" w:rsidTr="00F44D28">
        <w:tc>
          <w:tcPr>
            <w:tcW w:w="3150" w:type="dxa"/>
            <w:tcBorders>
              <w:top w:val="single" w:sz="4" w:space="0" w:color="auto"/>
              <w:left w:val="single" w:sz="4" w:space="0" w:color="auto"/>
              <w:bottom w:val="single" w:sz="4" w:space="0" w:color="auto"/>
            </w:tcBorders>
            <w:vAlign w:val="center"/>
          </w:tcPr>
          <w:p w14:paraId="7A9DBAC3" w14:textId="77777777" w:rsidR="002B709F" w:rsidRDefault="002B709F" w:rsidP="006515E3">
            <w:pPr>
              <w:rPr>
                <w:b/>
                <w:bCs/>
                <w:sz w:val="20"/>
                <w:szCs w:val="20"/>
              </w:rPr>
            </w:pPr>
            <w:r>
              <w:rPr>
                <w:b/>
                <w:bCs/>
                <w:sz w:val="20"/>
                <w:szCs w:val="20"/>
              </w:rPr>
              <w:t xml:space="preserve">NOAA-7,-9,-11,-14,-16,-17,-18 </w:t>
            </w:r>
            <w:r>
              <w:rPr>
                <w:sz w:val="20"/>
                <w:szCs w:val="20"/>
              </w:rPr>
              <w:t>AVHRR</w:t>
            </w:r>
          </w:p>
        </w:tc>
        <w:tc>
          <w:tcPr>
            <w:tcW w:w="2904" w:type="dxa"/>
            <w:tcBorders>
              <w:top w:val="single" w:sz="4" w:space="0" w:color="auto"/>
              <w:bottom w:val="single" w:sz="4" w:space="0" w:color="auto"/>
              <w:right w:val="single" w:sz="4" w:space="0" w:color="auto"/>
            </w:tcBorders>
            <w:vAlign w:val="center"/>
          </w:tcPr>
          <w:p w14:paraId="1012C234" w14:textId="77777777" w:rsidR="002B709F" w:rsidRDefault="002B709F" w:rsidP="006515E3">
            <w:pPr>
              <w:rPr>
                <w:sz w:val="20"/>
                <w:szCs w:val="20"/>
              </w:rPr>
            </w:pPr>
            <w:r>
              <w:rPr>
                <w:sz w:val="20"/>
                <w:szCs w:val="20"/>
              </w:rPr>
              <w:t>NDVI</w:t>
            </w:r>
          </w:p>
        </w:tc>
        <w:tc>
          <w:tcPr>
            <w:tcW w:w="2904" w:type="dxa"/>
            <w:tcBorders>
              <w:top w:val="single" w:sz="4" w:space="0" w:color="auto"/>
              <w:bottom w:val="single" w:sz="4" w:space="0" w:color="auto"/>
              <w:right w:val="single" w:sz="4" w:space="0" w:color="auto"/>
            </w:tcBorders>
          </w:tcPr>
          <w:p w14:paraId="3AB10601" w14:textId="77777777" w:rsidR="002B709F" w:rsidRDefault="00A333E0" w:rsidP="00A333E0">
            <w:pPr>
              <w:rPr>
                <w:sz w:val="20"/>
                <w:szCs w:val="20"/>
              </w:rPr>
            </w:pPr>
            <w:r>
              <w:rPr>
                <w:sz w:val="20"/>
                <w:szCs w:val="20"/>
              </w:rPr>
              <w:t>Provide a NDVI product from 1981 to 2016 to examine seasonal and long-term changes in vegetation</w:t>
            </w:r>
          </w:p>
        </w:tc>
      </w:tr>
      <w:tr w:rsidR="00B668CB" w:rsidRPr="00CD0433" w14:paraId="5556D34B" w14:textId="77777777" w:rsidTr="00F44D28">
        <w:tc>
          <w:tcPr>
            <w:tcW w:w="3150" w:type="dxa"/>
            <w:tcBorders>
              <w:top w:val="single" w:sz="4" w:space="0" w:color="auto"/>
              <w:left w:val="single" w:sz="4" w:space="0" w:color="auto"/>
              <w:bottom w:val="single" w:sz="4" w:space="0" w:color="auto"/>
            </w:tcBorders>
            <w:vAlign w:val="center"/>
          </w:tcPr>
          <w:p w14:paraId="142C6B73" w14:textId="0D109079" w:rsidR="00B668CB" w:rsidRPr="00B668CB" w:rsidRDefault="00B668CB" w:rsidP="006515E3">
            <w:pPr>
              <w:rPr>
                <w:bCs/>
                <w:sz w:val="20"/>
                <w:szCs w:val="20"/>
              </w:rPr>
            </w:pPr>
            <w:r>
              <w:rPr>
                <w:b/>
                <w:bCs/>
                <w:sz w:val="20"/>
                <w:szCs w:val="20"/>
              </w:rPr>
              <w:t xml:space="preserve">Terra &amp; Aqua </w:t>
            </w:r>
            <w:r>
              <w:rPr>
                <w:bCs/>
                <w:sz w:val="20"/>
                <w:szCs w:val="20"/>
              </w:rPr>
              <w:t>MODIS</w:t>
            </w:r>
          </w:p>
        </w:tc>
        <w:tc>
          <w:tcPr>
            <w:tcW w:w="2904" w:type="dxa"/>
            <w:tcBorders>
              <w:top w:val="single" w:sz="4" w:space="0" w:color="auto"/>
              <w:bottom w:val="single" w:sz="4" w:space="0" w:color="auto"/>
              <w:right w:val="single" w:sz="4" w:space="0" w:color="auto"/>
            </w:tcBorders>
            <w:vAlign w:val="center"/>
          </w:tcPr>
          <w:p w14:paraId="0722DE71" w14:textId="7317FDD3" w:rsidR="00B668CB" w:rsidRDefault="00B668CB" w:rsidP="006515E3">
            <w:pPr>
              <w:rPr>
                <w:sz w:val="20"/>
                <w:szCs w:val="20"/>
              </w:rPr>
            </w:pPr>
            <w:r>
              <w:rPr>
                <w:sz w:val="20"/>
                <w:szCs w:val="20"/>
              </w:rPr>
              <w:t>LST</w:t>
            </w:r>
          </w:p>
        </w:tc>
        <w:tc>
          <w:tcPr>
            <w:tcW w:w="2904" w:type="dxa"/>
            <w:tcBorders>
              <w:top w:val="single" w:sz="4" w:space="0" w:color="auto"/>
              <w:bottom w:val="single" w:sz="4" w:space="0" w:color="auto"/>
              <w:right w:val="single" w:sz="4" w:space="0" w:color="auto"/>
            </w:tcBorders>
          </w:tcPr>
          <w:p w14:paraId="5FBC4959" w14:textId="7A717904" w:rsidR="00B668CB" w:rsidRDefault="00B668CB" w:rsidP="00A333E0">
            <w:pPr>
              <w:rPr>
                <w:sz w:val="20"/>
                <w:szCs w:val="20"/>
              </w:rPr>
            </w:pPr>
            <w:r>
              <w:rPr>
                <w:sz w:val="20"/>
                <w:szCs w:val="20"/>
              </w:rPr>
              <w:t>Provide high resolution LST from 2000 to 2016</w:t>
            </w:r>
          </w:p>
        </w:tc>
      </w:tr>
    </w:tbl>
    <w:p w14:paraId="7D1444F3" w14:textId="77777777" w:rsidR="004925C7" w:rsidRPr="00CD0433" w:rsidRDefault="004925C7" w:rsidP="007A4F2A">
      <w:pPr>
        <w:rPr>
          <w:sz w:val="20"/>
          <w:szCs w:val="20"/>
        </w:rPr>
      </w:pPr>
    </w:p>
    <w:p w14:paraId="0DA61305" w14:textId="77777777" w:rsidR="00B9614C" w:rsidRPr="00276572" w:rsidRDefault="007A4F2A" w:rsidP="007A4F2A">
      <w:pPr>
        <w:rPr>
          <w:i/>
          <w:sz w:val="20"/>
          <w:szCs w:val="20"/>
        </w:rPr>
      </w:pPr>
      <w:r w:rsidRPr="00276572">
        <w:rPr>
          <w:b/>
          <w:i/>
          <w:sz w:val="20"/>
          <w:szCs w:val="20"/>
        </w:rPr>
        <w:t>Ancillary Datasets:</w:t>
      </w:r>
      <w:r w:rsidRPr="00276572">
        <w:rPr>
          <w:i/>
          <w:sz w:val="20"/>
          <w:szCs w:val="20"/>
        </w:rPr>
        <w:t xml:space="preserve"> </w:t>
      </w:r>
    </w:p>
    <w:p w14:paraId="37345A4B" w14:textId="23E7B4AD" w:rsidR="002F083F" w:rsidRDefault="002F083F" w:rsidP="00BD1AD4">
      <w:pPr>
        <w:ind w:left="720" w:hanging="720"/>
        <w:rPr>
          <w:sz w:val="20"/>
          <w:szCs w:val="20"/>
        </w:rPr>
      </w:pPr>
      <w:r>
        <w:rPr>
          <w:sz w:val="20"/>
          <w:szCs w:val="20"/>
        </w:rPr>
        <w:t>14</w:t>
      </w:r>
      <w:r w:rsidRPr="004925C7">
        <w:rPr>
          <w:sz w:val="20"/>
          <w:szCs w:val="20"/>
          <w:vertAlign w:val="superscript"/>
        </w:rPr>
        <w:t>th</w:t>
      </w:r>
      <w:r>
        <w:rPr>
          <w:sz w:val="20"/>
          <w:szCs w:val="20"/>
        </w:rPr>
        <w:t xml:space="preserve"> Weather Squadron </w:t>
      </w:r>
      <w:r w:rsidR="00D4011B">
        <w:rPr>
          <w:sz w:val="20"/>
          <w:szCs w:val="20"/>
        </w:rPr>
        <w:t>&amp;</w:t>
      </w:r>
      <w:r w:rsidR="009A0BD1">
        <w:rPr>
          <w:sz w:val="20"/>
          <w:szCs w:val="20"/>
        </w:rPr>
        <w:t xml:space="preserve"> Global Precipitation Climatology Center (GPCC)</w:t>
      </w:r>
      <w:r w:rsidR="00D4011B">
        <w:rPr>
          <w:sz w:val="20"/>
          <w:szCs w:val="20"/>
        </w:rPr>
        <w:t xml:space="preserve"> </w:t>
      </w:r>
      <w:r>
        <w:rPr>
          <w:sz w:val="20"/>
          <w:szCs w:val="20"/>
        </w:rPr>
        <w:t>–</w:t>
      </w:r>
      <w:r w:rsidR="005537CF">
        <w:rPr>
          <w:sz w:val="20"/>
          <w:szCs w:val="20"/>
        </w:rPr>
        <w:t xml:space="preserve"> </w:t>
      </w:r>
      <w:r w:rsidR="00B668CB">
        <w:rPr>
          <w:sz w:val="20"/>
          <w:szCs w:val="20"/>
        </w:rPr>
        <w:t>SPI and</w:t>
      </w:r>
      <w:r w:rsidR="00150854">
        <w:rPr>
          <w:sz w:val="20"/>
          <w:szCs w:val="20"/>
        </w:rPr>
        <w:t xml:space="preserve"> </w:t>
      </w:r>
      <w:r w:rsidR="004925C7">
        <w:rPr>
          <w:sz w:val="20"/>
          <w:szCs w:val="20"/>
        </w:rPr>
        <w:t>SPEI</w:t>
      </w:r>
      <w:r w:rsidR="00B668CB">
        <w:rPr>
          <w:sz w:val="20"/>
          <w:szCs w:val="20"/>
        </w:rPr>
        <w:t xml:space="preserve"> as well as precipitation data used by our partners</w:t>
      </w:r>
    </w:p>
    <w:p w14:paraId="08517789" w14:textId="737B5E21" w:rsidR="00D4011B" w:rsidRDefault="009A0BD1" w:rsidP="00BD1AD4">
      <w:pPr>
        <w:ind w:left="720" w:hanging="720"/>
        <w:rPr>
          <w:sz w:val="20"/>
          <w:szCs w:val="20"/>
        </w:rPr>
      </w:pPr>
      <w:r>
        <w:rPr>
          <w:sz w:val="20"/>
          <w:szCs w:val="20"/>
        </w:rPr>
        <w:t xml:space="preserve">Levant &amp; Central America Climate I project – AVHRR NDVI </w:t>
      </w:r>
      <w:proofErr w:type="spellStart"/>
      <w:r>
        <w:rPr>
          <w:sz w:val="20"/>
          <w:szCs w:val="20"/>
        </w:rPr>
        <w:t>climatologies</w:t>
      </w:r>
      <w:proofErr w:type="spellEnd"/>
      <w:r>
        <w:rPr>
          <w:sz w:val="20"/>
          <w:szCs w:val="20"/>
        </w:rPr>
        <w:t xml:space="preserve"> and NDVI trends</w:t>
      </w:r>
    </w:p>
    <w:p w14:paraId="6E78C0EA" w14:textId="0F0209C1" w:rsidR="002F083F" w:rsidRDefault="00A06450" w:rsidP="00BD1AD4">
      <w:pPr>
        <w:ind w:left="720" w:hanging="720"/>
        <w:rPr>
          <w:sz w:val="20"/>
          <w:szCs w:val="20"/>
        </w:rPr>
      </w:pPr>
      <w:r>
        <w:rPr>
          <w:sz w:val="20"/>
          <w:szCs w:val="20"/>
        </w:rPr>
        <w:t>G</w:t>
      </w:r>
      <w:r w:rsidR="00FC357D">
        <w:rPr>
          <w:sz w:val="20"/>
          <w:szCs w:val="20"/>
        </w:rPr>
        <w:t xml:space="preserve">lobal </w:t>
      </w:r>
      <w:r>
        <w:rPr>
          <w:sz w:val="20"/>
          <w:szCs w:val="20"/>
        </w:rPr>
        <w:t>H</w:t>
      </w:r>
      <w:r w:rsidR="00FC357D">
        <w:rPr>
          <w:sz w:val="20"/>
          <w:szCs w:val="20"/>
        </w:rPr>
        <w:t xml:space="preserve">istoric </w:t>
      </w:r>
      <w:r>
        <w:rPr>
          <w:sz w:val="20"/>
          <w:szCs w:val="20"/>
        </w:rPr>
        <w:t>C</w:t>
      </w:r>
      <w:r w:rsidR="00FC357D">
        <w:rPr>
          <w:sz w:val="20"/>
          <w:szCs w:val="20"/>
        </w:rPr>
        <w:t xml:space="preserve">limate </w:t>
      </w:r>
      <w:r>
        <w:rPr>
          <w:sz w:val="20"/>
          <w:szCs w:val="20"/>
        </w:rPr>
        <w:t>N</w:t>
      </w:r>
      <w:r w:rsidR="00FC357D">
        <w:rPr>
          <w:sz w:val="20"/>
          <w:szCs w:val="20"/>
        </w:rPr>
        <w:t>etwork</w:t>
      </w:r>
      <w:r>
        <w:rPr>
          <w:sz w:val="20"/>
          <w:szCs w:val="20"/>
        </w:rPr>
        <w:t xml:space="preserve"> </w:t>
      </w:r>
      <w:r w:rsidR="00D4011B">
        <w:rPr>
          <w:sz w:val="20"/>
          <w:szCs w:val="20"/>
        </w:rPr>
        <w:t>(GHCN) and Global Precipitation Climatology Center (GPCC)</w:t>
      </w:r>
      <w:r w:rsidR="009A0BD1">
        <w:rPr>
          <w:sz w:val="20"/>
          <w:szCs w:val="20"/>
        </w:rPr>
        <w:t xml:space="preserve"> – </w:t>
      </w:r>
      <w:r>
        <w:rPr>
          <w:sz w:val="20"/>
          <w:szCs w:val="20"/>
        </w:rPr>
        <w:t>precipitation network stations</w:t>
      </w:r>
      <w:r w:rsidR="009A0BD1">
        <w:rPr>
          <w:sz w:val="20"/>
          <w:szCs w:val="20"/>
        </w:rPr>
        <w:t xml:space="preserve"> – </w:t>
      </w:r>
      <w:r>
        <w:rPr>
          <w:sz w:val="20"/>
          <w:szCs w:val="20"/>
        </w:rPr>
        <w:t xml:space="preserve">will provide </w:t>
      </w:r>
      <w:r>
        <w:rPr>
          <w:i/>
          <w:sz w:val="20"/>
          <w:szCs w:val="20"/>
        </w:rPr>
        <w:t xml:space="preserve">in situ </w:t>
      </w:r>
      <w:r w:rsidR="00195177">
        <w:rPr>
          <w:sz w:val="20"/>
          <w:szCs w:val="20"/>
        </w:rPr>
        <w:t>data</w:t>
      </w:r>
      <w:r>
        <w:rPr>
          <w:sz w:val="20"/>
          <w:szCs w:val="20"/>
        </w:rPr>
        <w:t xml:space="preserve"> for the study regions</w:t>
      </w:r>
    </w:p>
    <w:p w14:paraId="298DD0C3" w14:textId="2805FBED" w:rsidR="00A06450" w:rsidRPr="00A06450" w:rsidRDefault="002F083F" w:rsidP="00BD1AD4">
      <w:pPr>
        <w:ind w:left="720" w:hanging="720"/>
        <w:rPr>
          <w:sz w:val="20"/>
          <w:szCs w:val="20"/>
        </w:rPr>
      </w:pPr>
      <w:r>
        <w:rPr>
          <w:sz w:val="20"/>
          <w:szCs w:val="20"/>
        </w:rPr>
        <w:t>TBD</w:t>
      </w:r>
      <w:r w:rsidR="009A0BD1">
        <w:rPr>
          <w:sz w:val="20"/>
          <w:szCs w:val="20"/>
        </w:rPr>
        <w:t xml:space="preserve"> – </w:t>
      </w:r>
      <w:r w:rsidR="00A06450">
        <w:rPr>
          <w:sz w:val="20"/>
          <w:szCs w:val="20"/>
        </w:rPr>
        <w:t>Historical records for drought and agricultural failure</w:t>
      </w:r>
    </w:p>
    <w:p w14:paraId="408E9724" w14:textId="77777777" w:rsidR="00896D48" w:rsidRDefault="00896D48" w:rsidP="00B76BDC">
      <w:pPr>
        <w:rPr>
          <w:b/>
          <w:sz w:val="20"/>
          <w:szCs w:val="20"/>
        </w:rPr>
      </w:pPr>
    </w:p>
    <w:p w14:paraId="394912CD" w14:textId="77777777" w:rsidR="00A333E0" w:rsidRPr="00272CD9" w:rsidRDefault="00A333E0" w:rsidP="00A333E0">
      <w:pPr>
        <w:rPr>
          <w:i/>
          <w:sz w:val="20"/>
          <w:szCs w:val="20"/>
        </w:rPr>
      </w:pPr>
      <w:r w:rsidRPr="00272CD9">
        <w:rPr>
          <w:b/>
          <w:bCs/>
          <w:i/>
          <w:sz w:val="20"/>
          <w:szCs w:val="20"/>
        </w:rPr>
        <w:t>Software &amp; Scripting:</w:t>
      </w:r>
    </w:p>
    <w:p w14:paraId="43630A54" w14:textId="77777777" w:rsidR="00A333E0" w:rsidRDefault="00A333E0" w:rsidP="00A333E0">
      <w:pPr>
        <w:ind w:left="720" w:hanging="720"/>
        <w:rPr>
          <w:sz w:val="20"/>
          <w:szCs w:val="20"/>
        </w:rPr>
      </w:pPr>
      <w:r>
        <w:rPr>
          <w:sz w:val="20"/>
          <w:szCs w:val="20"/>
        </w:rPr>
        <w:t>Python, ArcGIS, and R</w:t>
      </w:r>
    </w:p>
    <w:p w14:paraId="499019C6" w14:textId="77777777" w:rsidR="006724BE" w:rsidRPr="00CD0433" w:rsidRDefault="006724BE" w:rsidP="00B76BDC">
      <w:pPr>
        <w:rPr>
          <w:b/>
          <w:sz w:val="20"/>
          <w:szCs w:val="20"/>
        </w:rPr>
      </w:pPr>
    </w:p>
    <w:p w14:paraId="13A01880" w14:textId="643F4676" w:rsidR="00073224" w:rsidRPr="003323C2" w:rsidRDefault="000F487D" w:rsidP="003323C2">
      <w:pPr>
        <w:pBdr>
          <w:bottom w:val="single" w:sz="4" w:space="1" w:color="auto"/>
        </w:pBdr>
        <w:rPr>
          <w:b/>
          <w:szCs w:val="20"/>
        </w:rPr>
      </w:pPr>
      <w:r>
        <w:rPr>
          <w:b/>
          <w:szCs w:val="20"/>
        </w:rPr>
        <w:t xml:space="preserve">Decision Support Tool &amp; </w:t>
      </w:r>
      <w:r w:rsidR="00276572" w:rsidRPr="00276572">
        <w:rPr>
          <w:b/>
          <w:szCs w:val="20"/>
        </w:rPr>
        <w:t>End-Product Overview</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2639"/>
        <w:gridCol w:w="2643"/>
        <w:gridCol w:w="1237"/>
      </w:tblGrid>
      <w:tr w:rsidR="00A333E0" w:rsidRPr="00CD0433" w14:paraId="7C887709" w14:textId="77777777" w:rsidTr="009A0BD1">
        <w:tc>
          <w:tcPr>
            <w:tcW w:w="2301" w:type="dxa"/>
            <w:shd w:val="clear" w:color="auto" w:fill="31849B" w:themeFill="accent5" w:themeFillShade="BF"/>
            <w:vAlign w:val="center"/>
          </w:tcPr>
          <w:p w14:paraId="3AFEEA7D" w14:textId="77777777" w:rsidR="00A333E0" w:rsidRDefault="00A333E0" w:rsidP="00272CD9">
            <w:pPr>
              <w:jc w:val="center"/>
              <w:rPr>
                <w:b/>
                <w:bCs/>
                <w:color w:val="FFFFFF"/>
                <w:szCs w:val="20"/>
              </w:rPr>
            </w:pPr>
          </w:p>
          <w:p w14:paraId="7FD8B373" w14:textId="60768ACF" w:rsidR="009A0BD1" w:rsidRPr="009A0BD1" w:rsidRDefault="009A0BD1" w:rsidP="00272CD9">
            <w:pPr>
              <w:jc w:val="center"/>
              <w:rPr>
                <w:b/>
                <w:bCs/>
                <w:color w:val="FFFFFF"/>
                <w:szCs w:val="20"/>
              </w:rPr>
            </w:pPr>
            <w:r>
              <w:rPr>
                <w:b/>
                <w:bCs/>
                <w:color w:val="FFFFFF"/>
                <w:szCs w:val="20"/>
              </w:rPr>
              <w:t>End Products</w:t>
            </w:r>
          </w:p>
        </w:tc>
        <w:tc>
          <w:tcPr>
            <w:tcW w:w="2639" w:type="dxa"/>
            <w:shd w:val="clear" w:color="auto" w:fill="31849B" w:themeFill="accent5" w:themeFillShade="BF"/>
            <w:vAlign w:val="center"/>
          </w:tcPr>
          <w:p w14:paraId="37693186" w14:textId="3EB81964" w:rsidR="00A333E0" w:rsidRPr="009A0BD1" w:rsidRDefault="00C53A29" w:rsidP="00272CD9">
            <w:pPr>
              <w:jc w:val="center"/>
              <w:rPr>
                <w:b/>
                <w:bCs/>
                <w:color w:val="FFFFFF"/>
                <w:szCs w:val="20"/>
              </w:rPr>
            </w:pPr>
            <w:r w:rsidRPr="009A0BD1">
              <w:rPr>
                <w:b/>
                <w:bCs/>
                <w:color w:val="FFFFFF"/>
                <w:szCs w:val="20"/>
              </w:rPr>
              <w:t>Partner Use</w:t>
            </w:r>
          </w:p>
        </w:tc>
        <w:tc>
          <w:tcPr>
            <w:tcW w:w="2643" w:type="dxa"/>
            <w:shd w:val="clear" w:color="auto" w:fill="31849B" w:themeFill="accent5" w:themeFillShade="BF"/>
            <w:vAlign w:val="center"/>
          </w:tcPr>
          <w:p w14:paraId="599DA723" w14:textId="37B2E446" w:rsidR="00A333E0" w:rsidRPr="009A0BD1" w:rsidRDefault="00C53A29" w:rsidP="00272CD9">
            <w:pPr>
              <w:jc w:val="center"/>
              <w:rPr>
                <w:b/>
                <w:bCs/>
                <w:color w:val="FFFFFF"/>
                <w:szCs w:val="20"/>
              </w:rPr>
            </w:pPr>
            <w:r w:rsidRPr="009A0BD1">
              <w:rPr>
                <w:b/>
                <w:bCs/>
                <w:color w:val="FFFFFF"/>
                <w:szCs w:val="20"/>
              </w:rPr>
              <w:t>Datasets &amp; Analyses</w:t>
            </w:r>
          </w:p>
        </w:tc>
        <w:tc>
          <w:tcPr>
            <w:tcW w:w="1237" w:type="dxa"/>
            <w:shd w:val="clear" w:color="auto" w:fill="31849B" w:themeFill="accent5" w:themeFillShade="BF"/>
          </w:tcPr>
          <w:p w14:paraId="1021D22B" w14:textId="77777777" w:rsidR="00A333E0" w:rsidRPr="00CD0433" w:rsidDel="00A333E0" w:rsidRDefault="00C53A29" w:rsidP="00272CD9">
            <w:pPr>
              <w:jc w:val="center"/>
              <w:rPr>
                <w:b/>
                <w:bCs/>
                <w:color w:val="FFFFFF"/>
                <w:sz w:val="20"/>
                <w:szCs w:val="20"/>
              </w:rPr>
            </w:pPr>
            <w:r w:rsidRPr="009A0BD1">
              <w:rPr>
                <w:b/>
                <w:bCs/>
                <w:color w:val="FFFFFF"/>
                <w:sz w:val="18"/>
                <w:szCs w:val="20"/>
              </w:rPr>
              <w:t>Software Release Category</w:t>
            </w:r>
          </w:p>
        </w:tc>
      </w:tr>
      <w:tr w:rsidR="009A0BD1" w:rsidRPr="00CD0433" w14:paraId="473834EF" w14:textId="77777777" w:rsidTr="009A0BD1">
        <w:trPr>
          <w:trHeight w:val="1115"/>
        </w:trPr>
        <w:tc>
          <w:tcPr>
            <w:tcW w:w="2301" w:type="dxa"/>
            <w:vAlign w:val="center"/>
          </w:tcPr>
          <w:p w14:paraId="102D346D" w14:textId="7B71C091" w:rsidR="009A0BD1" w:rsidRDefault="009A0BD1" w:rsidP="003155E1">
            <w:pPr>
              <w:rPr>
                <w:bCs/>
                <w:sz w:val="20"/>
                <w:szCs w:val="20"/>
              </w:rPr>
            </w:pPr>
            <w:r>
              <w:rPr>
                <w:bCs/>
                <w:sz w:val="20"/>
                <w:szCs w:val="20"/>
              </w:rPr>
              <w:t>Correlation Statistics between NDVI and SPI during Drought Periods – Maps &amp; Figures</w:t>
            </w:r>
          </w:p>
        </w:tc>
        <w:tc>
          <w:tcPr>
            <w:tcW w:w="2639" w:type="dxa"/>
            <w:vAlign w:val="center"/>
          </w:tcPr>
          <w:p w14:paraId="3140E13C" w14:textId="5B30F1DC" w:rsidR="009A0BD1" w:rsidRDefault="009A0BD1" w:rsidP="009A0BD1">
            <w:pPr>
              <w:rPr>
                <w:sz w:val="20"/>
                <w:szCs w:val="20"/>
              </w:rPr>
            </w:pPr>
            <w:r>
              <w:rPr>
                <w:sz w:val="20"/>
                <w:szCs w:val="20"/>
              </w:rPr>
              <w:t xml:space="preserve">Will either support or highlight the limitations of using vegetation data as a drought indicator. </w:t>
            </w:r>
          </w:p>
        </w:tc>
        <w:tc>
          <w:tcPr>
            <w:tcW w:w="2643" w:type="dxa"/>
            <w:vAlign w:val="center"/>
          </w:tcPr>
          <w:p w14:paraId="16D3B2EE" w14:textId="77777777" w:rsidR="009A0BD1" w:rsidRDefault="009A0BD1" w:rsidP="00A46F34">
            <w:pPr>
              <w:rPr>
                <w:sz w:val="20"/>
                <w:szCs w:val="20"/>
              </w:rPr>
            </w:pPr>
            <w:r>
              <w:rPr>
                <w:sz w:val="20"/>
                <w:szCs w:val="20"/>
              </w:rPr>
              <w:t>AVHRR NDVI, MODIS NDVI &amp; EVI compared to 9 month and 24 month SPI</w:t>
            </w:r>
          </w:p>
          <w:p w14:paraId="210D9803" w14:textId="5474FE6F" w:rsidR="009A0BD1" w:rsidDel="00A333E0" w:rsidRDefault="009A0BD1" w:rsidP="00A46F34">
            <w:pPr>
              <w:rPr>
                <w:sz w:val="20"/>
                <w:szCs w:val="20"/>
              </w:rPr>
            </w:pPr>
            <w:r>
              <w:rPr>
                <w:sz w:val="20"/>
                <w:szCs w:val="20"/>
              </w:rPr>
              <w:t>Correlation and Regression analyses</w:t>
            </w:r>
          </w:p>
        </w:tc>
        <w:tc>
          <w:tcPr>
            <w:tcW w:w="1237" w:type="dxa"/>
          </w:tcPr>
          <w:p w14:paraId="218D5D12" w14:textId="419C9744" w:rsidR="009A0BD1" w:rsidRDefault="009A0BD1" w:rsidP="00A46F34">
            <w:pPr>
              <w:rPr>
                <w:sz w:val="20"/>
                <w:szCs w:val="20"/>
              </w:rPr>
            </w:pPr>
            <w:r>
              <w:rPr>
                <w:sz w:val="20"/>
                <w:szCs w:val="20"/>
              </w:rPr>
              <w:t>N/A</w:t>
            </w:r>
          </w:p>
        </w:tc>
      </w:tr>
      <w:tr w:rsidR="00A333E0" w:rsidRPr="00CD0433" w14:paraId="2F96DF4F" w14:textId="77777777" w:rsidTr="003323C2">
        <w:trPr>
          <w:trHeight w:val="1655"/>
        </w:trPr>
        <w:tc>
          <w:tcPr>
            <w:tcW w:w="2301" w:type="dxa"/>
            <w:vAlign w:val="center"/>
          </w:tcPr>
          <w:p w14:paraId="1A4B960C" w14:textId="18465F21" w:rsidR="00A333E0" w:rsidRPr="00CD0433" w:rsidRDefault="0014780E" w:rsidP="003155E1">
            <w:pPr>
              <w:rPr>
                <w:bCs/>
                <w:sz w:val="20"/>
                <w:szCs w:val="20"/>
              </w:rPr>
            </w:pPr>
            <w:r>
              <w:rPr>
                <w:bCs/>
                <w:sz w:val="20"/>
                <w:szCs w:val="20"/>
              </w:rPr>
              <w:t>Vegetation Drought Index</w:t>
            </w:r>
            <w:r w:rsidR="00B668CB">
              <w:rPr>
                <w:bCs/>
                <w:sz w:val="20"/>
                <w:szCs w:val="20"/>
              </w:rPr>
              <w:t xml:space="preserve"> / Scaled Drought </w:t>
            </w:r>
            <w:r w:rsidR="00A333E0">
              <w:rPr>
                <w:bCs/>
                <w:sz w:val="20"/>
                <w:szCs w:val="20"/>
              </w:rPr>
              <w:t xml:space="preserve"> </w:t>
            </w:r>
            <w:r w:rsidR="00B668CB">
              <w:rPr>
                <w:bCs/>
                <w:sz w:val="20"/>
                <w:szCs w:val="20"/>
              </w:rPr>
              <w:t>Condition Index (SDCI)</w:t>
            </w:r>
          </w:p>
        </w:tc>
        <w:tc>
          <w:tcPr>
            <w:tcW w:w="2639" w:type="dxa"/>
            <w:vAlign w:val="center"/>
          </w:tcPr>
          <w:p w14:paraId="60C814E9" w14:textId="34802B0F" w:rsidR="00A333E0" w:rsidRPr="00CD0433" w:rsidRDefault="00A333E0" w:rsidP="003155E1">
            <w:pPr>
              <w:rPr>
                <w:sz w:val="20"/>
                <w:szCs w:val="20"/>
              </w:rPr>
            </w:pPr>
            <w:r>
              <w:rPr>
                <w:sz w:val="20"/>
                <w:szCs w:val="20"/>
              </w:rPr>
              <w:t xml:space="preserve">Will identify any indicating trends in vegetation that can be used as signals for </w:t>
            </w:r>
            <w:r w:rsidR="00BD1AD4">
              <w:rPr>
                <w:sz w:val="20"/>
                <w:szCs w:val="20"/>
              </w:rPr>
              <w:t xml:space="preserve">agricultural </w:t>
            </w:r>
            <w:r>
              <w:rPr>
                <w:sz w:val="20"/>
                <w:szCs w:val="20"/>
              </w:rPr>
              <w:t xml:space="preserve">drought </w:t>
            </w:r>
          </w:p>
        </w:tc>
        <w:tc>
          <w:tcPr>
            <w:tcW w:w="2643" w:type="dxa"/>
            <w:vAlign w:val="center"/>
          </w:tcPr>
          <w:p w14:paraId="55F57602" w14:textId="5A2A1177" w:rsidR="00A333E0" w:rsidRDefault="009A0BD1" w:rsidP="00A46F34">
            <w:pPr>
              <w:rPr>
                <w:sz w:val="20"/>
                <w:szCs w:val="20"/>
              </w:rPr>
            </w:pPr>
            <w:r>
              <w:rPr>
                <w:sz w:val="20"/>
                <w:szCs w:val="20"/>
              </w:rPr>
              <w:t>AVHRR NDVI, MODIS NDVI &amp; EVI</w:t>
            </w:r>
            <w:r w:rsidR="00B668CB">
              <w:rPr>
                <w:sz w:val="20"/>
                <w:szCs w:val="20"/>
              </w:rPr>
              <w:t>, MODIS LST, precipitation estimates</w:t>
            </w:r>
          </w:p>
          <w:p w14:paraId="76D72494" w14:textId="10D20610" w:rsidR="009A0BD1" w:rsidRPr="00CD0433" w:rsidRDefault="00887019" w:rsidP="00A46F34">
            <w:pPr>
              <w:rPr>
                <w:sz w:val="20"/>
                <w:szCs w:val="20"/>
              </w:rPr>
            </w:pPr>
            <w:r>
              <w:rPr>
                <w:sz w:val="20"/>
                <w:szCs w:val="20"/>
              </w:rPr>
              <w:t>Calculating severity of anomalous vegetative health events to analyze agricultural drought</w:t>
            </w:r>
          </w:p>
        </w:tc>
        <w:tc>
          <w:tcPr>
            <w:tcW w:w="1237" w:type="dxa"/>
          </w:tcPr>
          <w:p w14:paraId="36A33E39" w14:textId="6C6886BE" w:rsidR="00A333E0" w:rsidRDefault="00887019" w:rsidP="00A46F34">
            <w:pPr>
              <w:rPr>
                <w:sz w:val="20"/>
                <w:szCs w:val="20"/>
              </w:rPr>
            </w:pPr>
            <w:r>
              <w:rPr>
                <w:sz w:val="20"/>
                <w:szCs w:val="20"/>
              </w:rPr>
              <w:t>N/A</w:t>
            </w:r>
          </w:p>
        </w:tc>
      </w:tr>
      <w:tr w:rsidR="00A333E0" w:rsidRPr="00CD0433" w14:paraId="4B8EB4A6" w14:textId="77777777" w:rsidTr="009A0BD1">
        <w:tc>
          <w:tcPr>
            <w:tcW w:w="2301" w:type="dxa"/>
            <w:vAlign w:val="center"/>
          </w:tcPr>
          <w:p w14:paraId="4A01A1EE" w14:textId="77777777" w:rsidR="00A333E0" w:rsidRPr="00CD0433" w:rsidRDefault="00A333E0" w:rsidP="009E4F0B">
            <w:pPr>
              <w:rPr>
                <w:bCs/>
                <w:sz w:val="20"/>
                <w:szCs w:val="20"/>
              </w:rPr>
            </w:pPr>
            <w:r>
              <w:rPr>
                <w:bCs/>
                <w:sz w:val="20"/>
                <w:szCs w:val="20"/>
              </w:rPr>
              <w:t>Script Packages</w:t>
            </w:r>
          </w:p>
        </w:tc>
        <w:tc>
          <w:tcPr>
            <w:tcW w:w="2639" w:type="dxa"/>
            <w:vAlign w:val="center"/>
          </w:tcPr>
          <w:p w14:paraId="3BAE0532" w14:textId="77777777" w:rsidR="00A333E0" w:rsidRPr="00CD0433" w:rsidRDefault="00A333E0" w:rsidP="009E4F0B">
            <w:pPr>
              <w:rPr>
                <w:sz w:val="20"/>
                <w:szCs w:val="20"/>
              </w:rPr>
            </w:pPr>
            <w:r>
              <w:rPr>
                <w:sz w:val="20"/>
                <w:szCs w:val="20"/>
              </w:rPr>
              <w:t>Will allow end-users to</w:t>
            </w:r>
            <w:r>
              <w:rPr>
                <w:bCs/>
                <w:sz w:val="20"/>
                <w:szCs w:val="20"/>
              </w:rPr>
              <w:t xml:space="preserve"> perform Indicative Vegetation Trends analyses and Comparative Analyses</w:t>
            </w:r>
            <w:r>
              <w:rPr>
                <w:sz w:val="20"/>
                <w:szCs w:val="20"/>
              </w:rPr>
              <w:t xml:space="preserve"> real-time analyses</w:t>
            </w:r>
          </w:p>
        </w:tc>
        <w:tc>
          <w:tcPr>
            <w:tcW w:w="2643" w:type="dxa"/>
            <w:vAlign w:val="center"/>
          </w:tcPr>
          <w:p w14:paraId="5BB279B0" w14:textId="77777777" w:rsidR="00A333E0" w:rsidRDefault="00887019" w:rsidP="00A46F34">
            <w:pPr>
              <w:rPr>
                <w:sz w:val="20"/>
                <w:szCs w:val="20"/>
              </w:rPr>
            </w:pPr>
            <w:r>
              <w:rPr>
                <w:sz w:val="20"/>
                <w:szCs w:val="20"/>
              </w:rPr>
              <w:t>AVHRR NDVI, MODIS NDVI &amp; EVI</w:t>
            </w:r>
          </w:p>
          <w:p w14:paraId="1E0A31EC" w14:textId="68F33C69" w:rsidR="00887019" w:rsidRPr="00CD0433" w:rsidRDefault="00887019" w:rsidP="00A46F34">
            <w:pPr>
              <w:rPr>
                <w:sz w:val="20"/>
                <w:szCs w:val="20"/>
              </w:rPr>
            </w:pPr>
            <w:r>
              <w:rPr>
                <w:sz w:val="20"/>
                <w:szCs w:val="20"/>
              </w:rPr>
              <w:t>Analyses mentioned in previous end products</w:t>
            </w:r>
          </w:p>
        </w:tc>
        <w:tc>
          <w:tcPr>
            <w:tcW w:w="1237" w:type="dxa"/>
          </w:tcPr>
          <w:p w14:paraId="0829EDA6" w14:textId="278FFD24" w:rsidR="00A333E0" w:rsidRDefault="00887019" w:rsidP="00A46F34">
            <w:pPr>
              <w:rPr>
                <w:sz w:val="20"/>
                <w:szCs w:val="20"/>
              </w:rPr>
            </w:pPr>
            <w:r>
              <w:rPr>
                <w:sz w:val="20"/>
                <w:szCs w:val="20"/>
              </w:rPr>
              <w:t>III</w:t>
            </w:r>
          </w:p>
        </w:tc>
      </w:tr>
      <w:tr w:rsidR="00A333E0" w:rsidRPr="00CD0433" w14:paraId="01363B57" w14:textId="77777777" w:rsidTr="009A0BD1">
        <w:trPr>
          <w:trHeight w:val="827"/>
        </w:trPr>
        <w:tc>
          <w:tcPr>
            <w:tcW w:w="2301" w:type="dxa"/>
            <w:vAlign w:val="center"/>
          </w:tcPr>
          <w:p w14:paraId="3CB518C0" w14:textId="77777777" w:rsidR="00A333E0" w:rsidRDefault="00A333E0" w:rsidP="00A46F34">
            <w:pPr>
              <w:rPr>
                <w:bCs/>
                <w:sz w:val="20"/>
                <w:szCs w:val="20"/>
              </w:rPr>
            </w:pPr>
            <w:r>
              <w:rPr>
                <w:bCs/>
                <w:sz w:val="20"/>
                <w:szCs w:val="20"/>
              </w:rPr>
              <w:t>Maps &amp; Figures</w:t>
            </w:r>
          </w:p>
        </w:tc>
        <w:tc>
          <w:tcPr>
            <w:tcW w:w="2639" w:type="dxa"/>
            <w:vAlign w:val="center"/>
          </w:tcPr>
          <w:p w14:paraId="0A834C6E" w14:textId="77777777" w:rsidR="00A333E0" w:rsidRPr="00CD0433" w:rsidRDefault="00A333E0" w:rsidP="009E4F0B">
            <w:pPr>
              <w:rPr>
                <w:sz w:val="20"/>
                <w:szCs w:val="20"/>
              </w:rPr>
            </w:pPr>
            <w:r>
              <w:rPr>
                <w:sz w:val="20"/>
                <w:szCs w:val="20"/>
              </w:rPr>
              <w:t>Where and when resources are allocated for extreme weather events</w:t>
            </w:r>
          </w:p>
        </w:tc>
        <w:tc>
          <w:tcPr>
            <w:tcW w:w="2643" w:type="dxa"/>
            <w:vAlign w:val="center"/>
          </w:tcPr>
          <w:p w14:paraId="4168AD78" w14:textId="4044B992" w:rsidR="00887019" w:rsidRDefault="00887019" w:rsidP="00887019">
            <w:pPr>
              <w:rPr>
                <w:sz w:val="20"/>
                <w:szCs w:val="20"/>
              </w:rPr>
            </w:pPr>
            <w:r>
              <w:rPr>
                <w:sz w:val="20"/>
                <w:szCs w:val="20"/>
              </w:rPr>
              <w:t>AVHRR NDVI, MODIS NDVI &amp; EVI, SPI</w:t>
            </w:r>
          </w:p>
          <w:p w14:paraId="6A17C0CB" w14:textId="67D3B7F2" w:rsidR="00A333E0" w:rsidRPr="00CD0433" w:rsidRDefault="00887019" w:rsidP="00887019">
            <w:pPr>
              <w:rPr>
                <w:sz w:val="20"/>
                <w:szCs w:val="20"/>
              </w:rPr>
            </w:pPr>
            <w:r>
              <w:rPr>
                <w:sz w:val="20"/>
                <w:szCs w:val="20"/>
              </w:rPr>
              <w:t>Analyses mentioned in previous end products</w:t>
            </w:r>
          </w:p>
        </w:tc>
        <w:tc>
          <w:tcPr>
            <w:tcW w:w="1237" w:type="dxa"/>
          </w:tcPr>
          <w:p w14:paraId="2C4C2BBA" w14:textId="77777777" w:rsidR="00A333E0" w:rsidRDefault="00A333E0" w:rsidP="00A46F34">
            <w:pPr>
              <w:rPr>
                <w:sz w:val="20"/>
                <w:szCs w:val="20"/>
              </w:rPr>
            </w:pPr>
            <w:r>
              <w:rPr>
                <w:sz w:val="20"/>
                <w:szCs w:val="20"/>
              </w:rPr>
              <w:t>N/A</w:t>
            </w:r>
          </w:p>
        </w:tc>
      </w:tr>
    </w:tbl>
    <w:p w14:paraId="4963FEBD" w14:textId="77777777" w:rsidR="005C38C6" w:rsidRDefault="005C38C6" w:rsidP="009A0BD1">
      <w:pPr>
        <w:rPr>
          <w:sz w:val="20"/>
          <w:szCs w:val="20"/>
        </w:rPr>
      </w:pPr>
    </w:p>
    <w:p w14:paraId="1C307A7B" w14:textId="77777777" w:rsidR="002B709F" w:rsidRDefault="002B709F" w:rsidP="002B709F">
      <w:pPr>
        <w:ind w:left="720" w:hanging="720"/>
        <w:rPr>
          <w:b/>
          <w:i/>
          <w:sz w:val="20"/>
          <w:szCs w:val="20"/>
        </w:rPr>
      </w:pPr>
      <w:r>
        <w:rPr>
          <w:b/>
          <w:i/>
          <w:sz w:val="20"/>
          <w:szCs w:val="20"/>
        </w:rPr>
        <w:t>End-User Benefit</w:t>
      </w:r>
      <w:r w:rsidRPr="00CD0433">
        <w:rPr>
          <w:b/>
          <w:i/>
          <w:sz w:val="20"/>
          <w:szCs w:val="20"/>
        </w:rPr>
        <w:t>:</w:t>
      </w:r>
    </w:p>
    <w:p w14:paraId="327A5284" w14:textId="7070CB06" w:rsidR="00EC5410" w:rsidRDefault="002B709F" w:rsidP="002B709F">
      <w:pPr>
        <w:rPr>
          <w:sz w:val="20"/>
          <w:szCs w:val="20"/>
        </w:rPr>
      </w:pPr>
      <w:r>
        <w:rPr>
          <w:sz w:val="20"/>
          <w:szCs w:val="20"/>
        </w:rPr>
        <w:t xml:space="preserve">The team will provide several products including script packages to perform near-real time analyses as well as maps and figures of vegetation trends that indicate oncoming drought. </w:t>
      </w:r>
      <w:r w:rsidR="00887019">
        <w:rPr>
          <w:sz w:val="20"/>
          <w:szCs w:val="20"/>
        </w:rPr>
        <w:t xml:space="preserve">NDVI </w:t>
      </w:r>
      <w:r>
        <w:rPr>
          <w:sz w:val="20"/>
          <w:szCs w:val="20"/>
        </w:rPr>
        <w:t xml:space="preserve">The team will use NDVI </w:t>
      </w:r>
      <w:proofErr w:type="spellStart"/>
      <w:r>
        <w:rPr>
          <w:sz w:val="20"/>
          <w:szCs w:val="20"/>
        </w:rPr>
        <w:t>climatologies</w:t>
      </w:r>
      <w:proofErr w:type="spellEnd"/>
      <w:r>
        <w:rPr>
          <w:sz w:val="20"/>
          <w:szCs w:val="20"/>
        </w:rPr>
        <w:t xml:space="preserve">, created by the previous team, to analyze </w:t>
      </w:r>
      <w:r w:rsidR="00EC5410">
        <w:rPr>
          <w:sz w:val="20"/>
          <w:szCs w:val="20"/>
        </w:rPr>
        <w:t>the c</w:t>
      </w:r>
      <w:r w:rsidR="005537CF">
        <w:rPr>
          <w:sz w:val="20"/>
          <w:szCs w:val="20"/>
        </w:rPr>
        <w:t xml:space="preserve">orrelation between NDVI and SPI, </w:t>
      </w:r>
      <w:r w:rsidR="00EC5410">
        <w:rPr>
          <w:sz w:val="20"/>
          <w:szCs w:val="20"/>
        </w:rPr>
        <w:t>which is currently used as a drought indicator by the end-users, during historic</w:t>
      </w:r>
      <w:r>
        <w:rPr>
          <w:sz w:val="20"/>
          <w:szCs w:val="20"/>
        </w:rPr>
        <w:t xml:space="preserve"> drought events. </w:t>
      </w:r>
      <w:r w:rsidR="00EC5410">
        <w:rPr>
          <w:sz w:val="20"/>
          <w:szCs w:val="20"/>
        </w:rPr>
        <w:t xml:space="preserve">These correlations will identify the strengths and limitations of using NDVI to assess drought as well as highlight any lags between the two indices. </w:t>
      </w:r>
    </w:p>
    <w:p w14:paraId="560505BE" w14:textId="098FC242" w:rsidR="00CD0433" w:rsidRDefault="002B709F">
      <w:pPr>
        <w:rPr>
          <w:sz w:val="20"/>
          <w:szCs w:val="20"/>
        </w:rPr>
      </w:pPr>
      <w:r>
        <w:rPr>
          <w:sz w:val="20"/>
          <w:szCs w:val="20"/>
        </w:rPr>
        <w:t>Standard</w:t>
      </w:r>
      <w:r w:rsidR="005537CF">
        <w:rPr>
          <w:sz w:val="20"/>
          <w:szCs w:val="20"/>
        </w:rPr>
        <w:t>ized Precipitation Index (SPI)</w:t>
      </w:r>
      <w:r>
        <w:rPr>
          <w:sz w:val="20"/>
          <w:szCs w:val="20"/>
        </w:rPr>
        <w:t>, provided by the 14</w:t>
      </w:r>
      <w:r w:rsidRPr="00677315">
        <w:rPr>
          <w:sz w:val="20"/>
          <w:szCs w:val="20"/>
          <w:vertAlign w:val="superscript"/>
        </w:rPr>
        <w:t>th</w:t>
      </w:r>
      <w:r w:rsidR="00887019">
        <w:rPr>
          <w:sz w:val="20"/>
          <w:szCs w:val="20"/>
        </w:rPr>
        <w:t xml:space="preserve"> Weather Squadron,</w:t>
      </w:r>
      <w:r w:rsidR="005537CF">
        <w:rPr>
          <w:sz w:val="20"/>
          <w:szCs w:val="20"/>
        </w:rPr>
        <w:t xml:space="preserve"> </w:t>
      </w:r>
      <w:r w:rsidR="005537CF">
        <w:rPr>
          <w:sz w:val="20"/>
          <w:szCs w:val="20"/>
        </w:rPr>
        <w:t>and possibly Standardized Precipitation Evapotranspiration Index (SPEI)</w:t>
      </w:r>
      <w:r w:rsidR="005537CF">
        <w:rPr>
          <w:sz w:val="20"/>
          <w:szCs w:val="20"/>
        </w:rPr>
        <w:t xml:space="preserve"> or Evaporative Stress Index (ESI) </w:t>
      </w:r>
      <w:r>
        <w:rPr>
          <w:sz w:val="20"/>
          <w:szCs w:val="20"/>
        </w:rPr>
        <w:t xml:space="preserve">will be incorporated into anomaly analyses performed by the team to make the found trends more robust. </w:t>
      </w:r>
      <w:r w:rsidR="00B668CB">
        <w:rPr>
          <w:sz w:val="20"/>
          <w:szCs w:val="20"/>
        </w:rPr>
        <w:t xml:space="preserve">The team will also try and </w:t>
      </w:r>
      <w:r w:rsidR="005537CF">
        <w:rPr>
          <w:sz w:val="20"/>
          <w:szCs w:val="20"/>
        </w:rPr>
        <w:t>incorporate</w:t>
      </w:r>
      <w:r w:rsidR="00B668CB">
        <w:rPr>
          <w:sz w:val="20"/>
          <w:szCs w:val="20"/>
        </w:rPr>
        <w:t xml:space="preserve"> a </w:t>
      </w:r>
      <w:r w:rsidR="00F362F1">
        <w:rPr>
          <w:sz w:val="20"/>
          <w:szCs w:val="20"/>
        </w:rPr>
        <w:t xml:space="preserve">more robust </w:t>
      </w:r>
      <w:r w:rsidR="005537CF">
        <w:rPr>
          <w:sz w:val="20"/>
          <w:szCs w:val="20"/>
        </w:rPr>
        <w:t xml:space="preserve">drought index </w:t>
      </w:r>
      <w:r w:rsidR="00F362F1">
        <w:rPr>
          <w:sz w:val="20"/>
          <w:szCs w:val="20"/>
        </w:rPr>
        <w:t xml:space="preserve">into the end-users current processes </w:t>
      </w:r>
      <w:r w:rsidR="005537CF">
        <w:rPr>
          <w:sz w:val="20"/>
          <w:szCs w:val="20"/>
        </w:rPr>
        <w:t>that can be used by the 14</w:t>
      </w:r>
      <w:r w:rsidR="005537CF" w:rsidRPr="005537CF">
        <w:rPr>
          <w:sz w:val="20"/>
          <w:szCs w:val="20"/>
          <w:vertAlign w:val="superscript"/>
        </w:rPr>
        <w:t>th</w:t>
      </w:r>
      <w:r w:rsidR="005537CF">
        <w:rPr>
          <w:sz w:val="20"/>
          <w:szCs w:val="20"/>
        </w:rPr>
        <w:t xml:space="preserve"> Weather Squadron in the future. </w:t>
      </w:r>
      <w:r w:rsidR="00F362F1">
        <w:rPr>
          <w:sz w:val="20"/>
          <w:szCs w:val="20"/>
        </w:rPr>
        <w:t>Possible indices to incorporate could be</w:t>
      </w:r>
      <w:r w:rsidR="00B668CB">
        <w:rPr>
          <w:sz w:val="20"/>
          <w:szCs w:val="20"/>
        </w:rPr>
        <w:t xml:space="preserve"> </w:t>
      </w:r>
      <w:r w:rsidR="00BD1AD4">
        <w:rPr>
          <w:sz w:val="20"/>
          <w:szCs w:val="20"/>
        </w:rPr>
        <w:t>a Scaled Drought Conditions Index (SDCI) by scaling and combining vegetation indices, MODIS LST, and precipitation estimates</w:t>
      </w:r>
      <w:r w:rsidR="00443E46">
        <w:rPr>
          <w:sz w:val="20"/>
          <w:szCs w:val="20"/>
        </w:rPr>
        <w:t xml:space="preserve"> to monitor agricultural drought</w:t>
      </w:r>
      <w:r w:rsidR="00F362F1">
        <w:rPr>
          <w:sz w:val="20"/>
          <w:szCs w:val="20"/>
        </w:rPr>
        <w:t>, SPEI, or ESI</w:t>
      </w:r>
      <w:r w:rsidR="00BD1AD4">
        <w:rPr>
          <w:sz w:val="20"/>
          <w:szCs w:val="20"/>
        </w:rPr>
        <w:t>.</w:t>
      </w:r>
      <w:r w:rsidR="00B668CB">
        <w:rPr>
          <w:sz w:val="20"/>
          <w:szCs w:val="20"/>
        </w:rPr>
        <w:t xml:space="preserve"> M</w:t>
      </w:r>
      <w:r>
        <w:rPr>
          <w:sz w:val="20"/>
          <w:szCs w:val="20"/>
        </w:rPr>
        <w:t>ethods, script packages, as well as maps and figures will be provided to the 14</w:t>
      </w:r>
      <w:r w:rsidRPr="007C47EF">
        <w:rPr>
          <w:sz w:val="20"/>
          <w:szCs w:val="20"/>
          <w:vertAlign w:val="superscript"/>
        </w:rPr>
        <w:t>th</w:t>
      </w:r>
      <w:r>
        <w:rPr>
          <w:sz w:val="20"/>
          <w:szCs w:val="20"/>
        </w:rPr>
        <w:t xml:space="preserve"> Weather Squadron so that they can integrate these results</w:t>
      </w:r>
      <w:r w:rsidR="00BD1AD4">
        <w:rPr>
          <w:sz w:val="20"/>
          <w:szCs w:val="20"/>
        </w:rPr>
        <w:t xml:space="preserve"> and methods</w:t>
      </w:r>
      <w:r>
        <w:rPr>
          <w:sz w:val="20"/>
          <w:szCs w:val="20"/>
        </w:rPr>
        <w:t xml:space="preserve"> into their current drought and heavy precipitation monitor. </w:t>
      </w:r>
    </w:p>
    <w:p w14:paraId="19BA2237" w14:textId="77777777" w:rsidR="006724BE" w:rsidRDefault="006724BE">
      <w:pPr>
        <w:rPr>
          <w:sz w:val="20"/>
          <w:szCs w:val="20"/>
        </w:rPr>
      </w:pPr>
    </w:p>
    <w:p w14:paraId="14BF69CE"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0E4AC4CD" w14:textId="77777777" w:rsidR="00272CD9" w:rsidRDefault="00272CD9" w:rsidP="00272CD9">
      <w:pPr>
        <w:rPr>
          <w:sz w:val="20"/>
          <w:szCs w:val="20"/>
        </w:rPr>
      </w:pPr>
      <w:r w:rsidRPr="00272CD9">
        <w:rPr>
          <w:b/>
          <w:i/>
          <w:sz w:val="20"/>
          <w:szCs w:val="20"/>
        </w:rPr>
        <w:t>Project Timeline:</w:t>
      </w:r>
      <w:r w:rsidRPr="00CD0433">
        <w:rPr>
          <w:b/>
          <w:sz w:val="20"/>
          <w:szCs w:val="20"/>
        </w:rPr>
        <w:t xml:space="preserve"> </w:t>
      </w:r>
      <w:r w:rsidR="003C4612">
        <w:rPr>
          <w:sz w:val="20"/>
          <w:szCs w:val="20"/>
        </w:rPr>
        <w:t>2</w:t>
      </w:r>
      <w:r w:rsidRPr="00CD0433">
        <w:rPr>
          <w:sz w:val="20"/>
          <w:szCs w:val="20"/>
        </w:rPr>
        <w:t xml:space="preserve"> Terms: </w:t>
      </w:r>
      <w:r w:rsidR="004E1627">
        <w:rPr>
          <w:sz w:val="20"/>
          <w:szCs w:val="20"/>
        </w:rPr>
        <w:t>2016 Spring</w:t>
      </w:r>
      <w:r w:rsidRPr="00CD0433">
        <w:rPr>
          <w:sz w:val="20"/>
          <w:szCs w:val="20"/>
        </w:rPr>
        <w:t xml:space="preserve"> (Start) to </w:t>
      </w:r>
      <w:r w:rsidR="004E1627">
        <w:rPr>
          <w:sz w:val="20"/>
          <w:szCs w:val="20"/>
        </w:rPr>
        <w:t xml:space="preserve">2016 </w:t>
      </w:r>
      <w:r w:rsidR="00E00EEA">
        <w:rPr>
          <w:sz w:val="20"/>
          <w:szCs w:val="20"/>
        </w:rPr>
        <w:t>Fall</w:t>
      </w:r>
      <w:r w:rsidRPr="00CD0433">
        <w:rPr>
          <w:sz w:val="20"/>
          <w:szCs w:val="20"/>
        </w:rPr>
        <w:t xml:space="preserve"> (Completion)</w:t>
      </w:r>
    </w:p>
    <w:p w14:paraId="656CB274" w14:textId="77777777" w:rsidR="003C4612" w:rsidRDefault="003C4612" w:rsidP="00272CD9">
      <w:pPr>
        <w:rPr>
          <w:sz w:val="20"/>
          <w:szCs w:val="20"/>
        </w:rPr>
      </w:pPr>
    </w:p>
    <w:p w14:paraId="1606FF02" w14:textId="77777777" w:rsidR="003C4612" w:rsidRDefault="003C4612" w:rsidP="003C4612">
      <w:pPr>
        <w:rPr>
          <w:b/>
          <w:i/>
          <w:sz w:val="20"/>
          <w:szCs w:val="20"/>
        </w:rPr>
      </w:pPr>
      <w:r>
        <w:rPr>
          <w:b/>
          <w:i/>
          <w:sz w:val="20"/>
          <w:szCs w:val="20"/>
        </w:rPr>
        <w:t>Multi-Term Objectives:</w:t>
      </w:r>
    </w:p>
    <w:p w14:paraId="2571B4AA" w14:textId="631EB932" w:rsidR="00A333E0" w:rsidRPr="00887019" w:rsidRDefault="003C4612" w:rsidP="003C4612">
      <w:pPr>
        <w:pStyle w:val="ListParagraph"/>
        <w:numPr>
          <w:ilvl w:val="0"/>
          <w:numId w:val="5"/>
        </w:numPr>
        <w:ind w:left="540" w:hanging="180"/>
        <w:rPr>
          <w:b/>
          <w:sz w:val="20"/>
          <w:szCs w:val="20"/>
        </w:rPr>
      </w:pPr>
      <w:r>
        <w:rPr>
          <w:b/>
          <w:sz w:val="20"/>
          <w:szCs w:val="20"/>
        </w:rPr>
        <w:t>Term 1</w:t>
      </w:r>
      <w:r w:rsidR="00C53A29" w:rsidRPr="00887019">
        <w:rPr>
          <w:b/>
          <w:sz w:val="20"/>
          <w:szCs w:val="20"/>
        </w:rPr>
        <w:t xml:space="preserve">: </w:t>
      </w:r>
      <w:r w:rsidR="00A333E0">
        <w:rPr>
          <w:sz w:val="20"/>
          <w:szCs w:val="20"/>
        </w:rPr>
        <w:t xml:space="preserve">2016 Spring (NCEI) </w:t>
      </w:r>
      <w:r w:rsidR="00C53A29" w:rsidRPr="00887019">
        <w:rPr>
          <w:sz w:val="20"/>
          <w:szCs w:val="20"/>
        </w:rPr>
        <w:t>– Levant &amp; Central American Climate</w:t>
      </w:r>
    </w:p>
    <w:p w14:paraId="162C956F" w14:textId="77777777" w:rsidR="005C38C6" w:rsidRDefault="003C4612" w:rsidP="00887019">
      <w:pPr>
        <w:pStyle w:val="ListParagraph"/>
        <w:numPr>
          <w:ilvl w:val="1"/>
          <w:numId w:val="5"/>
        </w:numPr>
        <w:rPr>
          <w:b/>
          <w:sz w:val="20"/>
          <w:szCs w:val="20"/>
        </w:rPr>
      </w:pPr>
      <w:r>
        <w:rPr>
          <w:sz w:val="20"/>
          <w:szCs w:val="20"/>
        </w:rPr>
        <w:t>The</w:t>
      </w:r>
      <w:r w:rsidR="00CC198A">
        <w:rPr>
          <w:sz w:val="20"/>
          <w:szCs w:val="20"/>
        </w:rPr>
        <w:t xml:space="preserve"> first term</w:t>
      </w:r>
      <w:r>
        <w:rPr>
          <w:sz w:val="20"/>
          <w:szCs w:val="20"/>
        </w:rPr>
        <w:t xml:space="preserve"> </w:t>
      </w:r>
      <w:r w:rsidR="0049471C">
        <w:rPr>
          <w:sz w:val="20"/>
          <w:szCs w:val="20"/>
        </w:rPr>
        <w:t>provided</w:t>
      </w:r>
      <w:r>
        <w:rPr>
          <w:sz w:val="20"/>
          <w:szCs w:val="20"/>
        </w:rPr>
        <w:t xml:space="preserve"> </w:t>
      </w:r>
      <w:r w:rsidR="0049471C">
        <w:rPr>
          <w:sz w:val="20"/>
          <w:szCs w:val="20"/>
        </w:rPr>
        <w:t xml:space="preserve">daily and monthly NDVI </w:t>
      </w:r>
      <w:proofErr w:type="spellStart"/>
      <w:r w:rsidR="0049471C">
        <w:rPr>
          <w:sz w:val="20"/>
          <w:szCs w:val="20"/>
        </w:rPr>
        <w:t>climatologies</w:t>
      </w:r>
      <w:proofErr w:type="spellEnd"/>
      <w:r w:rsidR="0049471C">
        <w:rPr>
          <w:sz w:val="20"/>
          <w:szCs w:val="20"/>
        </w:rPr>
        <w:t xml:space="preserve"> based on NOAA AVHRR NDVI data from CDRs</w:t>
      </w:r>
      <w:r>
        <w:rPr>
          <w:sz w:val="20"/>
          <w:szCs w:val="20"/>
        </w:rPr>
        <w:t xml:space="preserve"> to the 14</w:t>
      </w:r>
      <w:r w:rsidRPr="003C4612">
        <w:rPr>
          <w:sz w:val="20"/>
          <w:szCs w:val="20"/>
          <w:vertAlign w:val="superscript"/>
        </w:rPr>
        <w:t>th</w:t>
      </w:r>
      <w:r>
        <w:rPr>
          <w:sz w:val="20"/>
          <w:szCs w:val="20"/>
        </w:rPr>
        <w:t xml:space="preserve"> Weather Squadron</w:t>
      </w:r>
      <w:r w:rsidR="0049471C">
        <w:rPr>
          <w:sz w:val="20"/>
          <w:szCs w:val="20"/>
        </w:rPr>
        <w:t>.</w:t>
      </w:r>
      <w:r>
        <w:rPr>
          <w:sz w:val="20"/>
          <w:szCs w:val="20"/>
        </w:rPr>
        <w:t xml:space="preserve"> </w:t>
      </w:r>
      <w:r w:rsidR="0049471C">
        <w:rPr>
          <w:sz w:val="20"/>
          <w:szCs w:val="20"/>
        </w:rPr>
        <w:t>Monthly, 33 year trends and periods of interest anomaly maps were also created for the 14</w:t>
      </w:r>
      <w:r w:rsidR="0049471C" w:rsidRPr="0049471C">
        <w:rPr>
          <w:sz w:val="20"/>
          <w:szCs w:val="20"/>
          <w:vertAlign w:val="superscript"/>
        </w:rPr>
        <w:t>th</w:t>
      </w:r>
      <w:r w:rsidR="0049471C">
        <w:rPr>
          <w:sz w:val="20"/>
          <w:szCs w:val="20"/>
        </w:rPr>
        <w:t xml:space="preserve"> Weather Squadron to incorporate into future drought forecasting tools. The results produced by the first term will be used to enhance the end-user’s drought monitor.</w:t>
      </w:r>
    </w:p>
    <w:p w14:paraId="476D753A" w14:textId="77777777" w:rsidR="009F22B6" w:rsidRDefault="009F22B6" w:rsidP="009F22B6">
      <w:pPr>
        <w:pStyle w:val="ListParagraph"/>
        <w:ind w:left="540"/>
        <w:rPr>
          <w:b/>
          <w:sz w:val="20"/>
          <w:szCs w:val="20"/>
        </w:rPr>
      </w:pPr>
    </w:p>
    <w:p w14:paraId="4D370ADC" w14:textId="02CA3340" w:rsidR="00A333E0" w:rsidRPr="00887019" w:rsidRDefault="00CC198A" w:rsidP="003C4612">
      <w:pPr>
        <w:pStyle w:val="ListParagraph"/>
        <w:numPr>
          <w:ilvl w:val="0"/>
          <w:numId w:val="5"/>
        </w:numPr>
        <w:ind w:left="540" w:hanging="180"/>
        <w:rPr>
          <w:b/>
          <w:sz w:val="20"/>
          <w:szCs w:val="20"/>
        </w:rPr>
      </w:pPr>
      <w:r>
        <w:rPr>
          <w:b/>
          <w:sz w:val="20"/>
          <w:szCs w:val="20"/>
        </w:rPr>
        <w:t xml:space="preserve">Term 2 </w:t>
      </w:r>
      <w:r w:rsidR="0049471C">
        <w:rPr>
          <w:b/>
          <w:sz w:val="20"/>
          <w:szCs w:val="20"/>
        </w:rPr>
        <w:t>(Proposed Term)</w:t>
      </w:r>
      <w:r w:rsidR="006F65A8">
        <w:rPr>
          <w:b/>
          <w:sz w:val="20"/>
          <w:szCs w:val="20"/>
        </w:rPr>
        <w:t>:</w:t>
      </w:r>
      <w:r w:rsidR="0049471C">
        <w:rPr>
          <w:b/>
          <w:sz w:val="20"/>
          <w:szCs w:val="20"/>
        </w:rPr>
        <w:t xml:space="preserve"> </w:t>
      </w:r>
      <w:r w:rsidR="00A333E0">
        <w:rPr>
          <w:sz w:val="20"/>
          <w:szCs w:val="20"/>
        </w:rPr>
        <w:t xml:space="preserve">2016 Spring (NCEI) </w:t>
      </w:r>
      <w:r w:rsidR="00A333E0" w:rsidRPr="00AF1888">
        <w:rPr>
          <w:sz w:val="20"/>
          <w:szCs w:val="20"/>
        </w:rPr>
        <w:t>– Levant &amp; Central American Climate</w:t>
      </w:r>
      <w:r w:rsidR="00A333E0">
        <w:rPr>
          <w:sz w:val="20"/>
          <w:szCs w:val="20"/>
        </w:rPr>
        <w:t xml:space="preserve"> II</w:t>
      </w:r>
    </w:p>
    <w:p w14:paraId="00988828" w14:textId="65430741" w:rsidR="00BD1AD4" w:rsidRPr="00BD1AD4" w:rsidRDefault="00CC198A" w:rsidP="00887019">
      <w:pPr>
        <w:pStyle w:val="ListParagraph"/>
        <w:numPr>
          <w:ilvl w:val="1"/>
          <w:numId w:val="5"/>
        </w:numPr>
        <w:rPr>
          <w:b/>
          <w:sz w:val="20"/>
          <w:szCs w:val="20"/>
        </w:rPr>
      </w:pPr>
      <w:r>
        <w:rPr>
          <w:sz w:val="20"/>
          <w:szCs w:val="20"/>
        </w:rPr>
        <w:t xml:space="preserve">The second term of the project will </w:t>
      </w:r>
      <w:r w:rsidR="0049471C">
        <w:rPr>
          <w:sz w:val="20"/>
          <w:szCs w:val="20"/>
        </w:rPr>
        <w:t xml:space="preserve">perform exploratory anomaly analyses to try and discover </w:t>
      </w:r>
      <w:r w:rsidR="00BD1AD4">
        <w:rPr>
          <w:sz w:val="20"/>
          <w:szCs w:val="20"/>
        </w:rPr>
        <w:t>correlation values between</w:t>
      </w:r>
      <w:r w:rsidR="0049471C">
        <w:rPr>
          <w:sz w:val="20"/>
          <w:szCs w:val="20"/>
        </w:rPr>
        <w:t xml:space="preserve"> NDVI </w:t>
      </w:r>
      <w:r w:rsidR="00BD1AD4">
        <w:rPr>
          <w:sz w:val="20"/>
          <w:szCs w:val="20"/>
        </w:rPr>
        <w:t>and SPI during</w:t>
      </w:r>
      <w:r w:rsidR="0049471C">
        <w:rPr>
          <w:sz w:val="20"/>
          <w:szCs w:val="20"/>
        </w:rPr>
        <w:t xml:space="preserve"> drought events.</w:t>
      </w:r>
      <w:r>
        <w:rPr>
          <w:sz w:val="20"/>
          <w:szCs w:val="20"/>
        </w:rPr>
        <w:t xml:space="preserve"> </w:t>
      </w:r>
      <w:r w:rsidR="00BD1AD4">
        <w:rPr>
          <w:sz w:val="20"/>
          <w:szCs w:val="20"/>
        </w:rPr>
        <w:t>The team will also create a drought index using vegetation indices (AVHRR NDVI, MODIS NDVI, and MODIS EVI) or an SDCI using the same vegetation indices combined with scaled MODIS LST and scaled precipitation estimates (provided by the 14</w:t>
      </w:r>
      <w:r w:rsidR="00BD1AD4" w:rsidRPr="00BD1AD4">
        <w:rPr>
          <w:sz w:val="20"/>
          <w:szCs w:val="20"/>
          <w:vertAlign w:val="superscript"/>
        </w:rPr>
        <w:t>th</w:t>
      </w:r>
      <w:r w:rsidR="00BD1AD4">
        <w:rPr>
          <w:sz w:val="20"/>
          <w:szCs w:val="20"/>
        </w:rPr>
        <w:t xml:space="preserve"> Weather Squadron).</w:t>
      </w:r>
    </w:p>
    <w:p w14:paraId="42F01617" w14:textId="77777777" w:rsidR="00BD1AD4" w:rsidRPr="00BD1AD4" w:rsidRDefault="00BD1AD4" w:rsidP="00BD1AD4">
      <w:pPr>
        <w:pStyle w:val="ListParagraph"/>
        <w:ind w:left="1440"/>
        <w:rPr>
          <w:b/>
          <w:sz w:val="20"/>
          <w:szCs w:val="20"/>
        </w:rPr>
      </w:pPr>
    </w:p>
    <w:p w14:paraId="01D5215A" w14:textId="77777777" w:rsidR="003C4612" w:rsidRPr="00CD0433" w:rsidRDefault="003C4612" w:rsidP="00272CD9">
      <w:pPr>
        <w:rPr>
          <w:sz w:val="20"/>
          <w:szCs w:val="20"/>
        </w:rPr>
      </w:pPr>
    </w:p>
    <w:p w14:paraId="686D1C4F" w14:textId="2CB3A4E8" w:rsidR="00272CD9" w:rsidRPr="00272CD9" w:rsidRDefault="00272CD9" w:rsidP="00272CD9">
      <w:pPr>
        <w:rPr>
          <w:b/>
          <w:i/>
          <w:sz w:val="20"/>
          <w:szCs w:val="20"/>
        </w:rPr>
      </w:pPr>
      <w:r w:rsidRPr="00272CD9">
        <w:rPr>
          <w:b/>
          <w:i/>
          <w:sz w:val="20"/>
          <w:szCs w:val="20"/>
        </w:rPr>
        <w:t>Related DEVELOP Work:</w:t>
      </w:r>
    </w:p>
    <w:p w14:paraId="170E9945" w14:textId="4D60C75B" w:rsidR="00641171" w:rsidRDefault="00641171" w:rsidP="007A7268">
      <w:pPr>
        <w:ind w:left="720" w:hanging="720"/>
        <w:rPr>
          <w:sz w:val="20"/>
          <w:szCs w:val="20"/>
        </w:rPr>
      </w:pPr>
      <w:r>
        <w:rPr>
          <w:sz w:val="20"/>
          <w:szCs w:val="20"/>
        </w:rPr>
        <w:t xml:space="preserve">Summer 2016 (Marshall Space Flight Center) – Mekong River Basing Agriculture: </w:t>
      </w:r>
      <w:r w:rsidRPr="00641171">
        <w:rPr>
          <w:sz w:val="20"/>
          <w:szCs w:val="20"/>
        </w:rPr>
        <w:t>Utilizing NASA Earth Observations to Enhance Drought Management Decisions within the Mekong River Basin's Agricultural Fields</w:t>
      </w:r>
    </w:p>
    <w:p w14:paraId="3CE3FFC2" w14:textId="77777777" w:rsidR="003D083C" w:rsidRDefault="003D083C" w:rsidP="007A7268">
      <w:pPr>
        <w:ind w:left="720" w:hanging="720"/>
        <w:rPr>
          <w:sz w:val="20"/>
          <w:szCs w:val="20"/>
        </w:rPr>
      </w:pPr>
      <w:r>
        <w:rPr>
          <w:sz w:val="20"/>
          <w:szCs w:val="20"/>
        </w:rPr>
        <w:t>Spring 2016 (NOAA NCEI) – Levant and Central American Climate I: Heavy Precipitation and Drought Monitoring and Prediction in the Levant and Central America</w:t>
      </w:r>
    </w:p>
    <w:p w14:paraId="11D78607" w14:textId="77777777" w:rsidR="00CC198A" w:rsidRPr="00CD0433" w:rsidRDefault="00CC198A" w:rsidP="007A7268">
      <w:pPr>
        <w:ind w:left="720" w:hanging="720"/>
        <w:rPr>
          <w:sz w:val="20"/>
          <w:szCs w:val="20"/>
        </w:rPr>
      </w:pPr>
      <w:r>
        <w:rPr>
          <w:sz w:val="20"/>
          <w:szCs w:val="20"/>
        </w:rPr>
        <w:t>Fall 2015 (NOAA NCEI) – Missouri River Climate: Utilizing NASA Earth Observations and NOAA Climate Data Records to model runoff in the Upper Missouri River Basin</w:t>
      </w:r>
    </w:p>
    <w:p w14:paraId="313B5C47" w14:textId="48829881" w:rsidR="005C38C6" w:rsidRDefault="003D083C" w:rsidP="00887019">
      <w:pPr>
        <w:ind w:left="720" w:hanging="720"/>
        <w:rPr>
          <w:b/>
          <w:sz w:val="20"/>
          <w:szCs w:val="20"/>
        </w:rPr>
      </w:pPr>
      <w:r>
        <w:rPr>
          <w:sz w:val="20"/>
          <w:szCs w:val="20"/>
        </w:rPr>
        <w:t>Summer 2015</w:t>
      </w:r>
      <w:r w:rsidRPr="00CD0433">
        <w:rPr>
          <w:sz w:val="20"/>
          <w:szCs w:val="20"/>
        </w:rPr>
        <w:t xml:space="preserve"> (</w:t>
      </w:r>
      <w:r>
        <w:rPr>
          <w:sz w:val="20"/>
          <w:szCs w:val="20"/>
        </w:rPr>
        <w:t>NOAA NCEI</w:t>
      </w:r>
      <w:r w:rsidRPr="00CD0433">
        <w:rPr>
          <w:sz w:val="20"/>
          <w:szCs w:val="20"/>
        </w:rPr>
        <w:t xml:space="preserve">) </w:t>
      </w:r>
      <w:r>
        <w:rPr>
          <w:sz w:val="20"/>
          <w:szCs w:val="20"/>
        </w:rPr>
        <w:t>–</w:t>
      </w:r>
      <w:r w:rsidRPr="00CD0433">
        <w:rPr>
          <w:sz w:val="20"/>
          <w:szCs w:val="20"/>
        </w:rPr>
        <w:t xml:space="preserve"> </w:t>
      </w:r>
      <w:r>
        <w:rPr>
          <w:sz w:val="20"/>
          <w:szCs w:val="20"/>
        </w:rPr>
        <w:t>Pacific Water Resources</w:t>
      </w:r>
      <w:r w:rsidRPr="00CD0433">
        <w:rPr>
          <w:sz w:val="20"/>
          <w:szCs w:val="20"/>
        </w:rPr>
        <w:t xml:space="preserve">: </w:t>
      </w:r>
      <w:r w:rsidRPr="00CA2BF7">
        <w:rPr>
          <w:sz w:val="20"/>
          <w:szCs w:val="20"/>
        </w:rPr>
        <w:t xml:space="preserve">Using NOAA CDRs and Satellite Data to Connect Phases of the El Niño Southern Oscillation (ENSO) with Precipitation across Hawaii and the </w:t>
      </w:r>
      <w:r w:rsidR="005537CF">
        <w:rPr>
          <w:sz w:val="20"/>
          <w:szCs w:val="20"/>
        </w:rPr>
        <w:t>US</w:t>
      </w:r>
      <w:r w:rsidRPr="00CA2BF7">
        <w:rPr>
          <w:sz w:val="20"/>
          <w:szCs w:val="20"/>
        </w:rPr>
        <w:t xml:space="preserve"> Affiliated Pacific Islands (USAPI)</w:t>
      </w:r>
    </w:p>
    <w:p w14:paraId="28549B2E" w14:textId="6B1C0BCC" w:rsidR="003323C2" w:rsidRDefault="003323C2">
      <w:pPr>
        <w:rPr>
          <w:b/>
          <w:szCs w:val="20"/>
        </w:rPr>
      </w:pPr>
      <w:bookmarkStart w:id="0" w:name="_GoBack"/>
      <w:bookmarkEnd w:id="0"/>
    </w:p>
    <w:p w14:paraId="1AF76AE8" w14:textId="6A7F14FA" w:rsidR="005C38C6" w:rsidRDefault="006F65A8" w:rsidP="00887019">
      <w:pPr>
        <w:pBdr>
          <w:bottom w:val="single" w:sz="4" w:space="1" w:color="auto"/>
        </w:pBdr>
        <w:rPr>
          <w:sz w:val="20"/>
          <w:szCs w:val="20"/>
        </w:rPr>
      </w:pPr>
      <w:r>
        <w:rPr>
          <w:b/>
          <w:szCs w:val="20"/>
        </w:rPr>
        <w:t xml:space="preserve">Notes &amp; </w:t>
      </w:r>
      <w:r w:rsidR="00272CD9">
        <w:rPr>
          <w:b/>
          <w:szCs w:val="20"/>
        </w:rPr>
        <w:t>References</w:t>
      </w:r>
      <w:r w:rsidR="003D2EDF" w:rsidRPr="00272CD9">
        <w:rPr>
          <w:b/>
          <w:szCs w:val="20"/>
        </w:rPr>
        <w:t>:</w:t>
      </w:r>
      <w:r w:rsidR="003D2EDF" w:rsidRPr="00272CD9">
        <w:rPr>
          <w:szCs w:val="20"/>
        </w:rPr>
        <w:t xml:space="preserve"> </w:t>
      </w:r>
    </w:p>
    <w:p w14:paraId="20CD0F90" w14:textId="77777777" w:rsidR="006F65A8" w:rsidRPr="00190F81" w:rsidRDefault="006F65A8" w:rsidP="003D2EDF">
      <w:pPr>
        <w:rPr>
          <w:sz w:val="20"/>
          <w:szCs w:val="20"/>
        </w:rPr>
      </w:pPr>
      <w:r w:rsidRPr="00272CD9">
        <w:rPr>
          <w:b/>
          <w:i/>
          <w:sz w:val="20"/>
          <w:szCs w:val="20"/>
        </w:rPr>
        <w:t>References:</w:t>
      </w:r>
      <w:r>
        <w:rPr>
          <w:sz w:val="20"/>
          <w:szCs w:val="20"/>
        </w:rPr>
        <w:t xml:space="preserve"> </w:t>
      </w:r>
    </w:p>
    <w:p w14:paraId="75DAD383" w14:textId="77777777" w:rsidR="00CC198A" w:rsidRPr="00190F81" w:rsidRDefault="00CC198A" w:rsidP="004A30D5">
      <w:pPr>
        <w:ind w:left="180" w:hanging="180"/>
        <w:rPr>
          <w:sz w:val="20"/>
          <w:szCs w:val="20"/>
        </w:rPr>
      </w:pPr>
      <w:r w:rsidRPr="00190F81">
        <w:rPr>
          <w:sz w:val="20"/>
          <w:szCs w:val="20"/>
        </w:rPr>
        <w:t xml:space="preserve">Kelly, C.P., S. </w:t>
      </w:r>
      <w:proofErr w:type="spellStart"/>
      <w:r w:rsidRPr="00190F81">
        <w:rPr>
          <w:sz w:val="20"/>
          <w:szCs w:val="20"/>
        </w:rPr>
        <w:t>Mohtadi</w:t>
      </w:r>
      <w:proofErr w:type="spellEnd"/>
      <w:r w:rsidRPr="00190F81">
        <w:rPr>
          <w:sz w:val="20"/>
          <w:szCs w:val="20"/>
        </w:rPr>
        <w:t xml:space="preserve">, M.A. Cane, R. </w:t>
      </w:r>
      <w:proofErr w:type="spellStart"/>
      <w:r w:rsidRPr="00190F81">
        <w:rPr>
          <w:sz w:val="20"/>
          <w:szCs w:val="20"/>
        </w:rPr>
        <w:t>Seager</w:t>
      </w:r>
      <w:proofErr w:type="spellEnd"/>
      <w:r w:rsidRPr="00190F81">
        <w:rPr>
          <w:sz w:val="20"/>
          <w:szCs w:val="20"/>
        </w:rPr>
        <w:t xml:space="preserve"> and Y. </w:t>
      </w:r>
      <w:proofErr w:type="spellStart"/>
      <w:r w:rsidRPr="00190F81">
        <w:rPr>
          <w:sz w:val="20"/>
          <w:szCs w:val="20"/>
        </w:rPr>
        <w:t>Kushnir</w:t>
      </w:r>
      <w:proofErr w:type="spellEnd"/>
      <w:r w:rsidRPr="00190F81">
        <w:rPr>
          <w:sz w:val="20"/>
          <w:szCs w:val="20"/>
        </w:rPr>
        <w:t xml:space="preserve"> (2015) Climate change in the Fertile Crescent and implications of the recent Syrian drought. </w:t>
      </w:r>
      <w:r w:rsidR="00456A02" w:rsidRPr="00190F81">
        <w:rPr>
          <w:i/>
          <w:sz w:val="20"/>
          <w:szCs w:val="20"/>
        </w:rPr>
        <w:t>PNAS</w:t>
      </w:r>
      <w:r w:rsidR="00456A02" w:rsidRPr="00190F81">
        <w:rPr>
          <w:sz w:val="20"/>
          <w:szCs w:val="20"/>
        </w:rPr>
        <w:t>. 112 (11): 3241-3246</w:t>
      </w:r>
      <w:r w:rsidR="004A30D5" w:rsidRPr="00190F81">
        <w:rPr>
          <w:sz w:val="20"/>
          <w:szCs w:val="20"/>
        </w:rPr>
        <w:t>.</w:t>
      </w:r>
    </w:p>
    <w:p w14:paraId="66F13E60" w14:textId="77777777" w:rsidR="004A30D5" w:rsidRPr="00190F81" w:rsidRDefault="004A30D5" w:rsidP="004A30D5">
      <w:pPr>
        <w:ind w:left="180" w:hanging="180"/>
        <w:rPr>
          <w:sz w:val="20"/>
          <w:szCs w:val="20"/>
        </w:rPr>
      </w:pPr>
      <w:proofErr w:type="spellStart"/>
      <w:r w:rsidRPr="00190F81">
        <w:rPr>
          <w:sz w:val="20"/>
          <w:szCs w:val="20"/>
        </w:rPr>
        <w:t>Kaniewski</w:t>
      </w:r>
      <w:proofErr w:type="spellEnd"/>
      <w:r w:rsidRPr="00190F81">
        <w:rPr>
          <w:sz w:val="20"/>
          <w:szCs w:val="20"/>
        </w:rPr>
        <w:t xml:space="preserve">, D., E. Van Campo, and H. Weiss (2012) Drought is a recurring challenge in the Middle East. </w:t>
      </w:r>
      <w:r w:rsidRPr="00190F81">
        <w:rPr>
          <w:i/>
          <w:sz w:val="20"/>
          <w:szCs w:val="20"/>
        </w:rPr>
        <w:t>PNAS</w:t>
      </w:r>
      <w:r w:rsidRPr="00190F81">
        <w:rPr>
          <w:sz w:val="20"/>
          <w:szCs w:val="20"/>
        </w:rPr>
        <w:t xml:space="preserve">. 109(10):3862-3867. </w:t>
      </w:r>
    </w:p>
    <w:p w14:paraId="4FF2D765" w14:textId="77777777" w:rsidR="004A30D5" w:rsidRPr="00190F81" w:rsidRDefault="00190F81" w:rsidP="004A30D5">
      <w:pPr>
        <w:ind w:left="180" w:hanging="180"/>
        <w:rPr>
          <w:sz w:val="20"/>
          <w:szCs w:val="20"/>
        </w:rPr>
      </w:pPr>
      <w:proofErr w:type="spellStart"/>
      <w:r w:rsidRPr="00190F81">
        <w:rPr>
          <w:sz w:val="20"/>
          <w:szCs w:val="20"/>
        </w:rPr>
        <w:t>Zastrow</w:t>
      </w:r>
      <w:proofErr w:type="spellEnd"/>
      <w:r w:rsidRPr="00190F81">
        <w:rPr>
          <w:sz w:val="20"/>
          <w:szCs w:val="20"/>
        </w:rPr>
        <w:t>, M. (2015) Climate change implicated in current Syrian conflict. Nature News &amp; Comment. http://www.nature.com/news/climate­change­implicated­in­current­syrian­conflict­1.17027</w:t>
      </w:r>
    </w:p>
    <w:p w14:paraId="323E1476" w14:textId="77777777" w:rsidR="004A30D5" w:rsidRDefault="004A30D5" w:rsidP="003D2EDF">
      <w:pPr>
        <w:rPr>
          <w:sz w:val="20"/>
          <w:szCs w:val="20"/>
        </w:rPr>
      </w:pPr>
    </w:p>
    <w:p w14:paraId="12A3B362" w14:textId="77777777" w:rsidR="00A51885" w:rsidRPr="00A51885" w:rsidRDefault="00A51885" w:rsidP="00A51885">
      <w:pPr>
        <w:rPr>
          <w:sz w:val="20"/>
          <w:szCs w:val="20"/>
        </w:rPr>
      </w:pPr>
      <w:r w:rsidRPr="00A51885">
        <w:rPr>
          <w:sz w:val="20"/>
          <w:szCs w:val="20"/>
        </w:rPr>
        <w:t>http://grace.jpl.nasa.gov/data/get-data/monthly-mass-grids-land/</w:t>
      </w:r>
    </w:p>
    <w:p w14:paraId="2D257924" w14:textId="77777777" w:rsidR="0086599B" w:rsidRDefault="005B67F5" w:rsidP="00A51885">
      <w:pPr>
        <w:rPr>
          <w:sz w:val="20"/>
          <w:szCs w:val="20"/>
        </w:rPr>
      </w:pPr>
      <w:r w:rsidRPr="005B67F5">
        <w:rPr>
          <w:sz w:val="20"/>
          <w:szCs w:val="20"/>
        </w:rPr>
        <w:t>ftp://podaac-ftp.jpl.nasa.gov/allData/tellus/L3/land_mass/</w:t>
      </w:r>
    </w:p>
    <w:p w14:paraId="11A518F2" w14:textId="77777777" w:rsidR="0086599B" w:rsidRDefault="0086599B">
      <w:pPr>
        <w:rPr>
          <w:sz w:val="20"/>
          <w:szCs w:val="20"/>
        </w:rPr>
      </w:pPr>
    </w:p>
    <w:p w14:paraId="05BABE9B" w14:textId="77777777" w:rsidR="00BF1E29" w:rsidRDefault="00BF1E29">
      <w:pPr>
        <w:rPr>
          <w:sz w:val="20"/>
          <w:szCs w:val="20"/>
        </w:rPr>
      </w:pPr>
    </w:p>
    <w:p w14:paraId="7EC009B4" w14:textId="0627257B" w:rsidR="00067F64" w:rsidRPr="00067F64" w:rsidRDefault="00067F64">
      <w:pPr>
        <w:rPr>
          <w:color w:val="FF0000"/>
          <w:sz w:val="20"/>
          <w:szCs w:val="20"/>
        </w:rPr>
      </w:pPr>
    </w:p>
    <w:sectPr w:rsidR="00067F64" w:rsidRPr="00067F64" w:rsidSect="00C8247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CE8C00" w15:done="0"/>
  <w15:commentEx w15:paraId="73DDAB45" w15:done="0"/>
  <w15:commentEx w15:paraId="1A007D04" w15:done="0"/>
  <w15:commentEx w15:paraId="1FC8BB2D" w15:done="0"/>
  <w15:commentEx w15:paraId="72C17414" w15:done="0"/>
  <w15:commentEx w15:paraId="028F0F17" w15:done="0"/>
  <w15:commentEx w15:paraId="4542A784" w15:done="0"/>
  <w15:commentEx w15:paraId="29215BB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14C6"/>
    <w:multiLevelType w:val="hybridMultilevel"/>
    <w:tmpl w:val="5F8E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230ED"/>
    <w:multiLevelType w:val="hybridMultilevel"/>
    <w:tmpl w:val="5D96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9A11FF"/>
    <w:multiLevelType w:val="hybridMultilevel"/>
    <w:tmpl w:val="4DE6F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656A3B"/>
    <w:multiLevelType w:val="hybridMultilevel"/>
    <w:tmpl w:val="5F826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5D4246"/>
    <w:multiLevelType w:val="hybridMultilevel"/>
    <w:tmpl w:val="53460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A86203"/>
    <w:multiLevelType w:val="hybridMultilevel"/>
    <w:tmpl w:val="152EC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924F7F"/>
    <w:multiLevelType w:val="hybridMultilevel"/>
    <w:tmpl w:val="26E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1"/>
  </w:num>
  <w:num w:numId="6">
    <w:abstractNumId w:val="3"/>
  </w:num>
  <w:num w:numId="7">
    <w:abstractNumId w:val="8"/>
  </w:num>
  <w:num w:numId="8">
    <w:abstractNumId w:val="10"/>
  </w:num>
  <w:num w:numId="9">
    <w:abstractNumId w:val="7"/>
  </w:num>
  <w:num w:numId="10">
    <w:abstractNumId w:val="9"/>
  </w:num>
  <w:num w:numId="11">
    <w:abstractNumId w:val="2"/>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ya, Vishal (LARC)[DEVELOP]">
    <w15:presenceInfo w15:providerId="AD" w15:userId="S-1-5-21-330711430-3775241029-4075259233-665990"/>
  </w15:person>
  <w15:person w15:author="Fenn, Teresa E. (LARC-E3)[SSAI DEVELOP]">
    <w15:presenceInfo w15:providerId="AD" w15:userId="S-1-5-21-330711430-3775241029-4075259233-667967"/>
  </w15:person>
  <w15:person w15:author="ROSS, KENTON W. (LARC-E3)">
    <w15:presenceInfo w15:providerId="AD" w15:userId="S-1-5-21-330711430-3775241029-4075259233-52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1261B"/>
    <w:rsid w:val="000220C6"/>
    <w:rsid w:val="000263DE"/>
    <w:rsid w:val="00031A6C"/>
    <w:rsid w:val="0003255B"/>
    <w:rsid w:val="00061B79"/>
    <w:rsid w:val="00067F64"/>
    <w:rsid w:val="00073224"/>
    <w:rsid w:val="00075708"/>
    <w:rsid w:val="00085B7B"/>
    <w:rsid w:val="00095D93"/>
    <w:rsid w:val="000A3204"/>
    <w:rsid w:val="000D7963"/>
    <w:rsid w:val="000E2079"/>
    <w:rsid w:val="000E3C1F"/>
    <w:rsid w:val="000E7DC7"/>
    <w:rsid w:val="000F487D"/>
    <w:rsid w:val="001041A6"/>
    <w:rsid w:val="00123B69"/>
    <w:rsid w:val="0013065E"/>
    <w:rsid w:val="0014780E"/>
    <w:rsid w:val="00150854"/>
    <w:rsid w:val="00175FEC"/>
    <w:rsid w:val="0018465F"/>
    <w:rsid w:val="00190C3E"/>
    <w:rsid w:val="00190F81"/>
    <w:rsid w:val="00195177"/>
    <w:rsid w:val="001A634A"/>
    <w:rsid w:val="001C577B"/>
    <w:rsid w:val="001E39E2"/>
    <w:rsid w:val="002046C4"/>
    <w:rsid w:val="0022462E"/>
    <w:rsid w:val="00270790"/>
    <w:rsid w:val="00272CD9"/>
    <w:rsid w:val="00276572"/>
    <w:rsid w:val="00285042"/>
    <w:rsid w:val="00290705"/>
    <w:rsid w:val="002B6846"/>
    <w:rsid w:val="002B709F"/>
    <w:rsid w:val="002C501D"/>
    <w:rsid w:val="002E2D9E"/>
    <w:rsid w:val="002E3C75"/>
    <w:rsid w:val="002F083F"/>
    <w:rsid w:val="002F6189"/>
    <w:rsid w:val="003155E1"/>
    <w:rsid w:val="003323C2"/>
    <w:rsid w:val="0033403C"/>
    <w:rsid w:val="003347A7"/>
    <w:rsid w:val="00334B0C"/>
    <w:rsid w:val="00341D36"/>
    <w:rsid w:val="00347670"/>
    <w:rsid w:val="003C4612"/>
    <w:rsid w:val="003D083C"/>
    <w:rsid w:val="003D2EDF"/>
    <w:rsid w:val="003D77BB"/>
    <w:rsid w:val="003E52FF"/>
    <w:rsid w:val="004076F6"/>
    <w:rsid w:val="004228B2"/>
    <w:rsid w:val="00443E46"/>
    <w:rsid w:val="00453F48"/>
    <w:rsid w:val="00456A02"/>
    <w:rsid w:val="00476CD6"/>
    <w:rsid w:val="00480AB2"/>
    <w:rsid w:val="004925C7"/>
    <w:rsid w:val="0049471C"/>
    <w:rsid w:val="004A30D5"/>
    <w:rsid w:val="004B304D"/>
    <w:rsid w:val="004E1627"/>
    <w:rsid w:val="00501C86"/>
    <w:rsid w:val="00511363"/>
    <w:rsid w:val="00514F61"/>
    <w:rsid w:val="00536FEC"/>
    <w:rsid w:val="00545692"/>
    <w:rsid w:val="005537CF"/>
    <w:rsid w:val="00565EE1"/>
    <w:rsid w:val="00571537"/>
    <w:rsid w:val="00572A66"/>
    <w:rsid w:val="00573EF0"/>
    <w:rsid w:val="00583971"/>
    <w:rsid w:val="005870C3"/>
    <w:rsid w:val="005924A5"/>
    <w:rsid w:val="005B52EE"/>
    <w:rsid w:val="005B67F5"/>
    <w:rsid w:val="005C38C6"/>
    <w:rsid w:val="005C5954"/>
    <w:rsid w:val="005D3F60"/>
    <w:rsid w:val="005D7108"/>
    <w:rsid w:val="005F39A2"/>
    <w:rsid w:val="00610FAB"/>
    <w:rsid w:val="00641171"/>
    <w:rsid w:val="006515E3"/>
    <w:rsid w:val="006724BE"/>
    <w:rsid w:val="00673F5C"/>
    <w:rsid w:val="00676363"/>
    <w:rsid w:val="00676C74"/>
    <w:rsid w:val="00677315"/>
    <w:rsid w:val="00681C56"/>
    <w:rsid w:val="00685681"/>
    <w:rsid w:val="00695D85"/>
    <w:rsid w:val="006A7026"/>
    <w:rsid w:val="006B5981"/>
    <w:rsid w:val="006D406B"/>
    <w:rsid w:val="006E1C6C"/>
    <w:rsid w:val="006F65A8"/>
    <w:rsid w:val="007059D2"/>
    <w:rsid w:val="00725E7A"/>
    <w:rsid w:val="00735F70"/>
    <w:rsid w:val="007408C0"/>
    <w:rsid w:val="00760B99"/>
    <w:rsid w:val="0076410A"/>
    <w:rsid w:val="00782999"/>
    <w:rsid w:val="007A299C"/>
    <w:rsid w:val="007A4F2A"/>
    <w:rsid w:val="007A7268"/>
    <w:rsid w:val="007B319B"/>
    <w:rsid w:val="007B73F9"/>
    <w:rsid w:val="007C47EF"/>
    <w:rsid w:val="0080287D"/>
    <w:rsid w:val="0083414F"/>
    <w:rsid w:val="00835C04"/>
    <w:rsid w:val="0086599B"/>
    <w:rsid w:val="00887019"/>
    <w:rsid w:val="00896D48"/>
    <w:rsid w:val="008A02FD"/>
    <w:rsid w:val="008A251B"/>
    <w:rsid w:val="008A4B8C"/>
    <w:rsid w:val="008C0B9F"/>
    <w:rsid w:val="008E318F"/>
    <w:rsid w:val="009434FA"/>
    <w:rsid w:val="009762E0"/>
    <w:rsid w:val="009A09FD"/>
    <w:rsid w:val="009A0BD1"/>
    <w:rsid w:val="009B08C3"/>
    <w:rsid w:val="009C413B"/>
    <w:rsid w:val="009D7235"/>
    <w:rsid w:val="009E1788"/>
    <w:rsid w:val="009E4F0B"/>
    <w:rsid w:val="009F22B6"/>
    <w:rsid w:val="00A06450"/>
    <w:rsid w:val="00A07C1D"/>
    <w:rsid w:val="00A11B0E"/>
    <w:rsid w:val="00A167AC"/>
    <w:rsid w:val="00A333E0"/>
    <w:rsid w:val="00A44DD0"/>
    <w:rsid w:val="00A46F34"/>
    <w:rsid w:val="00A47C0F"/>
    <w:rsid w:val="00A502A8"/>
    <w:rsid w:val="00A50CFE"/>
    <w:rsid w:val="00A51885"/>
    <w:rsid w:val="00A5647D"/>
    <w:rsid w:val="00A60645"/>
    <w:rsid w:val="00A62122"/>
    <w:rsid w:val="00A630D9"/>
    <w:rsid w:val="00A80A92"/>
    <w:rsid w:val="00A8257F"/>
    <w:rsid w:val="00AC7707"/>
    <w:rsid w:val="00AE46F5"/>
    <w:rsid w:val="00AF709E"/>
    <w:rsid w:val="00B2279A"/>
    <w:rsid w:val="00B27A7C"/>
    <w:rsid w:val="00B43262"/>
    <w:rsid w:val="00B6566E"/>
    <w:rsid w:val="00B668CB"/>
    <w:rsid w:val="00B73203"/>
    <w:rsid w:val="00B76BDC"/>
    <w:rsid w:val="00B81E34"/>
    <w:rsid w:val="00B9614C"/>
    <w:rsid w:val="00BC3F8D"/>
    <w:rsid w:val="00BC74F1"/>
    <w:rsid w:val="00BC7815"/>
    <w:rsid w:val="00BD1AD4"/>
    <w:rsid w:val="00BF1E29"/>
    <w:rsid w:val="00C063A0"/>
    <w:rsid w:val="00C108D2"/>
    <w:rsid w:val="00C245F6"/>
    <w:rsid w:val="00C33A8E"/>
    <w:rsid w:val="00C53A29"/>
    <w:rsid w:val="00C6455F"/>
    <w:rsid w:val="00C82473"/>
    <w:rsid w:val="00C82A1F"/>
    <w:rsid w:val="00C914C8"/>
    <w:rsid w:val="00CA0A4F"/>
    <w:rsid w:val="00CA4793"/>
    <w:rsid w:val="00CA5A0D"/>
    <w:rsid w:val="00CA71B2"/>
    <w:rsid w:val="00CB51DA"/>
    <w:rsid w:val="00CC198A"/>
    <w:rsid w:val="00CD0433"/>
    <w:rsid w:val="00CD047A"/>
    <w:rsid w:val="00CE3ED7"/>
    <w:rsid w:val="00CE4F6F"/>
    <w:rsid w:val="00D0470F"/>
    <w:rsid w:val="00D12F5B"/>
    <w:rsid w:val="00D220F1"/>
    <w:rsid w:val="00D4011B"/>
    <w:rsid w:val="00D42A7C"/>
    <w:rsid w:val="00D779F9"/>
    <w:rsid w:val="00D97339"/>
    <w:rsid w:val="00DA1C95"/>
    <w:rsid w:val="00DB2033"/>
    <w:rsid w:val="00DB5124"/>
    <w:rsid w:val="00DD4025"/>
    <w:rsid w:val="00DE65F4"/>
    <w:rsid w:val="00E00EEA"/>
    <w:rsid w:val="00E236BA"/>
    <w:rsid w:val="00E27C24"/>
    <w:rsid w:val="00E36CD4"/>
    <w:rsid w:val="00E55138"/>
    <w:rsid w:val="00E71E69"/>
    <w:rsid w:val="00E73E0C"/>
    <w:rsid w:val="00EA297E"/>
    <w:rsid w:val="00EB4818"/>
    <w:rsid w:val="00EC5410"/>
    <w:rsid w:val="00EE646B"/>
    <w:rsid w:val="00EF4527"/>
    <w:rsid w:val="00F03BD5"/>
    <w:rsid w:val="00F046D1"/>
    <w:rsid w:val="00F1070D"/>
    <w:rsid w:val="00F20A93"/>
    <w:rsid w:val="00F2154C"/>
    <w:rsid w:val="00F22FF6"/>
    <w:rsid w:val="00F24033"/>
    <w:rsid w:val="00F362F1"/>
    <w:rsid w:val="00F74E66"/>
    <w:rsid w:val="00F90B93"/>
    <w:rsid w:val="00FA5FEA"/>
    <w:rsid w:val="00FA7413"/>
    <w:rsid w:val="00FB1905"/>
    <w:rsid w:val="00FC357D"/>
    <w:rsid w:val="00FE4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E6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1A6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1A6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28704">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211080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14B27-6CFC-46A3-AD6D-36983388B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Alec Courtright</cp:lastModifiedBy>
  <cp:revision>3</cp:revision>
  <cp:lastPrinted>2016-04-25T13:52:00Z</cp:lastPrinted>
  <dcterms:created xsi:type="dcterms:W3CDTF">2016-08-26T19:31:00Z</dcterms:created>
  <dcterms:modified xsi:type="dcterms:W3CDTF">2016-09-01T20:49:00Z</dcterms:modified>
</cp:coreProperties>
</file>